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7170" w14:textId="7AAE21B6"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w:t>
      </w:r>
      <w:r w:rsidR="0057127C" w:rsidRPr="00BA6E48">
        <w:rPr>
          <w:rFonts w:ascii="Arial" w:eastAsia="SimSun" w:hAnsi="Arial" w:cs="Times New Roman"/>
          <w:b/>
          <w:sz w:val="24"/>
          <w:szCs w:val="20"/>
          <w:lang w:val="en-GB"/>
        </w:rPr>
        <w:t>8</w:t>
      </w:r>
      <w:r w:rsidR="0057127C">
        <w:rPr>
          <w:rFonts w:ascii="Arial" w:eastAsia="SimSun" w:hAnsi="Arial" w:cs="Times New Roman"/>
          <w:b/>
          <w:sz w:val="24"/>
          <w:szCs w:val="20"/>
          <w:lang w:val="en-GB"/>
        </w:rPr>
        <w:t>5</w:t>
      </w:r>
      <w:r w:rsidR="0057127C"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FE0672" w:rsidRPr="00397645">
        <w:rPr>
          <w:rFonts w:ascii="Arial" w:eastAsia="SimSun" w:hAnsi="Arial" w:cs="Times New Roman"/>
          <w:b/>
          <w:bCs/>
          <w:sz w:val="24"/>
          <w:szCs w:val="20"/>
          <w:lang w:val="en-GB" w:eastAsia="zh-CN"/>
        </w:rPr>
        <w:t>17</w:t>
      </w:r>
      <w:r w:rsidR="00FE0672">
        <w:rPr>
          <w:rFonts w:ascii="Arial" w:eastAsia="SimSun" w:hAnsi="Arial" w:cs="Times New Roman"/>
          <w:b/>
          <w:bCs/>
          <w:sz w:val="24"/>
          <w:szCs w:val="20"/>
          <w:lang w:val="en-GB" w:eastAsia="zh-CN"/>
        </w:rPr>
        <w:t>1</w:t>
      </w:r>
      <w:r w:rsidR="00FE0672" w:rsidRPr="00FE0672">
        <w:rPr>
          <w:rFonts w:ascii="Arial" w:eastAsia="SimSun" w:hAnsi="Arial" w:cs="Times New Roman"/>
          <w:b/>
          <w:bCs/>
          <w:sz w:val="24"/>
          <w:szCs w:val="20"/>
          <w:lang w:val="en-GB" w:eastAsia="zh-CN"/>
        </w:rPr>
        <w:t>3140</w:t>
      </w:r>
    </w:p>
    <w:p w14:paraId="13B7BE11" w14:textId="67D0ACF8" w:rsidR="00841BCD" w:rsidRPr="00841BCD" w:rsidRDefault="0057127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27 November</w:t>
      </w:r>
      <w:r w:rsidR="00811C9D">
        <w:rPr>
          <w:rFonts w:ascii="Arial" w:eastAsia="SimSun" w:hAnsi="Arial" w:cs="Times New Roman"/>
          <w:b/>
          <w:sz w:val="24"/>
          <w:szCs w:val="20"/>
          <w:lang w:val="en-GB"/>
        </w:rPr>
        <w:t xml:space="preserve"> – </w:t>
      </w:r>
      <w:r w:rsidR="00BF2218">
        <w:rPr>
          <w:rFonts w:ascii="Arial" w:eastAsia="SimSun" w:hAnsi="Arial" w:cs="Times New Roman"/>
          <w:b/>
          <w:sz w:val="24"/>
          <w:szCs w:val="20"/>
          <w:lang w:val="en-GB"/>
        </w:rPr>
        <w:t>1</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December</w:t>
      </w:r>
      <w:r w:rsidRPr="00841BCD">
        <w:rPr>
          <w:rFonts w:ascii="Arial" w:eastAsia="SimSun" w:hAnsi="Arial" w:cs="Times New Roman"/>
          <w:b/>
          <w:bCs/>
          <w:noProof/>
          <w:sz w:val="24"/>
          <w:szCs w:val="20"/>
          <w:lang w:eastAsia="zh-CN"/>
        </w:rPr>
        <w:t xml:space="preserve"> </w:t>
      </w:r>
      <w:r w:rsidR="00841BCD" w:rsidRPr="00841BCD">
        <w:rPr>
          <w:rFonts w:ascii="Arial" w:eastAsia="SimSun" w:hAnsi="Arial" w:cs="Times New Roman"/>
          <w:b/>
          <w:bCs/>
          <w:noProof/>
          <w:sz w:val="24"/>
          <w:szCs w:val="20"/>
          <w:lang w:eastAsia="zh-CN"/>
        </w:rPr>
        <w:t>2017</w:t>
      </w:r>
    </w:p>
    <w:bookmarkEnd w:id="0"/>
    <w:bookmarkEnd w:id="1"/>
    <w:p w14:paraId="0B035DA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2BBFF5"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86FE501"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337B0" w:rsidRPr="00397645">
        <w:rPr>
          <w:rFonts w:ascii="Arial" w:eastAsia="Calibri" w:hAnsi="Arial" w:cs="Arial"/>
          <w:b/>
          <w:bCs/>
          <w:sz w:val="24"/>
          <w:lang w:val="en-GB"/>
        </w:rPr>
        <w:t>Network Based CRS Mitigation</w:t>
      </w:r>
      <w:r w:rsidRPr="00841BCD" w:rsidDel="000A742C">
        <w:rPr>
          <w:rFonts w:ascii="Arial" w:eastAsia="Calibri" w:hAnsi="Arial" w:cs="Arial"/>
          <w:b/>
          <w:bCs/>
          <w:sz w:val="24"/>
          <w:lang w:val="en-GB"/>
        </w:rPr>
        <w:t xml:space="preserve"> </w:t>
      </w:r>
    </w:p>
    <w:p w14:paraId="77B150BE" w14:textId="567B1401"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87D63" w:rsidRPr="00026AE7">
        <w:rPr>
          <w:rFonts w:ascii="Arial" w:eastAsia="MS Mincho" w:hAnsi="Arial" w:cs="Arial"/>
          <w:b/>
          <w:bCs/>
          <w:sz w:val="24"/>
          <w:szCs w:val="20"/>
          <w:lang w:val="en-GB"/>
        </w:rPr>
        <w:t>8.28.</w:t>
      </w:r>
      <w:r w:rsidR="00026AE7" w:rsidRPr="00BA6888">
        <w:rPr>
          <w:rFonts w:ascii="Arial" w:eastAsia="MS Mincho" w:hAnsi="Arial" w:cs="Arial"/>
          <w:b/>
          <w:bCs/>
          <w:sz w:val="24"/>
          <w:szCs w:val="20"/>
          <w:lang w:val="en-GB"/>
        </w:rPr>
        <w:t>1.1</w:t>
      </w:r>
    </w:p>
    <w:p w14:paraId="6873931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34DFB6BF"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057296DB" w14:textId="3A556B74" w:rsidR="001D3E0D" w:rsidRDefault="007A3A11"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the </w:t>
      </w:r>
      <w:r w:rsidR="00841BCD" w:rsidRPr="00841BCD">
        <w:rPr>
          <w:rFonts w:ascii="Times New Roman" w:eastAsia="Calibri" w:hAnsi="Times New Roman" w:cs="Times New Roman"/>
          <w:sz w:val="20"/>
          <w:szCs w:val="20"/>
          <w:lang w:val="en-GB"/>
        </w:rPr>
        <w:t>RAN</w:t>
      </w:r>
      <w:r w:rsidR="00BE21B7">
        <w:rPr>
          <w:rFonts w:ascii="Times New Roman" w:eastAsia="Calibri" w:hAnsi="Times New Roman" w:cs="Times New Roman"/>
          <w:sz w:val="20"/>
          <w:szCs w:val="20"/>
          <w:lang w:val="en-GB"/>
        </w:rPr>
        <w:t>4#84</w:t>
      </w:r>
      <w:r w:rsidR="001D3E0D">
        <w:rPr>
          <w:rFonts w:ascii="Times New Roman" w:eastAsia="Calibri" w:hAnsi="Times New Roman" w:cs="Times New Roman"/>
          <w:sz w:val="20"/>
          <w:szCs w:val="20"/>
          <w:lang w:val="en-GB"/>
        </w:rPr>
        <w:t>bis</w:t>
      </w:r>
      <w:r w:rsidR="00BE21B7">
        <w:rPr>
          <w:rFonts w:ascii="Times New Roman" w:eastAsia="Calibri" w:hAnsi="Times New Roman" w:cs="Times New Roman"/>
          <w:sz w:val="20"/>
          <w:szCs w:val="20"/>
          <w:lang w:val="en-GB"/>
        </w:rPr>
        <w:t xml:space="preserve"> meeting in </w:t>
      </w:r>
      <w:r w:rsidR="001D3E0D">
        <w:rPr>
          <w:rFonts w:ascii="Times New Roman" w:eastAsia="Calibri" w:hAnsi="Times New Roman" w:cs="Times New Roman"/>
          <w:sz w:val="20"/>
          <w:szCs w:val="20"/>
          <w:lang w:val="en-GB"/>
        </w:rPr>
        <w:t>Dubrovnik the discussion in network based CRS based mitigation continues</w:t>
      </w:r>
      <w:r>
        <w:rPr>
          <w:rFonts w:ascii="Times New Roman" w:eastAsia="Calibri" w:hAnsi="Times New Roman" w:cs="Times New Roman"/>
          <w:sz w:val="20"/>
          <w:szCs w:val="20"/>
          <w:lang w:val="en-GB"/>
        </w:rPr>
        <w:t>. In this paper</w:t>
      </w:r>
      <w:r w:rsidR="00BE21B7">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look further into </w:t>
      </w:r>
      <w:r w:rsidR="001D3E0D">
        <w:rPr>
          <w:rFonts w:ascii="Times New Roman" w:eastAsia="Calibri" w:hAnsi="Times New Roman" w:cs="Times New Roman"/>
          <w:sz w:val="20"/>
          <w:szCs w:val="20"/>
          <w:lang w:val="en-GB"/>
        </w:rPr>
        <w:t xml:space="preserve">some of </w:t>
      </w:r>
      <w:r>
        <w:rPr>
          <w:rFonts w:ascii="Times New Roman" w:eastAsia="Calibri" w:hAnsi="Times New Roman" w:cs="Times New Roman"/>
          <w:sz w:val="20"/>
          <w:szCs w:val="20"/>
          <w:lang w:val="en-GB"/>
        </w:rPr>
        <w:t xml:space="preserve">the details when and how network muting can and </w:t>
      </w:r>
      <w:r w:rsidR="00BE21B7">
        <w:rPr>
          <w:rFonts w:ascii="Times New Roman" w:eastAsia="Calibri" w:hAnsi="Times New Roman" w:cs="Times New Roman"/>
          <w:sz w:val="20"/>
          <w:szCs w:val="20"/>
          <w:lang w:val="en-GB"/>
        </w:rPr>
        <w:t xml:space="preserve">may </w:t>
      </w:r>
      <w:r>
        <w:rPr>
          <w:rFonts w:ascii="Times New Roman" w:eastAsia="Calibri" w:hAnsi="Times New Roman" w:cs="Times New Roman"/>
          <w:sz w:val="20"/>
          <w:szCs w:val="20"/>
          <w:lang w:val="en-GB"/>
        </w:rPr>
        <w:t xml:space="preserve">be used </w:t>
      </w:r>
      <w:r w:rsidR="00C04F94">
        <w:rPr>
          <w:rFonts w:ascii="Times New Roman" w:eastAsia="Calibri" w:hAnsi="Times New Roman" w:cs="Times New Roman"/>
          <w:sz w:val="20"/>
          <w:szCs w:val="20"/>
          <w:lang w:val="en-GB"/>
        </w:rPr>
        <w:t xml:space="preserve">without negatively impacting devices in the field, </w:t>
      </w:r>
      <w:r>
        <w:rPr>
          <w:rFonts w:ascii="Times New Roman" w:eastAsia="Calibri" w:hAnsi="Times New Roman" w:cs="Times New Roman"/>
          <w:sz w:val="20"/>
          <w:szCs w:val="20"/>
          <w:lang w:val="en-GB"/>
        </w:rPr>
        <w:t xml:space="preserve">and </w:t>
      </w:r>
      <w:r w:rsidR="00C04F94">
        <w:rPr>
          <w:rFonts w:ascii="Times New Roman" w:eastAsia="Calibri" w:hAnsi="Times New Roman" w:cs="Times New Roman"/>
          <w:sz w:val="20"/>
          <w:szCs w:val="20"/>
          <w:lang w:val="en-GB"/>
        </w:rPr>
        <w:t xml:space="preserve">when </w:t>
      </w:r>
      <w:r>
        <w:rPr>
          <w:rFonts w:ascii="Times New Roman" w:eastAsia="Calibri" w:hAnsi="Times New Roman" w:cs="Times New Roman"/>
          <w:sz w:val="20"/>
          <w:szCs w:val="20"/>
          <w:lang w:val="en-GB"/>
        </w:rPr>
        <w:t>the</w:t>
      </w:r>
      <w:r w:rsidR="001D3E0D">
        <w:rPr>
          <w:rFonts w:ascii="Times New Roman" w:eastAsia="Calibri" w:hAnsi="Times New Roman" w:cs="Times New Roman"/>
          <w:sz w:val="20"/>
          <w:szCs w:val="20"/>
          <w:lang w:val="en-GB"/>
        </w:rPr>
        <w:t xml:space="preserve"> UE may need presence of full BW CRS </w:t>
      </w:r>
      <w:proofErr w:type="gramStart"/>
      <w:r w:rsidR="001D3E0D">
        <w:rPr>
          <w:rFonts w:ascii="Times New Roman" w:eastAsia="Calibri" w:hAnsi="Times New Roman" w:cs="Times New Roman"/>
          <w:sz w:val="20"/>
          <w:szCs w:val="20"/>
          <w:lang w:val="en-GB"/>
        </w:rPr>
        <w:t>in order to</w:t>
      </w:r>
      <w:proofErr w:type="gramEnd"/>
      <w:r w:rsidR="001D3E0D">
        <w:rPr>
          <w:rFonts w:ascii="Times New Roman" w:eastAsia="Calibri" w:hAnsi="Times New Roman" w:cs="Times New Roman"/>
          <w:sz w:val="20"/>
          <w:szCs w:val="20"/>
          <w:lang w:val="en-GB"/>
        </w:rPr>
        <w:t xml:space="preserve"> </w:t>
      </w:r>
      <w:r w:rsidR="00C04F94">
        <w:rPr>
          <w:rFonts w:ascii="Times New Roman" w:eastAsia="Calibri" w:hAnsi="Times New Roman" w:cs="Times New Roman"/>
          <w:sz w:val="20"/>
          <w:szCs w:val="20"/>
          <w:lang w:val="en-GB"/>
        </w:rPr>
        <w:t>fail</w:t>
      </w:r>
      <w:r w:rsidR="001D3E0D">
        <w:rPr>
          <w:rFonts w:ascii="Times New Roman" w:eastAsia="Calibri" w:hAnsi="Times New Roman" w:cs="Times New Roman"/>
          <w:sz w:val="20"/>
          <w:szCs w:val="20"/>
          <w:lang w:val="en-GB"/>
        </w:rPr>
        <w:t xml:space="preserve"> the RAN4</w:t>
      </w:r>
      <w:r>
        <w:rPr>
          <w:rFonts w:ascii="Times New Roman" w:eastAsia="Calibri" w:hAnsi="Times New Roman" w:cs="Times New Roman"/>
          <w:sz w:val="20"/>
          <w:szCs w:val="20"/>
          <w:lang w:val="en-GB"/>
        </w:rPr>
        <w:t xml:space="preserve"> requirements</w:t>
      </w:r>
      <w:r w:rsidR="001D3E0D">
        <w:rPr>
          <w:rFonts w:ascii="Times New Roman" w:eastAsia="Calibri" w:hAnsi="Times New Roman" w:cs="Times New Roman"/>
          <w:sz w:val="20"/>
          <w:szCs w:val="20"/>
          <w:lang w:val="en-GB"/>
        </w:rPr>
        <w:t xml:space="preserve">. </w:t>
      </w:r>
    </w:p>
    <w:p w14:paraId="1811FE64" w14:textId="7A08107D" w:rsidR="007A3A11" w:rsidRDefault="001D3E0D"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As we are discussing changing the presence of full BW CRS, which is baseline used since Rel-8, care needs to be taken, that devices already in the field will not start to fail due to CRS muting.</w:t>
      </w:r>
    </w:p>
    <w:p w14:paraId="055909F7" w14:textId="77777777" w:rsidR="003B659E" w:rsidRDefault="003B659E" w:rsidP="003B659E">
      <w:pPr>
        <w:ind w:right="-22"/>
        <w:rPr>
          <w:rFonts w:ascii="Times New Roman" w:hAnsi="Times New Roman" w:cs="Times New Roman"/>
          <w:sz w:val="20"/>
        </w:rPr>
      </w:pPr>
    </w:p>
    <w:p w14:paraId="43DFEEB8"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00D5E635" w14:textId="77777777" w:rsidR="003B659E" w:rsidRDefault="007A3A11" w:rsidP="003B659E">
      <w:pPr>
        <w:ind w:right="-22"/>
        <w:rPr>
          <w:rFonts w:ascii="Times New Roman" w:hAnsi="Times New Roman" w:cs="Times New Roman"/>
          <w:sz w:val="20"/>
        </w:rPr>
      </w:pPr>
      <w:r>
        <w:rPr>
          <w:rFonts w:ascii="Times New Roman" w:hAnsi="Times New Roman" w:cs="Times New Roman"/>
          <w:sz w:val="20"/>
        </w:rPr>
        <w:t xml:space="preserve">Initially we look at the general aspect of using </w:t>
      </w:r>
      <w:proofErr w:type="spellStart"/>
      <w:r>
        <w:rPr>
          <w:rFonts w:ascii="Times New Roman" w:hAnsi="Times New Roman" w:cs="Times New Roman"/>
          <w:sz w:val="20"/>
        </w:rPr>
        <w:t>AllowedMeasBandwidth</w:t>
      </w:r>
      <w:proofErr w:type="spellEnd"/>
      <w:r>
        <w:rPr>
          <w:rFonts w:ascii="Times New Roman" w:hAnsi="Times New Roman" w:cs="Times New Roman"/>
          <w:sz w:val="20"/>
        </w:rPr>
        <w:t xml:space="preserve"> for limiting the UE neighbor cell measurement bandwidth. Idle mode requirements followed by Connected mode discussion.</w:t>
      </w:r>
    </w:p>
    <w:p w14:paraId="28ED3F2B" w14:textId="77777777" w:rsidR="00BF5580" w:rsidRDefault="00BF5580" w:rsidP="003B659E">
      <w:pPr>
        <w:pStyle w:val="Heading2"/>
        <w:rPr>
          <w:lang w:val="en-US"/>
        </w:rPr>
      </w:pPr>
    </w:p>
    <w:p w14:paraId="309D2C24" w14:textId="5BE02267" w:rsidR="007A3A11" w:rsidRDefault="007A3A11" w:rsidP="003B659E">
      <w:pPr>
        <w:pStyle w:val="Heading2"/>
        <w:rPr>
          <w:lang w:val="en-US"/>
        </w:rPr>
      </w:pPr>
      <w:r>
        <w:rPr>
          <w:lang w:val="en-US"/>
        </w:rPr>
        <w:t>2.</w:t>
      </w:r>
      <w:r w:rsidR="001D3E0D">
        <w:rPr>
          <w:lang w:val="en-US"/>
        </w:rPr>
        <w:t>1</w:t>
      </w:r>
      <w:r w:rsidR="001D3E0D">
        <w:rPr>
          <w:lang w:val="en-US"/>
        </w:rPr>
        <w:tab/>
      </w:r>
      <w:proofErr w:type="spellStart"/>
      <w:r>
        <w:rPr>
          <w:lang w:val="en-US"/>
        </w:rPr>
        <w:t>AllowedMeasBandwidth</w:t>
      </w:r>
      <w:proofErr w:type="spellEnd"/>
    </w:p>
    <w:p w14:paraId="18B3260D" w14:textId="25445EBD" w:rsidR="007A3A11" w:rsidRDefault="007A3A11" w:rsidP="007A3A11">
      <w:pPr>
        <w:rPr>
          <w:rFonts w:ascii="Times New Roman" w:hAnsi="Times New Roman" w:cs="Times New Roman"/>
          <w:sz w:val="20"/>
        </w:rPr>
      </w:pPr>
      <w:r>
        <w:rPr>
          <w:rFonts w:ascii="Times New Roman" w:hAnsi="Times New Roman" w:cs="Times New Roman"/>
          <w:sz w:val="20"/>
        </w:rPr>
        <w:t xml:space="preserve">This parameter </w:t>
      </w:r>
      <w:proofErr w:type="gramStart"/>
      <w:r w:rsidR="001D3E0D">
        <w:rPr>
          <w:rFonts w:ascii="Times New Roman" w:hAnsi="Times New Roman" w:cs="Times New Roman"/>
          <w:sz w:val="20"/>
        </w:rPr>
        <w:t>is seen as</w:t>
      </w:r>
      <w:proofErr w:type="gramEnd"/>
      <w:r w:rsidR="001D3E0D">
        <w:rPr>
          <w:rFonts w:ascii="Times New Roman" w:hAnsi="Times New Roman" w:cs="Times New Roman"/>
          <w:sz w:val="20"/>
        </w:rPr>
        <w:t xml:space="preserve"> a key parameter in the discussion related to CRS muting. The parameter </w:t>
      </w:r>
      <w:r>
        <w:rPr>
          <w:rFonts w:ascii="Times New Roman" w:hAnsi="Times New Roman" w:cs="Times New Roman"/>
          <w:sz w:val="20"/>
        </w:rPr>
        <w:t>can be set by the network to be applied by the UEs in both Idle mode and Connected mode.</w:t>
      </w:r>
      <w:r w:rsidR="000C72E3">
        <w:rPr>
          <w:rFonts w:ascii="Times New Roman" w:hAnsi="Times New Roman" w:cs="Times New Roman"/>
          <w:sz w:val="20"/>
        </w:rPr>
        <w:t xml:space="preserve"> The parameter </w:t>
      </w:r>
      <w:r w:rsidR="006605C5">
        <w:rPr>
          <w:rFonts w:ascii="Times New Roman" w:hAnsi="Times New Roman" w:cs="Times New Roman"/>
          <w:sz w:val="20"/>
        </w:rPr>
        <w:t>defines what the maximum measurement bandwidth the UE can use when measuring neighbor cells – either on serving carrier or neighbor carriers</w:t>
      </w:r>
      <w:r w:rsidR="001D3E0D">
        <w:rPr>
          <w:rFonts w:ascii="Times New Roman" w:hAnsi="Times New Roman" w:cs="Times New Roman"/>
          <w:sz w:val="20"/>
        </w:rPr>
        <w:t>.</w:t>
      </w:r>
      <w:r w:rsidR="006605C5">
        <w:rPr>
          <w:rFonts w:ascii="Times New Roman" w:hAnsi="Times New Roman" w:cs="Times New Roman"/>
          <w:sz w:val="20"/>
        </w:rPr>
        <w:t xml:space="preserve"> </w:t>
      </w:r>
      <w:r w:rsidR="001D3E0D">
        <w:rPr>
          <w:rFonts w:ascii="Times New Roman" w:hAnsi="Times New Roman" w:cs="Times New Roman"/>
          <w:sz w:val="20"/>
        </w:rPr>
        <w:t>There are individual</w:t>
      </w:r>
      <w:r w:rsidR="006605C5">
        <w:rPr>
          <w:rFonts w:ascii="Times New Roman" w:hAnsi="Times New Roman" w:cs="Times New Roman"/>
          <w:sz w:val="20"/>
        </w:rPr>
        <w:t xml:space="preserve"> settings for each carrier.</w:t>
      </w:r>
    </w:p>
    <w:p w14:paraId="2BC78F10" w14:textId="4AF34CE1" w:rsidR="006605C5" w:rsidRDefault="001D3E0D" w:rsidP="007A3A11">
      <w:pPr>
        <w:rPr>
          <w:rFonts w:ascii="Times New Roman" w:hAnsi="Times New Roman" w:cs="Times New Roman"/>
          <w:sz w:val="20"/>
        </w:rPr>
      </w:pPr>
      <w:r>
        <w:rPr>
          <w:rFonts w:ascii="Times New Roman" w:hAnsi="Times New Roman" w:cs="Times New Roman"/>
          <w:sz w:val="20"/>
        </w:rPr>
        <w:t>It is important to note that t</w:t>
      </w:r>
      <w:r w:rsidR="006605C5">
        <w:rPr>
          <w:rFonts w:ascii="Times New Roman" w:hAnsi="Times New Roman" w:cs="Times New Roman"/>
          <w:sz w:val="20"/>
        </w:rPr>
        <w:t>he parameter does not apply for serving cell. I.e. devices may measure serving cell using full bandwidth or not.</w:t>
      </w:r>
    </w:p>
    <w:p w14:paraId="14E0B9B9" w14:textId="04A82B50" w:rsidR="00824229" w:rsidRDefault="00824229" w:rsidP="007A3A11">
      <w:pPr>
        <w:rPr>
          <w:rFonts w:ascii="Times New Roman" w:hAnsi="Times New Roman" w:cs="Times New Roman"/>
          <w:sz w:val="20"/>
        </w:rPr>
      </w:pPr>
      <w:r>
        <w:rPr>
          <w:rFonts w:ascii="Times New Roman" w:hAnsi="Times New Roman" w:cs="Times New Roman"/>
          <w:sz w:val="20"/>
        </w:rPr>
        <w:t>T</w:t>
      </w:r>
      <w:r w:rsidR="002A4562">
        <w:rPr>
          <w:rFonts w:ascii="Times New Roman" w:hAnsi="Times New Roman" w:cs="Times New Roman"/>
          <w:sz w:val="20"/>
        </w:rPr>
        <w:t xml:space="preserve">he UE may measure </w:t>
      </w:r>
      <w:r>
        <w:rPr>
          <w:rFonts w:ascii="Times New Roman" w:hAnsi="Times New Roman" w:cs="Times New Roman"/>
          <w:sz w:val="20"/>
        </w:rPr>
        <w:t xml:space="preserve">serving cell(s) </w:t>
      </w:r>
      <w:r w:rsidR="002A4562">
        <w:rPr>
          <w:rFonts w:ascii="Times New Roman" w:hAnsi="Times New Roman" w:cs="Times New Roman"/>
          <w:sz w:val="20"/>
        </w:rPr>
        <w:t xml:space="preserve">whenever, </w:t>
      </w:r>
      <w:r>
        <w:rPr>
          <w:rFonts w:ascii="Times New Roman" w:hAnsi="Times New Roman" w:cs="Times New Roman"/>
          <w:sz w:val="20"/>
        </w:rPr>
        <w:t>with</w:t>
      </w:r>
      <w:r w:rsidR="002A4562">
        <w:rPr>
          <w:rFonts w:ascii="Times New Roman" w:hAnsi="Times New Roman" w:cs="Times New Roman"/>
          <w:sz w:val="20"/>
        </w:rPr>
        <w:t xml:space="preserve"> no limitation in time domain or frequency domain</w:t>
      </w:r>
      <w:r>
        <w:rPr>
          <w:rFonts w:ascii="Times New Roman" w:hAnsi="Times New Roman" w:cs="Times New Roman"/>
          <w:sz w:val="20"/>
        </w:rPr>
        <w:t>.</w:t>
      </w:r>
      <w:r w:rsidR="002A4562">
        <w:rPr>
          <w:rFonts w:ascii="Times New Roman" w:hAnsi="Times New Roman" w:cs="Times New Roman"/>
          <w:sz w:val="20"/>
        </w:rPr>
        <w:t xml:space="preserve"> </w:t>
      </w:r>
    </w:p>
    <w:p w14:paraId="0C41A94B" w14:textId="7B98173E" w:rsidR="000415E6" w:rsidRDefault="00824229" w:rsidP="007A3A11">
      <w:pPr>
        <w:rPr>
          <w:rFonts w:ascii="Times New Roman" w:hAnsi="Times New Roman" w:cs="Times New Roman"/>
          <w:sz w:val="20"/>
        </w:rPr>
      </w:pPr>
      <w:r>
        <w:rPr>
          <w:rFonts w:ascii="Times New Roman" w:hAnsi="Times New Roman" w:cs="Times New Roman"/>
          <w:sz w:val="20"/>
        </w:rPr>
        <w:t xml:space="preserve">This means that UE may in fact measure serving cells when muting on serving cell CRS is done. </w:t>
      </w:r>
      <w:r w:rsidR="002A4562">
        <w:rPr>
          <w:rFonts w:ascii="Times New Roman" w:hAnsi="Times New Roman" w:cs="Times New Roman"/>
          <w:sz w:val="20"/>
        </w:rPr>
        <w:t xml:space="preserve">RAN4 </w:t>
      </w:r>
      <w:r>
        <w:rPr>
          <w:rFonts w:ascii="Times New Roman" w:hAnsi="Times New Roman" w:cs="Times New Roman"/>
          <w:sz w:val="20"/>
        </w:rPr>
        <w:t>sh</w:t>
      </w:r>
      <w:r w:rsidR="002A4562">
        <w:rPr>
          <w:rFonts w:ascii="Times New Roman" w:hAnsi="Times New Roman" w:cs="Times New Roman"/>
          <w:sz w:val="20"/>
        </w:rPr>
        <w:t>ould discuss impact from muting on serving cell</w:t>
      </w:r>
      <w:r w:rsidR="00397645">
        <w:rPr>
          <w:rFonts w:ascii="Times New Roman" w:hAnsi="Times New Roman" w:cs="Times New Roman"/>
          <w:sz w:val="20"/>
        </w:rPr>
        <w:t xml:space="preserve"> if the UE measuring wide bandwidth on serving cell</w:t>
      </w:r>
      <w:r w:rsidR="002A4562">
        <w:rPr>
          <w:rFonts w:ascii="Times New Roman" w:hAnsi="Times New Roman" w:cs="Times New Roman"/>
          <w:sz w:val="20"/>
        </w:rPr>
        <w:t xml:space="preserve">. </w:t>
      </w:r>
      <w:r>
        <w:rPr>
          <w:rFonts w:ascii="Times New Roman" w:hAnsi="Times New Roman" w:cs="Times New Roman"/>
          <w:sz w:val="20"/>
        </w:rPr>
        <w:t>E.g. if the legacy UE in the field wakes up before any warm-up period and measures full BW while CRS muting is applied -</w:t>
      </w:r>
      <w:r w:rsidR="002A4562">
        <w:rPr>
          <w:rFonts w:ascii="Times New Roman" w:hAnsi="Times New Roman" w:cs="Times New Roman"/>
          <w:sz w:val="20"/>
        </w:rPr>
        <w:t xml:space="preserve"> </w:t>
      </w:r>
      <w:r>
        <w:rPr>
          <w:rFonts w:ascii="Times New Roman" w:hAnsi="Times New Roman" w:cs="Times New Roman"/>
          <w:sz w:val="20"/>
        </w:rPr>
        <w:t xml:space="preserve">will </w:t>
      </w:r>
      <w:r w:rsidR="002A4562">
        <w:rPr>
          <w:rFonts w:ascii="Times New Roman" w:hAnsi="Times New Roman" w:cs="Times New Roman"/>
          <w:sz w:val="20"/>
        </w:rPr>
        <w:t xml:space="preserve">there be any visible </w:t>
      </w:r>
      <w:r w:rsidR="00E2638D">
        <w:rPr>
          <w:rFonts w:ascii="Times New Roman" w:hAnsi="Times New Roman" w:cs="Times New Roman"/>
          <w:sz w:val="20"/>
        </w:rPr>
        <w:t xml:space="preserve">system </w:t>
      </w:r>
      <w:r w:rsidR="002A4562">
        <w:rPr>
          <w:rFonts w:ascii="Times New Roman" w:hAnsi="Times New Roman" w:cs="Times New Roman"/>
          <w:sz w:val="20"/>
        </w:rPr>
        <w:t xml:space="preserve">impact </w:t>
      </w:r>
      <w:r w:rsidR="00E2638D">
        <w:rPr>
          <w:rFonts w:ascii="Times New Roman" w:hAnsi="Times New Roman" w:cs="Times New Roman"/>
          <w:sz w:val="20"/>
        </w:rPr>
        <w:t>from</w:t>
      </w:r>
      <w:r>
        <w:rPr>
          <w:rFonts w:ascii="Times New Roman" w:hAnsi="Times New Roman" w:cs="Times New Roman"/>
          <w:sz w:val="20"/>
        </w:rPr>
        <w:t xml:space="preserve"> legacy devices?</w:t>
      </w:r>
      <w:r w:rsidR="002A4562">
        <w:rPr>
          <w:rFonts w:ascii="Times New Roman" w:hAnsi="Times New Roman" w:cs="Times New Roman"/>
          <w:sz w:val="20"/>
        </w:rPr>
        <w:t xml:space="preserve"> </w:t>
      </w:r>
    </w:p>
    <w:p w14:paraId="4E084B1E" w14:textId="14C093AC" w:rsidR="002A4562" w:rsidRPr="007A3A11" w:rsidRDefault="002A4562" w:rsidP="007A3A11">
      <w:r w:rsidRPr="00026AE7">
        <w:rPr>
          <w:rFonts w:ascii="Times New Roman" w:hAnsi="Times New Roman" w:cs="Times New Roman"/>
          <w:b/>
          <w:sz w:val="20"/>
        </w:rPr>
        <w:t>Observation</w:t>
      </w:r>
      <w:r w:rsidR="00397645" w:rsidRPr="00026AE7">
        <w:rPr>
          <w:rFonts w:ascii="Times New Roman" w:hAnsi="Times New Roman" w:cs="Times New Roman"/>
          <w:b/>
          <w:sz w:val="20"/>
        </w:rPr>
        <w:t xml:space="preserve"> 1</w:t>
      </w:r>
      <w:r w:rsidRPr="00026AE7">
        <w:rPr>
          <w:rFonts w:ascii="Times New Roman" w:hAnsi="Times New Roman" w:cs="Times New Roman"/>
          <w:b/>
          <w:sz w:val="20"/>
        </w:rPr>
        <w:t>:</w:t>
      </w:r>
      <w:r w:rsidRPr="00026AE7">
        <w:rPr>
          <w:rFonts w:ascii="Times New Roman" w:hAnsi="Times New Roman" w:cs="Times New Roman"/>
          <w:sz w:val="20"/>
        </w:rPr>
        <w:t xml:space="preserve"> </w:t>
      </w:r>
      <w:r w:rsidR="00E2638D" w:rsidRPr="00BA6888">
        <w:rPr>
          <w:rFonts w:ascii="Times New Roman" w:hAnsi="Times New Roman" w:cs="Times New Roman"/>
          <w:sz w:val="20"/>
        </w:rPr>
        <w:t>System i</w:t>
      </w:r>
      <w:r w:rsidRPr="00026AE7">
        <w:rPr>
          <w:rFonts w:ascii="Times New Roman" w:hAnsi="Times New Roman" w:cs="Times New Roman"/>
          <w:sz w:val="20"/>
        </w:rPr>
        <w:t>mpact from full BW measurement in serving cell while muting is applied</w:t>
      </w:r>
      <w:r w:rsidR="00397645" w:rsidRPr="00026AE7">
        <w:rPr>
          <w:rFonts w:ascii="Times New Roman" w:hAnsi="Times New Roman" w:cs="Times New Roman"/>
          <w:sz w:val="20"/>
        </w:rPr>
        <w:t xml:space="preserve"> needs to discussed</w:t>
      </w:r>
      <w:r w:rsidRPr="00026AE7">
        <w:rPr>
          <w:rFonts w:ascii="Times New Roman" w:hAnsi="Times New Roman" w:cs="Times New Roman"/>
          <w:sz w:val="20"/>
        </w:rPr>
        <w:t>.</w:t>
      </w:r>
    </w:p>
    <w:p w14:paraId="2F36AE2E" w14:textId="77777777" w:rsidR="00BF5580" w:rsidRDefault="00BF5580" w:rsidP="003B659E">
      <w:pPr>
        <w:pStyle w:val="Heading2"/>
        <w:rPr>
          <w:lang w:val="en-US"/>
        </w:rPr>
      </w:pPr>
    </w:p>
    <w:p w14:paraId="5FC4E8A2" w14:textId="3AEDE18F" w:rsidR="003B659E" w:rsidRDefault="007A3A11" w:rsidP="003B659E">
      <w:pPr>
        <w:pStyle w:val="Heading2"/>
        <w:rPr>
          <w:lang w:val="en-US"/>
        </w:rPr>
      </w:pPr>
      <w:r>
        <w:rPr>
          <w:lang w:val="en-US"/>
        </w:rPr>
        <w:t>2.</w:t>
      </w:r>
      <w:r w:rsidR="00B66235">
        <w:rPr>
          <w:lang w:val="en-US"/>
        </w:rPr>
        <w:t>2</w:t>
      </w:r>
      <w:r w:rsidR="00F7337E">
        <w:rPr>
          <w:lang w:val="en-US"/>
        </w:rPr>
        <w:tab/>
      </w:r>
      <w:r>
        <w:rPr>
          <w:lang w:val="en-US"/>
        </w:rPr>
        <w:t>Idle mode</w:t>
      </w:r>
    </w:p>
    <w:p w14:paraId="201D8B76" w14:textId="77777777" w:rsidR="003B659E" w:rsidRDefault="008D01BF" w:rsidP="003B659E">
      <w:pPr>
        <w:ind w:right="-22"/>
        <w:rPr>
          <w:rFonts w:ascii="Times New Roman" w:hAnsi="Times New Roman" w:cs="Times New Roman"/>
          <w:sz w:val="20"/>
        </w:rPr>
      </w:pPr>
      <w:r>
        <w:rPr>
          <w:rFonts w:ascii="Times New Roman" w:hAnsi="Times New Roman" w:cs="Times New Roman"/>
          <w:sz w:val="20"/>
        </w:rPr>
        <w:t>The WF [1] includes following for Idle mode:</w:t>
      </w:r>
    </w:p>
    <w:p w14:paraId="287BE3F8" w14:textId="77777777" w:rsidR="00105D5A" w:rsidRPr="00A516EC" w:rsidRDefault="002A4562" w:rsidP="002B4007">
      <w:pPr>
        <w:numPr>
          <w:ilvl w:val="0"/>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Full BW CRS shall be assumed during:</w:t>
      </w:r>
    </w:p>
    <w:p w14:paraId="33E55A1E" w14:textId="77777777"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All configured paging occasions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 &amp; cool down</w:t>
      </w:r>
    </w:p>
    <w:p w14:paraId="00BEED25" w14:textId="77777777"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lastRenderedPageBreak/>
        <w:t xml:space="preserve">SI acquisition (SIB1 and SI-window)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 &amp; cool down</w:t>
      </w:r>
    </w:p>
    <w:p w14:paraId="379C596B" w14:textId="77777777"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RA procedure (at least partly), e.g.:</w:t>
      </w:r>
    </w:p>
    <w:p w14:paraId="041F2176" w14:textId="77777777" w:rsidR="00105D5A" w:rsidRPr="00A516EC" w:rsidRDefault="002A4562" w:rsidP="002B4007">
      <w:pPr>
        <w:numPr>
          <w:ilvl w:val="2"/>
          <w:numId w:val="3"/>
        </w:numPr>
        <w:spacing w:line="240" w:lineRule="auto"/>
        <w:ind w:right="-22"/>
        <w:rPr>
          <w:rFonts w:ascii="Times New Roman" w:hAnsi="Times New Roman" w:cs="Times New Roman"/>
          <w:sz w:val="20"/>
          <w:lang w:val="en-GB"/>
        </w:rPr>
      </w:pPr>
      <w:proofErr w:type="spellStart"/>
      <w:r w:rsidRPr="00A516EC">
        <w:rPr>
          <w:rFonts w:ascii="Times New Roman" w:hAnsi="Times New Roman" w:cs="Times New Roman"/>
          <w:sz w:val="20"/>
          <w:lang w:val="en-GB"/>
        </w:rPr>
        <w:t>Prio</w:t>
      </w:r>
      <w:proofErr w:type="spellEnd"/>
      <w:r w:rsidRPr="00A516EC">
        <w:rPr>
          <w:rFonts w:ascii="Times New Roman" w:hAnsi="Times New Roman" w:cs="Times New Roman"/>
          <w:sz w:val="20"/>
          <w:lang w:val="en-GB"/>
        </w:rPr>
        <w:t xml:space="preserve"> to RA transmission occasions, [TBD subframes]</w:t>
      </w:r>
    </w:p>
    <w:p w14:paraId="395364AA" w14:textId="77777777" w:rsidR="00105D5A" w:rsidRPr="00A516EC" w:rsidRDefault="002A4562" w:rsidP="002B4007">
      <w:pPr>
        <w:numPr>
          <w:ilvl w:val="2"/>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During Msg2 monitoring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w:t>
      </w:r>
    </w:p>
    <w:p w14:paraId="4F499B75" w14:textId="77777777" w:rsidR="00105D5A" w:rsidRPr="00A516EC" w:rsidRDefault="002A4562" w:rsidP="002B4007">
      <w:pPr>
        <w:numPr>
          <w:ilvl w:val="2"/>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During Msg4 monitoring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w:t>
      </w:r>
    </w:p>
    <w:p w14:paraId="55DDBF34" w14:textId="77777777" w:rsidR="00105D5A" w:rsidRPr="00A516EC" w:rsidRDefault="002A4562" w:rsidP="002B4007">
      <w:pPr>
        <w:numPr>
          <w:ilvl w:val="0"/>
          <w:numId w:val="3"/>
        </w:numPr>
        <w:spacing w:line="240" w:lineRule="auto"/>
        <w:ind w:right="-22"/>
        <w:rPr>
          <w:rFonts w:ascii="Times New Roman" w:hAnsi="Times New Roman" w:cs="Times New Roman"/>
          <w:sz w:val="20"/>
          <w:lang w:val="en-GB"/>
        </w:rPr>
      </w:pPr>
      <w:proofErr w:type="spellStart"/>
      <w:r w:rsidRPr="00A516EC">
        <w:rPr>
          <w:rFonts w:ascii="Times New Roman" w:hAnsi="Times New Roman" w:cs="Times New Roman"/>
          <w:sz w:val="20"/>
          <w:lang w:val="en-GB"/>
        </w:rPr>
        <w:t>eDRX</w:t>
      </w:r>
      <w:proofErr w:type="spellEnd"/>
      <w:r w:rsidRPr="00A516EC">
        <w:rPr>
          <w:rFonts w:ascii="Times New Roman" w:hAnsi="Times New Roman" w:cs="Times New Roman"/>
          <w:sz w:val="20"/>
          <w:lang w:val="en-GB"/>
        </w:rPr>
        <w:t>:</w:t>
      </w:r>
    </w:p>
    <w:p w14:paraId="36FD16B7" w14:textId="77777777"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6 RB CRS may be assumed outside PTW (inside PTW is according to the above)</w:t>
      </w:r>
    </w:p>
    <w:p w14:paraId="265D48BE" w14:textId="77777777"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FFS additional warm up before the PTW</w:t>
      </w:r>
    </w:p>
    <w:p w14:paraId="63BC67D4" w14:textId="7449E180" w:rsidR="00644C5C" w:rsidRDefault="00DC580C" w:rsidP="003B659E">
      <w:pPr>
        <w:ind w:right="-22"/>
        <w:rPr>
          <w:rFonts w:ascii="Times New Roman" w:hAnsi="Times New Roman" w:cs="Times New Roman"/>
          <w:sz w:val="20"/>
        </w:rPr>
      </w:pPr>
      <w:r>
        <w:rPr>
          <w:rFonts w:ascii="Times New Roman" w:hAnsi="Times New Roman" w:cs="Times New Roman"/>
          <w:sz w:val="20"/>
        </w:rPr>
        <w:t xml:space="preserve">In Dubrovnik, an attempt on agreeing the numbers was made but no final agreement was reached. </w:t>
      </w:r>
      <w:r w:rsidR="002B4007">
        <w:rPr>
          <w:rFonts w:ascii="Times New Roman" w:hAnsi="Times New Roman" w:cs="Times New Roman"/>
          <w:sz w:val="20"/>
        </w:rPr>
        <w:t xml:space="preserve">From device point of view, this means that </w:t>
      </w:r>
      <w:r w:rsidR="00824229">
        <w:rPr>
          <w:rFonts w:ascii="Times New Roman" w:hAnsi="Times New Roman" w:cs="Times New Roman"/>
          <w:sz w:val="20"/>
        </w:rPr>
        <w:t>the</w:t>
      </w:r>
      <w:r w:rsidR="002B4007">
        <w:rPr>
          <w:rFonts w:ascii="Times New Roman" w:hAnsi="Times New Roman" w:cs="Times New Roman"/>
          <w:sz w:val="20"/>
        </w:rPr>
        <w:t xml:space="preserve"> UE </w:t>
      </w:r>
      <w:r w:rsidR="00824229">
        <w:rPr>
          <w:rFonts w:ascii="Times New Roman" w:hAnsi="Times New Roman" w:cs="Times New Roman"/>
          <w:sz w:val="20"/>
        </w:rPr>
        <w:t xml:space="preserve">can expect full BW CRS prior to </w:t>
      </w:r>
      <w:r w:rsidR="002B4007">
        <w:rPr>
          <w:rFonts w:ascii="Times New Roman" w:hAnsi="Times New Roman" w:cs="Times New Roman"/>
          <w:sz w:val="20"/>
        </w:rPr>
        <w:t>paging occasion</w:t>
      </w:r>
      <w:r w:rsidR="00824229">
        <w:rPr>
          <w:rFonts w:ascii="Times New Roman" w:hAnsi="Times New Roman" w:cs="Times New Roman"/>
          <w:sz w:val="20"/>
        </w:rPr>
        <w:t>s</w:t>
      </w:r>
      <w:r w:rsidR="002B4007">
        <w:rPr>
          <w:rFonts w:ascii="Times New Roman" w:hAnsi="Times New Roman" w:cs="Times New Roman"/>
          <w:sz w:val="20"/>
        </w:rPr>
        <w:t xml:space="preserve"> and each SIB transmission</w:t>
      </w:r>
      <w:r w:rsidR="00644C5C">
        <w:rPr>
          <w:rFonts w:ascii="Times New Roman" w:hAnsi="Times New Roman" w:cs="Times New Roman"/>
          <w:sz w:val="20"/>
        </w:rPr>
        <w:t>.</w:t>
      </w:r>
      <w:r w:rsidR="002B4007">
        <w:rPr>
          <w:rFonts w:ascii="Times New Roman" w:hAnsi="Times New Roman" w:cs="Times New Roman"/>
          <w:sz w:val="20"/>
        </w:rPr>
        <w:t xml:space="preserve"> </w:t>
      </w:r>
      <w:r w:rsidR="00644C5C">
        <w:rPr>
          <w:rFonts w:ascii="Times New Roman" w:hAnsi="Times New Roman" w:cs="Times New Roman"/>
          <w:sz w:val="20"/>
        </w:rPr>
        <w:t>F</w:t>
      </w:r>
      <w:r w:rsidR="002B4007">
        <w:rPr>
          <w:rFonts w:ascii="Times New Roman" w:hAnsi="Times New Roman" w:cs="Times New Roman"/>
          <w:sz w:val="20"/>
        </w:rPr>
        <w:t xml:space="preserve">rom network side </w:t>
      </w:r>
      <w:r w:rsidR="00644C5C">
        <w:rPr>
          <w:rFonts w:ascii="Times New Roman" w:hAnsi="Times New Roman" w:cs="Times New Roman"/>
          <w:sz w:val="20"/>
        </w:rPr>
        <w:t xml:space="preserve">full BW CRS needs to be provided prior to any paging occasion for any UE in the location </w:t>
      </w:r>
      <w:proofErr w:type="gramStart"/>
      <w:r w:rsidR="00644C5C">
        <w:rPr>
          <w:rFonts w:ascii="Times New Roman" w:hAnsi="Times New Roman" w:cs="Times New Roman"/>
          <w:sz w:val="20"/>
        </w:rPr>
        <w:t>area.</w:t>
      </w:r>
      <w:r w:rsidR="00A177AB">
        <w:rPr>
          <w:rFonts w:ascii="Times New Roman" w:hAnsi="Times New Roman" w:cs="Times New Roman"/>
          <w:sz w:val="20"/>
        </w:rPr>
        <w:t>.</w:t>
      </w:r>
      <w:proofErr w:type="gramEnd"/>
    </w:p>
    <w:p w14:paraId="2D5C7836" w14:textId="79C7A098" w:rsidR="00DC580C" w:rsidRDefault="00DC580C" w:rsidP="003B659E">
      <w:pPr>
        <w:ind w:right="-22"/>
        <w:rPr>
          <w:rFonts w:ascii="Times New Roman" w:hAnsi="Times New Roman" w:cs="Times New Roman"/>
          <w:sz w:val="20"/>
        </w:rPr>
      </w:pPr>
      <w:r>
        <w:rPr>
          <w:rFonts w:ascii="Times New Roman" w:hAnsi="Times New Roman" w:cs="Times New Roman"/>
          <w:sz w:val="20"/>
        </w:rPr>
        <w:t>When considering the UE transmit timing requirements they differ depending on the downlink bandwidth in the cell. RAN4 should discuss whether</w:t>
      </w:r>
      <w:r w:rsidR="00A177AB">
        <w:rPr>
          <w:rFonts w:ascii="Times New Roman" w:hAnsi="Times New Roman" w:cs="Times New Roman"/>
          <w:sz w:val="20"/>
        </w:rPr>
        <w:t xml:space="preserve">, the UE </w:t>
      </w:r>
      <w:r>
        <w:rPr>
          <w:rFonts w:ascii="Times New Roman" w:hAnsi="Times New Roman" w:cs="Times New Roman"/>
          <w:sz w:val="20"/>
        </w:rPr>
        <w:t>need</w:t>
      </w:r>
      <w:r w:rsidR="00A177AB">
        <w:rPr>
          <w:rFonts w:ascii="Times New Roman" w:hAnsi="Times New Roman" w:cs="Times New Roman"/>
          <w:sz w:val="20"/>
        </w:rPr>
        <w:t xml:space="preserve"> full BW CRS presence </w:t>
      </w:r>
      <w:r>
        <w:rPr>
          <w:rFonts w:ascii="Times New Roman" w:hAnsi="Times New Roman" w:cs="Times New Roman"/>
          <w:sz w:val="20"/>
        </w:rPr>
        <w:t xml:space="preserve">prior to RACH preamble transmission </w:t>
      </w:r>
      <w:proofErr w:type="gramStart"/>
      <w:r>
        <w:rPr>
          <w:rFonts w:ascii="Times New Roman" w:hAnsi="Times New Roman" w:cs="Times New Roman"/>
          <w:sz w:val="20"/>
        </w:rPr>
        <w:t>in order to</w:t>
      </w:r>
      <w:proofErr w:type="gramEnd"/>
      <w:r>
        <w:rPr>
          <w:rFonts w:ascii="Times New Roman" w:hAnsi="Times New Roman" w:cs="Times New Roman"/>
          <w:sz w:val="20"/>
        </w:rPr>
        <w:t xml:space="preserve"> fulfil the timing requirement or whether narrow CRS is sufficient. I.e. is there are need for warm-up period with full BW CRS prior to preamble transmission?</w:t>
      </w:r>
    </w:p>
    <w:p w14:paraId="4DE822CE" w14:textId="237D8343" w:rsidR="008D01BF" w:rsidRDefault="00DC580C" w:rsidP="003B659E">
      <w:pPr>
        <w:ind w:right="-22"/>
        <w:rPr>
          <w:rFonts w:ascii="Times New Roman" w:hAnsi="Times New Roman" w:cs="Times New Roman"/>
          <w:sz w:val="20"/>
        </w:rPr>
      </w:pPr>
      <w:r>
        <w:rPr>
          <w:rFonts w:ascii="Times New Roman" w:hAnsi="Times New Roman" w:cs="Times New Roman"/>
          <w:sz w:val="20"/>
        </w:rPr>
        <w:t xml:space="preserve">Full BW CRS presence </w:t>
      </w:r>
      <w:r w:rsidR="00A177AB">
        <w:rPr>
          <w:rFonts w:ascii="Times New Roman" w:hAnsi="Times New Roman" w:cs="Times New Roman"/>
          <w:sz w:val="20"/>
        </w:rPr>
        <w:t>at each potential RA occasion</w:t>
      </w:r>
      <w:r>
        <w:rPr>
          <w:rFonts w:ascii="Times New Roman" w:hAnsi="Times New Roman" w:cs="Times New Roman"/>
          <w:sz w:val="20"/>
        </w:rPr>
        <w:t xml:space="preserve"> has big impact on the muting efficiency</w:t>
      </w:r>
      <w:r w:rsidR="00A177AB">
        <w:rPr>
          <w:rFonts w:ascii="Times New Roman" w:hAnsi="Times New Roman" w:cs="Times New Roman"/>
          <w:sz w:val="20"/>
        </w:rPr>
        <w:t xml:space="preserve">. </w:t>
      </w:r>
      <w:r>
        <w:rPr>
          <w:rFonts w:ascii="Times New Roman" w:hAnsi="Times New Roman" w:cs="Times New Roman"/>
          <w:sz w:val="20"/>
        </w:rPr>
        <w:t>E.g.</w:t>
      </w:r>
      <w:r w:rsidR="00644C5C">
        <w:rPr>
          <w:rFonts w:ascii="Times New Roman" w:hAnsi="Times New Roman" w:cs="Times New Roman"/>
          <w:sz w:val="20"/>
        </w:rPr>
        <w:t xml:space="preserve"> prior to any RACH occasion which by default is every 10ms. </w:t>
      </w:r>
    </w:p>
    <w:p w14:paraId="512DD866" w14:textId="13DBA068" w:rsidR="00644C5C" w:rsidRDefault="00644C5C" w:rsidP="003B659E">
      <w:pPr>
        <w:ind w:right="-22"/>
        <w:rPr>
          <w:rFonts w:ascii="Times New Roman" w:hAnsi="Times New Roman" w:cs="Times New Roman"/>
          <w:sz w:val="20"/>
        </w:rPr>
      </w:pPr>
      <w:r>
        <w:rPr>
          <w:rFonts w:ascii="Times New Roman" w:hAnsi="Times New Roman" w:cs="Times New Roman"/>
          <w:sz w:val="20"/>
        </w:rPr>
        <w:t xml:space="preserve">In figure 1 </w:t>
      </w:r>
      <w:r w:rsidR="007421D2">
        <w:rPr>
          <w:rFonts w:ascii="Times New Roman" w:hAnsi="Times New Roman" w:cs="Times New Roman"/>
          <w:sz w:val="20"/>
        </w:rPr>
        <w:t>is a</w:t>
      </w:r>
      <w:r>
        <w:rPr>
          <w:rFonts w:ascii="Times New Roman" w:hAnsi="Times New Roman" w:cs="Times New Roman"/>
          <w:sz w:val="20"/>
        </w:rPr>
        <w:t xml:space="preserve"> simple illustration using 10ms RACH presence.</w:t>
      </w:r>
    </w:p>
    <w:p w14:paraId="66D39D5D" w14:textId="77777777" w:rsidR="007421D2" w:rsidRDefault="00E65488" w:rsidP="00BA6888">
      <w:pPr>
        <w:keepNext/>
        <w:ind w:right="-22"/>
      </w:pPr>
      <w:r w:rsidRPr="00E65488">
        <w:rPr>
          <w:noProof/>
        </w:rPr>
        <w:drawing>
          <wp:inline distT="0" distB="0" distL="0" distR="0" wp14:anchorId="7ABEDC17" wp14:editId="070E5605">
            <wp:extent cx="6113145" cy="8351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13145" cy="835136"/>
                    </a:xfrm>
                    <a:prstGeom prst="rect">
                      <a:avLst/>
                    </a:prstGeom>
                    <a:noFill/>
                    <a:ln>
                      <a:noFill/>
                    </a:ln>
                  </pic:spPr>
                </pic:pic>
              </a:graphicData>
            </a:graphic>
          </wp:inline>
        </w:drawing>
      </w:r>
    </w:p>
    <w:p w14:paraId="5F48F098" w14:textId="77777777" w:rsidR="00644C5C" w:rsidRDefault="007421D2" w:rsidP="00BA6888">
      <w:pPr>
        <w:pStyle w:val="Caption"/>
        <w:jc w:val="center"/>
        <w:rPr>
          <w:rFonts w:ascii="Times New Roman" w:hAnsi="Times New Roman" w:cs="Times New Roman"/>
          <w:sz w:val="20"/>
        </w:rPr>
      </w:pPr>
      <w:r>
        <w:t xml:space="preserve">Figure </w:t>
      </w:r>
      <w:r w:rsidR="00B5201B">
        <w:fldChar w:fldCharType="begin"/>
      </w:r>
      <w:r w:rsidR="00B5201B">
        <w:instrText xml:space="preserve"> SEQ Figure \* ARABIC </w:instrText>
      </w:r>
      <w:r w:rsidR="00B5201B">
        <w:fldChar w:fldCharType="separate"/>
      </w:r>
      <w:r>
        <w:rPr>
          <w:noProof/>
        </w:rPr>
        <w:t>1</w:t>
      </w:r>
      <w:r w:rsidR="00B5201B">
        <w:rPr>
          <w:noProof/>
        </w:rPr>
        <w:fldChar w:fldCharType="end"/>
      </w:r>
      <w:r>
        <w:t xml:space="preserve"> Illustration of </w:t>
      </w:r>
      <w:r w:rsidR="00E65488">
        <w:t>RACH</w:t>
      </w:r>
      <w:r>
        <w:t>, presence of full BW CRS and CRS muting.</w:t>
      </w:r>
    </w:p>
    <w:p w14:paraId="0C42E212" w14:textId="77777777" w:rsidR="007421D2" w:rsidRDefault="007421D2" w:rsidP="003B659E">
      <w:pPr>
        <w:ind w:right="-22"/>
        <w:rPr>
          <w:rFonts w:ascii="Times New Roman" w:hAnsi="Times New Roman" w:cs="Times New Roman"/>
          <w:sz w:val="20"/>
        </w:rPr>
      </w:pPr>
      <w:r>
        <w:rPr>
          <w:rFonts w:ascii="Times New Roman" w:hAnsi="Times New Roman" w:cs="Times New Roman"/>
          <w:sz w:val="20"/>
        </w:rPr>
        <w:t xml:space="preserve">In figure 1 we use 4TTI warm-up time and 1TTI cool-down time. In this case there will be 4TTIs in which CRS muting can be applied on network side. This scenario is of course worst-case assuming 10ms </w:t>
      </w:r>
      <w:r w:rsidR="00E65488">
        <w:rPr>
          <w:rFonts w:ascii="Times New Roman" w:hAnsi="Times New Roman" w:cs="Times New Roman"/>
          <w:sz w:val="20"/>
        </w:rPr>
        <w:t xml:space="preserve">RACH </w:t>
      </w:r>
      <w:r w:rsidR="000F0540">
        <w:rPr>
          <w:rFonts w:ascii="Times New Roman" w:hAnsi="Times New Roman" w:cs="Times New Roman"/>
          <w:sz w:val="20"/>
        </w:rPr>
        <w:t>periodicity</w:t>
      </w:r>
      <w:r w:rsidR="00E65488">
        <w:rPr>
          <w:rFonts w:ascii="Times New Roman" w:hAnsi="Times New Roman" w:cs="Times New Roman"/>
          <w:sz w:val="20"/>
        </w:rPr>
        <w:t>.</w:t>
      </w:r>
    </w:p>
    <w:p w14:paraId="7CE780C3" w14:textId="77777777" w:rsidR="000F0540" w:rsidRDefault="000F0540" w:rsidP="003B659E">
      <w:pPr>
        <w:ind w:right="-22"/>
        <w:rPr>
          <w:rFonts w:ascii="Times New Roman" w:hAnsi="Times New Roman" w:cs="Times New Roman"/>
          <w:sz w:val="20"/>
        </w:rPr>
      </w:pPr>
      <w:r>
        <w:rPr>
          <w:rFonts w:ascii="Times New Roman" w:hAnsi="Times New Roman" w:cs="Times New Roman"/>
          <w:sz w:val="20"/>
        </w:rPr>
        <w:t>In addition to above there will need to be full BW CRS present before and during each SIB. As UEs are moving and it is not known to network when UEs reselect to a cell and need to read SIB’s or UEs in the cell need to refresh SIB’s, network must assume worst-case.</w:t>
      </w:r>
    </w:p>
    <w:p w14:paraId="5843A9D5" w14:textId="4A20AB15" w:rsidR="00F962EC" w:rsidRDefault="00F962EC" w:rsidP="003B659E">
      <w:pPr>
        <w:ind w:right="-22"/>
        <w:rPr>
          <w:rFonts w:ascii="Times New Roman" w:hAnsi="Times New Roman" w:cs="Times New Roman"/>
          <w:sz w:val="20"/>
        </w:rPr>
      </w:pPr>
      <w:r>
        <w:rPr>
          <w:rFonts w:ascii="Times New Roman" w:hAnsi="Times New Roman" w:cs="Times New Roman"/>
          <w:sz w:val="20"/>
        </w:rPr>
        <w:t xml:space="preserve">As for </w:t>
      </w:r>
      <w:proofErr w:type="spellStart"/>
      <w:r>
        <w:rPr>
          <w:rFonts w:ascii="Times New Roman" w:hAnsi="Times New Roman" w:cs="Times New Roman"/>
          <w:sz w:val="20"/>
        </w:rPr>
        <w:t>eDRX</w:t>
      </w:r>
      <w:proofErr w:type="spellEnd"/>
      <w:r w:rsidR="00236CD9">
        <w:rPr>
          <w:rFonts w:ascii="Times New Roman" w:hAnsi="Times New Roman" w:cs="Times New Roman"/>
          <w:sz w:val="20"/>
        </w:rPr>
        <w:t>,</w:t>
      </w:r>
      <w:r>
        <w:rPr>
          <w:rFonts w:ascii="Times New Roman" w:hAnsi="Times New Roman" w:cs="Times New Roman"/>
          <w:sz w:val="20"/>
        </w:rPr>
        <w:t xml:space="preserve"> it should be noticed that SIB reading and potential </w:t>
      </w:r>
      <w:r w:rsidR="004555E8">
        <w:rPr>
          <w:rFonts w:ascii="Times New Roman" w:hAnsi="Times New Roman" w:cs="Times New Roman"/>
          <w:sz w:val="20"/>
        </w:rPr>
        <w:t xml:space="preserve">RA preamble </w:t>
      </w:r>
      <w:r>
        <w:rPr>
          <w:rFonts w:ascii="Times New Roman" w:hAnsi="Times New Roman" w:cs="Times New Roman"/>
          <w:sz w:val="20"/>
        </w:rPr>
        <w:t>transmission</w:t>
      </w:r>
      <w:r w:rsidR="004555E8">
        <w:rPr>
          <w:rFonts w:ascii="Times New Roman" w:hAnsi="Times New Roman" w:cs="Times New Roman"/>
          <w:sz w:val="20"/>
        </w:rPr>
        <w:t>s</w:t>
      </w:r>
      <w:r>
        <w:rPr>
          <w:rFonts w:ascii="Times New Roman" w:hAnsi="Times New Roman" w:cs="Times New Roman"/>
          <w:sz w:val="20"/>
        </w:rPr>
        <w:t xml:space="preserve"> </w:t>
      </w:r>
      <w:r w:rsidR="004C7D8B">
        <w:rPr>
          <w:rFonts w:ascii="Times New Roman" w:hAnsi="Times New Roman" w:cs="Times New Roman"/>
          <w:sz w:val="20"/>
        </w:rPr>
        <w:t>are</w:t>
      </w:r>
      <w:r>
        <w:rPr>
          <w:rFonts w:ascii="Times New Roman" w:hAnsi="Times New Roman" w:cs="Times New Roman"/>
          <w:sz w:val="20"/>
        </w:rPr>
        <w:t xml:space="preserve"> not limited to </w:t>
      </w:r>
      <w:r w:rsidR="00B66235">
        <w:rPr>
          <w:rFonts w:ascii="Times New Roman" w:hAnsi="Times New Roman" w:cs="Times New Roman"/>
          <w:sz w:val="20"/>
        </w:rPr>
        <w:t xml:space="preserve">be done within the </w:t>
      </w:r>
      <w:r>
        <w:rPr>
          <w:rFonts w:ascii="Times New Roman" w:hAnsi="Times New Roman" w:cs="Times New Roman"/>
          <w:sz w:val="20"/>
        </w:rPr>
        <w:t>PTW</w:t>
      </w:r>
      <w:r w:rsidR="00B66235">
        <w:rPr>
          <w:rFonts w:ascii="Times New Roman" w:hAnsi="Times New Roman" w:cs="Times New Roman"/>
          <w:sz w:val="20"/>
        </w:rPr>
        <w:t>.</w:t>
      </w:r>
      <w:r>
        <w:rPr>
          <w:rFonts w:ascii="Times New Roman" w:hAnsi="Times New Roman" w:cs="Times New Roman"/>
          <w:sz w:val="20"/>
        </w:rPr>
        <w:t xml:space="preserve"> </w:t>
      </w:r>
      <w:r w:rsidR="00B66235">
        <w:rPr>
          <w:rFonts w:ascii="Times New Roman" w:hAnsi="Times New Roman" w:cs="Times New Roman"/>
          <w:sz w:val="20"/>
        </w:rPr>
        <w:t>This</w:t>
      </w:r>
      <w:r>
        <w:rPr>
          <w:rFonts w:ascii="Times New Roman" w:hAnsi="Times New Roman" w:cs="Times New Roman"/>
          <w:sz w:val="20"/>
        </w:rPr>
        <w:t xml:space="preserve"> means </w:t>
      </w:r>
      <w:r w:rsidR="00B66235">
        <w:rPr>
          <w:rFonts w:ascii="Times New Roman" w:hAnsi="Times New Roman" w:cs="Times New Roman"/>
          <w:sz w:val="20"/>
        </w:rPr>
        <w:t>that full BW CRS needs to be present for RA and SIB occasions independently from PTW.</w:t>
      </w:r>
    </w:p>
    <w:p w14:paraId="36D726EC" w14:textId="625022D0" w:rsidR="00A177AB" w:rsidRDefault="00397645" w:rsidP="003B659E">
      <w:pPr>
        <w:ind w:right="-22"/>
        <w:rPr>
          <w:rFonts w:ascii="Times New Roman" w:hAnsi="Times New Roman" w:cs="Times New Roman"/>
          <w:sz w:val="20"/>
        </w:rPr>
      </w:pPr>
      <w:r w:rsidRPr="00026AE7">
        <w:rPr>
          <w:rFonts w:ascii="Times New Roman" w:hAnsi="Times New Roman" w:cs="Times New Roman"/>
          <w:b/>
          <w:sz w:val="20"/>
        </w:rPr>
        <w:t>Observation 2</w:t>
      </w:r>
      <w:r w:rsidR="00B66235" w:rsidRPr="00026AE7">
        <w:rPr>
          <w:rFonts w:ascii="Times New Roman" w:hAnsi="Times New Roman" w:cs="Times New Roman"/>
          <w:b/>
          <w:sz w:val="20"/>
        </w:rPr>
        <w:t>:</w:t>
      </w:r>
      <w:r w:rsidR="00B66235" w:rsidRPr="00026AE7">
        <w:rPr>
          <w:rFonts w:ascii="Times New Roman" w:hAnsi="Times New Roman" w:cs="Times New Roman"/>
          <w:sz w:val="20"/>
        </w:rPr>
        <w:t xml:space="preserve"> Full BW CRS needs to be present for RA and SIB occasions </w:t>
      </w:r>
      <w:r w:rsidR="004555E8" w:rsidRPr="00BA6888">
        <w:rPr>
          <w:rFonts w:ascii="Times New Roman" w:hAnsi="Times New Roman" w:cs="Times New Roman"/>
          <w:sz w:val="20"/>
        </w:rPr>
        <w:t>also outside</w:t>
      </w:r>
      <w:r w:rsidR="00B66235" w:rsidRPr="00026AE7">
        <w:rPr>
          <w:rFonts w:ascii="Times New Roman" w:hAnsi="Times New Roman" w:cs="Times New Roman"/>
          <w:sz w:val="20"/>
        </w:rPr>
        <w:t xml:space="preserve"> PTW.</w:t>
      </w:r>
    </w:p>
    <w:p w14:paraId="76FCFDB4" w14:textId="77777777" w:rsidR="00BF5580" w:rsidRDefault="00BF5580" w:rsidP="00B66235">
      <w:pPr>
        <w:pStyle w:val="Heading2"/>
        <w:rPr>
          <w:lang w:val="en-US"/>
        </w:rPr>
      </w:pPr>
    </w:p>
    <w:p w14:paraId="629DD7A7" w14:textId="37546BC4" w:rsidR="00B66235" w:rsidRDefault="00B66235" w:rsidP="00B66235">
      <w:pPr>
        <w:pStyle w:val="Heading2"/>
        <w:rPr>
          <w:lang w:val="en-US"/>
        </w:rPr>
      </w:pPr>
      <w:r>
        <w:rPr>
          <w:lang w:val="en-US"/>
        </w:rPr>
        <w:t>2.2</w:t>
      </w:r>
      <w:r w:rsidR="00F7337E">
        <w:rPr>
          <w:lang w:val="en-US"/>
        </w:rPr>
        <w:tab/>
      </w:r>
      <w:r>
        <w:rPr>
          <w:lang w:val="en-US"/>
        </w:rPr>
        <w:t>Connected mode</w:t>
      </w:r>
    </w:p>
    <w:p w14:paraId="5C6705D8" w14:textId="77777777" w:rsidR="00236CD9" w:rsidRDefault="003E529C" w:rsidP="003B659E">
      <w:pPr>
        <w:ind w:right="-22"/>
        <w:rPr>
          <w:rFonts w:ascii="Times New Roman" w:hAnsi="Times New Roman" w:cs="Times New Roman"/>
          <w:sz w:val="20"/>
        </w:rPr>
      </w:pPr>
      <w:r>
        <w:rPr>
          <w:rFonts w:ascii="Times New Roman" w:hAnsi="Times New Roman" w:cs="Times New Roman"/>
          <w:sz w:val="20"/>
        </w:rPr>
        <w:t xml:space="preserve">In the WF [1] the very basic assumption was made – whenever any UE in the cell is not configured with DRX the network would need to transmit CRS in full BW </w:t>
      </w:r>
      <w:r w:rsidR="000F0540">
        <w:rPr>
          <w:rFonts w:ascii="Times New Roman" w:hAnsi="Times New Roman" w:cs="Times New Roman"/>
          <w:sz w:val="20"/>
        </w:rPr>
        <w:t xml:space="preserve">continuously </w:t>
      </w:r>
      <w:r>
        <w:rPr>
          <w:rFonts w:ascii="Times New Roman" w:hAnsi="Times New Roman" w:cs="Times New Roman"/>
          <w:sz w:val="20"/>
        </w:rPr>
        <w:t xml:space="preserve">as in legacy. </w:t>
      </w:r>
    </w:p>
    <w:p w14:paraId="77582A0C" w14:textId="77777777" w:rsidR="00F7337E" w:rsidRDefault="00F7337E" w:rsidP="003B659E">
      <w:pPr>
        <w:ind w:right="-22"/>
        <w:rPr>
          <w:rFonts w:ascii="Times New Roman" w:hAnsi="Times New Roman" w:cs="Times New Roman"/>
          <w:sz w:val="20"/>
        </w:rPr>
      </w:pPr>
      <w:r w:rsidRPr="002D4C55">
        <w:rPr>
          <w:sz w:val="24"/>
        </w:rPr>
        <w:t>2.</w:t>
      </w:r>
      <w:r>
        <w:rPr>
          <w:sz w:val="24"/>
        </w:rPr>
        <w:t>2</w:t>
      </w:r>
      <w:r w:rsidRPr="002D4C55">
        <w:rPr>
          <w:sz w:val="24"/>
        </w:rPr>
        <w:t>.1</w:t>
      </w:r>
      <w:r>
        <w:rPr>
          <w:sz w:val="24"/>
        </w:rPr>
        <w:tab/>
        <w:t>General</w:t>
      </w:r>
    </w:p>
    <w:p w14:paraId="0C5214DC" w14:textId="3CB70EC0" w:rsidR="000F0540" w:rsidRDefault="003E529C" w:rsidP="003B659E">
      <w:pPr>
        <w:ind w:right="-22"/>
        <w:rPr>
          <w:rFonts w:ascii="Times New Roman" w:hAnsi="Times New Roman" w:cs="Times New Roman"/>
          <w:sz w:val="20"/>
        </w:rPr>
      </w:pPr>
      <w:r>
        <w:rPr>
          <w:rFonts w:ascii="Times New Roman" w:hAnsi="Times New Roman" w:cs="Times New Roman"/>
          <w:sz w:val="20"/>
        </w:rPr>
        <w:t>Additionally, in the spirit of the discussion</w:t>
      </w:r>
      <w:r w:rsidR="00236CD9">
        <w:rPr>
          <w:rFonts w:ascii="Times New Roman" w:hAnsi="Times New Roman" w:cs="Times New Roman"/>
          <w:sz w:val="20"/>
        </w:rPr>
        <w:t>,</w:t>
      </w:r>
      <w:r>
        <w:rPr>
          <w:rFonts w:ascii="Times New Roman" w:hAnsi="Times New Roman" w:cs="Times New Roman"/>
          <w:sz w:val="20"/>
        </w:rPr>
        <w:t xml:space="preserve"> it was clear that the rule of worst case </w:t>
      </w:r>
      <w:r w:rsidR="000F0540">
        <w:rPr>
          <w:rFonts w:ascii="Times New Roman" w:hAnsi="Times New Roman" w:cs="Times New Roman"/>
          <w:sz w:val="20"/>
        </w:rPr>
        <w:t>must</w:t>
      </w:r>
      <w:r>
        <w:rPr>
          <w:rFonts w:ascii="Times New Roman" w:hAnsi="Times New Roman" w:cs="Times New Roman"/>
          <w:sz w:val="20"/>
        </w:rPr>
        <w:t xml:space="preserve"> be applied concerning wideband CRS: if there is a need for full BW CRS from any UE in the cell the network would need to transmit full BW CRS.</w:t>
      </w:r>
    </w:p>
    <w:p w14:paraId="43F6F132" w14:textId="55BDBFB4" w:rsidR="000F0540" w:rsidRDefault="000F0540" w:rsidP="003B659E">
      <w:pPr>
        <w:ind w:right="-22"/>
        <w:rPr>
          <w:rFonts w:ascii="Times New Roman" w:hAnsi="Times New Roman" w:cs="Times New Roman"/>
          <w:sz w:val="20"/>
        </w:rPr>
      </w:pPr>
      <w:r w:rsidRPr="00BA6888">
        <w:rPr>
          <w:rFonts w:ascii="Times New Roman" w:hAnsi="Times New Roman" w:cs="Times New Roman"/>
          <w:b/>
          <w:sz w:val="20"/>
        </w:rPr>
        <w:t>Observation</w:t>
      </w:r>
      <w:r w:rsidR="004555E8" w:rsidRPr="00BA6888">
        <w:rPr>
          <w:rFonts w:ascii="Times New Roman" w:hAnsi="Times New Roman" w:cs="Times New Roman"/>
          <w:b/>
          <w:sz w:val="20"/>
        </w:rPr>
        <w:t xml:space="preserve"> 3</w:t>
      </w:r>
      <w:r w:rsidRPr="00BA6888">
        <w:rPr>
          <w:rFonts w:ascii="Times New Roman" w:hAnsi="Times New Roman" w:cs="Times New Roman"/>
          <w:b/>
          <w:sz w:val="20"/>
        </w:rPr>
        <w:t>:</w:t>
      </w:r>
      <w:r w:rsidRPr="00026AE7">
        <w:rPr>
          <w:rFonts w:ascii="Times New Roman" w:hAnsi="Times New Roman" w:cs="Times New Roman"/>
          <w:sz w:val="20"/>
        </w:rPr>
        <w:t xml:space="preserve"> </w:t>
      </w:r>
      <w:r w:rsidR="00F7337E" w:rsidRPr="00026AE7">
        <w:rPr>
          <w:rFonts w:ascii="Times New Roman" w:hAnsi="Times New Roman" w:cs="Times New Roman"/>
          <w:sz w:val="20"/>
        </w:rPr>
        <w:t>I</w:t>
      </w:r>
      <w:r w:rsidRPr="00026AE7">
        <w:rPr>
          <w:rFonts w:ascii="Times New Roman" w:hAnsi="Times New Roman" w:cs="Times New Roman"/>
          <w:sz w:val="20"/>
        </w:rPr>
        <w:t>f there is a need for full BW CRS from any UE in the cell</w:t>
      </w:r>
      <w:r w:rsidR="00F7337E" w:rsidRPr="00026AE7">
        <w:rPr>
          <w:rFonts w:ascii="Times New Roman" w:hAnsi="Times New Roman" w:cs="Times New Roman"/>
          <w:sz w:val="20"/>
        </w:rPr>
        <w:t>,</w:t>
      </w:r>
      <w:r w:rsidRPr="00026AE7">
        <w:rPr>
          <w:rFonts w:ascii="Times New Roman" w:hAnsi="Times New Roman" w:cs="Times New Roman"/>
          <w:sz w:val="20"/>
        </w:rPr>
        <w:t xml:space="preserve"> full BW CRS</w:t>
      </w:r>
      <w:r w:rsidR="00F7337E" w:rsidRPr="00026AE7">
        <w:rPr>
          <w:rFonts w:ascii="Times New Roman" w:hAnsi="Times New Roman" w:cs="Times New Roman"/>
          <w:sz w:val="20"/>
        </w:rPr>
        <w:t xml:space="preserve"> must be present</w:t>
      </w:r>
      <w:r w:rsidRPr="00026AE7">
        <w:rPr>
          <w:rFonts w:ascii="Times New Roman" w:hAnsi="Times New Roman" w:cs="Times New Roman"/>
          <w:sz w:val="20"/>
        </w:rPr>
        <w:t>.</w:t>
      </w:r>
    </w:p>
    <w:p w14:paraId="738FEA9F" w14:textId="77777777" w:rsidR="003B659E" w:rsidRDefault="003E529C" w:rsidP="003B659E">
      <w:pPr>
        <w:ind w:right="-22"/>
        <w:rPr>
          <w:rFonts w:ascii="Times New Roman" w:hAnsi="Times New Roman" w:cs="Times New Roman"/>
          <w:sz w:val="20"/>
        </w:rPr>
      </w:pPr>
      <w:r>
        <w:rPr>
          <w:rFonts w:ascii="Times New Roman" w:hAnsi="Times New Roman" w:cs="Times New Roman"/>
          <w:sz w:val="20"/>
        </w:rPr>
        <w:lastRenderedPageBreak/>
        <w:t>The WF lists the currently identified occasions:</w:t>
      </w:r>
    </w:p>
    <w:p w14:paraId="7328BF55" w14:textId="77777777"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UE Active Time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 &amp; cool down</w:t>
      </w:r>
    </w:p>
    <w:p w14:paraId="7D411D88" w14:textId="77777777"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RA (at least partly)</w:t>
      </w:r>
    </w:p>
    <w:p w14:paraId="4616DBC6" w14:textId="77777777"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on-going retransmissions in UL and DL, in semi-persistently scheduled DL resources, in the resources with HARQ feedback</w:t>
      </w:r>
    </w:p>
    <w:p w14:paraId="75FA0E06" w14:textId="77777777"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SCell activation period and when the SCell is activated except for the SCell deactivation period</w:t>
      </w:r>
    </w:p>
    <w:p w14:paraId="14F8E6E1" w14:textId="77777777"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RSTD: existing requirements apply, under full BW CRS in positioning subframes</w:t>
      </w:r>
    </w:p>
    <w:p w14:paraId="2BBE1264" w14:textId="4CA372AC" w:rsidR="003E529C" w:rsidRDefault="005F7E74" w:rsidP="003B659E">
      <w:pPr>
        <w:ind w:right="-22"/>
        <w:rPr>
          <w:rFonts w:ascii="Times New Roman" w:hAnsi="Times New Roman" w:cs="Times New Roman"/>
          <w:sz w:val="20"/>
        </w:rPr>
      </w:pPr>
      <w:r>
        <w:rPr>
          <w:rFonts w:ascii="Times New Roman" w:hAnsi="Times New Roman" w:cs="Times New Roman"/>
          <w:sz w:val="20"/>
        </w:rPr>
        <w:t>Additionally, the UE may</w:t>
      </w:r>
      <w:r w:rsidR="00A516EC">
        <w:rPr>
          <w:rFonts w:ascii="Times New Roman" w:hAnsi="Times New Roman" w:cs="Times New Roman"/>
          <w:sz w:val="20"/>
        </w:rPr>
        <w:t xml:space="preserve"> also have to transmit SR, periodic CQI and SRS in UL. When these are scheduled for</w:t>
      </w:r>
      <w:r w:rsidR="00F7337E">
        <w:rPr>
          <w:rFonts w:ascii="Times New Roman" w:hAnsi="Times New Roman" w:cs="Times New Roman"/>
          <w:sz w:val="20"/>
        </w:rPr>
        <w:t xml:space="preserve"> a UE for</w:t>
      </w:r>
      <w:r w:rsidR="00A516EC">
        <w:rPr>
          <w:rFonts w:ascii="Times New Roman" w:hAnsi="Times New Roman" w:cs="Times New Roman"/>
          <w:sz w:val="20"/>
        </w:rPr>
        <w:t xml:space="preserve"> transmission is under network </w:t>
      </w:r>
      <w:r w:rsidR="00F7337E">
        <w:rPr>
          <w:rFonts w:ascii="Times New Roman" w:hAnsi="Times New Roman" w:cs="Times New Roman"/>
          <w:sz w:val="20"/>
        </w:rPr>
        <w:t>control</w:t>
      </w:r>
      <w:r w:rsidR="00A516EC">
        <w:rPr>
          <w:rFonts w:ascii="Times New Roman" w:hAnsi="Times New Roman" w:cs="Times New Roman"/>
          <w:sz w:val="20"/>
        </w:rPr>
        <w:t xml:space="preserve">. However, RAN4 would need to discuss </w:t>
      </w:r>
      <w:r w:rsidR="00F7337E">
        <w:rPr>
          <w:rFonts w:ascii="Times New Roman" w:hAnsi="Times New Roman" w:cs="Times New Roman"/>
          <w:sz w:val="20"/>
        </w:rPr>
        <w:t xml:space="preserve">and agree </w:t>
      </w:r>
      <w:r w:rsidR="00A516EC">
        <w:rPr>
          <w:rFonts w:ascii="Times New Roman" w:hAnsi="Times New Roman" w:cs="Times New Roman"/>
          <w:sz w:val="20"/>
        </w:rPr>
        <w:t>any need for warm-up and cool down periods related to these transmissions.</w:t>
      </w:r>
      <w:r w:rsidR="009F2409">
        <w:rPr>
          <w:rFonts w:ascii="Times New Roman" w:hAnsi="Times New Roman" w:cs="Times New Roman"/>
          <w:sz w:val="20"/>
        </w:rPr>
        <w:t xml:space="preserve"> One can assume that the need for warm up period for these transmissions will be rather </w:t>
      </w:r>
      <w:proofErr w:type="gramStart"/>
      <w:r w:rsidR="009F2409">
        <w:rPr>
          <w:rFonts w:ascii="Times New Roman" w:hAnsi="Times New Roman" w:cs="Times New Roman"/>
          <w:sz w:val="20"/>
        </w:rPr>
        <w:t>similar to</w:t>
      </w:r>
      <w:proofErr w:type="gramEnd"/>
      <w:r w:rsidR="009F2409">
        <w:rPr>
          <w:rFonts w:ascii="Times New Roman" w:hAnsi="Times New Roman" w:cs="Times New Roman"/>
          <w:sz w:val="20"/>
        </w:rPr>
        <w:t xml:space="preserve"> those of RA preamble transmission.</w:t>
      </w:r>
    </w:p>
    <w:p w14:paraId="35D45933" w14:textId="35730AEC" w:rsidR="005F7E74" w:rsidRDefault="005F7E74" w:rsidP="003B659E">
      <w:pPr>
        <w:ind w:right="-22"/>
        <w:rPr>
          <w:rFonts w:ascii="Times New Roman" w:hAnsi="Times New Roman" w:cs="Times New Roman"/>
          <w:sz w:val="20"/>
        </w:rPr>
      </w:pPr>
      <w:r w:rsidRPr="005F7E74">
        <w:rPr>
          <w:rFonts w:ascii="Times New Roman" w:hAnsi="Times New Roman" w:cs="Times New Roman"/>
          <w:b/>
          <w:sz w:val="20"/>
        </w:rPr>
        <w:t xml:space="preserve">Observation </w:t>
      </w:r>
      <w:r w:rsidR="005866DA">
        <w:rPr>
          <w:rFonts w:ascii="Times New Roman" w:hAnsi="Times New Roman" w:cs="Times New Roman"/>
          <w:b/>
          <w:sz w:val="20"/>
        </w:rPr>
        <w:t>4</w:t>
      </w:r>
      <w:r w:rsidRPr="005F7E74">
        <w:rPr>
          <w:rFonts w:ascii="Times New Roman" w:hAnsi="Times New Roman" w:cs="Times New Roman"/>
          <w:b/>
          <w:sz w:val="20"/>
        </w:rPr>
        <w:t>:</w:t>
      </w:r>
      <w:r>
        <w:rPr>
          <w:rFonts w:ascii="Times New Roman" w:hAnsi="Times New Roman" w:cs="Times New Roman"/>
          <w:sz w:val="20"/>
        </w:rPr>
        <w:t xml:space="preserve"> The UE may also have to transmit SR, periodic CQI and SRS in UL.</w:t>
      </w:r>
    </w:p>
    <w:p w14:paraId="2E6ECF52" w14:textId="00E73E2C" w:rsidR="005F7E74" w:rsidRDefault="005F7E74" w:rsidP="003B659E">
      <w:pPr>
        <w:ind w:right="-22"/>
        <w:rPr>
          <w:rFonts w:ascii="Times New Roman" w:hAnsi="Times New Roman" w:cs="Times New Roman"/>
          <w:sz w:val="20"/>
        </w:rPr>
      </w:pPr>
      <w:r w:rsidRPr="005F7E74">
        <w:rPr>
          <w:rFonts w:ascii="Times New Roman" w:hAnsi="Times New Roman" w:cs="Times New Roman"/>
          <w:b/>
          <w:sz w:val="20"/>
        </w:rPr>
        <w:t xml:space="preserve">Observation </w:t>
      </w:r>
      <w:r w:rsidR="005866DA">
        <w:rPr>
          <w:rFonts w:ascii="Times New Roman" w:hAnsi="Times New Roman" w:cs="Times New Roman"/>
          <w:b/>
          <w:sz w:val="20"/>
        </w:rPr>
        <w:t>5</w:t>
      </w:r>
      <w:r w:rsidRPr="005F7E74">
        <w:rPr>
          <w:rFonts w:ascii="Times New Roman" w:hAnsi="Times New Roman" w:cs="Times New Roman"/>
          <w:b/>
          <w:sz w:val="20"/>
        </w:rPr>
        <w:t>:</w:t>
      </w:r>
      <w:r>
        <w:rPr>
          <w:rFonts w:ascii="Times New Roman" w:hAnsi="Times New Roman" w:cs="Times New Roman"/>
          <w:sz w:val="20"/>
        </w:rPr>
        <w:t xml:space="preserve"> RAN4 would need to </w:t>
      </w:r>
      <w:r w:rsidR="00F7337E">
        <w:rPr>
          <w:rFonts w:ascii="Times New Roman" w:hAnsi="Times New Roman" w:cs="Times New Roman"/>
          <w:sz w:val="20"/>
        </w:rPr>
        <w:t xml:space="preserve">agree </w:t>
      </w:r>
      <w:r>
        <w:rPr>
          <w:rFonts w:ascii="Times New Roman" w:hAnsi="Times New Roman" w:cs="Times New Roman"/>
          <w:sz w:val="20"/>
        </w:rPr>
        <w:t>warm-up and cool down periods related to these transmissions.</w:t>
      </w:r>
    </w:p>
    <w:p w14:paraId="37B4641C" w14:textId="08B0B98D" w:rsidR="004555E8" w:rsidRDefault="004555E8" w:rsidP="003B659E">
      <w:pPr>
        <w:ind w:right="-22"/>
        <w:rPr>
          <w:rFonts w:ascii="Times New Roman" w:hAnsi="Times New Roman" w:cs="Times New Roman"/>
          <w:sz w:val="20"/>
        </w:rPr>
      </w:pPr>
      <w:r>
        <w:rPr>
          <w:rFonts w:ascii="Times New Roman" w:hAnsi="Times New Roman" w:cs="Times New Roman"/>
          <w:sz w:val="20"/>
        </w:rPr>
        <w:t>In all situations, the UE shall still fulfil the minimum transmit timing requirements.</w:t>
      </w:r>
    </w:p>
    <w:p w14:paraId="5ED4420D" w14:textId="1DAA5E30" w:rsidR="004555E8" w:rsidRDefault="005866DA" w:rsidP="003B659E">
      <w:pPr>
        <w:ind w:right="-22"/>
        <w:rPr>
          <w:rFonts w:ascii="Times New Roman" w:hAnsi="Times New Roman" w:cs="Times New Roman"/>
          <w:sz w:val="20"/>
        </w:rPr>
      </w:pPr>
      <w:bookmarkStart w:id="4" w:name="_Hlk498676805"/>
      <w:r w:rsidRPr="00BA6888">
        <w:rPr>
          <w:rFonts w:ascii="Times New Roman" w:hAnsi="Times New Roman" w:cs="Times New Roman"/>
          <w:b/>
          <w:sz w:val="20"/>
        </w:rPr>
        <w:t>Observation 6:</w:t>
      </w:r>
      <w:r>
        <w:rPr>
          <w:rFonts w:ascii="Times New Roman" w:hAnsi="Times New Roman" w:cs="Times New Roman"/>
          <w:sz w:val="20"/>
        </w:rPr>
        <w:t xml:space="preserve"> Even if muting is applied the UE shall still fulfil the minimum transmit timing requirements.</w:t>
      </w:r>
    </w:p>
    <w:bookmarkEnd w:id="4"/>
    <w:p w14:paraId="16DD630D" w14:textId="77777777" w:rsidR="005866DA" w:rsidRDefault="005866DA" w:rsidP="003B659E">
      <w:pPr>
        <w:ind w:right="-22"/>
        <w:rPr>
          <w:rFonts w:ascii="Times New Roman" w:hAnsi="Times New Roman" w:cs="Times New Roman"/>
          <w:sz w:val="20"/>
        </w:rPr>
      </w:pPr>
    </w:p>
    <w:p w14:paraId="6C1455CD" w14:textId="24313D9D" w:rsidR="00F7337E" w:rsidRDefault="00F7337E" w:rsidP="003B659E">
      <w:pPr>
        <w:ind w:right="-22"/>
        <w:rPr>
          <w:rFonts w:ascii="Times New Roman" w:hAnsi="Times New Roman" w:cs="Times New Roman"/>
          <w:sz w:val="20"/>
        </w:rPr>
      </w:pPr>
      <w:r w:rsidRPr="002D4C55">
        <w:rPr>
          <w:sz w:val="24"/>
        </w:rPr>
        <w:t>2.</w:t>
      </w:r>
      <w:r>
        <w:rPr>
          <w:sz w:val="24"/>
        </w:rPr>
        <w:t>2</w:t>
      </w:r>
      <w:r w:rsidRPr="002D4C55">
        <w:rPr>
          <w:sz w:val="24"/>
        </w:rPr>
        <w:t>.</w:t>
      </w:r>
      <w:r>
        <w:rPr>
          <w:sz w:val="24"/>
        </w:rPr>
        <w:t>2</w:t>
      </w:r>
      <w:r>
        <w:rPr>
          <w:sz w:val="24"/>
        </w:rPr>
        <w:tab/>
        <w:t>Ac</w:t>
      </w:r>
      <w:r w:rsidR="00C30646">
        <w:rPr>
          <w:sz w:val="24"/>
        </w:rPr>
        <w:t>tivated and de-activated SCell(s</w:t>
      </w:r>
      <w:r>
        <w:rPr>
          <w:sz w:val="24"/>
        </w:rPr>
        <w:t>)</w:t>
      </w:r>
    </w:p>
    <w:p w14:paraId="632C9195" w14:textId="1C62DB20" w:rsidR="003B659E" w:rsidRDefault="005E5489" w:rsidP="003B659E">
      <w:pPr>
        <w:ind w:right="-22"/>
        <w:rPr>
          <w:rFonts w:ascii="Times New Roman" w:hAnsi="Times New Roman" w:cs="Times New Roman"/>
          <w:sz w:val="20"/>
        </w:rPr>
      </w:pPr>
      <w:r>
        <w:rPr>
          <w:rFonts w:ascii="Times New Roman" w:hAnsi="Times New Roman" w:cs="Times New Roman"/>
          <w:sz w:val="20"/>
        </w:rPr>
        <w:t>Last meeting discussions related to the status of a de-activated SCell started and companies had different views. When UE is configured with</w:t>
      </w:r>
      <w:r w:rsidR="009F2409">
        <w:rPr>
          <w:rFonts w:ascii="Times New Roman" w:hAnsi="Times New Roman" w:cs="Times New Roman"/>
          <w:sz w:val="20"/>
        </w:rPr>
        <w:t xml:space="preserve"> CA</w:t>
      </w:r>
      <w:r>
        <w:rPr>
          <w:rFonts w:ascii="Times New Roman" w:hAnsi="Times New Roman" w:cs="Times New Roman"/>
          <w:sz w:val="20"/>
        </w:rPr>
        <w:t>,</w:t>
      </w:r>
      <w:r w:rsidR="009F2409">
        <w:rPr>
          <w:rFonts w:ascii="Times New Roman" w:hAnsi="Times New Roman" w:cs="Times New Roman"/>
          <w:sz w:val="20"/>
        </w:rPr>
        <w:t xml:space="preserve"> any activated SCell (and </w:t>
      </w:r>
      <w:proofErr w:type="spellStart"/>
      <w:r w:rsidR="009F2409">
        <w:rPr>
          <w:rFonts w:ascii="Times New Roman" w:hAnsi="Times New Roman" w:cs="Times New Roman"/>
          <w:sz w:val="20"/>
        </w:rPr>
        <w:t>PSCell</w:t>
      </w:r>
      <w:proofErr w:type="spellEnd"/>
      <w:r w:rsidR="009F2409">
        <w:rPr>
          <w:rFonts w:ascii="Times New Roman" w:hAnsi="Times New Roman" w:cs="Times New Roman"/>
          <w:sz w:val="20"/>
        </w:rPr>
        <w:t xml:space="preserve">) </w:t>
      </w:r>
      <w:r>
        <w:rPr>
          <w:rFonts w:ascii="Times New Roman" w:hAnsi="Times New Roman" w:cs="Times New Roman"/>
          <w:sz w:val="20"/>
        </w:rPr>
        <w:t xml:space="preserve">is </w:t>
      </w:r>
      <w:r w:rsidR="00155CA3">
        <w:rPr>
          <w:rFonts w:ascii="Times New Roman" w:hAnsi="Times New Roman" w:cs="Times New Roman"/>
          <w:sz w:val="20"/>
        </w:rPr>
        <w:t xml:space="preserve">a serving cell. This means </w:t>
      </w:r>
      <w:r w:rsidR="00236CD9">
        <w:rPr>
          <w:rFonts w:ascii="Times New Roman" w:hAnsi="Times New Roman" w:cs="Times New Roman"/>
          <w:sz w:val="20"/>
        </w:rPr>
        <w:t xml:space="preserve">that </w:t>
      </w:r>
      <w:r w:rsidR="00155CA3">
        <w:rPr>
          <w:rFonts w:ascii="Times New Roman" w:hAnsi="Times New Roman" w:cs="Times New Roman"/>
          <w:sz w:val="20"/>
        </w:rPr>
        <w:t xml:space="preserve">all rules discussed so far </w:t>
      </w:r>
      <w:r>
        <w:rPr>
          <w:rFonts w:ascii="Times New Roman" w:hAnsi="Times New Roman" w:cs="Times New Roman"/>
          <w:sz w:val="20"/>
        </w:rPr>
        <w:t xml:space="preserve">for serving cell, </w:t>
      </w:r>
      <w:r w:rsidR="00155CA3">
        <w:rPr>
          <w:rFonts w:ascii="Times New Roman" w:hAnsi="Times New Roman" w:cs="Times New Roman"/>
          <w:sz w:val="20"/>
        </w:rPr>
        <w:t>concerning need for WB CRS would appl</w:t>
      </w:r>
      <w:r>
        <w:rPr>
          <w:rFonts w:ascii="Times New Roman" w:hAnsi="Times New Roman" w:cs="Times New Roman"/>
          <w:sz w:val="20"/>
        </w:rPr>
        <w:t>y</w:t>
      </w:r>
      <w:r w:rsidR="00155CA3">
        <w:rPr>
          <w:rFonts w:ascii="Times New Roman" w:hAnsi="Times New Roman" w:cs="Times New Roman"/>
          <w:sz w:val="20"/>
        </w:rPr>
        <w:t xml:space="preserve"> for any activated SCell and </w:t>
      </w:r>
      <w:r w:rsidR="00236CD9">
        <w:rPr>
          <w:rFonts w:ascii="Times New Roman" w:hAnsi="Times New Roman" w:cs="Times New Roman"/>
          <w:sz w:val="20"/>
        </w:rPr>
        <w:t xml:space="preserve">the </w:t>
      </w:r>
      <w:proofErr w:type="spellStart"/>
      <w:r w:rsidR="00155CA3">
        <w:rPr>
          <w:rFonts w:ascii="Times New Roman" w:hAnsi="Times New Roman" w:cs="Times New Roman"/>
          <w:sz w:val="20"/>
        </w:rPr>
        <w:t>PSCell</w:t>
      </w:r>
      <w:proofErr w:type="spellEnd"/>
      <w:r w:rsidR="00155CA3">
        <w:rPr>
          <w:rFonts w:ascii="Times New Roman" w:hAnsi="Times New Roman" w:cs="Times New Roman"/>
          <w:sz w:val="20"/>
        </w:rPr>
        <w:t>.</w:t>
      </w:r>
    </w:p>
    <w:p w14:paraId="3FD9E190" w14:textId="0B4B2D8D" w:rsidR="00155CA3" w:rsidRDefault="009C7D8F" w:rsidP="003B659E">
      <w:pPr>
        <w:ind w:right="-22"/>
        <w:rPr>
          <w:rFonts w:ascii="Times New Roman" w:hAnsi="Times New Roman" w:cs="Times New Roman"/>
          <w:sz w:val="20"/>
        </w:rPr>
      </w:pPr>
      <w:r w:rsidRPr="00BA6888">
        <w:rPr>
          <w:rFonts w:ascii="Times New Roman" w:hAnsi="Times New Roman" w:cs="Times New Roman"/>
          <w:sz w:val="20"/>
        </w:rPr>
        <w:t>Configured but n</w:t>
      </w:r>
      <w:r w:rsidR="00155CA3" w:rsidRPr="000500CB">
        <w:rPr>
          <w:rFonts w:ascii="Times New Roman" w:hAnsi="Times New Roman" w:cs="Times New Roman"/>
          <w:sz w:val="20"/>
        </w:rPr>
        <w:t xml:space="preserve">ot activated </w:t>
      </w:r>
      <w:proofErr w:type="spellStart"/>
      <w:r w:rsidR="00155CA3" w:rsidRPr="000500CB">
        <w:rPr>
          <w:rFonts w:ascii="Times New Roman" w:hAnsi="Times New Roman" w:cs="Times New Roman"/>
          <w:sz w:val="20"/>
        </w:rPr>
        <w:t>SCells</w:t>
      </w:r>
      <w:proofErr w:type="spellEnd"/>
      <w:r w:rsidR="00155CA3" w:rsidRPr="000500CB">
        <w:rPr>
          <w:rFonts w:ascii="Times New Roman" w:hAnsi="Times New Roman" w:cs="Times New Roman"/>
          <w:sz w:val="20"/>
        </w:rPr>
        <w:t xml:space="preserve"> are</w:t>
      </w:r>
      <w:r w:rsidRPr="00BA6888">
        <w:rPr>
          <w:rFonts w:ascii="Times New Roman" w:hAnsi="Times New Roman" w:cs="Times New Roman"/>
          <w:sz w:val="20"/>
        </w:rPr>
        <w:t xml:space="preserve"> by RAN2</w:t>
      </w:r>
      <w:r w:rsidR="00155CA3" w:rsidRPr="000500CB">
        <w:rPr>
          <w:rFonts w:ascii="Times New Roman" w:hAnsi="Times New Roman" w:cs="Times New Roman"/>
          <w:sz w:val="20"/>
        </w:rPr>
        <w:t xml:space="preserve"> defined as serving cells</w:t>
      </w:r>
      <w:r w:rsidR="000500CB">
        <w:rPr>
          <w:rFonts w:ascii="Times New Roman" w:hAnsi="Times New Roman" w:cs="Times New Roman"/>
          <w:sz w:val="20"/>
        </w:rPr>
        <w:t>,</w:t>
      </w:r>
      <w:r w:rsidR="00932FA6" w:rsidRPr="000500CB">
        <w:rPr>
          <w:rFonts w:ascii="Times New Roman" w:hAnsi="Times New Roman" w:cs="Times New Roman"/>
          <w:sz w:val="20"/>
        </w:rPr>
        <w:t xml:space="preserve"> </w:t>
      </w:r>
      <w:r w:rsidR="000500CB">
        <w:rPr>
          <w:rFonts w:ascii="Times New Roman" w:hAnsi="Times New Roman" w:cs="Times New Roman"/>
          <w:sz w:val="20"/>
        </w:rPr>
        <w:t xml:space="preserve">although </w:t>
      </w:r>
      <w:r w:rsidR="00F534E5" w:rsidRPr="000500CB">
        <w:rPr>
          <w:rFonts w:ascii="Times New Roman" w:hAnsi="Times New Roman" w:cs="Times New Roman"/>
          <w:sz w:val="20"/>
        </w:rPr>
        <w:t>UE</w:t>
      </w:r>
      <w:r w:rsidR="00F534E5">
        <w:rPr>
          <w:rFonts w:ascii="Times New Roman" w:hAnsi="Times New Roman" w:cs="Times New Roman"/>
          <w:sz w:val="20"/>
        </w:rPr>
        <w:t xml:space="preserve"> </w:t>
      </w:r>
      <w:r w:rsidR="000500CB">
        <w:rPr>
          <w:rFonts w:ascii="Times New Roman" w:hAnsi="Times New Roman" w:cs="Times New Roman"/>
          <w:sz w:val="20"/>
        </w:rPr>
        <w:t>is</w:t>
      </w:r>
      <w:r w:rsidR="00F534E5">
        <w:rPr>
          <w:rFonts w:ascii="Times New Roman" w:hAnsi="Times New Roman" w:cs="Times New Roman"/>
          <w:sz w:val="20"/>
        </w:rPr>
        <w:t xml:space="preserve"> not </w:t>
      </w:r>
      <w:r w:rsidR="000500CB">
        <w:rPr>
          <w:rFonts w:ascii="Times New Roman" w:hAnsi="Times New Roman" w:cs="Times New Roman"/>
          <w:sz w:val="20"/>
        </w:rPr>
        <w:t xml:space="preserve">required to </w:t>
      </w:r>
      <w:r w:rsidR="00F534E5">
        <w:rPr>
          <w:rFonts w:ascii="Times New Roman" w:hAnsi="Times New Roman" w:cs="Times New Roman"/>
          <w:sz w:val="20"/>
        </w:rPr>
        <w:t>monitor for scheduling on a de-activated SCell, the connected mode DRX does not apply for a de-activated SCell etc.</w:t>
      </w:r>
    </w:p>
    <w:p w14:paraId="24AF2263" w14:textId="23CA2A69" w:rsidR="00BD2B0E" w:rsidRDefault="00BD2B0E" w:rsidP="003B659E">
      <w:pPr>
        <w:ind w:right="-22"/>
        <w:rPr>
          <w:rFonts w:ascii="Times New Roman" w:hAnsi="Times New Roman" w:cs="Times New Roman"/>
          <w:sz w:val="20"/>
        </w:rPr>
      </w:pPr>
      <w:r w:rsidRPr="00026AE7">
        <w:rPr>
          <w:rFonts w:ascii="Times New Roman" w:hAnsi="Times New Roman" w:cs="Times New Roman"/>
          <w:b/>
          <w:sz w:val="20"/>
        </w:rPr>
        <w:t xml:space="preserve">Observation </w:t>
      </w:r>
      <w:r w:rsidR="000500CB" w:rsidRPr="00BA6888">
        <w:rPr>
          <w:rFonts w:ascii="Times New Roman" w:hAnsi="Times New Roman" w:cs="Times New Roman"/>
          <w:b/>
          <w:sz w:val="20"/>
        </w:rPr>
        <w:t>7</w:t>
      </w:r>
      <w:r w:rsidRPr="00026AE7">
        <w:rPr>
          <w:rFonts w:ascii="Times New Roman" w:hAnsi="Times New Roman" w:cs="Times New Roman"/>
          <w:b/>
          <w:sz w:val="20"/>
        </w:rPr>
        <w:t>:</w:t>
      </w:r>
      <w:r w:rsidRPr="00026AE7">
        <w:rPr>
          <w:rFonts w:ascii="Times New Roman" w:hAnsi="Times New Roman" w:cs="Times New Roman"/>
          <w:sz w:val="20"/>
        </w:rPr>
        <w:t xml:space="preserve"> </w:t>
      </w:r>
      <w:r w:rsidR="00236CD9" w:rsidRPr="00026AE7">
        <w:rPr>
          <w:rFonts w:ascii="Times New Roman" w:hAnsi="Times New Roman" w:cs="Times New Roman"/>
          <w:sz w:val="20"/>
        </w:rPr>
        <w:t>De-</w:t>
      </w:r>
      <w:r w:rsidRPr="00026AE7">
        <w:rPr>
          <w:rFonts w:ascii="Times New Roman" w:hAnsi="Times New Roman" w:cs="Times New Roman"/>
          <w:sz w:val="20"/>
        </w:rPr>
        <w:t xml:space="preserve">activated </w:t>
      </w:r>
      <w:proofErr w:type="spellStart"/>
      <w:r w:rsidRPr="00026AE7">
        <w:rPr>
          <w:rFonts w:ascii="Times New Roman" w:hAnsi="Times New Roman" w:cs="Times New Roman"/>
          <w:sz w:val="20"/>
        </w:rPr>
        <w:t>SCells</w:t>
      </w:r>
      <w:proofErr w:type="spellEnd"/>
      <w:r w:rsidRPr="00026AE7">
        <w:rPr>
          <w:rFonts w:ascii="Times New Roman" w:hAnsi="Times New Roman" w:cs="Times New Roman"/>
          <w:sz w:val="20"/>
        </w:rPr>
        <w:t xml:space="preserve"> are </w:t>
      </w:r>
      <w:r w:rsidR="00F534E5" w:rsidRPr="00026AE7">
        <w:rPr>
          <w:rFonts w:ascii="Times New Roman" w:hAnsi="Times New Roman" w:cs="Times New Roman"/>
          <w:sz w:val="20"/>
        </w:rPr>
        <w:t xml:space="preserve">serving </w:t>
      </w:r>
      <w:r w:rsidRPr="00026AE7">
        <w:rPr>
          <w:rFonts w:ascii="Times New Roman" w:hAnsi="Times New Roman" w:cs="Times New Roman"/>
          <w:sz w:val="20"/>
        </w:rPr>
        <w:t>cells.</w:t>
      </w:r>
    </w:p>
    <w:p w14:paraId="35A0CDDB" w14:textId="47BB2146" w:rsidR="00441B28" w:rsidRDefault="000500CB" w:rsidP="003B659E">
      <w:pPr>
        <w:ind w:right="-22"/>
        <w:rPr>
          <w:rFonts w:ascii="Times New Roman" w:hAnsi="Times New Roman" w:cs="Times New Roman"/>
          <w:sz w:val="20"/>
        </w:rPr>
      </w:pPr>
      <w:r>
        <w:rPr>
          <w:rFonts w:ascii="Times New Roman" w:hAnsi="Times New Roman" w:cs="Times New Roman"/>
          <w:sz w:val="20"/>
        </w:rPr>
        <w:t xml:space="preserve">As concluded earlier the </w:t>
      </w:r>
      <w:proofErr w:type="spellStart"/>
      <w:r>
        <w:rPr>
          <w:rFonts w:ascii="Times New Roman" w:hAnsi="Times New Roman" w:cs="Times New Roman"/>
          <w:sz w:val="20"/>
        </w:rPr>
        <w:t>AllowedMeasBandwidth</w:t>
      </w:r>
      <w:proofErr w:type="spellEnd"/>
      <w:r>
        <w:rPr>
          <w:rFonts w:ascii="Times New Roman" w:hAnsi="Times New Roman" w:cs="Times New Roman"/>
          <w:sz w:val="20"/>
        </w:rPr>
        <w:t xml:space="preserve"> parameter does not apply for serving cell’s. </w:t>
      </w:r>
      <w:r w:rsidR="009C7D8F">
        <w:rPr>
          <w:rFonts w:ascii="Times New Roman" w:hAnsi="Times New Roman" w:cs="Times New Roman"/>
          <w:sz w:val="20"/>
        </w:rPr>
        <w:t>This means that</w:t>
      </w:r>
      <w:r w:rsidR="00441B28">
        <w:rPr>
          <w:rFonts w:ascii="Times New Roman" w:hAnsi="Times New Roman" w:cs="Times New Roman"/>
          <w:sz w:val="20"/>
        </w:rPr>
        <w:t xml:space="preserve"> </w:t>
      </w:r>
      <w:proofErr w:type="spellStart"/>
      <w:r w:rsidR="00441B28">
        <w:rPr>
          <w:rFonts w:ascii="Times New Roman" w:hAnsi="Times New Roman" w:cs="Times New Roman"/>
          <w:sz w:val="20"/>
        </w:rPr>
        <w:t>AllowedMeasBandwidth</w:t>
      </w:r>
      <w:proofErr w:type="spellEnd"/>
      <w:r w:rsidR="00441B28">
        <w:rPr>
          <w:rFonts w:ascii="Times New Roman" w:hAnsi="Times New Roman" w:cs="Times New Roman"/>
          <w:sz w:val="20"/>
        </w:rPr>
        <w:t xml:space="preserve"> </w:t>
      </w:r>
      <w:r w:rsidR="009C7D8F">
        <w:rPr>
          <w:rFonts w:ascii="Times New Roman" w:hAnsi="Times New Roman" w:cs="Times New Roman"/>
          <w:sz w:val="20"/>
        </w:rPr>
        <w:t>does not</w:t>
      </w:r>
      <w:r w:rsidR="00441B28">
        <w:rPr>
          <w:rFonts w:ascii="Times New Roman" w:hAnsi="Times New Roman" w:cs="Times New Roman"/>
          <w:sz w:val="20"/>
        </w:rPr>
        <w:t xml:space="preserve"> appl</w:t>
      </w:r>
      <w:r w:rsidR="009C7D8F">
        <w:rPr>
          <w:rFonts w:ascii="Times New Roman" w:hAnsi="Times New Roman" w:cs="Times New Roman"/>
          <w:sz w:val="20"/>
        </w:rPr>
        <w:t>y</w:t>
      </w:r>
      <w:r w:rsidR="00441B28">
        <w:rPr>
          <w:rFonts w:ascii="Times New Roman" w:hAnsi="Times New Roman" w:cs="Times New Roman"/>
          <w:sz w:val="20"/>
        </w:rPr>
        <w:t xml:space="preserve"> for de-activated </w:t>
      </w:r>
      <w:proofErr w:type="spellStart"/>
      <w:r w:rsidR="00441B28">
        <w:rPr>
          <w:rFonts w:ascii="Times New Roman" w:hAnsi="Times New Roman" w:cs="Times New Roman"/>
          <w:sz w:val="20"/>
        </w:rPr>
        <w:t>SCell’s</w:t>
      </w:r>
      <w:proofErr w:type="spellEnd"/>
      <w:r w:rsidR="00441B28">
        <w:rPr>
          <w:rFonts w:ascii="Times New Roman" w:hAnsi="Times New Roman" w:cs="Times New Roman"/>
          <w:sz w:val="20"/>
        </w:rPr>
        <w:t xml:space="preserve">. </w:t>
      </w:r>
      <w:r w:rsidR="009C7D8F">
        <w:rPr>
          <w:rFonts w:ascii="Times New Roman" w:hAnsi="Times New Roman" w:cs="Times New Roman"/>
          <w:sz w:val="20"/>
        </w:rPr>
        <w:t>T</w:t>
      </w:r>
      <w:r w:rsidR="00441B28">
        <w:rPr>
          <w:rFonts w:ascii="Times New Roman" w:hAnsi="Times New Roman" w:cs="Times New Roman"/>
          <w:sz w:val="20"/>
        </w:rPr>
        <w:t>he UE will have more cell specific information related to a configured but not activated SCell</w:t>
      </w:r>
      <w:r>
        <w:rPr>
          <w:rFonts w:ascii="Times New Roman" w:hAnsi="Times New Roman" w:cs="Times New Roman"/>
          <w:sz w:val="20"/>
        </w:rPr>
        <w:t xml:space="preserve"> and</w:t>
      </w:r>
      <w:r w:rsidR="00441B28">
        <w:rPr>
          <w:rFonts w:ascii="Times New Roman" w:hAnsi="Times New Roman" w:cs="Times New Roman"/>
          <w:sz w:val="20"/>
        </w:rPr>
        <w:t xml:space="preserve"> </w:t>
      </w:r>
      <w:r>
        <w:rPr>
          <w:rFonts w:ascii="Times New Roman" w:hAnsi="Times New Roman" w:cs="Times New Roman"/>
          <w:sz w:val="20"/>
        </w:rPr>
        <w:t>the</w:t>
      </w:r>
      <w:r w:rsidR="00441B28">
        <w:rPr>
          <w:rFonts w:ascii="Times New Roman" w:hAnsi="Times New Roman" w:cs="Times New Roman"/>
          <w:sz w:val="20"/>
        </w:rPr>
        <w:t xml:space="preserve"> UE may use e.g. additional BW </w:t>
      </w:r>
      <w:r w:rsidR="009C7D8F">
        <w:rPr>
          <w:rFonts w:ascii="Times New Roman" w:hAnsi="Times New Roman" w:cs="Times New Roman"/>
          <w:sz w:val="20"/>
        </w:rPr>
        <w:t xml:space="preserve">information </w:t>
      </w:r>
      <w:r w:rsidR="00441B28">
        <w:rPr>
          <w:rFonts w:ascii="Times New Roman" w:hAnsi="Times New Roman" w:cs="Times New Roman"/>
          <w:sz w:val="20"/>
        </w:rPr>
        <w:t xml:space="preserve">from the SCell configuration for enhancing measurements </w:t>
      </w:r>
      <w:r>
        <w:rPr>
          <w:rFonts w:ascii="Times New Roman" w:hAnsi="Times New Roman" w:cs="Times New Roman"/>
          <w:sz w:val="20"/>
        </w:rPr>
        <w:t>on the de-activated SCell</w:t>
      </w:r>
      <w:r w:rsidR="00441B28">
        <w:rPr>
          <w:rFonts w:ascii="Times New Roman" w:hAnsi="Times New Roman" w:cs="Times New Roman"/>
          <w:sz w:val="20"/>
        </w:rPr>
        <w:t xml:space="preserve">. </w:t>
      </w:r>
      <w:r w:rsidR="009C7D8F">
        <w:rPr>
          <w:rFonts w:ascii="Times New Roman" w:hAnsi="Times New Roman" w:cs="Times New Roman"/>
          <w:sz w:val="20"/>
        </w:rPr>
        <w:t>As it is not specified when the UE measures – only that it needs to be done often enough to fulfill the minimum accuracy requirements for the configured measurement cycle, it is difficult for network to schedule WB CRS</w:t>
      </w:r>
      <w:r w:rsidR="002676C3">
        <w:rPr>
          <w:rFonts w:ascii="Times New Roman" w:hAnsi="Times New Roman" w:cs="Times New Roman"/>
          <w:sz w:val="20"/>
        </w:rPr>
        <w:t xml:space="preserve"> at the time when UE </w:t>
      </w:r>
      <w:proofErr w:type="gramStart"/>
      <w:r w:rsidR="002676C3">
        <w:rPr>
          <w:rFonts w:ascii="Times New Roman" w:hAnsi="Times New Roman" w:cs="Times New Roman"/>
          <w:sz w:val="20"/>
        </w:rPr>
        <w:t>ac</w:t>
      </w:r>
      <w:r w:rsidR="009C7D8F">
        <w:rPr>
          <w:rFonts w:ascii="Times New Roman" w:hAnsi="Times New Roman" w:cs="Times New Roman"/>
          <w:sz w:val="20"/>
        </w:rPr>
        <w:t>t</w:t>
      </w:r>
      <w:r w:rsidR="002676C3">
        <w:rPr>
          <w:rFonts w:ascii="Times New Roman" w:hAnsi="Times New Roman" w:cs="Times New Roman"/>
          <w:sz w:val="20"/>
        </w:rPr>
        <w:t>u</w:t>
      </w:r>
      <w:r w:rsidR="009C7D8F">
        <w:rPr>
          <w:rFonts w:ascii="Times New Roman" w:hAnsi="Times New Roman" w:cs="Times New Roman"/>
          <w:sz w:val="20"/>
        </w:rPr>
        <w:t>ally performs</w:t>
      </w:r>
      <w:proofErr w:type="gramEnd"/>
      <w:r w:rsidR="009C7D8F">
        <w:rPr>
          <w:rFonts w:ascii="Times New Roman" w:hAnsi="Times New Roman" w:cs="Times New Roman"/>
          <w:sz w:val="20"/>
        </w:rPr>
        <w:t xml:space="preserve"> the </w:t>
      </w:r>
      <w:r w:rsidR="002676C3">
        <w:rPr>
          <w:rFonts w:ascii="Times New Roman" w:hAnsi="Times New Roman" w:cs="Times New Roman"/>
          <w:sz w:val="20"/>
        </w:rPr>
        <w:t>SCell measurements.</w:t>
      </w:r>
    </w:p>
    <w:p w14:paraId="284D81D9" w14:textId="70F85038" w:rsidR="00447885" w:rsidRDefault="00441B28" w:rsidP="003B659E">
      <w:pPr>
        <w:ind w:right="-22"/>
        <w:rPr>
          <w:rFonts w:ascii="Times New Roman" w:hAnsi="Times New Roman" w:cs="Times New Roman"/>
          <w:sz w:val="20"/>
        </w:rPr>
      </w:pPr>
      <w:r w:rsidRPr="00BA6888">
        <w:rPr>
          <w:rFonts w:ascii="Times New Roman" w:hAnsi="Times New Roman" w:cs="Times New Roman"/>
          <w:b/>
          <w:sz w:val="20"/>
        </w:rPr>
        <w:t>Observation</w:t>
      </w:r>
      <w:r w:rsidR="000500CB" w:rsidRPr="00BA6888">
        <w:rPr>
          <w:rFonts w:ascii="Times New Roman" w:hAnsi="Times New Roman" w:cs="Times New Roman"/>
          <w:b/>
          <w:sz w:val="20"/>
        </w:rPr>
        <w:t xml:space="preserve"> 8</w:t>
      </w:r>
      <w:r w:rsidRPr="00BA6888">
        <w:rPr>
          <w:rFonts w:ascii="Times New Roman" w:hAnsi="Times New Roman" w:cs="Times New Roman"/>
          <w:b/>
          <w:sz w:val="20"/>
        </w:rPr>
        <w:t>:</w:t>
      </w:r>
      <w:r w:rsidRPr="00026AE7">
        <w:rPr>
          <w:rFonts w:ascii="Times New Roman" w:hAnsi="Times New Roman" w:cs="Times New Roman"/>
          <w:sz w:val="20"/>
        </w:rPr>
        <w:t xml:space="preserve"> </w:t>
      </w:r>
      <w:r w:rsidR="001E6AB3" w:rsidRPr="00026AE7">
        <w:rPr>
          <w:rFonts w:ascii="Times New Roman" w:hAnsi="Times New Roman" w:cs="Times New Roman"/>
          <w:sz w:val="20"/>
        </w:rPr>
        <w:t xml:space="preserve">RAN4 need to discuss further </w:t>
      </w:r>
      <w:r w:rsidR="000500CB" w:rsidRPr="00BA6888">
        <w:rPr>
          <w:rFonts w:ascii="Times New Roman" w:hAnsi="Times New Roman" w:cs="Times New Roman"/>
          <w:sz w:val="20"/>
        </w:rPr>
        <w:t>how</w:t>
      </w:r>
      <w:r w:rsidR="001E6AB3" w:rsidRPr="00026AE7">
        <w:rPr>
          <w:rFonts w:ascii="Times New Roman" w:hAnsi="Times New Roman" w:cs="Times New Roman"/>
          <w:sz w:val="20"/>
        </w:rPr>
        <w:t xml:space="preserve"> muting can be done on de-activated </w:t>
      </w:r>
      <w:proofErr w:type="spellStart"/>
      <w:r w:rsidR="001E6AB3" w:rsidRPr="00026AE7">
        <w:rPr>
          <w:rFonts w:ascii="Times New Roman" w:hAnsi="Times New Roman" w:cs="Times New Roman"/>
          <w:sz w:val="20"/>
        </w:rPr>
        <w:t>SCell’s</w:t>
      </w:r>
      <w:proofErr w:type="spellEnd"/>
      <w:r w:rsidR="001E6AB3" w:rsidRPr="00026AE7">
        <w:rPr>
          <w:rFonts w:ascii="Times New Roman" w:hAnsi="Times New Roman" w:cs="Times New Roman"/>
          <w:sz w:val="20"/>
        </w:rPr>
        <w:t>.</w:t>
      </w:r>
    </w:p>
    <w:p w14:paraId="6DC6F7F8" w14:textId="7025AD43" w:rsidR="003B659E" w:rsidRDefault="00447885" w:rsidP="003B659E">
      <w:pPr>
        <w:ind w:right="-22"/>
        <w:rPr>
          <w:rFonts w:ascii="Times New Roman" w:hAnsi="Times New Roman" w:cs="Times New Roman"/>
          <w:sz w:val="20"/>
        </w:rPr>
      </w:pPr>
      <w:r>
        <w:rPr>
          <w:rFonts w:ascii="Times New Roman" w:hAnsi="Times New Roman" w:cs="Times New Roman"/>
          <w:sz w:val="20"/>
        </w:rPr>
        <w:t>N</w:t>
      </w:r>
      <w:r w:rsidR="00BD2B0E">
        <w:rPr>
          <w:rFonts w:ascii="Times New Roman" w:hAnsi="Times New Roman" w:cs="Times New Roman"/>
          <w:sz w:val="20"/>
        </w:rPr>
        <w:t xml:space="preserve">eighbor cells are measured accounting the </w:t>
      </w:r>
      <w:proofErr w:type="spellStart"/>
      <w:r w:rsidR="00BD2B0E">
        <w:rPr>
          <w:rFonts w:ascii="Times New Roman" w:hAnsi="Times New Roman" w:cs="Times New Roman"/>
          <w:sz w:val="20"/>
        </w:rPr>
        <w:t>AllowedMeasBandwidth</w:t>
      </w:r>
      <w:proofErr w:type="spellEnd"/>
      <w:r w:rsidR="00BD2B0E">
        <w:rPr>
          <w:rFonts w:ascii="Times New Roman" w:hAnsi="Times New Roman" w:cs="Times New Roman"/>
          <w:sz w:val="20"/>
        </w:rPr>
        <w:t xml:space="preserve"> parameter setting</w:t>
      </w:r>
      <w:r>
        <w:rPr>
          <w:rFonts w:ascii="Times New Roman" w:hAnsi="Times New Roman" w:cs="Times New Roman"/>
          <w:sz w:val="20"/>
        </w:rPr>
        <w:t>.</w:t>
      </w:r>
      <w:r w:rsidR="00BD2B0E">
        <w:rPr>
          <w:rFonts w:ascii="Times New Roman" w:hAnsi="Times New Roman" w:cs="Times New Roman"/>
          <w:sz w:val="20"/>
        </w:rPr>
        <w:t xml:space="preserve"> </w:t>
      </w:r>
      <w:r w:rsidR="00084EED">
        <w:rPr>
          <w:rFonts w:ascii="Times New Roman" w:hAnsi="Times New Roman" w:cs="Times New Roman"/>
          <w:sz w:val="20"/>
        </w:rPr>
        <w:t xml:space="preserve">But </w:t>
      </w:r>
      <w:r>
        <w:rPr>
          <w:rFonts w:ascii="Times New Roman" w:hAnsi="Times New Roman" w:cs="Times New Roman"/>
          <w:sz w:val="20"/>
        </w:rPr>
        <w:t xml:space="preserve">RAN4 must </w:t>
      </w:r>
      <w:r w:rsidR="002676C3">
        <w:rPr>
          <w:rFonts w:ascii="Times New Roman" w:hAnsi="Times New Roman" w:cs="Times New Roman"/>
          <w:sz w:val="20"/>
        </w:rPr>
        <w:t xml:space="preserve">now </w:t>
      </w:r>
      <w:r>
        <w:rPr>
          <w:rFonts w:ascii="Times New Roman" w:hAnsi="Times New Roman" w:cs="Times New Roman"/>
          <w:sz w:val="20"/>
        </w:rPr>
        <w:t>answer the question:</w:t>
      </w:r>
      <w:r w:rsidR="00BD2B0E">
        <w:rPr>
          <w:rFonts w:ascii="Times New Roman" w:hAnsi="Times New Roman" w:cs="Times New Roman"/>
          <w:sz w:val="20"/>
        </w:rPr>
        <w:t xml:space="preserve"> </w:t>
      </w:r>
      <w:r w:rsidR="00084EED">
        <w:rPr>
          <w:rFonts w:ascii="Times New Roman" w:hAnsi="Times New Roman" w:cs="Times New Roman"/>
          <w:sz w:val="20"/>
        </w:rPr>
        <w:t>How to</w:t>
      </w:r>
      <w:r w:rsidR="00BD2B0E">
        <w:rPr>
          <w:rFonts w:ascii="Times New Roman" w:hAnsi="Times New Roman" w:cs="Times New Roman"/>
          <w:sz w:val="20"/>
        </w:rPr>
        <w:t xml:space="preserve"> </w:t>
      </w:r>
      <w:r w:rsidR="00084EED">
        <w:rPr>
          <w:rFonts w:ascii="Times New Roman" w:hAnsi="Times New Roman" w:cs="Times New Roman"/>
          <w:sz w:val="20"/>
        </w:rPr>
        <w:t>apply</w:t>
      </w:r>
      <w:r w:rsidR="00BD2B0E">
        <w:rPr>
          <w:rFonts w:ascii="Times New Roman" w:hAnsi="Times New Roman" w:cs="Times New Roman"/>
          <w:sz w:val="20"/>
        </w:rPr>
        <w:t xml:space="preserve"> CRS </w:t>
      </w:r>
      <w:r w:rsidR="002676C3">
        <w:rPr>
          <w:rFonts w:ascii="Times New Roman" w:hAnsi="Times New Roman" w:cs="Times New Roman"/>
          <w:sz w:val="20"/>
        </w:rPr>
        <w:t xml:space="preserve">muting </w:t>
      </w:r>
      <w:r w:rsidR="00BD2B0E">
        <w:rPr>
          <w:rFonts w:ascii="Times New Roman" w:hAnsi="Times New Roman" w:cs="Times New Roman"/>
          <w:sz w:val="20"/>
        </w:rPr>
        <w:t xml:space="preserve">on </w:t>
      </w:r>
      <w:r>
        <w:rPr>
          <w:rFonts w:ascii="Times New Roman" w:hAnsi="Times New Roman" w:cs="Times New Roman"/>
          <w:sz w:val="20"/>
        </w:rPr>
        <w:t xml:space="preserve">a </w:t>
      </w:r>
      <w:r w:rsidR="00236CD9">
        <w:rPr>
          <w:rFonts w:ascii="Times New Roman" w:hAnsi="Times New Roman" w:cs="Times New Roman"/>
          <w:sz w:val="20"/>
        </w:rPr>
        <w:t>de-</w:t>
      </w:r>
      <w:r w:rsidR="00BD2B0E">
        <w:rPr>
          <w:rFonts w:ascii="Times New Roman" w:hAnsi="Times New Roman" w:cs="Times New Roman"/>
          <w:sz w:val="20"/>
        </w:rPr>
        <w:t xml:space="preserve">activated SCell. </w:t>
      </w:r>
    </w:p>
    <w:p w14:paraId="0523D44B" w14:textId="2563493E" w:rsidR="00BD2B0E" w:rsidRDefault="00447885" w:rsidP="003B659E">
      <w:pPr>
        <w:ind w:right="-22"/>
        <w:rPr>
          <w:rFonts w:ascii="Times New Roman" w:hAnsi="Times New Roman" w:cs="Times New Roman"/>
          <w:sz w:val="20"/>
        </w:rPr>
      </w:pPr>
      <w:r>
        <w:rPr>
          <w:rFonts w:ascii="Times New Roman" w:hAnsi="Times New Roman" w:cs="Times New Roman"/>
          <w:b/>
          <w:sz w:val="20"/>
        </w:rPr>
        <w:t>Proposal 1</w:t>
      </w:r>
      <w:r w:rsidR="00BD2B0E" w:rsidRPr="00B01456">
        <w:rPr>
          <w:rFonts w:ascii="Times New Roman" w:hAnsi="Times New Roman" w:cs="Times New Roman"/>
          <w:b/>
          <w:sz w:val="20"/>
        </w:rPr>
        <w:t>:</w:t>
      </w:r>
      <w:r w:rsidR="00BD2B0E">
        <w:rPr>
          <w:rFonts w:ascii="Times New Roman" w:hAnsi="Times New Roman" w:cs="Times New Roman"/>
          <w:sz w:val="20"/>
        </w:rPr>
        <w:t xml:space="preserve"> </w:t>
      </w:r>
      <w:r w:rsidR="0094268F">
        <w:rPr>
          <w:rFonts w:ascii="Times New Roman" w:hAnsi="Times New Roman" w:cs="Times New Roman"/>
          <w:sz w:val="20"/>
        </w:rPr>
        <w:t xml:space="preserve">RAN4 must answer the question: </w:t>
      </w:r>
      <w:r w:rsidR="00084EED">
        <w:rPr>
          <w:rFonts w:ascii="Times New Roman" w:hAnsi="Times New Roman" w:cs="Times New Roman"/>
          <w:sz w:val="20"/>
        </w:rPr>
        <w:t>How</w:t>
      </w:r>
      <w:r w:rsidR="0094268F">
        <w:rPr>
          <w:rFonts w:ascii="Times New Roman" w:hAnsi="Times New Roman" w:cs="Times New Roman"/>
          <w:sz w:val="20"/>
        </w:rPr>
        <w:t xml:space="preserve"> </w:t>
      </w:r>
      <w:r w:rsidR="00084EED">
        <w:rPr>
          <w:rFonts w:ascii="Times New Roman" w:hAnsi="Times New Roman" w:cs="Times New Roman"/>
          <w:sz w:val="20"/>
        </w:rPr>
        <w:t>to apply</w:t>
      </w:r>
      <w:r w:rsidR="0094268F">
        <w:rPr>
          <w:rFonts w:ascii="Times New Roman" w:hAnsi="Times New Roman" w:cs="Times New Roman"/>
          <w:sz w:val="20"/>
        </w:rPr>
        <w:t xml:space="preserve"> </w:t>
      </w:r>
      <w:r w:rsidR="002676C3">
        <w:rPr>
          <w:rFonts w:ascii="Times New Roman" w:hAnsi="Times New Roman" w:cs="Times New Roman"/>
          <w:sz w:val="20"/>
        </w:rPr>
        <w:t>muting</w:t>
      </w:r>
      <w:r w:rsidR="0094268F">
        <w:rPr>
          <w:rFonts w:ascii="Times New Roman" w:hAnsi="Times New Roman" w:cs="Times New Roman"/>
          <w:sz w:val="20"/>
        </w:rPr>
        <w:t xml:space="preserve"> on a de-activated SCell?</w:t>
      </w:r>
    </w:p>
    <w:p w14:paraId="4A93E3A3" w14:textId="70BB5745" w:rsidR="00BE21B7" w:rsidRDefault="00BE21B7" w:rsidP="003B659E">
      <w:pPr>
        <w:ind w:right="-22"/>
        <w:rPr>
          <w:rFonts w:ascii="Times New Roman" w:hAnsi="Times New Roman" w:cs="Times New Roman"/>
          <w:sz w:val="20"/>
        </w:rPr>
      </w:pPr>
    </w:p>
    <w:p w14:paraId="24A014E2" w14:textId="59E27539" w:rsidR="00C30646" w:rsidRDefault="00C30646" w:rsidP="00C30646">
      <w:pPr>
        <w:ind w:right="-22"/>
        <w:rPr>
          <w:rFonts w:ascii="Times New Roman" w:hAnsi="Times New Roman" w:cs="Times New Roman"/>
          <w:sz w:val="20"/>
        </w:rPr>
      </w:pPr>
      <w:r w:rsidRPr="002D4C55">
        <w:rPr>
          <w:sz w:val="24"/>
        </w:rPr>
        <w:t>2.</w:t>
      </w:r>
      <w:r>
        <w:rPr>
          <w:sz w:val="24"/>
        </w:rPr>
        <w:t>2</w:t>
      </w:r>
      <w:r w:rsidRPr="002D4C55">
        <w:rPr>
          <w:sz w:val="24"/>
        </w:rPr>
        <w:t>.</w:t>
      </w:r>
      <w:r>
        <w:rPr>
          <w:sz w:val="24"/>
        </w:rPr>
        <w:t>3</w:t>
      </w:r>
      <w:r>
        <w:rPr>
          <w:sz w:val="24"/>
        </w:rPr>
        <w:tab/>
        <w:t>Radio Link Monitoring and CRS muting</w:t>
      </w:r>
    </w:p>
    <w:p w14:paraId="5E0FF111" w14:textId="51FB7921" w:rsidR="00C30646" w:rsidRDefault="009003A5" w:rsidP="003B659E">
      <w:pPr>
        <w:ind w:right="-22"/>
        <w:rPr>
          <w:rFonts w:ascii="Times New Roman" w:hAnsi="Times New Roman" w:cs="Times New Roman"/>
          <w:sz w:val="20"/>
          <w:lang w:val="en-GB"/>
        </w:rPr>
      </w:pPr>
      <w:r>
        <w:rPr>
          <w:rFonts w:ascii="Times New Roman" w:hAnsi="Times New Roman" w:cs="Times New Roman"/>
          <w:sz w:val="20"/>
        </w:rPr>
        <w:t xml:space="preserve">Radio link monitoring is </w:t>
      </w:r>
      <w:r w:rsidR="002E3880">
        <w:rPr>
          <w:rFonts w:ascii="Times New Roman" w:hAnsi="Times New Roman" w:cs="Times New Roman"/>
          <w:sz w:val="20"/>
        </w:rPr>
        <w:t xml:space="preserve">defined in section 7.6. It states that </w:t>
      </w:r>
      <w:r w:rsidR="002E3880">
        <w:rPr>
          <w:rFonts w:ascii="Times New Roman" w:hAnsi="Times New Roman" w:cs="Times New Roman"/>
          <w:sz w:val="20"/>
          <w:lang w:val="en-GB"/>
        </w:rPr>
        <w:t>t</w:t>
      </w:r>
      <w:r w:rsidR="002E3880" w:rsidRPr="002E3880">
        <w:rPr>
          <w:rFonts w:ascii="Times New Roman" w:hAnsi="Times New Roman" w:cs="Times New Roman"/>
          <w:sz w:val="20"/>
          <w:lang w:val="en-GB"/>
        </w:rPr>
        <w:t xml:space="preserve">he UE shall monitor the downlink link quality based on the cell-specific reference signal </w:t>
      </w:r>
      <w:proofErr w:type="gramStart"/>
      <w:r w:rsidR="002E3880" w:rsidRPr="002E3880">
        <w:rPr>
          <w:rFonts w:ascii="Times New Roman" w:hAnsi="Times New Roman" w:cs="Times New Roman"/>
          <w:sz w:val="20"/>
          <w:lang w:val="en-GB"/>
        </w:rPr>
        <w:t>in order to</w:t>
      </w:r>
      <w:proofErr w:type="gramEnd"/>
      <w:r w:rsidR="002E3880" w:rsidRPr="002E3880">
        <w:rPr>
          <w:rFonts w:ascii="Times New Roman" w:hAnsi="Times New Roman" w:cs="Times New Roman"/>
          <w:sz w:val="20"/>
          <w:lang w:val="en-GB"/>
        </w:rPr>
        <w:t xml:space="preserve"> detect the downlink radio link quality of the PCell</w:t>
      </w:r>
      <w:r w:rsidR="002E3880">
        <w:rPr>
          <w:rFonts w:ascii="Times New Roman" w:hAnsi="Times New Roman" w:cs="Times New Roman"/>
          <w:sz w:val="20"/>
          <w:lang w:val="en-GB"/>
        </w:rPr>
        <w:t xml:space="preserve">. </w:t>
      </w:r>
      <w:r w:rsidR="002E3880" w:rsidRPr="002E3880">
        <w:rPr>
          <w:rFonts w:ascii="Times New Roman" w:hAnsi="Times New Roman" w:cs="Times New Roman"/>
          <w:sz w:val="20"/>
          <w:lang w:val="en-GB"/>
        </w:rPr>
        <w:t xml:space="preserve">The UE shall estimate the downlink radio link quality and compare it to the thresholds </w:t>
      </w:r>
      <w:proofErr w:type="spellStart"/>
      <w:r w:rsidR="002E3880" w:rsidRPr="002E3880">
        <w:rPr>
          <w:rFonts w:ascii="Times New Roman" w:hAnsi="Times New Roman" w:cs="Times New Roman"/>
          <w:sz w:val="20"/>
          <w:lang w:val="en-GB"/>
        </w:rPr>
        <w:t>Q</w:t>
      </w:r>
      <w:r w:rsidR="002E3880" w:rsidRPr="002E3880">
        <w:rPr>
          <w:rFonts w:ascii="Times New Roman" w:hAnsi="Times New Roman" w:cs="Times New Roman"/>
          <w:sz w:val="20"/>
          <w:vertAlign w:val="subscript"/>
          <w:lang w:val="en-GB"/>
        </w:rPr>
        <w:t>out</w:t>
      </w:r>
      <w:proofErr w:type="spellEnd"/>
      <w:r w:rsidR="002E3880" w:rsidRPr="002E3880">
        <w:rPr>
          <w:rFonts w:ascii="Times New Roman" w:hAnsi="Times New Roman" w:cs="Times New Roman"/>
          <w:sz w:val="20"/>
          <w:lang w:val="en-GB"/>
        </w:rPr>
        <w:t xml:space="preserve"> and Q</w:t>
      </w:r>
      <w:r w:rsidR="002E3880" w:rsidRPr="002E3880">
        <w:rPr>
          <w:rFonts w:ascii="Times New Roman" w:hAnsi="Times New Roman" w:cs="Times New Roman"/>
          <w:sz w:val="20"/>
          <w:vertAlign w:val="subscript"/>
          <w:lang w:val="en-GB"/>
        </w:rPr>
        <w:t>in</w:t>
      </w:r>
      <w:r w:rsidR="002E3880" w:rsidRPr="002E3880">
        <w:rPr>
          <w:rFonts w:ascii="Times New Roman" w:hAnsi="Times New Roman" w:cs="Times New Roman"/>
          <w:sz w:val="20"/>
          <w:lang w:val="en-GB"/>
        </w:rPr>
        <w:t xml:space="preserve"> </w:t>
      </w:r>
      <w:proofErr w:type="gramStart"/>
      <w:r w:rsidR="002E3880" w:rsidRPr="002E3880">
        <w:rPr>
          <w:rFonts w:ascii="Times New Roman" w:hAnsi="Times New Roman" w:cs="Times New Roman"/>
          <w:sz w:val="20"/>
          <w:lang w:val="en-GB"/>
        </w:rPr>
        <w:t>for the purpose of</w:t>
      </w:r>
      <w:proofErr w:type="gramEnd"/>
      <w:r w:rsidR="002E3880" w:rsidRPr="002E3880">
        <w:rPr>
          <w:rFonts w:ascii="Times New Roman" w:hAnsi="Times New Roman" w:cs="Times New Roman"/>
          <w:sz w:val="20"/>
          <w:lang w:val="en-GB"/>
        </w:rPr>
        <w:t xml:space="preserve"> monitoring downlink radio link quality of the PCell</w:t>
      </w:r>
      <w:r w:rsidR="002E3880">
        <w:rPr>
          <w:rFonts w:ascii="Times New Roman" w:hAnsi="Times New Roman" w:cs="Times New Roman"/>
          <w:sz w:val="20"/>
          <w:lang w:val="en-GB"/>
        </w:rPr>
        <w:t>. The estimation shall be done against a hypothetical PDCCH with transmission parameters defined in table 7.6.1-1.</w:t>
      </w:r>
    </w:p>
    <w:p w14:paraId="053CCDC5" w14:textId="08AEBC76" w:rsidR="009F3D80" w:rsidRDefault="002E3880" w:rsidP="003B659E">
      <w:pPr>
        <w:ind w:right="-22"/>
        <w:rPr>
          <w:rFonts w:ascii="Times New Roman" w:hAnsi="Times New Roman" w:cs="Times New Roman"/>
          <w:sz w:val="20"/>
          <w:lang w:val="en-GB"/>
        </w:rPr>
      </w:pPr>
      <w:r>
        <w:rPr>
          <w:rFonts w:ascii="Times New Roman" w:hAnsi="Times New Roman" w:cs="Times New Roman"/>
          <w:sz w:val="20"/>
          <w:lang w:val="en-GB"/>
        </w:rPr>
        <w:lastRenderedPageBreak/>
        <w:t xml:space="preserve">The assumptions related to the number of OFDM symbols used and the aggregation level depends on the serving cell bandwidth. It is not defined when a UE shall perform measurement/estimation of the link quality. But one could assume it is done when UE is anyway </w:t>
      </w:r>
      <w:proofErr w:type="gramStart"/>
      <w:r>
        <w:rPr>
          <w:rFonts w:ascii="Times New Roman" w:hAnsi="Times New Roman" w:cs="Times New Roman"/>
          <w:sz w:val="20"/>
          <w:lang w:val="en-GB"/>
        </w:rPr>
        <w:t>awake</w:t>
      </w:r>
      <w:proofErr w:type="gramEnd"/>
      <w:r>
        <w:rPr>
          <w:rFonts w:ascii="Times New Roman" w:hAnsi="Times New Roman" w:cs="Times New Roman"/>
          <w:sz w:val="20"/>
          <w:lang w:val="en-GB"/>
        </w:rPr>
        <w:t xml:space="preserve"> for scheduling or measurements. </w:t>
      </w:r>
    </w:p>
    <w:p w14:paraId="3280AFB1" w14:textId="003144AA" w:rsidR="009F3D80" w:rsidRDefault="009F3D80" w:rsidP="003B659E">
      <w:pPr>
        <w:ind w:right="-22"/>
        <w:rPr>
          <w:rFonts w:ascii="Times New Roman" w:hAnsi="Times New Roman" w:cs="Times New Roman"/>
          <w:sz w:val="20"/>
          <w:lang w:val="en-GB"/>
        </w:rPr>
      </w:pPr>
      <w:r>
        <w:rPr>
          <w:rFonts w:ascii="Times New Roman" w:hAnsi="Times New Roman" w:cs="Times New Roman"/>
          <w:sz w:val="20"/>
          <w:lang w:val="en-GB"/>
        </w:rPr>
        <w:t>In the case that UE is in DRX – which is the only periods when the CRS muting can be used by network when there are active UEs in the cell – and the UE detect link problems, following applies:</w:t>
      </w:r>
    </w:p>
    <w:p w14:paraId="68DA3372" w14:textId="77777777" w:rsidR="009F3D80" w:rsidRPr="00BA6888" w:rsidRDefault="009F3D80" w:rsidP="009F3D80">
      <w:pPr>
        <w:rPr>
          <w:rFonts w:eastAsia="?? ??"/>
          <w:i/>
        </w:rPr>
      </w:pPr>
      <w:r w:rsidRPr="00BA6888">
        <w:rPr>
          <w:rFonts w:eastAsia="?? ??"/>
          <w:i/>
        </w:rPr>
        <w:t xml:space="preserve">Upon start of T310 timer or T313 timer as specified in clause 5.3.11 in </w:t>
      </w:r>
      <w:r w:rsidRPr="00BA6888">
        <w:rPr>
          <w:i/>
        </w:rPr>
        <w:t>TS 36.331 [2]</w:t>
      </w:r>
      <w:r w:rsidRPr="00BA6888">
        <w:rPr>
          <w:rFonts w:eastAsia="?? ??"/>
          <w:i/>
        </w:rPr>
        <w:t xml:space="preserve">, the UE shall monitor the link of PCell or </w:t>
      </w:r>
      <w:proofErr w:type="spellStart"/>
      <w:r w:rsidRPr="00BA6888">
        <w:rPr>
          <w:rFonts w:eastAsia="?? ??"/>
          <w:i/>
        </w:rPr>
        <w:t>PSCell</w:t>
      </w:r>
      <w:proofErr w:type="spellEnd"/>
      <w:r w:rsidRPr="00BA6888">
        <w:rPr>
          <w:rFonts w:eastAsia="?? ??"/>
          <w:i/>
        </w:rPr>
        <w:t xml:space="preserve"> for recovery using the evaluation period and Layer 1 indication interval corresponding to the non-DRX mode until the expiry </w:t>
      </w:r>
      <w:r w:rsidRPr="00BA6888">
        <w:rPr>
          <w:rFonts w:eastAsia="PMingLiU"/>
          <w:i/>
          <w:lang w:eastAsia="zh-TW"/>
        </w:rPr>
        <w:t xml:space="preserve">or stop </w:t>
      </w:r>
      <w:r w:rsidRPr="00BA6888">
        <w:rPr>
          <w:rFonts w:eastAsia="?? ??"/>
          <w:i/>
        </w:rPr>
        <w:t>of T310 timer or T313 timer.</w:t>
      </w:r>
    </w:p>
    <w:p w14:paraId="3762D283" w14:textId="27962005" w:rsidR="002E3880" w:rsidRDefault="009F3D80" w:rsidP="003B659E">
      <w:pPr>
        <w:ind w:right="-22"/>
        <w:rPr>
          <w:rFonts w:ascii="Times New Roman" w:hAnsi="Times New Roman" w:cs="Times New Roman"/>
          <w:sz w:val="20"/>
          <w:lang w:val="en-GB"/>
        </w:rPr>
      </w:pPr>
      <w:r>
        <w:rPr>
          <w:rFonts w:ascii="Times New Roman" w:hAnsi="Times New Roman" w:cs="Times New Roman"/>
          <w:sz w:val="20"/>
          <w:lang w:val="en-GB"/>
        </w:rPr>
        <w:t>RAN4 has not defined RLM based on that UE uses other bandwidth for the serving cell than cell bandwidth. Additionally, as it is not known when the UE start either of the RLM timers it is impossible for the network to trigger any actions related to this – like start transmitting full BW CRS.</w:t>
      </w:r>
    </w:p>
    <w:p w14:paraId="45572F77" w14:textId="51488FBF" w:rsidR="009F3D80" w:rsidRDefault="009F3D80" w:rsidP="003B659E">
      <w:pPr>
        <w:ind w:right="-22"/>
        <w:rPr>
          <w:rFonts w:ascii="Times New Roman" w:hAnsi="Times New Roman" w:cs="Times New Roman"/>
          <w:sz w:val="20"/>
        </w:rPr>
      </w:pPr>
      <w:r>
        <w:rPr>
          <w:rFonts w:ascii="Times New Roman" w:hAnsi="Times New Roman" w:cs="Times New Roman"/>
          <w:sz w:val="20"/>
        </w:rPr>
        <w:t>RAN4 would need to resolve the RLM and CRS muting problem. One obvious solution is of course not to apply CRS muting in the cell when any UE is in connected mode.</w:t>
      </w:r>
    </w:p>
    <w:p w14:paraId="55584A65" w14:textId="77777777" w:rsidR="00CD49D1" w:rsidRDefault="00CD49D1" w:rsidP="003B659E">
      <w:pPr>
        <w:ind w:right="-22"/>
        <w:rPr>
          <w:rFonts w:ascii="Times New Roman" w:hAnsi="Times New Roman" w:cs="Times New Roman"/>
          <w:sz w:val="20"/>
        </w:rPr>
      </w:pPr>
    </w:p>
    <w:p w14:paraId="2690CC5E" w14:textId="77777777" w:rsidR="00BE21B7" w:rsidRPr="00026AE7" w:rsidRDefault="00BE21B7" w:rsidP="00BE21B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r>
      <w:r w:rsidRPr="00026AE7">
        <w:rPr>
          <w:rFonts w:ascii="Arial" w:eastAsia="Times New Roman" w:hAnsi="Arial" w:cs="Times New Roman"/>
          <w:sz w:val="36"/>
          <w:szCs w:val="20"/>
          <w:lang w:val="en-GB"/>
        </w:rPr>
        <w:t>Conclusion</w:t>
      </w:r>
    </w:p>
    <w:p w14:paraId="1BFCF80F" w14:textId="6CFDA4CA" w:rsidR="00BE21B7" w:rsidRPr="00026AE7" w:rsidRDefault="00BE21B7" w:rsidP="003B659E">
      <w:pPr>
        <w:ind w:right="-22"/>
        <w:rPr>
          <w:rFonts w:ascii="Times New Roman" w:eastAsia="Calibri" w:hAnsi="Times New Roman" w:cs="Times New Roman"/>
          <w:sz w:val="20"/>
          <w:szCs w:val="20"/>
          <w:lang w:val="en-GB"/>
        </w:rPr>
      </w:pPr>
      <w:r w:rsidRPr="00026AE7">
        <w:rPr>
          <w:rFonts w:ascii="Times New Roman" w:eastAsia="Calibri" w:hAnsi="Times New Roman" w:cs="Times New Roman"/>
          <w:sz w:val="20"/>
          <w:szCs w:val="20"/>
          <w:lang w:val="en-GB"/>
        </w:rPr>
        <w:t xml:space="preserve">In this paper, we further details </w:t>
      </w:r>
      <w:r w:rsidR="00890CF5" w:rsidRPr="00026AE7">
        <w:rPr>
          <w:rFonts w:ascii="Times New Roman" w:eastAsia="Calibri" w:hAnsi="Times New Roman" w:cs="Times New Roman"/>
          <w:sz w:val="20"/>
          <w:szCs w:val="20"/>
          <w:lang w:val="en-GB"/>
        </w:rPr>
        <w:t xml:space="preserve">related to </w:t>
      </w:r>
      <w:r w:rsidRPr="00026AE7">
        <w:rPr>
          <w:rFonts w:ascii="Times New Roman" w:eastAsia="Calibri" w:hAnsi="Times New Roman" w:cs="Times New Roman"/>
          <w:sz w:val="20"/>
          <w:szCs w:val="20"/>
          <w:lang w:val="en-GB"/>
        </w:rPr>
        <w:t>when and how network muting can and may be used and the requirements related to presence of full BW CRS for legacy devices. We observe:</w:t>
      </w:r>
    </w:p>
    <w:p w14:paraId="43FA0D6D" w14:textId="77777777" w:rsidR="00026AE7" w:rsidRPr="00026AE7" w:rsidRDefault="00026AE7" w:rsidP="00026AE7">
      <w:r w:rsidRPr="00BA6888">
        <w:rPr>
          <w:rFonts w:ascii="Times New Roman" w:hAnsi="Times New Roman" w:cs="Times New Roman"/>
          <w:b/>
          <w:sz w:val="20"/>
        </w:rPr>
        <w:t>Observation 1:</w:t>
      </w:r>
      <w:r w:rsidRPr="00BA6888">
        <w:rPr>
          <w:rFonts w:ascii="Times New Roman" w:hAnsi="Times New Roman" w:cs="Times New Roman"/>
          <w:sz w:val="20"/>
        </w:rPr>
        <w:t xml:space="preserve"> System impact from full BW measurement in serving cell while muting is applied needs to discussed</w:t>
      </w:r>
      <w:r w:rsidRPr="00026AE7">
        <w:rPr>
          <w:rFonts w:ascii="Times New Roman" w:hAnsi="Times New Roman" w:cs="Times New Roman"/>
          <w:sz w:val="20"/>
        </w:rPr>
        <w:t>.</w:t>
      </w:r>
    </w:p>
    <w:p w14:paraId="044776E6" w14:textId="77777777" w:rsidR="00026AE7" w:rsidRPr="00026AE7" w:rsidRDefault="00026AE7" w:rsidP="00026AE7">
      <w:pPr>
        <w:ind w:right="-22"/>
        <w:rPr>
          <w:rFonts w:ascii="Times New Roman" w:hAnsi="Times New Roman" w:cs="Times New Roman"/>
          <w:sz w:val="20"/>
        </w:rPr>
      </w:pPr>
      <w:r w:rsidRPr="00BA6888">
        <w:rPr>
          <w:rFonts w:ascii="Times New Roman" w:hAnsi="Times New Roman" w:cs="Times New Roman"/>
          <w:b/>
          <w:sz w:val="20"/>
        </w:rPr>
        <w:t>Observation 2:</w:t>
      </w:r>
      <w:r w:rsidRPr="00BA6888">
        <w:rPr>
          <w:rFonts w:ascii="Times New Roman" w:hAnsi="Times New Roman" w:cs="Times New Roman"/>
          <w:sz w:val="20"/>
        </w:rPr>
        <w:t xml:space="preserve"> Full BW CRS needs to be present for RA and SIB occasions also outside PTW.</w:t>
      </w:r>
    </w:p>
    <w:p w14:paraId="240ACCFE" w14:textId="77777777" w:rsidR="00026AE7" w:rsidRPr="00026AE7" w:rsidRDefault="00026AE7" w:rsidP="00026AE7">
      <w:pPr>
        <w:ind w:right="-22"/>
        <w:rPr>
          <w:rFonts w:ascii="Times New Roman" w:hAnsi="Times New Roman" w:cs="Times New Roman"/>
          <w:sz w:val="20"/>
        </w:rPr>
      </w:pPr>
      <w:r w:rsidRPr="00BA6888">
        <w:rPr>
          <w:rFonts w:ascii="Times New Roman" w:hAnsi="Times New Roman" w:cs="Times New Roman"/>
          <w:b/>
          <w:sz w:val="20"/>
        </w:rPr>
        <w:t>Observation 3:</w:t>
      </w:r>
      <w:r w:rsidRPr="00BA6888">
        <w:rPr>
          <w:rFonts w:ascii="Times New Roman" w:hAnsi="Times New Roman" w:cs="Times New Roman"/>
          <w:sz w:val="20"/>
        </w:rPr>
        <w:t xml:space="preserve"> If there is a need for full BW CRS from any UE in the cell, full BW CRS must be present.</w:t>
      </w:r>
    </w:p>
    <w:p w14:paraId="0910A523" w14:textId="77777777" w:rsidR="00026AE7" w:rsidRPr="00026AE7" w:rsidRDefault="00026AE7" w:rsidP="00026AE7">
      <w:pPr>
        <w:ind w:right="-22"/>
        <w:rPr>
          <w:rFonts w:ascii="Times New Roman" w:hAnsi="Times New Roman" w:cs="Times New Roman"/>
          <w:sz w:val="20"/>
        </w:rPr>
      </w:pPr>
      <w:r w:rsidRPr="00026AE7">
        <w:rPr>
          <w:rFonts w:ascii="Times New Roman" w:hAnsi="Times New Roman" w:cs="Times New Roman"/>
          <w:b/>
          <w:sz w:val="20"/>
        </w:rPr>
        <w:t>Observation 5:</w:t>
      </w:r>
      <w:r w:rsidRPr="00026AE7">
        <w:rPr>
          <w:rFonts w:ascii="Times New Roman" w:hAnsi="Times New Roman" w:cs="Times New Roman"/>
          <w:sz w:val="20"/>
        </w:rPr>
        <w:t xml:space="preserve"> RAN4 would need to agree warm-up and cool down periods related to these transmissions.</w:t>
      </w:r>
    </w:p>
    <w:p w14:paraId="690B4E36" w14:textId="77777777" w:rsidR="00026AE7" w:rsidRPr="00026AE7" w:rsidRDefault="00026AE7" w:rsidP="00026AE7">
      <w:pPr>
        <w:ind w:right="-22"/>
        <w:rPr>
          <w:rFonts w:ascii="Times New Roman" w:hAnsi="Times New Roman" w:cs="Times New Roman"/>
          <w:sz w:val="20"/>
        </w:rPr>
      </w:pPr>
      <w:r w:rsidRPr="00026AE7">
        <w:rPr>
          <w:rFonts w:ascii="Times New Roman" w:hAnsi="Times New Roman" w:cs="Times New Roman"/>
          <w:b/>
          <w:sz w:val="20"/>
        </w:rPr>
        <w:t>Observation 6:</w:t>
      </w:r>
      <w:r w:rsidRPr="00026AE7">
        <w:rPr>
          <w:rFonts w:ascii="Times New Roman" w:hAnsi="Times New Roman" w:cs="Times New Roman"/>
          <w:sz w:val="20"/>
        </w:rPr>
        <w:t xml:space="preserve"> Even if muting is applied the UE shall still fulfil the minimum transmit timing requirements.</w:t>
      </w:r>
    </w:p>
    <w:p w14:paraId="46463767" w14:textId="77777777" w:rsidR="00026AE7" w:rsidRPr="00026AE7" w:rsidRDefault="00026AE7" w:rsidP="00026AE7">
      <w:pPr>
        <w:ind w:right="-22"/>
        <w:rPr>
          <w:rFonts w:ascii="Times New Roman" w:hAnsi="Times New Roman" w:cs="Times New Roman"/>
          <w:sz w:val="20"/>
        </w:rPr>
      </w:pPr>
      <w:r w:rsidRPr="00BA6888">
        <w:rPr>
          <w:rFonts w:ascii="Times New Roman" w:hAnsi="Times New Roman" w:cs="Times New Roman"/>
          <w:b/>
          <w:sz w:val="20"/>
        </w:rPr>
        <w:t>Observation 7:</w:t>
      </w:r>
      <w:r w:rsidRPr="00BA6888">
        <w:rPr>
          <w:rFonts w:ascii="Times New Roman" w:hAnsi="Times New Roman" w:cs="Times New Roman"/>
          <w:sz w:val="20"/>
        </w:rPr>
        <w:t xml:space="preserve"> De-activated </w:t>
      </w:r>
      <w:proofErr w:type="spellStart"/>
      <w:r w:rsidRPr="00BA6888">
        <w:rPr>
          <w:rFonts w:ascii="Times New Roman" w:hAnsi="Times New Roman" w:cs="Times New Roman"/>
          <w:sz w:val="20"/>
        </w:rPr>
        <w:t>SCells</w:t>
      </w:r>
      <w:proofErr w:type="spellEnd"/>
      <w:r w:rsidRPr="00BA6888">
        <w:rPr>
          <w:rFonts w:ascii="Times New Roman" w:hAnsi="Times New Roman" w:cs="Times New Roman"/>
          <w:sz w:val="20"/>
        </w:rPr>
        <w:t xml:space="preserve"> are serving cells.</w:t>
      </w:r>
    </w:p>
    <w:p w14:paraId="62F05D7F" w14:textId="77777777" w:rsidR="00026AE7" w:rsidRDefault="00026AE7" w:rsidP="00026AE7">
      <w:pPr>
        <w:ind w:right="-22"/>
        <w:rPr>
          <w:rFonts w:ascii="Times New Roman" w:hAnsi="Times New Roman" w:cs="Times New Roman"/>
          <w:sz w:val="20"/>
        </w:rPr>
      </w:pPr>
      <w:r w:rsidRPr="00BA6888">
        <w:rPr>
          <w:rFonts w:ascii="Times New Roman" w:hAnsi="Times New Roman" w:cs="Times New Roman"/>
          <w:b/>
          <w:sz w:val="20"/>
        </w:rPr>
        <w:t>Observation 8:</w:t>
      </w:r>
      <w:r w:rsidRPr="00BA6888">
        <w:rPr>
          <w:rFonts w:ascii="Times New Roman" w:hAnsi="Times New Roman" w:cs="Times New Roman"/>
          <w:sz w:val="20"/>
        </w:rPr>
        <w:t xml:space="preserve"> RAN4 need to discuss further how muting can be done on de-activated </w:t>
      </w:r>
      <w:proofErr w:type="spellStart"/>
      <w:r w:rsidRPr="00BA6888">
        <w:rPr>
          <w:rFonts w:ascii="Times New Roman" w:hAnsi="Times New Roman" w:cs="Times New Roman"/>
          <w:sz w:val="20"/>
        </w:rPr>
        <w:t>SCell’s</w:t>
      </w:r>
      <w:proofErr w:type="spellEnd"/>
      <w:r w:rsidRPr="00BA6888">
        <w:rPr>
          <w:rFonts w:ascii="Times New Roman" w:hAnsi="Times New Roman" w:cs="Times New Roman"/>
          <w:sz w:val="20"/>
        </w:rPr>
        <w:t>.</w:t>
      </w:r>
    </w:p>
    <w:p w14:paraId="1545F21B" w14:textId="77777777" w:rsidR="00026AE7" w:rsidRDefault="00BB3015" w:rsidP="003B659E">
      <w:pPr>
        <w:ind w:right="-22"/>
        <w:rPr>
          <w:rFonts w:ascii="Times New Roman" w:hAnsi="Times New Roman" w:cs="Times New Roman"/>
          <w:sz w:val="20"/>
        </w:rPr>
      </w:pPr>
      <w:r>
        <w:rPr>
          <w:rFonts w:ascii="Times New Roman" w:hAnsi="Times New Roman" w:cs="Times New Roman"/>
          <w:sz w:val="20"/>
        </w:rPr>
        <w:t xml:space="preserve">We propose </w:t>
      </w:r>
    </w:p>
    <w:p w14:paraId="1D958F44" w14:textId="77777777" w:rsidR="00026AE7" w:rsidRDefault="00026AE7" w:rsidP="00026AE7">
      <w:pPr>
        <w:ind w:right="-22"/>
        <w:rPr>
          <w:rFonts w:ascii="Times New Roman" w:hAnsi="Times New Roman" w:cs="Times New Roman"/>
          <w:sz w:val="20"/>
        </w:rPr>
      </w:pPr>
      <w:r>
        <w:rPr>
          <w:rFonts w:ascii="Times New Roman" w:hAnsi="Times New Roman" w:cs="Times New Roman"/>
          <w:b/>
          <w:sz w:val="20"/>
        </w:rPr>
        <w:t>Proposal 1</w:t>
      </w:r>
      <w:r w:rsidRPr="00B01456">
        <w:rPr>
          <w:rFonts w:ascii="Times New Roman" w:hAnsi="Times New Roman" w:cs="Times New Roman"/>
          <w:b/>
          <w:sz w:val="20"/>
        </w:rPr>
        <w:t>:</w:t>
      </w:r>
      <w:r>
        <w:rPr>
          <w:rFonts w:ascii="Times New Roman" w:hAnsi="Times New Roman" w:cs="Times New Roman"/>
          <w:sz w:val="20"/>
        </w:rPr>
        <w:t xml:space="preserve"> RAN4 must answer the question: How to apply muting on a de-activated SCell?</w:t>
      </w:r>
    </w:p>
    <w:p w14:paraId="48342F05" w14:textId="33842013" w:rsidR="00BE21B7" w:rsidRDefault="00BE21B7" w:rsidP="003B659E">
      <w:pPr>
        <w:ind w:right="-22"/>
        <w:rPr>
          <w:rFonts w:ascii="Times New Roman" w:hAnsi="Times New Roman" w:cs="Times New Roman"/>
          <w:sz w:val="20"/>
        </w:rPr>
      </w:pPr>
    </w:p>
    <w:p w14:paraId="14FCAF0E"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3CD47691" w14:textId="77777777" w:rsidR="003B659E" w:rsidRDefault="008E122C" w:rsidP="008E122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5" w:name="_Ref431017336"/>
      <w:r w:rsidRPr="008E122C">
        <w:rPr>
          <w:rFonts w:ascii="Times New Roman" w:eastAsia="Times New Roman" w:hAnsi="Times New Roman" w:cs="Times New Roman"/>
          <w:sz w:val="20"/>
          <w:szCs w:val="20"/>
          <w:lang w:val="en-GB"/>
        </w:rPr>
        <w:t>R4-1709102</w:t>
      </w:r>
      <w:r w:rsidR="003B659E" w:rsidRPr="0095295C">
        <w:rPr>
          <w:rFonts w:ascii="Times New Roman" w:eastAsia="Times New Roman" w:hAnsi="Times New Roman" w:cs="Times New Roman"/>
          <w:sz w:val="20"/>
          <w:szCs w:val="20"/>
          <w:lang w:val="en-GB"/>
        </w:rPr>
        <w:t xml:space="preserve">, </w:t>
      </w:r>
      <w:r w:rsidRPr="008E122C">
        <w:rPr>
          <w:rFonts w:ascii="Times New Roman" w:eastAsia="Times New Roman" w:hAnsi="Times New Roman" w:cs="Times New Roman"/>
          <w:bCs/>
          <w:sz w:val="20"/>
          <w:szCs w:val="20"/>
        </w:rPr>
        <w:t>WF on network-based CRS interference mitigation</w:t>
      </w:r>
      <w:r w:rsidR="003B659E" w:rsidRPr="0095295C">
        <w:rPr>
          <w:rFonts w:ascii="Times New Roman" w:eastAsia="Times New Roman" w:hAnsi="Times New Roman" w:cs="Times New Roman"/>
          <w:sz w:val="20"/>
          <w:szCs w:val="20"/>
          <w:lang w:val="en-GB"/>
        </w:rPr>
        <w:t xml:space="preserve">, </w:t>
      </w:r>
      <w:r w:rsidRPr="008E122C">
        <w:rPr>
          <w:rFonts w:ascii="Times New Roman" w:eastAsia="Times New Roman" w:hAnsi="Times New Roman" w:cs="Times New Roman"/>
          <w:sz w:val="20"/>
          <w:szCs w:val="20"/>
        </w:rPr>
        <w:t>Ericsson,</w:t>
      </w:r>
      <w:r w:rsidRPr="008E122C">
        <w:rPr>
          <w:rFonts w:ascii="Times New Roman" w:eastAsia="Times New Roman" w:hAnsi="Times New Roman" w:cs="Times New Roman"/>
          <w:sz w:val="20"/>
          <w:szCs w:val="20"/>
          <w:lang w:val="en-GB"/>
        </w:rPr>
        <w:t xml:space="preserve"> </w:t>
      </w:r>
      <w:r w:rsidR="003B659E" w:rsidRPr="0095295C">
        <w:rPr>
          <w:rFonts w:ascii="Times New Roman" w:eastAsia="Times New Roman" w:hAnsi="Times New Roman" w:cs="Times New Roman"/>
          <w:sz w:val="20"/>
          <w:szCs w:val="20"/>
          <w:lang w:val="en-GB"/>
        </w:rPr>
        <w:t xml:space="preserve">Nokia, </w:t>
      </w:r>
      <w:r w:rsidR="00DD11A5">
        <w:rPr>
          <w:rFonts w:ascii="Times New Roman" w:eastAsia="Times New Roman" w:hAnsi="Times New Roman" w:cs="Times New Roman"/>
          <w:sz w:val="20"/>
          <w:szCs w:val="20"/>
          <w:lang w:val="en-GB"/>
        </w:rPr>
        <w:t xml:space="preserve">Nokia </w:t>
      </w:r>
      <w:r w:rsidR="003B659E" w:rsidRPr="0095295C">
        <w:rPr>
          <w:rFonts w:ascii="Times New Roman" w:eastAsia="Times New Roman" w:hAnsi="Times New Roman" w:cs="Times New Roman"/>
          <w:sz w:val="20"/>
          <w:szCs w:val="20"/>
          <w:lang w:val="en-GB"/>
        </w:rPr>
        <w:t>Shanghai Bell</w:t>
      </w:r>
      <w:r w:rsidR="003B659E" w:rsidRPr="0095295C" w:rsidDel="00C651B9">
        <w:rPr>
          <w:rFonts w:ascii="Times New Roman" w:eastAsia="Times New Roman" w:hAnsi="Times New Roman" w:cs="Times New Roman"/>
          <w:sz w:val="20"/>
          <w:szCs w:val="20"/>
          <w:lang w:val="en-GB"/>
        </w:rPr>
        <w:t xml:space="preserve"> </w:t>
      </w:r>
      <w:bookmarkEnd w:id="5"/>
    </w:p>
    <w:p w14:paraId="3DD56148" w14:textId="77777777"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5E7AA4"/>
    <w:multiLevelType w:val="hybridMultilevel"/>
    <w:tmpl w:val="95661138"/>
    <w:lvl w:ilvl="0" w:tplc="00B8D9D6">
      <w:start w:val="1"/>
      <w:numFmt w:val="bullet"/>
      <w:lvlText w:val="•"/>
      <w:lvlJc w:val="left"/>
      <w:pPr>
        <w:tabs>
          <w:tab w:val="num" w:pos="720"/>
        </w:tabs>
        <w:ind w:left="720" w:hanging="360"/>
      </w:pPr>
      <w:rPr>
        <w:rFonts w:ascii="Arial" w:hAnsi="Arial" w:hint="default"/>
      </w:rPr>
    </w:lvl>
    <w:lvl w:ilvl="1" w:tplc="702A9BBA">
      <w:start w:val="1"/>
      <w:numFmt w:val="bullet"/>
      <w:lvlText w:val="•"/>
      <w:lvlJc w:val="left"/>
      <w:pPr>
        <w:tabs>
          <w:tab w:val="num" w:pos="1440"/>
        </w:tabs>
        <w:ind w:left="1440" w:hanging="360"/>
      </w:pPr>
      <w:rPr>
        <w:rFonts w:ascii="Arial" w:hAnsi="Arial" w:hint="default"/>
      </w:rPr>
    </w:lvl>
    <w:lvl w:ilvl="2" w:tplc="D0ECAA32" w:tentative="1">
      <w:start w:val="1"/>
      <w:numFmt w:val="bullet"/>
      <w:lvlText w:val="•"/>
      <w:lvlJc w:val="left"/>
      <w:pPr>
        <w:tabs>
          <w:tab w:val="num" w:pos="2160"/>
        </w:tabs>
        <w:ind w:left="2160" w:hanging="360"/>
      </w:pPr>
      <w:rPr>
        <w:rFonts w:ascii="Arial" w:hAnsi="Arial" w:hint="default"/>
      </w:rPr>
    </w:lvl>
    <w:lvl w:ilvl="3" w:tplc="B57E3A8A" w:tentative="1">
      <w:start w:val="1"/>
      <w:numFmt w:val="bullet"/>
      <w:lvlText w:val="•"/>
      <w:lvlJc w:val="left"/>
      <w:pPr>
        <w:tabs>
          <w:tab w:val="num" w:pos="2880"/>
        </w:tabs>
        <w:ind w:left="2880" w:hanging="360"/>
      </w:pPr>
      <w:rPr>
        <w:rFonts w:ascii="Arial" w:hAnsi="Arial" w:hint="default"/>
      </w:rPr>
    </w:lvl>
    <w:lvl w:ilvl="4" w:tplc="0E124462" w:tentative="1">
      <w:start w:val="1"/>
      <w:numFmt w:val="bullet"/>
      <w:lvlText w:val="•"/>
      <w:lvlJc w:val="left"/>
      <w:pPr>
        <w:tabs>
          <w:tab w:val="num" w:pos="3600"/>
        </w:tabs>
        <w:ind w:left="3600" w:hanging="360"/>
      </w:pPr>
      <w:rPr>
        <w:rFonts w:ascii="Arial" w:hAnsi="Arial" w:hint="default"/>
      </w:rPr>
    </w:lvl>
    <w:lvl w:ilvl="5" w:tplc="F278ADE4" w:tentative="1">
      <w:start w:val="1"/>
      <w:numFmt w:val="bullet"/>
      <w:lvlText w:val="•"/>
      <w:lvlJc w:val="left"/>
      <w:pPr>
        <w:tabs>
          <w:tab w:val="num" w:pos="4320"/>
        </w:tabs>
        <w:ind w:left="4320" w:hanging="360"/>
      </w:pPr>
      <w:rPr>
        <w:rFonts w:ascii="Arial" w:hAnsi="Arial" w:hint="default"/>
      </w:rPr>
    </w:lvl>
    <w:lvl w:ilvl="6" w:tplc="A86A999C" w:tentative="1">
      <w:start w:val="1"/>
      <w:numFmt w:val="bullet"/>
      <w:lvlText w:val="•"/>
      <w:lvlJc w:val="left"/>
      <w:pPr>
        <w:tabs>
          <w:tab w:val="num" w:pos="5040"/>
        </w:tabs>
        <w:ind w:left="5040" w:hanging="360"/>
      </w:pPr>
      <w:rPr>
        <w:rFonts w:ascii="Arial" w:hAnsi="Arial" w:hint="default"/>
      </w:rPr>
    </w:lvl>
    <w:lvl w:ilvl="7" w:tplc="947E3560" w:tentative="1">
      <w:start w:val="1"/>
      <w:numFmt w:val="bullet"/>
      <w:lvlText w:val="•"/>
      <w:lvlJc w:val="left"/>
      <w:pPr>
        <w:tabs>
          <w:tab w:val="num" w:pos="5760"/>
        </w:tabs>
        <w:ind w:left="5760" w:hanging="360"/>
      </w:pPr>
      <w:rPr>
        <w:rFonts w:ascii="Arial" w:hAnsi="Arial" w:hint="default"/>
      </w:rPr>
    </w:lvl>
    <w:lvl w:ilvl="8" w:tplc="08A4D3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A6AF4"/>
    <w:multiLevelType w:val="hybridMultilevel"/>
    <w:tmpl w:val="D466057A"/>
    <w:lvl w:ilvl="0" w:tplc="76DA2A8A">
      <w:start w:val="1"/>
      <w:numFmt w:val="bullet"/>
      <w:lvlText w:val="•"/>
      <w:lvlJc w:val="left"/>
      <w:pPr>
        <w:tabs>
          <w:tab w:val="num" w:pos="720"/>
        </w:tabs>
        <w:ind w:left="720" w:hanging="360"/>
      </w:pPr>
      <w:rPr>
        <w:rFonts w:ascii="Arial" w:hAnsi="Arial" w:hint="default"/>
      </w:rPr>
    </w:lvl>
    <w:lvl w:ilvl="1" w:tplc="5E02CC24" w:tentative="1">
      <w:start w:val="1"/>
      <w:numFmt w:val="bullet"/>
      <w:lvlText w:val="•"/>
      <w:lvlJc w:val="left"/>
      <w:pPr>
        <w:tabs>
          <w:tab w:val="num" w:pos="1440"/>
        </w:tabs>
        <w:ind w:left="1440" w:hanging="360"/>
      </w:pPr>
      <w:rPr>
        <w:rFonts w:ascii="Arial" w:hAnsi="Arial" w:hint="default"/>
      </w:rPr>
    </w:lvl>
    <w:lvl w:ilvl="2" w:tplc="FF20FAAE">
      <w:start w:val="1"/>
      <w:numFmt w:val="bullet"/>
      <w:lvlText w:val="•"/>
      <w:lvlJc w:val="left"/>
      <w:pPr>
        <w:tabs>
          <w:tab w:val="num" w:pos="2160"/>
        </w:tabs>
        <w:ind w:left="2160" w:hanging="360"/>
      </w:pPr>
      <w:rPr>
        <w:rFonts w:ascii="Arial" w:hAnsi="Arial" w:hint="default"/>
      </w:rPr>
    </w:lvl>
    <w:lvl w:ilvl="3" w:tplc="A0AA49A6" w:tentative="1">
      <w:start w:val="1"/>
      <w:numFmt w:val="bullet"/>
      <w:lvlText w:val="•"/>
      <w:lvlJc w:val="left"/>
      <w:pPr>
        <w:tabs>
          <w:tab w:val="num" w:pos="2880"/>
        </w:tabs>
        <w:ind w:left="2880" w:hanging="360"/>
      </w:pPr>
      <w:rPr>
        <w:rFonts w:ascii="Arial" w:hAnsi="Arial" w:hint="default"/>
      </w:rPr>
    </w:lvl>
    <w:lvl w:ilvl="4" w:tplc="B6F8ED90" w:tentative="1">
      <w:start w:val="1"/>
      <w:numFmt w:val="bullet"/>
      <w:lvlText w:val="•"/>
      <w:lvlJc w:val="left"/>
      <w:pPr>
        <w:tabs>
          <w:tab w:val="num" w:pos="3600"/>
        </w:tabs>
        <w:ind w:left="3600" w:hanging="360"/>
      </w:pPr>
      <w:rPr>
        <w:rFonts w:ascii="Arial" w:hAnsi="Arial" w:hint="default"/>
      </w:rPr>
    </w:lvl>
    <w:lvl w:ilvl="5" w:tplc="506E030E" w:tentative="1">
      <w:start w:val="1"/>
      <w:numFmt w:val="bullet"/>
      <w:lvlText w:val="•"/>
      <w:lvlJc w:val="left"/>
      <w:pPr>
        <w:tabs>
          <w:tab w:val="num" w:pos="4320"/>
        </w:tabs>
        <w:ind w:left="4320" w:hanging="360"/>
      </w:pPr>
      <w:rPr>
        <w:rFonts w:ascii="Arial" w:hAnsi="Arial" w:hint="default"/>
      </w:rPr>
    </w:lvl>
    <w:lvl w:ilvl="6" w:tplc="B1EAD5A4" w:tentative="1">
      <w:start w:val="1"/>
      <w:numFmt w:val="bullet"/>
      <w:lvlText w:val="•"/>
      <w:lvlJc w:val="left"/>
      <w:pPr>
        <w:tabs>
          <w:tab w:val="num" w:pos="5040"/>
        </w:tabs>
        <w:ind w:left="5040" w:hanging="360"/>
      </w:pPr>
      <w:rPr>
        <w:rFonts w:ascii="Arial" w:hAnsi="Arial" w:hint="default"/>
      </w:rPr>
    </w:lvl>
    <w:lvl w:ilvl="7" w:tplc="860C0CCA" w:tentative="1">
      <w:start w:val="1"/>
      <w:numFmt w:val="bullet"/>
      <w:lvlText w:val="•"/>
      <w:lvlJc w:val="left"/>
      <w:pPr>
        <w:tabs>
          <w:tab w:val="num" w:pos="5760"/>
        </w:tabs>
        <w:ind w:left="5760" w:hanging="360"/>
      </w:pPr>
      <w:rPr>
        <w:rFonts w:ascii="Arial" w:hAnsi="Arial" w:hint="default"/>
      </w:rPr>
    </w:lvl>
    <w:lvl w:ilvl="8" w:tplc="12A0F1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C7B1C"/>
    <w:multiLevelType w:val="hybridMultilevel"/>
    <w:tmpl w:val="76086DA0"/>
    <w:lvl w:ilvl="0" w:tplc="324C1C44">
      <w:start w:val="1"/>
      <w:numFmt w:val="bullet"/>
      <w:lvlText w:val="•"/>
      <w:lvlJc w:val="left"/>
      <w:pPr>
        <w:tabs>
          <w:tab w:val="num" w:pos="720"/>
        </w:tabs>
        <w:ind w:left="720" w:hanging="360"/>
      </w:pPr>
      <w:rPr>
        <w:rFonts w:ascii="Arial" w:hAnsi="Arial" w:hint="default"/>
      </w:rPr>
    </w:lvl>
    <w:lvl w:ilvl="1" w:tplc="D2D6F2EC">
      <w:numFmt w:val="bullet"/>
      <w:lvlText w:val="•"/>
      <w:lvlJc w:val="left"/>
      <w:pPr>
        <w:tabs>
          <w:tab w:val="num" w:pos="1440"/>
        </w:tabs>
        <w:ind w:left="1440" w:hanging="360"/>
      </w:pPr>
      <w:rPr>
        <w:rFonts w:ascii="Arial" w:hAnsi="Arial" w:hint="default"/>
      </w:rPr>
    </w:lvl>
    <w:lvl w:ilvl="2" w:tplc="CE1A6B7A">
      <w:numFmt w:val="bullet"/>
      <w:lvlText w:val="•"/>
      <w:lvlJc w:val="left"/>
      <w:pPr>
        <w:tabs>
          <w:tab w:val="num" w:pos="2160"/>
        </w:tabs>
        <w:ind w:left="2160" w:hanging="360"/>
      </w:pPr>
      <w:rPr>
        <w:rFonts w:ascii="Arial" w:hAnsi="Arial" w:hint="default"/>
      </w:rPr>
    </w:lvl>
    <w:lvl w:ilvl="3" w:tplc="8CF410CE" w:tentative="1">
      <w:start w:val="1"/>
      <w:numFmt w:val="bullet"/>
      <w:lvlText w:val="•"/>
      <w:lvlJc w:val="left"/>
      <w:pPr>
        <w:tabs>
          <w:tab w:val="num" w:pos="2880"/>
        </w:tabs>
        <w:ind w:left="2880" w:hanging="360"/>
      </w:pPr>
      <w:rPr>
        <w:rFonts w:ascii="Arial" w:hAnsi="Arial" w:hint="default"/>
      </w:rPr>
    </w:lvl>
    <w:lvl w:ilvl="4" w:tplc="FC70FECA" w:tentative="1">
      <w:start w:val="1"/>
      <w:numFmt w:val="bullet"/>
      <w:lvlText w:val="•"/>
      <w:lvlJc w:val="left"/>
      <w:pPr>
        <w:tabs>
          <w:tab w:val="num" w:pos="3600"/>
        </w:tabs>
        <w:ind w:left="3600" w:hanging="360"/>
      </w:pPr>
      <w:rPr>
        <w:rFonts w:ascii="Arial" w:hAnsi="Arial" w:hint="default"/>
      </w:rPr>
    </w:lvl>
    <w:lvl w:ilvl="5" w:tplc="14AE99D4" w:tentative="1">
      <w:start w:val="1"/>
      <w:numFmt w:val="bullet"/>
      <w:lvlText w:val="•"/>
      <w:lvlJc w:val="left"/>
      <w:pPr>
        <w:tabs>
          <w:tab w:val="num" w:pos="4320"/>
        </w:tabs>
        <w:ind w:left="4320" w:hanging="360"/>
      </w:pPr>
      <w:rPr>
        <w:rFonts w:ascii="Arial" w:hAnsi="Arial" w:hint="default"/>
      </w:rPr>
    </w:lvl>
    <w:lvl w:ilvl="6" w:tplc="C6623B14" w:tentative="1">
      <w:start w:val="1"/>
      <w:numFmt w:val="bullet"/>
      <w:lvlText w:val="•"/>
      <w:lvlJc w:val="left"/>
      <w:pPr>
        <w:tabs>
          <w:tab w:val="num" w:pos="5040"/>
        </w:tabs>
        <w:ind w:left="5040" w:hanging="360"/>
      </w:pPr>
      <w:rPr>
        <w:rFonts w:ascii="Arial" w:hAnsi="Arial" w:hint="default"/>
      </w:rPr>
    </w:lvl>
    <w:lvl w:ilvl="7" w:tplc="FC803E1A" w:tentative="1">
      <w:start w:val="1"/>
      <w:numFmt w:val="bullet"/>
      <w:lvlText w:val="•"/>
      <w:lvlJc w:val="left"/>
      <w:pPr>
        <w:tabs>
          <w:tab w:val="num" w:pos="5760"/>
        </w:tabs>
        <w:ind w:left="5760" w:hanging="360"/>
      </w:pPr>
      <w:rPr>
        <w:rFonts w:ascii="Arial" w:hAnsi="Arial" w:hint="default"/>
      </w:rPr>
    </w:lvl>
    <w:lvl w:ilvl="8" w:tplc="B7E4147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26AE7"/>
    <w:rsid w:val="000415E6"/>
    <w:rsid w:val="0004762E"/>
    <w:rsid w:val="000500CB"/>
    <w:rsid w:val="00084EED"/>
    <w:rsid w:val="000C72E3"/>
    <w:rsid w:val="000F0540"/>
    <w:rsid w:val="00105D5A"/>
    <w:rsid w:val="00155CA3"/>
    <w:rsid w:val="001838CF"/>
    <w:rsid w:val="00187D63"/>
    <w:rsid w:val="001D3E0D"/>
    <w:rsid w:val="001E30F6"/>
    <w:rsid w:val="001E6AB3"/>
    <w:rsid w:val="00236CD9"/>
    <w:rsid w:val="002676C3"/>
    <w:rsid w:val="002A4562"/>
    <w:rsid w:val="002B4007"/>
    <w:rsid w:val="002E3880"/>
    <w:rsid w:val="00356B6F"/>
    <w:rsid w:val="00397645"/>
    <w:rsid w:val="003B659E"/>
    <w:rsid w:val="003D2DE8"/>
    <w:rsid w:val="003E529C"/>
    <w:rsid w:val="0043750A"/>
    <w:rsid w:val="00441B28"/>
    <w:rsid w:val="00447885"/>
    <w:rsid w:val="004555E8"/>
    <w:rsid w:val="0047366F"/>
    <w:rsid w:val="004C7D8B"/>
    <w:rsid w:val="004E5E66"/>
    <w:rsid w:val="004F45AC"/>
    <w:rsid w:val="00503B4D"/>
    <w:rsid w:val="00532DCB"/>
    <w:rsid w:val="0057127C"/>
    <w:rsid w:val="005866DA"/>
    <w:rsid w:val="005E5489"/>
    <w:rsid w:val="005E61A8"/>
    <w:rsid w:val="005F7E74"/>
    <w:rsid w:val="00644C5C"/>
    <w:rsid w:val="006605C5"/>
    <w:rsid w:val="00664950"/>
    <w:rsid w:val="007337B0"/>
    <w:rsid w:val="007421D2"/>
    <w:rsid w:val="00785232"/>
    <w:rsid w:val="007A3A11"/>
    <w:rsid w:val="007C3ED0"/>
    <w:rsid w:val="00811C9D"/>
    <w:rsid w:val="00824229"/>
    <w:rsid w:val="00841BCD"/>
    <w:rsid w:val="00890CF5"/>
    <w:rsid w:val="008D01BF"/>
    <w:rsid w:val="008E122C"/>
    <w:rsid w:val="009003A5"/>
    <w:rsid w:val="00932FA6"/>
    <w:rsid w:val="0094268F"/>
    <w:rsid w:val="0098418A"/>
    <w:rsid w:val="009C7D8F"/>
    <w:rsid w:val="009D1D41"/>
    <w:rsid w:val="009F2409"/>
    <w:rsid w:val="009F3D80"/>
    <w:rsid w:val="00A177AB"/>
    <w:rsid w:val="00A25AE5"/>
    <w:rsid w:val="00A516EC"/>
    <w:rsid w:val="00AA1B0E"/>
    <w:rsid w:val="00AC5CA7"/>
    <w:rsid w:val="00B01456"/>
    <w:rsid w:val="00B5201B"/>
    <w:rsid w:val="00B66235"/>
    <w:rsid w:val="00BA6888"/>
    <w:rsid w:val="00BA6E48"/>
    <w:rsid w:val="00BB3015"/>
    <w:rsid w:val="00BD2B0E"/>
    <w:rsid w:val="00BE21B7"/>
    <w:rsid w:val="00BF2218"/>
    <w:rsid w:val="00BF5580"/>
    <w:rsid w:val="00BF6D23"/>
    <w:rsid w:val="00C04F94"/>
    <w:rsid w:val="00C30646"/>
    <w:rsid w:val="00CD49D1"/>
    <w:rsid w:val="00CE3A6B"/>
    <w:rsid w:val="00D00211"/>
    <w:rsid w:val="00D06309"/>
    <w:rsid w:val="00D43403"/>
    <w:rsid w:val="00D85728"/>
    <w:rsid w:val="00DC580C"/>
    <w:rsid w:val="00DD11A5"/>
    <w:rsid w:val="00DF2997"/>
    <w:rsid w:val="00E2638D"/>
    <w:rsid w:val="00E65488"/>
    <w:rsid w:val="00EC7BC3"/>
    <w:rsid w:val="00EE07D7"/>
    <w:rsid w:val="00F1362C"/>
    <w:rsid w:val="00F534E5"/>
    <w:rsid w:val="00F7337E"/>
    <w:rsid w:val="00F962EC"/>
    <w:rsid w:val="00FC6FD3"/>
    <w:rsid w:val="00FE0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7729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421D2"/>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F534E5"/>
    <w:rPr>
      <w:sz w:val="16"/>
      <w:szCs w:val="16"/>
    </w:rPr>
  </w:style>
  <w:style w:type="paragraph" w:styleId="CommentText">
    <w:name w:val="annotation text"/>
    <w:basedOn w:val="Normal"/>
    <w:link w:val="CommentTextChar"/>
    <w:uiPriority w:val="99"/>
    <w:semiHidden/>
    <w:unhideWhenUsed/>
    <w:rsid w:val="00F534E5"/>
    <w:pPr>
      <w:spacing w:line="240" w:lineRule="auto"/>
    </w:pPr>
    <w:rPr>
      <w:sz w:val="20"/>
      <w:szCs w:val="20"/>
    </w:rPr>
  </w:style>
  <w:style w:type="character" w:customStyle="1" w:styleId="CommentTextChar">
    <w:name w:val="Comment Text Char"/>
    <w:basedOn w:val="DefaultParagraphFont"/>
    <w:link w:val="CommentText"/>
    <w:uiPriority w:val="99"/>
    <w:semiHidden/>
    <w:rsid w:val="00F534E5"/>
    <w:rPr>
      <w:sz w:val="20"/>
      <w:szCs w:val="20"/>
    </w:rPr>
  </w:style>
  <w:style w:type="paragraph" w:styleId="CommentSubject">
    <w:name w:val="annotation subject"/>
    <w:basedOn w:val="CommentText"/>
    <w:next w:val="CommentText"/>
    <w:link w:val="CommentSubjectChar"/>
    <w:uiPriority w:val="99"/>
    <w:semiHidden/>
    <w:unhideWhenUsed/>
    <w:rsid w:val="00F534E5"/>
    <w:rPr>
      <w:b/>
      <w:bCs/>
    </w:rPr>
  </w:style>
  <w:style w:type="character" w:customStyle="1" w:styleId="CommentSubjectChar">
    <w:name w:val="Comment Subject Char"/>
    <w:basedOn w:val="CommentTextChar"/>
    <w:link w:val="CommentSubject"/>
    <w:uiPriority w:val="99"/>
    <w:semiHidden/>
    <w:rsid w:val="00F534E5"/>
    <w:rPr>
      <w:b/>
      <w:bCs/>
      <w:sz w:val="20"/>
      <w:szCs w:val="20"/>
    </w:rPr>
  </w:style>
  <w:style w:type="paragraph" w:styleId="BalloonText">
    <w:name w:val="Balloon Text"/>
    <w:basedOn w:val="Normal"/>
    <w:link w:val="BalloonTextChar"/>
    <w:uiPriority w:val="99"/>
    <w:semiHidden/>
    <w:unhideWhenUsed/>
    <w:rsid w:val="00F534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34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01947">
      <w:bodyDiv w:val="1"/>
      <w:marLeft w:val="0"/>
      <w:marRight w:val="0"/>
      <w:marTop w:val="0"/>
      <w:marBottom w:val="0"/>
      <w:divBdr>
        <w:top w:val="none" w:sz="0" w:space="0" w:color="auto"/>
        <w:left w:val="none" w:sz="0" w:space="0" w:color="auto"/>
        <w:bottom w:val="none" w:sz="0" w:space="0" w:color="auto"/>
        <w:right w:val="none" w:sz="0" w:space="0" w:color="auto"/>
      </w:divBdr>
      <w:divsChild>
        <w:div w:id="2011716543">
          <w:marLeft w:val="1800"/>
          <w:marRight w:val="0"/>
          <w:marTop w:val="100"/>
          <w:marBottom w:val="0"/>
          <w:divBdr>
            <w:top w:val="none" w:sz="0" w:space="0" w:color="auto"/>
            <w:left w:val="none" w:sz="0" w:space="0" w:color="auto"/>
            <w:bottom w:val="none" w:sz="0" w:space="0" w:color="auto"/>
            <w:right w:val="none" w:sz="0" w:space="0" w:color="auto"/>
          </w:divBdr>
        </w:div>
        <w:div w:id="1696729915">
          <w:marLeft w:val="1800"/>
          <w:marRight w:val="0"/>
          <w:marTop w:val="100"/>
          <w:marBottom w:val="0"/>
          <w:divBdr>
            <w:top w:val="none" w:sz="0" w:space="0" w:color="auto"/>
            <w:left w:val="none" w:sz="0" w:space="0" w:color="auto"/>
            <w:bottom w:val="none" w:sz="0" w:space="0" w:color="auto"/>
            <w:right w:val="none" w:sz="0" w:space="0" w:color="auto"/>
          </w:divBdr>
        </w:div>
        <w:div w:id="1936554227">
          <w:marLeft w:val="1800"/>
          <w:marRight w:val="0"/>
          <w:marTop w:val="100"/>
          <w:marBottom w:val="0"/>
          <w:divBdr>
            <w:top w:val="none" w:sz="0" w:space="0" w:color="auto"/>
            <w:left w:val="none" w:sz="0" w:space="0" w:color="auto"/>
            <w:bottom w:val="none" w:sz="0" w:space="0" w:color="auto"/>
            <w:right w:val="none" w:sz="0" w:space="0" w:color="auto"/>
          </w:divBdr>
        </w:div>
        <w:div w:id="934168652">
          <w:marLeft w:val="1800"/>
          <w:marRight w:val="0"/>
          <w:marTop w:val="100"/>
          <w:marBottom w:val="0"/>
          <w:divBdr>
            <w:top w:val="none" w:sz="0" w:space="0" w:color="auto"/>
            <w:left w:val="none" w:sz="0" w:space="0" w:color="auto"/>
            <w:bottom w:val="none" w:sz="0" w:space="0" w:color="auto"/>
            <w:right w:val="none" w:sz="0" w:space="0" w:color="auto"/>
          </w:divBdr>
        </w:div>
        <w:div w:id="1379234247">
          <w:marLeft w:val="1800"/>
          <w:marRight w:val="0"/>
          <w:marTop w:val="100"/>
          <w:marBottom w:val="0"/>
          <w:divBdr>
            <w:top w:val="none" w:sz="0" w:space="0" w:color="auto"/>
            <w:left w:val="none" w:sz="0" w:space="0" w:color="auto"/>
            <w:bottom w:val="none" w:sz="0" w:space="0" w:color="auto"/>
            <w:right w:val="none" w:sz="0" w:space="0" w:color="auto"/>
          </w:divBdr>
        </w:div>
      </w:divsChild>
    </w:div>
    <w:div w:id="1136025812">
      <w:bodyDiv w:val="1"/>
      <w:marLeft w:val="0"/>
      <w:marRight w:val="0"/>
      <w:marTop w:val="0"/>
      <w:marBottom w:val="0"/>
      <w:divBdr>
        <w:top w:val="none" w:sz="0" w:space="0" w:color="auto"/>
        <w:left w:val="none" w:sz="0" w:space="0" w:color="auto"/>
        <w:bottom w:val="none" w:sz="0" w:space="0" w:color="auto"/>
        <w:right w:val="none" w:sz="0" w:space="0" w:color="auto"/>
      </w:divBdr>
      <w:divsChild>
        <w:div w:id="108858726">
          <w:marLeft w:val="360"/>
          <w:marRight w:val="0"/>
          <w:marTop w:val="200"/>
          <w:marBottom w:val="0"/>
          <w:divBdr>
            <w:top w:val="none" w:sz="0" w:space="0" w:color="auto"/>
            <w:left w:val="none" w:sz="0" w:space="0" w:color="auto"/>
            <w:bottom w:val="none" w:sz="0" w:space="0" w:color="auto"/>
            <w:right w:val="none" w:sz="0" w:space="0" w:color="auto"/>
          </w:divBdr>
        </w:div>
        <w:div w:id="865025276">
          <w:marLeft w:val="1080"/>
          <w:marRight w:val="0"/>
          <w:marTop w:val="100"/>
          <w:marBottom w:val="0"/>
          <w:divBdr>
            <w:top w:val="none" w:sz="0" w:space="0" w:color="auto"/>
            <w:left w:val="none" w:sz="0" w:space="0" w:color="auto"/>
            <w:bottom w:val="none" w:sz="0" w:space="0" w:color="auto"/>
            <w:right w:val="none" w:sz="0" w:space="0" w:color="auto"/>
          </w:divBdr>
        </w:div>
        <w:div w:id="888957702">
          <w:marLeft w:val="1080"/>
          <w:marRight w:val="0"/>
          <w:marTop w:val="100"/>
          <w:marBottom w:val="0"/>
          <w:divBdr>
            <w:top w:val="none" w:sz="0" w:space="0" w:color="auto"/>
            <w:left w:val="none" w:sz="0" w:space="0" w:color="auto"/>
            <w:bottom w:val="none" w:sz="0" w:space="0" w:color="auto"/>
            <w:right w:val="none" w:sz="0" w:space="0" w:color="auto"/>
          </w:divBdr>
        </w:div>
        <w:div w:id="113836826">
          <w:marLeft w:val="1080"/>
          <w:marRight w:val="0"/>
          <w:marTop w:val="100"/>
          <w:marBottom w:val="0"/>
          <w:divBdr>
            <w:top w:val="none" w:sz="0" w:space="0" w:color="auto"/>
            <w:left w:val="none" w:sz="0" w:space="0" w:color="auto"/>
            <w:bottom w:val="none" w:sz="0" w:space="0" w:color="auto"/>
            <w:right w:val="none" w:sz="0" w:space="0" w:color="auto"/>
          </w:divBdr>
        </w:div>
        <w:div w:id="439692418">
          <w:marLeft w:val="1800"/>
          <w:marRight w:val="0"/>
          <w:marTop w:val="100"/>
          <w:marBottom w:val="0"/>
          <w:divBdr>
            <w:top w:val="none" w:sz="0" w:space="0" w:color="auto"/>
            <w:left w:val="none" w:sz="0" w:space="0" w:color="auto"/>
            <w:bottom w:val="none" w:sz="0" w:space="0" w:color="auto"/>
            <w:right w:val="none" w:sz="0" w:space="0" w:color="auto"/>
          </w:divBdr>
        </w:div>
        <w:div w:id="1086725798">
          <w:marLeft w:val="1800"/>
          <w:marRight w:val="0"/>
          <w:marTop w:val="100"/>
          <w:marBottom w:val="0"/>
          <w:divBdr>
            <w:top w:val="none" w:sz="0" w:space="0" w:color="auto"/>
            <w:left w:val="none" w:sz="0" w:space="0" w:color="auto"/>
            <w:bottom w:val="none" w:sz="0" w:space="0" w:color="auto"/>
            <w:right w:val="none" w:sz="0" w:space="0" w:color="auto"/>
          </w:divBdr>
        </w:div>
        <w:div w:id="818957439">
          <w:marLeft w:val="1800"/>
          <w:marRight w:val="0"/>
          <w:marTop w:val="100"/>
          <w:marBottom w:val="0"/>
          <w:divBdr>
            <w:top w:val="none" w:sz="0" w:space="0" w:color="auto"/>
            <w:left w:val="none" w:sz="0" w:space="0" w:color="auto"/>
            <w:bottom w:val="none" w:sz="0" w:space="0" w:color="auto"/>
            <w:right w:val="none" w:sz="0" w:space="0" w:color="auto"/>
          </w:divBdr>
        </w:div>
        <w:div w:id="1278370232">
          <w:marLeft w:val="360"/>
          <w:marRight w:val="0"/>
          <w:marTop w:val="200"/>
          <w:marBottom w:val="0"/>
          <w:divBdr>
            <w:top w:val="none" w:sz="0" w:space="0" w:color="auto"/>
            <w:left w:val="none" w:sz="0" w:space="0" w:color="auto"/>
            <w:bottom w:val="none" w:sz="0" w:space="0" w:color="auto"/>
            <w:right w:val="none" w:sz="0" w:space="0" w:color="auto"/>
          </w:divBdr>
        </w:div>
        <w:div w:id="1945771506">
          <w:marLeft w:val="1080"/>
          <w:marRight w:val="0"/>
          <w:marTop w:val="100"/>
          <w:marBottom w:val="0"/>
          <w:divBdr>
            <w:top w:val="none" w:sz="0" w:space="0" w:color="auto"/>
            <w:left w:val="none" w:sz="0" w:space="0" w:color="auto"/>
            <w:bottom w:val="none" w:sz="0" w:space="0" w:color="auto"/>
            <w:right w:val="none" w:sz="0" w:space="0" w:color="auto"/>
          </w:divBdr>
        </w:div>
        <w:div w:id="1426538622">
          <w:marLeft w:val="1080"/>
          <w:marRight w:val="0"/>
          <w:marTop w:val="100"/>
          <w:marBottom w:val="0"/>
          <w:divBdr>
            <w:top w:val="none" w:sz="0" w:space="0" w:color="auto"/>
            <w:left w:val="none" w:sz="0" w:space="0" w:color="auto"/>
            <w:bottom w:val="none" w:sz="0" w:space="0" w:color="auto"/>
            <w:right w:val="none" w:sz="0" w:space="0" w:color="auto"/>
          </w:divBdr>
        </w:div>
      </w:divsChild>
    </w:div>
    <w:div w:id="1890652489">
      <w:bodyDiv w:val="1"/>
      <w:marLeft w:val="0"/>
      <w:marRight w:val="0"/>
      <w:marTop w:val="0"/>
      <w:marBottom w:val="0"/>
      <w:divBdr>
        <w:top w:val="none" w:sz="0" w:space="0" w:color="auto"/>
        <w:left w:val="none" w:sz="0" w:space="0" w:color="auto"/>
        <w:bottom w:val="none" w:sz="0" w:space="0" w:color="auto"/>
        <w:right w:val="none" w:sz="0" w:space="0" w:color="auto"/>
      </w:divBdr>
      <w:divsChild>
        <w:div w:id="1239436278">
          <w:marLeft w:val="1080"/>
          <w:marRight w:val="0"/>
          <w:marTop w:val="100"/>
          <w:marBottom w:val="0"/>
          <w:divBdr>
            <w:top w:val="none" w:sz="0" w:space="0" w:color="auto"/>
            <w:left w:val="none" w:sz="0" w:space="0" w:color="auto"/>
            <w:bottom w:val="none" w:sz="0" w:space="0" w:color="auto"/>
            <w:right w:val="none" w:sz="0" w:space="0" w:color="auto"/>
          </w:divBdr>
        </w:div>
        <w:div w:id="534200824">
          <w:marLeft w:val="1080"/>
          <w:marRight w:val="0"/>
          <w:marTop w:val="100"/>
          <w:marBottom w:val="0"/>
          <w:divBdr>
            <w:top w:val="none" w:sz="0" w:space="0" w:color="auto"/>
            <w:left w:val="none" w:sz="0" w:space="0" w:color="auto"/>
            <w:bottom w:val="none" w:sz="0" w:space="0" w:color="auto"/>
            <w:right w:val="none" w:sz="0" w:space="0" w:color="auto"/>
          </w:divBdr>
        </w:div>
        <w:div w:id="1704405998">
          <w:marLeft w:val="1080"/>
          <w:marRight w:val="0"/>
          <w:marTop w:val="100"/>
          <w:marBottom w:val="0"/>
          <w:divBdr>
            <w:top w:val="none" w:sz="0" w:space="0" w:color="auto"/>
            <w:left w:val="none" w:sz="0" w:space="0" w:color="auto"/>
            <w:bottom w:val="none" w:sz="0" w:space="0" w:color="auto"/>
            <w:right w:val="none" w:sz="0" w:space="0" w:color="auto"/>
          </w:divBdr>
        </w:div>
        <w:div w:id="528104397">
          <w:marLeft w:val="1080"/>
          <w:marRight w:val="0"/>
          <w:marTop w:val="100"/>
          <w:marBottom w:val="0"/>
          <w:divBdr>
            <w:top w:val="none" w:sz="0" w:space="0" w:color="auto"/>
            <w:left w:val="none" w:sz="0" w:space="0" w:color="auto"/>
            <w:bottom w:val="none" w:sz="0" w:space="0" w:color="auto"/>
            <w:right w:val="none" w:sz="0" w:space="0" w:color="auto"/>
          </w:divBdr>
        </w:div>
        <w:div w:id="1501920818">
          <w:marLeft w:val="1080"/>
          <w:marRight w:val="0"/>
          <w:marTop w:val="100"/>
          <w:marBottom w:val="0"/>
          <w:divBdr>
            <w:top w:val="none" w:sz="0" w:space="0" w:color="auto"/>
            <w:left w:val="none" w:sz="0" w:space="0" w:color="auto"/>
            <w:bottom w:val="none" w:sz="0" w:space="0" w:color="auto"/>
            <w:right w:val="none" w:sz="0" w:space="0" w:color="auto"/>
          </w:divBdr>
        </w:div>
      </w:divsChild>
    </w:div>
    <w:div w:id="2001351975">
      <w:bodyDiv w:val="1"/>
      <w:marLeft w:val="0"/>
      <w:marRight w:val="0"/>
      <w:marTop w:val="0"/>
      <w:marBottom w:val="0"/>
      <w:divBdr>
        <w:top w:val="none" w:sz="0" w:space="0" w:color="auto"/>
        <w:left w:val="none" w:sz="0" w:space="0" w:color="auto"/>
        <w:bottom w:val="none" w:sz="0" w:space="0" w:color="auto"/>
        <w:right w:val="none" w:sz="0" w:space="0" w:color="auto"/>
      </w:divBdr>
      <w:divsChild>
        <w:div w:id="1400401217">
          <w:marLeft w:val="360"/>
          <w:marRight w:val="0"/>
          <w:marTop w:val="200"/>
          <w:marBottom w:val="0"/>
          <w:divBdr>
            <w:top w:val="none" w:sz="0" w:space="0" w:color="auto"/>
            <w:left w:val="none" w:sz="0" w:space="0" w:color="auto"/>
            <w:bottom w:val="none" w:sz="0" w:space="0" w:color="auto"/>
            <w:right w:val="none" w:sz="0" w:space="0" w:color="auto"/>
          </w:divBdr>
        </w:div>
        <w:div w:id="1934123815">
          <w:marLeft w:val="1080"/>
          <w:marRight w:val="0"/>
          <w:marTop w:val="100"/>
          <w:marBottom w:val="0"/>
          <w:divBdr>
            <w:top w:val="none" w:sz="0" w:space="0" w:color="auto"/>
            <w:left w:val="none" w:sz="0" w:space="0" w:color="auto"/>
            <w:bottom w:val="none" w:sz="0" w:space="0" w:color="auto"/>
            <w:right w:val="none" w:sz="0" w:space="0" w:color="auto"/>
          </w:divBdr>
        </w:div>
        <w:div w:id="1358896838">
          <w:marLeft w:val="1080"/>
          <w:marRight w:val="0"/>
          <w:marTop w:val="100"/>
          <w:marBottom w:val="0"/>
          <w:divBdr>
            <w:top w:val="none" w:sz="0" w:space="0" w:color="auto"/>
            <w:left w:val="none" w:sz="0" w:space="0" w:color="auto"/>
            <w:bottom w:val="none" w:sz="0" w:space="0" w:color="auto"/>
            <w:right w:val="none" w:sz="0" w:space="0" w:color="auto"/>
          </w:divBdr>
        </w:div>
        <w:div w:id="861285451">
          <w:marLeft w:val="1080"/>
          <w:marRight w:val="0"/>
          <w:marTop w:val="100"/>
          <w:marBottom w:val="0"/>
          <w:divBdr>
            <w:top w:val="none" w:sz="0" w:space="0" w:color="auto"/>
            <w:left w:val="none" w:sz="0" w:space="0" w:color="auto"/>
            <w:bottom w:val="none" w:sz="0" w:space="0" w:color="auto"/>
            <w:right w:val="none" w:sz="0" w:space="0" w:color="auto"/>
          </w:divBdr>
        </w:div>
        <w:div w:id="1881284480">
          <w:marLeft w:val="1800"/>
          <w:marRight w:val="0"/>
          <w:marTop w:val="100"/>
          <w:marBottom w:val="0"/>
          <w:divBdr>
            <w:top w:val="none" w:sz="0" w:space="0" w:color="auto"/>
            <w:left w:val="none" w:sz="0" w:space="0" w:color="auto"/>
            <w:bottom w:val="none" w:sz="0" w:space="0" w:color="auto"/>
            <w:right w:val="none" w:sz="0" w:space="0" w:color="auto"/>
          </w:divBdr>
        </w:div>
        <w:div w:id="2091542808">
          <w:marLeft w:val="1800"/>
          <w:marRight w:val="0"/>
          <w:marTop w:val="100"/>
          <w:marBottom w:val="0"/>
          <w:divBdr>
            <w:top w:val="none" w:sz="0" w:space="0" w:color="auto"/>
            <w:left w:val="none" w:sz="0" w:space="0" w:color="auto"/>
            <w:bottom w:val="none" w:sz="0" w:space="0" w:color="auto"/>
            <w:right w:val="none" w:sz="0" w:space="0" w:color="auto"/>
          </w:divBdr>
        </w:div>
        <w:div w:id="802500867">
          <w:marLeft w:val="1800"/>
          <w:marRight w:val="0"/>
          <w:marTop w:val="100"/>
          <w:marBottom w:val="0"/>
          <w:divBdr>
            <w:top w:val="none" w:sz="0" w:space="0" w:color="auto"/>
            <w:left w:val="none" w:sz="0" w:space="0" w:color="auto"/>
            <w:bottom w:val="none" w:sz="0" w:space="0" w:color="auto"/>
            <w:right w:val="none" w:sz="0" w:space="0" w:color="auto"/>
          </w:divBdr>
        </w:div>
        <w:div w:id="2090417822">
          <w:marLeft w:val="360"/>
          <w:marRight w:val="0"/>
          <w:marTop w:val="200"/>
          <w:marBottom w:val="0"/>
          <w:divBdr>
            <w:top w:val="none" w:sz="0" w:space="0" w:color="auto"/>
            <w:left w:val="none" w:sz="0" w:space="0" w:color="auto"/>
            <w:bottom w:val="none" w:sz="0" w:space="0" w:color="auto"/>
            <w:right w:val="none" w:sz="0" w:space="0" w:color="auto"/>
          </w:divBdr>
        </w:div>
        <w:div w:id="358119007">
          <w:marLeft w:val="1080"/>
          <w:marRight w:val="0"/>
          <w:marTop w:val="100"/>
          <w:marBottom w:val="0"/>
          <w:divBdr>
            <w:top w:val="none" w:sz="0" w:space="0" w:color="auto"/>
            <w:left w:val="none" w:sz="0" w:space="0" w:color="auto"/>
            <w:bottom w:val="none" w:sz="0" w:space="0" w:color="auto"/>
            <w:right w:val="none" w:sz="0" w:space="0" w:color="auto"/>
          </w:divBdr>
        </w:div>
        <w:div w:id="115876765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2017-11-17T21:32:00Z</dcterms:created>
  <dcterms:modified xsi:type="dcterms:W3CDTF">2017-11-17T21:32:00Z</dcterms:modified>
</cp:coreProperties>
</file>