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E7" w:rsidRPr="00CF1238" w:rsidRDefault="0004130D" w:rsidP="002326E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D93D83">
        <w:rPr>
          <w:rFonts w:ascii="Arial" w:eastAsia="MS Mincho" w:hAnsi="Arial" w:cs="Arial"/>
          <w:b/>
          <w:sz w:val="24"/>
          <w:szCs w:val="24"/>
          <w:lang w:val="en-US"/>
        </w:rPr>
        <w:t>RAN4 #84</w:t>
      </w:r>
      <w:r w:rsidR="002D05D9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</w:t>
      </w:r>
      <w:r w:rsidR="00CC5553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</w:t>
      </w:r>
      <w:r w:rsidR="00D57FD7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   </w:t>
      </w:r>
      <w:r w:rsidRPr="00CF1238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39275E" w:rsidRPr="00CF1238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17</w:t>
      </w:r>
      <w:r w:rsidR="000E00F4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0</w:t>
      </w:r>
      <w:r w:rsidR="00592545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7128</w:t>
      </w:r>
    </w:p>
    <w:p w:rsidR="002326E7" w:rsidRPr="00CF1238" w:rsidRDefault="00D93D83" w:rsidP="002326E7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Berlin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Germany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21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 w:rsidR="00E11FB8">
        <w:rPr>
          <w:rFonts w:ascii="Arial" w:hAnsi="Arial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  <w:lang w:val="en-US" w:eastAsia="zh-CN"/>
        </w:rPr>
        <w:t>5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August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>, 2017</w:t>
      </w:r>
      <w:r w:rsidR="004A1EA3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326E7" w:rsidRPr="00CF1238" w:rsidRDefault="002326E7" w:rsidP="008749BE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9451FB" w:rsidRPr="00CF1238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F1238">
        <w:rPr>
          <w:rFonts w:ascii="Arial" w:hAnsi="Arial" w:cs="Arial"/>
          <w:b/>
          <w:sz w:val="22"/>
          <w:szCs w:val="22"/>
        </w:rPr>
        <w:t xml:space="preserve">Source: </w:t>
      </w:r>
      <w:r w:rsidRPr="00CF1238">
        <w:rPr>
          <w:rFonts w:ascii="Arial" w:hAnsi="Arial" w:cs="Arial"/>
          <w:b/>
          <w:sz w:val="22"/>
          <w:szCs w:val="22"/>
        </w:rPr>
        <w:tab/>
      </w:r>
      <w:r w:rsidR="001B498E">
        <w:rPr>
          <w:rFonts w:ascii="Arial" w:hAnsi="Arial" w:cs="Arial"/>
          <w:sz w:val="22"/>
          <w:szCs w:val="22"/>
        </w:rPr>
        <w:t>ZTE</w:t>
      </w:r>
      <w:r w:rsidR="00DF3308">
        <w:rPr>
          <w:rFonts w:ascii="Arial" w:hAnsi="Arial" w:cs="Arial"/>
          <w:sz w:val="22"/>
          <w:szCs w:val="22"/>
        </w:rPr>
        <w:t xml:space="preserve"> Corporation</w:t>
      </w:r>
    </w:p>
    <w:p w:rsidR="009451FB" w:rsidRPr="00CF1238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1238">
        <w:rPr>
          <w:rFonts w:ascii="Arial" w:hAnsi="Arial" w:cs="Arial"/>
          <w:b/>
          <w:sz w:val="22"/>
          <w:szCs w:val="22"/>
        </w:rPr>
        <w:t>Title:</w:t>
      </w:r>
      <w:r w:rsidR="009451FB" w:rsidRPr="00CF1238">
        <w:rPr>
          <w:rFonts w:ascii="Arial" w:hAnsi="Arial" w:cs="Arial"/>
          <w:b/>
          <w:sz w:val="22"/>
          <w:szCs w:val="22"/>
        </w:rPr>
        <w:tab/>
      </w:r>
      <w:bookmarkStart w:id="0" w:name="OLE_LINK27"/>
      <w:bookmarkStart w:id="1" w:name="OLE_LINK28"/>
      <w:r w:rsidR="002E2300">
        <w:rPr>
          <w:rFonts w:ascii="Arial" w:hAnsi="Arial" w:cs="Arial"/>
          <w:sz w:val="22"/>
          <w:szCs w:val="22"/>
        </w:rPr>
        <w:t xml:space="preserve">Spectrum utilization in </w:t>
      </w:r>
      <w:r w:rsidR="002E2300">
        <w:rPr>
          <w:rFonts w:ascii="Arial" w:hAnsi="Arial" w:cs="Arial"/>
          <w:color w:val="000000" w:themeColor="text1"/>
          <w:sz w:val="22"/>
          <w:szCs w:val="22"/>
        </w:rPr>
        <w:t>w</w:t>
      </w:r>
      <w:r w:rsidR="002062DF">
        <w:rPr>
          <w:rFonts w:ascii="Arial" w:hAnsi="Arial" w:cs="Arial"/>
          <w:color w:val="000000" w:themeColor="text1"/>
          <w:sz w:val="22"/>
          <w:szCs w:val="22"/>
        </w:rPr>
        <w:t>ide</w:t>
      </w:r>
      <w:r w:rsidR="00770441">
        <w:rPr>
          <w:rFonts w:ascii="Arial" w:hAnsi="Arial" w:cs="Arial"/>
          <w:color w:val="000000" w:themeColor="text1"/>
          <w:sz w:val="22"/>
          <w:szCs w:val="22"/>
        </w:rPr>
        <w:t xml:space="preserve">band </w:t>
      </w:r>
      <w:r w:rsidR="002E2300">
        <w:rPr>
          <w:rFonts w:ascii="Arial" w:hAnsi="Arial" w:cs="Arial"/>
          <w:color w:val="000000" w:themeColor="text1"/>
          <w:sz w:val="22"/>
          <w:szCs w:val="22"/>
        </w:rPr>
        <w:t>operation</w:t>
      </w:r>
      <w:bookmarkEnd w:id="0"/>
      <w:bookmarkEnd w:id="1"/>
    </w:p>
    <w:p w:rsidR="009451FB" w:rsidRPr="00CF1238" w:rsidRDefault="009451FB" w:rsidP="00332B42">
      <w:pPr>
        <w:tabs>
          <w:tab w:val="left" w:pos="1985"/>
          <w:tab w:val="left" w:pos="4671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F1238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F123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2142AA">
        <w:rPr>
          <w:rFonts w:ascii="Arial" w:hAnsi="Arial" w:cs="Arial"/>
          <w:color w:val="000000" w:themeColor="text1"/>
          <w:sz w:val="22"/>
          <w:szCs w:val="22"/>
        </w:rPr>
        <w:t>9.3.1.3</w:t>
      </w:r>
      <w:r w:rsidR="00332B42"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9451FB" w:rsidRPr="00CF1238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F1238">
        <w:rPr>
          <w:rFonts w:ascii="Arial" w:hAnsi="Arial" w:cs="Arial"/>
          <w:b/>
          <w:sz w:val="22"/>
          <w:szCs w:val="22"/>
        </w:rPr>
        <w:t>Document for:</w:t>
      </w:r>
      <w:r w:rsidRPr="00CF1238">
        <w:rPr>
          <w:rFonts w:ascii="Arial" w:hAnsi="Arial" w:cs="Arial"/>
          <w:b/>
          <w:sz w:val="22"/>
          <w:szCs w:val="22"/>
        </w:rPr>
        <w:tab/>
      </w:r>
      <w:r w:rsidR="00616273">
        <w:rPr>
          <w:rFonts w:ascii="Arial" w:hAnsi="Arial" w:cs="Arial"/>
          <w:sz w:val="22"/>
          <w:szCs w:val="22"/>
        </w:rPr>
        <w:t>Approval</w:t>
      </w:r>
    </w:p>
    <w:p w:rsidR="00CA5E15" w:rsidRPr="00CF1238" w:rsidRDefault="00D6118C" w:rsidP="00CD0C91">
      <w:pPr>
        <w:pStyle w:val="Heading1"/>
      </w:pPr>
      <w:r w:rsidRPr="00CF1238">
        <w:t>Introduction</w:t>
      </w:r>
    </w:p>
    <w:p w:rsidR="00F515F2" w:rsidRDefault="00682C01" w:rsidP="00F515F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RAN4 </w:t>
      </w:r>
      <w:r w:rsidR="00DC28EE">
        <w:rPr>
          <w:color w:val="000000" w:themeColor="text1"/>
          <w:lang w:val="en-US" w:eastAsia="zh-CN"/>
        </w:rPr>
        <w:t>NR</w:t>
      </w:r>
      <w:r>
        <w:rPr>
          <w:color w:val="000000" w:themeColor="text1"/>
          <w:lang w:val="en-US" w:eastAsia="zh-CN"/>
        </w:rPr>
        <w:t>#</w:t>
      </w:r>
      <w:r w:rsidR="00DC28EE">
        <w:rPr>
          <w:color w:val="000000" w:themeColor="text1"/>
          <w:lang w:val="en-US" w:eastAsia="zh-CN"/>
        </w:rPr>
        <w:t>2</w:t>
      </w:r>
      <w:r>
        <w:rPr>
          <w:color w:val="000000" w:themeColor="text1"/>
          <w:lang w:val="en-US" w:eastAsia="zh-CN"/>
        </w:rPr>
        <w:t>, a way forwa</w:t>
      </w:r>
      <w:r w:rsidR="004B5161">
        <w:rPr>
          <w:color w:val="000000" w:themeColor="text1"/>
          <w:lang w:val="en-US" w:eastAsia="zh-CN"/>
        </w:rPr>
        <w:t xml:space="preserve">rd was agreed on </w:t>
      </w:r>
      <w:r w:rsidR="00DC28EE">
        <w:rPr>
          <w:color w:val="000000" w:themeColor="text1"/>
          <w:lang w:val="en-US" w:eastAsia="zh-CN"/>
        </w:rPr>
        <w:t xml:space="preserve">further clarification on </w:t>
      </w:r>
      <w:r w:rsidR="001B16CF">
        <w:rPr>
          <w:color w:val="000000" w:themeColor="text1"/>
          <w:lang w:val="en-US" w:eastAsia="zh-CN"/>
        </w:rPr>
        <w:t xml:space="preserve">the </w:t>
      </w:r>
      <w:r w:rsidR="00DC28EE">
        <w:rPr>
          <w:color w:val="000000" w:themeColor="text1"/>
          <w:lang w:val="en-US" w:eastAsia="zh-CN"/>
        </w:rPr>
        <w:t>wideband operation</w:t>
      </w:r>
      <w:r w:rsidR="00464281">
        <w:rPr>
          <w:color w:val="000000" w:themeColor="text1"/>
          <w:lang w:val="en-US" w:eastAsia="zh-CN"/>
        </w:rPr>
        <w:t xml:space="preserve"> </w:t>
      </w:r>
      <w:r w:rsidR="004B5161">
        <w:rPr>
          <w:color w:val="000000" w:themeColor="text1"/>
          <w:lang w:val="en-US" w:eastAsia="zh-CN"/>
        </w:rPr>
        <w:t>[1]:</w:t>
      </w:r>
    </w:p>
    <w:p w:rsidR="002D28D1" w:rsidRPr="002D28D1" w:rsidRDefault="002D28D1" w:rsidP="002D28D1">
      <w:pPr>
        <w:pStyle w:val="ListParagraph"/>
        <w:numPr>
          <w:ilvl w:val="0"/>
          <w:numId w:val="13"/>
        </w:numPr>
        <w:ind w:firstLineChars="0"/>
        <w:rPr>
          <w:i/>
          <w:color w:val="000000" w:themeColor="text1"/>
          <w:lang w:val="en-US" w:eastAsia="zh-CN"/>
        </w:rPr>
      </w:pPr>
      <w:r w:rsidRPr="002D28D1">
        <w:rPr>
          <w:i/>
          <w:color w:val="000000" w:themeColor="text1"/>
          <w:lang w:val="en-US" w:eastAsia="zh-CN"/>
        </w:rPr>
        <w:t>Companies are encouraged to provide the analysis in RAN4#84 regarding the following issues.</w:t>
      </w:r>
    </w:p>
    <w:p w:rsidR="002D28D1" w:rsidRPr="002D28D1" w:rsidRDefault="003D5A9B" w:rsidP="002D28D1">
      <w:pPr>
        <w:pStyle w:val="ListParagraph"/>
        <w:numPr>
          <w:ilvl w:val="0"/>
          <w:numId w:val="13"/>
        </w:numPr>
        <w:ind w:firstLine="400"/>
        <w:rPr>
          <w:i/>
          <w:color w:val="000000" w:themeColor="text1"/>
          <w:lang w:val="en-US"/>
        </w:rPr>
      </w:pPr>
      <w:r w:rsidRPr="00D65AAD">
        <w:rPr>
          <w:i/>
          <w:color w:val="000000" w:themeColor="text1"/>
          <w:lang w:val="en-US"/>
        </w:rPr>
        <w:t xml:space="preserve"> </w:t>
      </w:r>
      <w:r w:rsidR="002D28D1" w:rsidRPr="002D28D1">
        <w:rPr>
          <w:i/>
          <w:color w:val="000000" w:themeColor="text1"/>
          <w:lang w:val="en-US"/>
        </w:rPr>
        <w:t>Spectrum Utilization in wideband operation</w:t>
      </w:r>
    </w:p>
    <w:p w:rsidR="002D28D1" w:rsidRDefault="002D28D1" w:rsidP="002D28D1">
      <w:pPr>
        <w:pStyle w:val="ListParagraph"/>
        <w:numPr>
          <w:ilvl w:val="2"/>
          <w:numId w:val="13"/>
        </w:numPr>
        <w:ind w:firstLineChars="0"/>
        <w:rPr>
          <w:i/>
          <w:color w:val="000000" w:themeColor="text1"/>
          <w:lang w:val="en-US"/>
        </w:rPr>
      </w:pPr>
      <w:r w:rsidRPr="002D28D1">
        <w:rPr>
          <w:i/>
          <w:color w:val="000000" w:themeColor="text1"/>
          <w:lang w:val="en-US"/>
        </w:rPr>
        <w:t>What is the spectrum utilization (or transmission bandwidth) in aggregated bandwidth?</w:t>
      </w:r>
    </w:p>
    <w:p w:rsidR="002D28D1" w:rsidRPr="002D28D1" w:rsidRDefault="002D28D1" w:rsidP="002D28D1">
      <w:pPr>
        <w:pStyle w:val="ListParagraph"/>
        <w:numPr>
          <w:ilvl w:val="2"/>
          <w:numId w:val="13"/>
        </w:numPr>
        <w:ind w:firstLineChars="0"/>
        <w:rPr>
          <w:i/>
          <w:color w:val="000000" w:themeColor="text1"/>
          <w:lang w:val="en-US"/>
        </w:rPr>
      </w:pPr>
      <w:r w:rsidRPr="002D28D1">
        <w:rPr>
          <w:i/>
          <w:color w:val="000000" w:themeColor="text1"/>
          <w:lang w:val="en-US"/>
        </w:rPr>
        <w:t xml:space="preserve">Is it the same as the single channel bandwidth? </w:t>
      </w:r>
    </w:p>
    <w:p w:rsidR="003D5A9B" w:rsidRPr="002D28D1" w:rsidRDefault="002D28D1" w:rsidP="002D28D1">
      <w:pPr>
        <w:pStyle w:val="ListParagraph"/>
        <w:numPr>
          <w:ilvl w:val="2"/>
          <w:numId w:val="13"/>
        </w:numPr>
        <w:ind w:firstLineChars="0"/>
        <w:rPr>
          <w:i/>
          <w:color w:val="000000" w:themeColor="text1"/>
          <w:lang w:val="en-US"/>
        </w:rPr>
      </w:pPr>
      <w:r w:rsidRPr="002D28D1">
        <w:rPr>
          <w:i/>
          <w:color w:val="000000" w:themeColor="text1"/>
          <w:lang w:val="en-US"/>
        </w:rPr>
        <w:t>What is the spectrum utilization for the aggregated bandwidth more than the maximum channel bandwidth?</w:t>
      </w:r>
    </w:p>
    <w:p w:rsidR="00FB2E28" w:rsidRPr="00CF1238" w:rsidRDefault="0092793F" w:rsidP="00422AF6">
      <w:pPr>
        <w:rPr>
          <w:color w:val="FF0000"/>
        </w:rPr>
      </w:pPr>
      <w:bookmarkStart w:id="2" w:name="OLE_LINK29"/>
      <w:bookmarkStart w:id="3" w:name="OLE_LINK30"/>
      <w:r>
        <w:rPr>
          <w:color w:val="000000" w:themeColor="text1"/>
        </w:rPr>
        <w:t>I</w:t>
      </w:r>
      <w:r w:rsidR="00D4596E">
        <w:rPr>
          <w:color w:val="000000" w:themeColor="text1"/>
        </w:rPr>
        <w:t xml:space="preserve">n this contribution, we provide our analysis and understanding on the issues in the </w:t>
      </w:r>
      <w:r w:rsidR="007B7F92">
        <w:rPr>
          <w:color w:val="000000" w:themeColor="text1"/>
        </w:rPr>
        <w:t>wideband operation</w:t>
      </w:r>
      <w:r w:rsidR="00315CF7">
        <w:rPr>
          <w:color w:val="000000" w:themeColor="text1"/>
        </w:rPr>
        <w:t xml:space="preserve"> from BS view</w:t>
      </w:r>
      <w:r w:rsidR="00D4596E">
        <w:rPr>
          <w:color w:val="000000" w:themeColor="text1"/>
        </w:rPr>
        <w:t xml:space="preserve">, and propose that spectrum utilization in wideband operation is the same </w:t>
      </w:r>
      <w:r w:rsidR="00BF4950">
        <w:rPr>
          <w:color w:val="000000" w:themeColor="text1"/>
        </w:rPr>
        <w:t>as that of the wideband CC</w:t>
      </w:r>
      <w:r w:rsidR="003E748D" w:rsidRPr="00CF1238">
        <w:rPr>
          <w:color w:val="000000" w:themeColor="text1"/>
        </w:rPr>
        <w:t>.</w:t>
      </w:r>
      <w:r w:rsidR="008749BE">
        <w:rPr>
          <w:color w:val="000000" w:themeColor="text1"/>
        </w:rPr>
        <w:t xml:space="preserve"> In addition</w:t>
      </w:r>
      <w:r w:rsidR="00E815F5">
        <w:rPr>
          <w:color w:val="000000" w:themeColor="text1"/>
        </w:rPr>
        <w:t xml:space="preserve">, whether or not a single set of intra-band contiguous CCs will depend on the final </w:t>
      </w:r>
      <w:r w:rsidR="0082147C">
        <w:rPr>
          <w:color w:val="000000" w:themeColor="text1"/>
        </w:rPr>
        <w:t>physical layer</w:t>
      </w:r>
      <w:r w:rsidR="00E815F5">
        <w:rPr>
          <w:color w:val="000000" w:themeColor="text1"/>
        </w:rPr>
        <w:t xml:space="preserve"> design</w:t>
      </w:r>
      <w:r w:rsidR="00BC7D49">
        <w:rPr>
          <w:color w:val="000000" w:themeColor="text1"/>
        </w:rPr>
        <w:t xml:space="preserve">, therefore we also propose an LS to RAN1 on the feasibility of </w:t>
      </w:r>
      <w:r w:rsidR="00FB6015">
        <w:rPr>
          <w:color w:val="000000" w:themeColor="text1"/>
        </w:rPr>
        <w:t xml:space="preserve">simultaneously </w:t>
      </w:r>
      <w:r w:rsidR="00BC7D49">
        <w:rPr>
          <w:color w:val="000000" w:themeColor="text1"/>
        </w:rPr>
        <w:t xml:space="preserve">supporting different sets of intra-band contiguous CCs in the </w:t>
      </w:r>
      <w:r w:rsidR="0082147C">
        <w:rPr>
          <w:color w:val="000000" w:themeColor="text1"/>
        </w:rPr>
        <w:t>physical layer design, e.g., reference signal etc</w:t>
      </w:r>
      <w:r w:rsidR="00E815F5">
        <w:rPr>
          <w:color w:val="000000" w:themeColor="text1"/>
        </w:rPr>
        <w:t>.</w:t>
      </w:r>
      <w:bookmarkEnd w:id="2"/>
      <w:bookmarkEnd w:id="3"/>
    </w:p>
    <w:p w:rsidR="008D6C0C" w:rsidRDefault="00E17D80" w:rsidP="00C32D1A">
      <w:pPr>
        <w:pStyle w:val="Heading1"/>
      </w:pPr>
      <w:r w:rsidRPr="00CF1238">
        <w:t>Discussion</w:t>
      </w:r>
    </w:p>
    <w:p w:rsidR="00377484" w:rsidRDefault="0027516B" w:rsidP="00377484">
      <w:pPr>
        <w:rPr>
          <w:lang w:val="en-US" w:eastAsia="zh-CN"/>
        </w:rPr>
      </w:pPr>
      <w:bookmarkStart w:id="4" w:name="OLE_LINK5"/>
      <w:bookmarkStart w:id="5" w:name="OLE_LINK6"/>
      <w:r>
        <w:rPr>
          <w:lang w:val="en-US" w:eastAsia="zh-CN"/>
        </w:rPr>
        <w:t>T</w:t>
      </w:r>
      <w:r w:rsidR="00377484">
        <w:rPr>
          <w:lang w:val="en-US" w:eastAsia="zh-CN"/>
        </w:rPr>
        <w:t>he introduction of the wideband operation enables the possibility that different UEs may have different views on the channel arrangement at the same time</w:t>
      </w:r>
      <w:r w:rsidR="00A5289E">
        <w:rPr>
          <w:lang w:val="en-US" w:eastAsia="zh-CN"/>
        </w:rPr>
        <w:t xml:space="preserve"> [2]</w:t>
      </w:r>
      <w:r>
        <w:rPr>
          <w:lang w:val="en-US" w:eastAsia="zh-CN"/>
        </w:rPr>
        <w:t>, which differs from the fact that conventionally all UEs within the same BS</w:t>
      </w:r>
      <w:r w:rsidR="00104079">
        <w:rPr>
          <w:lang w:val="en-US" w:eastAsia="zh-CN"/>
        </w:rPr>
        <w:t xml:space="preserve"> have the same understanding on the channel arrangement </w:t>
      </w:r>
      <w:r>
        <w:rPr>
          <w:lang w:val="en-US" w:eastAsia="zh-CN"/>
        </w:rPr>
        <w:t>in LTE/UMTS/GSM</w:t>
      </w:r>
      <w:r w:rsidR="00377484">
        <w:rPr>
          <w:lang w:val="en-US" w:eastAsia="zh-CN"/>
        </w:rPr>
        <w:t xml:space="preserve">: </w:t>
      </w:r>
    </w:p>
    <w:p w:rsidR="00377484" w:rsidRDefault="00377484" w:rsidP="00377484">
      <w:pPr>
        <w:pStyle w:val="ListParagraph"/>
        <w:numPr>
          <w:ilvl w:val="0"/>
          <w:numId w:val="16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Some UEs </w:t>
      </w:r>
      <w:r w:rsidR="00BC7D49">
        <w:rPr>
          <w:lang w:val="en-US" w:eastAsia="zh-CN"/>
        </w:rPr>
        <w:t xml:space="preserve">(labeled as </w:t>
      </w:r>
      <w:r w:rsidR="00BC7D49" w:rsidRPr="00BC7D49">
        <w:rPr>
          <w:i/>
          <w:lang w:val="en-US" w:eastAsia="zh-CN"/>
        </w:rPr>
        <w:t>wideband UE</w:t>
      </w:r>
      <w:r w:rsidR="00BC7D49">
        <w:rPr>
          <w:lang w:val="en-US" w:eastAsia="zh-CN"/>
        </w:rPr>
        <w:t xml:space="preserve">) </w:t>
      </w:r>
      <w:r>
        <w:rPr>
          <w:lang w:val="en-US" w:eastAsia="zh-CN"/>
        </w:rPr>
        <w:t xml:space="preserve">understand the whole concerned bandwidth as a </w:t>
      </w:r>
      <w:r w:rsidRPr="00377484">
        <w:rPr>
          <w:lang w:val="en-US" w:eastAsia="zh-CN"/>
        </w:rPr>
        <w:t>wideband CC</w:t>
      </w:r>
    </w:p>
    <w:p w:rsidR="002F313A" w:rsidRDefault="00377484" w:rsidP="00377484">
      <w:pPr>
        <w:pStyle w:val="ListParagraph"/>
        <w:numPr>
          <w:ilvl w:val="0"/>
          <w:numId w:val="16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At the same time, other UEs </w:t>
      </w:r>
      <w:r w:rsidR="00BC7D49">
        <w:rPr>
          <w:lang w:val="en-US" w:eastAsia="zh-CN"/>
        </w:rPr>
        <w:t xml:space="preserve">(labeled as </w:t>
      </w:r>
      <w:r w:rsidR="00BC7D49" w:rsidRPr="00BC7D49">
        <w:rPr>
          <w:i/>
          <w:lang w:val="en-US" w:eastAsia="zh-CN"/>
        </w:rPr>
        <w:t>CA UE</w:t>
      </w:r>
      <w:r w:rsidR="00BC7D49">
        <w:rPr>
          <w:lang w:val="en-US" w:eastAsia="zh-CN"/>
        </w:rPr>
        <w:t xml:space="preserve">) </w:t>
      </w:r>
      <w:r>
        <w:rPr>
          <w:lang w:val="en-US" w:eastAsia="zh-CN"/>
        </w:rPr>
        <w:t>may understand</w:t>
      </w:r>
      <w:r w:rsidRPr="00377484">
        <w:rPr>
          <w:lang w:val="en-US" w:eastAsia="zh-CN"/>
        </w:rPr>
        <w:t xml:space="preserve"> </w:t>
      </w:r>
      <w:r>
        <w:rPr>
          <w:lang w:val="en-US" w:eastAsia="zh-CN"/>
        </w:rPr>
        <w:t>the whole concerned bandwidth</w:t>
      </w:r>
      <w:r w:rsidRPr="00377484">
        <w:rPr>
          <w:lang w:val="en-US" w:eastAsia="zh-CN"/>
        </w:rPr>
        <w:t xml:space="preserve"> as a set of in</w:t>
      </w:r>
      <w:r w:rsidR="00A5289E">
        <w:rPr>
          <w:lang w:val="en-US" w:eastAsia="zh-CN"/>
        </w:rPr>
        <w:t>tra-band contiguous CCs with CA</w:t>
      </w:r>
    </w:p>
    <w:p w:rsidR="00E815F5" w:rsidRDefault="0076785C" w:rsidP="00E815F5">
      <w:pPr>
        <w:ind w:left="38"/>
        <w:rPr>
          <w:lang w:val="en-US" w:eastAsia="zh-CN"/>
        </w:rPr>
      </w:pPr>
      <w:r>
        <w:rPr>
          <w:lang w:val="en-US" w:eastAsia="zh-CN"/>
        </w:rPr>
        <w:t>Naturally this will trigger the issues on spectrum ut</w:t>
      </w:r>
      <w:r w:rsidR="00147253">
        <w:rPr>
          <w:lang w:val="en-US" w:eastAsia="zh-CN"/>
        </w:rPr>
        <w:t>ilization as listed in Section 1 and Fig. 1:</w:t>
      </w:r>
    </w:p>
    <w:p w:rsidR="00147253" w:rsidRDefault="00873AF8" w:rsidP="0000407F">
      <w:pPr>
        <w:ind w:left="38"/>
        <w:jc w:val="center"/>
        <w:rPr>
          <w:lang w:val="en-US" w:eastAsia="zh-CN"/>
        </w:rPr>
      </w:pPr>
      <w:r w:rsidRPr="00873AF8">
        <w:rPr>
          <w:noProof/>
          <w:lang w:val="en-US" w:eastAsia="zh-CN"/>
        </w:rPr>
        <w:lastRenderedPageBreak/>
        <w:drawing>
          <wp:inline distT="0" distB="0" distL="0" distR="0">
            <wp:extent cx="5486400" cy="2858135"/>
            <wp:effectExtent l="0" t="0" r="0" b="0"/>
            <wp:docPr id="5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506484" cy="3910454"/>
                      <a:chOff x="1037653" y="214290"/>
                      <a:chExt cx="7506484" cy="3910454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2714611" y="1285860"/>
                        <a:ext cx="4786346" cy="50006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Single wideband CC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" name="Rectangle 4"/>
                      <a:cNvSpPr/>
                    </a:nvSpPr>
                    <a:spPr>
                      <a:xfrm>
                        <a:off x="2714611" y="3214686"/>
                        <a:ext cx="785818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CC#1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3">
                          <a:shade val="50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5"/>
                      <a:cNvSpPr/>
                    </a:nvSpPr>
                    <a:spPr>
                      <a:xfrm>
                        <a:off x="3500429" y="3214686"/>
                        <a:ext cx="1714512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CC#2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4">
                          <a:shade val="50000"/>
                        </a:schemeClr>
                      </a:lnRef>
                      <a:fillRef idx="1">
                        <a:schemeClr val="accent4"/>
                      </a:fillRef>
                      <a:effectRef idx="0">
                        <a:schemeClr val="accent4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6"/>
                      <a:cNvSpPr/>
                    </a:nvSpPr>
                    <a:spPr>
                      <a:xfrm>
                        <a:off x="5214941" y="3214686"/>
                        <a:ext cx="1428760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CC#3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Rectangle 7"/>
                      <a:cNvSpPr/>
                    </a:nvSpPr>
                    <a:spPr>
                      <a:xfrm>
                        <a:off x="6643701" y="3214686"/>
                        <a:ext cx="857256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CC#4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1071537" y="1357298"/>
                        <a:ext cx="155844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Wideband UEs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1037653" y="3214686"/>
                        <a:ext cx="843501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CA </a:t>
                          </a:r>
                          <a:r>
                            <a:rPr lang="en-US" dirty="0" smtClean="0"/>
                            <a:t>UEs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cxnSp>
                    <a:nvCxnSpPr>
                      <a:cNvPr id="16" name="Straight Connector 15"/>
                      <a:cNvCxnSpPr/>
                    </a:nvCxnSpPr>
                    <a:spPr>
                      <a:xfrm rot="5400000">
                        <a:off x="1142975" y="2285992"/>
                        <a:ext cx="3143272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7" name="Straight Connector 16"/>
                      <a:cNvCxnSpPr/>
                    </a:nvCxnSpPr>
                    <a:spPr>
                      <a:xfrm rot="5400000">
                        <a:off x="5929321" y="2357430"/>
                        <a:ext cx="3143272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grpSp>
                    <a:nvGrpSpPr>
                      <a:cNvPr id="33" name="Group 32"/>
                      <a:cNvGrpSpPr/>
                    </a:nvGrpSpPr>
                    <a:grpSpPr>
                      <a:xfrm>
                        <a:off x="2714612" y="714356"/>
                        <a:ext cx="4786346" cy="428628"/>
                        <a:chOff x="2714612" y="714356"/>
                        <a:chExt cx="4786346" cy="428628"/>
                      </a:xfrm>
                    </a:grpSpPr>
                    <a:cxnSp>
                      <a:nvCxnSpPr>
                        <a:cNvPr id="23" name="Straight Connector 22"/>
                        <a:cNvCxnSpPr/>
                      </a:nvCxnSpPr>
                      <a:spPr>
                        <a:xfrm>
                          <a:off x="2714612" y="1142984"/>
                          <a:ext cx="28575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" name="Straight Connector 24"/>
                        <a:cNvCxnSpPr/>
                      </a:nvCxnSpPr>
                      <a:spPr>
                        <a:xfrm rot="5400000" flipH="1" flipV="1">
                          <a:off x="2893207" y="821513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" name="Straight Connector 26"/>
                        <a:cNvCxnSpPr/>
                      </a:nvCxnSpPr>
                      <a:spPr>
                        <a:xfrm>
                          <a:off x="3214678" y="714356"/>
                          <a:ext cx="385765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9" name="Straight Connector 28"/>
                        <a:cNvCxnSpPr/>
                      </a:nvCxnSpPr>
                      <a:spPr>
                        <a:xfrm rot="16200000" flipH="1">
                          <a:off x="6965173" y="821513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1" name="Straight Connector 30"/>
                        <a:cNvCxnSpPr/>
                      </a:nvCxnSpPr>
                      <a:spPr>
                        <a:xfrm>
                          <a:off x="7286644" y="1142984"/>
                          <a:ext cx="214314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sp>
                    <a:nvSpPr>
                      <a:cNvPr id="32" name="TextBox 31"/>
                      <a:cNvSpPr txBox="1"/>
                    </a:nvSpPr>
                    <a:spPr>
                      <a:xfrm>
                        <a:off x="4357686" y="785794"/>
                        <a:ext cx="117852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N</a:t>
                          </a:r>
                          <a:r>
                            <a:rPr lang="en-US" baseline="-25000" dirty="0" err="1" smtClean="0"/>
                            <a:t>RB_wb</a:t>
                          </a:r>
                          <a:r>
                            <a:rPr lang="en-US" baseline="-25000" dirty="0" smtClean="0"/>
                            <a:t> </a:t>
                          </a:r>
                          <a:r>
                            <a:rPr lang="en-US" baseline="-25000" dirty="0" smtClean="0"/>
                            <a:t> </a:t>
                          </a:r>
                          <a:r>
                            <a:rPr lang="en-US" dirty="0" smtClean="0"/>
                            <a:t>RBs</a:t>
                          </a:r>
                          <a:endParaRPr lang="en-US" baseline="-25000" dirty="0"/>
                        </a:p>
                      </a:txBody>
                      <a:useSpRect/>
                    </a:txSp>
                  </a:sp>
                  <a:grpSp>
                    <a:nvGrpSpPr>
                      <a:cNvPr id="34" name="Group 33"/>
                      <a:cNvGrpSpPr/>
                    </a:nvGrpSpPr>
                    <a:grpSpPr>
                      <a:xfrm>
                        <a:off x="3571868" y="2714620"/>
                        <a:ext cx="1571636" cy="428628"/>
                        <a:chOff x="2714612" y="714356"/>
                        <a:chExt cx="4786346" cy="428628"/>
                      </a:xfrm>
                    </a:grpSpPr>
                    <a:cxnSp>
                      <a:nvCxnSpPr>
                        <a:cNvPr id="35" name="Straight Connector 34"/>
                        <a:cNvCxnSpPr/>
                      </a:nvCxnSpPr>
                      <a:spPr>
                        <a:xfrm>
                          <a:off x="2714612" y="1142984"/>
                          <a:ext cx="28575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6" name="Straight Connector 35"/>
                        <a:cNvCxnSpPr/>
                      </a:nvCxnSpPr>
                      <a:spPr>
                        <a:xfrm rot="5400000" flipH="1" flipV="1">
                          <a:off x="2893207" y="821513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7" name="Straight Connector 36"/>
                        <a:cNvCxnSpPr/>
                      </a:nvCxnSpPr>
                      <a:spPr>
                        <a:xfrm>
                          <a:off x="3214678" y="714356"/>
                          <a:ext cx="385765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8" name="Straight Connector 37"/>
                        <a:cNvCxnSpPr/>
                      </a:nvCxnSpPr>
                      <a:spPr>
                        <a:xfrm rot="16200000" flipH="1">
                          <a:off x="6965173" y="821513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9" name="Straight Connector 38"/>
                        <a:cNvCxnSpPr/>
                      </a:nvCxnSpPr>
                      <a:spPr>
                        <a:xfrm>
                          <a:off x="7286644" y="1142984"/>
                          <a:ext cx="214314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grpSp>
                    <a:nvGrpSpPr>
                      <a:cNvPr id="40" name="Group 39"/>
                      <a:cNvGrpSpPr/>
                    </a:nvGrpSpPr>
                    <a:grpSpPr>
                      <a:xfrm>
                        <a:off x="2733662" y="2714620"/>
                        <a:ext cx="714380" cy="428628"/>
                        <a:chOff x="2714612" y="714356"/>
                        <a:chExt cx="4786346" cy="428628"/>
                      </a:xfrm>
                    </a:grpSpPr>
                    <a:cxnSp>
                      <a:nvCxnSpPr>
                        <a:cNvPr id="41" name="Straight Connector 40"/>
                        <a:cNvCxnSpPr/>
                      </a:nvCxnSpPr>
                      <a:spPr>
                        <a:xfrm>
                          <a:off x="2714612" y="1142984"/>
                          <a:ext cx="28575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2" name="Straight Connector 41"/>
                        <a:cNvCxnSpPr/>
                      </a:nvCxnSpPr>
                      <a:spPr>
                        <a:xfrm rot="5400000" flipH="1" flipV="1">
                          <a:off x="2893207" y="821513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3" name="Straight Connector 42"/>
                        <a:cNvCxnSpPr/>
                      </a:nvCxnSpPr>
                      <a:spPr>
                        <a:xfrm>
                          <a:off x="3214678" y="714356"/>
                          <a:ext cx="385765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4" name="Straight Connector 43"/>
                        <a:cNvCxnSpPr/>
                      </a:nvCxnSpPr>
                      <a:spPr>
                        <a:xfrm rot="16200000" flipH="1">
                          <a:off x="6965173" y="821513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5" name="Straight Connector 44"/>
                        <a:cNvCxnSpPr/>
                      </a:nvCxnSpPr>
                      <a:spPr>
                        <a:xfrm>
                          <a:off x="7286644" y="1142984"/>
                          <a:ext cx="214314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grpSp>
                    <a:nvGrpSpPr>
                      <a:cNvPr id="46" name="Group 45"/>
                      <a:cNvGrpSpPr/>
                    </a:nvGrpSpPr>
                    <a:grpSpPr>
                      <a:xfrm>
                        <a:off x="5248280" y="2714620"/>
                        <a:ext cx="1357322" cy="428628"/>
                        <a:chOff x="2714612" y="714356"/>
                        <a:chExt cx="4786346" cy="428628"/>
                      </a:xfrm>
                    </a:grpSpPr>
                    <a:cxnSp>
                      <a:nvCxnSpPr>
                        <a:cNvPr id="47" name="Straight Connector 46"/>
                        <a:cNvCxnSpPr/>
                      </a:nvCxnSpPr>
                      <a:spPr>
                        <a:xfrm>
                          <a:off x="2714612" y="1142984"/>
                          <a:ext cx="28575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8" name="Straight Connector 47"/>
                        <a:cNvCxnSpPr/>
                      </a:nvCxnSpPr>
                      <a:spPr>
                        <a:xfrm rot="5400000" flipH="1" flipV="1">
                          <a:off x="2893207" y="821513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9" name="Straight Connector 48"/>
                        <a:cNvCxnSpPr/>
                      </a:nvCxnSpPr>
                      <a:spPr>
                        <a:xfrm>
                          <a:off x="3214678" y="714356"/>
                          <a:ext cx="385765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0" name="Straight Connector 49"/>
                        <a:cNvCxnSpPr/>
                      </a:nvCxnSpPr>
                      <a:spPr>
                        <a:xfrm rot="16200000" flipH="1">
                          <a:off x="6965173" y="821513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1" name="Straight Connector 50"/>
                        <a:cNvCxnSpPr/>
                      </a:nvCxnSpPr>
                      <a:spPr>
                        <a:xfrm>
                          <a:off x="7286644" y="1142984"/>
                          <a:ext cx="214314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grpSp>
                    <a:nvGrpSpPr>
                      <a:cNvPr id="52" name="Group 51"/>
                      <a:cNvGrpSpPr/>
                    </a:nvGrpSpPr>
                    <a:grpSpPr>
                      <a:xfrm>
                        <a:off x="6686565" y="2714620"/>
                        <a:ext cx="785818" cy="428628"/>
                        <a:chOff x="2714612" y="714356"/>
                        <a:chExt cx="4786346" cy="428628"/>
                      </a:xfrm>
                    </a:grpSpPr>
                    <a:cxnSp>
                      <a:nvCxnSpPr>
                        <a:cNvPr id="53" name="Straight Connector 52"/>
                        <a:cNvCxnSpPr/>
                      </a:nvCxnSpPr>
                      <a:spPr>
                        <a:xfrm>
                          <a:off x="2714612" y="1142984"/>
                          <a:ext cx="28575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4" name="Straight Connector 53"/>
                        <a:cNvCxnSpPr/>
                      </a:nvCxnSpPr>
                      <a:spPr>
                        <a:xfrm rot="5400000" flipH="1" flipV="1">
                          <a:off x="2893207" y="821513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5" name="Straight Connector 54"/>
                        <a:cNvCxnSpPr/>
                      </a:nvCxnSpPr>
                      <a:spPr>
                        <a:xfrm>
                          <a:off x="3214678" y="714356"/>
                          <a:ext cx="385765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6" name="Straight Connector 55"/>
                        <a:cNvCxnSpPr/>
                      </a:nvCxnSpPr>
                      <a:spPr>
                        <a:xfrm rot="16200000" flipH="1">
                          <a:off x="6965173" y="821513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7" name="Straight Connector 56"/>
                        <a:cNvCxnSpPr/>
                      </a:nvCxnSpPr>
                      <a:spPr>
                        <a:xfrm>
                          <a:off x="7286644" y="1142984"/>
                          <a:ext cx="214314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cxnSp>
                    <a:nvCxnSpPr>
                      <a:cNvPr id="59" name="Straight Connector 58"/>
                      <a:cNvCxnSpPr/>
                    </a:nvCxnSpPr>
                    <a:spPr>
                      <a:xfrm rot="5400000">
                        <a:off x="2497916" y="2964653"/>
                        <a:ext cx="17859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0" name="Straight Connector 59"/>
                      <a:cNvCxnSpPr/>
                    </a:nvCxnSpPr>
                    <a:spPr>
                      <a:xfrm rot="5400000">
                        <a:off x="2840819" y="2964653"/>
                        <a:ext cx="17859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1" name="TextBox 60"/>
                      <a:cNvSpPr txBox="1"/>
                    </a:nvSpPr>
                    <a:spPr>
                      <a:xfrm>
                        <a:off x="3857620" y="2786058"/>
                        <a:ext cx="106631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N</a:t>
                          </a:r>
                          <a:r>
                            <a:rPr lang="en-US" baseline="-25000" dirty="0" smtClean="0"/>
                            <a:t>RB_2  </a:t>
                          </a:r>
                          <a:r>
                            <a:rPr lang="en-US" dirty="0" smtClean="0"/>
                            <a:t>RBs</a:t>
                          </a:r>
                          <a:endParaRPr lang="en-US" baseline="-25000" dirty="0"/>
                        </a:p>
                      </a:txBody>
                      <a:useSpRect/>
                    </a:txSp>
                  </a:sp>
                  <a:sp>
                    <a:nvSpPr>
                      <a:cNvPr id="62" name="TextBox 61"/>
                      <a:cNvSpPr txBox="1"/>
                    </a:nvSpPr>
                    <a:spPr>
                      <a:xfrm>
                        <a:off x="5415458" y="2776533"/>
                        <a:ext cx="106631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N</a:t>
                          </a:r>
                          <a:r>
                            <a:rPr lang="en-US" baseline="-25000" dirty="0" smtClean="0"/>
                            <a:t>RB_3  </a:t>
                          </a:r>
                          <a:r>
                            <a:rPr lang="en-US" dirty="0" smtClean="0"/>
                            <a:t>RBs</a:t>
                          </a:r>
                          <a:endParaRPr lang="en-US" baseline="-25000" dirty="0"/>
                        </a:p>
                      </a:txBody>
                      <a:useSpRect/>
                    </a:txSp>
                  </a:sp>
                  <a:sp>
                    <a:nvSpPr>
                      <a:cNvPr id="63" name="TextBox 62"/>
                      <a:cNvSpPr txBox="1"/>
                    </a:nvSpPr>
                    <a:spPr>
                      <a:xfrm>
                        <a:off x="6729593" y="2857496"/>
                        <a:ext cx="771365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N</a:t>
                          </a:r>
                          <a:r>
                            <a:rPr lang="en-US" sz="1200" baseline="-25000" dirty="0" smtClean="0"/>
                            <a:t>RB_4  </a:t>
                          </a:r>
                          <a:r>
                            <a:rPr lang="en-US" sz="1200" dirty="0" smtClean="0"/>
                            <a:t>RBs</a:t>
                          </a:r>
                          <a:endParaRPr lang="en-US" sz="1200" baseline="-25000" dirty="0"/>
                        </a:p>
                      </a:txBody>
                      <a:useSpRect/>
                    </a:txSp>
                  </a:sp>
                  <a:sp>
                    <a:nvSpPr>
                      <a:cNvPr id="64" name="TextBox 63"/>
                      <a:cNvSpPr txBox="1"/>
                    </a:nvSpPr>
                    <a:spPr>
                      <a:xfrm>
                        <a:off x="2714612" y="2866249"/>
                        <a:ext cx="748923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N</a:t>
                          </a:r>
                          <a:r>
                            <a:rPr lang="en-US" sz="1200" baseline="-25000" dirty="0" smtClean="0"/>
                            <a:t>RB_1 </a:t>
                          </a:r>
                          <a:r>
                            <a:rPr lang="en-US" sz="1200" dirty="0" smtClean="0"/>
                            <a:t>RBs</a:t>
                          </a:r>
                          <a:endParaRPr lang="en-US" sz="1200" baseline="-25000" dirty="0"/>
                        </a:p>
                      </a:txBody>
                      <a:useSpRect/>
                    </a:txSp>
                  </a:sp>
                  <a:cxnSp>
                    <a:nvCxnSpPr>
                      <a:cNvPr id="66" name="Straight Arrow Connector 65"/>
                      <a:cNvCxnSpPr/>
                    </a:nvCxnSpPr>
                    <a:spPr>
                      <a:xfrm>
                        <a:off x="2928926" y="3714752"/>
                        <a:ext cx="428628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7" name="Straight Arrow Connector 66"/>
                      <a:cNvCxnSpPr/>
                    </a:nvCxnSpPr>
                    <a:spPr>
                      <a:xfrm rot="10800000" flipV="1">
                        <a:off x="3714744" y="3714752"/>
                        <a:ext cx="347666" cy="11112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2" name="TextBox 71"/>
                      <a:cNvSpPr txBox="1"/>
                    </a:nvSpPr>
                    <a:spPr>
                      <a:xfrm>
                        <a:off x="3293042" y="3786190"/>
                        <a:ext cx="564578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600" dirty="0" smtClean="0"/>
                            <a:t>GB</a:t>
                          </a:r>
                          <a:r>
                            <a:rPr lang="en-US" sz="1600" baseline="-25000" dirty="0" smtClean="0"/>
                            <a:t>12</a:t>
                          </a:r>
                          <a:endParaRPr lang="en-US" sz="1600" baseline="-25000" dirty="0"/>
                        </a:p>
                      </a:txBody>
                      <a:useSpRect/>
                    </a:txSp>
                  </a:sp>
                  <a:cxnSp>
                    <a:nvCxnSpPr>
                      <a:cNvPr id="74" name="Straight Connector 73"/>
                      <a:cNvCxnSpPr/>
                    </a:nvCxnSpPr>
                    <a:spPr>
                      <a:xfrm rot="5400000">
                        <a:off x="2357422" y="1428736"/>
                        <a:ext cx="1285884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7" name="Straight Connector 76"/>
                      <a:cNvCxnSpPr/>
                    </a:nvCxnSpPr>
                    <a:spPr>
                      <a:xfrm rot="5400000">
                        <a:off x="2000232" y="3071810"/>
                        <a:ext cx="1571636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9" name="Straight Connector 78"/>
                      <a:cNvCxnSpPr/>
                    </a:nvCxnSpPr>
                    <a:spPr>
                      <a:xfrm rot="5400000">
                        <a:off x="6624652" y="3143248"/>
                        <a:ext cx="1571636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0" name="Straight Connector 79"/>
                      <a:cNvCxnSpPr/>
                    </a:nvCxnSpPr>
                    <a:spPr>
                      <a:xfrm rot="5400000">
                        <a:off x="6643702" y="1395398"/>
                        <a:ext cx="1285884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2" name="Straight Arrow Connector 81"/>
                      <a:cNvCxnSpPr/>
                    </a:nvCxnSpPr>
                    <a:spPr>
                      <a:xfrm rot="5400000">
                        <a:off x="2643174" y="714356"/>
                        <a:ext cx="571504" cy="142876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4" name="TextBox 83"/>
                      <a:cNvSpPr txBox="1"/>
                    </a:nvSpPr>
                    <a:spPr>
                      <a:xfrm>
                        <a:off x="2714612" y="214290"/>
                        <a:ext cx="97648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GB</a:t>
                          </a:r>
                          <a:r>
                            <a:rPr lang="en-US" baseline="-25000" dirty="0" err="1" smtClean="0"/>
                            <a:t>WB_low</a:t>
                          </a:r>
                          <a:endParaRPr lang="en-US" baseline="-25000" dirty="0"/>
                        </a:p>
                      </a:txBody>
                      <a:useSpRect/>
                    </a:txSp>
                  </a:sp>
                  <a:sp>
                    <a:nvSpPr>
                      <a:cNvPr id="85" name="TextBox 84"/>
                      <a:cNvSpPr txBox="1"/>
                    </a:nvSpPr>
                    <a:spPr>
                      <a:xfrm>
                        <a:off x="7000892" y="214290"/>
                        <a:ext cx="101713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GB</a:t>
                          </a:r>
                          <a:r>
                            <a:rPr lang="en-US" baseline="-25000" dirty="0" err="1" smtClean="0"/>
                            <a:t>WB_high</a:t>
                          </a:r>
                          <a:endParaRPr lang="en-US" baseline="-25000" dirty="0"/>
                        </a:p>
                      </a:txBody>
                      <a:useSpRect/>
                    </a:txSp>
                  </a:sp>
                  <a:cxnSp>
                    <a:nvCxnSpPr>
                      <a:cNvPr id="87" name="Straight Arrow Connector 86"/>
                      <a:cNvCxnSpPr/>
                    </a:nvCxnSpPr>
                    <a:spPr>
                      <a:xfrm rot="5400000">
                        <a:off x="7179487" y="821513"/>
                        <a:ext cx="500066" cy="142876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8" name="TextBox 87"/>
                      <a:cNvSpPr txBox="1"/>
                    </a:nvSpPr>
                    <a:spPr>
                      <a:xfrm>
                        <a:off x="1785918" y="2214554"/>
                        <a:ext cx="931089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GB</a:t>
                          </a:r>
                          <a:r>
                            <a:rPr lang="en-US" baseline="-25000" dirty="0" err="1" smtClean="0"/>
                            <a:t>CA_low</a:t>
                          </a:r>
                          <a:endParaRPr lang="en-US" baseline="-25000" dirty="0"/>
                        </a:p>
                      </a:txBody>
                      <a:useSpRect/>
                    </a:txSp>
                  </a:sp>
                  <a:cxnSp>
                    <a:nvCxnSpPr>
                      <a:cNvPr id="90" name="Straight Arrow Connector 89"/>
                      <a:cNvCxnSpPr/>
                    </a:nvCxnSpPr>
                    <a:spPr>
                      <a:xfrm rot="16200000" flipH="1">
                        <a:off x="2479059" y="2716808"/>
                        <a:ext cx="433005" cy="142876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92" name="TextBox 91"/>
                      <a:cNvSpPr txBox="1"/>
                    </a:nvSpPr>
                    <a:spPr>
                      <a:xfrm>
                        <a:off x="7572396" y="2285992"/>
                        <a:ext cx="971741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GB</a:t>
                          </a:r>
                          <a:r>
                            <a:rPr lang="en-US" baseline="-25000" dirty="0" err="1" smtClean="0"/>
                            <a:t>CA_high</a:t>
                          </a:r>
                          <a:endParaRPr lang="en-US" baseline="-25000" dirty="0"/>
                        </a:p>
                      </a:txBody>
                      <a:useSpRect/>
                    </a:txSp>
                  </a:sp>
                  <a:cxnSp>
                    <a:nvCxnSpPr>
                      <a:cNvPr id="94" name="Straight Arrow Connector 93"/>
                      <a:cNvCxnSpPr/>
                    </a:nvCxnSpPr>
                    <a:spPr>
                      <a:xfrm rot="5400000">
                        <a:off x="7367414" y="2676713"/>
                        <a:ext cx="424252" cy="21431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00407F" w:rsidRDefault="0000407F" w:rsidP="0000407F">
      <w:pPr>
        <w:ind w:left="38"/>
        <w:jc w:val="center"/>
        <w:rPr>
          <w:lang w:val="en-US" w:eastAsia="zh-CN"/>
        </w:rPr>
      </w:pPr>
      <w:r>
        <w:rPr>
          <w:lang w:val="en-US" w:eastAsia="zh-CN"/>
        </w:rPr>
        <w:t>Fig. 1        spectrum utilization in the wideband operation</w:t>
      </w:r>
    </w:p>
    <w:p w:rsidR="00521CFB" w:rsidRDefault="000F4C2C" w:rsidP="003A668B">
      <w:pPr>
        <w:ind w:left="38"/>
        <w:rPr>
          <w:lang w:val="en-US" w:eastAsia="zh-CN"/>
        </w:rPr>
      </w:pPr>
      <w:r>
        <w:rPr>
          <w:lang w:val="en-US" w:eastAsia="zh-CN"/>
        </w:rPr>
        <w:t>In the example shown in Fig. 1</w:t>
      </w:r>
      <w:r w:rsidR="003A668B">
        <w:rPr>
          <w:lang w:val="en-US" w:eastAsia="zh-CN"/>
        </w:rPr>
        <w:t>,</w:t>
      </w:r>
      <w:r w:rsidR="0000407F">
        <w:rPr>
          <w:lang w:val="en-US" w:eastAsia="zh-CN"/>
        </w:rPr>
        <w:t xml:space="preserve"> </w:t>
      </w:r>
      <w:r>
        <w:rPr>
          <w:lang w:val="en-US" w:eastAsia="zh-CN"/>
        </w:rPr>
        <w:t xml:space="preserve">there are four CCs in the set supported by CA UEs with the corresponding transmission configurations </w:t>
      </w:r>
      <w:bookmarkStart w:id="6" w:name="OLE_LINK1"/>
      <w:bookmarkStart w:id="7" w:name="OLE_LINK2"/>
      <w:r>
        <w:rPr>
          <w:lang w:val="en-US" w:eastAsia="zh-CN"/>
        </w:rPr>
        <w:t>N</w:t>
      </w:r>
      <w:r w:rsidRPr="000F4C2C">
        <w:rPr>
          <w:vertAlign w:val="subscript"/>
          <w:lang w:val="en-US" w:eastAsia="zh-CN"/>
        </w:rPr>
        <w:t>RB_1</w:t>
      </w:r>
      <w:bookmarkEnd w:id="6"/>
      <w:bookmarkEnd w:id="7"/>
      <w:r>
        <w:rPr>
          <w:lang w:val="en-US" w:eastAsia="zh-CN"/>
        </w:rPr>
        <w:t xml:space="preserve"> , N</w:t>
      </w:r>
      <w:r>
        <w:rPr>
          <w:vertAlign w:val="subscript"/>
          <w:lang w:val="en-US" w:eastAsia="zh-CN"/>
        </w:rPr>
        <w:t xml:space="preserve">RB_2, </w:t>
      </w:r>
      <w:r>
        <w:rPr>
          <w:lang w:val="en-US" w:eastAsia="zh-CN"/>
        </w:rPr>
        <w:t>N</w:t>
      </w:r>
      <w:r w:rsidRPr="000F4C2C">
        <w:rPr>
          <w:vertAlign w:val="subscript"/>
          <w:lang w:val="en-US" w:eastAsia="zh-CN"/>
        </w:rPr>
        <w:t>RB_</w:t>
      </w:r>
      <w:r>
        <w:rPr>
          <w:vertAlign w:val="subscript"/>
          <w:lang w:val="en-US" w:eastAsia="zh-CN"/>
        </w:rPr>
        <w:t xml:space="preserve">3  </w:t>
      </w:r>
      <w:r>
        <w:rPr>
          <w:lang w:val="en-US" w:eastAsia="zh-CN"/>
        </w:rPr>
        <w:t>and N</w:t>
      </w:r>
      <w:r w:rsidRPr="000F4C2C">
        <w:rPr>
          <w:vertAlign w:val="subscript"/>
          <w:lang w:val="en-US" w:eastAsia="zh-CN"/>
        </w:rPr>
        <w:t>RB_</w:t>
      </w:r>
      <w:r>
        <w:rPr>
          <w:vertAlign w:val="subscript"/>
          <w:lang w:val="en-US" w:eastAsia="zh-CN"/>
        </w:rPr>
        <w:t>4</w:t>
      </w:r>
      <w:r>
        <w:rPr>
          <w:lang w:val="en-US" w:eastAsia="zh-CN"/>
        </w:rPr>
        <w:t xml:space="preserve"> respectively.</w:t>
      </w:r>
      <w:r w:rsidR="003254EB">
        <w:rPr>
          <w:lang w:val="en-US" w:eastAsia="zh-CN"/>
        </w:rPr>
        <w:t xml:space="preserve"> And for wideband UEs, the transmission configuration is N</w:t>
      </w:r>
      <w:r w:rsidR="003254EB" w:rsidRPr="000F4C2C">
        <w:rPr>
          <w:vertAlign w:val="subscript"/>
          <w:lang w:val="en-US" w:eastAsia="zh-CN"/>
        </w:rPr>
        <w:t>RB_</w:t>
      </w:r>
      <w:r w:rsidR="003254EB">
        <w:rPr>
          <w:vertAlign w:val="subscript"/>
          <w:lang w:val="en-US" w:eastAsia="zh-CN"/>
        </w:rPr>
        <w:t>wb</w:t>
      </w:r>
      <w:r w:rsidR="003254EB">
        <w:rPr>
          <w:lang w:val="en-US" w:eastAsia="zh-CN"/>
        </w:rPr>
        <w:t xml:space="preserve">. </w:t>
      </w:r>
      <w:r w:rsidR="00873AF8">
        <w:rPr>
          <w:lang w:val="en-US" w:eastAsia="zh-CN"/>
        </w:rPr>
        <w:t>These guard-bands are possibly involved in defining the spectrum utilization in the wideband operation:</w:t>
      </w:r>
    </w:p>
    <w:p w:rsidR="00873AF8" w:rsidRDefault="00873AF8" w:rsidP="00873AF8">
      <w:pPr>
        <w:pStyle w:val="ListParagraph"/>
        <w:numPr>
          <w:ilvl w:val="0"/>
          <w:numId w:val="17"/>
        </w:numPr>
        <w:ind w:firstLineChars="0"/>
        <w:rPr>
          <w:lang w:val="en-US" w:eastAsia="zh-CN"/>
        </w:rPr>
      </w:pPr>
      <w:r>
        <w:rPr>
          <w:lang w:val="en-US" w:eastAsia="zh-CN"/>
        </w:rPr>
        <w:t>For wideband UEs</w:t>
      </w:r>
    </w:p>
    <w:p w:rsidR="00873AF8" w:rsidRDefault="00873AF8" w:rsidP="00873AF8">
      <w:pPr>
        <w:pStyle w:val="ListParagraph"/>
        <w:numPr>
          <w:ilvl w:val="1"/>
          <w:numId w:val="17"/>
        </w:numPr>
        <w:ind w:firstLineChars="0"/>
        <w:rPr>
          <w:lang w:val="en-US" w:eastAsia="zh-CN"/>
        </w:rPr>
      </w:pPr>
      <w:bookmarkStart w:id="8" w:name="OLE_LINK11"/>
      <w:bookmarkStart w:id="9" w:name="OLE_LINK12"/>
      <w:bookmarkStart w:id="10" w:name="OLE_LINK3"/>
      <w:bookmarkStart w:id="11" w:name="OLE_LINK4"/>
      <w:r>
        <w:rPr>
          <w:lang w:val="en-US" w:eastAsia="zh-CN"/>
        </w:rPr>
        <w:t>GB</w:t>
      </w:r>
      <w:r w:rsidRPr="00873AF8">
        <w:rPr>
          <w:vertAlign w:val="subscript"/>
          <w:lang w:val="en-US" w:eastAsia="zh-CN"/>
        </w:rPr>
        <w:t>WB_low</w:t>
      </w:r>
      <w:bookmarkEnd w:id="8"/>
      <w:bookmarkEnd w:id="9"/>
      <w:r>
        <w:rPr>
          <w:lang w:val="en-US" w:eastAsia="zh-CN"/>
        </w:rPr>
        <w:t>:  the guard band at the lower edge</w:t>
      </w:r>
      <w:bookmarkEnd w:id="10"/>
      <w:bookmarkEnd w:id="11"/>
    </w:p>
    <w:p w:rsidR="00873AF8" w:rsidRDefault="00873AF8" w:rsidP="00873AF8">
      <w:pPr>
        <w:pStyle w:val="ListParagraph"/>
        <w:numPr>
          <w:ilvl w:val="1"/>
          <w:numId w:val="17"/>
        </w:numPr>
        <w:ind w:firstLineChars="0"/>
        <w:rPr>
          <w:lang w:val="en-US" w:eastAsia="zh-CN"/>
        </w:rPr>
      </w:pPr>
      <w:bookmarkStart w:id="12" w:name="OLE_LINK13"/>
      <w:bookmarkStart w:id="13" w:name="OLE_LINK14"/>
      <w:r>
        <w:rPr>
          <w:lang w:val="en-US" w:eastAsia="zh-CN"/>
        </w:rPr>
        <w:t>GB</w:t>
      </w:r>
      <w:r w:rsidRPr="00873AF8">
        <w:rPr>
          <w:vertAlign w:val="subscript"/>
          <w:lang w:val="en-US" w:eastAsia="zh-CN"/>
        </w:rPr>
        <w:t>WB_</w:t>
      </w:r>
      <w:r>
        <w:rPr>
          <w:vertAlign w:val="subscript"/>
          <w:lang w:val="en-US" w:eastAsia="zh-CN"/>
        </w:rPr>
        <w:t>high</w:t>
      </w:r>
      <w:bookmarkEnd w:id="12"/>
      <w:bookmarkEnd w:id="13"/>
      <w:r>
        <w:rPr>
          <w:lang w:val="en-US" w:eastAsia="zh-CN"/>
        </w:rPr>
        <w:t>:  the guard band at the higher edge</w:t>
      </w:r>
    </w:p>
    <w:p w:rsidR="00873AF8" w:rsidRDefault="00873AF8" w:rsidP="00873AF8">
      <w:pPr>
        <w:pStyle w:val="ListParagraph"/>
        <w:numPr>
          <w:ilvl w:val="0"/>
          <w:numId w:val="17"/>
        </w:numPr>
        <w:ind w:firstLineChars="0"/>
        <w:rPr>
          <w:lang w:val="en-US" w:eastAsia="zh-CN"/>
        </w:rPr>
      </w:pPr>
      <w:r>
        <w:rPr>
          <w:lang w:val="en-US" w:eastAsia="zh-CN"/>
        </w:rPr>
        <w:t>For CA UEs,</w:t>
      </w:r>
    </w:p>
    <w:p w:rsidR="00873AF8" w:rsidRDefault="00E26E19" w:rsidP="00E26E19">
      <w:pPr>
        <w:pStyle w:val="ListParagraph"/>
        <w:numPr>
          <w:ilvl w:val="1"/>
          <w:numId w:val="17"/>
        </w:numPr>
        <w:ind w:firstLineChars="0"/>
        <w:rPr>
          <w:lang w:val="en-US" w:eastAsia="zh-CN"/>
        </w:rPr>
      </w:pPr>
      <w:bookmarkStart w:id="14" w:name="OLE_LINK15"/>
      <w:bookmarkStart w:id="15" w:name="OLE_LINK16"/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CA</w:t>
      </w:r>
      <w:r w:rsidRPr="00873AF8">
        <w:rPr>
          <w:vertAlign w:val="subscript"/>
          <w:lang w:val="en-US" w:eastAsia="zh-CN"/>
        </w:rPr>
        <w:t>_low</w:t>
      </w:r>
      <w:bookmarkEnd w:id="14"/>
      <w:bookmarkEnd w:id="15"/>
      <w:r>
        <w:rPr>
          <w:lang w:val="en-US" w:eastAsia="zh-CN"/>
        </w:rPr>
        <w:t>:  the guard band at the lower edge of the lowest CC</w:t>
      </w:r>
    </w:p>
    <w:p w:rsidR="00E26E19" w:rsidRDefault="00E26E19" w:rsidP="00E26E19">
      <w:pPr>
        <w:pStyle w:val="ListParagraph"/>
        <w:numPr>
          <w:ilvl w:val="1"/>
          <w:numId w:val="17"/>
        </w:numPr>
        <w:ind w:firstLineChars="0"/>
        <w:rPr>
          <w:lang w:val="en-US" w:eastAsia="zh-CN"/>
        </w:rPr>
      </w:pPr>
      <w:bookmarkStart w:id="16" w:name="OLE_LINK17"/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CA</w:t>
      </w:r>
      <w:r w:rsidRPr="00873AF8">
        <w:rPr>
          <w:vertAlign w:val="subscript"/>
          <w:lang w:val="en-US" w:eastAsia="zh-CN"/>
        </w:rPr>
        <w:t>_</w:t>
      </w:r>
      <w:r>
        <w:rPr>
          <w:vertAlign w:val="subscript"/>
          <w:lang w:val="en-US" w:eastAsia="zh-CN"/>
        </w:rPr>
        <w:t>high</w:t>
      </w:r>
      <w:bookmarkEnd w:id="16"/>
      <w:r>
        <w:rPr>
          <w:lang w:val="en-US" w:eastAsia="zh-CN"/>
        </w:rPr>
        <w:t>:  the guard band at the higher edge of the highest CC</w:t>
      </w:r>
    </w:p>
    <w:p w:rsidR="00E26E19" w:rsidRPr="00873AF8" w:rsidRDefault="0083077E" w:rsidP="00E26E19">
      <w:pPr>
        <w:pStyle w:val="ListParagraph"/>
        <w:numPr>
          <w:ilvl w:val="1"/>
          <w:numId w:val="17"/>
        </w:numPr>
        <w:ind w:firstLineChars="0"/>
        <w:rPr>
          <w:lang w:val="en-US" w:eastAsia="zh-CN"/>
        </w:rPr>
      </w:pPr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xy</w:t>
      </w:r>
      <w:r>
        <w:rPr>
          <w:lang w:val="en-US" w:eastAsia="zh-CN"/>
        </w:rPr>
        <w:t xml:space="preserve">:  </w:t>
      </w:r>
      <w:r w:rsidR="00BC0CC1">
        <w:rPr>
          <w:lang w:val="en-US" w:eastAsia="zh-CN"/>
        </w:rPr>
        <w:t>the guard band between the two adjacent CCs #x and #y</w:t>
      </w:r>
    </w:p>
    <w:p w:rsidR="009E0296" w:rsidRPr="009E0296" w:rsidRDefault="009E0296" w:rsidP="008749BE">
      <w:pPr>
        <w:spacing w:beforeLines="5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Apparently, </w:t>
      </w:r>
      <w:bookmarkStart w:id="17" w:name="OLE_LINK7"/>
      <w:bookmarkStart w:id="18" w:name="OLE_LINK8"/>
      <w:r>
        <w:rPr>
          <w:color w:val="000000" w:themeColor="text1"/>
          <w:lang w:val="en-US" w:eastAsia="zh-CN"/>
        </w:rPr>
        <w:t xml:space="preserve">the guard band between two </w:t>
      </w:r>
      <w:r w:rsidR="00B31F9E">
        <w:rPr>
          <w:color w:val="000000" w:themeColor="text1"/>
          <w:lang w:val="en-US" w:eastAsia="zh-CN"/>
        </w:rPr>
        <w:t>adjacent</w:t>
      </w:r>
      <w:r>
        <w:rPr>
          <w:color w:val="000000" w:themeColor="text1"/>
          <w:lang w:val="en-US" w:eastAsia="zh-CN"/>
        </w:rPr>
        <w:t xml:space="preserve"> CCs can be scheduled to the wideband UEs, therefore it plays no impact </w:t>
      </w:r>
      <w:bookmarkStart w:id="19" w:name="OLE_LINK9"/>
      <w:bookmarkStart w:id="20" w:name="OLE_LINK10"/>
      <w:bookmarkEnd w:id="17"/>
      <w:bookmarkEnd w:id="18"/>
      <w:r w:rsidR="009567EB">
        <w:rPr>
          <w:color w:val="000000" w:themeColor="text1"/>
          <w:lang w:val="en-US" w:eastAsia="zh-CN"/>
        </w:rPr>
        <w:t>while only the edge guard band</w:t>
      </w:r>
      <w:r w:rsidR="00F1263E">
        <w:rPr>
          <w:color w:val="000000" w:themeColor="text1"/>
          <w:lang w:val="en-US" w:eastAsia="zh-CN"/>
        </w:rPr>
        <w:t>s</w:t>
      </w:r>
      <w:r w:rsidR="009567EB">
        <w:rPr>
          <w:color w:val="000000" w:themeColor="text1"/>
          <w:lang w:val="en-US" w:eastAsia="zh-CN"/>
        </w:rPr>
        <w:t xml:space="preserve"> </w:t>
      </w:r>
      <w:bookmarkStart w:id="21" w:name="OLE_LINK18"/>
      <w:bookmarkStart w:id="22" w:name="OLE_LINK19"/>
      <w:r w:rsidR="00F1263E">
        <w:rPr>
          <w:lang w:val="en-US" w:eastAsia="zh-CN"/>
        </w:rPr>
        <w:t>GB</w:t>
      </w:r>
      <w:r w:rsidR="00F1263E" w:rsidRPr="00873AF8">
        <w:rPr>
          <w:vertAlign w:val="subscript"/>
          <w:lang w:val="en-US" w:eastAsia="zh-CN"/>
        </w:rPr>
        <w:t>WB_low</w:t>
      </w:r>
      <w:bookmarkEnd w:id="21"/>
      <w:bookmarkEnd w:id="22"/>
      <w:r w:rsidR="00F1263E">
        <w:rPr>
          <w:color w:val="000000" w:themeColor="text1"/>
          <w:lang w:val="en-US" w:eastAsia="zh-CN"/>
        </w:rPr>
        <w:t xml:space="preserve"> / </w:t>
      </w:r>
      <w:r w:rsidR="00F1263E">
        <w:rPr>
          <w:lang w:val="en-US" w:eastAsia="zh-CN"/>
        </w:rPr>
        <w:t>GB</w:t>
      </w:r>
      <w:r w:rsidR="00F1263E" w:rsidRPr="00873AF8">
        <w:rPr>
          <w:vertAlign w:val="subscript"/>
          <w:lang w:val="en-US" w:eastAsia="zh-CN"/>
        </w:rPr>
        <w:t>WB_</w:t>
      </w:r>
      <w:r w:rsidR="00F1263E">
        <w:rPr>
          <w:vertAlign w:val="subscript"/>
          <w:lang w:val="en-US" w:eastAsia="zh-CN"/>
        </w:rPr>
        <w:t>high</w:t>
      </w:r>
      <w:r w:rsidR="00F1263E">
        <w:rPr>
          <w:color w:val="000000" w:themeColor="text1"/>
          <w:lang w:val="en-US" w:eastAsia="zh-CN"/>
        </w:rPr>
        <w:t xml:space="preserve"> / </w:t>
      </w:r>
      <w:r w:rsidR="00F1263E">
        <w:rPr>
          <w:lang w:val="en-US" w:eastAsia="zh-CN"/>
        </w:rPr>
        <w:t>GB</w:t>
      </w:r>
      <w:r w:rsidR="00F1263E">
        <w:rPr>
          <w:vertAlign w:val="subscript"/>
          <w:lang w:val="en-US" w:eastAsia="zh-CN"/>
        </w:rPr>
        <w:t>CA</w:t>
      </w:r>
      <w:r w:rsidR="00F1263E" w:rsidRPr="00873AF8">
        <w:rPr>
          <w:vertAlign w:val="subscript"/>
          <w:lang w:val="en-US" w:eastAsia="zh-CN"/>
        </w:rPr>
        <w:t>_low</w:t>
      </w:r>
      <w:r w:rsidR="00F1263E">
        <w:rPr>
          <w:color w:val="000000" w:themeColor="text1"/>
          <w:lang w:val="en-US" w:eastAsia="zh-CN"/>
        </w:rPr>
        <w:t xml:space="preserve"> / </w:t>
      </w:r>
      <w:r w:rsidR="00F1263E">
        <w:rPr>
          <w:lang w:val="en-US" w:eastAsia="zh-CN"/>
        </w:rPr>
        <w:t>GB</w:t>
      </w:r>
      <w:r w:rsidR="00F1263E">
        <w:rPr>
          <w:vertAlign w:val="subscript"/>
          <w:lang w:val="en-US" w:eastAsia="zh-CN"/>
        </w:rPr>
        <w:t>CA</w:t>
      </w:r>
      <w:r w:rsidR="00F1263E" w:rsidRPr="00873AF8">
        <w:rPr>
          <w:vertAlign w:val="subscript"/>
          <w:lang w:val="en-US" w:eastAsia="zh-CN"/>
        </w:rPr>
        <w:t>_</w:t>
      </w:r>
      <w:r w:rsidR="00F1263E">
        <w:rPr>
          <w:vertAlign w:val="subscript"/>
          <w:lang w:val="en-US" w:eastAsia="zh-CN"/>
        </w:rPr>
        <w:t>high</w:t>
      </w:r>
      <w:r w:rsidR="00F1263E">
        <w:rPr>
          <w:color w:val="000000" w:themeColor="text1"/>
          <w:lang w:val="en-US" w:eastAsia="zh-CN"/>
        </w:rPr>
        <w:t xml:space="preserve"> </w:t>
      </w:r>
      <w:r w:rsidR="009567EB">
        <w:rPr>
          <w:color w:val="000000" w:themeColor="text1"/>
          <w:lang w:val="en-US" w:eastAsia="zh-CN"/>
        </w:rPr>
        <w:t>should be taken into account in defining the spectrum utilization in the wideband operation.</w:t>
      </w:r>
      <w:bookmarkEnd w:id="19"/>
      <w:bookmarkEnd w:id="20"/>
    </w:p>
    <w:p w:rsidR="00480E47" w:rsidRPr="00204EE0" w:rsidRDefault="00480E47" w:rsidP="008749BE">
      <w:pPr>
        <w:spacing w:beforeLines="50"/>
        <w:rPr>
          <w:b/>
          <w:color w:val="000000" w:themeColor="text1"/>
          <w:lang w:val="en-US" w:eastAsia="zh-CN"/>
        </w:rPr>
      </w:pPr>
      <w:bookmarkStart w:id="23" w:name="OLE_LINK22"/>
      <w:bookmarkStart w:id="24" w:name="OLE_LINK23"/>
      <w:r>
        <w:rPr>
          <w:b/>
          <w:color w:val="000000" w:themeColor="text1"/>
          <w:lang w:val="en-US" w:eastAsia="zh-CN"/>
        </w:rPr>
        <w:t>Observation</w:t>
      </w:r>
      <w:r w:rsidRPr="00204EE0">
        <w:rPr>
          <w:b/>
          <w:color w:val="000000" w:themeColor="text1"/>
          <w:lang w:val="en-US" w:eastAsia="zh-CN"/>
        </w:rPr>
        <w:t xml:space="preserve"> 1:</w:t>
      </w:r>
      <w:r>
        <w:rPr>
          <w:b/>
          <w:color w:val="000000" w:themeColor="text1"/>
          <w:lang w:val="en-US" w:eastAsia="zh-CN"/>
        </w:rPr>
        <w:t xml:space="preserve"> </w:t>
      </w:r>
      <w:r w:rsidR="00964B3E">
        <w:rPr>
          <w:b/>
          <w:color w:val="000000" w:themeColor="text1"/>
          <w:lang w:val="en-US" w:eastAsia="zh-CN"/>
        </w:rPr>
        <w:t>T</w:t>
      </w:r>
      <w:r w:rsidR="00964B3E" w:rsidRPr="00964B3E">
        <w:rPr>
          <w:b/>
          <w:color w:val="000000" w:themeColor="text1"/>
          <w:lang w:val="en-US" w:eastAsia="zh-CN"/>
        </w:rPr>
        <w:t xml:space="preserve">he guard band between two contiguous CCs plays no impact </w:t>
      </w:r>
      <w:r w:rsidR="006665D3" w:rsidRPr="006665D3">
        <w:rPr>
          <w:b/>
          <w:color w:val="000000" w:themeColor="text1"/>
          <w:lang w:val="en-US" w:eastAsia="zh-CN"/>
        </w:rPr>
        <w:t>while only the edge guard band</w:t>
      </w:r>
      <w:r w:rsidR="006665D3">
        <w:rPr>
          <w:b/>
          <w:color w:val="000000" w:themeColor="text1"/>
          <w:lang w:val="en-US" w:eastAsia="zh-CN"/>
        </w:rPr>
        <w:t>s</w:t>
      </w:r>
      <w:r w:rsidR="006665D3" w:rsidRPr="006665D3">
        <w:rPr>
          <w:b/>
          <w:color w:val="000000" w:themeColor="text1"/>
          <w:lang w:val="en-US" w:eastAsia="zh-CN"/>
        </w:rPr>
        <w:t xml:space="preserve"> should be taken into account in defining the spectrum utiliz</w:t>
      </w:r>
      <w:r w:rsidR="006665D3">
        <w:rPr>
          <w:b/>
          <w:color w:val="000000" w:themeColor="text1"/>
          <w:lang w:val="en-US" w:eastAsia="zh-CN"/>
        </w:rPr>
        <w:t>ation in the wideband operation</w:t>
      </w:r>
      <w:r w:rsidR="00964B3E" w:rsidRPr="00964B3E">
        <w:rPr>
          <w:b/>
          <w:color w:val="000000" w:themeColor="text1"/>
          <w:lang w:val="en-US" w:eastAsia="zh-CN"/>
        </w:rPr>
        <w:t>.</w:t>
      </w:r>
    </w:p>
    <w:bookmarkEnd w:id="23"/>
    <w:bookmarkEnd w:id="24"/>
    <w:p w:rsidR="00191197" w:rsidRDefault="009567EB" w:rsidP="00E815F5">
      <w:pPr>
        <w:ind w:left="38"/>
        <w:rPr>
          <w:lang w:val="en-US" w:eastAsia="zh-CN"/>
        </w:rPr>
      </w:pPr>
      <w:r>
        <w:rPr>
          <w:lang w:val="en-US" w:eastAsia="zh-CN"/>
        </w:rPr>
        <w:t xml:space="preserve">From the implementation prospective, the </w:t>
      </w:r>
      <w:r w:rsidR="00B97AE7">
        <w:rPr>
          <w:lang w:val="en-US" w:eastAsia="zh-CN"/>
        </w:rPr>
        <w:t xml:space="preserve">size of edge guard band is higher for a wider channel bandwidth, for example, in 50MHz channel bandwidth with SCS 15kHz, the edge guard band is 700kHz, while it is 250kHz for a 5MHz channel bandwidth. This means that </w:t>
      </w:r>
      <w:bookmarkStart w:id="25" w:name="OLE_LINK20"/>
      <w:bookmarkStart w:id="26" w:name="OLE_LINK21"/>
      <w:r w:rsidR="00B97AE7">
        <w:rPr>
          <w:lang w:val="en-US" w:eastAsia="zh-CN"/>
        </w:rPr>
        <w:t>GB</w:t>
      </w:r>
      <w:r w:rsidR="00B97AE7" w:rsidRPr="00873AF8">
        <w:rPr>
          <w:vertAlign w:val="subscript"/>
          <w:lang w:val="en-US" w:eastAsia="zh-CN"/>
        </w:rPr>
        <w:t>WB_low</w:t>
      </w:r>
      <w:r w:rsidR="00B97AE7">
        <w:rPr>
          <w:lang w:val="en-US" w:eastAsia="zh-CN"/>
        </w:rPr>
        <w:t xml:space="preserve"> is larger than GB</w:t>
      </w:r>
      <w:r w:rsidR="00B97AE7">
        <w:rPr>
          <w:vertAlign w:val="subscript"/>
          <w:lang w:val="en-US" w:eastAsia="zh-CN"/>
        </w:rPr>
        <w:t>CA</w:t>
      </w:r>
      <w:r w:rsidR="00B97AE7" w:rsidRPr="00873AF8">
        <w:rPr>
          <w:vertAlign w:val="subscript"/>
          <w:lang w:val="en-US" w:eastAsia="zh-CN"/>
        </w:rPr>
        <w:t>_low</w:t>
      </w:r>
      <w:r w:rsidR="00B97AE7">
        <w:rPr>
          <w:lang w:val="en-US" w:eastAsia="zh-CN"/>
        </w:rPr>
        <w:t xml:space="preserve"> </w:t>
      </w:r>
      <w:bookmarkEnd w:id="25"/>
      <w:bookmarkEnd w:id="26"/>
      <w:r w:rsidR="00B97AE7">
        <w:rPr>
          <w:lang w:val="en-US" w:eastAsia="zh-CN"/>
        </w:rPr>
        <w:t>, and GB</w:t>
      </w:r>
      <w:r w:rsidR="00B97AE7" w:rsidRPr="00873AF8">
        <w:rPr>
          <w:vertAlign w:val="subscript"/>
          <w:lang w:val="en-US" w:eastAsia="zh-CN"/>
        </w:rPr>
        <w:t>WB_</w:t>
      </w:r>
      <w:r w:rsidR="00B97AE7">
        <w:rPr>
          <w:vertAlign w:val="subscript"/>
          <w:lang w:val="en-US" w:eastAsia="zh-CN"/>
        </w:rPr>
        <w:t>high</w:t>
      </w:r>
      <w:r w:rsidR="00B97AE7">
        <w:rPr>
          <w:lang w:val="en-US" w:eastAsia="zh-CN"/>
        </w:rPr>
        <w:t xml:space="preserve"> is larger than GB</w:t>
      </w:r>
      <w:r w:rsidR="00B97AE7">
        <w:rPr>
          <w:vertAlign w:val="subscript"/>
          <w:lang w:val="en-US" w:eastAsia="zh-CN"/>
        </w:rPr>
        <w:t>CA</w:t>
      </w:r>
      <w:r w:rsidR="00B97AE7" w:rsidRPr="00873AF8">
        <w:rPr>
          <w:vertAlign w:val="subscript"/>
          <w:lang w:val="en-US" w:eastAsia="zh-CN"/>
        </w:rPr>
        <w:t>_</w:t>
      </w:r>
      <w:r w:rsidR="00B97AE7">
        <w:rPr>
          <w:vertAlign w:val="subscript"/>
          <w:lang w:val="en-US" w:eastAsia="zh-CN"/>
        </w:rPr>
        <w:t>high</w:t>
      </w:r>
      <w:r w:rsidR="00191197">
        <w:rPr>
          <w:lang w:val="en-US" w:eastAsia="zh-CN"/>
        </w:rPr>
        <w:t xml:space="preserve">. </w:t>
      </w:r>
    </w:p>
    <w:p w:rsidR="00E815F5" w:rsidRDefault="009772A3" w:rsidP="00E815F5">
      <w:pPr>
        <w:ind w:left="38"/>
        <w:rPr>
          <w:lang w:val="en-US" w:eastAsia="zh-CN"/>
        </w:rPr>
      </w:pPr>
      <w:r>
        <w:rPr>
          <w:lang w:val="en-US" w:eastAsia="zh-CN"/>
        </w:rPr>
        <w:t>If we use the less stringent value in the wideband operations, this may lead to a higher spectrum utilization than that in the single wideband CC, and will be dependent on the bandwidth</w:t>
      </w:r>
      <w:r w:rsidR="00D978B5">
        <w:rPr>
          <w:lang w:val="en-US" w:eastAsia="zh-CN"/>
        </w:rPr>
        <w:t xml:space="preserve"> choices of the two edge CCs, so different values should be specified from standardization prospective. A simpler way is</w:t>
      </w:r>
      <w:r>
        <w:rPr>
          <w:lang w:val="en-US" w:eastAsia="zh-CN"/>
        </w:rPr>
        <w:t xml:space="preserve"> </w:t>
      </w:r>
      <w:r w:rsidR="00D978B5">
        <w:rPr>
          <w:lang w:val="en-US" w:eastAsia="zh-CN"/>
        </w:rPr>
        <w:t>to</w:t>
      </w:r>
      <w:r w:rsidR="00191197">
        <w:rPr>
          <w:lang w:val="en-US" w:eastAsia="zh-CN"/>
        </w:rPr>
        <w:t xml:space="preserve"> use the more </w:t>
      </w:r>
      <w:r>
        <w:rPr>
          <w:lang w:val="en-US" w:eastAsia="zh-CN"/>
        </w:rPr>
        <w:t>stringent</w:t>
      </w:r>
      <w:r w:rsidR="00191197">
        <w:rPr>
          <w:lang w:val="en-US" w:eastAsia="zh-CN"/>
        </w:rPr>
        <w:t xml:space="preserve"> value in the wideband CC, then </w:t>
      </w:r>
      <w:r w:rsidR="00D978B5">
        <w:rPr>
          <w:lang w:val="en-US" w:eastAsia="zh-CN"/>
        </w:rPr>
        <w:t xml:space="preserve">there will be a single value. Of course </w:t>
      </w:r>
      <w:r w:rsidR="00191197">
        <w:rPr>
          <w:lang w:val="en-US" w:eastAsia="zh-CN"/>
        </w:rPr>
        <w:t>it will reduce the number of usable RBs on the two edge CCs</w:t>
      </w:r>
      <w:r w:rsidR="00D978B5">
        <w:rPr>
          <w:lang w:val="en-US" w:eastAsia="zh-CN"/>
        </w:rPr>
        <w:t xml:space="preserve">, but it is </w:t>
      </w:r>
      <w:r w:rsidR="00605C76">
        <w:rPr>
          <w:lang w:val="en-US" w:eastAsia="zh-CN"/>
        </w:rPr>
        <w:t xml:space="preserve">purely </w:t>
      </w:r>
      <w:r w:rsidR="00D978B5">
        <w:rPr>
          <w:lang w:val="en-US" w:eastAsia="zh-CN"/>
        </w:rPr>
        <w:t>a scheduling issue.</w:t>
      </w:r>
      <w:r w:rsidR="000A40E0">
        <w:rPr>
          <w:lang w:val="en-US" w:eastAsia="zh-CN"/>
        </w:rPr>
        <w:t xml:space="preserve"> Therefore we propose to apply the same spectrum utilization </w:t>
      </w:r>
      <w:r w:rsidR="005D4611">
        <w:rPr>
          <w:lang w:val="en-US" w:eastAsia="zh-CN"/>
        </w:rPr>
        <w:t>of</w:t>
      </w:r>
      <w:r w:rsidR="000A40E0">
        <w:rPr>
          <w:lang w:val="en-US" w:eastAsia="zh-CN"/>
        </w:rPr>
        <w:t xml:space="preserve"> the wideband CC in the wideband operation.</w:t>
      </w:r>
    </w:p>
    <w:p w:rsidR="001B1AAC" w:rsidRPr="00DE2474" w:rsidRDefault="001B1AAC" w:rsidP="008749BE">
      <w:pPr>
        <w:spacing w:beforeLines="50"/>
        <w:rPr>
          <w:b/>
          <w:color w:val="000000" w:themeColor="text1"/>
          <w:lang w:val="en-US" w:eastAsia="zh-CN"/>
        </w:rPr>
      </w:pPr>
      <w:bookmarkStart w:id="27" w:name="OLE_LINK24"/>
      <w:r w:rsidRPr="00DE2474">
        <w:rPr>
          <w:b/>
          <w:color w:val="000000" w:themeColor="text1"/>
          <w:lang w:val="en-US" w:eastAsia="zh-CN"/>
        </w:rPr>
        <w:t xml:space="preserve">Proposal 1: </w:t>
      </w:r>
      <w:r>
        <w:rPr>
          <w:b/>
          <w:color w:val="000000" w:themeColor="text1"/>
          <w:lang w:val="en-US" w:eastAsia="zh-CN"/>
        </w:rPr>
        <w:t xml:space="preserve">The same spectrum utilization </w:t>
      </w:r>
      <w:r w:rsidR="005D4611">
        <w:rPr>
          <w:b/>
          <w:color w:val="000000" w:themeColor="text1"/>
          <w:lang w:val="en-US" w:eastAsia="zh-CN"/>
        </w:rPr>
        <w:t>of</w:t>
      </w:r>
      <w:r>
        <w:rPr>
          <w:b/>
          <w:color w:val="000000" w:themeColor="text1"/>
          <w:lang w:val="en-US" w:eastAsia="zh-CN"/>
        </w:rPr>
        <w:t xml:space="preserve"> the wideband CC is applied in the wideband operation.</w:t>
      </w:r>
    </w:p>
    <w:bookmarkEnd w:id="27"/>
    <w:p w:rsidR="00D978B5" w:rsidRPr="00E815F5" w:rsidRDefault="00D978B5" w:rsidP="00E815F5">
      <w:pPr>
        <w:ind w:left="38"/>
        <w:rPr>
          <w:lang w:val="en-US" w:eastAsia="zh-CN"/>
        </w:rPr>
      </w:pPr>
    </w:p>
    <w:p w:rsidR="005D68FF" w:rsidRDefault="005D68FF" w:rsidP="005D68FF">
      <w:pPr>
        <w:ind w:left="38"/>
        <w:jc w:val="center"/>
        <w:rPr>
          <w:lang w:val="en-US" w:eastAsia="zh-CN"/>
        </w:rPr>
      </w:pPr>
      <w:r w:rsidRPr="00521CFB">
        <w:rPr>
          <w:noProof/>
          <w:lang w:val="en-US" w:eastAsia="zh-CN"/>
        </w:rPr>
        <w:lastRenderedPageBreak/>
        <w:drawing>
          <wp:inline distT="0" distB="0" distL="0" distR="0">
            <wp:extent cx="5486400" cy="1829435"/>
            <wp:effectExtent l="0" t="0" r="0" b="0"/>
            <wp:docPr id="3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63304" cy="2155282"/>
                      <a:chOff x="466150" y="2143116"/>
                      <a:chExt cx="6463304" cy="2155282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2143108" y="2143116"/>
                        <a:ext cx="4786346" cy="50006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Single wideband CC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" name="Rectangle 4"/>
                      <a:cNvSpPr/>
                    </a:nvSpPr>
                    <a:spPr>
                      <a:xfrm>
                        <a:off x="2143108" y="3071810"/>
                        <a:ext cx="785818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CC#1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3">
                          <a:shade val="50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5"/>
                      <a:cNvSpPr/>
                    </a:nvSpPr>
                    <a:spPr>
                      <a:xfrm>
                        <a:off x="2928926" y="3071810"/>
                        <a:ext cx="1714512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CC#2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4">
                          <a:shade val="50000"/>
                        </a:schemeClr>
                      </a:lnRef>
                      <a:fillRef idx="1">
                        <a:schemeClr val="accent4"/>
                      </a:fillRef>
                      <a:effectRef idx="0">
                        <a:schemeClr val="accent4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6"/>
                      <a:cNvSpPr/>
                    </a:nvSpPr>
                    <a:spPr>
                      <a:xfrm>
                        <a:off x="4643438" y="3071810"/>
                        <a:ext cx="1428760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CC#3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Rectangle 7"/>
                      <a:cNvSpPr/>
                    </a:nvSpPr>
                    <a:spPr>
                      <a:xfrm>
                        <a:off x="6072198" y="3071810"/>
                        <a:ext cx="857256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CC#4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Rectangle 8"/>
                      <a:cNvSpPr/>
                    </a:nvSpPr>
                    <a:spPr>
                      <a:xfrm>
                        <a:off x="2143108" y="3929066"/>
                        <a:ext cx="1143008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CC#1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Rectangle 9"/>
                      <a:cNvSpPr/>
                    </a:nvSpPr>
                    <a:spPr>
                      <a:xfrm>
                        <a:off x="3286116" y="3929066"/>
                        <a:ext cx="1285884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CC#2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Rectangle 10"/>
                      <a:cNvSpPr/>
                    </a:nvSpPr>
                    <a:spPr>
                      <a:xfrm>
                        <a:off x="4572000" y="3929066"/>
                        <a:ext cx="1214446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CC#3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Rectangle 11"/>
                      <a:cNvSpPr/>
                    </a:nvSpPr>
                    <a:spPr>
                      <a:xfrm>
                        <a:off x="5786446" y="3929066"/>
                        <a:ext cx="1143008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CC#4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500034" y="2214554"/>
                        <a:ext cx="155844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Wideband UEs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466150" y="3071810"/>
                        <a:ext cx="146264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CA UEs set #1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5" name="TextBox 14"/>
                      <a:cNvSpPr txBox="1"/>
                    </a:nvSpPr>
                    <a:spPr>
                      <a:xfrm>
                        <a:off x="500034" y="3929066"/>
                        <a:ext cx="146264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CA UEs set #2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cxnSp>
                    <a:nvCxnSpPr>
                      <a:cNvPr id="17" name="Straight Connector 16"/>
                      <a:cNvCxnSpPr/>
                    </a:nvCxnSpPr>
                    <a:spPr>
                      <a:xfrm rot="5400000">
                        <a:off x="571472" y="3143248"/>
                        <a:ext cx="3143272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8" name="Straight Connector 17"/>
                      <a:cNvCxnSpPr/>
                    </a:nvCxnSpPr>
                    <a:spPr>
                      <a:xfrm rot="5400000">
                        <a:off x="5357818" y="3214686"/>
                        <a:ext cx="3143272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5D68FF" w:rsidRDefault="00756EDC" w:rsidP="008749BE">
      <w:pPr>
        <w:spacing w:beforeLines="50"/>
        <w:jc w:val="center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Fig. 2</w:t>
      </w:r>
      <w:r w:rsidR="00147253">
        <w:rPr>
          <w:color w:val="000000" w:themeColor="text1"/>
          <w:lang w:val="en-US" w:eastAsia="zh-CN"/>
        </w:rPr>
        <w:t xml:space="preserve">       </w:t>
      </w:r>
      <w:r w:rsidR="005D68FF">
        <w:rPr>
          <w:color w:val="000000" w:themeColor="text1"/>
          <w:lang w:val="en-US" w:eastAsia="zh-CN"/>
        </w:rPr>
        <w:t xml:space="preserve"> </w:t>
      </w:r>
      <w:r w:rsidR="00912E52">
        <w:rPr>
          <w:color w:val="000000" w:themeColor="text1"/>
          <w:lang w:val="en-US" w:eastAsia="zh-CN"/>
        </w:rPr>
        <w:t xml:space="preserve">multiple CC sets in </w:t>
      </w:r>
      <w:r w:rsidR="005D68FF">
        <w:rPr>
          <w:color w:val="000000" w:themeColor="text1"/>
          <w:lang w:val="en-US" w:eastAsia="zh-CN"/>
        </w:rPr>
        <w:t>wideband operation</w:t>
      </w:r>
    </w:p>
    <w:p w:rsidR="00BC7D49" w:rsidRDefault="00CC1C7C" w:rsidP="008749BE">
      <w:pPr>
        <w:spacing w:beforeLines="5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Fig. </w:t>
      </w:r>
      <w:r w:rsidR="00756EDC">
        <w:rPr>
          <w:color w:val="000000" w:themeColor="text1"/>
          <w:lang w:val="en-US" w:eastAsia="zh-CN"/>
        </w:rPr>
        <w:t>2</w:t>
      </w:r>
      <w:r>
        <w:rPr>
          <w:color w:val="000000" w:themeColor="text1"/>
          <w:lang w:val="en-US" w:eastAsia="zh-CN"/>
        </w:rPr>
        <w:t xml:space="preserve"> shows a</w:t>
      </w:r>
      <w:r w:rsidR="00EC2F77">
        <w:rPr>
          <w:color w:val="000000" w:themeColor="text1"/>
          <w:lang w:val="en-US" w:eastAsia="zh-CN"/>
        </w:rPr>
        <w:t xml:space="preserve">nother issue, </w:t>
      </w:r>
      <w:r w:rsidR="002F55DE">
        <w:rPr>
          <w:color w:val="000000" w:themeColor="text1"/>
          <w:lang w:val="en-US" w:eastAsia="zh-CN"/>
        </w:rPr>
        <w:t xml:space="preserve">that is, </w:t>
      </w:r>
      <w:r w:rsidR="00222034">
        <w:rPr>
          <w:color w:val="000000" w:themeColor="text1"/>
          <w:lang w:val="en-US" w:eastAsia="zh-CN"/>
        </w:rPr>
        <w:t>whether or not multiple sets of intra-band contiguous CCs shoul</w:t>
      </w:r>
      <w:r w:rsidR="00CA5AB0">
        <w:rPr>
          <w:color w:val="000000" w:themeColor="text1"/>
          <w:lang w:val="en-US" w:eastAsia="zh-CN"/>
        </w:rPr>
        <w:t xml:space="preserve">d be supported at the same time. </w:t>
      </w:r>
      <w:r w:rsidR="003A668B">
        <w:rPr>
          <w:color w:val="000000" w:themeColor="text1"/>
          <w:lang w:val="en-US" w:eastAsia="zh-CN"/>
        </w:rPr>
        <w:t xml:space="preserve">This may happen since UEs with different capabilities may exist in the same BS. </w:t>
      </w:r>
      <w:r w:rsidR="00CA5AB0">
        <w:rPr>
          <w:color w:val="000000" w:themeColor="text1"/>
          <w:lang w:val="en-US" w:eastAsia="zh-CN"/>
        </w:rPr>
        <w:t>In case multiple sets are supported at the same time,</w:t>
      </w:r>
      <w:r w:rsidR="00222034">
        <w:rPr>
          <w:color w:val="000000" w:themeColor="text1"/>
          <w:lang w:val="en-US" w:eastAsia="zh-CN"/>
        </w:rPr>
        <w:t xml:space="preserve"> some CA UEs may understand the whole bandwidth as </w:t>
      </w:r>
      <w:r w:rsidR="00222034" w:rsidRPr="00222034">
        <w:rPr>
          <w:i/>
          <w:color w:val="000000" w:themeColor="text1"/>
          <w:lang w:val="en-US" w:eastAsia="zh-CN"/>
        </w:rPr>
        <w:t>set #1</w:t>
      </w:r>
      <w:r w:rsidR="00222034">
        <w:rPr>
          <w:color w:val="000000" w:themeColor="text1"/>
          <w:lang w:val="en-US" w:eastAsia="zh-CN"/>
        </w:rPr>
        <w:t xml:space="preserve">, while other CA UEs may understand as </w:t>
      </w:r>
      <w:r w:rsidR="00222034" w:rsidRPr="00222034">
        <w:rPr>
          <w:i/>
          <w:color w:val="000000" w:themeColor="text1"/>
          <w:lang w:val="en-US" w:eastAsia="zh-CN"/>
        </w:rPr>
        <w:t>set #2</w:t>
      </w:r>
      <w:r w:rsidR="00222034">
        <w:rPr>
          <w:color w:val="000000" w:themeColor="text1"/>
          <w:lang w:val="en-US" w:eastAsia="zh-CN"/>
        </w:rPr>
        <w:t xml:space="preserve">. This might impose different </w:t>
      </w:r>
      <w:r w:rsidR="00CA5AB0">
        <w:rPr>
          <w:color w:val="000000" w:themeColor="text1"/>
          <w:lang w:val="en-US" w:eastAsia="zh-CN"/>
        </w:rPr>
        <w:t>impact</w:t>
      </w:r>
      <w:r w:rsidR="00222034">
        <w:rPr>
          <w:color w:val="000000" w:themeColor="text1"/>
          <w:lang w:val="en-US" w:eastAsia="zh-CN"/>
        </w:rPr>
        <w:t xml:space="preserve"> on the final physical layer design; therefore, we propose RAN4 send an LS to RAN1 on this issue</w:t>
      </w:r>
      <w:r w:rsidR="00154F5C">
        <w:rPr>
          <w:color w:val="000000" w:themeColor="text1"/>
          <w:lang w:val="en-US" w:eastAsia="zh-CN"/>
        </w:rPr>
        <w:t xml:space="preserve"> as shown below</w:t>
      </w:r>
      <w:r w:rsidR="000E2C0B">
        <w:rPr>
          <w:color w:val="000000" w:themeColor="text1"/>
          <w:lang w:val="en-US" w:eastAsia="zh-CN"/>
        </w:rPr>
        <w:t>:</w:t>
      </w:r>
    </w:p>
    <w:p w:rsidR="00222034" w:rsidRPr="00DE2474" w:rsidRDefault="00222034" w:rsidP="008749BE">
      <w:pPr>
        <w:spacing w:beforeLines="50"/>
        <w:rPr>
          <w:b/>
          <w:color w:val="000000" w:themeColor="text1"/>
          <w:lang w:val="en-US" w:eastAsia="zh-CN"/>
        </w:rPr>
      </w:pPr>
      <w:bookmarkStart w:id="28" w:name="OLE_LINK25"/>
      <w:bookmarkStart w:id="29" w:name="OLE_LINK26"/>
      <w:r>
        <w:rPr>
          <w:b/>
          <w:color w:val="000000" w:themeColor="text1"/>
          <w:lang w:val="en-US" w:eastAsia="zh-CN"/>
        </w:rPr>
        <w:t>Proposal 2</w:t>
      </w:r>
      <w:r w:rsidRPr="00DE2474">
        <w:rPr>
          <w:b/>
          <w:color w:val="000000" w:themeColor="text1"/>
          <w:lang w:val="en-US" w:eastAsia="zh-CN"/>
        </w:rPr>
        <w:t xml:space="preserve">: </w:t>
      </w:r>
      <w:r>
        <w:rPr>
          <w:b/>
          <w:color w:val="000000" w:themeColor="text1"/>
          <w:lang w:val="en-US" w:eastAsia="zh-CN"/>
        </w:rPr>
        <w:t xml:space="preserve">RAN4 sends an LS to RAN1 on the </w:t>
      </w:r>
      <w:r w:rsidRPr="00222034">
        <w:rPr>
          <w:b/>
          <w:color w:val="000000" w:themeColor="text1"/>
          <w:lang w:val="en-US" w:eastAsia="zh-CN"/>
        </w:rPr>
        <w:t xml:space="preserve">feasibility of </w:t>
      </w:r>
      <w:r w:rsidR="004E5361">
        <w:rPr>
          <w:b/>
          <w:color w:val="000000" w:themeColor="text1"/>
          <w:lang w:val="en-US" w:eastAsia="zh-CN"/>
        </w:rPr>
        <w:t>simultaneously supporting multiple</w:t>
      </w:r>
      <w:r w:rsidRPr="00222034">
        <w:rPr>
          <w:b/>
          <w:color w:val="000000" w:themeColor="text1"/>
          <w:lang w:val="en-US" w:eastAsia="zh-CN"/>
        </w:rPr>
        <w:t xml:space="preserve"> sets of intra-band contiguous CCs in the physical layer design, e.g., reference signal etc</w:t>
      </w:r>
    </w:p>
    <w:bookmarkEnd w:id="4"/>
    <w:bookmarkEnd w:id="5"/>
    <w:bookmarkEnd w:id="28"/>
    <w:bookmarkEnd w:id="29"/>
    <w:p w:rsidR="009E1ADC" w:rsidRPr="00CF1238" w:rsidRDefault="00A3532E" w:rsidP="009E1ADC">
      <w:pPr>
        <w:pStyle w:val="Heading1"/>
        <w:rPr>
          <w:rFonts w:ascii="Times New Roman" w:hAnsi="Times New Roman"/>
          <w:lang w:eastAsia="zh-CN"/>
        </w:rPr>
      </w:pPr>
      <w:r w:rsidRPr="00CF1238">
        <w:rPr>
          <w:rFonts w:ascii="Times New Roman" w:hAnsi="Times New Roman"/>
          <w:lang w:eastAsia="zh-CN"/>
        </w:rPr>
        <w:t>Conclusion</w:t>
      </w:r>
    </w:p>
    <w:p w:rsidR="009740D9" w:rsidRDefault="004A1DD7" w:rsidP="00971577">
      <w:pPr>
        <w:rPr>
          <w:color w:val="000000" w:themeColor="text1"/>
          <w:lang w:val="en-US" w:eastAsia="zh-CN"/>
        </w:rPr>
      </w:pPr>
      <w:r w:rsidRPr="00CF1238">
        <w:rPr>
          <w:color w:val="000000" w:themeColor="text1"/>
          <w:lang w:val="en-US" w:eastAsia="zh-CN"/>
        </w:rPr>
        <w:t xml:space="preserve">Based on the above discussions, we have the following </w:t>
      </w:r>
      <w:r w:rsidR="00E351FA">
        <w:rPr>
          <w:color w:val="000000" w:themeColor="text1"/>
          <w:lang w:val="en-US" w:eastAsia="zh-CN"/>
        </w:rPr>
        <w:t>observations</w:t>
      </w:r>
      <w:r w:rsidR="00674CFB">
        <w:rPr>
          <w:color w:val="000000" w:themeColor="text1"/>
          <w:lang w:val="en-US" w:eastAsia="zh-CN"/>
        </w:rPr>
        <w:t xml:space="preserve"> and proposals</w:t>
      </w:r>
      <w:r w:rsidR="00E351FA">
        <w:rPr>
          <w:color w:val="000000" w:themeColor="text1"/>
          <w:lang w:val="en-US" w:eastAsia="zh-CN"/>
        </w:rPr>
        <w:t xml:space="preserve"> </w:t>
      </w:r>
      <w:r w:rsidR="00000AF0">
        <w:rPr>
          <w:color w:val="000000" w:themeColor="text1"/>
          <w:lang w:val="en-US" w:eastAsia="zh-CN"/>
        </w:rPr>
        <w:t>on</w:t>
      </w:r>
      <w:r w:rsidR="00162B3B">
        <w:rPr>
          <w:color w:val="000000" w:themeColor="text1"/>
          <w:lang w:val="en-US" w:eastAsia="zh-CN"/>
        </w:rPr>
        <w:t xml:space="preserve"> defining spectrum utilization in the wideband operation </w:t>
      </w:r>
      <w:r w:rsidR="00000AF0">
        <w:rPr>
          <w:color w:val="000000" w:themeColor="text1"/>
          <w:lang w:val="en-US" w:eastAsia="zh-CN"/>
        </w:rPr>
        <w:t>in NR</w:t>
      </w:r>
      <w:r w:rsidRPr="00CF1238">
        <w:rPr>
          <w:color w:val="000000" w:themeColor="text1"/>
          <w:lang w:val="en-US" w:eastAsia="zh-CN"/>
        </w:rPr>
        <w:t>:</w:t>
      </w:r>
    </w:p>
    <w:p w:rsidR="00162B3B" w:rsidRPr="00204EE0" w:rsidRDefault="00162B3B" w:rsidP="008749BE">
      <w:pPr>
        <w:spacing w:beforeLines="50"/>
        <w:rPr>
          <w:b/>
          <w:color w:val="000000" w:themeColor="text1"/>
          <w:lang w:val="en-US" w:eastAsia="zh-CN"/>
        </w:rPr>
      </w:pPr>
      <w:bookmarkStart w:id="30" w:name="_GoBack"/>
      <w:bookmarkEnd w:id="30"/>
      <w:r>
        <w:rPr>
          <w:b/>
          <w:color w:val="000000" w:themeColor="text1"/>
          <w:lang w:val="en-US" w:eastAsia="zh-CN"/>
        </w:rPr>
        <w:t>Observation</w:t>
      </w:r>
      <w:r w:rsidRPr="00204EE0">
        <w:rPr>
          <w:b/>
          <w:color w:val="000000" w:themeColor="text1"/>
          <w:lang w:val="en-US" w:eastAsia="zh-CN"/>
        </w:rPr>
        <w:t xml:space="preserve"> 1:</w:t>
      </w:r>
      <w:r>
        <w:rPr>
          <w:b/>
          <w:color w:val="000000" w:themeColor="text1"/>
          <w:lang w:val="en-US" w:eastAsia="zh-CN"/>
        </w:rPr>
        <w:t xml:space="preserve"> T</w:t>
      </w:r>
      <w:r w:rsidRPr="00964B3E">
        <w:rPr>
          <w:b/>
          <w:color w:val="000000" w:themeColor="text1"/>
          <w:lang w:val="en-US" w:eastAsia="zh-CN"/>
        </w:rPr>
        <w:t xml:space="preserve">he guard band between two contiguous CCs plays no impact </w:t>
      </w:r>
      <w:r w:rsidRPr="006665D3">
        <w:rPr>
          <w:b/>
          <w:color w:val="000000" w:themeColor="text1"/>
          <w:lang w:val="en-US" w:eastAsia="zh-CN"/>
        </w:rPr>
        <w:t>while only the edge guard band</w:t>
      </w:r>
      <w:r>
        <w:rPr>
          <w:b/>
          <w:color w:val="000000" w:themeColor="text1"/>
          <w:lang w:val="en-US" w:eastAsia="zh-CN"/>
        </w:rPr>
        <w:t>s</w:t>
      </w:r>
      <w:r w:rsidRPr="006665D3">
        <w:rPr>
          <w:b/>
          <w:color w:val="000000" w:themeColor="text1"/>
          <w:lang w:val="en-US" w:eastAsia="zh-CN"/>
        </w:rPr>
        <w:t xml:space="preserve"> should be taken into account in defining the spectrum utiliz</w:t>
      </w:r>
      <w:r>
        <w:rPr>
          <w:b/>
          <w:color w:val="000000" w:themeColor="text1"/>
          <w:lang w:val="en-US" w:eastAsia="zh-CN"/>
        </w:rPr>
        <w:t>ation in the wideband operation</w:t>
      </w:r>
      <w:r w:rsidRPr="00964B3E">
        <w:rPr>
          <w:b/>
          <w:color w:val="000000" w:themeColor="text1"/>
          <w:lang w:val="en-US" w:eastAsia="zh-CN"/>
        </w:rPr>
        <w:t>.</w:t>
      </w:r>
    </w:p>
    <w:p w:rsidR="00AA1B29" w:rsidRPr="00DE2474" w:rsidRDefault="00AA1B29" w:rsidP="008749BE">
      <w:pPr>
        <w:spacing w:beforeLines="50"/>
        <w:rPr>
          <w:b/>
          <w:color w:val="000000" w:themeColor="text1"/>
          <w:lang w:val="en-US" w:eastAsia="zh-CN"/>
        </w:rPr>
      </w:pPr>
      <w:r w:rsidRPr="00DE2474">
        <w:rPr>
          <w:b/>
          <w:color w:val="000000" w:themeColor="text1"/>
          <w:lang w:val="en-US" w:eastAsia="zh-CN"/>
        </w:rPr>
        <w:t xml:space="preserve">Proposal 1: </w:t>
      </w:r>
      <w:r>
        <w:rPr>
          <w:b/>
          <w:color w:val="000000" w:themeColor="text1"/>
          <w:lang w:val="en-US" w:eastAsia="zh-CN"/>
        </w:rPr>
        <w:t xml:space="preserve">The same spectrum utilization </w:t>
      </w:r>
      <w:r w:rsidR="005D4611">
        <w:rPr>
          <w:b/>
          <w:color w:val="000000" w:themeColor="text1"/>
          <w:lang w:val="en-US" w:eastAsia="zh-CN"/>
        </w:rPr>
        <w:t>of</w:t>
      </w:r>
      <w:r>
        <w:rPr>
          <w:b/>
          <w:color w:val="000000" w:themeColor="text1"/>
          <w:lang w:val="en-US" w:eastAsia="zh-CN"/>
        </w:rPr>
        <w:t xml:space="preserve"> the wideband CC is applied in the wideband operation.</w:t>
      </w:r>
    </w:p>
    <w:p w:rsidR="00AA1B29" w:rsidRPr="00DE2474" w:rsidRDefault="00AA1B29" w:rsidP="008749BE">
      <w:pPr>
        <w:spacing w:beforeLines="5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Proposal 2</w:t>
      </w:r>
      <w:r w:rsidRPr="00DE2474">
        <w:rPr>
          <w:b/>
          <w:color w:val="000000" w:themeColor="text1"/>
          <w:lang w:val="en-US" w:eastAsia="zh-CN"/>
        </w:rPr>
        <w:t xml:space="preserve">: </w:t>
      </w:r>
      <w:r>
        <w:rPr>
          <w:b/>
          <w:color w:val="000000" w:themeColor="text1"/>
          <w:lang w:val="en-US" w:eastAsia="zh-CN"/>
        </w:rPr>
        <w:t xml:space="preserve">RAN4 sends an LS to RAN1 on the </w:t>
      </w:r>
      <w:r w:rsidRPr="00222034">
        <w:rPr>
          <w:b/>
          <w:color w:val="000000" w:themeColor="text1"/>
          <w:lang w:val="en-US" w:eastAsia="zh-CN"/>
        </w:rPr>
        <w:t xml:space="preserve">feasibility of </w:t>
      </w:r>
      <w:r>
        <w:rPr>
          <w:b/>
          <w:color w:val="000000" w:themeColor="text1"/>
          <w:lang w:val="en-US" w:eastAsia="zh-CN"/>
        </w:rPr>
        <w:t>simultaneously supporting multiple</w:t>
      </w:r>
      <w:r w:rsidRPr="00222034">
        <w:rPr>
          <w:b/>
          <w:color w:val="000000" w:themeColor="text1"/>
          <w:lang w:val="en-US" w:eastAsia="zh-CN"/>
        </w:rPr>
        <w:t xml:space="preserve"> sets of intra-band contiguous CCs in the physical layer design, e.g., reference signal etc</w:t>
      </w:r>
    </w:p>
    <w:p w:rsidR="00BF3CF1" w:rsidRPr="00CF1238" w:rsidRDefault="00BF3CF1" w:rsidP="00246224">
      <w:pPr>
        <w:pStyle w:val="Heading1"/>
        <w:rPr>
          <w:rFonts w:ascii="Times New Roman" w:hAnsi="Times New Roman"/>
          <w:lang w:eastAsia="zh-CN"/>
        </w:rPr>
      </w:pPr>
      <w:r w:rsidRPr="00CF1238">
        <w:rPr>
          <w:rFonts w:ascii="Times New Roman" w:hAnsi="Times New Roman"/>
          <w:lang w:eastAsia="zh-CN"/>
        </w:rPr>
        <w:t>References</w:t>
      </w:r>
    </w:p>
    <w:p w:rsidR="00552F1A" w:rsidRDefault="00552F1A" w:rsidP="003A5BF8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</w:t>
      </w:r>
      <w:r w:rsidR="00676E57">
        <w:rPr>
          <w:color w:val="000000" w:themeColor="text1"/>
          <w:lang w:eastAsia="zh-CN"/>
        </w:rPr>
        <w:t>4</w:t>
      </w:r>
      <w:r>
        <w:rPr>
          <w:color w:val="000000" w:themeColor="text1"/>
          <w:lang w:eastAsia="zh-CN"/>
        </w:rPr>
        <w:t>-17</w:t>
      </w:r>
      <w:r w:rsidR="00A70811">
        <w:rPr>
          <w:color w:val="000000" w:themeColor="text1"/>
          <w:lang w:eastAsia="zh-CN"/>
        </w:rPr>
        <w:t>06927</w:t>
      </w:r>
      <w:r>
        <w:rPr>
          <w:color w:val="000000" w:themeColor="text1"/>
          <w:lang w:eastAsia="zh-CN"/>
        </w:rPr>
        <w:t>, “</w:t>
      </w:r>
      <w:r w:rsidR="00A70811">
        <w:rPr>
          <w:color w:val="000000" w:themeColor="text1"/>
          <w:lang w:eastAsia="zh-CN"/>
        </w:rPr>
        <w:t>Further clarification on the aggregated wideband operation</w:t>
      </w:r>
      <w:r>
        <w:rPr>
          <w:color w:val="000000" w:themeColor="text1"/>
          <w:lang w:eastAsia="zh-CN"/>
        </w:rPr>
        <w:t xml:space="preserve">”, </w:t>
      </w:r>
      <w:r w:rsidR="00676E57">
        <w:rPr>
          <w:color w:val="000000" w:themeColor="text1"/>
          <w:lang w:eastAsia="zh-CN"/>
        </w:rPr>
        <w:t xml:space="preserve">Nokia, </w:t>
      </w:r>
      <w:r w:rsidR="00BB36F8" w:rsidRPr="00BB36F8">
        <w:rPr>
          <w:color w:val="000000" w:themeColor="text1"/>
          <w:lang w:eastAsia="zh-CN"/>
        </w:rPr>
        <w:t>Alcatel-Lucent Shanghai Bell</w:t>
      </w:r>
    </w:p>
    <w:p w:rsidR="00FA111C" w:rsidRDefault="00FA111C" w:rsidP="003A5BF8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R1-1706615, “</w:t>
      </w:r>
      <w:r w:rsidRPr="00FA111C">
        <w:rPr>
          <w:color w:val="000000" w:themeColor="text1"/>
          <w:lang w:eastAsia="zh-CN"/>
        </w:rPr>
        <w:t>LS on Wideband Operating Options</w:t>
      </w:r>
      <w:r>
        <w:rPr>
          <w:color w:val="000000" w:themeColor="text1"/>
          <w:lang w:eastAsia="zh-CN"/>
        </w:rPr>
        <w:t>”</w:t>
      </w:r>
    </w:p>
    <w:p w:rsidR="006A11E5" w:rsidRPr="00FF07F7" w:rsidRDefault="006A11E5" w:rsidP="006A11E5">
      <w:pPr>
        <w:pStyle w:val="a"/>
        <w:numPr>
          <w:ilvl w:val="0"/>
          <w:numId w:val="0"/>
        </w:numPr>
        <w:ind w:left="360"/>
        <w:rPr>
          <w:color w:val="000000" w:themeColor="text1"/>
          <w:lang w:eastAsia="zh-CN"/>
        </w:rPr>
      </w:pPr>
    </w:p>
    <w:sectPr w:rsidR="006A11E5" w:rsidRPr="00FF07F7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6DB" w:rsidRDefault="00C456DB">
      <w:r>
        <w:separator/>
      </w:r>
    </w:p>
  </w:endnote>
  <w:endnote w:type="continuationSeparator" w:id="0">
    <w:p w:rsidR="00C456DB" w:rsidRDefault="00C45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6DB" w:rsidRDefault="00C456DB">
      <w:r>
        <w:separator/>
      </w:r>
    </w:p>
  </w:footnote>
  <w:footnote w:type="continuationSeparator" w:id="0">
    <w:p w:rsidR="00C456DB" w:rsidRDefault="00C456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46B26"/>
    <w:multiLevelType w:val="hybridMultilevel"/>
    <w:tmpl w:val="E42E60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84E49F0"/>
    <w:multiLevelType w:val="hybridMultilevel"/>
    <w:tmpl w:val="A0101F46"/>
    <w:lvl w:ilvl="0" w:tplc="F9D63E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>
    <w:nsid w:val="3B8A6E7F"/>
    <w:multiLevelType w:val="hybridMultilevel"/>
    <w:tmpl w:val="AC6E849E"/>
    <w:lvl w:ilvl="0" w:tplc="817E59DA">
      <w:start w:val="1"/>
      <w:numFmt w:val="decimal"/>
      <w:lvlText w:val="[%1]."/>
      <w:lvlJc w:val="center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7370A"/>
    <w:multiLevelType w:val="hybridMultilevel"/>
    <w:tmpl w:val="8174D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8296843"/>
    <w:multiLevelType w:val="hybridMultilevel"/>
    <w:tmpl w:val="47668A16"/>
    <w:lvl w:ilvl="0" w:tplc="E0722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BCC4FC">
      <w:start w:val="13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6B21E">
      <w:start w:val="13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AA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D8A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07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1A8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C0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14B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6D5616"/>
    <w:multiLevelType w:val="hybridMultilevel"/>
    <w:tmpl w:val="8A5675BC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>
    <w:nsid w:val="6B0B59D1"/>
    <w:multiLevelType w:val="hybridMultilevel"/>
    <w:tmpl w:val="03F4299C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72C71936"/>
    <w:multiLevelType w:val="multilevel"/>
    <w:tmpl w:val="DDA0F3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2D07393"/>
    <w:multiLevelType w:val="hybridMultilevel"/>
    <w:tmpl w:val="6172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927653"/>
    <w:multiLevelType w:val="hybridMultilevel"/>
    <w:tmpl w:val="2F32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472F7E"/>
    <w:multiLevelType w:val="hybridMultilevel"/>
    <w:tmpl w:val="ED3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13"/>
  </w:num>
  <w:num w:numId="13">
    <w:abstractNumId w:val="14"/>
  </w:num>
  <w:num w:numId="14">
    <w:abstractNumId w:val="7"/>
  </w:num>
  <w:num w:numId="15">
    <w:abstractNumId w:val="0"/>
  </w:num>
  <w:num w:numId="16">
    <w:abstractNumId w:val="8"/>
  </w:num>
  <w:num w:numId="17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8786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140"/>
    <w:rsid w:val="0000045A"/>
    <w:rsid w:val="00000498"/>
    <w:rsid w:val="0000095A"/>
    <w:rsid w:val="00000AF0"/>
    <w:rsid w:val="00001096"/>
    <w:rsid w:val="0000188D"/>
    <w:rsid w:val="0000223E"/>
    <w:rsid w:val="000023B6"/>
    <w:rsid w:val="0000258B"/>
    <w:rsid w:val="000029AC"/>
    <w:rsid w:val="00002DED"/>
    <w:rsid w:val="00002E74"/>
    <w:rsid w:val="0000331B"/>
    <w:rsid w:val="0000395A"/>
    <w:rsid w:val="00003B7C"/>
    <w:rsid w:val="0000407F"/>
    <w:rsid w:val="000040C9"/>
    <w:rsid w:val="00004BFA"/>
    <w:rsid w:val="00004F8E"/>
    <w:rsid w:val="0000517F"/>
    <w:rsid w:val="00005855"/>
    <w:rsid w:val="000059CA"/>
    <w:rsid w:val="00005ABF"/>
    <w:rsid w:val="0000634B"/>
    <w:rsid w:val="00006C63"/>
    <w:rsid w:val="00006CE5"/>
    <w:rsid w:val="000072B1"/>
    <w:rsid w:val="000073B8"/>
    <w:rsid w:val="00007483"/>
    <w:rsid w:val="0000757F"/>
    <w:rsid w:val="00007939"/>
    <w:rsid w:val="00007C3F"/>
    <w:rsid w:val="00007CC8"/>
    <w:rsid w:val="00007DF5"/>
    <w:rsid w:val="000106A7"/>
    <w:rsid w:val="000106AC"/>
    <w:rsid w:val="00010821"/>
    <w:rsid w:val="000109A4"/>
    <w:rsid w:val="00010DBF"/>
    <w:rsid w:val="00011008"/>
    <w:rsid w:val="00011A24"/>
    <w:rsid w:val="000122AD"/>
    <w:rsid w:val="000127A1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B2E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69F"/>
    <w:rsid w:val="00031B04"/>
    <w:rsid w:val="00032905"/>
    <w:rsid w:val="00032A7B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7704"/>
    <w:rsid w:val="000378EB"/>
    <w:rsid w:val="000378F2"/>
    <w:rsid w:val="000402A1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677"/>
    <w:rsid w:val="000418DA"/>
    <w:rsid w:val="00041996"/>
    <w:rsid w:val="00041FC8"/>
    <w:rsid w:val="000420B4"/>
    <w:rsid w:val="000424AE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6A7"/>
    <w:rsid w:val="00046A77"/>
    <w:rsid w:val="00046E38"/>
    <w:rsid w:val="00046FE0"/>
    <w:rsid w:val="000470C0"/>
    <w:rsid w:val="000477FC"/>
    <w:rsid w:val="000478A8"/>
    <w:rsid w:val="00047B7C"/>
    <w:rsid w:val="00050385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064"/>
    <w:rsid w:val="00060953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03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2E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66E"/>
    <w:rsid w:val="00073AD8"/>
    <w:rsid w:val="000745B0"/>
    <w:rsid w:val="000748B1"/>
    <w:rsid w:val="0007505D"/>
    <w:rsid w:val="0007590E"/>
    <w:rsid w:val="00075D9A"/>
    <w:rsid w:val="000764EB"/>
    <w:rsid w:val="00076658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ABC"/>
    <w:rsid w:val="00080E87"/>
    <w:rsid w:val="00080FE9"/>
    <w:rsid w:val="0008121B"/>
    <w:rsid w:val="000814D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91B"/>
    <w:rsid w:val="00084198"/>
    <w:rsid w:val="00084317"/>
    <w:rsid w:val="000843A0"/>
    <w:rsid w:val="0008493B"/>
    <w:rsid w:val="00084943"/>
    <w:rsid w:val="00084A57"/>
    <w:rsid w:val="00084B9B"/>
    <w:rsid w:val="00084DFF"/>
    <w:rsid w:val="0008587F"/>
    <w:rsid w:val="00085A2B"/>
    <w:rsid w:val="00085E73"/>
    <w:rsid w:val="00085FE5"/>
    <w:rsid w:val="000860F2"/>
    <w:rsid w:val="00086AE2"/>
    <w:rsid w:val="0008730D"/>
    <w:rsid w:val="0008734C"/>
    <w:rsid w:val="000874DF"/>
    <w:rsid w:val="000878A6"/>
    <w:rsid w:val="000903CD"/>
    <w:rsid w:val="00090835"/>
    <w:rsid w:val="00090FD1"/>
    <w:rsid w:val="000917B7"/>
    <w:rsid w:val="00091988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3D50"/>
    <w:rsid w:val="000942AE"/>
    <w:rsid w:val="00094501"/>
    <w:rsid w:val="0009452A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8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57E"/>
    <w:rsid w:val="000A1B62"/>
    <w:rsid w:val="000A1E1E"/>
    <w:rsid w:val="000A2D37"/>
    <w:rsid w:val="000A322C"/>
    <w:rsid w:val="000A337C"/>
    <w:rsid w:val="000A3788"/>
    <w:rsid w:val="000A3A03"/>
    <w:rsid w:val="000A3AE8"/>
    <w:rsid w:val="000A40E0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C4D"/>
    <w:rsid w:val="000A6D7D"/>
    <w:rsid w:val="000A6D9A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4EA7"/>
    <w:rsid w:val="000B53EE"/>
    <w:rsid w:val="000B5B53"/>
    <w:rsid w:val="000B5D53"/>
    <w:rsid w:val="000B5E41"/>
    <w:rsid w:val="000B63F3"/>
    <w:rsid w:val="000B7821"/>
    <w:rsid w:val="000B7B85"/>
    <w:rsid w:val="000C0940"/>
    <w:rsid w:val="000C0BE5"/>
    <w:rsid w:val="000C13A8"/>
    <w:rsid w:val="000C153E"/>
    <w:rsid w:val="000C18FB"/>
    <w:rsid w:val="000C1C86"/>
    <w:rsid w:val="000C2A42"/>
    <w:rsid w:val="000C3110"/>
    <w:rsid w:val="000C39A9"/>
    <w:rsid w:val="000C3F38"/>
    <w:rsid w:val="000C3FC8"/>
    <w:rsid w:val="000C41E3"/>
    <w:rsid w:val="000C505B"/>
    <w:rsid w:val="000C52CB"/>
    <w:rsid w:val="000C5658"/>
    <w:rsid w:val="000C6598"/>
    <w:rsid w:val="000C6DCE"/>
    <w:rsid w:val="000C6EC2"/>
    <w:rsid w:val="000C704E"/>
    <w:rsid w:val="000C722B"/>
    <w:rsid w:val="000C7CB0"/>
    <w:rsid w:val="000D016A"/>
    <w:rsid w:val="000D03D6"/>
    <w:rsid w:val="000D04F5"/>
    <w:rsid w:val="000D08BB"/>
    <w:rsid w:val="000D1247"/>
    <w:rsid w:val="000D1B56"/>
    <w:rsid w:val="000D1DB3"/>
    <w:rsid w:val="000D209A"/>
    <w:rsid w:val="000D20D6"/>
    <w:rsid w:val="000D20DB"/>
    <w:rsid w:val="000D26ED"/>
    <w:rsid w:val="000D297C"/>
    <w:rsid w:val="000D2AAE"/>
    <w:rsid w:val="000D2B76"/>
    <w:rsid w:val="000D3124"/>
    <w:rsid w:val="000D34ED"/>
    <w:rsid w:val="000D357B"/>
    <w:rsid w:val="000D37C3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1CF"/>
    <w:rsid w:val="000D63E8"/>
    <w:rsid w:val="000D6658"/>
    <w:rsid w:val="000D6934"/>
    <w:rsid w:val="000D6D8D"/>
    <w:rsid w:val="000D76D0"/>
    <w:rsid w:val="000D77C7"/>
    <w:rsid w:val="000E00F4"/>
    <w:rsid w:val="000E048A"/>
    <w:rsid w:val="000E085C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C0B"/>
    <w:rsid w:val="000E31D9"/>
    <w:rsid w:val="000E33E8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0F"/>
    <w:rsid w:val="000E74B8"/>
    <w:rsid w:val="000E7959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C2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721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CBE"/>
    <w:rsid w:val="0010386E"/>
    <w:rsid w:val="001038EB"/>
    <w:rsid w:val="00103A27"/>
    <w:rsid w:val="00103EBA"/>
    <w:rsid w:val="00104079"/>
    <w:rsid w:val="0010428A"/>
    <w:rsid w:val="00104585"/>
    <w:rsid w:val="0010467D"/>
    <w:rsid w:val="0010481C"/>
    <w:rsid w:val="00104F45"/>
    <w:rsid w:val="00104F65"/>
    <w:rsid w:val="001054A2"/>
    <w:rsid w:val="00105C10"/>
    <w:rsid w:val="00106059"/>
    <w:rsid w:val="001066AA"/>
    <w:rsid w:val="001066B9"/>
    <w:rsid w:val="00106D66"/>
    <w:rsid w:val="00106DF9"/>
    <w:rsid w:val="00106F0C"/>
    <w:rsid w:val="001070AA"/>
    <w:rsid w:val="001079B8"/>
    <w:rsid w:val="00107B27"/>
    <w:rsid w:val="00110179"/>
    <w:rsid w:val="00110192"/>
    <w:rsid w:val="001110F4"/>
    <w:rsid w:val="0011116E"/>
    <w:rsid w:val="00111317"/>
    <w:rsid w:val="001121EE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5B7F"/>
    <w:rsid w:val="0011601C"/>
    <w:rsid w:val="00116512"/>
    <w:rsid w:val="00117057"/>
    <w:rsid w:val="0011789A"/>
    <w:rsid w:val="001203C0"/>
    <w:rsid w:val="0012059E"/>
    <w:rsid w:val="00120687"/>
    <w:rsid w:val="00120DB7"/>
    <w:rsid w:val="00121D1A"/>
    <w:rsid w:val="00121EF6"/>
    <w:rsid w:val="00122C8D"/>
    <w:rsid w:val="00123018"/>
    <w:rsid w:val="00123097"/>
    <w:rsid w:val="0012321A"/>
    <w:rsid w:val="00123A36"/>
    <w:rsid w:val="00123CC0"/>
    <w:rsid w:val="00124172"/>
    <w:rsid w:val="00124554"/>
    <w:rsid w:val="00124740"/>
    <w:rsid w:val="00124BD4"/>
    <w:rsid w:val="00124EB1"/>
    <w:rsid w:val="00124FBF"/>
    <w:rsid w:val="001258A5"/>
    <w:rsid w:val="00126991"/>
    <w:rsid w:val="00126B81"/>
    <w:rsid w:val="00126C0A"/>
    <w:rsid w:val="0012753F"/>
    <w:rsid w:val="001275C5"/>
    <w:rsid w:val="001276CA"/>
    <w:rsid w:val="00127870"/>
    <w:rsid w:val="00127CEF"/>
    <w:rsid w:val="00127D08"/>
    <w:rsid w:val="00127F05"/>
    <w:rsid w:val="0013057B"/>
    <w:rsid w:val="00130884"/>
    <w:rsid w:val="00130B00"/>
    <w:rsid w:val="00130DC3"/>
    <w:rsid w:val="00130E12"/>
    <w:rsid w:val="00131312"/>
    <w:rsid w:val="001315C3"/>
    <w:rsid w:val="00131689"/>
    <w:rsid w:val="001317BC"/>
    <w:rsid w:val="00131978"/>
    <w:rsid w:val="00133339"/>
    <w:rsid w:val="00133568"/>
    <w:rsid w:val="00133714"/>
    <w:rsid w:val="00133D1D"/>
    <w:rsid w:val="00133D6D"/>
    <w:rsid w:val="00134417"/>
    <w:rsid w:val="0013474D"/>
    <w:rsid w:val="001349D1"/>
    <w:rsid w:val="00134B41"/>
    <w:rsid w:val="00134C9C"/>
    <w:rsid w:val="00134CAA"/>
    <w:rsid w:val="00134D05"/>
    <w:rsid w:val="00134EEC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AB2"/>
    <w:rsid w:val="00136C49"/>
    <w:rsid w:val="00136C99"/>
    <w:rsid w:val="00136DCD"/>
    <w:rsid w:val="00136F17"/>
    <w:rsid w:val="00137461"/>
    <w:rsid w:val="00137559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1F6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DEB"/>
    <w:rsid w:val="00144ECD"/>
    <w:rsid w:val="00144F05"/>
    <w:rsid w:val="0014520A"/>
    <w:rsid w:val="001454A2"/>
    <w:rsid w:val="001459D7"/>
    <w:rsid w:val="001464A3"/>
    <w:rsid w:val="00146628"/>
    <w:rsid w:val="00146958"/>
    <w:rsid w:val="00147253"/>
    <w:rsid w:val="00147864"/>
    <w:rsid w:val="00150072"/>
    <w:rsid w:val="0015035F"/>
    <w:rsid w:val="00150BC6"/>
    <w:rsid w:val="00150C77"/>
    <w:rsid w:val="00150E5A"/>
    <w:rsid w:val="0015131F"/>
    <w:rsid w:val="0015146E"/>
    <w:rsid w:val="001518A4"/>
    <w:rsid w:val="00151C5C"/>
    <w:rsid w:val="0015219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4F5C"/>
    <w:rsid w:val="001552F3"/>
    <w:rsid w:val="001553F0"/>
    <w:rsid w:val="00155876"/>
    <w:rsid w:val="00155EBD"/>
    <w:rsid w:val="0015623A"/>
    <w:rsid w:val="00156D88"/>
    <w:rsid w:val="0015707D"/>
    <w:rsid w:val="001572C2"/>
    <w:rsid w:val="001573EE"/>
    <w:rsid w:val="0015758A"/>
    <w:rsid w:val="00157BAE"/>
    <w:rsid w:val="00157D3B"/>
    <w:rsid w:val="00157FA1"/>
    <w:rsid w:val="0016028A"/>
    <w:rsid w:val="00160577"/>
    <w:rsid w:val="00160D12"/>
    <w:rsid w:val="001627C0"/>
    <w:rsid w:val="0016291A"/>
    <w:rsid w:val="00162A0B"/>
    <w:rsid w:val="00162B3B"/>
    <w:rsid w:val="0016387E"/>
    <w:rsid w:val="0016399F"/>
    <w:rsid w:val="00163AF8"/>
    <w:rsid w:val="00163BB6"/>
    <w:rsid w:val="00163C2E"/>
    <w:rsid w:val="0016419D"/>
    <w:rsid w:val="0016444E"/>
    <w:rsid w:val="001646AC"/>
    <w:rsid w:val="00164DB4"/>
    <w:rsid w:val="00164EDD"/>
    <w:rsid w:val="00164FE3"/>
    <w:rsid w:val="0016528A"/>
    <w:rsid w:val="00165773"/>
    <w:rsid w:val="001658AE"/>
    <w:rsid w:val="00166599"/>
    <w:rsid w:val="001665A4"/>
    <w:rsid w:val="00166A54"/>
    <w:rsid w:val="00166B6D"/>
    <w:rsid w:val="00166E34"/>
    <w:rsid w:val="00167B78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429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D79"/>
    <w:rsid w:val="00176F2D"/>
    <w:rsid w:val="00177056"/>
    <w:rsid w:val="001776B3"/>
    <w:rsid w:val="0017773E"/>
    <w:rsid w:val="00177798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9D9"/>
    <w:rsid w:val="00181DD1"/>
    <w:rsid w:val="00182093"/>
    <w:rsid w:val="001829B5"/>
    <w:rsid w:val="00182C96"/>
    <w:rsid w:val="00183228"/>
    <w:rsid w:val="001839D0"/>
    <w:rsid w:val="00183A8D"/>
    <w:rsid w:val="00184713"/>
    <w:rsid w:val="001850F0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197"/>
    <w:rsid w:val="00191207"/>
    <w:rsid w:val="001916D8"/>
    <w:rsid w:val="00191C05"/>
    <w:rsid w:val="0019216F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B2"/>
    <w:rsid w:val="00195640"/>
    <w:rsid w:val="001957DE"/>
    <w:rsid w:val="00196150"/>
    <w:rsid w:val="0019661C"/>
    <w:rsid w:val="00196A1E"/>
    <w:rsid w:val="00196BD4"/>
    <w:rsid w:val="001976A0"/>
    <w:rsid w:val="00197C30"/>
    <w:rsid w:val="00197D6D"/>
    <w:rsid w:val="001A006D"/>
    <w:rsid w:val="001A0552"/>
    <w:rsid w:val="001A0565"/>
    <w:rsid w:val="001A05E7"/>
    <w:rsid w:val="001A0A15"/>
    <w:rsid w:val="001A0A66"/>
    <w:rsid w:val="001A0F09"/>
    <w:rsid w:val="001A1E00"/>
    <w:rsid w:val="001A1E52"/>
    <w:rsid w:val="001A1EF5"/>
    <w:rsid w:val="001A1F28"/>
    <w:rsid w:val="001A20AE"/>
    <w:rsid w:val="001A24C7"/>
    <w:rsid w:val="001A2E14"/>
    <w:rsid w:val="001A3230"/>
    <w:rsid w:val="001A3FC5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64E"/>
    <w:rsid w:val="001A6BB7"/>
    <w:rsid w:val="001A71FA"/>
    <w:rsid w:val="001A7501"/>
    <w:rsid w:val="001A7A3F"/>
    <w:rsid w:val="001A7B7F"/>
    <w:rsid w:val="001A7E89"/>
    <w:rsid w:val="001B01F8"/>
    <w:rsid w:val="001B0E4C"/>
    <w:rsid w:val="001B0ED0"/>
    <w:rsid w:val="001B1248"/>
    <w:rsid w:val="001B16CF"/>
    <w:rsid w:val="001B1AAC"/>
    <w:rsid w:val="001B1FFA"/>
    <w:rsid w:val="001B21D5"/>
    <w:rsid w:val="001B2401"/>
    <w:rsid w:val="001B2625"/>
    <w:rsid w:val="001B264D"/>
    <w:rsid w:val="001B27AA"/>
    <w:rsid w:val="001B287F"/>
    <w:rsid w:val="001B2BF3"/>
    <w:rsid w:val="001B2D7B"/>
    <w:rsid w:val="001B2ECA"/>
    <w:rsid w:val="001B2ECC"/>
    <w:rsid w:val="001B315F"/>
    <w:rsid w:val="001B31D0"/>
    <w:rsid w:val="001B343E"/>
    <w:rsid w:val="001B3530"/>
    <w:rsid w:val="001B3B92"/>
    <w:rsid w:val="001B3F05"/>
    <w:rsid w:val="001B44F2"/>
    <w:rsid w:val="001B45E2"/>
    <w:rsid w:val="001B4822"/>
    <w:rsid w:val="001B498E"/>
    <w:rsid w:val="001B4CA0"/>
    <w:rsid w:val="001B52DA"/>
    <w:rsid w:val="001B5361"/>
    <w:rsid w:val="001B562D"/>
    <w:rsid w:val="001B5B82"/>
    <w:rsid w:val="001B645F"/>
    <w:rsid w:val="001B6D85"/>
    <w:rsid w:val="001B7361"/>
    <w:rsid w:val="001B7561"/>
    <w:rsid w:val="001B7904"/>
    <w:rsid w:val="001B7A00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765"/>
    <w:rsid w:val="001C2826"/>
    <w:rsid w:val="001C33D0"/>
    <w:rsid w:val="001C3A7E"/>
    <w:rsid w:val="001C4417"/>
    <w:rsid w:val="001C48A3"/>
    <w:rsid w:val="001C49CA"/>
    <w:rsid w:val="001C4C1F"/>
    <w:rsid w:val="001C5164"/>
    <w:rsid w:val="001C59FB"/>
    <w:rsid w:val="001C5ABA"/>
    <w:rsid w:val="001C6287"/>
    <w:rsid w:val="001C6301"/>
    <w:rsid w:val="001C686A"/>
    <w:rsid w:val="001C6ABC"/>
    <w:rsid w:val="001C756B"/>
    <w:rsid w:val="001C78BB"/>
    <w:rsid w:val="001C7BF9"/>
    <w:rsid w:val="001D02AE"/>
    <w:rsid w:val="001D042F"/>
    <w:rsid w:val="001D048E"/>
    <w:rsid w:val="001D0AF9"/>
    <w:rsid w:val="001D0ED1"/>
    <w:rsid w:val="001D0EED"/>
    <w:rsid w:val="001D13C8"/>
    <w:rsid w:val="001D1494"/>
    <w:rsid w:val="001D2D3E"/>
    <w:rsid w:val="001D2E99"/>
    <w:rsid w:val="001D305B"/>
    <w:rsid w:val="001D3136"/>
    <w:rsid w:val="001D3167"/>
    <w:rsid w:val="001D3778"/>
    <w:rsid w:val="001D3FE8"/>
    <w:rsid w:val="001D4138"/>
    <w:rsid w:val="001D46FF"/>
    <w:rsid w:val="001D4BC3"/>
    <w:rsid w:val="001D54DB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3D9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5017"/>
    <w:rsid w:val="001E5142"/>
    <w:rsid w:val="001E5869"/>
    <w:rsid w:val="001E5B23"/>
    <w:rsid w:val="001E630B"/>
    <w:rsid w:val="001E6772"/>
    <w:rsid w:val="001E6881"/>
    <w:rsid w:val="001E7128"/>
    <w:rsid w:val="001E73C6"/>
    <w:rsid w:val="001E744F"/>
    <w:rsid w:val="001E7814"/>
    <w:rsid w:val="001E7F17"/>
    <w:rsid w:val="001E7F1A"/>
    <w:rsid w:val="001F063A"/>
    <w:rsid w:val="001F0658"/>
    <w:rsid w:val="001F06D2"/>
    <w:rsid w:val="001F1128"/>
    <w:rsid w:val="001F1232"/>
    <w:rsid w:val="001F165E"/>
    <w:rsid w:val="001F1762"/>
    <w:rsid w:val="001F17A8"/>
    <w:rsid w:val="001F1D76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289"/>
    <w:rsid w:val="001F53CB"/>
    <w:rsid w:val="001F543D"/>
    <w:rsid w:val="001F562A"/>
    <w:rsid w:val="001F5864"/>
    <w:rsid w:val="001F5D9C"/>
    <w:rsid w:val="001F6075"/>
    <w:rsid w:val="001F60D6"/>
    <w:rsid w:val="001F613C"/>
    <w:rsid w:val="001F62C0"/>
    <w:rsid w:val="001F6EB0"/>
    <w:rsid w:val="001F7410"/>
    <w:rsid w:val="001F7770"/>
    <w:rsid w:val="001F797C"/>
    <w:rsid w:val="001F7C6D"/>
    <w:rsid w:val="001F7CB1"/>
    <w:rsid w:val="002007D6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04A"/>
    <w:rsid w:val="0020454B"/>
    <w:rsid w:val="00204EE0"/>
    <w:rsid w:val="002054DA"/>
    <w:rsid w:val="00205EB9"/>
    <w:rsid w:val="00205ED6"/>
    <w:rsid w:val="00205FC8"/>
    <w:rsid w:val="00205FCF"/>
    <w:rsid w:val="002062DF"/>
    <w:rsid w:val="002066E0"/>
    <w:rsid w:val="00206AE6"/>
    <w:rsid w:val="00206B34"/>
    <w:rsid w:val="00206CD2"/>
    <w:rsid w:val="00206F90"/>
    <w:rsid w:val="00207012"/>
    <w:rsid w:val="002071B3"/>
    <w:rsid w:val="00207516"/>
    <w:rsid w:val="0020756C"/>
    <w:rsid w:val="00207799"/>
    <w:rsid w:val="00207922"/>
    <w:rsid w:val="00207F83"/>
    <w:rsid w:val="0021002B"/>
    <w:rsid w:val="00210741"/>
    <w:rsid w:val="00210AB0"/>
    <w:rsid w:val="00210DE4"/>
    <w:rsid w:val="0021170A"/>
    <w:rsid w:val="002123DA"/>
    <w:rsid w:val="00213307"/>
    <w:rsid w:val="00213CCF"/>
    <w:rsid w:val="002142AA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36B"/>
    <w:rsid w:val="00221AE7"/>
    <w:rsid w:val="00222034"/>
    <w:rsid w:val="002220D1"/>
    <w:rsid w:val="002223FC"/>
    <w:rsid w:val="00223681"/>
    <w:rsid w:val="00223DC9"/>
    <w:rsid w:val="00223F60"/>
    <w:rsid w:val="00224067"/>
    <w:rsid w:val="0022444C"/>
    <w:rsid w:val="002246DB"/>
    <w:rsid w:val="00224845"/>
    <w:rsid w:val="0022547F"/>
    <w:rsid w:val="002255E1"/>
    <w:rsid w:val="0022588F"/>
    <w:rsid w:val="002258A1"/>
    <w:rsid w:val="00225CE7"/>
    <w:rsid w:val="00225F8E"/>
    <w:rsid w:val="002261C4"/>
    <w:rsid w:val="00226316"/>
    <w:rsid w:val="00226687"/>
    <w:rsid w:val="00226DDB"/>
    <w:rsid w:val="00226E5D"/>
    <w:rsid w:val="00227059"/>
    <w:rsid w:val="002274A3"/>
    <w:rsid w:val="002277CB"/>
    <w:rsid w:val="002279B8"/>
    <w:rsid w:val="00227F5C"/>
    <w:rsid w:val="00230330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67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AC5"/>
    <w:rsid w:val="00235B5A"/>
    <w:rsid w:val="00235F3E"/>
    <w:rsid w:val="00236138"/>
    <w:rsid w:val="00236985"/>
    <w:rsid w:val="00236FB3"/>
    <w:rsid w:val="002371AB"/>
    <w:rsid w:val="00237A22"/>
    <w:rsid w:val="00237F06"/>
    <w:rsid w:val="00237F9A"/>
    <w:rsid w:val="00240147"/>
    <w:rsid w:val="0024082A"/>
    <w:rsid w:val="00240BD9"/>
    <w:rsid w:val="00240E0C"/>
    <w:rsid w:val="002411B1"/>
    <w:rsid w:val="002416CC"/>
    <w:rsid w:val="002419E7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001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224"/>
    <w:rsid w:val="00246597"/>
    <w:rsid w:val="00246671"/>
    <w:rsid w:val="00246C44"/>
    <w:rsid w:val="00246CCF"/>
    <w:rsid w:val="00247981"/>
    <w:rsid w:val="00247E9C"/>
    <w:rsid w:val="00250081"/>
    <w:rsid w:val="0025032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6BC"/>
    <w:rsid w:val="002568E2"/>
    <w:rsid w:val="00256901"/>
    <w:rsid w:val="00256E70"/>
    <w:rsid w:val="00257E0E"/>
    <w:rsid w:val="0026025A"/>
    <w:rsid w:val="002606CF"/>
    <w:rsid w:val="00260AFE"/>
    <w:rsid w:val="00260C82"/>
    <w:rsid w:val="00260FB9"/>
    <w:rsid w:val="002615B9"/>
    <w:rsid w:val="00261D80"/>
    <w:rsid w:val="00261F73"/>
    <w:rsid w:val="00262086"/>
    <w:rsid w:val="0026219D"/>
    <w:rsid w:val="002626CA"/>
    <w:rsid w:val="002627B5"/>
    <w:rsid w:val="002627FF"/>
    <w:rsid w:val="002629A2"/>
    <w:rsid w:val="00262BCA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79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CC5"/>
    <w:rsid w:val="00271E6C"/>
    <w:rsid w:val="00272126"/>
    <w:rsid w:val="002722A1"/>
    <w:rsid w:val="00272B02"/>
    <w:rsid w:val="00272BE5"/>
    <w:rsid w:val="00273226"/>
    <w:rsid w:val="002734B5"/>
    <w:rsid w:val="0027364C"/>
    <w:rsid w:val="00273903"/>
    <w:rsid w:val="00274395"/>
    <w:rsid w:val="0027516B"/>
    <w:rsid w:val="00275428"/>
    <w:rsid w:val="00275A0D"/>
    <w:rsid w:val="00275D12"/>
    <w:rsid w:val="00275EC4"/>
    <w:rsid w:val="0027626B"/>
    <w:rsid w:val="002762F3"/>
    <w:rsid w:val="002767EA"/>
    <w:rsid w:val="00276894"/>
    <w:rsid w:val="0027710F"/>
    <w:rsid w:val="00277295"/>
    <w:rsid w:val="00277301"/>
    <w:rsid w:val="002774A8"/>
    <w:rsid w:val="002776A0"/>
    <w:rsid w:val="00277938"/>
    <w:rsid w:val="0027795A"/>
    <w:rsid w:val="00277A95"/>
    <w:rsid w:val="00277ABC"/>
    <w:rsid w:val="00277D30"/>
    <w:rsid w:val="002801CF"/>
    <w:rsid w:val="002808AA"/>
    <w:rsid w:val="00280B05"/>
    <w:rsid w:val="00280C96"/>
    <w:rsid w:val="0028108C"/>
    <w:rsid w:val="002811FE"/>
    <w:rsid w:val="002812B8"/>
    <w:rsid w:val="002813AA"/>
    <w:rsid w:val="00281779"/>
    <w:rsid w:val="00281A2C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409F"/>
    <w:rsid w:val="002846C1"/>
    <w:rsid w:val="00284A2B"/>
    <w:rsid w:val="00285EE9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3E97"/>
    <w:rsid w:val="00294309"/>
    <w:rsid w:val="00295587"/>
    <w:rsid w:val="00295728"/>
    <w:rsid w:val="0029655D"/>
    <w:rsid w:val="002965F8"/>
    <w:rsid w:val="00296681"/>
    <w:rsid w:val="00296728"/>
    <w:rsid w:val="0029682B"/>
    <w:rsid w:val="00296910"/>
    <w:rsid w:val="00297017"/>
    <w:rsid w:val="00297278"/>
    <w:rsid w:val="002979F1"/>
    <w:rsid w:val="00297B50"/>
    <w:rsid w:val="002A0225"/>
    <w:rsid w:val="002A0730"/>
    <w:rsid w:val="002A09BA"/>
    <w:rsid w:val="002A0FBE"/>
    <w:rsid w:val="002A183D"/>
    <w:rsid w:val="002A187E"/>
    <w:rsid w:val="002A196C"/>
    <w:rsid w:val="002A1EFD"/>
    <w:rsid w:val="002A237A"/>
    <w:rsid w:val="002A25F2"/>
    <w:rsid w:val="002A263F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798"/>
    <w:rsid w:val="002A480E"/>
    <w:rsid w:val="002A4C13"/>
    <w:rsid w:val="002A4E26"/>
    <w:rsid w:val="002A4F2A"/>
    <w:rsid w:val="002A53C8"/>
    <w:rsid w:val="002A57EF"/>
    <w:rsid w:val="002A596A"/>
    <w:rsid w:val="002A5BB0"/>
    <w:rsid w:val="002A5CF1"/>
    <w:rsid w:val="002A61C6"/>
    <w:rsid w:val="002A6426"/>
    <w:rsid w:val="002A6439"/>
    <w:rsid w:val="002A6487"/>
    <w:rsid w:val="002A660C"/>
    <w:rsid w:val="002A668D"/>
    <w:rsid w:val="002A6711"/>
    <w:rsid w:val="002A6CCF"/>
    <w:rsid w:val="002A6DA6"/>
    <w:rsid w:val="002A6E64"/>
    <w:rsid w:val="002A725F"/>
    <w:rsid w:val="002A7275"/>
    <w:rsid w:val="002A763A"/>
    <w:rsid w:val="002B02E9"/>
    <w:rsid w:val="002B0686"/>
    <w:rsid w:val="002B0998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B5"/>
    <w:rsid w:val="002B6DF1"/>
    <w:rsid w:val="002B7149"/>
    <w:rsid w:val="002B71DF"/>
    <w:rsid w:val="002B76F9"/>
    <w:rsid w:val="002B77F5"/>
    <w:rsid w:val="002C01DB"/>
    <w:rsid w:val="002C0284"/>
    <w:rsid w:val="002C02C1"/>
    <w:rsid w:val="002C0583"/>
    <w:rsid w:val="002C0B05"/>
    <w:rsid w:val="002C0CCF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73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B77"/>
    <w:rsid w:val="002C6161"/>
    <w:rsid w:val="002C6550"/>
    <w:rsid w:val="002C6597"/>
    <w:rsid w:val="002C6692"/>
    <w:rsid w:val="002C6C7B"/>
    <w:rsid w:val="002C6E1C"/>
    <w:rsid w:val="002C7294"/>
    <w:rsid w:val="002C78C9"/>
    <w:rsid w:val="002C78CA"/>
    <w:rsid w:val="002C7909"/>
    <w:rsid w:val="002D0207"/>
    <w:rsid w:val="002D05D9"/>
    <w:rsid w:val="002D093B"/>
    <w:rsid w:val="002D0E97"/>
    <w:rsid w:val="002D1444"/>
    <w:rsid w:val="002D1C8B"/>
    <w:rsid w:val="002D220A"/>
    <w:rsid w:val="002D2485"/>
    <w:rsid w:val="002D28D1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6AF6"/>
    <w:rsid w:val="002D6C25"/>
    <w:rsid w:val="002D6E35"/>
    <w:rsid w:val="002D717B"/>
    <w:rsid w:val="002D751B"/>
    <w:rsid w:val="002D77E3"/>
    <w:rsid w:val="002E06F5"/>
    <w:rsid w:val="002E0C6F"/>
    <w:rsid w:val="002E1239"/>
    <w:rsid w:val="002E1306"/>
    <w:rsid w:val="002E15B2"/>
    <w:rsid w:val="002E1650"/>
    <w:rsid w:val="002E1924"/>
    <w:rsid w:val="002E1A9C"/>
    <w:rsid w:val="002E1E74"/>
    <w:rsid w:val="002E2300"/>
    <w:rsid w:val="002E2342"/>
    <w:rsid w:val="002E26C6"/>
    <w:rsid w:val="002E328B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4D3"/>
    <w:rsid w:val="002F28E8"/>
    <w:rsid w:val="002F2F6C"/>
    <w:rsid w:val="002F313A"/>
    <w:rsid w:val="002F347D"/>
    <w:rsid w:val="002F3FCE"/>
    <w:rsid w:val="002F4A43"/>
    <w:rsid w:val="002F5375"/>
    <w:rsid w:val="002F54DE"/>
    <w:rsid w:val="002F55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995"/>
    <w:rsid w:val="002F7A97"/>
    <w:rsid w:val="002F7B13"/>
    <w:rsid w:val="002F7C91"/>
    <w:rsid w:val="0030006A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7D8"/>
    <w:rsid w:val="00304A40"/>
    <w:rsid w:val="00304B45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805"/>
    <w:rsid w:val="00307C96"/>
    <w:rsid w:val="003100CC"/>
    <w:rsid w:val="003101C8"/>
    <w:rsid w:val="003102A4"/>
    <w:rsid w:val="0031091D"/>
    <w:rsid w:val="00310BEA"/>
    <w:rsid w:val="0031121A"/>
    <w:rsid w:val="003112A9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CF7"/>
    <w:rsid w:val="00315DAF"/>
    <w:rsid w:val="00315F62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AFD"/>
    <w:rsid w:val="00320CC9"/>
    <w:rsid w:val="00320E9C"/>
    <w:rsid w:val="00321450"/>
    <w:rsid w:val="003231C1"/>
    <w:rsid w:val="0032394D"/>
    <w:rsid w:val="00323B1F"/>
    <w:rsid w:val="00324BA6"/>
    <w:rsid w:val="00324C83"/>
    <w:rsid w:val="00324D79"/>
    <w:rsid w:val="003250F9"/>
    <w:rsid w:val="003254EB"/>
    <w:rsid w:val="003255DF"/>
    <w:rsid w:val="0032571D"/>
    <w:rsid w:val="00325744"/>
    <w:rsid w:val="00325827"/>
    <w:rsid w:val="0032596F"/>
    <w:rsid w:val="00326479"/>
    <w:rsid w:val="00326592"/>
    <w:rsid w:val="00326B6E"/>
    <w:rsid w:val="00326D1C"/>
    <w:rsid w:val="0032706F"/>
    <w:rsid w:val="003271A6"/>
    <w:rsid w:val="00327274"/>
    <w:rsid w:val="0032781D"/>
    <w:rsid w:val="00330153"/>
    <w:rsid w:val="003305B7"/>
    <w:rsid w:val="00330823"/>
    <w:rsid w:val="00330BE4"/>
    <w:rsid w:val="00330CF6"/>
    <w:rsid w:val="0033109A"/>
    <w:rsid w:val="0033122A"/>
    <w:rsid w:val="0033136C"/>
    <w:rsid w:val="003317B1"/>
    <w:rsid w:val="0033186E"/>
    <w:rsid w:val="0033230A"/>
    <w:rsid w:val="00332753"/>
    <w:rsid w:val="00332B42"/>
    <w:rsid w:val="00332BF7"/>
    <w:rsid w:val="00332C8E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5F3E"/>
    <w:rsid w:val="0033633D"/>
    <w:rsid w:val="003366D4"/>
    <w:rsid w:val="00336A92"/>
    <w:rsid w:val="003370B8"/>
    <w:rsid w:val="003371A8"/>
    <w:rsid w:val="003374A4"/>
    <w:rsid w:val="00337BBB"/>
    <w:rsid w:val="00337D1F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A68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4A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E5E"/>
    <w:rsid w:val="00350149"/>
    <w:rsid w:val="00350B22"/>
    <w:rsid w:val="00350EBC"/>
    <w:rsid w:val="00350F4B"/>
    <w:rsid w:val="00351452"/>
    <w:rsid w:val="00351498"/>
    <w:rsid w:val="003515AC"/>
    <w:rsid w:val="00351B25"/>
    <w:rsid w:val="00351E64"/>
    <w:rsid w:val="00351E7D"/>
    <w:rsid w:val="0035206C"/>
    <w:rsid w:val="003525AB"/>
    <w:rsid w:val="003526B9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579A0"/>
    <w:rsid w:val="003601BE"/>
    <w:rsid w:val="003601C9"/>
    <w:rsid w:val="00360290"/>
    <w:rsid w:val="00360558"/>
    <w:rsid w:val="00360776"/>
    <w:rsid w:val="003607A8"/>
    <w:rsid w:val="00360999"/>
    <w:rsid w:val="00360F5E"/>
    <w:rsid w:val="00361643"/>
    <w:rsid w:val="0036233C"/>
    <w:rsid w:val="00362467"/>
    <w:rsid w:val="003626E6"/>
    <w:rsid w:val="00362B27"/>
    <w:rsid w:val="003632B4"/>
    <w:rsid w:val="003637EB"/>
    <w:rsid w:val="00363AE3"/>
    <w:rsid w:val="00363FDD"/>
    <w:rsid w:val="003641A3"/>
    <w:rsid w:val="003643EF"/>
    <w:rsid w:val="00364561"/>
    <w:rsid w:val="0036459F"/>
    <w:rsid w:val="00364884"/>
    <w:rsid w:val="003652D6"/>
    <w:rsid w:val="00365903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0C1"/>
    <w:rsid w:val="0037013C"/>
    <w:rsid w:val="0037044E"/>
    <w:rsid w:val="003706BE"/>
    <w:rsid w:val="00370B66"/>
    <w:rsid w:val="0037149B"/>
    <w:rsid w:val="003715EA"/>
    <w:rsid w:val="00371866"/>
    <w:rsid w:val="00371AD0"/>
    <w:rsid w:val="00372A00"/>
    <w:rsid w:val="00372A90"/>
    <w:rsid w:val="00372E22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5F3"/>
    <w:rsid w:val="0037482A"/>
    <w:rsid w:val="0037513F"/>
    <w:rsid w:val="003751D8"/>
    <w:rsid w:val="003752FB"/>
    <w:rsid w:val="00375AA9"/>
    <w:rsid w:val="00375C03"/>
    <w:rsid w:val="0037676D"/>
    <w:rsid w:val="00376B9B"/>
    <w:rsid w:val="003771E3"/>
    <w:rsid w:val="00377484"/>
    <w:rsid w:val="00377591"/>
    <w:rsid w:val="00380181"/>
    <w:rsid w:val="00380458"/>
    <w:rsid w:val="00380474"/>
    <w:rsid w:val="0038076C"/>
    <w:rsid w:val="00380888"/>
    <w:rsid w:val="00380977"/>
    <w:rsid w:val="00380FC7"/>
    <w:rsid w:val="00381011"/>
    <w:rsid w:val="00381448"/>
    <w:rsid w:val="003815BA"/>
    <w:rsid w:val="003819E2"/>
    <w:rsid w:val="00382223"/>
    <w:rsid w:val="0038233D"/>
    <w:rsid w:val="00382B32"/>
    <w:rsid w:val="00382B4F"/>
    <w:rsid w:val="00382FBA"/>
    <w:rsid w:val="003834B6"/>
    <w:rsid w:val="0038368E"/>
    <w:rsid w:val="003836F7"/>
    <w:rsid w:val="003838BE"/>
    <w:rsid w:val="00383A9E"/>
    <w:rsid w:val="003840BC"/>
    <w:rsid w:val="0038420A"/>
    <w:rsid w:val="0038443A"/>
    <w:rsid w:val="003855B1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8B"/>
    <w:rsid w:val="003906D3"/>
    <w:rsid w:val="00390DC4"/>
    <w:rsid w:val="003913A0"/>
    <w:rsid w:val="00391432"/>
    <w:rsid w:val="00391563"/>
    <w:rsid w:val="00391DD1"/>
    <w:rsid w:val="00392038"/>
    <w:rsid w:val="003921AE"/>
    <w:rsid w:val="0039244A"/>
    <w:rsid w:val="0039275E"/>
    <w:rsid w:val="00392C1C"/>
    <w:rsid w:val="0039363E"/>
    <w:rsid w:val="00393657"/>
    <w:rsid w:val="00393D67"/>
    <w:rsid w:val="00393E6D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4C"/>
    <w:rsid w:val="00396164"/>
    <w:rsid w:val="00396760"/>
    <w:rsid w:val="00396873"/>
    <w:rsid w:val="003970AE"/>
    <w:rsid w:val="003971D9"/>
    <w:rsid w:val="00397275"/>
    <w:rsid w:val="003973A0"/>
    <w:rsid w:val="00397664"/>
    <w:rsid w:val="003979B1"/>
    <w:rsid w:val="00397FEF"/>
    <w:rsid w:val="003A025A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890"/>
    <w:rsid w:val="003A2EC6"/>
    <w:rsid w:val="003A306A"/>
    <w:rsid w:val="003A3384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5BF8"/>
    <w:rsid w:val="003A61CF"/>
    <w:rsid w:val="003A6339"/>
    <w:rsid w:val="003A64A8"/>
    <w:rsid w:val="003A64DF"/>
    <w:rsid w:val="003A668B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3E3"/>
    <w:rsid w:val="003B065F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B3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68E6"/>
    <w:rsid w:val="003B73D4"/>
    <w:rsid w:val="003B7949"/>
    <w:rsid w:val="003B7A80"/>
    <w:rsid w:val="003C0CD5"/>
    <w:rsid w:val="003C0DC8"/>
    <w:rsid w:val="003C1284"/>
    <w:rsid w:val="003C12C4"/>
    <w:rsid w:val="003C1E98"/>
    <w:rsid w:val="003C2A81"/>
    <w:rsid w:val="003C2C86"/>
    <w:rsid w:val="003C329E"/>
    <w:rsid w:val="003C3504"/>
    <w:rsid w:val="003C3874"/>
    <w:rsid w:val="003C425D"/>
    <w:rsid w:val="003C432D"/>
    <w:rsid w:val="003C4A70"/>
    <w:rsid w:val="003C550B"/>
    <w:rsid w:val="003C5511"/>
    <w:rsid w:val="003C5F24"/>
    <w:rsid w:val="003C60F6"/>
    <w:rsid w:val="003C62C3"/>
    <w:rsid w:val="003C639A"/>
    <w:rsid w:val="003C661A"/>
    <w:rsid w:val="003C6C39"/>
    <w:rsid w:val="003C707D"/>
    <w:rsid w:val="003C70A7"/>
    <w:rsid w:val="003C7886"/>
    <w:rsid w:val="003D019B"/>
    <w:rsid w:val="003D01DB"/>
    <w:rsid w:val="003D0528"/>
    <w:rsid w:val="003D0556"/>
    <w:rsid w:val="003D08E6"/>
    <w:rsid w:val="003D0E73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A9B"/>
    <w:rsid w:val="003D5BAA"/>
    <w:rsid w:val="003D5D41"/>
    <w:rsid w:val="003D5EEE"/>
    <w:rsid w:val="003D665D"/>
    <w:rsid w:val="003D67B0"/>
    <w:rsid w:val="003D6C87"/>
    <w:rsid w:val="003D731D"/>
    <w:rsid w:val="003D732A"/>
    <w:rsid w:val="003D7383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737C"/>
    <w:rsid w:val="003E7484"/>
    <w:rsid w:val="003E748D"/>
    <w:rsid w:val="003E74EE"/>
    <w:rsid w:val="003F04C0"/>
    <w:rsid w:val="003F08A7"/>
    <w:rsid w:val="003F0A59"/>
    <w:rsid w:val="003F0C57"/>
    <w:rsid w:val="003F0D6C"/>
    <w:rsid w:val="003F1409"/>
    <w:rsid w:val="003F15BF"/>
    <w:rsid w:val="003F160C"/>
    <w:rsid w:val="003F171E"/>
    <w:rsid w:val="003F1AF7"/>
    <w:rsid w:val="003F1B8E"/>
    <w:rsid w:val="003F1E17"/>
    <w:rsid w:val="003F1EFE"/>
    <w:rsid w:val="003F20F8"/>
    <w:rsid w:val="003F2F66"/>
    <w:rsid w:val="003F2FC7"/>
    <w:rsid w:val="003F32FB"/>
    <w:rsid w:val="003F3986"/>
    <w:rsid w:val="003F3AB5"/>
    <w:rsid w:val="003F3B3A"/>
    <w:rsid w:val="003F420F"/>
    <w:rsid w:val="003F451A"/>
    <w:rsid w:val="003F46BD"/>
    <w:rsid w:val="003F4925"/>
    <w:rsid w:val="003F4930"/>
    <w:rsid w:val="003F5960"/>
    <w:rsid w:val="003F600C"/>
    <w:rsid w:val="003F65D9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E2E"/>
    <w:rsid w:val="004042B0"/>
    <w:rsid w:val="00404336"/>
    <w:rsid w:val="004045CF"/>
    <w:rsid w:val="00404A71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CE6"/>
    <w:rsid w:val="0041310A"/>
    <w:rsid w:val="004133CD"/>
    <w:rsid w:val="0041390E"/>
    <w:rsid w:val="00413C31"/>
    <w:rsid w:val="00413EB2"/>
    <w:rsid w:val="00414045"/>
    <w:rsid w:val="00414D1E"/>
    <w:rsid w:val="0041582D"/>
    <w:rsid w:val="00416A05"/>
    <w:rsid w:val="00416E52"/>
    <w:rsid w:val="00417013"/>
    <w:rsid w:val="004170FF"/>
    <w:rsid w:val="00417743"/>
    <w:rsid w:val="00417DFF"/>
    <w:rsid w:val="004207A2"/>
    <w:rsid w:val="004207AE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BD"/>
    <w:rsid w:val="004233B4"/>
    <w:rsid w:val="0042469F"/>
    <w:rsid w:val="004246F8"/>
    <w:rsid w:val="00424ABA"/>
    <w:rsid w:val="00424AC0"/>
    <w:rsid w:val="00424BAE"/>
    <w:rsid w:val="00424FB5"/>
    <w:rsid w:val="004259D6"/>
    <w:rsid w:val="00425AC3"/>
    <w:rsid w:val="0042635D"/>
    <w:rsid w:val="00426503"/>
    <w:rsid w:val="00426676"/>
    <w:rsid w:val="004266F5"/>
    <w:rsid w:val="00426C90"/>
    <w:rsid w:val="00427641"/>
    <w:rsid w:val="00427926"/>
    <w:rsid w:val="00427C5E"/>
    <w:rsid w:val="00427F99"/>
    <w:rsid w:val="0043021A"/>
    <w:rsid w:val="004304A8"/>
    <w:rsid w:val="00430607"/>
    <w:rsid w:val="0043093F"/>
    <w:rsid w:val="00430FD6"/>
    <w:rsid w:val="004310C2"/>
    <w:rsid w:val="00431CE8"/>
    <w:rsid w:val="004323E3"/>
    <w:rsid w:val="0043264A"/>
    <w:rsid w:val="0043272F"/>
    <w:rsid w:val="00432792"/>
    <w:rsid w:val="00432AFF"/>
    <w:rsid w:val="00432DE1"/>
    <w:rsid w:val="00432E95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5DB5"/>
    <w:rsid w:val="00436018"/>
    <w:rsid w:val="0043642E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7FF"/>
    <w:rsid w:val="004379A5"/>
    <w:rsid w:val="00437D54"/>
    <w:rsid w:val="00437FE0"/>
    <w:rsid w:val="00440391"/>
    <w:rsid w:val="0044043F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2A6"/>
    <w:rsid w:val="004456C4"/>
    <w:rsid w:val="004461B8"/>
    <w:rsid w:val="00446A70"/>
    <w:rsid w:val="00447357"/>
    <w:rsid w:val="00447419"/>
    <w:rsid w:val="004476DB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6F5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2E"/>
    <w:rsid w:val="00456CC2"/>
    <w:rsid w:val="00456E51"/>
    <w:rsid w:val="00457191"/>
    <w:rsid w:val="0045748A"/>
    <w:rsid w:val="00457538"/>
    <w:rsid w:val="004577CD"/>
    <w:rsid w:val="00457A3F"/>
    <w:rsid w:val="00457D66"/>
    <w:rsid w:val="00457E6E"/>
    <w:rsid w:val="00457EB3"/>
    <w:rsid w:val="00460357"/>
    <w:rsid w:val="0046085C"/>
    <w:rsid w:val="004608C4"/>
    <w:rsid w:val="004609B5"/>
    <w:rsid w:val="004609D6"/>
    <w:rsid w:val="004618C1"/>
    <w:rsid w:val="00461FD0"/>
    <w:rsid w:val="00462253"/>
    <w:rsid w:val="004622BE"/>
    <w:rsid w:val="004624A4"/>
    <w:rsid w:val="0046308D"/>
    <w:rsid w:val="0046329C"/>
    <w:rsid w:val="00463724"/>
    <w:rsid w:val="00463D38"/>
    <w:rsid w:val="00463EAA"/>
    <w:rsid w:val="004641B7"/>
    <w:rsid w:val="00464281"/>
    <w:rsid w:val="004646AB"/>
    <w:rsid w:val="004648BC"/>
    <w:rsid w:val="004651A4"/>
    <w:rsid w:val="00465D4B"/>
    <w:rsid w:val="004662A4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AE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779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491"/>
    <w:rsid w:val="004805C3"/>
    <w:rsid w:val="00480627"/>
    <w:rsid w:val="0048072B"/>
    <w:rsid w:val="00480E47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915"/>
    <w:rsid w:val="00485B1E"/>
    <w:rsid w:val="00485CFC"/>
    <w:rsid w:val="00485DAE"/>
    <w:rsid w:val="00485DE7"/>
    <w:rsid w:val="0048637C"/>
    <w:rsid w:val="0048649F"/>
    <w:rsid w:val="0048673A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7C1"/>
    <w:rsid w:val="00492AB0"/>
    <w:rsid w:val="00492BDD"/>
    <w:rsid w:val="0049336E"/>
    <w:rsid w:val="004936D6"/>
    <w:rsid w:val="004938DB"/>
    <w:rsid w:val="00494066"/>
    <w:rsid w:val="004948CD"/>
    <w:rsid w:val="004949B0"/>
    <w:rsid w:val="00494DAB"/>
    <w:rsid w:val="00495658"/>
    <w:rsid w:val="00495A27"/>
    <w:rsid w:val="00495C8B"/>
    <w:rsid w:val="00496495"/>
    <w:rsid w:val="00496606"/>
    <w:rsid w:val="004966BB"/>
    <w:rsid w:val="00496990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DD7"/>
    <w:rsid w:val="004A1EA3"/>
    <w:rsid w:val="004A1EF5"/>
    <w:rsid w:val="004A2177"/>
    <w:rsid w:val="004A250E"/>
    <w:rsid w:val="004A30AC"/>
    <w:rsid w:val="004A3464"/>
    <w:rsid w:val="004A37A7"/>
    <w:rsid w:val="004A3A0C"/>
    <w:rsid w:val="004A3C9D"/>
    <w:rsid w:val="004A3DAC"/>
    <w:rsid w:val="004A3FD1"/>
    <w:rsid w:val="004A4B23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377E"/>
    <w:rsid w:val="004B3E27"/>
    <w:rsid w:val="004B493C"/>
    <w:rsid w:val="004B4DD3"/>
    <w:rsid w:val="004B5161"/>
    <w:rsid w:val="004B55E0"/>
    <w:rsid w:val="004B59C6"/>
    <w:rsid w:val="004B59D4"/>
    <w:rsid w:val="004B5A68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2B2"/>
    <w:rsid w:val="004C04D5"/>
    <w:rsid w:val="004C09B3"/>
    <w:rsid w:val="004C0D75"/>
    <w:rsid w:val="004C1340"/>
    <w:rsid w:val="004C1346"/>
    <w:rsid w:val="004C1549"/>
    <w:rsid w:val="004C1C22"/>
    <w:rsid w:val="004C1CDC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D0635"/>
    <w:rsid w:val="004D08FA"/>
    <w:rsid w:val="004D092A"/>
    <w:rsid w:val="004D0A43"/>
    <w:rsid w:val="004D0AB1"/>
    <w:rsid w:val="004D0BA5"/>
    <w:rsid w:val="004D0BB3"/>
    <w:rsid w:val="004D0DD6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44B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212"/>
    <w:rsid w:val="004E335B"/>
    <w:rsid w:val="004E3516"/>
    <w:rsid w:val="004E3B49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1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381"/>
    <w:rsid w:val="004E7CD3"/>
    <w:rsid w:val="004E7E3D"/>
    <w:rsid w:val="004F04DA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A9E"/>
    <w:rsid w:val="00502B5D"/>
    <w:rsid w:val="00503D3E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11C"/>
    <w:rsid w:val="00511711"/>
    <w:rsid w:val="0051177A"/>
    <w:rsid w:val="005119A3"/>
    <w:rsid w:val="005124BA"/>
    <w:rsid w:val="005128B1"/>
    <w:rsid w:val="00512939"/>
    <w:rsid w:val="005129E7"/>
    <w:rsid w:val="005129FF"/>
    <w:rsid w:val="0051314B"/>
    <w:rsid w:val="00513231"/>
    <w:rsid w:val="00513786"/>
    <w:rsid w:val="005138D0"/>
    <w:rsid w:val="0051415B"/>
    <w:rsid w:val="0051424E"/>
    <w:rsid w:val="0051431A"/>
    <w:rsid w:val="00514C6A"/>
    <w:rsid w:val="00514E63"/>
    <w:rsid w:val="00514F3A"/>
    <w:rsid w:val="00515006"/>
    <w:rsid w:val="00515C0F"/>
    <w:rsid w:val="00516322"/>
    <w:rsid w:val="00516934"/>
    <w:rsid w:val="00516ABE"/>
    <w:rsid w:val="00516F05"/>
    <w:rsid w:val="005174F0"/>
    <w:rsid w:val="005176D5"/>
    <w:rsid w:val="00520303"/>
    <w:rsid w:val="0052061D"/>
    <w:rsid w:val="0052091C"/>
    <w:rsid w:val="00520BAC"/>
    <w:rsid w:val="00521016"/>
    <w:rsid w:val="00521149"/>
    <w:rsid w:val="00521187"/>
    <w:rsid w:val="005211D6"/>
    <w:rsid w:val="00521CFB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195"/>
    <w:rsid w:val="005252E9"/>
    <w:rsid w:val="005256B5"/>
    <w:rsid w:val="00525B54"/>
    <w:rsid w:val="00526046"/>
    <w:rsid w:val="00526059"/>
    <w:rsid w:val="005260ED"/>
    <w:rsid w:val="00526440"/>
    <w:rsid w:val="00526736"/>
    <w:rsid w:val="0052725F"/>
    <w:rsid w:val="00527B14"/>
    <w:rsid w:val="00527EFF"/>
    <w:rsid w:val="0053001E"/>
    <w:rsid w:val="00531024"/>
    <w:rsid w:val="005310ED"/>
    <w:rsid w:val="00531351"/>
    <w:rsid w:val="00531C10"/>
    <w:rsid w:val="00532403"/>
    <w:rsid w:val="00532BD8"/>
    <w:rsid w:val="005333B4"/>
    <w:rsid w:val="005333CE"/>
    <w:rsid w:val="00533429"/>
    <w:rsid w:val="005338C5"/>
    <w:rsid w:val="005338F8"/>
    <w:rsid w:val="00533D6F"/>
    <w:rsid w:val="005343DE"/>
    <w:rsid w:val="00534860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6A8"/>
    <w:rsid w:val="00540DF1"/>
    <w:rsid w:val="00541D7D"/>
    <w:rsid w:val="00541E30"/>
    <w:rsid w:val="005420FA"/>
    <w:rsid w:val="00542CB1"/>
    <w:rsid w:val="0054335A"/>
    <w:rsid w:val="0054367C"/>
    <w:rsid w:val="005442BB"/>
    <w:rsid w:val="0054450F"/>
    <w:rsid w:val="005446D8"/>
    <w:rsid w:val="00544799"/>
    <w:rsid w:val="00544A53"/>
    <w:rsid w:val="005459F1"/>
    <w:rsid w:val="00546232"/>
    <w:rsid w:val="005466AC"/>
    <w:rsid w:val="00546795"/>
    <w:rsid w:val="00546837"/>
    <w:rsid w:val="00546DA9"/>
    <w:rsid w:val="00546EF7"/>
    <w:rsid w:val="005472E8"/>
    <w:rsid w:val="00547B91"/>
    <w:rsid w:val="00547EF7"/>
    <w:rsid w:val="005500F9"/>
    <w:rsid w:val="00550502"/>
    <w:rsid w:val="00550972"/>
    <w:rsid w:val="0055118F"/>
    <w:rsid w:val="00551257"/>
    <w:rsid w:val="0055126A"/>
    <w:rsid w:val="00551389"/>
    <w:rsid w:val="00551D48"/>
    <w:rsid w:val="00551F93"/>
    <w:rsid w:val="005524B8"/>
    <w:rsid w:val="00552D1E"/>
    <w:rsid w:val="00552EF8"/>
    <w:rsid w:val="00552F1A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4E6B"/>
    <w:rsid w:val="00565071"/>
    <w:rsid w:val="005651E0"/>
    <w:rsid w:val="00565903"/>
    <w:rsid w:val="00565E01"/>
    <w:rsid w:val="005661D7"/>
    <w:rsid w:val="0056725B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1F7F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51F"/>
    <w:rsid w:val="00577706"/>
    <w:rsid w:val="005778C8"/>
    <w:rsid w:val="00577F28"/>
    <w:rsid w:val="00580112"/>
    <w:rsid w:val="005801C7"/>
    <w:rsid w:val="005803CD"/>
    <w:rsid w:val="005806BB"/>
    <w:rsid w:val="00580B8F"/>
    <w:rsid w:val="00580C79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09"/>
    <w:rsid w:val="005843F9"/>
    <w:rsid w:val="00584531"/>
    <w:rsid w:val="00584770"/>
    <w:rsid w:val="005849C5"/>
    <w:rsid w:val="00584CA7"/>
    <w:rsid w:val="00584CBD"/>
    <w:rsid w:val="005855D9"/>
    <w:rsid w:val="00585F66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942"/>
    <w:rsid w:val="00590E40"/>
    <w:rsid w:val="005911AE"/>
    <w:rsid w:val="00591395"/>
    <w:rsid w:val="00591BCE"/>
    <w:rsid w:val="00591FCC"/>
    <w:rsid w:val="005923A0"/>
    <w:rsid w:val="0059250E"/>
    <w:rsid w:val="00592545"/>
    <w:rsid w:val="00592C42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617"/>
    <w:rsid w:val="005A2D65"/>
    <w:rsid w:val="005A3227"/>
    <w:rsid w:val="005A3424"/>
    <w:rsid w:val="005A34D5"/>
    <w:rsid w:val="005A3846"/>
    <w:rsid w:val="005A389C"/>
    <w:rsid w:val="005A3F5A"/>
    <w:rsid w:val="005A4765"/>
    <w:rsid w:val="005A4A17"/>
    <w:rsid w:val="005A4D23"/>
    <w:rsid w:val="005A4EDE"/>
    <w:rsid w:val="005A4EFA"/>
    <w:rsid w:val="005A5258"/>
    <w:rsid w:val="005A53F5"/>
    <w:rsid w:val="005A5481"/>
    <w:rsid w:val="005A5669"/>
    <w:rsid w:val="005A5ADE"/>
    <w:rsid w:val="005A5C07"/>
    <w:rsid w:val="005A5E05"/>
    <w:rsid w:val="005A5F42"/>
    <w:rsid w:val="005A6ACD"/>
    <w:rsid w:val="005B03C3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2007"/>
    <w:rsid w:val="005B210E"/>
    <w:rsid w:val="005B24D0"/>
    <w:rsid w:val="005B27B5"/>
    <w:rsid w:val="005B298C"/>
    <w:rsid w:val="005B2A77"/>
    <w:rsid w:val="005B2B64"/>
    <w:rsid w:val="005B3076"/>
    <w:rsid w:val="005B30FF"/>
    <w:rsid w:val="005B31E5"/>
    <w:rsid w:val="005B33A9"/>
    <w:rsid w:val="005B361B"/>
    <w:rsid w:val="005B385E"/>
    <w:rsid w:val="005B3BA4"/>
    <w:rsid w:val="005B3E20"/>
    <w:rsid w:val="005B3F51"/>
    <w:rsid w:val="005B42D3"/>
    <w:rsid w:val="005B4505"/>
    <w:rsid w:val="005B47C6"/>
    <w:rsid w:val="005B49AF"/>
    <w:rsid w:val="005B4DA2"/>
    <w:rsid w:val="005B5618"/>
    <w:rsid w:val="005B56E7"/>
    <w:rsid w:val="005B5B8A"/>
    <w:rsid w:val="005B5BE5"/>
    <w:rsid w:val="005B607B"/>
    <w:rsid w:val="005B6086"/>
    <w:rsid w:val="005B6087"/>
    <w:rsid w:val="005B69C1"/>
    <w:rsid w:val="005B6E44"/>
    <w:rsid w:val="005B77B1"/>
    <w:rsid w:val="005C0057"/>
    <w:rsid w:val="005C0074"/>
    <w:rsid w:val="005C0492"/>
    <w:rsid w:val="005C051B"/>
    <w:rsid w:val="005C0B5E"/>
    <w:rsid w:val="005C16CC"/>
    <w:rsid w:val="005C1921"/>
    <w:rsid w:val="005C1DF1"/>
    <w:rsid w:val="005C2896"/>
    <w:rsid w:val="005C3524"/>
    <w:rsid w:val="005C39D5"/>
    <w:rsid w:val="005C3AB3"/>
    <w:rsid w:val="005C47D7"/>
    <w:rsid w:val="005C4909"/>
    <w:rsid w:val="005C4975"/>
    <w:rsid w:val="005C4B59"/>
    <w:rsid w:val="005C4BB1"/>
    <w:rsid w:val="005C4DFC"/>
    <w:rsid w:val="005C55FA"/>
    <w:rsid w:val="005C5FCC"/>
    <w:rsid w:val="005C6501"/>
    <w:rsid w:val="005C676D"/>
    <w:rsid w:val="005C6B1D"/>
    <w:rsid w:val="005C6C18"/>
    <w:rsid w:val="005C6F35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6B"/>
    <w:rsid w:val="005D1EAA"/>
    <w:rsid w:val="005D2016"/>
    <w:rsid w:val="005D2166"/>
    <w:rsid w:val="005D2612"/>
    <w:rsid w:val="005D2625"/>
    <w:rsid w:val="005D2651"/>
    <w:rsid w:val="005D2817"/>
    <w:rsid w:val="005D2E9D"/>
    <w:rsid w:val="005D33AE"/>
    <w:rsid w:val="005D3B38"/>
    <w:rsid w:val="005D3C52"/>
    <w:rsid w:val="005D3DCE"/>
    <w:rsid w:val="005D3EAB"/>
    <w:rsid w:val="005D3F2D"/>
    <w:rsid w:val="005D4287"/>
    <w:rsid w:val="005D4611"/>
    <w:rsid w:val="005D513B"/>
    <w:rsid w:val="005D5B32"/>
    <w:rsid w:val="005D5B6A"/>
    <w:rsid w:val="005D6345"/>
    <w:rsid w:val="005D63AB"/>
    <w:rsid w:val="005D64FB"/>
    <w:rsid w:val="005D6518"/>
    <w:rsid w:val="005D68FF"/>
    <w:rsid w:val="005D6EC9"/>
    <w:rsid w:val="005D70CE"/>
    <w:rsid w:val="005D738D"/>
    <w:rsid w:val="005D74AA"/>
    <w:rsid w:val="005E0093"/>
    <w:rsid w:val="005E00CA"/>
    <w:rsid w:val="005E01F2"/>
    <w:rsid w:val="005E023C"/>
    <w:rsid w:val="005E0532"/>
    <w:rsid w:val="005E0F73"/>
    <w:rsid w:val="005E119F"/>
    <w:rsid w:val="005E19B2"/>
    <w:rsid w:val="005E19C6"/>
    <w:rsid w:val="005E1BB5"/>
    <w:rsid w:val="005E1D5C"/>
    <w:rsid w:val="005E1E7D"/>
    <w:rsid w:val="005E20AA"/>
    <w:rsid w:val="005E253B"/>
    <w:rsid w:val="005E28F4"/>
    <w:rsid w:val="005E2C44"/>
    <w:rsid w:val="005E2DCA"/>
    <w:rsid w:val="005E2E9A"/>
    <w:rsid w:val="005E36B1"/>
    <w:rsid w:val="005E3958"/>
    <w:rsid w:val="005E3B85"/>
    <w:rsid w:val="005E4087"/>
    <w:rsid w:val="005E42DA"/>
    <w:rsid w:val="005E4E14"/>
    <w:rsid w:val="005E5D00"/>
    <w:rsid w:val="005E5D18"/>
    <w:rsid w:val="005E726B"/>
    <w:rsid w:val="005E74D5"/>
    <w:rsid w:val="005E7595"/>
    <w:rsid w:val="005E7C77"/>
    <w:rsid w:val="005F0693"/>
    <w:rsid w:val="005F0885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A4"/>
    <w:rsid w:val="005F76C2"/>
    <w:rsid w:val="005F771A"/>
    <w:rsid w:val="005F7A19"/>
    <w:rsid w:val="005F7C91"/>
    <w:rsid w:val="005F7DEF"/>
    <w:rsid w:val="005F7E20"/>
    <w:rsid w:val="005F7E5F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3B4"/>
    <w:rsid w:val="00603506"/>
    <w:rsid w:val="006037DC"/>
    <w:rsid w:val="0060388C"/>
    <w:rsid w:val="0060413B"/>
    <w:rsid w:val="00604928"/>
    <w:rsid w:val="00604C2F"/>
    <w:rsid w:val="00605017"/>
    <w:rsid w:val="0060504B"/>
    <w:rsid w:val="006052FF"/>
    <w:rsid w:val="00605727"/>
    <w:rsid w:val="00605C76"/>
    <w:rsid w:val="00605E70"/>
    <w:rsid w:val="00606063"/>
    <w:rsid w:val="006066A0"/>
    <w:rsid w:val="0060678D"/>
    <w:rsid w:val="00606985"/>
    <w:rsid w:val="00607005"/>
    <w:rsid w:val="006075EC"/>
    <w:rsid w:val="00607AF7"/>
    <w:rsid w:val="00607E09"/>
    <w:rsid w:val="00610214"/>
    <w:rsid w:val="00610302"/>
    <w:rsid w:val="00610807"/>
    <w:rsid w:val="00610A3F"/>
    <w:rsid w:val="00610E0C"/>
    <w:rsid w:val="00610E46"/>
    <w:rsid w:val="00611477"/>
    <w:rsid w:val="00611839"/>
    <w:rsid w:val="00611892"/>
    <w:rsid w:val="00611B3F"/>
    <w:rsid w:val="00611EA5"/>
    <w:rsid w:val="00612042"/>
    <w:rsid w:val="006121F1"/>
    <w:rsid w:val="00612345"/>
    <w:rsid w:val="0061247F"/>
    <w:rsid w:val="006125BA"/>
    <w:rsid w:val="0061263F"/>
    <w:rsid w:val="00612654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FF6"/>
    <w:rsid w:val="006151AD"/>
    <w:rsid w:val="0061543B"/>
    <w:rsid w:val="00615625"/>
    <w:rsid w:val="0061580E"/>
    <w:rsid w:val="00615939"/>
    <w:rsid w:val="00615B82"/>
    <w:rsid w:val="00616273"/>
    <w:rsid w:val="006169A0"/>
    <w:rsid w:val="006169AF"/>
    <w:rsid w:val="00616E98"/>
    <w:rsid w:val="00616EAE"/>
    <w:rsid w:val="006171B8"/>
    <w:rsid w:val="00617A9F"/>
    <w:rsid w:val="00617CE1"/>
    <w:rsid w:val="00617FA7"/>
    <w:rsid w:val="006207CA"/>
    <w:rsid w:val="00620C28"/>
    <w:rsid w:val="00620F33"/>
    <w:rsid w:val="00620F5C"/>
    <w:rsid w:val="00621DA7"/>
    <w:rsid w:val="006225A2"/>
    <w:rsid w:val="00622763"/>
    <w:rsid w:val="00622930"/>
    <w:rsid w:val="006229E7"/>
    <w:rsid w:val="00622E7C"/>
    <w:rsid w:val="00623659"/>
    <w:rsid w:val="00623FB5"/>
    <w:rsid w:val="00624B7E"/>
    <w:rsid w:val="00624C2B"/>
    <w:rsid w:val="0062503C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1E78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9A3"/>
    <w:rsid w:val="00636C6F"/>
    <w:rsid w:val="00636D1E"/>
    <w:rsid w:val="0063712D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2F4"/>
    <w:rsid w:val="0064369A"/>
    <w:rsid w:val="0064370D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D4E"/>
    <w:rsid w:val="00645E83"/>
    <w:rsid w:val="0064629B"/>
    <w:rsid w:val="0064650E"/>
    <w:rsid w:val="006467D4"/>
    <w:rsid w:val="006469A6"/>
    <w:rsid w:val="006469BD"/>
    <w:rsid w:val="00647319"/>
    <w:rsid w:val="00647542"/>
    <w:rsid w:val="006478C4"/>
    <w:rsid w:val="006478F0"/>
    <w:rsid w:val="00647C00"/>
    <w:rsid w:val="0065028A"/>
    <w:rsid w:val="0065030E"/>
    <w:rsid w:val="00650323"/>
    <w:rsid w:val="006506B6"/>
    <w:rsid w:val="00650A46"/>
    <w:rsid w:val="00650A59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554"/>
    <w:rsid w:val="006525EB"/>
    <w:rsid w:val="00652A9F"/>
    <w:rsid w:val="00653015"/>
    <w:rsid w:val="006534F5"/>
    <w:rsid w:val="00653687"/>
    <w:rsid w:val="00653D70"/>
    <w:rsid w:val="006541A7"/>
    <w:rsid w:val="00654340"/>
    <w:rsid w:val="00654D03"/>
    <w:rsid w:val="00654D31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5F7"/>
    <w:rsid w:val="00664B26"/>
    <w:rsid w:val="00664BC1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5D3"/>
    <w:rsid w:val="00666F41"/>
    <w:rsid w:val="006672A2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6E8"/>
    <w:rsid w:val="006729C3"/>
    <w:rsid w:val="00672F55"/>
    <w:rsid w:val="00672F88"/>
    <w:rsid w:val="006732F7"/>
    <w:rsid w:val="006735AA"/>
    <w:rsid w:val="00673A12"/>
    <w:rsid w:val="00674917"/>
    <w:rsid w:val="00674997"/>
    <w:rsid w:val="0067499A"/>
    <w:rsid w:val="00674CFB"/>
    <w:rsid w:val="00675082"/>
    <w:rsid w:val="00675846"/>
    <w:rsid w:val="006758D5"/>
    <w:rsid w:val="00675A4E"/>
    <w:rsid w:val="00675A83"/>
    <w:rsid w:val="00675DED"/>
    <w:rsid w:val="00675F4D"/>
    <w:rsid w:val="00676D85"/>
    <w:rsid w:val="00676E57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C01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5F84"/>
    <w:rsid w:val="006862F0"/>
    <w:rsid w:val="006863F3"/>
    <w:rsid w:val="00686C77"/>
    <w:rsid w:val="00686D6F"/>
    <w:rsid w:val="00686D7A"/>
    <w:rsid w:val="00687483"/>
    <w:rsid w:val="00687A7F"/>
    <w:rsid w:val="00687D1D"/>
    <w:rsid w:val="0069086C"/>
    <w:rsid w:val="00690A80"/>
    <w:rsid w:val="00690D21"/>
    <w:rsid w:val="006917C3"/>
    <w:rsid w:val="006917C7"/>
    <w:rsid w:val="0069228A"/>
    <w:rsid w:val="0069238A"/>
    <w:rsid w:val="00692799"/>
    <w:rsid w:val="006927D6"/>
    <w:rsid w:val="00692A9C"/>
    <w:rsid w:val="00692AF3"/>
    <w:rsid w:val="00692BA7"/>
    <w:rsid w:val="00692E9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025"/>
    <w:rsid w:val="0069740A"/>
    <w:rsid w:val="00697444"/>
    <w:rsid w:val="00697832"/>
    <w:rsid w:val="00697F18"/>
    <w:rsid w:val="006A0534"/>
    <w:rsid w:val="006A06C2"/>
    <w:rsid w:val="006A0A5A"/>
    <w:rsid w:val="006A0CF2"/>
    <w:rsid w:val="006A11E5"/>
    <w:rsid w:val="006A140C"/>
    <w:rsid w:val="006A1488"/>
    <w:rsid w:val="006A1858"/>
    <w:rsid w:val="006A1948"/>
    <w:rsid w:val="006A1E98"/>
    <w:rsid w:val="006A21BA"/>
    <w:rsid w:val="006A22D9"/>
    <w:rsid w:val="006A24A7"/>
    <w:rsid w:val="006A263A"/>
    <w:rsid w:val="006A2CA8"/>
    <w:rsid w:val="006A2F2E"/>
    <w:rsid w:val="006A2F30"/>
    <w:rsid w:val="006A2FF8"/>
    <w:rsid w:val="006A332C"/>
    <w:rsid w:val="006A3458"/>
    <w:rsid w:val="006A3897"/>
    <w:rsid w:val="006A3A00"/>
    <w:rsid w:val="006A44ED"/>
    <w:rsid w:val="006A4537"/>
    <w:rsid w:val="006A4F90"/>
    <w:rsid w:val="006A5982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DB"/>
    <w:rsid w:val="006A76E7"/>
    <w:rsid w:val="006A792D"/>
    <w:rsid w:val="006A7A5C"/>
    <w:rsid w:val="006A7B31"/>
    <w:rsid w:val="006B00E0"/>
    <w:rsid w:val="006B0649"/>
    <w:rsid w:val="006B06C4"/>
    <w:rsid w:val="006B1605"/>
    <w:rsid w:val="006B167D"/>
    <w:rsid w:val="006B18BB"/>
    <w:rsid w:val="006B1D1A"/>
    <w:rsid w:val="006B2404"/>
    <w:rsid w:val="006B24BD"/>
    <w:rsid w:val="006B2B79"/>
    <w:rsid w:val="006B2EA3"/>
    <w:rsid w:val="006B3457"/>
    <w:rsid w:val="006B355D"/>
    <w:rsid w:val="006B3582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162"/>
    <w:rsid w:val="006B631A"/>
    <w:rsid w:val="006B6505"/>
    <w:rsid w:val="006B692A"/>
    <w:rsid w:val="006B6A6B"/>
    <w:rsid w:val="006B6BC6"/>
    <w:rsid w:val="006B6C29"/>
    <w:rsid w:val="006B6D97"/>
    <w:rsid w:val="006B707E"/>
    <w:rsid w:val="006B72FC"/>
    <w:rsid w:val="006B78CB"/>
    <w:rsid w:val="006B7A5C"/>
    <w:rsid w:val="006B7A80"/>
    <w:rsid w:val="006C027D"/>
    <w:rsid w:val="006C032D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231"/>
    <w:rsid w:val="006C4B62"/>
    <w:rsid w:val="006C4CA7"/>
    <w:rsid w:val="006C4D59"/>
    <w:rsid w:val="006C54FC"/>
    <w:rsid w:val="006C5791"/>
    <w:rsid w:val="006C5803"/>
    <w:rsid w:val="006C5AC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383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492"/>
    <w:rsid w:val="006D57F1"/>
    <w:rsid w:val="006D5F07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D7DCC"/>
    <w:rsid w:val="006E0699"/>
    <w:rsid w:val="006E0940"/>
    <w:rsid w:val="006E0BDE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137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E7CE4"/>
    <w:rsid w:val="006F014E"/>
    <w:rsid w:val="006F0599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1EE9"/>
    <w:rsid w:val="006F21F6"/>
    <w:rsid w:val="006F2834"/>
    <w:rsid w:val="006F361E"/>
    <w:rsid w:val="006F385C"/>
    <w:rsid w:val="006F405B"/>
    <w:rsid w:val="006F44DB"/>
    <w:rsid w:val="006F44E2"/>
    <w:rsid w:val="006F466A"/>
    <w:rsid w:val="006F46F9"/>
    <w:rsid w:val="006F4AB9"/>
    <w:rsid w:val="006F4CD9"/>
    <w:rsid w:val="006F5607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2E"/>
    <w:rsid w:val="007027FF"/>
    <w:rsid w:val="00702C80"/>
    <w:rsid w:val="0070342F"/>
    <w:rsid w:val="00703847"/>
    <w:rsid w:val="007038AF"/>
    <w:rsid w:val="00703E2A"/>
    <w:rsid w:val="00703F69"/>
    <w:rsid w:val="007040E9"/>
    <w:rsid w:val="00704230"/>
    <w:rsid w:val="007043E1"/>
    <w:rsid w:val="00704401"/>
    <w:rsid w:val="007049A2"/>
    <w:rsid w:val="00704C41"/>
    <w:rsid w:val="00704E56"/>
    <w:rsid w:val="007052E7"/>
    <w:rsid w:val="00705571"/>
    <w:rsid w:val="007056B6"/>
    <w:rsid w:val="00705C12"/>
    <w:rsid w:val="00705D88"/>
    <w:rsid w:val="00705EA5"/>
    <w:rsid w:val="00705EFF"/>
    <w:rsid w:val="00705F84"/>
    <w:rsid w:val="00706468"/>
    <w:rsid w:val="00706502"/>
    <w:rsid w:val="00707194"/>
    <w:rsid w:val="007076C1"/>
    <w:rsid w:val="00707831"/>
    <w:rsid w:val="00707A6A"/>
    <w:rsid w:val="00707E2A"/>
    <w:rsid w:val="00710540"/>
    <w:rsid w:val="0071091C"/>
    <w:rsid w:val="00710AF2"/>
    <w:rsid w:val="00710FC7"/>
    <w:rsid w:val="00711499"/>
    <w:rsid w:val="00711B10"/>
    <w:rsid w:val="00711B64"/>
    <w:rsid w:val="00711C3A"/>
    <w:rsid w:val="00712447"/>
    <w:rsid w:val="00712FAB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13D"/>
    <w:rsid w:val="00717B82"/>
    <w:rsid w:val="00717CE8"/>
    <w:rsid w:val="007202C1"/>
    <w:rsid w:val="007202F2"/>
    <w:rsid w:val="00720AB9"/>
    <w:rsid w:val="0072111F"/>
    <w:rsid w:val="00721253"/>
    <w:rsid w:val="0072140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589"/>
    <w:rsid w:val="007248C0"/>
    <w:rsid w:val="0072509B"/>
    <w:rsid w:val="007253B0"/>
    <w:rsid w:val="0072576F"/>
    <w:rsid w:val="00725812"/>
    <w:rsid w:val="0072591E"/>
    <w:rsid w:val="00725AA7"/>
    <w:rsid w:val="00725D78"/>
    <w:rsid w:val="00725E53"/>
    <w:rsid w:val="00726052"/>
    <w:rsid w:val="007261DA"/>
    <w:rsid w:val="00726770"/>
    <w:rsid w:val="007305E7"/>
    <w:rsid w:val="007308AA"/>
    <w:rsid w:val="007309AC"/>
    <w:rsid w:val="00730C73"/>
    <w:rsid w:val="00730FBC"/>
    <w:rsid w:val="00731F02"/>
    <w:rsid w:val="00732091"/>
    <w:rsid w:val="00732181"/>
    <w:rsid w:val="007322A6"/>
    <w:rsid w:val="007322B8"/>
    <w:rsid w:val="00732942"/>
    <w:rsid w:val="00732B3C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2DF"/>
    <w:rsid w:val="007374DE"/>
    <w:rsid w:val="00740377"/>
    <w:rsid w:val="00740391"/>
    <w:rsid w:val="00740556"/>
    <w:rsid w:val="007405D7"/>
    <w:rsid w:val="0074099B"/>
    <w:rsid w:val="007409AC"/>
    <w:rsid w:val="00740AB0"/>
    <w:rsid w:val="00740AC8"/>
    <w:rsid w:val="00740CE4"/>
    <w:rsid w:val="007410DE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4DB9"/>
    <w:rsid w:val="00745699"/>
    <w:rsid w:val="00745B04"/>
    <w:rsid w:val="00745CFF"/>
    <w:rsid w:val="007463EE"/>
    <w:rsid w:val="007465C3"/>
    <w:rsid w:val="007468AB"/>
    <w:rsid w:val="00746E01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8C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120"/>
    <w:rsid w:val="0075449A"/>
    <w:rsid w:val="00755879"/>
    <w:rsid w:val="00755D17"/>
    <w:rsid w:val="00756BCF"/>
    <w:rsid w:val="00756EDC"/>
    <w:rsid w:val="00757435"/>
    <w:rsid w:val="007575A9"/>
    <w:rsid w:val="0075767F"/>
    <w:rsid w:val="00757946"/>
    <w:rsid w:val="007579D1"/>
    <w:rsid w:val="007601CA"/>
    <w:rsid w:val="0076087C"/>
    <w:rsid w:val="00760CF7"/>
    <w:rsid w:val="00760D59"/>
    <w:rsid w:val="00760DC9"/>
    <w:rsid w:val="007615EC"/>
    <w:rsid w:val="00761864"/>
    <w:rsid w:val="0076187C"/>
    <w:rsid w:val="00761E7A"/>
    <w:rsid w:val="0076201F"/>
    <w:rsid w:val="007625A3"/>
    <w:rsid w:val="0076278D"/>
    <w:rsid w:val="00762A3E"/>
    <w:rsid w:val="00763BE1"/>
    <w:rsid w:val="00763C34"/>
    <w:rsid w:val="00763F23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397"/>
    <w:rsid w:val="007673EF"/>
    <w:rsid w:val="0076767C"/>
    <w:rsid w:val="007677F1"/>
    <w:rsid w:val="007677FB"/>
    <w:rsid w:val="0076785C"/>
    <w:rsid w:val="00767C8B"/>
    <w:rsid w:val="00770154"/>
    <w:rsid w:val="00770441"/>
    <w:rsid w:val="00770668"/>
    <w:rsid w:val="00770A50"/>
    <w:rsid w:val="00770A9D"/>
    <w:rsid w:val="00770D3F"/>
    <w:rsid w:val="00771535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255"/>
    <w:rsid w:val="00776505"/>
    <w:rsid w:val="0077653B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96B"/>
    <w:rsid w:val="00781B2F"/>
    <w:rsid w:val="00781C3F"/>
    <w:rsid w:val="00781F57"/>
    <w:rsid w:val="007825FD"/>
    <w:rsid w:val="00782A97"/>
    <w:rsid w:val="00782E4F"/>
    <w:rsid w:val="0078308D"/>
    <w:rsid w:val="007839A1"/>
    <w:rsid w:val="00783E53"/>
    <w:rsid w:val="0078420C"/>
    <w:rsid w:val="00784CC4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37B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2D00"/>
    <w:rsid w:val="00792D61"/>
    <w:rsid w:val="0079328B"/>
    <w:rsid w:val="0079355F"/>
    <w:rsid w:val="00794436"/>
    <w:rsid w:val="0079485A"/>
    <w:rsid w:val="00794A9C"/>
    <w:rsid w:val="007953B0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C5"/>
    <w:rsid w:val="007A040C"/>
    <w:rsid w:val="007A066D"/>
    <w:rsid w:val="007A06F1"/>
    <w:rsid w:val="007A095A"/>
    <w:rsid w:val="007A0BF8"/>
    <w:rsid w:val="007A0C03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62B"/>
    <w:rsid w:val="007A47CB"/>
    <w:rsid w:val="007A49C9"/>
    <w:rsid w:val="007A4A53"/>
    <w:rsid w:val="007A50FE"/>
    <w:rsid w:val="007A53E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A58"/>
    <w:rsid w:val="007B2DF6"/>
    <w:rsid w:val="007B2EAC"/>
    <w:rsid w:val="007B3097"/>
    <w:rsid w:val="007B3748"/>
    <w:rsid w:val="007B393F"/>
    <w:rsid w:val="007B39B1"/>
    <w:rsid w:val="007B3BCA"/>
    <w:rsid w:val="007B481E"/>
    <w:rsid w:val="007B4EAD"/>
    <w:rsid w:val="007B512A"/>
    <w:rsid w:val="007B55D3"/>
    <w:rsid w:val="007B5857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B7F92"/>
    <w:rsid w:val="007C015E"/>
    <w:rsid w:val="007C0610"/>
    <w:rsid w:val="007C077B"/>
    <w:rsid w:val="007C0FF9"/>
    <w:rsid w:val="007C11FD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27AA"/>
    <w:rsid w:val="007C37F2"/>
    <w:rsid w:val="007C39B6"/>
    <w:rsid w:val="007C3A7B"/>
    <w:rsid w:val="007C3BBA"/>
    <w:rsid w:val="007C3BF6"/>
    <w:rsid w:val="007C3DED"/>
    <w:rsid w:val="007C4056"/>
    <w:rsid w:val="007C4136"/>
    <w:rsid w:val="007C43A8"/>
    <w:rsid w:val="007C5327"/>
    <w:rsid w:val="007C584D"/>
    <w:rsid w:val="007C5BC0"/>
    <w:rsid w:val="007C6211"/>
    <w:rsid w:val="007C6344"/>
    <w:rsid w:val="007C68F5"/>
    <w:rsid w:val="007C7664"/>
    <w:rsid w:val="007C77C4"/>
    <w:rsid w:val="007C7AD2"/>
    <w:rsid w:val="007C7F6B"/>
    <w:rsid w:val="007D06A6"/>
    <w:rsid w:val="007D073D"/>
    <w:rsid w:val="007D08FC"/>
    <w:rsid w:val="007D0F4D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A16"/>
    <w:rsid w:val="007E2F9B"/>
    <w:rsid w:val="007E3057"/>
    <w:rsid w:val="007E3287"/>
    <w:rsid w:val="007E442E"/>
    <w:rsid w:val="007E45B7"/>
    <w:rsid w:val="007E460A"/>
    <w:rsid w:val="007E474F"/>
    <w:rsid w:val="007E4C71"/>
    <w:rsid w:val="007E50AD"/>
    <w:rsid w:val="007E55DC"/>
    <w:rsid w:val="007E5753"/>
    <w:rsid w:val="007E581F"/>
    <w:rsid w:val="007E5D87"/>
    <w:rsid w:val="007E60DB"/>
    <w:rsid w:val="007E687C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9A"/>
    <w:rsid w:val="007F1DB1"/>
    <w:rsid w:val="007F221B"/>
    <w:rsid w:val="007F2333"/>
    <w:rsid w:val="007F253B"/>
    <w:rsid w:val="007F2CF7"/>
    <w:rsid w:val="007F3307"/>
    <w:rsid w:val="007F3388"/>
    <w:rsid w:val="007F38D8"/>
    <w:rsid w:val="007F4085"/>
    <w:rsid w:val="007F47F3"/>
    <w:rsid w:val="007F4BB8"/>
    <w:rsid w:val="007F4E6A"/>
    <w:rsid w:val="007F4FCA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7EF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346"/>
    <w:rsid w:val="00801910"/>
    <w:rsid w:val="00801DE9"/>
    <w:rsid w:val="008024E3"/>
    <w:rsid w:val="0080270D"/>
    <w:rsid w:val="00802A46"/>
    <w:rsid w:val="00802A86"/>
    <w:rsid w:val="008035DF"/>
    <w:rsid w:val="008039A9"/>
    <w:rsid w:val="00803B5F"/>
    <w:rsid w:val="008042B5"/>
    <w:rsid w:val="00804508"/>
    <w:rsid w:val="00804873"/>
    <w:rsid w:val="00804A70"/>
    <w:rsid w:val="00804D75"/>
    <w:rsid w:val="00804D9C"/>
    <w:rsid w:val="0080566C"/>
    <w:rsid w:val="0080575D"/>
    <w:rsid w:val="008057CA"/>
    <w:rsid w:val="0080584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405"/>
    <w:rsid w:val="0081070E"/>
    <w:rsid w:val="0081097F"/>
    <w:rsid w:val="0081099F"/>
    <w:rsid w:val="00811233"/>
    <w:rsid w:val="00811455"/>
    <w:rsid w:val="00811C06"/>
    <w:rsid w:val="00811C49"/>
    <w:rsid w:val="00811E06"/>
    <w:rsid w:val="00812313"/>
    <w:rsid w:val="0081232C"/>
    <w:rsid w:val="00812A86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7C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07D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77E"/>
    <w:rsid w:val="00830805"/>
    <w:rsid w:val="00831C84"/>
    <w:rsid w:val="00831CB6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37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462"/>
    <w:rsid w:val="00842706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22"/>
    <w:rsid w:val="00845780"/>
    <w:rsid w:val="00846011"/>
    <w:rsid w:val="00846685"/>
    <w:rsid w:val="00846B44"/>
    <w:rsid w:val="00846EB6"/>
    <w:rsid w:val="00846F38"/>
    <w:rsid w:val="008472F9"/>
    <w:rsid w:val="00847425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3C8A"/>
    <w:rsid w:val="00853CAF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D06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B7B"/>
    <w:rsid w:val="00860CAF"/>
    <w:rsid w:val="008614F5"/>
    <w:rsid w:val="00861715"/>
    <w:rsid w:val="00861950"/>
    <w:rsid w:val="00861C30"/>
    <w:rsid w:val="00861E2F"/>
    <w:rsid w:val="00862D8D"/>
    <w:rsid w:val="00863114"/>
    <w:rsid w:val="00863204"/>
    <w:rsid w:val="00863274"/>
    <w:rsid w:val="008633FD"/>
    <w:rsid w:val="008634FF"/>
    <w:rsid w:val="0086354E"/>
    <w:rsid w:val="0086371A"/>
    <w:rsid w:val="00863847"/>
    <w:rsid w:val="00863A17"/>
    <w:rsid w:val="00864037"/>
    <w:rsid w:val="00864693"/>
    <w:rsid w:val="008647D3"/>
    <w:rsid w:val="008648C5"/>
    <w:rsid w:val="00865027"/>
    <w:rsid w:val="00865814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AA8"/>
    <w:rsid w:val="00867BD2"/>
    <w:rsid w:val="00867D20"/>
    <w:rsid w:val="00867F70"/>
    <w:rsid w:val="00870144"/>
    <w:rsid w:val="008704EE"/>
    <w:rsid w:val="0087080E"/>
    <w:rsid w:val="00870B40"/>
    <w:rsid w:val="008712A2"/>
    <w:rsid w:val="0087142F"/>
    <w:rsid w:val="00871EB6"/>
    <w:rsid w:val="0087337B"/>
    <w:rsid w:val="0087360D"/>
    <w:rsid w:val="00873ACE"/>
    <w:rsid w:val="00873AF8"/>
    <w:rsid w:val="00874042"/>
    <w:rsid w:val="008742DD"/>
    <w:rsid w:val="008744FD"/>
    <w:rsid w:val="00874514"/>
    <w:rsid w:val="008749BE"/>
    <w:rsid w:val="00874C00"/>
    <w:rsid w:val="008752AE"/>
    <w:rsid w:val="00875B4B"/>
    <w:rsid w:val="00875C16"/>
    <w:rsid w:val="00875C22"/>
    <w:rsid w:val="0087626C"/>
    <w:rsid w:val="008763A3"/>
    <w:rsid w:val="00876527"/>
    <w:rsid w:val="0087674E"/>
    <w:rsid w:val="00876D6C"/>
    <w:rsid w:val="00876D90"/>
    <w:rsid w:val="008770FB"/>
    <w:rsid w:val="008771D9"/>
    <w:rsid w:val="00880485"/>
    <w:rsid w:val="00880F8C"/>
    <w:rsid w:val="008813C1"/>
    <w:rsid w:val="00881BF6"/>
    <w:rsid w:val="008821CB"/>
    <w:rsid w:val="008821FC"/>
    <w:rsid w:val="008824F5"/>
    <w:rsid w:val="008828B7"/>
    <w:rsid w:val="008834A0"/>
    <w:rsid w:val="00883E67"/>
    <w:rsid w:val="00883F94"/>
    <w:rsid w:val="0088437D"/>
    <w:rsid w:val="008845DE"/>
    <w:rsid w:val="00884669"/>
    <w:rsid w:val="00884971"/>
    <w:rsid w:val="00884E7A"/>
    <w:rsid w:val="00884EBC"/>
    <w:rsid w:val="00885531"/>
    <w:rsid w:val="00885672"/>
    <w:rsid w:val="00886396"/>
    <w:rsid w:val="00886449"/>
    <w:rsid w:val="00886473"/>
    <w:rsid w:val="00886803"/>
    <w:rsid w:val="00886A5F"/>
    <w:rsid w:val="00886BB4"/>
    <w:rsid w:val="00886C24"/>
    <w:rsid w:val="008870AB"/>
    <w:rsid w:val="008872F6"/>
    <w:rsid w:val="00887413"/>
    <w:rsid w:val="00887656"/>
    <w:rsid w:val="00887668"/>
    <w:rsid w:val="00887DA7"/>
    <w:rsid w:val="00890307"/>
    <w:rsid w:val="0089073D"/>
    <w:rsid w:val="0089075C"/>
    <w:rsid w:val="00890849"/>
    <w:rsid w:val="0089085B"/>
    <w:rsid w:val="00890870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8DE"/>
    <w:rsid w:val="00894B20"/>
    <w:rsid w:val="00894BBA"/>
    <w:rsid w:val="00895110"/>
    <w:rsid w:val="00895279"/>
    <w:rsid w:val="0089580B"/>
    <w:rsid w:val="00895A43"/>
    <w:rsid w:val="00895DA7"/>
    <w:rsid w:val="00895FEC"/>
    <w:rsid w:val="008961BF"/>
    <w:rsid w:val="00896542"/>
    <w:rsid w:val="008967F8"/>
    <w:rsid w:val="008969FA"/>
    <w:rsid w:val="00896C5B"/>
    <w:rsid w:val="00896DB2"/>
    <w:rsid w:val="00896FE8"/>
    <w:rsid w:val="008975BB"/>
    <w:rsid w:val="00897980"/>
    <w:rsid w:val="00897FCD"/>
    <w:rsid w:val="008A0132"/>
    <w:rsid w:val="008A01BE"/>
    <w:rsid w:val="008A057A"/>
    <w:rsid w:val="008A08E6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93D"/>
    <w:rsid w:val="008A4C70"/>
    <w:rsid w:val="008A4D0C"/>
    <w:rsid w:val="008A4E1E"/>
    <w:rsid w:val="008A554A"/>
    <w:rsid w:val="008A56BB"/>
    <w:rsid w:val="008A5A5E"/>
    <w:rsid w:val="008A6DB6"/>
    <w:rsid w:val="008A7101"/>
    <w:rsid w:val="008A71FE"/>
    <w:rsid w:val="008A77A0"/>
    <w:rsid w:val="008A783F"/>
    <w:rsid w:val="008A7FF4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4BAC"/>
    <w:rsid w:val="008B576E"/>
    <w:rsid w:val="008B6796"/>
    <w:rsid w:val="008B6858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05B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4EA1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222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5961"/>
    <w:rsid w:val="008D6C0C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3C33"/>
    <w:rsid w:val="008E4206"/>
    <w:rsid w:val="008E4379"/>
    <w:rsid w:val="008E4772"/>
    <w:rsid w:val="008E4EDF"/>
    <w:rsid w:val="008E5015"/>
    <w:rsid w:val="008E5446"/>
    <w:rsid w:val="008E5C82"/>
    <w:rsid w:val="008E5DFE"/>
    <w:rsid w:val="008E63EA"/>
    <w:rsid w:val="008E6633"/>
    <w:rsid w:val="008E69D6"/>
    <w:rsid w:val="008E6CB2"/>
    <w:rsid w:val="008E6D2D"/>
    <w:rsid w:val="008E7165"/>
    <w:rsid w:val="008E7500"/>
    <w:rsid w:val="008E7578"/>
    <w:rsid w:val="008E776F"/>
    <w:rsid w:val="008E7CB8"/>
    <w:rsid w:val="008E7E46"/>
    <w:rsid w:val="008F0014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D84"/>
    <w:rsid w:val="008F3FA0"/>
    <w:rsid w:val="008F3FCA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B69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0B05"/>
    <w:rsid w:val="00901ABD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85C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E52"/>
    <w:rsid w:val="00912FBE"/>
    <w:rsid w:val="009130BF"/>
    <w:rsid w:val="009131DE"/>
    <w:rsid w:val="0091364E"/>
    <w:rsid w:val="009137E8"/>
    <w:rsid w:val="00914298"/>
    <w:rsid w:val="0091457E"/>
    <w:rsid w:val="0091472B"/>
    <w:rsid w:val="00914B21"/>
    <w:rsid w:val="0091500D"/>
    <w:rsid w:val="009150A8"/>
    <w:rsid w:val="0091570A"/>
    <w:rsid w:val="00915772"/>
    <w:rsid w:val="009157BF"/>
    <w:rsid w:val="009161D2"/>
    <w:rsid w:val="009161E9"/>
    <w:rsid w:val="00916685"/>
    <w:rsid w:val="00916E3A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1459"/>
    <w:rsid w:val="0092151C"/>
    <w:rsid w:val="0092166E"/>
    <w:rsid w:val="00922508"/>
    <w:rsid w:val="00922591"/>
    <w:rsid w:val="00922AA0"/>
    <w:rsid w:val="00922C22"/>
    <w:rsid w:val="00923480"/>
    <w:rsid w:val="00923684"/>
    <w:rsid w:val="00923ABA"/>
    <w:rsid w:val="00923AEA"/>
    <w:rsid w:val="00923F2F"/>
    <w:rsid w:val="00924024"/>
    <w:rsid w:val="0092430F"/>
    <w:rsid w:val="009251D1"/>
    <w:rsid w:val="00925309"/>
    <w:rsid w:val="00925B3A"/>
    <w:rsid w:val="00925F10"/>
    <w:rsid w:val="0092680B"/>
    <w:rsid w:val="0092691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2793F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4B2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6B97"/>
    <w:rsid w:val="009377DF"/>
    <w:rsid w:val="0093785B"/>
    <w:rsid w:val="00940514"/>
    <w:rsid w:val="00940654"/>
    <w:rsid w:val="00940BA1"/>
    <w:rsid w:val="00940BE7"/>
    <w:rsid w:val="009410D8"/>
    <w:rsid w:val="009410DB"/>
    <w:rsid w:val="00941C36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D22"/>
    <w:rsid w:val="00946F35"/>
    <w:rsid w:val="00946FAD"/>
    <w:rsid w:val="00947221"/>
    <w:rsid w:val="009474E2"/>
    <w:rsid w:val="00947687"/>
    <w:rsid w:val="00947A6B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18C0"/>
    <w:rsid w:val="009524FC"/>
    <w:rsid w:val="00952A9A"/>
    <w:rsid w:val="00952DC0"/>
    <w:rsid w:val="00952FE9"/>
    <w:rsid w:val="0095316A"/>
    <w:rsid w:val="00953451"/>
    <w:rsid w:val="009535FD"/>
    <w:rsid w:val="009536B9"/>
    <w:rsid w:val="00953AAD"/>
    <w:rsid w:val="00953C7F"/>
    <w:rsid w:val="00953CC0"/>
    <w:rsid w:val="00954249"/>
    <w:rsid w:val="009544F7"/>
    <w:rsid w:val="009549A9"/>
    <w:rsid w:val="00955217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67EB"/>
    <w:rsid w:val="009572DB"/>
    <w:rsid w:val="00957400"/>
    <w:rsid w:val="009579AB"/>
    <w:rsid w:val="00957F46"/>
    <w:rsid w:val="00957F54"/>
    <w:rsid w:val="009603C4"/>
    <w:rsid w:val="009605BC"/>
    <w:rsid w:val="00960941"/>
    <w:rsid w:val="00960947"/>
    <w:rsid w:val="00961011"/>
    <w:rsid w:val="0096110F"/>
    <w:rsid w:val="0096126E"/>
    <w:rsid w:val="00961566"/>
    <w:rsid w:val="0096172F"/>
    <w:rsid w:val="00961DDE"/>
    <w:rsid w:val="00961EAB"/>
    <w:rsid w:val="00961EEA"/>
    <w:rsid w:val="0096245D"/>
    <w:rsid w:val="009626EE"/>
    <w:rsid w:val="00962861"/>
    <w:rsid w:val="00962B42"/>
    <w:rsid w:val="00962E65"/>
    <w:rsid w:val="0096305F"/>
    <w:rsid w:val="0096314E"/>
    <w:rsid w:val="00963756"/>
    <w:rsid w:val="009637F0"/>
    <w:rsid w:val="00963839"/>
    <w:rsid w:val="0096419A"/>
    <w:rsid w:val="00964760"/>
    <w:rsid w:val="00964B3E"/>
    <w:rsid w:val="009652F7"/>
    <w:rsid w:val="0096543D"/>
    <w:rsid w:val="0096566F"/>
    <w:rsid w:val="009656C2"/>
    <w:rsid w:val="00965B19"/>
    <w:rsid w:val="00965BEA"/>
    <w:rsid w:val="00965F22"/>
    <w:rsid w:val="009661B9"/>
    <w:rsid w:val="0096625C"/>
    <w:rsid w:val="00966580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488"/>
    <w:rsid w:val="00971577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9ED"/>
    <w:rsid w:val="00975C0E"/>
    <w:rsid w:val="00976966"/>
    <w:rsid w:val="00976E6D"/>
    <w:rsid w:val="009772A3"/>
    <w:rsid w:val="0097732C"/>
    <w:rsid w:val="00977432"/>
    <w:rsid w:val="009776F5"/>
    <w:rsid w:val="009779A4"/>
    <w:rsid w:val="00977E96"/>
    <w:rsid w:val="00980806"/>
    <w:rsid w:val="00980908"/>
    <w:rsid w:val="00980926"/>
    <w:rsid w:val="00980D75"/>
    <w:rsid w:val="00980D7E"/>
    <w:rsid w:val="00980D9D"/>
    <w:rsid w:val="0098125C"/>
    <w:rsid w:val="0098161D"/>
    <w:rsid w:val="00981700"/>
    <w:rsid w:val="00981D06"/>
    <w:rsid w:val="00981FA8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3FDB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06D"/>
    <w:rsid w:val="00986425"/>
    <w:rsid w:val="0098647B"/>
    <w:rsid w:val="00986610"/>
    <w:rsid w:val="009868CD"/>
    <w:rsid w:val="00986E25"/>
    <w:rsid w:val="00987838"/>
    <w:rsid w:val="00990255"/>
    <w:rsid w:val="00990366"/>
    <w:rsid w:val="009903B2"/>
    <w:rsid w:val="0099092A"/>
    <w:rsid w:val="00990A70"/>
    <w:rsid w:val="00990B7E"/>
    <w:rsid w:val="00990E51"/>
    <w:rsid w:val="00991B46"/>
    <w:rsid w:val="00991D8C"/>
    <w:rsid w:val="00991D8D"/>
    <w:rsid w:val="00992607"/>
    <w:rsid w:val="00992D6D"/>
    <w:rsid w:val="00993521"/>
    <w:rsid w:val="009939C7"/>
    <w:rsid w:val="00993AD0"/>
    <w:rsid w:val="00993AE4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A1B"/>
    <w:rsid w:val="009971E9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9C9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855"/>
    <w:rsid w:val="009A39D0"/>
    <w:rsid w:val="009A3EDC"/>
    <w:rsid w:val="009A40F9"/>
    <w:rsid w:val="009A413C"/>
    <w:rsid w:val="009A427C"/>
    <w:rsid w:val="009A469F"/>
    <w:rsid w:val="009A4BF1"/>
    <w:rsid w:val="009A51AF"/>
    <w:rsid w:val="009A5611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2DD"/>
    <w:rsid w:val="009B3397"/>
    <w:rsid w:val="009B3B5C"/>
    <w:rsid w:val="009B3BE8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0F5E"/>
    <w:rsid w:val="009C1072"/>
    <w:rsid w:val="009C12E5"/>
    <w:rsid w:val="009C17C0"/>
    <w:rsid w:val="009C1B51"/>
    <w:rsid w:val="009C215B"/>
    <w:rsid w:val="009C2648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C46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B01"/>
    <w:rsid w:val="009C7DFB"/>
    <w:rsid w:val="009D00D8"/>
    <w:rsid w:val="009D065E"/>
    <w:rsid w:val="009D0EF8"/>
    <w:rsid w:val="009D1223"/>
    <w:rsid w:val="009D13FE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1"/>
    <w:rsid w:val="009D4634"/>
    <w:rsid w:val="009D4787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7C8"/>
    <w:rsid w:val="009D7FA4"/>
    <w:rsid w:val="009E006B"/>
    <w:rsid w:val="009E0296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69"/>
    <w:rsid w:val="009E24C9"/>
    <w:rsid w:val="009E2513"/>
    <w:rsid w:val="009E2D9D"/>
    <w:rsid w:val="009E3367"/>
    <w:rsid w:val="009E3728"/>
    <w:rsid w:val="009E3F99"/>
    <w:rsid w:val="009E40BB"/>
    <w:rsid w:val="009E428F"/>
    <w:rsid w:val="009E4578"/>
    <w:rsid w:val="009E4743"/>
    <w:rsid w:val="009E4806"/>
    <w:rsid w:val="009E48D2"/>
    <w:rsid w:val="009E491C"/>
    <w:rsid w:val="009E4FB2"/>
    <w:rsid w:val="009E5475"/>
    <w:rsid w:val="009E5A80"/>
    <w:rsid w:val="009E5B35"/>
    <w:rsid w:val="009E5F48"/>
    <w:rsid w:val="009E62AB"/>
    <w:rsid w:val="009E698C"/>
    <w:rsid w:val="009E6BF7"/>
    <w:rsid w:val="009E6D83"/>
    <w:rsid w:val="009E6F9A"/>
    <w:rsid w:val="009E73CA"/>
    <w:rsid w:val="009E74EE"/>
    <w:rsid w:val="009E770D"/>
    <w:rsid w:val="009E7F0E"/>
    <w:rsid w:val="009F0093"/>
    <w:rsid w:val="009F0BC4"/>
    <w:rsid w:val="009F0C08"/>
    <w:rsid w:val="009F0EF5"/>
    <w:rsid w:val="009F0F60"/>
    <w:rsid w:val="009F0FF0"/>
    <w:rsid w:val="009F134A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54B"/>
    <w:rsid w:val="009F5FBA"/>
    <w:rsid w:val="009F631F"/>
    <w:rsid w:val="009F636F"/>
    <w:rsid w:val="009F6524"/>
    <w:rsid w:val="009F6775"/>
    <w:rsid w:val="009F680E"/>
    <w:rsid w:val="009F6A78"/>
    <w:rsid w:val="009F6C82"/>
    <w:rsid w:val="009F6D5F"/>
    <w:rsid w:val="009F79DC"/>
    <w:rsid w:val="009F7FF2"/>
    <w:rsid w:val="00A00154"/>
    <w:rsid w:val="00A00215"/>
    <w:rsid w:val="00A0025F"/>
    <w:rsid w:val="00A003C6"/>
    <w:rsid w:val="00A0051A"/>
    <w:rsid w:val="00A00825"/>
    <w:rsid w:val="00A008F2"/>
    <w:rsid w:val="00A00C25"/>
    <w:rsid w:val="00A00F53"/>
    <w:rsid w:val="00A0115D"/>
    <w:rsid w:val="00A01A34"/>
    <w:rsid w:val="00A02714"/>
    <w:rsid w:val="00A02ABE"/>
    <w:rsid w:val="00A02F7F"/>
    <w:rsid w:val="00A0313B"/>
    <w:rsid w:val="00A03768"/>
    <w:rsid w:val="00A039EF"/>
    <w:rsid w:val="00A043F8"/>
    <w:rsid w:val="00A044C9"/>
    <w:rsid w:val="00A04FBF"/>
    <w:rsid w:val="00A04FC1"/>
    <w:rsid w:val="00A0513C"/>
    <w:rsid w:val="00A053B8"/>
    <w:rsid w:val="00A05649"/>
    <w:rsid w:val="00A059F9"/>
    <w:rsid w:val="00A05D3B"/>
    <w:rsid w:val="00A06432"/>
    <w:rsid w:val="00A064B9"/>
    <w:rsid w:val="00A069ED"/>
    <w:rsid w:val="00A06AF7"/>
    <w:rsid w:val="00A06BDA"/>
    <w:rsid w:val="00A06D70"/>
    <w:rsid w:val="00A06FA9"/>
    <w:rsid w:val="00A07675"/>
    <w:rsid w:val="00A07B40"/>
    <w:rsid w:val="00A07C8C"/>
    <w:rsid w:val="00A07D4C"/>
    <w:rsid w:val="00A10683"/>
    <w:rsid w:val="00A10ABC"/>
    <w:rsid w:val="00A10BD0"/>
    <w:rsid w:val="00A10FCD"/>
    <w:rsid w:val="00A11026"/>
    <w:rsid w:val="00A1175B"/>
    <w:rsid w:val="00A1182F"/>
    <w:rsid w:val="00A11A5A"/>
    <w:rsid w:val="00A11D60"/>
    <w:rsid w:val="00A12001"/>
    <w:rsid w:val="00A12004"/>
    <w:rsid w:val="00A12042"/>
    <w:rsid w:val="00A12098"/>
    <w:rsid w:val="00A120F7"/>
    <w:rsid w:val="00A12201"/>
    <w:rsid w:val="00A12280"/>
    <w:rsid w:val="00A1252B"/>
    <w:rsid w:val="00A1258A"/>
    <w:rsid w:val="00A12B21"/>
    <w:rsid w:val="00A13285"/>
    <w:rsid w:val="00A137F2"/>
    <w:rsid w:val="00A1463A"/>
    <w:rsid w:val="00A14974"/>
    <w:rsid w:val="00A14A88"/>
    <w:rsid w:val="00A14AFB"/>
    <w:rsid w:val="00A14C57"/>
    <w:rsid w:val="00A14FF8"/>
    <w:rsid w:val="00A15541"/>
    <w:rsid w:val="00A15894"/>
    <w:rsid w:val="00A15993"/>
    <w:rsid w:val="00A159C5"/>
    <w:rsid w:val="00A15D72"/>
    <w:rsid w:val="00A162A0"/>
    <w:rsid w:val="00A168F8"/>
    <w:rsid w:val="00A169E9"/>
    <w:rsid w:val="00A17197"/>
    <w:rsid w:val="00A173A8"/>
    <w:rsid w:val="00A175D8"/>
    <w:rsid w:val="00A177D8"/>
    <w:rsid w:val="00A179CE"/>
    <w:rsid w:val="00A20066"/>
    <w:rsid w:val="00A201E0"/>
    <w:rsid w:val="00A205CD"/>
    <w:rsid w:val="00A20A48"/>
    <w:rsid w:val="00A21126"/>
    <w:rsid w:val="00A21261"/>
    <w:rsid w:val="00A214F3"/>
    <w:rsid w:val="00A21763"/>
    <w:rsid w:val="00A21D55"/>
    <w:rsid w:val="00A221F7"/>
    <w:rsid w:val="00A2251E"/>
    <w:rsid w:val="00A228FC"/>
    <w:rsid w:val="00A22D02"/>
    <w:rsid w:val="00A233B9"/>
    <w:rsid w:val="00A235A1"/>
    <w:rsid w:val="00A236FF"/>
    <w:rsid w:val="00A237D1"/>
    <w:rsid w:val="00A2380D"/>
    <w:rsid w:val="00A238C8"/>
    <w:rsid w:val="00A23967"/>
    <w:rsid w:val="00A239D0"/>
    <w:rsid w:val="00A23C32"/>
    <w:rsid w:val="00A23D11"/>
    <w:rsid w:val="00A242DD"/>
    <w:rsid w:val="00A249A7"/>
    <w:rsid w:val="00A249D5"/>
    <w:rsid w:val="00A25439"/>
    <w:rsid w:val="00A25806"/>
    <w:rsid w:val="00A25A55"/>
    <w:rsid w:val="00A26A44"/>
    <w:rsid w:val="00A26CF3"/>
    <w:rsid w:val="00A26D9F"/>
    <w:rsid w:val="00A27044"/>
    <w:rsid w:val="00A271AF"/>
    <w:rsid w:val="00A271F2"/>
    <w:rsid w:val="00A27832"/>
    <w:rsid w:val="00A27A18"/>
    <w:rsid w:val="00A27B75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1A4"/>
    <w:rsid w:val="00A3532E"/>
    <w:rsid w:val="00A3542A"/>
    <w:rsid w:val="00A354AB"/>
    <w:rsid w:val="00A3576F"/>
    <w:rsid w:val="00A35A0B"/>
    <w:rsid w:val="00A367F7"/>
    <w:rsid w:val="00A36D5C"/>
    <w:rsid w:val="00A372E5"/>
    <w:rsid w:val="00A37974"/>
    <w:rsid w:val="00A37C28"/>
    <w:rsid w:val="00A4004D"/>
    <w:rsid w:val="00A4028B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592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0AF"/>
    <w:rsid w:val="00A452C6"/>
    <w:rsid w:val="00A45FE0"/>
    <w:rsid w:val="00A462CB"/>
    <w:rsid w:val="00A466C2"/>
    <w:rsid w:val="00A468EE"/>
    <w:rsid w:val="00A46A5F"/>
    <w:rsid w:val="00A46DAD"/>
    <w:rsid w:val="00A47120"/>
    <w:rsid w:val="00A471B6"/>
    <w:rsid w:val="00A4766C"/>
    <w:rsid w:val="00A476B6"/>
    <w:rsid w:val="00A47794"/>
    <w:rsid w:val="00A47A9A"/>
    <w:rsid w:val="00A47E70"/>
    <w:rsid w:val="00A50193"/>
    <w:rsid w:val="00A5028D"/>
    <w:rsid w:val="00A50432"/>
    <w:rsid w:val="00A5047F"/>
    <w:rsid w:val="00A50AC5"/>
    <w:rsid w:val="00A50F25"/>
    <w:rsid w:val="00A511E3"/>
    <w:rsid w:val="00A514F5"/>
    <w:rsid w:val="00A51F1F"/>
    <w:rsid w:val="00A51FE7"/>
    <w:rsid w:val="00A521C0"/>
    <w:rsid w:val="00A5289E"/>
    <w:rsid w:val="00A533BD"/>
    <w:rsid w:val="00A5386B"/>
    <w:rsid w:val="00A542F9"/>
    <w:rsid w:val="00A5431E"/>
    <w:rsid w:val="00A5446B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2CA"/>
    <w:rsid w:val="00A56FB9"/>
    <w:rsid w:val="00A57EA9"/>
    <w:rsid w:val="00A6029B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AB3"/>
    <w:rsid w:val="00A65B30"/>
    <w:rsid w:val="00A65DB2"/>
    <w:rsid w:val="00A665FD"/>
    <w:rsid w:val="00A66773"/>
    <w:rsid w:val="00A66F33"/>
    <w:rsid w:val="00A6782E"/>
    <w:rsid w:val="00A703D6"/>
    <w:rsid w:val="00A707C5"/>
    <w:rsid w:val="00A70811"/>
    <w:rsid w:val="00A70954"/>
    <w:rsid w:val="00A70C99"/>
    <w:rsid w:val="00A710D5"/>
    <w:rsid w:val="00A71146"/>
    <w:rsid w:val="00A71147"/>
    <w:rsid w:val="00A7169A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3E4B"/>
    <w:rsid w:val="00A74155"/>
    <w:rsid w:val="00A7437F"/>
    <w:rsid w:val="00A744B8"/>
    <w:rsid w:val="00A749BE"/>
    <w:rsid w:val="00A74C60"/>
    <w:rsid w:val="00A74C69"/>
    <w:rsid w:val="00A75804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5A8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C2B"/>
    <w:rsid w:val="00A835ED"/>
    <w:rsid w:val="00A83EF6"/>
    <w:rsid w:val="00A8401C"/>
    <w:rsid w:val="00A843C2"/>
    <w:rsid w:val="00A847B2"/>
    <w:rsid w:val="00A84C1B"/>
    <w:rsid w:val="00A84C90"/>
    <w:rsid w:val="00A850CC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E13"/>
    <w:rsid w:val="00A934E6"/>
    <w:rsid w:val="00A938C1"/>
    <w:rsid w:val="00A93910"/>
    <w:rsid w:val="00A93D61"/>
    <w:rsid w:val="00A93F1E"/>
    <w:rsid w:val="00A94109"/>
    <w:rsid w:val="00A941A7"/>
    <w:rsid w:val="00A945E5"/>
    <w:rsid w:val="00A94CE1"/>
    <w:rsid w:val="00A95CE6"/>
    <w:rsid w:val="00A95D03"/>
    <w:rsid w:val="00A95DDA"/>
    <w:rsid w:val="00A95DF9"/>
    <w:rsid w:val="00A95FB6"/>
    <w:rsid w:val="00A960B2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1B29"/>
    <w:rsid w:val="00AA212B"/>
    <w:rsid w:val="00AA2258"/>
    <w:rsid w:val="00AA22A9"/>
    <w:rsid w:val="00AA2541"/>
    <w:rsid w:val="00AA2F7B"/>
    <w:rsid w:val="00AA357F"/>
    <w:rsid w:val="00AA43D1"/>
    <w:rsid w:val="00AA4A20"/>
    <w:rsid w:val="00AA4D68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B54"/>
    <w:rsid w:val="00AA7D90"/>
    <w:rsid w:val="00AB0106"/>
    <w:rsid w:val="00AB06AC"/>
    <w:rsid w:val="00AB091C"/>
    <w:rsid w:val="00AB0D2D"/>
    <w:rsid w:val="00AB15A9"/>
    <w:rsid w:val="00AB15CC"/>
    <w:rsid w:val="00AB1CFF"/>
    <w:rsid w:val="00AB230D"/>
    <w:rsid w:val="00AB257D"/>
    <w:rsid w:val="00AB27A1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8BB"/>
    <w:rsid w:val="00AB6B75"/>
    <w:rsid w:val="00AB6C3B"/>
    <w:rsid w:val="00AB7426"/>
    <w:rsid w:val="00AB7A01"/>
    <w:rsid w:val="00AB7BF7"/>
    <w:rsid w:val="00AC0550"/>
    <w:rsid w:val="00AC12F1"/>
    <w:rsid w:val="00AC1714"/>
    <w:rsid w:val="00AC176F"/>
    <w:rsid w:val="00AC1B01"/>
    <w:rsid w:val="00AC1CAC"/>
    <w:rsid w:val="00AC1E50"/>
    <w:rsid w:val="00AC1EAD"/>
    <w:rsid w:val="00AC1F41"/>
    <w:rsid w:val="00AC2046"/>
    <w:rsid w:val="00AC2A53"/>
    <w:rsid w:val="00AC2EE2"/>
    <w:rsid w:val="00AC373C"/>
    <w:rsid w:val="00AC3878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782"/>
    <w:rsid w:val="00AC6EE7"/>
    <w:rsid w:val="00AC71B2"/>
    <w:rsid w:val="00AC7723"/>
    <w:rsid w:val="00AC7C13"/>
    <w:rsid w:val="00AC7D36"/>
    <w:rsid w:val="00AC7EFB"/>
    <w:rsid w:val="00AD001D"/>
    <w:rsid w:val="00AD01D2"/>
    <w:rsid w:val="00AD08DE"/>
    <w:rsid w:val="00AD11E3"/>
    <w:rsid w:val="00AD1507"/>
    <w:rsid w:val="00AD1D86"/>
    <w:rsid w:val="00AD22D3"/>
    <w:rsid w:val="00AD2D10"/>
    <w:rsid w:val="00AD2DDB"/>
    <w:rsid w:val="00AD2EA3"/>
    <w:rsid w:val="00AD329A"/>
    <w:rsid w:val="00AD3486"/>
    <w:rsid w:val="00AD3593"/>
    <w:rsid w:val="00AD39EF"/>
    <w:rsid w:val="00AD3D37"/>
    <w:rsid w:val="00AD4398"/>
    <w:rsid w:val="00AD4EB9"/>
    <w:rsid w:val="00AD5275"/>
    <w:rsid w:val="00AD558C"/>
    <w:rsid w:val="00AD5BEA"/>
    <w:rsid w:val="00AD5FC9"/>
    <w:rsid w:val="00AD60B5"/>
    <w:rsid w:val="00AD64BB"/>
    <w:rsid w:val="00AD6DF9"/>
    <w:rsid w:val="00AD6EB1"/>
    <w:rsid w:val="00AD766C"/>
    <w:rsid w:val="00AD7AF6"/>
    <w:rsid w:val="00AE0164"/>
    <w:rsid w:val="00AE0A08"/>
    <w:rsid w:val="00AE0C4E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9EF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577C"/>
    <w:rsid w:val="00AE5C0E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35"/>
    <w:rsid w:val="00AF0C96"/>
    <w:rsid w:val="00AF1375"/>
    <w:rsid w:val="00AF1458"/>
    <w:rsid w:val="00AF15E5"/>
    <w:rsid w:val="00AF195D"/>
    <w:rsid w:val="00AF1A08"/>
    <w:rsid w:val="00AF22EF"/>
    <w:rsid w:val="00AF2772"/>
    <w:rsid w:val="00AF2803"/>
    <w:rsid w:val="00AF286E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73A8"/>
    <w:rsid w:val="00AF798A"/>
    <w:rsid w:val="00B00467"/>
    <w:rsid w:val="00B01563"/>
    <w:rsid w:val="00B01ECA"/>
    <w:rsid w:val="00B023A8"/>
    <w:rsid w:val="00B02611"/>
    <w:rsid w:val="00B028F2"/>
    <w:rsid w:val="00B02AAF"/>
    <w:rsid w:val="00B02CF8"/>
    <w:rsid w:val="00B02DA7"/>
    <w:rsid w:val="00B031C6"/>
    <w:rsid w:val="00B03527"/>
    <w:rsid w:val="00B0389E"/>
    <w:rsid w:val="00B046BE"/>
    <w:rsid w:val="00B047A2"/>
    <w:rsid w:val="00B04EAD"/>
    <w:rsid w:val="00B05ACE"/>
    <w:rsid w:val="00B05E66"/>
    <w:rsid w:val="00B05F5A"/>
    <w:rsid w:val="00B06280"/>
    <w:rsid w:val="00B064E6"/>
    <w:rsid w:val="00B06793"/>
    <w:rsid w:val="00B07088"/>
    <w:rsid w:val="00B07776"/>
    <w:rsid w:val="00B07D83"/>
    <w:rsid w:val="00B1022E"/>
    <w:rsid w:val="00B10377"/>
    <w:rsid w:val="00B1061B"/>
    <w:rsid w:val="00B10AC7"/>
    <w:rsid w:val="00B10AD9"/>
    <w:rsid w:val="00B10E07"/>
    <w:rsid w:val="00B10E5E"/>
    <w:rsid w:val="00B10FD5"/>
    <w:rsid w:val="00B110A0"/>
    <w:rsid w:val="00B110CA"/>
    <w:rsid w:val="00B111A3"/>
    <w:rsid w:val="00B11329"/>
    <w:rsid w:val="00B1156D"/>
    <w:rsid w:val="00B115C8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449C"/>
    <w:rsid w:val="00B144EC"/>
    <w:rsid w:val="00B146E9"/>
    <w:rsid w:val="00B149DA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023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117"/>
    <w:rsid w:val="00B25290"/>
    <w:rsid w:val="00B2560D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13E"/>
    <w:rsid w:val="00B303BA"/>
    <w:rsid w:val="00B3050C"/>
    <w:rsid w:val="00B311C2"/>
    <w:rsid w:val="00B31814"/>
    <w:rsid w:val="00B31974"/>
    <w:rsid w:val="00B31F9E"/>
    <w:rsid w:val="00B32169"/>
    <w:rsid w:val="00B324DA"/>
    <w:rsid w:val="00B32884"/>
    <w:rsid w:val="00B329A9"/>
    <w:rsid w:val="00B32D31"/>
    <w:rsid w:val="00B3312F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9B"/>
    <w:rsid w:val="00B378EF"/>
    <w:rsid w:val="00B37AFD"/>
    <w:rsid w:val="00B407A1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352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9C"/>
    <w:rsid w:val="00B50F86"/>
    <w:rsid w:val="00B50FAE"/>
    <w:rsid w:val="00B51255"/>
    <w:rsid w:val="00B516FA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3D47"/>
    <w:rsid w:val="00B53D89"/>
    <w:rsid w:val="00B54349"/>
    <w:rsid w:val="00B545F3"/>
    <w:rsid w:val="00B54B51"/>
    <w:rsid w:val="00B54D19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B8"/>
    <w:rsid w:val="00B56F59"/>
    <w:rsid w:val="00B57715"/>
    <w:rsid w:val="00B6071F"/>
    <w:rsid w:val="00B60BC9"/>
    <w:rsid w:val="00B60D9A"/>
    <w:rsid w:val="00B61040"/>
    <w:rsid w:val="00B61B80"/>
    <w:rsid w:val="00B61C36"/>
    <w:rsid w:val="00B61D50"/>
    <w:rsid w:val="00B625E9"/>
    <w:rsid w:val="00B63988"/>
    <w:rsid w:val="00B63B9D"/>
    <w:rsid w:val="00B63D69"/>
    <w:rsid w:val="00B63E8A"/>
    <w:rsid w:val="00B6400A"/>
    <w:rsid w:val="00B649AA"/>
    <w:rsid w:val="00B64CE0"/>
    <w:rsid w:val="00B64E10"/>
    <w:rsid w:val="00B64F74"/>
    <w:rsid w:val="00B64FFD"/>
    <w:rsid w:val="00B65041"/>
    <w:rsid w:val="00B650D3"/>
    <w:rsid w:val="00B65405"/>
    <w:rsid w:val="00B6555B"/>
    <w:rsid w:val="00B6575D"/>
    <w:rsid w:val="00B65EB5"/>
    <w:rsid w:val="00B65EFA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665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A4B"/>
    <w:rsid w:val="00B7551F"/>
    <w:rsid w:val="00B756DA"/>
    <w:rsid w:val="00B75C48"/>
    <w:rsid w:val="00B76209"/>
    <w:rsid w:val="00B7638D"/>
    <w:rsid w:val="00B76E39"/>
    <w:rsid w:val="00B77172"/>
    <w:rsid w:val="00B7727F"/>
    <w:rsid w:val="00B7731F"/>
    <w:rsid w:val="00B776C2"/>
    <w:rsid w:val="00B77E1B"/>
    <w:rsid w:val="00B77F15"/>
    <w:rsid w:val="00B77F85"/>
    <w:rsid w:val="00B80574"/>
    <w:rsid w:val="00B80D22"/>
    <w:rsid w:val="00B80E56"/>
    <w:rsid w:val="00B8144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694"/>
    <w:rsid w:val="00B867E7"/>
    <w:rsid w:val="00B86C2F"/>
    <w:rsid w:val="00B87206"/>
    <w:rsid w:val="00B90598"/>
    <w:rsid w:val="00B90AA2"/>
    <w:rsid w:val="00B90D3F"/>
    <w:rsid w:val="00B917A8"/>
    <w:rsid w:val="00B91A29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CE"/>
    <w:rsid w:val="00B96DF3"/>
    <w:rsid w:val="00B97054"/>
    <w:rsid w:val="00B97AE7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0B5"/>
    <w:rsid w:val="00BA235C"/>
    <w:rsid w:val="00BA272B"/>
    <w:rsid w:val="00BA29A2"/>
    <w:rsid w:val="00BA3826"/>
    <w:rsid w:val="00BA3C69"/>
    <w:rsid w:val="00BA3E4A"/>
    <w:rsid w:val="00BA403D"/>
    <w:rsid w:val="00BA4613"/>
    <w:rsid w:val="00BA4BD1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10A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6F8"/>
    <w:rsid w:val="00BB3A72"/>
    <w:rsid w:val="00BB3ABC"/>
    <w:rsid w:val="00BB3FD5"/>
    <w:rsid w:val="00BB42ED"/>
    <w:rsid w:val="00BB4B53"/>
    <w:rsid w:val="00BB4F3B"/>
    <w:rsid w:val="00BB503E"/>
    <w:rsid w:val="00BB540B"/>
    <w:rsid w:val="00BB55E5"/>
    <w:rsid w:val="00BB5DFC"/>
    <w:rsid w:val="00BB601B"/>
    <w:rsid w:val="00BB64D3"/>
    <w:rsid w:val="00BB64FD"/>
    <w:rsid w:val="00BB72FA"/>
    <w:rsid w:val="00BB750C"/>
    <w:rsid w:val="00BB7701"/>
    <w:rsid w:val="00BB7715"/>
    <w:rsid w:val="00BB7D78"/>
    <w:rsid w:val="00BB7E86"/>
    <w:rsid w:val="00BC0400"/>
    <w:rsid w:val="00BC0862"/>
    <w:rsid w:val="00BC0CC1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2EA2"/>
    <w:rsid w:val="00BC2FD5"/>
    <w:rsid w:val="00BC373E"/>
    <w:rsid w:val="00BC37F7"/>
    <w:rsid w:val="00BC3DEE"/>
    <w:rsid w:val="00BC43A9"/>
    <w:rsid w:val="00BC448C"/>
    <w:rsid w:val="00BC4C3E"/>
    <w:rsid w:val="00BC5123"/>
    <w:rsid w:val="00BC523C"/>
    <w:rsid w:val="00BC5AD2"/>
    <w:rsid w:val="00BC5B63"/>
    <w:rsid w:val="00BC6727"/>
    <w:rsid w:val="00BC6E76"/>
    <w:rsid w:val="00BC747F"/>
    <w:rsid w:val="00BC7781"/>
    <w:rsid w:val="00BC7B58"/>
    <w:rsid w:val="00BC7B70"/>
    <w:rsid w:val="00BC7CFA"/>
    <w:rsid w:val="00BC7D4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13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5BB8"/>
    <w:rsid w:val="00BD6608"/>
    <w:rsid w:val="00BD6966"/>
    <w:rsid w:val="00BD7027"/>
    <w:rsid w:val="00BD7104"/>
    <w:rsid w:val="00BD7185"/>
    <w:rsid w:val="00BD7266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18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175"/>
    <w:rsid w:val="00BE61A8"/>
    <w:rsid w:val="00BE6602"/>
    <w:rsid w:val="00BE6639"/>
    <w:rsid w:val="00BE6756"/>
    <w:rsid w:val="00BE6ACA"/>
    <w:rsid w:val="00BE6E94"/>
    <w:rsid w:val="00BE7566"/>
    <w:rsid w:val="00BE789C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5F8"/>
    <w:rsid w:val="00BF1AD1"/>
    <w:rsid w:val="00BF1D3B"/>
    <w:rsid w:val="00BF21E8"/>
    <w:rsid w:val="00BF234B"/>
    <w:rsid w:val="00BF2A76"/>
    <w:rsid w:val="00BF2EE0"/>
    <w:rsid w:val="00BF35D0"/>
    <w:rsid w:val="00BF3B7B"/>
    <w:rsid w:val="00BF3CF1"/>
    <w:rsid w:val="00BF3EFD"/>
    <w:rsid w:val="00BF40C0"/>
    <w:rsid w:val="00BF40DF"/>
    <w:rsid w:val="00BF442E"/>
    <w:rsid w:val="00BF4868"/>
    <w:rsid w:val="00BF4950"/>
    <w:rsid w:val="00BF4D74"/>
    <w:rsid w:val="00BF4DEC"/>
    <w:rsid w:val="00BF5851"/>
    <w:rsid w:val="00BF59AA"/>
    <w:rsid w:val="00BF5E97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0A1"/>
    <w:rsid w:val="00C00256"/>
    <w:rsid w:val="00C004CC"/>
    <w:rsid w:val="00C005B1"/>
    <w:rsid w:val="00C00B66"/>
    <w:rsid w:val="00C00E02"/>
    <w:rsid w:val="00C00EC9"/>
    <w:rsid w:val="00C00F7A"/>
    <w:rsid w:val="00C00FF6"/>
    <w:rsid w:val="00C012DE"/>
    <w:rsid w:val="00C019CF"/>
    <w:rsid w:val="00C01F88"/>
    <w:rsid w:val="00C025A8"/>
    <w:rsid w:val="00C03A70"/>
    <w:rsid w:val="00C04612"/>
    <w:rsid w:val="00C04684"/>
    <w:rsid w:val="00C049E9"/>
    <w:rsid w:val="00C04CB2"/>
    <w:rsid w:val="00C04D12"/>
    <w:rsid w:val="00C04DAD"/>
    <w:rsid w:val="00C04DD3"/>
    <w:rsid w:val="00C052DF"/>
    <w:rsid w:val="00C056E4"/>
    <w:rsid w:val="00C05BBE"/>
    <w:rsid w:val="00C05BE7"/>
    <w:rsid w:val="00C05D7B"/>
    <w:rsid w:val="00C06094"/>
    <w:rsid w:val="00C062BF"/>
    <w:rsid w:val="00C06846"/>
    <w:rsid w:val="00C06A65"/>
    <w:rsid w:val="00C07071"/>
    <w:rsid w:val="00C07354"/>
    <w:rsid w:val="00C07A4C"/>
    <w:rsid w:val="00C07B56"/>
    <w:rsid w:val="00C07CAF"/>
    <w:rsid w:val="00C07D65"/>
    <w:rsid w:val="00C10D88"/>
    <w:rsid w:val="00C10DED"/>
    <w:rsid w:val="00C10E8B"/>
    <w:rsid w:val="00C10E8F"/>
    <w:rsid w:val="00C10FFD"/>
    <w:rsid w:val="00C1107A"/>
    <w:rsid w:val="00C11A4B"/>
    <w:rsid w:val="00C12BFC"/>
    <w:rsid w:val="00C12D19"/>
    <w:rsid w:val="00C13121"/>
    <w:rsid w:val="00C13295"/>
    <w:rsid w:val="00C1334F"/>
    <w:rsid w:val="00C134CD"/>
    <w:rsid w:val="00C13BDF"/>
    <w:rsid w:val="00C140C5"/>
    <w:rsid w:val="00C14735"/>
    <w:rsid w:val="00C14878"/>
    <w:rsid w:val="00C149C2"/>
    <w:rsid w:val="00C14B34"/>
    <w:rsid w:val="00C14C9B"/>
    <w:rsid w:val="00C15D09"/>
    <w:rsid w:val="00C160F7"/>
    <w:rsid w:val="00C161BD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1A4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C4"/>
    <w:rsid w:val="00C25A55"/>
    <w:rsid w:val="00C25B3E"/>
    <w:rsid w:val="00C25DEE"/>
    <w:rsid w:val="00C26020"/>
    <w:rsid w:val="00C2671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615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2D1A"/>
    <w:rsid w:val="00C32DAB"/>
    <w:rsid w:val="00C338DF"/>
    <w:rsid w:val="00C33AB6"/>
    <w:rsid w:val="00C33D24"/>
    <w:rsid w:val="00C34787"/>
    <w:rsid w:val="00C34AA4"/>
    <w:rsid w:val="00C34D32"/>
    <w:rsid w:val="00C34E2C"/>
    <w:rsid w:val="00C353D4"/>
    <w:rsid w:val="00C353E4"/>
    <w:rsid w:val="00C35667"/>
    <w:rsid w:val="00C3575C"/>
    <w:rsid w:val="00C35AA0"/>
    <w:rsid w:val="00C35E4D"/>
    <w:rsid w:val="00C3605C"/>
    <w:rsid w:val="00C3638C"/>
    <w:rsid w:val="00C366DA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1947"/>
    <w:rsid w:val="00C42198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6DB"/>
    <w:rsid w:val="00C45A8F"/>
    <w:rsid w:val="00C45B73"/>
    <w:rsid w:val="00C460B7"/>
    <w:rsid w:val="00C46887"/>
    <w:rsid w:val="00C46C39"/>
    <w:rsid w:val="00C47954"/>
    <w:rsid w:val="00C47A70"/>
    <w:rsid w:val="00C5001F"/>
    <w:rsid w:val="00C5009D"/>
    <w:rsid w:val="00C51D5B"/>
    <w:rsid w:val="00C526D9"/>
    <w:rsid w:val="00C5321E"/>
    <w:rsid w:val="00C53714"/>
    <w:rsid w:val="00C53AFD"/>
    <w:rsid w:val="00C53B4B"/>
    <w:rsid w:val="00C54278"/>
    <w:rsid w:val="00C554A4"/>
    <w:rsid w:val="00C55636"/>
    <w:rsid w:val="00C558C5"/>
    <w:rsid w:val="00C56145"/>
    <w:rsid w:val="00C562FD"/>
    <w:rsid w:val="00C56419"/>
    <w:rsid w:val="00C56F9A"/>
    <w:rsid w:val="00C57093"/>
    <w:rsid w:val="00C57574"/>
    <w:rsid w:val="00C57674"/>
    <w:rsid w:val="00C5796D"/>
    <w:rsid w:val="00C57B4F"/>
    <w:rsid w:val="00C57CF1"/>
    <w:rsid w:val="00C602FD"/>
    <w:rsid w:val="00C60A8E"/>
    <w:rsid w:val="00C61A56"/>
    <w:rsid w:val="00C62459"/>
    <w:rsid w:val="00C6258F"/>
    <w:rsid w:val="00C626AB"/>
    <w:rsid w:val="00C62859"/>
    <w:rsid w:val="00C62EEC"/>
    <w:rsid w:val="00C63068"/>
    <w:rsid w:val="00C63879"/>
    <w:rsid w:val="00C63F6F"/>
    <w:rsid w:val="00C64B02"/>
    <w:rsid w:val="00C64EA5"/>
    <w:rsid w:val="00C64F98"/>
    <w:rsid w:val="00C6538B"/>
    <w:rsid w:val="00C65743"/>
    <w:rsid w:val="00C65AF0"/>
    <w:rsid w:val="00C65B5B"/>
    <w:rsid w:val="00C65EEA"/>
    <w:rsid w:val="00C65FC1"/>
    <w:rsid w:val="00C66541"/>
    <w:rsid w:val="00C666C3"/>
    <w:rsid w:val="00C66A74"/>
    <w:rsid w:val="00C66DB0"/>
    <w:rsid w:val="00C67090"/>
    <w:rsid w:val="00C67240"/>
    <w:rsid w:val="00C6732F"/>
    <w:rsid w:val="00C67A6F"/>
    <w:rsid w:val="00C67D0F"/>
    <w:rsid w:val="00C701A0"/>
    <w:rsid w:val="00C70934"/>
    <w:rsid w:val="00C70A1B"/>
    <w:rsid w:val="00C71499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348"/>
    <w:rsid w:val="00C7355E"/>
    <w:rsid w:val="00C7357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54BA"/>
    <w:rsid w:val="00C759C1"/>
    <w:rsid w:val="00C759E6"/>
    <w:rsid w:val="00C760AC"/>
    <w:rsid w:val="00C7612E"/>
    <w:rsid w:val="00C76613"/>
    <w:rsid w:val="00C766F3"/>
    <w:rsid w:val="00C76773"/>
    <w:rsid w:val="00C76C46"/>
    <w:rsid w:val="00C76CD9"/>
    <w:rsid w:val="00C76E30"/>
    <w:rsid w:val="00C80164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21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F1C"/>
    <w:rsid w:val="00C86737"/>
    <w:rsid w:val="00C869B5"/>
    <w:rsid w:val="00C86EE8"/>
    <w:rsid w:val="00C871E6"/>
    <w:rsid w:val="00C8741D"/>
    <w:rsid w:val="00C87F19"/>
    <w:rsid w:val="00C905B6"/>
    <w:rsid w:val="00C9189D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A31"/>
    <w:rsid w:val="00CA208F"/>
    <w:rsid w:val="00CA20F9"/>
    <w:rsid w:val="00CA2A1D"/>
    <w:rsid w:val="00CA2B1E"/>
    <w:rsid w:val="00CA2E00"/>
    <w:rsid w:val="00CA398E"/>
    <w:rsid w:val="00CA3D92"/>
    <w:rsid w:val="00CA3E3B"/>
    <w:rsid w:val="00CA3E43"/>
    <w:rsid w:val="00CA42E3"/>
    <w:rsid w:val="00CA47CE"/>
    <w:rsid w:val="00CA5AB0"/>
    <w:rsid w:val="00CA5E15"/>
    <w:rsid w:val="00CA638D"/>
    <w:rsid w:val="00CA68FD"/>
    <w:rsid w:val="00CA6951"/>
    <w:rsid w:val="00CA697E"/>
    <w:rsid w:val="00CA7313"/>
    <w:rsid w:val="00CA7765"/>
    <w:rsid w:val="00CB03CC"/>
    <w:rsid w:val="00CB05AF"/>
    <w:rsid w:val="00CB0B31"/>
    <w:rsid w:val="00CB0BB9"/>
    <w:rsid w:val="00CB1A92"/>
    <w:rsid w:val="00CB1F8D"/>
    <w:rsid w:val="00CB23E5"/>
    <w:rsid w:val="00CB24AF"/>
    <w:rsid w:val="00CB2621"/>
    <w:rsid w:val="00CB3750"/>
    <w:rsid w:val="00CB3762"/>
    <w:rsid w:val="00CB380A"/>
    <w:rsid w:val="00CB39AF"/>
    <w:rsid w:val="00CB3AEE"/>
    <w:rsid w:val="00CB3BAF"/>
    <w:rsid w:val="00CB3CF4"/>
    <w:rsid w:val="00CB4176"/>
    <w:rsid w:val="00CB478B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3CD"/>
    <w:rsid w:val="00CC1419"/>
    <w:rsid w:val="00CC14FA"/>
    <w:rsid w:val="00CC1A65"/>
    <w:rsid w:val="00CC1C7C"/>
    <w:rsid w:val="00CC1E8C"/>
    <w:rsid w:val="00CC1F9C"/>
    <w:rsid w:val="00CC218B"/>
    <w:rsid w:val="00CC234C"/>
    <w:rsid w:val="00CC2B27"/>
    <w:rsid w:val="00CC2F87"/>
    <w:rsid w:val="00CC3660"/>
    <w:rsid w:val="00CC3CE9"/>
    <w:rsid w:val="00CC4724"/>
    <w:rsid w:val="00CC488E"/>
    <w:rsid w:val="00CC4E6C"/>
    <w:rsid w:val="00CC5026"/>
    <w:rsid w:val="00CC5553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E83"/>
    <w:rsid w:val="00CD220C"/>
    <w:rsid w:val="00CD23CD"/>
    <w:rsid w:val="00CD26AF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5318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0C7D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473"/>
    <w:rsid w:val="00CE7502"/>
    <w:rsid w:val="00CE78A2"/>
    <w:rsid w:val="00CE7B25"/>
    <w:rsid w:val="00CF01EC"/>
    <w:rsid w:val="00CF055F"/>
    <w:rsid w:val="00CF0576"/>
    <w:rsid w:val="00CF06F2"/>
    <w:rsid w:val="00CF0742"/>
    <w:rsid w:val="00CF0B13"/>
    <w:rsid w:val="00CF0B6E"/>
    <w:rsid w:val="00CF1238"/>
    <w:rsid w:val="00CF272F"/>
    <w:rsid w:val="00CF2835"/>
    <w:rsid w:val="00CF2DF0"/>
    <w:rsid w:val="00CF2DF4"/>
    <w:rsid w:val="00CF30C1"/>
    <w:rsid w:val="00CF3247"/>
    <w:rsid w:val="00CF37AD"/>
    <w:rsid w:val="00CF3F11"/>
    <w:rsid w:val="00CF4B66"/>
    <w:rsid w:val="00CF53BE"/>
    <w:rsid w:val="00CF5460"/>
    <w:rsid w:val="00CF55E0"/>
    <w:rsid w:val="00CF5BE0"/>
    <w:rsid w:val="00CF5C7F"/>
    <w:rsid w:val="00CF5CC0"/>
    <w:rsid w:val="00CF5E75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4F44"/>
    <w:rsid w:val="00D051CC"/>
    <w:rsid w:val="00D05415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726"/>
    <w:rsid w:val="00D07A06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83C"/>
    <w:rsid w:val="00D139D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B3"/>
    <w:rsid w:val="00D22EA2"/>
    <w:rsid w:val="00D22F56"/>
    <w:rsid w:val="00D22FDA"/>
    <w:rsid w:val="00D231AE"/>
    <w:rsid w:val="00D231E8"/>
    <w:rsid w:val="00D236EE"/>
    <w:rsid w:val="00D2379B"/>
    <w:rsid w:val="00D23DAF"/>
    <w:rsid w:val="00D23EBE"/>
    <w:rsid w:val="00D240B6"/>
    <w:rsid w:val="00D244C3"/>
    <w:rsid w:val="00D248C5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9CB"/>
    <w:rsid w:val="00D27B27"/>
    <w:rsid w:val="00D30467"/>
    <w:rsid w:val="00D30EF6"/>
    <w:rsid w:val="00D30F2F"/>
    <w:rsid w:val="00D310A9"/>
    <w:rsid w:val="00D31411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983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3D25"/>
    <w:rsid w:val="00D44425"/>
    <w:rsid w:val="00D446C7"/>
    <w:rsid w:val="00D44CDF"/>
    <w:rsid w:val="00D44CE6"/>
    <w:rsid w:val="00D4529E"/>
    <w:rsid w:val="00D4596E"/>
    <w:rsid w:val="00D460E9"/>
    <w:rsid w:val="00D462C5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63D"/>
    <w:rsid w:val="00D52860"/>
    <w:rsid w:val="00D52F7E"/>
    <w:rsid w:val="00D544C2"/>
    <w:rsid w:val="00D545A7"/>
    <w:rsid w:val="00D547C4"/>
    <w:rsid w:val="00D54BBF"/>
    <w:rsid w:val="00D54ED1"/>
    <w:rsid w:val="00D55676"/>
    <w:rsid w:val="00D55DB3"/>
    <w:rsid w:val="00D55EAC"/>
    <w:rsid w:val="00D55EEC"/>
    <w:rsid w:val="00D55F8D"/>
    <w:rsid w:val="00D5603E"/>
    <w:rsid w:val="00D56DA7"/>
    <w:rsid w:val="00D56DF9"/>
    <w:rsid w:val="00D56E60"/>
    <w:rsid w:val="00D57297"/>
    <w:rsid w:val="00D57684"/>
    <w:rsid w:val="00D579B8"/>
    <w:rsid w:val="00D57ABF"/>
    <w:rsid w:val="00D57E1F"/>
    <w:rsid w:val="00D57FD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E0"/>
    <w:rsid w:val="00D64E9F"/>
    <w:rsid w:val="00D650DE"/>
    <w:rsid w:val="00D652A8"/>
    <w:rsid w:val="00D657C1"/>
    <w:rsid w:val="00D65AAD"/>
    <w:rsid w:val="00D65B55"/>
    <w:rsid w:val="00D65D40"/>
    <w:rsid w:val="00D65D5B"/>
    <w:rsid w:val="00D65D9E"/>
    <w:rsid w:val="00D65DC2"/>
    <w:rsid w:val="00D6603D"/>
    <w:rsid w:val="00D66776"/>
    <w:rsid w:val="00D66A39"/>
    <w:rsid w:val="00D66FBE"/>
    <w:rsid w:val="00D67161"/>
    <w:rsid w:val="00D67722"/>
    <w:rsid w:val="00D677B0"/>
    <w:rsid w:val="00D677EB"/>
    <w:rsid w:val="00D67FE9"/>
    <w:rsid w:val="00D70511"/>
    <w:rsid w:val="00D7064E"/>
    <w:rsid w:val="00D70FC9"/>
    <w:rsid w:val="00D71212"/>
    <w:rsid w:val="00D718C4"/>
    <w:rsid w:val="00D72004"/>
    <w:rsid w:val="00D72765"/>
    <w:rsid w:val="00D727A3"/>
    <w:rsid w:val="00D72C29"/>
    <w:rsid w:val="00D72D02"/>
    <w:rsid w:val="00D72D1A"/>
    <w:rsid w:val="00D73540"/>
    <w:rsid w:val="00D736EB"/>
    <w:rsid w:val="00D74011"/>
    <w:rsid w:val="00D740BD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E4E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2EB8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5BE3"/>
    <w:rsid w:val="00D867CF"/>
    <w:rsid w:val="00D867D5"/>
    <w:rsid w:val="00D86916"/>
    <w:rsid w:val="00D901CF"/>
    <w:rsid w:val="00D903BD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D83"/>
    <w:rsid w:val="00D93E44"/>
    <w:rsid w:val="00D93EC2"/>
    <w:rsid w:val="00D94107"/>
    <w:rsid w:val="00D941EE"/>
    <w:rsid w:val="00D94727"/>
    <w:rsid w:val="00D95644"/>
    <w:rsid w:val="00D959D9"/>
    <w:rsid w:val="00D95E62"/>
    <w:rsid w:val="00D96337"/>
    <w:rsid w:val="00D969EB"/>
    <w:rsid w:val="00D96B79"/>
    <w:rsid w:val="00D96C02"/>
    <w:rsid w:val="00D96CBD"/>
    <w:rsid w:val="00D96D70"/>
    <w:rsid w:val="00D9742F"/>
    <w:rsid w:val="00D978B5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70CE"/>
    <w:rsid w:val="00DA7466"/>
    <w:rsid w:val="00DB01D4"/>
    <w:rsid w:val="00DB03B4"/>
    <w:rsid w:val="00DB0437"/>
    <w:rsid w:val="00DB111E"/>
    <w:rsid w:val="00DB15D8"/>
    <w:rsid w:val="00DB1A3F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34C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E96"/>
    <w:rsid w:val="00DC1FEF"/>
    <w:rsid w:val="00DC25CD"/>
    <w:rsid w:val="00DC25E1"/>
    <w:rsid w:val="00DC28EE"/>
    <w:rsid w:val="00DC2E8E"/>
    <w:rsid w:val="00DC2F34"/>
    <w:rsid w:val="00DC3016"/>
    <w:rsid w:val="00DC3601"/>
    <w:rsid w:val="00DC3CDE"/>
    <w:rsid w:val="00DC4112"/>
    <w:rsid w:val="00DC46E9"/>
    <w:rsid w:val="00DC4A3A"/>
    <w:rsid w:val="00DC4C49"/>
    <w:rsid w:val="00DC4FD6"/>
    <w:rsid w:val="00DC565A"/>
    <w:rsid w:val="00DC6183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13A"/>
    <w:rsid w:val="00DD5570"/>
    <w:rsid w:val="00DD591A"/>
    <w:rsid w:val="00DD608E"/>
    <w:rsid w:val="00DD7260"/>
    <w:rsid w:val="00DD791C"/>
    <w:rsid w:val="00DE0175"/>
    <w:rsid w:val="00DE033D"/>
    <w:rsid w:val="00DE0A89"/>
    <w:rsid w:val="00DE14CE"/>
    <w:rsid w:val="00DE1948"/>
    <w:rsid w:val="00DE1B6F"/>
    <w:rsid w:val="00DE2048"/>
    <w:rsid w:val="00DE207E"/>
    <w:rsid w:val="00DE2474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91A"/>
    <w:rsid w:val="00DE4DBE"/>
    <w:rsid w:val="00DE4EBB"/>
    <w:rsid w:val="00DE517B"/>
    <w:rsid w:val="00DE560E"/>
    <w:rsid w:val="00DE6336"/>
    <w:rsid w:val="00DE63F7"/>
    <w:rsid w:val="00DE6726"/>
    <w:rsid w:val="00DE6786"/>
    <w:rsid w:val="00DE6974"/>
    <w:rsid w:val="00DE6F7E"/>
    <w:rsid w:val="00DE720F"/>
    <w:rsid w:val="00DE7692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B28"/>
    <w:rsid w:val="00DF2C46"/>
    <w:rsid w:val="00DF327E"/>
    <w:rsid w:val="00DF3308"/>
    <w:rsid w:val="00DF3B06"/>
    <w:rsid w:val="00DF3B24"/>
    <w:rsid w:val="00DF3BDB"/>
    <w:rsid w:val="00DF3D25"/>
    <w:rsid w:val="00DF4706"/>
    <w:rsid w:val="00DF4717"/>
    <w:rsid w:val="00DF5D76"/>
    <w:rsid w:val="00DF6437"/>
    <w:rsid w:val="00DF6838"/>
    <w:rsid w:val="00DF6A90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6C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1FB8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7B1"/>
    <w:rsid w:val="00E13AC0"/>
    <w:rsid w:val="00E13D58"/>
    <w:rsid w:val="00E13E36"/>
    <w:rsid w:val="00E13F01"/>
    <w:rsid w:val="00E14D9B"/>
    <w:rsid w:val="00E1546E"/>
    <w:rsid w:val="00E154D2"/>
    <w:rsid w:val="00E1563B"/>
    <w:rsid w:val="00E1602A"/>
    <w:rsid w:val="00E162B3"/>
    <w:rsid w:val="00E16437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29F"/>
    <w:rsid w:val="00E21428"/>
    <w:rsid w:val="00E2203C"/>
    <w:rsid w:val="00E22653"/>
    <w:rsid w:val="00E2273A"/>
    <w:rsid w:val="00E22F30"/>
    <w:rsid w:val="00E23631"/>
    <w:rsid w:val="00E237A6"/>
    <w:rsid w:val="00E23E8F"/>
    <w:rsid w:val="00E24913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19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A3A"/>
    <w:rsid w:val="00E34BDD"/>
    <w:rsid w:val="00E34F02"/>
    <w:rsid w:val="00E351FA"/>
    <w:rsid w:val="00E352F4"/>
    <w:rsid w:val="00E35DA1"/>
    <w:rsid w:val="00E362D3"/>
    <w:rsid w:val="00E364A9"/>
    <w:rsid w:val="00E36652"/>
    <w:rsid w:val="00E36D8C"/>
    <w:rsid w:val="00E36F9A"/>
    <w:rsid w:val="00E37E62"/>
    <w:rsid w:val="00E40017"/>
    <w:rsid w:val="00E408B1"/>
    <w:rsid w:val="00E40CD0"/>
    <w:rsid w:val="00E41054"/>
    <w:rsid w:val="00E41104"/>
    <w:rsid w:val="00E413D6"/>
    <w:rsid w:val="00E417D8"/>
    <w:rsid w:val="00E41852"/>
    <w:rsid w:val="00E41C59"/>
    <w:rsid w:val="00E42088"/>
    <w:rsid w:val="00E42115"/>
    <w:rsid w:val="00E42210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58"/>
    <w:rsid w:val="00E4645D"/>
    <w:rsid w:val="00E469AE"/>
    <w:rsid w:val="00E46B07"/>
    <w:rsid w:val="00E4714E"/>
    <w:rsid w:val="00E4791D"/>
    <w:rsid w:val="00E479A9"/>
    <w:rsid w:val="00E479DE"/>
    <w:rsid w:val="00E47AD1"/>
    <w:rsid w:val="00E50550"/>
    <w:rsid w:val="00E50E49"/>
    <w:rsid w:val="00E50EB7"/>
    <w:rsid w:val="00E50FEA"/>
    <w:rsid w:val="00E51005"/>
    <w:rsid w:val="00E511C9"/>
    <w:rsid w:val="00E5149F"/>
    <w:rsid w:val="00E51857"/>
    <w:rsid w:val="00E51A9A"/>
    <w:rsid w:val="00E51BEB"/>
    <w:rsid w:val="00E51CB8"/>
    <w:rsid w:val="00E52424"/>
    <w:rsid w:val="00E5263A"/>
    <w:rsid w:val="00E52E25"/>
    <w:rsid w:val="00E5326E"/>
    <w:rsid w:val="00E533A7"/>
    <w:rsid w:val="00E53A74"/>
    <w:rsid w:val="00E53C99"/>
    <w:rsid w:val="00E54967"/>
    <w:rsid w:val="00E54D59"/>
    <w:rsid w:val="00E5557B"/>
    <w:rsid w:val="00E5584E"/>
    <w:rsid w:val="00E55D3B"/>
    <w:rsid w:val="00E55F14"/>
    <w:rsid w:val="00E56198"/>
    <w:rsid w:val="00E56556"/>
    <w:rsid w:val="00E566F2"/>
    <w:rsid w:val="00E56AAF"/>
    <w:rsid w:val="00E57099"/>
    <w:rsid w:val="00E57302"/>
    <w:rsid w:val="00E57A6A"/>
    <w:rsid w:val="00E57AFB"/>
    <w:rsid w:val="00E57BB3"/>
    <w:rsid w:val="00E57CE7"/>
    <w:rsid w:val="00E57F89"/>
    <w:rsid w:val="00E6015D"/>
    <w:rsid w:val="00E602CF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DE0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F43"/>
    <w:rsid w:val="00E70115"/>
    <w:rsid w:val="00E7038C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4B1"/>
    <w:rsid w:val="00E779A9"/>
    <w:rsid w:val="00E77CE7"/>
    <w:rsid w:val="00E80211"/>
    <w:rsid w:val="00E802A1"/>
    <w:rsid w:val="00E80482"/>
    <w:rsid w:val="00E807F6"/>
    <w:rsid w:val="00E80FD4"/>
    <w:rsid w:val="00E8142B"/>
    <w:rsid w:val="00E815F5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AC0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1F8F"/>
    <w:rsid w:val="00E925FF"/>
    <w:rsid w:val="00E92925"/>
    <w:rsid w:val="00E93FF7"/>
    <w:rsid w:val="00E94A81"/>
    <w:rsid w:val="00E94E8A"/>
    <w:rsid w:val="00E94FE4"/>
    <w:rsid w:val="00E95691"/>
    <w:rsid w:val="00E95C29"/>
    <w:rsid w:val="00E95E1B"/>
    <w:rsid w:val="00E962E6"/>
    <w:rsid w:val="00E962F7"/>
    <w:rsid w:val="00E963C1"/>
    <w:rsid w:val="00E96475"/>
    <w:rsid w:val="00E968D3"/>
    <w:rsid w:val="00E96BDA"/>
    <w:rsid w:val="00E96C45"/>
    <w:rsid w:val="00E971C1"/>
    <w:rsid w:val="00E97245"/>
    <w:rsid w:val="00E97252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64E"/>
    <w:rsid w:val="00EA7FE6"/>
    <w:rsid w:val="00EB056D"/>
    <w:rsid w:val="00EB0627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5D"/>
    <w:rsid w:val="00EB55BF"/>
    <w:rsid w:val="00EB5728"/>
    <w:rsid w:val="00EB5953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0B6"/>
    <w:rsid w:val="00EC07A4"/>
    <w:rsid w:val="00EC0CE6"/>
    <w:rsid w:val="00EC12D4"/>
    <w:rsid w:val="00EC16D2"/>
    <w:rsid w:val="00EC2663"/>
    <w:rsid w:val="00EC2664"/>
    <w:rsid w:val="00EC26A0"/>
    <w:rsid w:val="00EC2A94"/>
    <w:rsid w:val="00EC2F77"/>
    <w:rsid w:val="00EC2FE0"/>
    <w:rsid w:val="00EC3242"/>
    <w:rsid w:val="00EC333A"/>
    <w:rsid w:val="00EC3376"/>
    <w:rsid w:val="00EC3CA6"/>
    <w:rsid w:val="00EC4229"/>
    <w:rsid w:val="00EC447B"/>
    <w:rsid w:val="00EC44AA"/>
    <w:rsid w:val="00EC48AC"/>
    <w:rsid w:val="00EC548D"/>
    <w:rsid w:val="00EC55FD"/>
    <w:rsid w:val="00EC58E7"/>
    <w:rsid w:val="00EC5B09"/>
    <w:rsid w:val="00EC5E6A"/>
    <w:rsid w:val="00EC5EF6"/>
    <w:rsid w:val="00EC6AEF"/>
    <w:rsid w:val="00EC6B9F"/>
    <w:rsid w:val="00EC70CC"/>
    <w:rsid w:val="00EC7183"/>
    <w:rsid w:val="00EC71BA"/>
    <w:rsid w:val="00EC728D"/>
    <w:rsid w:val="00EC755D"/>
    <w:rsid w:val="00EC777B"/>
    <w:rsid w:val="00EC7AB5"/>
    <w:rsid w:val="00ED01F7"/>
    <w:rsid w:val="00ED05FB"/>
    <w:rsid w:val="00ED0844"/>
    <w:rsid w:val="00ED09BE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3C6"/>
    <w:rsid w:val="00ED7446"/>
    <w:rsid w:val="00ED7804"/>
    <w:rsid w:val="00EE00B0"/>
    <w:rsid w:val="00EE0D09"/>
    <w:rsid w:val="00EE12F3"/>
    <w:rsid w:val="00EE1658"/>
    <w:rsid w:val="00EE1887"/>
    <w:rsid w:val="00EE1F01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6D7"/>
    <w:rsid w:val="00EE574F"/>
    <w:rsid w:val="00EE5D55"/>
    <w:rsid w:val="00EE5E4B"/>
    <w:rsid w:val="00EE5EBC"/>
    <w:rsid w:val="00EE606D"/>
    <w:rsid w:val="00EE693F"/>
    <w:rsid w:val="00EE69A6"/>
    <w:rsid w:val="00EE701F"/>
    <w:rsid w:val="00EE70D6"/>
    <w:rsid w:val="00EE7CAE"/>
    <w:rsid w:val="00EE7FE6"/>
    <w:rsid w:val="00EF00FA"/>
    <w:rsid w:val="00EF033F"/>
    <w:rsid w:val="00EF0827"/>
    <w:rsid w:val="00EF0864"/>
    <w:rsid w:val="00EF0A53"/>
    <w:rsid w:val="00EF0ADE"/>
    <w:rsid w:val="00EF1B14"/>
    <w:rsid w:val="00EF222F"/>
    <w:rsid w:val="00EF2562"/>
    <w:rsid w:val="00EF2DA1"/>
    <w:rsid w:val="00EF2DB3"/>
    <w:rsid w:val="00EF2DEE"/>
    <w:rsid w:val="00EF2FE0"/>
    <w:rsid w:val="00EF329F"/>
    <w:rsid w:val="00EF3753"/>
    <w:rsid w:val="00EF394C"/>
    <w:rsid w:val="00EF4545"/>
    <w:rsid w:val="00EF492A"/>
    <w:rsid w:val="00EF497A"/>
    <w:rsid w:val="00EF4B5F"/>
    <w:rsid w:val="00EF4DB6"/>
    <w:rsid w:val="00EF4DF8"/>
    <w:rsid w:val="00EF4FF5"/>
    <w:rsid w:val="00EF519B"/>
    <w:rsid w:val="00EF58A6"/>
    <w:rsid w:val="00EF5C0C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E64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F71"/>
    <w:rsid w:val="00F076A1"/>
    <w:rsid w:val="00F07825"/>
    <w:rsid w:val="00F07BE7"/>
    <w:rsid w:val="00F1009D"/>
    <w:rsid w:val="00F1010E"/>
    <w:rsid w:val="00F1162A"/>
    <w:rsid w:val="00F1165B"/>
    <w:rsid w:val="00F11EDC"/>
    <w:rsid w:val="00F11FA2"/>
    <w:rsid w:val="00F1244C"/>
    <w:rsid w:val="00F1263E"/>
    <w:rsid w:val="00F12D76"/>
    <w:rsid w:val="00F1309C"/>
    <w:rsid w:val="00F13412"/>
    <w:rsid w:val="00F13556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17C6C"/>
    <w:rsid w:val="00F20853"/>
    <w:rsid w:val="00F208CB"/>
    <w:rsid w:val="00F20CC4"/>
    <w:rsid w:val="00F20DA2"/>
    <w:rsid w:val="00F20F0C"/>
    <w:rsid w:val="00F21102"/>
    <w:rsid w:val="00F21EB6"/>
    <w:rsid w:val="00F21EE9"/>
    <w:rsid w:val="00F22235"/>
    <w:rsid w:val="00F22343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C47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7A8"/>
    <w:rsid w:val="00F33820"/>
    <w:rsid w:val="00F33984"/>
    <w:rsid w:val="00F33C92"/>
    <w:rsid w:val="00F33CC3"/>
    <w:rsid w:val="00F343F6"/>
    <w:rsid w:val="00F34471"/>
    <w:rsid w:val="00F3500C"/>
    <w:rsid w:val="00F355AE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16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730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2F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D07"/>
    <w:rsid w:val="00F50F02"/>
    <w:rsid w:val="00F50F03"/>
    <w:rsid w:val="00F515F2"/>
    <w:rsid w:val="00F515FC"/>
    <w:rsid w:val="00F5160D"/>
    <w:rsid w:val="00F522DA"/>
    <w:rsid w:val="00F529BF"/>
    <w:rsid w:val="00F52C0A"/>
    <w:rsid w:val="00F52D13"/>
    <w:rsid w:val="00F53184"/>
    <w:rsid w:val="00F532D9"/>
    <w:rsid w:val="00F53446"/>
    <w:rsid w:val="00F538B8"/>
    <w:rsid w:val="00F53C8C"/>
    <w:rsid w:val="00F53ECF"/>
    <w:rsid w:val="00F54317"/>
    <w:rsid w:val="00F549F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968"/>
    <w:rsid w:val="00F61584"/>
    <w:rsid w:val="00F6163B"/>
    <w:rsid w:val="00F61BE6"/>
    <w:rsid w:val="00F625BA"/>
    <w:rsid w:val="00F628D0"/>
    <w:rsid w:val="00F62A3B"/>
    <w:rsid w:val="00F62CA1"/>
    <w:rsid w:val="00F6323A"/>
    <w:rsid w:val="00F632D9"/>
    <w:rsid w:val="00F63420"/>
    <w:rsid w:val="00F63889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4F5B"/>
    <w:rsid w:val="00F6500B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841"/>
    <w:rsid w:val="00F66D81"/>
    <w:rsid w:val="00F6710C"/>
    <w:rsid w:val="00F67B5F"/>
    <w:rsid w:val="00F67DDA"/>
    <w:rsid w:val="00F67F08"/>
    <w:rsid w:val="00F67F16"/>
    <w:rsid w:val="00F70147"/>
    <w:rsid w:val="00F70A4D"/>
    <w:rsid w:val="00F70C8F"/>
    <w:rsid w:val="00F70F1E"/>
    <w:rsid w:val="00F71612"/>
    <w:rsid w:val="00F718DE"/>
    <w:rsid w:val="00F71DE9"/>
    <w:rsid w:val="00F723E5"/>
    <w:rsid w:val="00F7270D"/>
    <w:rsid w:val="00F73082"/>
    <w:rsid w:val="00F730F6"/>
    <w:rsid w:val="00F74564"/>
    <w:rsid w:val="00F74618"/>
    <w:rsid w:val="00F74CD0"/>
    <w:rsid w:val="00F74D62"/>
    <w:rsid w:val="00F75091"/>
    <w:rsid w:val="00F75B06"/>
    <w:rsid w:val="00F75B38"/>
    <w:rsid w:val="00F75C66"/>
    <w:rsid w:val="00F76008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1B"/>
    <w:rsid w:val="00F82369"/>
    <w:rsid w:val="00F82520"/>
    <w:rsid w:val="00F825BF"/>
    <w:rsid w:val="00F82665"/>
    <w:rsid w:val="00F82694"/>
    <w:rsid w:val="00F82D5B"/>
    <w:rsid w:val="00F82E94"/>
    <w:rsid w:val="00F832E5"/>
    <w:rsid w:val="00F83674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00"/>
    <w:rsid w:val="00F854F0"/>
    <w:rsid w:val="00F85850"/>
    <w:rsid w:val="00F858A4"/>
    <w:rsid w:val="00F859C2"/>
    <w:rsid w:val="00F865E8"/>
    <w:rsid w:val="00F866C5"/>
    <w:rsid w:val="00F86FBF"/>
    <w:rsid w:val="00F87A82"/>
    <w:rsid w:val="00F902FE"/>
    <w:rsid w:val="00F90F0E"/>
    <w:rsid w:val="00F910D9"/>
    <w:rsid w:val="00F914A4"/>
    <w:rsid w:val="00F91540"/>
    <w:rsid w:val="00F9187C"/>
    <w:rsid w:val="00F920C3"/>
    <w:rsid w:val="00F922E7"/>
    <w:rsid w:val="00F92543"/>
    <w:rsid w:val="00F9282B"/>
    <w:rsid w:val="00F929C1"/>
    <w:rsid w:val="00F92D75"/>
    <w:rsid w:val="00F93232"/>
    <w:rsid w:val="00F9341B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375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16"/>
    <w:rsid w:val="00FA098A"/>
    <w:rsid w:val="00FA098D"/>
    <w:rsid w:val="00FA0ADB"/>
    <w:rsid w:val="00FA111C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7D2"/>
    <w:rsid w:val="00FA50E2"/>
    <w:rsid w:val="00FA51E8"/>
    <w:rsid w:val="00FA5302"/>
    <w:rsid w:val="00FA5868"/>
    <w:rsid w:val="00FA5D13"/>
    <w:rsid w:val="00FA6335"/>
    <w:rsid w:val="00FA68AE"/>
    <w:rsid w:val="00FA6D3E"/>
    <w:rsid w:val="00FA6F91"/>
    <w:rsid w:val="00FA77BB"/>
    <w:rsid w:val="00FA7B41"/>
    <w:rsid w:val="00FA7DCE"/>
    <w:rsid w:val="00FB00CD"/>
    <w:rsid w:val="00FB0593"/>
    <w:rsid w:val="00FB0C1D"/>
    <w:rsid w:val="00FB119F"/>
    <w:rsid w:val="00FB1313"/>
    <w:rsid w:val="00FB13B1"/>
    <w:rsid w:val="00FB13B8"/>
    <w:rsid w:val="00FB1B00"/>
    <w:rsid w:val="00FB1EE9"/>
    <w:rsid w:val="00FB1FB2"/>
    <w:rsid w:val="00FB201B"/>
    <w:rsid w:val="00FB20AF"/>
    <w:rsid w:val="00FB2674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530"/>
    <w:rsid w:val="00FB5698"/>
    <w:rsid w:val="00FB5AB7"/>
    <w:rsid w:val="00FB5CAC"/>
    <w:rsid w:val="00FB5D2B"/>
    <w:rsid w:val="00FB6015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043"/>
    <w:rsid w:val="00FC31B9"/>
    <w:rsid w:val="00FC38B6"/>
    <w:rsid w:val="00FC3C1C"/>
    <w:rsid w:val="00FC3D31"/>
    <w:rsid w:val="00FC4056"/>
    <w:rsid w:val="00FC4584"/>
    <w:rsid w:val="00FC45A2"/>
    <w:rsid w:val="00FC46AE"/>
    <w:rsid w:val="00FC4F4B"/>
    <w:rsid w:val="00FC5050"/>
    <w:rsid w:val="00FC5153"/>
    <w:rsid w:val="00FC55E2"/>
    <w:rsid w:val="00FC5989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630"/>
    <w:rsid w:val="00FD3D3C"/>
    <w:rsid w:val="00FD419D"/>
    <w:rsid w:val="00FD4C4F"/>
    <w:rsid w:val="00FD4CBC"/>
    <w:rsid w:val="00FD4EA3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4AA"/>
    <w:rsid w:val="00FD78DC"/>
    <w:rsid w:val="00FD7902"/>
    <w:rsid w:val="00FD7A3A"/>
    <w:rsid w:val="00FD7C35"/>
    <w:rsid w:val="00FD7CE9"/>
    <w:rsid w:val="00FE0373"/>
    <w:rsid w:val="00FE16C9"/>
    <w:rsid w:val="00FE199E"/>
    <w:rsid w:val="00FE1FAC"/>
    <w:rsid w:val="00FE2255"/>
    <w:rsid w:val="00FE2260"/>
    <w:rsid w:val="00FE2262"/>
    <w:rsid w:val="00FE2400"/>
    <w:rsid w:val="00FE29E0"/>
    <w:rsid w:val="00FE2D00"/>
    <w:rsid w:val="00FE2D35"/>
    <w:rsid w:val="00FE2DFB"/>
    <w:rsid w:val="00FE2F05"/>
    <w:rsid w:val="00FE33DD"/>
    <w:rsid w:val="00FE3AE6"/>
    <w:rsid w:val="00FE3DE8"/>
    <w:rsid w:val="00FE3E8D"/>
    <w:rsid w:val="00FE43D6"/>
    <w:rsid w:val="00FE43E8"/>
    <w:rsid w:val="00FE47FF"/>
    <w:rsid w:val="00FE499B"/>
    <w:rsid w:val="00FE49F2"/>
    <w:rsid w:val="00FE54F8"/>
    <w:rsid w:val="00FE565E"/>
    <w:rsid w:val="00FE5674"/>
    <w:rsid w:val="00FE578A"/>
    <w:rsid w:val="00FE67F6"/>
    <w:rsid w:val="00FE6BC5"/>
    <w:rsid w:val="00FE6C45"/>
    <w:rsid w:val="00FE6D69"/>
    <w:rsid w:val="00FE72F6"/>
    <w:rsid w:val="00FE794E"/>
    <w:rsid w:val="00FE7A0D"/>
    <w:rsid w:val="00FE7D5A"/>
    <w:rsid w:val="00FF012B"/>
    <w:rsid w:val="00FF07F7"/>
    <w:rsid w:val="00FF0890"/>
    <w:rsid w:val="00FF0B94"/>
    <w:rsid w:val="00FF103E"/>
    <w:rsid w:val="00FF1574"/>
    <w:rsid w:val="00FF1639"/>
    <w:rsid w:val="00FF179A"/>
    <w:rsid w:val="00FF193D"/>
    <w:rsid w:val="00FF1CD5"/>
    <w:rsid w:val="00FF1CFD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9C5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1B2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FE2DFB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FE2DF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2DFB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FE2DFB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FE2DF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E2DF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E2D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2D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E2D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FE2DFB"/>
    <w:pPr>
      <w:ind w:left="1701" w:hanging="1701"/>
    </w:pPr>
  </w:style>
  <w:style w:type="paragraph" w:styleId="TOC4">
    <w:name w:val="toc 4"/>
    <w:basedOn w:val="TOC3"/>
    <w:uiPriority w:val="39"/>
    <w:rsid w:val="00FE2DFB"/>
    <w:pPr>
      <w:ind w:left="1418" w:hanging="1418"/>
    </w:pPr>
  </w:style>
  <w:style w:type="paragraph" w:styleId="TOC3">
    <w:name w:val="toc 3"/>
    <w:basedOn w:val="TOC2"/>
    <w:uiPriority w:val="39"/>
    <w:rsid w:val="00FE2DFB"/>
    <w:pPr>
      <w:ind w:left="1134" w:hanging="1134"/>
    </w:pPr>
  </w:style>
  <w:style w:type="paragraph" w:styleId="TOC2">
    <w:name w:val="toc 2"/>
    <w:basedOn w:val="TOC1"/>
    <w:uiPriority w:val="39"/>
    <w:rsid w:val="00FE2D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E2DFB"/>
    <w:pPr>
      <w:ind w:left="284"/>
    </w:pPr>
  </w:style>
  <w:style w:type="paragraph" w:styleId="Index1">
    <w:name w:val="index 1"/>
    <w:basedOn w:val="Normal"/>
    <w:rsid w:val="00FE2DFB"/>
    <w:pPr>
      <w:keepLines/>
      <w:spacing w:after="0"/>
    </w:pPr>
  </w:style>
  <w:style w:type="paragraph" w:customStyle="1" w:styleId="ZH">
    <w:name w:val="ZH"/>
    <w:rsid w:val="00FE2DF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E2DFB"/>
    <w:pPr>
      <w:outlineLvl w:val="9"/>
    </w:pPr>
  </w:style>
  <w:style w:type="paragraph" w:styleId="ListNumber2">
    <w:name w:val="List Number 2"/>
    <w:basedOn w:val="ListNumber"/>
    <w:rsid w:val="00FE2DFB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FE2DF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FE2D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E2D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E2DFB"/>
    <w:rPr>
      <w:b/>
    </w:rPr>
  </w:style>
  <w:style w:type="paragraph" w:customStyle="1" w:styleId="TAC">
    <w:name w:val="TAC"/>
    <w:basedOn w:val="TAL"/>
    <w:link w:val="TACChar"/>
    <w:rsid w:val="00FE2DFB"/>
    <w:pPr>
      <w:jc w:val="center"/>
    </w:pPr>
  </w:style>
  <w:style w:type="paragraph" w:customStyle="1" w:styleId="TF">
    <w:name w:val="TF"/>
    <w:aliases w:val="left"/>
    <w:basedOn w:val="TH"/>
    <w:link w:val="TFChar"/>
    <w:rsid w:val="00FE2DF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E2DFB"/>
    <w:pPr>
      <w:keepLines/>
      <w:ind w:left="1135" w:hanging="851"/>
    </w:pPr>
  </w:style>
  <w:style w:type="paragraph" w:styleId="TOC9">
    <w:name w:val="toc 9"/>
    <w:basedOn w:val="TOC8"/>
    <w:uiPriority w:val="39"/>
    <w:rsid w:val="00FE2DFB"/>
    <w:pPr>
      <w:ind w:left="1418" w:hanging="1418"/>
    </w:pPr>
  </w:style>
  <w:style w:type="paragraph" w:customStyle="1" w:styleId="EX">
    <w:name w:val="EX"/>
    <w:basedOn w:val="Normal"/>
    <w:link w:val="EXChar"/>
    <w:rsid w:val="00FE2DFB"/>
    <w:pPr>
      <w:keepLines/>
      <w:ind w:left="1702" w:hanging="1418"/>
    </w:pPr>
  </w:style>
  <w:style w:type="paragraph" w:customStyle="1" w:styleId="FP">
    <w:name w:val="FP"/>
    <w:basedOn w:val="Normal"/>
    <w:rsid w:val="00FE2DFB"/>
    <w:pPr>
      <w:spacing w:after="0"/>
    </w:pPr>
  </w:style>
  <w:style w:type="paragraph" w:customStyle="1" w:styleId="LD">
    <w:name w:val="LD"/>
    <w:rsid w:val="00FE2DF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E2DFB"/>
    <w:pPr>
      <w:spacing w:after="0"/>
    </w:pPr>
  </w:style>
  <w:style w:type="paragraph" w:customStyle="1" w:styleId="EW">
    <w:name w:val="EW"/>
    <w:basedOn w:val="EX"/>
    <w:rsid w:val="00FE2DFB"/>
    <w:pPr>
      <w:spacing w:after="0"/>
    </w:pPr>
  </w:style>
  <w:style w:type="paragraph" w:styleId="TOC6">
    <w:name w:val="toc 6"/>
    <w:basedOn w:val="TOC5"/>
    <w:next w:val="Normal"/>
    <w:uiPriority w:val="39"/>
    <w:rsid w:val="00FE2DFB"/>
    <w:pPr>
      <w:ind w:left="1985" w:hanging="1985"/>
    </w:pPr>
  </w:style>
  <w:style w:type="paragraph" w:styleId="TOC7">
    <w:name w:val="toc 7"/>
    <w:basedOn w:val="TOC6"/>
    <w:next w:val="Normal"/>
    <w:uiPriority w:val="39"/>
    <w:rsid w:val="00FE2DFB"/>
    <w:pPr>
      <w:ind w:left="2268" w:hanging="2268"/>
    </w:pPr>
  </w:style>
  <w:style w:type="paragraph" w:styleId="ListBullet2">
    <w:name w:val="List Bullet 2"/>
    <w:basedOn w:val="ListBullet"/>
    <w:rsid w:val="00FE2DFB"/>
    <w:pPr>
      <w:ind w:left="851"/>
    </w:pPr>
  </w:style>
  <w:style w:type="paragraph" w:styleId="ListBullet3">
    <w:name w:val="List Bullet 3"/>
    <w:basedOn w:val="ListBullet2"/>
    <w:rsid w:val="00FE2DFB"/>
    <w:pPr>
      <w:ind w:left="1135"/>
    </w:pPr>
  </w:style>
  <w:style w:type="paragraph" w:styleId="ListNumber">
    <w:name w:val="List Number"/>
    <w:basedOn w:val="List"/>
    <w:rsid w:val="00FE2DFB"/>
  </w:style>
  <w:style w:type="paragraph" w:customStyle="1" w:styleId="EQ">
    <w:name w:val="EQ"/>
    <w:basedOn w:val="Normal"/>
    <w:next w:val="Normal"/>
    <w:rsid w:val="00FE2D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E2D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2D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2D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E2DFB"/>
    <w:pPr>
      <w:jc w:val="right"/>
    </w:pPr>
  </w:style>
  <w:style w:type="paragraph" w:customStyle="1" w:styleId="H6">
    <w:name w:val="H6"/>
    <w:basedOn w:val="Heading5"/>
    <w:next w:val="Normal"/>
    <w:rsid w:val="00FE2D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E2DFB"/>
    <w:pPr>
      <w:ind w:left="851" w:hanging="851"/>
    </w:pPr>
  </w:style>
  <w:style w:type="paragraph" w:customStyle="1" w:styleId="TAL">
    <w:name w:val="TAL"/>
    <w:basedOn w:val="Normal"/>
    <w:link w:val="TALCar"/>
    <w:rsid w:val="00FE2D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2D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E2D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E2DF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E2D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E2DFB"/>
    <w:pPr>
      <w:framePr w:wrap="notBeside" w:y="16161"/>
    </w:pPr>
  </w:style>
  <w:style w:type="character" w:customStyle="1" w:styleId="ZGSM">
    <w:name w:val="ZGSM"/>
    <w:rsid w:val="00FE2DFB"/>
  </w:style>
  <w:style w:type="paragraph" w:styleId="List2">
    <w:name w:val="List 2"/>
    <w:basedOn w:val="List"/>
    <w:rsid w:val="00FE2DFB"/>
    <w:pPr>
      <w:ind w:left="851"/>
    </w:pPr>
  </w:style>
  <w:style w:type="paragraph" w:customStyle="1" w:styleId="ZG">
    <w:name w:val="ZG"/>
    <w:rsid w:val="00FE2D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E2DFB"/>
    <w:pPr>
      <w:ind w:left="1135"/>
    </w:pPr>
  </w:style>
  <w:style w:type="paragraph" w:styleId="List4">
    <w:name w:val="List 4"/>
    <w:basedOn w:val="List3"/>
    <w:rsid w:val="00FE2DFB"/>
    <w:pPr>
      <w:ind w:left="1418"/>
    </w:pPr>
  </w:style>
  <w:style w:type="paragraph" w:styleId="List5">
    <w:name w:val="List 5"/>
    <w:basedOn w:val="List4"/>
    <w:rsid w:val="00FE2DFB"/>
    <w:pPr>
      <w:ind w:left="1702"/>
    </w:pPr>
  </w:style>
  <w:style w:type="paragraph" w:customStyle="1" w:styleId="EditorsNote">
    <w:name w:val="Editor's Note"/>
    <w:basedOn w:val="NO"/>
    <w:rsid w:val="00FE2DFB"/>
    <w:rPr>
      <w:color w:val="FF0000"/>
    </w:rPr>
  </w:style>
  <w:style w:type="paragraph" w:styleId="List">
    <w:name w:val="List"/>
    <w:basedOn w:val="Normal"/>
    <w:rsid w:val="00FE2DFB"/>
    <w:pPr>
      <w:ind w:left="568" w:hanging="284"/>
    </w:pPr>
  </w:style>
  <w:style w:type="paragraph" w:styleId="ListBullet">
    <w:name w:val="List Bullet"/>
    <w:basedOn w:val="List"/>
    <w:rsid w:val="00FE2DFB"/>
  </w:style>
  <w:style w:type="paragraph" w:styleId="ListBullet4">
    <w:name w:val="List Bullet 4"/>
    <w:basedOn w:val="ListBullet3"/>
    <w:rsid w:val="00FE2DFB"/>
    <w:pPr>
      <w:ind w:left="1418"/>
    </w:pPr>
  </w:style>
  <w:style w:type="paragraph" w:styleId="ListBullet5">
    <w:name w:val="List Bullet 5"/>
    <w:basedOn w:val="ListBullet4"/>
    <w:rsid w:val="00FE2DFB"/>
    <w:pPr>
      <w:ind w:left="1702"/>
    </w:pPr>
  </w:style>
  <w:style w:type="paragraph" w:customStyle="1" w:styleId="B1">
    <w:name w:val="B1"/>
    <w:basedOn w:val="List"/>
    <w:link w:val="B1Char"/>
    <w:rsid w:val="00FE2DFB"/>
  </w:style>
  <w:style w:type="paragraph" w:customStyle="1" w:styleId="B2">
    <w:name w:val="B2"/>
    <w:basedOn w:val="List2"/>
    <w:link w:val="B2Char"/>
    <w:uiPriority w:val="99"/>
    <w:rsid w:val="00FE2DFB"/>
  </w:style>
  <w:style w:type="paragraph" w:customStyle="1" w:styleId="B3">
    <w:name w:val="B3"/>
    <w:basedOn w:val="List3"/>
    <w:link w:val="B3Char2"/>
    <w:rsid w:val="00FE2DFB"/>
  </w:style>
  <w:style w:type="paragraph" w:customStyle="1" w:styleId="B4">
    <w:name w:val="B4"/>
    <w:basedOn w:val="List4"/>
    <w:rsid w:val="00FE2DFB"/>
  </w:style>
  <w:style w:type="paragraph" w:customStyle="1" w:styleId="B5">
    <w:name w:val="B5"/>
    <w:basedOn w:val="List5"/>
    <w:rsid w:val="00FE2DFB"/>
  </w:style>
  <w:style w:type="paragraph" w:styleId="Footer">
    <w:name w:val="footer"/>
    <w:basedOn w:val="Header"/>
    <w:rsid w:val="00FE2DFB"/>
    <w:pPr>
      <w:jc w:val="center"/>
    </w:pPr>
    <w:rPr>
      <w:i/>
    </w:rPr>
  </w:style>
  <w:style w:type="paragraph" w:customStyle="1" w:styleId="ZTD">
    <w:name w:val="ZTD"/>
    <w:basedOn w:val="ZB"/>
    <w:rsid w:val="00FE2D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E2DF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E2DF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FE2DF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FE2DFB"/>
    <w:rPr>
      <w:sz w:val="16"/>
    </w:rPr>
  </w:style>
  <w:style w:type="paragraph" w:styleId="CommentText">
    <w:name w:val="annotation text"/>
    <w:basedOn w:val="Normal"/>
    <w:link w:val="CommentTextChar"/>
    <w:rsid w:val="00FE2DFB"/>
  </w:style>
  <w:style w:type="character" w:styleId="FollowedHyperlink">
    <w:name w:val="FollowedHyperlink"/>
    <w:basedOn w:val="DefaultParagraphFont"/>
    <w:rsid w:val="00FE2DF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E2DFB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E2DFB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soins0">
    <w:name w:val="msoins"/>
    <w:basedOn w:val="DefaultParagraphFont"/>
    <w:rsid w:val="00A542F9"/>
  </w:style>
  <w:style w:type="character" w:styleId="PlaceholderText">
    <w:name w:val="Placeholder Text"/>
    <w:basedOn w:val="DefaultParagraphFont"/>
    <w:uiPriority w:val="99"/>
    <w:semiHidden/>
    <w:rsid w:val="00D941E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802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5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6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5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99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78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9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774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8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B2806-CF86-47A6-B913-B1C541BA1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CAO</dc:creator>
  <cp:keywords>ZTE; RAN4</cp:keywords>
  <cp:lastModifiedBy>JackeyCao</cp:lastModifiedBy>
  <cp:revision>82</cp:revision>
  <cp:lastPrinted>2015-01-14T12:53:00Z</cp:lastPrinted>
  <dcterms:created xsi:type="dcterms:W3CDTF">2017-08-08T09:25:00Z</dcterms:created>
  <dcterms:modified xsi:type="dcterms:W3CDTF">2017-08-11T13:36:00Z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1473256596</vt:lpwstr>
  </property>
  <property fmtid="{D5CDD505-2E9C-101B-9397-08002B2CF9AE}" pid="27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8" name="_2015_ms_pID_7253431">
    <vt:lpwstr>BoXka2uCAvwg6xoAq7ncOB7tPJfqORnam/Zuvdss/z9xOViVkTa4lQ
WSFVED7VCEJT1D/gpApnxvSBmoaEmcGjmpa8PMbMfM9HnLSfrT73iftTBgByUgyqlc6H8gNI
tfh76HgZF2uidtoCiHxDAQM6gyW6GorTOaHmDKL70kcqQA==</vt:lpwstr>
  </property>
</Properties>
</file>