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sidRPr="007764EA">
        <w:rPr>
          <w:rFonts w:ascii="Times New Roman" w:eastAsia="宋体" w:hAnsi="Times New Roman" w:cs="Times New Roman"/>
          <w:b/>
          <w:noProof/>
          <w:kern w:val="0"/>
          <w:sz w:val="24"/>
          <w:szCs w:val="24"/>
          <w:lang w:val="en-GB" w:eastAsia="en-US"/>
        </w:rPr>
        <w:t>3GPP TSG-RAN WG4 Meeting</w:t>
      </w:r>
      <w:r w:rsidR="00AB250B">
        <w:rPr>
          <w:rFonts w:ascii="Times New Roman" w:eastAsia="宋体" w:hAnsi="Times New Roman" w:cs="Times New Roman" w:hint="eastAsia"/>
          <w:b/>
          <w:noProof/>
          <w:kern w:val="0"/>
          <w:sz w:val="24"/>
          <w:szCs w:val="24"/>
          <w:lang w:val="en-GB"/>
        </w:rPr>
        <w:t>#84</w:t>
      </w:r>
      <w:r w:rsidRPr="007764EA">
        <w:rPr>
          <w:rFonts w:ascii="Times New Roman" w:eastAsia="宋体" w:hAnsi="Times New Roman" w:cs="Times New Roman"/>
          <w:b/>
          <w:noProof/>
          <w:kern w:val="0"/>
          <w:sz w:val="24"/>
          <w:szCs w:val="24"/>
          <w:lang w:val="en-GB" w:eastAsia="en-US"/>
        </w:rPr>
        <w:tab/>
        <w:t xml:space="preserve"> </w:t>
      </w:r>
      <w:r w:rsidRPr="007764EA">
        <w:rPr>
          <w:rFonts w:ascii="Times New Roman" w:eastAsia="宋体" w:hAnsi="Times New Roman" w:cs="Times New Roman" w:hint="eastAsia"/>
          <w:b/>
          <w:noProof/>
          <w:kern w:val="0"/>
          <w:sz w:val="24"/>
          <w:szCs w:val="24"/>
          <w:lang w:val="en-GB" w:eastAsia="en-US"/>
        </w:rPr>
        <w:t xml:space="preserve">   </w:t>
      </w:r>
      <w:r>
        <w:rPr>
          <w:rFonts w:ascii="Times New Roman" w:eastAsia="宋体" w:hAnsi="Times New Roman" w:cs="Times New Roman" w:hint="eastAsia"/>
          <w:b/>
          <w:noProof/>
          <w:kern w:val="0"/>
          <w:sz w:val="24"/>
          <w:szCs w:val="24"/>
          <w:lang w:val="en-GB" w:eastAsia="en-US"/>
        </w:rPr>
        <w:t xml:space="preserve">                               </w:t>
      </w:r>
      <w:r w:rsidRPr="007764EA">
        <w:rPr>
          <w:rFonts w:ascii="Times New Roman" w:eastAsia="宋体" w:hAnsi="Times New Roman" w:cs="Times New Roman"/>
          <w:b/>
          <w:noProof/>
          <w:kern w:val="0"/>
          <w:sz w:val="24"/>
          <w:szCs w:val="24"/>
          <w:lang w:val="en-GB" w:eastAsia="en-US"/>
        </w:rPr>
        <w:t>R4-1</w:t>
      </w:r>
      <w:r w:rsidRPr="007764EA">
        <w:rPr>
          <w:rFonts w:ascii="Times New Roman" w:eastAsia="宋体" w:hAnsi="Times New Roman" w:cs="Times New Roman" w:hint="eastAsia"/>
          <w:b/>
          <w:noProof/>
          <w:kern w:val="0"/>
          <w:sz w:val="24"/>
          <w:szCs w:val="24"/>
          <w:lang w:val="en-GB" w:eastAsia="en-US"/>
        </w:rPr>
        <w:t>7</w:t>
      </w:r>
      <w:r w:rsidR="00AB250B">
        <w:rPr>
          <w:rFonts w:ascii="Times New Roman" w:eastAsia="宋体" w:hAnsi="Times New Roman" w:cs="Times New Roman" w:hint="eastAsia"/>
          <w:b/>
          <w:noProof/>
          <w:kern w:val="0"/>
          <w:sz w:val="24"/>
          <w:szCs w:val="24"/>
          <w:lang w:val="en-GB"/>
        </w:rPr>
        <w:t>07091</w:t>
      </w:r>
    </w:p>
    <w:p w:rsidR="007764EA" w:rsidRDefault="00AB250B"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Pr>
          <w:rFonts w:ascii="Times New Roman" w:eastAsia="宋体" w:hAnsi="Times New Roman" w:cs="Times New Roman" w:hint="eastAsia"/>
          <w:b/>
          <w:noProof/>
          <w:kern w:val="0"/>
          <w:sz w:val="24"/>
          <w:szCs w:val="24"/>
          <w:lang w:val="en-GB"/>
        </w:rPr>
        <w:t>Berlin</w:t>
      </w:r>
      <w:r w:rsidR="007764EA" w:rsidRPr="007764EA">
        <w:rPr>
          <w:rFonts w:ascii="Times New Roman" w:eastAsia="宋体" w:hAnsi="Times New Roman" w:cs="Times New Roman"/>
          <w:b/>
          <w:noProof/>
          <w:kern w:val="0"/>
          <w:sz w:val="24"/>
          <w:szCs w:val="24"/>
          <w:lang w:val="en-GB" w:eastAsia="en-US"/>
        </w:rPr>
        <w:t xml:space="preserve">, </w:t>
      </w:r>
      <w:r>
        <w:rPr>
          <w:rFonts w:ascii="Times New Roman" w:eastAsia="宋体" w:hAnsi="Times New Roman" w:cs="Times New Roman" w:hint="eastAsia"/>
          <w:b/>
          <w:noProof/>
          <w:kern w:val="0"/>
          <w:sz w:val="24"/>
          <w:szCs w:val="24"/>
          <w:lang w:val="en-GB"/>
        </w:rPr>
        <w:t>DE</w:t>
      </w:r>
      <w:r w:rsidR="007764EA" w:rsidRPr="007764EA">
        <w:rPr>
          <w:rFonts w:ascii="Times New Roman" w:eastAsia="宋体" w:hAnsi="Times New Roman" w:cs="Times New Roman"/>
          <w:b/>
          <w:noProof/>
          <w:kern w:val="0"/>
          <w:sz w:val="24"/>
          <w:szCs w:val="24"/>
          <w:lang w:val="en-GB" w:eastAsia="en-US"/>
        </w:rPr>
        <w:t xml:space="preserve">, </w:t>
      </w:r>
      <w:r>
        <w:rPr>
          <w:rFonts w:ascii="Times New Roman" w:eastAsia="宋体" w:hAnsi="Times New Roman" w:cs="Times New Roman" w:hint="eastAsia"/>
          <w:b/>
          <w:noProof/>
          <w:kern w:val="0"/>
          <w:sz w:val="24"/>
          <w:szCs w:val="24"/>
          <w:lang w:val="en-GB"/>
        </w:rPr>
        <w:t>21</w:t>
      </w:r>
      <w:r w:rsidR="007764EA" w:rsidRPr="007764EA">
        <w:rPr>
          <w:rFonts w:ascii="Times New Roman" w:eastAsia="宋体" w:hAnsi="Times New Roman" w:cs="Times New Roman" w:hint="eastAsia"/>
          <w:b/>
          <w:noProof/>
          <w:kern w:val="0"/>
          <w:sz w:val="24"/>
          <w:szCs w:val="24"/>
          <w:lang w:val="en-GB" w:eastAsia="en-US"/>
        </w:rPr>
        <w:t>-</w:t>
      </w:r>
      <w:r>
        <w:rPr>
          <w:rFonts w:ascii="Times New Roman" w:eastAsia="宋体" w:hAnsi="Times New Roman" w:cs="Times New Roman" w:hint="eastAsia"/>
          <w:b/>
          <w:noProof/>
          <w:kern w:val="0"/>
          <w:sz w:val="24"/>
          <w:szCs w:val="24"/>
          <w:lang w:val="en-GB"/>
        </w:rPr>
        <w:t>25</w:t>
      </w:r>
      <w:r w:rsidR="007764EA" w:rsidRPr="007764EA">
        <w:rPr>
          <w:rFonts w:ascii="Times New Roman" w:eastAsia="宋体" w:hAnsi="Times New Roman" w:cs="Times New Roman"/>
          <w:b/>
          <w:noProof/>
          <w:kern w:val="0"/>
          <w:sz w:val="24"/>
          <w:szCs w:val="24"/>
          <w:lang w:val="en-GB" w:eastAsia="en-US"/>
        </w:rPr>
        <w:t xml:space="preserve"> </w:t>
      </w:r>
      <w:r>
        <w:rPr>
          <w:rFonts w:ascii="Times New Roman" w:eastAsia="宋体" w:hAnsi="Times New Roman" w:cs="Times New Roman" w:hint="eastAsia"/>
          <w:b/>
          <w:noProof/>
          <w:kern w:val="0"/>
          <w:sz w:val="24"/>
          <w:szCs w:val="24"/>
          <w:lang w:val="en-GB"/>
        </w:rPr>
        <w:t>Aug</w:t>
      </w:r>
      <w:r w:rsidR="007764EA" w:rsidRPr="007764EA">
        <w:rPr>
          <w:rFonts w:ascii="Times New Roman" w:eastAsia="宋体" w:hAnsi="Times New Roman" w:cs="Times New Roman"/>
          <w:b/>
          <w:noProof/>
          <w:kern w:val="0"/>
          <w:sz w:val="24"/>
          <w:szCs w:val="24"/>
          <w:lang w:val="en-GB" w:eastAsia="en-US"/>
        </w:rPr>
        <w:t>, 201</w:t>
      </w:r>
      <w:r w:rsidR="007764EA" w:rsidRPr="007764EA">
        <w:rPr>
          <w:rFonts w:ascii="Times New Roman" w:eastAsia="宋体" w:hAnsi="Times New Roman" w:cs="Times New Roman" w:hint="eastAsia"/>
          <w:b/>
          <w:noProof/>
          <w:kern w:val="0"/>
          <w:sz w:val="24"/>
          <w:szCs w:val="24"/>
          <w:lang w:val="en-GB" w:eastAsia="en-US"/>
        </w:rPr>
        <w:t>7</w:t>
      </w: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Agenda Item:</w:t>
      </w:r>
      <w:r>
        <w:rPr>
          <w:rFonts w:ascii="Times New Roman" w:eastAsia="宋体" w:hAnsi="Times New Roman" w:cs="Times New Roman" w:hint="eastAsia"/>
          <w:b/>
          <w:noProof/>
          <w:kern w:val="0"/>
          <w:sz w:val="24"/>
          <w:szCs w:val="24"/>
          <w:lang w:val="en-GB"/>
        </w:rPr>
        <w:t xml:space="preserve">   </w:t>
      </w:r>
      <w:r w:rsidR="00510416">
        <w:rPr>
          <w:rFonts w:ascii="Times New Roman" w:eastAsia="宋体" w:hAnsi="Times New Roman" w:cs="Times New Roman" w:hint="eastAsia"/>
          <w:b/>
          <w:noProof/>
          <w:kern w:val="0"/>
          <w:sz w:val="24"/>
          <w:szCs w:val="24"/>
          <w:lang w:val="en-GB"/>
        </w:rPr>
        <w:t>9.3.2</w:t>
      </w:r>
      <w:r w:rsidRPr="007764EA">
        <w:rPr>
          <w:rFonts w:ascii="Times New Roman" w:eastAsia="宋体" w:hAnsi="Times New Roman" w:cs="Times New Roman"/>
          <w:b/>
          <w:noProof/>
          <w:kern w:val="0"/>
          <w:sz w:val="24"/>
          <w:szCs w:val="24"/>
          <w:lang w:val="en-GB" w:eastAsia="en-US"/>
        </w:rPr>
        <w:tab/>
      </w:r>
      <w:r w:rsidRPr="007764EA">
        <w:rPr>
          <w:rFonts w:ascii="Times New Roman" w:eastAsia="宋体" w:hAnsi="Times New Roman" w:cs="Times New Roman"/>
          <w:b/>
          <w:noProof/>
          <w:kern w:val="0"/>
          <w:sz w:val="24"/>
          <w:szCs w:val="24"/>
          <w:lang w:val="en-GB" w:eastAsia="en-US"/>
        </w:rPr>
        <w:tab/>
      </w: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Source: </w:t>
      </w:r>
      <w:r>
        <w:rPr>
          <w:rFonts w:ascii="Times New Roman" w:eastAsia="宋体" w:hAnsi="Times New Roman" w:cs="Times New Roman" w:hint="eastAsia"/>
          <w:b/>
          <w:noProof/>
          <w:kern w:val="0"/>
          <w:sz w:val="24"/>
          <w:szCs w:val="24"/>
          <w:lang w:val="en-GB"/>
        </w:rPr>
        <w:t xml:space="preserve">       </w:t>
      </w:r>
      <w:r w:rsidRPr="007764EA">
        <w:rPr>
          <w:rFonts w:ascii="Times New Roman" w:eastAsia="宋体" w:hAnsi="Times New Roman" w:cs="Times New Roman"/>
          <w:b/>
          <w:noProof/>
          <w:kern w:val="0"/>
          <w:sz w:val="24"/>
          <w:szCs w:val="24"/>
          <w:lang w:val="en-GB" w:eastAsia="en-US"/>
        </w:rPr>
        <w:t>Samsung</w:t>
      </w: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Title: </w:t>
      </w:r>
      <w:r w:rsidR="006314AF">
        <w:rPr>
          <w:rFonts w:ascii="Times New Roman" w:eastAsia="宋体" w:hAnsi="Times New Roman" w:cs="Times New Roman" w:hint="eastAsia"/>
          <w:b/>
          <w:noProof/>
          <w:kern w:val="0"/>
          <w:sz w:val="24"/>
          <w:szCs w:val="24"/>
          <w:lang w:val="en-GB"/>
        </w:rPr>
        <w:t xml:space="preserve">      </w:t>
      </w:r>
      <w:r w:rsidR="00AB250B">
        <w:rPr>
          <w:rFonts w:ascii="Times New Roman" w:eastAsia="宋体" w:hAnsi="Times New Roman" w:cs="Times New Roman" w:hint="eastAsia"/>
          <w:b/>
          <w:noProof/>
          <w:kern w:val="0"/>
          <w:sz w:val="24"/>
          <w:szCs w:val="24"/>
          <w:lang w:val="en-GB"/>
        </w:rPr>
        <w:t xml:space="preserve"> </w:t>
      </w:r>
      <w:r w:rsidR="006314AF">
        <w:rPr>
          <w:rFonts w:ascii="Times New Roman" w:eastAsia="宋体" w:hAnsi="Times New Roman" w:cs="Times New Roman" w:hint="eastAsia"/>
          <w:b/>
          <w:noProof/>
          <w:kern w:val="0"/>
          <w:sz w:val="24"/>
          <w:szCs w:val="24"/>
          <w:lang w:val="en-GB"/>
        </w:rPr>
        <w:t xml:space="preserve">  </w:t>
      </w:r>
      <w:r w:rsidR="003203FB">
        <w:rPr>
          <w:rFonts w:ascii="Times New Roman" w:eastAsia="宋体" w:hAnsi="Times New Roman" w:cs="Times New Roman" w:hint="eastAsia"/>
          <w:b/>
          <w:noProof/>
          <w:kern w:val="0"/>
          <w:sz w:val="24"/>
          <w:szCs w:val="24"/>
          <w:lang w:val="en-GB"/>
        </w:rPr>
        <w:t>Discussion on channel raster</w:t>
      </w:r>
      <w:r w:rsidRPr="007764EA">
        <w:rPr>
          <w:rFonts w:ascii="Times New Roman" w:eastAsia="宋体" w:hAnsi="Times New Roman" w:cs="Times New Roman" w:hint="eastAsia"/>
          <w:b/>
          <w:noProof/>
          <w:kern w:val="0"/>
          <w:sz w:val="24"/>
          <w:szCs w:val="24"/>
          <w:lang w:val="en-GB" w:eastAsia="en-US"/>
        </w:rPr>
        <w:t xml:space="preserve"> </w:t>
      </w:r>
    </w:p>
    <w:p w:rsidR="007764EA" w:rsidRPr="007764EA" w:rsidRDefault="007764EA" w:rsidP="007764EA">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Document for:</w:t>
      </w:r>
      <w:r>
        <w:rPr>
          <w:rFonts w:ascii="Times New Roman" w:eastAsia="宋体" w:hAnsi="Times New Roman" w:cs="Times New Roman" w:hint="eastAsia"/>
          <w:b/>
          <w:noProof/>
          <w:kern w:val="0"/>
          <w:sz w:val="24"/>
          <w:szCs w:val="24"/>
          <w:lang w:val="en-GB"/>
        </w:rPr>
        <w:t xml:space="preserve">  </w:t>
      </w:r>
      <w:r w:rsidR="00BC44F5">
        <w:rPr>
          <w:rFonts w:ascii="Times New Roman" w:eastAsia="宋体" w:hAnsi="Times New Roman" w:cs="Times New Roman" w:hint="eastAsia"/>
          <w:b/>
          <w:noProof/>
          <w:kern w:val="0"/>
          <w:sz w:val="24"/>
          <w:szCs w:val="24"/>
          <w:lang w:val="en-GB"/>
        </w:rPr>
        <w:t>Approval</w:t>
      </w:r>
      <w:bookmarkStart w:id="0" w:name="_GoBack"/>
      <w:bookmarkEnd w:id="0"/>
    </w:p>
    <w:p w:rsidR="007764EA" w:rsidRDefault="007764EA" w:rsidP="007764EA">
      <w:pPr>
        <w:pStyle w:val="1"/>
        <w:tabs>
          <w:tab w:val="left" w:pos="9781"/>
        </w:tabs>
        <w:ind w:right="-28"/>
        <w:jc w:val="both"/>
        <w:rPr>
          <w:rFonts w:cs="Arial"/>
          <w:lang w:eastAsia="zh-CN"/>
        </w:rPr>
      </w:pPr>
      <w:r w:rsidRPr="002D1706">
        <w:rPr>
          <w:rFonts w:cs="Arial"/>
        </w:rPr>
        <w:t>Introduction</w:t>
      </w:r>
    </w:p>
    <w:p w:rsidR="007764EA" w:rsidRDefault="001814FB" w:rsidP="007764EA">
      <w:r>
        <w:rPr>
          <w:rFonts w:hint="eastAsia"/>
        </w:rPr>
        <w:t>In RAN4 NR AH#2</w:t>
      </w:r>
      <w:r w:rsidR="00A22D05">
        <w:rPr>
          <w:rFonts w:hint="eastAsia"/>
        </w:rPr>
        <w:t xml:space="preserve"> meeting, the WFs </w:t>
      </w:r>
      <w:r w:rsidR="003203FB">
        <w:rPr>
          <w:rFonts w:hint="eastAsia"/>
        </w:rPr>
        <w:t>were approved</w:t>
      </w:r>
      <w:r w:rsidR="007764EA">
        <w:rPr>
          <w:rFonts w:hint="eastAsia"/>
        </w:rPr>
        <w:t xml:space="preserve"> channel raster respectively</w:t>
      </w:r>
      <w:r w:rsidR="00A22D05">
        <w:rPr>
          <w:rFonts w:hint="eastAsia"/>
        </w:rPr>
        <w:t xml:space="preserve"> in [1</w:t>
      </w:r>
      <w:r w:rsidR="003203FB">
        <w:rPr>
          <w:rFonts w:hint="eastAsia"/>
        </w:rPr>
        <w:t>]</w:t>
      </w:r>
      <w:r w:rsidR="007764EA">
        <w:rPr>
          <w:rFonts w:hint="eastAsia"/>
        </w:rPr>
        <w:t xml:space="preserve">. In this contribution we </w:t>
      </w:r>
      <w:r w:rsidR="003203FB">
        <w:rPr>
          <w:rFonts w:hint="eastAsia"/>
        </w:rPr>
        <w:t xml:space="preserve">provide further discussion regarding this issue according the WF. </w:t>
      </w:r>
      <w:r w:rsidR="00CE4D18">
        <w:rPr>
          <w:rFonts w:hint="eastAsia"/>
        </w:rPr>
        <w:t xml:space="preserve"> </w:t>
      </w:r>
      <w:r w:rsidR="007764EA">
        <w:rPr>
          <w:rFonts w:hint="eastAsia"/>
        </w:rPr>
        <w:t xml:space="preserve"> </w:t>
      </w:r>
    </w:p>
    <w:p w:rsidR="003203FB" w:rsidRPr="003203FB" w:rsidRDefault="00232157" w:rsidP="003203FB">
      <w:pPr>
        <w:pStyle w:val="1"/>
        <w:rPr>
          <w:rFonts w:cs="Arial"/>
          <w:lang w:eastAsia="zh-CN"/>
        </w:rPr>
      </w:pPr>
      <w:r>
        <w:rPr>
          <w:rFonts w:cs="Arial" w:hint="eastAsia"/>
          <w:lang w:eastAsia="zh-CN"/>
        </w:rPr>
        <w:t xml:space="preserve"> </w:t>
      </w:r>
      <w:r w:rsidR="003203FB">
        <w:rPr>
          <w:rFonts w:cs="Arial" w:hint="eastAsia"/>
          <w:lang w:eastAsia="zh-CN"/>
        </w:rPr>
        <w:t>Discussion on channel raster</w:t>
      </w:r>
    </w:p>
    <w:p w:rsidR="00E26715" w:rsidRDefault="00B377D9" w:rsidP="00A22D05">
      <w:r>
        <w:rPr>
          <w:rFonts w:hint="eastAsia"/>
        </w:rPr>
        <w:t xml:space="preserve">Channel </w:t>
      </w:r>
      <w:r>
        <w:t>raster</w:t>
      </w:r>
      <w:r>
        <w:rPr>
          <w:rFonts w:hint="eastAsia"/>
        </w:rPr>
        <w:t xml:space="preserve"> is used </w:t>
      </w:r>
      <w:r w:rsidR="00510416">
        <w:rPr>
          <w:rFonts w:hint="eastAsia"/>
        </w:rPr>
        <w:t>to</w:t>
      </w:r>
      <w:r>
        <w:rPr>
          <w:rFonts w:hint="eastAsia"/>
        </w:rPr>
        <w:t xml:space="preserve"> deploy Operator</w:t>
      </w:r>
      <w:r>
        <w:t>’</w:t>
      </w:r>
      <w:r>
        <w:rPr>
          <w:rFonts w:hint="eastAsia"/>
        </w:rPr>
        <w:t>s spectrum as a given granularity</w:t>
      </w:r>
      <w:r w:rsidR="00C10991">
        <w:rPr>
          <w:rFonts w:hint="eastAsia"/>
        </w:rPr>
        <w:t xml:space="preserve"> for system side</w:t>
      </w:r>
      <w:r>
        <w:rPr>
          <w:rFonts w:hint="eastAsia"/>
        </w:rPr>
        <w:t>.</w:t>
      </w:r>
      <w:r w:rsidR="00C10991">
        <w:rPr>
          <w:rFonts w:hint="eastAsia"/>
        </w:rPr>
        <w:t xml:space="preserve"> For UE it would just follow the system configuration on </w:t>
      </w:r>
      <w:r w:rsidR="00510416">
        <w:rPr>
          <w:rFonts w:hint="eastAsia"/>
        </w:rPr>
        <w:t xml:space="preserve">specific </w:t>
      </w:r>
      <w:r w:rsidR="00C10991">
        <w:rPr>
          <w:rFonts w:hint="eastAsia"/>
        </w:rPr>
        <w:t>UL/DL RBs allocation.</w:t>
      </w:r>
      <w:r>
        <w:rPr>
          <w:rFonts w:hint="eastAsia"/>
        </w:rPr>
        <w:t xml:space="preserve"> Sync raster is used by UE in </w:t>
      </w:r>
      <w:r>
        <w:t>initial</w:t>
      </w:r>
      <w:r>
        <w:rPr>
          <w:rFonts w:hint="eastAsia"/>
        </w:rPr>
        <w:t xml:space="preserve"> sync search for SS block</w:t>
      </w:r>
      <w:r w:rsidR="0072219E">
        <w:rPr>
          <w:rFonts w:hint="eastAsia"/>
        </w:rPr>
        <w:t xml:space="preserve"> and potentially cell measurement</w:t>
      </w:r>
      <w:r>
        <w:rPr>
          <w:rFonts w:hint="eastAsia"/>
        </w:rPr>
        <w:t>. According to SI conclusion the sync raster can be sparse compared with channel raster</w:t>
      </w:r>
      <w:r w:rsidR="0083450A">
        <w:rPr>
          <w:rFonts w:hint="eastAsia"/>
        </w:rPr>
        <w:t>, w</w:t>
      </w:r>
      <w:r>
        <w:rPr>
          <w:rFonts w:hint="eastAsia"/>
        </w:rPr>
        <w:t xml:space="preserve">hile in LTE the same channel raster and sync raster is utilized. And in LTE </w:t>
      </w:r>
      <w:r w:rsidR="0072219E">
        <w:rPr>
          <w:rFonts w:hint="eastAsia"/>
        </w:rPr>
        <w:t xml:space="preserve">the center </w:t>
      </w:r>
      <w:r w:rsidR="0072219E">
        <w:t>frequency</w:t>
      </w:r>
      <w:r w:rsidR="0083450A">
        <w:rPr>
          <w:rFonts w:hint="eastAsia"/>
        </w:rPr>
        <w:t xml:space="preserve"> of</w:t>
      </w:r>
      <w:r w:rsidR="0072219E">
        <w:rPr>
          <w:rFonts w:hint="eastAsia"/>
        </w:rPr>
        <w:t xml:space="preserve"> sync</w:t>
      </w:r>
      <w:r w:rsidR="0083450A">
        <w:rPr>
          <w:rFonts w:hint="eastAsia"/>
        </w:rPr>
        <w:t xml:space="preserve"> signal is located in channel bandwidth center</w:t>
      </w:r>
      <w:r w:rsidR="0072219E">
        <w:rPr>
          <w:rFonts w:hint="eastAsia"/>
        </w:rPr>
        <w:t>. However, i</w:t>
      </w:r>
      <w:r>
        <w:rPr>
          <w:rFonts w:hint="eastAsia"/>
        </w:rPr>
        <w:t xml:space="preserve">t is still not clear how the channel </w:t>
      </w:r>
      <w:r>
        <w:t>raster</w:t>
      </w:r>
      <w:r>
        <w:rPr>
          <w:rFonts w:hint="eastAsia"/>
        </w:rPr>
        <w:t xml:space="preserve"> would be </w:t>
      </w:r>
      <w:r w:rsidR="00C10991">
        <w:rPr>
          <w:rFonts w:hint="eastAsia"/>
        </w:rPr>
        <w:t xml:space="preserve">utilized </w:t>
      </w:r>
      <w:r>
        <w:rPr>
          <w:rFonts w:hint="eastAsia"/>
        </w:rPr>
        <w:t xml:space="preserve">in NR phase. </w:t>
      </w:r>
      <w:r w:rsidR="0072219E">
        <w:rPr>
          <w:rFonts w:hint="eastAsia"/>
        </w:rPr>
        <w:t xml:space="preserve">Here we summarized the potential use case of channel raster </w:t>
      </w:r>
      <w:r w:rsidR="0072219E">
        <w:t>in NR phase</w:t>
      </w:r>
      <w:r w:rsidR="0072219E">
        <w:rPr>
          <w:rFonts w:hint="eastAsia"/>
        </w:rPr>
        <w:t xml:space="preserve"> according to current discussion as below:</w:t>
      </w:r>
    </w:p>
    <w:p w:rsidR="0072219E" w:rsidRDefault="0072219E" w:rsidP="00A22D05">
      <w:pPr>
        <w:pStyle w:val="a5"/>
        <w:numPr>
          <w:ilvl w:val="0"/>
          <w:numId w:val="4"/>
        </w:numPr>
        <w:ind w:firstLineChars="0"/>
        <w:jc w:val="both"/>
        <w:rPr>
          <w:rFonts w:ascii="Calibri" w:hAnsi="Calibri"/>
          <w:sz w:val="21"/>
          <w:szCs w:val="21"/>
        </w:rPr>
      </w:pPr>
      <w:r>
        <w:rPr>
          <w:rFonts w:ascii="Calibri" w:hAnsi="Calibri" w:hint="eastAsia"/>
          <w:sz w:val="21"/>
          <w:szCs w:val="21"/>
        </w:rPr>
        <w:t xml:space="preserve">DL </w:t>
      </w:r>
      <w:r w:rsidR="00774530">
        <w:rPr>
          <w:rFonts w:ascii="Calibri" w:hAnsi="Calibri" w:hint="eastAsia"/>
          <w:sz w:val="21"/>
          <w:szCs w:val="21"/>
        </w:rPr>
        <w:t xml:space="preserve">frequency location </w:t>
      </w:r>
      <w:r>
        <w:rPr>
          <w:rFonts w:ascii="Calibri" w:hAnsi="Calibri"/>
          <w:sz w:val="21"/>
          <w:szCs w:val="21"/>
        </w:rPr>
        <w:t>associated</w:t>
      </w:r>
      <w:r>
        <w:rPr>
          <w:rFonts w:ascii="Calibri" w:hAnsi="Calibri" w:hint="eastAsia"/>
          <w:sz w:val="21"/>
          <w:szCs w:val="21"/>
        </w:rPr>
        <w:t xml:space="preserve"> with SS block</w:t>
      </w:r>
    </w:p>
    <w:p w:rsidR="00774530" w:rsidRDefault="00774530" w:rsidP="00A22D05">
      <w:pPr>
        <w:pStyle w:val="a5"/>
        <w:numPr>
          <w:ilvl w:val="0"/>
          <w:numId w:val="4"/>
        </w:numPr>
        <w:ind w:firstLineChars="0"/>
        <w:jc w:val="both"/>
        <w:rPr>
          <w:rFonts w:ascii="Calibri" w:hAnsi="Calibri"/>
          <w:sz w:val="21"/>
          <w:szCs w:val="21"/>
        </w:rPr>
      </w:pPr>
      <w:r>
        <w:rPr>
          <w:rFonts w:ascii="Calibri" w:hAnsi="Calibri" w:hint="eastAsia"/>
          <w:sz w:val="21"/>
          <w:szCs w:val="21"/>
        </w:rPr>
        <w:t xml:space="preserve">UL </w:t>
      </w:r>
      <w:r>
        <w:rPr>
          <w:rFonts w:ascii="Calibri" w:hAnsi="Calibri"/>
          <w:sz w:val="21"/>
          <w:szCs w:val="21"/>
        </w:rPr>
        <w:t>frequency</w:t>
      </w:r>
      <w:r>
        <w:rPr>
          <w:rFonts w:ascii="Calibri" w:hAnsi="Calibri" w:hint="eastAsia"/>
          <w:sz w:val="21"/>
          <w:szCs w:val="21"/>
        </w:rPr>
        <w:t xml:space="preserve"> location</w:t>
      </w:r>
    </w:p>
    <w:p w:rsidR="0072219E" w:rsidRDefault="0072219E" w:rsidP="00A22D05">
      <w:pPr>
        <w:pStyle w:val="a5"/>
        <w:numPr>
          <w:ilvl w:val="0"/>
          <w:numId w:val="4"/>
        </w:numPr>
        <w:ind w:firstLineChars="0"/>
        <w:jc w:val="both"/>
        <w:rPr>
          <w:rFonts w:ascii="Calibri" w:hAnsi="Calibri"/>
          <w:sz w:val="21"/>
          <w:szCs w:val="21"/>
        </w:rPr>
      </w:pPr>
      <w:r>
        <w:rPr>
          <w:rFonts w:ascii="Calibri" w:hAnsi="Calibri" w:hint="eastAsia"/>
          <w:sz w:val="21"/>
          <w:szCs w:val="21"/>
        </w:rPr>
        <w:t>BWP(bandwidth part) frequency location(which would be discussed further in this contribution)</w:t>
      </w:r>
    </w:p>
    <w:p w:rsidR="0072219E" w:rsidRDefault="0072219E" w:rsidP="00A22D05">
      <w:pPr>
        <w:pStyle w:val="a5"/>
        <w:numPr>
          <w:ilvl w:val="0"/>
          <w:numId w:val="4"/>
        </w:numPr>
        <w:ind w:firstLineChars="0"/>
        <w:jc w:val="both"/>
        <w:rPr>
          <w:rFonts w:ascii="Calibri" w:hAnsi="Calibri"/>
          <w:sz w:val="21"/>
          <w:szCs w:val="21"/>
        </w:rPr>
      </w:pPr>
      <w:r>
        <w:rPr>
          <w:rFonts w:ascii="Calibri" w:hAnsi="Calibri" w:hint="eastAsia"/>
          <w:sz w:val="21"/>
          <w:szCs w:val="21"/>
        </w:rPr>
        <w:t xml:space="preserve">DL/UL DC carrier if </w:t>
      </w:r>
      <w:r>
        <w:rPr>
          <w:rFonts w:ascii="Calibri" w:hAnsi="Calibri"/>
          <w:sz w:val="21"/>
          <w:szCs w:val="21"/>
        </w:rPr>
        <w:t>signaling</w:t>
      </w:r>
      <w:r>
        <w:rPr>
          <w:rFonts w:ascii="Calibri" w:hAnsi="Calibri" w:hint="eastAsia"/>
          <w:sz w:val="21"/>
          <w:szCs w:val="21"/>
        </w:rPr>
        <w:t xml:space="preserve"> approach is agreed in RAN1</w:t>
      </w:r>
    </w:p>
    <w:p w:rsidR="00CE4D18" w:rsidRPr="00A22D05" w:rsidRDefault="00A22D05" w:rsidP="00A22D05">
      <w:pPr>
        <w:rPr>
          <w:rFonts w:ascii="Calibri" w:hAnsi="Calibri"/>
          <w:szCs w:val="21"/>
        </w:rPr>
      </w:pPr>
      <w:r>
        <w:rPr>
          <w:rFonts w:ascii="Calibri" w:hAnsi="Calibri" w:hint="eastAsia"/>
          <w:szCs w:val="21"/>
        </w:rPr>
        <w:t xml:space="preserve">Furthermore, the sync raster is discussed based on the discussion of channel raster. The sync raster may reflect the channel raster somehow. </w:t>
      </w:r>
      <w:r w:rsidR="0072219E">
        <w:rPr>
          <w:rFonts w:hint="eastAsia"/>
        </w:rPr>
        <w:t>Nevertheless, the final conclusion would be based on agreement among working groups.</w:t>
      </w:r>
    </w:p>
    <w:p w:rsidR="0072219E" w:rsidRDefault="0072219E" w:rsidP="00A22D05">
      <w:r w:rsidRPr="0072219E">
        <w:rPr>
          <w:rFonts w:hint="eastAsia"/>
          <w:b/>
        </w:rPr>
        <w:t>Observation 1</w:t>
      </w:r>
      <w:r>
        <w:rPr>
          <w:rFonts w:hint="eastAsia"/>
        </w:rPr>
        <w:t>: the use case of channel raster still needs further discussion.</w:t>
      </w:r>
    </w:p>
    <w:p w:rsidR="0072219E" w:rsidRDefault="0072219E"/>
    <w:p w:rsidR="0072219E" w:rsidRDefault="00A22D05">
      <w:r>
        <w:rPr>
          <w:rFonts w:hint="eastAsia"/>
        </w:rPr>
        <w:t>In Qingdao meeting,</w:t>
      </w:r>
      <w:r w:rsidR="0072219E">
        <w:rPr>
          <w:rFonts w:hint="eastAsia"/>
        </w:rPr>
        <w:t xml:space="preserve"> </w:t>
      </w:r>
      <w:r>
        <w:rPr>
          <w:rFonts w:hint="eastAsia"/>
        </w:rPr>
        <w:t>the channel raster WF agreed in [1]</w:t>
      </w:r>
      <w:r w:rsidR="0072219E">
        <w:rPr>
          <w:rFonts w:hint="eastAsia"/>
        </w:rPr>
        <w:t xml:space="preserve"> </w:t>
      </w:r>
      <w:r>
        <w:rPr>
          <w:rFonts w:hint="eastAsia"/>
        </w:rPr>
        <w:t>and the agreements are summarized in table below:</w:t>
      </w:r>
    </w:p>
    <w:tbl>
      <w:tblPr>
        <w:tblStyle w:val="a6"/>
        <w:tblW w:w="0" w:type="auto"/>
        <w:tblLook w:val="04A0" w:firstRow="1" w:lastRow="0" w:firstColumn="1" w:lastColumn="0" w:noHBand="0" w:noVBand="1"/>
      </w:tblPr>
      <w:tblGrid>
        <w:gridCol w:w="2490"/>
        <w:gridCol w:w="2490"/>
        <w:gridCol w:w="2491"/>
        <w:gridCol w:w="2491"/>
      </w:tblGrid>
      <w:tr w:rsidR="00774530" w:rsidRPr="00774530" w:rsidTr="000B5D29">
        <w:tc>
          <w:tcPr>
            <w:tcW w:w="2490" w:type="dxa"/>
          </w:tcPr>
          <w:p w:rsidR="00774530" w:rsidRPr="00774530" w:rsidRDefault="00774530" w:rsidP="00774530">
            <w:pPr>
              <w:jc w:val="center"/>
              <w:rPr>
                <w:rFonts w:ascii="Arial" w:hAnsi="Arial" w:cs="Arial"/>
                <w:b/>
                <w:sz w:val="18"/>
                <w:szCs w:val="18"/>
              </w:rPr>
            </w:pPr>
            <w:r w:rsidRPr="00774530">
              <w:rPr>
                <w:rFonts w:ascii="Arial" w:hAnsi="Arial" w:cs="Arial"/>
                <w:b/>
                <w:sz w:val="18"/>
                <w:szCs w:val="18"/>
              </w:rPr>
              <w:t>Frequency range</w:t>
            </w:r>
          </w:p>
        </w:tc>
        <w:tc>
          <w:tcPr>
            <w:tcW w:w="4981" w:type="dxa"/>
            <w:gridSpan w:val="2"/>
          </w:tcPr>
          <w:p w:rsidR="00774530" w:rsidRPr="00774530" w:rsidRDefault="00774530" w:rsidP="00774530">
            <w:pPr>
              <w:jc w:val="center"/>
              <w:rPr>
                <w:rFonts w:ascii="Arial" w:hAnsi="Arial" w:cs="Arial"/>
                <w:b/>
                <w:sz w:val="18"/>
                <w:szCs w:val="18"/>
              </w:rPr>
            </w:pPr>
            <w:r w:rsidRPr="00774530">
              <w:rPr>
                <w:rFonts w:ascii="Arial" w:hAnsi="Arial" w:cs="Arial"/>
                <w:b/>
                <w:sz w:val="18"/>
                <w:szCs w:val="18"/>
              </w:rPr>
              <w:t>Sub-6GHz(range 1)</w:t>
            </w:r>
          </w:p>
        </w:tc>
        <w:tc>
          <w:tcPr>
            <w:tcW w:w="2491" w:type="dxa"/>
          </w:tcPr>
          <w:p w:rsidR="00774530" w:rsidRPr="00774530" w:rsidRDefault="00774530" w:rsidP="00774530">
            <w:pPr>
              <w:jc w:val="center"/>
              <w:rPr>
                <w:rFonts w:ascii="Arial" w:hAnsi="Arial" w:cs="Arial"/>
                <w:b/>
                <w:sz w:val="18"/>
                <w:szCs w:val="18"/>
              </w:rPr>
            </w:pPr>
            <w:proofErr w:type="spellStart"/>
            <w:r w:rsidRPr="00774530">
              <w:rPr>
                <w:rFonts w:ascii="Arial" w:hAnsi="Arial" w:cs="Arial"/>
                <w:b/>
                <w:sz w:val="18"/>
                <w:szCs w:val="18"/>
              </w:rPr>
              <w:t>mmWave</w:t>
            </w:r>
            <w:proofErr w:type="spellEnd"/>
            <w:r w:rsidRPr="00774530">
              <w:rPr>
                <w:rFonts w:ascii="Arial" w:hAnsi="Arial" w:cs="Arial"/>
                <w:b/>
                <w:sz w:val="18"/>
                <w:szCs w:val="18"/>
              </w:rPr>
              <w:t xml:space="preserve"> band(range 2)</w:t>
            </w:r>
          </w:p>
        </w:tc>
      </w:tr>
      <w:tr w:rsidR="00774530" w:rsidRPr="00774530" w:rsidTr="00774530">
        <w:tc>
          <w:tcPr>
            <w:tcW w:w="2490" w:type="dxa"/>
            <w:vMerge w:val="restart"/>
          </w:tcPr>
          <w:p w:rsidR="00774530" w:rsidRDefault="00774530">
            <w:pPr>
              <w:rPr>
                <w:rFonts w:ascii="Arial" w:hAnsi="Arial" w:cs="Arial"/>
                <w:sz w:val="18"/>
                <w:szCs w:val="18"/>
              </w:rPr>
            </w:pPr>
            <w:r w:rsidRPr="00774530">
              <w:rPr>
                <w:rFonts w:ascii="Arial" w:hAnsi="Arial" w:cs="Arial"/>
                <w:b/>
                <w:sz w:val="18"/>
                <w:szCs w:val="18"/>
              </w:rPr>
              <w:t>Agreement</w:t>
            </w:r>
            <w:r>
              <w:rPr>
                <w:rFonts w:ascii="Arial" w:hAnsi="Arial" w:cs="Arial" w:hint="eastAsia"/>
                <w:sz w:val="18"/>
                <w:szCs w:val="18"/>
              </w:rPr>
              <w:t xml:space="preserve">: </w:t>
            </w:r>
          </w:p>
          <w:p w:rsidR="00774530" w:rsidRPr="00774530" w:rsidRDefault="00774530" w:rsidP="009F6B43">
            <w:pPr>
              <w:rPr>
                <w:rFonts w:ascii="Arial" w:hAnsi="Arial" w:cs="Arial"/>
                <w:sz w:val="18"/>
                <w:szCs w:val="18"/>
              </w:rPr>
            </w:pPr>
            <w:r>
              <w:rPr>
                <w:rFonts w:ascii="Arial" w:hAnsi="Arial" w:cs="Arial"/>
                <w:sz w:val="18"/>
                <w:szCs w:val="18"/>
              </w:rPr>
              <w:t>O</w:t>
            </w:r>
            <w:r>
              <w:rPr>
                <w:rFonts w:ascii="Arial" w:hAnsi="Arial" w:cs="Arial" w:hint="eastAsia"/>
                <w:sz w:val="18"/>
                <w:szCs w:val="18"/>
              </w:rPr>
              <w:t xml:space="preserve">nly a </w:t>
            </w:r>
            <w:r w:rsidR="009F6B43">
              <w:rPr>
                <w:rFonts w:ascii="Arial" w:hAnsi="Arial" w:cs="Arial" w:hint="eastAsia"/>
                <w:sz w:val="18"/>
                <w:szCs w:val="18"/>
              </w:rPr>
              <w:t xml:space="preserve">single </w:t>
            </w:r>
            <w:r>
              <w:rPr>
                <w:rFonts w:ascii="Arial" w:hAnsi="Arial" w:cs="Arial" w:hint="eastAsia"/>
                <w:sz w:val="18"/>
                <w:szCs w:val="18"/>
              </w:rPr>
              <w:t>raster should be defined per band</w:t>
            </w:r>
          </w:p>
        </w:tc>
        <w:tc>
          <w:tcPr>
            <w:tcW w:w="2490" w:type="dxa"/>
          </w:tcPr>
          <w:p w:rsidR="00774530" w:rsidRPr="00774530" w:rsidRDefault="00774530">
            <w:pPr>
              <w:rPr>
                <w:rFonts w:ascii="Arial" w:hAnsi="Arial" w:cs="Arial"/>
                <w:sz w:val="18"/>
                <w:szCs w:val="18"/>
              </w:rPr>
            </w:pPr>
            <w:r w:rsidRPr="00774530">
              <w:rPr>
                <w:rFonts w:ascii="Arial" w:hAnsi="Arial" w:cs="Arial"/>
                <w:sz w:val="18"/>
                <w:szCs w:val="18"/>
              </w:rPr>
              <w:t>UL sharing band</w:t>
            </w:r>
          </w:p>
        </w:tc>
        <w:tc>
          <w:tcPr>
            <w:tcW w:w="2491" w:type="dxa"/>
          </w:tcPr>
          <w:p w:rsidR="00774530" w:rsidRPr="00774530" w:rsidRDefault="00774530">
            <w:pPr>
              <w:rPr>
                <w:rFonts w:ascii="Arial" w:hAnsi="Arial" w:cs="Arial"/>
                <w:sz w:val="18"/>
                <w:szCs w:val="18"/>
              </w:rPr>
            </w:pPr>
            <w:r w:rsidRPr="00774530">
              <w:rPr>
                <w:rFonts w:ascii="Arial" w:hAnsi="Arial" w:cs="Arial"/>
                <w:sz w:val="18"/>
                <w:szCs w:val="18"/>
              </w:rPr>
              <w:t>Normal NR bands other than UL sharing band</w:t>
            </w:r>
          </w:p>
        </w:tc>
        <w:tc>
          <w:tcPr>
            <w:tcW w:w="2491" w:type="dxa"/>
            <w:vMerge w:val="restart"/>
          </w:tcPr>
          <w:p w:rsidR="00774530" w:rsidRPr="00774530" w:rsidRDefault="00214C35" w:rsidP="00214C35">
            <w:pPr>
              <w:rPr>
                <w:rFonts w:ascii="Arial" w:hAnsi="Arial" w:cs="Arial"/>
                <w:sz w:val="18"/>
                <w:szCs w:val="18"/>
              </w:rPr>
            </w:pPr>
            <w:r>
              <w:rPr>
                <w:rFonts w:ascii="Arial" w:hAnsi="Arial" w:cs="Arial"/>
                <w:sz w:val="18"/>
                <w:szCs w:val="18"/>
              </w:rPr>
              <w:t>RB size-720K</w:t>
            </w:r>
            <w:r w:rsidR="00774530" w:rsidRPr="00774530">
              <w:rPr>
                <w:rFonts w:ascii="Arial" w:hAnsi="Arial" w:cs="Arial"/>
                <w:sz w:val="18"/>
                <w:szCs w:val="18"/>
              </w:rPr>
              <w:t xml:space="preserve"> </w:t>
            </w:r>
            <w:r>
              <w:rPr>
                <w:rFonts w:ascii="Arial" w:hAnsi="Arial" w:cs="Arial" w:hint="eastAsia"/>
                <w:sz w:val="18"/>
                <w:szCs w:val="18"/>
              </w:rPr>
              <w:t xml:space="preserve">is tentative </w:t>
            </w:r>
            <w:r>
              <w:rPr>
                <w:rFonts w:ascii="Arial" w:hAnsi="Arial" w:cs="Arial"/>
                <w:sz w:val="18"/>
                <w:szCs w:val="18"/>
              </w:rPr>
              <w:t>agreement</w:t>
            </w:r>
            <w:r>
              <w:rPr>
                <w:rFonts w:ascii="Arial" w:hAnsi="Arial" w:cs="Arial" w:hint="eastAsia"/>
                <w:sz w:val="18"/>
                <w:szCs w:val="18"/>
              </w:rPr>
              <w:t xml:space="preserve"> in </w:t>
            </w:r>
            <w:r>
              <w:rPr>
                <w:rFonts w:ascii="Arial" w:hAnsi="Arial" w:cs="Arial"/>
                <w:sz w:val="18"/>
                <w:szCs w:val="18"/>
              </w:rPr>
              <w:t>square</w:t>
            </w:r>
            <w:r>
              <w:rPr>
                <w:rFonts w:ascii="Arial" w:hAnsi="Arial" w:cs="Arial" w:hint="eastAsia"/>
                <w:sz w:val="18"/>
                <w:szCs w:val="18"/>
              </w:rPr>
              <w:t xml:space="preserve"> </w:t>
            </w:r>
            <w:r>
              <w:rPr>
                <w:rFonts w:ascii="Arial" w:hAnsi="Arial" w:cs="Arial"/>
                <w:sz w:val="18"/>
                <w:szCs w:val="18"/>
              </w:rPr>
              <w:t>bracket</w:t>
            </w:r>
            <w:r>
              <w:rPr>
                <w:rFonts w:ascii="Arial" w:hAnsi="Arial" w:cs="Arial" w:hint="eastAsia"/>
                <w:sz w:val="18"/>
                <w:szCs w:val="18"/>
              </w:rPr>
              <w:t xml:space="preserve">. </w:t>
            </w:r>
          </w:p>
        </w:tc>
      </w:tr>
      <w:tr w:rsidR="00774530" w:rsidRPr="00774530" w:rsidTr="00774530">
        <w:tc>
          <w:tcPr>
            <w:tcW w:w="2490" w:type="dxa"/>
            <w:vMerge/>
          </w:tcPr>
          <w:p w:rsidR="00774530" w:rsidRPr="00774530" w:rsidRDefault="00774530">
            <w:pPr>
              <w:rPr>
                <w:rFonts w:ascii="Arial" w:hAnsi="Arial" w:cs="Arial"/>
                <w:sz w:val="18"/>
                <w:szCs w:val="18"/>
              </w:rPr>
            </w:pPr>
          </w:p>
        </w:tc>
        <w:tc>
          <w:tcPr>
            <w:tcW w:w="2490" w:type="dxa"/>
          </w:tcPr>
          <w:p w:rsidR="00774530" w:rsidRPr="00774530" w:rsidRDefault="00774530" w:rsidP="00214C35">
            <w:pPr>
              <w:rPr>
                <w:rFonts w:ascii="Arial" w:hAnsi="Arial" w:cs="Arial"/>
                <w:sz w:val="18"/>
                <w:szCs w:val="18"/>
              </w:rPr>
            </w:pPr>
            <w:r w:rsidRPr="00774530">
              <w:rPr>
                <w:rFonts w:ascii="Arial" w:hAnsi="Arial" w:cs="Arial"/>
                <w:sz w:val="18"/>
                <w:szCs w:val="18"/>
              </w:rPr>
              <w:t xml:space="preserve">To be decoupled from NR DL band raster and can be 100kHz </w:t>
            </w:r>
          </w:p>
        </w:tc>
        <w:tc>
          <w:tcPr>
            <w:tcW w:w="2491" w:type="dxa"/>
          </w:tcPr>
          <w:p w:rsidR="00774530" w:rsidRPr="00774530" w:rsidRDefault="00774530">
            <w:pPr>
              <w:rPr>
                <w:rFonts w:ascii="Arial" w:hAnsi="Arial" w:cs="Arial"/>
                <w:sz w:val="18"/>
                <w:szCs w:val="18"/>
              </w:rPr>
            </w:pPr>
            <w:r w:rsidRPr="00774530">
              <w:rPr>
                <w:rFonts w:ascii="Arial" w:hAnsi="Arial" w:cs="Arial"/>
                <w:sz w:val="18"/>
                <w:szCs w:val="18"/>
              </w:rPr>
              <w:t xml:space="preserve">Further investigate on </w:t>
            </w:r>
            <w:r>
              <w:rPr>
                <w:rFonts w:ascii="Arial" w:hAnsi="Arial" w:cs="Arial" w:hint="eastAsia"/>
                <w:sz w:val="18"/>
                <w:szCs w:val="18"/>
              </w:rPr>
              <w:t>below candidates:</w:t>
            </w:r>
          </w:p>
          <w:p w:rsidR="00774530" w:rsidRPr="00774530" w:rsidRDefault="00774530" w:rsidP="00774530">
            <w:pPr>
              <w:pStyle w:val="a5"/>
              <w:numPr>
                <w:ilvl w:val="0"/>
                <w:numId w:val="5"/>
              </w:numPr>
              <w:ind w:firstLineChars="0"/>
              <w:rPr>
                <w:rFonts w:ascii="Arial" w:hAnsi="Arial" w:cs="Arial"/>
                <w:sz w:val="18"/>
                <w:szCs w:val="18"/>
              </w:rPr>
            </w:pPr>
            <w:r w:rsidRPr="00774530">
              <w:rPr>
                <w:rFonts w:ascii="Arial" w:hAnsi="Arial" w:cs="Arial"/>
                <w:sz w:val="18"/>
                <w:szCs w:val="18"/>
              </w:rPr>
              <w:t xml:space="preserve">100KHz </w:t>
            </w:r>
          </w:p>
          <w:p w:rsidR="00774530" w:rsidRPr="00774530" w:rsidRDefault="00774530" w:rsidP="00774530">
            <w:pPr>
              <w:pStyle w:val="a5"/>
              <w:numPr>
                <w:ilvl w:val="0"/>
                <w:numId w:val="5"/>
              </w:numPr>
              <w:ind w:firstLineChars="0"/>
              <w:rPr>
                <w:rFonts w:ascii="Arial" w:hAnsi="Arial" w:cs="Arial"/>
                <w:sz w:val="18"/>
                <w:szCs w:val="18"/>
              </w:rPr>
            </w:pPr>
            <w:r w:rsidRPr="00774530">
              <w:rPr>
                <w:rFonts w:ascii="Arial" w:hAnsi="Arial" w:cs="Arial"/>
                <w:sz w:val="18"/>
                <w:szCs w:val="18"/>
              </w:rPr>
              <w:t>RB based raster</w:t>
            </w:r>
          </w:p>
        </w:tc>
        <w:tc>
          <w:tcPr>
            <w:tcW w:w="2491" w:type="dxa"/>
            <w:vMerge/>
          </w:tcPr>
          <w:p w:rsidR="00774530" w:rsidRPr="00774530" w:rsidRDefault="00774530">
            <w:pPr>
              <w:rPr>
                <w:rFonts w:ascii="Arial" w:hAnsi="Arial" w:cs="Arial"/>
                <w:sz w:val="18"/>
                <w:szCs w:val="18"/>
              </w:rPr>
            </w:pPr>
          </w:p>
        </w:tc>
      </w:tr>
    </w:tbl>
    <w:p w:rsidR="00E85980" w:rsidRDefault="00E85980">
      <w:pPr>
        <w:rPr>
          <w:rFonts w:ascii="Tahoma" w:eastAsia="宋体" w:hAnsi="Tahoma" w:cs="Tahoma"/>
          <w:color w:val="434343"/>
          <w:kern w:val="0"/>
          <w:sz w:val="18"/>
          <w:szCs w:val="18"/>
        </w:rPr>
      </w:pPr>
    </w:p>
    <w:p w:rsidR="004B3FF1" w:rsidRDefault="00AC37D2">
      <w:r>
        <w:rPr>
          <w:rFonts w:hint="eastAsia"/>
        </w:rPr>
        <w:t>If we review the RAN1 discussion to derive LS in [2], it could be found that t</w:t>
      </w:r>
      <w:r w:rsidR="003203FB">
        <w:rPr>
          <w:rFonts w:hint="eastAsia"/>
        </w:rPr>
        <w:t>he reason why channel raster</w:t>
      </w:r>
      <w:r>
        <w:rPr>
          <w:rFonts w:hint="eastAsia"/>
        </w:rPr>
        <w:t xml:space="preserve"> of UL sharing band is </w:t>
      </w:r>
      <w:r w:rsidR="00347F78">
        <w:rPr>
          <w:rFonts w:hint="eastAsia"/>
        </w:rPr>
        <w:t xml:space="preserve">for </w:t>
      </w:r>
      <w:r>
        <w:rPr>
          <w:rFonts w:hint="eastAsia"/>
        </w:rPr>
        <w:t xml:space="preserve">LTE-NR </w:t>
      </w:r>
      <w:r w:rsidR="00347F78">
        <w:rPr>
          <w:rFonts w:hint="eastAsia"/>
        </w:rPr>
        <w:t xml:space="preserve">co-channel </w:t>
      </w:r>
      <w:r>
        <w:rPr>
          <w:rFonts w:hint="eastAsia"/>
        </w:rPr>
        <w:t xml:space="preserve">co-existence. </w:t>
      </w:r>
      <w:r w:rsidR="009F6B43">
        <w:rPr>
          <w:rFonts w:hint="eastAsia"/>
        </w:rPr>
        <w:t>This consideration should be applied for all NR re-farming band</w:t>
      </w:r>
      <w:r w:rsidR="00347F78">
        <w:rPr>
          <w:rFonts w:hint="eastAsia"/>
        </w:rPr>
        <w:t xml:space="preserve"> for potential LTE-NR adjacent channel co-</w:t>
      </w:r>
      <w:r w:rsidR="00347F78">
        <w:t>existence</w:t>
      </w:r>
      <w:r w:rsidR="00347F78">
        <w:rPr>
          <w:rFonts w:hint="eastAsia"/>
        </w:rPr>
        <w:t xml:space="preserve"> as well</w:t>
      </w:r>
      <w:r w:rsidR="009F6B43">
        <w:rPr>
          <w:rFonts w:hint="eastAsia"/>
        </w:rPr>
        <w:t xml:space="preserve">. </w:t>
      </w:r>
    </w:p>
    <w:p w:rsidR="004B3FF1" w:rsidRDefault="004B3FF1" w:rsidP="004B3FF1">
      <w:r w:rsidRPr="004B3FF1">
        <w:rPr>
          <w:rFonts w:hint="eastAsia"/>
          <w:b/>
        </w:rPr>
        <w:t>Observation 2</w:t>
      </w:r>
      <w:r>
        <w:rPr>
          <w:rFonts w:hint="eastAsia"/>
        </w:rPr>
        <w:t>: co-existence between LTE-NR should be considered especially for LTE re-farming band(s).</w:t>
      </w:r>
    </w:p>
    <w:p w:rsidR="004B3FF1" w:rsidRPr="004B3FF1" w:rsidRDefault="004B3FF1"/>
    <w:p w:rsidR="00936F35" w:rsidRPr="00A22D05" w:rsidRDefault="00936F35">
      <w:r>
        <w:rPr>
          <w:rFonts w:hint="eastAsia"/>
        </w:rPr>
        <w:t xml:space="preserve">In addition, it would be common assumption and agreement that only a single channel raster should be defined per </w:t>
      </w:r>
      <w:r w:rsidR="00E85980">
        <w:t>band</w:t>
      </w:r>
      <w:r w:rsidR="00E85980">
        <w:rPr>
          <w:rFonts w:hint="eastAsia"/>
        </w:rPr>
        <w:t xml:space="preserve">. </w:t>
      </w:r>
      <w:r>
        <w:rPr>
          <w:rFonts w:hint="eastAsia"/>
        </w:rPr>
        <w:t>Furthermore, it would be optimized that the</w:t>
      </w:r>
      <w:r w:rsidR="00E85980">
        <w:rPr>
          <w:rFonts w:hint="eastAsia"/>
        </w:rPr>
        <w:t xml:space="preserve"> only one sync raster would be determined per band. This agreement and/or assumption may need to extend to one single channel and/or sync raster for the same frequency range in the same geographic area to resolve the potential problem on co-existence and compl</w:t>
      </w:r>
      <w:r w:rsidR="004B3FF1">
        <w:rPr>
          <w:rFonts w:hint="eastAsia"/>
        </w:rPr>
        <w:t>exity</w:t>
      </w:r>
      <w:r w:rsidR="00E85980">
        <w:rPr>
          <w:rFonts w:hint="eastAsia"/>
        </w:rPr>
        <w:t xml:space="preserve"> on </w:t>
      </w:r>
      <w:r w:rsidR="004B3FF1">
        <w:rPr>
          <w:rFonts w:hint="eastAsia"/>
        </w:rPr>
        <w:t xml:space="preserve">UE sync search. </w:t>
      </w:r>
    </w:p>
    <w:p w:rsidR="004B3FF1" w:rsidRDefault="004B3FF1">
      <w:r w:rsidRPr="004B3FF1">
        <w:rPr>
          <w:rFonts w:hint="eastAsia"/>
          <w:b/>
        </w:rPr>
        <w:t>Observation 3</w:t>
      </w:r>
      <w:r>
        <w:rPr>
          <w:rFonts w:hint="eastAsia"/>
        </w:rPr>
        <w:t xml:space="preserve">: it would be optimized to have one single channel raster for the </w:t>
      </w:r>
      <w:r>
        <w:t>frequency</w:t>
      </w:r>
      <w:r>
        <w:rPr>
          <w:rFonts w:hint="eastAsia"/>
        </w:rPr>
        <w:t xml:space="preserve"> range in the same geographic area to </w:t>
      </w:r>
      <w:r w:rsidR="00B73865">
        <w:rPr>
          <w:rFonts w:hint="eastAsia"/>
        </w:rPr>
        <w:t xml:space="preserve">simplify </w:t>
      </w:r>
      <w:r>
        <w:rPr>
          <w:rFonts w:hint="eastAsia"/>
        </w:rPr>
        <w:t xml:space="preserve">UE </w:t>
      </w:r>
      <w:r>
        <w:t>behavior</w:t>
      </w:r>
      <w:r>
        <w:rPr>
          <w:rFonts w:hint="eastAsia"/>
        </w:rPr>
        <w:t>.</w:t>
      </w:r>
    </w:p>
    <w:p w:rsidR="0049150E" w:rsidRPr="00AB250B" w:rsidRDefault="0049150E"/>
    <w:p w:rsidR="007B1C3C" w:rsidRDefault="004B3FF1">
      <w:r>
        <w:rPr>
          <w:rFonts w:hint="eastAsia"/>
        </w:rPr>
        <w:t xml:space="preserve">Regarding the spectrum utilization aspect, </w:t>
      </w:r>
      <w:r w:rsidR="00AF2115">
        <w:rPr>
          <w:rFonts w:hint="eastAsia"/>
        </w:rPr>
        <w:t>companies may have different way to allocate PRBs in this</w:t>
      </w:r>
      <w:r>
        <w:rPr>
          <w:rFonts w:hint="eastAsia"/>
        </w:rPr>
        <w:t xml:space="preserve"> simulation </w:t>
      </w:r>
      <w:r>
        <w:t>evaluation</w:t>
      </w:r>
      <w:r w:rsidR="00AF2115">
        <w:rPr>
          <w:rFonts w:hint="eastAsia"/>
        </w:rPr>
        <w:t xml:space="preserve">. However, at least some companies would carry out with the </w:t>
      </w:r>
      <w:r w:rsidR="00AF2115">
        <w:t>symmetrical</w:t>
      </w:r>
      <w:r w:rsidR="00AF2115">
        <w:rPr>
          <w:rFonts w:hint="eastAsia"/>
        </w:rPr>
        <w:t xml:space="preserve"> guard band way to allocate the PRB just the same as LTE. Hence the SU for specific channel bandwidth agreed in </w:t>
      </w:r>
      <w:r w:rsidR="00477B64">
        <w:rPr>
          <w:rFonts w:hint="eastAsia"/>
        </w:rPr>
        <w:t xml:space="preserve">[3] can </w:t>
      </w:r>
      <w:r w:rsidR="00477B64">
        <w:t>definitely</w:t>
      </w:r>
      <w:r w:rsidR="00477B64">
        <w:rPr>
          <w:rFonts w:hint="eastAsia"/>
        </w:rPr>
        <w:t xml:space="preserve"> be ensured with 100</w:t>
      </w:r>
      <w:r w:rsidR="0049150E">
        <w:rPr>
          <w:rFonts w:hint="eastAsia"/>
        </w:rPr>
        <w:t xml:space="preserve"> </w:t>
      </w:r>
      <w:r w:rsidR="00477B64">
        <w:rPr>
          <w:rFonts w:hint="eastAsia"/>
        </w:rPr>
        <w:t xml:space="preserve">KHz channel raster case. For CA-mode UE there is concern that the SU may not be supported. However, according our understanding there would depend on UE </w:t>
      </w:r>
      <w:r w:rsidR="00477B64">
        <w:t>implementation</w:t>
      </w:r>
      <w:r w:rsidR="00477B64">
        <w:rPr>
          <w:rFonts w:hint="eastAsia"/>
        </w:rPr>
        <w:t xml:space="preserve"> and network configuration rather than channel raster.</w:t>
      </w:r>
      <w:r w:rsidR="0049150E">
        <w:rPr>
          <w:rFonts w:hint="eastAsia"/>
        </w:rPr>
        <w:t xml:space="preserve"> T</w:t>
      </w:r>
      <w:r w:rsidR="00477B64">
        <w:rPr>
          <w:rFonts w:hint="eastAsia"/>
        </w:rPr>
        <w:t xml:space="preserve">here is RAN1 agreement that PRB grid and indexing would be common in wideband operation for WB, SB and CA-mode UE. </w:t>
      </w:r>
      <w:r w:rsidR="0049150E">
        <w:rPr>
          <w:rFonts w:hint="eastAsia"/>
        </w:rPr>
        <w:t xml:space="preserve">Hence UE could be </w:t>
      </w:r>
      <w:r w:rsidR="007B1C3C">
        <w:rPr>
          <w:rFonts w:hint="eastAsia"/>
        </w:rPr>
        <w:t>indicated</w:t>
      </w:r>
      <w:r w:rsidR="0049150E">
        <w:rPr>
          <w:rFonts w:hint="eastAsia"/>
        </w:rPr>
        <w:t xml:space="preserve"> with RB </w:t>
      </w:r>
      <w:r w:rsidR="007B1C3C">
        <w:rPr>
          <w:rFonts w:hint="eastAsia"/>
        </w:rPr>
        <w:t xml:space="preserve">allocation </w:t>
      </w:r>
      <w:r w:rsidR="0049150E">
        <w:rPr>
          <w:rFonts w:hint="eastAsia"/>
        </w:rPr>
        <w:t xml:space="preserve">accordingly. </w:t>
      </w:r>
    </w:p>
    <w:p w:rsidR="00477B64" w:rsidRDefault="00477B64">
      <w:r w:rsidRPr="00477B64">
        <w:rPr>
          <w:rFonts w:hint="eastAsia"/>
          <w:b/>
        </w:rPr>
        <w:t>Observation 4</w:t>
      </w:r>
      <w:r>
        <w:rPr>
          <w:rFonts w:hint="eastAsia"/>
        </w:rPr>
        <w:t xml:space="preserve">: Spectrum utilization </w:t>
      </w:r>
      <w:r w:rsidR="007B1C3C">
        <w:rPr>
          <w:rFonts w:hint="eastAsia"/>
        </w:rPr>
        <w:t xml:space="preserve">agreed in [3] can still be ensured with </w:t>
      </w:r>
      <w:r>
        <w:rPr>
          <w:rFonts w:hint="eastAsia"/>
        </w:rPr>
        <w:t>100</w:t>
      </w:r>
      <w:r w:rsidR="0049150E">
        <w:rPr>
          <w:rFonts w:hint="eastAsia"/>
        </w:rPr>
        <w:t xml:space="preserve"> </w:t>
      </w:r>
      <w:r>
        <w:rPr>
          <w:rFonts w:hint="eastAsia"/>
        </w:rPr>
        <w:t xml:space="preserve">kHz raster for below 6GHz re-farming band. </w:t>
      </w:r>
    </w:p>
    <w:p w:rsidR="0049150E" w:rsidRDefault="0049150E"/>
    <w:p w:rsidR="00477B64" w:rsidRDefault="00477B64">
      <w:r>
        <w:rPr>
          <w:rFonts w:hint="eastAsia"/>
        </w:rPr>
        <w:t xml:space="preserve">For forward </w:t>
      </w:r>
      <w:r>
        <w:t>compatibility</w:t>
      </w:r>
      <w:r>
        <w:rPr>
          <w:rFonts w:hint="eastAsia"/>
        </w:rPr>
        <w:t xml:space="preserve"> for additional of new maximum channel bandwidth, it seems for below 6GHz (especially below 3GHz) re-farming bands the </w:t>
      </w:r>
      <w:r>
        <w:t>possibility</w:t>
      </w:r>
      <w:r>
        <w:rPr>
          <w:rFonts w:hint="eastAsia"/>
        </w:rPr>
        <w:t xml:space="preserve"> to further extend the maximum channel bandwidth larger than 100MHz agreed in </w:t>
      </w:r>
      <w:r w:rsidR="0049150E">
        <w:rPr>
          <w:rFonts w:hint="eastAsia"/>
        </w:rPr>
        <w:t xml:space="preserve">[4], would </w:t>
      </w:r>
      <w:r w:rsidR="0083450A">
        <w:rPr>
          <w:rFonts w:hint="eastAsia"/>
        </w:rPr>
        <w:t xml:space="preserve">be </w:t>
      </w:r>
      <w:r w:rsidR="0049150E">
        <w:rPr>
          <w:rFonts w:hint="eastAsia"/>
        </w:rPr>
        <w:t xml:space="preserve">significantly low. </w:t>
      </w:r>
    </w:p>
    <w:p w:rsidR="0049150E" w:rsidRDefault="0049150E">
      <w:r w:rsidRPr="0049150E">
        <w:rPr>
          <w:rFonts w:hint="eastAsia"/>
          <w:b/>
        </w:rPr>
        <w:t>Observation 5</w:t>
      </w:r>
      <w:r>
        <w:rPr>
          <w:rFonts w:hint="eastAsia"/>
        </w:rPr>
        <w:t xml:space="preserve">: the forward compatibility of LTE for re-farming band with </w:t>
      </w:r>
      <w:r>
        <w:t>100 KHz</w:t>
      </w:r>
      <w:r>
        <w:rPr>
          <w:rFonts w:hint="eastAsia"/>
        </w:rPr>
        <w:t xml:space="preserve"> raster is not expected as a real problem in practical deployment. </w:t>
      </w:r>
    </w:p>
    <w:p w:rsidR="0049150E" w:rsidRPr="00477B64" w:rsidRDefault="0049150E"/>
    <w:p w:rsidR="004B3FF1" w:rsidRDefault="004B3FF1">
      <w:r>
        <w:t>W</w:t>
      </w:r>
      <w:r>
        <w:rPr>
          <w:rFonts w:hint="eastAsia"/>
        </w:rPr>
        <w:t xml:space="preserve">ith above observations, the most straightforward solution is still to reuse </w:t>
      </w:r>
      <w:r w:rsidR="0049150E">
        <w:t>100 kHz</w:t>
      </w:r>
      <w:r>
        <w:rPr>
          <w:rFonts w:hint="eastAsia"/>
        </w:rPr>
        <w:t xml:space="preserve"> for LTE re</w:t>
      </w:r>
      <w:r w:rsidR="00DF0A0E">
        <w:rPr>
          <w:rFonts w:hint="eastAsia"/>
        </w:rPr>
        <w:t>-</w:t>
      </w:r>
      <w:r>
        <w:rPr>
          <w:rFonts w:hint="eastAsia"/>
        </w:rPr>
        <w:t xml:space="preserve">farming band. </w:t>
      </w:r>
    </w:p>
    <w:p w:rsidR="00510416" w:rsidRDefault="00510416">
      <w:r w:rsidRPr="00510416">
        <w:rPr>
          <w:rFonts w:hint="eastAsia"/>
          <w:b/>
        </w:rPr>
        <w:t>Proposal</w:t>
      </w:r>
      <w:r>
        <w:rPr>
          <w:rFonts w:hint="eastAsia"/>
        </w:rPr>
        <w:t>: Reuse 100kHz channel raster for sub-6GHz re-farming band for NR.</w:t>
      </w:r>
    </w:p>
    <w:p w:rsidR="003203FB" w:rsidRPr="003203FB" w:rsidRDefault="003203FB" w:rsidP="003203FB">
      <w:pPr>
        <w:pStyle w:val="1"/>
        <w:rPr>
          <w:rFonts w:cs="Arial"/>
          <w:lang w:eastAsia="zh-CN"/>
        </w:rPr>
      </w:pPr>
      <w:r>
        <w:rPr>
          <w:rFonts w:cs="Arial" w:hint="eastAsia"/>
          <w:lang w:eastAsia="zh-CN"/>
        </w:rPr>
        <w:t>Minimum edge guard band for RB-based raster</w:t>
      </w:r>
    </w:p>
    <w:p w:rsidR="00BE6BED" w:rsidRDefault="00BE6BED" w:rsidP="00510416">
      <w:pPr>
        <w:rPr>
          <w:lang w:val="en-GB"/>
        </w:rPr>
      </w:pPr>
      <w:r>
        <w:rPr>
          <w:lang w:val="en-GB"/>
        </w:rPr>
        <w:t>T</w:t>
      </w:r>
      <w:r>
        <w:rPr>
          <w:rFonts w:hint="eastAsia"/>
          <w:lang w:val="en-GB"/>
        </w:rPr>
        <w:t xml:space="preserve">he SU for each frequency range and corresponding SCS is agreed in [3]. Based on these agreed values the symmetric guard band the </w:t>
      </w:r>
      <w:r>
        <w:rPr>
          <w:lang w:val="en-GB"/>
        </w:rPr>
        <w:t>channel</w:t>
      </w:r>
      <w:r>
        <w:rPr>
          <w:rFonts w:hint="eastAsia"/>
          <w:lang w:val="en-GB"/>
        </w:rPr>
        <w:t xml:space="preserve"> edge is </w:t>
      </w:r>
      <w:r>
        <w:rPr>
          <w:lang w:val="en-GB"/>
        </w:rPr>
        <w:t>calculated</w:t>
      </w:r>
      <w:r>
        <w:rPr>
          <w:rFonts w:hint="eastAsia"/>
          <w:lang w:val="en-GB"/>
        </w:rPr>
        <w:t xml:space="preserve"> as tables below. If the minimum edge guard band in RB-size raster is agreed with these </w:t>
      </w:r>
      <w:proofErr w:type="gramStart"/>
      <w:r>
        <w:rPr>
          <w:rFonts w:hint="eastAsia"/>
          <w:lang w:val="en-GB"/>
        </w:rPr>
        <w:t>values, that</w:t>
      </w:r>
      <w:proofErr w:type="gramEnd"/>
      <w:r>
        <w:rPr>
          <w:rFonts w:hint="eastAsia"/>
          <w:lang w:val="en-GB"/>
        </w:rPr>
        <w:t xml:space="preserve"> would imply that the </w:t>
      </w:r>
      <w:r>
        <w:rPr>
          <w:lang w:val="en-GB"/>
        </w:rPr>
        <w:t>corresponding</w:t>
      </w:r>
      <w:r>
        <w:rPr>
          <w:rFonts w:hint="eastAsia"/>
          <w:lang w:val="en-GB"/>
        </w:rPr>
        <w:t xml:space="preserve"> SU could not be ensured as the assumption is </w:t>
      </w:r>
      <w:r>
        <w:rPr>
          <w:lang w:val="en-GB"/>
        </w:rPr>
        <w:t>that</w:t>
      </w:r>
      <w:r>
        <w:rPr>
          <w:rFonts w:hint="eastAsia"/>
          <w:lang w:val="en-GB"/>
        </w:rPr>
        <w:t xml:space="preserve"> in the real deployment the edge guard band could be larger than this minimum one defined in RAN4. On this other side, if the edge guard band is agreed with a value smaller than the ones shown in tables below for </w:t>
      </w:r>
      <w:r>
        <w:rPr>
          <w:lang w:val="en-GB"/>
        </w:rPr>
        <w:t>specific case,</w:t>
      </w:r>
      <w:r>
        <w:rPr>
          <w:rFonts w:hint="eastAsia"/>
          <w:lang w:val="en-GB"/>
        </w:rPr>
        <w:t xml:space="preserve"> that should be confirmed by the group that would be an </w:t>
      </w:r>
      <w:r>
        <w:rPr>
          <w:lang w:val="en-GB"/>
        </w:rPr>
        <w:t xml:space="preserve">acceptable level since the implementation </w:t>
      </w:r>
      <w:r>
        <w:rPr>
          <w:rFonts w:hint="eastAsia"/>
          <w:lang w:val="en-GB"/>
        </w:rPr>
        <w:t xml:space="preserve">would be varied among companies as RAN4 debated for SU for several meetings. Furthermore, it is agreed in previous meeting, the enhancement on SU would be allowed in the future, which may also impact the discussion on this minimum guard band. </w:t>
      </w:r>
    </w:p>
    <w:p w:rsidR="00510416" w:rsidRDefault="00BE6BED" w:rsidP="00510416">
      <w:pPr>
        <w:rPr>
          <w:lang w:val="en-GB"/>
        </w:rPr>
      </w:pPr>
      <w:r w:rsidRPr="00BE6BED">
        <w:rPr>
          <w:rFonts w:hint="eastAsia"/>
          <w:b/>
          <w:lang w:val="en-GB"/>
        </w:rPr>
        <w:t>Observation 6</w:t>
      </w:r>
      <w:r>
        <w:rPr>
          <w:rFonts w:hint="eastAsia"/>
          <w:lang w:val="en-GB"/>
        </w:rPr>
        <w:t xml:space="preserve">: </w:t>
      </w:r>
      <w:r w:rsidR="00CC29B6">
        <w:rPr>
          <w:rFonts w:hint="eastAsia"/>
          <w:lang w:val="en-GB"/>
        </w:rPr>
        <w:t xml:space="preserve">if minimum guard band agreed to be values shown in table below, the SU agreed in [3] could not be achieved for RB-based raster cases. </w:t>
      </w:r>
    </w:p>
    <w:p w:rsidR="00CC29B6" w:rsidRDefault="00CC29B6" w:rsidP="00510416">
      <w:pPr>
        <w:rPr>
          <w:lang w:val="en-GB"/>
        </w:rPr>
      </w:pPr>
      <w:r w:rsidRPr="00CC29B6">
        <w:rPr>
          <w:rFonts w:hint="eastAsia"/>
          <w:b/>
          <w:lang w:val="en-GB"/>
        </w:rPr>
        <w:t>Observation 7</w:t>
      </w:r>
      <w:r>
        <w:rPr>
          <w:rFonts w:hint="eastAsia"/>
          <w:lang w:val="en-GB"/>
        </w:rPr>
        <w:t xml:space="preserve">: to determine the minimum guard band, both implementation </w:t>
      </w:r>
      <w:r>
        <w:rPr>
          <w:lang w:val="en-GB"/>
        </w:rPr>
        <w:t>feasibility</w:t>
      </w:r>
      <w:r>
        <w:rPr>
          <w:rFonts w:hint="eastAsia"/>
          <w:lang w:val="en-GB"/>
        </w:rPr>
        <w:t xml:space="preserve"> and forward compatibility of enhanced SU would be considered. </w:t>
      </w:r>
    </w:p>
    <w:p w:rsidR="00BE6BED" w:rsidRDefault="00BE6BED" w:rsidP="00510416">
      <w:pPr>
        <w:rPr>
          <w:lang w:val="en-GB"/>
        </w:rPr>
      </w:pPr>
    </w:p>
    <w:p w:rsidR="003203FB" w:rsidRDefault="00510416" w:rsidP="00510416">
      <w:pPr>
        <w:jc w:val="center"/>
      </w:pPr>
      <w:r w:rsidRPr="00510416">
        <w:rPr>
          <w:rFonts w:hint="eastAsia"/>
          <w:b/>
        </w:rPr>
        <w:lastRenderedPageBreak/>
        <w:t>Table 1</w:t>
      </w:r>
      <w:r>
        <w:rPr>
          <w:rFonts w:hint="eastAsia"/>
        </w:rPr>
        <w:t xml:space="preserve">: Range 1 </w:t>
      </w:r>
      <w:r>
        <w:t>symmetrical</w:t>
      </w:r>
      <w:r>
        <w:rPr>
          <w:rFonts w:hint="eastAsia"/>
        </w:rPr>
        <w:t xml:space="preserve"> guard band based on agreed </w:t>
      </w:r>
      <w:r w:rsidR="00BE6BED">
        <w:rPr>
          <w:rFonts w:hint="eastAsia"/>
        </w:rPr>
        <w:t>SU in [3</w:t>
      </w:r>
      <w:r>
        <w:rPr>
          <w:rFonts w:hint="eastAsia"/>
        </w:rPr>
        <w:t>]</w:t>
      </w:r>
    </w:p>
    <w:tbl>
      <w:tblPr>
        <w:tblW w:w="5000" w:type="pct"/>
        <w:tblCellMar>
          <w:left w:w="0" w:type="dxa"/>
          <w:right w:w="0" w:type="dxa"/>
        </w:tblCellMar>
        <w:tblLook w:val="0600" w:firstRow="0" w:lastRow="0" w:firstColumn="0" w:lastColumn="0" w:noHBand="1" w:noVBand="1"/>
      </w:tblPr>
      <w:tblGrid>
        <w:gridCol w:w="429"/>
        <w:gridCol w:w="973"/>
        <w:gridCol w:w="798"/>
        <w:gridCol w:w="840"/>
        <w:gridCol w:w="840"/>
        <w:gridCol w:w="842"/>
        <w:gridCol w:w="1036"/>
        <w:gridCol w:w="840"/>
        <w:gridCol w:w="843"/>
        <w:gridCol w:w="841"/>
        <w:gridCol w:w="841"/>
        <w:gridCol w:w="839"/>
      </w:tblGrid>
      <w:tr w:rsidR="00510416" w:rsidRPr="000F5859" w:rsidTr="0090167E">
        <w:trPr>
          <w:trHeight w:val="753"/>
        </w:trPr>
        <w:tc>
          <w:tcPr>
            <w:tcW w:w="49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SCS [kHz]</w:t>
            </w:r>
          </w:p>
        </w:tc>
        <w:tc>
          <w:tcPr>
            <w:tcW w:w="442"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5MHz</w:t>
            </w:r>
          </w:p>
        </w:tc>
        <w:tc>
          <w:tcPr>
            <w:tcW w:w="443"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10MHz</w:t>
            </w:r>
          </w:p>
        </w:tc>
        <w:tc>
          <w:tcPr>
            <w:tcW w:w="443"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15MHz</w:t>
            </w:r>
          </w:p>
        </w:tc>
        <w:tc>
          <w:tcPr>
            <w:tcW w:w="444"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Pr>
                <w:lang w:val="en-GB"/>
              </w:rPr>
              <w:t>20 MH</w:t>
            </w:r>
            <w:r>
              <w:rPr>
                <w:rFonts w:hint="eastAsia"/>
                <w:lang w:val="en-GB"/>
              </w:rPr>
              <w:t>z</w:t>
            </w:r>
          </w:p>
        </w:tc>
        <w:tc>
          <w:tcPr>
            <w:tcW w:w="520"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Pr>
                <w:lang w:val="en-GB"/>
              </w:rPr>
              <w:t>25 MH</w:t>
            </w:r>
            <w:r>
              <w:rPr>
                <w:rFonts w:hint="eastAsia"/>
                <w:lang w:val="en-GB"/>
              </w:rPr>
              <w:t>z</w:t>
            </w:r>
          </w:p>
        </w:tc>
        <w:tc>
          <w:tcPr>
            <w:tcW w:w="443"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Pr>
                <w:lang w:val="en-GB"/>
              </w:rPr>
              <w:t>40 MH</w:t>
            </w:r>
            <w:r>
              <w:rPr>
                <w:rFonts w:hint="eastAsia"/>
                <w:lang w:val="en-GB"/>
              </w:rPr>
              <w:t>z</w:t>
            </w:r>
          </w:p>
        </w:tc>
        <w:tc>
          <w:tcPr>
            <w:tcW w:w="444"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50MHz</w:t>
            </w:r>
          </w:p>
        </w:tc>
        <w:tc>
          <w:tcPr>
            <w:tcW w:w="443"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60 MHz</w:t>
            </w:r>
          </w:p>
        </w:tc>
        <w:tc>
          <w:tcPr>
            <w:tcW w:w="443"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80 MHz</w:t>
            </w:r>
          </w:p>
        </w:tc>
        <w:tc>
          <w:tcPr>
            <w:tcW w:w="442"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100 MHz</w:t>
            </w:r>
          </w:p>
        </w:tc>
      </w:tr>
      <w:tr w:rsidR="00510416" w:rsidRPr="000F5859" w:rsidTr="00510416">
        <w:trPr>
          <w:trHeight w:val="381"/>
        </w:trPr>
        <w:tc>
          <w:tcPr>
            <w:tcW w:w="217" w:type="pct"/>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15</w:t>
            </w:r>
          </w:p>
        </w:tc>
        <w:tc>
          <w:tcPr>
            <w:tcW w:w="274" w:type="pct"/>
            <w:tcBorders>
              <w:top w:val="single" w:sz="8" w:space="0" w:color="000000"/>
              <w:left w:val="single" w:sz="8" w:space="0" w:color="000000"/>
              <w:right w:val="single" w:sz="8" w:space="0" w:color="000000"/>
            </w:tcBorders>
            <w:shd w:val="clear" w:color="auto" w:fill="auto"/>
          </w:tcPr>
          <w:p w:rsidR="00510416" w:rsidRPr="000F5859" w:rsidRDefault="00510416" w:rsidP="0090167E">
            <w:r w:rsidRPr="000F5859">
              <w:rPr>
                <w:lang w:val="en-GB"/>
              </w:rPr>
              <w:t>N</w:t>
            </w:r>
            <w:r w:rsidRPr="000F5859">
              <w:rPr>
                <w:vertAlign w:val="subscript"/>
                <w:lang w:val="en-GB"/>
              </w:rPr>
              <w:t>RB</w:t>
            </w:r>
          </w:p>
        </w:tc>
        <w:tc>
          <w:tcPr>
            <w:tcW w:w="4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25</w:t>
            </w:r>
          </w:p>
        </w:tc>
        <w:tc>
          <w:tcPr>
            <w:tcW w:w="4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52</w:t>
            </w:r>
          </w:p>
        </w:tc>
        <w:tc>
          <w:tcPr>
            <w:tcW w:w="4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[79]</w:t>
            </w:r>
          </w:p>
        </w:tc>
        <w:tc>
          <w:tcPr>
            <w:tcW w:w="44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[106</w:t>
            </w:r>
            <w:r w:rsidRPr="000F5859">
              <w:t>]</w:t>
            </w:r>
          </w:p>
        </w:tc>
        <w:tc>
          <w:tcPr>
            <w:tcW w:w="52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[133,135]</w:t>
            </w:r>
          </w:p>
        </w:tc>
        <w:tc>
          <w:tcPr>
            <w:tcW w:w="4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[216]</w:t>
            </w:r>
          </w:p>
        </w:tc>
        <w:tc>
          <w:tcPr>
            <w:tcW w:w="44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270</w:t>
            </w:r>
          </w:p>
        </w:tc>
        <w:tc>
          <w:tcPr>
            <w:tcW w:w="4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N.A</w:t>
            </w:r>
          </w:p>
        </w:tc>
        <w:tc>
          <w:tcPr>
            <w:tcW w:w="4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N.A</w:t>
            </w:r>
          </w:p>
        </w:tc>
        <w:tc>
          <w:tcPr>
            <w:tcW w:w="4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N.A</w:t>
            </w:r>
          </w:p>
        </w:tc>
      </w:tr>
      <w:tr w:rsidR="00510416" w:rsidRPr="000F5859" w:rsidTr="00510416">
        <w:trPr>
          <w:trHeight w:val="685"/>
        </w:trPr>
        <w:tc>
          <w:tcPr>
            <w:tcW w:w="217" w:type="pct"/>
            <w:vMerge/>
            <w:tcBorders>
              <w:left w:val="single" w:sz="8" w:space="0" w:color="000000"/>
              <w:right w:val="single" w:sz="8" w:space="0" w:color="000000"/>
            </w:tcBorders>
            <w:shd w:val="clear" w:color="auto" w:fill="auto"/>
            <w:tcMar>
              <w:top w:w="15" w:type="dxa"/>
              <w:left w:w="108" w:type="dxa"/>
              <w:bottom w:w="0" w:type="dxa"/>
              <w:right w:w="108" w:type="dxa"/>
            </w:tcMar>
          </w:tcPr>
          <w:p w:rsidR="00510416" w:rsidRPr="000F5859" w:rsidRDefault="00510416" w:rsidP="0090167E">
            <w:pPr>
              <w:rPr>
                <w:lang w:val="en-GB"/>
              </w:rPr>
            </w:pPr>
          </w:p>
        </w:tc>
        <w:tc>
          <w:tcPr>
            <w:tcW w:w="274" w:type="pct"/>
            <w:tcBorders>
              <w:top w:val="single" w:sz="8" w:space="0" w:color="000000"/>
              <w:left w:val="single" w:sz="8" w:space="0" w:color="000000"/>
              <w:right w:val="single" w:sz="8" w:space="0" w:color="000000"/>
            </w:tcBorders>
            <w:shd w:val="clear" w:color="auto" w:fill="auto"/>
          </w:tcPr>
          <w:p w:rsidR="00510416" w:rsidRPr="000F5859" w:rsidRDefault="00510416" w:rsidP="0090167E">
            <w:pPr>
              <w:rPr>
                <w:lang w:val="en-GB"/>
              </w:rPr>
            </w:pPr>
            <w:r>
              <w:rPr>
                <w:rFonts w:hint="eastAsia"/>
                <w:lang w:val="en-GB"/>
              </w:rPr>
              <w:t>Guard band(MHz)</w:t>
            </w:r>
          </w:p>
        </w:tc>
        <w:tc>
          <w:tcPr>
            <w:tcW w:w="442"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0.25</w:t>
            </w:r>
          </w:p>
        </w:tc>
        <w:tc>
          <w:tcPr>
            <w:tcW w:w="443"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0.32</w:t>
            </w:r>
          </w:p>
        </w:tc>
        <w:tc>
          <w:tcPr>
            <w:tcW w:w="443"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0.39</w:t>
            </w:r>
          </w:p>
        </w:tc>
        <w:tc>
          <w:tcPr>
            <w:tcW w:w="444"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0.46</w:t>
            </w:r>
          </w:p>
        </w:tc>
        <w:tc>
          <w:tcPr>
            <w:tcW w:w="520"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[0.35, 0.53]</w:t>
            </w:r>
          </w:p>
        </w:tc>
        <w:tc>
          <w:tcPr>
            <w:tcW w:w="443"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0.56</w:t>
            </w:r>
          </w:p>
        </w:tc>
        <w:tc>
          <w:tcPr>
            <w:tcW w:w="444"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0.7</w:t>
            </w:r>
          </w:p>
        </w:tc>
        <w:tc>
          <w:tcPr>
            <w:tcW w:w="443"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r w:rsidRPr="000F5859">
              <w:rPr>
                <w:lang w:val="en-GB"/>
              </w:rPr>
              <w:t>N.A</w:t>
            </w:r>
          </w:p>
        </w:tc>
        <w:tc>
          <w:tcPr>
            <w:tcW w:w="443"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r w:rsidRPr="000F5859">
              <w:rPr>
                <w:lang w:val="en-GB"/>
              </w:rPr>
              <w:t>N.A</w:t>
            </w:r>
          </w:p>
        </w:tc>
        <w:tc>
          <w:tcPr>
            <w:tcW w:w="442"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r w:rsidRPr="000F5859">
              <w:rPr>
                <w:lang w:val="en-GB"/>
              </w:rPr>
              <w:t>N.A</w:t>
            </w:r>
          </w:p>
        </w:tc>
      </w:tr>
      <w:tr w:rsidR="00510416" w:rsidRPr="000F5859" w:rsidTr="00510416">
        <w:trPr>
          <w:trHeight w:val="597"/>
        </w:trPr>
        <w:tc>
          <w:tcPr>
            <w:tcW w:w="217" w:type="pct"/>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30</w:t>
            </w:r>
          </w:p>
        </w:tc>
        <w:tc>
          <w:tcPr>
            <w:tcW w:w="274" w:type="pct"/>
            <w:tcBorders>
              <w:top w:val="single" w:sz="8" w:space="0" w:color="000000"/>
              <w:left w:val="single" w:sz="8" w:space="0" w:color="000000"/>
              <w:bottom w:val="single" w:sz="8" w:space="0" w:color="000000"/>
              <w:right w:val="single" w:sz="8" w:space="0" w:color="000000"/>
            </w:tcBorders>
            <w:shd w:val="clear" w:color="auto" w:fill="auto"/>
          </w:tcPr>
          <w:p w:rsidR="00510416" w:rsidRPr="000F5859" w:rsidRDefault="00510416" w:rsidP="0090167E">
            <w:r w:rsidRPr="000F5859">
              <w:rPr>
                <w:lang w:val="en-GB"/>
              </w:rPr>
              <w:t>N</w:t>
            </w:r>
            <w:r w:rsidRPr="000F5859">
              <w:rPr>
                <w:vertAlign w:val="subscript"/>
                <w:lang w:val="en-GB"/>
              </w:rPr>
              <w:t>RB</w:t>
            </w:r>
          </w:p>
        </w:tc>
        <w:tc>
          <w:tcPr>
            <w:tcW w:w="4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[11]</w:t>
            </w:r>
          </w:p>
        </w:tc>
        <w:tc>
          <w:tcPr>
            <w:tcW w:w="4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[24]</w:t>
            </w:r>
          </w:p>
        </w:tc>
        <w:tc>
          <w:tcPr>
            <w:tcW w:w="4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[38]</w:t>
            </w:r>
          </w:p>
        </w:tc>
        <w:tc>
          <w:tcPr>
            <w:tcW w:w="44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[51,52]</w:t>
            </w:r>
          </w:p>
        </w:tc>
        <w:tc>
          <w:tcPr>
            <w:tcW w:w="52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 xml:space="preserve">[65] </w:t>
            </w:r>
          </w:p>
        </w:tc>
        <w:tc>
          <w:tcPr>
            <w:tcW w:w="4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[106]</w:t>
            </w:r>
          </w:p>
        </w:tc>
        <w:tc>
          <w:tcPr>
            <w:tcW w:w="44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133</w:t>
            </w:r>
          </w:p>
        </w:tc>
        <w:tc>
          <w:tcPr>
            <w:tcW w:w="4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[162]</w:t>
            </w:r>
          </w:p>
        </w:tc>
        <w:tc>
          <w:tcPr>
            <w:tcW w:w="4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[217]</w:t>
            </w:r>
          </w:p>
        </w:tc>
        <w:tc>
          <w:tcPr>
            <w:tcW w:w="4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[273]</w:t>
            </w:r>
          </w:p>
        </w:tc>
      </w:tr>
      <w:tr w:rsidR="00510416" w:rsidRPr="000F5859" w:rsidTr="00510416">
        <w:trPr>
          <w:trHeight w:val="463"/>
        </w:trPr>
        <w:tc>
          <w:tcPr>
            <w:tcW w:w="217" w:type="pct"/>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510416" w:rsidRPr="000F5859" w:rsidRDefault="00510416" w:rsidP="0090167E">
            <w:pPr>
              <w:rPr>
                <w:lang w:val="en-GB"/>
              </w:rPr>
            </w:pPr>
          </w:p>
        </w:tc>
        <w:tc>
          <w:tcPr>
            <w:tcW w:w="274" w:type="pct"/>
            <w:tcBorders>
              <w:top w:val="single" w:sz="8" w:space="0" w:color="000000"/>
              <w:left w:val="single" w:sz="8" w:space="0" w:color="000000"/>
              <w:bottom w:val="single" w:sz="8" w:space="0" w:color="000000"/>
              <w:right w:val="single" w:sz="8" w:space="0" w:color="000000"/>
            </w:tcBorders>
            <w:shd w:val="clear" w:color="auto" w:fill="auto"/>
          </w:tcPr>
          <w:p w:rsidR="00510416" w:rsidRPr="000F5859" w:rsidRDefault="00510416" w:rsidP="0090167E">
            <w:pPr>
              <w:rPr>
                <w:lang w:val="en-GB"/>
              </w:rPr>
            </w:pPr>
            <w:r>
              <w:rPr>
                <w:rFonts w:hint="eastAsia"/>
                <w:lang w:val="en-GB"/>
              </w:rPr>
              <w:t>Guard band(MHz)</w:t>
            </w:r>
          </w:p>
        </w:tc>
        <w:tc>
          <w:tcPr>
            <w:tcW w:w="442"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0.52</w:t>
            </w:r>
          </w:p>
        </w:tc>
        <w:tc>
          <w:tcPr>
            <w:tcW w:w="443"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0.68</w:t>
            </w:r>
          </w:p>
        </w:tc>
        <w:tc>
          <w:tcPr>
            <w:tcW w:w="443"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0.66</w:t>
            </w:r>
          </w:p>
        </w:tc>
        <w:tc>
          <w:tcPr>
            <w:tcW w:w="444"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[0.64, 0.68]</w:t>
            </w:r>
          </w:p>
        </w:tc>
        <w:tc>
          <w:tcPr>
            <w:tcW w:w="520"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0.8</w:t>
            </w:r>
          </w:p>
        </w:tc>
        <w:tc>
          <w:tcPr>
            <w:tcW w:w="443"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0.92</w:t>
            </w:r>
          </w:p>
        </w:tc>
        <w:tc>
          <w:tcPr>
            <w:tcW w:w="444"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1.06</w:t>
            </w:r>
          </w:p>
        </w:tc>
        <w:tc>
          <w:tcPr>
            <w:tcW w:w="443"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0.84</w:t>
            </w:r>
          </w:p>
        </w:tc>
        <w:tc>
          <w:tcPr>
            <w:tcW w:w="443"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0.94</w:t>
            </w:r>
          </w:p>
        </w:tc>
        <w:tc>
          <w:tcPr>
            <w:tcW w:w="442"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0.86</w:t>
            </w:r>
          </w:p>
        </w:tc>
      </w:tr>
      <w:tr w:rsidR="00510416" w:rsidRPr="000F5859" w:rsidTr="00510416">
        <w:trPr>
          <w:trHeight w:val="399"/>
        </w:trPr>
        <w:tc>
          <w:tcPr>
            <w:tcW w:w="217" w:type="pct"/>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60</w:t>
            </w:r>
          </w:p>
        </w:tc>
        <w:tc>
          <w:tcPr>
            <w:tcW w:w="274" w:type="pct"/>
            <w:tcBorders>
              <w:top w:val="single" w:sz="8" w:space="0" w:color="000000"/>
              <w:left w:val="single" w:sz="8" w:space="0" w:color="000000"/>
              <w:bottom w:val="single" w:sz="8" w:space="0" w:color="000000"/>
              <w:right w:val="single" w:sz="8" w:space="0" w:color="000000"/>
            </w:tcBorders>
            <w:shd w:val="clear" w:color="auto" w:fill="auto"/>
          </w:tcPr>
          <w:p w:rsidR="00510416" w:rsidRPr="000F5859" w:rsidRDefault="00510416" w:rsidP="0090167E">
            <w:r w:rsidRPr="000F5859">
              <w:rPr>
                <w:lang w:val="en-GB"/>
              </w:rPr>
              <w:t>N</w:t>
            </w:r>
            <w:r w:rsidRPr="000F5859">
              <w:rPr>
                <w:vertAlign w:val="subscript"/>
                <w:lang w:val="en-GB"/>
              </w:rPr>
              <w:t>RB</w:t>
            </w:r>
          </w:p>
        </w:tc>
        <w:tc>
          <w:tcPr>
            <w:tcW w:w="4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N.A</w:t>
            </w:r>
          </w:p>
        </w:tc>
        <w:tc>
          <w:tcPr>
            <w:tcW w:w="4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[11, 12]</w:t>
            </w:r>
          </w:p>
        </w:tc>
        <w:tc>
          <w:tcPr>
            <w:tcW w:w="4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[18]</w:t>
            </w:r>
          </w:p>
        </w:tc>
        <w:tc>
          <w:tcPr>
            <w:tcW w:w="44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[24]</w:t>
            </w:r>
          </w:p>
        </w:tc>
        <w:tc>
          <w:tcPr>
            <w:tcW w:w="52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[31, 32]</w:t>
            </w:r>
          </w:p>
        </w:tc>
        <w:tc>
          <w:tcPr>
            <w:tcW w:w="4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[51, 52]</w:t>
            </w:r>
          </w:p>
        </w:tc>
        <w:tc>
          <w:tcPr>
            <w:tcW w:w="44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[65]</w:t>
            </w:r>
          </w:p>
        </w:tc>
        <w:tc>
          <w:tcPr>
            <w:tcW w:w="4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[79]</w:t>
            </w:r>
          </w:p>
        </w:tc>
        <w:tc>
          <w:tcPr>
            <w:tcW w:w="4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[107]</w:t>
            </w:r>
          </w:p>
        </w:tc>
        <w:tc>
          <w:tcPr>
            <w:tcW w:w="4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0F5859" w:rsidRDefault="00510416" w:rsidP="0090167E">
            <w:r w:rsidRPr="000F5859">
              <w:rPr>
                <w:lang w:val="en-GB"/>
              </w:rPr>
              <w:t>[135]</w:t>
            </w:r>
          </w:p>
        </w:tc>
      </w:tr>
      <w:tr w:rsidR="00510416" w:rsidRPr="000F5859" w:rsidTr="00510416">
        <w:trPr>
          <w:trHeight w:val="392"/>
        </w:trPr>
        <w:tc>
          <w:tcPr>
            <w:tcW w:w="217" w:type="pct"/>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510416" w:rsidRPr="000F5859" w:rsidRDefault="00510416" w:rsidP="0090167E">
            <w:pPr>
              <w:rPr>
                <w:lang w:val="en-GB"/>
              </w:rPr>
            </w:pPr>
          </w:p>
        </w:tc>
        <w:tc>
          <w:tcPr>
            <w:tcW w:w="274" w:type="pct"/>
            <w:tcBorders>
              <w:top w:val="single" w:sz="8" w:space="0" w:color="000000"/>
              <w:left w:val="single" w:sz="8" w:space="0" w:color="000000"/>
              <w:bottom w:val="single" w:sz="8" w:space="0" w:color="000000"/>
              <w:right w:val="single" w:sz="8" w:space="0" w:color="000000"/>
            </w:tcBorders>
            <w:shd w:val="clear" w:color="auto" w:fill="auto"/>
          </w:tcPr>
          <w:p w:rsidR="00510416" w:rsidRPr="000F5859" w:rsidRDefault="00510416" w:rsidP="0090167E">
            <w:pPr>
              <w:rPr>
                <w:lang w:val="en-GB"/>
              </w:rPr>
            </w:pPr>
            <w:r>
              <w:rPr>
                <w:rFonts w:hint="eastAsia"/>
                <w:lang w:val="en-GB"/>
              </w:rPr>
              <w:t>Guard band(MHz)</w:t>
            </w:r>
          </w:p>
        </w:tc>
        <w:tc>
          <w:tcPr>
            <w:tcW w:w="442"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NA</w:t>
            </w:r>
          </w:p>
        </w:tc>
        <w:tc>
          <w:tcPr>
            <w:tcW w:w="443"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[0.68, 1.04]</w:t>
            </w:r>
          </w:p>
        </w:tc>
        <w:tc>
          <w:tcPr>
            <w:tcW w:w="443"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1.02</w:t>
            </w:r>
          </w:p>
        </w:tc>
        <w:tc>
          <w:tcPr>
            <w:tcW w:w="444"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1.36</w:t>
            </w:r>
          </w:p>
        </w:tc>
        <w:tc>
          <w:tcPr>
            <w:tcW w:w="520"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[0.98, 1.34]</w:t>
            </w:r>
          </w:p>
        </w:tc>
        <w:tc>
          <w:tcPr>
            <w:tcW w:w="443"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[1.28, 1.64]</w:t>
            </w:r>
          </w:p>
        </w:tc>
        <w:tc>
          <w:tcPr>
            <w:tcW w:w="444"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1.6</w:t>
            </w:r>
          </w:p>
        </w:tc>
        <w:tc>
          <w:tcPr>
            <w:tcW w:w="443"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1.56</w:t>
            </w:r>
          </w:p>
        </w:tc>
        <w:tc>
          <w:tcPr>
            <w:tcW w:w="443"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1.48</w:t>
            </w:r>
          </w:p>
        </w:tc>
        <w:tc>
          <w:tcPr>
            <w:tcW w:w="442"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0F5859" w:rsidRDefault="00510416" w:rsidP="0090167E">
            <w:pPr>
              <w:rPr>
                <w:lang w:val="en-GB"/>
              </w:rPr>
            </w:pPr>
            <w:r>
              <w:rPr>
                <w:rFonts w:hint="eastAsia"/>
                <w:lang w:val="en-GB"/>
              </w:rPr>
              <w:t>1.4</w:t>
            </w:r>
          </w:p>
        </w:tc>
      </w:tr>
    </w:tbl>
    <w:p w:rsidR="00510416" w:rsidRDefault="00510416"/>
    <w:p w:rsidR="00510416" w:rsidRDefault="00510416" w:rsidP="00510416">
      <w:pPr>
        <w:jc w:val="center"/>
      </w:pPr>
      <w:r w:rsidRPr="00510416">
        <w:rPr>
          <w:rFonts w:hint="eastAsia"/>
          <w:b/>
        </w:rPr>
        <w:t xml:space="preserve">Table </w:t>
      </w:r>
      <w:r>
        <w:rPr>
          <w:rFonts w:hint="eastAsia"/>
          <w:b/>
        </w:rPr>
        <w:t>2</w:t>
      </w:r>
      <w:r>
        <w:rPr>
          <w:rFonts w:hint="eastAsia"/>
        </w:rPr>
        <w:t xml:space="preserve">: Range 2 </w:t>
      </w:r>
      <w:r>
        <w:t>symmetrical</w:t>
      </w:r>
      <w:r>
        <w:rPr>
          <w:rFonts w:hint="eastAsia"/>
        </w:rPr>
        <w:t xml:space="preserve"> guard band based on agreed SU in [3]</w:t>
      </w:r>
    </w:p>
    <w:tbl>
      <w:tblPr>
        <w:tblW w:w="5000" w:type="pct"/>
        <w:tblCellMar>
          <w:left w:w="0" w:type="dxa"/>
          <w:right w:w="0" w:type="dxa"/>
        </w:tblCellMar>
        <w:tblLook w:val="0600" w:firstRow="0" w:lastRow="0" w:firstColumn="0" w:lastColumn="0" w:noHBand="1" w:noVBand="1"/>
      </w:tblPr>
      <w:tblGrid>
        <w:gridCol w:w="758"/>
        <w:gridCol w:w="973"/>
        <w:gridCol w:w="1559"/>
        <w:gridCol w:w="1559"/>
        <w:gridCol w:w="1786"/>
        <w:gridCol w:w="1787"/>
        <w:gridCol w:w="1540"/>
      </w:tblGrid>
      <w:tr w:rsidR="00510416" w:rsidRPr="00510416" w:rsidTr="00510416">
        <w:trPr>
          <w:trHeight w:val="508"/>
        </w:trPr>
        <w:tc>
          <w:tcPr>
            <w:tcW w:w="792"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510416" w:rsidRDefault="00510416" w:rsidP="00510416">
            <w:r w:rsidRPr="00510416">
              <w:rPr>
                <w:lang w:val="en-GB"/>
              </w:rPr>
              <w:t>SCS [kHz]</w:t>
            </w:r>
          </w:p>
        </w:tc>
        <w:tc>
          <w:tcPr>
            <w:tcW w:w="798"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510416" w:rsidRDefault="00510416" w:rsidP="00510416">
            <w:r w:rsidRPr="00510416">
              <w:rPr>
                <w:lang w:val="en-GB"/>
              </w:rPr>
              <w:t>50MHz</w:t>
            </w:r>
          </w:p>
        </w:tc>
        <w:tc>
          <w:tcPr>
            <w:tcW w:w="798"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510416" w:rsidRDefault="00510416" w:rsidP="00510416">
            <w:r w:rsidRPr="00510416">
              <w:rPr>
                <w:lang w:val="en-GB"/>
              </w:rPr>
              <w:t>100MHz</w:t>
            </w:r>
          </w:p>
        </w:tc>
        <w:tc>
          <w:tcPr>
            <w:tcW w:w="912"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510416" w:rsidRDefault="00510416" w:rsidP="00510416">
            <w:r w:rsidRPr="00510416">
              <w:rPr>
                <w:lang w:val="en-GB"/>
              </w:rPr>
              <w:t>150MHz</w:t>
            </w:r>
          </w:p>
        </w:tc>
        <w:tc>
          <w:tcPr>
            <w:tcW w:w="912"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510416" w:rsidRDefault="00510416" w:rsidP="00510416">
            <w:r w:rsidRPr="00510416">
              <w:rPr>
                <w:lang w:val="en-GB"/>
              </w:rPr>
              <w:t>200 MHz</w:t>
            </w:r>
          </w:p>
        </w:tc>
        <w:tc>
          <w:tcPr>
            <w:tcW w:w="788" w:type="pc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510416" w:rsidRDefault="00510416" w:rsidP="00510416">
            <w:r w:rsidRPr="00510416">
              <w:rPr>
                <w:lang w:val="en-GB"/>
              </w:rPr>
              <w:t>400 MHz</w:t>
            </w:r>
          </w:p>
        </w:tc>
      </w:tr>
      <w:tr w:rsidR="00510416" w:rsidRPr="00510416" w:rsidTr="00510416">
        <w:trPr>
          <w:trHeight w:val="529"/>
        </w:trPr>
        <w:tc>
          <w:tcPr>
            <w:tcW w:w="396" w:type="pct"/>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510416" w:rsidRDefault="00510416" w:rsidP="00510416">
            <w:r w:rsidRPr="00510416">
              <w:rPr>
                <w:lang w:val="en-GB"/>
              </w:rPr>
              <w:t>60</w:t>
            </w:r>
          </w:p>
        </w:tc>
        <w:tc>
          <w:tcPr>
            <w:tcW w:w="396" w:type="pct"/>
            <w:tcBorders>
              <w:top w:val="single" w:sz="8" w:space="0" w:color="000000"/>
              <w:left w:val="single" w:sz="8" w:space="0" w:color="000000"/>
              <w:bottom w:val="single" w:sz="8" w:space="0" w:color="000000"/>
              <w:right w:val="single" w:sz="8" w:space="0" w:color="000000"/>
            </w:tcBorders>
            <w:shd w:val="clear" w:color="auto" w:fill="auto"/>
          </w:tcPr>
          <w:p w:rsidR="00510416" w:rsidRPr="000F5859" w:rsidRDefault="00510416" w:rsidP="0090167E">
            <w:r w:rsidRPr="000F5859">
              <w:rPr>
                <w:lang w:val="en-GB"/>
              </w:rPr>
              <w:t>N</w:t>
            </w:r>
            <w:r w:rsidRPr="000F5859">
              <w:rPr>
                <w:vertAlign w:val="subscript"/>
                <w:lang w:val="en-GB"/>
              </w:rPr>
              <w:t>RB</w:t>
            </w:r>
          </w:p>
        </w:tc>
        <w:tc>
          <w:tcPr>
            <w:tcW w:w="79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510416" w:rsidRDefault="00510416" w:rsidP="00510416">
            <w:r w:rsidRPr="00510416">
              <w:rPr>
                <w:lang w:val="en-GB"/>
              </w:rPr>
              <w:t>[66-67]</w:t>
            </w:r>
          </w:p>
        </w:tc>
        <w:tc>
          <w:tcPr>
            <w:tcW w:w="79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510416" w:rsidRDefault="00510416" w:rsidP="00510416">
            <w:r w:rsidRPr="00510416">
              <w:rPr>
                <w:lang w:val="en-GB"/>
              </w:rPr>
              <w:t>[132-136]</w:t>
            </w:r>
          </w:p>
        </w:tc>
        <w:tc>
          <w:tcPr>
            <w:tcW w:w="9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510416" w:rsidRDefault="00510416" w:rsidP="00510416">
            <w:r w:rsidRPr="00510416">
              <w:rPr>
                <w:lang w:val="en-GB"/>
              </w:rPr>
              <w:t>[198-204]</w:t>
            </w:r>
          </w:p>
        </w:tc>
        <w:tc>
          <w:tcPr>
            <w:tcW w:w="9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510416" w:rsidRDefault="00510416" w:rsidP="00510416">
            <w:r w:rsidRPr="00510416">
              <w:rPr>
                <w:lang w:val="en-GB"/>
              </w:rPr>
              <w:t>[264-275]</w:t>
            </w:r>
          </w:p>
        </w:tc>
        <w:tc>
          <w:tcPr>
            <w:tcW w:w="7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510416" w:rsidRDefault="00510416" w:rsidP="00510416">
            <w:r w:rsidRPr="00510416">
              <w:rPr>
                <w:lang w:val="en-GB"/>
              </w:rPr>
              <w:t>N.A</w:t>
            </w:r>
          </w:p>
        </w:tc>
      </w:tr>
      <w:tr w:rsidR="00510416" w:rsidRPr="00510416" w:rsidTr="00510416">
        <w:trPr>
          <w:trHeight w:val="537"/>
        </w:trPr>
        <w:tc>
          <w:tcPr>
            <w:tcW w:w="396" w:type="pct"/>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510416" w:rsidRPr="00510416" w:rsidRDefault="00510416" w:rsidP="00510416">
            <w:pPr>
              <w:rPr>
                <w:lang w:val="en-GB"/>
              </w:rPr>
            </w:pPr>
          </w:p>
        </w:tc>
        <w:tc>
          <w:tcPr>
            <w:tcW w:w="396" w:type="pct"/>
            <w:tcBorders>
              <w:top w:val="single" w:sz="8" w:space="0" w:color="000000"/>
              <w:left w:val="single" w:sz="8" w:space="0" w:color="000000"/>
              <w:bottom w:val="single" w:sz="8" w:space="0" w:color="000000"/>
              <w:right w:val="single" w:sz="8" w:space="0" w:color="000000"/>
            </w:tcBorders>
            <w:shd w:val="clear" w:color="auto" w:fill="auto"/>
          </w:tcPr>
          <w:p w:rsidR="00510416" w:rsidRPr="000F5859" w:rsidRDefault="00510416" w:rsidP="0090167E">
            <w:pPr>
              <w:rPr>
                <w:lang w:val="en-GB"/>
              </w:rPr>
            </w:pPr>
            <w:r>
              <w:rPr>
                <w:rFonts w:hint="eastAsia"/>
                <w:lang w:val="en-GB"/>
              </w:rPr>
              <w:t>Guard band(MHz)</w:t>
            </w:r>
          </w:p>
        </w:tc>
        <w:tc>
          <w:tcPr>
            <w:tcW w:w="798"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510416" w:rsidRDefault="00510416" w:rsidP="00510416">
            <w:pPr>
              <w:rPr>
                <w:lang w:val="en-GB"/>
              </w:rPr>
            </w:pPr>
            <w:r>
              <w:rPr>
                <w:rFonts w:hint="eastAsia"/>
                <w:lang w:val="en-GB"/>
              </w:rPr>
              <w:t>[0.88,1.24]</w:t>
            </w:r>
          </w:p>
        </w:tc>
        <w:tc>
          <w:tcPr>
            <w:tcW w:w="798"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510416" w:rsidRDefault="00510416" w:rsidP="00510416">
            <w:pPr>
              <w:rPr>
                <w:lang w:val="en-GB"/>
              </w:rPr>
            </w:pPr>
            <w:r>
              <w:rPr>
                <w:rFonts w:hint="eastAsia"/>
                <w:lang w:val="en-GB"/>
              </w:rPr>
              <w:t>[1.04, 2.48]</w:t>
            </w:r>
          </w:p>
        </w:tc>
        <w:tc>
          <w:tcPr>
            <w:tcW w:w="912"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510416" w:rsidRDefault="00510416" w:rsidP="00510416">
            <w:pPr>
              <w:rPr>
                <w:lang w:val="en-GB"/>
              </w:rPr>
            </w:pPr>
            <w:r>
              <w:rPr>
                <w:rFonts w:hint="eastAsia"/>
                <w:lang w:val="en-GB"/>
              </w:rPr>
              <w:t>[1.56, 3.72]</w:t>
            </w:r>
          </w:p>
        </w:tc>
        <w:tc>
          <w:tcPr>
            <w:tcW w:w="912"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510416" w:rsidRDefault="00510416" w:rsidP="00510416">
            <w:pPr>
              <w:rPr>
                <w:lang w:val="en-GB"/>
              </w:rPr>
            </w:pPr>
            <w:r>
              <w:rPr>
                <w:rFonts w:hint="eastAsia"/>
                <w:lang w:val="en-GB"/>
              </w:rPr>
              <w:t>[1, 4.96]</w:t>
            </w:r>
          </w:p>
        </w:tc>
        <w:tc>
          <w:tcPr>
            <w:tcW w:w="788"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510416" w:rsidRDefault="00510416" w:rsidP="00510416">
            <w:pPr>
              <w:rPr>
                <w:lang w:val="en-GB"/>
              </w:rPr>
            </w:pPr>
            <w:r>
              <w:rPr>
                <w:rFonts w:hint="eastAsia"/>
                <w:lang w:val="en-GB"/>
              </w:rPr>
              <w:t>NA</w:t>
            </w:r>
          </w:p>
        </w:tc>
      </w:tr>
      <w:tr w:rsidR="00510416" w:rsidRPr="00510416" w:rsidTr="00510416">
        <w:trPr>
          <w:trHeight w:val="433"/>
        </w:trPr>
        <w:tc>
          <w:tcPr>
            <w:tcW w:w="396" w:type="pct"/>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hideMark/>
          </w:tcPr>
          <w:p w:rsidR="00510416" w:rsidRPr="00510416" w:rsidRDefault="00510416" w:rsidP="00510416">
            <w:r w:rsidRPr="00510416">
              <w:rPr>
                <w:lang w:val="en-GB"/>
              </w:rPr>
              <w:t>120</w:t>
            </w:r>
          </w:p>
        </w:tc>
        <w:tc>
          <w:tcPr>
            <w:tcW w:w="396" w:type="pct"/>
            <w:tcBorders>
              <w:top w:val="single" w:sz="8" w:space="0" w:color="000000"/>
              <w:left w:val="single" w:sz="8" w:space="0" w:color="000000"/>
              <w:bottom w:val="single" w:sz="8" w:space="0" w:color="000000"/>
              <w:right w:val="single" w:sz="8" w:space="0" w:color="000000"/>
            </w:tcBorders>
            <w:shd w:val="clear" w:color="auto" w:fill="auto"/>
          </w:tcPr>
          <w:p w:rsidR="00510416" w:rsidRPr="000F5859" w:rsidRDefault="00510416" w:rsidP="0090167E">
            <w:r w:rsidRPr="000F5859">
              <w:rPr>
                <w:lang w:val="en-GB"/>
              </w:rPr>
              <w:t>N</w:t>
            </w:r>
            <w:r w:rsidRPr="000F5859">
              <w:rPr>
                <w:vertAlign w:val="subscript"/>
                <w:lang w:val="en-GB"/>
              </w:rPr>
              <w:t>RB</w:t>
            </w:r>
          </w:p>
        </w:tc>
        <w:tc>
          <w:tcPr>
            <w:tcW w:w="79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510416" w:rsidRDefault="00510416" w:rsidP="00510416">
            <w:r w:rsidRPr="00510416">
              <w:rPr>
                <w:lang w:val="en-GB"/>
              </w:rPr>
              <w:t>[32</w:t>
            </w:r>
            <w:r w:rsidRPr="00510416">
              <w:t>]</w:t>
            </w:r>
          </w:p>
        </w:tc>
        <w:tc>
          <w:tcPr>
            <w:tcW w:w="79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510416" w:rsidRDefault="00510416" w:rsidP="00510416">
            <w:r w:rsidRPr="00510416">
              <w:rPr>
                <w:lang w:val="en-GB"/>
              </w:rPr>
              <w:t>[66-67]</w:t>
            </w:r>
          </w:p>
        </w:tc>
        <w:tc>
          <w:tcPr>
            <w:tcW w:w="9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510416" w:rsidRDefault="00510416" w:rsidP="00510416">
            <w:r w:rsidRPr="00510416">
              <w:rPr>
                <w:lang w:val="en-GB"/>
              </w:rPr>
              <w:t>[98-102]</w:t>
            </w:r>
          </w:p>
        </w:tc>
        <w:tc>
          <w:tcPr>
            <w:tcW w:w="9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510416" w:rsidRDefault="00510416" w:rsidP="00510416">
            <w:r w:rsidRPr="00510416">
              <w:rPr>
                <w:lang w:val="en-GB"/>
              </w:rPr>
              <w:t>[132-137]</w:t>
            </w:r>
          </w:p>
        </w:tc>
        <w:tc>
          <w:tcPr>
            <w:tcW w:w="78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10416" w:rsidRPr="00510416" w:rsidRDefault="00510416" w:rsidP="00510416">
            <w:r w:rsidRPr="00510416">
              <w:rPr>
                <w:lang w:val="en-GB"/>
              </w:rPr>
              <w:t>[264-275]</w:t>
            </w:r>
          </w:p>
        </w:tc>
      </w:tr>
      <w:tr w:rsidR="00510416" w:rsidRPr="00510416" w:rsidTr="00510416">
        <w:trPr>
          <w:trHeight w:val="681"/>
        </w:trPr>
        <w:tc>
          <w:tcPr>
            <w:tcW w:w="396" w:type="pct"/>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510416" w:rsidRPr="00510416" w:rsidRDefault="00510416" w:rsidP="00510416">
            <w:pPr>
              <w:rPr>
                <w:lang w:val="en-GB"/>
              </w:rPr>
            </w:pPr>
          </w:p>
        </w:tc>
        <w:tc>
          <w:tcPr>
            <w:tcW w:w="396" w:type="pct"/>
            <w:tcBorders>
              <w:top w:val="single" w:sz="8" w:space="0" w:color="000000"/>
              <w:left w:val="single" w:sz="8" w:space="0" w:color="000000"/>
              <w:bottom w:val="single" w:sz="8" w:space="0" w:color="000000"/>
              <w:right w:val="single" w:sz="8" w:space="0" w:color="000000"/>
            </w:tcBorders>
            <w:shd w:val="clear" w:color="auto" w:fill="auto"/>
          </w:tcPr>
          <w:p w:rsidR="00510416" w:rsidRPr="000F5859" w:rsidRDefault="00510416" w:rsidP="0090167E">
            <w:pPr>
              <w:rPr>
                <w:lang w:val="en-GB"/>
              </w:rPr>
            </w:pPr>
            <w:r>
              <w:rPr>
                <w:rFonts w:hint="eastAsia"/>
                <w:lang w:val="en-GB"/>
              </w:rPr>
              <w:t>Guard band(MHz)</w:t>
            </w:r>
          </w:p>
        </w:tc>
        <w:tc>
          <w:tcPr>
            <w:tcW w:w="798"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510416" w:rsidRDefault="00510416" w:rsidP="00510416">
            <w:pPr>
              <w:rPr>
                <w:lang w:val="en-GB"/>
              </w:rPr>
            </w:pPr>
            <w:r>
              <w:rPr>
                <w:rFonts w:hint="eastAsia"/>
                <w:lang w:val="en-GB"/>
              </w:rPr>
              <w:t>1.96</w:t>
            </w:r>
          </w:p>
        </w:tc>
        <w:tc>
          <w:tcPr>
            <w:tcW w:w="798"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510416" w:rsidRDefault="00510416" w:rsidP="00510416">
            <w:pPr>
              <w:rPr>
                <w:lang w:val="en-GB"/>
              </w:rPr>
            </w:pPr>
            <w:r>
              <w:rPr>
                <w:rFonts w:hint="eastAsia"/>
                <w:lang w:val="en-GB"/>
              </w:rPr>
              <w:t>[1.76,2.48]</w:t>
            </w:r>
          </w:p>
        </w:tc>
        <w:tc>
          <w:tcPr>
            <w:tcW w:w="912"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510416" w:rsidRDefault="00510416" w:rsidP="00510416">
            <w:pPr>
              <w:rPr>
                <w:lang w:val="en-GB"/>
              </w:rPr>
            </w:pPr>
            <w:r>
              <w:rPr>
                <w:rFonts w:hint="eastAsia"/>
                <w:lang w:val="en-GB"/>
              </w:rPr>
              <w:t>[1.56, 4.44]</w:t>
            </w:r>
          </w:p>
        </w:tc>
        <w:tc>
          <w:tcPr>
            <w:tcW w:w="912"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510416" w:rsidRDefault="00510416" w:rsidP="00510416">
            <w:pPr>
              <w:rPr>
                <w:lang w:val="en-GB"/>
              </w:rPr>
            </w:pPr>
            <w:r>
              <w:rPr>
                <w:rFonts w:hint="eastAsia"/>
                <w:lang w:val="en-GB"/>
              </w:rPr>
              <w:t>[1.36, 4.96]</w:t>
            </w:r>
          </w:p>
        </w:tc>
        <w:tc>
          <w:tcPr>
            <w:tcW w:w="788" w:type="pct"/>
            <w:tcBorders>
              <w:top w:val="single" w:sz="8" w:space="0" w:color="000000"/>
              <w:left w:val="single" w:sz="8" w:space="0" w:color="000000"/>
              <w:bottom w:val="single" w:sz="8" w:space="0" w:color="000000"/>
              <w:right w:val="single" w:sz="8" w:space="0" w:color="000000"/>
            </w:tcBorders>
            <w:shd w:val="clear" w:color="auto" w:fill="DBE5F1" w:themeFill="accent1" w:themeFillTint="33"/>
            <w:tcMar>
              <w:top w:w="15" w:type="dxa"/>
              <w:left w:w="108" w:type="dxa"/>
              <w:bottom w:w="0" w:type="dxa"/>
              <w:right w:w="108" w:type="dxa"/>
            </w:tcMar>
          </w:tcPr>
          <w:p w:rsidR="00510416" w:rsidRPr="00510416" w:rsidRDefault="00510416" w:rsidP="00510416">
            <w:pPr>
              <w:rPr>
                <w:lang w:val="en-GB"/>
              </w:rPr>
            </w:pPr>
            <w:r>
              <w:rPr>
                <w:rFonts w:hint="eastAsia"/>
                <w:lang w:val="en-GB"/>
              </w:rPr>
              <w:t>[2,9.92]</w:t>
            </w:r>
          </w:p>
        </w:tc>
      </w:tr>
    </w:tbl>
    <w:p w:rsidR="00510416" w:rsidRDefault="00510416"/>
    <w:p w:rsidR="00CE4D18" w:rsidRDefault="00CE4D18" w:rsidP="00CE4D18">
      <w:pPr>
        <w:pStyle w:val="1"/>
        <w:rPr>
          <w:rFonts w:cs="Arial"/>
          <w:lang w:eastAsia="zh-CN"/>
        </w:rPr>
      </w:pPr>
      <w:r>
        <w:rPr>
          <w:rFonts w:cs="Arial" w:hint="eastAsia"/>
          <w:lang w:eastAsia="zh-CN"/>
        </w:rPr>
        <w:t>Conclusion</w:t>
      </w:r>
    </w:p>
    <w:p w:rsidR="00CE4D18" w:rsidRDefault="00AC37D2">
      <w:r>
        <w:rPr>
          <w:rFonts w:hint="eastAsia"/>
        </w:rPr>
        <w:t>In this contribution, we further discussed the channel raster issue. And the proposal on sub-6GHz re</w:t>
      </w:r>
      <w:r w:rsidR="0049150E">
        <w:rPr>
          <w:rFonts w:hint="eastAsia"/>
        </w:rPr>
        <w:t>-</w:t>
      </w:r>
      <w:r>
        <w:rPr>
          <w:rFonts w:hint="eastAsia"/>
        </w:rPr>
        <w:t xml:space="preserve">farming band is still to reuse the legacy </w:t>
      </w:r>
      <w:r>
        <w:t xml:space="preserve">100 </w:t>
      </w:r>
      <w:r>
        <w:rPr>
          <w:rFonts w:hint="eastAsia"/>
        </w:rPr>
        <w:t>k</w:t>
      </w:r>
      <w:r>
        <w:t>Hz</w:t>
      </w:r>
      <w:r>
        <w:rPr>
          <w:rFonts w:hint="eastAsia"/>
        </w:rPr>
        <w:t xml:space="preserve"> as channel raster. </w:t>
      </w:r>
      <w:r>
        <w:t>F</w:t>
      </w:r>
      <w:r>
        <w:rPr>
          <w:rFonts w:hint="eastAsia"/>
        </w:rPr>
        <w:t xml:space="preserve">urthermore, the potential </w:t>
      </w:r>
      <w:r>
        <w:t>solution</w:t>
      </w:r>
      <w:r>
        <w:rPr>
          <w:rFonts w:hint="eastAsia"/>
        </w:rPr>
        <w:t xml:space="preserve"> to fix the symmetric guard band issue of RB based channel for NR new band with minimum guard band is</w:t>
      </w:r>
      <w:r w:rsidR="00510416">
        <w:rPr>
          <w:rFonts w:hint="eastAsia"/>
        </w:rPr>
        <w:t xml:space="preserve"> analyzed as well. </w:t>
      </w:r>
    </w:p>
    <w:p w:rsidR="00CE4D18" w:rsidRDefault="00CE4D18" w:rsidP="00CE4D18">
      <w:pPr>
        <w:pStyle w:val="1"/>
        <w:rPr>
          <w:rFonts w:cs="Arial"/>
          <w:lang w:eastAsia="zh-CN"/>
        </w:rPr>
      </w:pPr>
      <w:r>
        <w:rPr>
          <w:rFonts w:cs="Arial" w:hint="eastAsia"/>
          <w:lang w:eastAsia="zh-CN"/>
        </w:rPr>
        <w:t>Reference</w:t>
      </w:r>
    </w:p>
    <w:p w:rsidR="00CE4D18" w:rsidRDefault="00CE4D18" w:rsidP="00CE4D18">
      <w:pPr>
        <w:rPr>
          <w:lang w:val="en-GB"/>
        </w:rPr>
      </w:pPr>
      <w:r>
        <w:rPr>
          <w:rFonts w:hint="eastAsia"/>
          <w:lang w:val="en-GB"/>
        </w:rPr>
        <w:t>[1]</w:t>
      </w:r>
      <w:r w:rsidR="00A22D05">
        <w:rPr>
          <w:rFonts w:hint="eastAsia"/>
          <w:lang w:val="en-GB"/>
        </w:rPr>
        <w:t xml:space="preserve"> R4-1706981, WF on channel raster for sub-6GHz and </w:t>
      </w:r>
      <w:proofErr w:type="spellStart"/>
      <w:r w:rsidR="00A22D05">
        <w:rPr>
          <w:rFonts w:hint="eastAsia"/>
          <w:lang w:val="en-GB"/>
        </w:rPr>
        <w:t>mmWave</w:t>
      </w:r>
      <w:proofErr w:type="spellEnd"/>
      <w:r w:rsidR="00A22D05">
        <w:rPr>
          <w:rFonts w:hint="eastAsia"/>
          <w:lang w:val="en-GB"/>
        </w:rPr>
        <w:t xml:space="preserve"> bands</w:t>
      </w:r>
    </w:p>
    <w:p w:rsidR="00CE4D18" w:rsidRDefault="003203FB">
      <w:pPr>
        <w:rPr>
          <w:lang w:val="en-GB"/>
        </w:rPr>
      </w:pPr>
      <w:r>
        <w:rPr>
          <w:rFonts w:hint="eastAsia"/>
          <w:lang w:val="en-GB"/>
        </w:rPr>
        <w:t>[2</w:t>
      </w:r>
      <w:r w:rsidR="00214C35" w:rsidRPr="00214C35">
        <w:rPr>
          <w:rFonts w:hint="eastAsia"/>
          <w:lang w:val="en-GB"/>
        </w:rPr>
        <w:t>]</w:t>
      </w:r>
      <w:r w:rsidR="00214C35" w:rsidRPr="00214C35">
        <w:rPr>
          <w:lang w:val="en-GB"/>
        </w:rPr>
        <w:t xml:space="preserve"> R1-1711839</w:t>
      </w:r>
      <w:r w:rsidR="00214C35" w:rsidRPr="00214C35">
        <w:rPr>
          <w:rFonts w:hint="eastAsia"/>
          <w:lang w:val="en-GB"/>
        </w:rPr>
        <w:t xml:space="preserve">, </w:t>
      </w:r>
      <w:r w:rsidR="00214C35" w:rsidRPr="00214C35">
        <w:rPr>
          <w:lang w:val="en-GB"/>
        </w:rPr>
        <w:t>LS on subcarrier alignment and channel raster</w:t>
      </w:r>
    </w:p>
    <w:p w:rsidR="00AF2115" w:rsidRDefault="00AF2115">
      <w:pPr>
        <w:rPr>
          <w:lang w:val="en-GB"/>
        </w:rPr>
      </w:pPr>
      <w:r>
        <w:rPr>
          <w:rFonts w:hint="eastAsia"/>
          <w:lang w:val="en-GB"/>
        </w:rPr>
        <w:t xml:space="preserve">[3] R4-1706929, </w:t>
      </w:r>
      <w:r w:rsidRPr="00AF2115">
        <w:rPr>
          <w:lang w:val="en-GB"/>
        </w:rPr>
        <w:t>Way Forward on Spectral Utilization</w:t>
      </w:r>
    </w:p>
    <w:p w:rsidR="00AC37D2" w:rsidRPr="00214C35" w:rsidRDefault="00477B64">
      <w:pPr>
        <w:rPr>
          <w:lang w:val="en-GB"/>
        </w:rPr>
      </w:pPr>
      <w:r>
        <w:rPr>
          <w:rFonts w:hint="eastAsia"/>
          <w:lang w:val="en-GB"/>
        </w:rPr>
        <w:t xml:space="preserve">[4] R4-1706982, </w:t>
      </w:r>
      <w:r w:rsidRPr="00477B64">
        <w:rPr>
          <w:rFonts w:hint="eastAsia"/>
          <w:lang w:val="en-GB"/>
        </w:rPr>
        <w:t>WF on band specific UE channel bandwidth</w:t>
      </w:r>
    </w:p>
    <w:sectPr w:rsidR="00AC37D2" w:rsidRPr="00214C35" w:rsidSect="007764E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F9B" w:rsidRDefault="008D4F9B" w:rsidP="007764EA">
      <w:r>
        <w:separator/>
      </w:r>
    </w:p>
  </w:endnote>
  <w:endnote w:type="continuationSeparator" w:id="0">
    <w:p w:rsidR="008D4F9B" w:rsidRDefault="008D4F9B" w:rsidP="00776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F9B" w:rsidRDefault="008D4F9B" w:rsidP="007764EA">
      <w:r>
        <w:separator/>
      </w:r>
    </w:p>
  </w:footnote>
  <w:footnote w:type="continuationSeparator" w:id="0">
    <w:p w:rsidR="008D4F9B" w:rsidRDefault="008D4F9B" w:rsidP="007764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1F31"/>
    <w:multiLevelType w:val="hybridMultilevel"/>
    <w:tmpl w:val="C9460CAE"/>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E82675C"/>
    <w:multiLevelType w:val="hybridMultilevel"/>
    <w:tmpl w:val="F5DA5BAE"/>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5F529AC"/>
    <w:multiLevelType w:val="hybridMultilevel"/>
    <w:tmpl w:val="D922AAC4"/>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37F2C54"/>
    <w:multiLevelType w:val="multilevel"/>
    <w:tmpl w:val="BF909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927B21"/>
    <w:multiLevelType w:val="hybridMultilevel"/>
    <w:tmpl w:val="FDC04FF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5"/>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5B9"/>
    <w:rsid w:val="000F5859"/>
    <w:rsid w:val="00114C92"/>
    <w:rsid w:val="001814FB"/>
    <w:rsid w:val="00181856"/>
    <w:rsid w:val="001E573F"/>
    <w:rsid w:val="00214C35"/>
    <w:rsid w:val="00232157"/>
    <w:rsid w:val="003203FB"/>
    <w:rsid w:val="003376BC"/>
    <w:rsid w:val="00347F78"/>
    <w:rsid w:val="00465D4B"/>
    <w:rsid w:val="00477B64"/>
    <w:rsid w:val="0049150E"/>
    <w:rsid w:val="004B3FF1"/>
    <w:rsid w:val="00510416"/>
    <w:rsid w:val="00555422"/>
    <w:rsid w:val="006314AF"/>
    <w:rsid w:val="00696F1B"/>
    <w:rsid w:val="0072219E"/>
    <w:rsid w:val="00774530"/>
    <w:rsid w:val="007764EA"/>
    <w:rsid w:val="007B1C3C"/>
    <w:rsid w:val="0083450A"/>
    <w:rsid w:val="008D4F9B"/>
    <w:rsid w:val="00936F35"/>
    <w:rsid w:val="009548C9"/>
    <w:rsid w:val="009871AD"/>
    <w:rsid w:val="009F6B43"/>
    <w:rsid w:val="00A16E71"/>
    <w:rsid w:val="00A22D05"/>
    <w:rsid w:val="00A9099D"/>
    <w:rsid w:val="00AB250B"/>
    <w:rsid w:val="00AC37D2"/>
    <w:rsid w:val="00AF2115"/>
    <w:rsid w:val="00B34162"/>
    <w:rsid w:val="00B377D9"/>
    <w:rsid w:val="00B54308"/>
    <w:rsid w:val="00B73865"/>
    <w:rsid w:val="00BC44F5"/>
    <w:rsid w:val="00BD54BB"/>
    <w:rsid w:val="00BE6BED"/>
    <w:rsid w:val="00BF04AF"/>
    <w:rsid w:val="00C10991"/>
    <w:rsid w:val="00C24CC8"/>
    <w:rsid w:val="00C3359B"/>
    <w:rsid w:val="00C65DEE"/>
    <w:rsid w:val="00CC29B6"/>
    <w:rsid w:val="00CE4D18"/>
    <w:rsid w:val="00DF0A0E"/>
    <w:rsid w:val="00E26715"/>
    <w:rsid w:val="00E465B9"/>
    <w:rsid w:val="00E85980"/>
    <w:rsid w:val="00FD2008"/>
    <w:rsid w:val="00FF6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Char"/>
    <w:qFormat/>
    <w:rsid w:val="007764EA"/>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7764EA"/>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7764EA"/>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7764EA"/>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7764EA"/>
    <w:pPr>
      <w:numPr>
        <w:ilvl w:val="4"/>
      </w:numPr>
      <w:outlineLvl w:val="4"/>
    </w:pPr>
    <w:rPr>
      <w:sz w:val="22"/>
    </w:rPr>
  </w:style>
  <w:style w:type="paragraph" w:styleId="6">
    <w:name w:val="heading 6"/>
    <w:aliases w:val="T1,Header 6"/>
    <w:basedOn w:val="a"/>
    <w:next w:val="a"/>
    <w:link w:val="6Char"/>
    <w:qFormat/>
    <w:rsid w:val="007764EA"/>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7764EA"/>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7764EA"/>
    <w:pPr>
      <w:numPr>
        <w:ilvl w:val="7"/>
      </w:numPr>
      <w:outlineLvl w:val="7"/>
    </w:pPr>
  </w:style>
  <w:style w:type="paragraph" w:styleId="9">
    <w:name w:val="heading 9"/>
    <w:basedOn w:val="8"/>
    <w:next w:val="a"/>
    <w:link w:val="9Char"/>
    <w:qFormat/>
    <w:rsid w:val="007764E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7764E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7764EA"/>
    <w:rPr>
      <w:sz w:val="18"/>
      <w:szCs w:val="18"/>
    </w:rPr>
  </w:style>
  <w:style w:type="paragraph" w:styleId="a4">
    <w:name w:val="footer"/>
    <w:basedOn w:val="a"/>
    <w:link w:val="Char0"/>
    <w:uiPriority w:val="99"/>
    <w:unhideWhenUsed/>
    <w:rsid w:val="007764EA"/>
    <w:pPr>
      <w:tabs>
        <w:tab w:val="center" w:pos="4153"/>
        <w:tab w:val="right" w:pos="8306"/>
      </w:tabs>
      <w:snapToGrid w:val="0"/>
      <w:jc w:val="left"/>
    </w:pPr>
    <w:rPr>
      <w:sz w:val="18"/>
      <w:szCs w:val="18"/>
    </w:rPr>
  </w:style>
  <w:style w:type="character" w:customStyle="1" w:styleId="Char0">
    <w:name w:val="页脚 Char"/>
    <w:basedOn w:val="a0"/>
    <w:link w:val="a4"/>
    <w:uiPriority w:val="99"/>
    <w:rsid w:val="007764EA"/>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7764EA"/>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7764EA"/>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7764EA"/>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7764EA"/>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7764EA"/>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7764EA"/>
    <w:rPr>
      <w:rFonts w:ascii="Arial" w:eastAsia="宋体" w:hAnsi="Arial" w:cs="Times New Roman"/>
      <w:kern w:val="0"/>
      <w:sz w:val="20"/>
      <w:szCs w:val="20"/>
      <w:lang w:val="en-GB" w:eastAsia="en-US"/>
    </w:rPr>
  </w:style>
  <w:style w:type="character" w:customStyle="1" w:styleId="7Char">
    <w:name w:val="标题 7 Char"/>
    <w:basedOn w:val="a0"/>
    <w:link w:val="7"/>
    <w:rsid w:val="007764EA"/>
    <w:rPr>
      <w:rFonts w:ascii="Arial" w:eastAsia="宋体" w:hAnsi="Arial" w:cs="Times New Roman"/>
      <w:kern w:val="0"/>
      <w:sz w:val="20"/>
      <w:szCs w:val="20"/>
      <w:lang w:val="en-GB" w:eastAsia="en-US"/>
    </w:rPr>
  </w:style>
  <w:style w:type="character" w:customStyle="1" w:styleId="8Char">
    <w:name w:val="标题 8 Char"/>
    <w:basedOn w:val="a0"/>
    <w:link w:val="8"/>
    <w:rsid w:val="007764EA"/>
    <w:rPr>
      <w:rFonts w:ascii="Arial" w:eastAsia="宋体" w:hAnsi="Arial" w:cs="Times New Roman"/>
      <w:kern w:val="0"/>
      <w:sz w:val="36"/>
      <w:szCs w:val="20"/>
      <w:lang w:val="en-GB" w:eastAsia="en-US"/>
    </w:rPr>
  </w:style>
  <w:style w:type="character" w:customStyle="1" w:styleId="9Char">
    <w:name w:val="标题 9 Char"/>
    <w:basedOn w:val="a0"/>
    <w:link w:val="9"/>
    <w:rsid w:val="007764EA"/>
    <w:rPr>
      <w:rFonts w:ascii="Arial" w:eastAsia="宋体" w:hAnsi="Arial" w:cs="Times New Roman"/>
      <w:kern w:val="0"/>
      <w:sz w:val="36"/>
      <w:szCs w:val="20"/>
      <w:lang w:val="en-GB" w:eastAsia="en-US"/>
    </w:rPr>
  </w:style>
  <w:style w:type="paragraph" w:styleId="a5">
    <w:name w:val="List Paragraph"/>
    <w:basedOn w:val="a"/>
    <w:link w:val="Char1"/>
    <w:uiPriority w:val="34"/>
    <w:qFormat/>
    <w:rsid w:val="007764EA"/>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7764EA"/>
    <w:rPr>
      <w:rFonts w:ascii="宋体" w:eastAsia="宋体" w:hAnsi="宋体" w:cs="宋体"/>
      <w:kern w:val="0"/>
      <w:sz w:val="24"/>
      <w:szCs w:val="24"/>
    </w:rPr>
  </w:style>
  <w:style w:type="table" w:styleId="a6">
    <w:name w:val="Table Grid"/>
    <w:basedOn w:val="a1"/>
    <w:uiPriority w:val="59"/>
    <w:rsid w:val="007745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49150E"/>
    <w:rPr>
      <w:sz w:val="18"/>
      <w:szCs w:val="18"/>
    </w:rPr>
  </w:style>
  <w:style w:type="character" w:customStyle="1" w:styleId="Char2">
    <w:name w:val="批注框文本 Char"/>
    <w:basedOn w:val="a0"/>
    <w:link w:val="a7"/>
    <w:uiPriority w:val="99"/>
    <w:semiHidden/>
    <w:rsid w:val="0049150E"/>
    <w:rPr>
      <w:sz w:val="18"/>
      <w:szCs w:val="18"/>
    </w:rPr>
  </w:style>
  <w:style w:type="character" w:styleId="a8">
    <w:name w:val="annotation reference"/>
    <w:basedOn w:val="a0"/>
    <w:uiPriority w:val="99"/>
    <w:semiHidden/>
    <w:unhideWhenUsed/>
    <w:rsid w:val="0083450A"/>
    <w:rPr>
      <w:sz w:val="21"/>
      <w:szCs w:val="21"/>
    </w:rPr>
  </w:style>
  <w:style w:type="paragraph" w:styleId="a9">
    <w:name w:val="annotation text"/>
    <w:basedOn w:val="a"/>
    <w:link w:val="Char3"/>
    <w:uiPriority w:val="99"/>
    <w:semiHidden/>
    <w:unhideWhenUsed/>
    <w:rsid w:val="0083450A"/>
    <w:pPr>
      <w:jc w:val="left"/>
    </w:pPr>
  </w:style>
  <w:style w:type="character" w:customStyle="1" w:styleId="Char3">
    <w:name w:val="批注文字 Char"/>
    <w:basedOn w:val="a0"/>
    <w:link w:val="a9"/>
    <w:uiPriority w:val="99"/>
    <w:semiHidden/>
    <w:rsid w:val="0083450A"/>
  </w:style>
  <w:style w:type="paragraph" w:styleId="aa">
    <w:name w:val="annotation subject"/>
    <w:basedOn w:val="a9"/>
    <w:next w:val="a9"/>
    <w:link w:val="Char4"/>
    <w:uiPriority w:val="99"/>
    <w:semiHidden/>
    <w:unhideWhenUsed/>
    <w:rsid w:val="0083450A"/>
    <w:rPr>
      <w:b/>
      <w:bCs/>
    </w:rPr>
  </w:style>
  <w:style w:type="character" w:customStyle="1" w:styleId="Char4">
    <w:name w:val="批注主题 Char"/>
    <w:basedOn w:val="Char3"/>
    <w:link w:val="aa"/>
    <w:uiPriority w:val="99"/>
    <w:semiHidden/>
    <w:rsid w:val="0083450A"/>
    <w:rPr>
      <w:b/>
      <w:bCs/>
    </w:rPr>
  </w:style>
  <w:style w:type="paragraph" w:styleId="ab">
    <w:name w:val="Revision"/>
    <w:hidden/>
    <w:uiPriority w:val="99"/>
    <w:semiHidden/>
    <w:rsid w:val="008345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
    <w:next w:val="a"/>
    <w:link w:val="1Char"/>
    <w:qFormat/>
    <w:rsid w:val="007764EA"/>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7764EA"/>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7764EA"/>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7764EA"/>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7764EA"/>
    <w:pPr>
      <w:numPr>
        <w:ilvl w:val="4"/>
      </w:numPr>
      <w:outlineLvl w:val="4"/>
    </w:pPr>
    <w:rPr>
      <w:sz w:val="22"/>
    </w:rPr>
  </w:style>
  <w:style w:type="paragraph" w:styleId="6">
    <w:name w:val="heading 6"/>
    <w:aliases w:val="T1,Header 6"/>
    <w:basedOn w:val="a"/>
    <w:next w:val="a"/>
    <w:link w:val="6Char"/>
    <w:qFormat/>
    <w:rsid w:val="007764EA"/>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7764EA"/>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7764EA"/>
    <w:pPr>
      <w:numPr>
        <w:ilvl w:val="7"/>
      </w:numPr>
      <w:outlineLvl w:val="7"/>
    </w:pPr>
  </w:style>
  <w:style w:type="paragraph" w:styleId="9">
    <w:name w:val="heading 9"/>
    <w:basedOn w:val="8"/>
    <w:next w:val="a"/>
    <w:link w:val="9Char"/>
    <w:qFormat/>
    <w:rsid w:val="007764E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7764E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7764EA"/>
    <w:rPr>
      <w:sz w:val="18"/>
      <w:szCs w:val="18"/>
    </w:rPr>
  </w:style>
  <w:style w:type="paragraph" w:styleId="a4">
    <w:name w:val="footer"/>
    <w:basedOn w:val="a"/>
    <w:link w:val="Char0"/>
    <w:uiPriority w:val="99"/>
    <w:unhideWhenUsed/>
    <w:rsid w:val="007764EA"/>
    <w:pPr>
      <w:tabs>
        <w:tab w:val="center" w:pos="4153"/>
        <w:tab w:val="right" w:pos="8306"/>
      </w:tabs>
      <w:snapToGrid w:val="0"/>
      <w:jc w:val="left"/>
    </w:pPr>
    <w:rPr>
      <w:sz w:val="18"/>
      <w:szCs w:val="18"/>
    </w:rPr>
  </w:style>
  <w:style w:type="character" w:customStyle="1" w:styleId="Char0">
    <w:name w:val="页脚 Char"/>
    <w:basedOn w:val="a0"/>
    <w:link w:val="a4"/>
    <w:uiPriority w:val="99"/>
    <w:rsid w:val="007764EA"/>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7764EA"/>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7764EA"/>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7764EA"/>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7764EA"/>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7764EA"/>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7764EA"/>
    <w:rPr>
      <w:rFonts w:ascii="Arial" w:eastAsia="宋体" w:hAnsi="Arial" w:cs="Times New Roman"/>
      <w:kern w:val="0"/>
      <w:sz w:val="20"/>
      <w:szCs w:val="20"/>
      <w:lang w:val="en-GB" w:eastAsia="en-US"/>
    </w:rPr>
  </w:style>
  <w:style w:type="character" w:customStyle="1" w:styleId="7Char">
    <w:name w:val="标题 7 Char"/>
    <w:basedOn w:val="a0"/>
    <w:link w:val="7"/>
    <w:rsid w:val="007764EA"/>
    <w:rPr>
      <w:rFonts w:ascii="Arial" w:eastAsia="宋体" w:hAnsi="Arial" w:cs="Times New Roman"/>
      <w:kern w:val="0"/>
      <w:sz w:val="20"/>
      <w:szCs w:val="20"/>
      <w:lang w:val="en-GB" w:eastAsia="en-US"/>
    </w:rPr>
  </w:style>
  <w:style w:type="character" w:customStyle="1" w:styleId="8Char">
    <w:name w:val="标题 8 Char"/>
    <w:basedOn w:val="a0"/>
    <w:link w:val="8"/>
    <w:rsid w:val="007764EA"/>
    <w:rPr>
      <w:rFonts w:ascii="Arial" w:eastAsia="宋体" w:hAnsi="Arial" w:cs="Times New Roman"/>
      <w:kern w:val="0"/>
      <w:sz w:val="36"/>
      <w:szCs w:val="20"/>
      <w:lang w:val="en-GB" w:eastAsia="en-US"/>
    </w:rPr>
  </w:style>
  <w:style w:type="character" w:customStyle="1" w:styleId="9Char">
    <w:name w:val="标题 9 Char"/>
    <w:basedOn w:val="a0"/>
    <w:link w:val="9"/>
    <w:rsid w:val="007764EA"/>
    <w:rPr>
      <w:rFonts w:ascii="Arial" w:eastAsia="宋体" w:hAnsi="Arial" w:cs="Times New Roman"/>
      <w:kern w:val="0"/>
      <w:sz w:val="36"/>
      <w:szCs w:val="20"/>
      <w:lang w:val="en-GB" w:eastAsia="en-US"/>
    </w:rPr>
  </w:style>
  <w:style w:type="paragraph" w:styleId="a5">
    <w:name w:val="List Paragraph"/>
    <w:basedOn w:val="a"/>
    <w:link w:val="Char1"/>
    <w:uiPriority w:val="34"/>
    <w:qFormat/>
    <w:rsid w:val="007764EA"/>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7764EA"/>
    <w:rPr>
      <w:rFonts w:ascii="宋体" w:eastAsia="宋体" w:hAnsi="宋体" w:cs="宋体"/>
      <w:kern w:val="0"/>
      <w:sz w:val="24"/>
      <w:szCs w:val="24"/>
    </w:rPr>
  </w:style>
  <w:style w:type="table" w:styleId="a6">
    <w:name w:val="Table Grid"/>
    <w:basedOn w:val="a1"/>
    <w:uiPriority w:val="59"/>
    <w:rsid w:val="007745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49150E"/>
    <w:rPr>
      <w:sz w:val="18"/>
      <w:szCs w:val="18"/>
    </w:rPr>
  </w:style>
  <w:style w:type="character" w:customStyle="1" w:styleId="Char2">
    <w:name w:val="批注框文本 Char"/>
    <w:basedOn w:val="a0"/>
    <w:link w:val="a7"/>
    <w:uiPriority w:val="99"/>
    <w:semiHidden/>
    <w:rsid w:val="0049150E"/>
    <w:rPr>
      <w:sz w:val="18"/>
      <w:szCs w:val="18"/>
    </w:rPr>
  </w:style>
  <w:style w:type="character" w:styleId="a8">
    <w:name w:val="annotation reference"/>
    <w:basedOn w:val="a0"/>
    <w:uiPriority w:val="99"/>
    <w:semiHidden/>
    <w:unhideWhenUsed/>
    <w:rsid w:val="0083450A"/>
    <w:rPr>
      <w:sz w:val="21"/>
      <w:szCs w:val="21"/>
    </w:rPr>
  </w:style>
  <w:style w:type="paragraph" w:styleId="a9">
    <w:name w:val="annotation text"/>
    <w:basedOn w:val="a"/>
    <w:link w:val="Char3"/>
    <w:uiPriority w:val="99"/>
    <w:semiHidden/>
    <w:unhideWhenUsed/>
    <w:rsid w:val="0083450A"/>
    <w:pPr>
      <w:jc w:val="left"/>
    </w:pPr>
  </w:style>
  <w:style w:type="character" w:customStyle="1" w:styleId="Char3">
    <w:name w:val="批注文字 Char"/>
    <w:basedOn w:val="a0"/>
    <w:link w:val="a9"/>
    <w:uiPriority w:val="99"/>
    <w:semiHidden/>
    <w:rsid w:val="0083450A"/>
  </w:style>
  <w:style w:type="paragraph" w:styleId="aa">
    <w:name w:val="annotation subject"/>
    <w:basedOn w:val="a9"/>
    <w:next w:val="a9"/>
    <w:link w:val="Char4"/>
    <w:uiPriority w:val="99"/>
    <w:semiHidden/>
    <w:unhideWhenUsed/>
    <w:rsid w:val="0083450A"/>
    <w:rPr>
      <w:b/>
      <w:bCs/>
    </w:rPr>
  </w:style>
  <w:style w:type="character" w:customStyle="1" w:styleId="Char4">
    <w:name w:val="批注主题 Char"/>
    <w:basedOn w:val="Char3"/>
    <w:link w:val="aa"/>
    <w:uiPriority w:val="99"/>
    <w:semiHidden/>
    <w:rsid w:val="0083450A"/>
    <w:rPr>
      <w:b/>
      <w:bCs/>
    </w:rPr>
  </w:style>
  <w:style w:type="paragraph" w:styleId="ab">
    <w:name w:val="Revision"/>
    <w:hidden/>
    <w:uiPriority w:val="99"/>
    <w:semiHidden/>
    <w:rsid w:val="00834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640558">
      <w:bodyDiv w:val="1"/>
      <w:marLeft w:val="0"/>
      <w:marRight w:val="0"/>
      <w:marTop w:val="0"/>
      <w:marBottom w:val="0"/>
      <w:divBdr>
        <w:top w:val="none" w:sz="0" w:space="0" w:color="auto"/>
        <w:left w:val="none" w:sz="0" w:space="0" w:color="auto"/>
        <w:bottom w:val="none" w:sz="0" w:space="0" w:color="auto"/>
        <w:right w:val="none" w:sz="0" w:space="0" w:color="auto"/>
      </w:divBdr>
    </w:div>
    <w:div w:id="1148134541">
      <w:bodyDiv w:val="1"/>
      <w:marLeft w:val="0"/>
      <w:marRight w:val="0"/>
      <w:marTop w:val="0"/>
      <w:marBottom w:val="0"/>
      <w:divBdr>
        <w:top w:val="none" w:sz="0" w:space="0" w:color="auto"/>
        <w:left w:val="none" w:sz="0" w:space="0" w:color="auto"/>
        <w:bottom w:val="none" w:sz="0" w:space="0" w:color="auto"/>
        <w:right w:val="none" w:sz="0" w:space="0" w:color="auto"/>
      </w:divBdr>
    </w:div>
    <w:div w:id="1259294655">
      <w:bodyDiv w:val="1"/>
      <w:marLeft w:val="0"/>
      <w:marRight w:val="0"/>
      <w:marTop w:val="0"/>
      <w:marBottom w:val="0"/>
      <w:divBdr>
        <w:top w:val="none" w:sz="0" w:space="0" w:color="auto"/>
        <w:left w:val="none" w:sz="0" w:space="0" w:color="auto"/>
        <w:bottom w:val="none" w:sz="0" w:space="0" w:color="auto"/>
        <w:right w:val="none" w:sz="0" w:space="0" w:color="auto"/>
      </w:divBdr>
    </w:div>
    <w:div w:id="203372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28BE1-7E9C-4083-AAFE-D992AE1ED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2017-08-10T09:02:00Z</dcterms:created>
  <dcterms:modified xsi:type="dcterms:W3CDTF">2017-08-11T09:54:00Z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D45AAA542812922CD85FA44D946ED20EE9076A9BAB3B580F559ED6049236916B</vt:lpwstr>
  </property>
  <property fmtid="{D5CDD505-2E9C-101B-9397-08002B2CF9AE}" pid="2" name="NSCPROP">
    <vt:lpwstr>NSCCustomProperty</vt:lpwstr>
  </property>
  <property fmtid="{D5CDD505-2E9C-101B-9397-08002B2CF9AE}" pid="3" name="NSCPROP_SA">
    <vt:lpwstr>C:\mySingle\TEMP\R4-170XXXX_channel raster (1).docx</vt:lpwstr>
  </property>
</Properties>
</file>