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A11" w:rsidRDefault="00F7001F">
      <w:pPr>
        <w:tabs>
          <w:tab w:val="right" w:pos="10440"/>
          <w:tab w:val="right" w:pos="13323"/>
        </w:tabs>
        <w:spacing w:after="0"/>
        <w:rPr>
          <w:rFonts w:ascii="Arial" w:eastAsia="MS Mincho" w:hAnsi="Arial" w:cs="Arial"/>
          <w:b/>
          <w:sz w:val="24"/>
          <w:szCs w:val="24"/>
          <w:lang w:val="en-US" w:eastAsia="ja-JP"/>
        </w:rPr>
      </w:pPr>
      <w:bookmarkStart w:id="0" w:name="_GoBack"/>
      <w:bookmarkEnd w:id="0"/>
      <w:r>
        <w:rPr>
          <w:rFonts w:ascii="Arial" w:eastAsia="MS Mincho" w:hAnsi="Arial" w:cs="Arial"/>
          <w:b/>
          <w:sz w:val="24"/>
          <w:szCs w:val="24"/>
          <w:lang w:val="en-US"/>
        </w:rPr>
        <w:t>3GPP TSG-RAN WG4 Meeting #84</w:t>
      </w:r>
      <w:r>
        <w:rPr>
          <w:rFonts w:ascii="Arial" w:eastAsia="MS Mincho" w:hAnsi="Arial" w:cs="Arial"/>
          <w:b/>
          <w:sz w:val="24"/>
          <w:szCs w:val="24"/>
          <w:lang w:val="en-US"/>
        </w:rPr>
        <w:tab/>
        <w:t>R4-</w:t>
      </w:r>
      <w:r>
        <w:rPr>
          <w:rFonts w:ascii="Arial" w:hAnsi="Arial" w:cs="Arial" w:hint="eastAsia"/>
          <w:b/>
          <w:sz w:val="24"/>
          <w:szCs w:val="24"/>
          <w:lang w:val="en-US" w:eastAsia="zh-CN"/>
        </w:rPr>
        <w:t>1708861</w:t>
      </w:r>
    </w:p>
    <w:p w:rsidR="00886A11" w:rsidRDefault="00F7001F">
      <w:pPr>
        <w:tabs>
          <w:tab w:val="right" w:pos="9781"/>
          <w:tab w:val="right" w:pos="13323"/>
        </w:tabs>
        <w:spacing w:after="0"/>
        <w:outlineLvl w:val="0"/>
        <w:rPr>
          <w:rFonts w:ascii="Arial" w:hAnsi="Arial" w:cs="Arial"/>
          <w:b/>
          <w:sz w:val="24"/>
          <w:szCs w:val="24"/>
          <w:lang w:val="en-US" w:eastAsia="zh-CN"/>
        </w:rPr>
      </w:pPr>
      <w:r>
        <w:rPr>
          <w:rFonts w:ascii="Arial" w:hAnsi="Arial" w:cs="Arial" w:hint="eastAsia"/>
          <w:b/>
          <w:sz w:val="24"/>
          <w:szCs w:val="24"/>
          <w:lang w:val="en-US" w:eastAsia="zh-CN"/>
        </w:rPr>
        <w:t>Berlin</w:t>
      </w:r>
      <w:r>
        <w:rPr>
          <w:rFonts w:ascii="Arial" w:hAnsi="Arial" w:cs="Arial"/>
          <w:b/>
          <w:sz w:val="24"/>
          <w:szCs w:val="24"/>
          <w:lang w:val="en-US" w:eastAsia="zh-CN"/>
        </w:rPr>
        <w:t xml:space="preserve">, </w:t>
      </w:r>
      <w:r>
        <w:rPr>
          <w:rFonts w:ascii="Arial" w:hAnsi="Arial" w:cs="Arial" w:hint="eastAsia"/>
          <w:b/>
          <w:sz w:val="24"/>
          <w:szCs w:val="24"/>
          <w:lang w:val="en-US" w:eastAsia="zh-CN"/>
        </w:rPr>
        <w:t>Germany</w:t>
      </w:r>
      <w:r>
        <w:rPr>
          <w:rFonts w:ascii="Arial" w:hAnsi="Arial" w:cs="Arial"/>
          <w:b/>
          <w:sz w:val="24"/>
          <w:szCs w:val="24"/>
          <w:lang w:val="en-US" w:eastAsia="zh-CN"/>
        </w:rPr>
        <w:t xml:space="preserve">, </w:t>
      </w:r>
      <w:r>
        <w:rPr>
          <w:rFonts w:ascii="Arial" w:hAnsi="Arial" w:cs="Arial" w:hint="eastAsia"/>
          <w:b/>
          <w:sz w:val="24"/>
          <w:szCs w:val="24"/>
          <w:lang w:val="en-US" w:eastAsia="zh-CN"/>
        </w:rPr>
        <w:t>21</w:t>
      </w:r>
      <w:r>
        <w:rPr>
          <w:rFonts w:ascii="Arial" w:hAnsi="Arial" w:cs="Arial"/>
          <w:b/>
          <w:sz w:val="24"/>
          <w:szCs w:val="24"/>
          <w:lang w:val="en-US" w:eastAsia="zh-CN"/>
        </w:rPr>
        <w:t xml:space="preserve"> - 2</w:t>
      </w:r>
      <w:r>
        <w:rPr>
          <w:rFonts w:ascii="Arial" w:hAnsi="Arial" w:cs="Arial" w:hint="eastAsia"/>
          <w:b/>
          <w:sz w:val="24"/>
          <w:szCs w:val="24"/>
          <w:lang w:val="en-US" w:eastAsia="zh-CN"/>
        </w:rPr>
        <w:t>5</w:t>
      </w:r>
      <w:r>
        <w:rPr>
          <w:rFonts w:ascii="Arial" w:hAnsi="Arial" w:cs="Arial"/>
          <w:b/>
          <w:sz w:val="24"/>
          <w:szCs w:val="24"/>
          <w:lang w:val="en-US" w:eastAsia="zh-CN"/>
        </w:rPr>
        <w:t xml:space="preserve"> </w:t>
      </w:r>
      <w:r>
        <w:rPr>
          <w:rFonts w:ascii="Arial" w:hAnsi="Arial" w:cs="Arial" w:hint="eastAsia"/>
          <w:b/>
          <w:sz w:val="24"/>
          <w:szCs w:val="24"/>
          <w:lang w:val="en-US" w:eastAsia="zh-CN"/>
        </w:rPr>
        <w:t>August</w:t>
      </w:r>
      <w:r>
        <w:rPr>
          <w:rFonts w:ascii="Arial" w:hAnsi="Arial" w:cs="Arial"/>
          <w:b/>
          <w:sz w:val="24"/>
          <w:szCs w:val="24"/>
          <w:lang w:val="en-US" w:eastAsia="zh-CN"/>
        </w:rPr>
        <w:t xml:space="preserve">, 2017 </w:t>
      </w:r>
    </w:p>
    <w:p w:rsidR="00886A11" w:rsidRDefault="00E21FA3" w:rsidP="00E21FA3">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 xml:space="preserve"> </w:t>
      </w:r>
    </w:p>
    <w:p w:rsidR="00886A11" w:rsidRDefault="00F7001F">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hint="eastAsia"/>
          <w:sz w:val="22"/>
          <w:szCs w:val="22"/>
          <w:lang w:val="en-US" w:eastAsia="zh-CN"/>
        </w:rPr>
        <w:t xml:space="preserve">ZTE, </w:t>
      </w:r>
      <w:proofErr w:type="spellStart"/>
      <w:r>
        <w:rPr>
          <w:rFonts w:ascii="Arial" w:hAnsi="Arial" w:cs="Arial" w:hint="eastAsia"/>
          <w:sz w:val="22"/>
          <w:szCs w:val="22"/>
          <w:lang w:val="en-US" w:eastAsia="zh-CN"/>
        </w:rPr>
        <w:t>Huawei</w:t>
      </w:r>
      <w:proofErr w:type="spellEnd"/>
      <w:r>
        <w:rPr>
          <w:rFonts w:ascii="Arial" w:hAnsi="Arial" w:cs="Arial" w:hint="eastAsia"/>
          <w:sz w:val="22"/>
          <w:szCs w:val="22"/>
          <w:lang w:val="en-US" w:eastAsia="zh-CN"/>
        </w:rPr>
        <w:t>, Ericsson</w:t>
      </w:r>
    </w:p>
    <w:p w:rsidR="00886A11" w:rsidRDefault="00F7001F">
      <w:pPr>
        <w:tabs>
          <w:tab w:val="left" w:pos="1985"/>
        </w:tabs>
        <w:jc w:val="both"/>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lang w:val="en-US" w:eastAsia="zh-CN"/>
        </w:rPr>
        <w:t xml:space="preserve">Proposal </w:t>
      </w:r>
      <w:proofErr w:type="gramStart"/>
      <w:r>
        <w:rPr>
          <w:rFonts w:ascii="Arial" w:hAnsi="Arial" w:cs="Arial"/>
          <w:sz w:val="22"/>
          <w:szCs w:val="22"/>
          <w:lang w:val="en-US" w:eastAsia="zh-CN"/>
        </w:rPr>
        <w:t xml:space="preserve">on </w:t>
      </w:r>
      <w:r>
        <w:rPr>
          <w:rFonts w:ascii="Arial" w:hAnsi="Arial" w:cs="Arial" w:hint="eastAsia"/>
          <w:sz w:val="22"/>
          <w:szCs w:val="22"/>
          <w:lang w:val="en-US" w:eastAsia="zh-CN"/>
        </w:rPr>
        <w:t xml:space="preserve"> the</w:t>
      </w:r>
      <w:proofErr w:type="gramEnd"/>
      <w:r>
        <w:rPr>
          <w:rFonts w:ascii="Arial" w:hAnsi="Arial" w:cs="Arial" w:hint="eastAsia"/>
          <w:sz w:val="22"/>
          <w:szCs w:val="22"/>
          <w:lang w:val="en-US" w:eastAsia="zh-CN"/>
        </w:rPr>
        <w:t xml:space="preserve"> skeleton of  </w:t>
      </w:r>
      <w:r>
        <w:rPr>
          <w:rFonts w:ascii="Arial" w:hAnsi="Arial" w:cs="Arial"/>
          <w:sz w:val="22"/>
          <w:szCs w:val="22"/>
        </w:rPr>
        <w:t xml:space="preserve">NR BS </w:t>
      </w:r>
      <w:r>
        <w:rPr>
          <w:rFonts w:ascii="Arial" w:hAnsi="Arial" w:cs="Arial" w:hint="eastAsia"/>
          <w:sz w:val="22"/>
          <w:szCs w:val="22"/>
          <w:lang w:val="en-US" w:eastAsia="zh-CN"/>
        </w:rPr>
        <w:t>EMC standard TS 38.113</w:t>
      </w:r>
    </w:p>
    <w:p w:rsidR="00886A11" w:rsidRDefault="00F7001F">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Agenda Item:</w:t>
      </w:r>
      <w:r>
        <w:rPr>
          <w:rFonts w:ascii="Arial" w:hAnsi="Arial" w:cs="Arial"/>
          <w:b/>
          <w:color w:val="000000" w:themeColor="text1"/>
          <w:sz w:val="22"/>
          <w:szCs w:val="22"/>
        </w:rPr>
        <w:tab/>
      </w:r>
      <w:r>
        <w:rPr>
          <w:rFonts w:ascii="Arial" w:hAnsi="Arial" w:cs="Arial"/>
          <w:color w:val="000000" w:themeColor="text1"/>
          <w:sz w:val="22"/>
          <w:szCs w:val="22"/>
        </w:rPr>
        <w:t>9.5.1</w:t>
      </w:r>
      <w:r>
        <w:rPr>
          <w:rFonts w:ascii="Arial" w:hAnsi="Arial" w:cs="Arial"/>
          <w:color w:val="FF0000"/>
          <w:sz w:val="22"/>
          <w:szCs w:val="22"/>
        </w:rPr>
        <w:t xml:space="preserve"> </w:t>
      </w:r>
    </w:p>
    <w:p w:rsidR="00886A11" w:rsidRDefault="00F7001F">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color w:val="000000" w:themeColor="text1"/>
          <w:sz w:val="22"/>
          <w:szCs w:val="22"/>
        </w:rPr>
        <w:t>Approval</w:t>
      </w:r>
    </w:p>
    <w:p w:rsidR="00886A11" w:rsidRDefault="00F7001F">
      <w:pPr>
        <w:pStyle w:val="Heading1"/>
      </w:pPr>
      <w:r>
        <w:t>Introduction</w:t>
      </w:r>
    </w:p>
    <w:p w:rsidR="00886A11" w:rsidRDefault="00F7001F">
      <w:pPr>
        <w:rPr>
          <w:color w:val="000000" w:themeColor="text1"/>
        </w:rPr>
      </w:pPr>
      <w:r>
        <w:rPr>
          <w:rFonts w:hint="eastAsia"/>
          <w:lang w:eastAsia="ja-JP"/>
        </w:rPr>
        <w:t>In NR WID [</w:t>
      </w:r>
      <w:r>
        <w:rPr>
          <w:rFonts w:hint="eastAsia"/>
          <w:lang w:val="en-US" w:eastAsia="zh-CN"/>
        </w:rPr>
        <w:t>1</w:t>
      </w:r>
      <w:r>
        <w:rPr>
          <w:rFonts w:hint="eastAsia"/>
          <w:lang w:eastAsia="ja-JP"/>
        </w:rPr>
        <w:t xml:space="preserve">] in RAN#76 meeting, NR BS </w:t>
      </w:r>
      <w:r>
        <w:rPr>
          <w:rFonts w:hint="eastAsia"/>
          <w:lang w:val="en-US" w:eastAsia="zh-CN"/>
        </w:rPr>
        <w:t xml:space="preserve">EMC standard </w:t>
      </w:r>
      <w:r>
        <w:rPr>
          <w:rFonts w:hint="eastAsia"/>
          <w:lang w:eastAsia="ja-JP"/>
        </w:rPr>
        <w:t xml:space="preserve">TS 38.113 </w:t>
      </w:r>
      <w:r>
        <w:rPr>
          <w:rFonts w:hint="eastAsia"/>
          <w:lang w:val="en-US" w:eastAsia="zh-CN"/>
        </w:rPr>
        <w:t>is</w:t>
      </w:r>
      <w:r>
        <w:rPr>
          <w:rFonts w:hint="eastAsia"/>
          <w:lang w:eastAsia="ja-JP"/>
        </w:rPr>
        <w:t xml:space="preserve"> included. </w:t>
      </w:r>
      <w:r>
        <w:rPr>
          <w:rFonts w:hint="eastAsia"/>
          <w:lang w:val="en-US" w:eastAsia="zh-CN"/>
        </w:rPr>
        <w:t xml:space="preserve">EMC requirements for NR BS will be captured in the new EMC standard TS 38.113. </w:t>
      </w:r>
      <w:r>
        <w:rPr>
          <w:color w:val="000000" w:themeColor="text1"/>
        </w:rPr>
        <w:t>In this contribution we</w:t>
      </w:r>
      <w:r>
        <w:rPr>
          <w:rFonts w:hint="eastAsia"/>
          <w:color w:val="000000" w:themeColor="text1"/>
          <w:lang w:val="en-US" w:eastAsia="zh-CN"/>
        </w:rPr>
        <w:t xml:space="preserve"> </w:t>
      </w:r>
      <w:r>
        <w:rPr>
          <w:color w:val="000000" w:themeColor="text1"/>
          <w:lang w:val="en-US" w:eastAsia="zh-CN"/>
        </w:rPr>
        <w:t>propose the</w:t>
      </w:r>
      <w:r>
        <w:rPr>
          <w:rFonts w:hint="eastAsia"/>
          <w:color w:val="000000" w:themeColor="text1"/>
          <w:lang w:val="en-US" w:eastAsia="zh-CN"/>
        </w:rPr>
        <w:t xml:space="preserve"> skeleton </w:t>
      </w:r>
      <w:r>
        <w:rPr>
          <w:color w:val="000000" w:themeColor="text1"/>
          <w:lang w:val="en-US" w:eastAsia="zh-CN"/>
        </w:rPr>
        <w:t xml:space="preserve">of TS 38.113 </w:t>
      </w:r>
      <w:r>
        <w:rPr>
          <w:lang w:val="en-US" w:eastAsia="zh-CN"/>
        </w:rPr>
        <w:t>for the EMC requirements of the NR BS</w:t>
      </w:r>
      <w:r>
        <w:rPr>
          <w:color w:val="000000" w:themeColor="text1"/>
        </w:rPr>
        <w:t>.</w:t>
      </w:r>
    </w:p>
    <w:p w:rsidR="00886A11" w:rsidRDefault="00F7001F">
      <w:pPr>
        <w:pStyle w:val="Heading1"/>
        <w:rPr>
          <w:lang w:eastAsia="zh-CN"/>
        </w:rPr>
      </w:pPr>
      <w:r>
        <w:rPr>
          <w:lang w:eastAsia="zh-CN"/>
        </w:rPr>
        <w:t>Discussion</w:t>
      </w:r>
    </w:p>
    <w:p w:rsidR="00886A11" w:rsidRDefault="00F7001F">
      <w:pPr>
        <w:rPr>
          <w:lang w:val="en-US" w:eastAsia="zh-CN"/>
        </w:rPr>
      </w:pPr>
      <w:r>
        <w:rPr>
          <w:lang w:val="en-US" w:eastAsia="zh-CN"/>
        </w:rPr>
        <w:t>T</w:t>
      </w:r>
      <w:r>
        <w:rPr>
          <w:rFonts w:hint="eastAsia"/>
          <w:lang w:val="en-US" w:eastAsia="zh-CN"/>
        </w:rPr>
        <w:t>he following specifications</w:t>
      </w:r>
      <w:r>
        <w:rPr>
          <w:lang w:val="en-US" w:eastAsia="zh-CN"/>
        </w:rPr>
        <w:t xml:space="preserve"> are related to</w:t>
      </w:r>
      <w:r>
        <w:rPr>
          <w:rFonts w:hint="eastAsia"/>
          <w:lang w:val="en-US" w:eastAsia="zh-CN"/>
        </w:rPr>
        <w:t xml:space="preserve"> EMC requirements for NR BS:</w:t>
      </w:r>
    </w:p>
    <w:p w:rsidR="00886A11" w:rsidRDefault="00F7001F">
      <w:pPr>
        <w:pStyle w:val="ListParagraph1"/>
        <w:numPr>
          <w:ilvl w:val="0"/>
          <w:numId w:val="7"/>
        </w:numPr>
        <w:ind w:firstLineChars="0"/>
        <w:rPr>
          <w:lang w:val="en-US" w:eastAsia="zh-CN"/>
        </w:rPr>
      </w:pPr>
      <w:r>
        <w:rPr>
          <w:lang w:val="en-US" w:eastAsia="zh-CN"/>
        </w:rPr>
        <w:t>EMC requirements for UTRA TDD and UTRA FDD BS are captured in TS 25.113 [</w:t>
      </w:r>
      <w:r>
        <w:rPr>
          <w:rFonts w:hint="eastAsia"/>
          <w:lang w:val="en-US" w:eastAsia="zh-CN"/>
        </w:rPr>
        <w:t>2</w:t>
      </w:r>
      <w:r>
        <w:rPr>
          <w:lang w:val="en-US" w:eastAsia="zh-CN"/>
        </w:rPr>
        <w:t>]</w:t>
      </w:r>
    </w:p>
    <w:p w:rsidR="00886A11" w:rsidRDefault="00F7001F">
      <w:pPr>
        <w:pStyle w:val="ListParagraph1"/>
        <w:numPr>
          <w:ilvl w:val="0"/>
          <w:numId w:val="7"/>
        </w:numPr>
        <w:ind w:firstLineChars="0"/>
        <w:rPr>
          <w:lang w:val="en-US" w:eastAsia="zh-CN"/>
        </w:rPr>
      </w:pPr>
      <w:r>
        <w:rPr>
          <w:lang w:val="en-US" w:eastAsia="zh-CN"/>
        </w:rPr>
        <w:t>EMC requirements for E-UTRA BS (including NB-</w:t>
      </w:r>
      <w:proofErr w:type="spellStart"/>
      <w:r>
        <w:rPr>
          <w:lang w:val="en-US" w:eastAsia="zh-CN"/>
        </w:rPr>
        <w:t>IoT</w:t>
      </w:r>
      <w:proofErr w:type="spellEnd"/>
      <w:r>
        <w:rPr>
          <w:lang w:val="en-US" w:eastAsia="zh-CN"/>
        </w:rPr>
        <w:t>) are captured in TS 36.113 [</w:t>
      </w:r>
      <w:r>
        <w:rPr>
          <w:rFonts w:hint="eastAsia"/>
          <w:lang w:val="en-US" w:eastAsia="zh-CN"/>
        </w:rPr>
        <w:t>3</w:t>
      </w:r>
      <w:r>
        <w:rPr>
          <w:lang w:val="en-US" w:eastAsia="zh-CN"/>
        </w:rPr>
        <w:t>]</w:t>
      </w:r>
    </w:p>
    <w:p w:rsidR="00886A11" w:rsidRDefault="00F7001F">
      <w:pPr>
        <w:pStyle w:val="ListParagraph1"/>
        <w:numPr>
          <w:ilvl w:val="0"/>
          <w:numId w:val="7"/>
        </w:numPr>
        <w:ind w:firstLineChars="0"/>
        <w:rPr>
          <w:lang w:val="en-US" w:eastAsia="zh-CN"/>
        </w:rPr>
      </w:pPr>
      <w:r>
        <w:rPr>
          <w:lang w:val="en-US" w:eastAsia="zh-CN"/>
        </w:rPr>
        <w:t>EMC requirements for MSR BS are captured in TS 37.113 [</w:t>
      </w:r>
      <w:r>
        <w:rPr>
          <w:rFonts w:hint="eastAsia"/>
          <w:lang w:val="en-US" w:eastAsia="zh-CN"/>
        </w:rPr>
        <w:t>4</w:t>
      </w:r>
      <w:r>
        <w:rPr>
          <w:lang w:val="en-US" w:eastAsia="zh-CN"/>
        </w:rPr>
        <w:t>]</w:t>
      </w:r>
    </w:p>
    <w:p w:rsidR="00886A11" w:rsidRDefault="00F7001F">
      <w:pPr>
        <w:pStyle w:val="ListParagraph1"/>
        <w:numPr>
          <w:ilvl w:val="0"/>
          <w:numId w:val="7"/>
        </w:numPr>
        <w:ind w:firstLineChars="0"/>
        <w:rPr>
          <w:lang w:val="en-US" w:eastAsia="zh-CN"/>
        </w:rPr>
      </w:pPr>
      <w:r>
        <w:rPr>
          <w:lang w:val="en-US" w:eastAsia="zh-CN"/>
        </w:rPr>
        <w:t>EMC requirements for AAS BS are captured in TS 37.114 [</w:t>
      </w:r>
      <w:r>
        <w:rPr>
          <w:rFonts w:hint="eastAsia"/>
          <w:lang w:val="en-US" w:eastAsia="zh-CN"/>
        </w:rPr>
        <w:t>5</w:t>
      </w:r>
      <w:r>
        <w:rPr>
          <w:lang w:val="en-US" w:eastAsia="zh-CN"/>
        </w:rPr>
        <w:t>], based on the UTRA, E-UTRA and MSR EMC specifications.</w:t>
      </w:r>
    </w:p>
    <w:p w:rsidR="00886A11" w:rsidRDefault="00F7001F">
      <w:pPr>
        <w:pStyle w:val="ListParagraph1"/>
        <w:numPr>
          <w:ilvl w:val="0"/>
          <w:numId w:val="7"/>
        </w:numPr>
        <w:ind w:firstLineChars="0"/>
        <w:rPr>
          <w:lang w:val="en-US" w:eastAsia="zh-CN"/>
        </w:rPr>
      </w:pPr>
      <w:r>
        <w:rPr>
          <w:rFonts w:hint="eastAsia"/>
          <w:lang w:val="en-US" w:eastAsia="zh-CN"/>
        </w:rPr>
        <w:t xml:space="preserve">EMC requirements for </w:t>
      </w:r>
      <w:proofErr w:type="spellStart"/>
      <w:r>
        <w:rPr>
          <w:rFonts w:hint="eastAsia"/>
          <w:lang w:val="en-US" w:eastAsia="zh-CN"/>
        </w:rPr>
        <w:t>eAAS</w:t>
      </w:r>
      <w:proofErr w:type="spellEnd"/>
      <w:r>
        <w:rPr>
          <w:rFonts w:hint="eastAsia"/>
          <w:lang w:val="en-US" w:eastAsia="zh-CN"/>
        </w:rPr>
        <w:t xml:space="preserve"> are being researched in TR 37.843[6]</w:t>
      </w:r>
    </w:p>
    <w:p w:rsidR="00886A11" w:rsidRDefault="00F7001F">
      <w:pPr>
        <w:rPr>
          <w:lang w:val="en-US" w:eastAsia="zh-CN"/>
        </w:rPr>
      </w:pPr>
      <w:r>
        <w:rPr>
          <w:rFonts w:hint="eastAsia"/>
          <w:lang w:val="en-US" w:eastAsia="zh-CN"/>
        </w:rPr>
        <w:t>The skeleton of TS 38.113 would be mainly based on the above existing EMC specification, but also need to consider the new demands from NR. For example, the test frequency range for RF electromagnetic field immunity requirement has been extended up to 6 GHz according to the basic EMC standard IEC 61000-4-3 [7]. With the above mentioned considerations,</w:t>
      </w:r>
      <w:r>
        <w:rPr>
          <w:lang w:val="en-US" w:eastAsia="zh-CN"/>
        </w:rPr>
        <w:t xml:space="preserve"> w</w:t>
      </w:r>
      <w:r>
        <w:rPr>
          <w:rFonts w:hint="eastAsia"/>
          <w:lang w:val="en-US" w:eastAsia="zh-CN"/>
        </w:rPr>
        <w:t xml:space="preserve">e propose the </w:t>
      </w:r>
      <w:r>
        <w:rPr>
          <w:lang w:val="en-US" w:eastAsia="zh-CN"/>
        </w:rPr>
        <w:t xml:space="preserve">skeleton of TS 38.113 for EMC requirements of the NR BS as below: </w:t>
      </w:r>
    </w:p>
    <w:p w:rsidR="00886A11" w:rsidRDefault="00F7001F">
      <w:pPr>
        <w:pStyle w:val="ListParagraph1"/>
        <w:numPr>
          <w:ilvl w:val="0"/>
          <w:numId w:val="8"/>
        </w:numPr>
        <w:ind w:firstLineChars="0"/>
        <w:rPr>
          <w:i/>
          <w:lang w:val="en-US" w:eastAsia="zh-CN"/>
        </w:rPr>
      </w:pPr>
      <w:r>
        <w:rPr>
          <w:i/>
          <w:lang w:val="en-US" w:eastAsia="zh-CN"/>
        </w:rPr>
        <w:t>Scope</w:t>
      </w:r>
    </w:p>
    <w:p w:rsidR="00886A11" w:rsidRDefault="00F7001F">
      <w:pPr>
        <w:pStyle w:val="ListParagraph1"/>
        <w:numPr>
          <w:ilvl w:val="0"/>
          <w:numId w:val="8"/>
        </w:numPr>
        <w:ind w:firstLineChars="0"/>
        <w:rPr>
          <w:i/>
          <w:lang w:val="en-US" w:eastAsia="zh-CN"/>
        </w:rPr>
      </w:pPr>
      <w:r>
        <w:rPr>
          <w:i/>
          <w:lang w:val="en-US" w:eastAsia="zh-CN"/>
        </w:rPr>
        <w:t>References</w:t>
      </w:r>
    </w:p>
    <w:p w:rsidR="00886A11" w:rsidRDefault="00F7001F">
      <w:pPr>
        <w:pStyle w:val="ListParagraph1"/>
        <w:numPr>
          <w:ilvl w:val="0"/>
          <w:numId w:val="8"/>
        </w:numPr>
        <w:ind w:firstLineChars="0"/>
        <w:rPr>
          <w:i/>
          <w:lang w:val="en-US" w:eastAsia="zh-CN"/>
        </w:rPr>
      </w:pPr>
      <w:r>
        <w:rPr>
          <w:i/>
          <w:lang w:val="en-US" w:eastAsia="zh-CN"/>
        </w:rPr>
        <w:t>Definitions</w:t>
      </w:r>
    </w:p>
    <w:p w:rsidR="00886A11" w:rsidRDefault="00F7001F">
      <w:pPr>
        <w:pStyle w:val="ListParagraph2"/>
        <w:ind w:left="720" w:firstLineChars="0" w:firstLine="0"/>
        <w:rPr>
          <w:i/>
          <w:lang w:val="en-US" w:eastAsia="zh-CN"/>
        </w:rPr>
      </w:pPr>
      <w:r>
        <w:rPr>
          <w:i/>
          <w:lang w:val="en-US" w:eastAsia="zh-CN"/>
        </w:rPr>
        <w:t>3.1</w:t>
      </w:r>
      <w:r>
        <w:rPr>
          <w:i/>
          <w:lang w:val="en-US" w:eastAsia="zh-CN"/>
        </w:rPr>
        <w:tab/>
        <w:t>Definitions</w:t>
      </w:r>
    </w:p>
    <w:p w:rsidR="00886A11" w:rsidRDefault="00F7001F">
      <w:pPr>
        <w:pStyle w:val="ListParagraph2"/>
        <w:ind w:left="720" w:firstLineChars="0" w:firstLine="0"/>
        <w:rPr>
          <w:i/>
          <w:lang w:val="en-US" w:eastAsia="zh-CN"/>
        </w:rPr>
      </w:pPr>
      <w:r>
        <w:rPr>
          <w:i/>
          <w:lang w:val="en-US" w:eastAsia="zh-CN"/>
        </w:rPr>
        <w:t>3.2</w:t>
      </w:r>
      <w:r>
        <w:rPr>
          <w:i/>
          <w:lang w:val="en-US" w:eastAsia="zh-CN"/>
        </w:rPr>
        <w:tab/>
        <w:t>Abbreviations</w:t>
      </w:r>
    </w:p>
    <w:p w:rsidR="00886A11" w:rsidRDefault="00F7001F">
      <w:pPr>
        <w:pStyle w:val="ListParagraph1"/>
        <w:numPr>
          <w:ilvl w:val="0"/>
          <w:numId w:val="8"/>
        </w:numPr>
        <w:ind w:firstLineChars="0"/>
        <w:rPr>
          <w:i/>
          <w:lang w:val="en-US" w:eastAsia="zh-CN"/>
        </w:rPr>
      </w:pPr>
      <w:r>
        <w:rPr>
          <w:i/>
          <w:lang w:val="en-US" w:eastAsia="zh-CN"/>
        </w:rPr>
        <w:t>Test conditions</w:t>
      </w:r>
    </w:p>
    <w:p w:rsidR="00886A11" w:rsidRDefault="00F7001F">
      <w:pPr>
        <w:pStyle w:val="ListParagraph1"/>
        <w:ind w:left="720" w:firstLineChars="0" w:firstLine="0"/>
        <w:rPr>
          <w:i/>
          <w:lang w:val="en-US" w:eastAsia="zh-CN"/>
        </w:rPr>
      </w:pPr>
      <w:r>
        <w:rPr>
          <w:i/>
          <w:lang w:val="en-US" w:eastAsia="zh-CN"/>
        </w:rPr>
        <w:t>4.1 General</w:t>
      </w:r>
    </w:p>
    <w:p w:rsidR="00886A11" w:rsidRDefault="00F7001F">
      <w:pPr>
        <w:pStyle w:val="ListParagraph1"/>
        <w:ind w:left="720" w:firstLineChars="0" w:firstLine="0"/>
        <w:rPr>
          <w:i/>
          <w:lang w:val="en-US" w:eastAsia="zh-CN"/>
        </w:rPr>
      </w:pPr>
      <w:r>
        <w:rPr>
          <w:i/>
          <w:lang w:val="en-US" w:eastAsia="zh-CN"/>
        </w:rPr>
        <w:t>4.2 Arrangements for establishing a communication link</w:t>
      </w:r>
    </w:p>
    <w:p w:rsidR="00886A11" w:rsidRDefault="00F7001F">
      <w:pPr>
        <w:pStyle w:val="ListParagraph1"/>
        <w:ind w:left="720" w:firstLineChars="0" w:firstLine="0"/>
        <w:rPr>
          <w:i/>
          <w:lang w:val="en-US" w:eastAsia="zh-CN"/>
        </w:rPr>
      </w:pPr>
      <w:r>
        <w:rPr>
          <w:i/>
          <w:lang w:val="en-US" w:eastAsia="zh-CN"/>
        </w:rPr>
        <w:t>4.3 Narrow band responses on receivers</w:t>
      </w:r>
    </w:p>
    <w:p w:rsidR="00886A11" w:rsidRDefault="00F7001F">
      <w:pPr>
        <w:pStyle w:val="ListParagraph1"/>
        <w:ind w:left="720" w:firstLineChars="0" w:firstLine="0"/>
        <w:rPr>
          <w:i/>
          <w:lang w:val="en-US" w:eastAsia="zh-CN"/>
        </w:rPr>
      </w:pPr>
      <w:r>
        <w:rPr>
          <w:i/>
          <w:lang w:val="en-US" w:eastAsia="zh-CN"/>
        </w:rPr>
        <w:t>4.4 Exclusion bands</w:t>
      </w:r>
    </w:p>
    <w:p w:rsidR="00886A11" w:rsidRDefault="00F7001F">
      <w:pPr>
        <w:pStyle w:val="ListParagraph1"/>
        <w:ind w:left="720" w:firstLineChars="0" w:firstLine="0"/>
        <w:rPr>
          <w:i/>
          <w:lang w:val="en-US" w:eastAsia="zh-CN"/>
        </w:rPr>
      </w:pPr>
      <w:r>
        <w:rPr>
          <w:i/>
          <w:lang w:val="en-US" w:eastAsia="zh-CN"/>
        </w:rPr>
        <w:t>4.5 BS test configurations</w:t>
      </w:r>
    </w:p>
    <w:p w:rsidR="00886A11" w:rsidRDefault="00F7001F">
      <w:pPr>
        <w:pStyle w:val="ListParagraph1"/>
        <w:numPr>
          <w:ilvl w:val="0"/>
          <w:numId w:val="8"/>
        </w:numPr>
        <w:ind w:firstLineChars="0"/>
        <w:rPr>
          <w:i/>
          <w:lang w:val="en-US" w:eastAsia="zh-CN"/>
        </w:rPr>
      </w:pPr>
      <w:r>
        <w:rPr>
          <w:i/>
          <w:lang w:val="en-US" w:eastAsia="zh-CN"/>
        </w:rPr>
        <w:t>Performance assessment</w:t>
      </w:r>
    </w:p>
    <w:p w:rsidR="00886A11" w:rsidRDefault="00F7001F">
      <w:pPr>
        <w:pStyle w:val="ListParagraph1"/>
        <w:ind w:left="720" w:firstLineChars="0" w:firstLine="0"/>
        <w:rPr>
          <w:i/>
          <w:lang w:val="en-US" w:eastAsia="zh-CN"/>
        </w:rPr>
      </w:pPr>
      <w:r>
        <w:rPr>
          <w:i/>
          <w:lang w:val="en-US" w:eastAsia="zh-CN"/>
        </w:rPr>
        <w:t xml:space="preserve">5.1 General </w:t>
      </w:r>
    </w:p>
    <w:p w:rsidR="00886A11" w:rsidRDefault="00F7001F">
      <w:pPr>
        <w:pStyle w:val="ListParagraph1"/>
        <w:ind w:left="720" w:firstLineChars="0" w:firstLine="0"/>
        <w:rPr>
          <w:i/>
          <w:lang w:val="en-US" w:eastAsia="zh-CN"/>
        </w:rPr>
      </w:pPr>
      <w:r>
        <w:rPr>
          <w:i/>
          <w:lang w:val="en-US" w:eastAsia="zh-CN"/>
        </w:rPr>
        <w:lastRenderedPageBreak/>
        <w:t>5.2 Assessment of throughput in Downlink</w:t>
      </w:r>
    </w:p>
    <w:p w:rsidR="00886A11" w:rsidRDefault="00F7001F">
      <w:pPr>
        <w:pStyle w:val="ListParagraph1"/>
        <w:ind w:left="720" w:firstLineChars="0" w:firstLine="0"/>
        <w:rPr>
          <w:i/>
          <w:lang w:val="en-US" w:eastAsia="zh-CN"/>
        </w:rPr>
      </w:pPr>
      <w:r>
        <w:rPr>
          <w:i/>
          <w:lang w:val="en-US" w:eastAsia="zh-CN"/>
        </w:rPr>
        <w:t>5.3 Assessment of throughput in Uplink</w:t>
      </w:r>
    </w:p>
    <w:p w:rsidR="00886A11" w:rsidRDefault="00F7001F">
      <w:pPr>
        <w:pStyle w:val="ListParagraph1"/>
        <w:ind w:left="720" w:firstLineChars="0" w:firstLine="0"/>
        <w:rPr>
          <w:i/>
          <w:lang w:val="en-US" w:eastAsia="zh-CN"/>
        </w:rPr>
      </w:pPr>
      <w:r>
        <w:rPr>
          <w:i/>
          <w:lang w:val="en-US" w:eastAsia="zh-CN"/>
        </w:rPr>
        <w:t>5.4 Ancillary equipment</w:t>
      </w:r>
    </w:p>
    <w:p w:rsidR="00886A11" w:rsidRDefault="00F7001F">
      <w:pPr>
        <w:pStyle w:val="ListParagraph1"/>
        <w:numPr>
          <w:ilvl w:val="0"/>
          <w:numId w:val="8"/>
        </w:numPr>
        <w:ind w:firstLineChars="0"/>
        <w:rPr>
          <w:i/>
          <w:lang w:val="en-US" w:eastAsia="zh-CN"/>
        </w:rPr>
      </w:pPr>
      <w:r>
        <w:rPr>
          <w:i/>
          <w:lang w:val="en-US" w:eastAsia="zh-CN"/>
        </w:rPr>
        <w:t>Performance criteria</w:t>
      </w:r>
    </w:p>
    <w:p w:rsidR="00886A11" w:rsidRDefault="00F7001F">
      <w:pPr>
        <w:pStyle w:val="ListParagraph1"/>
        <w:ind w:left="720" w:firstLineChars="0" w:firstLine="0"/>
        <w:rPr>
          <w:i/>
          <w:lang w:val="en-US" w:eastAsia="zh-CN"/>
        </w:rPr>
      </w:pPr>
      <w:r>
        <w:rPr>
          <w:i/>
          <w:lang w:val="en-US" w:eastAsia="zh-CN"/>
        </w:rPr>
        <w:t>6.1 Performance criteria for continuous phenomena for BS</w:t>
      </w:r>
    </w:p>
    <w:p w:rsidR="00886A11" w:rsidRDefault="00F7001F">
      <w:pPr>
        <w:pStyle w:val="ListParagraph1"/>
        <w:ind w:left="720" w:firstLineChars="0" w:firstLine="0"/>
        <w:rPr>
          <w:i/>
          <w:lang w:eastAsia="en-GB"/>
        </w:rPr>
      </w:pPr>
      <w:r>
        <w:rPr>
          <w:i/>
          <w:lang w:val="en-US" w:eastAsia="zh-CN"/>
        </w:rPr>
        <w:t xml:space="preserve">6.2 </w:t>
      </w:r>
      <w:r>
        <w:rPr>
          <w:i/>
          <w:lang w:eastAsia="en-GB"/>
        </w:rPr>
        <w:t>Performance criteria for transient phenomena for BS</w:t>
      </w:r>
    </w:p>
    <w:p w:rsidR="00886A11" w:rsidRDefault="00F7001F">
      <w:pPr>
        <w:pStyle w:val="ListParagraph1"/>
        <w:ind w:left="720" w:firstLineChars="0" w:firstLine="0"/>
        <w:rPr>
          <w:i/>
          <w:lang w:val="en-US" w:eastAsia="zh-CN"/>
        </w:rPr>
      </w:pPr>
      <w:r>
        <w:rPr>
          <w:i/>
          <w:lang w:val="en-US" w:eastAsia="zh-CN"/>
        </w:rPr>
        <w:t>6.3 Performance criteria for continuous phenomena for Ancillary equipment</w:t>
      </w:r>
    </w:p>
    <w:p w:rsidR="00886A11" w:rsidRDefault="00F7001F">
      <w:pPr>
        <w:pStyle w:val="ListParagraph1"/>
        <w:ind w:left="720" w:firstLineChars="0" w:firstLine="0"/>
        <w:rPr>
          <w:i/>
          <w:lang w:val="en-US" w:eastAsia="zh-CN"/>
        </w:rPr>
      </w:pPr>
      <w:r>
        <w:rPr>
          <w:i/>
          <w:lang w:val="en-US" w:eastAsia="zh-CN"/>
        </w:rPr>
        <w:t>6.4 Performance criteria for transient phenomena for Ancillary equipment</w:t>
      </w:r>
    </w:p>
    <w:p w:rsidR="00886A11" w:rsidRDefault="00F7001F">
      <w:pPr>
        <w:pStyle w:val="ListParagraph1"/>
        <w:numPr>
          <w:ilvl w:val="0"/>
          <w:numId w:val="8"/>
        </w:numPr>
        <w:ind w:firstLineChars="0"/>
        <w:rPr>
          <w:i/>
          <w:lang w:val="en-US" w:eastAsia="zh-CN"/>
        </w:rPr>
      </w:pPr>
      <w:r>
        <w:rPr>
          <w:i/>
          <w:lang w:val="en-US" w:eastAsia="zh-CN"/>
        </w:rPr>
        <w:t>Applicability overview</w:t>
      </w:r>
    </w:p>
    <w:p w:rsidR="00886A11" w:rsidRDefault="00F7001F">
      <w:pPr>
        <w:pStyle w:val="ListParagraph1"/>
        <w:ind w:left="720" w:firstLineChars="0" w:firstLine="0"/>
        <w:rPr>
          <w:i/>
          <w:lang w:val="en-US" w:eastAsia="zh-CN"/>
        </w:rPr>
      </w:pPr>
      <w:r>
        <w:rPr>
          <w:i/>
          <w:lang w:val="en-US" w:eastAsia="zh-CN"/>
        </w:rPr>
        <w:t>7.1 Emission</w:t>
      </w:r>
    </w:p>
    <w:p w:rsidR="00886A11" w:rsidRDefault="00F7001F">
      <w:pPr>
        <w:pStyle w:val="ListParagraph1"/>
        <w:ind w:left="720" w:firstLineChars="0" w:firstLine="0"/>
        <w:rPr>
          <w:i/>
          <w:lang w:val="en-US" w:eastAsia="zh-CN"/>
        </w:rPr>
      </w:pPr>
      <w:r>
        <w:rPr>
          <w:i/>
          <w:lang w:val="en-US" w:eastAsia="zh-CN"/>
        </w:rPr>
        <w:t>7.2 Immunity</w:t>
      </w:r>
    </w:p>
    <w:p w:rsidR="00886A11" w:rsidRDefault="00F7001F">
      <w:pPr>
        <w:pStyle w:val="ListParagraph1"/>
        <w:numPr>
          <w:ilvl w:val="0"/>
          <w:numId w:val="8"/>
        </w:numPr>
        <w:ind w:firstLineChars="0"/>
        <w:rPr>
          <w:i/>
          <w:lang w:val="en-US" w:eastAsia="zh-CN"/>
        </w:rPr>
      </w:pPr>
      <w:r>
        <w:rPr>
          <w:i/>
          <w:lang w:val="en-US" w:eastAsia="zh-CN"/>
        </w:rPr>
        <w:t>Emission</w:t>
      </w:r>
    </w:p>
    <w:p w:rsidR="00886A11" w:rsidRDefault="00F7001F">
      <w:pPr>
        <w:pStyle w:val="ListParagraph1"/>
        <w:ind w:left="720" w:firstLineChars="0" w:firstLine="0"/>
        <w:rPr>
          <w:i/>
          <w:lang w:val="en-US" w:eastAsia="zh-CN"/>
        </w:rPr>
      </w:pPr>
      <w:r>
        <w:rPr>
          <w:i/>
          <w:lang w:val="en-US" w:eastAsia="zh-CN"/>
        </w:rPr>
        <w:t>8.1 Test configurations</w:t>
      </w:r>
    </w:p>
    <w:p w:rsidR="00886A11" w:rsidRDefault="00F7001F">
      <w:pPr>
        <w:pStyle w:val="ListParagraph1"/>
        <w:ind w:left="720" w:firstLineChars="161" w:firstLine="322"/>
        <w:rPr>
          <w:i/>
          <w:lang w:val="en-US" w:eastAsia="zh-CN"/>
        </w:rPr>
      </w:pPr>
      <w:r>
        <w:rPr>
          <w:rFonts w:hint="eastAsia"/>
          <w:i/>
          <w:lang w:val="en-US" w:eastAsia="zh-CN"/>
        </w:rPr>
        <w:t xml:space="preserve">8.1.1 </w:t>
      </w:r>
      <w:r>
        <w:rPr>
          <w:i/>
          <w:lang w:val="en-US" w:eastAsia="zh-CN"/>
        </w:rPr>
        <w:t>Test configurations for NR BS Range 1-C</w:t>
      </w:r>
    </w:p>
    <w:p w:rsidR="00886A11" w:rsidRDefault="00F7001F">
      <w:pPr>
        <w:pStyle w:val="ListParagraph1"/>
        <w:ind w:left="720" w:firstLineChars="161" w:firstLine="322"/>
        <w:rPr>
          <w:i/>
          <w:lang w:val="en-US" w:eastAsia="zh-CN"/>
        </w:rPr>
      </w:pPr>
      <w:r>
        <w:rPr>
          <w:rFonts w:hint="eastAsia"/>
          <w:i/>
          <w:lang w:val="en-US" w:eastAsia="zh-CN"/>
        </w:rPr>
        <w:t>8.1.2</w:t>
      </w:r>
      <w:r>
        <w:rPr>
          <w:i/>
          <w:lang w:val="en-US" w:eastAsia="zh-CN"/>
        </w:rPr>
        <w:t xml:space="preserve"> Test configurations for NR BS Range 1-O</w:t>
      </w:r>
    </w:p>
    <w:p w:rsidR="00886A11" w:rsidRDefault="00F7001F">
      <w:pPr>
        <w:pStyle w:val="ListParagraph1"/>
        <w:ind w:left="720" w:firstLineChars="161" w:firstLine="322"/>
        <w:rPr>
          <w:i/>
          <w:lang w:val="en-US" w:eastAsia="zh-CN"/>
        </w:rPr>
      </w:pPr>
      <w:r>
        <w:rPr>
          <w:rFonts w:hint="eastAsia"/>
          <w:i/>
          <w:lang w:val="en-US" w:eastAsia="zh-CN"/>
        </w:rPr>
        <w:t>8.1.3</w:t>
      </w:r>
      <w:r>
        <w:rPr>
          <w:i/>
          <w:lang w:val="en-US" w:eastAsia="zh-CN"/>
        </w:rPr>
        <w:t xml:space="preserve"> Test configurations for NR BS Range 2</w:t>
      </w:r>
    </w:p>
    <w:p w:rsidR="00886A11" w:rsidRDefault="00F7001F">
      <w:pPr>
        <w:pStyle w:val="ListParagraph1"/>
        <w:ind w:left="720" w:firstLineChars="0" w:firstLine="0"/>
        <w:rPr>
          <w:i/>
          <w:lang w:val="en-US" w:eastAsia="zh-CN"/>
        </w:rPr>
      </w:pPr>
      <w:r>
        <w:rPr>
          <w:rFonts w:hint="eastAsia"/>
          <w:i/>
          <w:lang w:val="en-US" w:eastAsia="zh-CN"/>
        </w:rPr>
        <w:t xml:space="preserve">8.2 Radiated emission </w:t>
      </w:r>
    </w:p>
    <w:p w:rsidR="00886A11" w:rsidRDefault="00F7001F">
      <w:pPr>
        <w:pStyle w:val="ListParagraph1"/>
        <w:ind w:left="720" w:firstLineChars="0" w:firstLine="0"/>
        <w:rPr>
          <w:i/>
          <w:lang w:val="en-US" w:eastAsia="zh-CN"/>
        </w:rPr>
      </w:pPr>
      <w:r>
        <w:rPr>
          <w:rFonts w:hint="eastAsia"/>
          <w:i/>
          <w:lang w:val="en-US" w:eastAsia="zh-CN"/>
        </w:rPr>
        <w:t>8.3</w:t>
      </w:r>
      <w:r>
        <w:rPr>
          <w:i/>
          <w:lang w:val="en-US" w:eastAsia="zh-CN"/>
        </w:rPr>
        <w:t xml:space="preserve"> Conducted emission DC power input/output port</w:t>
      </w:r>
    </w:p>
    <w:p w:rsidR="00886A11" w:rsidRDefault="00F7001F">
      <w:pPr>
        <w:pStyle w:val="ListParagraph1"/>
        <w:ind w:left="720" w:firstLineChars="0" w:firstLine="0"/>
        <w:rPr>
          <w:i/>
          <w:lang w:val="en-US" w:eastAsia="zh-CN"/>
        </w:rPr>
      </w:pPr>
      <w:r>
        <w:rPr>
          <w:rFonts w:hint="eastAsia"/>
          <w:i/>
          <w:lang w:val="en-US" w:eastAsia="zh-CN"/>
        </w:rPr>
        <w:t>8.4</w:t>
      </w:r>
      <w:r>
        <w:rPr>
          <w:i/>
          <w:lang w:val="en-US" w:eastAsia="zh-CN"/>
        </w:rPr>
        <w:t xml:space="preserve"> Conducted emissions, AC mains power input/output port</w:t>
      </w:r>
    </w:p>
    <w:p w:rsidR="00886A11" w:rsidRDefault="00F7001F">
      <w:pPr>
        <w:pStyle w:val="ListParagraph1"/>
        <w:ind w:left="720" w:firstLineChars="0" w:firstLine="0"/>
        <w:rPr>
          <w:i/>
          <w:lang w:val="en-US" w:eastAsia="zh-CN"/>
        </w:rPr>
      </w:pPr>
      <w:r>
        <w:rPr>
          <w:rFonts w:hint="eastAsia"/>
          <w:i/>
          <w:lang w:val="en-US" w:eastAsia="zh-CN"/>
        </w:rPr>
        <w:t xml:space="preserve">8.5 </w:t>
      </w:r>
      <w:r>
        <w:rPr>
          <w:i/>
          <w:lang w:val="en-US" w:eastAsia="zh-CN"/>
        </w:rPr>
        <w:t>Conducted emissions, telecommunication port</w:t>
      </w:r>
    </w:p>
    <w:p w:rsidR="00886A11" w:rsidRDefault="00F7001F">
      <w:pPr>
        <w:pStyle w:val="ListParagraph1"/>
        <w:ind w:left="720" w:firstLineChars="0" w:firstLine="0"/>
        <w:rPr>
          <w:i/>
          <w:lang w:val="en-US" w:eastAsia="zh-CN"/>
        </w:rPr>
      </w:pPr>
      <w:r>
        <w:rPr>
          <w:rFonts w:hint="eastAsia"/>
          <w:i/>
          <w:lang w:val="en-US" w:eastAsia="zh-CN"/>
        </w:rPr>
        <w:t>8.6</w:t>
      </w:r>
      <w:r>
        <w:rPr>
          <w:i/>
          <w:lang w:val="en-US" w:eastAsia="zh-CN"/>
        </w:rPr>
        <w:t xml:space="preserve"> Harmonic Current emissions (AC mains input port)</w:t>
      </w:r>
    </w:p>
    <w:p w:rsidR="00886A11" w:rsidRDefault="00F7001F">
      <w:pPr>
        <w:pStyle w:val="ListParagraph1"/>
        <w:ind w:left="720" w:firstLineChars="0" w:firstLine="0"/>
        <w:rPr>
          <w:i/>
          <w:lang w:val="en-US" w:eastAsia="zh-CN"/>
        </w:rPr>
      </w:pPr>
      <w:r>
        <w:rPr>
          <w:rFonts w:hint="eastAsia"/>
          <w:i/>
          <w:lang w:val="en-US" w:eastAsia="zh-CN"/>
        </w:rPr>
        <w:t>8.7</w:t>
      </w:r>
      <w:r>
        <w:rPr>
          <w:i/>
          <w:lang w:val="en-US" w:eastAsia="zh-CN"/>
        </w:rPr>
        <w:t xml:space="preserve"> Voltage fluctuations and flicker (AC mains input port)</w:t>
      </w:r>
    </w:p>
    <w:p w:rsidR="00886A11" w:rsidRDefault="00F7001F">
      <w:pPr>
        <w:pStyle w:val="ListParagraph1"/>
        <w:numPr>
          <w:ilvl w:val="0"/>
          <w:numId w:val="8"/>
        </w:numPr>
        <w:ind w:firstLineChars="0"/>
        <w:rPr>
          <w:i/>
          <w:lang w:val="en-US" w:eastAsia="zh-CN"/>
        </w:rPr>
      </w:pPr>
      <w:r>
        <w:rPr>
          <w:i/>
          <w:lang w:val="en-US" w:eastAsia="zh-CN"/>
        </w:rPr>
        <w:t xml:space="preserve">Immunity requirements </w:t>
      </w:r>
    </w:p>
    <w:p w:rsidR="00886A11" w:rsidRDefault="00F7001F">
      <w:pPr>
        <w:pStyle w:val="ListParagraph1"/>
        <w:ind w:left="720" w:firstLineChars="0" w:firstLine="0"/>
        <w:rPr>
          <w:i/>
          <w:lang w:val="en-US" w:eastAsia="zh-CN"/>
        </w:rPr>
      </w:pPr>
      <w:r>
        <w:rPr>
          <w:rFonts w:hint="eastAsia"/>
          <w:i/>
          <w:lang w:val="en-US" w:eastAsia="zh-CN"/>
        </w:rPr>
        <w:t>9</w:t>
      </w:r>
      <w:r>
        <w:rPr>
          <w:i/>
          <w:lang w:val="en-US" w:eastAsia="zh-CN"/>
        </w:rPr>
        <w:t xml:space="preserve">.1 Test configurations </w:t>
      </w:r>
    </w:p>
    <w:p w:rsidR="00886A11" w:rsidRDefault="00F7001F">
      <w:pPr>
        <w:pStyle w:val="ListParagraph1"/>
        <w:ind w:left="720" w:firstLineChars="161" w:firstLine="322"/>
        <w:rPr>
          <w:i/>
          <w:lang w:val="en-US" w:eastAsia="zh-CN"/>
        </w:rPr>
      </w:pPr>
      <w:r>
        <w:rPr>
          <w:rFonts w:hint="eastAsia"/>
          <w:i/>
          <w:lang w:val="en-US" w:eastAsia="zh-CN"/>
        </w:rPr>
        <w:t xml:space="preserve">9.1.1 </w:t>
      </w:r>
      <w:r>
        <w:rPr>
          <w:i/>
          <w:lang w:val="en-US" w:eastAsia="zh-CN"/>
        </w:rPr>
        <w:t>Test configurations for NR BS Range 1-C</w:t>
      </w:r>
    </w:p>
    <w:p w:rsidR="00886A11" w:rsidRDefault="00F7001F">
      <w:pPr>
        <w:pStyle w:val="ListParagraph1"/>
        <w:ind w:left="720" w:firstLineChars="161" w:firstLine="322"/>
        <w:rPr>
          <w:i/>
          <w:lang w:val="en-US" w:eastAsia="zh-CN"/>
        </w:rPr>
      </w:pPr>
      <w:r>
        <w:rPr>
          <w:rFonts w:hint="eastAsia"/>
          <w:i/>
          <w:lang w:val="en-US" w:eastAsia="zh-CN"/>
        </w:rPr>
        <w:t>9.1.2</w:t>
      </w:r>
      <w:r>
        <w:rPr>
          <w:i/>
          <w:lang w:val="en-US" w:eastAsia="zh-CN"/>
        </w:rPr>
        <w:t xml:space="preserve"> Test configurations for NR BS Range 1-O</w:t>
      </w:r>
    </w:p>
    <w:p w:rsidR="00886A11" w:rsidRDefault="00F7001F">
      <w:pPr>
        <w:pStyle w:val="ListParagraph1"/>
        <w:ind w:left="720" w:firstLineChars="161" w:firstLine="322"/>
        <w:rPr>
          <w:i/>
          <w:lang w:val="en-US" w:eastAsia="zh-CN"/>
        </w:rPr>
      </w:pPr>
      <w:r>
        <w:rPr>
          <w:rFonts w:hint="eastAsia"/>
          <w:i/>
          <w:lang w:val="en-US" w:eastAsia="zh-CN"/>
        </w:rPr>
        <w:t>9.1.3</w:t>
      </w:r>
      <w:r>
        <w:rPr>
          <w:i/>
          <w:lang w:val="en-US" w:eastAsia="zh-CN"/>
        </w:rPr>
        <w:t xml:space="preserve"> Test configurations for NR BS Range 2</w:t>
      </w:r>
    </w:p>
    <w:p w:rsidR="00886A11" w:rsidRDefault="00F7001F">
      <w:pPr>
        <w:pStyle w:val="ListParagraph1"/>
        <w:ind w:left="720" w:firstLineChars="0" w:firstLine="0"/>
        <w:rPr>
          <w:i/>
          <w:lang w:val="en-US" w:eastAsia="zh-CN"/>
        </w:rPr>
      </w:pPr>
      <w:r>
        <w:rPr>
          <w:rFonts w:hint="eastAsia"/>
          <w:i/>
          <w:lang w:val="en-US" w:eastAsia="zh-CN"/>
        </w:rPr>
        <w:t>9.2 RF electromagnetic field (80 MHz - 1000 MHz, 1400 MHz to 6000 MHz)</w:t>
      </w:r>
    </w:p>
    <w:p w:rsidR="00886A11" w:rsidRDefault="00F7001F">
      <w:pPr>
        <w:pStyle w:val="ListParagraph1"/>
        <w:ind w:left="720" w:firstLineChars="0" w:firstLine="0"/>
        <w:rPr>
          <w:i/>
          <w:lang w:val="en-US" w:eastAsia="zh-CN"/>
        </w:rPr>
      </w:pPr>
      <w:r>
        <w:rPr>
          <w:rFonts w:hint="eastAsia"/>
          <w:i/>
          <w:lang w:val="en-US" w:eastAsia="zh-CN"/>
        </w:rPr>
        <w:t>9.3</w:t>
      </w:r>
      <w:r>
        <w:rPr>
          <w:i/>
          <w:lang w:val="en-US" w:eastAsia="zh-CN"/>
        </w:rPr>
        <w:t xml:space="preserve"> Electrostatic discharge</w:t>
      </w:r>
    </w:p>
    <w:p w:rsidR="00886A11" w:rsidRDefault="00F7001F">
      <w:pPr>
        <w:pStyle w:val="ListParagraph1"/>
        <w:ind w:left="720" w:firstLineChars="0" w:firstLine="0"/>
        <w:rPr>
          <w:i/>
          <w:lang w:val="en-US" w:eastAsia="zh-CN"/>
        </w:rPr>
      </w:pPr>
      <w:r>
        <w:rPr>
          <w:rFonts w:hint="eastAsia"/>
          <w:i/>
          <w:lang w:val="en-US" w:eastAsia="zh-CN"/>
        </w:rPr>
        <w:t>9.4</w:t>
      </w:r>
      <w:r>
        <w:rPr>
          <w:i/>
          <w:lang w:val="en-US" w:eastAsia="zh-CN"/>
        </w:rPr>
        <w:t xml:space="preserve"> Fast transients common mode</w:t>
      </w:r>
    </w:p>
    <w:p w:rsidR="00886A11" w:rsidRDefault="00F7001F">
      <w:pPr>
        <w:pStyle w:val="ListParagraph1"/>
        <w:ind w:left="720" w:firstLineChars="0" w:firstLine="0"/>
        <w:rPr>
          <w:i/>
          <w:lang w:val="en-US" w:eastAsia="zh-CN"/>
        </w:rPr>
      </w:pPr>
      <w:r>
        <w:rPr>
          <w:rFonts w:hint="eastAsia"/>
          <w:lang w:val="en-US" w:eastAsia="zh-CN"/>
        </w:rPr>
        <w:t>9.5</w:t>
      </w:r>
      <w:r>
        <w:t xml:space="preserve"> </w:t>
      </w:r>
      <w:r>
        <w:rPr>
          <w:i/>
          <w:lang w:val="en-US" w:eastAsia="zh-CN"/>
        </w:rPr>
        <w:t>RF common mode (0</w:t>
      </w:r>
      <w:proofErr w:type="gramStart"/>
      <w:r>
        <w:rPr>
          <w:i/>
          <w:lang w:val="en-US" w:eastAsia="zh-CN"/>
        </w:rPr>
        <w:t>,15</w:t>
      </w:r>
      <w:proofErr w:type="gramEnd"/>
      <w:r>
        <w:rPr>
          <w:i/>
          <w:lang w:val="en-US" w:eastAsia="zh-CN"/>
        </w:rPr>
        <w:t xml:space="preserve"> MHz - 80 MHz)</w:t>
      </w:r>
    </w:p>
    <w:p w:rsidR="00886A11" w:rsidRDefault="00F7001F">
      <w:pPr>
        <w:pStyle w:val="ListParagraph1"/>
        <w:ind w:left="720" w:firstLineChars="0" w:firstLine="0"/>
        <w:rPr>
          <w:i/>
          <w:lang w:val="en-US" w:eastAsia="zh-CN"/>
        </w:rPr>
      </w:pPr>
      <w:r>
        <w:rPr>
          <w:rFonts w:hint="eastAsia"/>
          <w:i/>
          <w:lang w:val="en-US" w:eastAsia="zh-CN"/>
        </w:rPr>
        <w:t xml:space="preserve">9.6 </w:t>
      </w:r>
      <w:r>
        <w:rPr>
          <w:i/>
          <w:lang w:val="en-US" w:eastAsia="zh-CN"/>
        </w:rPr>
        <w:t>Voltage dips and interruptions</w:t>
      </w:r>
    </w:p>
    <w:p w:rsidR="00886A11" w:rsidRDefault="00F7001F">
      <w:pPr>
        <w:pStyle w:val="ListParagraph1"/>
        <w:ind w:left="720" w:firstLineChars="0" w:firstLine="0"/>
        <w:rPr>
          <w:lang w:val="en-US" w:eastAsia="zh-CN"/>
        </w:rPr>
      </w:pPr>
      <w:r>
        <w:rPr>
          <w:rFonts w:hint="eastAsia"/>
          <w:i/>
          <w:lang w:val="en-US" w:eastAsia="zh-CN"/>
        </w:rPr>
        <w:t>9.7</w:t>
      </w:r>
      <w:r>
        <w:rPr>
          <w:i/>
          <w:lang w:val="en-US" w:eastAsia="zh-CN"/>
        </w:rPr>
        <w:t xml:space="preserve"> Surges, common and differential mode</w:t>
      </w:r>
    </w:p>
    <w:p w:rsidR="00886A11" w:rsidRDefault="00F7001F">
      <w:pPr>
        <w:pStyle w:val="Heading1"/>
        <w:rPr>
          <w:rFonts w:cs="Arial"/>
          <w:lang w:eastAsia="zh-CN"/>
        </w:rPr>
      </w:pPr>
      <w:r>
        <w:rPr>
          <w:rFonts w:cs="Arial"/>
          <w:lang w:eastAsia="zh-CN"/>
        </w:rPr>
        <w:lastRenderedPageBreak/>
        <w:t>Conclusion</w:t>
      </w:r>
    </w:p>
    <w:p w:rsidR="00886A11" w:rsidRDefault="00F7001F">
      <w:pPr>
        <w:rPr>
          <w:color w:val="000000" w:themeColor="text1"/>
        </w:rPr>
      </w:pPr>
      <w:r>
        <w:rPr>
          <w:color w:val="000000" w:themeColor="text1"/>
        </w:rPr>
        <w:t xml:space="preserve">Based on the discussion above, the following proposal is made: </w:t>
      </w:r>
    </w:p>
    <w:p w:rsidR="00886A11" w:rsidRDefault="00F7001F">
      <w:pPr>
        <w:widowControl w:val="0"/>
        <w:spacing w:line="360" w:lineRule="auto"/>
        <w:jc w:val="both"/>
        <w:rPr>
          <w:lang w:val="en-US" w:eastAsia="zh-CN"/>
        </w:rPr>
      </w:pPr>
      <w:proofErr w:type="gramStart"/>
      <w:r>
        <w:rPr>
          <w:rFonts w:hint="eastAsia"/>
          <w:b/>
          <w:bCs/>
        </w:rPr>
        <w:t xml:space="preserve">Proposal </w:t>
      </w:r>
      <w:r>
        <w:rPr>
          <w:rFonts w:hint="eastAsia"/>
          <w:b/>
          <w:bCs/>
          <w:lang w:val="en-US" w:eastAsia="zh-CN"/>
        </w:rPr>
        <w:t>1</w:t>
      </w:r>
      <w:r>
        <w:rPr>
          <w:rFonts w:hint="eastAsia"/>
          <w:lang w:val="en-US" w:eastAsia="zh-CN"/>
        </w:rPr>
        <w:t>：</w:t>
      </w:r>
      <w:r>
        <w:rPr>
          <w:rFonts w:hint="eastAsia"/>
          <w:lang w:val="en-US" w:eastAsia="zh-CN"/>
        </w:rPr>
        <w:t>We propose</w:t>
      </w:r>
      <w:proofErr w:type="gramEnd"/>
      <w:r>
        <w:rPr>
          <w:rFonts w:hint="eastAsia"/>
          <w:lang w:val="en-US" w:eastAsia="zh-CN"/>
        </w:rPr>
        <w:t xml:space="preserve"> the above skeleton </w:t>
      </w:r>
      <w:r>
        <w:rPr>
          <w:lang w:val="en-US" w:eastAsia="zh-CN"/>
        </w:rPr>
        <w:t xml:space="preserve">of </w:t>
      </w:r>
      <w:r>
        <w:rPr>
          <w:rFonts w:hint="eastAsia"/>
          <w:lang w:val="en-US" w:eastAsia="zh-CN"/>
        </w:rPr>
        <w:t>TS 38.113</w:t>
      </w:r>
      <w:r>
        <w:rPr>
          <w:lang w:val="en-US" w:eastAsia="zh-CN"/>
        </w:rPr>
        <w:t xml:space="preserve"> NR EMC specification to be approved</w:t>
      </w:r>
      <w:r>
        <w:rPr>
          <w:rFonts w:hint="eastAsia"/>
          <w:lang w:val="en-US" w:eastAsia="zh-CN"/>
        </w:rPr>
        <w:t>.</w:t>
      </w:r>
    </w:p>
    <w:p w:rsidR="00886A11" w:rsidRDefault="00F7001F">
      <w:pPr>
        <w:pStyle w:val="Heading1"/>
        <w:numPr>
          <w:ilvl w:val="0"/>
          <w:numId w:val="0"/>
        </w:numPr>
        <w:ind w:left="432" w:hanging="432"/>
        <w:rPr>
          <w:rFonts w:cs="Arial"/>
          <w:lang w:eastAsia="zh-CN"/>
        </w:rPr>
      </w:pPr>
      <w:r>
        <w:rPr>
          <w:rFonts w:cs="Arial"/>
          <w:lang w:eastAsia="zh-CN"/>
        </w:rPr>
        <w:t>References</w:t>
      </w:r>
    </w:p>
    <w:p w:rsidR="00886A11" w:rsidRDefault="00F7001F">
      <w:pPr>
        <w:pStyle w:val="a"/>
        <w:numPr>
          <w:ilvl w:val="0"/>
          <w:numId w:val="9"/>
        </w:numPr>
        <w:rPr>
          <w:lang w:eastAsia="zh-CN"/>
        </w:rPr>
      </w:pPr>
      <w:r>
        <w:rPr>
          <w:lang w:eastAsia="zh-CN"/>
        </w:rPr>
        <w:t>RP-171485</w:t>
      </w:r>
      <w:r>
        <w:rPr>
          <w:lang w:eastAsia="zh-CN"/>
        </w:rPr>
        <w:tab/>
        <w:t>Revised WID on New Radio Access Technology, RAN#7</w:t>
      </w:r>
      <w:r>
        <w:rPr>
          <w:rFonts w:hint="eastAsia"/>
          <w:lang w:val="en-US" w:eastAsia="zh-CN"/>
        </w:rPr>
        <w:t>6</w:t>
      </w:r>
    </w:p>
    <w:p w:rsidR="00886A11" w:rsidRDefault="00F7001F">
      <w:pPr>
        <w:pStyle w:val="a"/>
        <w:numPr>
          <w:ilvl w:val="0"/>
          <w:numId w:val="9"/>
        </w:numPr>
        <w:rPr>
          <w:lang w:eastAsia="zh-CN"/>
        </w:rPr>
      </w:pPr>
      <w:r>
        <w:rPr>
          <w:lang w:eastAsia="zh-CN"/>
        </w:rPr>
        <w:t>3GPP TS 25.113 V13.1.</w:t>
      </w:r>
      <w:r>
        <w:rPr>
          <w:rFonts w:hint="eastAsia"/>
          <w:lang w:val="en-US" w:eastAsia="zh-CN"/>
        </w:rPr>
        <w:t>0</w:t>
      </w:r>
    </w:p>
    <w:p w:rsidR="00886A11" w:rsidRDefault="00F7001F">
      <w:pPr>
        <w:pStyle w:val="a"/>
        <w:numPr>
          <w:ilvl w:val="0"/>
          <w:numId w:val="9"/>
        </w:numPr>
        <w:rPr>
          <w:lang w:eastAsia="zh-CN"/>
        </w:rPr>
      </w:pPr>
      <w:r>
        <w:rPr>
          <w:lang w:eastAsia="zh-CN"/>
        </w:rPr>
        <w:t>3GPP TS 36.113 V14.2.</w:t>
      </w:r>
      <w:r>
        <w:rPr>
          <w:rFonts w:hint="eastAsia"/>
          <w:lang w:val="en-US" w:eastAsia="zh-CN"/>
        </w:rPr>
        <w:t>0</w:t>
      </w:r>
    </w:p>
    <w:p w:rsidR="00886A11" w:rsidRDefault="00F7001F">
      <w:pPr>
        <w:pStyle w:val="a"/>
        <w:numPr>
          <w:ilvl w:val="0"/>
          <w:numId w:val="9"/>
        </w:numPr>
        <w:rPr>
          <w:lang w:eastAsia="zh-CN"/>
        </w:rPr>
      </w:pPr>
      <w:r>
        <w:rPr>
          <w:lang w:eastAsia="zh-CN"/>
        </w:rPr>
        <w:t>3GPP TS 37.113 V14.1.</w:t>
      </w:r>
      <w:r>
        <w:rPr>
          <w:rFonts w:hint="eastAsia"/>
          <w:lang w:val="en-US" w:eastAsia="zh-CN"/>
        </w:rPr>
        <w:t>0</w:t>
      </w:r>
    </w:p>
    <w:p w:rsidR="00886A11" w:rsidRDefault="00F7001F">
      <w:pPr>
        <w:pStyle w:val="a"/>
        <w:numPr>
          <w:ilvl w:val="0"/>
          <w:numId w:val="9"/>
        </w:numPr>
        <w:rPr>
          <w:lang w:eastAsia="zh-CN"/>
        </w:rPr>
      </w:pPr>
      <w:r>
        <w:rPr>
          <w:lang w:eastAsia="zh-CN"/>
        </w:rPr>
        <w:t>3GPP TS 37.114 V14.0.</w:t>
      </w:r>
      <w:r>
        <w:rPr>
          <w:rFonts w:hint="eastAsia"/>
          <w:lang w:val="en-US" w:eastAsia="zh-CN"/>
        </w:rPr>
        <w:t>0</w:t>
      </w:r>
    </w:p>
    <w:p w:rsidR="00886A11" w:rsidRDefault="00F7001F">
      <w:pPr>
        <w:pStyle w:val="a"/>
        <w:numPr>
          <w:ilvl w:val="0"/>
          <w:numId w:val="9"/>
        </w:numPr>
        <w:rPr>
          <w:rFonts w:eastAsia="宋体"/>
          <w:lang w:val="en-US" w:eastAsia="zh-CN"/>
        </w:rPr>
      </w:pPr>
      <w:r>
        <w:rPr>
          <w:rFonts w:hint="eastAsia"/>
          <w:lang w:val="en-US" w:eastAsia="zh-CN"/>
        </w:rPr>
        <w:t>R4-1705637 TR 37843 0.3.0</w:t>
      </w:r>
    </w:p>
    <w:p w:rsidR="00886A11" w:rsidRDefault="00F7001F">
      <w:pPr>
        <w:pStyle w:val="a"/>
        <w:numPr>
          <w:ilvl w:val="0"/>
          <w:numId w:val="9"/>
        </w:numPr>
        <w:rPr>
          <w:lang w:eastAsia="zh-CN"/>
        </w:rPr>
      </w:pPr>
      <w:r>
        <w:rPr>
          <w:rFonts w:hint="eastAsia"/>
          <w:lang w:val="en-US" w:eastAsia="zh-CN"/>
        </w:rPr>
        <w:t xml:space="preserve">IEC 61000-4-3 </w:t>
      </w:r>
      <w:r>
        <w:rPr>
          <w:rFonts w:eastAsia="宋体" w:hint="eastAsia"/>
          <w:lang w:val="en-US" w:eastAsia="zh-CN"/>
        </w:rPr>
        <w:t xml:space="preserve">Electromagnetic compatibility (EMC) </w:t>
      </w:r>
      <w:r>
        <w:rPr>
          <w:rFonts w:eastAsia="宋体" w:hint="eastAsia"/>
          <w:lang w:val="en-US" w:eastAsia="zh-CN"/>
        </w:rPr>
        <w:t>–</w:t>
      </w:r>
      <w:r>
        <w:rPr>
          <w:rFonts w:eastAsia="宋体" w:hint="eastAsia"/>
          <w:lang w:val="en-US" w:eastAsia="zh-CN"/>
        </w:rPr>
        <w:t xml:space="preserve">Part 4-3:Testing and measurement techniques </w:t>
      </w:r>
      <w:r>
        <w:rPr>
          <w:rFonts w:eastAsia="宋体" w:hint="eastAsia"/>
          <w:lang w:val="en-US" w:eastAsia="zh-CN"/>
        </w:rPr>
        <w:t>–</w:t>
      </w:r>
      <w:r>
        <w:rPr>
          <w:rFonts w:eastAsia="宋体" w:hint="eastAsia"/>
          <w:lang w:val="en-US" w:eastAsia="zh-CN"/>
        </w:rPr>
        <w:t>Radiated, radio-frequency, electromagnetic field immunity test</w:t>
      </w:r>
    </w:p>
    <w:p w:rsidR="00886A11" w:rsidRDefault="00886A11">
      <w:pPr>
        <w:pStyle w:val="a"/>
        <w:numPr>
          <w:ilvl w:val="0"/>
          <w:numId w:val="0"/>
        </w:numPr>
        <w:ind w:left="360"/>
        <w:rPr>
          <w:lang w:eastAsia="zh-CN"/>
        </w:rPr>
      </w:pPr>
    </w:p>
    <w:sectPr w:rsidR="00886A11" w:rsidSect="00886A11">
      <w:footnotePr>
        <w:numRestart w:val="eachSect"/>
      </w:footnotePr>
      <w:pgSz w:w="11907" w:h="16840"/>
      <w:pgMar w:top="794" w:right="794" w:bottom="993" w:left="794" w:header="680" w:footer="567" w:gutter="0"/>
      <w:cols w:space="720"/>
      <w:docGrid w:linePitch="272"/>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nsid w:val="534B328A"/>
    <w:multiLevelType w:val="multilevel"/>
    <w:tmpl w:val="534B328A"/>
    <w:lvl w:ilvl="0">
      <w:start w:val="1"/>
      <w:numFmt w:val="decimal"/>
      <w:pStyle w:val="a"/>
      <w:lvlText w:val="[%1]"/>
      <w:lvlJc w:val="left"/>
      <w:pPr>
        <w:tabs>
          <w:tab w:val="left" w:pos="360"/>
        </w:tabs>
        <w:ind w:left="360" w:hanging="360"/>
      </w:pPr>
      <w:rPr>
        <w:rFonts w:hint="default"/>
        <w:color w:val="auto"/>
      </w:rPr>
    </w:lvl>
    <w:lvl w:ilvl="1">
      <w:numFmt w:val="bullet"/>
      <w:lvlText w:val="-"/>
      <w:lvlJc w:val="left"/>
      <w:pPr>
        <w:ind w:left="1080" w:hanging="360"/>
      </w:pPr>
      <w:rPr>
        <w:rFonts w:ascii="Times New Roman" w:eastAsia="宋体"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5AA822BA"/>
    <w:multiLevelType w:val="multilevel"/>
    <w:tmpl w:val="5AA82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1134"/>
        </w:tabs>
        <w:ind w:left="-1134" w:hanging="576"/>
      </w:pPr>
      <w:rPr>
        <w:rFonts w:hint="default"/>
        <w:color w:val="000000"/>
        <w:u w:val="none"/>
      </w:rPr>
    </w:lvl>
    <w:lvl w:ilvl="2">
      <w:start w:val="1"/>
      <w:numFmt w:val="decimal"/>
      <w:lvlText w:val="%1.%2.%3"/>
      <w:lvlJc w:val="left"/>
      <w:pPr>
        <w:tabs>
          <w:tab w:val="left" w:pos="-848"/>
        </w:tabs>
        <w:ind w:left="-848" w:hanging="720"/>
      </w:pPr>
      <w:rPr>
        <w:rFonts w:hint="default"/>
        <w:u w:val="none"/>
      </w:rPr>
    </w:lvl>
    <w:lvl w:ilvl="3">
      <w:start w:val="1"/>
      <w:numFmt w:val="decimal"/>
      <w:lvlText w:val="%1.%2.%3.%4"/>
      <w:lvlJc w:val="left"/>
      <w:pPr>
        <w:tabs>
          <w:tab w:val="left" w:pos="-846"/>
        </w:tabs>
        <w:ind w:left="-846" w:hanging="864"/>
      </w:pPr>
      <w:rPr>
        <w:rFonts w:hint="default"/>
        <w:u w:val="none"/>
      </w:rPr>
    </w:lvl>
    <w:lvl w:ilvl="4">
      <w:start w:val="1"/>
      <w:numFmt w:val="decimal"/>
      <w:lvlText w:val="%1.%2.%3.%4.%5"/>
      <w:lvlJc w:val="left"/>
      <w:pPr>
        <w:tabs>
          <w:tab w:val="left" w:pos="-702"/>
        </w:tabs>
        <w:ind w:left="-702" w:hanging="1008"/>
      </w:pPr>
      <w:rPr>
        <w:rFonts w:hint="default"/>
      </w:rPr>
    </w:lvl>
    <w:lvl w:ilvl="5">
      <w:start w:val="1"/>
      <w:numFmt w:val="decimal"/>
      <w:lvlText w:val="%1.%2.%3.%4.%5.%6"/>
      <w:lvlJc w:val="left"/>
      <w:pPr>
        <w:tabs>
          <w:tab w:val="left" w:pos="-558"/>
        </w:tabs>
        <w:ind w:left="-558" w:hanging="1152"/>
      </w:pPr>
      <w:rPr>
        <w:rFonts w:hint="default"/>
      </w:rPr>
    </w:lvl>
    <w:lvl w:ilvl="6">
      <w:start w:val="1"/>
      <w:numFmt w:val="decimal"/>
      <w:lvlText w:val="%1.%2.%3.%4.%5.%6.%7"/>
      <w:lvlJc w:val="left"/>
      <w:pPr>
        <w:tabs>
          <w:tab w:val="left" w:pos="-414"/>
        </w:tabs>
        <w:ind w:left="-414" w:hanging="1296"/>
      </w:pPr>
      <w:rPr>
        <w:rFonts w:hint="default"/>
      </w:rPr>
    </w:lvl>
    <w:lvl w:ilvl="7">
      <w:start w:val="1"/>
      <w:numFmt w:val="decimal"/>
      <w:pStyle w:val="Heading8"/>
      <w:lvlText w:val="%1.%2.%3.%4.%5.%6.%7.%8"/>
      <w:lvlJc w:val="left"/>
      <w:pPr>
        <w:tabs>
          <w:tab w:val="left" w:pos="-270"/>
        </w:tabs>
        <w:ind w:left="-270" w:hanging="1440"/>
      </w:pPr>
      <w:rPr>
        <w:rFonts w:hint="default"/>
      </w:rPr>
    </w:lvl>
    <w:lvl w:ilvl="8">
      <w:start w:val="1"/>
      <w:numFmt w:val="decimal"/>
      <w:pStyle w:val="Heading9"/>
      <w:lvlText w:val="%1.%2.%3.%4.%5.%6.%7.%8.%9"/>
      <w:lvlJc w:val="left"/>
      <w:pPr>
        <w:tabs>
          <w:tab w:val="left" w:pos="-126"/>
        </w:tabs>
        <w:ind w:left="-126" w:hanging="1584"/>
      </w:pPr>
      <w:rPr>
        <w:rFonts w:hint="default"/>
      </w:rPr>
    </w:lvl>
  </w:abstractNum>
  <w:abstractNum w:abstractNumId="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0"/>
  </w:num>
  <w:num w:numId="6">
    <w:abstractNumId w:val="3"/>
  </w:num>
  <w:num w:numId="7">
    <w:abstractNumId w:val="4"/>
  </w:num>
  <w:num w:numId="8">
    <w:abstractNumId w:val="1"/>
  </w:num>
  <w:num w:numId="9">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Pr>
  <w:compat>
    <w:useFELayout/>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263"/>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0B1"/>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9A4"/>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4EF"/>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823"/>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31"/>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6F38"/>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A11"/>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A2E"/>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025"/>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3F9B"/>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87A4E"/>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1FA3"/>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01F"/>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4F5"/>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2BE10E3"/>
    <w:rsid w:val="02F475F1"/>
    <w:rsid w:val="059D2FF1"/>
    <w:rsid w:val="09AF0E4E"/>
    <w:rsid w:val="0BEA22E8"/>
    <w:rsid w:val="12EC2312"/>
    <w:rsid w:val="1C412D0B"/>
    <w:rsid w:val="29C549B7"/>
    <w:rsid w:val="2BFB3CA4"/>
    <w:rsid w:val="2C970937"/>
    <w:rsid w:val="2EFD2097"/>
    <w:rsid w:val="330718D3"/>
    <w:rsid w:val="34565A31"/>
    <w:rsid w:val="350969F0"/>
    <w:rsid w:val="3AFD06D2"/>
    <w:rsid w:val="3F014D47"/>
    <w:rsid w:val="49E5103D"/>
    <w:rsid w:val="4DC07E3A"/>
    <w:rsid w:val="503E12AB"/>
    <w:rsid w:val="57951555"/>
    <w:rsid w:val="5C287EB7"/>
    <w:rsid w:val="5F5F7B69"/>
    <w:rsid w:val="60473463"/>
    <w:rsid w:val="67DF1F4B"/>
    <w:rsid w:val="720E2D68"/>
    <w:rsid w:val="765E38DA"/>
    <w:rsid w:val="771B25CD"/>
    <w:rsid w:val="77977C7C"/>
    <w:rsid w:val="78A924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A11"/>
    <w:pPr>
      <w:spacing w:after="180"/>
    </w:pPr>
    <w:rPr>
      <w:rFonts w:ascii="Times New Roman" w:hAnsi="Times New Roman"/>
      <w:lang w:val="en-GB" w:eastAsia="en-US"/>
    </w:rPr>
  </w:style>
  <w:style w:type="paragraph" w:styleId="Heading1">
    <w:name w:val="heading 1"/>
    <w:next w:val="Normal"/>
    <w:link w:val="Heading1Char"/>
    <w:qFormat/>
    <w:rsid w:val="00886A11"/>
    <w:pPr>
      <w:keepNext/>
      <w:keepLines/>
      <w:numPr>
        <w:numId w:val="1"/>
      </w:numPr>
      <w:pBdr>
        <w:top w:val="single" w:sz="12" w:space="3" w:color="auto"/>
      </w:pBdr>
      <w:spacing w:before="240" w:after="180"/>
      <w:outlineLvl w:val="0"/>
    </w:pPr>
    <w:rPr>
      <w:rFonts w:ascii="Arial" w:hAnsi="Arial"/>
      <w:sz w:val="28"/>
      <w:szCs w:val="28"/>
      <w:lang w:val="en-GB" w:eastAsia="en-US"/>
    </w:rPr>
  </w:style>
  <w:style w:type="paragraph" w:styleId="Heading2">
    <w:name w:val="heading 2"/>
    <w:basedOn w:val="Heading1"/>
    <w:next w:val="Normal"/>
    <w:link w:val="Heading2Char"/>
    <w:qFormat/>
    <w:rsid w:val="00886A11"/>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rsid w:val="00886A11"/>
    <w:pPr>
      <w:numPr>
        <w:ilvl w:val="2"/>
        <w:numId w:val="0"/>
      </w:numPr>
      <w:spacing w:before="120"/>
      <w:outlineLvl w:val="2"/>
    </w:pPr>
  </w:style>
  <w:style w:type="paragraph" w:styleId="Heading4">
    <w:name w:val="heading 4"/>
    <w:basedOn w:val="Heading3"/>
    <w:next w:val="Normal"/>
    <w:link w:val="Heading4Char"/>
    <w:qFormat/>
    <w:rsid w:val="00886A11"/>
    <w:pPr>
      <w:numPr>
        <w:ilvl w:val="3"/>
      </w:numPr>
      <w:outlineLvl w:val="3"/>
    </w:pPr>
  </w:style>
  <w:style w:type="paragraph" w:styleId="Heading5">
    <w:name w:val="heading 5"/>
    <w:basedOn w:val="Heading4"/>
    <w:next w:val="Normal"/>
    <w:qFormat/>
    <w:rsid w:val="00886A11"/>
    <w:pPr>
      <w:numPr>
        <w:ilvl w:val="4"/>
      </w:numPr>
      <w:outlineLvl w:val="4"/>
    </w:pPr>
    <w:rPr>
      <w:sz w:val="22"/>
    </w:rPr>
  </w:style>
  <w:style w:type="paragraph" w:styleId="Heading6">
    <w:name w:val="heading 6"/>
    <w:basedOn w:val="H6"/>
    <w:next w:val="Normal"/>
    <w:qFormat/>
    <w:rsid w:val="00886A11"/>
    <w:pPr>
      <w:numPr>
        <w:ilvl w:val="5"/>
      </w:numPr>
      <w:ind w:left="1985" w:hanging="1985"/>
      <w:outlineLvl w:val="5"/>
    </w:pPr>
  </w:style>
  <w:style w:type="paragraph" w:styleId="Heading7">
    <w:name w:val="heading 7"/>
    <w:basedOn w:val="H6"/>
    <w:next w:val="Normal"/>
    <w:qFormat/>
    <w:rsid w:val="00886A11"/>
    <w:pPr>
      <w:numPr>
        <w:ilvl w:val="6"/>
      </w:numPr>
      <w:ind w:left="1985" w:hanging="1985"/>
      <w:outlineLvl w:val="6"/>
    </w:pPr>
  </w:style>
  <w:style w:type="paragraph" w:styleId="Heading8">
    <w:name w:val="heading 8"/>
    <w:basedOn w:val="Heading1"/>
    <w:next w:val="Normal"/>
    <w:qFormat/>
    <w:rsid w:val="00886A11"/>
    <w:pPr>
      <w:numPr>
        <w:ilvl w:val="7"/>
      </w:numPr>
      <w:outlineLvl w:val="7"/>
    </w:pPr>
  </w:style>
  <w:style w:type="paragraph" w:styleId="Heading9">
    <w:name w:val="heading 9"/>
    <w:basedOn w:val="Heading8"/>
    <w:next w:val="Normal"/>
    <w:qFormat/>
    <w:rsid w:val="00886A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86A11"/>
    <w:pPr>
      <w:ind w:left="1985" w:hanging="1985"/>
      <w:outlineLvl w:val="9"/>
    </w:pPr>
    <w:rPr>
      <w:sz w:val="20"/>
    </w:rPr>
  </w:style>
  <w:style w:type="paragraph" w:styleId="List3">
    <w:name w:val="List 3"/>
    <w:basedOn w:val="List2"/>
    <w:qFormat/>
    <w:rsid w:val="00886A11"/>
    <w:pPr>
      <w:ind w:left="1135"/>
    </w:pPr>
  </w:style>
  <w:style w:type="paragraph" w:styleId="List2">
    <w:name w:val="List 2"/>
    <w:basedOn w:val="List"/>
    <w:qFormat/>
    <w:rsid w:val="00886A11"/>
    <w:pPr>
      <w:ind w:left="851"/>
    </w:pPr>
  </w:style>
  <w:style w:type="paragraph" w:styleId="List">
    <w:name w:val="List"/>
    <w:basedOn w:val="Normal"/>
    <w:qFormat/>
    <w:rsid w:val="00886A11"/>
    <w:pPr>
      <w:ind w:left="568" w:hanging="284"/>
    </w:pPr>
  </w:style>
  <w:style w:type="paragraph" w:styleId="CommentSubject">
    <w:name w:val="annotation subject"/>
    <w:basedOn w:val="CommentText"/>
    <w:next w:val="CommentText"/>
    <w:link w:val="CommentSubjectChar"/>
    <w:qFormat/>
    <w:rsid w:val="00886A11"/>
    <w:rPr>
      <w:b/>
      <w:bCs/>
    </w:rPr>
  </w:style>
  <w:style w:type="paragraph" w:styleId="CommentText">
    <w:name w:val="annotation text"/>
    <w:basedOn w:val="Normal"/>
    <w:link w:val="CommentTextChar"/>
    <w:qFormat/>
    <w:rsid w:val="00886A11"/>
  </w:style>
  <w:style w:type="paragraph" w:styleId="TOC7">
    <w:name w:val="toc 7"/>
    <w:basedOn w:val="TOC6"/>
    <w:next w:val="Normal"/>
    <w:uiPriority w:val="39"/>
    <w:qFormat/>
    <w:rsid w:val="00886A11"/>
    <w:pPr>
      <w:ind w:left="2268" w:hanging="2268"/>
    </w:pPr>
  </w:style>
  <w:style w:type="paragraph" w:styleId="TOC6">
    <w:name w:val="toc 6"/>
    <w:basedOn w:val="TOC5"/>
    <w:next w:val="Normal"/>
    <w:uiPriority w:val="39"/>
    <w:qFormat/>
    <w:rsid w:val="00886A11"/>
    <w:pPr>
      <w:ind w:left="1985" w:hanging="1985"/>
    </w:pPr>
  </w:style>
  <w:style w:type="paragraph" w:styleId="TOC5">
    <w:name w:val="toc 5"/>
    <w:basedOn w:val="TOC4"/>
    <w:next w:val="Normal"/>
    <w:uiPriority w:val="39"/>
    <w:qFormat/>
    <w:rsid w:val="00886A11"/>
    <w:pPr>
      <w:ind w:left="1701" w:hanging="1701"/>
    </w:pPr>
  </w:style>
  <w:style w:type="paragraph" w:styleId="TOC4">
    <w:name w:val="toc 4"/>
    <w:basedOn w:val="TOC3"/>
    <w:next w:val="Normal"/>
    <w:uiPriority w:val="39"/>
    <w:qFormat/>
    <w:rsid w:val="00886A11"/>
    <w:pPr>
      <w:ind w:left="1418" w:hanging="1418"/>
    </w:pPr>
  </w:style>
  <w:style w:type="paragraph" w:styleId="TOC3">
    <w:name w:val="toc 3"/>
    <w:basedOn w:val="TOC2"/>
    <w:next w:val="Normal"/>
    <w:uiPriority w:val="39"/>
    <w:qFormat/>
    <w:rsid w:val="00886A11"/>
    <w:pPr>
      <w:ind w:left="1134" w:hanging="1134"/>
    </w:pPr>
  </w:style>
  <w:style w:type="paragraph" w:styleId="TOC2">
    <w:name w:val="toc 2"/>
    <w:basedOn w:val="TOC1"/>
    <w:next w:val="Normal"/>
    <w:uiPriority w:val="39"/>
    <w:qFormat/>
    <w:rsid w:val="00886A11"/>
    <w:pPr>
      <w:keepNext w:val="0"/>
      <w:spacing w:before="0"/>
      <w:ind w:left="851" w:hanging="851"/>
    </w:pPr>
    <w:rPr>
      <w:sz w:val="20"/>
    </w:rPr>
  </w:style>
  <w:style w:type="paragraph" w:styleId="TOC1">
    <w:name w:val="toc 1"/>
    <w:next w:val="Normal"/>
    <w:uiPriority w:val="39"/>
    <w:qFormat/>
    <w:rsid w:val="00886A1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86A11"/>
    <w:pPr>
      <w:ind w:left="851"/>
    </w:pPr>
  </w:style>
  <w:style w:type="paragraph" w:styleId="ListNumber">
    <w:name w:val="List Number"/>
    <w:basedOn w:val="List"/>
    <w:qFormat/>
    <w:rsid w:val="00886A11"/>
  </w:style>
  <w:style w:type="paragraph" w:styleId="ListBullet4">
    <w:name w:val="List Bullet 4"/>
    <w:basedOn w:val="ListBullet3"/>
    <w:qFormat/>
    <w:rsid w:val="00886A11"/>
    <w:pPr>
      <w:ind w:left="1418"/>
    </w:pPr>
  </w:style>
  <w:style w:type="paragraph" w:styleId="ListBullet3">
    <w:name w:val="List Bullet 3"/>
    <w:basedOn w:val="ListBullet2"/>
    <w:qFormat/>
    <w:rsid w:val="00886A11"/>
    <w:pPr>
      <w:ind w:left="1135"/>
    </w:pPr>
  </w:style>
  <w:style w:type="paragraph" w:styleId="ListBullet2">
    <w:name w:val="List Bullet 2"/>
    <w:basedOn w:val="ListBullet"/>
    <w:qFormat/>
    <w:rsid w:val="00886A11"/>
    <w:pPr>
      <w:ind w:left="851"/>
    </w:pPr>
  </w:style>
  <w:style w:type="paragraph" w:styleId="ListBullet">
    <w:name w:val="List Bullet"/>
    <w:basedOn w:val="List"/>
    <w:qFormat/>
    <w:rsid w:val="00886A11"/>
  </w:style>
  <w:style w:type="paragraph" w:styleId="Caption">
    <w:name w:val="caption"/>
    <w:basedOn w:val="Normal"/>
    <w:next w:val="Normal"/>
    <w:link w:val="CaptionChar"/>
    <w:unhideWhenUsed/>
    <w:qFormat/>
    <w:rsid w:val="00886A11"/>
    <w:rPr>
      <w:rFonts w:ascii="Cambria" w:eastAsia="黑体" w:hAnsi="Cambria"/>
    </w:rPr>
  </w:style>
  <w:style w:type="paragraph" w:styleId="DocumentMap">
    <w:name w:val="Document Map"/>
    <w:basedOn w:val="Normal"/>
    <w:link w:val="DocumentMapChar"/>
    <w:qFormat/>
    <w:rsid w:val="00886A11"/>
    <w:pPr>
      <w:shd w:val="clear" w:color="auto" w:fill="000080"/>
    </w:pPr>
    <w:rPr>
      <w:rFonts w:ascii="Tahoma" w:hAnsi="Tahoma"/>
    </w:rPr>
  </w:style>
  <w:style w:type="paragraph" w:styleId="BodyText">
    <w:name w:val="Body Text"/>
    <w:basedOn w:val="Normal"/>
    <w:link w:val="BodyTextChar"/>
    <w:qFormat/>
    <w:rsid w:val="00886A11"/>
    <w:pPr>
      <w:spacing w:after="0"/>
    </w:pPr>
    <w:rPr>
      <w:sz w:val="24"/>
      <w:szCs w:val="24"/>
      <w:lang w:val="en-US"/>
    </w:rPr>
  </w:style>
  <w:style w:type="paragraph" w:styleId="BodyTextIndent">
    <w:name w:val="Body Text Indent"/>
    <w:basedOn w:val="Normal"/>
    <w:link w:val="BodyTextIndentChar"/>
    <w:qFormat/>
    <w:rsid w:val="00886A11"/>
    <w:pPr>
      <w:spacing w:after="120"/>
      <w:ind w:left="360"/>
    </w:pPr>
  </w:style>
  <w:style w:type="paragraph" w:styleId="ListBullet5">
    <w:name w:val="List Bullet 5"/>
    <w:basedOn w:val="ListBullet4"/>
    <w:qFormat/>
    <w:rsid w:val="00886A11"/>
    <w:pPr>
      <w:ind w:left="1702"/>
    </w:pPr>
  </w:style>
  <w:style w:type="paragraph" w:styleId="TOC8">
    <w:name w:val="toc 8"/>
    <w:basedOn w:val="TOC1"/>
    <w:next w:val="Normal"/>
    <w:uiPriority w:val="39"/>
    <w:qFormat/>
    <w:rsid w:val="00886A11"/>
    <w:pPr>
      <w:spacing w:before="180"/>
      <w:ind w:left="2693" w:hanging="2693"/>
    </w:pPr>
    <w:rPr>
      <w:b/>
    </w:rPr>
  </w:style>
  <w:style w:type="paragraph" w:styleId="BalloonText">
    <w:name w:val="Balloon Text"/>
    <w:basedOn w:val="Normal"/>
    <w:link w:val="BalloonTextChar"/>
    <w:qFormat/>
    <w:rsid w:val="00886A11"/>
    <w:rPr>
      <w:rFonts w:ascii="Tahoma" w:hAnsi="Tahoma"/>
      <w:sz w:val="16"/>
      <w:szCs w:val="16"/>
    </w:rPr>
  </w:style>
  <w:style w:type="paragraph" w:styleId="Footer">
    <w:name w:val="footer"/>
    <w:basedOn w:val="Header"/>
    <w:qFormat/>
    <w:rsid w:val="00886A11"/>
    <w:pPr>
      <w:jc w:val="center"/>
    </w:pPr>
    <w:rPr>
      <w:i/>
    </w:rPr>
  </w:style>
  <w:style w:type="paragraph" w:styleId="Header">
    <w:name w:val="header"/>
    <w:link w:val="HeaderChar"/>
    <w:qFormat/>
    <w:rsid w:val="00886A11"/>
    <w:pPr>
      <w:widowControl w:val="0"/>
    </w:pPr>
    <w:rPr>
      <w:rFonts w:ascii="Arial" w:hAnsi="Arial"/>
      <w:b/>
      <w:sz w:val="18"/>
      <w:lang w:val="en-GB" w:eastAsia="en-US"/>
    </w:rPr>
  </w:style>
  <w:style w:type="paragraph" w:styleId="FootnoteText">
    <w:name w:val="footnote text"/>
    <w:basedOn w:val="Normal"/>
    <w:link w:val="FootnoteTextChar"/>
    <w:qFormat/>
    <w:rsid w:val="00886A11"/>
    <w:pPr>
      <w:keepLines/>
      <w:spacing w:after="0"/>
      <w:ind w:left="454" w:hanging="454"/>
    </w:pPr>
    <w:rPr>
      <w:sz w:val="16"/>
    </w:rPr>
  </w:style>
  <w:style w:type="paragraph" w:styleId="List5">
    <w:name w:val="List 5"/>
    <w:basedOn w:val="List4"/>
    <w:qFormat/>
    <w:rsid w:val="00886A11"/>
    <w:pPr>
      <w:ind w:left="1702"/>
    </w:pPr>
  </w:style>
  <w:style w:type="paragraph" w:styleId="List4">
    <w:name w:val="List 4"/>
    <w:basedOn w:val="List3"/>
    <w:qFormat/>
    <w:rsid w:val="00886A11"/>
    <w:pPr>
      <w:ind w:left="1418"/>
    </w:pPr>
  </w:style>
  <w:style w:type="paragraph" w:styleId="TOC9">
    <w:name w:val="toc 9"/>
    <w:basedOn w:val="TOC8"/>
    <w:next w:val="Normal"/>
    <w:uiPriority w:val="39"/>
    <w:qFormat/>
    <w:rsid w:val="00886A11"/>
    <w:pPr>
      <w:ind w:left="1418" w:hanging="1418"/>
    </w:pPr>
  </w:style>
  <w:style w:type="paragraph" w:styleId="NormalWeb">
    <w:name w:val="Normal (Web)"/>
    <w:basedOn w:val="Normal"/>
    <w:uiPriority w:val="99"/>
    <w:unhideWhenUsed/>
    <w:qFormat/>
    <w:rsid w:val="00886A11"/>
    <w:pPr>
      <w:spacing w:before="100" w:beforeAutospacing="1" w:after="100" w:afterAutospacing="1"/>
    </w:pPr>
    <w:rPr>
      <w:rFonts w:eastAsiaTheme="minorEastAsia"/>
      <w:sz w:val="24"/>
      <w:szCs w:val="24"/>
      <w:lang w:val="en-US"/>
    </w:rPr>
  </w:style>
  <w:style w:type="paragraph" w:styleId="Index1">
    <w:name w:val="index 1"/>
    <w:basedOn w:val="Normal"/>
    <w:next w:val="Normal"/>
    <w:qFormat/>
    <w:rsid w:val="00886A11"/>
    <w:pPr>
      <w:keepLines/>
      <w:spacing w:after="0"/>
    </w:pPr>
  </w:style>
  <w:style w:type="paragraph" w:styleId="Index2">
    <w:name w:val="index 2"/>
    <w:basedOn w:val="Index1"/>
    <w:next w:val="Normal"/>
    <w:qFormat/>
    <w:rsid w:val="00886A11"/>
    <w:pPr>
      <w:ind w:left="284"/>
    </w:pPr>
  </w:style>
  <w:style w:type="character" w:styleId="PageNumber">
    <w:name w:val="page number"/>
    <w:basedOn w:val="DefaultParagraphFont"/>
    <w:qFormat/>
    <w:rsid w:val="00886A11"/>
  </w:style>
  <w:style w:type="character" w:styleId="FollowedHyperlink">
    <w:name w:val="FollowedHyperlink"/>
    <w:basedOn w:val="DefaultParagraphFont"/>
    <w:qFormat/>
    <w:rsid w:val="00886A11"/>
    <w:rPr>
      <w:color w:val="800080"/>
      <w:u w:val="single"/>
    </w:rPr>
  </w:style>
  <w:style w:type="character" w:styleId="Emphasis">
    <w:name w:val="Emphasis"/>
    <w:basedOn w:val="DefaultParagraphFont"/>
    <w:qFormat/>
    <w:rsid w:val="00886A11"/>
    <w:rPr>
      <w:i/>
      <w:iCs/>
    </w:rPr>
  </w:style>
  <w:style w:type="character" w:styleId="Hyperlink">
    <w:name w:val="Hyperlink"/>
    <w:basedOn w:val="DefaultParagraphFont"/>
    <w:qFormat/>
    <w:rsid w:val="00886A11"/>
    <w:rPr>
      <w:color w:val="0000FF"/>
      <w:u w:val="single"/>
    </w:rPr>
  </w:style>
  <w:style w:type="character" w:styleId="CommentReference">
    <w:name w:val="annotation reference"/>
    <w:basedOn w:val="DefaultParagraphFont"/>
    <w:uiPriority w:val="99"/>
    <w:qFormat/>
    <w:rsid w:val="00886A11"/>
    <w:rPr>
      <w:sz w:val="16"/>
    </w:rPr>
  </w:style>
  <w:style w:type="character" w:styleId="FootnoteReference">
    <w:name w:val="footnote reference"/>
    <w:basedOn w:val="DefaultParagraphFont"/>
    <w:qFormat/>
    <w:rsid w:val="00886A11"/>
    <w:rPr>
      <w:b/>
      <w:position w:val="6"/>
      <w:sz w:val="16"/>
    </w:rPr>
  </w:style>
  <w:style w:type="table" w:styleId="TableGrid">
    <w:name w:val="Table Grid"/>
    <w:basedOn w:val="TableNormal"/>
    <w:qFormat/>
    <w:rsid w:val="00886A1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886A1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86A11"/>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86A11"/>
    <w:pPr>
      <w:outlineLvl w:val="9"/>
    </w:pPr>
  </w:style>
  <w:style w:type="paragraph" w:customStyle="1" w:styleId="TAH">
    <w:name w:val="TAH"/>
    <w:basedOn w:val="TAC"/>
    <w:link w:val="TAHCar"/>
    <w:qFormat/>
    <w:rsid w:val="00886A11"/>
    <w:rPr>
      <w:b/>
    </w:rPr>
  </w:style>
  <w:style w:type="paragraph" w:customStyle="1" w:styleId="TAC">
    <w:name w:val="TAC"/>
    <w:basedOn w:val="TAL"/>
    <w:link w:val="TACChar"/>
    <w:qFormat/>
    <w:rsid w:val="00886A11"/>
    <w:pPr>
      <w:jc w:val="center"/>
    </w:pPr>
  </w:style>
  <w:style w:type="paragraph" w:customStyle="1" w:styleId="TAL">
    <w:name w:val="TAL"/>
    <w:basedOn w:val="Normal"/>
    <w:link w:val="TALCar"/>
    <w:qFormat/>
    <w:rsid w:val="00886A11"/>
    <w:pPr>
      <w:keepNext/>
      <w:keepLines/>
      <w:spacing w:after="0"/>
    </w:pPr>
    <w:rPr>
      <w:rFonts w:ascii="Arial" w:hAnsi="Arial"/>
      <w:sz w:val="18"/>
    </w:rPr>
  </w:style>
  <w:style w:type="paragraph" w:customStyle="1" w:styleId="TF">
    <w:name w:val="TF"/>
    <w:basedOn w:val="TH"/>
    <w:link w:val="TFChar"/>
    <w:qFormat/>
    <w:rsid w:val="00886A11"/>
    <w:pPr>
      <w:keepNext w:val="0"/>
      <w:spacing w:before="0" w:after="240"/>
    </w:pPr>
  </w:style>
  <w:style w:type="paragraph" w:customStyle="1" w:styleId="TH">
    <w:name w:val="TH"/>
    <w:basedOn w:val="Normal"/>
    <w:link w:val="THChar"/>
    <w:qFormat/>
    <w:rsid w:val="00886A11"/>
    <w:pPr>
      <w:keepNext/>
      <w:keepLines/>
      <w:spacing w:before="60"/>
      <w:jc w:val="center"/>
    </w:pPr>
    <w:rPr>
      <w:rFonts w:ascii="Arial" w:hAnsi="Arial"/>
      <w:b/>
    </w:rPr>
  </w:style>
  <w:style w:type="paragraph" w:customStyle="1" w:styleId="NO">
    <w:name w:val="NO"/>
    <w:basedOn w:val="Normal"/>
    <w:link w:val="NOChar"/>
    <w:qFormat/>
    <w:rsid w:val="00886A11"/>
    <w:pPr>
      <w:keepLines/>
      <w:ind w:left="1135" w:hanging="851"/>
    </w:pPr>
  </w:style>
  <w:style w:type="paragraph" w:customStyle="1" w:styleId="EX">
    <w:name w:val="EX"/>
    <w:basedOn w:val="Normal"/>
    <w:link w:val="EXChar"/>
    <w:qFormat/>
    <w:rsid w:val="00886A11"/>
    <w:pPr>
      <w:keepLines/>
      <w:ind w:left="1702" w:hanging="1418"/>
    </w:pPr>
  </w:style>
  <w:style w:type="paragraph" w:customStyle="1" w:styleId="FP">
    <w:name w:val="FP"/>
    <w:basedOn w:val="Normal"/>
    <w:qFormat/>
    <w:rsid w:val="00886A11"/>
    <w:pPr>
      <w:spacing w:after="0"/>
    </w:pPr>
  </w:style>
  <w:style w:type="paragraph" w:customStyle="1" w:styleId="LD">
    <w:name w:val="LD"/>
    <w:qFormat/>
    <w:rsid w:val="00886A11"/>
    <w:pPr>
      <w:keepNext/>
      <w:keepLines/>
      <w:spacing w:line="180" w:lineRule="exact"/>
    </w:pPr>
    <w:rPr>
      <w:rFonts w:ascii="MS LineDraw" w:hAnsi="MS LineDraw"/>
      <w:lang w:val="en-GB" w:eastAsia="en-US"/>
    </w:rPr>
  </w:style>
  <w:style w:type="paragraph" w:customStyle="1" w:styleId="NW">
    <w:name w:val="NW"/>
    <w:basedOn w:val="NO"/>
    <w:qFormat/>
    <w:rsid w:val="00886A11"/>
    <w:pPr>
      <w:spacing w:after="0"/>
    </w:pPr>
  </w:style>
  <w:style w:type="paragraph" w:customStyle="1" w:styleId="EW">
    <w:name w:val="EW"/>
    <w:basedOn w:val="EX"/>
    <w:qFormat/>
    <w:rsid w:val="00886A11"/>
    <w:pPr>
      <w:spacing w:after="0"/>
    </w:pPr>
  </w:style>
  <w:style w:type="paragraph" w:customStyle="1" w:styleId="EQ">
    <w:name w:val="EQ"/>
    <w:basedOn w:val="Normal"/>
    <w:next w:val="Normal"/>
    <w:qFormat/>
    <w:rsid w:val="00886A11"/>
    <w:pPr>
      <w:keepLines/>
      <w:tabs>
        <w:tab w:val="center" w:pos="4536"/>
        <w:tab w:val="right" w:pos="9072"/>
      </w:tabs>
    </w:pPr>
  </w:style>
  <w:style w:type="paragraph" w:customStyle="1" w:styleId="NF">
    <w:name w:val="NF"/>
    <w:basedOn w:val="NO"/>
    <w:qFormat/>
    <w:rsid w:val="00886A11"/>
    <w:pPr>
      <w:keepNext/>
      <w:spacing w:after="0"/>
    </w:pPr>
    <w:rPr>
      <w:rFonts w:ascii="Arial" w:hAnsi="Arial"/>
      <w:sz w:val="18"/>
    </w:rPr>
  </w:style>
  <w:style w:type="paragraph" w:customStyle="1" w:styleId="PL">
    <w:name w:val="PL"/>
    <w:qFormat/>
    <w:rsid w:val="0088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86A11"/>
    <w:pPr>
      <w:jc w:val="right"/>
    </w:pPr>
  </w:style>
  <w:style w:type="paragraph" w:customStyle="1" w:styleId="TAN">
    <w:name w:val="TAN"/>
    <w:basedOn w:val="TAL"/>
    <w:link w:val="TANChar"/>
    <w:qFormat/>
    <w:rsid w:val="00886A11"/>
    <w:pPr>
      <w:ind w:left="851" w:hanging="851"/>
    </w:pPr>
  </w:style>
  <w:style w:type="paragraph" w:customStyle="1" w:styleId="ZA">
    <w:name w:val="ZA"/>
    <w:qFormat/>
    <w:rsid w:val="00886A1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86A1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886A11"/>
    <w:pPr>
      <w:framePr w:wrap="notBeside" w:vAnchor="page" w:hAnchor="margin" w:y="15764"/>
      <w:widowControl w:val="0"/>
    </w:pPr>
    <w:rPr>
      <w:rFonts w:ascii="Arial" w:hAnsi="Arial"/>
      <w:sz w:val="32"/>
      <w:lang w:val="en-GB" w:eastAsia="en-US"/>
    </w:rPr>
  </w:style>
  <w:style w:type="paragraph" w:customStyle="1" w:styleId="ZU">
    <w:name w:val="ZU"/>
    <w:qFormat/>
    <w:rsid w:val="00886A1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86A11"/>
    <w:pPr>
      <w:framePr w:wrap="notBeside" w:y="16161"/>
    </w:pPr>
  </w:style>
  <w:style w:type="character" w:customStyle="1" w:styleId="ZGSM">
    <w:name w:val="ZGSM"/>
    <w:qFormat/>
    <w:rsid w:val="00886A11"/>
  </w:style>
  <w:style w:type="paragraph" w:customStyle="1" w:styleId="ZG">
    <w:name w:val="ZG"/>
    <w:qFormat/>
    <w:rsid w:val="00886A1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886A11"/>
    <w:rPr>
      <w:color w:val="FF0000"/>
    </w:rPr>
  </w:style>
  <w:style w:type="paragraph" w:customStyle="1" w:styleId="B1">
    <w:name w:val="B1"/>
    <w:basedOn w:val="List"/>
    <w:link w:val="B1Char"/>
    <w:qFormat/>
    <w:rsid w:val="00886A11"/>
  </w:style>
  <w:style w:type="paragraph" w:customStyle="1" w:styleId="B2">
    <w:name w:val="B2"/>
    <w:basedOn w:val="List2"/>
    <w:link w:val="B2Char"/>
    <w:qFormat/>
    <w:rsid w:val="00886A11"/>
  </w:style>
  <w:style w:type="paragraph" w:customStyle="1" w:styleId="B3">
    <w:name w:val="B3"/>
    <w:basedOn w:val="List3"/>
    <w:link w:val="B3Char2"/>
    <w:qFormat/>
    <w:rsid w:val="00886A11"/>
  </w:style>
  <w:style w:type="paragraph" w:customStyle="1" w:styleId="B4">
    <w:name w:val="B4"/>
    <w:basedOn w:val="List4"/>
    <w:qFormat/>
    <w:rsid w:val="00886A11"/>
  </w:style>
  <w:style w:type="paragraph" w:customStyle="1" w:styleId="B5">
    <w:name w:val="B5"/>
    <w:basedOn w:val="List5"/>
    <w:qFormat/>
    <w:rsid w:val="00886A11"/>
  </w:style>
  <w:style w:type="paragraph" w:customStyle="1" w:styleId="ZTD">
    <w:name w:val="ZTD"/>
    <w:basedOn w:val="ZB"/>
    <w:qFormat/>
    <w:rsid w:val="00886A11"/>
    <w:pPr>
      <w:framePr w:hRule="auto" w:wrap="notBeside" w:y="852"/>
    </w:pPr>
    <w:rPr>
      <w:i w:val="0"/>
      <w:sz w:val="40"/>
    </w:rPr>
  </w:style>
  <w:style w:type="paragraph" w:customStyle="1" w:styleId="CRCoverPage">
    <w:name w:val="CR Cover Page"/>
    <w:qFormat/>
    <w:rsid w:val="00886A11"/>
    <w:pPr>
      <w:spacing w:after="120"/>
    </w:pPr>
    <w:rPr>
      <w:rFonts w:ascii="Arial" w:hAnsi="Arial"/>
      <w:lang w:val="en-GB" w:eastAsia="en-US"/>
    </w:rPr>
  </w:style>
  <w:style w:type="paragraph" w:customStyle="1" w:styleId="tdoc-header">
    <w:name w:val="tdoc-header"/>
    <w:qFormat/>
    <w:rsid w:val="00886A11"/>
    <w:rPr>
      <w:rFonts w:ascii="Arial" w:hAnsi="Arial"/>
      <w:sz w:val="24"/>
      <w:lang w:val="en-GB" w:eastAsia="en-US"/>
    </w:rPr>
  </w:style>
  <w:style w:type="paragraph" w:customStyle="1" w:styleId="Heading2Head2A2">
    <w:name w:val="Heading 2.Head2A.2"/>
    <w:basedOn w:val="Heading1"/>
    <w:next w:val="Normal"/>
    <w:qFormat/>
    <w:rsid w:val="00886A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886A11"/>
    <w:pPr>
      <w:spacing w:before="120"/>
      <w:outlineLvl w:val="2"/>
    </w:pPr>
    <w:rPr>
      <w:sz w:val="28"/>
    </w:rPr>
  </w:style>
  <w:style w:type="paragraph" w:customStyle="1" w:styleId="Reference">
    <w:name w:val="Reference"/>
    <w:basedOn w:val="Normal"/>
    <w:qFormat/>
    <w:rsid w:val="00886A11"/>
    <w:pPr>
      <w:keepLines/>
      <w:numPr>
        <w:ilvl w:val="1"/>
        <w:numId w:val="2"/>
      </w:numPr>
    </w:pPr>
    <w:rPr>
      <w:rFonts w:eastAsia="MS Mincho"/>
    </w:rPr>
  </w:style>
  <w:style w:type="paragraph" w:customStyle="1" w:styleId="ZchnZchn">
    <w:name w:val="Zchn Zchn"/>
    <w:semiHidden/>
    <w:qFormat/>
    <w:rsid w:val="00886A11"/>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B1Char">
    <w:name w:val="B1 Char"/>
    <w:basedOn w:val="DefaultParagraphFont"/>
    <w:link w:val="B1"/>
    <w:qFormat/>
    <w:rsid w:val="00886A11"/>
    <w:rPr>
      <w:lang w:val="en-GB" w:eastAsia="en-US" w:bidi="ar-SA"/>
    </w:rPr>
  </w:style>
  <w:style w:type="character" w:customStyle="1" w:styleId="NOChar">
    <w:name w:val="NO Char"/>
    <w:basedOn w:val="DefaultParagraphFont"/>
    <w:link w:val="NO"/>
    <w:qFormat/>
    <w:rsid w:val="00886A11"/>
    <w:rPr>
      <w:lang w:val="en-GB" w:eastAsia="en-US" w:bidi="ar-SA"/>
    </w:rPr>
  </w:style>
  <w:style w:type="character" w:customStyle="1" w:styleId="TALCar">
    <w:name w:val="TAL Car"/>
    <w:basedOn w:val="DefaultParagraphFont"/>
    <w:link w:val="TAL"/>
    <w:qFormat/>
    <w:rsid w:val="00886A11"/>
    <w:rPr>
      <w:rFonts w:ascii="Arial" w:hAnsi="Arial"/>
      <w:sz w:val="18"/>
      <w:lang w:val="en-GB" w:eastAsia="en-US" w:bidi="ar-SA"/>
    </w:rPr>
  </w:style>
  <w:style w:type="character" w:customStyle="1" w:styleId="TACChar">
    <w:name w:val="TAC Char"/>
    <w:basedOn w:val="DefaultParagraphFont"/>
    <w:link w:val="TAC"/>
    <w:qFormat/>
    <w:rsid w:val="00886A11"/>
    <w:rPr>
      <w:rFonts w:ascii="Arial" w:hAnsi="Arial"/>
      <w:sz w:val="18"/>
      <w:lang w:val="en-GB" w:eastAsia="en-US" w:bidi="ar-SA"/>
    </w:rPr>
  </w:style>
  <w:style w:type="character" w:customStyle="1" w:styleId="TALChar">
    <w:name w:val="TAL Char"/>
    <w:basedOn w:val="DefaultParagraphFont"/>
    <w:qFormat/>
    <w:rsid w:val="00886A11"/>
    <w:rPr>
      <w:rFonts w:ascii="Arial" w:hAnsi="Arial"/>
      <w:sz w:val="18"/>
      <w:lang w:val="en-GB" w:eastAsia="en-US" w:bidi="ar-SA"/>
    </w:rPr>
  </w:style>
  <w:style w:type="character" w:customStyle="1" w:styleId="THChar">
    <w:name w:val="TH Char"/>
    <w:basedOn w:val="DefaultParagraphFont"/>
    <w:link w:val="TH"/>
    <w:qFormat/>
    <w:rsid w:val="00886A11"/>
    <w:rPr>
      <w:rFonts w:ascii="Arial" w:hAnsi="Arial"/>
      <w:b/>
      <w:lang w:val="en-GB" w:eastAsia="en-US" w:bidi="ar-SA"/>
    </w:rPr>
  </w:style>
  <w:style w:type="character" w:customStyle="1" w:styleId="BodyTextChar">
    <w:name w:val="Body Text Char"/>
    <w:basedOn w:val="DefaultParagraphFont"/>
    <w:link w:val="BodyText"/>
    <w:qFormat/>
    <w:rsid w:val="00886A11"/>
    <w:rPr>
      <w:sz w:val="24"/>
      <w:szCs w:val="24"/>
      <w:lang w:val="en-US" w:eastAsia="en-US" w:bidi="ar-SA"/>
    </w:rPr>
  </w:style>
  <w:style w:type="character" w:customStyle="1" w:styleId="B1Char1">
    <w:name w:val="B1 Char1"/>
    <w:basedOn w:val="DefaultParagraphFont"/>
    <w:qFormat/>
    <w:rsid w:val="00886A11"/>
    <w:rPr>
      <w:lang w:val="en-GB" w:eastAsia="ja-JP" w:bidi="ar-SA"/>
    </w:rPr>
  </w:style>
  <w:style w:type="character" w:customStyle="1" w:styleId="B2Char">
    <w:name w:val="B2 Char"/>
    <w:basedOn w:val="DefaultParagraphFont"/>
    <w:link w:val="B2"/>
    <w:qFormat/>
    <w:rsid w:val="00886A11"/>
    <w:rPr>
      <w:lang w:val="en-GB" w:eastAsia="en-US" w:bidi="ar-SA"/>
    </w:rPr>
  </w:style>
  <w:style w:type="character" w:customStyle="1" w:styleId="B3Char2">
    <w:name w:val="B3 Char2"/>
    <w:basedOn w:val="DefaultParagraphFont"/>
    <w:link w:val="B3"/>
    <w:qFormat/>
    <w:rsid w:val="00886A11"/>
    <w:rPr>
      <w:lang w:val="en-GB" w:eastAsia="en-US" w:bidi="ar-SA"/>
    </w:rPr>
  </w:style>
  <w:style w:type="paragraph" w:customStyle="1" w:styleId="CharCharCharCharCharCharCharCharCharChar2CharCharCharChar">
    <w:name w:val="Char Char Char Char Char Char Char Char Char Char2 Char Char Char Char"/>
    <w:semiHidden/>
    <w:qFormat/>
    <w:rsid w:val="00886A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qFormat/>
    <w:rsid w:val="00886A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qFormat/>
    <w:rsid w:val="00886A11"/>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qFormat/>
    <w:rsid w:val="00886A11"/>
    <w:rPr>
      <w:lang w:val="en-GB" w:eastAsia="ja-JP" w:bidi="ar-SA"/>
    </w:rPr>
  </w:style>
  <w:style w:type="character" w:customStyle="1" w:styleId="B1Zchn">
    <w:name w:val="B1 Zchn"/>
    <w:basedOn w:val="DefaultParagraphFont"/>
    <w:qFormat/>
    <w:rsid w:val="00886A1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886A1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basedOn w:val="DefaultParagraphFont"/>
    <w:link w:val="TF"/>
    <w:qFormat/>
    <w:rsid w:val="00886A11"/>
    <w:rPr>
      <w:rFonts w:ascii="Arial" w:hAnsi="Arial"/>
      <w:b/>
      <w:lang w:val="en-GB" w:eastAsia="en-US" w:bidi="ar-SA"/>
    </w:rPr>
  </w:style>
  <w:style w:type="character" w:customStyle="1" w:styleId="HeaderChar">
    <w:name w:val="Header Char"/>
    <w:basedOn w:val="DefaultParagraphFont"/>
    <w:link w:val="Header"/>
    <w:qFormat/>
    <w:rsid w:val="00886A11"/>
    <w:rPr>
      <w:rFonts w:ascii="Arial" w:hAnsi="Arial"/>
      <w:b/>
      <w:sz w:val="18"/>
      <w:lang w:val="en-GB" w:eastAsia="en-US" w:bidi="ar-SA"/>
    </w:rPr>
  </w:style>
  <w:style w:type="paragraph" w:customStyle="1" w:styleId="ListParagraph1">
    <w:name w:val="List Paragraph1"/>
    <w:basedOn w:val="Normal"/>
    <w:link w:val="ListParagraphChar"/>
    <w:uiPriority w:val="34"/>
    <w:qFormat/>
    <w:rsid w:val="00886A11"/>
    <w:pPr>
      <w:ind w:firstLineChars="200" w:firstLine="420"/>
    </w:pPr>
  </w:style>
  <w:style w:type="character" w:customStyle="1" w:styleId="TAHCar">
    <w:name w:val="TAH Car"/>
    <w:basedOn w:val="DefaultParagraphFont"/>
    <w:link w:val="TAH"/>
    <w:qFormat/>
    <w:rsid w:val="00886A11"/>
    <w:rPr>
      <w:rFonts w:ascii="Arial" w:hAnsi="Arial"/>
      <w:b/>
      <w:sz w:val="18"/>
      <w:lang w:val="en-GB" w:eastAsia="en-US"/>
    </w:rPr>
  </w:style>
  <w:style w:type="character" w:customStyle="1" w:styleId="CaptionChar">
    <w:name w:val="Caption Char"/>
    <w:link w:val="Caption"/>
    <w:qFormat/>
    <w:rsid w:val="00886A11"/>
    <w:rPr>
      <w:rFonts w:ascii="Cambria" w:eastAsia="黑体" w:hAnsi="Cambria"/>
      <w:lang w:val="en-GB" w:eastAsia="en-US"/>
    </w:rPr>
  </w:style>
  <w:style w:type="character" w:customStyle="1" w:styleId="IntenseEmphasis1">
    <w:name w:val="Intense Emphasis1"/>
    <w:basedOn w:val="DefaultParagraphFont"/>
    <w:uiPriority w:val="21"/>
    <w:qFormat/>
    <w:rsid w:val="00886A11"/>
    <w:rPr>
      <w:b/>
      <w:bCs/>
      <w:i/>
      <w:iCs/>
      <w:color w:val="4F81BD"/>
    </w:rPr>
  </w:style>
  <w:style w:type="character" w:customStyle="1" w:styleId="TANChar">
    <w:name w:val="TAN Char"/>
    <w:basedOn w:val="TALCar"/>
    <w:link w:val="TAN"/>
    <w:qFormat/>
    <w:rsid w:val="00886A11"/>
    <w:rPr>
      <w:rFonts w:ascii="Arial" w:hAnsi="Arial"/>
      <w:sz w:val="18"/>
      <w:lang w:val="en-GB" w:eastAsia="en-US" w:bidi="ar-SA"/>
    </w:rPr>
  </w:style>
  <w:style w:type="paragraph" w:customStyle="1" w:styleId="CharCharCharCharChar">
    <w:name w:val="Char Char Char Char Char"/>
    <w:semiHidden/>
    <w:qFormat/>
    <w:rsid w:val="00886A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qFormat/>
    <w:rsid w:val="00886A11"/>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qFormat/>
    <w:rsid w:val="00886A11"/>
    <w:rPr>
      <w:rFonts w:ascii="Times New Roman" w:hAnsi="Times New Roman"/>
      <w:lang w:eastAsia="en-US"/>
    </w:rPr>
  </w:style>
  <w:style w:type="paragraph" w:customStyle="1" w:styleId="a">
    <w:name w:val="参考文献"/>
    <w:basedOn w:val="Normal"/>
    <w:qFormat/>
    <w:rsid w:val="00886A11"/>
    <w:pPr>
      <w:keepLines/>
      <w:numPr>
        <w:numId w:val="6"/>
      </w:numPr>
      <w:spacing w:after="0"/>
    </w:pPr>
    <w:rPr>
      <w:rFonts w:eastAsia="MS Mincho"/>
    </w:rPr>
  </w:style>
  <w:style w:type="paragraph" w:customStyle="1" w:styleId="Revision1">
    <w:name w:val="Revision1"/>
    <w:hidden/>
    <w:uiPriority w:val="99"/>
    <w:semiHidden/>
    <w:qFormat/>
    <w:rsid w:val="00886A11"/>
    <w:rPr>
      <w:rFonts w:ascii="Times New Roman" w:hAnsi="Times New Roman"/>
      <w:lang w:val="en-GB" w:eastAsia="en-US"/>
    </w:rPr>
  </w:style>
  <w:style w:type="paragraph" w:customStyle="1" w:styleId="3GPP">
    <w:name w:val="3GPP 正文"/>
    <w:basedOn w:val="Normal"/>
    <w:link w:val="3GPPChar"/>
    <w:qFormat/>
    <w:rsid w:val="00886A11"/>
    <w:rPr>
      <w:lang w:eastAsia="ja-JP"/>
    </w:rPr>
  </w:style>
  <w:style w:type="character" w:customStyle="1" w:styleId="3GPPChar">
    <w:name w:val="3GPP 正文 Char"/>
    <w:link w:val="3GPP"/>
    <w:qFormat/>
    <w:rsid w:val="00886A11"/>
    <w:rPr>
      <w:rFonts w:ascii="Times New Roman" w:hAnsi="Times New Roman"/>
      <w:lang w:eastAsia="ja-JP"/>
    </w:rPr>
  </w:style>
  <w:style w:type="paragraph" w:customStyle="1" w:styleId="Guidance">
    <w:name w:val="Guidance"/>
    <w:basedOn w:val="Normal"/>
    <w:link w:val="GuidanceChar"/>
    <w:qFormat/>
    <w:rsid w:val="00886A11"/>
    <w:rPr>
      <w:i/>
      <w:color w:val="0000FF"/>
    </w:rPr>
  </w:style>
  <w:style w:type="character" w:customStyle="1" w:styleId="GuidanceChar">
    <w:name w:val="Guidance Char"/>
    <w:link w:val="Guidance"/>
    <w:qFormat/>
    <w:rsid w:val="00886A11"/>
    <w:rPr>
      <w:rFonts w:ascii="Times New Roman" w:hAnsi="Times New Roman"/>
      <w:i/>
      <w:color w:val="0000FF"/>
      <w:lang w:eastAsia="en-US"/>
    </w:rPr>
  </w:style>
  <w:style w:type="character" w:customStyle="1" w:styleId="Heading1Char">
    <w:name w:val="Heading 1 Char"/>
    <w:basedOn w:val="DefaultParagraphFont"/>
    <w:link w:val="Heading1"/>
    <w:qFormat/>
    <w:rsid w:val="00886A11"/>
    <w:rPr>
      <w:rFonts w:ascii="Arial" w:hAnsi="Arial"/>
      <w:sz w:val="28"/>
      <w:szCs w:val="28"/>
      <w:lang w:val="en-GB"/>
    </w:rPr>
  </w:style>
  <w:style w:type="character" w:customStyle="1" w:styleId="DocumentMapChar">
    <w:name w:val="Document Map Char"/>
    <w:link w:val="DocumentMap"/>
    <w:qFormat/>
    <w:rsid w:val="00886A11"/>
    <w:rPr>
      <w:rFonts w:ascii="Tahoma" w:hAnsi="Tahoma" w:cs="Tahoma"/>
      <w:shd w:val="clear" w:color="auto" w:fill="000080"/>
      <w:lang w:val="en-GB"/>
    </w:rPr>
  </w:style>
  <w:style w:type="character" w:customStyle="1" w:styleId="CommentSubjectChar">
    <w:name w:val="Comment Subject Char"/>
    <w:link w:val="CommentSubject"/>
    <w:qFormat/>
    <w:rsid w:val="00886A11"/>
    <w:rPr>
      <w:rFonts w:ascii="Times New Roman" w:hAnsi="Times New Roman"/>
      <w:b/>
      <w:bCs/>
      <w:lang w:val="en-GB"/>
    </w:rPr>
  </w:style>
  <w:style w:type="character" w:customStyle="1" w:styleId="BalloonTextChar">
    <w:name w:val="Balloon Text Char"/>
    <w:link w:val="BalloonText"/>
    <w:qFormat/>
    <w:rsid w:val="00886A11"/>
    <w:rPr>
      <w:rFonts w:ascii="Tahoma" w:hAnsi="Tahoma" w:cs="Tahoma"/>
      <w:sz w:val="16"/>
      <w:szCs w:val="16"/>
      <w:lang w:val="en-GB"/>
    </w:rPr>
  </w:style>
  <w:style w:type="character" w:customStyle="1" w:styleId="EXChar">
    <w:name w:val="EX Char"/>
    <w:link w:val="EX"/>
    <w:qFormat/>
    <w:rsid w:val="00886A11"/>
    <w:rPr>
      <w:rFonts w:ascii="Times New Roman" w:hAnsi="Times New Roman"/>
      <w:lang w:val="en-GB"/>
    </w:rPr>
  </w:style>
  <w:style w:type="character" w:customStyle="1" w:styleId="Heading4Char">
    <w:name w:val="Heading 4 Char"/>
    <w:link w:val="Heading4"/>
    <w:qFormat/>
    <w:rsid w:val="00886A11"/>
    <w:rPr>
      <w:rFonts w:ascii="Arial" w:hAnsi="Arial"/>
      <w:sz w:val="24"/>
      <w:szCs w:val="24"/>
      <w:lang w:eastAsia="zh-CN"/>
    </w:rPr>
  </w:style>
  <w:style w:type="character" w:customStyle="1" w:styleId="FootnoteTextChar">
    <w:name w:val="Footnote Text Char"/>
    <w:link w:val="FootnoteText"/>
    <w:qFormat/>
    <w:rsid w:val="00886A11"/>
    <w:rPr>
      <w:rFonts w:ascii="Times New Roman" w:hAnsi="Times New Roman"/>
      <w:sz w:val="16"/>
      <w:lang w:val="en-GB"/>
    </w:rPr>
  </w:style>
  <w:style w:type="paragraph" w:customStyle="1" w:styleId="FL">
    <w:name w:val="FL"/>
    <w:basedOn w:val="Normal"/>
    <w:qFormat/>
    <w:rsid w:val="00886A1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qFormat/>
    <w:rsid w:val="00886A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qFormat/>
    <w:rsid w:val="00886A1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BodyTextIndentChar">
    <w:name w:val="Body Text Indent Char"/>
    <w:basedOn w:val="DefaultParagraphFont"/>
    <w:link w:val="BodyTextIndent"/>
    <w:qFormat/>
    <w:rsid w:val="00886A11"/>
    <w:rPr>
      <w:rFonts w:ascii="Times New Roman" w:hAnsi="Times New Roman"/>
      <w:lang w:val="en-GB"/>
    </w:rPr>
  </w:style>
  <w:style w:type="character" w:customStyle="1" w:styleId="tgc">
    <w:name w:val="_tgc"/>
    <w:qFormat/>
    <w:rsid w:val="00886A11"/>
  </w:style>
  <w:style w:type="character" w:customStyle="1" w:styleId="Heading2Char">
    <w:name w:val="Heading 2 Char"/>
    <w:basedOn w:val="DefaultParagraphFont"/>
    <w:link w:val="Heading2"/>
    <w:qFormat/>
    <w:rsid w:val="00886A11"/>
    <w:rPr>
      <w:rFonts w:ascii="Arial" w:hAnsi="Arial"/>
      <w:sz w:val="24"/>
      <w:szCs w:val="24"/>
      <w:lang w:eastAsia="zh-CN"/>
    </w:rPr>
  </w:style>
  <w:style w:type="character" w:customStyle="1" w:styleId="EXCar">
    <w:name w:val="EX Car"/>
    <w:qFormat/>
    <w:locked/>
    <w:rsid w:val="00886A11"/>
    <w:rPr>
      <w:rFonts w:ascii="Times New Roman" w:eastAsia="Times New Roman" w:hAnsi="Times New Roman"/>
      <w:lang w:val="en-GB" w:eastAsia="zh-CN"/>
    </w:rPr>
  </w:style>
  <w:style w:type="character" w:customStyle="1" w:styleId="ListParagraphChar">
    <w:name w:val="List Paragraph Char"/>
    <w:link w:val="ListParagraph1"/>
    <w:uiPriority w:val="34"/>
    <w:qFormat/>
    <w:locked/>
    <w:rsid w:val="00886A11"/>
    <w:rPr>
      <w:rFonts w:ascii="Times New Roman" w:hAnsi="Times New Roman"/>
      <w:lang w:val="en-GB"/>
    </w:rPr>
  </w:style>
  <w:style w:type="paragraph" w:customStyle="1" w:styleId="ListParagraph2">
    <w:name w:val="List Paragraph2"/>
    <w:basedOn w:val="Normal"/>
    <w:uiPriority w:val="34"/>
    <w:qFormat/>
    <w:rsid w:val="00886A11"/>
    <w:pPr>
      <w:spacing w:line="240" w:lineRule="auto"/>
      <w:ind w:firstLineChars="200" w:firstLine="420"/>
    </w:pPr>
  </w:style>
  <w:style w:type="paragraph" w:customStyle="1" w:styleId="Revision2">
    <w:name w:val="Revision2"/>
    <w:hidden/>
    <w:uiPriority w:val="99"/>
    <w:semiHidden/>
    <w:qFormat/>
    <w:rsid w:val="00886A11"/>
    <w:pPr>
      <w:spacing w:after="0" w:line="240" w:lineRule="auto"/>
    </w:pPr>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6897B-B418-473C-A2DD-F14B21E2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2980</Characters>
  <Application>Microsoft Office Word</Application>
  <DocSecurity>0</DocSecurity>
  <Lines>24</Lines>
  <Paragraphs>6</Paragraphs>
  <ScaleCrop>false</ScaleCrop>
  <Company>3GPP Support Team</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JackeyCao</cp:lastModifiedBy>
  <cp:revision>5</cp:revision>
  <cp:lastPrinted>2015-01-14T11:53:00Z</cp:lastPrinted>
  <dcterms:created xsi:type="dcterms:W3CDTF">2017-08-24T13:24:00Z</dcterms:created>
  <dcterms:modified xsi:type="dcterms:W3CDTF">2017-08-24T13:26:00Z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KSOProductBuildVer">
    <vt:lpwstr>2052-10.8.0.6206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1503300178</vt:lpwstr>
  </property>
</Properties>
</file>