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064698" w:rsidRPr="00064698">
        <w:t xml:space="preserve"> </w:t>
      </w:r>
      <w:r w:rsidR="00064698" w:rsidRPr="00064698">
        <w:rPr>
          <w:rFonts w:ascii="Arial" w:eastAsia="SimSun" w:hAnsi="Arial" w:cs="Times New Roman"/>
          <w:b/>
          <w:bCs/>
          <w:sz w:val="24"/>
          <w:szCs w:val="20"/>
          <w:lang w:val="en-GB" w:eastAsia="zh-CN"/>
        </w:rPr>
        <w:t>1708343</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B3E73">
        <w:rPr>
          <w:rFonts w:ascii="Arial" w:eastAsia="Calibri" w:hAnsi="Arial" w:cs="Arial"/>
          <w:b/>
          <w:bCs/>
          <w:sz w:val="24"/>
        </w:rPr>
        <w:t>NR Quality Measurement Discussion</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70615" w:rsidRPr="00670615">
        <w:rPr>
          <w:rFonts w:ascii="Arial" w:eastAsia="MS Mincho" w:hAnsi="Arial" w:cs="Arial"/>
          <w:b/>
          <w:bCs/>
          <w:sz w:val="24"/>
          <w:szCs w:val="20"/>
          <w:lang w:val="en-GB"/>
        </w:rPr>
        <w:t>9.6.7.2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bookmarkStart w:id="3" w:name="_GoBack"/>
      <w:bookmarkEnd w:id="3"/>
    </w:p>
    <w:p w:rsidR="004D6532" w:rsidRDefault="004D6532" w:rsidP="004D6532">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RAN4 Qingdao meeting RAN4 agreed on WF in [1]. The WF includes looking at the </w:t>
      </w:r>
      <w:r w:rsidR="003462FA" w:rsidRPr="003462FA">
        <w:rPr>
          <w:rFonts w:ascii="Times New Roman" w:eastAsia="Calibri" w:hAnsi="Times New Roman" w:cs="Times New Roman"/>
          <w:sz w:val="20"/>
          <w:szCs w:val="20"/>
          <w:lang w:val="en-GB"/>
        </w:rPr>
        <w:t>NR signal quality metrics</w:t>
      </w:r>
      <w:r w:rsidR="003462FA">
        <w:rPr>
          <w:rFonts w:ascii="Times New Roman" w:eastAsia="Calibri" w:hAnsi="Times New Roman" w:cs="Times New Roman"/>
          <w:sz w:val="20"/>
          <w:szCs w:val="20"/>
          <w:lang w:val="en-GB"/>
        </w:rPr>
        <w:t>. It was agreed that the intention is to introduce a quality based measurement metric for NR and the possible candidates on the table so far are</w:t>
      </w:r>
      <w:r>
        <w:rPr>
          <w:rFonts w:ascii="Times New Roman" w:eastAsia="Calibri" w:hAnsi="Times New Roman" w:cs="Times New Roman"/>
          <w:sz w:val="20"/>
          <w:szCs w:val="20"/>
          <w:lang w:val="en-GB"/>
        </w:rPr>
        <w:t>:</w:t>
      </w:r>
    </w:p>
    <w:p w:rsidR="004D6532" w:rsidRPr="004C3E2C" w:rsidRDefault="003462FA" w:rsidP="004D6532">
      <w:pPr>
        <w:numPr>
          <w:ilvl w:val="0"/>
          <w:numId w:val="2"/>
        </w:numPr>
        <w:ind w:right="-22"/>
        <w:rPr>
          <w:rFonts w:ascii="Times New Roman" w:hAnsi="Times New Roman" w:cs="Times New Roman"/>
          <w:sz w:val="20"/>
        </w:rPr>
      </w:pPr>
      <w:r>
        <w:rPr>
          <w:rFonts w:ascii="Times New Roman" w:hAnsi="Times New Roman" w:cs="Times New Roman"/>
          <w:sz w:val="20"/>
        </w:rPr>
        <w:t>RSRQ</w:t>
      </w:r>
    </w:p>
    <w:p w:rsidR="004D6532" w:rsidRPr="004C3E2C" w:rsidRDefault="003462FA" w:rsidP="004D6532">
      <w:pPr>
        <w:numPr>
          <w:ilvl w:val="0"/>
          <w:numId w:val="2"/>
        </w:numPr>
        <w:ind w:right="-22"/>
        <w:rPr>
          <w:rFonts w:ascii="Times New Roman" w:hAnsi="Times New Roman" w:cs="Times New Roman"/>
          <w:sz w:val="20"/>
        </w:rPr>
      </w:pPr>
      <w:r>
        <w:rPr>
          <w:rFonts w:ascii="Times New Roman" w:hAnsi="Times New Roman" w:cs="Times New Roman"/>
          <w:sz w:val="20"/>
        </w:rPr>
        <w:t>SNIR</w:t>
      </w:r>
    </w:p>
    <w:p w:rsidR="004D6532" w:rsidRPr="004C3E2C" w:rsidRDefault="003462FA" w:rsidP="003462FA">
      <w:pPr>
        <w:ind w:right="-22"/>
        <w:rPr>
          <w:rFonts w:ascii="Times New Roman" w:hAnsi="Times New Roman" w:cs="Times New Roman"/>
          <w:sz w:val="20"/>
        </w:rPr>
      </w:pPr>
      <w:r>
        <w:rPr>
          <w:rFonts w:ascii="Times New Roman" w:hAnsi="Times New Roman" w:cs="Times New Roman"/>
          <w:sz w:val="20"/>
        </w:rPr>
        <w:t>While other proposals are also welcome. The WF discusses both SS-Block and CSI-RS based RSRQ and SNIR. In this paper</w:t>
      </w:r>
      <w:r w:rsidR="00230353">
        <w:rPr>
          <w:rFonts w:ascii="Times New Roman" w:hAnsi="Times New Roman" w:cs="Times New Roman"/>
          <w:sz w:val="20"/>
        </w:rPr>
        <w:t>,</w:t>
      </w:r>
      <w:r>
        <w:rPr>
          <w:rFonts w:ascii="Times New Roman" w:hAnsi="Times New Roman" w:cs="Times New Roman"/>
          <w:sz w:val="20"/>
        </w:rPr>
        <w:t xml:space="preserve"> we further discuss the quality metric.</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513774" w:rsidP="003B659E">
      <w:pPr>
        <w:ind w:right="-22"/>
        <w:rPr>
          <w:rFonts w:ascii="Times New Roman" w:hAnsi="Times New Roman" w:cs="Times New Roman"/>
          <w:sz w:val="20"/>
        </w:rPr>
      </w:pPr>
      <w:r>
        <w:rPr>
          <w:rFonts w:ascii="Times New Roman" w:hAnsi="Times New Roman" w:cs="Times New Roman"/>
          <w:sz w:val="20"/>
        </w:rPr>
        <w:t>The WF [1] is a good starting point for the further quality measurement discussion. The proposals on the table are not restricting introduction of new proposals if such are presented. The WF states:</w:t>
      </w:r>
    </w:p>
    <w:p w:rsidR="007C20A8" w:rsidRPr="00513774" w:rsidRDefault="00255A95" w:rsidP="00513774">
      <w:pPr>
        <w:numPr>
          <w:ilvl w:val="0"/>
          <w:numId w:val="3"/>
        </w:numPr>
        <w:ind w:right="-22"/>
        <w:rPr>
          <w:rFonts w:ascii="Times New Roman" w:hAnsi="Times New Roman" w:cs="Times New Roman"/>
          <w:sz w:val="20"/>
        </w:rPr>
      </w:pPr>
      <w:r w:rsidRPr="00513774">
        <w:rPr>
          <w:rFonts w:ascii="Times New Roman" w:hAnsi="Times New Roman" w:cs="Times New Roman"/>
          <w:sz w:val="20"/>
        </w:rPr>
        <w:t>For SS block based measurement, investigate how to measure RSRQ and SINR, including</w:t>
      </w:r>
    </w:p>
    <w:p w:rsidR="007C20A8" w:rsidRPr="00513774" w:rsidRDefault="00255A95" w:rsidP="00513774">
      <w:pPr>
        <w:numPr>
          <w:ilvl w:val="1"/>
          <w:numId w:val="3"/>
        </w:numPr>
        <w:ind w:right="-22"/>
        <w:rPr>
          <w:rFonts w:ascii="Times New Roman" w:hAnsi="Times New Roman" w:cs="Times New Roman"/>
          <w:sz w:val="20"/>
        </w:rPr>
      </w:pPr>
      <w:r w:rsidRPr="00513774">
        <w:rPr>
          <w:rFonts w:ascii="Times New Roman" w:hAnsi="Times New Roman" w:cs="Times New Roman"/>
          <w:sz w:val="20"/>
        </w:rPr>
        <w:t xml:space="preserve">Whether </w:t>
      </w:r>
      <w:r w:rsidRPr="00513774">
        <w:rPr>
          <w:rFonts w:ascii="Times New Roman" w:hAnsi="Times New Roman" w:cs="Times New Roman"/>
          <w:sz w:val="20"/>
          <w:lang w:val="en-GB"/>
        </w:rPr>
        <w:t>more data REs should be included in RSSI and how to include these data REs.</w:t>
      </w:r>
    </w:p>
    <w:p w:rsidR="007C20A8" w:rsidRPr="00513774" w:rsidRDefault="00255A95" w:rsidP="00513774">
      <w:pPr>
        <w:numPr>
          <w:ilvl w:val="1"/>
          <w:numId w:val="3"/>
        </w:numPr>
        <w:ind w:right="-22"/>
        <w:rPr>
          <w:rFonts w:ascii="Times New Roman" w:hAnsi="Times New Roman" w:cs="Times New Roman"/>
          <w:sz w:val="20"/>
        </w:rPr>
      </w:pPr>
      <w:r w:rsidRPr="00513774">
        <w:rPr>
          <w:rFonts w:ascii="Times New Roman" w:hAnsi="Times New Roman" w:cs="Times New Roman"/>
          <w:sz w:val="20"/>
        </w:rPr>
        <w:t>How SS block SINR may be underestimated in the case of colliding SS blocks with very low interferer load</w:t>
      </w:r>
    </w:p>
    <w:p w:rsidR="007C20A8" w:rsidRPr="00513774" w:rsidRDefault="00255A95" w:rsidP="00513774">
      <w:pPr>
        <w:numPr>
          <w:ilvl w:val="1"/>
          <w:numId w:val="3"/>
        </w:numPr>
        <w:ind w:right="-22"/>
        <w:rPr>
          <w:rFonts w:ascii="Times New Roman" w:hAnsi="Times New Roman" w:cs="Times New Roman"/>
          <w:sz w:val="20"/>
        </w:rPr>
      </w:pPr>
      <w:r w:rsidRPr="00513774">
        <w:rPr>
          <w:rFonts w:ascii="Times New Roman" w:hAnsi="Times New Roman" w:cs="Times New Roman"/>
          <w:sz w:val="20"/>
        </w:rPr>
        <w:t>Measurement definition of RSRQ and SINR</w:t>
      </w:r>
    </w:p>
    <w:p w:rsidR="00513774" w:rsidRDefault="00513774" w:rsidP="003B659E">
      <w:pPr>
        <w:ind w:right="-22"/>
        <w:rPr>
          <w:rFonts w:ascii="Times New Roman" w:hAnsi="Times New Roman" w:cs="Times New Roman"/>
          <w:sz w:val="20"/>
        </w:rPr>
      </w:pPr>
      <w:r>
        <w:rPr>
          <w:rFonts w:ascii="Times New Roman" w:hAnsi="Times New Roman" w:cs="Times New Roman"/>
          <w:sz w:val="20"/>
        </w:rPr>
        <w:t>And:</w:t>
      </w:r>
    </w:p>
    <w:p w:rsidR="007C20A8" w:rsidRPr="00513774" w:rsidRDefault="00255A95" w:rsidP="00513774">
      <w:pPr>
        <w:numPr>
          <w:ilvl w:val="0"/>
          <w:numId w:val="4"/>
        </w:numPr>
        <w:ind w:right="-22"/>
        <w:rPr>
          <w:rFonts w:ascii="Times New Roman" w:hAnsi="Times New Roman" w:cs="Times New Roman"/>
          <w:sz w:val="20"/>
        </w:rPr>
      </w:pPr>
      <w:r w:rsidRPr="00513774">
        <w:rPr>
          <w:rFonts w:ascii="Times New Roman" w:hAnsi="Times New Roman" w:cs="Times New Roman"/>
          <w:sz w:val="20"/>
        </w:rPr>
        <w:t>For CSI-RS based measurement</w:t>
      </w:r>
    </w:p>
    <w:p w:rsidR="007C20A8" w:rsidRPr="00513774" w:rsidRDefault="00255A95" w:rsidP="00513774">
      <w:pPr>
        <w:numPr>
          <w:ilvl w:val="1"/>
          <w:numId w:val="4"/>
        </w:numPr>
        <w:ind w:right="-22"/>
        <w:rPr>
          <w:rFonts w:ascii="Times New Roman" w:hAnsi="Times New Roman" w:cs="Times New Roman"/>
          <w:sz w:val="20"/>
        </w:rPr>
      </w:pPr>
      <w:r w:rsidRPr="00513774">
        <w:rPr>
          <w:rFonts w:ascii="Times New Roman" w:hAnsi="Times New Roman" w:cs="Times New Roman"/>
          <w:sz w:val="20"/>
        </w:rPr>
        <w:t>Investigate how to measure RSRQ and SINR based on CSI-RS</w:t>
      </w:r>
    </w:p>
    <w:p w:rsidR="007C20A8" w:rsidRPr="00513774" w:rsidRDefault="00255A95" w:rsidP="00513774">
      <w:pPr>
        <w:numPr>
          <w:ilvl w:val="1"/>
          <w:numId w:val="4"/>
        </w:numPr>
        <w:ind w:right="-22"/>
        <w:rPr>
          <w:rFonts w:ascii="Times New Roman" w:hAnsi="Times New Roman" w:cs="Times New Roman"/>
          <w:sz w:val="20"/>
        </w:rPr>
      </w:pPr>
      <w:r w:rsidRPr="00513774">
        <w:rPr>
          <w:rFonts w:ascii="Times New Roman" w:hAnsi="Times New Roman" w:cs="Times New Roman"/>
          <w:sz w:val="20"/>
        </w:rPr>
        <w:t>Measurement definition of CSI-RS based RSRQ and SINR</w:t>
      </w:r>
    </w:p>
    <w:p w:rsidR="00513774" w:rsidRDefault="00081C10" w:rsidP="003B659E">
      <w:pPr>
        <w:ind w:right="-22"/>
        <w:rPr>
          <w:rFonts w:ascii="Times New Roman" w:hAnsi="Times New Roman" w:cs="Times New Roman"/>
          <w:sz w:val="20"/>
        </w:rPr>
      </w:pPr>
      <w:r>
        <w:rPr>
          <w:rFonts w:ascii="Times New Roman" w:hAnsi="Times New Roman" w:cs="Times New Roman"/>
          <w:sz w:val="20"/>
        </w:rPr>
        <w:t>As was also evident from the discussion in the Qingdao meeting, there are multiple open issues to address when discussing a quality measurement. But one fundamental thing to ask is what we want from this measurement and can this goal be obtained by one metric or not?</w:t>
      </w:r>
    </w:p>
    <w:p w:rsidR="00230353" w:rsidRDefault="00230353" w:rsidP="003B659E">
      <w:pPr>
        <w:ind w:right="-22"/>
        <w:rPr>
          <w:rFonts w:ascii="Times New Roman" w:hAnsi="Times New Roman" w:cs="Times New Roman"/>
          <w:sz w:val="20"/>
        </w:rPr>
      </w:pPr>
    </w:p>
    <w:p w:rsidR="003B659E" w:rsidRDefault="003B659E" w:rsidP="003B659E">
      <w:pPr>
        <w:pStyle w:val="Heading2"/>
        <w:rPr>
          <w:lang w:val="en-US"/>
        </w:rPr>
      </w:pPr>
      <w:r>
        <w:rPr>
          <w:lang w:val="en-US"/>
        </w:rPr>
        <w:t xml:space="preserve">2.1 </w:t>
      </w:r>
      <w:r w:rsidR="00081C10">
        <w:rPr>
          <w:lang w:val="en-US"/>
        </w:rPr>
        <w:t>General considerations for quality measurements</w:t>
      </w:r>
    </w:p>
    <w:p w:rsidR="003B659E" w:rsidRDefault="00310864" w:rsidP="003B659E">
      <w:pPr>
        <w:ind w:right="-22"/>
        <w:rPr>
          <w:rFonts w:ascii="Times New Roman" w:hAnsi="Times New Roman" w:cs="Times New Roman"/>
          <w:sz w:val="20"/>
        </w:rPr>
      </w:pPr>
      <w:r>
        <w:rPr>
          <w:rFonts w:ascii="Times New Roman" w:hAnsi="Times New Roman" w:cs="Times New Roman"/>
          <w:sz w:val="20"/>
        </w:rPr>
        <w:t xml:space="preserve">As also discussed in our former paper [2] </w:t>
      </w:r>
      <w:r w:rsidR="00F64582">
        <w:rPr>
          <w:rFonts w:ascii="Times New Roman" w:hAnsi="Times New Roman" w:cs="Times New Roman"/>
          <w:sz w:val="20"/>
        </w:rPr>
        <w:t>there</w:t>
      </w:r>
      <w:r>
        <w:rPr>
          <w:rFonts w:ascii="Times New Roman" w:hAnsi="Times New Roman" w:cs="Times New Roman"/>
          <w:sz w:val="20"/>
        </w:rPr>
        <w:t xml:space="preserve"> have </w:t>
      </w:r>
      <w:r w:rsidR="00F64582">
        <w:rPr>
          <w:rFonts w:ascii="Times New Roman" w:hAnsi="Times New Roman" w:cs="Times New Roman"/>
          <w:sz w:val="20"/>
        </w:rPr>
        <w:t xml:space="preserve">been </w:t>
      </w:r>
      <w:r>
        <w:rPr>
          <w:rFonts w:ascii="Times New Roman" w:hAnsi="Times New Roman" w:cs="Times New Roman"/>
          <w:sz w:val="20"/>
        </w:rPr>
        <w:t>many long and good discussions in RAN4 regarding quality measurements. It has often been discussed if the definition has been representative enough? I.e. can the network really obtain the information from the reported quality measurements from the UE that it needs for its steering purposes.</w:t>
      </w:r>
    </w:p>
    <w:p w:rsidR="00310864" w:rsidRDefault="00310864" w:rsidP="003B659E">
      <w:pPr>
        <w:ind w:right="-22"/>
        <w:rPr>
          <w:rFonts w:ascii="Times New Roman" w:hAnsi="Times New Roman" w:cs="Times New Roman"/>
          <w:sz w:val="20"/>
        </w:rPr>
      </w:pPr>
      <w:r>
        <w:rPr>
          <w:rFonts w:ascii="Times New Roman" w:hAnsi="Times New Roman" w:cs="Times New Roman"/>
          <w:sz w:val="20"/>
        </w:rPr>
        <w:lastRenderedPageBreak/>
        <w:t xml:space="preserve">This has not been the case in LTE which is why the LTE RSRQ definition has evolved over time. </w:t>
      </w:r>
      <w:r>
        <w:rPr>
          <w:rFonts w:ascii="Times New Roman" w:eastAsia="Calibri" w:hAnsi="Times New Roman" w:cs="Times New Roman"/>
          <w:sz w:val="20"/>
          <w:szCs w:val="20"/>
        </w:rPr>
        <w:t>E.g. changes were introduced due to eICIC and ABS, wideband RSRQ introduction and RSRQ based on all symbols in the sub-frame. When applicable we should look at these developments when discussing the quality measurement for NR.</w:t>
      </w:r>
    </w:p>
    <w:p w:rsidR="00707740" w:rsidRDefault="00707740" w:rsidP="00707740">
      <w:pPr>
        <w:ind w:right="-22"/>
        <w:rPr>
          <w:rFonts w:ascii="Times New Roman" w:hAnsi="Times New Roman" w:cs="Times New Roman"/>
          <w:sz w:val="20"/>
        </w:rPr>
      </w:pPr>
      <w:r>
        <w:rPr>
          <w:rFonts w:ascii="Times New Roman" w:hAnsi="Times New Roman" w:cs="Times New Roman"/>
          <w:sz w:val="20"/>
        </w:rPr>
        <w:t>A number of question should be asked in order to facilitate the quality measurement discussion:</w:t>
      </w:r>
    </w:p>
    <w:p w:rsidR="00707740" w:rsidRPr="00707740" w:rsidRDefault="00707740" w:rsidP="003B659E">
      <w:pPr>
        <w:pStyle w:val="ListParagraph"/>
        <w:numPr>
          <w:ilvl w:val="0"/>
          <w:numId w:val="6"/>
        </w:numPr>
        <w:ind w:right="-22"/>
        <w:rPr>
          <w:rFonts w:ascii="Times New Roman" w:hAnsi="Times New Roman" w:cs="Times New Roman"/>
          <w:sz w:val="20"/>
        </w:rPr>
      </w:pPr>
      <w:r>
        <w:rPr>
          <w:rFonts w:ascii="Times New Roman" w:hAnsi="Times New Roman" w:cs="Times New Roman"/>
          <w:sz w:val="20"/>
        </w:rPr>
        <w:t xml:space="preserve">What </w:t>
      </w:r>
      <w:r w:rsidR="00560B9B" w:rsidRPr="00707740">
        <w:rPr>
          <w:rFonts w:ascii="Times New Roman" w:hAnsi="Times New Roman" w:cs="Times New Roman"/>
          <w:sz w:val="20"/>
        </w:rPr>
        <w:t xml:space="preserve">is </w:t>
      </w:r>
      <w:r w:rsidR="00560B9B" w:rsidRPr="00707740">
        <w:rPr>
          <w:rFonts w:ascii="Times New Roman" w:eastAsia="Calibri" w:hAnsi="Times New Roman" w:cs="Times New Roman"/>
          <w:sz w:val="20"/>
          <w:szCs w:val="20"/>
        </w:rPr>
        <w:t xml:space="preserve">the purpose of the </w:t>
      </w:r>
      <w:r>
        <w:rPr>
          <w:rFonts w:ascii="Times New Roman" w:eastAsia="Calibri" w:hAnsi="Times New Roman" w:cs="Times New Roman"/>
          <w:sz w:val="20"/>
          <w:szCs w:val="20"/>
        </w:rPr>
        <w:t>quality</w:t>
      </w:r>
      <w:r w:rsidR="00560B9B" w:rsidRPr="00707740">
        <w:rPr>
          <w:rFonts w:ascii="Times New Roman" w:eastAsia="Calibri" w:hAnsi="Times New Roman" w:cs="Times New Roman"/>
          <w:sz w:val="20"/>
          <w:szCs w:val="20"/>
        </w:rPr>
        <w:t xml:space="preserve"> metric</w:t>
      </w:r>
      <w:r w:rsidR="00405E5C" w:rsidRPr="00707740">
        <w:rPr>
          <w:rFonts w:ascii="Times New Roman" w:eastAsia="Calibri" w:hAnsi="Times New Roman" w:cs="Times New Roman"/>
          <w:sz w:val="20"/>
          <w:szCs w:val="20"/>
        </w:rPr>
        <w:t>?</w:t>
      </w:r>
      <w:r w:rsidR="00560B9B" w:rsidRPr="00707740">
        <w:rPr>
          <w:rFonts w:ascii="Times New Roman" w:eastAsia="Calibri" w:hAnsi="Times New Roman" w:cs="Times New Roman"/>
          <w:sz w:val="20"/>
          <w:szCs w:val="20"/>
        </w:rPr>
        <w:t xml:space="preserve"> </w:t>
      </w:r>
    </w:p>
    <w:p w:rsidR="003B659E" w:rsidRDefault="003971D9" w:rsidP="003B659E">
      <w:pPr>
        <w:pStyle w:val="ListParagraph"/>
        <w:numPr>
          <w:ilvl w:val="0"/>
          <w:numId w:val="6"/>
        </w:numPr>
        <w:ind w:right="-22"/>
        <w:rPr>
          <w:rFonts w:ascii="Times New Roman" w:hAnsi="Times New Roman" w:cs="Times New Roman"/>
          <w:sz w:val="20"/>
        </w:rPr>
      </w:pPr>
      <w:r>
        <w:rPr>
          <w:rFonts w:ascii="Times New Roman" w:hAnsi="Times New Roman" w:cs="Times New Roman"/>
          <w:sz w:val="20"/>
        </w:rPr>
        <w:t>W</w:t>
      </w:r>
      <w:r w:rsidR="00405E5C" w:rsidRPr="00707740">
        <w:rPr>
          <w:rFonts w:ascii="Times New Roman" w:hAnsi="Times New Roman" w:cs="Times New Roman"/>
          <w:sz w:val="20"/>
        </w:rPr>
        <w:t xml:space="preserve">ill </w:t>
      </w:r>
      <w:r>
        <w:rPr>
          <w:rFonts w:ascii="Times New Roman" w:hAnsi="Times New Roman" w:cs="Times New Roman"/>
          <w:sz w:val="20"/>
        </w:rPr>
        <w:t xml:space="preserve">there </w:t>
      </w:r>
      <w:r w:rsidR="00405E5C" w:rsidRPr="00707740">
        <w:rPr>
          <w:rFonts w:ascii="Times New Roman" w:hAnsi="Times New Roman" w:cs="Times New Roman"/>
          <w:sz w:val="20"/>
        </w:rPr>
        <w:t xml:space="preserve">be </w:t>
      </w:r>
      <w:r>
        <w:rPr>
          <w:rFonts w:ascii="Times New Roman" w:hAnsi="Times New Roman" w:cs="Times New Roman"/>
          <w:sz w:val="20"/>
        </w:rPr>
        <w:t xml:space="preserve">a need for </w:t>
      </w:r>
      <w:r w:rsidR="00707740" w:rsidRPr="00707740">
        <w:rPr>
          <w:rFonts w:ascii="Times New Roman" w:hAnsi="Times New Roman" w:cs="Times New Roman"/>
          <w:sz w:val="20"/>
        </w:rPr>
        <w:t>cell and/or</w:t>
      </w:r>
      <w:r w:rsidR="00045356">
        <w:rPr>
          <w:rFonts w:ascii="Times New Roman" w:hAnsi="Times New Roman" w:cs="Times New Roman"/>
          <w:sz w:val="20"/>
        </w:rPr>
        <w:t xml:space="preserve"> beam based quality measurements?</w:t>
      </w:r>
    </w:p>
    <w:p w:rsidR="00045356" w:rsidRPr="00707740" w:rsidRDefault="00045356" w:rsidP="003B659E">
      <w:pPr>
        <w:pStyle w:val="ListParagraph"/>
        <w:numPr>
          <w:ilvl w:val="0"/>
          <w:numId w:val="6"/>
        </w:numPr>
        <w:ind w:right="-22"/>
        <w:rPr>
          <w:rFonts w:ascii="Times New Roman" w:hAnsi="Times New Roman" w:cs="Times New Roman"/>
          <w:sz w:val="20"/>
        </w:rPr>
      </w:pPr>
      <w:r>
        <w:rPr>
          <w:rFonts w:ascii="Times New Roman" w:hAnsi="Times New Roman" w:cs="Times New Roman"/>
          <w:sz w:val="20"/>
        </w:rPr>
        <w:t>Will colliding signal negatively impact the quality measurement?</w:t>
      </w:r>
    </w:p>
    <w:p w:rsidR="00045356" w:rsidRDefault="00045356" w:rsidP="00707740">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Next we try to address these issues in order to try to identify the needs as well as which signals that can be used for the quality metric. </w:t>
      </w:r>
    </w:p>
    <w:p w:rsidR="00707740" w:rsidRDefault="00045356" w:rsidP="00707740">
      <w:pPr>
        <w:ind w:right="-22"/>
        <w:rPr>
          <w:rFonts w:ascii="Times New Roman" w:eastAsia="Calibri" w:hAnsi="Times New Roman" w:cs="Times New Roman"/>
          <w:sz w:val="20"/>
          <w:szCs w:val="20"/>
        </w:rPr>
      </w:pPr>
      <w:r>
        <w:rPr>
          <w:rFonts w:ascii="Times New Roman" w:eastAsia="Calibri" w:hAnsi="Times New Roman" w:cs="Times New Roman"/>
          <w:sz w:val="20"/>
          <w:szCs w:val="20"/>
        </w:rPr>
        <w:t>Concerning the purpose of the metric this would be e.g.</w:t>
      </w:r>
      <w:r w:rsidR="00707740">
        <w:rPr>
          <w:rFonts w:ascii="Times New Roman" w:eastAsia="Calibri" w:hAnsi="Times New Roman" w:cs="Times New Roman"/>
          <w:sz w:val="20"/>
          <w:szCs w:val="20"/>
        </w:rPr>
        <w:t>:</w:t>
      </w:r>
    </w:p>
    <w:p w:rsidR="00707740" w:rsidRPr="00405E5C" w:rsidRDefault="00707740" w:rsidP="00707740">
      <w:pPr>
        <w:pStyle w:val="ListParagraph"/>
        <w:numPr>
          <w:ilvl w:val="0"/>
          <w:numId w:val="5"/>
        </w:numPr>
        <w:ind w:right="-22"/>
        <w:rPr>
          <w:rFonts w:ascii="Times New Roman" w:hAnsi="Times New Roman" w:cs="Times New Roman"/>
          <w:sz w:val="20"/>
        </w:rPr>
      </w:pPr>
      <w:r>
        <w:rPr>
          <w:rFonts w:ascii="Times New Roman" w:eastAsia="Calibri" w:hAnsi="Times New Roman" w:cs="Times New Roman"/>
          <w:sz w:val="20"/>
          <w:szCs w:val="20"/>
        </w:rPr>
        <w:t>T</w:t>
      </w:r>
      <w:r w:rsidRPr="00405E5C">
        <w:rPr>
          <w:rFonts w:ascii="Times New Roman" w:eastAsia="Calibri" w:hAnsi="Times New Roman" w:cs="Times New Roman"/>
          <w:sz w:val="20"/>
          <w:szCs w:val="20"/>
        </w:rPr>
        <w:t>o provide information about the load conditions of the measured cell</w:t>
      </w:r>
      <w:r>
        <w:rPr>
          <w:rFonts w:ascii="Times New Roman" w:eastAsia="Calibri" w:hAnsi="Times New Roman" w:cs="Times New Roman"/>
          <w:sz w:val="20"/>
          <w:szCs w:val="20"/>
        </w:rPr>
        <w:t>s</w:t>
      </w:r>
      <w:r w:rsidR="00B65F24">
        <w:rPr>
          <w:rFonts w:ascii="Times New Roman" w:eastAsia="Calibri" w:hAnsi="Times New Roman" w:cs="Times New Roman"/>
          <w:sz w:val="20"/>
          <w:szCs w:val="20"/>
        </w:rPr>
        <w:t>/beams</w:t>
      </w:r>
      <w:r w:rsidRPr="00405E5C">
        <w:rPr>
          <w:rFonts w:ascii="Times New Roman" w:eastAsia="Calibri" w:hAnsi="Times New Roman" w:cs="Times New Roman"/>
          <w:sz w:val="20"/>
          <w:szCs w:val="20"/>
        </w:rPr>
        <w:t xml:space="preserve">. </w:t>
      </w:r>
    </w:p>
    <w:p w:rsidR="00707740" w:rsidRPr="00405E5C" w:rsidRDefault="00707740" w:rsidP="00707740">
      <w:pPr>
        <w:pStyle w:val="ListParagraph"/>
        <w:numPr>
          <w:ilvl w:val="0"/>
          <w:numId w:val="5"/>
        </w:numPr>
        <w:ind w:right="-22"/>
        <w:rPr>
          <w:rFonts w:ascii="Times New Roman" w:hAnsi="Times New Roman" w:cs="Times New Roman"/>
          <w:sz w:val="20"/>
        </w:rPr>
      </w:pPr>
      <w:r>
        <w:rPr>
          <w:rFonts w:ascii="Times New Roman" w:eastAsia="Calibri" w:hAnsi="Times New Roman" w:cs="Times New Roman"/>
          <w:sz w:val="20"/>
          <w:szCs w:val="20"/>
        </w:rPr>
        <w:t>Detection</w:t>
      </w:r>
      <w:r w:rsidRPr="00405E5C">
        <w:rPr>
          <w:rFonts w:ascii="Times New Roman" w:eastAsia="Calibri" w:hAnsi="Times New Roman" w:cs="Times New Roman"/>
          <w:sz w:val="20"/>
          <w:szCs w:val="20"/>
        </w:rPr>
        <w:t xml:space="preserve"> </w:t>
      </w:r>
      <w:r>
        <w:rPr>
          <w:rFonts w:ascii="Times New Roman" w:eastAsia="Calibri" w:hAnsi="Times New Roman" w:cs="Times New Roman"/>
          <w:sz w:val="20"/>
          <w:szCs w:val="20"/>
        </w:rPr>
        <w:t>of</w:t>
      </w:r>
      <w:r w:rsidRPr="00405E5C">
        <w:rPr>
          <w:rFonts w:ascii="Times New Roman" w:eastAsia="Calibri" w:hAnsi="Times New Roman" w:cs="Times New Roman"/>
          <w:sz w:val="20"/>
          <w:szCs w:val="20"/>
        </w:rPr>
        <w:t xml:space="preserve"> interference conditions</w:t>
      </w:r>
      <w:r w:rsidR="00B65F24">
        <w:rPr>
          <w:rFonts w:ascii="Times New Roman" w:eastAsia="Calibri" w:hAnsi="Times New Roman" w:cs="Times New Roman"/>
          <w:sz w:val="20"/>
          <w:szCs w:val="20"/>
        </w:rPr>
        <w:t xml:space="preserve"> on the cells/beams</w:t>
      </w:r>
      <w:r>
        <w:rPr>
          <w:rFonts w:ascii="Times New Roman" w:eastAsia="Calibri" w:hAnsi="Times New Roman" w:cs="Times New Roman"/>
          <w:sz w:val="20"/>
          <w:szCs w:val="20"/>
        </w:rPr>
        <w:t>.</w:t>
      </w:r>
    </w:p>
    <w:p w:rsidR="007C492B" w:rsidRDefault="007C492B" w:rsidP="003B659E">
      <w:pPr>
        <w:ind w:right="-22"/>
        <w:rPr>
          <w:rFonts w:ascii="Times New Roman" w:hAnsi="Times New Roman" w:cs="Times New Roman"/>
          <w:sz w:val="20"/>
        </w:rPr>
      </w:pPr>
      <w:r>
        <w:rPr>
          <w:rFonts w:ascii="Times New Roman" w:hAnsi="Times New Roman" w:cs="Times New Roman"/>
          <w:sz w:val="20"/>
        </w:rPr>
        <w:t>The purpose would be rather similar as known from legacy. If we consider RSRP to be part of the quality measurement the RSRP part would straight forward be measurable from the SS-Block. How to measure noise and interference is second – and this part is more challenging and need careful considerations. One could think measuring this part e.g. from the PDCCH part of the SSB or other unused part of the SSB. Other options are also possible. However, it might need further discussion whether it is necessary to ensure that when the RSSI part is measured the gNB is also transmitting – or alternatively the serving cell/beam is not transmitting.</w:t>
      </w:r>
    </w:p>
    <w:p w:rsidR="003B659E" w:rsidRDefault="007C492B" w:rsidP="003B659E">
      <w:pPr>
        <w:ind w:right="-22"/>
        <w:rPr>
          <w:rFonts w:ascii="Times New Roman" w:hAnsi="Times New Roman" w:cs="Times New Roman"/>
          <w:sz w:val="20"/>
        </w:rPr>
      </w:pPr>
      <w:r>
        <w:rPr>
          <w:rFonts w:ascii="Times New Roman" w:hAnsi="Times New Roman" w:cs="Times New Roman"/>
          <w:sz w:val="20"/>
        </w:rPr>
        <w:t>Whether the quality measurement</w:t>
      </w:r>
      <w:r w:rsidR="00045356">
        <w:rPr>
          <w:rFonts w:ascii="Times New Roman" w:hAnsi="Times New Roman" w:cs="Times New Roman"/>
          <w:sz w:val="20"/>
        </w:rPr>
        <w:t xml:space="preserve"> information is needed on a per cell basis or also on per beam ba</w:t>
      </w:r>
      <w:r w:rsidR="00BD601A">
        <w:rPr>
          <w:rFonts w:ascii="Times New Roman" w:hAnsi="Times New Roman" w:cs="Times New Roman"/>
          <w:sz w:val="20"/>
        </w:rPr>
        <w:t>sis</w:t>
      </w:r>
      <w:r>
        <w:rPr>
          <w:rFonts w:ascii="Times New Roman" w:hAnsi="Times New Roman" w:cs="Times New Roman"/>
          <w:sz w:val="20"/>
        </w:rPr>
        <w:t xml:space="preserve"> should also be clarified</w:t>
      </w:r>
      <w:r w:rsidR="00BD601A">
        <w:rPr>
          <w:rFonts w:ascii="Times New Roman" w:hAnsi="Times New Roman" w:cs="Times New Roman"/>
          <w:sz w:val="20"/>
        </w:rPr>
        <w:t>. If both are needed there would need to be SS-block as well as CSI-RS based quality metric. Our view is that there will likely be a need to have both cell and beam based quality measurements.</w:t>
      </w:r>
    </w:p>
    <w:p w:rsidR="00BD601A" w:rsidRDefault="00BD601A" w:rsidP="003B659E">
      <w:pPr>
        <w:ind w:right="-22"/>
        <w:rPr>
          <w:rFonts w:ascii="Times New Roman" w:hAnsi="Times New Roman" w:cs="Times New Roman"/>
          <w:sz w:val="20"/>
        </w:rPr>
      </w:pPr>
      <w:r w:rsidRPr="00BD601A">
        <w:rPr>
          <w:rFonts w:ascii="Times New Roman" w:hAnsi="Times New Roman" w:cs="Times New Roman"/>
          <w:b/>
          <w:sz w:val="20"/>
        </w:rPr>
        <w:t>Proposal 1:</w:t>
      </w:r>
      <w:r>
        <w:rPr>
          <w:rFonts w:ascii="Times New Roman" w:hAnsi="Times New Roman" w:cs="Times New Roman"/>
          <w:sz w:val="20"/>
        </w:rPr>
        <w:t xml:space="preserve"> Both cell and beam based quality metrics are defined.</w:t>
      </w:r>
    </w:p>
    <w:p w:rsidR="00BD601A" w:rsidRDefault="00BD601A" w:rsidP="003B659E">
      <w:pPr>
        <w:ind w:right="-22"/>
        <w:rPr>
          <w:rFonts w:ascii="Times New Roman" w:hAnsi="Times New Roman" w:cs="Times New Roman"/>
          <w:sz w:val="20"/>
        </w:rPr>
      </w:pPr>
      <w:r>
        <w:rPr>
          <w:rFonts w:ascii="Times New Roman" w:hAnsi="Times New Roman" w:cs="Times New Roman"/>
          <w:sz w:val="20"/>
        </w:rPr>
        <w:t>As cell based measurements are performed on the SS-Block and beam based measurements can in some situations be performed using both SS-Block and CSI-RS, our view is that we would need to define quality measurements based on both signals.</w:t>
      </w:r>
    </w:p>
    <w:p w:rsidR="00BD601A" w:rsidRDefault="00BD601A" w:rsidP="003B659E">
      <w:pPr>
        <w:ind w:right="-22"/>
        <w:rPr>
          <w:rFonts w:ascii="Times New Roman" w:hAnsi="Times New Roman" w:cs="Times New Roman"/>
          <w:sz w:val="20"/>
        </w:rPr>
      </w:pPr>
      <w:r w:rsidRPr="00BD601A">
        <w:rPr>
          <w:rFonts w:ascii="Times New Roman" w:hAnsi="Times New Roman" w:cs="Times New Roman"/>
          <w:b/>
          <w:sz w:val="20"/>
        </w:rPr>
        <w:t>Proposal 2:</w:t>
      </w:r>
      <w:r>
        <w:rPr>
          <w:rFonts w:ascii="Times New Roman" w:hAnsi="Times New Roman" w:cs="Times New Roman"/>
          <w:sz w:val="20"/>
        </w:rPr>
        <w:t xml:space="preserve"> Both SS-Block and CSI-RS based quality metrics are defined.</w:t>
      </w:r>
    </w:p>
    <w:p w:rsidR="00EE3F25" w:rsidRDefault="003D02E5" w:rsidP="003B659E">
      <w:pPr>
        <w:ind w:right="-22"/>
        <w:rPr>
          <w:rFonts w:ascii="Times New Roman" w:hAnsi="Times New Roman" w:cs="Times New Roman"/>
          <w:sz w:val="20"/>
        </w:rPr>
      </w:pPr>
      <w:r>
        <w:rPr>
          <w:rFonts w:ascii="Times New Roman" w:hAnsi="Times New Roman" w:cs="Times New Roman"/>
          <w:sz w:val="20"/>
        </w:rPr>
        <w:t>In order to fulfill the purpose of the quality measurement it would need to include a part that can be representable for the instant load or interference in addition to the known part</w:t>
      </w:r>
      <w:r w:rsidR="00160C78">
        <w:rPr>
          <w:rFonts w:ascii="Times New Roman" w:hAnsi="Times New Roman" w:cs="Times New Roman"/>
          <w:sz w:val="20"/>
        </w:rPr>
        <w:t xml:space="preserve"> – if this is needed</w:t>
      </w:r>
      <w:r>
        <w:rPr>
          <w:rFonts w:ascii="Times New Roman" w:hAnsi="Times New Roman" w:cs="Times New Roman"/>
          <w:sz w:val="20"/>
        </w:rPr>
        <w:t>.</w:t>
      </w:r>
    </w:p>
    <w:p w:rsidR="00887BCA" w:rsidRDefault="00887BCA" w:rsidP="003B659E">
      <w:pPr>
        <w:ind w:right="-22"/>
        <w:rPr>
          <w:rFonts w:ascii="Times New Roman" w:hAnsi="Times New Roman" w:cs="Times New Roman"/>
          <w:sz w:val="20"/>
        </w:rPr>
      </w:pPr>
      <w:r>
        <w:rPr>
          <w:rFonts w:ascii="Times New Roman" w:hAnsi="Times New Roman" w:cs="Times New Roman"/>
          <w:sz w:val="20"/>
        </w:rPr>
        <w:t>One challenge using the SS-Block based quality metric is that the SS-Block might not be transmitted that often. The same applies with CSI-RS based metric as the CSI-RS is only available in connected mode and could be available only when UE is actually scheduled. These are further topics to consider.</w:t>
      </w:r>
    </w:p>
    <w:p w:rsidR="00887BCA" w:rsidRDefault="00887BCA" w:rsidP="003B659E">
      <w:pPr>
        <w:ind w:right="-22"/>
        <w:rPr>
          <w:rFonts w:ascii="Times New Roman" w:hAnsi="Times New Roman" w:cs="Times New Roman"/>
          <w:sz w:val="20"/>
        </w:rPr>
      </w:pPr>
    </w:p>
    <w:p w:rsidR="00887BCA" w:rsidRDefault="00887BCA" w:rsidP="00887BCA">
      <w:pPr>
        <w:pStyle w:val="Heading2"/>
        <w:rPr>
          <w:lang w:val="en-US"/>
        </w:rPr>
      </w:pPr>
      <w:r>
        <w:rPr>
          <w:lang w:val="en-US"/>
        </w:rPr>
        <w:t>2.2 SS-Block based RSRQ and SNIR</w:t>
      </w:r>
    </w:p>
    <w:p w:rsidR="00160C78" w:rsidRPr="00CA603C" w:rsidRDefault="00B92E2C" w:rsidP="003B659E">
      <w:pPr>
        <w:ind w:right="-22"/>
        <w:rPr>
          <w:rFonts w:ascii="Times New Roman" w:hAnsi="Times New Roman" w:cs="Times New Roman"/>
          <w:sz w:val="20"/>
        </w:rPr>
      </w:pPr>
      <w:r w:rsidRPr="00CA603C">
        <w:rPr>
          <w:rFonts w:ascii="Times New Roman" w:hAnsi="Times New Roman" w:cs="Times New Roman"/>
          <w:sz w:val="20"/>
        </w:rPr>
        <w:t>For SS-Block based RSRQ</w:t>
      </w:r>
      <w:r w:rsidR="00160C78" w:rsidRPr="00CA603C">
        <w:rPr>
          <w:rFonts w:ascii="Times New Roman" w:hAnsi="Times New Roman" w:cs="Times New Roman"/>
          <w:sz w:val="20"/>
        </w:rPr>
        <w:t xml:space="preserve"> measurement metric one could imagine that the load</w:t>
      </w:r>
      <w:r w:rsidR="00255A95" w:rsidRPr="00CA603C">
        <w:rPr>
          <w:rFonts w:ascii="Times New Roman" w:hAnsi="Times New Roman" w:cs="Times New Roman"/>
          <w:sz w:val="20"/>
        </w:rPr>
        <w:t>, noise</w:t>
      </w:r>
      <w:r w:rsidR="00230353" w:rsidRPr="00CA603C">
        <w:rPr>
          <w:rFonts w:ascii="Times New Roman" w:hAnsi="Times New Roman" w:cs="Times New Roman"/>
          <w:sz w:val="20"/>
        </w:rPr>
        <w:t xml:space="preserve"> </w:t>
      </w:r>
      <w:r w:rsidR="00160C78" w:rsidRPr="00CA603C">
        <w:rPr>
          <w:rFonts w:ascii="Times New Roman" w:hAnsi="Times New Roman" w:cs="Times New Roman"/>
          <w:sz w:val="20"/>
        </w:rPr>
        <w:t xml:space="preserve">or interference part could be measured in REs </w:t>
      </w:r>
      <w:r w:rsidR="00887BCA" w:rsidRPr="00CA603C">
        <w:rPr>
          <w:rFonts w:ascii="Times New Roman" w:hAnsi="Times New Roman" w:cs="Times New Roman"/>
          <w:sz w:val="20"/>
        </w:rPr>
        <w:t xml:space="preserve">in the SS-Block </w:t>
      </w:r>
      <w:r w:rsidR="00160C78" w:rsidRPr="00CA603C">
        <w:rPr>
          <w:rFonts w:ascii="Times New Roman" w:hAnsi="Times New Roman" w:cs="Times New Roman"/>
          <w:sz w:val="20"/>
        </w:rPr>
        <w:t>not occupied by SSS, PSS and PBCH.</w:t>
      </w:r>
    </w:p>
    <w:p w:rsidR="00B92E2C" w:rsidRDefault="00B92E2C" w:rsidP="003B659E">
      <w:pPr>
        <w:ind w:right="-22"/>
        <w:rPr>
          <w:rFonts w:ascii="Times New Roman" w:hAnsi="Times New Roman" w:cs="Times New Roman"/>
          <w:sz w:val="20"/>
        </w:rPr>
      </w:pPr>
      <w:r w:rsidRPr="00CA603C">
        <w:rPr>
          <w:rFonts w:ascii="Times New Roman" w:hAnsi="Times New Roman" w:cs="Times New Roman"/>
          <w:sz w:val="20"/>
        </w:rPr>
        <w:t>SS-Block based SNIR</w:t>
      </w:r>
      <w:r w:rsidR="00255A95" w:rsidRPr="00CA603C">
        <w:rPr>
          <w:rFonts w:ascii="Times New Roman" w:hAnsi="Times New Roman" w:cs="Times New Roman"/>
          <w:sz w:val="20"/>
        </w:rPr>
        <w:t xml:space="preserve"> we could </w:t>
      </w:r>
      <w:r w:rsidR="00887BCA" w:rsidRPr="00CA603C">
        <w:rPr>
          <w:rFonts w:ascii="Times New Roman" w:hAnsi="Times New Roman" w:cs="Times New Roman"/>
          <w:sz w:val="20"/>
        </w:rPr>
        <w:t xml:space="preserve">possibly </w:t>
      </w:r>
      <w:r w:rsidR="00255A95" w:rsidRPr="00CA603C">
        <w:rPr>
          <w:rFonts w:ascii="Times New Roman" w:hAnsi="Times New Roman" w:cs="Times New Roman"/>
          <w:sz w:val="20"/>
        </w:rPr>
        <w:t>use a definition similar to LTE 36.214 section 5.1.23</w:t>
      </w:r>
      <w:r w:rsidR="00CA603C">
        <w:rPr>
          <w:rFonts w:ascii="Times New Roman" w:hAnsi="Times New Roman" w:cs="Times New Roman"/>
          <w:sz w:val="20"/>
        </w:rPr>
        <w:t>.</w:t>
      </w:r>
    </w:p>
    <w:p w:rsidR="00887BCA" w:rsidRDefault="00887BCA" w:rsidP="003B659E">
      <w:pPr>
        <w:ind w:right="-22"/>
        <w:rPr>
          <w:rFonts w:ascii="Times New Roman" w:hAnsi="Times New Roman" w:cs="Times New Roman"/>
          <w:sz w:val="20"/>
        </w:rPr>
      </w:pPr>
    </w:p>
    <w:p w:rsidR="00887BCA" w:rsidRDefault="00887BCA" w:rsidP="00887BCA">
      <w:pPr>
        <w:pStyle w:val="Heading2"/>
        <w:rPr>
          <w:lang w:val="en-US"/>
        </w:rPr>
      </w:pPr>
      <w:r>
        <w:rPr>
          <w:lang w:val="en-US"/>
        </w:rPr>
        <w:t>2.2 CSI-RS based RSRQ and SNIR</w:t>
      </w:r>
    </w:p>
    <w:p w:rsidR="00887BCA" w:rsidRPr="00CA603C" w:rsidRDefault="00887BCA" w:rsidP="00887BCA">
      <w:pPr>
        <w:ind w:right="-22"/>
        <w:rPr>
          <w:rFonts w:ascii="Times New Roman" w:hAnsi="Times New Roman" w:cs="Times New Roman"/>
          <w:sz w:val="20"/>
        </w:rPr>
      </w:pPr>
      <w:r w:rsidRPr="00CA603C">
        <w:rPr>
          <w:rFonts w:ascii="Times New Roman" w:hAnsi="Times New Roman" w:cs="Times New Roman"/>
          <w:sz w:val="20"/>
        </w:rPr>
        <w:t xml:space="preserve">CSI-RS based SNIR – use the LTE definition as base line (36.214 section 5.1.23) using </w:t>
      </w:r>
      <w:r w:rsidR="00CA603C" w:rsidRPr="00CA603C">
        <w:rPr>
          <w:rFonts w:ascii="Times New Roman" w:hAnsi="Times New Roman" w:cs="Times New Roman"/>
          <w:sz w:val="20"/>
        </w:rPr>
        <w:t xml:space="preserve">NR </w:t>
      </w:r>
      <w:r w:rsidRPr="00CA603C">
        <w:rPr>
          <w:rFonts w:ascii="Times New Roman" w:hAnsi="Times New Roman" w:cs="Times New Roman"/>
          <w:sz w:val="20"/>
        </w:rPr>
        <w:t>CSI-RS as baseline</w:t>
      </w:r>
      <w:r w:rsidR="00CA603C" w:rsidRPr="00CA603C">
        <w:rPr>
          <w:rFonts w:ascii="Times New Roman" w:hAnsi="Times New Roman" w:cs="Times New Roman"/>
          <w:sz w:val="20"/>
        </w:rPr>
        <w:t>.</w:t>
      </w:r>
    </w:p>
    <w:p w:rsidR="00B92E2C" w:rsidRPr="00CA603C" w:rsidRDefault="00B92E2C" w:rsidP="00B92E2C">
      <w:pPr>
        <w:ind w:right="-22"/>
        <w:rPr>
          <w:rFonts w:ascii="Times New Roman" w:hAnsi="Times New Roman" w:cs="Times New Roman"/>
          <w:sz w:val="20"/>
        </w:rPr>
      </w:pPr>
      <w:r w:rsidRPr="00CA603C">
        <w:rPr>
          <w:rFonts w:ascii="Times New Roman" w:hAnsi="Times New Roman" w:cs="Times New Roman"/>
          <w:sz w:val="20"/>
        </w:rPr>
        <w:t xml:space="preserve">For CSI-RS based RSRQ measurement metric one could </w:t>
      </w:r>
      <w:r w:rsidR="00CA603C" w:rsidRPr="00CA603C">
        <w:rPr>
          <w:rFonts w:ascii="Times New Roman" w:hAnsi="Times New Roman" w:cs="Times New Roman"/>
          <w:sz w:val="20"/>
        </w:rPr>
        <w:t xml:space="preserve">also </w:t>
      </w:r>
      <w:r w:rsidRPr="00CA603C">
        <w:rPr>
          <w:rFonts w:ascii="Times New Roman" w:hAnsi="Times New Roman" w:cs="Times New Roman"/>
          <w:sz w:val="20"/>
        </w:rPr>
        <w:t xml:space="preserve">use the definition from LTE as baseline. I.e. </w:t>
      </w:r>
      <w:r w:rsidR="00255A95" w:rsidRPr="00CA603C">
        <w:rPr>
          <w:rFonts w:ascii="Times New Roman" w:hAnsi="Times New Roman" w:cs="Times New Roman"/>
          <w:sz w:val="20"/>
        </w:rPr>
        <w:t>36.214 section 5.1.20 where the noise and interference power then need to be defined</w:t>
      </w:r>
      <w:r w:rsidR="00CA603C" w:rsidRPr="00CA603C">
        <w:rPr>
          <w:rFonts w:ascii="Times New Roman" w:hAnsi="Times New Roman" w:cs="Times New Roman"/>
          <w:sz w:val="20"/>
        </w:rPr>
        <w:t>.</w:t>
      </w:r>
      <w:r w:rsidR="00255A95" w:rsidRPr="00CA603C">
        <w:rPr>
          <w:rFonts w:ascii="Times New Roman" w:hAnsi="Times New Roman" w:cs="Times New Roman"/>
          <w:sz w:val="20"/>
        </w:rPr>
        <w:t xml:space="preserve"> </w:t>
      </w:r>
      <w:r w:rsidR="00CA603C" w:rsidRPr="00CA603C">
        <w:rPr>
          <w:rFonts w:ascii="Times New Roman" w:hAnsi="Times New Roman" w:cs="Times New Roman"/>
          <w:sz w:val="20"/>
        </w:rPr>
        <w:t>However, this</w:t>
      </w:r>
      <w:r w:rsidR="00255A95" w:rsidRPr="00CA603C">
        <w:rPr>
          <w:rFonts w:ascii="Times New Roman" w:hAnsi="Times New Roman" w:cs="Times New Roman"/>
          <w:sz w:val="20"/>
        </w:rPr>
        <w:t xml:space="preserve"> may then </w:t>
      </w:r>
      <w:r w:rsidR="00CA603C" w:rsidRPr="00CA603C">
        <w:rPr>
          <w:rFonts w:ascii="Times New Roman" w:hAnsi="Times New Roman" w:cs="Times New Roman"/>
          <w:sz w:val="20"/>
        </w:rPr>
        <w:t xml:space="preserve">become rather similar </w:t>
      </w:r>
      <w:r w:rsidR="00255A95" w:rsidRPr="00CA603C">
        <w:rPr>
          <w:rFonts w:ascii="Times New Roman" w:hAnsi="Times New Roman" w:cs="Times New Roman"/>
          <w:sz w:val="20"/>
        </w:rPr>
        <w:t xml:space="preserve">as the </w:t>
      </w:r>
      <w:r w:rsidR="00CA603C" w:rsidRPr="00CA603C">
        <w:rPr>
          <w:rFonts w:ascii="Times New Roman" w:hAnsi="Times New Roman" w:cs="Times New Roman"/>
          <w:sz w:val="20"/>
        </w:rPr>
        <w:t xml:space="preserve">CSI-RS based </w:t>
      </w:r>
      <w:r w:rsidR="00255A95" w:rsidRPr="00CA603C">
        <w:rPr>
          <w:rFonts w:ascii="Times New Roman" w:hAnsi="Times New Roman" w:cs="Times New Roman"/>
          <w:sz w:val="20"/>
        </w:rPr>
        <w:t>SNIR</w:t>
      </w:r>
      <w:r w:rsidR="00CA603C">
        <w:rPr>
          <w:rFonts w:ascii="Times New Roman" w:hAnsi="Times New Roman" w:cs="Times New Roman"/>
          <w:sz w:val="20"/>
        </w:rPr>
        <w:t>.</w:t>
      </w:r>
    </w:p>
    <w:p w:rsidR="00255A95" w:rsidRDefault="00255A95" w:rsidP="003B659E">
      <w:pPr>
        <w:ind w:right="-22"/>
        <w:rPr>
          <w:rFonts w:ascii="Times New Roman" w:hAnsi="Times New Roman" w:cs="Times New Roman"/>
          <w:sz w:val="20"/>
        </w:rPr>
      </w:pPr>
    </w:p>
    <w:p w:rsidR="00045356" w:rsidRDefault="00160C78" w:rsidP="003B659E">
      <w:pPr>
        <w:ind w:right="-22"/>
        <w:rPr>
          <w:rFonts w:ascii="Times New Roman" w:hAnsi="Times New Roman" w:cs="Times New Roman"/>
          <w:sz w:val="20"/>
        </w:rPr>
      </w:pPr>
      <w:r>
        <w:rPr>
          <w:rFonts w:ascii="Times New Roman" w:hAnsi="Times New Roman" w:cs="Times New Roman"/>
          <w:sz w:val="20"/>
        </w:rPr>
        <w:t>Finally, it would also need to be decided in which states the quality measurements would be applicable for the UE. This can be decided once the signals used for the measurements are identified.</w:t>
      </w:r>
    </w:p>
    <w:p w:rsidR="00255A95" w:rsidRDefault="00255A95" w:rsidP="003B659E">
      <w:pPr>
        <w:ind w:right="-22"/>
        <w:rPr>
          <w:rFonts w:ascii="Times New Roman" w:hAnsi="Times New Roman" w:cs="Times New Roman"/>
          <w:sz w:val="20"/>
        </w:rPr>
      </w:pPr>
    </w:p>
    <w:p w:rsidR="00255A95" w:rsidRPr="0095295C" w:rsidRDefault="00255A95" w:rsidP="00255A9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255A95" w:rsidRDefault="00CA603C"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took as starting point the WF agreed in Qingdao meeting which includes looking at the </w:t>
      </w:r>
      <w:r w:rsidRPr="003462FA">
        <w:rPr>
          <w:rFonts w:ascii="Times New Roman" w:eastAsia="Calibri" w:hAnsi="Times New Roman" w:cs="Times New Roman"/>
          <w:sz w:val="20"/>
          <w:szCs w:val="20"/>
          <w:lang w:val="en-GB"/>
        </w:rPr>
        <w:t>NR signal quality metrics</w:t>
      </w:r>
      <w:r>
        <w:rPr>
          <w:rFonts w:ascii="Times New Roman" w:eastAsia="Calibri" w:hAnsi="Times New Roman" w:cs="Times New Roman"/>
          <w:sz w:val="20"/>
          <w:szCs w:val="20"/>
          <w:lang w:val="en-GB"/>
        </w:rPr>
        <w:t>. There it was agreed that the intention is to introduce a quality based measurement metric for NR. This paper continues the discussion based on which we make 2 proposals:</w:t>
      </w:r>
    </w:p>
    <w:p w:rsidR="00CA603C" w:rsidRDefault="00CA603C" w:rsidP="00CA603C">
      <w:pPr>
        <w:ind w:right="-22"/>
        <w:rPr>
          <w:rFonts w:ascii="Times New Roman" w:hAnsi="Times New Roman" w:cs="Times New Roman"/>
          <w:sz w:val="20"/>
        </w:rPr>
      </w:pPr>
      <w:r w:rsidRPr="00BD601A">
        <w:rPr>
          <w:rFonts w:ascii="Times New Roman" w:hAnsi="Times New Roman" w:cs="Times New Roman"/>
          <w:b/>
          <w:sz w:val="20"/>
        </w:rPr>
        <w:t>Proposal 1:</w:t>
      </w:r>
      <w:r>
        <w:rPr>
          <w:rFonts w:ascii="Times New Roman" w:hAnsi="Times New Roman" w:cs="Times New Roman"/>
          <w:sz w:val="20"/>
        </w:rPr>
        <w:t xml:space="preserve"> Both cell and beam based quality metrics are defined.</w:t>
      </w:r>
    </w:p>
    <w:p w:rsidR="00CA603C" w:rsidRDefault="00CA603C" w:rsidP="00CA603C">
      <w:pPr>
        <w:ind w:right="-22"/>
        <w:rPr>
          <w:rFonts w:ascii="Times New Roman" w:hAnsi="Times New Roman" w:cs="Times New Roman"/>
          <w:sz w:val="20"/>
        </w:rPr>
      </w:pPr>
      <w:r w:rsidRPr="00BD601A">
        <w:rPr>
          <w:rFonts w:ascii="Times New Roman" w:hAnsi="Times New Roman" w:cs="Times New Roman"/>
          <w:b/>
          <w:sz w:val="20"/>
        </w:rPr>
        <w:t>Proposal 2:</w:t>
      </w:r>
      <w:r>
        <w:rPr>
          <w:rFonts w:ascii="Times New Roman" w:hAnsi="Times New Roman" w:cs="Times New Roman"/>
          <w:sz w:val="20"/>
        </w:rPr>
        <w:t xml:space="preserve"> Both SS-Block and CSI-RS based quality metrics are defined.</w:t>
      </w:r>
    </w:p>
    <w:p w:rsidR="00CA603C" w:rsidRPr="00CA603C" w:rsidRDefault="00CA603C"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4D6532" w:rsidP="004D653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4D6532">
        <w:rPr>
          <w:rFonts w:ascii="Times New Roman" w:eastAsia="Times New Roman" w:hAnsi="Times New Roman" w:cs="Times New Roman"/>
          <w:sz w:val="20"/>
          <w:szCs w:val="20"/>
          <w:lang w:val="en-GB"/>
        </w:rPr>
        <w:t>R4-1706912</w:t>
      </w:r>
      <w:r w:rsidR="003B659E" w:rsidRPr="0095295C">
        <w:rPr>
          <w:rFonts w:ascii="Times New Roman" w:eastAsia="Times New Roman" w:hAnsi="Times New Roman" w:cs="Times New Roman"/>
          <w:sz w:val="20"/>
          <w:szCs w:val="20"/>
          <w:lang w:val="en-GB"/>
        </w:rPr>
        <w:t xml:space="preserve">, </w:t>
      </w:r>
      <w:r w:rsidRPr="004D6532">
        <w:rPr>
          <w:rFonts w:ascii="Times New Roman" w:eastAsia="Times New Roman" w:hAnsi="Times New Roman" w:cs="Times New Roman"/>
          <w:bCs/>
          <w:sz w:val="20"/>
          <w:szCs w:val="20"/>
          <w:lang w:val="en-GB"/>
        </w:rPr>
        <w:t>WF on NR signal quality metrics</w:t>
      </w:r>
      <w:r w:rsidR="003B659E" w:rsidRPr="0095295C">
        <w:rPr>
          <w:rFonts w:ascii="Times New Roman" w:eastAsia="Times New Roman" w:hAnsi="Times New Roman" w:cs="Times New Roman"/>
          <w:sz w:val="20"/>
          <w:szCs w:val="20"/>
          <w:lang w:val="en-GB"/>
        </w:rPr>
        <w:t xml:space="preserve">, </w:t>
      </w:r>
      <w:bookmarkEnd w:id="4"/>
      <w:r w:rsidRPr="004D6532">
        <w:rPr>
          <w:rFonts w:ascii="Times New Roman" w:eastAsia="Times New Roman" w:hAnsi="Times New Roman" w:cs="Times New Roman"/>
          <w:sz w:val="20"/>
          <w:szCs w:val="20"/>
          <w:lang w:val="en-GB"/>
        </w:rPr>
        <w:t>CMCC, Ericsson, Nokia</w:t>
      </w:r>
    </w:p>
    <w:p w:rsidR="00310864" w:rsidRDefault="00310864" w:rsidP="00310864">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10864">
        <w:rPr>
          <w:rFonts w:ascii="Times New Roman" w:eastAsia="Times New Roman" w:hAnsi="Times New Roman" w:cs="Times New Roman"/>
          <w:sz w:val="20"/>
          <w:szCs w:val="20"/>
          <w:lang w:val="en-GB"/>
        </w:rPr>
        <w:t>R4-1706794</w:t>
      </w:r>
      <w:r>
        <w:rPr>
          <w:rFonts w:ascii="Times New Roman" w:eastAsia="Times New Roman" w:hAnsi="Times New Roman" w:cs="Times New Roman"/>
          <w:sz w:val="20"/>
          <w:szCs w:val="20"/>
          <w:lang w:val="en-GB"/>
        </w:rPr>
        <w:t xml:space="preserve">, </w:t>
      </w:r>
      <w:r w:rsidRPr="00310864">
        <w:rPr>
          <w:rFonts w:ascii="Times New Roman" w:eastAsia="Times New Roman" w:hAnsi="Times New Roman" w:cs="Times New Roman"/>
          <w:sz w:val="20"/>
          <w:szCs w:val="20"/>
          <w:lang w:val="en-GB"/>
        </w:rPr>
        <w:t>NR Measurement Definitions</w:t>
      </w:r>
      <w:r>
        <w:rPr>
          <w:rFonts w:ascii="Times New Roman" w:eastAsia="Times New Roman" w:hAnsi="Times New Roman" w:cs="Times New Roman"/>
          <w:sz w:val="20"/>
          <w:szCs w:val="20"/>
          <w:lang w:val="en-GB"/>
        </w:rPr>
        <w:t xml:space="preserve">, </w:t>
      </w:r>
      <w:r w:rsidRPr="00310864">
        <w:rPr>
          <w:rFonts w:ascii="Times New Roman" w:eastAsia="Times New Roman" w:hAnsi="Times New Roman" w:cs="Times New Roman"/>
          <w:sz w:val="20"/>
          <w:szCs w:val="20"/>
          <w:lang w:val="en-GB"/>
        </w:rPr>
        <w:t>Nokia, Alcatel-Lucent Shanghai Bell</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8E043E"/>
    <w:multiLevelType w:val="hybridMultilevel"/>
    <w:tmpl w:val="382C79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B263922"/>
    <w:multiLevelType w:val="hybridMultilevel"/>
    <w:tmpl w:val="D26AEE0C"/>
    <w:lvl w:ilvl="0" w:tplc="701C691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993E76"/>
    <w:multiLevelType w:val="hybridMultilevel"/>
    <w:tmpl w:val="CC7092B6"/>
    <w:lvl w:ilvl="0" w:tplc="B2EEDD54">
      <w:start w:val="1"/>
      <w:numFmt w:val="bullet"/>
      <w:lvlText w:val="•"/>
      <w:lvlJc w:val="left"/>
      <w:pPr>
        <w:tabs>
          <w:tab w:val="num" w:pos="360"/>
        </w:tabs>
        <w:ind w:left="360" w:hanging="360"/>
      </w:pPr>
      <w:rPr>
        <w:rFonts w:ascii="Arial" w:hAnsi="Arial" w:hint="default"/>
      </w:rPr>
    </w:lvl>
    <w:lvl w:ilvl="1" w:tplc="62B2C474">
      <w:start w:val="1"/>
      <w:numFmt w:val="bullet"/>
      <w:lvlText w:val="•"/>
      <w:lvlJc w:val="left"/>
      <w:pPr>
        <w:tabs>
          <w:tab w:val="num" w:pos="1080"/>
        </w:tabs>
        <w:ind w:left="1080" w:hanging="360"/>
      </w:pPr>
      <w:rPr>
        <w:rFonts w:ascii="Arial" w:hAnsi="Arial" w:hint="default"/>
      </w:rPr>
    </w:lvl>
    <w:lvl w:ilvl="2" w:tplc="28B64190">
      <w:numFmt w:val="bullet"/>
      <w:lvlText w:val="•"/>
      <w:lvlJc w:val="left"/>
      <w:pPr>
        <w:tabs>
          <w:tab w:val="num" w:pos="1800"/>
        </w:tabs>
        <w:ind w:left="1800" w:hanging="360"/>
      </w:pPr>
      <w:rPr>
        <w:rFonts w:ascii="Arial" w:hAnsi="Arial" w:hint="default"/>
      </w:rPr>
    </w:lvl>
    <w:lvl w:ilvl="3" w:tplc="B262E8C6" w:tentative="1">
      <w:start w:val="1"/>
      <w:numFmt w:val="bullet"/>
      <w:lvlText w:val="•"/>
      <w:lvlJc w:val="left"/>
      <w:pPr>
        <w:tabs>
          <w:tab w:val="num" w:pos="2520"/>
        </w:tabs>
        <w:ind w:left="2520" w:hanging="360"/>
      </w:pPr>
      <w:rPr>
        <w:rFonts w:ascii="Arial" w:hAnsi="Arial" w:hint="default"/>
      </w:rPr>
    </w:lvl>
    <w:lvl w:ilvl="4" w:tplc="904C2276" w:tentative="1">
      <w:start w:val="1"/>
      <w:numFmt w:val="bullet"/>
      <w:lvlText w:val="•"/>
      <w:lvlJc w:val="left"/>
      <w:pPr>
        <w:tabs>
          <w:tab w:val="num" w:pos="3240"/>
        </w:tabs>
        <w:ind w:left="3240" w:hanging="360"/>
      </w:pPr>
      <w:rPr>
        <w:rFonts w:ascii="Arial" w:hAnsi="Arial" w:hint="default"/>
      </w:rPr>
    </w:lvl>
    <w:lvl w:ilvl="5" w:tplc="4D04FBB4" w:tentative="1">
      <w:start w:val="1"/>
      <w:numFmt w:val="bullet"/>
      <w:lvlText w:val="•"/>
      <w:lvlJc w:val="left"/>
      <w:pPr>
        <w:tabs>
          <w:tab w:val="num" w:pos="3960"/>
        </w:tabs>
        <w:ind w:left="3960" w:hanging="360"/>
      </w:pPr>
      <w:rPr>
        <w:rFonts w:ascii="Arial" w:hAnsi="Arial" w:hint="default"/>
      </w:rPr>
    </w:lvl>
    <w:lvl w:ilvl="6" w:tplc="E48EB204" w:tentative="1">
      <w:start w:val="1"/>
      <w:numFmt w:val="bullet"/>
      <w:lvlText w:val="•"/>
      <w:lvlJc w:val="left"/>
      <w:pPr>
        <w:tabs>
          <w:tab w:val="num" w:pos="4680"/>
        </w:tabs>
        <w:ind w:left="4680" w:hanging="360"/>
      </w:pPr>
      <w:rPr>
        <w:rFonts w:ascii="Arial" w:hAnsi="Arial" w:hint="default"/>
      </w:rPr>
    </w:lvl>
    <w:lvl w:ilvl="7" w:tplc="B26A273E" w:tentative="1">
      <w:start w:val="1"/>
      <w:numFmt w:val="bullet"/>
      <w:lvlText w:val="•"/>
      <w:lvlJc w:val="left"/>
      <w:pPr>
        <w:tabs>
          <w:tab w:val="num" w:pos="5400"/>
        </w:tabs>
        <w:ind w:left="5400" w:hanging="360"/>
      </w:pPr>
      <w:rPr>
        <w:rFonts w:ascii="Arial" w:hAnsi="Arial" w:hint="default"/>
      </w:rPr>
    </w:lvl>
    <w:lvl w:ilvl="8" w:tplc="D634440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7BA363FB"/>
    <w:multiLevelType w:val="hybridMultilevel"/>
    <w:tmpl w:val="D2024D02"/>
    <w:lvl w:ilvl="0" w:tplc="C75CA17A">
      <w:start w:val="1"/>
      <w:numFmt w:val="bullet"/>
      <w:lvlText w:val="•"/>
      <w:lvlJc w:val="left"/>
      <w:pPr>
        <w:tabs>
          <w:tab w:val="num" w:pos="360"/>
        </w:tabs>
        <w:ind w:left="360" w:hanging="360"/>
      </w:pPr>
      <w:rPr>
        <w:rFonts w:ascii="Arial" w:hAnsi="Arial" w:hint="default"/>
      </w:rPr>
    </w:lvl>
    <w:lvl w:ilvl="1" w:tplc="6D44541C">
      <w:start w:val="1"/>
      <w:numFmt w:val="bullet"/>
      <w:lvlText w:val="•"/>
      <w:lvlJc w:val="left"/>
      <w:pPr>
        <w:tabs>
          <w:tab w:val="num" w:pos="1080"/>
        </w:tabs>
        <w:ind w:left="1080" w:hanging="360"/>
      </w:pPr>
      <w:rPr>
        <w:rFonts w:ascii="Arial" w:hAnsi="Arial" w:hint="default"/>
      </w:rPr>
    </w:lvl>
    <w:lvl w:ilvl="2" w:tplc="39F4B730">
      <w:numFmt w:val="bullet"/>
      <w:lvlText w:val="•"/>
      <w:lvlJc w:val="left"/>
      <w:pPr>
        <w:tabs>
          <w:tab w:val="num" w:pos="1800"/>
        </w:tabs>
        <w:ind w:left="1800" w:hanging="360"/>
      </w:pPr>
      <w:rPr>
        <w:rFonts w:ascii="Arial" w:hAnsi="Arial" w:hint="default"/>
      </w:rPr>
    </w:lvl>
    <w:lvl w:ilvl="3" w:tplc="2BBC3A64" w:tentative="1">
      <w:start w:val="1"/>
      <w:numFmt w:val="bullet"/>
      <w:lvlText w:val="•"/>
      <w:lvlJc w:val="left"/>
      <w:pPr>
        <w:tabs>
          <w:tab w:val="num" w:pos="2520"/>
        </w:tabs>
        <w:ind w:left="2520" w:hanging="360"/>
      </w:pPr>
      <w:rPr>
        <w:rFonts w:ascii="Arial" w:hAnsi="Arial" w:hint="default"/>
      </w:rPr>
    </w:lvl>
    <w:lvl w:ilvl="4" w:tplc="694C2058" w:tentative="1">
      <w:start w:val="1"/>
      <w:numFmt w:val="bullet"/>
      <w:lvlText w:val="•"/>
      <w:lvlJc w:val="left"/>
      <w:pPr>
        <w:tabs>
          <w:tab w:val="num" w:pos="3240"/>
        </w:tabs>
        <w:ind w:left="3240" w:hanging="360"/>
      </w:pPr>
      <w:rPr>
        <w:rFonts w:ascii="Arial" w:hAnsi="Arial" w:hint="default"/>
      </w:rPr>
    </w:lvl>
    <w:lvl w:ilvl="5" w:tplc="15001B44" w:tentative="1">
      <w:start w:val="1"/>
      <w:numFmt w:val="bullet"/>
      <w:lvlText w:val="•"/>
      <w:lvlJc w:val="left"/>
      <w:pPr>
        <w:tabs>
          <w:tab w:val="num" w:pos="3960"/>
        </w:tabs>
        <w:ind w:left="3960" w:hanging="360"/>
      </w:pPr>
      <w:rPr>
        <w:rFonts w:ascii="Arial" w:hAnsi="Arial" w:hint="default"/>
      </w:rPr>
    </w:lvl>
    <w:lvl w:ilvl="6" w:tplc="4554306E" w:tentative="1">
      <w:start w:val="1"/>
      <w:numFmt w:val="bullet"/>
      <w:lvlText w:val="•"/>
      <w:lvlJc w:val="left"/>
      <w:pPr>
        <w:tabs>
          <w:tab w:val="num" w:pos="4680"/>
        </w:tabs>
        <w:ind w:left="4680" w:hanging="360"/>
      </w:pPr>
      <w:rPr>
        <w:rFonts w:ascii="Arial" w:hAnsi="Arial" w:hint="default"/>
      </w:rPr>
    </w:lvl>
    <w:lvl w:ilvl="7" w:tplc="445E59AE" w:tentative="1">
      <w:start w:val="1"/>
      <w:numFmt w:val="bullet"/>
      <w:lvlText w:val="•"/>
      <w:lvlJc w:val="left"/>
      <w:pPr>
        <w:tabs>
          <w:tab w:val="num" w:pos="5400"/>
        </w:tabs>
        <w:ind w:left="5400" w:hanging="360"/>
      </w:pPr>
      <w:rPr>
        <w:rFonts w:ascii="Arial" w:hAnsi="Arial" w:hint="default"/>
      </w:rPr>
    </w:lvl>
    <w:lvl w:ilvl="8" w:tplc="D8469B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7E596A17"/>
    <w:multiLevelType w:val="hybridMultilevel"/>
    <w:tmpl w:val="F594D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16A6C"/>
    <w:rsid w:val="00045356"/>
    <w:rsid w:val="00064698"/>
    <w:rsid w:val="00081C10"/>
    <w:rsid w:val="000C60CA"/>
    <w:rsid w:val="00160C78"/>
    <w:rsid w:val="001838CF"/>
    <w:rsid w:val="001E30F6"/>
    <w:rsid w:val="00230353"/>
    <w:rsid w:val="00255A95"/>
    <w:rsid w:val="002B3E73"/>
    <w:rsid w:val="00310864"/>
    <w:rsid w:val="003462FA"/>
    <w:rsid w:val="003971D9"/>
    <w:rsid w:val="003B659E"/>
    <w:rsid w:val="003D02E5"/>
    <w:rsid w:val="00405E5C"/>
    <w:rsid w:val="0043750A"/>
    <w:rsid w:val="004D6532"/>
    <w:rsid w:val="004E5E66"/>
    <w:rsid w:val="00503B4D"/>
    <w:rsid w:val="00513774"/>
    <w:rsid w:val="00560B9B"/>
    <w:rsid w:val="005E61A8"/>
    <w:rsid w:val="00664950"/>
    <w:rsid w:val="00670615"/>
    <w:rsid w:val="00707740"/>
    <w:rsid w:val="00785232"/>
    <w:rsid w:val="007C20A8"/>
    <w:rsid w:val="007C3ED0"/>
    <w:rsid w:val="007C492B"/>
    <w:rsid w:val="00811C9D"/>
    <w:rsid w:val="00841BCD"/>
    <w:rsid w:val="00874D2D"/>
    <w:rsid w:val="00887BCA"/>
    <w:rsid w:val="00A25AE5"/>
    <w:rsid w:val="00AA1B0E"/>
    <w:rsid w:val="00AC5CA7"/>
    <w:rsid w:val="00B65F24"/>
    <w:rsid w:val="00B92E2C"/>
    <w:rsid w:val="00BD601A"/>
    <w:rsid w:val="00CA603C"/>
    <w:rsid w:val="00CE3A6B"/>
    <w:rsid w:val="00D00211"/>
    <w:rsid w:val="00D06309"/>
    <w:rsid w:val="00D43403"/>
    <w:rsid w:val="00D85728"/>
    <w:rsid w:val="00DF2997"/>
    <w:rsid w:val="00EC7BC3"/>
    <w:rsid w:val="00EE3F25"/>
    <w:rsid w:val="00F1362C"/>
    <w:rsid w:val="00F64582"/>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6EC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405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391710">
      <w:bodyDiv w:val="1"/>
      <w:marLeft w:val="0"/>
      <w:marRight w:val="0"/>
      <w:marTop w:val="0"/>
      <w:marBottom w:val="0"/>
      <w:divBdr>
        <w:top w:val="none" w:sz="0" w:space="0" w:color="auto"/>
        <w:left w:val="none" w:sz="0" w:space="0" w:color="auto"/>
        <w:bottom w:val="none" w:sz="0" w:space="0" w:color="auto"/>
        <w:right w:val="none" w:sz="0" w:space="0" w:color="auto"/>
      </w:divBdr>
      <w:divsChild>
        <w:div w:id="988363741">
          <w:marLeft w:val="547"/>
          <w:marRight w:val="0"/>
          <w:marTop w:val="134"/>
          <w:marBottom w:val="0"/>
          <w:divBdr>
            <w:top w:val="none" w:sz="0" w:space="0" w:color="auto"/>
            <w:left w:val="none" w:sz="0" w:space="0" w:color="auto"/>
            <w:bottom w:val="none" w:sz="0" w:space="0" w:color="auto"/>
            <w:right w:val="none" w:sz="0" w:space="0" w:color="auto"/>
          </w:divBdr>
        </w:div>
        <w:div w:id="1726486741">
          <w:marLeft w:val="1166"/>
          <w:marRight w:val="0"/>
          <w:marTop w:val="115"/>
          <w:marBottom w:val="0"/>
          <w:divBdr>
            <w:top w:val="none" w:sz="0" w:space="0" w:color="auto"/>
            <w:left w:val="none" w:sz="0" w:space="0" w:color="auto"/>
            <w:bottom w:val="none" w:sz="0" w:space="0" w:color="auto"/>
            <w:right w:val="none" w:sz="0" w:space="0" w:color="auto"/>
          </w:divBdr>
        </w:div>
        <w:div w:id="1258247335">
          <w:marLeft w:val="1166"/>
          <w:marRight w:val="0"/>
          <w:marTop w:val="115"/>
          <w:marBottom w:val="0"/>
          <w:divBdr>
            <w:top w:val="none" w:sz="0" w:space="0" w:color="auto"/>
            <w:left w:val="none" w:sz="0" w:space="0" w:color="auto"/>
            <w:bottom w:val="none" w:sz="0" w:space="0" w:color="auto"/>
            <w:right w:val="none" w:sz="0" w:space="0" w:color="auto"/>
          </w:divBdr>
        </w:div>
      </w:divsChild>
    </w:div>
    <w:div w:id="1487479127">
      <w:bodyDiv w:val="1"/>
      <w:marLeft w:val="0"/>
      <w:marRight w:val="0"/>
      <w:marTop w:val="0"/>
      <w:marBottom w:val="0"/>
      <w:divBdr>
        <w:top w:val="none" w:sz="0" w:space="0" w:color="auto"/>
        <w:left w:val="none" w:sz="0" w:space="0" w:color="auto"/>
        <w:bottom w:val="none" w:sz="0" w:space="0" w:color="auto"/>
        <w:right w:val="none" w:sz="0" w:space="0" w:color="auto"/>
      </w:divBdr>
    </w:div>
    <w:div w:id="1730106285">
      <w:bodyDiv w:val="1"/>
      <w:marLeft w:val="0"/>
      <w:marRight w:val="0"/>
      <w:marTop w:val="0"/>
      <w:marBottom w:val="0"/>
      <w:divBdr>
        <w:top w:val="none" w:sz="0" w:space="0" w:color="auto"/>
        <w:left w:val="none" w:sz="0" w:space="0" w:color="auto"/>
        <w:bottom w:val="none" w:sz="0" w:space="0" w:color="auto"/>
        <w:right w:val="none" w:sz="0" w:space="0" w:color="auto"/>
      </w:divBdr>
      <w:divsChild>
        <w:div w:id="204177091">
          <w:marLeft w:val="547"/>
          <w:marRight w:val="0"/>
          <w:marTop w:val="134"/>
          <w:marBottom w:val="0"/>
          <w:divBdr>
            <w:top w:val="none" w:sz="0" w:space="0" w:color="auto"/>
            <w:left w:val="none" w:sz="0" w:space="0" w:color="auto"/>
            <w:bottom w:val="none" w:sz="0" w:space="0" w:color="auto"/>
            <w:right w:val="none" w:sz="0" w:space="0" w:color="auto"/>
          </w:divBdr>
        </w:div>
        <w:div w:id="880553860">
          <w:marLeft w:val="1166"/>
          <w:marRight w:val="0"/>
          <w:marTop w:val="115"/>
          <w:marBottom w:val="0"/>
          <w:divBdr>
            <w:top w:val="none" w:sz="0" w:space="0" w:color="auto"/>
            <w:left w:val="none" w:sz="0" w:space="0" w:color="auto"/>
            <w:bottom w:val="none" w:sz="0" w:space="0" w:color="auto"/>
            <w:right w:val="none" w:sz="0" w:space="0" w:color="auto"/>
          </w:divBdr>
        </w:div>
        <w:div w:id="1215653627">
          <w:marLeft w:val="1166"/>
          <w:marRight w:val="0"/>
          <w:marTop w:val="115"/>
          <w:marBottom w:val="0"/>
          <w:divBdr>
            <w:top w:val="none" w:sz="0" w:space="0" w:color="auto"/>
            <w:left w:val="none" w:sz="0" w:space="0" w:color="auto"/>
            <w:bottom w:val="none" w:sz="0" w:space="0" w:color="auto"/>
            <w:right w:val="none" w:sz="0" w:space="0" w:color="auto"/>
          </w:divBdr>
        </w:div>
        <w:div w:id="177558760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2017-08-11T19:39:00Z</dcterms:created>
  <dcterms:modified xsi:type="dcterms:W3CDTF">2017-08-11T19:39:00Z</dcterms:modified>
</cp:coreProperties>
</file>