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D02" w:rsidRPr="005A1E97" w:rsidRDefault="006A1D02" w:rsidP="006A1D02">
      <w:pPr>
        <w:pStyle w:val="3GPPHeader"/>
        <w:spacing w:after="60"/>
        <w:rPr>
          <w:sz w:val="32"/>
          <w:szCs w:val="32"/>
          <w:lang w:val="en-US"/>
        </w:rPr>
      </w:pPr>
      <w:bookmarkStart w:id="0" w:name="_Hlk487016860"/>
      <w:bookmarkEnd w:id="0"/>
      <w:r w:rsidRPr="005A1E97">
        <w:rPr>
          <w:lang w:val="en-US"/>
        </w:rPr>
        <w:t>3GPP TSG-RAN WG4 #8</w:t>
      </w:r>
      <w:r w:rsidR="004E3122">
        <w:rPr>
          <w:lang w:val="en-US"/>
        </w:rPr>
        <w:t>4</w:t>
      </w:r>
      <w:r w:rsidRPr="005A1E97">
        <w:rPr>
          <w:lang w:val="en-US"/>
        </w:rPr>
        <w:tab/>
      </w:r>
      <w:r w:rsidRPr="005A1E97">
        <w:rPr>
          <w:sz w:val="32"/>
          <w:szCs w:val="32"/>
          <w:lang w:val="en-US"/>
        </w:rPr>
        <w:t>R4-</w:t>
      </w:r>
      <w:r w:rsidRPr="001E5AE4">
        <w:t xml:space="preserve"> </w:t>
      </w:r>
      <w:r>
        <w:rPr>
          <w:sz w:val="32"/>
          <w:szCs w:val="32"/>
          <w:lang w:val="en-US"/>
        </w:rPr>
        <w:t>17</w:t>
      </w:r>
      <w:r w:rsidR="00326BB5">
        <w:rPr>
          <w:sz w:val="32"/>
          <w:szCs w:val="32"/>
          <w:lang w:val="en-US"/>
        </w:rPr>
        <w:t>0</w:t>
      </w:r>
      <w:r w:rsidR="00A54EB2">
        <w:rPr>
          <w:sz w:val="32"/>
          <w:szCs w:val="32"/>
          <w:lang w:val="en-US"/>
        </w:rPr>
        <w:t>8123</w:t>
      </w:r>
    </w:p>
    <w:p w:rsidR="006A1D02" w:rsidRPr="00F6302A" w:rsidRDefault="004E3122" w:rsidP="006A1D02">
      <w:pPr>
        <w:pStyle w:val="3GPPHeader"/>
        <w:rPr>
          <w:lang w:val="en-US"/>
        </w:rPr>
      </w:pPr>
      <w:r>
        <w:rPr>
          <w:lang w:val="en-US"/>
        </w:rPr>
        <w:t>Berlin, Germany</w:t>
      </w:r>
      <w:r w:rsidR="006A1D02">
        <w:rPr>
          <w:lang w:val="en-US"/>
        </w:rPr>
        <w:t xml:space="preserve">, </w:t>
      </w:r>
      <w:r w:rsidR="00AD212F">
        <w:rPr>
          <w:lang w:val="en-US"/>
        </w:rPr>
        <w:t>2</w:t>
      </w:r>
      <w:r>
        <w:rPr>
          <w:lang w:val="en-US"/>
        </w:rPr>
        <w:t>1</w:t>
      </w:r>
      <w:r>
        <w:rPr>
          <w:vertAlign w:val="superscript"/>
          <w:lang w:val="en-US"/>
        </w:rPr>
        <w:t xml:space="preserve">st </w:t>
      </w:r>
      <w:r w:rsidR="00AD212F">
        <w:rPr>
          <w:lang w:val="en-US"/>
        </w:rPr>
        <w:t>– 2</w:t>
      </w:r>
      <w:r>
        <w:rPr>
          <w:lang w:val="en-US"/>
        </w:rPr>
        <w:t>5</w:t>
      </w:r>
      <w:r w:rsidR="00AD212F" w:rsidRPr="00AD212F">
        <w:rPr>
          <w:vertAlign w:val="superscript"/>
          <w:lang w:val="en-US"/>
        </w:rPr>
        <w:t>th</w:t>
      </w:r>
      <w:r w:rsidR="00AD212F">
        <w:rPr>
          <w:lang w:val="en-US"/>
        </w:rPr>
        <w:t xml:space="preserve"> </w:t>
      </w:r>
      <w:r w:rsidR="00FC2B73">
        <w:rPr>
          <w:lang w:val="en-US"/>
        </w:rPr>
        <w:t>August</w:t>
      </w:r>
      <w:r w:rsidR="006A1D02">
        <w:rPr>
          <w:lang w:val="en-US"/>
        </w:rPr>
        <w:t xml:space="preserve"> 2017</w:t>
      </w:r>
    </w:p>
    <w:p w:rsidR="00606D94" w:rsidRPr="00D66155" w:rsidRDefault="00606D94" w:rsidP="00606D94">
      <w:pPr>
        <w:pStyle w:val="3GPPHeader"/>
        <w:spacing w:after="0"/>
        <w:rPr>
          <w:sz w:val="22"/>
          <w:szCs w:val="22"/>
          <w:lang w:val="en-US"/>
        </w:rPr>
      </w:pPr>
      <w:r w:rsidRPr="00D66155">
        <w:rPr>
          <w:sz w:val="22"/>
          <w:szCs w:val="22"/>
          <w:lang w:val="en-US"/>
        </w:rPr>
        <w:t xml:space="preserve">Source: </w:t>
      </w:r>
      <w:r w:rsidRPr="00D66155">
        <w:rPr>
          <w:sz w:val="22"/>
          <w:szCs w:val="22"/>
          <w:lang w:val="en-US"/>
        </w:rPr>
        <w:tab/>
        <w:t xml:space="preserve">Ericsson </w:t>
      </w:r>
    </w:p>
    <w:p w:rsidR="00606D94" w:rsidRDefault="00606D94" w:rsidP="00606D94">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E910A9">
        <w:rPr>
          <w:sz w:val="22"/>
          <w:szCs w:val="22"/>
          <w:lang w:val="en-US"/>
        </w:rPr>
        <w:t xml:space="preserve">On </w:t>
      </w:r>
      <w:r w:rsidR="004E3122">
        <w:rPr>
          <w:sz w:val="22"/>
          <w:szCs w:val="22"/>
          <w:lang w:val="en-US"/>
        </w:rPr>
        <w:t>absolute level ACLR</w:t>
      </w:r>
      <w:r w:rsidR="0024251B">
        <w:rPr>
          <w:sz w:val="22"/>
          <w:szCs w:val="22"/>
          <w:lang w:val="en-US"/>
        </w:rPr>
        <w:t xml:space="preserve"> for mm-wave bands</w:t>
      </w:r>
    </w:p>
    <w:p w:rsidR="00606D94" w:rsidRPr="00A046AC" w:rsidRDefault="00606D94" w:rsidP="00606D94">
      <w:pPr>
        <w:pStyle w:val="3GPPHeader"/>
        <w:spacing w:after="0"/>
        <w:rPr>
          <w:sz w:val="22"/>
          <w:szCs w:val="22"/>
          <w:lang w:val="en-US"/>
        </w:rPr>
      </w:pPr>
      <w:r w:rsidRPr="00A046AC">
        <w:rPr>
          <w:sz w:val="22"/>
          <w:szCs w:val="22"/>
          <w:lang w:val="en-US"/>
        </w:rPr>
        <w:t>Agenda Item:</w:t>
      </w:r>
      <w:r w:rsidRPr="00A046AC">
        <w:rPr>
          <w:sz w:val="22"/>
          <w:szCs w:val="22"/>
          <w:lang w:val="en-US"/>
        </w:rPr>
        <w:tab/>
      </w:r>
      <w:r w:rsidR="00A54EB2">
        <w:rPr>
          <w:sz w:val="22"/>
          <w:szCs w:val="22"/>
          <w:lang w:val="en-US"/>
        </w:rPr>
        <w:t>9.3.5.2</w:t>
      </w:r>
    </w:p>
    <w:p w:rsidR="00606D94" w:rsidRPr="00D66155" w:rsidRDefault="00606D94" w:rsidP="00606D94">
      <w:pPr>
        <w:pStyle w:val="3GPPHeader"/>
        <w:spacing w:after="0"/>
        <w:rPr>
          <w:sz w:val="22"/>
          <w:szCs w:val="22"/>
          <w:lang w:val="en-US"/>
        </w:rPr>
      </w:pPr>
      <w:r w:rsidRPr="00D66155">
        <w:rPr>
          <w:sz w:val="22"/>
          <w:szCs w:val="22"/>
          <w:lang w:val="en-US"/>
        </w:rPr>
        <w:t>Document for:</w:t>
      </w:r>
      <w:r w:rsidRPr="00D66155">
        <w:rPr>
          <w:sz w:val="22"/>
          <w:szCs w:val="22"/>
          <w:lang w:val="en-US"/>
        </w:rPr>
        <w:tab/>
      </w:r>
      <w:r w:rsidRPr="00F84FE7">
        <w:rPr>
          <w:sz w:val="22"/>
          <w:szCs w:val="22"/>
          <w:lang w:val="en-US"/>
        </w:rPr>
        <w:t>App</w:t>
      </w:r>
      <w:r w:rsidRPr="00A12653">
        <w:rPr>
          <w:sz w:val="22"/>
          <w:szCs w:val="22"/>
          <w:lang w:val="en-US"/>
        </w:rPr>
        <w:t>roval</w:t>
      </w:r>
    </w:p>
    <w:p w:rsidR="00A9040C" w:rsidRDefault="00E90E49" w:rsidP="00E90E49">
      <w:pPr>
        <w:pStyle w:val="Heading1"/>
        <w:rPr>
          <w:lang w:val="en-US"/>
        </w:rPr>
      </w:pPr>
      <w:r w:rsidRPr="00F6302A">
        <w:rPr>
          <w:lang w:val="en-US"/>
        </w:rPr>
        <w:t>Introduction</w:t>
      </w:r>
    </w:p>
    <w:p w:rsidR="00FC2B73" w:rsidRDefault="00FC2B73" w:rsidP="00FC2B73">
      <w:pPr>
        <w:rPr>
          <w:sz w:val="22"/>
          <w:szCs w:val="22"/>
          <w:lang w:val="en-US"/>
        </w:rPr>
      </w:pPr>
      <w:r w:rsidRPr="00FC2B73">
        <w:rPr>
          <w:sz w:val="22"/>
          <w:szCs w:val="22"/>
          <w:lang w:val="en-US"/>
        </w:rPr>
        <w:t xml:space="preserve">The discussion on </w:t>
      </w:r>
      <w:r>
        <w:rPr>
          <w:sz w:val="22"/>
          <w:szCs w:val="22"/>
          <w:lang w:val="en-US"/>
        </w:rPr>
        <w:t>mm-wave frequency band ACLR has been ongoing for some time in RAN4</w:t>
      </w:r>
      <w:r w:rsidR="00F02E7B">
        <w:rPr>
          <w:sz w:val="22"/>
          <w:szCs w:val="22"/>
          <w:lang w:val="en-US"/>
        </w:rPr>
        <w:t>, and</w:t>
      </w:r>
      <w:r>
        <w:rPr>
          <w:sz w:val="22"/>
          <w:szCs w:val="22"/>
          <w:lang w:val="en-US"/>
        </w:rPr>
        <w:t xml:space="preserve"> there is consensus on relative ACLR level. However, in the previsous RAN4 </w:t>
      </w:r>
      <w:r w:rsidR="009C2B1F">
        <w:rPr>
          <w:sz w:val="22"/>
          <w:szCs w:val="22"/>
          <w:lang w:val="en-US"/>
        </w:rPr>
        <w:t xml:space="preserve">meeting, </w:t>
      </w:r>
      <w:r w:rsidR="00F02E7B">
        <w:rPr>
          <w:sz w:val="22"/>
          <w:szCs w:val="22"/>
          <w:lang w:val="en-US"/>
        </w:rPr>
        <w:t>a</w:t>
      </w:r>
      <w:r>
        <w:rPr>
          <w:sz w:val="22"/>
          <w:szCs w:val="22"/>
          <w:lang w:val="en-US"/>
        </w:rPr>
        <w:t xml:space="preserve"> discussion on absolute ACLR levels has been initiated </w:t>
      </w:r>
      <w:r w:rsidR="00F02E7B">
        <w:rPr>
          <w:sz w:val="22"/>
          <w:szCs w:val="22"/>
          <w:lang w:val="en-US"/>
        </w:rPr>
        <w:t>but did not conclude</w:t>
      </w:r>
      <w:r w:rsidR="009C2B1F">
        <w:rPr>
          <w:sz w:val="22"/>
          <w:szCs w:val="22"/>
          <w:lang w:val="en-US"/>
        </w:rPr>
        <w:t xml:space="preserve"> on any level.</w:t>
      </w:r>
    </w:p>
    <w:p w:rsidR="009C2B1F" w:rsidRPr="00FC2B73" w:rsidRDefault="009C2B1F" w:rsidP="00FC2B73">
      <w:pPr>
        <w:rPr>
          <w:sz w:val="22"/>
          <w:szCs w:val="22"/>
          <w:lang w:val="en-US"/>
        </w:rPr>
      </w:pPr>
      <w:r>
        <w:rPr>
          <w:sz w:val="22"/>
          <w:szCs w:val="22"/>
          <w:lang w:val="en-US"/>
        </w:rPr>
        <w:t>In this paper, we elaborate on the mm-wave transmitter chain and describe in detail the contributions to transmitter noise floor and considerations needed before the absolute ACLR level is settled.</w:t>
      </w:r>
    </w:p>
    <w:p w:rsidR="00FC2B73" w:rsidRPr="00FC2B73" w:rsidRDefault="00FC2B73" w:rsidP="00FC2B73">
      <w:pPr>
        <w:rPr>
          <w:lang w:val="en-US"/>
        </w:rPr>
      </w:pPr>
    </w:p>
    <w:p w:rsidR="00FD2E6A" w:rsidRDefault="00B16CE7" w:rsidP="00FD2E6A">
      <w:pPr>
        <w:pStyle w:val="Heading1"/>
        <w:rPr>
          <w:lang w:val="en-US"/>
        </w:rPr>
      </w:pPr>
      <w:r>
        <w:rPr>
          <w:lang w:val="en-US"/>
        </w:rPr>
        <w:t>Discussion</w:t>
      </w:r>
    </w:p>
    <w:p w:rsidR="009C2B1F" w:rsidRPr="009C2B1F" w:rsidRDefault="009C2B1F" w:rsidP="009C2B1F">
      <w:pPr>
        <w:pStyle w:val="BodyText"/>
        <w:rPr>
          <w:sz w:val="22"/>
          <w:szCs w:val="22"/>
        </w:rPr>
      </w:pPr>
      <w:r w:rsidRPr="009C2B1F">
        <w:rPr>
          <w:rFonts w:eastAsia="Malgun Gothic"/>
          <w:sz w:val="22"/>
          <w:szCs w:val="22"/>
          <w:lang w:val="en-US" w:eastAsia="ko-KR"/>
        </w:rPr>
        <w:t xml:space="preserve">In [1], </w:t>
      </w:r>
      <w:r w:rsidRPr="009C2B1F">
        <w:rPr>
          <w:sz w:val="22"/>
          <w:szCs w:val="22"/>
        </w:rPr>
        <w:t xml:space="preserve">The power capability </w:t>
      </w:r>
      <w:r>
        <w:rPr>
          <w:sz w:val="22"/>
          <w:szCs w:val="22"/>
        </w:rPr>
        <w:t xml:space="preserve"> and power added efficiency </w:t>
      </w:r>
      <w:r w:rsidRPr="009C2B1F">
        <w:rPr>
          <w:sz w:val="22"/>
          <w:szCs w:val="22"/>
        </w:rPr>
        <w:t xml:space="preserve">versus frequency </w:t>
      </w:r>
      <w:r>
        <w:rPr>
          <w:sz w:val="22"/>
          <w:szCs w:val="22"/>
        </w:rPr>
        <w:t xml:space="preserve">for </w:t>
      </w:r>
      <w:r w:rsidRPr="009C2B1F">
        <w:rPr>
          <w:sz w:val="22"/>
          <w:szCs w:val="22"/>
        </w:rPr>
        <w:t>mm-wave power amplifier</w:t>
      </w:r>
      <w:r w:rsidR="00F02E7B">
        <w:rPr>
          <w:sz w:val="22"/>
          <w:szCs w:val="22"/>
        </w:rPr>
        <w:t>s</w:t>
      </w:r>
      <w:r w:rsidRPr="009C2B1F">
        <w:rPr>
          <w:sz w:val="22"/>
          <w:szCs w:val="22"/>
        </w:rPr>
        <w:t xml:space="preserve"> </w:t>
      </w:r>
      <w:r>
        <w:rPr>
          <w:sz w:val="22"/>
          <w:szCs w:val="22"/>
        </w:rPr>
        <w:t>was described in detail (see Figure 1).</w:t>
      </w:r>
    </w:p>
    <w:p w:rsidR="00FC2B73" w:rsidRPr="009C2B1F" w:rsidRDefault="00FC2B73" w:rsidP="00FC2B73">
      <w:pPr>
        <w:rPr>
          <w:rFonts w:eastAsia="Malgun Gothic"/>
          <w:sz w:val="22"/>
          <w:szCs w:val="22"/>
          <w:lang w:eastAsia="ko-KR"/>
        </w:rPr>
      </w:pPr>
    </w:p>
    <w:p w:rsidR="00FC2B73" w:rsidRPr="008B32CE" w:rsidRDefault="00FC2B73" w:rsidP="00FC2B73">
      <w:pPr>
        <w:keepNext/>
        <w:rPr>
          <w:sz w:val="22"/>
          <w:szCs w:val="22"/>
        </w:rPr>
      </w:pPr>
      <w:r w:rsidRPr="008B32CE">
        <w:rPr>
          <w:noProof/>
          <w:sz w:val="22"/>
          <w:szCs w:val="22"/>
          <w:lang w:val="sv-SE" w:eastAsia="sv-SE"/>
        </w:rPr>
        <w:drawing>
          <wp:inline distT="0" distB="0" distL="0" distR="0" wp14:anchorId="4DB82C4B" wp14:editId="2D880AEB">
            <wp:extent cx="2938430" cy="243583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q_pout"/>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941551" cy="2438426"/>
                    </a:xfrm>
                    <a:prstGeom prst="rect">
                      <a:avLst/>
                    </a:prstGeom>
                    <a:noFill/>
                    <a:ln>
                      <a:noFill/>
                    </a:ln>
                  </pic:spPr>
                </pic:pic>
              </a:graphicData>
            </a:graphic>
          </wp:inline>
        </w:drawing>
      </w:r>
      <w:r>
        <w:rPr>
          <w:rFonts w:eastAsia="Malgun Gothic"/>
          <w:noProof/>
          <w:lang w:val="sv-SE" w:eastAsia="sv-SE"/>
        </w:rPr>
        <w:drawing>
          <wp:inline distT="0" distB="0" distL="0" distR="0" wp14:anchorId="5717B2C2" wp14:editId="4331B111">
            <wp:extent cx="2889197" cy="2443678"/>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_pa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96214" cy="2449613"/>
                    </a:xfrm>
                    <a:prstGeom prst="rect">
                      <a:avLst/>
                    </a:prstGeom>
                  </pic:spPr>
                </pic:pic>
              </a:graphicData>
            </a:graphic>
          </wp:inline>
        </w:drawing>
      </w:r>
    </w:p>
    <w:p w:rsidR="00FC2B73" w:rsidRPr="00FC78D8" w:rsidRDefault="00FC2B73" w:rsidP="00FC2B73">
      <w:pPr>
        <w:pStyle w:val="Caption"/>
        <w:jc w:val="both"/>
      </w:pPr>
      <w:r w:rsidRPr="00FC78D8">
        <w:t>Figure 1 Power amplifier output power (left) and Power Added Efficiency, PAE at saturated output power (P</w:t>
      </w:r>
      <w:r w:rsidRPr="00FC78D8">
        <w:rPr>
          <w:vertAlign w:val="subscript"/>
        </w:rPr>
        <w:t>sat</w:t>
      </w:r>
      <w:r w:rsidRPr="00FC78D8">
        <w:t xml:space="preserve">) (right) versus frequency for various semiconductor technologies. </w:t>
      </w:r>
    </w:p>
    <w:p w:rsidR="00470B3D" w:rsidRDefault="009C2B1F" w:rsidP="00470B3D">
      <w:pPr>
        <w:rPr>
          <w:sz w:val="22"/>
          <w:szCs w:val="22"/>
        </w:rPr>
      </w:pPr>
      <w:r>
        <w:rPr>
          <w:rFonts w:cs="Arial"/>
          <w:bCs/>
          <w:sz w:val="22"/>
          <w:szCs w:val="22"/>
          <w:lang w:val="en-US"/>
        </w:rPr>
        <w:t>In  [2],</w:t>
      </w:r>
      <w:r w:rsidR="00FC2B73" w:rsidRPr="0030254A">
        <w:rPr>
          <w:sz w:val="22"/>
          <w:szCs w:val="22"/>
        </w:rPr>
        <w:t xml:space="preserve"> the relations between PAE, ACLR, and output power </w:t>
      </w:r>
      <w:r>
        <w:rPr>
          <w:sz w:val="22"/>
          <w:szCs w:val="22"/>
        </w:rPr>
        <w:t>for mm-wave frequencies</w:t>
      </w:r>
      <w:r w:rsidR="00D55CCF">
        <w:rPr>
          <w:sz w:val="22"/>
          <w:szCs w:val="22"/>
        </w:rPr>
        <w:t xml:space="preserve"> </w:t>
      </w:r>
      <w:r>
        <w:rPr>
          <w:sz w:val="22"/>
          <w:szCs w:val="22"/>
        </w:rPr>
        <w:t xml:space="preserve">given different PA technologies </w:t>
      </w:r>
      <w:r w:rsidR="00FC2B73" w:rsidRPr="0030254A">
        <w:rPr>
          <w:sz w:val="22"/>
          <w:szCs w:val="22"/>
        </w:rPr>
        <w:t>using a modulated signal</w:t>
      </w:r>
      <w:r>
        <w:rPr>
          <w:sz w:val="22"/>
          <w:szCs w:val="22"/>
        </w:rPr>
        <w:t xml:space="preserve"> was elaborated in detail</w:t>
      </w:r>
      <w:r w:rsidR="00FC2B73" w:rsidRPr="0030254A">
        <w:rPr>
          <w:sz w:val="22"/>
          <w:szCs w:val="22"/>
        </w:rPr>
        <w:t xml:space="preserve">. It is important to stress that the output power levels presented here refer to the PA only including losses from chip packaging but not losses due to PCB routing, TRX switch, or filter. </w:t>
      </w:r>
    </w:p>
    <w:p w:rsidR="00FC2B73" w:rsidRDefault="00FC2B73" w:rsidP="00FC2B73">
      <w:pPr>
        <w:rPr>
          <w:b/>
        </w:rPr>
      </w:pPr>
      <w:r w:rsidRPr="00ED2B03">
        <w:rPr>
          <w:noProof/>
          <w:lang w:val="sv-SE" w:eastAsia="sv-SE"/>
        </w:rPr>
        <w:lastRenderedPageBreak/>
        <w:drawing>
          <wp:inline distT="0" distB="0" distL="0" distR="0" wp14:anchorId="6462A4ED" wp14:editId="5B47BD04">
            <wp:extent cx="2895700" cy="21717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6301" cy="2172151"/>
                    </a:xfrm>
                    <a:prstGeom prst="rect">
                      <a:avLst/>
                    </a:prstGeom>
                    <a:noFill/>
                    <a:ln>
                      <a:noFill/>
                    </a:ln>
                  </pic:spPr>
                </pic:pic>
              </a:graphicData>
            </a:graphic>
          </wp:inline>
        </w:drawing>
      </w:r>
      <w:r w:rsidRPr="00ED2B03">
        <w:rPr>
          <w:noProof/>
          <w:lang w:val="sv-SE" w:eastAsia="sv-SE"/>
        </w:rPr>
        <w:drawing>
          <wp:inline distT="0" distB="0" distL="0" distR="0" wp14:anchorId="6E384DF0" wp14:editId="466DEFE2">
            <wp:extent cx="2863526" cy="2147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8849" cy="2151562"/>
                    </a:xfrm>
                    <a:prstGeom prst="rect">
                      <a:avLst/>
                    </a:prstGeom>
                    <a:noFill/>
                    <a:ln>
                      <a:noFill/>
                    </a:ln>
                  </pic:spPr>
                </pic:pic>
              </a:graphicData>
            </a:graphic>
          </wp:inline>
        </w:drawing>
      </w:r>
    </w:p>
    <w:p w:rsidR="00FC2B73" w:rsidRPr="00FC78D8" w:rsidRDefault="00FC2B73" w:rsidP="00FC2B73">
      <w:pPr>
        <w:rPr>
          <w:b/>
        </w:rPr>
      </w:pPr>
      <w:r w:rsidRPr="00FC78D8">
        <w:rPr>
          <w:b/>
        </w:rPr>
        <w:t xml:space="preserve">Figure 2 ACLR vs output power </w:t>
      </w:r>
      <w:r>
        <w:rPr>
          <w:b/>
        </w:rPr>
        <w:t xml:space="preserve">(Left) and </w:t>
      </w:r>
      <w:r w:rsidRPr="00FC78D8">
        <w:rPr>
          <w:b/>
        </w:rPr>
        <w:t>Power-added efficiency vs. ACLR for CMOS and GaN ~30 GHz power amplifiers using CP-OFDM input signal.</w:t>
      </w:r>
    </w:p>
    <w:p w:rsidR="00470B3D" w:rsidRDefault="00470B3D" w:rsidP="00470B3D">
      <w:pPr>
        <w:rPr>
          <w:sz w:val="22"/>
          <w:szCs w:val="22"/>
        </w:rPr>
      </w:pPr>
      <w:r w:rsidRPr="0030254A">
        <w:rPr>
          <w:sz w:val="22"/>
          <w:szCs w:val="22"/>
        </w:rPr>
        <w:t>A mm</w:t>
      </w:r>
      <w:r>
        <w:rPr>
          <w:sz w:val="22"/>
          <w:szCs w:val="22"/>
        </w:rPr>
        <w:t>-</w:t>
      </w:r>
      <w:r w:rsidRPr="0030254A">
        <w:rPr>
          <w:sz w:val="22"/>
          <w:szCs w:val="22"/>
        </w:rPr>
        <w:t>W</w:t>
      </w:r>
      <w:r>
        <w:rPr>
          <w:sz w:val="22"/>
          <w:szCs w:val="22"/>
        </w:rPr>
        <w:t>ave</w:t>
      </w:r>
      <w:r w:rsidRPr="0030254A">
        <w:rPr>
          <w:sz w:val="22"/>
          <w:szCs w:val="22"/>
        </w:rPr>
        <w:t xml:space="preserve"> transceiver will host numerous transceivers including PA to support a set of antenna element and in such a design there may be additional thermal constraints potentially putting a cap on feasible PA output power that is lower than the power capability of the technology being used</w:t>
      </w:r>
      <w:r w:rsidR="00551892">
        <w:rPr>
          <w:sz w:val="22"/>
          <w:szCs w:val="22"/>
        </w:rPr>
        <w:t xml:space="preserve"> considering the thermal aspects</w:t>
      </w:r>
      <w:r w:rsidRPr="0030254A">
        <w:rPr>
          <w:sz w:val="22"/>
          <w:szCs w:val="22"/>
        </w:rPr>
        <w:t xml:space="preserve">. </w:t>
      </w:r>
    </w:p>
    <w:p w:rsidR="008D0C5E" w:rsidRDefault="00F02E7B" w:rsidP="00470B3D">
      <w:pPr>
        <w:rPr>
          <w:sz w:val="22"/>
          <w:szCs w:val="22"/>
        </w:rPr>
      </w:pPr>
      <w:r>
        <w:rPr>
          <w:sz w:val="22"/>
          <w:szCs w:val="22"/>
        </w:rPr>
        <w:t>The absolute ACLR requirement i</w:t>
      </w:r>
      <w:r w:rsidR="00551892">
        <w:rPr>
          <w:sz w:val="22"/>
          <w:szCs w:val="22"/>
        </w:rPr>
        <w:t xml:space="preserve">n sub-6 GHz specifications was introduced considering the achievable </w:t>
      </w:r>
      <w:r w:rsidR="00D55CCF">
        <w:rPr>
          <w:sz w:val="22"/>
          <w:szCs w:val="22"/>
        </w:rPr>
        <w:t xml:space="preserve">transmitter </w:t>
      </w:r>
      <w:r w:rsidR="00551892">
        <w:rPr>
          <w:sz w:val="22"/>
          <w:szCs w:val="22"/>
        </w:rPr>
        <w:t xml:space="preserve">chain noise floor and corresponding emission levels and thus for mm-wave frequency band, the </w:t>
      </w:r>
      <w:r w:rsidR="00D55CCF">
        <w:rPr>
          <w:sz w:val="22"/>
          <w:szCs w:val="22"/>
        </w:rPr>
        <w:t xml:space="preserve">transmitter </w:t>
      </w:r>
      <w:r w:rsidR="00551892">
        <w:rPr>
          <w:sz w:val="22"/>
          <w:szCs w:val="22"/>
        </w:rPr>
        <w:t xml:space="preserve">noise floor taking to account limitations in mm-wave frequency ranges scaled with number of </w:t>
      </w:r>
      <w:r w:rsidR="00D55CCF">
        <w:rPr>
          <w:sz w:val="22"/>
          <w:szCs w:val="22"/>
        </w:rPr>
        <w:t xml:space="preserve">transmitter </w:t>
      </w:r>
      <w:r w:rsidR="00551892">
        <w:rPr>
          <w:sz w:val="22"/>
          <w:szCs w:val="22"/>
        </w:rPr>
        <w:t xml:space="preserve">should be further discussed before the absolute ACLR level  is settled. The noise floor of a full chain </w:t>
      </w:r>
      <w:r w:rsidR="00D55CCF">
        <w:rPr>
          <w:sz w:val="22"/>
          <w:szCs w:val="22"/>
        </w:rPr>
        <w:t xml:space="preserve">transmitter </w:t>
      </w:r>
      <w:r w:rsidR="00551892">
        <w:rPr>
          <w:sz w:val="22"/>
          <w:szCs w:val="22"/>
        </w:rPr>
        <w:t>is</w:t>
      </w:r>
      <w:r w:rsidR="00166DD0">
        <w:rPr>
          <w:sz w:val="22"/>
          <w:szCs w:val="22"/>
        </w:rPr>
        <w:t xml:space="preserve"> composed of several contributions from different blocks and to different degrees</w:t>
      </w:r>
      <w:r w:rsidR="00551892">
        <w:rPr>
          <w:sz w:val="22"/>
          <w:szCs w:val="22"/>
        </w:rPr>
        <w:t>. This is further elaborated in the following sub-chapters.</w:t>
      </w:r>
    </w:p>
    <w:p w:rsidR="00380972" w:rsidRDefault="00380972" w:rsidP="00470B3D">
      <w:pPr>
        <w:rPr>
          <w:sz w:val="22"/>
          <w:szCs w:val="22"/>
        </w:rPr>
      </w:pPr>
      <w:r>
        <w:rPr>
          <w:sz w:val="22"/>
          <w:szCs w:val="22"/>
        </w:rPr>
        <w:t>As extensively discussed previ</w:t>
      </w:r>
      <w:r w:rsidR="00166DD0">
        <w:rPr>
          <w:sz w:val="22"/>
          <w:szCs w:val="22"/>
        </w:rPr>
        <w:t>o</w:t>
      </w:r>
      <w:r>
        <w:rPr>
          <w:sz w:val="22"/>
          <w:szCs w:val="22"/>
        </w:rPr>
        <w:t xml:space="preserve">usly during the ITU-R related work, </w:t>
      </w:r>
      <w:r w:rsidR="00166DD0">
        <w:rPr>
          <w:sz w:val="22"/>
          <w:szCs w:val="22"/>
        </w:rPr>
        <w:t>t</w:t>
      </w:r>
      <w:r>
        <w:rPr>
          <w:sz w:val="22"/>
          <w:szCs w:val="22"/>
        </w:rPr>
        <w:t xml:space="preserve">he difference beween BS and UE as well as different BS classes is more or less </w:t>
      </w:r>
      <w:r w:rsidR="00E82EF9">
        <w:rPr>
          <w:sz w:val="22"/>
          <w:szCs w:val="22"/>
        </w:rPr>
        <w:t>the scaling of the number of transceivers as a transvicer technology would be more or less similar with similar performance. This implies that the absolute ACL</w:t>
      </w:r>
      <w:r w:rsidR="00166DD0">
        <w:rPr>
          <w:sz w:val="22"/>
          <w:szCs w:val="22"/>
        </w:rPr>
        <w:t>R</w:t>
      </w:r>
      <w:r w:rsidR="00E82EF9">
        <w:rPr>
          <w:sz w:val="22"/>
          <w:szCs w:val="22"/>
        </w:rPr>
        <w:t xml:space="preserve"> level for different BS classes more or less only relate to the size of arrays used for different BS classes and should be considered.</w:t>
      </w:r>
    </w:p>
    <w:p w:rsidR="00551892" w:rsidRDefault="00551892" w:rsidP="00551892">
      <w:pPr>
        <w:pStyle w:val="Heading2"/>
      </w:pPr>
      <w:r>
        <w:t>Mm-wave transceiver noise floor</w:t>
      </w:r>
    </w:p>
    <w:p w:rsidR="005A42C6" w:rsidRPr="00F7221C" w:rsidRDefault="005A42C6" w:rsidP="005A42C6">
      <w:pPr>
        <w:rPr>
          <w:sz w:val="22"/>
          <w:szCs w:val="22"/>
        </w:rPr>
      </w:pPr>
      <w:r>
        <w:rPr>
          <w:sz w:val="22"/>
          <w:szCs w:val="22"/>
        </w:rPr>
        <w:t>At high output power levels the emissions in adjacent channels are dominated by the nolinear distortion in the PA, as exemplified above. But w</w:t>
      </w:r>
      <w:r w:rsidRPr="00AB7AFB">
        <w:rPr>
          <w:sz w:val="22"/>
          <w:szCs w:val="22"/>
        </w:rPr>
        <w:t xml:space="preserve">hen </w:t>
      </w:r>
      <w:r w:rsidR="00254D19">
        <w:rPr>
          <w:sz w:val="22"/>
          <w:szCs w:val="22"/>
        </w:rPr>
        <w:t xml:space="preserve">the </w:t>
      </w:r>
      <w:r w:rsidRPr="00AB7AFB">
        <w:rPr>
          <w:sz w:val="22"/>
          <w:szCs w:val="22"/>
        </w:rPr>
        <w:t>output power is reduced (</w:t>
      </w:r>
      <w:r>
        <w:rPr>
          <w:sz w:val="22"/>
          <w:szCs w:val="22"/>
        </w:rPr>
        <w:t>asuming</w:t>
      </w:r>
      <w:r w:rsidRPr="00AB7AFB">
        <w:rPr>
          <w:sz w:val="22"/>
          <w:szCs w:val="22"/>
        </w:rPr>
        <w:t xml:space="preserve"> </w:t>
      </w:r>
      <w:r>
        <w:rPr>
          <w:sz w:val="22"/>
          <w:szCs w:val="22"/>
        </w:rPr>
        <w:t xml:space="preserve">a </w:t>
      </w:r>
      <w:r w:rsidRPr="00AB7AFB">
        <w:rPr>
          <w:sz w:val="22"/>
          <w:szCs w:val="22"/>
        </w:rPr>
        <w:t xml:space="preserve">fixed gain distribution over the </w:t>
      </w:r>
      <w:r>
        <w:rPr>
          <w:sz w:val="22"/>
          <w:szCs w:val="22"/>
        </w:rPr>
        <w:t>transmitter</w:t>
      </w:r>
      <w:r w:rsidRPr="00AB7AFB">
        <w:rPr>
          <w:sz w:val="22"/>
          <w:szCs w:val="22"/>
        </w:rPr>
        <w:t xml:space="preserve"> chain) the </w:t>
      </w:r>
      <w:r>
        <w:rPr>
          <w:sz w:val="22"/>
          <w:szCs w:val="22"/>
        </w:rPr>
        <w:t xml:space="preserve">contribution from nonlinear distortion </w:t>
      </w:r>
      <w:r w:rsidRPr="00AB7AFB">
        <w:rPr>
          <w:sz w:val="22"/>
          <w:szCs w:val="22"/>
        </w:rPr>
        <w:t xml:space="preserve">to the adjacent channel </w:t>
      </w:r>
      <w:r>
        <w:rPr>
          <w:sz w:val="22"/>
          <w:szCs w:val="22"/>
        </w:rPr>
        <w:t xml:space="preserve">emission is also </w:t>
      </w:r>
      <w:r w:rsidRPr="00AB7AFB">
        <w:rPr>
          <w:sz w:val="22"/>
          <w:szCs w:val="22"/>
        </w:rPr>
        <w:t>reduce</w:t>
      </w:r>
      <w:r>
        <w:rPr>
          <w:sz w:val="22"/>
          <w:szCs w:val="22"/>
        </w:rPr>
        <w:t xml:space="preserve">d, and typically much faster </w:t>
      </w:r>
      <w:r w:rsidR="00254D19">
        <w:rPr>
          <w:sz w:val="22"/>
          <w:szCs w:val="22"/>
        </w:rPr>
        <w:t xml:space="preserve">than </w:t>
      </w:r>
      <w:r>
        <w:rPr>
          <w:sz w:val="22"/>
          <w:szCs w:val="22"/>
        </w:rPr>
        <w:t>the power of the signal itself</w:t>
      </w:r>
      <w:r w:rsidRPr="00AB7AFB">
        <w:rPr>
          <w:sz w:val="22"/>
          <w:szCs w:val="22"/>
        </w:rPr>
        <w:t xml:space="preserve">. What is left is </w:t>
      </w:r>
      <w:r>
        <w:rPr>
          <w:sz w:val="22"/>
          <w:szCs w:val="22"/>
        </w:rPr>
        <w:t xml:space="preserve">primarily </w:t>
      </w:r>
      <w:r w:rsidRPr="00AB7AFB">
        <w:rPr>
          <w:sz w:val="22"/>
          <w:szCs w:val="22"/>
        </w:rPr>
        <w:t>thermal noise and quantizat</w:t>
      </w:r>
      <w:r w:rsidR="00254D19">
        <w:rPr>
          <w:sz w:val="22"/>
          <w:szCs w:val="22"/>
        </w:rPr>
        <w:t>ion noise.</w:t>
      </w:r>
      <w:r w:rsidRPr="00AB7AFB">
        <w:rPr>
          <w:sz w:val="22"/>
          <w:szCs w:val="22"/>
        </w:rPr>
        <w:t xml:space="preserve"> Thermal noise is generated to varying degrees by all analog blocks in the </w:t>
      </w:r>
      <w:r>
        <w:rPr>
          <w:sz w:val="22"/>
          <w:szCs w:val="22"/>
        </w:rPr>
        <w:t>transmitter</w:t>
      </w:r>
      <w:r w:rsidRPr="00AB7AFB">
        <w:rPr>
          <w:sz w:val="22"/>
          <w:szCs w:val="22"/>
        </w:rPr>
        <w:t xml:space="preserve"> chain </w:t>
      </w:r>
      <w:r>
        <w:rPr>
          <w:sz w:val="22"/>
          <w:szCs w:val="22"/>
        </w:rPr>
        <w:t>but is typically dominated by analog baseband circuitry including e.g. the digital-to-analog converters (DAC) and</w:t>
      </w:r>
      <w:r w:rsidRPr="00AB7AFB">
        <w:rPr>
          <w:sz w:val="22"/>
          <w:szCs w:val="22"/>
        </w:rPr>
        <w:t xml:space="preserve"> reconstruction filters</w:t>
      </w:r>
      <w:r>
        <w:rPr>
          <w:sz w:val="22"/>
          <w:szCs w:val="22"/>
        </w:rPr>
        <w:t>, but also by</w:t>
      </w:r>
      <w:r w:rsidR="000D76D9">
        <w:rPr>
          <w:sz w:val="22"/>
          <w:szCs w:val="22"/>
        </w:rPr>
        <w:t xml:space="preserve"> RF blocks like</w:t>
      </w:r>
      <w:r>
        <w:rPr>
          <w:sz w:val="22"/>
          <w:szCs w:val="22"/>
        </w:rPr>
        <w:t xml:space="preserve"> upconversion mixers. T</w:t>
      </w:r>
      <w:r w:rsidRPr="00AB7AFB">
        <w:rPr>
          <w:sz w:val="22"/>
          <w:szCs w:val="22"/>
        </w:rPr>
        <w:t>hermal n</w:t>
      </w:r>
      <w:r>
        <w:rPr>
          <w:sz w:val="22"/>
          <w:szCs w:val="22"/>
        </w:rPr>
        <w:t xml:space="preserve">oise power in a circuit is costly to reduce, for </w:t>
      </w:r>
      <w:r w:rsidRPr="00AB7AFB">
        <w:rPr>
          <w:sz w:val="22"/>
          <w:szCs w:val="22"/>
        </w:rPr>
        <w:t>every 6</w:t>
      </w:r>
      <w:r>
        <w:rPr>
          <w:sz w:val="22"/>
          <w:szCs w:val="22"/>
        </w:rPr>
        <w:t>dB (1bit)</w:t>
      </w:r>
      <w:r w:rsidRPr="00AB7AFB">
        <w:rPr>
          <w:sz w:val="22"/>
          <w:szCs w:val="22"/>
        </w:rPr>
        <w:t xml:space="preserve"> of noise reduction</w:t>
      </w:r>
      <w:r>
        <w:rPr>
          <w:sz w:val="22"/>
          <w:szCs w:val="22"/>
        </w:rPr>
        <w:t xml:space="preserve"> the power consumption increases by 4 times</w:t>
      </w:r>
      <w:r w:rsidRPr="00AB7AFB">
        <w:rPr>
          <w:sz w:val="22"/>
          <w:szCs w:val="22"/>
        </w:rPr>
        <w:t xml:space="preserve">. </w:t>
      </w:r>
      <w:r>
        <w:rPr>
          <w:sz w:val="22"/>
          <w:szCs w:val="22"/>
        </w:rPr>
        <w:t>The relation between q</w:t>
      </w:r>
      <w:r w:rsidRPr="00AB7AFB">
        <w:rPr>
          <w:sz w:val="22"/>
          <w:szCs w:val="22"/>
        </w:rPr>
        <w:t xml:space="preserve">uantization noise </w:t>
      </w:r>
      <w:r>
        <w:rPr>
          <w:sz w:val="22"/>
          <w:szCs w:val="22"/>
        </w:rPr>
        <w:t xml:space="preserve">and </w:t>
      </w:r>
      <w:r w:rsidRPr="00AB7AFB">
        <w:rPr>
          <w:sz w:val="22"/>
          <w:szCs w:val="22"/>
        </w:rPr>
        <w:t>power consumption is more involved as different levels of DAC resolution leads to different</w:t>
      </w:r>
      <w:r>
        <w:rPr>
          <w:sz w:val="22"/>
          <w:szCs w:val="22"/>
        </w:rPr>
        <w:t xml:space="preserve"> solutions and </w:t>
      </w:r>
      <w:r w:rsidR="000D76D9">
        <w:rPr>
          <w:sz w:val="22"/>
          <w:szCs w:val="22"/>
        </w:rPr>
        <w:t xml:space="preserve">levels of </w:t>
      </w:r>
      <w:r>
        <w:rPr>
          <w:sz w:val="22"/>
          <w:szCs w:val="22"/>
        </w:rPr>
        <w:t>circuit complexity. Anyway,</w:t>
      </w:r>
      <w:r w:rsidRPr="00AB7AFB">
        <w:rPr>
          <w:sz w:val="22"/>
          <w:szCs w:val="22"/>
        </w:rPr>
        <w:t xml:space="preserve"> for a DAC </w:t>
      </w:r>
      <w:r>
        <w:rPr>
          <w:sz w:val="22"/>
          <w:szCs w:val="22"/>
        </w:rPr>
        <w:t xml:space="preserve">with a fixed sample rate and </w:t>
      </w:r>
      <w:r w:rsidR="000C53CC">
        <w:rPr>
          <w:sz w:val="22"/>
          <w:szCs w:val="22"/>
        </w:rPr>
        <w:t>resolution of, say, 7</w:t>
      </w:r>
      <w:r w:rsidRPr="00AB7AFB">
        <w:rPr>
          <w:sz w:val="22"/>
          <w:szCs w:val="22"/>
        </w:rPr>
        <w:t xml:space="preserve"> </w:t>
      </w:r>
      <w:r>
        <w:rPr>
          <w:sz w:val="22"/>
          <w:szCs w:val="22"/>
        </w:rPr>
        <w:t>effective number of bits (</w:t>
      </w:r>
      <w:r w:rsidRPr="00AB7AFB">
        <w:rPr>
          <w:sz w:val="22"/>
          <w:szCs w:val="22"/>
        </w:rPr>
        <w:t>ENOB</w:t>
      </w:r>
      <w:r>
        <w:rPr>
          <w:sz w:val="22"/>
          <w:szCs w:val="22"/>
        </w:rPr>
        <w:t>)</w:t>
      </w:r>
      <w:r w:rsidRPr="00AB7AFB">
        <w:rPr>
          <w:sz w:val="22"/>
          <w:szCs w:val="22"/>
        </w:rPr>
        <w:t xml:space="preserve"> or higher</w:t>
      </w:r>
      <w:r>
        <w:rPr>
          <w:sz w:val="22"/>
          <w:szCs w:val="22"/>
        </w:rPr>
        <w:t>,</w:t>
      </w:r>
      <w:r w:rsidRPr="00AB7AFB">
        <w:rPr>
          <w:sz w:val="22"/>
          <w:szCs w:val="22"/>
        </w:rPr>
        <w:t xml:space="preserve"> the power consumption is primarily driven by </w:t>
      </w:r>
      <w:r>
        <w:rPr>
          <w:sz w:val="22"/>
          <w:szCs w:val="22"/>
        </w:rPr>
        <w:t xml:space="preserve">the </w:t>
      </w:r>
      <w:r w:rsidRPr="00AB7AFB">
        <w:rPr>
          <w:sz w:val="22"/>
          <w:szCs w:val="22"/>
        </w:rPr>
        <w:t>thermal noise</w:t>
      </w:r>
      <w:r>
        <w:rPr>
          <w:sz w:val="22"/>
          <w:szCs w:val="22"/>
        </w:rPr>
        <w:t xml:space="preserve"> budget</w:t>
      </w:r>
      <w:r w:rsidR="00254D19">
        <w:rPr>
          <w:sz w:val="22"/>
          <w:szCs w:val="22"/>
        </w:rPr>
        <w:t xml:space="preserve"> and the quantization noise is just a fraction of the total noise budget</w:t>
      </w:r>
      <w:r w:rsidRPr="00AB7AFB">
        <w:rPr>
          <w:sz w:val="22"/>
          <w:szCs w:val="22"/>
        </w:rPr>
        <w:t xml:space="preserve">. </w:t>
      </w:r>
      <w:r>
        <w:rPr>
          <w:sz w:val="22"/>
          <w:szCs w:val="22"/>
        </w:rPr>
        <w:t>Furthermore, given the bandwidths considered for NR and the optional need to accommodate the wider spectrum of DPD si</w:t>
      </w:r>
      <w:r w:rsidR="00254D19">
        <w:rPr>
          <w:sz w:val="22"/>
          <w:szCs w:val="22"/>
        </w:rPr>
        <w:t>gnals the DAC sampling rate may be as high as</w:t>
      </w:r>
      <w:r>
        <w:rPr>
          <w:sz w:val="22"/>
          <w:szCs w:val="22"/>
        </w:rPr>
        <w:t xml:space="preserve"> several GHz. At such high sampling rates there is an additional power penalty when increasing the resolution. In conclusion, it is important not to overdimension the transmitter with regards to thermal noise as it has a large impact on power consumption.</w:t>
      </w:r>
    </w:p>
    <w:p w:rsidR="005A42C6" w:rsidRPr="00F7221C" w:rsidRDefault="005A42C6" w:rsidP="005A42C6">
      <w:pPr>
        <w:rPr>
          <w:sz w:val="22"/>
          <w:szCs w:val="22"/>
        </w:rPr>
      </w:pPr>
      <w:r w:rsidRPr="00F7221C">
        <w:rPr>
          <w:sz w:val="22"/>
          <w:szCs w:val="22"/>
        </w:rPr>
        <w:t xml:space="preserve">Consider the following simple example: </w:t>
      </w:r>
    </w:p>
    <w:p w:rsidR="005A42C6" w:rsidRPr="00F7221C" w:rsidRDefault="005A42C6" w:rsidP="005A42C6">
      <w:pPr>
        <w:rPr>
          <w:sz w:val="22"/>
          <w:szCs w:val="22"/>
        </w:rPr>
      </w:pPr>
    </w:p>
    <w:p w:rsidR="005A42C6" w:rsidRPr="00F7221C" w:rsidRDefault="000C53CC" w:rsidP="005A42C6">
      <w:pPr>
        <w:rPr>
          <w:sz w:val="22"/>
          <w:szCs w:val="22"/>
        </w:rPr>
      </w:pPr>
      <w:r>
        <w:rPr>
          <w:sz w:val="22"/>
          <w:szCs w:val="22"/>
        </w:rPr>
        <w:lastRenderedPageBreak/>
        <w:t>Assume an 7</w:t>
      </w:r>
      <w:r w:rsidR="005A42C6">
        <w:rPr>
          <w:sz w:val="22"/>
          <w:szCs w:val="22"/>
        </w:rPr>
        <w:t xml:space="preserve"> ENOB</w:t>
      </w:r>
      <w:r w:rsidR="005A42C6" w:rsidRPr="00F7221C">
        <w:rPr>
          <w:sz w:val="22"/>
          <w:szCs w:val="22"/>
        </w:rPr>
        <w:t xml:space="preserve"> DAC</w:t>
      </w:r>
      <w:r w:rsidR="005A42C6">
        <w:rPr>
          <w:sz w:val="22"/>
          <w:szCs w:val="22"/>
        </w:rPr>
        <w:t>,</w:t>
      </w:r>
      <w:r w:rsidR="005A42C6" w:rsidRPr="00F7221C">
        <w:rPr>
          <w:sz w:val="22"/>
          <w:szCs w:val="22"/>
        </w:rPr>
        <w:t xml:space="preserve"> which translates to r</w:t>
      </w:r>
      <w:r w:rsidR="00254D19">
        <w:rPr>
          <w:sz w:val="22"/>
          <w:szCs w:val="22"/>
        </w:rPr>
        <w:t>oughly 44</w:t>
      </w:r>
      <w:r w:rsidR="005A42C6" w:rsidRPr="00F7221C">
        <w:rPr>
          <w:sz w:val="22"/>
          <w:szCs w:val="22"/>
        </w:rPr>
        <w:t xml:space="preserve">dB of </w:t>
      </w:r>
      <w:r w:rsidR="005A42C6">
        <w:rPr>
          <w:sz w:val="22"/>
          <w:szCs w:val="22"/>
        </w:rPr>
        <w:t>of maximum SNR due to quantization noise using the full Nyquist bandwidth</w:t>
      </w:r>
      <w:r w:rsidR="005A42C6" w:rsidRPr="00F7221C">
        <w:rPr>
          <w:sz w:val="22"/>
          <w:szCs w:val="22"/>
        </w:rPr>
        <w:t xml:space="preserve">. </w:t>
      </w:r>
      <w:r w:rsidR="00244CCD">
        <w:rPr>
          <w:sz w:val="22"/>
          <w:szCs w:val="22"/>
        </w:rPr>
        <w:t xml:space="preserve">With an RF </w:t>
      </w:r>
      <w:r w:rsidR="008C3B40">
        <w:rPr>
          <w:sz w:val="22"/>
          <w:szCs w:val="22"/>
        </w:rPr>
        <w:t xml:space="preserve">signal bandwidth </w:t>
      </w:r>
      <m:oMath>
        <m:sSub>
          <m:sSubPr>
            <m:ctrlPr>
              <w:rPr>
                <w:rFonts w:ascii="Cambria Math" w:hAnsi="Cambria Math"/>
                <w:i/>
                <w:sz w:val="22"/>
                <w:szCs w:val="22"/>
              </w:rPr>
            </m:ctrlPr>
          </m:sSubPr>
          <m:e>
            <m:r>
              <w:rPr>
                <w:rFonts w:ascii="Cambria Math" w:hAnsi="Cambria Math"/>
                <w:sz w:val="22"/>
                <w:szCs w:val="22"/>
              </w:rPr>
              <m:t>BW</m:t>
            </m:r>
          </m:e>
          <m:sub>
            <m:r>
              <w:rPr>
                <w:rFonts w:ascii="Cambria Math" w:hAnsi="Cambria Math"/>
                <w:sz w:val="22"/>
                <w:szCs w:val="22"/>
              </w:rPr>
              <m:t>RF</m:t>
            </m:r>
          </m:sub>
        </m:sSub>
        <m:r>
          <w:rPr>
            <w:rFonts w:ascii="Cambria Math" w:hAnsi="Cambria Math"/>
            <w:sz w:val="22"/>
            <w:szCs w:val="22"/>
          </w:rPr>
          <m:t>=</m:t>
        </m:r>
      </m:oMath>
      <w:r w:rsidR="00244CCD">
        <w:rPr>
          <w:sz w:val="22"/>
          <w:szCs w:val="22"/>
        </w:rPr>
        <w:t>4</w:t>
      </w:r>
      <w:r w:rsidR="005A42C6">
        <w:rPr>
          <w:sz w:val="22"/>
          <w:szCs w:val="22"/>
        </w:rPr>
        <w:t xml:space="preserve">00MHz (both for desired and adjacent channel) and a sampling rate of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s</m:t>
            </m:r>
          </m:sub>
        </m:sSub>
        <m:r>
          <w:rPr>
            <w:rFonts w:ascii="Cambria Math" w:hAnsi="Cambria Math"/>
            <w:sz w:val="22"/>
            <w:szCs w:val="22"/>
          </w:rPr>
          <m:t>=</m:t>
        </m:r>
      </m:oMath>
      <w:r w:rsidR="00254D19">
        <w:rPr>
          <w:sz w:val="22"/>
          <w:szCs w:val="22"/>
        </w:rPr>
        <w:t>2</w:t>
      </w:r>
      <w:r w:rsidR="005A42C6">
        <w:rPr>
          <w:sz w:val="22"/>
          <w:szCs w:val="22"/>
        </w:rPr>
        <w:t>GHz  the oversampling rate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s</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BW</m:t>
            </m:r>
          </m:e>
          <m:sub>
            <m:r>
              <w:rPr>
                <w:rFonts w:ascii="Cambria Math" w:hAnsi="Cambria Math"/>
                <w:sz w:val="22"/>
                <w:szCs w:val="22"/>
              </w:rPr>
              <m:t>RF</m:t>
            </m:r>
          </m:sub>
        </m:sSub>
      </m:oMath>
      <w:r w:rsidR="00244CCD">
        <w:rPr>
          <w:sz w:val="22"/>
          <w:szCs w:val="22"/>
        </w:rPr>
        <w:t>)</w:t>
      </w:r>
      <w:r w:rsidR="005A42C6">
        <w:rPr>
          <w:sz w:val="22"/>
          <w:szCs w:val="22"/>
        </w:rPr>
        <w:t xml:space="preserve"> becomes </w:t>
      </w:r>
      <w:r w:rsidR="00254D19">
        <w:rPr>
          <w:sz w:val="22"/>
          <w:szCs w:val="22"/>
        </w:rPr>
        <w:t>5 times (~7</w:t>
      </w:r>
      <w:r w:rsidR="005A42C6" w:rsidRPr="00F7221C">
        <w:rPr>
          <w:sz w:val="22"/>
          <w:szCs w:val="22"/>
        </w:rPr>
        <w:t>dB</w:t>
      </w:r>
      <w:r w:rsidR="005A42C6">
        <w:rPr>
          <w:sz w:val="22"/>
          <w:szCs w:val="22"/>
        </w:rPr>
        <w:t>) and, thus,</w:t>
      </w:r>
      <w:r w:rsidR="005A42C6" w:rsidRPr="00F7221C">
        <w:rPr>
          <w:sz w:val="22"/>
          <w:szCs w:val="22"/>
        </w:rPr>
        <w:t xml:space="preserve"> </w:t>
      </w:r>
      <w:r w:rsidR="005A42C6">
        <w:rPr>
          <w:sz w:val="22"/>
          <w:szCs w:val="22"/>
        </w:rPr>
        <w:t>the maximum SNR improves</w:t>
      </w:r>
      <w:r w:rsidR="005A42C6" w:rsidRPr="00F7221C">
        <w:rPr>
          <w:sz w:val="22"/>
          <w:szCs w:val="22"/>
        </w:rPr>
        <w:t xml:space="preserve"> </w:t>
      </w:r>
      <w:r w:rsidR="00254D19">
        <w:rPr>
          <w:sz w:val="22"/>
          <w:szCs w:val="22"/>
        </w:rPr>
        <w:t>to 51</w:t>
      </w:r>
      <w:r w:rsidR="005A42C6" w:rsidRPr="00F7221C">
        <w:rPr>
          <w:sz w:val="22"/>
          <w:szCs w:val="22"/>
        </w:rPr>
        <w:t xml:space="preserve">dB. </w:t>
      </w:r>
      <w:r w:rsidR="005A42C6">
        <w:rPr>
          <w:sz w:val="22"/>
          <w:szCs w:val="22"/>
        </w:rPr>
        <w:t xml:space="preserve">To accommodate an OFDM signal, a </w:t>
      </w:r>
      <w:r w:rsidR="005A42C6" w:rsidRPr="00F7221C">
        <w:rPr>
          <w:sz w:val="22"/>
          <w:szCs w:val="22"/>
        </w:rPr>
        <w:t xml:space="preserve">13dB of backoff </w:t>
      </w:r>
      <w:r w:rsidR="005A42C6">
        <w:rPr>
          <w:sz w:val="22"/>
          <w:szCs w:val="22"/>
        </w:rPr>
        <w:t>is applied yielding a quantization noise level wit</w:t>
      </w:r>
      <w:r w:rsidR="00254D19">
        <w:rPr>
          <w:sz w:val="22"/>
          <w:szCs w:val="22"/>
        </w:rPr>
        <w:t>hin one channel bandwidth of -38</w:t>
      </w:r>
      <w:r w:rsidR="005A42C6">
        <w:rPr>
          <w:sz w:val="22"/>
          <w:szCs w:val="22"/>
        </w:rPr>
        <w:t xml:space="preserve">dBc (disregarding the </w:t>
      </w:r>
      <w:r w:rsidR="00716C60">
        <w:rPr>
          <w:sz w:val="22"/>
          <w:szCs w:val="22"/>
        </w:rPr>
        <w:t>sinc</w:t>
      </w:r>
      <w:r w:rsidR="005A42C6">
        <w:rPr>
          <w:sz w:val="22"/>
          <w:szCs w:val="22"/>
        </w:rPr>
        <w:t xml:space="preserve"> roll-off due to zero-order hold of the DAC). </w:t>
      </w:r>
      <w:r w:rsidR="003C5648">
        <w:rPr>
          <w:sz w:val="22"/>
          <w:szCs w:val="22"/>
        </w:rPr>
        <w:t xml:space="preserve">In practice, </w:t>
      </w:r>
      <w:r w:rsidR="00F02E7B">
        <w:rPr>
          <w:sz w:val="22"/>
          <w:szCs w:val="22"/>
        </w:rPr>
        <w:t>f</w:t>
      </w:r>
      <w:r w:rsidR="005A42C6">
        <w:rPr>
          <w:sz w:val="22"/>
          <w:szCs w:val="22"/>
        </w:rPr>
        <w:t>urther backoff may be required to account for a predistorted signal in case DPD is used</w:t>
      </w:r>
      <w:r w:rsidR="005A42C6" w:rsidRPr="00F7221C">
        <w:rPr>
          <w:sz w:val="22"/>
          <w:szCs w:val="22"/>
        </w:rPr>
        <w:t xml:space="preserve">. Now, quantization noise is commonly only one </w:t>
      </w:r>
      <w:r w:rsidR="005A42C6">
        <w:rPr>
          <w:sz w:val="22"/>
          <w:szCs w:val="22"/>
        </w:rPr>
        <w:t xml:space="preserve">major </w:t>
      </w:r>
      <w:r w:rsidR="005A42C6" w:rsidRPr="00F7221C">
        <w:rPr>
          <w:sz w:val="22"/>
          <w:szCs w:val="22"/>
        </w:rPr>
        <w:t xml:space="preserve">source of noise </w:t>
      </w:r>
      <w:r w:rsidR="005A42C6">
        <w:rPr>
          <w:sz w:val="22"/>
          <w:szCs w:val="22"/>
        </w:rPr>
        <w:t xml:space="preserve">and </w:t>
      </w:r>
      <w:r w:rsidR="00244CCD">
        <w:rPr>
          <w:sz w:val="22"/>
          <w:szCs w:val="22"/>
        </w:rPr>
        <w:t xml:space="preserve">is commonly </w:t>
      </w:r>
      <w:r w:rsidR="005A42C6">
        <w:rPr>
          <w:sz w:val="22"/>
          <w:szCs w:val="22"/>
        </w:rPr>
        <w:t xml:space="preserve">designed to be lower or </w:t>
      </w:r>
      <w:r w:rsidR="005A42C6" w:rsidRPr="00F7221C">
        <w:rPr>
          <w:sz w:val="22"/>
          <w:szCs w:val="22"/>
        </w:rPr>
        <w:t xml:space="preserve">comparable to other noise sources. </w:t>
      </w:r>
      <w:r w:rsidR="005A42C6">
        <w:rPr>
          <w:sz w:val="22"/>
          <w:szCs w:val="22"/>
        </w:rPr>
        <w:t xml:space="preserve">Here, consider a total noise budget that is </w:t>
      </w:r>
      <w:r w:rsidR="00254D19">
        <w:rPr>
          <w:sz w:val="22"/>
          <w:szCs w:val="22"/>
        </w:rPr>
        <w:t>7</w:t>
      </w:r>
      <w:r w:rsidR="005A42C6" w:rsidRPr="00F7221C">
        <w:rPr>
          <w:sz w:val="22"/>
          <w:szCs w:val="22"/>
        </w:rPr>
        <w:t xml:space="preserve">dB </w:t>
      </w:r>
      <w:r w:rsidR="005A42C6">
        <w:rPr>
          <w:sz w:val="22"/>
          <w:szCs w:val="22"/>
        </w:rPr>
        <w:t xml:space="preserve">above the quantization noise </w:t>
      </w:r>
      <w:r w:rsidR="005A42C6" w:rsidRPr="00F7221C">
        <w:rPr>
          <w:sz w:val="22"/>
          <w:szCs w:val="22"/>
        </w:rPr>
        <w:t xml:space="preserve">to </w:t>
      </w:r>
      <w:r w:rsidR="005A42C6">
        <w:rPr>
          <w:sz w:val="22"/>
          <w:szCs w:val="22"/>
        </w:rPr>
        <w:t xml:space="preserve">accommodate other noise source and the </w:t>
      </w:r>
      <w:r w:rsidR="005A42C6" w:rsidRPr="00F7221C">
        <w:rPr>
          <w:sz w:val="22"/>
          <w:szCs w:val="22"/>
        </w:rPr>
        <w:t>noise lev</w:t>
      </w:r>
      <w:r w:rsidR="005A42C6">
        <w:rPr>
          <w:sz w:val="22"/>
          <w:szCs w:val="22"/>
        </w:rPr>
        <w:t>el in</w:t>
      </w:r>
      <w:r w:rsidR="00254D19">
        <w:rPr>
          <w:sz w:val="22"/>
          <w:szCs w:val="22"/>
        </w:rPr>
        <w:t xml:space="preserve"> an adjacent channel becomes -31</w:t>
      </w:r>
      <w:r w:rsidR="005A42C6" w:rsidRPr="00F7221C">
        <w:rPr>
          <w:sz w:val="22"/>
          <w:szCs w:val="22"/>
        </w:rPr>
        <w:t>dBc.</w:t>
      </w:r>
      <w:r w:rsidR="000D76D9">
        <w:rPr>
          <w:sz w:val="22"/>
          <w:szCs w:val="22"/>
        </w:rPr>
        <w:t xml:space="preserve"> </w:t>
      </w:r>
      <w:r w:rsidR="005A42C6" w:rsidRPr="00F7221C">
        <w:rPr>
          <w:sz w:val="22"/>
          <w:szCs w:val="22"/>
        </w:rPr>
        <w:t xml:space="preserve">Due </w:t>
      </w:r>
      <w:r w:rsidR="000D76D9">
        <w:rPr>
          <w:sz w:val="22"/>
          <w:szCs w:val="22"/>
        </w:rPr>
        <w:t xml:space="preserve">to TX dynamic range we may </w:t>
      </w:r>
      <w:r w:rsidR="005A42C6" w:rsidRPr="00F7221C">
        <w:rPr>
          <w:sz w:val="22"/>
          <w:szCs w:val="22"/>
        </w:rPr>
        <w:t xml:space="preserve">operate at </w:t>
      </w:r>
      <w:r w:rsidR="005A42C6">
        <w:rPr>
          <w:sz w:val="22"/>
          <w:szCs w:val="22"/>
        </w:rPr>
        <w:t xml:space="preserve">lower output power levels than maximum output power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max</m:t>
            </m:r>
          </m:sub>
        </m:sSub>
      </m:oMath>
      <w:r w:rsidR="000D76D9">
        <w:rPr>
          <w:sz w:val="22"/>
          <w:szCs w:val="22"/>
        </w:rPr>
        <w:t xml:space="preserve"> but the noise floor is unaffected. </w:t>
      </w:r>
      <w:r w:rsidR="003C5648">
        <w:rPr>
          <w:sz w:val="22"/>
          <w:szCs w:val="22"/>
        </w:rPr>
        <w:t>For example,</w:t>
      </w:r>
      <w:r w:rsidR="005A42C6">
        <w:rPr>
          <w:sz w:val="22"/>
          <w:szCs w:val="22"/>
        </w:rPr>
        <w:t xml:space="preserve"> </w:t>
      </w:r>
      <w:r w:rsidR="006A36A1">
        <w:rPr>
          <w:sz w:val="22"/>
          <w:szCs w:val="22"/>
        </w:rPr>
        <w:t xml:space="preserve">at </w:t>
      </w:r>
      <w:r w:rsidR="005A42C6" w:rsidRPr="00F7221C">
        <w:rPr>
          <w:sz w:val="22"/>
          <w:szCs w:val="22"/>
        </w:rPr>
        <w:t xml:space="preserve">6dB below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max</m:t>
            </m:r>
          </m:sub>
        </m:sSub>
      </m:oMath>
      <w:r w:rsidR="005A42C6">
        <w:rPr>
          <w:sz w:val="22"/>
          <w:szCs w:val="22"/>
        </w:rPr>
        <w:t xml:space="preserve"> </w:t>
      </w:r>
      <w:r w:rsidR="005A42C6" w:rsidRPr="00F7221C">
        <w:rPr>
          <w:sz w:val="22"/>
          <w:szCs w:val="22"/>
        </w:rPr>
        <w:t>the</w:t>
      </w:r>
      <w:r w:rsidR="005A42C6">
        <w:rPr>
          <w:sz w:val="22"/>
          <w:szCs w:val="22"/>
        </w:rPr>
        <w:t xml:space="preserve"> noise in </w:t>
      </w:r>
      <w:r w:rsidR="00254D19">
        <w:rPr>
          <w:sz w:val="22"/>
          <w:szCs w:val="22"/>
        </w:rPr>
        <w:t>the adjacent channel becomes -25</w:t>
      </w:r>
      <w:r w:rsidR="005A42C6">
        <w:rPr>
          <w:sz w:val="22"/>
          <w:szCs w:val="22"/>
        </w:rPr>
        <w:t>dBc</w:t>
      </w:r>
      <w:r w:rsidR="006A36A1">
        <w:rPr>
          <w:sz w:val="22"/>
          <w:szCs w:val="22"/>
        </w:rPr>
        <w:t>, and thus wil</w:t>
      </w:r>
      <w:r w:rsidR="00254D19">
        <w:rPr>
          <w:sz w:val="22"/>
          <w:szCs w:val="22"/>
        </w:rPr>
        <w:t>l comparable to</w:t>
      </w:r>
      <w:r w:rsidR="006A36A1">
        <w:rPr>
          <w:sz w:val="22"/>
          <w:szCs w:val="22"/>
        </w:rPr>
        <w:t xml:space="preserve"> relative ACLR</w:t>
      </w:r>
      <w:r w:rsidR="00254D19">
        <w:rPr>
          <w:sz w:val="22"/>
          <w:szCs w:val="22"/>
        </w:rPr>
        <w:t xml:space="preserve"> requirements</w:t>
      </w:r>
      <w:r w:rsidR="005A42C6" w:rsidRPr="00F7221C">
        <w:rPr>
          <w:sz w:val="22"/>
          <w:szCs w:val="22"/>
        </w:rPr>
        <w:t>.</w:t>
      </w:r>
      <w:r w:rsidR="000D76D9">
        <w:rPr>
          <w:sz w:val="22"/>
          <w:szCs w:val="22"/>
        </w:rPr>
        <w:t xml:space="preserve"> In terms of </w:t>
      </w:r>
      <w:r w:rsidR="00F7044C">
        <w:rPr>
          <w:sz w:val="22"/>
          <w:szCs w:val="22"/>
        </w:rPr>
        <w:t xml:space="preserve">absolute power levels, with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out</m:t>
            </m:r>
          </m:sub>
        </m:sSub>
      </m:oMath>
      <w:r w:rsidR="00F7044C">
        <w:rPr>
          <w:sz w:val="22"/>
          <w:szCs w:val="22"/>
        </w:rPr>
        <w:t>=</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max</m:t>
            </m:r>
          </m:sub>
        </m:sSub>
      </m:oMath>
      <w:r w:rsidR="00254D19">
        <w:rPr>
          <w:sz w:val="22"/>
          <w:szCs w:val="22"/>
        </w:rPr>
        <w:t>=12</w:t>
      </w:r>
      <w:r w:rsidR="00F7044C">
        <w:rPr>
          <w:sz w:val="22"/>
          <w:szCs w:val="22"/>
        </w:rPr>
        <w:t xml:space="preserve">dBm and </w:t>
      </w:r>
      <w:r w:rsidR="006A36A1">
        <w:rPr>
          <w:sz w:val="22"/>
          <w:szCs w:val="22"/>
        </w:rPr>
        <w:t>512</w:t>
      </w:r>
      <w:r w:rsidR="00F7044C">
        <w:rPr>
          <w:sz w:val="22"/>
          <w:szCs w:val="22"/>
        </w:rPr>
        <w:t xml:space="preserve"> transceivers (</w:t>
      </w:r>
      <w:r w:rsidR="006A36A1">
        <w:rPr>
          <w:sz w:val="22"/>
          <w:szCs w:val="22"/>
        </w:rPr>
        <w:t>27</w:t>
      </w:r>
      <w:r w:rsidR="00F7044C">
        <w:rPr>
          <w:sz w:val="22"/>
          <w:szCs w:val="22"/>
        </w:rPr>
        <w:t xml:space="preserve">dB), the noise floor becomes </w:t>
      </w:r>
      <w:r w:rsidR="00254D19">
        <w:rPr>
          <w:sz w:val="22"/>
          <w:szCs w:val="22"/>
        </w:rPr>
        <w:t>12</w:t>
      </w:r>
      <w:r w:rsidR="008C3B40">
        <w:rPr>
          <w:sz w:val="22"/>
          <w:szCs w:val="22"/>
        </w:rPr>
        <w:t>dBm</w:t>
      </w:r>
      <w:r w:rsidR="006A36A1">
        <w:rPr>
          <w:sz w:val="22"/>
          <w:szCs w:val="22"/>
        </w:rPr>
        <w:t>+27</w:t>
      </w:r>
      <w:r w:rsidR="008C3B40">
        <w:rPr>
          <w:sz w:val="22"/>
          <w:szCs w:val="22"/>
        </w:rPr>
        <w:t>dB</w:t>
      </w:r>
      <w:r w:rsidR="00254D19">
        <w:rPr>
          <w:sz w:val="22"/>
          <w:szCs w:val="22"/>
        </w:rPr>
        <w:t>-31</w:t>
      </w:r>
      <w:r w:rsidR="008C3B40">
        <w:rPr>
          <w:sz w:val="22"/>
          <w:szCs w:val="22"/>
        </w:rPr>
        <w:t>dBc</w:t>
      </w:r>
      <w:r w:rsidR="006A36A1">
        <w:rPr>
          <w:sz w:val="22"/>
          <w:szCs w:val="22"/>
        </w:rPr>
        <w:t>-10log10(400</w:t>
      </w:r>
      <w:r w:rsidR="008C3B40">
        <w:rPr>
          <w:sz w:val="22"/>
          <w:szCs w:val="22"/>
        </w:rPr>
        <w:t>MHz/1MHz</w:t>
      </w:r>
      <w:r w:rsidR="006A36A1">
        <w:rPr>
          <w:sz w:val="22"/>
          <w:szCs w:val="22"/>
        </w:rPr>
        <w:t>)</w:t>
      </w:r>
      <w:r w:rsidR="00254D19">
        <w:rPr>
          <w:sz w:val="22"/>
          <w:szCs w:val="22"/>
        </w:rPr>
        <w:t>=-1</w:t>
      </w:r>
      <w:r w:rsidR="006A36A1">
        <w:rPr>
          <w:sz w:val="22"/>
          <w:szCs w:val="22"/>
        </w:rPr>
        <w:t>8</w:t>
      </w:r>
      <w:r w:rsidR="00F7044C">
        <w:rPr>
          <w:sz w:val="22"/>
          <w:szCs w:val="22"/>
        </w:rPr>
        <w:t>dBm/MHz.</w:t>
      </w:r>
      <w:r w:rsidR="000D0553">
        <w:rPr>
          <w:sz w:val="22"/>
          <w:szCs w:val="22"/>
        </w:rPr>
        <w:t xml:space="preserve"> Note that additional contributions could occur.</w:t>
      </w:r>
    </w:p>
    <w:p w:rsidR="005A42C6" w:rsidRDefault="005A42C6" w:rsidP="005A42C6">
      <w:pPr>
        <w:rPr>
          <w:sz w:val="22"/>
          <w:szCs w:val="22"/>
        </w:rPr>
      </w:pPr>
      <w:r w:rsidRPr="00F7221C">
        <w:rPr>
          <w:sz w:val="22"/>
          <w:szCs w:val="22"/>
        </w:rPr>
        <w:t xml:space="preserve">It </w:t>
      </w:r>
      <w:r w:rsidR="00254D19">
        <w:rPr>
          <w:sz w:val="22"/>
          <w:szCs w:val="22"/>
        </w:rPr>
        <w:t xml:space="preserve">is </w:t>
      </w:r>
      <w:r w:rsidRPr="00F7221C">
        <w:rPr>
          <w:sz w:val="22"/>
          <w:szCs w:val="22"/>
        </w:rPr>
        <w:t>therefore important to consider transmitter noise contributions</w:t>
      </w:r>
      <w:r w:rsidR="006A36A1">
        <w:rPr>
          <w:sz w:val="22"/>
          <w:szCs w:val="22"/>
        </w:rPr>
        <w:t xml:space="preserve"> in relation to array size and</w:t>
      </w:r>
      <w:r w:rsidRPr="00F7221C">
        <w:rPr>
          <w:sz w:val="22"/>
          <w:szCs w:val="22"/>
        </w:rPr>
        <w:t xml:space="preserve"> </w:t>
      </w:r>
      <w:r w:rsidR="006A36A1">
        <w:rPr>
          <w:sz w:val="22"/>
          <w:szCs w:val="22"/>
        </w:rPr>
        <w:t>transmitter</w:t>
      </w:r>
      <w:r w:rsidRPr="00F7221C">
        <w:rPr>
          <w:sz w:val="22"/>
          <w:szCs w:val="22"/>
        </w:rPr>
        <w:t xml:space="preserve"> dynamic range such that there is some window of opportunities </w:t>
      </w:r>
      <w:r w:rsidR="006A36A1">
        <w:rPr>
          <w:sz w:val="22"/>
          <w:szCs w:val="22"/>
        </w:rPr>
        <w:t xml:space="preserve">using </w:t>
      </w:r>
      <w:r w:rsidRPr="00F7221C">
        <w:rPr>
          <w:sz w:val="22"/>
          <w:szCs w:val="22"/>
        </w:rPr>
        <w:t>trans</w:t>
      </w:r>
      <w:r w:rsidR="006A36A1">
        <w:rPr>
          <w:sz w:val="22"/>
          <w:szCs w:val="22"/>
        </w:rPr>
        <w:t xml:space="preserve">ceiver </w:t>
      </w:r>
      <w:r w:rsidR="00F76FBE">
        <w:rPr>
          <w:sz w:val="22"/>
          <w:szCs w:val="22"/>
        </w:rPr>
        <w:t>implementation</w:t>
      </w:r>
      <w:r w:rsidR="00F02E7B">
        <w:rPr>
          <w:sz w:val="22"/>
          <w:szCs w:val="22"/>
        </w:rPr>
        <w:t>s</w:t>
      </w:r>
      <w:r w:rsidR="006A36A1">
        <w:rPr>
          <w:sz w:val="22"/>
          <w:szCs w:val="22"/>
        </w:rPr>
        <w:t xml:space="preserve"> in different configurations</w:t>
      </w:r>
      <w:r w:rsidRPr="00F7221C">
        <w:rPr>
          <w:sz w:val="22"/>
          <w:szCs w:val="22"/>
        </w:rPr>
        <w:t>.</w:t>
      </w:r>
    </w:p>
    <w:p w:rsidR="00823E51" w:rsidRPr="00F27209" w:rsidRDefault="00823E51" w:rsidP="005A42C6">
      <w:pPr>
        <w:rPr>
          <w:sz w:val="22"/>
          <w:szCs w:val="22"/>
          <w:lang w:val="en-US"/>
        </w:rPr>
      </w:pPr>
      <w:r>
        <w:rPr>
          <w:sz w:val="22"/>
          <w:szCs w:val="22"/>
        </w:rPr>
        <w:t>As described above, there are limitations in how low the noise floor for mm-wave frequency ranges in relation to absolute ACLR level considering the complex depende</w:t>
      </w:r>
      <w:r w:rsidR="000422A7">
        <w:rPr>
          <w:sz w:val="22"/>
          <w:szCs w:val="22"/>
        </w:rPr>
        <w:t>n</w:t>
      </w:r>
      <w:r>
        <w:rPr>
          <w:sz w:val="22"/>
          <w:szCs w:val="22"/>
        </w:rPr>
        <w:t>cies, power consumption and thermal aspects. As discussed in previous meeting the UEM emission limits serve a reasonable level for absolute ACLR for WA or general purpose mm-wave BS</w:t>
      </w:r>
      <w:r w:rsidR="00876E4F">
        <w:rPr>
          <w:sz w:val="22"/>
          <w:szCs w:val="22"/>
        </w:rPr>
        <w:t xml:space="preserve"> [</w:t>
      </w:r>
      <w:r w:rsidR="00C01D6B">
        <w:rPr>
          <w:sz w:val="22"/>
          <w:szCs w:val="22"/>
        </w:rPr>
        <w:t>3</w:t>
      </w:r>
      <w:r>
        <w:rPr>
          <w:sz w:val="22"/>
          <w:szCs w:val="22"/>
        </w:rPr>
        <w:t xml:space="preserve">]. For other BS classes, considering the array size and how the number of transmitter scale, the absolute ACLR and even UEM are essential. </w:t>
      </w:r>
    </w:p>
    <w:p w:rsidR="00AB4830" w:rsidRPr="00B243B7" w:rsidRDefault="00AB4830" w:rsidP="00AB4830">
      <w:pPr>
        <w:spacing w:after="0"/>
        <w:jc w:val="left"/>
        <w:rPr>
          <w:rFonts w:eastAsia="Malgun Gothic"/>
          <w:bCs/>
          <w:sz w:val="22"/>
          <w:szCs w:val="22"/>
          <w:lang w:val="en-US" w:eastAsia="ko-KR"/>
        </w:rPr>
      </w:pPr>
    </w:p>
    <w:p w:rsidR="00C01F33" w:rsidRDefault="00C01F33" w:rsidP="00006DEE">
      <w:pPr>
        <w:pStyle w:val="Heading1"/>
        <w:rPr>
          <w:lang w:val="en-US"/>
        </w:rPr>
      </w:pPr>
      <w:r w:rsidRPr="00CC1AFA">
        <w:rPr>
          <w:lang w:val="en-US"/>
        </w:rPr>
        <w:t>Conclusion</w:t>
      </w:r>
    </w:p>
    <w:p w:rsidR="003F2591" w:rsidRDefault="00823E51" w:rsidP="003F2591">
      <w:pPr>
        <w:rPr>
          <w:sz w:val="22"/>
          <w:lang w:val="en-US"/>
        </w:rPr>
      </w:pPr>
      <w:r>
        <w:rPr>
          <w:sz w:val="22"/>
          <w:lang w:val="en-US"/>
        </w:rPr>
        <w:t xml:space="preserve">In this paper, the mm-wave absolute ACLR level was discussed in detail. </w:t>
      </w:r>
      <w:r w:rsidR="00F57295">
        <w:rPr>
          <w:sz w:val="22"/>
          <w:lang w:val="en-US"/>
        </w:rPr>
        <w:t xml:space="preserve">We elaborated the operation with lower power than Pmax and </w:t>
      </w:r>
      <w:r>
        <w:rPr>
          <w:sz w:val="22"/>
          <w:lang w:val="en-US"/>
        </w:rPr>
        <w:t xml:space="preserve">other mechanism such as thermal noise and quantization noise </w:t>
      </w:r>
      <w:r w:rsidR="00F57295">
        <w:rPr>
          <w:sz w:val="22"/>
          <w:lang w:val="en-US"/>
        </w:rPr>
        <w:t xml:space="preserve">which </w:t>
      </w:r>
      <w:r>
        <w:rPr>
          <w:sz w:val="22"/>
          <w:lang w:val="en-US"/>
        </w:rPr>
        <w:t xml:space="preserve">would have dominating contributions </w:t>
      </w:r>
      <w:r w:rsidR="00F57295">
        <w:rPr>
          <w:sz w:val="22"/>
          <w:lang w:val="en-US"/>
        </w:rPr>
        <w:t xml:space="preserve">compared to PA non-linearities, </w:t>
      </w:r>
    </w:p>
    <w:p w:rsidR="00F57295" w:rsidRPr="003F2591" w:rsidRDefault="00F57295" w:rsidP="003F2591">
      <w:pPr>
        <w:rPr>
          <w:sz w:val="22"/>
          <w:lang w:val="en-US"/>
        </w:rPr>
      </w:pPr>
      <w:r>
        <w:rPr>
          <w:sz w:val="22"/>
          <w:lang w:val="en-US"/>
        </w:rPr>
        <w:t xml:space="preserve">We thus concluded that absolute ACLR level similar to UEM absolute level is proper requirement for WA/general purpose </w:t>
      </w:r>
      <w:r w:rsidR="00623030">
        <w:rPr>
          <w:sz w:val="22"/>
          <w:lang w:val="en-US"/>
        </w:rPr>
        <w:t xml:space="preserve">mm-wave </w:t>
      </w:r>
      <w:r>
        <w:rPr>
          <w:sz w:val="22"/>
          <w:lang w:val="en-US"/>
        </w:rPr>
        <w:t xml:space="preserve">BS. In addition, for different BS classes </w:t>
      </w:r>
      <w:r w:rsidR="00623030">
        <w:rPr>
          <w:sz w:val="22"/>
          <w:lang w:val="en-US"/>
        </w:rPr>
        <w:t xml:space="preserve">as </w:t>
      </w:r>
      <w:r>
        <w:rPr>
          <w:sz w:val="22"/>
          <w:lang w:val="en-US"/>
        </w:rPr>
        <w:t xml:space="preserve">same transmitter technology is used but with </w:t>
      </w:r>
      <w:r w:rsidR="00623030">
        <w:rPr>
          <w:sz w:val="22"/>
          <w:lang w:val="en-US"/>
        </w:rPr>
        <w:t xml:space="preserve">but scaled in number for </w:t>
      </w:r>
      <w:r>
        <w:rPr>
          <w:sz w:val="22"/>
          <w:lang w:val="en-US"/>
        </w:rPr>
        <w:t>different array sizes, the UEM and absolute ACLR for other BS classes should carefully be considererd</w:t>
      </w:r>
      <w:r w:rsidR="00623030">
        <w:rPr>
          <w:sz w:val="22"/>
          <w:lang w:val="en-US"/>
        </w:rPr>
        <w:t xml:space="preserve"> to reflect the </w:t>
      </w:r>
      <w:r w:rsidR="00F02E7B">
        <w:rPr>
          <w:sz w:val="22"/>
          <w:lang w:val="en-US"/>
        </w:rPr>
        <w:t xml:space="preserve">likely </w:t>
      </w:r>
      <w:bookmarkStart w:id="1" w:name="_GoBack"/>
      <w:bookmarkEnd w:id="1"/>
      <w:r w:rsidR="00AF052F">
        <w:rPr>
          <w:sz w:val="22"/>
          <w:lang w:val="en-US"/>
        </w:rPr>
        <w:t>array size</w:t>
      </w:r>
      <w:r>
        <w:rPr>
          <w:sz w:val="22"/>
          <w:lang w:val="en-US"/>
        </w:rPr>
        <w:t>.</w:t>
      </w:r>
    </w:p>
    <w:p w:rsidR="00C1387B" w:rsidRDefault="00C1387B" w:rsidP="00C1387B">
      <w:pPr>
        <w:pStyle w:val="Heading1"/>
        <w:rPr>
          <w:lang w:val="en-US"/>
        </w:rPr>
      </w:pPr>
      <w:bookmarkStart w:id="2" w:name="_In-sequence_SDU_delivery"/>
      <w:bookmarkEnd w:id="2"/>
      <w:r>
        <w:rPr>
          <w:lang w:val="en-US"/>
        </w:rPr>
        <w:t>References</w:t>
      </w:r>
      <w:r w:rsidR="0010791B">
        <w:rPr>
          <w:lang w:val="en-US"/>
        </w:rPr>
        <w:t xml:space="preserve">    </w:t>
      </w:r>
    </w:p>
    <w:p w:rsidR="002B58F5" w:rsidRDefault="0010791B" w:rsidP="0010791B">
      <w:pPr>
        <w:rPr>
          <w:sz w:val="22"/>
          <w:lang w:val="en-US"/>
        </w:rPr>
      </w:pPr>
      <w:r w:rsidRPr="00291559">
        <w:rPr>
          <w:sz w:val="22"/>
          <w:lang w:val="en-US"/>
        </w:rPr>
        <w:t>[1]</w:t>
      </w:r>
      <w:r w:rsidRPr="00291559">
        <w:rPr>
          <w:sz w:val="22"/>
          <w:lang w:val="en-US"/>
        </w:rPr>
        <w:tab/>
      </w:r>
      <w:r w:rsidR="00C01D6B">
        <w:rPr>
          <w:sz w:val="22"/>
          <w:lang w:val="en-US"/>
        </w:rPr>
        <w:t>R4-164226, “on mm-wave technology for NR”, Ericsson</w:t>
      </w:r>
    </w:p>
    <w:p w:rsidR="002B58F5" w:rsidRDefault="002B58F5" w:rsidP="0010791B">
      <w:pPr>
        <w:rPr>
          <w:sz w:val="22"/>
          <w:lang w:val="en-US"/>
        </w:rPr>
      </w:pPr>
      <w:r>
        <w:rPr>
          <w:sz w:val="22"/>
          <w:lang w:val="en-US"/>
        </w:rPr>
        <w:t>[2]</w:t>
      </w:r>
      <w:r w:rsidR="00C01D6B">
        <w:rPr>
          <w:sz w:val="22"/>
          <w:lang w:val="en-US"/>
        </w:rPr>
        <w:tab/>
        <w:t>R4-168391, “on mm-wave ACLR”, Ericsson</w:t>
      </w:r>
    </w:p>
    <w:p w:rsidR="0010791B" w:rsidRDefault="002B58F5" w:rsidP="0010791B">
      <w:pPr>
        <w:rPr>
          <w:sz w:val="22"/>
          <w:lang w:val="en-US"/>
        </w:rPr>
      </w:pPr>
      <w:r>
        <w:rPr>
          <w:sz w:val="22"/>
          <w:lang w:val="en-US"/>
        </w:rPr>
        <w:t>[3]</w:t>
      </w:r>
      <w:r>
        <w:rPr>
          <w:sz w:val="22"/>
          <w:lang w:val="en-US"/>
        </w:rPr>
        <w:tab/>
      </w:r>
      <w:r w:rsidR="0010791B">
        <w:rPr>
          <w:sz w:val="22"/>
          <w:lang w:val="en-US"/>
        </w:rPr>
        <w:t>R4-17</w:t>
      </w:r>
      <w:r>
        <w:rPr>
          <w:sz w:val="22"/>
          <w:lang w:val="en-US"/>
        </w:rPr>
        <w:t>06565</w:t>
      </w:r>
      <w:r w:rsidR="0010791B">
        <w:rPr>
          <w:sz w:val="22"/>
          <w:lang w:val="en-US"/>
        </w:rPr>
        <w:t xml:space="preserve">, </w:t>
      </w:r>
      <w:r w:rsidR="003B36ED">
        <w:rPr>
          <w:sz w:val="22"/>
          <w:lang w:val="en-US"/>
        </w:rPr>
        <w:t>“</w:t>
      </w:r>
      <w:r w:rsidRPr="002B58F5">
        <w:rPr>
          <w:sz w:val="22"/>
          <w:lang w:val="en-US"/>
        </w:rPr>
        <w:t>Proposals on mmWave NR BS ACLR and ACS</w:t>
      </w:r>
      <w:r w:rsidR="003B36ED">
        <w:rPr>
          <w:sz w:val="22"/>
          <w:lang w:val="en-US"/>
        </w:rPr>
        <w:t>”, Nokia</w:t>
      </w:r>
    </w:p>
    <w:p w:rsidR="000D1678" w:rsidRPr="00102FE7" w:rsidRDefault="000D1678" w:rsidP="0010791B">
      <w:pPr>
        <w:rPr>
          <w:lang w:val="en-US"/>
        </w:rPr>
      </w:pPr>
    </w:p>
    <w:p w:rsidR="0010791B" w:rsidRPr="0010791B" w:rsidRDefault="0010791B" w:rsidP="0010791B">
      <w:pPr>
        <w:rPr>
          <w:lang w:val="en-US"/>
        </w:rPr>
      </w:pPr>
    </w:p>
    <w:sectPr w:rsidR="0010791B" w:rsidRPr="0010791B" w:rsidSect="00AB4830">
      <w:headerReference w:type="even" r:id="rId12"/>
      <w:footerReference w:type="default" r:id="rId13"/>
      <w:footnotePr>
        <w:numRestart w:val="eachSect"/>
      </w:footnotePr>
      <w:pgSz w:w="11907" w:h="16839"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93A" w:rsidRDefault="00A0193A">
      <w:r>
        <w:separator/>
      </w:r>
    </w:p>
  </w:endnote>
  <w:endnote w:type="continuationSeparator" w:id="0">
    <w:p w:rsidR="00A0193A" w:rsidRDefault="00A01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3B7" w:rsidRDefault="002C53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02E7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2E7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93A" w:rsidRDefault="00A0193A">
      <w:r>
        <w:separator/>
      </w:r>
    </w:p>
  </w:footnote>
  <w:footnote w:type="continuationSeparator" w:id="0">
    <w:p w:rsidR="00A0193A" w:rsidRDefault="00A01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3B7" w:rsidRDefault="002C53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22C46"/>
    <w:multiLevelType w:val="hybridMultilevel"/>
    <w:tmpl w:val="929C02CC"/>
    <w:lvl w:ilvl="0" w:tplc="BC2A3686">
      <w:start w:val="1"/>
      <w:numFmt w:val="decimal"/>
      <w:lvlText w:val="%1)"/>
      <w:lvlJc w:val="left"/>
      <w:pPr>
        <w:ind w:left="360" w:hanging="360"/>
      </w:pPr>
      <w:rPr>
        <w:rFonts w:ascii="Arial" w:eastAsia="Malgun Gothic" w:hAnsi="Arial" w:cs="Times New Roman"/>
        <w: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10" w15:restartNumberingAfterBreak="0">
    <w:nsid w:val="7F3F6E66"/>
    <w:multiLevelType w:val="hybridMultilevel"/>
    <w:tmpl w:val="AB1A7216"/>
    <w:lvl w:ilvl="0" w:tplc="EA6602F4">
      <w:start w:val="2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7"/>
  </w:num>
  <w:num w:numId="8">
    <w:abstractNumId w:val="2"/>
  </w:num>
  <w:num w:numId="9">
    <w:abstractNumId w:val="8"/>
  </w:num>
  <w:num w:numId="10">
    <w:abstractNumId w:val="9"/>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19B5"/>
    <w:rsid w:val="00002339"/>
    <w:rsid w:val="00002868"/>
    <w:rsid w:val="00002A37"/>
    <w:rsid w:val="000053C3"/>
    <w:rsid w:val="00006446"/>
    <w:rsid w:val="00006896"/>
    <w:rsid w:val="00006DEE"/>
    <w:rsid w:val="00007768"/>
    <w:rsid w:val="00007CDC"/>
    <w:rsid w:val="00010A65"/>
    <w:rsid w:val="00011B28"/>
    <w:rsid w:val="00011F25"/>
    <w:rsid w:val="00015D15"/>
    <w:rsid w:val="000241AC"/>
    <w:rsid w:val="0002564D"/>
    <w:rsid w:val="00025ECA"/>
    <w:rsid w:val="000325B8"/>
    <w:rsid w:val="00033580"/>
    <w:rsid w:val="00034C15"/>
    <w:rsid w:val="00036BA1"/>
    <w:rsid w:val="00036CC6"/>
    <w:rsid w:val="000371DC"/>
    <w:rsid w:val="000422A7"/>
    <w:rsid w:val="000422E2"/>
    <w:rsid w:val="00042BC5"/>
    <w:rsid w:val="00042F22"/>
    <w:rsid w:val="000444EF"/>
    <w:rsid w:val="00052A07"/>
    <w:rsid w:val="000534E3"/>
    <w:rsid w:val="0005606A"/>
    <w:rsid w:val="00057117"/>
    <w:rsid w:val="000616E7"/>
    <w:rsid w:val="00062E46"/>
    <w:rsid w:val="0006487E"/>
    <w:rsid w:val="00065D5B"/>
    <w:rsid w:val="00065E1A"/>
    <w:rsid w:val="00073F9A"/>
    <w:rsid w:val="00075131"/>
    <w:rsid w:val="00077E5F"/>
    <w:rsid w:val="0008036A"/>
    <w:rsid w:val="00081AE6"/>
    <w:rsid w:val="00082EE2"/>
    <w:rsid w:val="000855EB"/>
    <w:rsid w:val="00085B52"/>
    <w:rsid w:val="00085C41"/>
    <w:rsid w:val="000866F2"/>
    <w:rsid w:val="0009009F"/>
    <w:rsid w:val="00090658"/>
    <w:rsid w:val="00091557"/>
    <w:rsid w:val="000924C1"/>
    <w:rsid w:val="000924F0"/>
    <w:rsid w:val="00093474"/>
    <w:rsid w:val="0009510F"/>
    <w:rsid w:val="000A1B7B"/>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C53CC"/>
    <w:rsid w:val="000D0553"/>
    <w:rsid w:val="000D0D07"/>
    <w:rsid w:val="000D160B"/>
    <w:rsid w:val="000D1678"/>
    <w:rsid w:val="000D4797"/>
    <w:rsid w:val="000D5E12"/>
    <w:rsid w:val="000D627C"/>
    <w:rsid w:val="000D76D9"/>
    <w:rsid w:val="000E0527"/>
    <w:rsid w:val="000E1E92"/>
    <w:rsid w:val="000E5BBE"/>
    <w:rsid w:val="000F06D6"/>
    <w:rsid w:val="000F0EB1"/>
    <w:rsid w:val="000F1106"/>
    <w:rsid w:val="000F3BE9"/>
    <w:rsid w:val="000F3F6C"/>
    <w:rsid w:val="000F6DF3"/>
    <w:rsid w:val="000F7ADE"/>
    <w:rsid w:val="001005FF"/>
    <w:rsid w:val="00103BD6"/>
    <w:rsid w:val="001062FB"/>
    <w:rsid w:val="001063E6"/>
    <w:rsid w:val="0010791B"/>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6E9A"/>
    <w:rsid w:val="00150E0C"/>
    <w:rsid w:val="00151E23"/>
    <w:rsid w:val="001526E0"/>
    <w:rsid w:val="001551A4"/>
    <w:rsid w:val="001551B5"/>
    <w:rsid w:val="0016366A"/>
    <w:rsid w:val="0016449D"/>
    <w:rsid w:val="001659C1"/>
    <w:rsid w:val="00165A32"/>
    <w:rsid w:val="00166DD0"/>
    <w:rsid w:val="00170E72"/>
    <w:rsid w:val="00173A8E"/>
    <w:rsid w:val="0018143F"/>
    <w:rsid w:val="0018190E"/>
    <w:rsid w:val="001855B2"/>
    <w:rsid w:val="00186501"/>
    <w:rsid w:val="00190AC1"/>
    <w:rsid w:val="00190EFB"/>
    <w:rsid w:val="0019341A"/>
    <w:rsid w:val="00193C4A"/>
    <w:rsid w:val="00194785"/>
    <w:rsid w:val="00196FFF"/>
    <w:rsid w:val="00197DF9"/>
    <w:rsid w:val="001A1987"/>
    <w:rsid w:val="001A2564"/>
    <w:rsid w:val="001A6173"/>
    <w:rsid w:val="001A6CBA"/>
    <w:rsid w:val="001B077C"/>
    <w:rsid w:val="001B0D97"/>
    <w:rsid w:val="001B0FB5"/>
    <w:rsid w:val="001B1866"/>
    <w:rsid w:val="001B36B3"/>
    <w:rsid w:val="001B483F"/>
    <w:rsid w:val="001B4A28"/>
    <w:rsid w:val="001B5A5D"/>
    <w:rsid w:val="001C0955"/>
    <w:rsid w:val="001C1CE5"/>
    <w:rsid w:val="001C377B"/>
    <w:rsid w:val="001C3985"/>
    <w:rsid w:val="001C3D2A"/>
    <w:rsid w:val="001C4F57"/>
    <w:rsid w:val="001D2A34"/>
    <w:rsid w:val="001D412A"/>
    <w:rsid w:val="001D51BA"/>
    <w:rsid w:val="001D6342"/>
    <w:rsid w:val="001D6D53"/>
    <w:rsid w:val="001D7E2C"/>
    <w:rsid w:val="001E0723"/>
    <w:rsid w:val="001E323A"/>
    <w:rsid w:val="001E3357"/>
    <w:rsid w:val="001E58E2"/>
    <w:rsid w:val="001E7AED"/>
    <w:rsid w:val="001F3916"/>
    <w:rsid w:val="001F4736"/>
    <w:rsid w:val="001F54C5"/>
    <w:rsid w:val="001F55A3"/>
    <w:rsid w:val="001F662C"/>
    <w:rsid w:val="001F7074"/>
    <w:rsid w:val="00200490"/>
    <w:rsid w:val="00201F3A"/>
    <w:rsid w:val="00203F96"/>
    <w:rsid w:val="002044DA"/>
    <w:rsid w:val="00205C19"/>
    <w:rsid w:val="0020601E"/>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1AF5"/>
    <w:rsid w:val="00233352"/>
    <w:rsid w:val="00235412"/>
    <w:rsid w:val="00235632"/>
    <w:rsid w:val="00235872"/>
    <w:rsid w:val="00236580"/>
    <w:rsid w:val="00237254"/>
    <w:rsid w:val="00240A6F"/>
    <w:rsid w:val="00240B49"/>
    <w:rsid w:val="00241559"/>
    <w:rsid w:val="0024251B"/>
    <w:rsid w:val="002435B3"/>
    <w:rsid w:val="002444E5"/>
    <w:rsid w:val="00244B72"/>
    <w:rsid w:val="00244CCD"/>
    <w:rsid w:val="002458EB"/>
    <w:rsid w:val="00245F4B"/>
    <w:rsid w:val="002500C8"/>
    <w:rsid w:val="00253972"/>
    <w:rsid w:val="00254D19"/>
    <w:rsid w:val="00256F3B"/>
    <w:rsid w:val="00257543"/>
    <w:rsid w:val="002617E7"/>
    <w:rsid w:val="00262446"/>
    <w:rsid w:val="002632A0"/>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6ACD"/>
    <w:rsid w:val="00287745"/>
    <w:rsid w:val="00287838"/>
    <w:rsid w:val="002907B5"/>
    <w:rsid w:val="00292EB7"/>
    <w:rsid w:val="002957B7"/>
    <w:rsid w:val="00296227"/>
    <w:rsid w:val="002962D7"/>
    <w:rsid w:val="00296F44"/>
    <w:rsid w:val="002973E1"/>
    <w:rsid w:val="0029777D"/>
    <w:rsid w:val="002A055E"/>
    <w:rsid w:val="002A1B17"/>
    <w:rsid w:val="002A1D4E"/>
    <w:rsid w:val="002A2869"/>
    <w:rsid w:val="002A5DEB"/>
    <w:rsid w:val="002B1119"/>
    <w:rsid w:val="002B24D6"/>
    <w:rsid w:val="002B3AEF"/>
    <w:rsid w:val="002B486C"/>
    <w:rsid w:val="002B58F5"/>
    <w:rsid w:val="002C05A8"/>
    <w:rsid w:val="002C3D73"/>
    <w:rsid w:val="002C41E6"/>
    <w:rsid w:val="002C434C"/>
    <w:rsid w:val="002C43A4"/>
    <w:rsid w:val="002C53B7"/>
    <w:rsid w:val="002C651D"/>
    <w:rsid w:val="002D071A"/>
    <w:rsid w:val="002D34B2"/>
    <w:rsid w:val="002D5715"/>
    <w:rsid w:val="002D7637"/>
    <w:rsid w:val="002E17F2"/>
    <w:rsid w:val="002E1B23"/>
    <w:rsid w:val="002E4C75"/>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2AB0"/>
    <w:rsid w:val="00313FD6"/>
    <w:rsid w:val="003143BD"/>
    <w:rsid w:val="00314F53"/>
    <w:rsid w:val="003170FD"/>
    <w:rsid w:val="003203ED"/>
    <w:rsid w:val="003205ED"/>
    <w:rsid w:val="00322C9F"/>
    <w:rsid w:val="0032363B"/>
    <w:rsid w:val="00323A6C"/>
    <w:rsid w:val="00324D23"/>
    <w:rsid w:val="0032670E"/>
    <w:rsid w:val="00326BB5"/>
    <w:rsid w:val="003275CD"/>
    <w:rsid w:val="00331492"/>
    <w:rsid w:val="00331751"/>
    <w:rsid w:val="00334579"/>
    <w:rsid w:val="00335858"/>
    <w:rsid w:val="00335904"/>
    <w:rsid w:val="00336BDA"/>
    <w:rsid w:val="00336DB1"/>
    <w:rsid w:val="00342BD7"/>
    <w:rsid w:val="00344DA6"/>
    <w:rsid w:val="003465C2"/>
    <w:rsid w:val="00346DB5"/>
    <w:rsid w:val="003477B1"/>
    <w:rsid w:val="003509A2"/>
    <w:rsid w:val="00357380"/>
    <w:rsid w:val="003602D9"/>
    <w:rsid w:val="003604CE"/>
    <w:rsid w:val="00360518"/>
    <w:rsid w:val="00370E47"/>
    <w:rsid w:val="0037282D"/>
    <w:rsid w:val="00373281"/>
    <w:rsid w:val="003742AC"/>
    <w:rsid w:val="003753B8"/>
    <w:rsid w:val="00377CE1"/>
    <w:rsid w:val="00380575"/>
    <w:rsid w:val="00380972"/>
    <w:rsid w:val="00381482"/>
    <w:rsid w:val="0038436F"/>
    <w:rsid w:val="00385BF0"/>
    <w:rsid w:val="00390F4F"/>
    <w:rsid w:val="00391044"/>
    <w:rsid w:val="00392F46"/>
    <w:rsid w:val="003939FF"/>
    <w:rsid w:val="003A2223"/>
    <w:rsid w:val="003A2A0F"/>
    <w:rsid w:val="003A341F"/>
    <w:rsid w:val="003A45A1"/>
    <w:rsid w:val="003A4B1B"/>
    <w:rsid w:val="003A5B0A"/>
    <w:rsid w:val="003A6BAC"/>
    <w:rsid w:val="003A7198"/>
    <w:rsid w:val="003A7EF3"/>
    <w:rsid w:val="003B159C"/>
    <w:rsid w:val="003B369F"/>
    <w:rsid w:val="003B36A3"/>
    <w:rsid w:val="003B36ED"/>
    <w:rsid w:val="003B5AFA"/>
    <w:rsid w:val="003B7F13"/>
    <w:rsid w:val="003B7FE5"/>
    <w:rsid w:val="003C11C8"/>
    <w:rsid w:val="003C2702"/>
    <w:rsid w:val="003C32AD"/>
    <w:rsid w:val="003C4BFC"/>
    <w:rsid w:val="003C5648"/>
    <w:rsid w:val="003C7806"/>
    <w:rsid w:val="003D109F"/>
    <w:rsid w:val="003D2478"/>
    <w:rsid w:val="003D2746"/>
    <w:rsid w:val="003D5B1F"/>
    <w:rsid w:val="003D69A8"/>
    <w:rsid w:val="003E11C9"/>
    <w:rsid w:val="003E15FA"/>
    <w:rsid w:val="003E1C24"/>
    <w:rsid w:val="003E55E4"/>
    <w:rsid w:val="003E5645"/>
    <w:rsid w:val="003E74E3"/>
    <w:rsid w:val="003E77A3"/>
    <w:rsid w:val="003F05C7"/>
    <w:rsid w:val="003F0A21"/>
    <w:rsid w:val="003F2591"/>
    <w:rsid w:val="003F2CD4"/>
    <w:rsid w:val="003F4423"/>
    <w:rsid w:val="003F4AD2"/>
    <w:rsid w:val="003F6331"/>
    <w:rsid w:val="003F6BBE"/>
    <w:rsid w:val="003F7087"/>
    <w:rsid w:val="004000E8"/>
    <w:rsid w:val="00402E2B"/>
    <w:rsid w:val="004033AD"/>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5A3C"/>
    <w:rsid w:val="00427248"/>
    <w:rsid w:val="004313B6"/>
    <w:rsid w:val="00435B86"/>
    <w:rsid w:val="00437447"/>
    <w:rsid w:val="004375FD"/>
    <w:rsid w:val="0044128F"/>
    <w:rsid w:val="00441A92"/>
    <w:rsid w:val="004421B6"/>
    <w:rsid w:val="00442816"/>
    <w:rsid w:val="00442F9E"/>
    <w:rsid w:val="00444425"/>
    <w:rsid w:val="00444F56"/>
    <w:rsid w:val="00446379"/>
    <w:rsid w:val="00446488"/>
    <w:rsid w:val="00447D28"/>
    <w:rsid w:val="004501CA"/>
    <w:rsid w:val="004517AA"/>
    <w:rsid w:val="0045259B"/>
    <w:rsid w:val="00452CAC"/>
    <w:rsid w:val="004531D9"/>
    <w:rsid w:val="0045372C"/>
    <w:rsid w:val="00457565"/>
    <w:rsid w:val="00457B71"/>
    <w:rsid w:val="0046226E"/>
    <w:rsid w:val="004629F7"/>
    <w:rsid w:val="004669E2"/>
    <w:rsid w:val="00467B05"/>
    <w:rsid w:val="00467C8D"/>
    <w:rsid w:val="00470B3D"/>
    <w:rsid w:val="00470C31"/>
    <w:rsid w:val="004734D0"/>
    <w:rsid w:val="00473F59"/>
    <w:rsid w:val="0047556B"/>
    <w:rsid w:val="00477768"/>
    <w:rsid w:val="00481903"/>
    <w:rsid w:val="004874C1"/>
    <w:rsid w:val="00487C6A"/>
    <w:rsid w:val="00490378"/>
    <w:rsid w:val="00490D79"/>
    <w:rsid w:val="00492BC5"/>
    <w:rsid w:val="004964F1"/>
    <w:rsid w:val="004A16BC"/>
    <w:rsid w:val="004A2B94"/>
    <w:rsid w:val="004A520D"/>
    <w:rsid w:val="004A7383"/>
    <w:rsid w:val="004A795F"/>
    <w:rsid w:val="004A7B30"/>
    <w:rsid w:val="004B2F82"/>
    <w:rsid w:val="004B3410"/>
    <w:rsid w:val="004B4EC2"/>
    <w:rsid w:val="004B7C0C"/>
    <w:rsid w:val="004C3898"/>
    <w:rsid w:val="004C4D4B"/>
    <w:rsid w:val="004C62D6"/>
    <w:rsid w:val="004C6FF7"/>
    <w:rsid w:val="004D1058"/>
    <w:rsid w:val="004D36B1"/>
    <w:rsid w:val="004D5851"/>
    <w:rsid w:val="004D67EE"/>
    <w:rsid w:val="004D7EBD"/>
    <w:rsid w:val="004E1168"/>
    <w:rsid w:val="004E2680"/>
    <w:rsid w:val="004E28F9"/>
    <w:rsid w:val="004E3122"/>
    <w:rsid w:val="004E462E"/>
    <w:rsid w:val="004E56DC"/>
    <w:rsid w:val="004E58DE"/>
    <w:rsid w:val="004E76F4"/>
    <w:rsid w:val="004F0B4E"/>
    <w:rsid w:val="004F0B6C"/>
    <w:rsid w:val="004F0FAF"/>
    <w:rsid w:val="004F2078"/>
    <w:rsid w:val="004F4A3F"/>
    <w:rsid w:val="004F4DA3"/>
    <w:rsid w:val="00506557"/>
    <w:rsid w:val="0050677A"/>
    <w:rsid w:val="005108D8"/>
    <w:rsid w:val="00510FF2"/>
    <w:rsid w:val="005116F9"/>
    <w:rsid w:val="005153A7"/>
    <w:rsid w:val="00520D86"/>
    <w:rsid w:val="005219CF"/>
    <w:rsid w:val="005270CC"/>
    <w:rsid w:val="00527615"/>
    <w:rsid w:val="00533FA7"/>
    <w:rsid w:val="00534B59"/>
    <w:rsid w:val="00536759"/>
    <w:rsid w:val="00537C62"/>
    <w:rsid w:val="00544144"/>
    <w:rsid w:val="00546970"/>
    <w:rsid w:val="005503B6"/>
    <w:rsid w:val="00550C36"/>
    <w:rsid w:val="00551892"/>
    <w:rsid w:val="00551945"/>
    <w:rsid w:val="005536C2"/>
    <w:rsid w:val="00554E19"/>
    <w:rsid w:val="00560F8E"/>
    <w:rsid w:val="0056121F"/>
    <w:rsid w:val="00563E70"/>
    <w:rsid w:val="00572505"/>
    <w:rsid w:val="00575625"/>
    <w:rsid w:val="00577B46"/>
    <w:rsid w:val="00582809"/>
    <w:rsid w:val="0058798C"/>
    <w:rsid w:val="005900FA"/>
    <w:rsid w:val="005935A4"/>
    <w:rsid w:val="005948C2"/>
    <w:rsid w:val="00594DA3"/>
    <w:rsid w:val="00595DCA"/>
    <w:rsid w:val="00596666"/>
    <w:rsid w:val="0059779B"/>
    <w:rsid w:val="005A0FEC"/>
    <w:rsid w:val="005A209A"/>
    <w:rsid w:val="005A42C6"/>
    <w:rsid w:val="005A4519"/>
    <w:rsid w:val="005A662D"/>
    <w:rsid w:val="005B126D"/>
    <w:rsid w:val="005B35D7"/>
    <w:rsid w:val="005B392A"/>
    <w:rsid w:val="005B3AA3"/>
    <w:rsid w:val="005B50BF"/>
    <w:rsid w:val="005B6F83"/>
    <w:rsid w:val="005C5711"/>
    <w:rsid w:val="005C67DB"/>
    <w:rsid w:val="005C74FB"/>
    <w:rsid w:val="005D1602"/>
    <w:rsid w:val="005D5DD5"/>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06D94"/>
    <w:rsid w:val="00611B83"/>
    <w:rsid w:val="00613257"/>
    <w:rsid w:val="0061715B"/>
    <w:rsid w:val="00617E3B"/>
    <w:rsid w:val="00620A71"/>
    <w:rsid w:val="00620D80"/>
    <w:rsid w:val="00623030"/>
    <w:rsid w:val="006234A6"/>
    <w:rsid w:val="006266AA"/>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ECE"/>
    <w:rsid w:val="00684F78"/>
    <w:rsid w:val="00685113"/>
    <w:rsid w:val="00695FC2"/>
    <w:rsid w:val="00696949"/>
    <w:rsid w:val="00697052"/>
    <w:rsid w:val="006A1D02"/>
    <w:rsid w:val="006A36A1"/>
    <w:rsid w:val="006A424D"/>
    <w:rsid w:val="006A46FB"/>
    <w:rsid w:val="006A5E28"/>
    <w:rsid w:val="006A697B"/>
    <w:rsid w:val="006A7AFF"/>
    <w:rsid w:val="006B1816"/>
    <w:rsid w:val="006B2099"/>
    <w:rsid w:val="006B246B"/>
    <w:rsid w:val="006B50CF"/>
    <w:rsid w:val="006C03B8"/>
    <w:rsid w:val="006C0763"/>
    <w:rsid w:val="006C077E"/>
    <w:rsid w:val="006C1772"/>
    <w:rsid w:val="006C308E"/>
    <w:rsid w:val="006C5EC9"/>
    <w:rsid w:val="006C6059"/>
    <w:rsid w:val="006C7522"/>
    <w:rsid w:val="006D0760"/>
    <w:rsid w:val="006D371D"/>
    <w:rsid w:val="006D3B50"/>
    <w:rsid w:val="006D6F08"/>
    <w:rsid w:val="006E062C"/>
    <w:rsid w:val="006E28B7"/>
    <w:rsid w:val="006E3310"/>
    <w:rsid w:val="006E4E39"/>
    <w:rsid w:val="006E565E"/>
    <w:rsid w:val="006E673D"/>
    <w:rsid w:val="006E7D3B"/>
    <w:rsid w:val="006F1B70"/>
    <w:rsid w:val="006F341D"/>
    <w:rsid w:val="006F3CDE"/>
    <w:rsid w:val="006F4058"/>
    <w:rsid w:val="006F572E"/>
    <w:rsid w:val="006F58D4"/>
    <w:rsid w:val="006F7B1A"/>
    <w:rsid w:val="00700AC6"/>
    <w:rsid w:val="00700EC6"/>
    <w:rsid w:val="00703346"/>
    <w:rsid w:val="0070346E"/>
    <w:rsid w:val="00704EDB"/>
    <w:rsid w:val="00706101"/>
    <w:rsid w:val="00707072"/>
    <w:rsid w:val="007076AD"/>
    <w:rsid w:val="00707D61"/>
    <w:rsid w:val="00712287"/>
    <w:rsid w:val="00712772"/>
    <w:rsid w:val="00712A9C"/>
    <w:rsid w:val="00712B89"/>
    <w:rsid w:val="007139C5"/>
    <w:rsid w:val="00714833"/>
    <w:rsid w:val="007148D3"/>
    <w:rsid w:val="00715B9A"/>
    <w:rsid w:val="00716C60"/>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46BF"/>
    <w:rsid w:val="007557FE"/>
    <w:rsid w:val="007571E1"/>
    <w:rsid w:val="007574AE"/>
    <w:rsid w:val="0076037F"/>
    <w:rsid w:val="007604B2"/>
    <w:rsid w:val="007614E2"/>
    <w:rsid w:val="007635A9"/>
    <w:rsid w:val="00763C05"/>
    <w:rsid w:val="0076472B"/>
    <w:rsid w:val="00765281"/>
    <w:rsid w:val="00765717"/>
    <w:rsid w:val="00765A4A"/>
    <w:rsid w:val="00766BAD"/>
    <w:rsid w:val="007727A5"/>
    <w:rsid w:val="00772EBA"/>
    <w:rsid w:val="00773F52"/>
    <w:rsid w:val="007744C6"/>
    <w:rsid w:val="007755F2"/>
    <w:rsid w:val="00776971"/>
    <w:rsid w:val="00776BC6"/>
    <w:rsid w:val="00776BEA"/>
    <w:rsid w:val="0078177E"/>
    <w:rsid w:val="007826A5"/>
    <w:rsid w:val="0078304C"/>
    <w:rsid w:val="00783673"/>
    <w:rsid w:val="00784EC9"/>
    <w:rsid w:val="00785490"/>
    <w:rsid w:val="007925EA"/>
    <w:rsid w:val="00793CD8"/>
    <w:rsid w:val="00795C92"/>
    <w:rsid w:val="00796231"/>
    <w:rsid w:val="00796711"/>
    <w:rsid w:val="007973DE"/>
    <w:rsid w:val="007A1CB3"/>
    <w:rsid w:val="007A306F"/>
    <w:rsid w:val="007A43A6"/>
    <w:rsid w:val="007A458A"/>
    <w:rsid w:val="007A5803"/>
    <w:rsid w:val="007A58A6"/>
    <w:rsid w:val="007A71CF"/>
    <w:rsid w:val="007B0805"/>
    <w:rsid w:val="007B3332"/>
    <w:rsid w:val="007B3D2D"/>
    <w:rsid w:val="007B50AE"/>
    <w:rsid w:val="007B51DF"/>
    <w:rsid w:val="007B5987"/>
    <w:rsid w:val="007B686A"/>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37A3"/>
    <w:rsid w:val="007F7373"/>
    <w:rsid w:val="007F7DCF"/>
    <w:rsid w:val="00803FAE"/>
    <w:rsid w:val="00805DC4"/>
    <w:rsid w:val="0080605F"/>
    <w:rsid w:val="00807786"/>
    <w:rsid w:val="00811FCB"/>
    <w:rsid w:val="00812DC8"/>
    <w:rsid w:val="008158D6"/>
    <w:rsid w:val="0081669C"/>
    <w:rsid w:val="00817196"/>
    <w:rsid w:val="008173B2"/>
    <w:rsid w:val="00823111"/>
    <w:rsid w:val="008235DB"/>
    <w:rsid w:val="00823E51"/>
    <w:rsid w:val="00824AB4"/>
    <w:rsid w:val="00825C42"/>
    <w:rsid w:val="00825D25"/>
    <w:rsid w:val="00827D6F"/>
    <w:rsid w:val="00833714"/>
    <w:rsid w:val="00835BA9"/>
    <w:rsid w:val="008376AC"/>
    <w:rsid w:val="0084172E"/>
    <w:rsid w:val="00843F8B"/>
    <w:rsid w:val="008444E8"/>
    <w:rsid w:val="00844E80"/>
    <w:rsid w:val="008453A0"/>
    <w:rsid w:val="00846FE7"/>
    <w:rsid w:val="00847142"/>
    <w:rsid w:val="00847D79"/>
    <w:rsid w:val="00855FFB"/>
    <w:rsid w:val="00856911"/>
    <w:rsid w:val="0086086E"/>
    <w:rsid w:val="00860ADC"/>
    <w:rsid w:val="008677FD"/>
    <w:rsid w:val="008706D4"/>
    <w:rsid w:val="00870E89"/>
    <w:rsid w:val="00870F8A"/>
    <w:rsid w:val="008719A4"/>
    <w:rsid w:val="00871D23"/>
    <w:rsid w:val="00874312"/>
    <w:rsid w:val="0087437C"/>
    <w:rsid w:val="008755C4"/>
    <w:rsid w:val="00875CD7"/>
    <w:rsid w:val="00875E7F"/>
    <w:rsid w:val="00876B4D"/>
    <w:rsid w:val="00876E4F"/>
    <w:rsid w:val="008775FB"/>
    <w:rsid w:val="00877F18"/>
    <w:rsid w:val="00881DBF"/>
    <w:rsid w:val="0089088A"/>
    <w:rsid w:val="008939AE"/>
    <w:rsid w:val="00893D76"/>
    <w:rsid w:val="00894A88"/>
    <w:rsid w:val="00895386"/>
    <w:rsid w:val="008A21F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5A3A"/>
    <w:rsid w:val="008B6143"/>
    <w:rsid w:val="008B7B5C"/>
    <w:rsid w:val="008C0C99"/>
    <w:rsid w:val="008C2017"/>
    <w:rsid w:val="008C3B40"/>
    <w:rsid w:val="008C4958"/>
    <w:rsid w:val="008C4BAA"/>
    <w:rsid w:val="008C5B03"/>
    <w:rsid w:val="008C6AE8"/>
    <w:rsid w:val="008C7224"/>
    <w:rsid w:val="008C7573"/>
    <w:rsid w:val="008D0C5E"/>
    <w:rsid w:val="008D0F5E"/>
    <w:rsid w:val="008D34F1"/>
    <w:rsid w:val="008D39D8"/>
    <w:rsid w:val="008D5506"/>
    <w:rsid w:val="008D6D1A"/>
    <w:rsid w:val="008E0927"/>
    <w:rsid w:val="008E1909"/>
    <w:rsid w:val="008E45C1"/>
    <w:rsid w:val="008E4BA3"/>
    <w:rsid w:val="008E772C"/>
    <w:rsid w:val="008F1EAB"/>
    <w:rsid w:val="008F2F68"/>
    <w:rsid w:val="008F33DC"/>
    <w:rsid w:val="008F3468"/>
    <w:rsid w:val="008F3C3D"/>
    <w:rsid w:val="008F477F"/>
    <w:rsid w:val="008F5621"/>
    <w:rsid w:val="008F76F2"/>
    <w:rsid w:val="00902350"/>
    <w:rsid w:val="0090336B"/>
    <w:rsid w:val="0090519C"/>
    <w:rsid w:val="009051A9"/>
    <w:rsid w:val="009053AA"/>
    <w:rsid w:val="00906939"/>
    <w:rsid w:val="009106CA"/>
    <w:rsid w:val="00910B7D"/>
    <w:rsid w:val="00911DFB"/>
    <w:rsid w:val="00912459"/>
    <w:rsid w:val="009139D9"/>
    <w:rsid w:val="00914AD8"/>
    <w:rsid w:val="00916079"/>
    <w:rsid w:val="00917CE9"/>
    <w:rsid w:val="00920BF2"/>
    <w:rsid w:val="00921B74"/>
    <w:rsid w:val="00922010"/>
    <w:rsid w:val="009250AE"/>
    <w:rsid w:val="00931BD9"/>
    <w:rsid w:val="00934F5C"/>
    <w:rsid w:val="00935BE2"/>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6600A"/>
    <w:rsid w:val="00970096"/>
    <w:rsid w:val="00971F08"/>
    <w:rsid w:val="00973CA5"/>
    <w:rsid w:val="0097603D"/>
    <w:rsid w:val="00976949"/>
    <w:rsid w:val="0097749F"/>
    <w:rsid w:val="00980477"/>
    <w:rsid w:val="00982877"/>
    <w:rsid w:val="00985253"/>
    <w:rsid w:val="009853B3"/>
    <w:rsid w:val="00985484"/>
    <w:rsid w:val="00990630"/>
    <w:rsid w:val="00990C73"/>
    <w:rsid w:val="00991761"/>
    <w:rsid w:val="00991E53"/>
    <w:rsid w:val="00994DCA"/>
    <w:rsid w:val="009960A2"/>
    <w:rsid w:val="009960EC"/>
    <w:rsid w:val="009970DD"/>
    <w:rsid w:val="009A0FBA"/>
    <w:rsid w:val="009A1601"/>
    <w:rsid w:val="009A2FE0"/>
    <w:rsid w:val="009A3AE5"/>
    <w:rsid w:val="009A4514"/>
    <w:rsid w:val="009A462D"/>
    <w:rsid w:val="009A55CA"/>
    <w:rsid w:val="009A5CBA"/>
    <w:rsid w:val="009A69E6"/>
    <w:rsid w:val="009B1F30"/>
    <w:rsid w:val="009B339E"/>
    <w:rsid w:val="009B3AC2"/>
    <w:rsid w:val="009B4DF4"/>
    <w:rsid w:val="009B564E"/>
    <w:rsid w:val="009B71B6"/>
    <w:rsid w:val="009B7E87"/>
    <w:rsid w:val="009C098E"/>
    <w:rsid w:val="009C0D4F"/>
    <w:rsid w:val="009C2B1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6D1"/>
    <w:rsid w:val="009F48B2"/>
    <w:rsid w:val="009F5422"/>
    <w:rsid w:val="009F7509"/>
    <w:rsid w:val="00A01752"/>
    <w:rsid w:val="00A0193A"/>
    <w:rsid w:val="00A048A8"/>
    <w:rsid w:val="00A101F1"/>
    <w:rsid w:val="00A106FD"/>
    <w:rsid w:val="00A11CD5"/>
    <w:rsid w:val="00A1232E"/>
    <w:rsid w:val="00A13E54"/>
    <w:rsid w:val="00A14648"/>
    <w:rsid w:val="00A17F63"/>
    <w:rsid w:val="00A2036A"/>
    <w:rsid w:val="00A20F09"/>
    <w:rsid w:val="00A217D2"/>
    <w:rsid w:val="00A2193B"/>
    <w:rsid w:val="00A2351A"/>
    <w:rsid w:val="00A264A9"/>
    <w:rsid w:val="00A27785"/>
    <w:rsid w:val="00A30187"/>
    <w:rsid w:val="00A33FC7"/>
    <w:rsid w:val="00A3448A"/>
    <w:rsid w:val="00A36297"/>
    <w:rsid w:val="00A4140B"/>
    <w:rsid w:val="00A41E2B"/>
    <w:rsid w:val="00A45B74"/>
    <w:rsid w:val="00A5079C"/>
    <w:rsid w:val="00A52E1D"/>
    <w:rsid w:val="00A53476"/>
    <w:rsid w:val="00A54EB2"/>
    <w:rsid w:val="00A561E4"/>
    <w:rsid w:val="00A6021D"/>
    <w:rsid w:val="00A61499"/>
    <w:rsid w:val="00A62A77"/>
    <w:rsid w:val="00A63483"/>
    <w:rsid w:val="00A64A80"/>
    <w:rsid w:val="00A64E6F"/>
    <w:rsid w:val="00A657D7"/>
    <w:rsid w:val="00A660AC"/>
    <w:rsid w:val="00A67E6C"/>
    <w:rsid w:val="00A717BB"/>
    <w:rsid w:val="00A71B99"/>
    <w:rsid w:val="00A7327A"/>
    <w:rsid w:val="00A739D0"/>
    <w:rsid w:val="00A761D4"/>
    <w:rsid w:val="00A77EC4"/>
    <w:rsid w:val="00A80CB6"/>
    <w:rsid w:val="00A838DB"/>
    <w:rsid w:val="00A86418"/>
    <w:rsid w:val="00A9040C"/>
    <w:rsid w:val="00A9086D"/>
    <w:rsid w:val="00A92879"/>
    <w:rsid w:val="00A9442A"/>
    <w:rsid w:val="00A94836"/>
    <w:rsid w:val="00A95F36"/>
    <w:rsid w:val="00AA016F"/>
    <w:rsid w:val="00AA0E80"/>
    <w:rsid w:val="00AA1ED6"/>
    <w:rsid w:val="00AA2BDC"/>
    <w:rsid w:val="00AA51D6"/>
    <w:rsid w:val="00AB0BC8"/>
    <w:rsid w:val="00AB11CA"/>
    <w:rsid w:val="00AB14D9"/>
    <w:rsid w:val="00AB2374"/>
    <w:rsid w:val="00AB4679"/>
    <w:rsid w:val="00AB46E9"/>
    <w:rsid w:val="00AB4830"/>
    <w:rsid w:val="00AB4AB8"/>
    <w:rsid w:val="00AB655E"/>
    <w:rsid w:val="00AC007F"/>
    <w:rsid w:val="00AC0E8B"/>
    <w:rsid w:val="00AC17A4"/>
    <w:rsid w:val="00AC2ECD"/>
    <w:rsid w:val="00AC3119"/>
    <w:rsid w:val="00AC34B1"/>
    <w:rsid w:val="00AC3CD2"/>
    <w:rsid w:val="00AC49FB"/>
    <w:rsid w:val="00AC52D1"/>
    <w:rsid w:val="00AC5A10"/>
    <w:rsid w:val="00AD0AA3"/>
    <w:rsid w:val="00AD1C5C"/>
    <w:rsid w:val="00AD212F"/>
    <w:rsid w:val="00AD2642"/>
    <w:rsid w:val="00AD3F94"/>
    <w:rsid w:val="00AD47C7"/>
    <w:rsid w:val="00AD4A5A"/>
    <w:rsid w:val="00AD4F3C"/>
    <w:rsid w:val="00AD520D"/>
    <w:rsid w:val="00AD7A39"/>
    <w:rsid w:val="00AE03F8"/>
    <w:rsid w:val="00AE0690"/>
    <w:rsid w:val="00AE27AC"/>
    <w:rsid w:val="00AE2B6F"/>
    <w:rsid w:val="00AE40E0"/>
    <w:rsid w:val="00AE4DBA"/>
    <w:rsid w:val="00AE4F07"/>
    <w:rsid w:val="00AF052F"/>
    <w:rsid w:val="00AF0C28"/>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43B7"/>
    <w:rsid w:val="00B2763F"/>
    <w:rsid w:val="00B27AAC"/>
    <w:rsid w:val="00B30929"/>
    <w:rsid w:val="00B372AA"/>
    <w:rsid w:val="00B40445"/>
    <w:rsid w:val="00B406C2"/>
    <w:rsid w:val="00B40CC8"/>
    <w:rsid w:val="00B40E5D"/>
    <w:rsid w:val="00B41888"/>
    <w:rsid w:val="00B42FAD"/>
    <w:rsid w:val="00B45A52"/>
    <w:rsid w:val="00B46175"/>
    <w:rsid w:val="00B5151A"/>
    <w:rsid w:val="00B5330B"/>
    <w:rsid w:val="00B55695"/>
    <w:rsid w:val="00B60EE5"/>
    <w:rsid w:val="00B664C7"/>
    <w:rsid w:val="00B71CF5"/>
    <w:rsid w:val="00B7355C"/>
    <w:rsid w:val="00B739F6"/>
    <w:rsid w:val="00B73A8E"/>
    <w:rsid w:val="00B76696"/>
    <w:rsid w:val="00B80F18"/>
    <w:rsid w:val="00B81A6C"/>
    <w:rsid w:val="00B81BEA"/>
    <w:rsid w:val="00B83D6A"/>
    <w:rsid w:val="00B8443A"/>
    <w:rsid w:val="00B845EB"/>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1D68"/>
    <w:rsid w:val="00BB2A25"/>
    <w:rsid w:val="00BB4444"/>
    <w:rsid w:val="00BB51E9"/>
    <w:rsid w:val="00BC0FDC"/>
    <w:rsid w:val="00BC1028"/>
    <w:rsid w:val="00BC2666"/>
    <w:rsid w:val="00BC3053"/>
    <w:rsid w:val="00BC4D2E"/>
    <w:rsid w:val="00BC55B1"/>
    <w:rsid w:val="00BC590C"/>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9BF"/>
    <w:rsid w:val="00C015F1"/>
    <w:rsid w:val="00C01D6B"/>
    <w:rsid w:val="00C01F33"/>
    <w:rsid w:val="00C02CC6"/>
    <w:rsid w:val="00C03474"/>
    <w:rsid w:val="00C040F7"/>
    <w:rsid w:val="00C044AB"/>
    <w:rsid w:val="00C05706"/>
    <w:rsid w:val="00C05F16"/>
    <w:rsid w:val="00C07377"/>
    <w:rsid w:val="00C07B6A"/>
    <w:rsid w:val="00C10478"/>
    <w:rsid w:val="00C11DB8"/>
    <w:rsid w:val="00C12107"/>
    <w:rsid w:val="00C1387B"/>
    <w:rsid w:val="00C14D4B"/>
    <w:rsid w:val="00C14EE3"/>
    <w:rsid w:val="00C154BB"/>
    <w:rsid w:val="00C15859"/>
    <w:rsid w:val="00C16F68"/>
    <w:rsid w:val="00C222E2"/>
    <w:rsid w:val="00C25DA8"/>
    <w:rsid w:val="00C27925"/>
    <w:rsid w:val="00C279B5"/>
    <w:rsid w:val="00C27C45"/>
    <w:rsid w:val="00C36A39"/>
    <w:rsid w:val="00C3719D"/>
    <w:rsid w:val="00C4415A"/>
    <w:rsid w:val="00C505CC"/>
    <w:rsid w:val="00C50C4C"/>
    <w:rsid w:val="00C5308F"/>
    <w:rsid w:val="00C543F2"/>
    <w:rsid w:val="00C54995"/>
    <w:rsid w:val="00C54D41"/>
    <w:rsid w:val="00C57F53"/>
    <w:rsid w:val="00C60783"/>
    <w:rsid w:val="00C624DC"/>
    <w:rsid w:val="00C63F87"/>
    <w:rsid w:val="00C64672"/>
    <w:rsid w:val="00C65D02"/>
    <w:rsid w:val="00C70697"/>
    <w:rsid w:val="00C71700"/>
    <w:rsid w:val="00C72EF4"/>
    <w:rsid w:val="00C75D2F"/>
    <w:rsid w:val="00C767BE"/>
    <w:rsid w:val="00C769DE"/>
    <w:rsid w:val="00C76E3C"/>
    <w:rsid w:val="00C77BFD"/>
    <w:rsid w:val="00C81568"/>
    <w:rsid w:val="00C9027A"/>
    <w:rsid w:val="00C9068E"/>
    <w:rsid w:val="00C93C4B"/>
    <w:rsid w:val="00C944AB"/>
    <w:rsid w:val="00C95B40"/>
    <w:rsid w:val="00C97623"/>
    <w:rsid w:val="00CA1B7B"/>
    <w:rsid w:val="00CA1ED8"/>
    <w:rsid w:val="00CA5AF5"/>
    <w:rsid w:val="00CA7418"/>
    <w:rsid w:val="00CB1729"/>
    <w:rsid w:val="00CB1F63"/>
    <w:rsid w:val="00CB23E6"/>
    <w:rsid w:val="00CB5C4B"/>
    <w:rsid w:val="00CB7170"/>
    <w:rsid w:val="00CC040E"/>
    <w:rsid w:val="00CC111F"/>
    <w:rsid w:val="00CC1AFA"/>
    <w:rsid w:val="00CC2011"/>
    <w:rsid w:val="00CC3EA0"/>
    <w:rsid w:val="00CC3F1F"/>
    <w:rsid w:val="00CC7003"/>
    <w:rsid w:val="00CC7B45"/>
    <w:rsid w:val="00CD1188"/>
    <w:rsid w:val="00CD253B"/>
    <w:rsid w:val="00CD2ABB"/>
    <w:rsid w:val="00CD2ED1"/>
    <w:rsid w:val="00CD337B"/>
    <w:rsid w:val="00CD40CC"/>
    <w:rsid w:val="00CD6F46"/>
    <w:rsid w:val="00CE0ACD"/>
    <w:rsid w:val="00CE4D66"/>
    <w:rsid w:val="00CE64D5"/>
    <w:rsid w:val="00CE7561"/>
    <w:rsid w:val="00CF06F7"/>
    <w:rsid w:val="00CF1354"/>
    <w:rsid w:val="00CF27A5"/>
    <w:rsid w:val="00CF3B1F"/>
    <w:rsid w:val="00CF3BF6"/>
    <w:rsid w:val="00CF57DA"/>
    <w:rsid w:val="00CF625B"/>
    <w:rsid w:val="00CF687E"/>
    <w:rsid w:val="00CF7866"/>
    <w:rsid w:val="00D0349B"/>
    <w:rsid w:val="00D10249"/>
    <w:rsid w:val="00D115C3"/>
    <w:rsid w:val="00D11897"/>
    <w:rsid w:val="00D13135"/>
    <w:rsid w:val="00D13571"/>
    <w:rsid w:val="00D137D4"/>
    <w:rsid w:val="00D13E4E"/>
    <w:rsid w:val="00D140F6"/>
    <w:rsid w:val="00D1663B"/>
    <w:rsid w:val="00D16764"/>
    <w:rsid w:val="00D223DE"/>
    <w:rsid w:val="00D239A7"/>
    <w:rsid w:val="00D23F47"/>
    <w:rsid w:val="00D32B9B"/>
    <w:rsid w:val="00D35589"/>
    <w:rsid w:val="00D365B5"/>
    <w:rsid w:val="00D36C57"/>
    <w:rsid w:val="00D36E71"/>
    <w:rsid w:val="00D37D87"/>
    <w:rsid w:val="00D40B33"/>
    <w:rsid w:val="00D4318F"/>
    <w:rsid w:val="00D43300"/>
    <w:rsid w:val="00D438BF"/>
    <w:rsid w:val="00D440F8"/>
    <w:rsid w:val="00D546FF"/>
    <w:rsid w:val="00D55AD5"/>
    <w:rsid w:val="00D55CCF"/>
    <w:rsid w:val="00D563F5"/>
    <w:rsid w:val="00D57373"/>
    <w:rsid w:val="00D576CA"/>
    <w:rsid w:val="00D61AF5"/>
    <w:rsid w:val="00D652B5"/>
    <w:rsid w:val="00D66155"/>
    <w:rsid w:val="00D67AC8"/>
    <w:rsid w:val="00D704C3"/>
    <w:rsid w:val="00D708B0"/>
    <w:rsid w:val="00D70FCF"/>
    <w:rsid w:val="00D72D5E"/>
    <w:rsid w:val="00D737ED"/>
    <w:rsid w:val="00D75B59"/>
    <w:rsid w:val="00D778CF"/>
    <w:rsid w:val="00D77B1D"/>
    <w:rsid w:val="00D8021F"/>
    <w:rsid w:val="00D80383"/>
    <w:rsid w:val="00D823C6"/>
    <w:rsid w:val="00D846E6"/>
    <w:rsid w:val="00D869E1"/>
    <w:rsid w:val="00D86CA3"/>
    <w:rsid w:val="00D871CE"/>
    <w:rsid w:val="00D87521"/>
    <w:rsid w:val="00D9165E"/>
    <w:rsid w:val="00D9196D"/>
    <w:rsid w:val="00D92982"/>
    <w:rsid w:val="00D94A0D"/>
    <w:rsid w:val="00D95C04"/>
    <w:rsid w:val="00D96F8F"/>
    <w:rsid w:val="00DA305E"/>
    <w:rsid w:val="00DA4956"/>
    <w:rsid w:val="00DA4EFC"/>
    <w:rsid w:val="00DA5417"/>
    <w:rsid w:val="00DA56E8"/>
    <w:rsid w:val="00DA69B6"/>
    <w:rsid w:val="00DB0009"/>
    <w:rsid w:val="00DB06B4"/>
    <w:rsid w:val="00DB27F0"/>
    <w:rsid w:val="00DB377D"/>
    <w:rsid w:val="00DC0024"/>
    <w:rsid w:val="00DC0EB4"/>
    <w:rsid w:val="00DC2D36"/>
    <w:rsid w:val="00DC4220"/>
    <w:rsid w:val="00DC53EF"/>
    <w:rsid w:val="00DC6D39"/>
    <w:rsid w:val="00DD15E5"/>
    <w:rsid w:val="00DD3C4B"/>
    <w:rsid w:val="00DD4CCA"/>
    <w:rsid w:val="00DD5DFE"/>
    <w:rsid w:val="00DD62A6"/>
    <w:rsid w:val="00DE35AD"/>
    <w:rsid w:val="00DE49BF"/>
    <w:rsid w:val="00DE5608"/>
    <w:rsid w:val="00DE58D0"/>
    <w:rsid w:val="00DE654F"/>
    <w:rsid w:val="00DE761A"/>
    <w:rsid w:val="00DF0B6E"/>
    <w:rsid w:val="00DF15E0"/>
    <w:rsid w:val="00DF1F6B"/>
    <w:rsid w:val="00DF36BF"/>
    <w:rsid w:val="00DF37A0"/>
    <w:rsid w:val="00E02102"/>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3415"/>
    <w:rsid w:val="00E446F1"/>
    <w:rsid w:val="00E46886"/>
    <w:rsid w:val="00E47AEF"/>
    <w:rsid w:val="00E53B75"/>
    <w:rsid w:val="00E54E3B"/>
    <w:rsid w:val="00E57565"/>
    <w:rsid w:val="00E617AD"/>
    <w:rsid w:val="00E625A2"/>
    <w:rsid w:val="00E62C7A"/>
    <w:rsid w:val="00E63838"/>
    <w:rsid w:val="00E64434"/>
    <w:rsid w:val="00E64629"/>
    <w:rsid w:val="00E662D6"/>
    <w:rsid w:val="00E67C51"/>
    <w:rsid w:val="00E7287A"/>
    <w:rsid w:val="00E72EFC"/>
    <w:rsid w:val="00E74526"/>
    <w:rsid w:val="00E74F5D"/>
    <w:rsid w:val="00E758EC"/>
    <w:rsid w:val="00E76D42"/>
    <w:rsid w:val="00E8234C"/>
    <w:rsid w:val="00E82EF9"/>
    <w:rsid w:val="00E83AA9"/>
    <w:rsid w:val="00E85928"/>
    <w:rsid w:val="00E86592"/>
    <w:rsid w:val="00E87822"/>
    <w:rsid w:val="00E90395"/>
    <w:rsid w:val="00E90E49"/>
    <w:rsid w:val="00E910A9"/>
    <w:rsid w:val="00E917F9"/>
    <w:rsid w:val="00E9291C"/>
    <w:rsid w:val="00E93210"/>
    <w:rsid w:val="00E938DD"/>
    <w:rsid w:val="00E93FFE"/>
    <w:rsid w:val="00E94F8A"/>
    <w:rsid w:val="00E955DA"/>
    <w:rsid w:val="00E97C43"/>
    <w:rsid w:val="00EA2E6B"/>
    <w:rsid w:val="00EA7A41"/>
    <w:rsid w:val="00EB048A"/>
    <w:rsid w:val="00EB077B"/>
    <w:rsid w:val="00EB4EA2"/>
    <w:rsid w:val="00EB5D18"/>
    <w:rsid w:val="00EB6AE1"/>
    <w:rsid w:val="00EC18EE"/>
    <w:rsid w:val="00EC191A"/>
    <w:rsid w:val="00EC1F26"/>
    <w:rsid w:val="00EC27C6"/>
    <w:rsid w:val="00EC3CD9"/>
    <w:rsid w:val="00EC4207"/>
    <w:rsid w:val="00EC5653"/>
    <w:rsid w:val="00EC6DA5"/>
    <w:rsid w:val="00EC71CE"/>
    <w:rsid w:val="00ED054C"/>
    <w:rsid w:val="00ED1006"/>
    <w:rsid w:val="00ED2B03"/>
    <w:rsid w:val="00ED709A"/>
    <w:rsid w:val="00EE015B"/>
    <w:rsid w:val="00EE08BB"/>
    <w:rsid w:val="00EE4D9A"/>
    <w:rsid w:val="00EF18FE"/>
    <w:rsid w:val="00EF33DE"/>
    <w:rsid w:val="00EF4075"/>
    <w:rsid w:val="00EF4EB1"/>
    <w:rsid w:val="00EF5787"/>
    <w:rsid w:val="00EF60D0"/>
    <w:rsid w:val="00F02E7B"/>
    <w:rsid w:val="00F0528D"/>
    <w:rsid w:val="00F06C67"/>
    <w:rsid w:val="00F06DFD"/>
    <w:rsid w:val="00F071D1"/>
    <w:rsid w:val="00F07533"/>
    <w:rsid w:val="00F10629"/>
    <w:rsid w:val="00F136FF"/>
    <w:rsid w:val="00F137F7"/>
    <w:rsid w:val="00F15FA5"/>
    <w:rsid w:val="00F209B7"/>
    <w:rsid w:val="00F2376F"/>
    <w:rsid w:val="00F243D8"/>
    <w:rsid w:val="00F25E7C"/>
    <w:rsid w:val="00F30828"/>
    <w:rsid w:val="00F30D8B"/>
    <w:rsid w:val="00F313D6"/>
    <w:rsid w:val="00F35DDE"/>
    <w:rsid w:val="00F367A2"/>
    <w:rsid w:val="00F40E77"/>
    <w:rsid w:val="00F40F0C"/>
    <w:rsid w:val="00F42FF4"/>
    <w:rsid w:val="00F4766C"/>
    <w:rsid w:val="00F47AB8"/>
    <w:rsid w:val="00F50595"/>
    <w:rsid w:val="00F507D1"/>
    <w:rsid w:val="00F519CE"/>
    <w:rsid w:val="00F51ABD"/>
    <w:rsid w:val="00F51ADA"/>
    <w:rsid w:val="00F52667"/>
    <w:rsid w:val="00F53C35"/>
    <w:rsid w:val="00F546E1"/>
    <w:rsid w:val="00F55F72"/>
    <w:rsid w:val="00F57295"/>
    <w:rsid w:val="00F607C5"/>
    <w:rsid w:val="00F60DEA"/>
    <w:rsid w:val="00F6302A"/>
    <w:rsid w:val="00F63936"/>
    <w:rsid w:val="00F64C2B"/>
    <w:rsid w:val="00F651BE"/>
    <w:rsid w:val="00F66D78"/>
    <w:rsid w:val="00F67E13"/>
    <w:rsid w:val="00F67F53"/>
    <w:rsid w:val="00F703BE"/>
    <w:rsid w:val="00F7044C"/>
    <w:rsid w:val="00F71A78"/>
    <w:rsid w:val="00F71F69"/>
    <w:rsid w:val="00F72B72"/>
    <w:rsid w:val="00F74BB9"/>
    <w:rsid w:val="00F75582"/>
    <w:rsid w:val="00F76EFA"/>
    <w:rsid w:val="00F76FBE"/>
    <w:rsid w:val="00F804BE"/>
    <w:rsid w:val="00F817CE"/>
    <w:rsid w:val="00F825BE"/>
    <w:rsid w:val="00F8456C"/>
    <w:rsid w:val="00F859D8"/>
    <w:rsid w:val="00F868F5"/>
    <w:rsid w:val="00F9056A"/>
    <w:rsid w:val="00F90BAB"/>
    <w:rsid w:val="00F90F8D"/>
    <w:rsid w:val="00F92782"/>
    <w:rsid w:val="00F93AA9"/>
    <w:rsid w:val="00F943C6"/>
    <w:rsid w:val="00F95B4D"/>
    <w:rsid w:val="00F95CCC"/>
    <w:rsid w:val="00F96985"/>
    <w:rsid w:val="00F96D4C"/>
    <w:rsid w:val="00F97838"/>
    <w:rsid w:val="00FA2BB3"/>
    <w:rsid w:val="00FA72DB"/>
    <w:rsid w:val="00FB0468"/>
    <w:rsid w:val="00FB30FA"/>
    <w:rsid w:val="00FB430F"/>
    <w:rsid w:val="00FB4BFC"/>
    <w:rsid w:val="00FB4C80"/>
    <w:rsid w:val="00FB528C"/>
    <w:rsid w:val="00FB63A7"/>
    <w:rsid w:val="00FB6A6A"/>
    <w:rsid w:val="00FC2B73"/>
    <w:rsid w:val="00FC6925"/>
    <w:rsid w:val="00FC7429"/>
    <w:rsid w:val="00FC78D8"/>
    <w:rsid w:val="00FC7DF0"/>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9D4707"/>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link w:val="TALCar"/>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ALCar">
    <w:name w:val="TAL Car"/>
    <w:link w:val="TAL"/>
    <w:locked/>
    <w:rsid w:val="00C158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19296934">
      <w:bodyDiv w:val="1"/>
      <w:marLeft w:val="0"/>
      <w:marRight w:val="0"/>
      <w:marTop w:val="0"/>
      <w:marBottom w:val="0"/>
      <w:divBdr>
        <w:top w:val="none" w:sz="0" w:space="0" w:color="auto"/>
        <w:left w:val="none" w:sz="0" w:space="0" w:color="auto"/>
        <w:bottom w:val="none" w:sz="0" w:space="0" w:color="auto"/>
        <w:right w:val="none" w:sz="0" w:space="0" w:color="auto"/>
      </w:divBdr>
      <w:divsChild>
        <w:div w:id="1312172470">
          <w:marLeft w:val="274"/>
          <w:marRight w:val="0"/>
          <w:marTop w:val="82"/>
          <w:marBottom w:val="0"/>
          <w:divBdr>
            <w:top w:val="none" w:sz="0" w:space="0" w:color="auto"/>
            <w:left w:val="none" w:sz="0" w:space="0" w:color="auto"/>
            <w:bottom w:val="none" w:sz="0" w:space="0" w:color="auto"/>
            <w:right w:val="none" w:sz="0" w:space="0" w:color="auto"/>
          </w:divBdr>
        </w:div>
        <w:div w:id="1036321034">
          <w:marLeft w:val="274"/>
          <w:marRight w:val="0"/>
          <w:marTop w:val="82"/>
          <w:marBottom w:val="0"/>
          <w:divBdr>
            <w:top w:val="none" w:sz="0" w:space="0" w:color="auto"/>
            <w:left w:val="none" w:sz="0" w:space="0" w:color="auto"/>
            <w:bottom w:val="none" w:sz="0" w:space="0" w:color="auto"/>
            <w:right w:val="none" w:sz="0" w:space="0" w:color="auto"/>
          </w:divBdr>
        </w:div>
        <w:div w:id="1732536399">
          <w:marLeft w:val="274"/>
          <w:marRight w:val="0"/>
          <w:marTop w:val="82"/>
          <w:marBottom w:val="0"/>
          <w:divBdr>
            <w:top w:val="none" w:sz="0" w:space="0" w:color="auto"/>
            <w:left w:val="none" w:sz="0" w:space="0" w:color="auto"/>
            <w:bottom w:val="none" w:sz="0" w:space="0" w:color="auto"/>
            <w:right w:val="none" w:sz="0" w:space="0" w:color="auto"/>
          </w:divBdr>
        </w:div>
      </w:divsChild>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163DB-AB23-4B84-9FB5-86D912560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4</TotalTime>
  <Pages>3</Pages>
  <Words>1221</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3</cp:revision>
  <cp:lastPrinted>2016-09-23T14:37:00Z</cp:lastPrinted>
  <dcterms:created xsi:type="dcterms:W3CDTF">2017-08-11T11:03:00Z</dcterms:created>
  <dcterms:modified xsi:type="dcterms:W3CDTF">2017-08-11T15:18:00Z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