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361" w:rsidRPr="000C12DB" w:rsidRDefault="00555361" w:rsidP="00E92118">
      <w:pPr>
        <w:tabs>
          <w:tab w:val="right" w:pos="9612"/>
          <w:tab w:val="right" w:pos="13323"/>
        </w:tabs>
        <w:spacing w:after="0"/>
        <w:rPr>
          <w:rFonts w:ascii="Arial" w:hAnsi="Arial" w:cs="Arial"/>
          <w:noProof/>
          <w:sz w:val="28"/>
          <w:szCs w:val="28"/>
        </w:rPr>
      </w:pPr>
      <w:bookmarkStart w:id="0" w:name="OLE_LINK19"/>
      <w:bookmarkStart w:id="1" w:name="OLE_LINK20"/>
      <w:r w:rsidRPr="000C12DB">
        <w:rPr>
          <w:rFonts w:ascii="Arial" w:hAnsi="Arial" w:cs="Arial"/>
          <w:b/>
          <w:noProof/>
          <w:sz w:val="28"/>
          <w:szCs w:val="28"/>
        </w:rPr>
        <w:t>3GPP</w:t>
      </w:r>
      <w:r w:rsidR="00EE722F">
        <w:rPr>
          <w:rFonts w:ascii="Arial" w:hAnsi="Arial" w:cs="Arial"/>
          <w:b/>
          <w:noProof/>
          <w:sz w:val="28"/>
          <w:szCs w:val="28"/>
        </w:rPr>
        <w:t xml:space="preserve"> </w:t>
      </w:r>
      <w:r w:rsidRPr="000C12DB">
        <w:rPr>
          <w:rFonts w:ascii="Arial" w:hAnsi="Arial" w:cs="Arial"/>
          <w:b/>
          <w:noProof/>
          <w:sz w:val="28"/>
          <w:szCs w:val="28"/>
        </w:rPr>
        <w:t>TSG</w:t>
      </w:r>
      <w:r w:rsidR="00EE722F">
        <w:rPr>
          <w:rFonts w:ascii="Arial" w:hAnsi="Arial" w:cs="Arial"/>
          <w:b/>
          <w:noProof/>
          <w:sz w:val="28"/>
          <w:szCs w:val="28"/>
        </w:rPr>
        <w:t xml:space="preserve"> </w:t>
      </w:r>
      <w:r w:rsidRPr="000C12DB">
        <w:rPr>
          <w:rFonts w:ascii="Arial" w:hAnsi="Arial" w:cs="Arial"/>
          <w:b/>
          <w:noProof/>
          <w:sz w:val="28"/>
          <w:szCs w:val="28"/>
        </w:rPr>
        <w:t>RAN</w:t>
      </w:r>
      <w:r w:rsidR="00EE722F">
        <w:rPr>
          <w:rFonts w:ascii="Arial" w:hAnsi="Arial" w:cs="Arial"/>
          <w:b/>
          <w:noProof/>
          <w:sz w:val="28"/>
          <w:szCs w:val="28"/>
        </w:rPr>
        <w:t xml:space="preserve"> </w:t>
      </w:r>
      <w:r w:rsidRPr="000C12DB">
        <w:rPr>
          <w:rFonts w:ascii="Arial" w:hAnsi="Arial" w:cs="Arial"/>
          <w:b/>
          <w:noProof/>
          <w:sz w:val="28"/>
          <w:szCs w:val="28"/>
        </w:rPr>
        <w:t>WG4</w:t>
      </w:r>
      <w:r w:rsidR="00EE722F">
        <w:rPr>
          <w:rFonts w:ascii="Arial" w:hAnsi="Arial" w:cs="Arial"/>
          <w:b/>
          <w:noProof/>
          <w:sz w:val="28"/>
          <w:szCs w:val="28"/>
        </w:rPr>
        <w:t xml:space="preserve"> </w:t>
      </w:r>
      <w:r w:rsidRPr="000C12DB">
        <w:rPr>
          <w:rFonts w:ascii="Arial" w:hAnsi="Arial" w:cs="Arial"/>
          <w:b/>
          <w:noProof/>
          <w:sz w:val="28"/>
          <w:szCs w:val="28"/>
        </w:rPr>
        <w:t>#</w:t>
      </w:r>
      <w:r w:rsidR="002C5E5B">
        <w:rPr>
          <w:rFonts w:ascii="Arial" w:hAnsi="Arial" w:cs="Arial"/>
          <w:b/>
          <w:noProof/>
          <w:sz w:val="28"/>
          <w:szCs w:val="28"/>
        </w:rPr>
        <w:t>84</w:t>
      </w:r>
      <w:r w:rsidRPr="000C12DB">
        <w:rPr>
          <w:rFonts w:ascii="Arial" w:hAnsi="Arial" w:cs="Arial" w:hint="eastAsia"/>
          <w:b/>
          <w:noProof/>
          <w:sz w:val="28"/>
          <w:szCs w:val="28"/>
        </w:rPr>
        <w:tab/>
      </w:r>
      <w:r w:rsidR="002D1238" w:rsidRPr="002D1238">
        <w:rPr>
          <w:rFonts w:ascii="Arial" w:hAnsi="Arial" w:cs="Arial"/>
          <w:b/>
          <w:noProof/>
          <w:sz w:val="28"/>
          <w:szCs w:val="28"/>
        </w:rPr>
        <w:t>R4-</w:t>
      </w:r>
      <w:r w:rsidR="007A4BF8" w:rsidRPr="002D1238">
        <w:rPr>
          <w:rFonts w:ascii="Arial" w:hAnsi="Arial" w:cs="Arial"/>
          <w:b/>
          <w:noProof/>
          <w:sz w:val="28"/>
          <w:szCs w:val="28"/>
        </w:rPr>
        <w:t>170</w:t>
      </w:r>
      <w:r w:rsidR="005F35F4">
        <w:rPr>
          <w:rFonts w:ascii="Arial" w:hAnsi="Arial" w:cs="Arial"/>
          <w:b/>
          <w:noProof/>
          <w:sz w:val="28"/>
          <w:szCs w:val="28"/>
        </w:rPr>
        <w:t>7130</w:t>
      </w:r>
    </w:p>
    <w:p w:rsidR="0075678D" w:rsidRPr="0008103A" w:rsidRDefault="002C5E5B" w:rsidP="00E92118">
      <w:pPr>
        <w:tabs>
          <w:tab w:val="left" w:pos="7920"/>
        </w:tabs>
        <w:spacing w:after="0"/>
        <w:rPr>
          <w:rFonts w:ascii="Arial" w:hAnsi="Arial" w:cs="Arial"/>
          <w:b/>
          <w:sz w:val="24"/>
          <w:szCs w:val="24"/>
        </w:rPr>
      </w:pPr>
      <w:r>
        <w:rPr>
          <w:rFonts w:ascii="Arial" w:eastAsia="Malgun Gothic" w:hAnsi="Arial" w:cs="Arial"/>
          <w:b/>
          <w:bCs/>
          <w:sz w:val="28"/>
          <w:lang w:eastAsia="ko-KR"/>
        </w:rPr>
        <w:t>Berlin</w:t>
      </w:r>
      <w:r w:rsidR="009110DF">
        <w:rPr>
          <w:rFonts w:ascii="Arial" w:eastAsia="Malgun Gothic" w:hAnsi="Arial" w:cs="Arial"/>
          <w:b/>
          <w:bCs/>
          <w:sz w:val="28"/>
          <w:lang w:eastAsia="ko-KR"/>
        </w:rPr>
        <w:t xml:space="preserve">, </w:t>
      </w:r>
      <w:r>
        <w:rPr>
          <w:rFonts w:ascii="Arial" w:eastAsia="Malgun Gothic" w:hAnsi="Arial" w:cs="Arial"/>
          <w:b/>
          <w:bCs/>
          <w:sz w:val="28"/>
          <w:lang w:eastAsia="ko-KR"/>
        </w:rPr>
        <w:t>Germany</w:t>
      </w:r>
      <w:r w:rsidR="00702C7E">
        <w:rPr>
          <w:rFonts w:ascii="Arial" w:eastAsia="Malgun Gothic" w:hAnsi="Arial" w:cs="Arial"/>
          <w:b/>
          <w:bCs/>
          <w:sz w:val="28"/>
          <w:lang w:eastAsia="ko-KR"/>
        </w:rPr>
        <w:t>,</w:t>
      </w:r>
      <w:r w:rsidR="00EE722F">
        <w:rPr>
          <w:rFonts w:ascii="Arial" w:eastAsia="Malgun Gothic" w:hAnsi="Arial" w:cs="Arial"/>
          <w:b/>
          <w:bCs/>
          <w:sz w:val="28"/>
        </w:rPr>
        <w:t xml:space="preserve"> </w:t>
      </w:r>
      <w:r>
        <w:rPr>
          <w:rFonts w:ascii="Arial" w:eastAsia="Malgun Gothic" w:hAnsi="Arial" w:cs="Arial"/>
          <w:b/>
          <w:bCs/>
          <w:sz w:val="28"/>
          <w:lang w:eastAsia="ko-KR"/>
        </w:rPr>
        <w:t>21-25</w:t>
      </w:r>
      <w:r w:rsidR="009110DF">
        <w:rPr>
          <w:rFonts w:ascii="Arial" w:eastAsia="Malgun Gothic" w:hAnsi="Arial" w:cs="Arial"/>
          <w:b/>
          <w:bCs/>
          <w:sz w:val="28"/>
          <w:lang w:eastAsia="ko-KR"/>
        </w:rPr>
        <w:t xml:space="preserve"> </w:t>
      </w:r>
      <w:r>
        <w:rPr>
          <w:rFonts w:ascii="Arial" w:eastAsia="Malgun Gothic" w:hAnsi="Arial" w:cs="Arial"/>
          <w:b/>
          <w:bCs/>
          <w:sz w:val="28"/>
          <w:lang w:eastAsia="ko-KR"/>
        </w:rPr>
        <w:t xml:space="preserve">August </w:t>
      </w:r>
      <w:r w:rsidR="00555361" w:rsidRPr="000C12DB">
        <w:rPr>
          <w:rFonts w:ascii="Arial" w:eastAsia="Malgun Gothic" w:hAnsi="Arial" w:cs="Arial"/>
          <w:b/>
          <w:bCs/>
          <w:sz w:val="28"/>
        </w:rPr>
        <w:t>201</w:t>
      </w:r>
      <w:r w:rsidR="00555361" w:rsidRPr="000C12DB">
        <w:rPr>
          <w:rFonts w:ascii="Arial" w:eastAsia="Malgun Gothic" w:hAnsi="Arial" w:cs="Arial" w:hint="eastAsia"/>
          <w:b/>
          <w:bCs/>
          <w:sz w:val="28"/>
          <w:lang w:eastAsia="ko-KR"/>
        </w:rPr>
        <w:t>7</w:t>
      </w:r>
    </w:p>
    <w:bookmarkEnd w:id="0"/>
    <w:bookmarkEnd w:id="1"/>
    <w:p w:rsidR="00647B25" w:rsidRPr="0008103A" w:rsidRDefault="00647B25" w:rsidP="00647B25">
      <w:pPr>
        <w:rPr>
          <w:rFonts w:ascii="Arial" w:hAnsi="Arial" w:cs="Arial"/>
          <w:b/>
          <w:sz w:val="24"/>
          <w:szCs w:val="24"/>
        </w:rPr>
      </w:pPr>
    </w:p>
    <w:p w:rsidR="00647B25" w:rsidRPr="0008103A" w:rsidRDefault="00647B25" w:rsidP="0008103A">
      <w:pPr>
        <w:tabs>
          <w:tab w:val="left" w:pos="2160"/>
        </w:tabs>
        <w:rPr>
          <w:rFonts w:ascii="Arial" w:hAnsi="Arial" w:cs="Arial"/>
          <w:b/>
          <w:sz w:val="24"/>
          <w:szCs w:val="24"/>
        </w:rPr>
      </w:pPr>
      <w:r w:rsidRPr="0008103A">
        <w:rPr>
          <w:rFonts w:ascii="Arial" w:hAnsi="Arial" w:cs="Arial"/>
          <w:b/>
          <w:sz w:val="24"/>
          <w:szCs w:val="24"/>
        </w:rPr>
        <w:t>Agenda</w:t>
      </w:r>
      <w:r w:rsidR="00EE722F">
        <w:rPr>
          <w:rFonts w:ascii="Arial" w:hAnsi="Arial" w:cs="Arial"/>
          <w:b/>
          <w:sz w:val="24"/>
          <w:szCs w:val="24"/>
        </w:rPr>
        <w:t xml:space="preserve"> </w:t>
      </w:r>
      <w:r w:rsidRPr="0008103A">
        <w:rPr>
          <w:rFonts w:ascii="Arial" w:hAnsi="Arial" w:cs="Arial"/>
          <w:b/>
          <w:sz w:val="24"/>
          <w:szCs w:val="24"/>
        </w:rPr>
        <w:t>item:</w:t>
      </w:r>
      <w:r w:rsidRPr="0008103A">
        <w:rPr>
          <w:rFonts w:ascii="Arial" w:hAnsi="Arial" w:cs="Arial"/>
          <w:b/>
          <w:sz w:val="24"/>
          <w:szCs w:val="24"/>
        </w:rPr>
        <w:tab/>
      </w:r>
      <w:r w:rsidR="00A8599A">
        <w:rPr>
          <w:rFonts w:ascii="Arial" w:hAnsi="Arial" w:cs="Arial"/>
          <w:b/>
          <w:sz w:val="24"/>
          <w:szCs w:val="24"/>
        </w:rPr>
        <w:t>9.7.5</w:t>
      </w:r>
    </w:p>
    <w:p w:rsidR="00647B25" w:rsidRPr="0008103A" w:rsidRDefault="00647B25" w:rsidP="004C1E20">
      <w:pPr>
        <w:tabs>
          <w:tab w:val="left" w:pos="2160"/>
        </w:tabs>
        <w:ind w:left="2160" w:hanging="2160"/>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D400FF" w:rsidRPr="00D400FF">
        <w:rPr>
          <w:rFonts w:ascii="Arial" w:hAnsi="Arial" w:cs="Arial"/>
          <w:b/>
          <w:sz w:val="24"/>
          <w:szCs w:val="24"/>
        </w:rPr>
        <w:t>Azimuth</w:t>
      </w:r>
      <w:r w:rsidR="00EE722F">
        <w:rPr>
          <w:rFonts w:ascii="Arial" w:hAnsi="Arial" w:cs="Arial"/>
          <w:b/>
          <w:sz w:val="24"/>
          <w:szCs w:val="24"/>
        </w:rPr>
        <w:t xml:space="preserve"> </w:t>
      </w:r>
      <w:r w:rsidR="00D400FF">
        <w:rPr>
          <w:rFonts w:ascii="Arial" w:hAnsi="Arial" w:cs="Arial"/>
          <w:b/>
          <w:sz w:val="24"/>
          <w:szCs w:val="24"/>
        </w:rPr>
        <w:t>S</w:t>
      </w:r>
      <w:r w:rsidR="00D400FF" w:rsidRPr="00D400FF">
        <w:rPr>
          <w:rFonts w:ascii="Arial" w:hAnsi="Arial" w:cs="Arial"/>
          <w:b/>
          <w:sz w:val="24"/>
          <w:szCs w:val="24"/>
        </w:rPr>
        <w:t>ystems</w:t>
      </w:r>
      <w:r w:rsidR="00EE722F">
        <w:rPr>
          <w:rFonts w:ascii="Arial" w:hAnsi="Arial" w:cs="Arial"/>
          <w:b/>
          <w:sz w:val="24"/>
          <w:szCs w:val="24"/>
        </w:rPr>
        <w:t xml:space="preserve"> </w:t>
      </w:r>
      <w:r w:rsidR="00D400FF">
        <w:rPr>
          <w:rFonts w:ascii="Arial" w:hAnsi="Arial" w:cs="Arial"/>
          <w:b/>
          <w:sz w:val="24"/>
          <w:szCs w:val="24"/>
        </w:rPr>
        <w:t>Inc</w:t>
      </w:r>
      <w:r w:rsidR="004C1E20">
        <w:rPr>
          <w:rFonts w:ascii="Arial" w:hAnsi="Arial" w:cs="Arial"/>
          <w:b/>
          <w:sz w:val="24"/>
          <w:szCs w:val="24"/>
        </w:rPr>
        <w:t>.</w:t>
      </w:r>
      <w:r w:rsidR="00D400FF">
        <w:rPr>
          <w:rFonts w:ascii="Arial" w:hAnsi="Arial" w:cs="Arial"/>
          <w:b/>
          <w:sz w:val="24"/>
          <w:szCs w:val="24"/>
        </w:rPr>
        <w:t>,</w:t>
      </w:r>
      <w:r w:rsidR="00EE722F">
        <w:rPr>
          <w:rFonts w:ascii="Arial" w:hAnsi="Arial" w:cs="Arial"/>
          <w:b/>
          <w:sz w:val="24"/>
          <w:szCs w:val="24"/>
        </w:rPr>
        <w:t xml:space="preserve"> </w:t>
      </w:r>
      <w:r w:rsidR="003D2811">
        <w:rPr>
          <w:rFonts w:ascii="Arial" w:hAnsi="Arial" w:cs="Arial"/>
          <w:b/>
          <w:sz w:val="24"/>
          <w:szCs w:val="24"/>
        </w:rPr>
        <w:t>Anritsu Ltd.</w:t>
      </w:r>
    </w:p>
    <w:p w:rsidR="00647B25" w:rsidRPr="0008103A" w:rsidRDefault="00647B25" w:rsidP="003131C4">
      <w:pPr>
        <w:tabs>
          <w:tab w:val="left" w:pos="216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2" w:name="_GoBack"/>
      <w:r w:rsidR="00882D10">
        <w:rPr>
          <w:rFonts w:ascii="Arial" w:hAnsi="Arial" w:cs="Arial"/>
          <w:b/>
          <w:sz w:val="24"/>
          <w:szCs w:val="24"/>
        </w:rPr>
        <w:t>Metrics for comparing reduced complexity models for millimeter-wave OTA demod</w:t>
      </w:r>
      <w:r w:rsidR="00172862">
        <w:rPr>
          <w:rFonts w:ascii="Arial" w:hAnsi="Arial" w:cs="Arial"/>
          <w:b/>
          <w:sz w:val="24"/>
          <w:szCs w:val="24"/>
        </w:rPr>
        <w:t>ulator</w:t>
      </w:r>
      <w:r w:rsidR="00882D10">
        <w:rPr>
          <w:rFonts w:ascii="Arial" w:hAnsi="Arial" w:cs="Arial"/>
          <w:b/>
          <w:sz w:val="24"/>
          <w:szCs w:val="24"/>
        </w:rPr>
        <w:t xml:space="preserve"> testing</w:t>
      </w:r>
      <w:bookmarkEnd w:id="2"/>
      <w:r w:rsidR="009110DF">
        <w:rPr>
          <w:rFonts w:ascii="Arial" w:hAnsi="Arial" w:cs="Arial"/>
          <w:b/>
          <w:sz w:val="24"/>
          <w:szCs w:val="24"/>
        </w:rPr>
        <w:t xml:space="preserve"> </w:t>
      </w:r>
    </w:p>
    <w:p w:rsidR="00647B25" w:rsidRPr="0008103A" w:rsidRDefault="00647B25" w:rsidP="0008103A">
      <w:pPr>
        <w:tabs>
          <w:tab w:val="left" w:pos="2160"/>
        </w:tabs>
        <w:rPr>
          <w:rFonts w:ascii="Arial" w:hAnsi="Arial" w:cs="Arial"/>
          <w:b/>
          <w:sz w:val="24"/>
          <w:szCs w:val="24"/>
        </w:rPr>
      </w:pPr>
      <w:r w:rsidRPr="0008103A">
        <w:rPr>
          <w:rFonts w:ascii="Arial" w:hAnsi="Arial" w:cs="Arial"/>
          <w:b/>
          <w:sz w:val="24"/>
          <w:szCs w:val="24"/>
        </w:rPr>
        <w:t>Document</w:t>
      </w:r>
      <w:r w:rsidR="00EE722F">
        <w:rPr>
          <w:rFonts w:ascii="Arial" w:hAnsi="Arial" w:cs="Arial"/>
          <w:b/>
          <w:sz w:val="24"/>
          <w:szCs w:val="24"/>
        </w:rPr>
        <w:t xml:space="preserve"> </w:t>
      </w:r>
      <w:r w:rsidRPr="0008103A">
        <w:rPr>
          <w:rFonts w:ascii="Arial" w:hAnsi="Arial" w:cs="Arial"/>
          <w:b/>
          <w:sz w:val="24"/>
          <w:szCs w:val="24"/>
        </w:rPr>
        <w:t>for:</w:t>
      </w:r>
      <w:r w:rsidRPr="0008103A">
        <w:rPr>
          <w:rFonts w:ascii="Arial" w:hAnsi="Arial" w:cs="Arial"/>
          <w:b/>
          <w:sz w:val="24"/>
          <w:szCs w:val="24"/>
        </w:rPr>
        <w:tab/>
      </w:r>
      <w:r w:rsidR="004C1E20">
        <w:rPr>
          <w:rFonts w:ascii="Arial" w:hAnsi="Arial" w:cs="Arial"/>
          <w:b/>
          <w:sz w:val="24"/>
          <w:szCs w:val="24"/>
        </w:rPr>
        <w:t>Discussion</w:t>
      </w:r>
    </w:p>
    <w:p w:rsidR="00647B25" w:rsidRDefault="00647B25" w:rsidP="00647B25"/>
    <w:p w:rsidR="009C71FA" w:rsidRPr="009C71FA" w:rsidRDefault="00647B25" w:rsidP="00AC05A6">
      <w:pPr>
        <w:pStyle w:val="Heading1"/>
        <w:rPr>
          <w:rFonts w:eastAsia="Batang" w:cs="Arial"/>
        </w:rPr>
      </w:pPr>
      <w:r w:rsidRPr="00647B25">
        <w:t>1</w:t>
      </w:r>
      <w:r w:rsidRPr="00647B25">
        <w:tab/>
        <w:t>Introduction</w:t>
      </w:r>
    </w:p>
    <w:p w:rsidR="00715BEC" w:rsidRDefault="00AC05A6">
      <w:pPr>
        <w:rPr>
          <w:lang w:val="en-GB"/>
        </w:rPr>
      </w:pPr>
      <w:r>
        <w:rPr>
          <w:lang w:val="en-GB"/>
        </w:rPr>
        <w:t xml:space="preserve">This contribution is a companion paper to </w:t>
      </w:r>
      <w:r w:rsidR="0049769C">
        <w:rPr>
          <w:lang w:val="en-GB"/>
        </w:rPr>
        <w:fldChar w:fldCharType="begin"/>
      </w:r>
      <w:r w:rsidR="0049769C">
        <w:rPr>
          <w:lang w:val="en-GB"/>
        </w:rPr>
        <w:instrText xml:space="preserve"> REF _Ref488930401 \r \h </w:instrText>
      </w:r>
      <w:r w:rsidR="0049769C">
        <w:rPr>
          <w:lang w:val="en-GB"/>
        </w:rPr>
      </w:r>
      <w:r w:rsidR="0049769C">
        <w:rPr>
          <w:lang w:val="en-GB"/>
        </w:rPr>
        <w:fldChar w:fldCharType="separate"/>
      </w:r>
      <w:r w:rsidR="008A0C22">
        <w:rPr>
          <w:lang w:val="en-GB"/>
        </w:rPr>
        <w:t>[1]</w:t>
      </w:r>
      <w:r w:rsidR="0049769C">
        <w:rPr>
          <w:lang w:val="en-GB"/>
        </w:rPr>
        <w:fldChar w:fldCharType="end"/>
      </w:r>
      <w:r w:rsidR="0049769C">
        <w:rPr>
          <w:lang w:val="en-GB"/>
        </w:rPr>
        <w:t>, which uses the metrics described here for quantifying differences between candidate reduced complexity OTA channel models. The metrics described here are</w:t>
      </w:r>
    </w:p>
    <w:p w:rsidR="0049769C" w:rsidRDefault="0049769C" w:rsidP="00C20ED8">
      <w:pPr>
        <w:pStyle w:val="ListParagraph"/>
        <w:numPr>
          <w:ilvl w:val="0"/>
          <w:numId w:val="8"/>
        </w:numPr>
        <w:rPr>
          <w:lang w:val="en-GB"/>
        </w:rPr>
      </w:pPr>
      <w:r>
        <w:rPr>
          <w:lang w:val="en-GB"/>
        </w:rPr>
        <w:t>Ergodic capacity</w:t>
      </w:r>
    </w:p>
    <w:p w:rsidR="0049769C" w:rsidRDefault="0049769C" w:rsidP="00C20ED8">
      <w:pPr>
        <w:pStyle w:val="ListParagraph"/>
        <w:numPr>
          <w:ilvl w:val="0"/>
          <w:numId w:val="8"/>
        </w:numPr>
        <w:rPr>
          <w:lang w:val="en-GB"/>
        </w:rPr>
      </w:pPr>
      <w:r>
        <w:rPr>
          <w:lang w:val="en-GB"/>
        </w:rPr>
        <w:t>Matrix condition number</w:t>
      </w:r>
      <w:r w:rsidR="00EB17FF">
        <w:rPr>
          <w:lang w:val="en-GB"/>
        </w:rPr>
        <w:t>:</w:t>
      </w:r>
    </w:p>
    <w:p w:rsidR="00A57D0C" w:rsidRDefault="00A57D0C" w:rsidP="00C20ED8">
      <w:pPr>
        <w:pStyle w:val="ListParagraph"/>
        <w:numPr>
          <w:ilvl w:val="1"/>
          <w:numId w:val="8"/>
        </w:numPr>
        <w:rPr>
          <w:lang w:val="en-GB"/>
        </w:rPr>
      </w:pPr>
      <w:r>
        <w:rPr>
          <w:lang w:val="en-GB"/>
        </w:rPr>
        <w:t>Rank 2</w:t>
      </w:r>
    </w:p>
    <w:p w:rsidR="00A57D0C" w:rsidRDefault="00A57D0C" w:rsidP="00C20ED8">
      <w:pPr>
        <w:pStyle w:val="ListParagraph"/>
        <w:numPr>
          <w:ilvl w:val="1"/>
          <w:numId w:val="8"/>
        </w:numPr>
        <w:rPr>
          <w:lang w:val="en-GB"/>
        </w:rPr>
      </w:pPr>
      <w:r>
        <w:rPr>
          <w:lang w:val="en-GB"/>
        </w:rPr>
        <w:t>Rank 4</w:t>
      </w:r>
    </w:p>
    <w:p w:rsidR="0049769C" w:rsidRPr="0049769C" w:rsidRDefault="00A57D0C" w:rsidP="00C20ED8">
      <w:pPr>
        <w:pStyle w:val="ListParagraph"/>
        <w:numPr>
          <w:ilvl w:val="1"/>
          <w:numId w:val="8"/>
        </w:numPr>
        <w:rPr>
          <w:lang w:val="en-GB"/>
        </w:rPr>
      </w:pPr>
      <w:r>
        <w:rPr>
          <w:lang w:val="en-GB"/>
        </w:rPr>
        <w:t>R</w:t>
      </w:r>
      <w:r w:rsidR="0049769C">
        <w:rPr>
          <w:lang w:val="en-GB"/>
        </w:rPr>
        <w:t>ank</w:t>
      </w:r>
      <w:r>
        <w:rPr>
          <w:lang w:val="en-GB"/>
        </w:rPr>
        <w:t xml:space="preserve"> </w:t>
      </w:r>
      <w:r w:rsidR="0049769C">
        <w:rPr>
          <w:lang w:val="en-GB"/>
        </w:rPr>
        <w:t>8</w:t>
      </w:r>
    </w:p>
    <w:p w:rsidR="00AC05A6" w:rsidRDefault="00AC05A6">
      <w:pPr>
        <w:rPr>
          <w:lang w:val="en-GB"/>
        </w:rPr>
      </w:pPr>
    </w:p>
    <w:p w:rsidR="004A2527" w:rsidRDefault="00AC05A6" w:rsidP="00AC05A6">
      <w:pPr>
        <w:pStyle w:val="Heading1"/>
      </w:pPr>
      <w:r>
        <w:t>2</w:t>
      </w:r>
      <w:r w:rsidR="004A2527">
        <w:tab/>
        <w:t>Metrics for Comparing Models</w:t>
      </w:r>
    </w:p>
    <w:p w:rsidR="004A2527" w:rsidRDefault="004A2527">
      <w:pPr>
        <w:rPr>
          <w:lang w:val="en-GB"/>
        </w:rPr>
      </w:pPr>
      <w:r>
        <w:rPr>
          <w:lang w:val="en-GB"/>
        </w:rPr>
        <w:t xml:space="preserve">Other </w:t>
      </w:r>
      <w:r w:rsidR="00EB17FF">
        <w:rPr>
          <w:lang w:val="en-GB"/>
        </w:rPr>
        <w:t>work</w:t>
      </w:r>
      <w:r>
        <w:rPr>
          <w:lang w:val="en-GB"/>
        </w:rPr>
        <w:t xml:space="preserve"> </w:t>
      </w:r>
      <w:r w:rsidR="00373DBC">
        <w:rPr>
          <w:lang w:val="en-GB"/>
        </w:rPr>
        <w:fldChar w:fldCharType="begin"/>
      </w:r>
      <w:r w:rsidR="00373DBC">
        <w:rPr>
          <w:lang w:val="en-GB"/>
        </w:rPr>
        <w:instrText xml:space="preserve"> REF _Ref488304809 \r \h </w:instrText>
      </w:r>
      <w:r w:rsidR="00373DBC">
        <w:rPr>
          <w:lang w:val="en-GB"/>
        </w:rPr>
      </w:r>
      <w:r w:rsidR="00373DBC">
        <w:rPr>
          <w:lang w:val="en-GB"/>
        </w:rPr>
        <w:fldChar w:fldCharType="separate"/>
      </w:r>
      <w:r w:rsidR="008A0C22">
        <w:rPr>
          <w:lang w:val="en-GB"/>
        </w:rPr>
        <w:t>[3]</w:t>
      </w:r>
      <w:r w:rsidR="00373DBC">
        <w:rPr>
          <w:lang w:val="en-GB"/>
        </w:rPr>
        <w:fldChar w:fldCharType="end"/>
      </w:r>
      <w:r>
        <w:rPr>
          <w:lang w:val="en-GB"/>
        </w:rPr>
        <w:t xml:space="preserve"> ha</w:t>
      </w:r>
      <w:r w:rsidR="00EB17FF">
        <w:rPr>
          <w:lang w:val="en-GB"/>
        </w:rPr>
        <w:t>s</w:t>
      </w:r>
      <w:r>
        <w:rPr>
          <w:lang w:val="en-GB"/>
        </w:rPr>
        <w:t xml:space="preserve"> discussed metrics for evaluating the properties of a specific OTA methodology. For the work </w:t>
      </w:r>
      <w:r w:rsidR="00E46015">
        <w:rPr>
          <w:lang w:val="en-GB"/>
        </w:rPr>
        <w:t xml:space="preserve">in </w:t>
      </w:r>
      <w:r w:rsidR="00E46015">
        <w:rPr>
          <w:lang w:val="en-GB"/>
        </w:rPr>
        <w:fldChar w:fldCharType="begin"/>
      </w:r>
      <w:r w:rsidR="00E46015">
        <w:rPr>
          <w:lang w:val="en-GB"/>
        </w:rPr>
        <w:instrText xml:space="preserve"> REF _Ref488930401 \r \h </w:instrText>
      </w:r>
      <w:r w:rsidR="00E46015">
        <w:rPr>
          <w:lang w:val="en-GB"/>
        </w:rPr>
      </w:r>
      <w:r w:rsidR="00E46015">
        <w:rPr>
          <w:lang w:val="en-GB"/>
        </w:rPr>
        <w:fldChar w:fldCharType="separate"/>
      </w:r>
      <w:r w:rsidR="008A0C22">
        <w:rPr>
          <w:lang w:val="en-GB"/>
        </w:rPr>
        <w:t>[1]</w:t>
      </w:r>
      <w:r w:rsidR="00E46015">
        <w:rPr>
          <w:lang w:val="en-GB"/>
        </w:rPr>
        <w:fldChar w:fldCharType="end"/>
      </w:r>
      <w:r>
        <w:rPr>
          <w:lang w:val="en-GB"/>
        </w:rPr>
        <w:t xml:space="preserve">, a different approach is taken. We assume that the mathematical representation of candidate models can be implemented perfectly </w:t>
      </w:r>
      <w:r w:rsidR="00EB17FF">
        <w:rPr>
          <w:lang w:val="en-GB"/>
        </w:rPr>
        <w:t xml:space="preserve">and compute statistical properties of the models under various simplifications </w:t>
      </w:r>
      <w:r w:rsidR="00EB17FF">
        <w:rPr>
          <w:lang w:val="en-GB"/>
        </w:rPr>
        <w:fldChar w:fldCharType="begin"/>
      </w:r>
      <w:r w:rsidR="00EB17FF">
        <w:rPr>
          <w:lang w:val="en-GB"/>
        </w:rPr>
        <w:instrText xml:space="preserve"> REF _Ref489386827 \w \h </w:instrText>
      </w:r>
      <w:r w:rsidR="00EB17FF">
        <w:rPr>
          <w:lang w:val="en-GB"/>
        </w:rPr>
      </w:r>
      <w:r w:rsidR="00EB17FF">
        <w:rPr>
          <w:lang w:val="en-GB"/>
        </w:rPr>
        <w:fldChar w:fldCharType="separate"/>
      </w:r>
      <w:r w:rsidR="008A0C22">
        <w:rPr>
          <w:lang w:val="en-GB"/>
        </w:rPr>
        <w:t>[2]</w:t>
      </w:r>
      <w:r w:rsidR="00EB17FF">
        <w:rPr>
          <w:lang w:val="en-GB"/>
        </w:rPr>
        <w:fldChar w:fldCharType="end"/>
      </w:r>
      <w:r>
        <w:rPr>
          <w:lang w:val="en-GB"/>
        </w:rPr>
        <w:t>. Once we understand these aspects, then a physical implementation can be discussed.</w:t>
      </w:r>
      <w:r w:rsidR="00373DBC">
        <w:rPr>
          <w:lang w:val="en-GB"/>
        </w:rPr>
        <w:t xml:space="preserve"> The two metrics of interest are ergodic capacity and condition number.</w:t>
      </w:r>
    </w:p>
    <w:p w:rsidR="004A2527" w:rsidRDefault="0049769C" w:rsidP="0088709A">
      <w:pPr>
        <w:pStyle w:val="Heading3"/>
      </w:pPr>
      <w:r>
        <w:t>2</w:t>
      </w:r>
      <w:r w:rsidR="004A2527">
        <w:t>.1</w:t>
      </w:r>
      <w:r w:rsidR="004A2527">
        <w:tab/>
        <w:t>Ergodic Capacity Metric</w:t>
      </w:r>
    </w:p>
    <w:p w:rsidR="004A2527" w:rsidRDefault="004A2527" w:rsidP="0088709A">
      <w:pPr>
        <w:pStyle w:val="MTDisplayEquation"/>
        <w:rPr>
          <w:lang w:val="en-GB"/>
        </w:rPr>
      </w:pPr>
      <w:r>
        <w:rPr>
          <w:lang w:val="en-GB"/>
        </w:rPr>
        <w:t xml:space="preserve">The capacity </w:t>
      </w:r>
      <w:r w:rsidR="00F939C6">
        <w:rPr>
          <w:lang w:val="en-GB"/>
        </w:rPr>
        <w:t xml:space="preserve">of a </w:t>
      </w:r>
      <w:r w:rsidR="00F939C6" w:rsidRPr="0088709A">
        <w:rPr>
          <w:position w:val="-12"/>
          <w:lang w:val="en-GB"/>
        </w:rPr>
        <w:object w:dxaOrig="9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17.5pt" o:ole="">
            <v:imagedata r:id="rId8" o:title=""/>
          </v:shape>
          <o:OLEObject Type="Embed" ProgID="Equation.DSMT4" ShapeID="_x0000_i1025" DrawAspect="Content" ObjectID="_1563695711" r:id="rId9"/>
        </w:object>
      </w:r>
      <w:r w:rsidR="00F939C6">
        <w:rPr>
          <w:lang w:val="en-GB"/>
        </w:rPr>
        <w:t xml:space="preserve"> MIMO channel </w:t>
      </w:r>
      <w:r w:rsidR="00F939C6" w:rsidRPr="0088709A">
        <w:rPr>
          <w:b/>
          <w:lang w:val="en-GB"/>
        </w:rPr>
        <w:t>H</w:t>
      </w:r>
      <w:r w:rsidR="00F939C6">
        <w:rPr>
          <w:lang w:val="en-GB"/>
        </w:rPr>
        <w:t xml:space="preserve"> with perfect channel knowledge at the receiver and no knowledge at the transmitter </w:t>
      </w:r>
      <w:r>
        <w:rPr>
          <w:lang w:val="en-GB"/>
        </w:rPr>
        <w:t>is define below</w:t>
      </w:r>
      <w:r w:rsidR="00215536">
        <w:rPr>
          <w:lang w:val="en-GB"/>
        </w:rPr>
        <w:t xml:space="preserve"> </w:t>
      </w:r>
      <w:r w:rsidR="00215536">
        <w:rPr>
          <w:lang w:val="en-GB"/>
        </w:rPr>
        <w:fldChar w:fldCharType="begin"/>
      </w:r>
      <w:r w:rsidR="00215536">
        <w:rPr>
          <w:lang w:val="en-GB"/>
        </w:rPr>
        <w:instrText xml:space="preserve"> REF _Ref488305530 \r \h </w:instrText>
      </w:r>
      <w:r w:rsidR="00215536">
        <w:rPr>
          <w:lang w:val="en-GB"/>
        </w:rPr>
      </w:r>
      <w:r w:rsidR="00215536">
        <w:rPr>
          <w:lang w:val="en-GB"/>
        </w:rPr>
        <w:fldChar w:fldCharType="separate"/>
      </w:r>
      <w:r w:rsidR="008A0C22">
        <w:rPr>
          <w:lang w:val="en-GB"/>
        </w:rPr>
        <w:t>[4]</w:t>
      </w:r>
      <w:r w:rsidR="00215536">
        <w:rPr>
          <w:lang w:val="en-GB"/>
        </w:rPr>
        <w:fldChar w:fldCharType="end"/>
      </w:r>
      <w:r>
        <w:rPr>
          <w:lang w:val="en-GB"/>
        </w:rPr>
        <w:t>:</w:t>
      </w:r>
    </w:p>
    <w:p w:rsidR="0034288B" w:rsidRDefault="0034288B" w:rsidP="0088709A">
      <w:pPr>
        <w:pStyle w:val="Equation"/>
      </w:pPr>
      <w:r>
        <w:tab/>
      </w:r>
      <w:r w:rsidRPr="0088709A">
        <w:rPr>
          <w:position w:val="-32"/>
        </w:rPr>
        <w:object w:dxaOrig="3100" w:dyaOrig="760">
          <v:shape id="_x0000_i1026" type="#_x0000_t75" style="width:154.5pt;height:38pt" o:ole="">
            <v:imagedata r:id="rId10" o:title=""/>
          </v:shape>
          <o:OLEObject Type="Embed" ProgID="Equation.DSMT4" ShapeID="_x0000_i1026" DrawAspect="Content" ObjectID="_1563695712" r:id="rId11"/>
        </w:object>
      </w:r>
      <w:r w:rsidR="00EA5E9F">
        <w:t>,</w:t>
      </w:r>
      <w:r>
        <w:t xml:space="preserve"> </w: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3" w:name="ZEqnNum277549"/>
      <w:r>
        <w:instrText>(</w:instrText>
      </w:r>
      <w:r w:rsidR="0094668F">
        <w:fldChar w:fldCharType="begin"/>
      </w:r>
      <w:r w:rsidR="0094668F">
        <w:instrText xml:space="preserve"> SEQ MTEqn \c \* Arabic \* MERGEFORMAT </w:instrText>
      </w:r>
      <w:r w:rsidR="0094668F">
        <w:fldChar w:fldCharType="separate"/>
      </w:r>
      <w:r w:rsidR="008A0C22">
        <w:rPr>
          <w:noProof/>
        </w:rPr>
        <w:instrText>1</w:instrText>
      </w:r>
      <w:r w:rsidR="0094668F">
        <w:rPr>
          <w:noProof/>
        </w:rPr>
        <w:fldChar w:fldCharType="end"/>
      </w:r>
      <w:r>
        <w:instrText>)</w:instrText>
      </w:r>
      <w:bookmarkEnd w:id="3"/>
      <w:r>
        <w:fldChar w:fldCharType="end"/>
      </w:r>
    </w:p>
    <w:p w:rsidR="00215536" w:rsidRDefault="00EA5E9F" w:rsidP="0034288B">
      <w:pPr>
        <w:rPr>
          <w:lang w:val="en-GB" w:eastAsia="en-GB"/>
        </w:rPr>
      </w:pPr>
      <w:r>
        <w:rPr>
          <w:lang w:val="en-GB" w:eastAsia="en-GB"/>
        </w:rPr>
        <w:t xml:space="preserve">where the </w:t>
      </w:r>
      <w:r w:rsidR="00215536">
        <w:rPr>
          <w:lang w:val="en-GB" w:eastAsia="en-GB"/>
        </w:rPr>
        <w:t>number of transmitters</w:t>
      </w:r>
      <w:r>
        <w:rPr>
          <w:lang w:val="en-GB" w:eastAsia="en-GB"/>
        </w:rPr>
        <w:t xml:space="preserve"> is</w:t>
      </w:r>
      <w:r w:rsidR="00215536">
        <w:rPr>
          <w:lang w:val="en-GB" w:eastAsia="en-GB"/>
        </w:rPr>
        <w:t xml:space="preserve"> </w:t>
      </w:r>
      <w:r w:rsidR="00215536" w:rsidRPr="0088709A">
        <w:rPr>
          <w:i/>
          <w:lang w:val="en-GB" w:eastAsia="en-GB"/>
        </w:rPr>
        <w:t>N</w:t>
      </w:r>
      <w:r w:rsidR="00215536" w:rsidRPr="0088709A">
        <w:rPr>
          <w:i/>
          <w:vertAlign w:val="subscript"/>
          <w:lang w:val="en-GB" w:eastAsia="en-GB"/>
        </w:rPr>
        <w:t>Tx</w:t>
      </w:r>
      <w:r w:rsidR="00215536">
        <w:rPr>
          <w:lang w:val="en-GB" w:eastAsia="en-GB"/>
        </w:rPr>
        <w:t xml:space="preserve"> </w:t>
      </w:r>
      <w:r>
        <w:rPr>
          <w:lang w:val="en-GB" w:eastAsia="en-GB"/>
        </w:rPr>
        <w:t xml:space="preserve">and </w:t>
      </w:r>
      <w:r w:rsidR="00215536">
        <w:rPr>
          <w:lang w:val="en-GB" w:eastAsia="en-GB"/>
        </w:rPr>
        <w:t>number of receivers</w:t>
      </w:r>
      <w:r>
        <w:rPr>
          <w:lang w:val="en-GB" w:eastAsia="en-GB"/>
        </w:rPr>
        <w:t xml:space="preserve"> is</w:t>
      </w:r>
      <w:r w:rsidR="00215536">
        <w:rPr>
          <w:lang w:val="en-GB" w:eastAsia="en-GB"/>
        </w:rPr>
        <w:t xml:space="preserve"> </w:t>
      </w:r>
      <w:r w:rsidR="00215536" w:rsidRPr="0088709A">
        <w:rPr>
          <w:i/>
          <w:lang w:val="en-GB" w:eastAsia="en-GB"/>
        </w:rPr>
        <w:t>N</w:t>
      </w:r>
      <w:r w:rsidR="00215536" w:rsidRPr="0088709A">
        <w:rPr>
          <w:i/>
          <w:vertAlign w:val="subscript"/>
          <w:lang w:val="en-GB" w:eastAsia="en-GB"/>
        </w:rPr>
        <w:t>Rx</w:t>
      </w:r>
      <w:r w:rsidR="00215536">
        <w:rPr>
          <w:lang w:val="en-GB" w:eastAsia="en-GB"/>
        </w:rPr>
        <w:t xml:space="preserve"> </w:t>
      </w:r>
      <w:r>
        <w:rPr>
          <w:lang w:val="en-GB" w:eastAsia="en-GB"/>
        </w:rPr>
        <w:t xml:space="preserve">. In 5G systems using hybrid beamforming, the number of transmitters or receivers may be different from the actual number of radiating or receiving elements in an antenna array. </w:t>
      </w:r>
      <w:r w:rsidR="00215536">
        <w:rPr>
          <w:lang w:val="en-GB" w:eastAsia="en-GB"/>
        </w:rPr>
        <w:t>For the purposes of this paper</w:t>
      </w:r>
      <w:r>
        <w:rPr>
          <w:lang w:val="en-GB" w:eastAsia="en-GB"/>
        </w:rPr>
        <w:t xml:space="preserve"> however</w:t>
      </w:r>
      <w:r w:rsidR="00215536">
        <w:rPr>
          <w:lang w:val="en-GB" w:eastAsia="en-GB"/>
        </w:rPr>
        <w:t xml:space="preserve">, </w:t>
      </w:r>
      <w:r w:rsidR="0018316A">
        <w:rPr>
          <w:lang w:val="en-GB" w:eastAsia="en-GB"/>
        </w:rPr>
        <w:t xml:space="preserve">when computing capacity, </w:t>
      </w:r>
      <w:r w:rsidR="00215536">
        <w:rPr>
          <w:lang w:val="en-GB" w:eastAsia="en-GB"/>
        </w:rPr>
        <w:t>we assume that the</w:t>
      </w:r>
      <w:r>
        <w:rPr>
          <w:lang w:val="en-GB" w:eastAsia="en-GB"/>
        </w:rPr>
        <w:t>re is a transmitter or receiver for each radiating element. This allows us to compute the maximum capacity supported by the arrays</w:t>
      </w:r>
      <w:r w:rsidR="00215536">
        <w:rPr>
          <w:lang w:val="en-GB" w:eastAsia="en-GB"/>
        </w:rPr>
        <w:t>.</w:t>
      </w:r>
    </w:p>
    <w:p w:rsidR="0034288B" w:rsidRDefault="00E46015" w:rsidP="0034288B">
      <w:pPr>
        <w:rPr>
          <w:lang w:val="en-GB" w:eastAsia="en-GB"/>
        </w:rPr>
      </w:pPr>
      <w:r>
        <w:rPr>
          <w:lang w:val="en-GB" w:eastAsia="en-GB"/>
        </w:rPr>
        <w:t xml:space="preserve">For any given channel, the capacity is evaluated by Eq. </w:t>
      </w:r>
      <w:r>
        <w:rPr>
          <w:lang w:val="en-GB" w:eastAsia="en-GB"/>
        </w:rPr>
        <w:fldChar w:fldCharType="begin"/>
      </w:r>
      <w:r>
        <w:rPr>
          <w:lang w:val="en-GB" w:eastAsia="en-GB"/>
        </w:rPr>
        <w:instrText xml:space="preserve"> GOTOBUTTON ZEqnNum277549  \* MERGEFORMAT </w:instrText>
      </w:r>
      <w:r>
        <w:rPr>
          <w:lang w:val="en-GB" w:eastAsia="en-GB"/>
        </w:rPr>
        <w:fldChar w:fldCharType="begin"/>
      </w:r>
      <w:r>
        <w:rPr>
          <w:lang w:val="en-GB" w:eastAsia="en-GB"/>
        </w:rPr>
        <w:instrText xml:space="preserve"> REF ZEqnNum277549 \* Charformat \! \* MERGEFORMAT </w:instrText>
      </w:r>
      <w:r>
        <w:rPr>
          <w:lang w:val="en-GB" w:eastAsia="en-GB"/>
        </w:rPr>
        <w:fldChar w:fldCharType="separate"/>
      </w:r>
      <w:r w:rsidR="008A0C22" w:rsidRPr="00A8599A">
        <w:rPr>
          <w:lang w:val="en-GB" w:eastAsia="en-GB"/>
        </w:rPr>
        <w:instrText>(1)</w:instrText>
      </w:r>
      <w:r>
        <w:rPr>
          <w:lang w:val="en-GB" w:eastAsia="en-GB"/>
        </w:rPr>
        <w:fldChar w:fldCharType="end"/>
      </w:r>
      <w:r>
        <w:rPr>
          <w:lang w:val="en-GB" w:eastAsia="en-GB"/>
        </w:rPr>
        <w:fldChar w:fldCharType="end"/>
      </w:r>
      <w:r>
        <w:rPr>
          <w:lang w:val="en-GB" w:eastAsia="en-GB"/>
        </w:rPr>
        <w:t xml:space="preserve">. </w:t>
      </w:r>
      <w:r w:rsidR="0018316A">
        <w:rPr>
          <w:lang w:val="en-GB" w:eastAsia="en-GB"/>
        </w:rPr>
        <w:t xml:space="preserve">Because the channel is time-varying and random, </w:t>
      </w:r>
      <w:r w:rsidR="00F939C6">
        <w:rPr>
          <w:lang w:val="en-GB" w:eastAsia="en-GB"/>
        </w:rPr>
        <w:t xml:space="preserve">it is customary to </w:t>
      </w:r>
      <w:r w:rsidR="0018316A">
        <w:rPr>
          <w:lang w:val="en-GB" w:eastAsia="en-GB"/>
        </w:rPr>
        <w:t xml:space="preserve">talk </w:t>
      </w:r>
      <w:r w:rsidR="00F939C6">
        <w:rPr>
          <w:lang w:val="en-GB" w:eastAsia="en-GB"/>
        </w:rPr>
        <w:t xml:space="preserve">about the average or </w:t>
      </w:r>
      <w:r w:rsidR="00F939C6" w:rsidRPr="0088709A">
        <w:rPr>
          <w:i/>
          <w:lang w:val="en-GB" w:eastAsia="en-GB"/>
        </w:rPr>
        <w:t>ergodic capacity</w:t>
      </w:r>
      <w:r w:rsidR="00F939C6">
        <w:rPr>
          <w:lang w:val="en-GB" w:eastAsia="en-GB"/>
        </w:rPr>
        <w:t xml:space="preserve">. This is </w:t>
      </w:r>
      <w:r w:rsidR="0018316A">
        <w:rPr>
          <w:lang w:val="en-GB" w:eastAsia="en-GB"/>
        </w:rPr>
        <w:t xml:space="preserve">simply </w:t>
      </w:r>
      <w:r w:rsidR="00F939C6">
        <w:rPr>
          <w:lang w:val="en-GB" w:eastAsia="en-GB"/>
        </w:rPr>
        <w:t xml:space="preserve">the </w:t>
      </w:r>
      <w:r w:rsidR="0018316A">
        <w:rPr>
          <w:lang w:val="en-GB" w:eastAsia="en-GB"/>
        </w:rPr>
        <w:t xml:space="preserve">mean value of the capacity </w:t>
      </w:r>
      <w:r w:rsidR="00F939C6">
        <w:rPr>
          <w:lang w:val="en-GB" w:eastAsia="en-GB"/>
        </w:rPr>
        <w:t>at a given SNR.</w:t>
      </w:r>
    </w:p>
    <w:p w:rsidR="00F939C6" w:rsidRDefault="0018316A" w:rsidP="0018316A">
      <w:pPr>
        <w:rPr>
          <w:lang w:val="en-GB" w:eastAsia="en-GB"/>
        </w:rPr>
      </w:pPr>
      <w:r>
        <w:rPr>
          <w:lang w:val="en-GB" w:eastAsia="en-GB"/>
        </w:rPr>
        <w:lastRenderedPageBreak/>
        <w:t xml:space="preserve">There are several </w:t>
      </w:r>
      <w:r w:rsidR="00E46015">
        <w:rPr>
          <w:lang w:val="en-GB" w:eastAsia="en-GB"/>
        </w:rPr>
        <w:t xml:space="preserve">definitions of </w:t>
      </w:r>
      <w:r>
        <w:rPr>
          <w:lang w:val="en-GB" w:eastAsia="en-GB"/>
        </w:rPr>
        <w:t xml:space="preserve">capacity, depending on the kind of knowledge the transmitter and receiver </w:t>
      </w:r>
      <w:r w:rsidR="005909CD">
        <w:rPr>
          <w:lang w:val="en-GB" w:eastAsia="en-GB"/>
        </w:rPr>
        <w:t>is</w:t>
      </w:r>
      <w:r>
        <w:rPr>
          <w:lang w:val="en-GB" w:eastAsia="en-GB"/>
        </w:rPr>
        <w:t xml:space="preserve"> assume to have </w:t>
      </w:r>
      <w:r>
        <w:rPr>
          <w:lang w:val="en-GB" w:eastAsia="en-GB"/>
        </w:rPr>
        <w:fldChar w:fldCharType="begin"/>
      </w:r>
      <w:r>
        <w:rPr>
          <w:lang w:val="en-GB" w:eastAsia="en-GB"/>
        </w:rPr>
        <w:instrText xml:space="preserve"> REF _Ref488305530 \r \h </w:instrText>
      </w:r>
      <w:r>
        <w:rPr>
          <w:lang w:val="en-GB" w:eastAsia="en-GB"/>
        </w:rPr>
      </w:r>
      <w:r>
        <w:rPr>
          <w:lang w:val="en-GB" w:eastAsia="en-GB"/>
        </w:rPr>
        <w:fldChar w:fldCharType="separate"/>
      </w:r>
      <w:r w:rsidR="008A0C22">
        <w:rPr>
          <w:lang w:val="en-GB" w:eastAsia="en-GB"/>
        </w:rPr>
        <w:t>[4]</w:t>
      </w:r>
      <w:r>
        <w:rPr>
          <w:lang w:val="en-GB" w:eastAsia="en-GB"/>
        </w:rPr>
        <w:fldChar w:fldCharType="end"/>
      </w:r>
      <w:r>
        <w:rPr>
          <w:lang w:val="en-GB" w:eastAsia="en-GB"/>
        </w:rPr>
        <w:t xml:space="preserve">. For simplicity, we assume the channel is unknown to the transmitter but is known </w:t>
      </w:r>
      <w:r w:rsidR="00E46015">
        <w:rPr>
          <w:lang w:val="en-GB" w:eastAsia="en-GB"/>
        </w:rPr>
        <w:t xml:space="preserve">perfectly </w:t>
      </w:r>
      <w:r>
        <w:rPr>
          <w:lang w:val="en-GB" w:eastAsia="en-GB"/>
        </w:rPr>
        <w:t>to the receiver.</w:t>
      </w:r>
      <w:r w:rsidR="00F939C6">
        <w:rPr>
          <w:lang w:val="en-GB" w:eastAsia="en-GB"/>
        </w:rPr>
        <w:t xml:space="preserve"> All capacity comparisons are made on this basis.</w:t>
      </w:r>
    </w:p>
    <w:p w:rsidR="00C02A38" w:rsidRDefault="00C02A38" w:rsidP="00390189">
      <w:pPr>
        <w:rPr>
          <w:lang w:val="en-GB"/>
        </w:rPr>
      </w:pPr>
      <w:r>
        <w:rPr>
          <w:lang w:val="en-GB" w:eastAsia="en-GB"/>
        </w:rPr>
        <w:t>It can be tricky comparing capacity curves from different sources. In this document, all capacity curves are plotted alongside of the capacity curve produced by the IID (independent, identically-distributed) channel – that is, the channel samples are taken as samples complex white noise with unity variance. The IID channel curves were validated with curves from</w:t>
      </w:r>
      <w:r w:rsidR="00215536">
        <w:rPr>
          <w:lang w:val="en-GB"/>
        </w:rPr>
        <w:t xml:space="preserve"> </w:t>
      </w:r>
      <w:r w:rsidR="00215536">
        <w:rPr>
          <w:lang w:val="en-GB"/>
        </w:rPr>
        <w:fldChar w:fldCharType="begin"/>
      </w:r>
      <w:r w:rsidR="00215536">
        <w:rPr>
          <w:lang w:val="en-GB"/>
        </w:rPr>
        <w:instrText xml:space="preserve"> REF _Ref488305530 \r \h </w:instrText>
      </w:r>
      <w:r w:rsidR="00215536">
        <w:rPr>
          <w:lang w:val="en-GB"/>
        </w:rPr>
      </w:r>
      <w:r w:rsidR="00215536">
        <w:rPr>
          <w:lang w:val="en-GB"/>
        </w:rPr>
        <w:fldChar w:fldCharType="separate"/>
      </w:r>
      <w:r w:rsidR="008A0C22">
        <w:rPr>
          <w:lang w:val="en-GB"/>
        </w:rPr>
        <w:t>[4]</w:t>
      </w:r>
      <w:r w:rsidR="00215536">
        <w:rPr>
          <w:lang w:val="en-GB"/>
        </w:rPr>
        <w:fldChar w:fldCharType="end"/>
      </w:r>
      <w:r w:rsidR="008C1DCA">
        <w:rPr>
          <w:lang w:val="en-GB"/>
        </w:rPr>
        <w:t>.</w:t>
      </w:r>
      <w:r w:rsidR="00834DEA">
        <w:rPr>
          <w:lang w:val="en-GB"/>
        </w:rPr>
        <w:t xml:space="preserve"> Note that the IID channel curves are not a bound – the capacity of a real channel can be worse or better than the </w:t>
      </w:r>
      <w:r w:rsidR="00FB12EB">
        <w:rPr>
          <w:lang w:val="en-GB"/>
        </w:rPr>
        <w:t xml:space="preserve">IID </w:t>
      </w:r>
      <w:r w:rsidR="00834DEA">
        <w:rPr>
          <w:lang w:val="en-GB"/>
        </w:rPr>
        <w:t>curve. The curve is present</w:t>
      </w:r>
      <w:r w:rsidR="00FB12EB">
        <w:rPr>
          <w:lang w:val="en-GB"/>
        </w:rPr>
        <w:t>ed</w:t>
      </w:r>
      <w:r w:rsidR="00834DEA">
        <w:rPr>
          <w:lang w:val="en-GB"/>
        </w:rPr>
        <w:t xml:space="preserve"> only to provide a means for comparison with a known reference.</w:t>
      </w:r>
    </w:p>
    <w:p w:rsidR="008C1DCA" w:rsidRDefault="008C1DCA" w:rsidP="0034288B">
      <w:pPr>
        <w:rPr>
          <w:lang w:val="en-GB"/>
        </w:rPr>
      </w:pPr>
      <w:r>
        <w:rPr>
          <w:lang w:val="en-GB"/>
        </w:rPr>
        <w:t xml:space="preserve">Channel capacity depends strongly on SNR, as is obvious from Eq. </w:t>
      </w:r>
      <w:r>
        <w:rPr>
          <w:lang w:val="en-GB"/>
        </w:rPr>
        <w:fldChar w:fldCharType="begin"/>
      </w:r>
      <w:r>
        <w:rPr>
          <w:lang w:val="en-GB"/>
        </w:rPr>
        <w:instrText xml:space="preserve"> GOTOBUTTON ZEqnNum277549  \* MERGEFORMAT </w:instrText>
      </w:r>
      <w:r>
        <w:rPr>
          <w:lang w:val="en-GB"/>
        </w:rPr>
        <w:fldChar w:fldCharType="begin"/>
      </w:r>
      <w:r>
        <w:rPr>
          <w:lang w:val="en-GB"/>
        </w:rPr>
        <w:instrText xml:space="preserve"> REF ZEqnNum277549 \* Charformat \! \* MERGEFORMAT </w:instrText>
      </w:r>
      <w:r>
        <w:rPr>
          <w:lang w:val="en-GB"/>
        </w:rPr>
        <w:fldChar w:fldCharType="separate"/>
      </w:r>
      <w:r w:rsidR="008A0C22" w:rsidRPr="00A8599A">
        <w:rPr>
          <w:lang w:val="en-GB"/>
        </w:rPr>
        <w:instrText>(1)</w:instrText>
      </w:r>
      <w:r>
        <w:rPr>
          <w:lang w:val="en-GB"/>
        </w:rPr>
        <w:fldChar w:fldCharType="end"/>
      </w:r>
      <w:r>
        <w:rPr>
          <w:lang w:val="en-GB"/>
        </w:rPr>
        <w:fldChar w:fldCharType="end"/>
      </w:r>
      <w:r>
        <w:rPr>
          <w:lang w:val="en-GB"/>
        </w:rPr>
        <w:t xml:space="preserve">. Differences in the norm of the channel matrix </w:t>
      </w:r>
      <w:r w:rsidR="0018316A">
        <w:rPr>
          <w:lang w:val="en-GB"/>
        </w:rPr>
        <w:t xml:space="preserve">also </w:t>
      </w:r>
      <w:r>
        <w:rPr>
          <w:lang w:val="en-GB"/>
        </w:rPr>
        <w:t>have a strong impact</w:t>
      </w:r>
      <w:r w:rsidR="006F2FC6">
        <w:rPr>
          <w:lang w:val="en-GB"/>
        </w:rPr>
        <w:t xml:space="preserve">, </w:t>
      </w:r>
      <w:r w:rsidR="0018316A">
        <w:rPr>
          <w:lang w:val="en-GB"/>
        </w:rPr>
        <w:t xml:space="preserve">making </w:t>
      </w:r>
      <w:r w:rsidR="006F2FC6">
        <w:rPr>
          <w:lang w:val="en-GB"/>
        </w:rPr>
        <w:t>it impossible to make fair comparisons between candidate channel models unless dealt with</w:t>
      </w:r>
      <w:r>
        <w:rPr>
          <w:lang w:val="en-GB"/>
        </w:rPr>
        <w:t xml:space="preserve">. For this reason, </w:t>
      </w:r>
      <w:r w:rsidR="003828EE">
        <w:rPr>
          <w:lang w:val="en-GB"/>
        </w:rPr>
        <w:t xml:space="preserve">a fixed normalization is applied to </w:t>
      </w:r>
      <w:r>
        <w:rPr>
          <w:lang w:val="en-GB"/>
        </w:rPr>
        <w:t xml:space="preserve">channel </w:t>
      </w:r>
      <w:r w:rsidR="003828EE">
        <w:rPr>
          <w:lang w:val="en-GB"/>
        </w:rPr>
        <w:t xml:space="preserve">realizations so they have </w:t>
      </w:r>
      <w:r>
        <w:rPr>
          <w:lang w:val="en-GB"/>
        </w:rPr>
        <w:t xml:space="preserve">a variance of 1 </w:t>
      </w:r>
      <w:r w:rsidR="006F2FC6">
        <w:rPr>
          <w:lang w:val="en-GB"/>
        </w:rPr>
        <w:t xml:space="preserve">averaged </w:t>
      </w:r>
      <w:r>
        <w:rPr>
          <w:lang w:val="en-GB"/>
        </w:rPr>
        <w:t>over all excess delays and MIMO paths</w:t>
      </w:r>
      <w:r w:rsidR="006F2FC6">
        <w:rPr>
          <w:lang w:val="en-GB"/>
        </w:rPr>
        <w:t xml:space="preserve">, using the computations shown in Eq. </w:t>
      </w:r>
      <w:r w:rsidR="006F2FC6">
        <w:rPr>
          <w:lang w:val="en-GB"/>
        </w:rPr>
        <w:fldChar w:fldCharType="begin"/>
      </w:r>
      <w:r w:rsidR="006F2FC6">
        <w:rPr>
          <w:lang w:val="en-GB"/>
        </w:rPr>
        <w:instrText xml:space="preserve"> GOTOBUTTON ZEqnNum770694  \* MERGEFORMAT </w:instrText>
      </w:r>
      <w:r w:rsidR="006F2FC6">
        <w:rPr>
          <w:lang w:val="en-GB"/>
        </w:rPr>
        <w:fldChar w:fldCharType="begin"/>
      </w:r>
      <w:r w:rsidR="006F2FC6">
        <w:rPr>
          <w:lang w:val="en-GB"/>
        </w:rPr>
        <w:instrText xml:space="preserve"> REF ZEqnNum770694 \* Charformat \! \* MERGEFORMAT </w:instrText>
      </w:r>
      <w:r w:rsidR="006F2FC6">
        <w:rPr>
          <w:lang w:val="en-GB"/>
        </w:rPr>
        <w:fldChar w:fldCharType="separate"/>
      </w:r>
      <w:r w:rsidR="008A0C22">
        <w:rPr>
          <w:lang w:val="en-GB"/>
        </w:rPr>
        <w:instrText>(2)</w:instrText>
      </w:r>
      <w:r w:rsidR="006F2FC6">
        <w:rPr>
          <w:lang w:val="en-GB"/>
        </w:rPr>
        <w:fldChar w:fldCharType="end"/>
      </w:r>
      <w:r w:rsidR="006F2FC6">
        <w:rPr>
          <w:lang w:val="en-GB"/>
        </w:rPr>
        <w:fldChar w:fldCharType="end"/>
      </w:r>
      <w:r w:rsidR="006F2FC6">
        <w:rPr>
          <w:lang w:val="en-GB"/>
        </w:rPr>
        <w:t>:</w:t>
      </w:r>
    </w:p>
    <w:p w:rsidR="008C1DCA" w:rsidRDefault="008C1DCA" w:rsidP="0088709A">
      <w:pPr>
        <w:pStyle w:val="MTDisplayEquation"/>
        <w:rPr>
          <w:lang w:val="en-GB" w:eastAsia="en-GB"/>
        </w:rPr>
      </w:pPr>
      <w:r>
        <w:rPr>
          <w:lang w:val="en-GB" w:eastAsia="en-GB"/>
        </w:rPr>
        <w:tab/>
      </w:r>
      <w:r w:rsidR="006F2FC6" w:rsidRPr="0088709A">
        <w:rPr>
          <w:position w:val="-34"/>
          <w:lang w:val="en-GB" w:eastAsia="en-GB"/>
        </w:rPr>
        <w:object w:dxaOrig="8300" w:dyaOrig="760">
          <v:shape id="_x0000_i1027" type="#_x0000_t75" style="width:414.7pt;height:38pt" o:ole="">
            <v:imagedata r:id="rId12" o:title=""/>
          </v:shape>
          <o:OLEObject Type="Embed" ProgID="Equation.DSMT4" ShapeID="_x0000_i1027" DrawAspect="Content" ObjectID="_1563695713" r:id="rId13"/>
        </w:object>
      </w:r>
      <w:r w:rsidR="006F2FC6">
        <w:rPr>
          <w:lang w:val="en-GB" w:eastAsia="en-GB"/>
        </w:rPr>
        <w:t>.</w:t>
      </w:r>
      <w:r>
        <w:rPr>
          <w:lang w:val="en-GB" w:eastAsia="en-GB"/>
        </w:rPr>
        <w:t xml:space="preserve"> </w:t>
      </w:r>
      <w:r>
        <w:rPr>
          <w:lang w:val="en-GB" w:eastAsia="en-GB"/>
        </w:rPr>
        <w:tab/>
      </w:r>
      <w:r>
        <w:rPr>
          <w:lang w:val="en-GB" w:eastAsia="en-GB"/>
        </w:rPr>
        <w:fldChar w:fldCharType="begin"/>
      </w:r>
      <w:r>
        <w:rPr>
          <w:lang w:val="en-GB" w:eastAsia="en-GB"/>
        </w:rPr>
        <w:instrText xml:space="preserve"> MACROBUTTON MTPlaceRef \* MERGEFORMAT </w:instrText>
      </w:r>
      <w:r>
        <w:rPr>
          <w:lang w:val="en-GB" w:eastAsia="en-GB"/>
        </w:rPr>
        <w:fldChar w:fldCharType="begin"/>
      </w:r>
      <w:r>
        <w:rPr>
          <w:lang w:val="en-GB" w:eastAsia="en-GB"/>
        </w:rPr>
        <w:instrText xml:space="preserve"> SEQ MTEqn \h \* MERGEFORMAT </w:instrText>
      </w:r>
      <w:r>
        <w:rPr>
          <w:lang w:val="en-GB" w:eastAsia="en-GB"/>
        </w:rPr>
        <w:fldChar w:fldCharType="end"/>
      </w:r>
      <w:bookmarkStart w:id="4" w:name="ZEqnNum770694"/>
      <w:r>
        <w:rPr>
          <w:lang w:val="en-GB" w:eastAsia="en-GB"/>
        </w:rPr>
        <w:instrText>(</w:instrText>
      </w:r>
      <w:r>
        <w:rPr>
          <w:lang w:val="en-GB" w:eastAsia="en-GB"/>
        </w:rPr>
        <w:fldChar w:fldCharType="begin"/>
      </w:r>
      <w:r>
        <w:rPr>
          <w:lang w:val="en-GB" w:eastAsia="en-GB"/>
        </w:rPr>
        <w:instrText xml:space="preserve"> SEQ MTEqn \c \* Arabic \* MERGEFORMAT </w:instrText>
      </w:r>
      <w:r>
        <w:rPr>
          <w:lang w:val="en-GB" w:eastAsia="en-GB"/>
        </w:rPr>
        <w:fldChar w:fldCharType="separate"/>
      </w:r>
      <w:r w:rsidR="008A0C22">
        <w:rPr>
          <w:noProof/>
          <w:lang w:val="en-GB" w:eastAsia="en-GB"/>
        </w:rPr>
        <w:instrText>2</w:instrText>
      </w:r>
      <w:r>
        <w:rPr>
          <w:lang w:val="en-GB" w:eastAsia="en-GB"/>
        </w:rPr>
        <w:fldChar w:fldCharType="end"/>
      </w:r>
      <w:r>
        <w:rPr>
          <w:lang w:val="en-GB" w:eastAsia="en-GB"/>
        </w:rPr>
        <w:instrText>)</w:instrText>
      </w:r>
      <w:bookmarkEnd w:id="4"/>
      <w:r>
        <w:rPr>
          <w:lang w:val="en-GB" w:eastAsia="en-GB"/>
        </w:rPr>
        <w:fldChar w:fldCharType="end"/>
      </w:r>
    </w:p>
    <w:p w:rsidR="006C54D1" w:rsidRDefault="006F2FC6" w:rsidP="0088709A">
      <w:pPr>
        <w:rPr>
          <w:lang w:val="en-GB" w:eastAsia="en-GB"/>
        </w:rPr>
      </w:pPr>
      <w:r>
        <w:rPr>
          <w:lang w:val="en-GB"/>
        </w:rPr>
        <w:t xml:space="preserve">In other words, the channel samples are scaled such that </w:t>
      </w:r>
      <w:r w:rsidRPr="00F7653F">
        <w:rPr>
          <w:i/>
          <w:lang w:val="en-GB"/>
        </w:rPr>
        <w:t>P</w:t>
      </w:r>
      <w:r w:rsidRPr="00F7653F">
        <w:rPr>
          <w:i/>
          <w:vertAlign w:val="subscript"/>
          <w:lang w:val="en-GB"/>
        </w:rPr>
        <w:t>channel</w:t>
      </w:r>
      <w:r>
        <w:rPr>
          <w:lang w:val="en-GB"/>
        </w:rPr>
        <w:t xml:space="preserve"> = 1 over all time. </w:t>
      </w:r>
      <w:r>
        <w:rPr>
          <w:lang w:val="en-GB" w:eastAsia="en-GB"/>
        </w:rPr>
        <w:t xml:space="preserve">Normalization </w:t>
      </w:r>
      <w:r w:rsidR="006C54D1">
        <w:rPr>
          <w:lang w:val="en-GB" w:eastAsia="en-GB"/>
        </w:rPr>
        <w:t xml:space="preserve">is especially important when cross-polarized antennas are simulated, as the average power of each MIMO path can differ significantly from others </w:t>
      </w:r>
      <w:r>
        <w:rPr>
          <w:lang w:val="en-GB" w:eastAsia="en-GB"/>
        </w:rPr>
        <w:t xml:space="preserve">depending on the relative </w:t>
      </w:r>
      <w:r w:rsidR="006C54D1">
        <w:rPr>
          <w:lang w:val="en-GB" w:eastAsia="en-GB"/>
        </w:rPr>
        <w:t>polarization</w:t>
      </w:r>
      <w:r>
        <w:rPr>
          <w:lang w:val="en-GB" w:eastAsia="en-GB"/>
        </w:rPr>
        <w:t xml:space="preserve"> angles at each endpoint</w:t>
      </w:r>
      <w:r w:rsidR="006C54D1">
        <w:rPr>
          <w:lang w:val="en-GB" w:eastAsia="en-GB"/>
        </w:rPr>
        <w:t>.</w:t>
      </w:r>
    </w:p>
    <w:p w:rsidR="00E46015" w:rsidRDefault="00E46015" w:rsidP="00E46015">
      <w:pPr>
        <w:pStyle w:val="Heading3"/>
      </w:pPr>
      <w:r>
        <w:t>2.2</w:t>
      </w:r>
      <w:r>
        <w:tab/>
        <w:t>Capacity CDF at an SNR</w:t>
      </w:r>
    </w:p>
    <w:p w:rsidR="00E46015" w:rsidRPr="00E46015" w:rsidRDefault="00E46015" w:rsidP="00E46015">
      <w:pPr>
        <w:rPr>
          <w:lang w:val="en-GB" w:eastAsia="en-GB"/>
        </w:rPr>
      </w:pPr>
      <w:r>
        <w:rPr>
          <w:lang w:val="en-GB" w:eastAsia="en-GB"/>
        </w:rPr>
        <w:t xml:space="preserve">Another kind of capacity plot is presented in </w:t>
      </w:r>
      <w:r>
        <w:rPr>
          <w:lang w:val="en-GB" w:eastAsia="en-GB"/>
        </w:rPr>
        <w:fldChar w:fldCharType="begin"/>
      </w:r>
      <w:r>
        <w:rPr>
          <w:lang w:val="en-GB" w:eastAsia="en-GB"/>
        </w:rPr>
        <w:instrText xml:space="preserve"> REF _Ref488930401 \w \h </w:instrText>
      </w:r>
      <w:r>
        <w:rPr>
          <w:lang w:val="en-GB" w:eastAsia="en-GB"/>
        </w:rPr>
      </w:r>
      <w:r>
        <w:rPr>
          <w:lang w:val="en-GB" w:eastAsia="en-GB"/>
        </w:rPr>
        <w:fldChar w:fldCharType="separate"/>
      </w:r>
      <w:r w:rsidR="008A0C22">
        <w:rPr>
          <w:lang w:val="en-GB" w:eastAsia="en-GB"/>
        </w:rPr>
        <w:t>[1]</w:t>
      </w:r>
      <w:r>
        <w:rPr>
          <w:lang w:val="en-GB" w:eastAsia="en-GB"/>
        </w:rPr>
        <w:fldChar w:fldCharType="end"/>
      </w:r>
      <w:r>
        <w:rPr>
          <w:lang w:val="en-GB" w:eastAsia="en-GB"/>
        </w:rPr>
        <w:t xml:space="preserve">. It is not so much a metric but a different presentation of the capacity metric. For this plot, we accumulate capacity statistics at a specified SNR, then plot this information as a cumulative distribution. The derivative of the CDF is the </w:t>
      </w:r>
      <w:r w:rsidR="005F1DB9">
        <w:rPr>
          <w:lang w:val="en-GB" w:eastAsia="en-GB"/>
        </w:rPr>
        <w:t>probability density function</w:t>
      </w:r>
      <w:r>
        <w:rPr>
          <w:lang w:val="en-GB" w:eastAsia="en-GB"/>
        </w:rPr>
        <w:t>, but the CDF is more customary to show. This plot is useful to see how capacity varies around the mean</w:t>
      </w:r>
      <w:r w:rsidR="00B11DD7">
        <w:rPr>
          <w:lang w:val="en-GB" w:eastAsia="en-GB"/>
        </w:rPr>
        <w:t xml:space="preserve"> and gives more information than ergodic capacity graphs alone.</w:t>
      </w:r>
    </w:p>
    <w:p w:rsidR="00F939C6" w:rsidRDefault="0049769C" w:rsidP="0088709A">
      <w:pPr>
        <w:pStyle w:val="Heading3"/>
      </w:pPr>
      <w:r>
        <w:t>2</w:t>
      </w:r>
      <w:r w:rsidR="0028547C">
        <w:t>.3</w:t>
      </w:r>
      <w:r w:rsidR="00F939C6">
        <w:tab/>
        <w:t>Condition Number</w:t>
      </w:r>
    </w:p>
    <w:p w:rsidR="00B11DD7" w:rsidRDefault="00F939C6" w:rsidP="0088709A">
      <w:pPr>
        <w:rPr>
          <w:lang w:val="en-GB" w:eastAsia="en-GB"/>
        </w:rPr>
      </w:pPr>
      <w:r>
        <w:rPr>
          <w:lang w:val="en-GB" w:eastAsia="en-GB"/>
        </w:rPr>
        <w:t xml:space="preserve">The condition number of a MIMO channel gives </w:t>
      </w:r>
      <w:r w:rsidR="00C97F5B">
        <w:rPr>
          <w:lang w:val="en-GB" w:eastAsia="en-GB"/>
        </w:rPr>
        <w:t>an</w:t>
      </w:r>
      <w:r>
        <w:rPr>
          <w:lang w:val="en-GB" w:eastAsia="en-GB"/>
        </w:rPr>
        <w:t xml:space="preserve"> indication about its suitability for carrying multiple spatial streams.</w:t>
      </w:r>
      <w:r w:rsidR="00B11DD7">
        <w:rPr>
          <w:lang w:val="en-GB" w:eastAsia="en-GB"/>
        </w:rPr>
        <w:t xml:space="preserve"> For those who are rusty on their linear algebra, we first review the idea with a simple example using a 2x2 MIMO channel.</w:t>
      </w:r>
    </w:p>
    <w:p w:rsidR="00C90C30" w:rsidRDefault="00C90C30" w:rsidP="0088709A">
      <w:pPr>
        <w:rPr>
          <w:lang w:val="en-GB" w:eastAsia="en-GB"/>
        </w:rPr>
      </w:pPr>
      <w:r>
        <w:rPr>
          <w:lang w:val="en-GB" w:eastAsia="en-GB"/>
        </w:rPr>
        <w:t xml:space="preserve">Consider the MIMO transmission system depicted in </w:t>
      </w:r>
      <w:r>
        <w:rPr>
          <w:lang w:val="en-GB" w:eastAsia="en-GB"/>
        </w:rPr>
        <w:fldChar w:fldCharType="begin"/>
      </w:r>
      <w:r>
        <w:rPr>
          <w:lang w:val="en-GB" w:eastAsia="en-GB"/>
        </w:rPr>
        <w:instrText xml:space="preserve"> REF _Ref489865447 \h </w:instrText>
      </w:r>
      <w:r>
        <w:rPr>
          <w:lang w:val="en-GB" w:eastAsia="en-GB"/>
        </w:rPr>
      </w:r>
      <w:r>
        <w:rPr>
          <w:lang w:val="en-GB" w:eastAsia="en-GB"/>
        </w:rPr>
        <w:fldChar w:fldCharType="separate"/>
      </w:r>
      <w:r w:rsidR="008A0C22">
        <w:t xml:space="preserve">Figure </w:t>
      </w:r>
      <w:r w:rsidR="008A0C22">
        <w:rPr>
          <w:noProof/>
        </w:rPr>
        <w:t>1</w:t>
      </w:r>
      <w:r>
        <w:rPr>
          <w:lang w:val="en-GB" w:eastAsia="en-GB"/>
        </w:rPr>
        <w:fldChar w:fldCharType="end"/>
      </w:r>
      <w:r>
        <w:rPr>
          <w:lang w:val="en-GB" w:eastAsia="en-GB"/>
        </w:rPr>
        <w:t xml:space="preserve">, in which a data signal, represented by vector </w:t>
      </w:r>
      <w:r w:rsidRPr="00A8599A">
        <w:rPr>
          <w:b/>
          <w:lang w:val="en-GB" w:eastAsia="en-GB"/>
        </w:rPr>
        <w:t>s</w:t>
      </w:r>
      <w:r>
        <w:rPr>
          <w:lang w:val="en-GB" w:eastAsia="en-GB"/>
        </w:rPr>
        <w:t xml:space="preserve"> is transmitted using two antennas to a receiver, also with two antennas, which receives it as vector </w:t>
      </w:r>
      <w:r w:rsidRPr="00A8599A">
        <w:rPr>
          <w:b/>
          <w:lang w:val="en-GB" w:eastAsia="en-GB"/>
        </w:rPr>
        <w:t>r</w:t>
      </w:r>
      <w:r>
        <w:rPr>
          <w:lang w:val="en-GB" w:eastAsia="en-GB"/>
        </w:rPr>
        <w:t>, through a 2x2 MIMO channel, H</w:t>
      </w:r>
      <w:r w:rsidR="0072160F">
        <w:rPr>
          <w:lang w:val="en-GB" w:eastAsia="en-GB"/>
        </w:rPr>
        <w:t>.</w:t>
      </w:r>
    </w:p>
    <w:p w:rsidR="00C90C30" w:rsidRDefault="0072160F" w:rsidP="00A8599A">
      <w:pPr>
        <w:pStyle w:val="Figure"/>
        <w:rPr>
          <w:lang w:val="en-GB" w:eastAsia="en-GB"/>
        </w:rPr>
      </w:pPr>
      <w:r w:rsidRPr="0072160F">
        <w:rPr>
          <w:noProof/>
        </w:rPr>
        <w:drawing>
          <wp:inline distT="0" distB="0" distL="0" distR="0">
            <wp:extent cx="4914900" cy="1612900"/>
            <wp:effectExtent l="0" t="0" r="0" b="63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14900" cy="1612900"/>
                    </a:xfrm>
                    <a:prstGeom prst="rect">
                      <a:avLst/>
                    </a:prstGeom>
                    <a:noFill/>
                    <a:ln>
                      <a:noFill/>
                    </a:ln>
                  </pic:spPr>
                </pic:pic>
              </a:graphicData>
            </a:graphic>
          </wp:inline>
        </w:drawing>
      </w:r>
    </w:p>
    <w:p w:rsidR="00C90C30" w:rsidRDefault="00C90C30" w:rsidP="00A8599A">
      <w:pPr>
        <w:pStyle w:val="Caption"/>
        <w:rPr>
          <w:lang w:val="en-GB" w:eastAsia="en-GB"/>
        </w:rPr>
      </w:pPr>
      <w:bookmarkStart w:id="5" w:name="_Ref489865447"/>
      <w:r>
        <w:t xml:space="preserve">Figure </w:t>
      </w:r>
      <w:fldSimple w:instr=" SEQ Figure \* ARABIC ">
        <w:r w:rsidR="008A0C22">
          <w:rPr>
            <w:noProof/>
          </w:rPr>
          <w:t>1</w:t>
        </w:r>
      </w:fldSimple>
      <w:bookmarkEnd w:id="5"/>
      <w:r>
        <w:t xml:space="preserve">. Model of a </w:t>
      </w:r>
      <w:r w:rsidR="0072160F">
        <w:t xml:space="preserve">2x2 </w:t>
      </w:r>
      <w:r>
        <w:t>MIMO transmission scenario</w:t>
      </w:r>
      <w:r w:rsidR="0072160F">
        <w:t>.</w:t>
      </w:r>
    </w:p>
    <w:p w:rsidR="00B11DD7" w:rsidRDefault="0072160F" w:rsidP="0088709A">
      <w:pPr>
        <w:rPr>
          <w:lang w:val="en-GB" w:eastAsia="en-GB"/>
        </w:rPr>
      </w:pPr>
      <w:r>
        <w:rPr>
          <w:lang w:val="en-GB" w:eastAsia="en-GB"/>
        </w:rPr>
        <w:t>This is m</w:t>
      </w:r>
      <w:r w:rsidR="00B11DD7">
        <w:rPr>
          <w:lang w:val="en-GB" w:eastAsia="en-GB"/>
        </w:rPr>
        <w:t>athematically described by</w:t>
      </w:r>
      <w:r>
        <w:rPr>
          <w:lang w:val="en-GB" w:eastAsia="en-GB"/>
        </w:rPr>
        <w:t>:</w:t>
      </w:r>
    </w:p>
    <w:p w:rsidR="00B11DD7" w:rsidRDefault="00B11DD7" w:rsidP="00B11DD7">
      <w:pPr>
        <w:pStyle w:val="MTDisplayEquation"/>
        <w:rPr>
          <w:lang w:val="en-GB" w:eastAsia="en-GB"/>
        </w:rPr>
      </w:pPr>
      <w:r>
        <w:rPr>
          <w:lang w:val="en-GB" w:eastAsia="en-GB"/>
        </w:rPr>
        <w:lastRenderedPageBreak/>
        <w:tab/>
      </w:r>
      <w:r w:rsidRPr="00B11DD7">
        <w:rPr>
          <w:position w:val="-6"/>
          <w:lang w:val="en-GB" w:eastAsia="en-GB"/>
        </w:rPr>
        <w:object w:dxaOrig="700" w:dyaOrig="279">
          <v:shape id="_x0000_i1028" type="#_x0000_t75" style="width:35.15pt;height:13.8pt" o:ole="">
            <v:imagedata r:id="rId15" o:title=""/>
          </v:shape>
          <o:OLEObject Type="Embed" ProgID="Equation.DSMT4" ShapeID="_x0000_i1028" DrawAspect="Content" ObjectID="_1563695714" r:id="rId16"/>
        </w:object>
      </w:r>
      <w:r>
        <w:rPr>
          <w:lang w:val="en-GB" w:eastAsia="en-GB"/>
        </w:rPr>
        <w:t>.</w:t>
      </w:r>
      <w:r>
        <w:rPr>
          <w:lang w:val="en-GB" w:eastAsia="en-GB"/>
        </w:rPr>
        <w:tab/>
      </w:r>
      <w:r>
        <w:rPr>
          <w:lang w:val="en-GB" w:eastAsia="en-GB"/>
        </w:rPr>
        <w:fldChar w:fldCharType="begin"/>
      </w:r>
      <w:r>
        <w:rPr>
          <w:lang w:val="en-GB" w:eastAsia="en-GB"/>
        </w:rPr>
        <w:instrText xml:space="preserve"> MACROBUTTON MTPlaceRef \* MERGEFORMAT </w:instrText>
      </w:r>
      <w:r>
        <w:rPr>
          <w:lang w:val="en-GB" w:eastAsia="en-GB"/>
        </w:rPr>
        <w:fldChar w:fldCharType="begin"/>
      </w:r>
      <w:r>
        <w:rPr>
          <w:lang w:val="en-GB" w:eastAsia="en-GB"/>
        </w:rPr>
        <w:instrText xml:space="preserve"> SEQ MTEqn \h \* MERGEFORMAT </w:instrText>
      </w:r>
      <w:r>
        <w:rPr>
          <w:lang w:val="en-GB" w:eastAsia="en-GB"/>
        </w:rPr>
        <w:fldChar w:fldCharType="end"/>
      </w:r>
      <w:r>
        <w:rPr>
          <w:lang w:val="en-GB" w:eastAsia="en-GB"/>
        </w:rPr>
        <w:instrText>(</w:instrText>
      </w:r>
      <w:r>
        <w:rPr>
          <w:lang w:val="en-GB" w:eastAsia="en-GB"/>
        </w:rPr>
        <w:fldChar w:fldCharType="begin"/>
      </w:r>
      <w:r>
        <w:rPr>
          <w:lang w:val="en-GB" w:eastAsia="en-GB"/>
        </w:rPr>
        <w:instrText xml:space="preserve"> SEQ MTEqn \c \* Arabic \* MERGEFORMAT </w:instrText>
      </w:r>
      <w:r>
        <w:rPr>
          <w:lang w:val="en-GB" w:eastAsia="en-GB"/>
        </w:rPr>
        <w:fldChar w:fldCharType="separate"/>
      </w:r>
      <w:r w:rsidR="008A0C22">
        <w:rPr>
          <w:noProof/>
          <w:lang w:val="en-GB" w:eastAsia="en-GB"/>
        </w:rPr>
        <w:instrText>3</w:instrText>
      </w:r>
      <w:r>
        <w:rPr>
          <w:lang w:val="en-GB" w:eastAsia="en-GB"/>
        </w:rPr>
        <w:fldChar w:fldCharType="end"/>
      </w:r>
      <w:r>
        <w:rPr>
          <w:lang w:val="en-GB" w:eastAsia="en-GB"/>
        </w:rPr>
        <w:instrText>)</w:instrText>
      </w:r>
      <w:r>
        <w:rPr>
          <w:lang w:val="en-GB" w:eastAsia="en-GB"/>
        </w:rPr>
        <w:fldChar w:fldCharType="end"/>
      </w:r>
    </w:p>
    <w:p w:rsidR="00543265" w:rsidRPr="00543265" w:rsidRDefault="00B11DD7" w:rsidP="00543265">
      <w:pPr>
        <w:rPr>
          <w:lang w:val="en-GB" w:eastAsia="en-GB"/>
        </w:rPr>
      </w:pPr>
      <w:r>
        <w:rPr>
          <w:lang w:val="en-GB" w:eastAsia="en-GB"/>
        </w:rPr>
        <w:t>Here,</w:t>
      </w:r>
      <w:r w:rsidR="00F62D18">
        <w:rPr>
          <w:lang w:val="en-GB" w:eastAsia="en-GB"/>
        </w:rPr>
        <w:t xml:space="preserve"> </w:t>
      </w:r>
      <w:r w:rsidR="00F62D18" w:rsidRPr="00B11DD7">
        <w:rPr>
          <w:b/>
          <w:lang w:val="en-GB" w:eastAsia="en-GB"/>
        </w:rPr>
        <w:t>s</w:t>
      </w:r>
      <w:r w:rsidR="00F62D18">
        <w:rPr>
          <w:lang w:val="en-GB" w:eastAsia="en-GB"/>
        </w:rPr>
        <w:t xml:space="preserve"> is the transmitted signal vector</w:t>
      </w:r>
      <w:r>
        <w:rPr>
          <w:lang w:val="en-GB" w:eastAsia="en-GB"/>
        </w:rPr>
        <w:t xml:space="preserve"> (assume 2x1</w:t>
      </w:r>
      <w:r w:rsidR="00F62D18">
        <w:rPr>
          <w:lang w:val="en-GB" w:eastAsia="en-GB"/>
        </w:rPr>
        <w:t xml:space="preserve"> and carrying two data streams</w:t>
      </w:r>
      <w:r>
        <w:rPr>
          <w:lang w:val="en-GB" w:eastAsia="en-GB"/>
        </w:rPr>
        <w:t xml:space="preserve">), </w:t>
      </w:r>
      <w:r w:rsidR="00F62D18" w:rsidRPr="00B11DD7">
        <w:rPr>
          <w:b/>
          <w:lang w:val="en-GB" w:eastAsia="en-GB"/>
        </w:rPr>
        <w:t>r</w:t>
      </w:r>
      <w:r w:rsidR="00F62D18">
        <w:rPr>
          <w:lang w:val="en-GB" w:eastAsia="en-GB"/>
        </w:rPr>
        <w:t xml:space="preserve"> is the received signal vector </w:t>
      </w:r>
      <w:r>
        <w:rPr>
          <w:lang w:val="en-GB" w:eastAsia="en-GB"/>
        </w:rPr>
        <w:t xml:space="preserve">(also 2x1) and </w:t>
      </w:r>
      <w:r w:rsidRPr="00B11DD7">
        <w:rPr>
          <w:b/>
          <w:lang w:val="en-GB" w:eastAsia="en-GB"/>
        </w:rPr>
        <w:t>H</w:t>
      </w:r>
      <w:r>
        <w:rPr>
          <w:lang w:val="en-GB" w:eastAsia="en-GB"/>
        </w:rPr>
        <w:t xml:space="preserve"> is the channel matrix (2x2).</w:t>
      </w:r>
      <w:r w:rsidR="00543265" w:rsidRPr="00543265">
        <w:rPr>
          <w:lang w:val="en-GB" w:eastAsia="en-GB"/>
        </w:rPr>
        <w:t xml:space="preserve"> </w:t>
      </w:r>
      <w:r w:rsidR="00543265">
        <w:rPr>
          <w:lang w:val="en-GB" w:eastAsia="en-GB"/>
        </w:rPr>
        <w:t xml:space="preserve">A simple (non-optimal) receiver to recover the </w:t>
      </w:r>
      <w:r w:rsidR="00F62D18">
        <w:rPr>
          <w:lang w:val="en-GB" w:eastAsia="en-GB"/>
        </w:rPr>
        <w:t xml:space="preserve">two </w:t>
      </w:r>
      <w:r w:rsidR="00543265">
        <w:rPr>
          <w:lang w:val="en-GB" w:eastAsia="en-GB"/>
        </w:rPr>
        <w:t xml:space="preserve">transmitted </w:t>
      </w:r>
      <w:r w:rsidR="00F62D18">
        <w:rPr>
          <w:lang w:val="en-GB" w:eastAsia="en-GB"/>
        </w:rPr>
        <w:t>streams</w:t>
      </w:r>
      <w:r w:rsidR="00543265">
        <w:rPr>
          <w:lang w:val="en-GB" w:eastAsia="en-GB"/>
        </w:rPr>
        <w:t xml:space="preserve"> would be</w:t>
      </w:r>
    </w:p>
    <w:p w:rsidR="00543265" w:rsidRDefault="00543265" w:rsidP="00543265">
      <w:pPr>
        <w:pStyle w:val="MTDisplayEquation"/>
        <w:rPr>
          <w:lang w:val="en-GB" w:eastAsia="en-GB"/>
        </w:rPr>
      </w:pPr>
      <w:r>
        <w:rPr>
          <w:lang w:val="en-GB" w:eastAsia="en-GB"/>
        </w:rPr>
        <w:tab/>
      </w:r>
      <w:r w:rsidRPr="00543265">
        <w:rPr>
          <w:position w:val="-6"/>
          <w:lang w:val="en-GB" w:eastAsia="en-GB"/>
        </w:rPr>
        <w:object w:dxaOrig="859" w:dyaOrig="320">
          <v:shape id="_x0000_i1029" type="#_x0000_t75" style="width:43.2pt;height:16.15pt" o:ole="">
            <v:imagedata r:id="rId17" o:title=""/>
          </v:shape>
          <o:OLEObject Type="Embed" ProgID="Equation.DSMT4" ShapeID="_x0000_i1029" DrawAspect="Content" ObjectID="_1563695715" r:id="rId18"/>
        </w:object>
      </w:r>
      <w:r>
        <w:rPr>
          <w:lang w:val="en-GB" w:eastAsia="en-GB"/>
        </w:rPr>
        <w:t>.</w:t>
      </w:r>
      <w:r>
        <w:rPr>
          <w:lang w:val="en-GB" w:eastAsia="en-GB"/>
        </w:rPr>
        <w:tab/>
      </w:r>
      <w:r>
        <w:rPr>
          <w:lang w:val="en-GB" w:eastAsia="en-GB"/>
        </w:rPr>
        <w:fldChar w:fldCharType="begin"/>
      </w:r>
      <w:r>
        <w:rPr>
          <w:lang w:val="en-GB" w:eastAsia="en-GB"/>
        </w:rPr>
        <w:instrText xml:space="preserve"> MACROBUTTON MTPlaceRef \* MERGEFORMAT </w:instrText>
      </w:r>
      <w:r>
        <w:rPr>
          <w:lang w:val="en-GB" w:eastAsia="en-GB"/>
        </w:rPr>
        <w:fldChar w:fldCharType="begin"/>
      </w:r>
      <w:r>
        <w:rPr>
          <w:lang w:val="en-GB" w:eastAsia="en-GB"/>
        </w:rPr>
        <w:instrText xml:space="preserve"> SEQ MTEqn \h \* MERGEFORMAT </w:instrText>
      </w:r>
      <w:r>
        <w:rPr>
          <w:lang w:val="en-GB" w:eastAsia="en-GB"/>
        </w:rPr>
        <w:fldChar w:fldCharType="end"/>
      </w:r>
      <w:r>
        <w:rPr>
          <w:lang w:val="en-GB" w:eastAsia="en-GB"/>
        </w:rPr>
        <w:instrText>(</w:instrText>
      </w:r>
      <w:r>
        <w:rPr>
          <w:lang w:val="en-GB" w:eastAsia="en-GB"/>
        </w:rPr>
        <w:fldChar w:fldCharType="begin"/>
      </w:r>
      <w:r>
        <w:rPr>
          <w:lang w:val="en-GB" w:eastAsia="en-GB"/>
        </w:rPr>
        <w:instrText xml:space="preserve"> SEQ MTEqn \c \* Arabic \* MERGEFORMAT </w:instrText>
      </w:r>
      <w:r>
        <w:rPr>
          <w:lang w:val="en-GB" w:eastAsia="en-GB"/>
        </w:rPr>
        <w:fldChar w:fldCharType="separate"/>
      </w:r>
      <w:r w:rsidR="008A0C22">
        <w:rPr>
          <w:noProof/>
          <w:lang w:val="en-GB" w:eastAsia="en-GB"/>
        </w:rPr>
        <w:instrText>4</w:instrText>
      </w:r>
      <w:r>
        <w:rPr>
          <w:lang w:val="en-GB" w:eastAsia="en-GB"/>
        </w:rPr>
        <w:fldChar w:fldCharType="end"/>
      </w:r>
      <w:r>
        <w:rPr>
          <w:lang w:val="en-GB" w:eastAsia="en-GB"/>
        </w:rPr>
        <w:instrText>)</w:instrText>
      </w:r>
      <w:r>
        <w:rPr>
          <w:lang w:val="en-GB" w:eastAsia="en-GB"/>
        </w:rPr>
        <w:fldChar w:fldCharType="end"/>
      </w:r>
    </w:p>
    <w:p w:rsidR="00B11DD7" w:rsidRDefault="00B11DD7" w:rsidP="00B11DD7">
      <w:pPr>
        <w:rPr>
          <w:lang w:val="en-GB" w:eastAsia="en-GB"/>
        </w:rPr>
      </w:pPr>
      <w:r>
        <w:rPr>
          <w:lang w:val="en-GB" w:eastAsia="en-GB"/>
        </w:rPr>
        <w:t>Let the channel matrix be a constant defined by</w:t>
      </w:r>
    </w:p>
    <w:p w:rsidR="00B11DD7" w:rsidRDefault="00B11DD7" w:rsidP="00B11DD7">
      <w:pPr>
        <w:pStyle w:val="MTDisplayEquation"/>
        <w:rPr>
          <w:lang w:val="en-GB" w:eastAsia="en-GB"/>
        </w:rPr>
      </w:pPr>
      <w:r>
        <w:rPr>
          <w:lang w:val="en-GB" w:eastAsia="en-GB"/>
        </w:rPr>
        <w:tab/>
      </w:r>
      <w:r w:rsidR="00543265" w:rsidRPr="00B11DD7">
        <w:rPr>
          <w:position w:val="-30"/>
          <w:lang w:val="en-GB" w:eastAsia="en-GB"/>
        </w:rPr>
        <w:object w:dxaOrig="2020" w:dyaOrig="720">
          <v:shape id="_x0000_i1030" type="#_x0000_t75" style="width:100.8pt;height:36.3pt" o:ole="">
            <v:imagedata r:id="rId19" o:title=""/>
          </v:shape>
          <o:OLEObject Type="Embed" ProgID="Equation.DSMT4" ShapeID="_x0000_i1030" DrawAspect="Content" ObjectID="_1563695716" r:id="rId20"/>
        </w:object>
      </w:r>
      <w:r>
        <w:rPr>
          <w:lang w:val="en-GB" w:eastAsia="en-GB"/>
        </w:rPr>
        <w:t xml:space="preserve"> </w:t>
      </w:r>
      <w:r>
        <w:rPr>
          <w:lang w:val="en-GB" w:eastAsia="en-GB"/>
        </w:rPr>
        <w:tab/>
      </w:r>
      <w:r>
        <w:rPr>
          <w:lang w:val="en-GB" w:eastAsia="en-GB"/>
        </w:rPr>
        <w:fldChar w:fldCharType="begin"/>
      </w:r>
      <w:r>
        <w:rPr>
          <w:lang w:val="en-GB" w:eastAsia="en-GB"/>
        </w:rPr>
        <w:instrText xml:space="preserve"> MACROBUTTON MTPlaceRef \* MERGEFORMAT </w:instrText>
      </w:r>
      <w:r>
        <w:rPr>
          <w:lang w:val="en-GB" w:eastAsia="en-GB"/>
        </w:rPr>
        <w:fldChar w:fldCharType="begin"/>
      </w:r>
      <w:r>
        <w:rPr>
          <w:lang w:val="en-GB" w:eastAsia="en-GB"/>
        </w:rPr>
        <w:instrText xml:space="preserve"> SEQ MTEqn \h \* MERGEFORMAT </w:instrText>
      </w:r>
      <w:r>
        <w:rPr>
          <w:lang w:val="en-GB" w:eastAsia="en-GB"/>
        </w:rPr>
        <w:fldChar w:fldCharType="end"/>
      </w:r>
      <w:r>
        <w:rPr>
          <w:lang w:val="en-GB" w:eastAsia="en-GB"/>
        </w:rPr>
        <w:instrText>(</w:instrText>
      </w:r>
      <w:r>
        <w:rPr>
          <w:lang w:val="en-GB" w:eastAsia="en-GB"/>
        </w:rPr>
        <w:fldChar w:fldCharType="begin"/>
      </w:r>
      <w:r>
        <w:rPr>
          <w:lang w:val="en-GB" w:eastAsia="en-GB"/>
        </w:rPr>
        <w:instrText xml:space="preserve"> SEQ MTEqn \c \* Arabic \* MERGEFORMAT </w:instrText>
      </w:r>
      <w:r>
        <w:rPr>
          <w:lang w:val="en-GB" w:eastAsia="en-GB"/>
        </w:rPr>
        <w:fldChar w:fldCharType="separate"/>
      </w:r>
      <w:r w:rsidR="008A0C22">
        <w:rPr>
          <w:noProof/>
          <w:lang w:val="en-GB" w:eastAsia="en-GB"/>
        </w:rPr>
        <w:instrText>5</w:instrText>
      </w:r>
      <w:r>
        <w:rPr>
          <w:lang w:val="en-GB" w:eastAsia="en-GB"/>
        </w:rPr>
        <w:fldChar w:fldCharType="end"/>
      </w:r>
      <w:r>
        <w:rPr>
          <w:lang w:val="en-GB" w:eastAsia="en-GB"/>
        </w:rPr>
        <w:instrText>)</w:instrText>
      </w:r>
      <w:r>
        <w:rPr>
          <w:lang w:val="en-GB" w:eastAsia="en-GB"/>
        </w:rPr>
        <w:fldChar w:fldCharType="end"/>
      </w:r>
    </w:p>
    <w:p w:rsidR="00813DC1" w:rsidRDefault="00813DC1" w:rsidP="00543265">
      <w:pPr>
        <w:rPr>
          <w:lang w:val="en-GB" w:eastAsia="en-GB"/>
        </w:rPr>
      </w:pPr>
      <w:r>
        <w:rPr>
          <w:lang w:val="en-GB" w:eastAsia="en-GB"/>
        </w:rPr>
        <w:t>Using a well-known formula for the inverse of a 2x2 matrix, we find:</w:t>
      </w:r>
    </w:p>
    <w:p w:rsidR="00813DC1" w:rsidRDefault="00813DC1" w:rsidP="00A8599A">
      <w:pPr>
        <w:pStyle w:val="MTDisplayEquation"/>
        <w:rPr>
          <w:lang w:val="en-GB" w:eastAsia="en-GB"/>
        </w:rPr>
      </w:pPr>
      <w:r>
        <w:rPr>
          <w:lang w:val="en-GB" w:eastAsia="en-GB"/>
        </w:rPr>
        <w:tab/>
      </w:r>
      <w:r w:rsidRPr="00A8599A">
        <w:rPr>
          <w:position w:val="-30"/>
          <w:lang w:val="en-GB" w:eastAsia="en-GB"/>
        </w:rPr>
        <w:object w:dxaOrig="2480" w:dyaOrig="720">
          <v:shape id="_x0000_i1031" type="#_x0000_t75" style="width:123.85pt;height:36.3pt" o:ole="">
            <v:imagedata r:id="rId21" o:title=""/>
          </v:shape>
          <o:OLEObject Type="Embed" ProgID="Equation.DSMT4" ShapeID="_x0000_i1031" DrawAspect="Content" ObjectID="_1563695717" r:id="rId22"/>
        </w:object>
      </w:r>
      <w:r>
        <w:rPr>
          <w:lang w:val="en-GB" w:eastAsia="en-GB"/>
        </w:rPr>
        <w:t xml:space="preserve"> </w:t>
      </w:r>
      <w:r>
        <w:rPr>
          <w:lang w:val="en-GB" w:eastAsia="en-GB"/>
        </w:rPr>
        <w:tab/>
      </w:r>
      <w:r>
        <w:rPr>
          <w:lang w:val="en-GB" w:eastAsia="en-GB"/>
        </w:rPr>
        <w:fldChar w:fldCharType="begin"/>
      </w:r>
      <w:r>
        <w:rPr>
          <w:lang w:val="en-GB" w:eastAsia="en-GB"/>
        </w:rPr>
        <w:instrText xml:space="preserve"> MACROBUTTON MTPlaceRef \* MERGEFORMAT </w:instrText>
      </w:r>
      <w:r>
        <w:rPr>
          <w:lang w:val="en-GB" w:eastAsia="en-GB"/>
        </w:rPr>
        <w:fldChar w:fldCharType="begin"/>
      </w:r>
      <w:r>
        <w:rPr>
          <w:lang w:val="en-GB" w:eastAsia="en-GB"/>
        </w:rPr>
        <w:instrText xml:space="preserve"> SEQ MTEqn \h \* MERGEFORMAT </w:instrText>
      </w:r>
      <w:r>
        <w:rPr>
          <w:lang w:val="en-GB" w:eastAsia="en-GB"/>
        </w:rPr>
        <w:fldChar w:fldCharType="end"/>
      </w:r>
      <w:bookmarkStart w:id="6" w:name="ZEqnNum518768"/>
      <w:r>
        <w:rPr>
          <w:lang w:val="en-GB" w:eastAsia="en-GB"/>
        </w:rPr>
        <w:instrText>(</w:instrText>
      </w:r>
      <w:r>
        <w:rPr>
          <w:lang w:val="en-GB" w:eastAsia="en-GB"/>
        </w:rPr>
        <w:fldChar w:fldCharType="begin"/>
      </w:r>
      <w:r>
        <w:rPr>
          <w:lang w:val="en-GB" w:eastAsia="en-GB"/>
        </w:rPr>
        <w:instrText xml:space="preserve"> SEQ MTEqn \c \* Arabic \* MERGEFORMAT </w:instrText>
      </w:r>
      <w:r>
        <w:rPr>
          <w:lang w:val="en-GB" w:eastAsia="en-GB"/>
        </w:rPr>
        <w:fldChar w:fldCharType="separate"/>
      </w:r>
      <w:r w:rsidR="008A0C22">
        <w:rPr>
          <w:noProof/>
          <w:lang w:val="en-GB" w:eastAsia="en-GB"/>
        </w:rPr>
        <w:instrText>6</w:instrText>
      </w:r>
      <w:r>
        <w:rPr>
          <w:lang w:val="en-GB" w:eastAsia="en-GB"/>
        </w:rPr>
        <w:fldChar w:fldCharType="end"/>
      </w:r>
      <w:r>
        <w:rPr>
          <w:lang w:val="en-GB" w:eastAsia="en-GB"/>
        </w:rPr>
        <w:instrText>)</w:instrText>
      </w:r>
      <w:bookmarkEnd w:id="6"/>
      <w:r>
        <w:rPr>
          <w:lang w:val="en-GB" w:eastAsia="en-GB"/>
        </w:rPr>
        <w:fldChar w:fldCharType="end"/>
      </w:r>
    </w:p>
    <w:p w:rsidR="006B6EDC" w:rsidRDefault="00543265" w:rsidP="00543265">
      <w:pPr>
        <w:rPr>
          <w:lang w:val="en-GB" w:eastAsia="en-GB"/>
        </w:rPr>
      </w:pPr>
      <w:r>
        <w:rPr>
          <w:lang w:val="en-GB" w:eastAsia="en-GB"/>
        </w:rPr>
        <w:t xml:space="preserve">When </w:t>
      </w:r>
      <w:r w:rsidRPr="00543265">
        <w:rPr>
          <w:rFonts w:ascii="Symbol" w:hAnsi="Symbol"/>
          <w:i/>
          <w:lang w:val="en-GB" w:eastAsia="en-GB"/>
        </w:rPr>
        <w:t></w:t>
      </w:r>
      <w:r>
        <w:rPr>
          <w:lang w:val="en-GB" w:eastAsia="en-GB"/>
        </w:rPr>
        <w:t xml:space="preserve"> is zero, the channel is the identity matrix, which is rank 2</w:t>
      </w:r>
      <w:r w:rsidR="00813DC1">
        <w:rPr>
          <w:lang w:val="en-GB" w:eastAsia="en-GB"/>
        </w:rPr>
        <w:t>. It</w:t>
      </w:r>
      <w:r>
        <w:rPr>
          <w:lang w:val="en-GB" w:eastAsia="en-GB"/>
        </w:rPr>
        <w:t xml:space="preserve"> would be the ideal channel to encounter in reality for </w:t>
      </w:r>
      <w:r w:rsidR="00F62D18">
        <w:rPr>
          <w:lang w:val="en-GB" w:eastAsia="en-GB"/>
        </w:rPr>
        <w:t>several</w:t>
      </w:r>
      <w:r>
        <w:rPr>
          <w:lang w:val="en-GB" w:eastAsia="en-GB"/>
        </w:rPr>
        <w:t xml:space="preserve"> reasons, but in this discussion, it is good because its matrix invers</w:t>
      </w:r>
      <w:r w:rsidR="00F62D18">
        <w:rPr>
          <w:lang w:val="en-GB" w:eastAsia="en-GB"/>
        </w:rPr>
        <w:t>e</w:t>
      </w:r>
      <w:r>
        <w:rPr>
          <w:lang w:val="en-GB" w:eastAsia="en-GB"/>
        </w:rPr>
        <w:t xml:space="preserve"> is numerically stable</w:t>
      </w:r>
      <w:r w:rsidR="00813DC1">
        <w:rPr>
          <w:lang w:val="en-GB" w:eastAsia="en-GB"/>
        </w:rPr>
        <w:t xml:space="preserve"> (it is also the identity matrix)</w:t>
      </w:r>
      <w:r>
        <w:rPr>
          <w:lang w:val="en-GB" w:eastAsia="en-GB"/>
        </w:rPr>
        <w:t>.</w:t>
      </w:r>
      <w:r w:rsidR="00F62D18">
        <w:rPr>
          <w:lang w:val="en-GB" w:eastAsia="en-GB"/>
        </w:rPr>
        <w:t xml:space="preserve"> </w:t>
      </w:r>
      <w:r>
        <w:rPr>
          <w:lang w:val="en-GB" w:eastAsia="en-GB"/>
        </w:rPr>
        <w:t xml:space="preserve">When </w:t>
      </w:r>
      <w:r w:rsidRPr="00543265">
        <w:rPr>
          <w:rFonts w:ascii="Symbol" w:hAnsi="Symbol"/>
          <w:i/>
          <w:lang w:val="en-GB" w:eastAsia="en-GB"/>
        </w:rPr>
        <w:t></w:t>
      </w:r>
      <w:r>
        <w:rPr>
          <w:lang w:val="en-GB" w:eastAsia="en-GB"/>
        </w:rPr>
        <w:t xml:space="preserve"> is one, the </w:t>
      </w:r>
      <w:r w:rsidR="00813DC1">
        <w:rPr>
          <w:lang w:val="en-GB" w:eastAsia="en-GB"/>
        </w:rPr>
        <w:t xml:space="preserve">elements of the </w:t>
      </w:r>
      <w:r w:rsidR="00F62D18">
        <w:rPr>
          <w:lang w:val="en-GB" w:eastAsia="en-GB"/>
        </w:rPr>
        <w:t xml:space="preserve">channel </w:t>
      </w:r>
      <w:r w:rsidR="00813DC1">
        <w:rPr>
          <w:lang w:val="en-GB" w:eastAsia="en-GB"/>
        </w:rPr>
        <w:t xml:space="preserve">matrix are all the same. Looking at </w:t>
      </w:r>
      <w:r w:rsidR="00813DC1" w:rsidRPr="00A8599A">
        <w:rPr>
          <w:b/>
          <w:lang w:val="en-GB" w:eastAsia="en-GB"/>
        </w:rPr>
        <w:t>H</w:t>
      </w:r>
      <w:r w:rsidR="00813DC1" w:rsidRPr="00A8599A">
        <w:rPr>
          <w:vertAlign w:val="superscript"/>
          <w:lang w:val="en-GB" w:eastAsia="en-GB"/>
        </w:rPr>
        <w:t>-1</w:t>
      </w:r>
      <w:r w:rsidR="00813DC1">
        <w:rPr>
          <w:lang w:val="en-GB" w:eastAsia="en-GB"/>
        </w:rPr>
        <w:t xml:space="preserve"> in </w:t>
      </w:r>
      <w:r w:rsidR="00813DC1">
        <w:rPr>
          <w:lang w:val="en-GB" w:eastAsia="en-GB"/>
        </w:rPr>
        <w:fldChar w:fldCharType="begin"/>
      </w:r>
      <w:r w:rsidR="00813DC1">
        <w:rPr>
          <w:lang w:val="en-GB" w:eastAsia="en-GB"/>
        </w:rPr>
        <w:instrText xml:space="preserve"> GOTOBUTTON ZEqnNum518768  \* MERGEFORMAT </w:instrText>
      </w:r>
      <w:r w:rsidR="00813DC1">
        <w:rPr>
          <w:lang w:val="en-GB" w:eastAsia="en-GB"/>
        </w:rPr>
        <w:fldChar w:fldCharType="begin"/>
      </w:r>
      <w:r w:rsidR="00813DC1">
        <w:rPr>
          <w:lang w:val="en-GB" w:eastAsia="en-GB"/>
        </w:rPr>
        <w:instrText xml:space="preserve"> REF ZEqnNum518768 \* Charformat \! \* MERGEFORMAT </w:instrText>
      </w:r>
      <w:r w:rsidR="00813DC1">
        <w:rPr>
          <w:lang w:val="en-GB" w:eastAsia="en-GB"/>
        </w:rPr>
        <w:fldChar w:fldCharType="separate"/>
      </w:r>
      <w:r w:rsidR="008A0C22">
        <w:rPr>
          <w:lang w:val="en-GB" w:eastAsia="en-GB"/>
        </w:rPr>
        <w:instrText>(6)</w:instrText>
      </w:r>
      <w:r w:rsidR="00813DC1">
        <w:rPr>
          <w:lang w:val="en-GB" w:eastAsia="en-GB"/>
        </w:rPr>
        <w:fldChar w:fldCharType="end"/>
      </w:r>
      <w:r w:rsidR="00813DC1">
        <w:rPr>
          <w:lang w:val="en-GB" w:eastAsia="en-GB"/>
        </w:rPr>
        <w:fldChar w:fldCharType="end"/>
      </w:r>
      <w:r w:rsidR="00813DC1">
        <w:rPr>
          <w:lang w:val="en-GB" w:eastAsia="en-GB"/>
        </w:rPr>
        <w:t xml:space="preserve">, we see that the scale factor in front of the matrix is undefined, due to the denominator being zero. The channel matrix </w:t>
      </w:r>
      <w:r w:rsidR="00813DC1" w:rsidRPr="00A8599A">
        <w:rPr>
          <w:b/>
          <w:lang w:val="en-GB" w:eastAsia="en-GB"/>
        </w:rPr>
        <w:t>H</w:t>
      </w:r>
      <w:r w:rsidR="00813DC1">
        <w:rPr>
          <w:lang w:val="en-GB" w:eastAsia="en-GB"/>
        </w:rPr>
        <w:t xml:space="preserve"> may have two rows, but they are linearly dependent, hence </w:t>
      </w:r>
      <w:r w:rsidR="006B6EDC" w:rsidRPr="00A8599A">
        <w:rPr>
          <w:b/>
          <w:lang w:val="en-GB" w:eastAsia="en-GB"/>
        </w:rPr>
        <w:t>H</w:t>
      </w:r>
      <w:r w:rsidR="006B6EDC">
        <w:rPr>
          <w:lang w:val="en-GB" w:eastAsia="en-GB"/>
        </w:rPr>
        <w:t xml:space="preserve"> is rank 1 </w:t>
      </w:r>
      <w:r w:rsidR="00813DC1">
        <w:rPr>
          <w:lang w:val="en-GB" w:eastAsia="en-GB"/>
        </w:rPr>
        <w:t>and it is impossible to recover both streams.</w:t>
      </w:r>
    </w:p>
    <w:p w:rsidR="00A7127B" w:rsidRDefault="006B6EDC" w:rsidP="00543265">
      <w:pPr>
        <w:rPr>
          <w:lang w:val="en-GB" w:eastAsia="en-GB"/>
        </w:rPr>
      </w:pPr>
      <w:r>
        <w:rPr>
          <w:lang w:val="en-GB" w:eastAsia="en-GB"/>
        </w:rPr>
        <w:t xml:space="preserve">The common definition of condition number </w:t>
      </w:r>
      <w:r w:rsidR="00A8599A">
        <w:rPr>
          <w:lang w:val="en-GB" w:eastAsia="en-GB"/>
        </w:rPr>
        <w:t xml:space="preserve">for a square matrix </w:t>
      </w:r>
      <w:r>
        <w:rPr>
          <w:lang w:val="en-GB" w:eastAsia="en-GB"/>
        </w:rPr>
        <w:t>is</w:t>
      </w:r>
    </w:p>
    <w:p w:rsidR="00A7127B" w:rsidRDefault="00A7127B" w:rsidP="00A8599A">
      <w:pPr>
        <w:pStyle w:val="MTDisplayEquation"/>
        <w:rPr>
          <w:lang w:val="en-GB" w:eastAsia="en-GB"/>
        </w:rPr>
      </w:pPr>
      <w:r>
        <w:rPr>
          <w:lang w:val="en-GB" w:eastAsia="en-GB"/>
        </w:rPr>
        <w:tab/>
      </w:r>
      <w:r w:rsidRPr="00A8599A">
        <w:rPr>
          <w:position w:val="-16"/>
          <w:lang w:val="en-GB" w:eastAsia="en-GB"/>
        </w:rPr>
        <w:object w:dxaOrig="2020" w:dyaOrig="440">
          <v:shape id="_x0000_i1032" type="#_x0000_t75" style="width:101pt;height:22pt" o:ole="">
            <v:imagedata r:id="rId23" o:title=""/>
          </v:shape>
          <o:OLEObject Type="Embed" ProgID="Equation.DSMT4" ShapeID="_x0000_i1032" DrawAspect="Content" ObjectID="_1563695718" r:id="rId24"/>
        </w:object>
      </w:r>
      <w:r>
        <w:rPr>
          <w:lang w:val="en-GB" w:eastAsia="en-GB"/>
        </w:rPr>
        <w:t>,</w:t>
      </w:r>
      <w:r>
        <w:rPr>
          <w:lang w:val="en-GB" w:eastAsia="en-GB"/>
        </w:rPr>
        <w:tab/>
      </w:r>
      <w:r>
        <w:rPr>
          <w:lang w:val="en-GB" w:eastAsia="en-GB"/>
        </w:rPr>
        <w:fldChar w:fldCharType="begin"/>
      </w:r>
      <w:r>
        <w:rPr>
          <w:lang w:val="en-GB" w:eastAsia="en-GB"/>
        </w:rPr>
        <w:instrText xml:space="preserve"> MACROBUTTON MTPlaceRef \* MERGEFORMAT </w:instrText>
      </w:r>
      <w:r>
        <w:rPr>
          <w:lang w:val="en-GB" w:eastAsia="en-GB"/>
        </w:rPr>
        <w:fldChar w:fldCharType="begin"/>
      </w:r>
      <w:r>
        <w:rPr>
          <w:lang w:val="en-GB" w:eastAsia="en-GB"/>
        </w:rPr>
        <w:instrText xml:space="preserve"> SEQ MTEqn \h \* MERGEFORMAT </w:instrText>
      </w:r>
      <w:r>
        <w:rPr>
          <w:lang w:val="en-GB" w:eastAsia="en-GB"/>
        </w:rPr>
        <w:fldChar w:fldCharType="end"/>
      </w:r>
      <w:r>
        <w:rPr>
          <w:lang w:val="en-GB" w:eastAsia="en-GB"/>
        </w:rPr>
        <w:instrText>(</w:instrText>
      </w:r>
      <w:r>
        <w:rPr>
          <w:lang w:val="en-GB" w:eastAsia="en-GB"/>
        </w:rPr>
        <w:fldChar w:fldCharType="begin"/>
      </w:r>
      <w:r>
        <w:rPr>
          <w:lang w:val="en-GB" w:eastAsia="en-GB"/>
        </w:rPr>
        <w:instrText xml:space="preserve"> SEQ MTEqn \c \* Arabic \* MERGEFORMAT </w:instrText>
      </w:r>
      <w:r>
        <w:rPr>
          <w:lang w:val="en-GB" w:eastAsia="en-GB"/>
        </w:rPr>
        <w:fldChar w:fldCharType="separate"/>
      </w:r>
      <w:r w:rsidR="008A0C22">
        <w:rPr>
          <w:noProof/>
          <w:lang w:val="en-GB" w:eastAsia="en-GB"/>
        </w:rPr>
        <w:instrText>7</w:instrText>
      </w:r>
      <w:r>
        <w:rPr>
          <w:lang w:val="en-GB" w:eastAsia="en-GB"/>
        </w:rPr>
        <w:fldChar w:fldCharType="end"/>
      </w:r>
      <w:r>
        <w:rPr>
          <w:lang w:val="en-GB" w:eastAsia="en-GB"/>
        </w:rPr>
        <w:instrText>)</w:instrText>
      </w:r>
      <w:r>
        <w:rPr>
          <w:lang w:val="en-GB" w:eastAsia="en-GB"/>
        </w:rPr>
        <w:fldChar w:fldCharType="end"/>
      </w:r>
    </w:p>
    <w:p w:rsidR="00A7127B" w:rsidRDefault="00A7127B" w:rsidP="00543265">
      <w:pPr>
        <w:rPr>
          <w:lang w:val="en-GB" w:eastAsia="en-GB"/>
        </w:rPr>
      </w:pPr>
      <w:r>
        <w:rPr>
          <w:lang w:val="en-GB" w:eastAsia="en-GB"/>
        </w:rPr>
        <w:t xml:space="preserve">where </w:t>
      </w:r>
      <w:r w:rsidRPr="00EA5E9F">
        <w:rPr>
          <w:position w:val="-14"/>
          <w:lang w:val="en-GB" w:eastAsia="en-GB"/>
        </w:rPr>
        <w:object w:dxaOrig="300" w:dyaOrig="400">
          <v:shape id="_x0000_i1033" type="#_x0000_t75" style="width:15pt;height:20pt" o:ole="">
            <v:imagedata r:id="rId25" o:title=""/>
          </v:shape>
          <o:OLEObject Type="Embed" ProgID="Equation.DSMT4" ShapeID="_x0000_i1033" DrawAspect="Content" ObjectID="_1563695719" r:id="rId26"/>
        </w:object>
      </w:r>
      <w:r>
        <w:rPr>
          <w:lang w:val="en-GB" w:eastAsia="en-GB"/>
        </w:rPr>
        <w:t xml:space="preserve"> is the Frobenius norm</w:t>
      </w:r>
      <w:r w:rsidR="006B6EDC">
        <w:rPr>
          <w:lang w:val="en-GB" w:eastAsia="en-GB"/>
        </w:rPr>
        <w:t xml:space="preserve"> </w:t>
      </w:r>
      <w:r>
        <w:rPr>
          <w:lang w:val="en-GB" w:eastAsia="en-GB"/>
        </w:rPr>
        <w:fldChar w:fldCharType="begin"/>
      </w:r>
      <w:r>
        <w:rPr>
          <w:lang w:val="en-GB" w:eastAsia="en-GB"/>
        </w:rPr>
        <w:instrText xml:space="preserve"> REF _Ref489867101 \w \h </w:instrText>
      </w:r>
      <w:r>
        <w:rPr>
          <w:lang w:val="en-GB" w:eastAsia="en-GB"/>
        </w:rPr>
      </w:r>
      <w:r>
        <w:rPr>
          <w:lang w:val="en-GB" w:eastAsia="en-GB"/>
        </w:rPr>
        <w:fldChar w:fldCharType="separate"/>
      </w:r>
      <w:r w:rsidR="008A0C22">
        <w:rPr>
          <w:lang w:val="en-GB" w:eastAsia="en-GB"/>
        </w:rPr>
        <w:t>[5]</w:t>
      </w:r>
      <w:r>
        <w:rPr>
          <w:lang w:val="en-GB" w:eastAsia="en-GB"/>
        </w:rPr>
        <w:fldChar w:fldCharType="end"/>
      </w:r>
      <w:r>
        <w:rPr>
          <w:lang w:val="en-GB" w:eastAsia="en-GB"/>
        </w:rPr>
        <w:t xml:space="preserve">. From this it is easy to compute the condition number of the example channel matrix; it is </w:t>
      </w:r>
      <w:r w:rsidR="00813DC1">
        <w:rPr>
          <w:lang w:val="en-GB" w:eastAsia="en-GB"/>
        </w:rPr>
        <w:t xml:space="preserve">the factor </w:t>
      </w:r>
      <w:r w:rsidR="00813DC1" w:rsidRPr="00EA5E9F">
        <w:rPr>
          <w:position w:val="-14"/>
          <w:lang w:val="en-GB" w:eastAsia="en-GB"/>
        </w:rPr>
        <w:object w:dxaOrig="1460" w:dyaOrig="400">
          <v:shape id="_x0000_i1034" type="#_x0000_t75" style="width:73pt;height:20pt" o:ole="">
            <v:imagedata r:id="rId27" o:title=""/>
          </v:shape>
          <o:OLEObject Type="Embed" ProgID="Equation.DSMT4" ShapeID="_x0000_i1034" DrawAspect="Content" ObjectID="_1563695720" r:id="rId28"/>
        </w:object>
      </w:r>
      <w:r w:rsidR="00813DC1">
        <w:rPr>
          <w:lang w:val="en-GB" w:eastAsia="en-GB"/>
        </w:rPr>
        <w:t xml:space="preserve">. This is simple </w:t>
      </w:r>
      <w:r w:rsidR="006B6EDC">
        <w:rPr>
          <w:lang w:val="en-GB" w:eastAsia="en-GB"/>
        </w:rPr>
        <w:t xml:space="preserve">to show </w:t>
      </w:r>
      <w:r w:rsidR="00813DC1">
        <w:rPr>
          <w:lang w:val="en-GB" w:eastAsia="en-GB"/>
        </w:rPr>
        <w:t>for a 2x2 matrix</w:t>
      </w:r>
      <w:r>
        <w:rPr>
          <w:lang w:val="en-GB" w:eastAsia="en-GB"/>
        </w:rPr>
        <w:t>;</w:t>
      </w:r>
      <w:r w:rsidR="006B6EDC">
        <w:rPr>
          <w:lang w:val="en-GB" w:eastAsia="en-GB"/>
        </w:rPr>
        <w:t xml:space="preserve"> the next section defines the condition number for a general matrix.</w:t>
      </w:r>
    </w:p>
    <w:p w:rsidR="00F62D18" w:rsidRDefault="00543265" w:rsidP="00543265">
      <w:pPr>
        <w:rPr>
          <w:lang w:val="en-GB" w:eastAsia="en-GB"/>
        </w:rPr>
      </w:pPr>
      <w:r>
        <w:rPr>
          <w:lang w:val="en-GB" w:eastAsia="en-GB"/>
        </w:rPr>
        <w:t xml:space="preserve">This gives us a measure of the numerical sensitivity of the channel. When </w:t>
      </w:r>
      <w:r w:rsidRPr="00543265">
        <w:rPr>
          <w:rFonts w:ascii="Symbol" w:hAnsi="Symbol"/>
          <w:i/>
          <w:lang w:val="en-GB" w:eastAsia="en-GB"/>
        </w:rPr>
        <w:t></w:t>
      </w:r>
      <w:r>
        <w:rPr>
          <w:lang w:val="en-GB" w:eastAsia="en-GB"/>
        </w:rPr>
        <w:t xml:space="preserve"> is zero, the channel </w:t>
      </w:r>
      <w:r w:rsidR="00F62D18">
        <w:rPr>
          <w:lang w:val="en-GB" w:eastAsia="en-GB"/>
        </w:rPr>
        <w:t>is easily invertible</w:t>
      </w:r>
      <w:r w:rsidR="006B6EDC">
        <w:rPr>
          <w:lang w:val="en-GB" w:eastAsia="en-GB"/>
        </w:rPr>
        <w:t xml:space="preserve"> (condition number = 1)</w:t>
      </w:r>
      <w:r w:rsidR="00F62D18">
        <w:rPr>
          <w:lang w:val="en-GB" w:eastAsia="en-GB"/>
        </w:rPr>
        <w:t xml:space="preserve">. But when </w:t>
      </w:r>
      <w:r w:rsidR="00F62D18" w:rsidRPr="00F62D18">
        <w:rPr>
          <w:rFonts w:ascii="Symbol" w:hAnsi="Symbol"/>
          <w:i/>
          <w:lang w:val="en-GB" w:eastAsia="en-GB"/>
        </w:rPr>
        <w:t></w:t>
      </w:r>
      <w:r w:rsidR="00F62D18">
        <w:rPr>
          <w:lang w:val="en-GB" w:eastAsia="en-GB"/>
        </w:rPr>
        <w:t xml:space="preserve"> is 0.99</w:t>
      </w:r>
      <w:r w:rsidR="00A7127B">
        <w:rPr>
          <w:lang w:val="en-GB" w:eastAsia="en-GB"/>
        </w:rPr>
        <w:t>, for example</w:t>
      </w:r>
      <w:r w:rsidR="00F62D18">
        <w:rPr>
          <w:lang w:val="en-GB" w:eastAsia="en-GB"/>
        </w:rPr>
        <w:t xml:space="preserve">, </w:t>
      </w:r>
      <w:r w:rsidR="006B6EDC">
        <w:rPr>
          <w:lang w:val="en-GB" w:eastAsia="en-GB"/>
        </w:rPr>
        <w:t>the rows of the channel matrix are very close to each other. T</w:t>
      </w:r>
      <w:r w:rsidR="00F62D18">
        <w:rPr>
          <w:lang w:val="en-GB" w:eastAsia="en-GB"/>
        </w:rPr>
        <w:t>he channel is still technically invertible, but the condition number is 199. This large value indicates the sensitivity of the channel to noise, and tells us that recovering the transmitted signal under these conditions is not at all practical.</w:t>
      </w:r>
      <w:r w:rsidR="0028547C">
        <w:rPr>
          <w:lang w:val="en-GB" w:eastAsia="en-GB"/>
        </w:rPr>
        <w:t xml:space="preserve"> In rough terms, </w:t>
      </w:r>
      <w:r w:rsidR="00A8599A">
        <w:rPr>
          <w:lang w:val="en-GB" w:eastAsia="en-GB"/>
        </w:rPr>
        <w:t xml:space="preserve">the </w:t>
      </w:r>
      <w:r w:rsidR="0028547C">
        <w:rPr>
          <w:lang w:val="en-GB" w:eastAsia="en-GB"/>
        </w:rPr>
        <w:t xml:space="preserve">larger the condition number, </w:t>
      </w:r>
      <w:r w:rsidR="00A8599A">
        <w:rPr>
          <w:lang w:val="en-GB" w:eastAsia="en-GB"/>
        </w:rPr>
        <w:t xml:space="preserve">the higher the SNR required to recover </w:t>
      </w:r>
      <w:r w:rsidR="0028547C">
        <w:rPr>
          <w:lang w:val="en-GB" w:eastAsia="en-GB"/>
        </w:rPr>
        <w:t xml:space="preserve">the two streams </w:t>
      </w:r>
      <w:r w:rsidR="00F62D18">
        <w:rPr>
          <w:lang w:val="en-GB" w:eastAsia="en-GB"/>
        </w:rPr>
        <w:t>The condition number idea extends to any matrix, regardless of dimensions.</w:t>
      </w:r>
    </w:p>
    <w:p w:rsidR="00F62D18" w:rsidRPr="00543265" w:rsidRDefault="0028547C" w:rsidP="00F62D18">
      <w:pPr>
        <w:pStyle w:val="Heading4"/>
      </w:pPr>
      <w:r>
        <w:t>2.3</w:t>
      </w:r>
      <w:r w:rsidR="00F62D18">
        <w:t>.1</w:t>
      </w:r>
      <w:r w:rsidR="00F62D18">
        <w:tab/>
        <w:t>Condition Number Definitions</w:t>
      </w:r>
    </w:p>
    <w:p w:rsidR="0051217C" w:rsidRDefault="00C71147" w:rsidP="0088709A">
      <w:pPr>
        <w:rPr>
          <w:lang w:val="en-GB" w:eastAsia="en-GB"/>
        </w:rPr>
      </w:pPr>
      <w:r>
        <w:rPr>
          <w:lang w:val="en-GB" w:eastAsia="en-GB"/>
        </w:rPr>
        <w:t>Condition number is not influenced by SNR or the norm of the channel</w:t>
      </w:r>
      <w:r w:rsidR="0028547C">
        <w:rPr>
          <w:lang w:val="en-GB" w:eastAsia="en-GB"/>
        </w:rPr>
        <w:t xml:space="preserve">, since we assume perfect channel knowledge. It </w:t>
      </w:r>
      <w:r w:rsidR="00C97F5B">
        <w:rPr>
          <w:lang w:val="en-GB" w:eastAsia="en-GB"/>
        </w:rPr>
        <w:t xml:space="preserve">is </w:t>
      </w:r>
      <w:r w:rsidR="0028547C">
        <w:rPr>
          <w:lang w:val="en-GB" w:eastAsia="en-GB"/>
        </w:rPr>
        <w:t>also un</w:t>
      </w:r>
      <w:r w:rsidR="00C97F5B">
        <w:rPr>
          <w:lang w:val="en-GB" w:eastAsia="en-GB"/>
        </w:rPr>
        <w:t>affected by multipath. But i</w:t>
      </w:r>
      <w:r w:rsidR="00FE7504">
        <w:rPr>
          <w:lang w:val="en-GB" w:eastAsia="en-GB"/>
        </w:rPr>
        <w:t xml:space="preserve">t </w:t>
      </w:r>
      <w:r>
        <w:rPr>
          <w:lang w:val="en-GB" w:eastAsia="en-GB"/>
        </w:rPr>
        <w:t xml:space="preserve">does have a big impact on the SNR required to support a specific number of spatial streams. </w:t>
      </w:r>
      <w:r w:rsidR="004A14B7">
        <w:rPr>
          <w:lang w:val="en-GB" w:eastAsia="en-GB"/>
        </w:rPr>
        <w:t>The condition number</w:t>
      </w:r>
      <w:r w:rsidR="0051217C">
        <w:rPr>
          <w:lang w:val="en-GB" w:eastAsia="en-GB"/>
        </w:rPr>
        <w:t xml:space="preserve"> </w:t>
      </w:r>
      <w:r w:rsidR="00A7127B">
        <w:rPr>
          <w:lang w:val="en-GB" w:eastAsia="en-GB"/>
        </w:rPr>
        <w:t>can be</w:t>
      </w:r>
      <w:r w:rsidR="0051217C">
        <w:rPr>
          <w:lang w:val="en-GB" w:eastAsia="en-GB"/>
        </w:rPr>
        <w:t xml:space="preserve"> defined as the ratio of the largest to the smallest singular value of </w:t>
      </w:r>
      <w:r w:rsidR="004A14B7">
        <w:rPr>
          <w:lang w:val="en-GB" w:eastAsia="en-GB"/>
        </w:rPr>
        <w:t xml:space="preserve">a </w:t>
      </w:r>
      <w:r w:rsidR="0051217C">
        <w:rPr>
          <w:lang w:val="en-GB" w:eastAsia="en-GB"/>
        </w:rPr>
        <w:t>matrix</w:t>
      </w:r>
      <w:r w:rsidR="005F1DB9">
        <w:rPr>
          <w:lang w:val="en-GB" w:eastAsia="en-GB"/>
        </w:rPr>
        <w:t xml:space="preserve"> </w:t>
      </w:r>
      <w:r w:rsidR="005F1DB9">
        <w:rPr>
          <w:lang w:val="en-GB" w:eastAsia="en-GB"/>
        </w:rPr>
        <w:fldChar w:fldCharType="begin"/>
      </w:r>
      <w:r w:rsidR="005F1DB9">
        <w:rPr>
          <w:lang w:val="en-GB" w:eastAsia="en-GB"/>
        </w:rPr>
        <w:instrText xml:space="preserve"> REF _Ref489387142 \w \h </w:instrText>
      </w:r>
      <w:r w:rsidR="005F1DB9">
        <w:rPr>
          <w:lang w:val="en-GB" w:eastAsia="en-GB"/>
        </w:rPr>
      </w:r>
      <w:r w:rsidR="005F1DB9">
        <w:rPr>
          <w:lang w:val="en-GB" w:eastAsia="en-GB"/>
        </w:rPr>
        <w:fldChar w:fldCharType="separate"/>
      </w:r>
      <w:r w:rsidR="008A0C22">
        <w:rPr>
          <w:lang w:val="en-GB" w:eastAsia="en-GB"/>
        </w:rPr>
        <w:t>[5]</w:t>
      </w:r>
      <w:r w:rsidR="005F1DB9">
        <w:rPr>
          <w:lang w:val="en-GB" w:eastAsia="en-GB"/>
        </w:rPr>
        <w:fldChar w:fldCharType="end"/>
      </w:r>
      <w:r w:rsidR="0051217C">
        <w:rPr>
          <w:lang w:val="en-GB" w:eastAsia="en-GB"/>
        </w:rPr>
        <w:t>:</w:t>
      </w:r>
    </w:p>
    <w:p w:rsidR="0051217C" w:rsidRDefault="0051217C" w:rsidP="0088709A">
      <w:pPr>
        <w:pStyle w:val="MTDisplayEquation"/>
        <w:rPr>
          <w:lang w:val="en-GB" w:eastAsia="en-GB"/>
        </w:rPr>
      </w:pPr>
      <w:r>
        <w:rPr>
          <w:lang w:val="en-GB" w:eastAsia="en-GB"/>
        </w:rPr>
        <w:tab/>
      </w:r>
      <w:r w:rsidRPr="0088709A">
        <w:rPr>
          <w:position w:val="-30"/>
          <w:lang w:val="en-GB" w:eastAsia="en-GB"/>
        </w:rPr>
        <w:object w:dxaOrig="3180" w:dyaOrig="700">
          <v:shape id="_x0000_i1035" type="#_x0000_t75" style="width:159pt;height:35pt" o:ole="">
            <v:imagedata r:id="rId29" o:title=""/>
          </v:shape>
          <o:OLEObject Type="Embed" ProgID="Equation.DSMT4" ShapeID="_x0000_i1035" DrawAspect="Content" ObjectID="_1563695721" r:id="rId30"/>
        </w:object>
      </w:r>
      <w:r>
        <w:rPr>
          <w:lang w:val="en-GB" w:eastAsia="en-GB"/>
        </w:rPr>
        <w:t>,</w:t>
      </w:r>
      <w:r>
        <w:rPr>
          <w:lang w:val="en-GB" w:eastAsia="en-GB"/>
        </w:rPr>
        <w:tab/>
      </w:r>
      <w:r>
        <w:rPr>
          <w:lang w:val="en-GB" w:eastAsia="en-GB"/>
        </w:rPr>
        <w:fldChar w:fldCharType="begin"/>
      </w:r>
      <w:r>
        <w:rPr>
          <w:lang w:val="en-GB" w:eastAsia="en-GB"/>
        </w:rPr>
        <w:instrText xml:space="preserve"> MACROBUTTON MTPlaceRef \* MERGEFORMAT </w:instrText>
      </w:r>
      <w:r>
        <w:rPr>
          <w:lang w:val="en-GB" w:eastAsia="en-GB"/>
        </w:rPr>
        <w:fldChar w:fldCharType="begin"/>
      </w:r>
      <w:r>
        <w:rPr>
          <w:lang w:val="en-GB" w:eastAsia="en-GB"/>
        </w:rPr>
        <w:instrText xml:space="preserve"> SEQ MTEqn \h \* MERGEFORMAT </w:instrText>
      </w:r>
      <w:r>
        <w:rPr>
          <w:lang w:val="en-GB" w:eastAsia="en-GB"/>
        </w:rPr>
        <w:fldChar w:fldCharType="end"/>
      </w:r>
      <w:r>
        <w:rPr>
          <w:lang w:val="en-GB" w:eastAsia="en-GB"/>
        </w:rPr>
        <w:instrText>(</w:instrText>
      </w:r>
      <w:r>
        <w:rPr>
          <w:lang w:val="en-GB" w:eastAsia="en-GB"/>
        </w:rPr>
        <w:fldChar w:fldCharType="begin"/>
      </w:r>
      <w:r>
        <w:rPr>
          <w:lang w:val="en-GB" w:eastAsia="en-GB"/>
        </w:rPr>
        <w:instrText xml:space="preserve"> SEQ MTEqn \c \* Arabic \* MERGEFORMAT </w:instrText>
      </w:r>
      <w:r>
        <w:rPr>
          <w:lang w:val="en-GB" w:eastAsia="en-GB"/>
        </w:rPr>
        <w:fldChar w:fldCharType="separate"/>
      </w:r>
      <w:r w:rsidR="008A0C22">
        <w:rPr>
          <w:noProof/>
          <w:lang w:val="en-GB" w:eastAsia="en-GB"/>
        </w:rPr>
        <w:instrText>8</w:instrText>
      </w:r>
      <w:r>
        <w:rPr>
          <w:lang w:val="en-GB" w:eastAsia="en-GB"/>
        </w:rPr>
        <w:fldChar w:fldCharType="end"/>
      </w:r>
      <w:r>
        <w:rPr>
          <w:lang w:val="en-GB" w:eastAsia="en-GB"/>
        </w:rPr>
        <w:instrText>)</w:instrText>
      </w:r>
      <w:r>
        <w:rPr>
          <w:lang w:val="en-GB" w:eastAsia="en-GB"/>
        </w:rPr>
        <w:fldChar w:fldCharType="end"/>
      </w:r>
    </w:p>
    <w:p w:rsidR="00016016" w:rsidRDefault="0051217C" w:rsidP="0088709A">
      <w:pPr>
        <w:rPr>
          <w:lang w:val="en-GB" w:eastAsia="en-GB"/>
        </w:rPr>
      </w:pPr>
      <w:r>
        <w:rPr>
          <w:lang w:val="en-GB" w:eastAsia="en-GB"/>
        </w:rPr>
        <w:lastRenderedPageBreak/>
        <w:t>where</w:t>
      </w:r>
      <w:r w:rsidR="00AC05A6">
        <w:rPr>
          <w:lang w:val="en-GB" w:eastAsia="en-GB"/>
        </w:rPr>
        <w:t xml:space="preserve"> </w:t>
      </w:r>
      <w:r w:rsidRPr="0088709A">
        <w:rPr>
          <w:position w:val="-14"/>
          <w:lang w:val="en-GB" w:eastAsia="en-GB"/>
        </w:rPr>
        <w:object w:dxaOrig="1939" w:dyaOrig="400">
          <v:shape id="_x0000_i1036" type="#_x0000_t75" style="width:96.5pt;height:20.5pt" o:ole="">
            <v:imagedata r:id="rId31" o:title=""/>
          </v:shape>
          <o:OLEObject Type="Embed" ProgID="Equation.DSMT4" ShapeID="_x0000_i1036" DrawAspect="Content" ObjectID="_1563695722" r:id="rId32"/>
        </w:object>
      </w:r>
      <w:r w:rsidR="0013183E">
        <w:rPr>
          <w:lang w:val="en-GB" w:eastAsia="en-GB"/>
        </w:rPr>
        <w:t xml:space="preserve">, </w:t>
      </w:r>
      <w:r w:rsidR="00437FE8">
        <w:rPr>
          <w:lang w:val="en-GB" w:eastAsia="en-GB"/>
        </w:rPr>
        <w:t xml:space="preserve">vectors </w:t>
      </w:r>
      <w:r w:rsidR="00437FE8" w:rsidRPr="00EA5E9F">
        <w:rPr>
          <w:position w:val="-12"/>
          <w:lang w:val="en-GB" w:eastAsia="en-GB"/>
        </w:rPr>
        <w:object w:dxaOrig="260" w:dyaOrig="360">
          <v:shape id="_x0000_i1037" type="#_x0000_t75" style="width:13pt;height:18pt" o:ole="">
            <v:imagedata r:id="rId33" o:title=""/>
          </v:shape>
          <o:OLEObject Type="Embed" ProgID="Equation.DSMT4" ShapeID="_x0000_i1037" DrawAspect="Content" ObjectID="_1563695723" r:id="rId34"/>
        </w:object>
      </w:r>
      <w:r w:rsidR="00437FE8">
        <w:rPr>
          <w:lang w:val="en-GB" w:eastAsia="en-GB"/>
        </w:rPr>
        <w:t xml:space="preserve"> and </w:t>
      </w:r>
      <w:r w:rsidR="00437FE8" w:rsidRPr="00EA5E9F">
        <w:rPr>
          <w:position w:val="-12"/>
          <w:lang w:val="en-GB" w:eastAsia="en-GB"/>
        </w:rPr>
        <w:object w:dxaOrig="260" w:dyaOrig="360">
          <v:shape id="_x0000_i1038" type="#_x0000_t75" style="width:13pt;height:18pt" o:ole="">
            <v:imagedata r:id="rId35" o:title=""/>
          </v:shape>
          <o:OLEObject Type="Embed" ProgID="Equation.DSMT4" ShapeID="_x0000_i1038" DrawAspect="Content" ObjectID="_1563695724" r:id="rId36"/>
        </w:object>
      </w:r>
      <w:r w:rsidR="00437FE8">
        <w:rPr>
          <w:lang w:val="en-GB" w:eastAsia="en-GB"/>
        </w:rPr>
        <w:t xml:space="preserve"> are the left and right singular vectors of </w:t>
      </w:r>
      <w:r w:rsidR="00437FE8" w:rsidRPr="00A8599A">
        <w:rPr>
          <w:b/>
          <w:lang w:val="en-GB" w:eastAsia="en-GB"/>
        </w:rPr>
        <w:t>H</w:t>
      </w:r>
      <w:r w:rsidR="00437FE8">
        <w:rPr>
          <w:lang w:val="en-GB" w:eastAsia="en-GB"/>
        </w:rPr>
        <w:t xml:space="preserve">, </w:t>
      </w:r>
      <w:r w:rsidR="0013183E">
        <w:rPr>
          <w:lang w:val="en-GB" w:eastAsia="en-GB"/>
        </w:rPr>
        <w:t xml:space="preserve">and the singular values </w:t>
      </w:r>
      <w:r w:rsidR="00437FE8" w:rsidRPr="00EA5E9F">
        <w:rPr>
          <w:position w:val="-12"/>
          <w:lang w:val="en-GB" w:eastAsia="en-GB"/>
        </w:rPr>
        <w:object w:dxaOrig="279" w:dyaOrig="360">
          <v:shape id="_x0000_i1039" type="#_x0000_t75" style="width:14pt;height:18pt" o:ole="">
            <v:imagedata r:id="rId37" o:title=""/>
          </v:shape>
          <o:OLEObject Type="Embed" ProgID="Equation.DSMT4" ShapeID="_x0000_i1039" DrawAspect="Content" ObjectID="_1563695725" r:id="rId38"/>
        </w:object>
      </w:r>
      <w:r w:rsidR="00437FE8">
        <w:rPr>
          <w:lang w:val="en-GB" w:eastAsia="en-GB"/>
        </w:rPr>
        <w:t xml:space="preserve"> </w:t>
      </w:r>
      <w:r w:rsidR="0013183E">
        <w:rPr>
          <w:lang w:val="en-GB" w:eastAsia="en-GB"/>
        </w:rPr>
        <w:t xml:space="preserve">are </w:t>
      </w:r>
      <w:r w:rsidR="00172862">
        <w:rPr>
          <w:lang w:val="en-GB" w:eastAsia="en-GB"/>
        </w:rPr>
        <w:t xml:space="preserve">defined to be </w:t>
      </w:r>
      <w:r w:rsidR="0013183E">
        <w:rPr>
          <w:lang w:val="en-GB" w:eastAsia="en-GB"/>
        </w:rPr>
        <w:t>sorted from largest (</w:t>
      </w:r>
      <w:r w:rsidR="0013183E" w:rsidRPr="00F7653F">
        <w:rPr>
          <w:i/>
          <w:lang w:val="en-GB" w:eastAsia="en-GB"/>
        </w:rPr>
        <w:sym w:font="Symbol" w:char="F073"/>
      </w:r>
      <w:r w:rsidR="0013183E" w:rsidRPr="00F7653F">
        <w:rPr>
          <w:vertAlign w:val="subscript"/>
          <w:lang w:val="en-GB" w:eastAsia="en-GB"/>
        </w:rPr>
        <w:t>1</w:t>
      </w:r>
      <w:r w:rsidR="0013183E">
        <w:rPr>
          <w:lang w:val="en-GB" w:eastAsia="en-GB"/>
        </w:rPr>
        <w:t>) to smallest</w:t>
      </w:r>
      <w:r>
        <w:rPr>
          <w:lang w:val="en-GB" w:eastAsia="en-GB"/>
        </w:rPr>
        <w:t>.</w:t>
      </w:r>
      <w:r w:rsidR="00016016">
        <w:rPr>
          <w:lang w:val="en-GB" w:eastAsia="en-GB"/>
        </w:rPr>
        <w:t xml:space="preserve"> However, there are good reasons to consider different kinds of condition number metrics.</w:t>
      </w:r>
    </w:p>
    <w:p w:rsidR="00D137F6" w:rsidRDefault="00F939C6" w:rsidP="0088709A">
      <w:pPr>
        <w:rPr>
          <w:lang w:val="en-GB" w:eastAsia="en-GB"/>
        </w:rPr>
      </w:pPr>
      <w:r>
        <w:rPr>
          <w:lang w:val="en-GB" w:eastAsia="en-GB"/>
        </w:rPr>
        <w:t>With the large number of antennas in NR, channels can have quite high rank</w:t>
      </w:r>
      <w:r w:rsidR="0051217C">
        <w:rPr>
          <w:lang w:val="en-GB" w:eastAsia="en-GB"/>
        </w:rPr>
        <w:t>. For instance</w:t>
      </w:r>
      <w:r w:rsidR="0056026B">
        <w:rPr>
          <w:lang w:val="en-GB" w:eastAsia="en-GB"/>
        </w:rPr>
        <w:t xml:space="preserve"> </w:t>
      </w:r>
      <w:r w:rsidR="0056026B">
        <w:rPr>
          <w:lang w:val="en-GB" w:eastAsia="en-GB"/>
        </w:rPr>
        <w:fldChar w:fldCharType="begin"/>
      </w:r>
      <w:r w:rsidR="0056026B">
        <w:rPr>
          <w:lang w:val="en-GB" w:eastAsia="en-GB"/>
        </w:rPr>
        <w:instrText xml:space="preserve"> REF _Ref488406004 \w \h </w:instrText>
      </w:r>
      <w:r w:rsidR="0056026B">
        <w:rPr>
          <w:lang w:val="en-GB" w:eastAsia="en-GB"/>
        </w:rPr>
      </w:r>
      <w:r w:rsidR="0056026B">
        <w:rPr>
          <w:lang w:val="en-GB" w:eastAsia="en-GB"/>
        </w:rPr>
        <w:fldChar w:fldCharType="separate"/>
      </w:r>
      <w:r w:rsidR="008A0C22">
        <w:rPr>
          <w:lang w:val="en-GB" w:eastAsia="en-GB"/>
        </w:rPr>
        <w:t>[6]</w:t>
      </w:r>
      <w:r w:rsidR="0056026B">
        <w:rPr>
          <w:lang w:val="en-GB" w:eastAsia="en-GB"/>
        </w:rPr>
        <w:fldChar w:fldCharType="end"/>
      </w:r>
      <w:r w:rsidR="004F7623">
        <w:rPr>
          <w:lang w:val="en-GB" w:eastAsia="en-GB"/>
        </w:rPr>
        <w:t xml:space="preserve"> shows</w:t>
      </w:r>
      <w:r w:rsidR="0051217C">
        <w:rPr>
          <w:lang w:val="en-GB" w:eastAsia="en-GB"/>
        </w:rPr>
        <w:t xml:space="preserve"> a gNodeB with a </w:t>
      </w:r>
      <w:r w:rsidR="004F7623">
        <w:rPr>
          <w:lang w:val="en-GB" w:eastAsia="en-GB"/>
        </w:rPr>
        <w:t xml:space="preserve">4x8x2 </w:t>
      </w:r>
      <w:r w:rsidR="0051217C">
        <w:rPr>
          <w:lang w:val="en-GB" w:eastAsia="en-GB"/>
        </w:rPr>
        <w:t xml:space="preserve">panel array </w:t>
      </w:r>
      <w:r w:rsidR="004F7623">
        <w:rPr>
          <w:lang w:val="en-GB" w:eastAsia="en-GB"/>
        </w:rPr>
        <w:t>and a UE with 2x2x2 elements; the rank is as high as 8</w:t>
      </w:r>
      <w:r w:rsidR="005F1DB9">
        <w:rPr>
          <w:lang w:val="en-GB" w:eastAsia="en-GB"/>
        </w:rPr>
        <w:t>, although an actual implementation may not support eight TXRUs</w:t>
      </w:r>
      <w:r w:rsidR="004F7623">
        <w:rPr>
          <w:lang w:val="en-GB" w:eastAsia="en-GB"/>
        </w:rPr>
        <w:t xml:space="preserve">. </w:t>
      </w:r>
      <w:r w:rsidR="005F1DB9">
        <w:rPr>
          <w:lang w:val="en-GB" w:eastAsia="en-GB"/>
        </w:rPr>
        <w:t xml:space="preserve">In </w:t>
      </w:r>
      <w:r w:rsidR="00016016">
        <w:rPr>
          <w:lang w:val="en-GB" w:eastAsia="en-GB"/>
        </w:rPr>
        <w:fldChar w:fldCharType="begin"/>
      </w:r>
      <w:r w:rsidR="00016016">
        <w:rPr>
          <w:lang w:val="en-GB" w:eastAsia="en-GB"/>
        </w:rPr>
        <w:instrText xml:space="preserve"> REF _Ref489387395 \w \h </w:instrText>
      </w:r>
      <w:r w:rsidR="00016016">
        <w:rPr>
          <w:lang w:val="en-GB" w:eastAsia="en-GB"/>
        </w:rPr>
      </w:r>
      <w:r w:rsidR="00016016">
        <w:rPr>
          <w:lang w:val="en-GB" w:eastAsia="en-GB"/>
        </w:rPr>
        <w:fldChar w:fldCharType="separate"/>
      </w:r>
      <w:r w:rsidR="008A0C22">
        <w:rPr>
          <w:lang w:val="en-GB" w:eastAsia="en-GB"/>
        </w:rPr>
        <w:t>[7]</w:t>
      </w:r>
      <w:r w:rsidR="00016016">
        <w:rPr>
          <w:lang w:val="en-GB" w:eastAsia="en-GB"/>
        </w:rPr>
        <w:fldChar w:fldCharType="end"/>
      </w:r>
      <w:r w:rsidR="00D137F6">
        <w:rPr>
          <w:lang w:val="en-GB" w:eastAsia="en-GB"/>
        </w:rPr>
        <w:t xml:space="preserve"> Section 6.1.6.2 indicates up to 8-layer SU-MIMO support, and a </w:t>
      </w:r>
      <w:r w:rsidR="00016016">
        <w:rPr>
          <w:lang w:val="en-GB" w:eastAsia="en-GB"/>
        </w:rPr>
        <w:t xml:space="preserve">recent </w:t>
      </w:r>
      <w:r w:rsidR="00D137F6">
        <w:rPr>
          <w:lang w:val="en-GB" w:eastAsia="en-GB"/>
        </w:rPr>
        <w:t xml:space="preserve">WF </w:t>
      </w:r>
      <w:r w:rsidR="00016016">
        <w:rPr>
          <w:lang w:val="en-GB" w:eastAsia="en-GB"/>
        </w:rPr>
        <w:fldChar w:fldCharType="begin"/>
      </w:r>
      <w:r w:rsidR="00016016">
        <w:rPr>
          <w:lang w:val="en-GB" w:eastAsia="en-GB"/>
        </w:rPr>
        <w:instrText xml:space="preserve"> REF _Ref489387587 \w \h </w:instrText>
      </w:r>
      <w:r w:rsidR="00016016">
        <w:rPr>
          <w:lang w:val="en-GB" w:eastAsia="en-GB"/>
        </w:rPr>
      </w:r>
      <w:r w:rsidR="00016016">
        <w:rPr>
          <w:lang w:val="en-GB" w:eastAsia="en-GB"/>
        </w:rPr>
        <w:fldChar w:fldCharType="separate"/>
      </w:r>
      <w:r w:rsidR="008A0C22">
        <w:rPr>
          <w:lang w:val="en-GB" w:eastAsia="en-GB"/>
        </w:rPr>
        <w:t>[8]</w:t>
      </w:r>
      <w:r w:rsidR="00016016">
        <w:rPr>
          <w:lang w:val="en-GB" w:eastAsia="en-GB"/>
        </w:rPr>
        <w:fldChar w:fldCharType="end"/>
      </w:r>
      <w:r w:rsidR="00016016">
        <w:rPr>
          <w:lang w:val="en-GB" w:eastAsia="en-GB"/>
        </w:rPr>
        <w:t xml:space="preserve"> </w:t>
      </w:r>
      <w:r w:rsidR="00D137F6">
        <w:rPr>
          <w:lang w:val="en-GB" w:eastAsia="en-GB"/>
        </w:rPr>
        <w:t>indicates agreement that the UE architecture should support a minimum of 2 layers, with support for higher order DL layers being optional.</w:t>
      </w:r>
    </w:p>
    <w:p w:rsidR="00450F41" w:rsidRDefault="00450F41" w:rsidP="0088709A">
      <w:pPr>
        <w:rPr>
          <w:lang w:val="en-GB" w:eastAsia="en-GB"/>
        </w:rPr>
      </w:pPr>
      <w:r>
        <w:rPr>
          <w:lang w:val="en-GB" w:eastAsia="en-GB"/>
        </w:rPr>
        <w:t xml:space="preserve">In addition, the singular value spectrum contains a lot of information about the suitability of a given channel for multi-layer transmission. If all the singular values in an Nx8 channel are about equal, then rank 8 transmission could be supported. </w:t>
      </w:r>
      <w:r w:rsidR="0078694A">
        <w:rPr>
          <w:lang w:val="en-GB" w:eastAsia="en-GB"/>
        </w:rPr>
        <w:t xml:space="preserve">However, a channel that isn’t suitable for </w:t>
      </w:r>
      <w:r w:rsidR="006B6EDC">
        <w:rPr>
          <w:lang w:val="en-GB" w:eastAsia="en-GB"/>
        </w:rPr>
        <w:t>8</w:t>
      </w:r>
      <w:r w:rsidR="0078694A">
        <w:rPr>
          <w:lang w:val="en-GB" w:eastAsia="en-GB"/>
        </w:rPr>
        <w:t xml:space="preserve"> layer transmission might be suitable for 4 or 2 layer transmission, and a single condition number based on the maximum rank does not give us that sort of information.</w:t>
      </w:r>
    </w:p>
    <w:p w:rsidR="0051217C" w:rsidRDefault="0013183E" w:rsidP="0088709A">
      <w:pPr>
        <w:rPr>
          <w:lang w:val="en-GB" w:eastAsia="en-GB"/>
        </w:rPr>
      </w:pPr>
      <w:r>
        <w:rPr>
          <w:lang w:val="en-GB" w:eastAsia="en-GB"/>
        </w:rPr>
        <w:t>I</w:t>
      </w:r>
      <w:r w:rsidR="004F7623">
        <w:rPr>
          <w:lang w:val="en-GB" w:eastAsia="en-GB"/>
        </w:rPr>
        <w:t xml:space="preserve">t is </w:t>
      </w:r>
      <w:r w:rsidR="00D137F6">
        <w:rPr>
          <w:lang w:val="en-GB" w:eastAsia="en-GB"/>
        </w:rPr>
        <w:t xml:space="preserve">therefore </w:t>
      </w:r>
      <w:r w:rsidR="004F7623">
        <w:rPr>
          <w:lang w:val="en-GB" w:eastAsia="en-GB"/>
        </w:rPr>
        <w:t xml:space="preserve">interesting to </w:t>
      </w:r>
      <w:r w:rsidR="00450F41">
        <w:rPr>
          <w:lang w:val="en-GB" w:eastAsia="en-GB"/>
        </w:rPr>
        <w:t xml:space="preserve">quantify </w:t>
      </w:r>
      <w:r w:rsidR="004F7623">
        <w:rPr>
          <w:lang w:val="en-GB" w:eastAsia="en-GB"/>
        </w:rPr>
        <w:t>the channel condition number at lower ranks</w:t>
      </w:r>
      <w:r>
        <w:rPr>
          <w:lang w:val="en-GB" w:eastAsia="en-GB"/>
        </w:rPr>
        <w:t xml:space="preserve"> where the UE receiver </w:t>
      </w:r>
      <w:r w:rsidR="00450F41">
        <w:rPr>
          <w:lang w:val="en-GB" w:eastAsia="en-GB"/>
        </w:rPr>
        <w:t>c</w:t>
      </w:r>
      <w:r>
        <w:rPr>
          <w:lang w:val="en-GB" w:eastAsia="en-GB"/>
        </w:rPr>
        <w:t xml:space="preserve">ould operate </w:t>
      </w:r>
      <w:r w:rsidR="00450F41">
        <w:rPr>
          <w:lang w:val="en-GB" w:eastAsia="en-GB"/>
        </w:rPr>
        <w:t xml:space="preserve">as </w:t>
      </w:r>
      <w:r>
        <w:rPr>
          <w:lang w:val="en-GB" w:eastAsia="en-GB"/>
        </w:rPr>
        <w:t xml:space="preserve">well, rather than just the highest </w:t>
      </w:r>
      <w:r w:rsidR="0078694A">
        <w:rPr>
          <w:lang w:val="en-GB" w:eastAsia="en-GB"/>
        </w:rPr>
        <w:t xml:space="preserve">possible </w:t>
      </w:r>
      <w:r>
        <w:rPr>
          <w:lang w:val="en-GB" w:eastAsia="en-GB"/>
        </w:rPr>
        <w:t>rank</w:t>
      </w:r>
      <w:r w:rsidR="004F7623">
        <w:rPr>
          <w:lang w:val="en-GB" w:eastAsia="en-GB"/>
        </w:rPr>
        <w:t>. For this we define three condition number measures</w:t>
      </w:r>
      <w:r w:rsidR="00D137F6">
        <w:rPr>
          <w:lang w:val="en-GB" w:eastAsia="en-GB"/>
        </w:rPr>
        <w:t>, for 2, 4 and 8-layer MIMO</w:t>
      </w:r>
      <w:r w:rsidR="004F7623">
        <w:rPr>
          <w:lang w:val="en-GB" w:eastAsia="en-GB"/>
        </w:rPr>
        <w:t>:</w:t>
      </w:r>
    </w:p>
    <w:p w:rsidR="004F7623" w:rsidRDefault="004F7623" w:rsidP="0088709A">
      <w:pPr>
        <w:pStyle w:val="MTDisplayEquation"/>
        <w:rPr>
          <w:lang w:val="en-GB" w:eastAsia="en-GB"/>
        </w:rPr>
      </w:pPr>
      <w:r>
        <w:rPr>
          <w:lang w:val="en-GB" w:eastAsia="en-GB"/>
        </w:rPr>
        <w:tab/>
      </w:r>
      <w:r w:rsidRPr="0088709A">
        <w:rPr>
          <w:position w:val="-30"/>
          <w:lang w:val="en-GB" w:eastAsia="en-GB"/>
        </w:rPr>
        <w:object w:dxaOrig="5620" w:dyaOrig="680">
          <v:shape id="_x0000_i1040" type="#_x0000_t75" style="width:281pt;height:34pt" o:ole="">
            <v:imagedata r:id="rId39" o:title=""/>
          </v:shape>
          <o:OLEObject Type="Embed" ProgID="Equation.DSMT4" ShapeID="_x0000_i1040" DrawAspect="Content" ObjectID="_1563695726" r:id="rId40"/>
        </w:object>
      </w:r>
      <w:r>
        <w:rPr>
          <w:lang w:val="en-GB" w:eastAsia="en-GB"/>
        </w:rPr>
        <w:t xml:space="preserve"> </w:t>
      </w:r>
      <w:r>
        <w:rPr>
          <w:lang w:val="en-GB" w:eastAsia="en-GB"/>
        </w:rPr>
        <w:tab/>
      </w:r>
      <w:r>
        <w:rPr>
          <w:lang w:val="en-GB" w:eastAsia="en-GB"/>
        </w:rPr>
        <w:fldChar w:fldCharType="begin"/>
      </w:r>
      <w:r>
        <w:rPr>
          <w:lang w:val="en-GB" w:eastAsia="en-GB"/>
        </w:rPr>
        <w:instrText xml:space="preserve"> MACROBUTTON MTPlaceRef \* MERGEFORMAT </w:instrText>
      </w:r>
      <w:r>
        <w:rPr>
          <w:lang w:val="en-GB" w:eastAsia="en-GB"/>
        </w:rPr>
        <w:fldChar w:fldCharType="begin"/>
      </w:r>
      <w:r>
        <w:rPr>
          <w:lang w:val="en-GB" w:eastAsia="en-GB"/>
        </w:rPr>
        <w:instrText xml:space="preserve"> SEQ MTEqn \h \* MERGEFORMAT </w:instrText>
      </w:r>
      <w:r>
        <w:rPr>
          <w:lang w:val="en-GB" w:eastAsia="en-GB"/>
        </w:rPr>
        <w:fldChar w:fldCharType="end"/>
      </w:r>
      <w:r>
        <w:rPr>
          <w:lang w:val="en-GB" w:eastAsia="en-GB"/>
        </w:rPr>
        <w:instrText>(</w:instrText>
      </w:r>
      <w:r>
        <w:rPr>
          <w:lang w:val="en-GB" w:eastAsia="en-GB"/>
        </w:rPr>
        <w:fldChar w:fldCharType="begin"/>
      </w:r>
      <w:r>
        <w:rPr>
          <w:lang w:val="en-GB" w:eastAsia="en-GB"/>
        </w:rPr>
        <w:instrText xml:space="preserve"> SEQ MTEqn \c \* Arabic \* MERGEFORMAT </w:instrText>
      </w:r>
      <w:r>
        <w:rPr>
          <w:lang w:val="en-GB" w:eastAsia="en-GB"/>
        </w:rPr>
        <w:fldChar w:fldCharType="separate"/>
      </w:r>
      <w:r w:rsidR="008A0C22">
        <w:rPr>
          <w:noProof/>
          <w:lang w:val="en-GB" w:eastAsia="en-GB"/>
        </w:rPr>
        <w:instrText>9</w:instrText>
      </w:r>
      <w:r>
        <w:rPr>
          <w:lang w:val="en-GB" w:eastAsia="en-GB"/>
        </w:rPr>
        <w:fldChar w:fldCharType="end"/>
      </w:r>
      <w:r>
        <w:rPr>
          <w:lang w:val="en-GB" w:eastAsia="en-GB"/>
        </w:rPr>
        <w:instrText>)</w:instrText>
      </w:r>
      <w:r>
        <w:rPr>
          <w:lang w:val="en-GB" w:eastAsia="en-GB"/>
        </w:rPr>
        <w:fldChar w:fldCharType="end"/>
      </w:r>
    </w:p>
    <w:p w:rsidR="00183981" w:rsidRDefault="005909CD" w:rsidP="0028547C">
      <w:pPr>
        <w:rPr>
          <w:rFonts w:eastAsia="Batang"/>
        </w:rPr>
      </w:pPr>
      <w:r>
        <w:rPr>
          <w:lang w:val="en-GB" w:eastAsia="en-GB"/>
        </w:rPr>
        <w:t xml:space="preserve">The assumption is that for 2-layer MIMO, the transmitter will use precoding or beamforming to “steer into” the 2-dimensional subspace corresponding to singular values 1 and 2. Similarly for 4-layer MIMO, a 4-dimensional subspace corresponding to singular values 1 through 4 will be used. A real MIMO </w:t>
      </w:r>
      <w:r w:rsidR="006B6EDC">
        <w:rPr>
          <w:lang w:val="en-GB" w:eastAsia="en-GB"/>
        </w:rPr>
        <w:t xml:space="preserve">transmitter and </w:t>
      </w:r>
      <w:r>
        <w:rPr>
          <w:lang w:val="en-GB" w:eastAsia="en-GB"/>
        </w:rPr>
        <w:t xml:space="preserve">receiver may use a different algorithm; the explanation here is meant to support the definition of the three condition number metrics. </w:t>
      </w:r>
      <w:r w:rsidR="0013183E">
        <w:rPr>
          <w:lang w:val="en-GB" w:eastAsia="en-GB"/>
        </w:rPr>
        <w:t xml:space="preserve">These three metrics will serve to characterize </w:t>
      </w:r>
      <w:r w:rsidR="00F45054">
        <w:rPr>
          <w:lang w:val="en-GB" w:eastAsia="en-GB"/>
        </w:rPr>
        <w:t xml:space="preserve">and compare </w:t>
      </w:r>
      <w:r w:rsidR="0013183E">
        <w:rPr>
          <w:lang w:val="en-GB" w:eastAsia="en-GB"/>
        </w:rPr>
        <w:t xml:space="preserve">the properties of all channel models considered </w:t>
      </w:r>
      <w:r w:rsidR="00F45054">
        <w:rPr>
          <w:lang w:val="en-GB" w:eastAsia="en-GB"/>
        </w:rPr>
        <w:t>in this contribution</w:t>
      </w:r>
      <w:r w:rsidR="0013183E">
        <w:rPr>
          <w:lang w:val="en-GB" w:eastAsia="en-GB"/>
        </w:rPr>
        <w:t>.</w:t>
      </w:r>
      <w:r w:rsidR="00DA4A44">
        <w:rPr>
          <w:lang w:val="en-GB" w:eastAsia="en-GB"/>
        </w:rPr>
        <w:t xml:space="preserve"> Data will be presented using a cumulative distribution function plot.</w:t>
      </w:r>
    </w:p>
    <w:p w:rsidR="00566714" w:rsidRDefault="00566714" w:rsidP="00183981">
      <w:pPr>
        <w:rPr>
          <w:rFonts w:eastAsia="Batang"/>
        </w:rPr>
      </w:pPr>
    </w:p>
    <w:p w:rsidR="00647B25" w:rsidRDefault="00647B25" w:rsidP="0008103A">
      <w:pPr>
        <w:pStyle w:val="Heading1"/>
      </w:pPr>
      <w:r>
        <w:t>References</w:t>
      </w:r>
    </w:p>
    <w:p w:rsidR="009C71FA" w:rsidRDefault="00AC05A6" w:rsidP="00C52EA7">
      <w:pPr>
        <w:pStyle w:val="Reference"/>
      </w:pPr>
      <w:bookmarkStart w:id="7" w:name="_Ref488930401"/>
      <w:bookmarkStart w:id="8" w:name="_Ref466239850"/>
      <w:bookmarkStart w:id="9" w:name="_Ref466239739"/>
      <w:r>
        <w:t>R4-170yyyy, “</w:t>
      </w:r>
      <w:r w:rsidRPr="006C4ED7">
        <w:t>Reduced complexity OTA channel models for UE demod testing (mmWave)</w:t>
      </w:r>
      <w:r>
        <w:t>”, Azimuth, Anritsu, TSG RAN WG4 Meeting #84, August 2017.</w:t>
      </w:r>
      <w:bookmarkEnd w:id="7"/>
    </w:p>
    <w:p w:rsidR="00EB17FF" w:rsidRDefault="00EB17FF" w:rsidP="00EB17FF">
      <w:pPr>
        <w:pStyle w:val="Reference"/>
      </w:pPr>
      <w:bookmarkStart w:id="10" w:name="_Ref489386827"/>
      <w:bookmarkStart w:id="11" w:name="_Ref488304795"/>
      <w:bookmarkStart w:id="12" w:name="_Ref477944805"/>
      <w:bookmarkStart w:id="13" w:name="_Ref477533068"/>
      <w:bookmarkStart w:id="14" w:name="_Ref485485431"/>
      <w:r>
        <w:t>R4-170yyyy, “</w:t>
      </w:r>
      <w:r w:rsidRPr="007D3322">
        <w:t>Reduced complexity millimeter wave OTA channel models evaluation candidates</w:t>
      </w:r>
      <w:r>
        <w:t>”, Azimuth Systems, Anritsu, TSG RAN4 #84, August 2017, Berlin, Germany.</w:t>
      </w:r>
      <w:bookmarkEnd w:id="10"/>
    </w:p>
    <w:p w:rsidR="00373DBC" w:rsidRDefault="00373DBC" w:rsidP="00373DBC">
      <w:pPr>
        <w:pStyle w:val="Reference"/>
      </w:pPr>
      <w:bookmarkStart w:id="15" w:name="_Ref488304809"/>
      <w:bookmarkStart w:id="16" w:name="_Ref488649617"/>
      <w:bookmarkEnd w:id="11"/>
      <w:r w:rsidRPr="00373DBC">
        <w:t>R4-1706668</w:t>
      </w:r>
      <w:r>
        <w:t>, “</w:t>
      </w:r>
      <w:r w:rsidRPr="00373DBC">
        <w:t>Performance Evaluation Metrics for RRM/Demodulation Measurement Setup</w:t>
      </w:r>
      <w:r>
        <w:t>”, Keysight, TSG RAN4 NR Ad Hoc #2, June 2017.</w:t>
      </w:r>
      <w:bookmarkEnd w:id="15"/>
      <w:bookmarkEnd w:id="16"/>
    </w:p>
    <w:p w:rsidR="00EB17FF" w:rsidRDefault="00EB17FF" w:rsidP="00EB17FF">
      <w:pPr>
        <w:pStyle w:val="Reference"/>
      </w:pPr>
      <w:bookmarkStart w:id="17" w:name="_Ref488305530"/>
      <w:bookmarkStart w:id="18" w:name="_Ref488304987"/>
      <w:bookmarkStart w:id="19" w:name="_Ref488305070"/>
      <w:r>
        <w:t xml:space="preserve">Paulraj, Argoyaswami; R. Nabar, D. Gore, </w:t>
      </w:r>
      <w:r w:rsidRPr="0088709A">
        <w:rPr>
          <w:i/>
        </w:rPr>
        <w:t>Introduction to Space-Time Communications</w:t>
      </w:r>
      <w:r>
        <w:t>, Cambridge University Press, Cambridge, UK, 2003.</w:t>
      </w:r>
      <w:bookmarkEnd w:id="17"/>
    </w:p>
    <w:p w:rsidR="005F1DB9" w:rsidRDefault="006B6EDC" w:rsidP="006B6EDC">
      <w:pPr>
        <w:pStyle w:val="Reference"/>
      </w:pPr>
      <w:hyperlink r:id="rId41" w:history="1">
        <w:r w:rsidRPr="00B63AC5">
          <w:rPr>
            <w:rStyle w:val="Hyperlink"/>
          </w:rPr>
          <w:t>https://en.wikipedia.org/wiki/Condition_number#Matrices</w:t>
        </w:r>
      </w:hyperlink>
    </w:p>
    <w:p w:rsidR="00492DD1" w:rsidRPr="00016016" w:rsidRDefault="00492DD1" w:rsidP="00492DD1">
      <w:pPr>
        <w:pStyle w:val="Reference"/>
      </w:pPr>
      <w:bookmarkStart w:id="20" w:name="_Ref488406004"/>
      <w:bookmarkStart w:id="21" w:name="_Ref477533079"/>
      <w:bookmarkEnd w:id="12"/>
      <w:bookmarkEnd w:id="13"/>
      <w:bookmarkEnd w:id="14"/>
      <w:bookmarkEnd w:id="18"/>
      <w:bookmarkEnd w:id="19"/>
      <w:r w:rsidRPr="004F7623">
        <w:rPr>
          <w:lang w:val="en-GB" w:eastAsia="en-GB"/>
        </w:rPr>
        <w:t>R4-1702844</w:t>
      </w:r>
      <w:r>
        <w:rPr>
          <w:lang w:val="en-GB" w:eastAsia="en-GB"/>
        </w:rPr>
        <w:t>, “</w:t>
      </w:r>
      <w:r w:rsidRPr="00492DD1">
        <w:rPr>
          <w:lang w:val="en-GB" w:eastAsia="en-GB"/>
        </w:rPr>
        <w:t>UE antenna array configuration for mmWave</w:t>
      </w:r>
      <w:r>
        <w:rPr>
          <w:lang w:val="en-GB" w:eastAsia="en-GB"/>
        </w:rPr>
        <w:t>”, Sony, Ericsson, TSG RAN4 #82bis, April 2017, Spokane WA.</w:t>
      </w:r>
      <w:bookmarkEnd w:id="20"/>
    </w:p>
    <w:p w:rsidR="00016016" w:rsidRDefault="00016016" w:rsidP="00EC4F99">
      <w:pPr>
        <w:pStyle w:val="Reference"/>
      </w:pPr>
      <w:bookmarkStart w:id="22" w:name="_Ref489387395"/>
      <w:r w:rsidRPr="00016016">
        <w:rPr>
          <w:lang w:val="en-GB" w:eastAsia="en-GB"/>
        </w:rPr>
        <w:t>3GPP TR 38.802, “Study on New Radio (NR) Access Technology: Physical Layer Aspects”,</w:t>
      </w:r>
      <w:r>
        <w:rPr>
          <w:lang w:val="en-GB" w:eastAsia="en-GB"/>
        </w:rPr>
        <w:t xml:space="preserve"> V1.1.0.</w:t>
      </w:r>
      <w:bookmarkEnd w:id="22"/>
    </w:p>
    <w:p w:rsidR="00016016" w:rsidRDefault="00016016" w:rsidP="00016016">
      <w:pPr>
        <w:pStyle w:val="Reference"/>
      </w:pPr>
      <w:bookmarkStart w:id="23" w:name="_Ref489387587"/>
      <w:r>
        <w:lastRenderedPageBreak/>
        <w:t>R4-1706067, “</w:t>
      </w:r>
      <w:r w:rsidRPr="00016016">
        <w:t>WF on UE Reference Architecture</w:t>
      </w:r>
      <w:r>
        <w:t>”, Sony, Skyworks Solutions, LG Electronics, TSG RAN4 #83, Hangzhou China.</w:t>
      </w:r>
      <w:bookmarkEnd w:id="23"/>
    </w:p>
    <w:bookmarkEnd w:id="8"/>
    <w:bookmarkEnd w:id="9"/>
    <w:bookmarkEnd w:id="21"/>
    <w:p w:rsidR="00647B25" w:rsidRPr="00E377AD" w:rsidRDefault="00647B25" w:rsidP="00647B25"/>
    <w:sectPr w:rsidR="00647B25" w:rsidRPr="00E377AD" w:rsidSect="008C368C">
      <w:footnotePr>
        <w:numRestart w:val="eachSect"/>
      </w:footnotePr>
      <w:pgSz w:w="11907" w:h="16839" w:code="9"/>
      <w:pgMar w:top="1416" w:right="1133" w:bottom="1133" w:left="1133" w:header="850" w:footer="340" w:gutter="0"/>
      <w:pgNumType w:start="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668F" w:rsidRDefault="0094668F">
      <w:r>
        <w:separator/>
      </w:r>
    </w:p>
  </w:endnote>
  <w:endnote w:type="continuationSeparator" w:id="0">
    <w:p w:rsidR="0094668F" w:rsidRDefault="00946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668F" w:rsidRDefault="0094668F">
      <w:r>
        <w:separator/>
      </w:r>
    </w:p>
  </w:footnote>
  <w:footnote w:type="continuationSeparator" w:id="0">
    <w:p w:rsidR="0094668F" w:rsidRDefault="009466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42472"/>
    <w:multiLevelType w:val="hybridMultilevel"/>
    <w:tmpl w:val="A76EA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5"/>
  </w:num>
  <w:num w:numId="4">
    <w:abstractNumId w:val="3"/>
  </w:num>
  <w:num w:numId="5">
    <w:abstractNumId w:val="1"/>
  </w:num>
  <w:num w:numId="6">
    <w:abstractNumId w:val="6"/>
  </w:num>
  <w:num w:numId="7">
    <w:abstractNumId w:val="2"/>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18B8"/>
    <w:rsid w:val="00004683"/>
    <w:rsid w:val="000048A3"/>
    <w:rsid w:val="00004D09"/>
    <w:rsid w:val="000110D5"/>
    <w:rsid w:val="0001572C"/>
    <w:rsid w:val="00016016"/>
    <w:rsid w:val="00017508"/>
    <w:rsid w:val="000200D6"/>
    <w:rsid w:val="00025605"/>
    <w:rsid w:val="00025E6A"/>
    <w:rsid w:val="00026C34"/>
    <w:rsid w:val="000304C8"/>
    <w:rsid w:val="000319C9"/>
    <w:rsid w:val="000324CF"/>
    <w:rsid w:val="00033949"/>
    <w:rsid w:val="00034E3F"/>
    <w:rsid w:val="0003503D"/>
    <w:rsid w:val="000350E0"/>
    <w:rsid w:val="00037E33"/>
    <w:rsid w:val="000405E9"/>
    <w:rsid w:val="0004303D"/>
    <w:rsid w:val="0004319E"/>
    <w:rsid w:val="000440AE"/>
    <w:rsid w:val="00045D92"/>
    <w:rsid w:val="00051B57"/>
    <w:rsid w:val="00053B32"/>
    <w:rsid w:val="00054BE8"/>
    <w:rsid w:val="00057971"/>
    <w:rsid w:val="00064772"/>
    <w:rsid w:val="00070788"/>
    <w:rsid w:val="000728B6"/>
    <w:rsid w:val="000728D7"/>
    <w:rsid w:val="0007575C"/>
    <w:rsid w:val="00077B48"/>
    <w:rsid w:val="0008103A"/>
    <w:rsid w:val="000810EE"/>
    <w:rsid w:val="00082FC7"/>
    <w:rsid w:val="00086548"/>
    <w:rsid w:val="00086B0E"/>
    <w:rsid w:val="00086D7D"/>
    <w:rsid w:val="00092222"/>
    <w:rsid w:val="00096E64"/>
    <w:rsid w:val="00097BB3"/>
    <w:rsid w:val="000A13D9"/>
    <w:rsid w:val="000A357B"/>
    <w:rsid w:val="000A3FF6"/>
    <w:rsid w:val="000A6A6C"/>
    <w:rsid w:val="000A6F3D"/>
    <w:rsid w:val="000B0B4B"/>
    <w:rsid w:val="000B404B"/>
    <w:rsid w:val="000B5357"/>
    <w:rsid w:val="000C62F0"/>
    <w:rsid w:val="000D0A3E"/>
    <w:rsid w:val="000D26CE"/>
    <w:rsid w:val="000D505F"/>
    <w:rsid w:val="000D5AC1"/>
    <w:rsid w:val="000D5E5C"/>
    <w:rsid w:val="000D6A4F"/>
    <w:rsid w:val="000E0BC7"/>
    <w:rsid w:val="000E6E47"/>
    <w:rsid w:val="000E70BC"/>
    <w:rsid w:val="000F28C0"/>
    <w:rsid w:val="000F7BB6"/>
    <w:rsid w:val="00100390"/>
    <w:rsid w:val="00100511"/>
    <w:rsid w:val="00100EB4"/>
    <w:rsid w:val="00103056"/>
    <w:rsid w:val="00103A90"/>
    <w:rsid w:val="00106E82"/>
    <w:rsid w:val="001070C1"/>
    <w:rsid w:val="00110903"/>
    <w:rsid w:val="00111269"/>
    <w:rsid w:val="001119B5"/>
    <w:rsid w:val="00113A1A"/>
    <w:rsid w:val="00114773"/>
    <w:rsid w:val="00117C31"/>
    <w:rsid w:val="001232DA"/>
    <w:rsid w:val="00123ED1"/>
    <w:rsid w:val="0012646E"/>
    <w:rsid w:val="0013008E"/>
    <w:rsid w:val="0013183E"/>
    <w:rsid w:val="0013200F"/>
    <w:rsid w:val="00132115"/>
    <w:rsid w:val="00133749"/>
    <w:rsid w:val="00137FD6"/>
    <w:rsid w:val="0014051C"/>
    <w:rsid w:val="001470A2"/>
    <w:rsid w:val="00147374"/>
    <w:rsid w:val="00147D90"/>
    <w:rsid w:val="0015039B"/>
    <w:rsid w:val="001508F9"/>
    <w:rsid w:val="001514CE"/>
    <w:rsid w:val="001575B2"/>
    <w:rsid w:val="00160BEF"/>
    <w:rsid w:val="00161CD0"/>
    <w:rsid w:val="0016310B"/>
    <w:rsid w:val="00172862"/>
    <w:rsid w:val="001765DF"/>
    <w:rsid w:val="0017663A"/>
    <w:rsid w:val="00180424"/>
    <w:rsid w:val="0018316A"/>
    <w:rsid w:val="00183981"/>
    <w:rsid w:val="00183E7A"/>
    <w:rsid w:val="00184C40"/>
    <w:rsid w:val="00190F21"/>
    <w:rsid w:val="00194344"/>
    <w:rsid w:val="001A08D8"/>
    <w:rsid w:val="001A0AEE"/>
    <w:rsid w:val="001A2578"/>
    <w:rsid w:val="001A7934"/>
    <w:rsid w:val="001A7964"/>
    <w:rsid w:val="001B20B4"/>
    <w:rsid w:val="001B31D1"/>
    <w:rsid w:val="001B387E"/>
    <w:rsid w:val="001B4EA6"/>
    <w:rsid w:val="001C1159"/>
    <w:rsid w:val="001C3640"/>
    <w:rsid w:val="001C5659"/>
    <w:rsid w:val="001C6802"/>
    <w:rsid w:val="001C6E82"/>
    <w:rsid w:val="001C735C"/>
    <w:rsid w:val="001D6D52"/>
    <w:rsid w:val="001E1F2A"/>
    <w:rsid w:val="001E35E5"/>
    <w:rsid w:val="001F2804"/>
    <w:rsid w:val="001F3790"/>
    <w:rsid w:val="001F623D"/>
    <w:rsid w:val="001F7149"/>
    <w:rsid w:val="001F7EA1"/>
    <w:rsid w:val="00200F49"/>
    <w:rsid w:val="00202010"/>
    <w:rsid w:val="0020346E"/>
    <w:rsid w:val="002048C5"/>
    <w:rsid w:val="002049A2"/>
    <w:rsid w:val="0020653F"/>
    <w:rsid w:val="002140E2"/>
    <w:rsid w:val="00215536"/>
    <w:rsid w:val="0021609E"/>
    <w:rsid w:val="00216E80"/>
    <w:rsid w:val="00216FDD"/>
    <w:rsid w:val="00220FD4"/>
    <w:rsid w:val="002229A4"/>
    <w:rsid w:val="002355B6"/>
    <w:rsid w:val="00237DF5"/>
    <w:rsid w:val="00242217"/>
    <w:rsid w:val="00242E04"/>
    <w:rsid w:val="00244D80"/>
    <w:rsid w:val="00250240"/>
    <w:rsid w:val="0025130A"/>
    <w:rsid w:val="00251846"/>
    <w:rsid w:val="00255BDA"/>
    <w:rsid w:val="002603B7"/>
    <w:rsid w:val="00260EC9"/>
    <w:rsid w:val="002669B9"/>
    <w:rsid w:val="00273870"/>
    <w:rsid w:val="00273D3A"/>
    <w:rsid w:val="00275B49"/>
    <w:rsid w:val="00276669"/>
    <w:rsid w:val="00284990"/>
    <w:rsid w:val="0028547C"/>
    <w:rsid w:val="00286B4A"/>
    <w:rsid w:val="002879FE"/>
    <w:rsid w:val="00293451"/>
    <w:rsid w:val="002943C0"/>
    <w:rsid w:val="002A0332"/>
    <w:rsid w:val="002A1732"/>
    <w:rsid w:val="002A45CE"/>
    <w:rsid w:val="002A4E79"/>
    <w:rsid w:val="002A7CF2"/>
    <w:rsid w:val="002B3265"/>
    <w:rsid w:val="002B43AD"/>
    <w:rsid w:val="002B50EC"/>
    <w:rsid w:val="002B519F"/>
    <w:rsid w:val="002B5B87"/>
    <w:rsid w:val="002C05AF"/>
    <w:rsid w:val="002C167C"/>
    <w:rsid w:val="002C1E09"/>
    <w:rsid w:val="002C5E5B"/>
    <w:rsid w:val="002C6452"/>
    <w:rsid w:val="002C7A81"/>
    <w:rsid w:val="002D1238"/>
    <w:rsid w:val="002D3A52"/>
    <w:rsid w:val="002D3F00"/>
    <w:rsid w:val="002D4419"/>
    <w:rsid w:val="002D5CFD"/>
    <w:rsid w:val="002D6FD8"/>
    <w:rsid w:val="002E1B5B"/>
    <w:rsid w:val="002E3964"/>
    <w:rsid w:val="002E42BB"/>
    <w:rsid w:val="002E4A4B"/>
    <w:rsid w:val="002E60D0"/>
    <w:rsid w:val="002F4EBE"/>
    <w:rsid w:val="002F5088"/>
    <w:rsid w:val="002F509A"/>
    <w:rsid w:val="002F5212"/>
    <w:rsid w:val="002F66AE"/>
    <w:rsid w:val="002F75EA"/>
    <w:rsid w:val="002F7671"/>
    <w:rsid w:val="002F7C30"/>
    <w:rsid w:val="00301DA5"/>
    <w:rsid w:val="00302EC5"/>
    <w:rsid w:val="00310DA9"/>
    <w:rsid w:val="003131C4"/>
    <w:rsid w:val="00313DDE"/>
    <w:rsid w:val="00320802"/>
    <w:rsid w:val="00324C8F"/>
    <w:rsid w:val="00324E7E"/>
    <w:rsid w:val="00330B06"/>
    <w:rsid w:val="003337E4"/>
    <w:rsid w:val="00333B47"/>
    <w:rsid w:val="0033547C"/>
    <w:rsid w:val="00342645"/>
    <w:rsid w:val="0034288B"/>
    <w:rsid w:val="00343569"/>
    <w:rsid w:val="00353288"/>
    <w:rsid w:val="00353392"/>
    <w:rsid w:val="00354D58"/>
    <w:rsid w:val="003552F8"/>
    <w:rsid w:val="003665BC"/>
    <w:rsid w:val="00366997"/>
    <w:rsid w:val="0036740E"/>
    <w:rsid w:val="00367C3D"/>
    <w:rsid w:val="00367F1F"/>
    <w:rsid w:val="003713D9"/>
    <w:rsid w:val="003737DD"/>
    <w:rsid w:val="00373DBC"/>
    <w:rsid w:val="00382662"/>
    <w:rsid w:val="003826D8"/>
    <w:rsid w:val="003828EE"/>
    <w:rsid w:val="00387856"/>
    <w:rsid w:val="00390189"/>
    <w:rsid w:val="003910CF"/>
    <w:rsid w:val="0039132D"/>
    <w:rsid w:val="00391BDB"/>
    <w:rsid w:val="00391C57"/>
    <w:rsid w:val="003923E6"/>
    <w:rsid w:val="00392496"/>
    <w:rsid w:val="003932E7"/>
    <w:rsid w:val="003951AF"/>
    <w:rsid w:val="0039609E"/>
    <w:rsid w:val="003A144F"/>
    <w:rsid w:val="003A1EB2"/>
    <w:rsid w:val="003A30E1"/>
    <w:rsid w:val="003A3FA5"/>
    <w:rsid w:val="003A4CFF"/>
    <w:rsid w:val="003A652B"/>
    <w:rsid w:val="003B0442"/>
    <w:rsid w:val="003B09B2"/>
    <w:rsid w:val="003B1316"/>
    <w:rsid w:val="003B3318"/>
    <w:rsid w:val="003C4803"/>
    <w:rsid w:val="003C6EE8"/>
    <w:rsid w:val="003D197F"/>
    <w:rsid w:val="003D1CAD"/>
    <w:rsid w:val="003D2811"/>
    <w:rsid w:val="003D6DDB"/>
    <w:rsid w:val="003E06E5"/>
    <w:rsid w:val="003E33BF"/>
    <w:rsid w:val="003E3537"/>
    <w:rsid w:val="003E4264"/>
    <w:rsid w:val="003E5284"/>
    <w:rsid w:val="003E576B"/>
    <w:rsid w:val="003F15BD"/>
    <w:rsid w:val="003F2785"/>
    <w:rsid w:val="003F4570"/>
    <w:rsid w:val="003F5EF0"/>
    <w:rsid w:val="003F6043"/>
    <w:rsid w:val="003F6F11"/>
    <w:rsid w:val="003F7C09"/>
    <w:rsid w:val="004001CD"/>
    <w:rsid w:val="00400B07"/>
    <w:rsid w:val="00400B15"/>
    <w:rsid w:val="00400EE7"/>
    <w:rsid w:val="004020FA"/>
    <w:rsid w:val="00402E1E"/>
    <w:rsid w:val="00404119"/>
    <w:rsid w:val="00412C55"/>
    <w:rsid w:val="00415E5C"/>
    <w:rsid w:val="00415EEF"/>
    <w:rsid w:val="00420B98"/>
    <w:rsid w:val="0042388A"/>
    <w:rsid w:val="00425615"/>
    <w:rsid w:val="00425FEB"/>
    <w:rsid w:val="00427255"/>
    <w:rsid w:val="00427430"/>
    <w:rsid w:val="0043674B"/>
    <w:rsid w:val="00437FE8"/>
    <w:rsid w:val="00442138"/>
    <w:rsid w:val="00442F4F"/>
    <w:rsid w:val="00450F41"/>
    <w:rsid w:val="00451032"/>
    <w:rsid w:val="004523BF"/>
    <w:rsid w:val="00454E1F"/>
    <w:rsid w:val="0045520F"/>
    <w:rsid w:val="00455A14"/>
    <w:rsid w:val="00456499"/>
    <w:rsid w:val="00461CF5"/>
    <w:rsid w:val="00464883"/>
    <w:rsid w:val="00465869"/>
    <w:rsid w:val="0046740F"/>
    <w:rsid w:val="004679AF"/>
    <w:rsid w:val="004703CD"/>
    <w:rsid w:val="00470720"/>
    <w:rsid w:val="00470CED"/>
    <w:rsid w:val="00473E62"/>
    <w:rsid w:val="00474A35"/>
    <w:rsid w:val="004820C4"/>
    <w:rsid w:val="0048584F"/>
    <w:rsid w:val="00490E3A"/>
    <w:rsid w:val="00491979"/>
    <w:rsid w:val="00492DD1"/>
    <w:rsid w:val="004963AC"/>
    <w:rsid w:val="0049769C"/>
    <w:rsid w:val="004A0E35"/>
    <w:rsid w:val="004A14B7"/>
    <w:rsid w:val="004A18FC"/>
    <w:rsid w:val="004A1EEF"/>
    <w:rsid w:val="004A2527"/>
    <w:rsid w:val="004A3813"/>
    <w:rsid w:val="004A54E3"/>
    <w:rsid w:val="004A6CFD"/>
    <w:rsid w:val="004A7CBB"/>
    <w:rsid w:val="004B0BC8"/>
    <w:rsid w:val="004B2192"/>
    <w:rsid w:val="004B3771"/>
    <w:rsid w:val="004B7612"/>
    <w:rsid w:val="004C1AA9"/>
    <w:rsid w:val="004C1E20"/>
    <w:rsid w:val="004C2183"/>
    <w:rsid w:val="004C23FD"/>
    <w:rsid w:val="004C505E"/>
    <w:rsid w:val="004C7E19"/>
    <w:rsid w:val="004D00F2"/>
    <w:rsid w:val="004D06CD"/>
    <w:rsid w:val="004D183A"/>
    <w:rsid w:val="004D2A62"/>
    <w:rsid w:val="004D2E76"/>
    <w:rsid w:val="004D309C"/>
    <w:rsid w:val="004D519F"/>
    <w:rsid w:val="004D6BBA"/>
    <w:rsid w:val="004E3963"/>
    <w:rsid w:val="004E4EFC"/>
    <w:rsid w:val="004E7F1E"/>
    <w:rsid w:val="004F16D2"/>
    <w:rsid w:val="004F30A1"/>
    <w:rsid w:val="004F7623"/>
    <w:rsid w:val="004F7BB7"/>
    <w:rsid w:val="004F7E84"/>
    <w:rsid w:val="00501C64"/>
    <w:rsid w:val="0050210E"/>
    <w:rsid w:val="00502C90"/>
    <w:rsid w:val="00503F62"/>
    <w:rsid w:val="00505651"/>
    <w:rsid w:val="00510D89"/>
    <w:rsid w:val="00511232"/>
    <w:rsid w:val="0051217C"/>
    <w:rsid w:val="00512CEE"/>
    <w:rsid w:val="0051606B"/>
    <w:rsid w:val="0052175C"/>
    <w:rsid w:val="00521B78"/>
    <w:rsid w:val="0052253C"/>
    <w:rsid w:val="00522B3A"/>
    <w:rsid w:val="005242F9"/>
    <w:rsid w:val="00526B84"/>
    <w:rsid w:val="00527456"/>
    <w:rsid w:val="00530BD4"/>
    <w:rsid w:val="0053325D"/>
    <w:rsid w:val="00535447"/>
    <w:rsid w:val="00542B9E"/>
    <w:rsid w:val="00543265"/>
    <w:rsid w:val="00552B94"/>
    <w:rsid w:val="00552D50"/>
    <w:rsid w:val="0055438A"/>
    <w:rsid w:val="00555361"/>
    <w:rsid w:val="00556E45"/>
    <w:rsid w:val="00557056"/>
    <w:rsid w:val="00557420"/>
    <w:rsid w:val="0056026B"/>
    <w:rsid w:val="0056186B"/>
    <w:rsid w:val="00562A61"/>
    <w:rsid w:val="00564321"/>
    <w:rsid w:val="00565392"/>
    <w:rsid w:val="00566714"/>
    <w:rsid w:val="00566988"/>
    <w:rsid w:val="00567525"/>
    <w:rsid w:val="00570A04"/>
    <w:rsid w:val="005734B4"/>
    <w:rsid w:val="00573B04"/>
    <w:rsid w:val="00576853"/>
    <w:rsid w:val="00580AAB"/>
    <w:rsid w:val="00581C7A"/>
    <w:rsid w:val="0058403A"/>
    <w:rsid w:val="0058579F"/>
    <w:rsid w:val="005872D2"/>
    <w:rsid w:val="005909CD"/>
    <w:rsid w:val="005913C7"/>
    <w:rsid w:val="00591CFF"/>
    <w:rsid w:val="00592B11"/>
    <w:rsid w:val="00597BF4"/>
    <w:rsid w:val="005A29E2"/>
    <w:rsid w:val="005A2A08"/>
    <w:rsid w:val="005A2E0A"/>
    <w:rsid w:val="005A4152"/>
    <w:rsid w:val="005A5586"/>
    <w:rsid w:val="005A65C0"/>
    <w:rsid w:val="005A7989"/>
    <w:rsid w:val="005A7AFA"/>
    <w:rsid w:val="005B010E"/>
    <w:rsid w:val="005B0B53"/>
    <w:rsid w:val="005B1DC9"/>
    <w:rsid w:val="005B4392"/>
    <w:rsid w:val="005B6547"/>
    <w:rsid w:val="005C6C8C"/>
    <w:rsid w:val="005C7D7F"/>
    <w:rsid w:val="005D2708"/>
    <w:rsid w:val="005D335F"/>
    <w:rsid w:val="005D40C6"/>
    <w:rsid w:val="005D6F89"/>
    <w:rsid w:val="005E11AD"/>
    <w:rsid w:val="005E186C"/>
    <w:rsid w:val="005E418A"/>
    <w:rsid w:val="005E53DE"/>
    <w:rsid w:val="005E6C79"/>
    <w:rsid w:val="005E7321"/>
    <w:rsid w:val="005F0655"/>
    <w:rsid w:val="005F1DB9"/>
    <w:rsid w:val="005F35F4"/>
    <w:rsid w:val="006002BE"/>
    <w:rsid w:val="006018AE"/>
    <w:rsid w:val="00601D13"/>
    <w:rsid w:val="00601D6B"/>
    <w:rsid w:val="00605EFF"/>
    <w:rsid w:val="00611EE7"/>
    <w:rsid w:val="00613735"/>
    <w:rsid w:val="00622E25"/>
    <w:rsid w:val="00627398"/>
    <w:rsid w:val="00627CAE"/>
    <w:rsid w:val="00633D7B"/>
    <w:rsid w:val="00633FA9"/>
    <w:rsid w:val="0064061F"/>
    <w:rsid w:val="00640EF1"/>
    <w:rsid w:val="0064256C"/>
    <w:rsid w:val="00647B25"/>
    <w:rsid w:val="00651FB3"/>
    <w:rsid w:val="006524BB"/>
    <w:rsid w:val="00652E4A"/>
    <w:rsid w:val="00654AAA"/>
    <w:rsid w:val="00654F6A"/>
    <w:rsid w:val="006616FE"/>
    <w:rsid w:val="006624E1"/>
    <w:rsid w:val="006634C2"/>
    <w:rsid w:val="00665D92"/>
    <w:rsid w:val="00666089"/>
    <w:rsid w:val="006660A6"/>
    <w:rsid w:val="00667560"/>
    <w:rsid w:val="00672984"/>
    <w:rsid w:val="00676DB0"/>
    <w:rsid w:val="00683A02"/>
    <w:rsid w:val="00685BA3"/>
    <w:rsid w:val="00686007"/>
    <w:rsid w:val="00691357"/>
    <w:rsid w:val="00693E4C"/>
    <w:rsid w:val="00695F2B"/>
    <w:rsid w:val="0069600E"/>
    <w:rsid w:val="006A0550"/>
    <w:rsid w:val="006A0635"/>
    <w:rsid w:val="006A537D"/>
    <w:rsid w:val="006A6735"/>
    <w:rsid w:val="006A717F"/>
    <w:rsid w:val="006A7D6A"/>
    <w:rsid w:val="006B285B"/>
    <w:rsid w:val="006B5580"/>
    <w:rsid w:val="006B6BD3"/>
    <w:rsid w:val="006B6EDC"/>
    <w:rsid w:val="006C54D1"/>
    <w:rsid w:val="006C58C9"/>
    <w:rsid w:val="006C6EB9"/>
    <w:rsid w:val="006D1F09"/>
    <w:rsid w:val="006D24A3"/>
    <w:rsid w:val="006D34DA"/>
    <w:rsid w:val="006D7A77"/>
    <w:rsid w:val="006D7CEE"/>
    <w:rsid w:val="006E6BEF"/>
    <w:rsid w:val="006F0281"/>
    <w:rsid w:val="006F2D0B"/>
    <w:rsid w:val="006F2FC6"/>
    <w:rsid w:val="006F760C"/>
    <w:rsid w:val="007017D3"/>
    <w:rsid w:val="00701A8B"/>
    <w:rsid w:val="00702C7E"/>
    <w:rsid w:val="00704709"/>
    <w:rsid w:val="00704D9C"/>
    <w:rsid w:val="007070E8"/>
    <w:rsid w:val="0071209A"/>
    <w:rsid w:val="007132C9"/>
    <w:rsid w:val="00713A7C"/>
    <w:rsid w:val="0071529C"/>
    <w:rsid w:val="00715340"/>
    <w:rsid w:val="00715BEC"/>
    <w:rsid w:val="00716482"/>
    <w:rsid w:val="0072160F"/>
    <w:rsid w:val="00722DDB"/>
    <w:rsid w:val="00723A5B"/>
    <w:rsid w:val="0072495C"/>
    <w:rsid w:val="00726F85"/>
    <w:rsid w:val="007274D2"/>
    <w:rsid w:val="00730190"/>
    <w:rsid w:val="00731758"/>
    <w:rsid w:val="00732FA8"/>
    <w:rsid w:val="0073503D"/>
    <w:rsid w:val="00735E95"/>
    <w:rsid w:val="00736D84"/>
    <w:rsid w:val="00740569"/>
    <w:rsid w:val="00745394"/>
    <w:rsid w:val="00746C34"/>
    <w:rsid w:val="00752D0A"/>
    <w:rsid w:val="00753BA9"/>
    <w:rsid w:val="00756737"/>
    <w:rsid w:val="0075678D"/>
    <w:rsid w:val="00756C14"/>
    <w:rsid w:val="007618DB"/>
    <w:rsid w:val="007628E1"/>
    <w:rsid w:val="007629F4"/>
    <w:rsid w:val="00765294"/>
    <w:rsid w:val="00766665"/>
    <w:rsid w:val="00770A5A"/>
    <w:rsid w:val="00770F38"/>
    <w:rsid w:val="007755BA"/>
    <w:rsid w:val="00775D52"/>
    <w:rsid w:val="00775EFC"/>
    <w:rsid w:val="007764B9"/>
    <w:rsid w:val="00777E9A"/>
    <w:rsid w:val="00782C98"/>
    <w:rsid w:val="00785A8D"/>
    <w:rsid w:val="0078694A"/>
    <w:rsid w:val="0079048E"/>
    <w:rsid w:val="007918EE"/>
    <w:rsid w:val="00793199"/>
    <w:rsid w:val="00794470"/>
    <w:rsid w:val="00795E4D"/>
    <w:rsid w:val="00797AD1"/>
    <w:rsid w:val="007A1110"/>
    <w:rsid w:val="007A129A"/>
    <w:rsid w:val="007A1992"/>
    <w:rsid w:val="007A4BF8"/>
    <w:rsid w:val="007A62B3"/>
    <w:rsid w:val="007A655F"/>
    <w:rsid w:val="007B0993"/>
    <w:rsid w:val="007B319A"/>
    <w:rsid w:val="007B331E"/>
    <w:rsid w:val="007B602E"/>
    <w:rsid w:val="007B6413"/>
    <w:rsid w:val="007B7FDF"/>
    <w:rsid w:val="007C032A"/>
    <w:rsid w:val="007C088B"/>
    <w:rsid w:val="007C12D1"/>
    <w:rsid w:val="007C2EA6"/>
    <w:rsid w:val="007C6893"/>
    <w:rsid w:val="007C7BC3"/>
    <w:rsid w:val="007D07E4"/>
    <w:rsid w:val="007D21E8"/>
    <w:rsid w:val="007D3322"/>
    <w:rsid w:val="007D3A0A"/>
    <w:rsid w:val="007D3F46"/>
    <w:rsid w:val="007D46A2"/>
    <w:rsid w:val="007D5067"/>
    <w:rsid w:val="007D5BAF"/>
    <w:rsid w:val="007D618E"/>
    <w:rsid w:val="007D6251"/>
    <w:rsid w:val="007D7DA3"/>
    <w:rsid w:val="007E2549"/>
    <w:rsid w:val="007E3801"/>
    <w:rsid w:val="007E42EE"/>
    <w:rsid w:val="007F0EA5"/>
    <w:rsid w:val="007F1A58"/>
    <w:rsid w:val="00802449"/>
    <w:rsid w:val="008024BF"/>
    <w:rsid w:val="0080368D"/>
    <w:rsid w:val="0080568E"/>
    <w:rsid w:val="008068CF"/>
    <w:rsid w:val="00813DC1"/>
    <w:rsid w:val="00814183"/>
    <w:rsid w:val="00814FBB"/>
    <w:rsid w:val="00815588"/>
    <w:rsid w:val="008158EB"/>
    <w:rsid w:val="008218ED"/>
    <w:rsid w:val="00822F10"/>
    <w:rsid w:val="008230B9"/>
    <w:rsid w:val="008248EA"/>
    <w:rsid w:val="008260B9"/>
    <w:rsid w:val="00826EA6"/>
    <w:rsid w:val="00827F55"/>
    <w:rsid w:val="00832BB2"/>
    <w:rsid w:val="00832E49"/>
    <w:rsid w:val="00834DEA"/>
    <w:rsid w:val="00836354"/>
    <w:rsid w:val="00836F18"/>
    <w:rsid w:val="008415F4"/>
    <w:rsid w:val="0085065C"/>
    <w:rsid w:val="008506DA"/>
    <w:rsid w:val="0085224E"/>
    <w:rsid w:val="0085279C"/>
    <w:rsid w:val="00853C98"/>
    <w:rsid w:val="008540B7"/>
    <w:rsid w:val="0085691C"/>
    <w:rsid w:val="00856DA5"/>
    <w:rsid w:val="00857410"/>
    <w:rsid w:val="00861477"/>
    <w:rsid w:val="008624C0"/>
    <w:rsid w:val="00862CAA"/>
    <w:rsid w:val="00866935"/>
    <w:rsid w:val="00870311"/>
    <w:rsid w:val="008712E7"/>
    <w:rsid w:val="00871E56"/>
    <w:rsid w:val="008818B8"/>
    <w:rsid w:val="00882D10"/>
    <w:rsid w:val="00884DF8"/>
    <w:rsid w:val="0088529C"/>
    <w:rsid w:val="00885572"/>
    <w:rsid w:val="00885E99"/>
    <w:rsid w:val="00886B87"/>
    <w:rsid w:val="0088709A"/>
    <w:rsid w:val="00890F6A"/>
    <w:rsid w:val="00892889"/>
    <w:rsid w:val="008A0813"/>
    <w:rsid w:val="008A0C22"/>
    <w:rsid w:val="008A4F70"/>
    <w:rsid w:val="008A55D0"/>
    <w:rsid w:val="008A785B"/>
    <w:rsid w:val="008B0559"/>
    <w:rsid w:val="008B1EBE"/>
    <w:rsid w:val="008B32E5"/>
    <w:rsid w:val="008B380C"/>
    <w:rsid w:val="008B3F29"/>
    <w:rsid w:val="008B43FF"/>
    <w:rsid w:val="008B5E7B"/>
    <w:rsid w:val="008B6553"/>
    <w:rsid w:val="008C10D6"/>
    <w:rsid w:val="008C1DCA"/>
    <w:rsid w:val="008C2A45"/>
    <w:rsid w:val="008C368C"/>
    <w:rsid w:val="008C3D1D"/>
    <w:rsid w:val="008C4577"/>
    <w:rsid w:val="008C4F0A"/>
    <w:rsid w:val="008C5401"/>
    <w:rsid w:val="008C5E13"/>
    <w:rsid w:val="008D063D"/>
    <w:rsid w:val="008D2DB6"/>
    <w:rsid w:val="008D4D1F"/>
    <w:rsid w:val="008D710B"/>
    <w:rsid w:val="008E115C"/>
    <w:rsid w:val="008E1A90"/>
    <w:rsid w:val="008E3166"/>
    <w:rsid w:val="008E3BAC"/>
    <w:rsid w:val="008E5B45"/>
    <w:rsid w:val="008E7B3D"/>
    <w:rsid w:val="008F098E"/>
    <w:rsid w:val="008F13CF"/>
    <w:rsid w:val="008F2907"/>
    <w:rsid w:val="008F3FFB"/>
    <w:rsid w:val="0090191B"/>
    <w:rsid w:val="00902091"/>
    <w:rsid w:val="00902E64"/>
    <w:rsid w:val="009032EE"/>
    <w:rsid w:val="009035A9"/>
    <w:rsid w:val="009110DF"/>
    <w:rsid w:val="00913DCA"/>
    <w:rsid w:val="0091713D"/>
    <w:rsid w:val="009178B6"/>
    <w:rsid w:val="009217FB"/>
    <w:rsid w:val="00921F58"/>
    <w:rsid w:val="0092306D"/>
    <w:rsid w:val="0092541A"/>
    <w:rsid w:val="00930912"/>
    <w:rsid w:val="0093274D"/>
    <w:rsid w:val="00935D16"/>
    <w:rsid w:val="00940B84"/>
    <w:rsid w:val="009418D7"/>
    <w:rsid w:val="00942DA9"/>
    <w:rsid w:val="0094668F"/>
    <w:rsid w:val="009503F6"/>
    <w:rsid w:val="00951C3D"/>
    <w:rsid w:val="00955835"/>
    <w:rsid w:val="00960B4C"/>
    <w:rsid w:val="00961ECE"/>
    <w:rsid w:val="0096283D"/>
    <w:rsid w:val="00963518"/>
    <w:rsid w:val="00963C42"/>
    <w:rsid w:val="00967EAA"/>
    <w:rsid w:val="00971E8B"/>
    <w:rsid w:val="00975C2E"/>
    <w:rsid w:val="009761EA"/>
    <w:rsid w:val="00976334"/>
    <w:rsid w:val="00984384"/>
    <w:rsid w:val="009847C4"/>
    <w:rsid w:val="00984EBC"/>
    <w:rsid w:val="00985FE1"/>
    <w:rsid w:val="00986262"/>
    <w:rsid w:val="009901C1"/>
    <w:rsid w:val="00992228"/>
    <w:rsid w:val="00993B72"/>
    <w:rsid w:val="00995FF8"/>
    <w:rsid w:val="00997AB6"/>
    <w:rsid w:val="009A0B0E"/>
    <w:rsid w:val="009A2B7A"/>
    <w:rsid w:val="009A2F19"/>
    <w:rsid w:val="009A3198"/>
    <w:rsid w:val="009A416C"/>
    <w:rsid w:val="009A5026"/>
    <w:rsid w:val="009A66FA"/>
    <w:rsid w:val="009A6C94"/>
    <w:rsid w:val="009A700C"/>
    <w:rsid w:val="009A702D"/>
    <w:rsid w:val="009B05D1"/>
    <w:rsid w:val="009B0818"/>
    <w:rsid w:val="009B2F85"/>
    <w:rsid w:val="009B45EC"/>
    <w:rsid w:val="009B5DBF"/>
    <w:rsid w:val="009B7099"/>
    <w:rsid w:val="009B7302"/>
    <w:rsid w:val="009B7AA2"/>
    <w:rsid w:val="009C0169"/>
    <w:rsid w:val="009C25C3"/>
    <w:rsid w:val="009C3C60"/>
    <w:rsid w:val="009C3CCA"/>
    <w:rsid w:val="009C4A60"/>
    <w:rsid w:val="009C704F"/>
    <w:rsid w:val="009C71FA"/>
    <w:rsid w:val="009C79EB"/>
    <w:rsid w:val="009D286D"/>
    <w:rsid w:val="009D2890"/>
    <w:rsid w:val="009D34BF"/>
    <w:rsid w:val="009D3CB9"/>
    <w:rsid w:val="009D472D"/>
    <w:rsid w:val="009E0607"/>
    <w:rsid w:val="009E0E73"/>
    <w:rsid w:val="009E106C"/>
    <w:rsid w:val="009E548C"/>
    <w:rsid w:val="009E5A17"/>
    <w:rsid w:val="009E663C"/>
    <w:rsid w:val="009E6D41"/>
    <w:rsid w:val="009F29C2"/>
    <w:rsid w:val="009F33E3"/>
    <w:rsid w:val="009F43A6"/>
    <w:rsid w:val="009F51A5"/>
    <w:rsid w:val="009F55A0"/>
    <w:rsid w:val="00A00E01"/>
    <w:rsid w:val="00A010C9"/>
    <w:rsid w:val="00A0669B"/>
    <w:rsid w:val="00A075D1"/>
    <w:rsid w:val="00A113EC"/>
    <w:rsid w:val="00A14406"/>
    <w:rsid w:val="00A242D5"/>
    <w:rsid w:val="00A26167"/>
    <w:rsid w:val="00A303A3"/>
    <w:rsid w:val="00A32D17"/>
    <w:rsid w:val="00A330A7"/>
    <w:rsid w:val="00A34287"/>
    <w:rsid w:val="00A35250"/>
    <w:rsid w:val="00A37C73"/>
    <w:rsid w:val="00A427F3"/>
    <w:rsid w:val="00A448A9"/>
    <w:rsid w:val="00A45F93"/>
    <w:rsid w:val="00A462AE"/>
    <w:rsid w:val="00A47A9D"/>
    <w:rsid w:val="00A52348"/>
    <w:rsid w:val="00A53F96"/>
    <w:rsid w:val="00A54BFD"/>
    <w:rsid w:val="00A55FEA"/>
    <w:rsid w:val="00A56D4A"/>
    <w:rsid w:val="00A572B6"/>
    <w:rsid w:val="00A57D0C"/>
    <w:rsid w:val="00A57EAF"/>
    <w:rsid w:val="00A61E75"/>
    <w:rsid w:val="00A61F75"/>
    <w:rsid w:val="00A64C22"/>
    <w:rsid w:val="00A64C40"/>
    <w:rsid w:val="00A66B1A"/>
    <w:rsid w:val="00A6755D"/>
    <w:rsid w:val="00A67F68"/>
    <w:rsid w:val="00A706E0"/>
    <w:rsid w:val="00A7127B"/>
    <w:rsid w:val="00A72E4E"/>
    <w:rsid w:val="00A733C4"/>
    <w:rsid w:val="00A73BB6"/>
    <w:rsid w:val="00A74DAF"/>
    <w:rsid w:val="00A76F87"/>
    <w:rsid w:val="00A80CF9"/>
    <w:rsid w:val="00A81D73"/>
    <w:rsid w:val="00A82F37"/>
    <w:rsid w:val="00A8309F"/>
    <w:rsid w:val="00A8314F"/>
    <w:rsid w:val="00A84DB7"/>
    <w:rsid w:val="00A8599A"/>
    <w:rsid w:val="00A860DF"/>
    <w:rsid w:val="00A866E4"/>
    <w:rsid w:val="00A86E7D"/>
    <w:rsid w:val="00A8716F"/>
    <w:rsid w:val="00A95D76"/>
    <w:rsid w:val="00A95F87"/>
    <w:rsid w:val="00A95FA7"/>
    <w:rsid w:val="00AA29D5"/>
    <w:rsid w:val="00AA40F1"/>
    <w:rsid w:val="00AB11DD"/>
    <w:rsid w:val="00AB19C9"/>
    <w:rsid w:val="00AB1BEF"/>
    <w:rsid w:val="00AB1D8E"/>
    <w:rsid w:val="00AB465F"/>
    <w:rsid w:val="00AB53CD"/>
    <w:rsid w:val="00AB7318"/>
    <w:rsid w:val="00AC05A6"/>
    <w:rsid w:val="00AC190B"/>
    <w:rsid w:val="00AC3005"/>
    <w:rsid w:val="00AC4F11"/>
    <w:rsid w:val="00AC6AC8"/>
    <w:rsid w:val="00AC6AD2"/>
    <w:rsid w:val="00AD024C"/>
    <w:rsid w:val="00AD3C4F"/>
    <w:rsid w:val="00AD492B"/>
    <w:rsid w:val="00AD5D26"/>
    <w:rsid w:val="00AE27F6"/>
    <w:rsid w:val="00AE7A54"/>
    <w:rsid w:val="00AF0667"/>
    <w:rsid w:val="00AF0853"/>
    <w:rsid w:val="00AF1A7F"/>
    <w:rsid w:val="00AF384E"/>
    <w:rsid w:val="00AF4D64"/>
    <w:rsid w:val="00AF503C"/>
    <w:rsid w:val="00AF5072"/>
    <w:rsid w:val="00AF6A36"/>
    <w:rsid w:val="00B00DF6"/>
    <w:rsid w:val="00B039C8"/>
    <w:rsid w:val="00B03C64"/>
    <w:rsid w:val="00B07B0F"/>
    <w:rsid w:val="00B07B98"/>
    <w:rsid w:val="00B07FCB"/>
    <w:rsid w:val="00B10D33"/>
    <w:rsid w:val="00B11DD7"/>
    <w:rsid w:val="00B126D1"/>
    <w:rsid w:val="00B12F8B"/>
    <w:rsid w:val="00B13461"/>
    <w:rsid w:val="00B13A75"/>
    <w:rsid w:val="00B14946"/>
    <w:rsid w:val="00B14E8E"/>
    <w:rsid w:val="00B151BA"/>
    <w:rsid w:val="00B15FAE"/>
    <w:rsid w:val="00B17354"/>
    <w:rsid w:val="00B22629"/>
    <w:rsid w:val="00B23417"/>
    <w:rsid w:val="00B25C8A"/>
    <w:rsid w:val="00B30147"/>
    <w:rsid w:val="00B3044D"/>
    <w:rsid w:val="00B3161B"/>
    <w:rsid w:val="00B32B4E"/>
    <w:rsid w:val="00B32D9C"/>
    <w:rsid w:val="00B3332B"/>
    <w:rsid w:val="00B33680"/>
    <w:rsid w:val="00B33C26"/>
    <w:rsid w:val="00B34523"/>
    <w:rsid w:val="00B35920"/>
    <w:rsid w:val="00B35DA8"/>
    <w:rsid w:val="00B45C5C"/>
    <w:rsid w:val="00B55C3C"/>
    <w:rsid w:val="00B57C62"/>
    <w:rsid w:val="00B60377"/>
    <w:rsid w:val="00B638E8"/>
    <w:rsid w:val="00B645EB"/>
    <w:rsid w:val="00B6690C"/>
    <w:rsid w:val="00B67B37"/>
    <w:rsid w:val="00B75049"/>
    <w:rsid w:val="00B763E7"/>
    <w:rsid w:val="00B82BA5"/>
    <w:rsid w:val="00B84698"/>
    <w:rsid w:val="00B8734C"/>
    <w:rsid w:val="00B917E3"/>
    <w:rsid w:val="00B91FF8"/>
    <w:rsid w:val="00B94764"/>
    <w:rsid w:val="00B96CA8"/>
    <w:rsid w:val="00B97F26"/>
    <w:rsid w:val="00BA169E"/>
    <w:rsid w:val="00BA300C"/>
    <w:rsid w:val="00BA38C3"/>
    <w:rsid w:val="00BA713E"/>
    <w:rsid w:val="00BA7C73"/>
    <w:rsid w:val="00BB0CED"/>
    <w:rsid w:val="00BB1153"/>
    <w:rsid w:val="00BB331F"/>
    <w:rsid w:val="00BB67AC"/>
    <w:rsid w:val="00BC3DAA"/>
    <w:rsid w:val="00BC5365"/>
    <w:rsid w:val="00BD296A"/>
    <w:rsid w:val="00BE2BA8"/>
    <w:rsid w:val="00BE2FB4"/>
    <w:rsid w:val="00BF1CA0"/>
    <w:rsid w:val="00BF5300"/>
    <w:rsid w:val="00BF5877"/>
    <w:rsid w:val="00C00EC1"/>
    <w:rsid w:val="00C02A38"/>
    <w:rsid w:val="00C0419D"/>
    <w:rsid w:val="00C045A7"/>
    <w:rsid w:val="00C04FCF"/>
    <w:rsid w:val="00C0642A"/>
    <w:rsid w:val="00C06741"/>
    <w:rsid w:val="00C0700D"/>
    <w:rsid w:val="00C134F8"/>
    <w:rsid w:val="00C14453"/>
    <w:rsid w:val="00C14BD0"/>
    <w:rsid w:val="00C14E1F"/>
    <w:rsid w:val="00C15EE1"/>
    <w:rsid w:val="00C16685"/>
    <w:rsid w:val="00C20ED8"/>
    <w:rsid w:val="00C26E94"/>
    <w:rsid w:val="00C30903"/>
    <w:rsid w:val="00C315FF"/>
    <w:rsid w:val="00C340E2"/>
    <w:rsid w:val="00C370D8"/>
    <w:rsid w:val="00C43E33"/>
    <w:rsid w:val="00C43E7A"/>
    <w:rsid w:val="00C45FF6"/>
    <w:rsid w:val="00C50F49"/>
    <w:rsid w:val="00C5200B"/>
    <w:rsid w:val="00C52A88"/>
    <w:rsid w:val="00C52EA7"/>
    <w:rsid w:val="00C5310B"/>
    <w:rsid w:val="00C5509E"/>
    <w:rsid w:val="00C55159"/>
    <w:rsid w:val="00C55D82"/>
    <w:rsid w:val="00C56B0C"/>
    <w:rsid w:val="00C61280"/>
    <w:rsid w:val="00C62816"/>
    <w:rsid w:val="00C63398"/>
    <w:rsid w:val="00C6516B"/>
    <w:rsid w:val="00C65CAF"/>
    <w:rsid w:val="00C66734"/>
    <w:rsid w:val="00C6756F"/>
    <w:rsid w:val="00C67F1F"/>
    <w:rsid w:val="00C71147"/>
    <w:rsid w:val="00C712A9"/>
    <w:rsid w:val="00C74230"/>
    <w:rsid w:val="00C771BA"/>
    <w:rsid w:val="00C7765F"/>
    <w:rsid w:val="00C80503"/>
    <w:rsid w:val="00C8112B"/>
    <w:rsid w:val="00C84CEC"/>
    <w:rsid w:val="00C8626A"/>
    <w:rsid w:val="00C86E02"/>
    <w:rsid w:val="00C90B79"/>
    <w:rsid w:val="00C90C30"/>
    <w:rsid w:val="00C90E3B"/>
    <w:rsid w:val="00C911FB"/>
    <w:rsid w:val="00C95D7F"/>
    <w:rsid w:val="00C9649E"/>
    <w:rsid w:val="00C97688"/>
    <w:rsid w:val="00C97F5B"/>
    <w:rsid w:val="00CA3332"/>
    <w:rsid w:val="00CA608F"/>
    <w:rsid w:val="00CA6287"/>
    <w:rsid w:val="00CA6A29"/>
    <w:rsid w:val="00CB0D94"/>
    <w:rsid w:val="00CC132B"/>
    <w:rsid w:val="00CC5BCE"/>
    <w:rsid w:val="00CC618B"/>
    <w:rsid w:val="00CD0792"/>
    <w:rsid w:val="00CD15CC"/>
    <w:rsid w:val="00CD5010"/>
    <w:rsid w:val="00CD57C6"/>
    <w:rsid w:val="00CD6A2C"/>
    <w:rsid w:val="00CD70F7"/>
    <w:rsid w:val="00CE0797"/>
    <w:rsid w:val="00CE1BE0"/>
    <w:rsid w:val="00CE1CF8"/>
    <w:rsid w:val="00CE2A9B"/>
    <w:rsid w:val="00CE7737"/>
    <w:rsid w:val="00CF0687"/>
    <w:rsid w:val="00CF1B12"/>
    <w:rsid w:val="00CF5A72"/>
    <w:rsid w:val="00D04502"/>
    <w:rsid w:val="00D053CD"/>
    <w:rsid w:val="00D060E0"/>
    <w:rsid w:val="00D062A5"/>
    <w:rsid w:val="00D10AC8"/>
    <w:rsid w:val="00D11DEB"/>
    <w:rsid w:val="00D137F6"/>
    <w:rsid w:val="00D13A2D"/>
    <w:rsid w:val="00D16689"/>
    <w:rsid w:val="00D17734"/>
    <w:rsid w:val="00D22CFE"/>
    <w:rsid w:val="00D2453F"/>
    <w:rsid w:val="00D27433"/>
    <w:rsid w:val="00D32920"/>
    <w:rsid w:val="00D3380B"/>
    <w:rsid w:val="00D3477F"/>
    <w:rsid w:val="00D355B3"/>
    <w:rsid w:val="00D400FF"/>
    <w:rsid w:val="00D44F8C"/>
    <w:rsid w:val="00D47087"/>
    <w:rsid w:val="00D47369"/>
    <w:rsid w:val="00D53056"/>
    <w:rsid w:val="00D5486E"/>
    <w:rsid w:val="00D63CFA"/>
    <w:rsid w:val="00D663CB"/>
    <w:rsid w:val="00D7050A"/>
    <w:rsid w:val="00D70F1C"/>
    <w:rsid w:val="00D72070"/>
    <w:rsid w:val="00D74BE3"/>
    <w:rsid w:val="00D752C6"/>
    <w:rsid w:val="00D75DE3"/>
    <w:rsid w:val="00D76041"/>
    <w:rsid w:val="00D762DC"/>
    <w:rsid w:val="00D81520"/>
    <w:rsid w:val="00D8313B"/>
    <w:rsid w:val="00D84C12"/>
    <w:rsid w:val="00D85F1D"/>
    <w:rsid w:val="00D9046F"/>
    <w:rsid w:val="00D93FBC"/>
    <w:rsid w:val="00D942CD"/>
    <w:rsid w:val="00D95F3D"/>
    <w:rsid w:val="00D9735B"/>
    <w:rsid w:val="00D97934"/>
    <w:rsid w:val="00D97EBC"/>
    <w:rsid w:val="00DA1DF4"/>
    <w:rsid w:val="00DA326B"/>
    <w:rsid w:val="00DA4A44"/>
    <w:rsid w:val="00DA4DBD"/>
    <w:rsid w:val="00DA52D5"/>
    <w:rsid w:val="00DA76EB"/>
    <w:rsid w:val="00DA78F3"/>
    <w:rsid w:val="00DB1C74"/>
    <w:rsid w:val="00DB4893"/>
    <w:rsid w:val="00DB5796"/>
    <w:rsid w:val="00DB664A"/>
    <w:rsid w:val="00DB749F"/>
    <w:rsid w:val="00DC072F"/>
    <w:rsid w:val="00DC1493"/>
    <w:rsid w:val="00DC1A95"/>
    <w:rsid w:val="00DC734C"/>
    <w:rsid w:val="00DD2489"/>
    <w:rsid w:val="00DE0364"/>
    <w:rsid w:val="00DE3E36"/>
    <w:rsid w:val="00DE598D"/>
    <w:rsid w:val="00DE64B1"/>
    <w:rsid w:val="00DE78B1"/>
    <w:rsid w:val="00DF3E25"/>
    <w:rsid w:val="00E02D23"/>
    <w:rsid w:val="00E0399A"/>
    <w:rsid w:val="00E03FFE"/>
    <w:rsid w:val="00E04E7B"/>
    <w:rsid w:val="00E063DA"/>
    <w:rsid w:val="00E0764C"/>
    <w:rsid w:val="00E103A2"/>
    <w:rsid w:val="00E11768"/>
    <w:rsid w:val="00E12BB5"/>
    <w:rsid w:val="00E131AD"/>
    <w:rsid w:val="00E13B31"/>
    <w:rsid w:val="00E1520B"/>
    <w:rsid w:val="00E152C3"/>
    <w:rsid w:val="00E215F9"/>
    <w:rsid w:val="00E21BF7"/>
    <w:rsid w:val="00E2559C"/>
    <w:rsid w:val="00E25FBA"/>
    <w:rsid w:val="00E27031"/>
    <w:rsid w:val="00E33799"/>
    <w:rsid w:val="00E3478D"/>
    <w:rsid w:val="00E358AF"/>
    <w:rsid w:val="00E35A3F"/>
    <w:rsid w:val="00E36673"/>
    <w:rsid w:val="00E367FE"/>
    <w:rsid w:val="00E37509"/>
    <w:rsid w:val="00E377AD"/>
    <w:rsid w:val="00E40D9C"/>
    <w:rsid w:val="00E42B2D"/>
    <w:rsid w:val="00E44F43"/>
    <w:rsid w:val="00E46015"/>
    <w:rsid w:val="00E522F7"/>
    <w:rsid w:val="00E52617"/>
    <w:rsid w:val="00E52F37"/>
    <w:rsid w:val="00E5588F"/>
    <w:rsid w:val="00E55DA0"/>
    <w:rsid w:val="00E6288E"/>
    <w:rsid w:val="00E63685"/>
    <w:rsid w:val="00E65866"/>
    <w:rsid w:val="00E65D6D"/>
    <w:rsid w:val="00E6608D"/>
    <w:rsid w:val="00E75FF0"/>
    <w:rsid w:val="00E760D0"/>
    <w:rsid w:val="00E83347"/>
    <w:rsid w:val="00E861BF"/>
    <w:rsid w:val="00E9040D"/>
    <w:rsid w:val="00E92118"/>
    <w:rsid w:val="00E939A4"/>
    <w:rsid w:val="00E9516E"/>
    <w:rsid w:val="00E968F2"/>
    <w:rsid w:val="00E97045"/>
    <w:rsid w:val="00EA3272"/>
    <w:rsid w:val="00EA4607"/>
    <w:rsid w:val="00EA52EE"/>
    <w:rsid w:val="00EA5E9F"/>
    <w:rsid w:val="00EB024F"/>
    <w:rsid w:val="00EB06BC"/>
    <w:rsid w:val="00EB0ACC"/>
    <w:rsid w:val="00EB17FF"/>
    <w:rsid w:val="00EB1F60"/>
    <w:rsid w:val="00EB3369"/>
    <w:rsid w:val="00EB5D38"/>
    <w:rsid w:val="00EC3D4C"/>
    <w:rsid w:val="00EC41B9"/>
    <w:rsid w:val="00EC4F99"/>
    <w:rsid w:val="00ED0681"/>
    <w:rsid w:val="00ED1725"/>
    <w:rsid w:val="00ED2150"/>
    <w:rsid w:val="00ED38D4"/>
    <w:rsid w:val="00ED394B"/>
    <w:rsid w:val="00ED412C"/>
    <w:rsid w:val="00ED6D5F"/>
    <w:rsid w:val="00EE1461"/>
    <w:rsid w:val="00EE19B3"/>
    <w:rsid w:val="00EE3804"/>
    <w:rsid w:val="00EE3FFD"/>
    <w:rsid w:val="00EE4BEC"/>
    <w:rsid w:val="00EE524A"/>
    <w:rsid w:val="00EE722F"/>
    <w:rsid w:val="00EE7B58"/>
    <w:rsid w:val="00EF2C49"/>
    <w:rsid w:val="00EF2DAE"/>
    <w:rsid w:val="00EF5D39"/>
    <w:rsid w:val="00EF76ED"/>
    <w:rsid w:val="00EF7FE7"/>
    <w:rsid w:val="00F00EEE"/>
    <w:rsid w:val="00F00EFD"/>
    <w:rsid w:val="00F0173F"/>
    <w:rsid w:val="00F03976"/>
    <w:rsid w:val="00F044A8"/>
    <w:rsid w:val="00F04CA9"/>
    <w:rsid w:val="00F07C6B"/>
    <w:rsid w:val="00F123D8"/>
    <w:rsid w:val="00F12533"/>
    <w:rsid w:val="00F1301C"/>
    <w:rsid w:val="00F151E2"/>
    <w:rsid w:val="00F170DA"/>
    <w:rsid w:val="00F175F3"/>
    <w:rsid w:val="00F205B5"/>
    <w:rsid w:val="00F20EEE"/>
    <w:rsid w:val="00F23710"/>
    <w:rsid w:val="00F2569F"/>
    <w:rsid w:val="00F258F1"/>
    <w:rsid w:val="00F27720"/>
    <w:rsid w:val="00F27A90"/>
    <w:rsid w:val="00F4304F"/>
    <w:rsid w:val="00F43D32"/>
    <w:rsid w:val="00F44EC9"/>
    <w:rsid w:val="00F45054"/>
    <w:rsid w:val="00F4779B"/>
    <w:rsid w:val="00F51218"/>
    <w:rsid w:val="00F548E9"/>
    <w:rsid w:val="00F56B7F"/>
    <w:rsid w:val="00F57984"/>
    <w:rsid w:val="00F605BA"/>
    <w:rsid w:val="00F62D18"/>
    <w:rsid w:val="00F63B73"/>
    <w:rsid w:val="00F6744E"/>
    <w:rsid w:val="00F71BB9"/>
    <w:rsid w:val="00F73587"/>
    <w:rsid w:val="00F7605D"/>
    <w:rsid w:val="00F8170C"/>
    <w:rsid w:val="00F820B1"/>
    <w:rsid w:val="00F826D5"/>
    <w:rsid w:val="00F84A84"/>
    <w:rsid w:val="00F8539C"/>
    <w:rsid w:val="00F855EF"/>
    <w:rsid w:val="00F85859"/>
    <w:rsid w:val="00F91CCE"/>
    <w:rsid w:val="00F91D8F"/>
    <w:rsid w:val="00F939C6"/>
    <w:rsid w:val="00FA1077"/>
    <w:rsid w:val="00FA125A"/>
    <w:rsid w:val="00FA18F6"/>
    <w:rsid w:val="00FA1CE9"/>
    <w:rsid w:val="00FA1DC2"/>
    <w:rsid w:val="00FA340F"/>
    <w:rsid w:val="00FA38E5"/>
    <w:rsid w:val="00FA6441"/>
    <w:rsid w:val="00FB10A6"/>
    <w:rsid w:val="00FB12EB"/>
    <w:rsid w:val="00FB2365"/>
    <w:rsid w:val="00FB2C72"/>
    <w:rsid w:val="00FB2D5B"/>
    <w:rsid w:val="00FB3E52"/>
    <w:rsid w:val="00FB3FB4"/>
    <w:rsid w:val="00FB4257"/>
    <w:rsid w:val="00FC2F71"/>
    <w:rsid w:val="00FC3199"/>
    <w:rsid w:val="00FC4AE5"/>
    <w:rsid w:val="00FC5CE4"/>
    <w:rsid w:val="00FD5E7D"/>
    <w:rsid w:val="00FD7E8B"/>
    <w:rsid w:val="00FE0074"/>
    <w:rsid w:val="00FE0414"/>
    <w:rsid w:val="00FE34F8"/>
    <w:rsid w:val="00FE48A8"/>
    <w:rsid w:val="00FE7197"/>
    <w:rsid w:val="00FE7392"/>
    <w:rsid w:val="00FE7504"/>
    <w:rsid w:val="00FE7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Default Paragraph Font" w:uiPriority="1"/>
    <w:lsdException w:name="Subtitle" w:qFormat="1"/>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99A"/>
    <w:pPr>
      <w:spacing w:after="160" w:line="259" w:lineRule="auto"/>
    </w:pPr>
    <w:rPr>
      <w:rFonts w:eastAsiaTheme="minorHAnsi" w:cstheme="minorBidi"/>
      <w:sz w:val="22"/>
      <w:szCs w:val="22"/>
    </w:rPr>
  </w:style>
  <w:style w:type="paragraph" w:styleId="Heading1">
    <w:name w:val="heading 1"/>
    <w:aliases w:val="H1,h1"/>
    <w:next w:val="Normal"/>
    <w:link w:val="Heading1Char"/>
    <w:qFormat/>
    <w:rsid w:val="00B13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
    <w:basedOn w:val="Heading1"/>
    <w:next w:val="Normal"/>
    <w:link w:val="Heading2Char1"/>
    <w:qFormat/>
    <w:rsid w:val="00B1346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13461"/>
    <w:pPr>
      <w:spacing w:before="120"/>
      <w:outlineLvl w:val="2"/>
    </w:pPr>
    <w:rPr>
      <w:sz w:val="28"/>
    </w:rPr>
  </w:style>
  <w:style w:type="paragraph" w:styleId="Heading4">
    <w:name w:val="heading 4"/>
    <w:aliases w:val="h4"/>
    <w:basedOn w:val="Heading3"/>
    <w:next w:val="Normal"/>
    <w:link w:val="Heading4Char"/>
    <w:qFormat/>
    <w:rsid w:val="00B13461"/>
    <w:pPr>
      <w:ind w:left="1418" w:hanging="1418"/>
      <w:outlineLvl w:val="3"/>
    </w:pPr>
    <w:rPr>
      <w:sz w:val="24"/>
    </w:rPr>
  </w:style>
  <w:style w:type="paragraph" w:styleId="Heading5">
    <w:name w:val="heading 5"/>
    <w:aliases w:val="h5,Heading5"/>
    <w:basedOn w:val="Heading4"/>
    <w:next w:val="Normal"/>
    <w:link w:val="Heading5Char"/>
    <w:qFormat/>
    <w:rsid w:val="00B13461"/>
    <w:pPr>
      <w:ind w:left="1701" w:hanging="1701"/>
      <w:outlineLvl w:val="4"/>
    </w:pPr>
    <w:rPr>
      <w:sz w:val="22"/>
    </w:rPr>
  </w:style>
  <w:style w:type="paragraph" w:styleId="Heading6">
    <w:name w:val="heading 6"/>
    <w:basedOn w:val="H6"/>
    <w:next w:val="Normal"/>
    <w:link w:val="Heading6Char"/>
    <w:qFormat/>
    <w:rsid w:val="00B13461"/>
    <w:pPr>
      <w:outlineLvl w:val="5"/>
    </w:pPr>
  </w:style>
  <w:style w:type="paragraph" w:styleId="Heading7">
    <w:name w:val="heading 7"/>
    <w:basedOn w:val="H6"/>
    <w:next w:val="Normal"/>
    <w:link w:val="Heading7Char"/>
    <w:qFormat/>
    <w:rsid w:val="00B13461"/>
    <w:pPr>
      <w:outlineLvl w:val="6"/>
    </w:pPr>
  </w:style>
  <w:style w:type="paragraph" w:styleId="Heading8">
    <w:name w:val="heading 8"/>
    <w:basedOn w:val="Heading1"/>
    <w:next w:val="Normal"/>
    <w:link w:val="Heading8Char"/>
    <w:qFormat/>
    <w:rsid w:val="00B13461"/>
    <w:pPr>
      <w:ind w:left="0" w:firstLine="0"/>
      <w:outlineLvl w:val="7"/>
    </w:pPr>
  </w:style>
  <w:style w:type="paragraph" w:styleId="Heading9">
    <w:name w:val="heading 9"/>
    <w:basedOn w:val="Heading8"/>
    <w:next w:val="Normal"/>
    <w:link w:val="Heading9Char"/>
    <w:qFormat/>
    <w:rsid w:val="00B13461"/>
    <w:pPr>
      <w:outlineLvl w:val="8"/>
    </w:pPr>
  </w:style>
  <w:style w:type="character" w:default="1" w:styleId="DefaultParagraphFont">
    <w:name w:val="Default Paragraph Font"/>
    <w:uiPriority w:val="1"/>
    <w:semiHidden/>
    <w:unhideWhenUsed/>
    <w:rsid w:val="00A859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599A"/>
  </w:style>
  <w:style w:type="paragraph" w:customStyle="1" w:styleId="H6">
    <w:name w:val="H6"/>
    <w:basedOn w:val="Heading5"/>
    <w:next w:val="Normal"/>
    <w:rsid w:val="00B13461"/>
    <w:pPr>
      <w:ind w:left="1985" w:hanging="1985"/>
      <w:outlineLvl w:val="9"/>
    </w:pPr>
    <w:rPr>
      <w:sz w:val="20"/>
    </w:rPr>
  </w:style>
  <w:style w:type="paragraph" w:styleId="TOC9">
    <w:name w:val="toc 9"/>
    <w:basedOn w:val="TOC8"/>
    <w:rsid w:val="00B13461"/>
    <w:pPr>
      <w:ind w:left="1418" w:hanging="1418"/>
    </w:pPr>
  </w:style>
  <w:style w:type="paragraph" w:styleId="TOC8">
    <w:name w:val="toc 8"/>
    <w:basedOn w:val="TOC1"/>
    <w:rsid w:val="00B13461"/>
    <w:pPr>
      <w:spacing w:before="180"/>
      <w:ind w:left="2693" w:hanging="2693"/>
    </w:pPr>
    <w:rPr>
      <w:b/>
    </w:rPr>
  </w:style>
  <w:style w:type="paragraph" w:styleId="TOC1">
    <w:name w:val="toc 1"/>
    <w:rsid w:val="00B134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B13461"/>
    <w:pPr>
      <w:keepLines/>
      <w:tabs>
        <w:tab w:val="center" w:pos="4536"/>
        <w:tab w:val="right" w:pos="9072"/>
      </w:tabs>
    </w:pPr>
    <w:rPr>
      <w:noProof/>
    </w:rPr>
  </w:style>
  <w:style w:type="character" w:customStyle="1" w:styleId="ZGSM">
    <w:name w:val="ZGSM"/>
    <w:rsid w:val="00B1346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1346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134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13461"/>
    <w:pPr>
      <w:ind w:left="1701" w:hanging="1701"/>
    </w:pPr>
  </w:style>
  <w:style w:type="paragraph" w:styleId="TOC4">
    <w:name w:val="toc 4"/>
    <w:basedOn w:val="TOC3"/>
    <w:rsid w:val="00B13461"/>
    <w:pPr>
      <w:ind w:left="1418" w:hanging="1418"/>
    </w:pPr>
  </w:style>
  <w:style w:type="paragraph" w:styleId="TOC3">
    <w:name w:val="toc 3"/>
    <w:basedOn w:val="TOC2"/>
    <w:rsid w:val="00B13461"/>
    <w:pPr>
      <w:ind w:left="1134" w:hanging="1134"/>
    </w:pPr>
  </w:style>
  <w:style w:type="paragraph" w:styleId="TOC2">
    <w:name w:val="toc 2"/>
    <w:basedOn w:val="TOC1"/>
    <w:rsid w:val="00B13461"/>
    <w:pPr>
      <w:keepNext w:val="0"/>
      <w:spacing w:before="0"/>
      <w:ind w:left="851" w:hanging="851"/>
    </w:pPr>
    <w:rPr>
      <w:sz w:val="20"/>
    </w:rPr>
  </w:style>
  <w:style w:type="paragraph" w:styleId="Index1">
    <w:name w:val="index 1"/>
    <w:basedOn w:val="Normal"/>
    <w:semiHidden/>
    <w:rsid w:val="00B13461"/>
    <w:pPr>
      <w:keepLines/>
      <w:spacing w:after="0"/>
    </w:pPr>
  </w:style>
  <w:style w:type="paragraph" w:styleId="Index2">
    <w:name w:val="index 2"/>
    <w:basedOn w:val="Index1"/>
    <w:semiHidden/>
    <w:rsid w:val="00B13461"/>
    <w:pPr>
      <w:ind w:left="284"/>
    </w:pPr>
  </w:style>
  <w:style w:type="paragraph" w:customStyle="1" w:styleId="TT">
    <w:name w:val="TT"/>
    <w:basedOn w:val="Heading1"/>
    <w:next w:val="Normal"/>
    <w:rsid w:val="00B13461"/>
    <w:pPr>
      <w:outlineLvl w:val="9"/>
    </w:pPr>
  </w:style>
  <w:style w:type="paragraph" w:styleId="Footer">
    <w:name w:val="footer"/>
    <w:basedOn w:val="Header"/>
    <w:link w:val="FooterChar"/>
    <w:rsid w:val="00B13461"/>
    <w:pPr>
      <w:jc w:val="center"/>
    </w:pPr>
    <w:rPr>
      <w:i/>
    </w:rPr>
  </w:style>
  <w:style w:type="character" w:styleId="FootnoteReference">
    <w:name w:val="footnote reference"/>
    <w:semiHidden/>
    <w:rsid w:val="00B134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13461"/>
    <w:pPr>
      <w:keepLines/>
      <w:spacing w:after="0"/>
      <w:ind w:left="454" w:hanging="454"/>
    </w:pPr>
    <w:rPr>
      <w:sz w:val="16"/>
    </w:rPr>
  </w:style>
  <w:style w:type="paragraph" w:customStyle="1" w:styleId="NF">
    <w:name w:val="NF"/>
    <w:basedOn w:val="NO"/>
    <w:rsid w:val="00B13461"/>
    <w:pPr>
      <w:keepNext/>
      <w:spacing w:after="0"/>
    </w:pPr>
    <w:rPr>
      <w:rFonts w:ascii="Arial" w:hAnsi="Arial"/>
      <w:sz w:val="18"/>
    </w:rPr>
  </w:style>
  <w:style w:type="paragraph" w:customStyle="1" w:styleId="NO">
    <w:name w:val="NO"/>
    <w:basedOn w:val="Normal"/>
    <w:rsid w:val="00B13461"/>
    <w:pPr>
      <w:keepLines/>
      <w:ind w:left="1135" w:hanging="851"/>
    </w:pPr>
  </w:style>
  <w:style w:type="paragraph" w:customStyle="1" w:styleId="PL">
    <w:name w:val="PL"/>
    <w:link w:val="PLChar"/>
    <w:rsid w:val="00B13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3461"/>
    <w:pPr>
      <w:jc w:val="right"/>
    </w:pPr>
  </w:style>
  <w:style w:type="paragraph" w:customStyle="1" w:styleId="TAL">
    <w:name w:val="TAL"/>
    <w:basedOn w:val="Normal"/>
    <w:rsid w:val="00B13461"/>
    <w:pPr>
      <w:keepNext/>
      <w:keepLines/>
      <w:spacing w:after="0"/>
    </w:pPr>
    <w:rPr>
      <w:rFonts w:ascii="Arial" w:hAnsi="Arial"/>
      <w:sz w:val="18"/>
    </w:rPr>
  </w:style>
  <w:style w:type="paragraph" w:styleId="ListNumber2">
    <w:name w:val="List Number 2"/>
    <w:basedOn w:val="ListNumber"/>
    <w:rsid w:val="00B13461"/>
    <w:pPr>
      <w:ind w:left="851"/>
    </w:pPr>
  </w:style>
  <w:style w:type="paragraph" w:styleId="ListNumber">
    <w:name w:val="List Number"/>
    <w:basedOn w:val="List"/>
    <w:rsid w:val="00B13461"/>
  </w:style>
  <w:style w:type="paragraph" w:styleId="List">
    <w:name w:val="List"/>
    <w:basedOn w:val="Normal"/>
    <w:link w:val="ListChar"/>
    <w:rsid w:val="00B13461"/>
    <w:pPr>
      <w:ind w:left="568" w:hanging="284"/>
    </w:pPr>
  </w:style>
  <w:style w:type="paragraph" w:customStyle="1" w:styleId="TAH">
    <w:name w:val="TAH"/>
    <w:basedOn w:val="TAC"/>
    <w:link w:val="TAHCar"/>
    <w:rsid w:val="00B13461"/>
    <w:rPr>
      <w:b/>
    </w:rPr>
  </w:style>
  <w:style w:type="paragraph" w:customStyle="1" w:styleId="TAC">
    <w:name w:val="TAC"/>
    <w:basedOn w:val="TAL"/>
    <w:link w:val="TACChar"/>
    <w:rsid w:val="00B13461"/>
    <w:pPr>
      <w:jc w:val="center"/>
    </w:pPr>
  </w:style>
  <w:style w:type="paragraph" w:customStyle="1" w:styleId="LD">
    <w:name w:val="LD"/>
    <w:rsid w:val="00B1346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B13461"/>
    <w:pPr>
      <w:keepLines/>
      <w:ind w:left="1702" w:hanging="1418"/>
    </w:pPr>
  </w:style>
  <w:style w:type="paragraph" w:customStyle="1" w:styleId="FP">
    <w:name w:val="FP"/>
    <w:basedOn w:val="Normal"/>
    <w:rsid w:val="00B13461"/>
    <w:pPr>
      <w:spacing w:after="0"/>
    </w:pPr>
  </w:style>
  <w:style w:type="paragraph" w:customStyle="1" w:styleId="NW">
    <w:name w:val="NW"/>
    <w:basedOn w:val="NO"/>
    <w:rsid w:val="00B13461"/>
    <w:pPr>
      <w:spacing w:after="0"/>
    </w:pPr>
  </w:style>
  <w:style w:type="paragraph" w:customStyle="1" w:styleId="EW">
    <w:name w:val="EW"/>
    <w:basedOn w:val="EX"/>
    <w:rsid w:val="00B13461"/>
    <w:pPr>
      <w:spacing w:after="0"/>
    </w:pPr>
  </w:style>
  <w:style w:type="paragraph" w:customStyle="1" w:styleId="B1">
    <w:name w:val="B1"/>
    <w:basedOn w:val="List"/>
    <w:link w:val="B1Char1"/>
    <w:rsid w:val="00B13461"/>
  </w:style>
  <w:style w:type="character" w:customStyle="1" w:styleId="B1Char1">
    <w:name w:val="B1 Char1"/>
    <w:link w:val="B1"/>
    <w:rsid w:val="00E152C3"/>
    <w:rPr>
      <w:rFonts w:eastAsia="Times New Roman"/>
    </w:rPr>
  </w:style>
  <w:style w:type="paragraph" w:styleId="TOC6">
    <w:name w:val="toc 6"/>
    <w:basedOn w:val="TOC5"/>
    <w:next w:val="Normal"/>
    <w:rsid w:val="00B13461"/>
    <w:pPr>
      <w:ind w:left="1985" w:hanging="1985"/>
    </w:pPr>
  </w:style>
  <w:style w:type="paragraph" w:styleId="TOC7">
    <w:name w:val="toc 7"/>
    <w:basedOn w:val="TOC6"/>
    <w:next w:val="Normal"/>
    <w:rsid w:val="00B13461"/>
    <w:pPr>
      <w:ind w:left="2268" w:hanging="2268"/>
    </w:pPr>
  </w:style>
  <w:style w:type="paragraph" w:styleId="ListBullet2">
    <w:name w:val="List Bullet 2"/>
    <w:basedOn w:val="ListBullet"/>
    <w:rsid w:val="00B13461"/>
    <w:pPr>
      <w:ind w:left="851"/>
    </w:pPr>
  </w:style>
  <w:style w:type="paragraph" w:styleId="ListBullet">
    <w:name w:val="List Bullet"/>
    <w:basedOn w:val="List"/>
    <w:rsid w:val="00B13461"/>
  </w:style>
  <w:style w:type="paragraph" w:customStyle="1" w:styleId="EditorsNote">
    <w:name w:val="Editor's Note"/>
    <w:basedOn w:val="NO"/>
    <w:rsid w:val="00B13461"/>
    <w:rPr>
      <w:color w:val="FF0000"/>
    </w:rPr>
  </w:style>
  <w:style w:type="paragraph" w:customStyle="1" w:styleId="TH">
    <w:name w:val="TH"/>
    <w:basedOn w:val="Normal"/>
    <w:link w:val="THChar"/>
    <w:rsid w:val="00B1346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13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3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134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13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13461"/>
    <w:pPr>
      <w:ind w:left="851" w:hanging="851"/>
    </w:pPr>
  </w:style>
  <w:style w:type="paragraph" w:customStyle="1" w:styleId="ZH">
    <w:name w:val="ZH"/>
    <w:rsid w:val="00B134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13461"/>
    <w:pPr>
      <w:keepNext w:val="0"/>
      <w:spacing w:before="0" w:after="240"/>
    </w:pPr>
  </w:style>
  <w:style w:type="paragraph" w:customStyle="1" w:styleId="ZG">
    <w:name w:val="ZG"/>
    <w:rsid w:val="00B134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13461"/>
    <w:pPr>
      <w:ind w:left="1135"/>
    </w:pPr>
  </w:style>
  <w:style w:type="paragraph" w:styleId="List2">
    <w:name w:val="List 2"/>
    <w:basedOn w:val="List"/>
    <w:link w:val="List2Char"/>
    <w:rsid w:val="00B13461"/>
    <w:pPr>
      <w:ind w:left="851"/>
    </w:pPr>
  </w:style>
  <w:style w:type="paragraph" w:styleId="List3">
    <w:name w:val="List 3"/>
    <w:basedOn w:val="List2"/>
    <w:link w:val="List3Char"/>
    <w:rsid w:val="00B13461"/>
    <w:pPr>
      <w:ind w:left="1135"/>
    </w:pPr>
  </w:style>
  <w:style w:type="paragraph" w:styleId="List4">
    <w:name w:val="List 4"/>
    <w:basedOn w:val="List3"/>
    <w:rsid w:val="00B13461"/>
    <w:pPr>
      <w:ind w:left="1418"/>
    </w:pPr>
  </w:style>
  <w:style w:type="paragraph" w:styleId="List5">
    <w:name w:val="List 5"/>
    <w:basedOn w:val="List4"/>
    <w:rsid w:val="00B13461"/>
    <w:pPr>
      <w:ind w:left="1702"/>
    </w:pPr>
  </w:style>
  <w:style w:type="paragraph" w:styleId="ListBullet4">
    <w:name w:val="List Bullet 4"/>
    <w:basedOn w:val="ListBullet3"/>
    <w:rsid w:val="00B13461"/>
    <w:pPr>
      <w:ind w:left="1418"/>
    </w:pPr>
  </w:style>
  <w:style w:type="paragraph" w:styleId="ListBullet5">
    <w:name w:val="List Bullet 5"/>
    <w:basedOn w:val="ListBullet4"/>
    <w:rsid w:val="00B13461"/>
    <w:pPr>
      <w:ind w:left="1702"/>
    </w:pPr>
  </w:style>
  <w:style w:type="paragraph" w:customStyle="1" w:styleId="B2">
    <w:name w:val="B2"/>
    <w:basedOn w:val="List2"/>
    <w:rsid w:val="00B13461"/>
  </w:style>
  <w:style w:type="paragraph" w:customStyle="1" w:styleId="B3">
    <w:name w:val="B3"/>
    <w:basedOn w:val="List3"/>
    <w:link w:val="B3Char"/>
    <w:rsid w:val="00B13461"/>
  </w:style>
  <w:style w:type="paragraph" w:customStyle="1" w:styleId="B4">
    <w:name w:val="B4"/>
    <w:basedOn w:val="List4"/>
    <w:rsid w:val="00B13461"/>
  </w:style>
  <w:style w:type="paragraph" w:customStyle="1" w:styleId="B5">
    <w:name w:val="B5"/>
    <w:basedOn w:val="List5"/>
    <w:rsid w:val="00B13461"/>
  </w:style>
  <w:style w:type="paragraph" w:customStyle="1" w:styleId="ZTD">
    <w:name w:val="ZTD"/>
    <w:basedOn w:val="ZB"/>
    <w:rsid w:val="00B13461"/>
    <w:pPr>
      <w:framePr w:hRule="auto" w:wrap="notBeside" w:y="852"/>
    </w:pPr>
    <w:rPr>
      <w:i w:val="0"/>
      <w:sz w:val="40"/>
    </w:rPr>
  </w:style>
  <w:style w:type="paragraph" w:customStyle="1" w:styleId="ZV">
    <w:name w:val="ZV"/>
    <w:basedOn w:val="ZU"/>
    <w:rsid w:val="00B1346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autoRedefine/>
    <w:uiPriority w:val="35"/>
    <w:unhideWhenUsed/>
    <w:qFormat/>
    <w:rsid w:val="00A8599A"/>
    <w:pPr>
      <w:spacing w:after="200" w:line="240" w:lineRule="auto"/>
    </w:pPr>
    <w:rPr>
      <w:b/>
      <w:iCs/>
      <w:sz w:val="18"/>
      <w:szCs w:val="18"/>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3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lang w:val="en-GB" w:eastAsia="en-GB"/>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customStyle="1" w:styleId="ColorfulList-Accent11">
    <w:name w:val="Colorful List - Accent 11"/>
    <w:basedOn w:val="Normal"/>
    <w:uiPriority w:val="34"/>
    <w:qFormat/>
    <w:rsid w:val="00B17354"/>
    <w:pPr>
      <w:spacing w:after="200" w:line="276" w:lineRule="auto"/>
      <w:ind w:left="720"/>
      <w:contextualSpacing/>
    </w:pPr>
    <w:rPr>
      <w:rFonts w:ascii="Calibri" w:eastAsia="Calibri" w:hAnsi="Calibri"/>
    </w:rPr>
  </w:style>
  <w:style w:type="paragraph" w:customStyle="1" w:styleId="ColorfulShading-Accent11">
    <w:name w:val="Colorful Shading - Accent 11"/>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paragraph" w:customStyle="1" w:styleId="TextBody">
    <w:name w:val="Text Body"/>
    <w:basedOn w:val="Normal"/>
    <w:rsid w:val="00C43E7A"/>
    <w:pPr>
      <w:widowControl w:val="0"/>
      <w:spacing w:after="140" w:line="288" w:lineRule="auto"/>
    </w:pPr>
    <w:rPr>
      <w:rFonts w:ascii="Liberation Serif" w:eastAsia="Droid Sans Fallback" w:hAnsi="Liberation Serif" w:cs="FreeSans"/>
      <w:sz w:val="24"/>
      <w:szCs w:val="24"/>
      <w:lang w:eastAsia="zh-CN" w:bidi="hi-IN"/>
    </w:rPr>
  </w:style>
  <w:style w:type="paragraph" w:styleId="NormalWeb">
    <w:name w:val="Normal (Web)"/>
    <w:basedOn w:val="Normal"/>
    <w:uiPriority w:val="99"/>
    <w:unhideWhenUsed/>
    <w:rsid w:val="00676DB0"/>
    <w:pPr>
      <w:spacing w:before="100" w:beforeAutospacing="1" w:after="100" w:afterAutospacing="1"/>
    </w:pPr>
    <w:rPr>
      <w:sz w:val="24"/>
      <w:szCs w:val="24"/>
    </w:rPr>
  </w:style>
  <w:style w:type="character" w:customStyle="1" w:styleId="MTEquationSection">
    <w:name w:val="MTEquationSection"/>
    <w:rsid w:val="00B35920"/>
    <w:rPr>
      <w:rFonts w:ascii="Arial" w:hAnsi="Arial" w:cs="Arial"/>
      <w:b/>
      <w:noProof/>
      <w:vanish w:val="0"/>
      <w:color w:val="FF0000"/>
      <w:sz w:val="28"/>
      <w:szCs w:val="28"/>
      <w:lang w:val="en-US"/>
    </w:rPr>
  </w:style>
  <w:style w:type="paragraph" w:customStyle="1" w:styleId="MTDisplayEquation">
    <w:name w:val="MTDisplayEquation"/>
    <w:basedOn w:val="Normal"/>
    <w:next w:val="Normal"/>
    <w:link w:val="MTDisplayEquationChar"/>
    <w:rsid w:val="00B35920"/>
    <w:pPr>
      <w:tabs>
        <w:tab w:val="center" w:pos="4820"/>
        <w:tab w:val="right" w:pos="9640"/>
      </w:tabs>
    </w:pPr>
  </w:style>
  <w:style w:type="character" w:customStyle="1" w:styleId="MTDisplayEquationChar">
    <w:name w:val="MTDisplayEquation Char"/>
    <w:link w:val="MTDisplayEquation"/>
    <w:rsid w:val="00B35920"/>
    <w:rPr>
      <w:rFonts w:eastAsia="Times New Roman"/>
      <w:lang w:val="en-GB" w:eastAsia="en-GB"/>
    </w:rPr>
  </w:style>
  <w:style w:type="paragraph" w:styleId="ListParagraph">
    <w:name w:val="List Paragraph"/>
    <w:basedOn w:val="Normal"/>
    <w:uiPriority w:val="34"/>
    <w:qFormat/>
    <w:rsid w:val="00A8599A"/>
    <w:pPr>
      <w:spacing w:after="0"/>
      <w:ind w:left="840"/>
    </w:pPr>
    <w:rPr>
      <w:rFonts w:eastAsia="Calibri"/>
    </w:rPr>
  </w:style>
  <w:style w:type="character" w:styleId="PlaceholderText">
    <w:name w:val="Placeholder Text"/>
    <w:basedOn w:val="DefaultParagraphFont"/>
    <w:uiPriority w:val="99"/>
    <w:unhideWhenUsed/>
    <w:rsid w:val="00275B49"/>
    <w:rPr>
      <w:color w:val="808080"/>
    </w:rPr>
  </w:style>
  <w:style w:type="paragraph" w:customStyle="1" w:styleId="Figure">
    <w:name w:val="Figure"/>
    <w:basedOn w:val="Normal"/>
    <w:next w:val="Caption"/>
    <w:qFormat/>
    <w:rsid w:val="00A8599A"/>
    <w:pPr>
      <w:jc w:val="center"/>
    </w:pPr>
  </w:style>
  <w:style w:type="paragraph" w:customStyle="1" w:styleId="Equation">
    <w:name w:val="Equation"/>
    <w:basedOn w:val="Normal"/>
    <w:link w:val="EquationChar"/>
    <w:qFormat/>
    <w:rsid w:val="0034288B"/>
    <w:pPr>
      <w:tabs>
        <w:tab w:val="center" w:pos="4320"/>
        <w:tab w:val="right" w:pos="9504"/>
      </w:tabs>
    </w:pPr>
  </w:style>
  <w:style w:type="character" w:customStyle="1" w:styleId="EquationChar">
    <w:name w:val="Equation Char"/>
    <w:basedOn w:val="DefaultParagraphFont"/>
    <w:link w:val="Equation"/>
    <w:rsid w:val="0034288B"/>
    <w:rPr>
      <w:rFonts w:eastAsiaTheme="minorHAnsi" w:cstheme="minorBidi"/>
      <w:sz w:val="22"/>
      <w:szCs w:val="22"/>
    </w:rPr>
  </w:style>
  <w:style w:type="paragraph" w:styleId="EndnoteText">
    <w:name w:val="endnote text"/>
    <w:basedOn w:val="Normal"/>
    <w:link w:val="EndnoteTextChar"/>
    <w:rsid w:val="0028547C"/>
    <w:pPr>
      <w:spacing w:after="0" w:line="240" w:lineRule="auto"/>
    </w:pPr>
    <w:rPr>
      <w:sz w:val="20"/>
      <w:szCs w:val="20"/>
    </w:rPr>
  </w:style>
  <w:style w:type="character" w:customStyle="1" w:styleId="EndnoteTextChar">
    <w:name w:val="Endnote Text Char"/>
    <w:basedOn w:val="DefaultParagraphFont"/>
    <w:link w:val="EndnoteText"/>
    <w:rsid w:val="0028547C"/>
    <w:rPr>
      <w:rFonts w:eastAsiaTheme="minorHAnsi" w:cstheme="minorBidi"/>
    </w:rPr>
  </w:style>
  <w:style w:type="character" w:styleId="EndnoteReference">
    <w:name w:val="endnote reference"/>
    <w:basedOn w:val="DefaultParagraphFont"/>
    <w:rsid w:val="0028547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39127">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98805243">
      <w:bodyDiv w:val="1"/>
      <w:marLeft w:val="0"/>
      <w:marRight w:val="0"/>
      <w:marTop w:val="0"/>
      <w:marBottom w:val="0"/>
      <w:divBdr>
        <w:top w:val="none" w:sz="0" w:space="0" w:color="auto"/>
        <w:left w:val="none" w:sz="0" w:space="0" w:color="auto"/>
        <w:bottom w:val="none" w:sz="0" w:space="0" w:color="auto"/>
        <w:right w:val="none" w:sz="0" w:space="0" w:color="auto"/>
      </w:divBdr>
      <w:divsChild>
        <w:div w:id="201989876">
          <w:marLeft w:val="0"/>
          <w:marRight w:val="0"/>
          <w:marTop w:val="0"/>
          <w:marBottom w:val="0"/>
          <w:divBdr>
            <w:top w:val="none" w:sz="0" w:space="0" w:color="auto"/>
            <w:left w:val="none" w:sz="0" w:space="0" w:color="auto"/>
            <w:bottom w:val="none" w:sz="0" w:space="0" w:color="auto"/>
            <w:right w:val="none" w:sz="0" w:space="0" w:color="auto"/>
          </w:divBdr>
        </w:div>
      </w:divsChild>
    </w:div>
    <w:div w:id="1011101798">
      <w:bodyDiv w:val="1"/>
      <w:marLeft w:val="0"/>
      <w:marRight w:val="0"/>
      <w:marTop w:val="0"/>
      <w:marBottom w:val="0"/>
      <w:divBdr>
        <w:top w:val="none" w:sz="0" w:space="0" w:color="auto"/>
        <w:left w:val="none" w:sz="0" w:space="0" w:color="auto"/>
        <w:bottom w:val="none" w:sz="0" w:space="0" w:color="auto"/>
        <w:right w:val="none" w:sz="0" w:space="0" w:color="auto"/>
      </w:divBdr>
    </w:div>
    <w:div w:id="1050376926">
      <w:bodyDiv w:val="1"/>
      <w:marLeft w:val="0"/>
      <w:marRight w:val="0"/>
      <w:marTop w:val="0"/>
      <w:marBottom w:val="0"/>
      <w:divBdr>
        <w:top w:val="none" w:sz="0" w:space="0" w:color="auto"/>
        <w:left w:val="none" w:sz="0" w:space="0" w:color="auto"/>
        <w:bottom w:val="none" w:sz="0" w:space="0" w:color="auto"/>
        <w:right w:val="none" w:sz="0" w:space="0" w:color="auto"/>
      </w:divBdr>
    </w:div>
    <w:div w:id="1189485121">
      <w:bodyDiv w:val="1"/>
      <w:marLeft w:val="0"/>
      <w:marRight w:val="0"/>
      <w:marTop w:val="0"/>
      <w:marBottom w:val="0"/>
      <w:divBdr>
        <w:top w:val="none" w:sz="0" w:space="0" w:color="auto"/>
        <w:left w:val="none" w:sz="0" w:space="0" w:color="auto"/>
        <w:bottom w:val="none" w:sz="0" w:space="0" w:color="auto"/>
        <w:right w:val="none" w:sz="0" w:space="0" w:color="auto"/>
      </w:divBdr>
    </w:div>
    <w:div w:id="1197229881">
      <w:bodyDiv w:val="1"/>
      <w:marLeft w:val="0"/>
      <w:marRight w:val="0"/>
      <w:marTop w:val="0"/>
      <w:marBottom w:val="0"/>
      <w:divBdr>
        <w:top w:val="none" w:sz="0" w:space="0" w:color="auto"/>
        <w:left w:val="none" w:sz="0" w:space="0" w:color="auto"/>
        <w:bottom w:val="none" w:sz="0" w:space="0" w:color="auto"/>
        <w:right w:val="none" w:sz="0" w:space="0" w:color="auto"/>
      </w:divBdr>
    </w:div>
    <w:div w:id="134508497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12800422">
      <w:bodyDiv w:val="1"/>
      <w:marLeft w:val="0"/>
      <w:marRight w:val="0"/>
      <w:marTop w:val="0"/>
      <w:marBottom w:val="0"/>
      <w:divBdr>
        <w:top w:val="none" w:sz="0" w:space="0" w:color="auto"/>
        <w:left w:val="none" w:sz="0" w:space="0" w:color="auto"/>
        <w:bottom w:val="none" w:sz="0" w:space="0" w:color="auto"/>
        <w:right w:val="none" w:sz="0" w:space="0" w:color="auto"/>
      </w:divBdr>
    </w:div>
    <w:div w:id="197718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wmf"/><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hyperlink" Target="https://en.wikipedia.org/wiki/Condition_number#Matric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8DF19-3CCD-4ACA-8412-8E0F507F4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1848</Words>
  <Characters>10535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12359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CTPClassification=:VisualMarkings=, CTPClassification=CTP_PUBLIC:VisualMarkings=</cp:keywords>
  <cp:lastModifiedBy/>
  <cp:revision>1</cp:revision>
  <dcterms:created xsi:type="dcterms:W3CDTF">2017-08-08T15:02:00Z</dcterms:created>
  <dcterms:modified xsi:type="dcterms:W3CDTF">2017-08-08T15:02:00Z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cf911587-4275-409a-a830-f41a5191f9af</vt:lpwstr>
  </property>
  <property fmtid="{D5CDD505-2E9C-101B-9397-08002B2CF9AE}" pid="3" name="CTP_TimeStamp">
    <vt:lpwstr>2017-01-06 21:18:41Z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TEquationSection">
    <vt:lpwstr>1</vt:lpwstr>
  </property>
  <property fmtid="{D5CDD505-2E9C-101B-9397-08002B2CF9AE}" pid="9" name="MTWinEqns">
    <vt:bool>true</vt:bool>
  </property>
  <property fmtid="{D5CDD505-2E9C-101B-9397-08002B2CF9AE}" pid="10" name="MTEquationNumber2">
    <vt:lpwstr>(#E1)</vt:lpwstr>
  </property>
</Properties>
</file>