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D14" w:rsidRPr="00731D14" w:rsidRDefault="00731D14" w:rsidP="00731D14">
      <w:pPr>
        <w:tabs>
          <w:tab w:val="center" w:pos="4153"/>
          <w:tab w:val="right" w:pos="9923"/>
        </w:tabs>
        <w:jc w:val="both"/>
        <w:rPr>
          <w:rFonts w:ascii="Arial" w:eastAsia="맑은 고딕" w:hAnsi="Arial" w:cs="Arial" w:hint="eastAsia"/>
          <w:b/>
          <w:bCs/>
          <w:sz w:val="28"/>
          <w:lang w:val="en-US" w:eastAsia="ko-KR"/>
        </w:rPr>
      </w:pPr>
      <w:bookmarkStart w:id="0" w:name="dnum" w:colFirst="2" w:colLast="2"/>
      <w:bookmarkStart w:id="1" w:name="dtableau"/>
      <w:r w:rsidRPr="002A13EC">
        <w:rPr>
          <w:rFonts w:ascii="Arial" w:hAnsi="Arial" w:cs="Arial"/>
          <w:b/>
          <w:bCs/>
          <w:sz w:val="28"/>
        </w:rPr>
        <w:t>3GPP TSG RAN WG4 Meeting #8</w:t>
      </w:r>
      <w:r>
        <w:rPr>
          <w:rFonts w:ascii="Arial" w:eastAsia="맑은 고딕" w:hAnsi="Arial" w:cs="Arial" w:hint="eastAsia"/>
          <w:b/>
          <w:bCs/>
          <w:sz w:val="28"/>
          <w:lang w:eastAsia="ko-KR"/>
        </w:rPr>
        <w:t>4</w:t>
      </w:r>
      <w:r w:rsidRPr="002A13EC">
        <w:rPr>
          <w:rFonts w:ascii="Arial" w:hAnsi="Arial" w:cs="Arial" w:hint="eastAsia"/>
          <w:b/>
          <w:bCs/>
          <w:sz w:val="28"/>
          <w:lang w:eastAsia="ko-KR"/>
        </w:rPr>
        <w:tab/>
      </w:r>
      <w:r>
        <w:rPr>
          <w:rFonts w:ascii="Arial" w:hAnsi="Arial" w:cs="Arial"/>
          <w:b/>
          <w:bCs/>
          <w:sz w:val="28"/>
        </w:rPr>
        <w:t>R4-17070</w:t>
      </w:r>
      <w:r>
        <w:rPr>
          <w:rFonts w:ascii="Arial" w:eastAsia="맑은 고딕" w:hAnsi="Arial" w:cs="Arial" w:hint="eastAsia"/>
          <w:b/>
          <w:bCs/>
          <w:sz w:val="28"/>
          <w:lang w:eastAsia="ko-KR"/>
        </w:rPr>
        <w:t>42</w:t>
      </w:r>
    </w:p>
    <w:p w:rsidR="00731D14" w:rsidRPr="002A13EC" w:rsidRDefault="00731D14" w:rsidP="00731D14">
      <w:pPr>
        <w:pBdr>
          <w:bottom w:val="single" w:sz="6" w:space="1" w:color="auto"/>
        </w:pBdr>
        <w:tabs>
          <w:tab w:val="center" w:pos="4153"/>
          <w:tab w:val="right" w:pos="8306"/>
          <w:tab w:val="right" w:pos="9356"/>
        </w:tabs>
        <w:rPr>
          <w:rFonts w:ascii="Arial" w:hAnsi="Arial" w:cs="Arial"/>
          <w:b/>
          <w:bCs/>
          <w:sz w:val="28"/>
          <w:lang w:eastAsia="ko-KR"/>
        </w:rPr>
      </w:pPr>
      <w:r w:rsidRPr="002A13EC">
        <w:rPr>
          <w:rFonts w:ascii="Arial" w:hAnsi="Arial" w:cs="Arial"/>
          <w:b/>
          <w:bCs/>
          <w:sz w:val="28"/>
          <w:lang w:eastAsia="ko-KR"/>
        </w:rPr>
        <w:t>Berlin, Germany, 21 - 25 August, 2017</w:t>
      </w:r>
    </w:p>
    <w:p w:rsidR="00731D14" w:rsidRDefault="00731D14" w:rsidP="008915FA">
      <w:pPr>
        <w:rPr>
          <w:rFonts w:eastAsia="맑은 고딕" w:hint="eastAsia"/>
          <w:sz w:val="20"/>
          <w:szCs w:val="20"/>
          <w:lang w:eastAsia="ko-KR"/>
        </w:rPr>
      </w:pPr>
    </w:p>
    <w:p w:rsidR="00731D14" w:rsidRDefault="00731D14" w:rsidP="008915FA">
      <w:pPr>
        <w:rPr>
          <w:rFonts w:eastAsia="맑은 고딕" w:hint="eastAsia"/>
          <w:sz w:val="20"/>
          <w:szCs w:val="20"/>
          <w:lang w:eastAsia="ko-KR"/>
        </w:rPr>
      </w:pPr>
    </w:p>
    <w:p w:rsidR="00731D14" w:rsidRPr="00731D14" w:rsidRDefault="00731D14" w:rsidP="008915FA">
      <w:pPr>
        <w:rPr>
          <w:rFonts w:eastAsia="맑은 고딕" w:hint="eastAsia"/>
          <w:sz w:val="20"/>
          <w:szCs w:val="20"/>
          <w:lang w:eastAsia="ko-KR"/>
        </w:rPr>
        <w:sectPr w:rsidR="00731D14" w:rsidRPr="00731D14" w:rsidSect="008915FA">
          <w:headerReference w:type="default" r:id="rId7"/>
          <w:pgSz w:w="11906" w:h="16838"/>
          <w:pgMar w:top="1417" w:right="1134" w:bottom="1417" w:left="1134" w:header="720" w:footer="720" w:gutter="0"/>
          <w:cols w:space="708"/>
          <w:titlePg/>
          <w:docGrid w:linePitch="360"/>
        </w:sectPr>
      </w:pPr>
    </w:p>
    <w:tbl>
      <w:tblPr>
        <w:tblW w:w="9923" w:type="dxa"/>
        <w:tblLayout w:type="fixed"/>
        <w:tblCellMar>
          <w:left w:w="57" w:type="dxa"/>
          <w:right w:w="57" w:type="dxa"/>
        </w:tblCellMar>
        <w:tblLook w:val="0000"/>
      </w:tblPr>
      <w:tblGrid>
        <w:gridCol w:w="1191"/>
        <w:gridCol w:w="416"/>
        <w:gridCol w:w="10"/>
        <w:gridCol w:w="510"/>
        <w:gridCol w:w="3115"/>
        <w:gridCol w:w="145"/>
        <w:gridCol w:w="4536"/>
      </w:tblGrid>
      <w:tr w:rsidR="008915FA" w:rsidRPr="008915FA" w:rsidTr="00F23C36">
        <w:trPr>
          <w:cantSplit/>
        </w:trPr>
        <w:tc>
          <w:tcPr>
            <w:tcW w:w="1191" w:type="dxa"/>
            <w:vMerge w:val="restart"/>
          </w:tcPr>
          <w:p w:rsidR="008915FA" w:rsidRPr="008915FA" w:rsidRDefault="008915FA" w:rsidP="008915FA">
            <w:pPr>
              <w:rPr>
                <w:sz w:val="20"/>
                <w:szCs w:val="20"/>
              </w:rPr>
            </w:pPr>
            <w:r w:rsidRPr="008915FA">
              <w:rPr>
                <w:noProof/>
                <w:sz w:val="20"/>
                <w:szCs w:val="20"/>
                <w:lang w:val="en-US" w:eastAsia="ko-KR"/>
              </w:rPr>
              <w:lastRenderedPageBreak/>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051" w:type="dxa"/>
            <w:gridSpan w:val="4"/>
            <w:vMerge w:val="restart"/>
          </w:tcPr>
          <w:p w:rsidR="008915FA" w:rsidRPr="008915FA" w:rsidRDefault="008915FA" w:rsidP="008915FA">
            <w:pPr>
              <w:rPr>
                <w:sz w:val="16"/>
                <w:szCs w:val="16"/>
              </w:rPr>
            </w:pPr>
            <w:r w:rsidRPr="008915FA">
              <w:rPr>
                <w:sz w:val="16"/>
                <w:szCs w:val="16"/>
              </w:rPr>
              <w:t>INTERNATIONAL TELECOMMUNICATION UNION</w:t>
            </w:r>
          </w:p>
          <w:p w:rsidR="008915FA" w:rsidRPr="008915FA" w:rsidRDefault="008915FA" w:rsidP="008915FA">
            <w:pPr>
              <w:rPr>
                <w:b/>
                <w:bCs/>
                <w:sz w:val="26"/>
                <w:szCs w:val="26"/>
              </w:rPr>
            </w:pPr>
            <w:r w:rsidRPr="008915FA">
              <w:rPr>
                <w:b/>
                <w:bCs/>
                <w:sz w:val="26"/>
                <w:szCs w:val="26"/>
              </w:rPr>
              <w:t>TELECOMMUNICATION</w:t>
            </w:r>
            <w:r w:rsidRPr="008915FA">
              <w:rPr>
                <w:b/>
                <w:bCs/>
                <w:sz w:val="26"/>
                <w:szCs w:val="26"/>
              </w:rPr>
              <w:br/>
              <w:t>STANDARDIZATION SECTOR</w:t>
            </w:r>
          </w:p>
          <w:p w:rsidR="008915FA" w:rsidRPr="008915FA" w:rsidRDefault="008915FA" w:rsidP="008915FA">
            <w:pPr>
              <w:rPr>
                <w:sz w:val="20"/>
                <w:szCs w:val="20"/>
              </w:rPr>
            </w:pPr>
            <w:r w:rsidRPr="008915FA">
              <w:rPr>
                <w:sz w:val="20"/>
                <w:szCs w:val="20"/>
              </w:rPr>
              <w:t xml:space="preserve">STUDY PERIOD </w:t>
            </w:r>
            <w:bookmarkStart w:id="2" w:name="dstudyperiod"/>
            <w:r w:rsidRPr="008915FA">
              <w:rPr>
                <w:sz w:val="20"/>
                <w:szCs w:val="20"/>
              </w:rPr>
              <w:t>2017-2020</w:t>
            </w:r>
            <w:bookmarkEnd w:id="2"/>
          </w:p>
        </w:tc>
        <w:tc>
          <w:tcPr>
            <w:tcW w:w="4681" w:type="dxa"/>
            <w:gridSpan w:val="2"/>
            <w:vAlign w:val="center"/>
          </w:tcPr>
          <w:p w:rsidR="008915FA" w:rsidRPr="008915FA" w:rsidRDefault="008915FA" w:rsidP="008915FA">
            <w:pPr>
              <w:pStyle w:val="Docnumber"/>
              <w:rPr>
                <w:sz w:val="32"/>
              </w:rPr>
            </w:pPr>
            <w:r>
              <w:rPr>
                <w:sz w:val="32"/>
              </w:rPr>
              <w:t>SG15-LS49</w:t>
            </w:r>
          </w:p>
        </w:tc>
      </w:tr>
      <w:tr w:rsidR="008915FA" w:rsidRPr="008915FA" w:rsidTr="00F23C36">
        <w:trPr>
          <w:cantSplit/>
        </w:trPr>
        <w:tc>
          <w:tcPr>
            <w:tcW w:w="1191" w:type="dxa"/>
            <w:vMerge/>
          </w:tcPr>
          <w:p w:rsidR="008915FA" w:rsidRPr="008915FA" w:rsidRDefault="008915FA" w:rsidP="008915FA">
            <w:pPr>
              <w:rPr>
                <w:smallCaps/>
                <w:sz w:val="20"/>
              </w:rPr>
            </w:pPr>
            <w:bookmarkStart w:id="3" w:name="dsg" w:colFirst="2" w:colLast="2"/>
            <w:bookmarkEnd w:id="0"/>
          </w:p>
        </w:tc>
        <w:tc>
          <w:tcPr>
            <w:tcW w:w="4051" w:type="dxa"/>
            <w:gridSpan w:val="4"/>
            <w:vMerge/>
          </w:tcPr>
          <w:p w:rsidR="008915FA" w:rsidRPr="008915FA" w:rsidRDefault="008915FA" w:rsidP="008915FA">
            <w:pPr>
              <w:rPr>
                <w:smallCaps/>
                <w:sz w:val="20"/>
              </w:rPr>
            </w:pPr>
          </w:p>
        </w:tc>
        <w:tc>
          <w:tcPr>
            <w:tcW w:w="4681" w:type="dxa"/>
            <w:gridSpan w:val="2"/>
          </w:tcPr>
          <w:p w:rsidR="008915FA" w:rsidRPr="008915FA" w:rsidRDefault="008915FA" w:rsidP="008915FA">
            <w:pPr>
              <w:jc w:val="right"/>
              <w:rPr>
                <w:b/>
                <w:bCs/>
                <w:sz w:val="28"/>
                <w:szCs w:val="28"/>
              </w:rPr>
            </w:pPr>
            <w:r>
              <w:rPr>
                <w:b/>
                <w:bCs/>
                <w:sz w:val="28"/>
                <w:szCs w:val="28"/>
              </w:rPr>
              <w:t>STUDY GROUP 15</w:t>
            </w:r>
          </w:p>
        </w:tc>
      </w:tr>
      <w:bookmarkEnd w:id="3"/>
      <w:tr w:rsidR="008915FA" w:rsidRPr="008915FA" w:rsidTr="00F23C36">
        <w:trPr>
          <w:cantSplit/>
        </w:trPr>
        <w:tc>
          <w:tcPr>
            <w:tcW w:w="1191" w:type="dxa"/>
            <w:vMerge/>
            <w:tcBorders>
              <w:bottom w:val="single" w:sz="12" w:space="0" w:color="auto"/>
            </w:tcBorders>
          </w:tcPr>
          <w:p w:rsidR="008915FA" w:rsidRPr="008915FA" w:rsidRDefault="008915FA" w:rsidP="008915FA">
            <w:pPr>
              <w:rPr>
                <w:b/>
                <w:bCs/>
                <w:sz w:val="26"/>
              </w:rPr>
            </w:pPr>
          </w:p>
        </w:tc>
        <w:tc>
          <w:tcPr>
            <w:tcW w:w="4051" w:type="dxa"/>
            <w:gridSpan w:val="4"/>
            <w:vMerge/>
            <w:tcBorders>
              <w:bottom w:val="single" w:sz="12" w:space="0" w:color="auto"/>
            </w:tcBorders>
          </w:tcPr>
          <w:p w:rsidR="008915FA" w:rsidRPr="008915FA" w:rsidRDefault="008915FA" w:rsidP="008915FA">
            <w:pPr>
              <w:rPr>
                <w:b/>
                <w:bCs/>
                <w:sz w:val="26"/>
              </w:rPr>
            </w:pPr>
          </w:p>
        </w:tc>
        <w:tc>
          <w:tcPr>
            <w:tcW w:w="4681" w:type="dxa"/>
            <w:gridSpan w:val="2"/>
            <w:tcBorders>
              <w:bottom w:val="single" w:sz="12" w:space="0" w:color="auto"/>
            </w:tcBorders>
            <w:vAlign w:val="center"/>
          </w:tcPr>
          <w:p w:rsidR="008915FA" w:rsidRPr="008915FA" w:rsidRDefault="008915FA" w:rsidP="008915FA">
            <w:pPr>
              <w:jc w:val="right"/>
              <w:rPr>
                <w:b/>
                <w:bCs/>
                <w:sz w:val="28"/>
                <w:szCs w:val="28"/>
              </w:rPr>
            </w:pPr>
            <w:r w:rsidRPr="008915FA">
              <w:rPr>
                <w:b/>
                <w:bCs/>
                <w:sz w:val="28"/>
                <w:szCs w:val="28"/>
              </w:rPr>
              <w:t>Original: English</w:t>
            </w:r>
          </w:p>
        </w:tc>
      </w:tr>
      <w:tr w:rsidR="008915FA" w:rsidRPr="008915FA" w:rsidTr="00F23C36">
        <w:trPr>
          <w:cantSplit/>
        </w:trPr>
        <w:tc>
          <w:tcPr>
            <w:tcW w:w="1617" w:type="dxa"/>
            <w:gridSpan w:val="3"/>
          </w:tcPr>
          <w:p w:rsidR="008915FA" w:rsidRPr="008915FA" w:rsidRDefault="008915FA" w:rsidP="008915FA">
            <w:pPr>
              <w:rPr>
                <w:b/>
                <w:bCs/>
              </w:rPr>
            </w:pPr>
            <w:bookmarkStart w:id="4" w:name="dbluepink" w:colFirst="1" w:colLast="1"/>
            <w:bookmarkStart w:id="5" w:name="dmeeting" w:colFirst="2" w:colLast="2"/>
            <w:r w:rsidRPr="008915FA">
              <w:rPr>
                <w:b/>
                <w:bCs/>
              </w:rPr>
              <w:t>Question(s):</w:t>
            </w:r>
          </w:p>
        </w:tc>
        <w:tc>
          <w:tcPr>
            <w:tcW w:w="3625" w:type="dxa"/>
            <w:gridSpan w:val="2"/>
          </w:tcPr>
          <w:p w:rsidR="008915FA" w:rsidRPr="008915FA" w:rsidRDefault="008915FA" w:rsidP="008915FA">
            <w:r w:rsidRPr="008915FA">
              <w:t>13</w:t>
            </w:r>
            <w:r>
              <w:t>/15</w:t>
            </w:r>
          </w:p>
        </w:tc>
        <w:tc>
          <w:tcPr>
            <w:tcW w:w="4681" w:type="dxa"/>
            <w:gridSpan w:val="2"/>
          </w:tcPr>
          <w:p w:rsidR="008915FA" w:rsidRPr="008915FA" w:rsidRDefault="008915FA" w:rsidP="008915FA">
            <w:pPr>
              <w:jc w:val="right"/>
            </w:pPr>
            <w:r w:rsidRPr="008915FA">
              <w:t>Geneva, 19-30 June 2017</w:t>
            </w:r>
          </w:p>
        </w:tc>
      </w:tr>
      <w:tr w:rsidR="008915FA" w:rsidRPr="008915FA" w:rsidTr="00F23C36">
        <w:trPr>
          <w:cantSplit/>
        </w:trPr>
        <w:tc>
          <w:tcPr>
            <w:tcW w:w="9923" w:type="dxa"/>
            <w:gridSpan w:val="7"/>
          </w:tcPr>
          <w:p w:rsidR="008915FA" w:rsidRPr="008915FA" w:rsidRDefault="00A52E1F" w:rsidP="008915FA">
            <w:pPr>
              <w:jc w:val="center"/>
              <w:rPr>
                <w:b/>
                <w:bCs/>
              </w:rPr>
            </w:pPr>
            <w:bookmarkStart w:id="6" w:name="ddoctype" w:colFirst="0" w:colLast="0"/>
            <w:bookmarkEnd w:id="4"/>
            <w:bookmarkEnd w:id="5"/>
            <w:r>
              <w:rPr>
                <w:b/>
                <w:bCs/>
              </w:rPr>
              <w:t>Ref. SG15-TD29R1/PLEN Annex E</w:t>
            </w:r>
          </w:p>
        </w:tc>
      </w:tr>
      <w:tr w:rsidR="008915FA" w:rsidRPr="008915FA" w:rsidTr="00F23C36">
        <w:trPr>
          <w:cantSplit/>
        </w:trPr>
        <w:tc>
          <w:tcPr>
            <w:tcW w:w="1617" w:type="dxa"/>
            <w:gridSpan w:val="3"/>
          </w:tcPr>
          <w:p w:rsidR="008915FA" w:rsidRPr="008915FA" w:rsidRDefault="008915FA" w:rsidP="008915FA">
            <w:pPr>
              <w:rPr>
                <w:b/>
                <w:bCs/>
              </w:rPr>
            </w:pPr>
            <w:bookmarkStart w:id="7" w:name="dsource" w:colFirst="1" w:colLast="1"/>
            <w:bookmarkEnd w:id="6"/>
            <w:r w:rsidRPr="008915FA">
              <w:rPr>
                <w:b/>
                <w:bCs/>
              </w:rPr>
              <w:t>Source:</w:t>
            </w:r>
          </w:p>
        </w:tc>
        <w:tc>
          <w:tcPr>
            <w:tcW w:w="8306" w:type="dxa"/>
            <w:gridSpan w:val="4"/>
          </w:tcPr>
          <w:p w:rsidR="008915FA" w:rsidRPr="008915FA" w:rsidRDefault="008915FA" w:rsidP="008915FA">
            <w:r w:rsidRPr="008915FA">
              <w:t>ITU-T SG15</w:t>
            </w:r>
          </w:p>
        </w:tc>
      </w:tr>
      <w:tr w:rsidR="008915FA" w:rsidRPr="008915FA" w:rsidTr="00F23C36">
        <w:trPr>
          <w:cantSplit/>
        </w:trPr>
        <w:tc>
          <w:tcPr>
            <w:tcW w:w="1617" w:type="dxa"/>
            <w:gridSpan w:val="3"/>
          </w:tcPr>
          <w:p w:rsidR="008915FA" w:rsidRPr="008915FA" w:rsidRDefault="008915FA" w:rsidP="008915FA">
            <w:bookmarkStart w:id="8" w:name="dtitle1" w:colFirst="1" w:colLast="1"/>
            <w:bookmarkEnd w:id="7"/>
            <w:r w:rsidRPr="008915FA">
              <w:rPr>
                <w:b/>
                <w:bCs/>
              </w:rPr>
              <w:t>Title:</w:t>
            </w:r>
          </w:p>
        </w:tc>
        <w:tc>
          <w:tcPr>
            <w:tcW w:w="8306" w:type="dxa"/>
            <w:gridSpan w:val="4"/>
          </w:tcPr>
          <w:p w:rsidR="008915FA" w:rsidRPr="008915FA" w:rsidRDefault="008915FA" w:rsidP="008915FA">
            <w:r w:rsidRPr="008915FA">
              <w:t>Status of Synchronization Requirements for 5G</w:t>
            </w:r>
          </w:p>
        </w:tc>
      </w:tr>
      <w:bookmarkEnd w:id="1"/>
      <w:bookmarkEnd w:id="8"/>
      <w:tr w:rsidR="002064DF" w:rsidTr="00111C05">
        <w:trPr>
          <w:cantSplit/>
          <w:trHeight w:val="357"/>
        </w:trPr>
        <w:tc>
          <w:tcPr>
            <w:tcW w:w="9923" w:type="dxa"/>
            <w:gridSpan w:val="7"/>
            <w:tcBorders>
              <w:top w:val="single" w:sz="12" w:space="0" w:color="auto"/>
            </w:tcBorders>
          </w:tcPr>
          <w:p w:rsidR="002064DF" w:rsidRDefault="002064DF" w:rsidP="00111C05">
            <w:pPr>
              <w:jc w:val="center"/>
              <w:rPr>
                <w:b/>
              </w:rPr>
            </w:pPr>
            <w:r>
              <w:rPr>
                <w:b/>
              </w:rPr>
              <w:t>LIAISON STATEMENT</w:t>
            </w:r>
          </w:p>
        </w:tc>
      </w:tr>
      <w:tr w:rsidR="002064DF" w:rsidTr="00111C05">
        <w:trPr>
          <w:cantSplit/>
          <w:trHeight w:val="357"/>
        </w:trPr>
        <w:tc>
          <w:tcPr>
            <w:tcW w:w="2127" w:type="dxa"/>
            <w:gridSpan w:val="4"/>
          </w:tcPr>
          <w:p w:rsidR="002064DF" w:rsidRPr="003869CD" w:rsidRDefault="002064DF" w:rsidP="00111C05">
            <w:pPr>
              <w:rPr>
                <w:b/>
                <w:bCs/>
              </w:rPr>
            </w:pPr>
            <w:r w:rsidRPr="003869CD">
              <w:rPr>
                <w:b/>
                <w:bCs/>
              </w:rPr>
              <w:t>For action to:</w:t>
            </w:r>
          </w:p>
        </w:tc>
        <w:tc>
          <w:tcPr>
            <w:tcW w:w="7796" w:type="dxa"/>
            <w:gridSpan w:val="3"/>
          </w:tcPr>
          <w:p w:rsidR="002064DF" w:rsidRDefault="002064DF" w:rsidP="00111C05">
            <w:pPr>
              <w:pStyle w:val="LSForAction"/>
            </w:pPr>
            <w:r w:rsidRPr="00C53239">
              <w:t>3GPP TSG RAN</w:t>
            </w:r>
            <w:r>
              <w:t>4</w:t>
            </w:r>
          </w:p>
        </w:tc>
      </w:tr>
      <w:tr w:rsidR="002064DF" w:rsidTr="00111C05">
        <w:trPr>
          <w:cantSplit/>
          <w:trHeight w:val="357"/>
        </w:trPr>
        <w:tc>
          <w:tcPr>
            <w:tcW w:w="2127" w:type="dxa"/>
            <w:gridSpan w:val="4"/>
          </w:tcPr>
          <w:p w:rsidR="002064DF" w:rsidRPr="003869CD" w:rsidRDefault="002064DF" w:rsidP="00111C05">
            <w:pPr>
              <w:rPr>
                <w:b/>
                <w:bCs/>
              </w:rPr>
            </w:pPr>
            <w:r w:rsidRPr="003869CD">
              <w:rPr>
                <w:b/>
                <w:bCs/>
              </w:rPr>
              <w:t>For comment to:</w:t>
            </w:r>
          </w:p>
        </w:tc>
        <w:tc>
          <w:tcPr>
            <w:tcW w:w="7796" w:type="dxa"/>
            <w:gridSpan w:val="3"/>
          </w:tcPr>
          <w:p w:rsidR="002064DF" w:rsidRDefault="002064DF" w:rsidP="00111C05">
            <w:pPr>
              <w:pStyle w:val="LSForComment"/>
            </w:pPr>
          </w:p>
        </w:tc>
      </w:tr>
      <w:tr w:rsidR="002064DF" w:rsidTr="00111C05">
        <w:trPr>
          <w:cantSplit/>
          <w:trHeight w:val="357"/>
        </w:trPr>
        <w:tc>
          <w:tcPr>
            <w:tcW w:w="2127" w:type="dxa"/>
            <w:gridSpan w:val="4"/>
          </w:tcPr>
          <w:p w:rsidR="002064DF" w:rsidRPr="003869CD" w:rsidRDefault="002064DF" w:rsidP="00111C05">
            <w:pPr>
              <w:rPr>
                <w:b/>
                <w:bCs/>
              </w:rPr>
            </w:pPr>
            <w:r w:rsidRPr="003869CD">
              <w:rPr>
                <w:b/>
                <w:bCs/>
              </w:rPr>
              <w:t>For information to:</w:t>
            </w:r>
          </w:p>
        </w:tc>
        <w:tc>
          <w:tcPr>
            <w:tcW w:w="7796" w:type="dxa"/>
            <w:gridSpan w:val="3"/>
          </w:tcPr>
          <w:p w:rsidR="002064DF" w:rsidRDefault="002064DF" w:rsidP="00111C05">
            <w:pPr>
              <w:pStyle w:val="LSForInfo"/>
            </w:pPr>
          </w:p>
        </w:tc>
      </w:tr>
      <w:tr w:rsidR="002064DF" w:rsidTr="00111C05">
        <w:trPr>
          <w:cantSplit/>
          <w:trHeight w:val="357"/>
        </w:trPr>
        <w:tc>
          <w:tcPr>
            <w:tcW w:w="2127" w:type="dxa"/>
            <w:gridSpan w:val="4"/>
          </w:tcPr>
          <w:p w:rsidR="002064DF" w:rsidRDefault="002064DF" w:rsidP="00111C05">
            <w:pPr>
              <w:rPr>
                <w:b/>
                <w:bCs/>
              </w:rPr>
            </w:pPr>
            <w:r>
              <w:rPr>
                <w:b/>
                <w:bCs/>
              </w:rPr>
              <w:t>Approval:</w:t>
            </w:r>
          </w:p>
        </w:tc>
        <w:tc>
          <w:tcPr>
            <w:tcW w:w="7796" w:type="dxa"/>
            <w:gridSpan w:val="3"/>
          </w:tcPr>
          <w:p w:rsidR="002064DF" w:rsidRPr="003869CD" w:rsidRDefault="00AC0223" w:rsidP="00111C05">
            <w:pPr>
              <w:rPr>
                <w:b/>
                <w:bCs/>
              </w:rPr>
            </w:pPr>
            <w:r>
              <w:rPr>
                <w:b/>
                <w:bCs/>
              </w:rPr>
              <w:t>ITU-T SG15 meeting (Geneva, 30 June 2017)</w:t>
            </w:r>
          </w:p>
        </w:tc>
      </w:tr>
      <w:tr w:rsidR="002064DF" w:rsidTr="00111C05">
        <w:trPr>
          <w:cantSplit/>
          <w:trHeight w:val="357"/>
        </w:trPr>
        <w:tc>
          <w:tcPr>
            <w:tcW w:w="2127" w:type="dxa"/>
            <w:gridSpan w:val="4"/>
            <w:tcBorders>
              <w:bottom w:val="single" w:sz="12" w:space="0" w:color="auto"/>
            </w:tcBorders>
          </w:tcPr>
          <w:p w:rsidR="002064DF" w:rsidRDefault="002064DF" w:rsidP="00111C05">
            <w:pPr>
              <w:rPr>
                <w:b/>
                <w:bCs/>
              </w:rPr>
            </w:pPr>
            <w:r>
              <w:rPr>
                <w:b/>
                <w:bCs/>
              </w:rPr>
              <w:t>Deadline:</w:t>
            </w:r>
          </w:p>
        </w:tc>
        <w:tc>
          <w:tcPr>
            <w:tcW w:w="7796" w:type="dxa"/>
            <w:gridSpan w:val="3"/>
            <w:tcBorders>
              <w:bottom w:val="single" w:sz="12" w:space="0" w:color="auto"/>
            </w:tcBorders>
          </w:tcPr>
          <w:p w:rsidR="002064DF" w:rsidRDefault="002064DF" w:rsidP="00111C05">
            <w:pPr>
              <w:pStyle w:val="LSDeadline"/>
            </w:pPr>
            <w:r>
              <w:t>29 September 2017</w:t>
            </w:r>
          </w:p>
        </w:tc>
      </w:tr>
      <w:tr w:rsidR="002064DF" w:rsidRPr="0049090D" w:rsidTr="00111C05">
        <w:trPr>
          <w:cantSplit/>
        </w:trPr>
        <w:tc>
          <w:tcPr>
            <w:tcW w:w="1607" w:type="dxa"/>
            <w:gridSpan w:val="2"/>
            <w:tcBorders>
              <w:top w:val="single" w:sz="8" w:space="0" w:color="auto"/>
              <w:bottom w:val="single" w:sz="8" w:space="0" w:color="auto"/>
            </w:tcBorders>
          </w:tcPr>
          <w:p w:rsidR="002064DF" w:rsidRPr="00136DDD" w:rsidRDefault="002064DF" w:rsidP="00111C05">
            <w:pPr>
              <w:rPr>
                <w:b/>
                <w:bCs/>
              </w:rPr>
            </w:pPr>
            <w:r w:rsidRPr="00136DDD">
              <w:rPr>
                <w:b/>
                <w:bCs/>
              </w:rPr>
              <w:t>Contact:</w:t>
            </w:r>
          </w:p>
        </w:tc>
        <w:tc>
          <w:tcPr>
            <w:tcW w:w="3780" w:type="dxa"/>
            <w:gridSpan w:val="4"/>
            <w:tcBorders>
              <w:top w:val="single" w:sz="8" w:space="0" w:color="auto"/>
              <w:bottom w:val="single" w:sz="8" w:space="0" w:color="auto"/>
            </w:tcBorders>
          </w:tcPr>
          <w:p w:rsidR="002064DF" w:rsidRPr="00136DDD" w:rsidRDefault="005E63BE" w:rsidP="00111C05">
            <w:sdt>
              <w:sdtPr>
                <w:rPr>
                  <w:rFonts w:eastAsia="Times New Roman"/>
                  <w:lang w:val="fr-FR" w:eastAsia="en-US"/>
                </w:rPr>
                <w:alias w:val="ContactNameOrgCountry"/>
                <w:tag w:val="ContactNameOrgCountry"/>
                <w:id w:val="-734236838"/>
                <w:placeholder>
                  <w:docPart w:val="F4F71B37BFB940A5819BA3507B330DAF"/>
                </w:placeholder>
                <w:text w:multiLine="1"/>
              </w:sdtPr>
              <w:sdtContent>
                <w:r w:rsidR="002064DF" w:rsidRPr="00433D08">
                  <w:rPr>
                    <w:rFonts w:eastAsia="Times New Roman"/>
                    <w:lang w:val="fr-FR" w:eastAsia="en-US"/>
                  </w:rPr>
                  <w:t>Stefano Ruffini</w:t>
                </w:r>
                <w:r w:rsidR="002064DF">
                  <w:rPr>
                    <w:rFonts w:eastAsia="Times New Roman"/>
                    <w:lang w:val="fr-FR" w:eastAsia="en-US"/>
                  </w:rPr>
                  <w:br/>
                </w:r>
                <w:r w:rsidR="002064DF" w:rsidRPr="00433D08">
                  <w:rPr>
                    <w:rFonts w:eastAsia="Times New Roman"/>
                    <w:lang w:val="fr-FR" w:eastAsia="en-US"/>
                  </w:rPr>
                  <w:t>Ericsson</w:t>
                </w:r>
                <w:r w:rsidR="002064DF">
                  <w:rPr>
                    <w:rFonts w:eastAsia="Times New Roman"/>
                    <w:lang w:val="fr-FR" w:eastAsia="en-US"/>
                  </w:rPr>
                  <w:br/>
                  <w:t>Sweden</w:t>
                </w:r>
              </w:sdtContent>
            </w:sdt>
          </w:p>
        </w:tc>
        <w:sdt>
          <w:sdtPr>
            <w:alias w:val="ContactTelFaxEmail"/>
            <w:tag w:val="ContactTelFaxEmail"/>
            <w:id w:val="565375641"/>
            <w:placeholder>
              <w:docPart w:val="3C26A1113CF44B038769BED767180A17"/>
            </w:placeholder>
          </w:sdtPr>
          <w:sdtContent>
            <w:tc>
              <w:tcPr>
                <w:tcW w:w="4536" w:type="dxa"/>
                <w:tcBorders>
                  <w:top w:val="single" w:sz="8" w:space="0" w:color="auto"/>
                  <w:bottom w:val="single" w:sz="8" w:space="0" w:color="auto"/>
                </w:tcBorders>
              </w:tcPr>
              <w:p w:rsidR="002064DF" w:rsidRPr="00061268" w:rsidRDefault="002064DF" w:rsidP="00F320EA">
                <w:pPr>
                  <w:rPr>
                    <w:lang w:val="pt-BR"/>
                  </w:rPr>
                </w:pPr>
                <w:r>
                  <w:rPr>
                    <w:lang w:val="pt-BR"/>
                  </w:rPr>
                  <w:t>E-mail: stefano.ruffini@ericsson</w:t>
                </w:r>
                <w:r w:rsidRPr="00FF1151">
                  <w:rPr>
                    <w:lang w:val="pt-BR"/>
                  </w:rPr>
                  <w:t>.com</w:t>
                </w:r>
              </w:p>
            </w:tc>
          </w:sdtContent>
        </w:sdt>
      </w:tr>
      <w:tr w:rsidR="002064DF" w:rsidRPr="0049090D" w:rsidTr="00111C05">
        <w:trPr>
          <w:cantSplit/>
        </w:trPr>
        <w:tc>
          <w:tcPr>
            <w:tcW w:w="1607" w:type="dxa"/>
            <w:gridSpan w:val="2"/>
            <w:tcBorders>
              <w:top w:val="single" w:sz="8" w:space="0" w:color="auto"/>
              <w:bottom w:val="single" w:sz="8" w:space="0" w:color="auto"/>
            </w:tcBorders>
          </w:tcPr>
          <w:p w:rsidR="002064DF" w:rsidRPr="00136DDD" w:rsidRDefault="002064DF" w:rsidP="00111C05">
            <w:pPr>
              <w:rPr>
                <w:b/>
                <w:bCs/>
              </w:rPr>
            </w:pPr>
            <w:r w:rsidRPr="00136DDD">
              <w:rPr>
                <w:b/>
                <w:bCs/>
              </w:rPr>
              <w:t>Contact:</w:t>
            </w:r>
          </w:p>
        </w:tc>
        <w:tc>
          <w:tcPr>
            <w:tcW w:w="3780" w:type="dxa"/>
            <w:gridSpan w:val="4"/>
            <w:tcBorders>
              <w:top w:val="single" w:sz="8" w:space="0" w:color="auto"/>
              <w:bottom w:val="single" w:sz="8" w:space="0" w:color="auto"/>
            </w:tcBorders>
          </w:tcPr>
          <w:p w:rsidR="002064DF" w:rsidRPr="00136DDD" w:rsidRDefault="005E63BE" w:rsidP="00111C05">
            <w:sdt>
              <w:sdtPr>
                <w:rPr>
                  <w:rFonts w:eastAsia="Times New Roman"/>
                  <w:lang w:val="fr-FR" w:eastAsia="en-US"/>
                </w:rPr>
                <w:alias w:val="ContactNameOrgCountry"/>
                <w:tag w:val="ContactNameOrgCountry"/>
                <w:id w:val="1078950363"/>
                <w:placeholder>
                  <w:docPart w:val="E94591FF72FA4915833BCA350B03E768"/>
                </w:placeholder>
                <w:text w:multiLine="1"/>
              </w:sdtPr>
              <w:sdtContent>
                <w:r w:rsidR="002064DF">
                  <w:rPr>
                    <w:rFonts w:eastAsia="Times New Roman"/>
                    <w:lang w:val="fr-FR" w:eastAsia="en-US"/>
                  </w:rPr>
                  <w:t>Silvana Rodrigues</w:t>
                </w:r>
                <w:r w:rsidR="002064DF">
                  <w:rPr>
                    <w:rFonts w:eastAsia="Times New Roman"/>
                    <w:lang w:val="fr-FR" w:eastAsia="en-US"/>
                  </w:rPr>
                  <w:br/>
                  <w:t>IDT</w:t>
                </w:r>
                <w:r w:rsidR="002064DF">
                  <w:rPr>
                    <w:rFonts w:eastAsia="Times New Roman"/>
                    <w:lang w:val="fr-FR" w:eastAsia="en-US"/>
                  </w:rPr>
                  <w:br/>
                  <w:t>Canada</w:t>
                </w:r>
              </w:sdtContent>
            </w:sdt>
          </w:p>
        </w:tc>
        <w:sdt>
          <w:sdtPr>
            <w:alias w:val="ContactTelFaxEmail"/>
            <w:tag w:val="ContactTelFaxEmail"/>
            <w:id w:val="458772609"/>
            <w:placeholder>
              <w:docPart w:val="FABF3B9DD2C8453D9545B0BADF214205"/>
            </w:placeholder>
          </w:sdtPr>
          <w:sdtContent>
            <w:tc>
              <w:tcPr>
                <w:tcW w:w="4536" w:type="dxa"/>
                <w:tcBorders>
                  <w:top w:val="single" w:sz="8" w:space="0" w:color="auto"/>
                  <w:bottom w:val="single" w:sz="8" w:space="0" w:color="auto"/>
                </w:tcBorders>
              </w:tcPr>
              <w:p w:rsidR="002064DF" w:rsidRPr="00061268" w:rsidRDefault="002064DF" w:rsidP="00F320EA">
                <w:pPr>
                  <w:rPr>
                    <w:lang w:val="pt-BR"/>
                  </w:rPr>
                </w:pPr>
                <w:r>
                  <w:rPr>
                    <w:lang w:val="pt-BR"/>
                  </w:rPr>
                  <w:t>E-mail: silvana.rodrigues@idt</w:t>
                </w:r>
                <w:r w:rsidRPr="00FF1151">
                  <w:rPr>
                    <w:lang w:val="pt-BR"/>
                  </w:rPr>
                  <w:t>.com</w:t>
                </w:r>
              </w:p>
            </w:tc>
          </w:sdtContent>
        </w:sdt>
      </w:tr>
    </w:tbl>
    <w:p w:rsidR="002064DF" w:rsidRDefault="002064DF" w:rsidP="002064DF">
      <w:pPr>
        <w:rPr>
          <w:highlight w:val="yellow"/>
        </w:rPr>
      </w:pPr>
    </w:p>
    <w:p w:rsidR="002064DF" w:rsidRDefault="002064DF" w:rsidP="002064DF">
      <w:pPr>
        <w:rPr>
          <w:lang w:eastAsia="zh-CN"/>
        </w:rPr>
      </w:pPr>
      <w:r>
        <w:t xml:space="preserve">ITU-T SG15 Q13 is working at time synchronization solutions addressing various application areas. </w:t>
      </w:r>
      <w:r>
        <w:rPr>
          <w:rFonts w:hint="eastAsia"/>
          <w:lang w:eastAsia="zh-CN"/>
        </w:rPr>
        <w:t xml:space="preserve">The recommendation ITU-T G.8271 </w:t>
      </w:r>
      <w:r>
        <w:rPr>
          <w:lang w:eastAsia="zh-CN"/>
        </w:rPr>
        <w:t>(</w:t>
      </w:r>
      <w:r w:rsidR="005E63BE">
        <w:rPr>
          <w:lang w:eastAsia="zh-CN"/>
        </w:rPr>
        <w:fldChar w:fldCharType="begin"/>
      </w:r>
      <w:r>
        <w:rPr>
          <w:lang w:eastAsia="zh-CN"/>
        </w:rPr>
        <w:instrText xml:space="preserve"> </w:instrText>
      </w:r>
      <w:r>
        <w:rPr>
          <w:rFonts w:hint="eastAsia"/>
          <w:lang w:eastAsia="zh-CN"/>
        </w:rPr>
        <w:instrText>REF _Ref422913844 \r \h</w:instrText>
      </w:r>
      <w:r>
        <w:rPr>
          <w:lang w:eastAsia="zh-CN"/>
        </w:rPr>
        <w:instrText xml:space="preserve"> </w:instrText>
      </w:r>
      <w:r w:rsidR="005E63BE">
        <w:rPr>
          <w:lang w:eastAsia="zh-CN"/>
        </w:rPr>
      </w:r>
      <w:r w:rsidR="005E63BE">
        <w:rPr>
          <w:lang w:eastAsia="zh-CN"/>
        </w:rPr>
        <w:fldChar w:fldCharType="separate"/>
      </w:r>
      <w:r>
        <w:rPr>
          <w:lang w:eastAsia="zh-CN"/>
        </w:rPr>
        <w:t>[1]</w:t>
      </w:r>
      <w:r w:rsidR="005E63BE">
        <w:rPr>
          <w:lang w:eastAsia="zh-CN"/>
        </w:rPr>
        <w:fldChar w:fldCharType="end"/>
      </w:r>
      <w:r>
        <w:rPr>
          <w:lang w:eastAsia="zh-CN"/>
        </w:rPr>
        <w:t>, amended at this mee</w:t>
      </w:r>
      <w:bookmarkStart w:id="9" w:name="_GoBack"/>
      <w:bookmarkEnd w:id="9"/>
      <w:r>
        <w:rPr>
          <w:lang w:eastAsia="zh-CN"/>
        </w:rPr>
        <w:t>ting, see [2]),</w:t>
      </w:r>
      <w:r>
        <w:rPr>
          <w:rFonts w:hint="eastAsia"/>
          <w:lang w:eastAsia="zh-CN"/>
        </w:rPr>
        <w:t xml:space="preserve"> defines phase and time accuracy requirements based on </w:t>
      </w:r>
      <w:r>
        <w:rPr>
          <w:lang w:eastAsia="zh-CN"/>
        </w:rPr>
        <w:t>various</w:t>
      </w:r>
      <w:r>
        <w:rPr>
          <w:rFonts w:hint="eastAsia"/>
          <w:lang w:eastAsia="zh-CN"/>
        </w:rPr>
        <w:t xml:space="preserve"> application cases, </w:t>
      </w:r>
      <w:r>
        <w:rPr>
          <w:lang w:eastAsia="zh-CN"/>
        </w:rPr>
        <w:t>including</w:t>
      </w:r>
      <w:r>
        <w:rPr>
          <w:rFonts w:hint="eastAsia"/>
          <w:lang w:eastAsia="zh-CN"/>
        </w:rPr>
        <w:t xml:space="preserve"> 3GPP wireless services requirements. </w:t>
      </w:r>
    </w:p>
    <w:p w:rsidR="002064DF" w:rsidRPr="00AB43D9" w:rsidRDefault="002064DF" w:rsidP="002064DF">
      <w:pPr>
        <w:rPr>
          <w:lang w:eastAsia="zh-CN"/>
        </w:rPr>
      </w:pPr>
      <w:r>
        <w:rPr>
          <w:lang w:eastAsia="zh-CN"/>
        </w:rPr>
        <w:t xml:space="preserve">After having considered applications with relative phase deviation up to 3 µs </w:t>
      </w:r>
      <w:r w:rsidR="005E63BE">
        <w:rPr>
          <w:lang w:eastAsia="zh-CN"/>
        </w:rPr>
        <w:fldChar w:fldCharType="begin"/>
      </w:r>
      <w:r>
        <w:rPr>
          <w:lang w:eastAsia="zh-CN"/>
        </w:rPr>
        <w:instrText xml:space="preserve"> REF _Ref486347393 \r \h </w:instrText>
      </w:r>
      <w:r w:rsidR="005E63BE">
        <w:rPr>
          <w:lang w:eastAsia="zh-CN"/>
        </w:rPr>
      </w:r>
      <w:r w:rsidR="005E63BE">
        <w:rPr>
          <w:lang w:eastAsia="zh-CN"/>
        </w:rPr>
        <w:fldChar w:fldCharType="separate"/>
      </w:r>
      <w:r>
        <w:rPr>
          <w:lang w:eastAsia="zh-CN"/>
        </w:rPr>
        <w:t>[3]</w:t>
      </w:r>
      <w:r w:rsidR="005E63BE">
        <w:rPr>
          <w:lang w:eastAsia="zh-CN"/>
        </w:rPr>
        <w:fldChar w:fldCharType="end"/>
      </w:r>
      <w:r>
        <w:rPr>
          <w:lang w:eastAsia="zh-CN"/>
        </w:rPr>
        <w:t xml:space="preserve">, i.e. the time error of the base station relative to UTC within the ±1.5 µs range, </w:t>
      </w:r>
      <w:r w:rsidRPr="00EB04B9">
        <w:rPr>
          <w:lang w:eastAsia="zh-CN"/>
        </w:rPr>
        <w:t>Q13/15 is currently working at solutions and network architectures to meet the needs of future networks (in some cases also with potential requirements more stringent than 1.5 us) as also indicated in the earlier liaisons.</w:t>
      </w:r>
    </w:p>
    <w:p w:rsidR="002064DF" w:rsidRDefault="002064DF" w:rsidP="002064DF">
      <w:r>
        <w:t xml:space="preserve">During the Q13/15 meeting in June 2017, some discussion was held on the status of the 5G standardization concerning potential new synchronization requirements (both for support of TDD operations as well as to support functions such as </w:t>
      </w:r>
      <w:r>
        <w:rPr>
          <w:lang w:eastAsia="zh-CN"/>
        </w:rPr>
        <w:t>carrier aggregation</w:t>
      </w:r>
      <w:r>
        <w:rPr>
          <w:rFonts w:hint="eastAsia"/>
          <w:lang w:eastAsia="zh-CN"/>
        </w:rPr>
        <w:t xml:space="preserve"> (CA)</w:t>
      </w:r>
      <w:r>
        <w:rPr>
          <w:lang w:eastAsia="zh-CN"/>
        </w:rPr>
        <w:t xml:space="preserve"> and CoMP).</w:t>
      </w:r>
    </w:p>
    <w:p w:rsidR="002064DF" w:rsidRDefault="002064DF" w:rsidP="002064DF">
      <w:pPr>
        <w:rPr>
          <w:lang w:eastAsia="zh-CN"/>
        </w:rPr>
      </w:pPr>
      <w:r>
        <w:rPr>
          <w:lang w:eastAsia="zh-CN"/>
        </w:rPr>
        <w:t xml:space="preserve">In order to guarantee that the needs of future networks are properly addressed by Q13, </w:t>
      </w:r>
      <w:r w:rsidRPr="00DE4824">
        <w:rPr>
          <w:lang w:eastAsia="zh-CN"/>
        </w:rPr>
        <w:t xml:space="preserve">we would like to get some </w:t>
      </w:r>
      <w:r>
        <w:rPr>
          <w:lang w:eastAsia="zh-CN"/>
        </w:rPr>
        <w:t>an update</w:t>
      </w:r>
      <w:r w:rsidRPr="00DE4824">
        <w:rPr>
          <w:lang w:eastAsia="zh-CN"/>
        </w:rPr>
        <w:t xml:space="preserve"> on the status </w:t>
      </w:r>
      <w:r>
        <w:rPr>
          <w:lang w:eastAsia="zh-CN"/>
        </w:rPr>
        <w:t>of radio access</w:t>
      </w:r>
      <w:r w:rsidRPr="00DE4824">
        <w:rPr>
          <w:lang w:eastAsia="zh-CN"/>
        </w:rPr>
        <w:t xml:space="preserve"> phase </w:t>
      </w:r>
      <w:r>
        <w:rPr>
          <w:lang w:eastAsia="zh-CN"/>
        </w:rPr>
        <w:t>synchronization requirements for 5G (e.g. time alignment error on the radio interface)</w:t>
      </w:r>
      <w:r w:rsidRPr="00DE4824">
        <w:rPr>
          <w:lang w:eastAsia="zh-CN"/>
        </w:rPr>
        <w:t>.</w:t>
      </w:r>
    </w:p>
    <w:p w:rsidR="002064DF" w:rsidRDefault="002064DF" w:rsidP="002064DF">
      <w:r>
        <w:t>We thank you for your assistance on this matter and look forward for a fruitful cooperation.</w:t>
      </w:r>
    </w:p>
    <w:p w:rsidR="002064DF" w:rsidRDefault="002064DF" w:rsidP="002064DF">
      <w:pPr>
        <w:rPr>
          <w:lang w:eastAsia="zh-CN"/>
        </w:rPr>
      </w:pPr>
    </w:p>
    <w:p w:rsidR="002064DF" w:rsidRDefault="002064DF" w:rsidP="002064DF">
      <w:pPr>
        <w:pStyle w:val="Heading1"/>
        <w:jc w:val="both"/>
      </w:pPr>
      <w:r>
        <w:lastRenderedPageBreak/>
        <w:t>Actions</w:t>
      </w:r>
    </w:p>
    <w:p w:rsidR="002064DF" w:rsidRPr="00B260BD" w:rsidRDefault="002064DF" w:rsidP="002064DF">
      <w:pPr>
        <w:rPr>
          <w:lang w:eastAsia="zh-CN"/>
        </w:rPr>
      </w:pPr>
      <w:r>
        <w:rPr>
          <w:lang w:eastAsia="zh-CN"/>
        </w:rPr>
        <w:t>Please provide Q13</w:t>
      </w:r>
      <w:r w:rsidR="00E53DE2">
        <w:rPr>
          <w:lang w:eastAsia="zh-CN"/>
        </w:rPr>
        <w:t>/15</w:t>
      </w:r>
      <w:r>
        <w:rPr>
          <w:lang w:eastAsia="zh-CN"/>
        </w:rPr>
        <w:t xml:space="preserve"> with an update on the status of radio access</w:t>
      </w:r>
      <w:r w:rsidRPr="00DE4824">
        <w:rPr>
          <w:lang w:eastAsia="zh-CN"/>
        </w:rPr>
        <w:t xml:space="preserve"> phase </w:t>
      </w:r>
      <w:r>
        <w:rPr>
          <w:lang w:eastAsia="zh-CN"/>
        </w:rPr>
        <w:t>synchronization requirements for 5G (e.g. time alignment error on the radio interface).</w:t>
      </w:r>
    </w:p>
    <w:p w:rsidR="002064DF" w:rsidRDefault="002064DF" w:rsidP="002064DF">
      <w:pPr>
        <w:rPr>
          <w:lang w:eastAsia="zh-CN"/>
        </w:rPr>
      </w:pPr>
    </w:p>
    <w:p w:rsidR="002064DF" w:rsidRDefault="002064DF" w:rsidP="002064DF">
      <w:pPr>
        <w:pStyle w:val="Heading2"/>
        <w:rPr>
          <w:lang w:eastAsia="zh-CN"/>
        </w:rPr>
      </w:pPr>
      <w:r>
        <w:rPr>
          <w:rFonts w:hint="eastAsia"/>
          <w:lang w:eastAsia="zh-CN"/>
        </w:rPr>
        <w:t>References</w:t>
      </w:r>
    </w:p>
    <w:p w:rsidR="002064DF" w:rsidRPr="00E53DE2" w:rsidRDefault="002064DF" w:rsidP="002064DF">
      <w:pPr>
        <w:numPr>
          <w:ilvl w:val="0"/>
          <w:numId w:val="1"/>
        </w:numPr>
        <w:tabs>
          <w:tab w:val="left" w:pos="450"/>
          <w:tab w:val="left" w:pos="1191"/>
          <w:tab w:val="left" w:pos="1588"/>
          <w:tab w:val="left" w:pos="1985"/>
        </w:tabs>
        <w:overflowPunct w:val="0"/>
        <w:autoSpaceDE w:val="0"/>
        <w:autoSpaceDN w:val="0"/>
        <w:adjustRightInd w:val="0"/>
        <w:textAlignment w:val="baseline"/>
        <w:rPr>
          <w:rStyle w:val="Hyperlink"/>
          <w:b/>
          <w:color w:val="auto"/>
          <w:sz w:val="22"/>
          <w:szCs w:val="22"/>
          <w:lang w:val="en-US" w:eastAsia="zh-CN"/>
        </w:rPr>
      </w:pPr>
      <w:r>
        <w:rPr>
          <w:rFonts w:hint="eastAsia"/>
          <w:lang w:eastAsia="zh-CN"/>
        </w:rPr>
        <w:t xml:space="preserve">ITU-T G.8271, </w:t>
      </w:r>
      <w:r w:rsidRPr="006C5C81">
        <w:rPr>
          <w:i/>
        </w:rPr>
        <w:t>Time and phase synchronization aspects of packet networks</w:t>
      </w:r>
      <w:r>
        <w:rPr>
          <w:rFonts w:hint="eastAsia"/>
          <w:lang w:eastAsia="zh-CN"/>
        </w:rPr>
        <w:t xml:space="preserve">, ITU-T Q13/15, February 2012, </w:t>
      </w:r>
      <w:hyperlink r:id="rId9" w:history="1">
        <w:r w:rsidRPr="004450C3">
          <w:rPr>
            <w:rStyle w:val="Hyperlink"/>
            <w:lang w:eastAsia="zh-CN"/>
          </w:rPr>
          <w:t>http://www.itu.int/ITU-T/recommendations/rec.aspx?rec=11527</w:t>
        </w:r>
      </w:hyperlink>
      <w:r w:rsidR="00E53DE2">
        <w:rPr>
          <w:rStyle w:val="Hyperlink"/>
          <w:lang w:eastAsia="zh-CN"/>
        </w:rPr>
        <w:t xml:space="preserve"> </w:t>
      </w:r>
    </w:p>
    <w:p w:rsidR="002064DF" w:rsidRDefault="002064DF" w:rsidP="002064DF">
      <w:pPr>
        <w:numPr>
          <w:ilvl w:val="0"/>
          <w:numId w:val="1"/>
        </w:numPr>
        <w:tabs>
          <w:tab w:val="left" w:pos="450"/>
          <w:tab w:val="left" w:pos="1191"/>
          <w:tab w:val="left" w:pos="1588"/>
          <w:tab w:val="left" w:pos="1985"/>
        </w:tabs>
        <w:overflowPunct w:val="0"/>
        <w:autoSpaceDE w:val="0"/>
        <w:autoSpaceDN w:val="0"/>
        <w:adjustRightInd w:val="0"/>
        <w:ind w:left="446" w:hanging="446"/>
        <w:textAlignment w:val="baseline"/>
        <w:rPr>
          <w:b/>
          <w:sz w:val="22"/>
          <w:szCs w:val="22"/>
          <w:lang w:val="en-US" w:eastAsia="zh-CN"/>
        </w:rPr>
      </w:pPr>
      <w:r>
        <w:rPr>
          <w:lang w:eastAsia="zh-CN"/>
        </w:rPr>
        <w:t xml:space="preserve">ITU-T G.8271 Amd1, </w:t>
      </w:r>
      <w:r w:rsidRPr="005F43F8">
        <w:rPr>
          <w:lang w:eastAsia="zh-CN"/>
        </w:rPr>
        <w:t>Time and phase synchronization aspects of telecommunications networks: Amendment 1</w:t>
      </w:r>
      <w:bookmarkStart w:id="10" w:name="_Ref486347393"/>
    </w:p>
    <w:p w:rsidR="002064DF" w:rsidRPr="001C390A" w:rsidRDefault="002064DF" w:rsidP="002064DF">
      <w:pPr>
        <w:numPr>
          <w:ilvl w:val="0"/>
          <w:numId w:val="1"/>
        </w:numPr>
        <w:tabs>
          <w:tab w:val="left" w:pos="450"/>
          <w:tab w:val="left" w:pos="1191"/>
          <w:tab w:val="left" w:pos="1588"/>
          <w:tab w:val="left" w:pos="1985"/>
        </w:tabs>
        <w:overflowPunct w:val="0"/>
        <w:autoSpaceDE w:val="0"/>
        <w:autoSpaceDN w:val="0"/>
        <w:adjustRightInd w:val="0"/>
        <w:ind w:left="446" w:hanging="446"/>
        <w:textAlignment w:val="baseline"/>
        <w:rPr>
          <w:b/>
          <w:sz w:val="22"/>
          <w:szCs w:val="22"/>
          <w:lang w:val="en-US" w:eastAsia="zh-CN"/>
        </w:rPr>
      </w:pPr>
      <w:r w:rsidRPr="007D2FAB">
        <w:rPr>
          <w:lang w:eastAsia="zh-CN"/>
        </w:rPr>
        <w:t>3GPP TS 36.133</w:t>
      </w:r>
      <w:bookmarkEnd w:id="10"/>
      <w:r>
        <w:rPr>
          <w:lang w:eastAsia="zh-CN"/>
        </w:rPr>
        <w:t xml:space="preserve">, </w:t>
      </w:r>
      <w:r w:rsidRPr="001C390A">
        <w:rPr>
          <w:lang w:eastAsia="zh-CN"/>
        </w:rPr>
        <w:t>Evolved Universal Terrestrial Radio Access (E-UTRA); Requirements for support of radio resource management</w:t>
      </w:r>
    </w:p>
    <w:p w:rsidR="002064DF" w:rsidRPr="0030028F" w:rsidRDefault="002064DF" w:rsidP="002064DF">
      <w:pPr>
        <w:rPr>
          <w:lang w:val="en-US"/>
        </w:rPr>
      </w:pPr>
    </w:p>
    <w:p w:rsidR="002064DF" w:rsidRPr="00136DDD" w:rsidRDefault="00CD2252" w:rsidP="00E53DE2">
      <w:r w:rsidRPr="00CD2252">
        <w:t>Attachment:</w:t>
      </w:r>
      <w:r w:rsidR="00E53DE2">
        <w:t xml:space="preserve"> the consented G.8271 Amd.1 (TD</w:t>
      </w:r>
      <w:r w:rsidR="002064DF" w:rsidRPr="00CD2252">
        <w:t>82</w:t>
      </w:r>
      <w:r w:rsidR="00E53DE2">
        <w:t>-R1</w:t>
      </w:r>
      <w:r w:rsidR="002064DF" w:rsidRPr="00CD2252">
        <w:t>/P</w:t>
      </w:r>
      <w:r w:rsidR="00E53DE2">
        <w:t>LEN</w:t>
      </w:r>
      <w:r w:rsidR="002064DF" w:rsidRPr="00CD2252">
        <w:t>)</w:t>
      </w:r>
      <w:r w:rsidR="002064DF">
        <w:t xml:space="preserve"> </w:t>
      </w:r>
    </w:p>
    <w:p w:rsidR="002064DF" w:rsidRDefault="002064DF" w:rsidP="002064DF">
      <w:pPr>
        <w:jc w:val="center"/>
      </w:pPr>
      <w:r>
        <w:t>_______________________</w:t>
      </w:r>
    </w:p>
    <w:p w:rsidR="002064DF" w:rsidRDefault="002064DF" w:rsidP="002064DF"/>
    <w:p w:rsidR="00BC177B" w:rsidRDefault="00BC177B"/>
    <w:sectPr w:rsidR="00BC177B" w:rsidSect="008915FA">
      <w:pgSz w:w="11906" w:h="16838"/>
      <w:pgMar w:top="1417" w:right="1134" w:bottom="141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AEB" w:rsidRDefault="00E24AEB" w:rsidP="008915FA">
      <w:pPr>
        <w:spacing w:before="0"/>
      </w:pPr>
      <w:r>
        <w:separator/>
      </w:r>
    </w:p>
  </w:endnote>
  <w:endnote w:type="continuationSeparator" w:id="0">
    <w:p w:rsidR="00E24AEB" w:rsidRDefault="00E24AEB" w:rsidP="008915F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AEB" w:rsidRDefault="00E24AEB" w:rsidP="008915FA">
      <w:pPr>
        <w:spacing w:before="0"/>
      </w:pPr>
      <w:r>
        <w:separator/>
      </w:r>
    </w:p>
  </w:footnote>
  <w:footnote w:type="continuationSeparator" w:id="0">
    <w:p w:rsidR="00E24AEB" w:rsidRDefault="00E24AEB" w:rsidP="008915FA">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15FA" w:rsidRPr="008915FA" w:rsidRDefault="008915FA" w:rsidP="008915FA">
    <w:pPr>
      <w:pStyle w:val="Header"/>
      <w:jc w:val="center"/>
      <w:rPr>
        <w:sz w:val="18"/>
      </w:rPr>
    </w:pPr>
    <w:r w:rsidRPr="008915FA">
      <w:rPr>
        <w:sz w:val="18"/>
      </w:rPr>
      <w:t xml:space="preserve">- </w:t>
    </w:r>
    <w:r w:rsidR="005E63BE" w:rsidRPr="008915FA">
      <w:rPr>
        <w:sz w:val="18"/>
      </w:rPr>
      <w:fldChar w:fldCharType="begin"/>
    </w:r>
    <w:r w:rsidRPr="008915FA">
      <w:rPr>
        <w:sz w:val="18"/>
      </w:rPr>
      <w:instrText xml:space="preserve"> PAGE  \* MERGEFORMAT </w:instrText>
    </w:r>
    <w:r w:rsidR="005E63BE" w:rsidRPr="008915FA">
      <w:rPr>
        <w:sz w:val="18"/>
      </w:rPr>
      <w:fldChar w:fldCharType="separate"/>
    </w:r>
    <w:r w:rsidR="00731D14">
      <w:rPr>
        <w:noProof/>
        <w:sz w:val="18"/>
      </w:rPr>
      <w:t>3</w:t>
    </w:r>
    <w:r w:rsidR="005E63BE" w:rsidRPr="008915FA">
      <w:rPr>
        <w:sz w:val="18"/>
      </w:rPr>
      <w:fldChar w:fldCharType="end"/>
    </w:r>
    <w:r w:rsidRPr="008915FA">
      <w:rPr>
        <w:sz w:val="18"/>
      </w:rPr>
      <w:t xml:space="preserve"> -</w:t>
    </w:r>
  </w:p>
  <w:p w:rsidR="008915FA" w:rsidRPr="008915FA" w:rsidRDefault="005E63BE" w:rsidP="008915FA">
    <w:pPr>
      <w:pStyle w:val="Header"/>
      <w:spacing w:after="240"/>
      <w:jc w:val="center"/>
      <w:rPr>
        <w:sz w:val="18"/>
      </w:rPr>
    </w:pPr>
    <w:r w:rsidRPr="008915FA">
      <w:rPr>
        <w:sz w:val="18"/>
      </w:rPr>
      <w:fldChar w:fldCharType="begin"/>
    </w:r>
    <w:r w:rsidR="008915FA" w:rsidRPr="008915FA">
      <w:rPr>
        <w:sz w:val="18"/>
      </w:rPr>
      <w:instrText xml:space="preserve"> STYLEREF  Docnumber  </w:instrText>
    </w:r>
    <w:r w:rsidRPr="008915FA">
      <w:rPr>
        <w:sz w:val="18"/>
      </w:rPr>
      <w:fldChar w:fldCharType="separate"/>
    </w:r>
    <w:r w:rsidR="00731D14">
      <w:rPr>
        <w:noProof/>
        <w:sz w:val="18"/>
      </w:rPr>
      <w:t>SG15-LS49</w:t>
    </w:r>
    <w:r w:rsidRPr="008915FA">
      <w:rPr>
        <w:sz w:val="1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F0EA8"/>
    <w:multiLevelType w:val="hybridMultilevel"/>
    <w:tmpl w:val="81F87610"/>
    <w:lvl w:ilvl="0" w:tplc="BE86D13C">
      <w:start w:val="1"/>
      <w:numFmt w:val="decimal"/>
      <w:lvlText w:val="[%1]"/>
      <w:lvlJc w:val="left"/>
      <w:pPr>
        <w:ind w:left="360" w:hanging="360"/>
      </w:pPr>
      <w:rPr>
        <w:rFonts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1"/>
    <w:footnote w:id="0"/>
  </w:footnotePr>
  <w:endnotePr>
    <w:endnote w:id="-1"/>
    <w:endnote w:id="0"/>
  </w:endnotePr>
  <w:compat>
    <w:useFELayout/>
  </w:compat>
  <w:rsids>
    <w:rsidRoot w:val="002064DF"/>
    <w:rsid w:val="001E2018"/>
    <w:rsid w:val="002064DF"/>
    <w:rsid w:val="005E63BE"/>
    <w:rsid w:val="00731D14"/>
    <w:rsid w:val="008915FA"/>
    <w:rsid w:val="00A52E1F"/>
    <w:rsid w:val="00AB43D9"/>
    <w:rsid w:val="00AC0223"/>
    <w:rsid w:val="00BC177B"/>
    <w:rsid w:val="00CD2252"/>
    <w:rsid w:val="00E24AEB"/>
    <w:rsid w:val="00E53DE2"/>
    <w:rsid w:val="00F320EA"/>
    <w:rsid w:val="00F54FF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64DF"/>
    <w:pPr>
      <w:spacing w:before="120" w:after="0" w:line="240" w:lineRule="auto"/>
    </w:pPr>
    <w:rPr>
      <w:rFonts w:ascii="Times New Roman" w:hAnsi="Times New Roman" w:cs="Times New Roman"/>
      <w:sz w:val="24"/>
      <w:szCs w:val="24"/>
      <w:lang w:eastAsia="ja-JP"/>
    </w:rPr>
  </w:style>
  <w:style w:type="paragraph" w:styleId="Heading1">
    <w:name w:val="heading 1"/>
    <w:aliases w:val="1,AboutDocument,Gesamzüberschrift,Test,l1,h1,1st level,toc1,I1"/>
    <w:basedOn w:val="Normal"/>
    <w:next w:val="Normal"/>
    <w:link w:val="Heading1Char"/>
    <w:qFormat/>
    <w:rsid w:val="002064DF"/>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2064DF"/>
    <w:pPr>
      <w:spacing w:before="24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AboutDocument Char,Gesamzüberschrift Char,Test Char,l1 Char,h1 Char,1st level Char,toc1 Char,I1 Char"/>
    <w:basedOn w:val="DefaultParagraphFont"/>
    <w:link w:val="Heading1"/>
    <w:rsid w:val="002064DF"/>
    <w:rPr>
      <w:rFonts w:ascii="Times New Roman" w:eastAsia="Times New Roman" w:hAnsi="Times New Roman" w:cs="Times New Roman"/>
      <w:b/>
      <w:sz w:val="24"/>
      <w:szCs w:val="20"/>
      <w:lang w:eastAsia="en-US"/>
    </w:rPr>
  </w:style>
  <w:style w:type="character" w:customStyle="1" w:styleId="Heading2Char">
    <w:name w:val="Heading 2 Char"/>
    <w:basedOn w:val="DefaultParagraphFont"/>
    <w:link w:val="Heading2"/>
    <w:rsid w:val="002064DF"/>
    <w:rPr>
      <w:rFonts w:ascii="Times New Roman" w:eastAsia="Times New Roman" w:hAnsi="Times New Roman" w:cs="Times New Roman"/>
      <w:b/>
      <w:sz w:val="24"/>
      <w:szCs w:val="20"/>
      <w:lang w:eastAsia="en-US"/>
    </w:rPr>
  </w:style>
  <w:style w:type="paragraph" w:customStyle="1" w:styleId="AnnexNotitle">
    <w:name w:val="Annex_No &amp; title"/>
    <w:basedOn w:val="Normal"/>
    <w:next w:val="Normal"/>
    <w:qFormat/>
    <w:rsid w:val="002064DF"/>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character" w:styleId="Hyperlink">
    <w:name w:val="Hyperlink"/>
    <w:basedOn w:val="DefaultParagraphFont"/>
    <w:rsid w:val="002064DF"/>
    <w:rPr>
      <w:rFonts w:asciiTheme="majorBidi" w:hAnsiTheme="majorBidi"/>
      <w:color w:val="0000FF"/>
      <w:u w:val="single"/>
    </w:rPr>
  </w:style>
  <w:style w:type="paragraph" w:customStyle="1" w:styleId="LSDeadline">
    <w:name w:val="LSDeadline"/>
    <w:basedOn w:val="Normal"/>
    <w:rsid w:val="002064D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2064D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Source">
    <w:name w:val="LSSource"/>
    <w:basedOn w:val="Normal"/>
    <w:rsid w:val="002064D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Title">
    <w:name w:val="LSTitle"/>
    <w:basedOn w:val="Normal"/>
    <w:rsid w:val="002064DF"/>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2064DF"/>
  </w:style>
  <w:style w:type="paragraph" w:customStyle="1" w:styleId="LSForComment">
    <w:name w:val="LSForComment"/>
    <w:basedOn w:val="LSForAction"/>
    <w:rsid w:val="002064DF"/>
  </w:style>
  <w:style w:type="paragraph" w:styleId="Header">
    <w:name w:val="header"/>
    <w:basedOn w:val="Normal"/>
    <w:link w:val="HeaderChar"/>
    <w:uiPriority w:val="99"/>
    <w:unhideWhenUsed/>
    <w:rsid w:val="008915FA"/>
    <w:pPr>
      <w:tabs>
        <w:tab w:val="center" w:pos="4513"/>
        <w:tab w:val="right" w:pos="9026"/>
      </w:tabs>
      <w:spacing w:before="0"/>
    </w:pPr>
  </w:style>
  <w:style w:type="character" w:customStyle="1" w:styleId="HeaderChar">
    <w:name w:val="Header Char"/>
    <w:basedOn w:val="DefaultParagraphFont"/>
    <w:link w:val="Header"/>
    <w:uiPriority w:val="99"/>
    <w:rsid w:val="008915FA"/>
    <w:rPr>
      <w:rFonts w:ascii="Times New Roman" w:hAnsi="Times New Roman" w:cs="Times New Roman"/>
      <w:sz w:val="24"/>
      <w:szCs w:val="24"/>
      <w:lang w:eastAsia="ja-JP"/>
    </w:rPr>
  </w:style>
  <w:style w:type="paragraph" w:styleId="Footer">
    <w:name w:val="footer"/>
    <w:basedOn w:val="Normal"/>
    <w:link w:val="FooterChar"/>
    <w:uiPriority w:val="99"/>
    <w:unhideWhenUsed/>
    <w:rsid w:val="008915FA"/>
    <w:pPr>
      <w:tabs>
        <w:tab w:val="center" w:pos="4513"/>
        <w:tab w:val="right" w:pos="9026"/>
      </w:tabs>
      <w:spacing w:before="0"/>
    </w:pPr>
  </w:style>
  <w:style w:type="character" w:customStyle="1" w:styleId="FooterChar">
    <w:name w:val="Footer Char"/>
    <w:basedOn w:val="DefaultParagraphFont"/>
    <w:link w:val="Footer"/>
    <w:uiPriority w:val="99"/>
    <w:rsid w:val="008915FA"/>
    <w:rPr>
      <w:rFonts w:ascii="Times New Roman" w:hAnsi="Times New Roman" w:cs="Times New Roman"/>
      <w:sz w:val="24"/>
      <w:szCs w:val="24"/>
      <w:lang w:eastAsia="ja-JP"/>
    </w:rPr>
  </w:style>
  <w:style w:type="paragraph" w:customStyle="1" w:styleId="Docnumber">
    <w:name w:val="Docnumber"/>
    <w:basedOn w:val="Normal"/>
    <w:link w:val="DocnumberChar"/>
    <w:qFormat/>
    <w:rsid w:val="008915FA"/>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40"/>
      <w:szCs w:val="20"/>
      <w:lang w:eastAsia="en-US"/>
    </w:rPr>
  </w:style>
  <w:style w:type="character" w:customStyle="1" w:styleId="DocnumberChar">
    <w:name w:val="Docnumber Char"/>
    <w:basedOn w:val="DefaultParagraphFont"/>
    <w:link w:val="Docnumber"/>
    <w:rsid w:val="008915FA"/>
    <w:rPr>
      <w:rFonts w:ascii="Times New Roman" w:eastAsia="Times New Roman" w:hAnsi="Times New Roman" w:cs="Times New Roman"/>
      <w:b/>
      <w:bCs/>
      <w:sz w:val="40"/>
      <w:szCs w:val="20"/>
      <w:lang w:eastAsia="en-US"/>
    </w:rPr>
  </w:style>
  <w:style w:type="paragraph" w:styleId="BalloonText">
    <w:name w:val="Balloon Text"/>
    <w:basedOn w:val="Normal"/>
    <w:link w:val="BalloonTextChar"/>
    <w:uiPriority w:val="99"/>
    <w:semiHidden/>
    <w:unhideWhenUsed/>
    <w:rsid w:val="00731D14"/>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1D14"/>
    <w:rPr>
      <w:rFonts w:ascii="Tahoma" w:hAnsi="Tahoma" w:cs="Tahoma"/>
      <w:sz w:val="16"/>
      <w:szCs w:val="16"/>
      <w:lang w:eastAsia="ja-JP"/>
    </w:rPr>
  </w:style>
  <w:style w:type="paragraph" w:styleId="DocumentMap">
    <w:name w:val="Document Map"/>
    <w:basedOn w:val="Normal"/>
    <w:link w:val="DocumentMapChar"/>
    <w:uiPriority w:val="99"/>
    <w:semiHidden/>
    <w:unhideWhenUsed/>
    <w:rsid w:val="00731D14"/>
    <w:pPr>
      <w:spacing w:before="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31D14"/>
    <w:rPr>
      <w:rFonts w:ascii="Tahoma" w:hAnsi="Tahoma" w:cs="Tahoma"/>
      <w:sz w:val="16"/>
      <w:szCs w:val="16"/>
      <w:lang w:eastAsia="ja-JP"/>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tu.int/ITU-T/recommendations/rec.aspx?rec=1152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4F71B37BFB940A5819BA3507B330DAF"/>
        <w:category>
          <w:name w:val="General"/>
          <w:gallery w:val="placeholder"/>
        </w:category>
        <w:types>
          <w:type w:val="bbPlcHdr"/>
        </w:types>
        <w:behaviors>
          <w:behavior w:val="content"/>
        </w:behaviors>
        <w:guid w:val="{671165FE-A342-4C57-B153-071D4594BFD9}"/>
      </w:docPartPr>
      <w:docPartBody>
        <w:p w:rsidR="00CA77E2" w:rsidRDefault="00777ECA" w:rsidP="00777ECA">
          <w:pPr>
            <w:pStyle w:val="F4F71B37BFB940A5819BA3507B330DAF"/>
          </w:pPr>
          <w:r w:rsidRPr="001229A4">
            <w:rPr>
              <w:rStyle w:val="PlaceholderText"/>
            </w:rPr>
            <w:t>Click here to enter text.</w:t>
          </w:r>
        </w:p>
      </w:docPartBody>
    </w:docPart>
    <w:docPart>
      <w:docPartPr>
        <w:name w:val="3C26A1113CF44B038769BED767180A17"/>
        <w:category>
          <w:name w:val="General"/>
          <w:gallery w:val="placeholder"/>
        </w:category>
        <w:types>
          <w:type w:val="bbPlcHdr"/>
        </w:types>
        <w:behaviors>
          <w:behavior w:val="content"/>
        </w:behaviors>
        <w:guid w:val="{A3D4E5A5-D4A6-43FE-9D14-DC94913056D9}"/>
      </w:docPartPr>
      <w:docPartBody>
        <w:p w:rsidR="00CA77E2" w:rsidRDefault="00777ECA" w:rsidP="00777ECA">
          <w:pPr>
            <w:pStyle w:val="3C26A1113CF44B038769BED767180A17"/>
          </w:pPr>
          <w:r w:rsidRPr="001229A4">
            <w:rPr>
              <w:rStyle w:val="PlaceholderText"/>
            </w:rPr>
            <w:t>Click here to enter text.</w:t>
          </w:r>
        </w:p>
      </w:docPartBody>
    </w:docPart>
    <w:docPart>
      <w:docPartPr>
        <w:name w:val="E94591FF72FA4915833BCA350B03E768"/>
        <w:category>
          <w:name w:val="General"/>
          <w:gallery w:val="placeholder"/>
        </w:category>
        <w:types>
          <w:type w:val="bbPlcHdr"/>
        </w:types>
        <w:behaviors>
          <w:behavior w:val="content"/>
        </w:behaviors>
        <w:guid w:val="{02809CC1-3FC3-4C2D-BBAE-2D7330517732}"/>
      </w:docPartPr>
      <w:docPartBody>
        <w:p w:rsidR="00CA77E2" w:rsidRDefault="00777ECA" w:rsidP="00777ECA">
          <w:pPr>
            <w:pStyle w:val="E94591FF72FA4915833BCA350B03E768"/>
          </w:pPr>
          <w:r w:rsidRPr="001229A4">
            <w:rPr>
              <w:rStyle w:val="PlaceholderText"/>
            </w:rPr>
            <w:t>Click here to enter text.</w:t>
          </w:r>
        </w:p>
      </w:docPartBody>
    </w:docPart>
    <w:docPart>
      <w:docPartPr>
        <w:name w:val="FABF3B9DD2C8453D9545B0BADF214205"/>
        <w:category>
          <w:name w:val="General"/>
          <w:gallery w:val="placeholder"/>
        </w:category>
        <w:types>
          <w:type w:val="bbPlcHdr"/>
        </w:types>
        <w:behaviors>
          <w:behavior w:val="content"/>
        </w:behaviors>
        <w:guid w:val="{57FCA634-D748-40F3-98E6-12AAAF6BA148}"/>
      </w:docPartPr>
      <w:docPartBody>
        <w:p w:rsidR="00CA77E2" w:rsidRDefault="00777ECA" w:rsidP="00777ECA">
          <w:pPr>
            <w:pStyle w:val="FABF3B9DD2C8453D9545B0BADF214205"/>
          </w:pPr>
          <w:r w:rsidRPr="001229A4">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77ECA"/>
    <w:rsid w:val="00367C7D"/>
    <w:rsid w:val="00777ECA"/>
    <w:rsid w:val="00CA77E2"/>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C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ECA"/>
    <w:rPr>
      <w:rFonts w:ascii="Times New Roman" w:hAnsi="Times New Roman"/>
      <w:color w:val="808080"/>
    </w:rPr>
  </w:style>
  <w:style w:type="paragraph" w:customStyle="1" w:styleId="FFA0E613C5C64CF8AA9DDEEC64F618BB">
    <w:name w:val="FFA0E613C5C64CF8AA9DDEEC64F618BB"/>
    <w:rsid w:val="00777ECA"/>
  </w:style>
  <w:style w:type="paragraph" w:customStyle="1" w:styleId="5323BE40443F47E48138EEFF111D803F">
    <w:name w:val="5323BE40443F47E48138EEFF111D803F"/>
    <w:rsid w:val="00777ECA"/>
  </w:style>
  <w:style w:type="paragraph" w:customStyle="1" w:styleId="62D4C548FF5342629CAD9EBFDEB231D5">
    <w:name w:val="62D4C548FF5342629CAD9EBFDEB231D5"/>
    <w:rsid w:val="00777ECA"/>
  </w:style>
  <w:style w:type="paragraph" w:customStyle="1" w:styleId="36F16A59C28C49BA8AF75429E5BE190C">
    <w:name w:val="36F16A59C28C49BA8AF75429E5BE190C"/>
    <w:rsid w:val="00777ECA"/>
  </w:style>
  <w:style w:type="paragraph" w:customStyle="1" w:styleId="F4F71B37BFB940A5819BA3507B330DAF">
    <w:name w:val="F4F71B37BFB940A5819BA3507B330DAF"/>
    <w:rsid w:val="00777ECA"/>
  </w:style>
  <w:style w:type="paragraph" w:customStyle="1" w:styleId="3C26A1113CF44B038769BED767180A17">
    <w:name w:val="3C26A1113CF44B038769BED767180A17"/>
    <w:rsid w:val="00777ECA"/>
  </w:style>
  <w:style w:type="paragraph" w:customStyle="1" w:styleId="E94591FF72FA4915833BCA350B03E768">
    <w:name w:val="E94591FF72FA4915833BCA350B03E768"/>
    <w:rsid w:val="00777ECA"/>
  </w:style>
  <w:style w:type="paragraph" w:customStyle="1" w:styleId="FABF3B9DD2C8453D9545B0BADF214205">
    <w:name w:val="FABF3B9DD2C8453D9545B0BADF214205"/>
    <w:rsid w:val="00777EC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of Synchronization Requirements for 5G</dc:title>
  <dc:subject/>
  <dc:creator>ITU-T SG15</dc:creator>
  <cp:keywords/>
  <dc:description>SG15-LS49  For: Geneva, 19-30 June 2017_x000d_Document date: _x000d_Saved by ITU51010564 at 15:03:50 on 04/07/2017</dc:description>
  <cp:lastModifiedBy>MCC</cp:lastModifiedBy>
  <cp:revision>11</cp:revision>
  <dcterms:created xsi:type="dcterms:W3CDTF">2017-07-04T08:47:00Z</dcterms:created>
  <dcterms:modified xsi:type="dcterms:W3CDTF">2017-08-07T13:50:00Z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SG15-LS49</vt:lpwstr>
  </property>
  <property fmtid="{D5CDD505-2E9C-101B-9397-08002B2CF9AE}" pid="3" name="Docdate">
    <vt:lpwstr/>
  </property>
  <property fmtid="{D5CDD505-2E9C-101B-9397-08002B2CF9AE}" pid="4" name="Docorlang">
    <vt:lpwstr/>
  </property>
  <property fmtid="{D5CDD505-2E9C-101B-9397-08002B2CF9AE}" pid="5" name="Docbluepink">
    <vt:lpwstr>13</vt:lpwstr>
  </property>
  <property fmtid="{D5CDD505-2E9C-101B-9397-08002B2CF9AE}" pid="6" name="Docdest">
    <vt:lpwstr>Geneva, 19-30 June 2017</vt:lpwstr>
  </property>
  <property fmtid="{D5CDD505-2E9C-101B-9397-08002B2CF9AE}" pid="7" name="Docauthor">
    <vt:lpwstr>ITU-T SG15</vt:lpwstr>
  </property>
</Properties>
</file>