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E7" w:rsidRPr="00CF1238" w:rsidRDefault="0004130D" w:rsidP="002326E7">
      <w:pPr>
        <w:tabs>
          <w:tab w:val="right" w:pos="10440"/>
          <w:tab w:val="right" w:pos="13323"/>
        </w:tabs>
        <w:spacing w:after="0"/>
        <w:rPr>
          <w:rFonts w:ascii="Arial" w:eastAsia="MS Mincho" w:hAnsi="Arial" w:cs="Arial"/>
          <w:b/>
          <w:sz w:val="24"/>
          <w:szCs w:val="24"/>
          <w:lang w:val="en-US" w:eastAsia="ja-JP"/>
        </w:rPr>
      </w:pPr>
      <w:r w:rsidRPr="00CF1238">
        <w:rPr>
          <w:rFonts w:ascii="Arial" w:eastAsia="MS Mincho" w:hAnsi="Arial" w:cs="Arial"/>
          <w:b/>
          <w:sz w:val="24"/>
          <w:szCs w:val="24"/>
          <w:lang w:val="en-US"/>
        </w:rPr>
        <w:t xml:space="preserve">3GPP TSG-RAN WG4 Meeting </w:t>
      </w:r>
      <w:r w:rsidR="00940BE7">
        <w:rPr>
          <w:rFonts w:ascii="Arial" w:eastAsia="MS Mincho" w:hAnsi="Arial" w:cs="Arial"/>
          <w:b/>
          <w:sz w:val="24"/>
          <w:szCs w:val="24"/>
          <w:lang w:val="en-US"/>
        </w:rPr>
        <w:t>#83</w:t>
      </w:r>
      <w:r w:rsidR="002D05D9" w:rsidRPr="00CF1238">
        <w:rPr>
          <w:rFonts w:ascii="Arial" w:eastAsia="MS Mincho" w:hAnsi="Arial" w:cs="Arial"/>
          <w:b/>
          <w:sz w:val="24"/>
          <w:szCs w:val="24"/>
          <w:lang w:val="en-US"/>
        </w:rPr>
        <w:t xml:space="preserve">   </w:t>
      </w:r>
      <w:r w:rsidR="00D57FD7" w:rsidRPr="00CF1238">
        <w:rPr>
          <w:rFonts w:ascii="Arial" w:eastAsia="MS Mincho" w:hAnsi="Arial" w:cs="Arial"/>
          <w:b/>
          <w:sz w:val="24"/>
          <w:szCs w:val="24"/>
          <w:lang w:val="en-US"/>
        </w:rPr>
        <w:t xml:space="preserve">  </w:t>
      </w:r>
      <w:r w:rsidR="002D05D9" w:rsidRPr="00CF1238">
        <w:rPr>
          <w:rFonts w:ascii="Arial" w:eastAsia="MS Mincho" w:hAnsi="Arial" w:cs="Arial"/>
          <w:b/>
          <w:sz w:val="24"/>
          <w:szCs w:val="24"/>
          <w:lang w:val="en-US"/>
        </w:rPr>
        <w:t xml:space="preserve">                               </w:t>
      </w:r>
      <w:r w:rsidR="00CC5553">
        <w:rPr>
          <w:rFonts w:ascii="Arial" w:eastAsia="MS Mincho" w:hAnsi="Arial" w:cs="Arial"/>
          <w:b/>
          <w:sz w:val="24"/>
          <w:szCs w:val="24"/>
          <w:lang w:val="en-US"/>
        </w:rPr>
        <w:t xml:space="preserve">                              </w:t>
      </w:r>
      <w:r w:rsidR="00D57FD7" w:rsidRPr="00CF1238">
        <w:rPr>
          <w:rFonts w:ascii="Arial" w:eastAsia="MS Mincho" w:hAnsi="Arial" w:cs="Arial"/>
          <w:b/>
          <w:sz w:val="24"/>
          <w:szCs w:val="24"/>
          <w:lang w:val="en-US"/>
        </w:rPr>
        <w:t xml:space="preserve">    </w:t>
      </w:r>
      <w:r w:rsidRPr="00CF1238">
        <w:rPr>
          <w:rFonts w:ascii="Arial" w:eastAsia="MS Mincho" w:hAnsi="Arial" w:cs="Arial"/>
          <w:b/>
          <w:sz w:val="24"/>
          <w:szCs w:val="24"/>
          <w:lang w:val="en-US"/>
        </w:rPr>
        <w:t>R4-</w:t>
      </w:r>
      <w:r w:rsidR="0039275E" w:rsidRPr="00CF1238">
        <w:rPr>
          <w:rFonts w:ascii="Arial" w:eastAsia="MS Mincho" w:hAnsi="Arial" w:cs="Arial"/>
          <w:b/>
          <w:color w:val="000000" w:themeColor="text1"/>
          <w:sz w:val="24"/>
          <w:szCs w:val="24"/>
          <w:lang w:val="en-US"/>
        </w:rPr>
        <w:t>17</w:t>
      </w:r>
      <w:r w:rsidR="000E00F4">
        <w:rPr>
          <w:rFonts w:ascii="Arial" w:eastAsia="MS Mincho" w:hAnsi="Arial" w:cs="Arial"/>
          <w:b/>
          <w:color w:val="000000" w:themeColor="text1"/>
          <w:sz w:val="24"/>
          <w:szCs w:val="24"/>
          <w:lang w:val="en-US"/>
        </w:rPr>
        <w:t>0</w:t>
      </w:r>
      <w:r w:rsidR="0003169F">
        <w:rPr>
          <w:rFonts w:ascii="Arial" w:eastAsia="MS Mincho" w:hAnsi="Arial" w:cs="Arial"/>
          <w:b/>
          <w:color w:val="000000" w:themeColor="text1"/>
          <w:sz w:val="24"/>
          <w:szCs w:val="24"/>
          <w:lang w:val="en-US"/>
        </w:rPr>
        <w:t>5767</w:t>
      </w:r>
    </w:p>
    <w:p w:rsidR="002326E7" w:rsidRPr="00CF1238" w:rsidRDefault="00940BE7"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Hangzhou</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China</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15</w:t>
      </w:r>
      <w:r w:rsidR="008A493D" w:rsidRPr="00CF1238">
        <w:rPr>
          <w:rFonts w:ascii="Arial" w:hAnsi="Arial" w:cs="Arial"/>
          <w:b/>
          <w:sz w:val="24"/>
          <w:szCs w:val="24"/>
          <w:lang w:val="en-US" w:eastAsia="zh-CN"/>
        </w:rPr>
        <w:t xml:space="preserve"> - </w:t>
      </w:r>
      <w:r>
        <w:rPr>
          <w:rFonts w:ascii="Arial" w:hAnsi="Arial" w:cs="Arial"/>
          <w:b/>
          <w:sz w:val="24"/>
          <w:szCs w:val="24"/>
          <w:lang w:val="en-US" w:eastAsia="zh-CN"/>
        </w:rPr>
        <w:t>19</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May</w:t>
      </w:r>
      <w:r w:rsidR="008A493D" w:rsidRPr="00CF1238">
        <w:rPr>
          <w:rFonts w:ascii="Arial" w:hAnsi="Arial" w:cs="Arial"/>
          <w:b/>
          <w:sz w:val="24"/>
          <w:szCs w:val="24"/>
          <w:lang w:val="en-US" w:eastAsia="zh-CN"/>
        </w:rPr>
        <w:t>, 2017</w:t>
      </w:r>
      <w:r w:rsidR="004A1EA3" w:rsidRPr="00CF1238">
        <w:rPr>
          <w:rFonts w:ascii="Arial" w:hAnsi="Arial" w:cs="Arial"/>
          <w:b/>
          <w:sz w:val="24"/>
          <w:szCs w:val="24"/>
          <w:lang w:val="en-US" w:eastAsia="zh-CN"/>
        </w:rPr>
        <w:t xml:space="preserve"> </w:t>
      </w:r>
    </w:p>
    <w:p w:rsidR="002326E7" w:rsidRPr="00CF1238" w:rsidRDefault="002326E7" w:rsidP="0003169F">
      <w:pPr>
        <w:tabs>
          <w:tab w:val="right" w:pos="10440"/>
          <w:tab w:val="right" w:pos="13323"/>
        </w:tabs>
        <w:spacing w:afterLines="100"/>
        <w:rPr>
          <w:rFonts w:ascii="Arial" w:eastAsia="MS Mincho" w:hAnsi="Arial" w:cs="Arial"/>
          <w:b/>
          <w:sz w:val="24"/>
          <w:szCs w:val="24"/>
          <w:lang w:val="en-US" w:eastAsia="ja-JP"/>
        </w:rPr>
      </w:pPr>
    </w:p>
    <w:p w:rsidR="009451FB" w:rsidRPr="00CF1238" w:rsidRDefault="009451FB" w:rsidP="009451FB">
      <w:pPr>
        <w:tabs>
          <w:tab w:val="left" w:pos="1985"/>
        </w:tabs>
        <w:jc w:val="both"/>
        <w:rPr>
          <w:rFonts w:ascii="Arial" w:hAnsi="Arial" w:cs="Arial"/>
          <w:sz w:val="22"/>
          <w:szCs w:val="22"/>
        </w:rPr>
      </w:pPr>
      <w:r w:rsidRPr="00CF1238">
        <w:rPr>
          <w:rFonts w:ascii="Arial" w:hAnsi="Arial" w:cs="Arial"/>
          <w:b/>
          <w:sz w:val="22"/>
          <w:szCs w:val="22"/>
        </w:rPr>
        <w:t xml:space="preserve">Source: </w:t>
      </w:r>
      <w:r w:rsidRPr="00CF1238">
        <w:rPr>
          <w:rFonts w:ascii="Arial" w:hAnsi="Arial" w:cs="Arial"/>
          <w:b/>
          <w:sz w:val="22"/>
          <w:szCs w:val="22"/>
        </w:rPr>
        <w:tab/>
      </w:r>
      <w:r w:rsidR="001B498E">
        <w:rPr>
          <w:rFonts w:ascii="Arial" w:hAnsi="Arial" w:cs="Arial"/>
          <w:sz w:val="22"/>
          <w:szCs w:val="22"/>
        </w:rPr>
        <w:t>ZTE</w:t>
      </w:r>
      <w:r w:rsidR="00DF3308">
        <w:rPr>
          <w:rFonts w:ascii="Arial" w:hAnsi="Arial" w:cs="Arial"/>
          <w:sz w:val="22"/>
          <w:szCs w:val="22"/>
        </w:rPr>
        <w:t xml:space="preserve"> Corporation</w:t>
      </w:r>
    </w:p>
    <w:p w:rsidR="009451FB" w:rsidRPr="00CF1238" w:rsidRDefault="00DB64C8" w:rsidP="009451FB">
      <w:pPr>
        <w:tabs>
          <w:tab w:val="left" w:pos="1985"/>
        </w:tabs>
        <w:jc w:val="both"/>
        <w:rPr>
          <w:rFonts w:ascii="Arial" w:hAnsi="Arial" w:cs="Arial"/>
          <w:color w:val="000000" w:themeColor="text1"/>
          <w:sz w:val="22"/>
          <w:szCs w:val="22"/>
        </w:rPr>
      </w:pPr>
      <w:r w:rsidRPr="00CF1238">
        <w:rPr>
          <w:rFonts w:ascii="Arial" w:hAnsi="Arial" w:cs="Arial"/>
          <w:b/>
          <w:sz w:val="22"/>
          <w:szCs w:val="22"/>
        </w:rPr>
        <w:t>Title:</w:t>
      </w:r>
      <w:r w:rsidR="009451FB" w:rsidRPr="00CF1238">
        <w:rPr>
          <w:rFonts w:ascii="Arial" w:hAnsi="Arial" w:cs="Arial"/>
          <w:b/>
          <w:sz w:val="22"/>
          <w:szCs w:val="22"/>
        </w:rPr>
        <w:tab/>
      </w:r>
      <w:r w:rsidR="006C4B62">
        <w:rPr>
          <w:rFonts w:ascii="Arial" w:hAnsi="Arial" w:cs="Arial"/>
          <w:color w:val="000000" w:themeColor="text1"/>
          <w:sz w:val="22"/>
          <w:szCs w:val="22"/>
        </w:rPr>
        <w:t>REFSENS</w:t>
      </w:r>
      <w:r w:rsidR="00835137" w:rsidRPr="006C4B62">
        <w:rPr>
          <w:rFonts w:ascii="Arial" w:hAnsi="Arial" w:cs="Arial"/>
          <w:color w:val="000000" w:themeColor="text1"/>
          <w:sz w:val="22"/>
          <w:szCs w:val="22"/>
        </w:rPr>
        <w:t xml:space="preserve"> </w:t>
      </w:r>
      <w:r w:rsidR="002A183D" w:rsidRPr="006C4B62">
        <w:rPr>
          <w:rFonts w:ascii="Arial" w:hAnsi="Arial" w:cs="Arial"/>
          <w:color w:val="000000" w:themeColor="text1"/>
          <w:sz w:val="22"/>
          <w:szCs w:val="22"/>
        </w:rPr>
        <w:t>for</w:t>
      </w:r>
      <w:r w:rsidR="00B50FAE" w:rsidRPr="006C4B62">
        <w:rPr>
          <w:rFonts w:ascii="Arial" w:hAnsi="Arial" w:cs="Arial"/>
          <w:color w:val="000000" w:themeColor="text1"/>
          <w:sz w:val="22"/>
          <w:szCs w:val="22"/>
        </w:rPr>
        <w:t xml:space="preserve"> </w:t>
      </w:r>
      <w:r w:rsidR="006C4B62">
        <w:rPr>
          <w:rFonts w:ascii="Arial" w:hAnsi="Arial" w:cs="Arial"/>
          <w:color w:val="000000" w:themeColor="text1"/>
          <w:sz w:val="22"/>
          <w:szCs w:val="22"/>
        </w:rPr>
        <w:t>flexible channel bandwidth</w:t>
      </w:r>
    </w:p>
    <w:p w:rsidR="009451FB" w:rsidRPr="00CF1238" w:rsidRDefault="009451FB" w:rsidP="00332B42">
      <w:pPr>
        <w:tabs>
          <w:tab w:val="left" w:pos="1985"/>
          <w:tab w:val="left" w:pos="4671"/>
        </w:tabs>
        <w:jc w:val="both"/>
        <w:rPr>
          <w:rFonts w:ascii="Arial" w:hAnsi="Arial" w:cs="Arial"/>
          <w:b/>
          <w:color w:val="000000" w:themeColor="text1"/>
          <w:sz w:val="22"/>
          <w:szCs w:val="22"/>
          <w:lang w:eastAsia="zh-CN"/>
        </w:rPr>
      </w:pPr>
      <w:r w:rsidRPr="00CF1238">
        <w:rPr>
          <w:rFonts w:ascii="Arial" w:hAnsi="Arial" w:cs="Arial"/>
          <w:b/>
          <w:color w:val="000000" w:themeColor="text1"/>
          <w:sz w:val="22"/>
          <w:szCs w:val="22"/>
        </w:rPr>
        <w:t>Agenda Item:</w:t>
      </w:r>
      <w:r w:rsidRPr="00CF1238">
        <w:rPr>
          <w:rFonts w:ascii="Arial" w:hAnsi="Arial" w:cs="Arial"/>
          <w:b/>
          <w:color w:val="000000" w:themeColor="text1"/>
          <w:sz w:val="22"/>
          <w:szCs w:val="22"/>
        </w:rPr>
        <w:tab/>
      </w:r>
      <w:r w:rsidR="00DB1A3F" w:rsidRPr="00CF1238">
        <w:rPr>
          <w:rFonts w:ascii="Arial" w:hAnsi="Arial" w:cs="Arial"/>
          <w:color w:val="000000" w:themeColor="text1"/>
          <w:sz w:val="22"/>
          <w:szCs w:val="22"/>
        </w:rPr>
        <w:t>10.</w:t>
      </w:r>
      <w:r w:rsidR="00CA2A1D">
        <w:rPr>
          <w:rFonts w:ascii="Arial" w:hAnsi="Arial" w:cs="Arial"/>
          <w:color w:val="000000" w:themeColor="text1"/>
          <w:sz w:val="22"/>
          <w:szCs w:val="22"/>
        </w:rPr>
        <w:t>5</w:t>
      </w:r>
      <w:r w:rsidR="00F70F1E">
        <w:rPr>
          <w:rFonts w:ascii="Arial" w:hAnsi="Arial" w:cs="Arial"/>
          <w:color w:val="000000" w:themeColor="text1"/>
          <w:sz w:val="22"/>
          <w:szCs w:val="22"/>
        </w:rPr>
        <w:t>.</w:t>
      </w:r>
      <w:r w:rsidR="00CA2A1D">
        <w:rPr>
          <w:rFonts w:ascii="Arial" w:hAnsi="Arial" w:cs="Arial"/>
          <w:color w:val="000000" w:themeColor="text1"/>
          <w:sz w:val="22"/>
          <w:szCs w:val="22"/>
        </w:rPr>
        <w:t>4.3</w:t>
      </w:r>
      <w:r w:rsidR="00332B42">
        <w:rPr>
          <w:rFonts w:ascii="Arial" w:hAnsi="Arial" w:cs="Arial"/>
          <w:color w:val="000000" w:themeColor="text1"/>
          <w:sz w:val="22"/>
          <w:szCs w:val="22"/>
        </w:rPr>
        <w:tab/>
      </w:r>
    </w:p>
    <w:p w:rsidR="009451FB" w:rsidRPr="00CF1238" w:rsidRDefault="009451FB" w:rsidP="009451FB">
      <w:pPr>
        <w:tabs>
          <w:tab w:val="left" w:pos="1985"/>
        </w:tabs>
        <w:jc w:val="both"/>
        <w:rPr>
          <w:rFonts w:ascii="Arial" w:hAnsi="Arial" w:cs="Arial"/>
          <w:b/>
          <w:sz w:val="22"/>
          <w:szCs w:val="22"/>
          <w:lang w:eastAsia="zh-CN"/>
        </w:rPr>
      </w:pPr>
      <w:r w:rsidRPr="00CF1238">
        <w:rPr>
          <w:rFonts w:ascii="Arial" w:hAnsi="Arial" w:cs="Arial"/>
          <w:b/>
          <w:sz w:val="22"/>
          <w:szCs w:val="22"/>
        </w:rPr>
        <w:t>Document for:</w:t>
      </w:r>
      <w:r w:rsidRPr="00CF1238">
        <w:rPr>
          <w:rFonts w:ascii="Arial" w:hAnsi="Arial" w:cs="Arial"/>
          <w:b/>
          <w:sz w:val="22"/>
          <w:szCs w:val="22"/>
        </w:rPr>
        <w:tab/>
      </w:r>
      <w:r w:rsidR="006D7DCC">
        <w:rPr>
          <w:rFonts w:ascii="Arial" w:hAnsi="Arial" w:cs="Arial"/>
          <w:sz w:val="22"/>
          <w:szCs w:val="22"/>
        </w:rPr>
        <w:t>Discussion</w:t>
      </w:r>
    </w:p>
    <w:p w:rsidR="00CA5E15" w:rsidRPr="00CF1238" w:rsidRDefault="00D6118C" w:rsidP="00CD0C91">
      <w:pPr>
        <w:pStyle w:val="Heading1"/>
      </w:pPr>
      <w:r w:rsidRPr="00CF1238">
        <w:t>Introduction</w:t>
      </w:r>
    </w:p>
    <w:p w:rsidR="00F515F2" w:rsidRPr="00CF1238" w:rsidRDefault="00EE1887" w:rsidP="00F515F2">
      <w:pPr>
        <w:rPr>
          <w:color w:val="000000" w:themeColor="text1"/>
        </w:rPr>
      </w:pPr>
      <w:r>
        <w:rPr>
          <w:color w:val="000000" w:themeColor="text1"/>
          <w:lang w:val="en-US" w:eastAsia="zh-CN"/>
        </w:rPr>
        <w:t>Although it is not included in the objectives of Rel-15 WID</w:t>
      </w:r>
      <w:r w:rsidR="000127A1">
        <w:rPr>
          <w:color w:val="000000" w:themeColor="text1"/>
          <w:lang w:val="en-US" w:eastAsia="zh-CN"/>
        </w:rPr>
        <w:t xml:space="preserve"> [1]</w:t>
      </w:r>
      <w:r>
        <w:rPr>
          <w:color w:val="000000" w:themeColor="text1"/>
          <w:lang w:val="en-US" w:eastAsia="zh-CN"/>
        </w:rPr>
        <w:t>,</w:t>
      </w:r>
      <w:r w:rsidR="000127A1">
        <w:rPr>
          <w:color w:val="000000" w:themeColor="text1"/>
          <w:lang w:val="en-US" w:eastAsia="zh-CN"/>
        </w:rPr>
        <w:t xml:space="preserve"> the concept of flexible channel bandwidth attracts quite </w:t>
      </w:r>
      <w:r w:rsidR="000C41E3">
        <w:rPr>
          <w:color w:val="000000" w:themeColor="text1"/>
          <w:lang w:val="en-US" w:eastAsia="zh-CN"/>
        </w:rPr>
        <w:t>many interests</w:t>
      </w:r>
      <w:r w:rsidR="000127A1">
        <w:rPr>
          <w:color w:val="000000" w:themeColor="text1"/>
          <w:lang w:val="en-US" w:eastAsia="zh-CN"/>
        </w:rPr>
        <w:t xml:space="preserve"> and </w:t>
      </w:r>
      <w:r w:rsidR="000C41E3">
        <w:rPr>
          <w:color w:val="000000" w:themeColor="text1"/>
          <w:lang w:val="en-US" w:eastAsia="zh-CN"/>
        </w:rPr>
        <w:t>was</w:t>
      </w:r>
      <w:r w:rsidR="00784CC4">
        <w:rPr>
          <w:color w:val="000000" w:themeColor="text1"/>
          <w:lang w:val="en-US" w:eastAsia="zh-CN"/>
        </w:rPr>
        <w:t xml:space="preserve"> </w:t>
      </w:r>
      <w:r w:rsidR="000127A1">
        <w:rPr>
          <w:color w:val="000000" w:themeColor="text1"/>
          <w:lang w:val="en-US" w:eastAsia="zh-CN"/>
        </w:rPr>
        <w:t>discuss</w:t>
      </w:r>
      <w:r w:rsidR="00784CC4">
        <w:rPr>
          <w:color w:val="000000" w:themeColor="text1"/>
          <w:lang w:val="en-US" w:eastAsia="zh-CN"/>
        </w:rPr>
        <w:t>ed</w:t>
      </w:r>
      <w:r w:rsidR="000127A1">
        <w:rPr>
          <w:color w:val="000000" w:themeColor="text1"/>
          <w:lang w:val="en-US" w:eastAsia="zh-CN"/>
        </w:rPr>
        <w:t xml:space="preserve"> in </w:t>
      </w:r>
      <w:r w:rsidR="00784CC4">
        <w:rPr>
          <w:color w:val="000000" w:themeColor="text1"/>
          <w:lang w:val="en-US" w:eastAsia="zh-CN"/>
        </w:rPr>
        <w:t xml:space="preserve">recent </w:t>
      </w:r>
      <w:r w:rsidR="000127A1">
        <w:rPr>
          <w:color w:val="000000" w:themeColor="text1"/>
          <w:lang w:val="en-US" w:eastAsia="zh-CN"/>
        </w:rPr>
        <w:t>RAN4</w:t>
      </w:r>
      <w:r>
        <w:rPr>
          <w:color w:val="000000" w:themeColor="text1"/>
          <w:lang w:val="en-US" w:eastAsia="zh-CN"/>
        </w:rPr>
        <w:t xml:space="preserve"> </w:t>
      </w:r>
      <w:r w:rsidR="00784CC4">
        <w:rPr>
          <w:color w:val="000000" w:themeColor="text1"/>
          <w:lang w:val="en-US" w:eastAsia="zh-CN"/>
        </w:rPr>
        <w:t xml:space="preserve">meetings </w:t>
      </w:r>
      <w:r w:rsidR="000127A1">
        <w:rPr>
          <w:color w:val="000000" w:themeColor="text1"/>
          <w:lang w:val="en-US" w:eastAsia="zh-CN"/>
        </w:rPr>
        <w:t>[2 – 9]</w:t>
      </w:r>
      <w:r w:rsidR="001B343E">
        <w:rPr>
          <w:color w:val="000000" w:themeColor="text1"/>
          <w:lang w:val="en-US" w:eastAsia="zh-CN"/>
        </w:rPr>
        <w:t>, and it is encouraged to study the scalability to the channel bandwidth when defining RF requirements.</w:t>
      </w:r>
    </w:p>
    <w:p w:rsidR="00FB2E28" w:rsidRPr="00CF1238" w:rsidRDefault="0092793F" w:rsidP="00422AF6">
      <w:pPr>
        <w:rPr>
          <w:color w:val="FF0000"/>
        </w:rPr>
      </w:pPr>
      <w:r>
        <w:rPr>
          <w:color w:val="000000" w:themeColor="text1"/>
        </w:rPr>
        <w:t xml:space="preserve">In this contribution, we discuss </w:t>
      </w:r>
      <w:r w:rsidR="009C0F5E">
        <w:rPr>
          <w:color w:val="000000" w:themeColor="text1"/>
        </w:rPr>
        <w:t xml:space="preserve">the potential </w:t>
      </w:r>
      <w:r w:rsidR="00503D3E">
        <w:rPr>
          <w:color w:val="000000" w:themeColor="text1"/>
        </w:rPr>
        <w:t>scalability in details</w:t>
      </w:r>
      <w:r w:rsidR="009C0F5E">
        <w:rPr>
          <w:color w:val="000000" w:themeColor="text1"/>
        </w:rPr>
        <w:t xml:space="preserve"> when</w:t>
      </w:r>
      <w:r>
        <w:rPr>
          <w:color w:val="000000" w:themeColor="text1"/>
        </w:rPr>
        <w:t xml:space="preserve"> </w:t>
      </w:r>
      <w:r w:rsidR="009C0F5E">
        <w:rPr>
          <w:color w:val="000000" w:themeColor="text1"/>
        </w:rPr>
        <w:t>defining</w:t>
      </w:r>
      <w:r>
        <w:rPr>
          <w:color w:val="000000" w:themeColor="text1"/>
        </w:rPr>
        <w:t xml:space="preserve"> REFSENS </w:t>
      </w:r>
      <w:r w:rsidR="00503D3E">
        <w:rPr>
          <w:color w:val="000000" w:themeColor="text1"/>
        </w:rPr>
        <w:t xml:space="preserve">for flexible channel bandwidth </w:t>
      </w:r>
      <w:r w:rsidR="00E5149F">
        <w:rPr>
          <w:color w:val="000000" w:themeColor="text1"/>
        </w:rPr>
        <w:t>according to</w:t>
      </w:r>
      <w:r>
        <w:rPr>
          <w:color w:val="000000" w:themeColor="text1"/>
        </w:rPr>
        <w:t xml:space="preserve"> the current progress in both RAN1 and RAN4</w:t>
      </w:r>
      <w:r w:rsidR="003E748D" w:rsidRPr="00CF1238">
        <w:rPr>
          <w:color w:val="000000" w:themeColor="text1"/>
        </w:rPr>
        <w:t>.</w:t>
      </w:r>
    </w:p>
    <w:p w:rsidR="008D6C0C" w:rsidRDefault="00E17D80" w:rsidP="00C32D1A">
      <w:pPr>
        <w:pStyle w:val="Heading1"/>
      </w:pPr>
      <w:r w:rsidRPr="00CF1238">
        <w:t>Discussion</w:t>
      </w:r>
    </w:p>
    <w:p w:rsidR="000E085C" w:rsidRDefault="00C32DAB" w:rsidP="0063712D">
      <w:pPr>
        <w:pStyle w:val="Heading2"/>
      </w:pPr>
      <w:r>
        <w:t>REFSENS definition in LTE</w:t>
      </w:r>
      <w:r w:rsidR="005B4DA2">
        <w:t xml:space="preserve"> </w:t>
      </w:r>
    </w:p>
    <w:p w:rsidR="00C32DAB" w:rsidRDefault="00C32DAB" w:rsidP="00C32DAB">
      <w:bookmarkStart w:id="0" w:name="OLE_LINK1"/>
      <w:bookmarkStart w:id="1" w:name="OLE_LINK2"/>
      <w:r>
        <w:t>In LTE, REFSENS is the minimum mean power received at the antenna connector, at which a throughput requirement is fulfilled. The purpose of this requirement is to verify the receiver noise figure. Therefore, it is defined at low SNR points for the sensitivity case. The corresponding reference measurement channel is based on the lowest MCS level consisting of a QPSK modulation and 1/3 coding rate [10]. For channel bandwidths lower than or equal to 5 MHz, the reference measurement channels are defined on the basis of all resource blocks allocated to this channel bandwidth. For channel bandwidths higher than 5 MHz, sensitivity is measured using consecutive blocks consisting of 25 RBs [11].</w:t>
      </w:r>
    </w:p>
    <w:p w:rsidR="00C32DAB" w:rsidRDefault="00C32DAB" w:rsidP="00C32DAB">
      <w:r>
        <w:t>And the power level for receiver sensitivity is calculated as following:</w:t>
      </w:r>
    </w:p>
    <w:p w:rsidR="00C32DAB" w:rsidRDefault="00C32DAB" w:rsidP="00C32DAB">
      <w:pPr>
        <w:jc w:val="center"/>
      </w:pPr>
      <w:r w:rsidRPr="00897980">
        <w:t>P</w:t>
      </w:r>
      <w:r w:rsidRPr="00C000A1">
        <w:rPr>
          <w:vertAlign w:val="subscript"/>
        </w:rPr>
        <w:t>REFSENS</w:t>
      </w:r>
      <w:r w:rsidRPr="00897980">
        <w:t xml:space="preserve"> (dBm) = −174 (dBm/Hz) + 10 log(N</w:t>
      </w:r>
      <w:r w:rsidRPr="00343A68">
        <w:rPr>
          <w:vertAlign w:val="subscript"/>
        </w:rPr>
        <w:t>RB</w:t>
      </w:r>
      <w:r w:rsidRPr="00897980">
        <w:t xml:space="preserve"> · 180k) + NF + SNR + IM</w:t>
      </w:r>
      <w:r w:rsidR="00981FA8">
        <w:t xml:space="preserve">                      (1)</w:t>
      </w:r>
    </w:p>
    <w:p w:rsidR="00C32DAB" w:rsidRDefault="00C32DAB" w:rsidP="00C32DAB">
      <w:r>
        <w:t xml:space="preserve">Where </w:t>
      </w:r>
    </w:p>
    <w:p w:rsidR="00C32DAB" w:rsidRDefault="00C32DAB" w:rsidP="00C32DAB">
      <w:pPr>
        <w:pStyle w:val="ListParagraph"/>
        <w:numPr>
          <w:ilvl w:val="0"/>
          <w:numId w:val="12"/>
        </w:numPr>
        <w:ind w:firstLineChars="0"/>
      </w:pPr>
      <w:r>
        <w:t>N</w:t>
      </w:r>
      <w:r w:rsidRPr="005A3424">
        <w:rPr>
          <w:vertAlign w:val="subscript"/>
        </w:rPr>
        <w:t>RB</w:t>
      </w:r>
      <w:r>
        <w:t xml:space="preserve"> is the number of resource blocks allocated to the reference measurement channel. </w:t>
      </w:r>
    </w:p>
    <w:p w:rsidR="00C32DAB" w:rsidRDefault="00C32DAB" w:rsidP="00C32DAB">
      <w:pPr>
        <w:pStyle w:val="ListParagraph"/>
        <w:numPr>
          <w:ilvl w:val="0"/>
          <w:numId w:val="12"/>
        </w:numPr>
        <w:ind w:firstLineChars="0"/>
      </w:pPr>
      <w:r>
        <w:t>NF is the noise figure</w:t>
      </w:r>
    </w:p>
    <w:p w:rsidR="00C32DAB" w:rsidRDefault="00C32DAB" w:rsidP="00C32DAB">
      <w:pPr>
        <w:pStyle w:val="ListParagraph"/>
        <w:numPr>
          <w:ilvl w:val="0"/>
          <w:numId w:val="12"/>
        </w:numPr>
        <w:ind w:firstLineChars="0"/>
      </w:pPr>
      <w:r>
        <w:t>SNR is the simulated Signal-to-Noise-Ratio fulfilling the throughput requirement</w:t>
      </w:r>
    </w:p>
    <w:p w:rsidR="00C32DAB" w:rsidRDefault="00C32DAB" w:rsidP="00C32DAB">
      <w:pPr>
        <w:pStyle w:val="ListParagraph"/>
        <w:numPr>
          <w:ilvl w:val="0"/>
          <w:numId w:val="12"/>
        </w:numPr>
        <w:ind w:firstLineChars="0"/>
      </w:pPr>
      <w:r>
        <w:t>IM is the implementation margin</w:t>
      </w:r>
    </w:p>
    <w:p w:rsidR="009137E8" w:rsidRDefault="003F1EFE" w:rsidP="009137E8">
      <w:r>
        <w:t>For channel bandwidths lower than or equal to 5 MHz, N</w:t>
      </w:r>
      <w:r w:rsidRPr="00890849">
        <w:rPr>
          <w:vertAlign w:val="subscript"/>
        </w:rPr>
        <w:t>RB</w:t>
      </w:r>
      <w:r>
        <w:t xml:space="preserve"> is all resource blocks allocated to this channel bandwidth. For channel bandwidths higher than 5 MHz, N</w:t>
      </w:r>
      <w:r w:rsidRPr="00890849">
        <w:rPr>
          <w:vertAlign w:val="subscript"/>
        </w:rPr>
        <w:t>RB</w:t>
      </w:r>
      <w:r>
        <w:t xml:space="preserve"> is defined as 25 [11]. In all cases, the reference measurement channel counts only for one code block per transport block. For example, when N</w:t>
      </w:r>
      <w:r w:rsidRPr="001F5864">
        <w:rPr>
          <w:vertAlign w:val="subscript"/>
        </w:rPr>
        <w:t>RB</w:t>
      </w:r>
      <w:r>
        <w:t xml:space="preserve"> = 25, the transport block size is 680 at I</w:t>
      </w:r>
      <w:r w:rsidRPr="001F5864">
        <w:rPr>
          <w:vertAlign w:val="subscript"/>
        </w:rPr>
        <w:t>TBS</w:t>
      </w:r>
      <w:r>
        <w:t>_index_0 [</w:t>
      </w:r>
      <w:r w:rsidR="00EF4B5F">
        <w:t>12], then the number of bits after encoding is (680 + 8 + 24) * 3 = 2136 bits, and it corresponds to 2136/2 = 1068 QPSK symbols, while the total number of REs allocated to this encoded block is 25 * 12 * 12 = 3600.</w:t>
      </w:r>
    </w:p>
    <w:bookmarkEnd w:id="0"/>
    <w:bookmarkEnd w:id="1"/>
    <w:p w:rsidR="00CB0B31" w:rsidRDefault="00592C42" w:rsidP="00CB0B31">
      <w:pPr>
        <w:pStyle w:val="Heading2"/>
        <w:rPr>
          <w:color w:val="000000" w:themeColor="text1"/>
        </w:rPr>
      </w:pPr>
      <w:r>
        <w:t>Considerations on defining REFSENS for flexible channel bandwidth in NR</w:t>
      </w:r>
    </w:p>
    <w:p w:rsidR="00B10377" w:rsidRDefault="00692799" w:rsidP="0003169F">
      <w:pPr>
        <w:spacing w:beforeLines="50"/>
        <w:rPr>
          <w:color w:val="000000" w:themeColor="text1"/>
          <w:lang w:val="en-US" w:eastAsia="zh-CN"/>
        </w:rPr>
      </w:pPr>
      <w:bookmarkStart w:id="2" w:name="OLE_LINK5"/>
      <w:bookmarkStart w:id="3" w:name="OLE_LINK6"/>
      <w:r>
        <w:rPr>
          <w:color w:val="000000" w:themeColor="text1"/>
          <w:lang w:val="en-US" w:eastAsia="zh-CN"/>
        </w:rPr>
        <w:t xml:space="preserve">In NR study item stage, it was decided to introduce multiple numerologies with </w:t>
      </w:r>
      <w:r w:rsidRPr="00692799">
        <w:rPr>
          <w:i/>
          <w:color w:val="000000" w:themeColor="text1"/>
          <w:lang w:val="en-US" w:eastAsia="zh-CN"/>
        </w:rPr>
        <w:t>15kHz</w:t>
      </w:r>
      <w:r>
        <w:rPr>
          <w:color w:val="000000" w:themeColor="text1"/>
          <w:lang w:val="en-US" w:eastAsia="zh-CN"/>
        </w:rPr>
        <w:t xml:space="preserve"> to </w:t>
      </w:r>
      <w:r w:rsidRPr="00692799">
        <w:rPr>
          <w:i/>
          <w:color w:val="000000" w:themeColor="text1"/>
          <w:lang w:val="en-US" w:eastAsia="zh-CN"/>
        </w:rPr>
        <w:t>480kHz</w:t>
      </w:r>
      <w:r>
        <w:rPr>
          <w:color w:val="000000" w:themeColor="text1"/>
          <w:lang w:val="en-US" w:eastAsia="zh-CN"/>
        </w:rPr>
        <w:t xml:space="preserve"> sub-carrier spacing [13].</w:t>
      </w:r>
      <w:r w:rsidR="00AE577C">
        <w:rPr>
          <w:color w:val="000000" w:themeColor="text1"/>
          <w:lang w:val="en-US" w:eastAsia="zh-CN"/>
        </w:rPr>
        <w:t xml:space="preserve"> </w:t>
      </w:r>
      <w:r w:rsidR="006672A2">
        <w:rPr>
          <w:color w:val="000000" w:themeColor="text1"/>
          <w:lang w:val="en-US" w:eastAsia="zh-CN"/>
        </w:rPr>
        <w:t xml:space="preserve">The detailed frame structure are under discussion in WI stage including reference symbol design, coding scheme, number of symbols per scheduling occasion etc. </w:t>
      </w:r>
      <w:r w:rsidR="00AE577C">
        <w:rPr>
          <w:color w:val="000000" w:themeColor="text1"/>
          <w:lang w:val="en-US" w:eastAsia="zh-CN"/>
        </w:rPr>
        <w:t xml:space="preserve">This feature would </w:t>
      </w:r>
      <w:r w:rsidR="00240147">
        <w:rPr>
          <w:color w:val="000000" w:themeColor="text1"/>
          <w:lang w:val="en-US" w:eastAsia="zh-CN"/>
        </w:rPr>
        <w:t>introduce some differences</w:t>
      </w:r>
      <w:r w:rsidR="00AE577C">
        <w:rPr>
          <w:color w:val="000000" w:themeColor="text1"/>
          <w:lang w:val="en-US" w:eastAsia="zh-CN"/>
        </w:rPr>
        <w:t xml:space="preserve"> on defining REFSENS requirement together with the concept of flexible channel bandwidth.</w:t>
      </w:r>
      <w:r w:rsidR="005B03C3">
        <w:rPr>
          <w:color w:val="000000" w:themeColor="text1"/>
          <w:lang w:val="en-US" w:eastAsia="zh-CN"/>
        </w:rPr>
        <w:t xml:space="preserve"> Hereby </w:t>
      </w:r>
      <w:r w:rsidR="00565E01">
        <w:rPr>
          <w:color w:val="000000" w:themeColor="text1"/>
          <w:lang w:val="en-US" w:eastAsia="zh-CN"/>
        </w:rPr>
        <w:t>we look at each item in Eq. (1).</w:t>
      </w:r>
    </w:p>
    <w:p w:rsidR="00C00E02" w:rsidRDefault="00C00E02" w:rsidP="0003169F">
      <w:pPr>
        <w:spacing w:beforeLines="50"/>
        <w:rPr>
          <w:color w:val="000000" w:themeColor="text1"/>
          <w:lang w:val="en-US" w:eastAsia="zh-CN"/>
        </w:rPr>
      </w:pPr>
      <w:r>
        <w:rPr>
          <w:color w:val="000000" w:themeColor="text1"/>
          <w:lang w:val="en-US" w:eastAsia="zh-CN"/>
        </w:rPr>
        <w:t xml:space="preserve">First of all, it is not necessary to hard limit to a fixed number of RBs when measuring REFSENS for any given channel bandwidth larger than an arbitrary </w:t>
      </w:r>
      <w:r w:rsidR="006672A2">
        <w:rPr>
          <w:color w:val="000000" w:themeColor="text1"/>
          <w:lang w:val="en-US" w:eastAsia="zh-CN"/>
        </w:rPr>
        <w:t>bandwidth, which means it is possible to have multiple code block N</w:t>
      </w:r>
      <w:r w:rsidR="006672A2" w:rsidRPr="006672A2">
        <w:rPr>
          <w:color w:val="000000" w:themeColor="text1"/>
          <w:vertAlign w:val="subscript"/>
          <w:lang w:val="en-US" w:eastAsia="zh-CN"/>
        </w:rPr>
        <w:t>CB</w:t>
      </w:r>
      <w:r w:rsidR="005B03C3">
        <w:rPr>
          <w:color w:val="000000" w:themeColor="text1"/>
          <w:lang w:val="en-US" w:eastAsia="zh-CN"/>
        </w:rPr>
        <w:t xml:space="preserve"> per transport block, </w:t>
      </w:r>
      <w:r w:rsidR="005B03C3">
        <w:rPr>
          <w:color w:val="000000" w:themeColor="text1"/>
          <w:lang w:val="en-US" w:eastAsia="zh-CN"/>
        </w:rPr>
        <w:lastRenderedPageBreak/>
        <w:t>and we can assume all of the resource blocks corresponding to the given channel bandwidth are allocated to the reference measurement channel.</w:t>
      </w:r>
    </w:p>
    <w:p w:rsidR="00204EE0" w:rsidRPr="00204EE0" w:rsidRDefault="00204EE0" w:rsidP="0003169F">
      <w:pPr>
        <w:spacing w:beforeLines="50"/>
        <w:rPr>
          <w:b/>
          <w:color w:val="000000" w:themeColor="text1"/>
          <w:lang w:val="en-US" w:eastAsia="zh-CN"/>
        </w:rPr>
      </w:pPr>
      <w:r w:rsidRPr="00204EE0">
        <w:rPr>
          <w:b/>
          <w:color w:val="000000" w:themeColor="text1"/>
          <w:lang w:val="en-US" w:eastAsia="zh-CN"/>
        </w:rPr>
        <w:t>Proposal 1: All of the resource blocks corresponding to the given channel bandwidth are assumed to be allocated to the reference measurement channel when measuring REFSENS.</w:t>
      </w:r>
    </w:p>
    <w:p w:rsidR="005B03C3" w:rsidRDefault="005B03C3" w:rsidP="0003169F">
      <w:pPr>
        <w:spacing w:beforeLines="50"/>
        <w:rPr>
          <w:color w:val="000000" w:themeColor="text1"/>
          <w:lang w:val="en-US" w:eastAsia="zh-CN"/>
        </w:rPr>
      </w:pPr>
      <w:r>
        <w:rPr>
          <w:color w:val="000000" w:themeColor="text1"/>
          <w:lang w:val="en-US" w:eastAsia="zh-CN"/>
        </w:rPr>
        <w:t xml:space="preserve">For the floor noise part </w:t>
      </w:r>
      <w:r w:rsidRPr="00897980">
        <w:t>−174 (dBm/Hz) + 10 log(N</w:t>
      </w:r>
      <w:r w:rsidRPr="00343A68">
        <w:rPr>
          <w:vertAlign w:val="subscript"/>
        </w:rPr>
        <w:t>RB</w:t>
      </w:r>
      <w:r w:rsidRPr="00897980">
        <w:t xml:space="preserve"> · 180k)</w:t>
      </w:r>
      <w:r>
        <w:t>, it is a pure</w:t>
      </w:r>
      <w:r w:rsidR="00B91A29">
        <w:t>ly</w:t>
      </w:r>
      <w:r>
        <w:t xml:space="preserve"> scalable to the </w:t>
      </w:r>
      <w:r w:rsidR="00B91A29">
        <w:t>channel bandwidth.</w:t>
      </w:r>
      <w:r>
        <w:t xml:space="preserve"> </w:t>
      </w:r>
    </w:p>
    <w:p w:rsidR="005B03C3" w:rsidRDefault="005B03C3" w:rsidP="0003169F">
      <w:pPr>
        <w:spacing w:beforeLines="50"/>
        <w:rPr>
          <w:color w:val="000000" w:themeColor="text1"/>
          <w:lang w:val="en-US" w:eastAsia="zh-CN"/>
        </w:rPr>
      </w:pPr>
      <w:r>
        <w:rPr>
          <w:color w:val="000000" w:themeColor="text1"/>
          <w:lang w:val="en-US" w:eastAsia="zh-CN"/>
        </w:rPr>
        <w:t xml:space="preserve">For NF and IM, we may assume that it </w:t>
      </w:r>
      <w:r w:rsidR="00B91A29">
        <w:rPr>
          <w:color w:val="000000" w:themeColor="text1"/>
          <w:lang w:val="en-US" w:eastAsia="zh-CN"/>
        </w:rPr>
        <w:t xml:space="preserve">is constant with the implementation and </w:t>
      </w:r>
      <w:r>
        <w:rPr>
          <w:color w:val="000000" w:themeColor="text1"/>
          <w:lang w:val="en-US" w:eastAsia="zh-CN"/>
        </w:rPr>
        <w:t xml:space="preserve">does not </w:t>
      </w:r>
      <w:r w:rsidR="00B91A29">
        <w:rPr>
          <w:color w:val="000000" w:themeColor="text1"/>
          <w:lang w:val="en-US" w:eastAsia="zh-CN"/>
        </w:rPr>
        <w:t>rely on the channel bandwidth.</w:t>
      </w:r>
    </w:p>
    <w:p w:rsidR="005B03C3" w:rsidRDefault="00B50E9C" w:rsidP="0003169F">
      <w:pPr>
        <w:spacing w:beforeLines="50"/>
        <w:rPr>
          <w:color w:val="000000" w:themeColor="text1"/>
          <w:lang w:val="en-US" w:eastAsia="zh-CN"/>
        </w:rPr>
      </w:pPr>
      <w:r>
        <w:rPr>
          <w:color w:val="000000" w:themeColor="text1"/>
          <w:lang w:val="en-US" w:eastAsia="zh-CN"/>
        </w:rPr>
        <w:t>F</w:t>
      </w:r>
      <w:r w:rsidR="006E5137">
        <w:rPr>
          <w:color w:val="000000" w:themeColor="text1"/>
          <w:lang w:val="en-US" w:eastAsia="zh-CN"/>
        </w:rPr>
        <w:t>or</w:t>
      </w:r>
      <w:r w:rsidR="00886C24">
        <w:rPr>
          <w:color w:val="000000" w:themeColor="text1"/>
          <w:lang w:val="en-US" w:eastAsia="zh-CN"/>
        </w:rPr>
        <w:t xml:space="preserve"> a certain</w:t>
      </w:r>
      <w:r w:rsidR="006E5137">
        <w:rPr>
          <w:color w:val="000000" w:themeColor="text1"/>
          <w:lang w:val="en-US" w:eastAsia="zh-CN"/>
        </w:rPr>
        <w:t xml:space="preserve"> SNR</w:t>
      </w:r>
      <w:r w:rsidR="00886C24">
        <w:rPr>
          <w:color w:val="000000" w:themeColor="text1"/>
          <w:lang w:val="en-US" w:eastAsia="zh-CN"/>
        </w:rPr>
        <w:t xml:space="preserve"> value, </w:t>
      </w:r>
      <w:r w:rsidR="006E5137">
        <w:rPr>
          <w:color w:val="000000" w:themeColor="text1"/>
          <w:lang w:val="en-US" w:eastAsia="zh-CN"/>
        </w:rPr>
        <w:t>it corresponds to the decoded bit error rate of each code block</w:t>
      </w:r>
      <w:r w:rsidR="00767397">
        <w:rPr>
          <w:color w:val="000000" w:themeColor="text1"/>
          <w:lang w:val="en-US" w:eastAsia="zh-CN"/>
        </w:rPr>
        <w:t xml:space="preserve"> directly</w:t>
      </w:r>
      <w:r w:rsidR="006E5137">
        <w:rPr>
          <w:color w:val="000000" w:themeColor="text1"/>
          <w:lang w:val="en-US" w:eastAsia="zh-CN"/>
        </w:rPr>
        <w:t>, and the throughput requirement</w:t>
      </w:r>
      <w:r w:rsidR="00D37983">
        <w:rPr>
          <w:color w:val="000000" w:themeColor="text1"/>
          <w:lang w:val="en-US" w:eastAsia="zh-CN"/>
        </w:rPr>
        <w:t xml:space="preserve"> is then determined by the decoded bit error rate of each code block</w:t>
      </w:r>
      <w:r w:rsidR="00E50FEA">
        <w:rPr>
          <w:color w:val="000000" w:themeColor="text1"/>
          <w:lang w:val="en-US" w:eastAsia="zh-CN"/>
        </w:rPr>
        <w:t xml:space="preserve"> and </w:t>
      </w:r>
      <w:r w:rsidR="00D37983">
        <w:rPr>
          <w:color w:val="000000" w:themeColor="text1"/>
          <w:lang w:val="en-US" w:eastAsia="zh-CN"/>
        </w:rPr>
        <w:t>number of code blocks in one transport block, as shown Eq. (2)</w:t>
      </w:r>
      <w:r w:rsidR="006E5137">
        <w:rPr>
          <w:color w:val="000000" w:themeColor="text1"/>
          <w:lang w:val="en-US" w:eastAsia="zh-CN"/>
        </w:rPr>
        <w:t>.</w:t>
      </w:r>
      <w:r w:rsidR="00886C24">
        <w:rPr>
          <w:color w:val="000000" w:themeColor="text1"/>
          <w:lang w:val="en-US" w:eastAsia="zh-CN"/>
        </w:rPr>
        <w:t xml:space="preserve"> </w:t>
      </w:r>
      <w:r w:rsidR="00767397">
        <w:rPr>
          <w:color w:val="000000" w:themeColor="text1"/>
          <w:lang w:val="en-US" w:eastAsia="zh-CN"/>
        </w:rPr>
        <w:t xml:space="preserve"> </w:t>
      </w:r>
      <w:r w:rsidR="006525EB">
        <w:rPr>
          <w:color w:val="000000" w:themeColor="text1"/>
          <w:lang w:val="en-US" w:eastAsia="zh-CN"/>
        </w:rPr>
        <w:t xml:space="preserve">Fig. 1 </w:t>
      </w:r>
      <w:r w:rsidR="00D37983">
        <w:rPr>
          <w:color w:val="000000" w:themeColor="text1"/>
          <w:lang w:val="en-US" w:eastAsia="zh-CN"/>
        </w:rPr>
        <w:t xml:space="preserve">also illustrates </w:t>
      </w:r>
      <w:r w:rsidR="00DF327E">
        <w:rPr>
          <w:color w:val="000000" w:themeColor="text1"/>
          <w:lang w:val="en-US" w:eastAsia="zh-CN"/>
        </w:rPr>
        <w:t>the</w:t>
      </w:r>
      <w:r w:rsidR="006525EB">
        <w:rPr>
          <w:color w:val="000000" w:themeColor="text1"/>
          <w:lang w:val="en-US" w:eastAsia="zh-CN"/>
        </w:rPr>
        <w:t xml:space="preserve"> theoretical calculation </w:t>
      </w:r>
      <w:r w:rsidR="0070272E">
        <w:rPr>
          <w:color w:val="000000" w:themeColor="text1"/>
          <w:lang w:val="en-US" w:eastAsia="zh-CN"/>
        </w:rPr>
        <w:t xml:space="preserve">for </w:t>
      </w:r>
      <w:r w:rsidR="00607E09">
        <w:rPr>
          <w:color w:val="000000" w:themeColor="text1"/>
          <w:lang w:val="en-US" w:eastAsia="zh-CN"/>
        </w:rPr>
        <w:t xml:space="preserve">K=6144 and </w:t>
      </w:r>
      <w:r w:rsidR="0070272E">
        <w:rPr>
          <w:color w:val="000000" w:themeColor="text1"/>
          <w:lang w:val="en-US" w:eastAsia="zh-CN"/>
        </w:rPr>
        <w:t>BLER = 5%</w:t>
      </w:r>
      <w:r w:rsidR="00D941EE">
        <w:rPr>
          <w:color w:val="000000" w:themeColor="text1"/>
          <w:lang w:val="en-US" w:eastAsia="zh-CN"/>
        </w:rPr>
        <w:t>.</w:t>
      </w:r>
    </w:p>
    <w:p w:rsidR="00D941EE" w:rsidRDefault="00DE491A" w:rsidP="0003169F">
      <w:pPr>
        <w:spacing w:beforeLines="50"/>
        <w:jc w:val="center"/>
        <w:rPr>
          <w:color w:val="000000" w:themeColor="text1"/>
          <w:lang w:val="en-US" w:eastAsia="zh-CN"/>
        </w:rPr>
      </w:pP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e_dec</m:t>
            </m:r>
          </m:sub>
        </m:sSub>
        <m:r>
          <w:rPr>
            <w:rFonts w:ascii="Cambria Math" w:hAnsi="Cambria Math"/>
            <w:color w:val="000000" w:themeColor="text1"/>
            <w:lang w:val="en-US" w:eastAsia="zh-CN"/>
          </w:rPr>
          <m:t>=1-</m:t>
        </m:r>
        <m:sSup>
          <m:sSupPr>
            <m:ctrlPr>
              <w:rPr>
                <w:rFonts w:ascii="Cambria Math" w:hAnsi="Cambria Math"/>
                <w:i/>
                <w:color w:val="000000" w:themeColor="text1"/>
                <w:lang w:val="en-US" w:eastAsia="zh-CN"/>
              </w:rPr>
            </m:ctrlPr>
          </m:sSupPr>
          <m:e>
            <m:r>
              <w:rPr>
                <w:rFonts w:ascii="Cambria Math" w:hAnsi="Cambria Math"/>
                <w:color w:val="000000" w:themeColor="text1"/>
                <w:lang w:val="en-US" w:eastAsia="zh-CN"/>
              </w:rPr>
              <m:t>e</m:t>
            </m:r>
          </m:e>
          <m:sup>
            <m:f>
              <m:fPr>
                <m:ctrlPr>
                  <w:rPr>
                    <w:rFonts w:ascii="Cambria Math" w:hAnsi="Cambria Math"/>
                    <w:i/>
                    <w:color w:val="000000" w:themeColor="text1"/>
                    <w:lang w:val="en-US" w:eastAsia="zh-CN"/>
                  </w:rPr>
                </m:ctrlPr>
              </m:fPr>
              <m:num>
                <m:r>
                  <m:rPr>
                    <m:sty m:val="p"/>
                  </m:rPr>
                  <w:rPr>
                    <w:rFonts w:ascii="Cambria Math" w:hAnsi="Cambria Math"/>
                    <w:color w:val="000000" w:themeColor="text1"/>
                    <w:lang w:val="en-US" w:eastAsia="zh-CN"/>
                  </w:rPr>
                  <m:t>ln⁡</m:t>
                </m:r>
                <m:r>
                  <w:rPr>
                    <w:rFonts w:ascii="Cambria Math" w:hAnsi="Cambria Math"/>
                    <w:color w:val="000000" w:themeColor="text1"/>
                    <w:lang w:val="en-US" w:eastAsia="zh-CN"/>
                  </w:rPr>
                  <m:t>(1-BLER)</m:t>
                </m:r>
              </m:num>
              <m:den>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CB</m:t>
                    </m:r>
                  </m:sub>
                </m:sSub>
                <m:r>
                  <w:rPr>
                    <w:rFonts w:ascii="Cambria Math" w:hAnsi="Cambria Math"/>
                    <w:color w:val="000000" w:themeColor="text1"/>
                    <w:lang w:val="en-US" w:eastAsia="zh-CN"/>
                  </w:rPr>
                  <m:t>∙K</m:t>
                </m:r>
              </m:den>
            </m:f>
          </m:sup>
        </m:sSup>
      </m:oMath>
      <w:r w:rsidR="00D941EE">
        <w:rPr>
          <w:color w:val="000000" w:themeColor="text1"/>
          <w:lang w:val="en-US" w:eastAsia="zh-CN"/>
        </w:rPr>
        <w:t xml:space="preserve">                                                      (2)</w:t>
      </w:r>
    </w:p>
    <w:p w:rsidR="00167B78" w:rsidRDefault="00167B78" w:rsidP="0003169F">
      <w:pPr>
        <w:spacing w:beforeLines="50"/>
        <w:rPr>
          <w:color w:val="000000" w:themeColor="text1"/>
          <w:lang w:val="en-US" w:eastAsia="zh-CN"/>
        </w:rPr>
      </w:pPr>
      <w:r>
        <w:rPr>
          <w:color w:val="000000" w:themeColor="text1"/>
          <w:lang w:val="en-US" w:eastAsia="zh-CN"/>
        </w:rPr>
        <w:t xml:space="preserve">Where </w:t>
      </w:r>
      <m:oMath>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P</m:t>
            </m:r>
          </m:e>
          <m:sub>
            <m:r>
              <w:rPr>
                <w:rFonts w:ascii="Cambria Math" w:hAnsi="Cambria Math"/>
                <w:color w:val="000000" w:themeColor="text1"/>
                <w:lang w:val="en-US" w:eastAsia="zh-CN"/>
              </w:rPr>
              <m:t>e_dec</m:t>
            </m:r>
          </m:sub>
        </m:sSub>
      </m:oMath>
      <w:r>
        <w:rPr>
          <w:color w:val="000000" w:themeColor="text1"/>
          <w:lang w:val="en-US" w:eastAsia="zh-CN"/>
        </w:rPr>
        <w:t xml:space="preserve"> is the decoded bit error rate, </w:t>
      </w:r>
      <w:r w:rsidRPr="00A47120">
        <w:rPr>
          <w:i/>
          <w:color w:val="000000" w:themeColor="text1"/>
          <w:lang w:val="en-US" w:eastAsia="zh-CN"/>
        </w:rPr>
        <w:t>N</w:t>
      </w:r>
      <w:r w:rsidRPr="00A47120">
        <w:rPr>
          <w:i/>
          <w:color w:val="000000" w:themeColor="text1"/>
          <w:vertAlign w:val="subscript"/>
          <w:lang w:val="en-US" w:eastAsia="zh-CN"/>
        </w:rPr>
        <w:t>CB</w:t>
      </w:r>
      <w:r>
        <w:rPr>
          <w:color w:val="000000" w:themeColor="text1"/>
          <w:lang w:val="en-US" w:eastAsia="zh-CN"/>
        </w:rPr>
        <w:t xml:space="preserve"> is the number of code blocks in one transport block, and </w:t>
      </w:r>
      <w:r w:rsidRPr="00A47120">
        <w:rPr>
          <w:i/>
          <w:color w:val="000000" w:themeColor="text1"/>
          <w:lang w:val="en-US" w:eastAsia="zh-CN"/>
        </w:rPr>
        <w:t>K</w:t>
      </w:r>
      <w:r>
        <w:rPr>
          <w:color w:val="000000" w:themeColor="text1"/>
          <w:lang w:val="en-US" w:eastAsia="zh-CN"/>
        </w:rPr>
        <w:t xml:space="preserve"> is the maximum code block size.</w:t>
      </w:r>
    </w:p>
    <w:p w:rsidR="0051431A" w:rsidRDefault="003C1284" w:rsidP="0003169F">
      <w:pPr>
        <w:spacing w:beforeLines="50"/>
        <w:jc w:val="center"/>
        <w:rPr>
          <w:color w:val="000000" w:themeColor="text1"/>
          <w:lang w:val="en-US" w:eastAsia="zh-CN"/>
        </w:rPr>
      </w:pPr>
      <w:r>
        <w:rPr>
          <w:noProof/>
          <w:color w:val="000000" w:themeColor="text1"/>
          <w:lang w:val="en-US" w:eastAsia="zh-CN"/>
        </w:rPr>
        <w:drawing>
          <wp:inline distT="0" distB="0" distL="0" distR="0">
            <wp:extent cx="5335270" cy="399923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A059F9" w:rsidRDefault="00A059F9" w:rsidP="0003169F">
      <w:pPr>
        <w:spacing w:beforeLines="50"/>
        <w:jc w:val="center"/>
        <w:rPr>
          <w:color w:val="000000" w:themeColor="text1"/>
          <w:lang w:val="en-US" w:eastAsia="zh-CN"/>
        </w:rPr>
      </w:pPr>
      <w:r>
        <w:rPr>
          <w:color w:val="000000" w:themeColor="text1"/>
          <w:lang w:val="en-US" w:eastAsia="zh-CN"/>
        </w:rPr>
        <w:t xml:space="preserve">Figure 1, </w:t>
      </w:r>
      <w:r w:rsidR="003F2F66">
        <w:rPr>
          <w:color w:val="000000" w:themeColor="text1"/>
          <w:lang w:val="en-US" w:eastAsia="zh-CN"/>
        </w:rPr>
        <w:t>T</w:t>
      </w:r>
      <w:r>
        <w:rPr>
          <w:color w:val="000000" w:themeColor="text1"/>
          <w:lang w:val="en-US" w:eastAsia="zh-CN"/>
        </w:rPr>
        <w:t>he required decoded bit error rate</w:t>
      </w:r>
      <w:r w:rsidR="003F2F66">
        <w:rPr>
          <w:color w:val="000000" w:themeColor="text1"/>
          <w:lang w:val="en-US" w:eastAsia="zh-CN"/>
        </w:rPr>
        <w:t xml:space="preserve"> Vs number of CBs per TB</w:t>
      </w:r>
    </w:p>
    <w:p w:rsidR="0051431A" w:rsidRDefault="0000634B" w:rsidP="0003169F">
      <w:pPr>
        <w:spacing w:beforeLines="50"/>
        <w:rPr>
          <w:color w:val="000000" w:themeColor="text1"/>
          <w:lang w:val="en-US" w:eastAsia="zh-CN"/>
        </w:rPr>
      </w:pPr>
      <w:r>
        <w:rPr>
          <w:color w:val="000000" w:themeColor="text1"/>
          <w:lang w:val="en-US" w:eastAsia="zh-CN"/>
        </w:rPr>
        <w:t>It shows that the required decoded bit error rate is roughly similar for N</w:t>
      </w:r>
      <w:r w:rsidRPr="0000634B">
        <w:rPr>
          <w:color w:val="000000" w:themeColor="text1"/>
          <w:vertAlign w:val="subscript"/>
          <w:lang w:val="en-US" w:eastAsia="zh-CN"/>
        </w:rPr>
        <w:t>CB</w:t>
      </w:r>
      <w:r>
        <w:rPr>
          <w:color w:val="000000" w:themeColor="text1"/>
          <w:lang w:val="en-US" w:eastAsia="zh-CN"/>
        </w:rPr>
        <w:t xml:space="preserve"> &gt;=5</w:t>
      </w:r>
      <w:r w:rsidR="004D0635">
        <w:rPr>
          <w:color w:val="000000" w:themeColor="text1"/>
          <w:lang w:val="en-US" w:eastAsia="zh-CN"/>
        </w:rPr>
        <w:t xml:space="preserve"> in this example</w:t>
      </w:r>
      <w:r>
        <w:rPr>
          <w:color w:val="000000" w:themeColor="text1"/>
          <w:lang w:val="en-US" w:eastAsia="zh-CN"/>
        </w:rPr>
        <w:t xml:space="preserve">. </w:t>
      </w:r>
      <w:r w:rsidR="00BC5AD2">
        <w:rPr>
          <w:color w:val="000000" w:themeColor="text1"/>
          <w:lang w:val="en-US" w:eastAsia="zh-CN"/>
        </w:rPr>
        <w:t>I</w:t>
      </w:r>
      <w:r>
        <w:rPr>
          <w:color w:val="000000" w:themeColor="text1"/>
          <w:lang w:val="en-US" w:eastAsia="zh-CN"/>
        </w:rPr>
        <w:t>f the transport block size is defined as a linear function of N</w:t>
      </w:r>
      <w:r w:rsidRPr="0000634B">
        <w:rPr>
          <w:color w:val="000000" w:themeColor="text1"/>
          <w:vertAlign w:val="subscript"/>
          <w:lang w:val="en-US" w:eastAsia="zh-CN"/>
        </w:rPr>
        <w:t>RB</w:t>
      </w:r>
      <w:r>
        <w:rPr>
          <w:color w:val="000000" w:themeColor="text1"/>
          <w:lang w:val="en-US" w:eastAsia="zh-CN"/>
        </w:rPr>
        <w:t xml:space="preserve"> in the MCS level for measuring REFSENS, SNR </w:t>
      </w:r>
      <w:r w:rsidR="00BC5AD2">
        <w:rPr>
          <w:color w:val="000000" w:themeColor="text1"/>
          <w:lang w:val="en-US" w:eastAsia="zh-CN"/>
        </w:rPr>
        <w:t>is the same more or less for a</w:t>
      </w:r>
      <w:r w:rsidR="0080584A">
        <w:rPr>
          <w:color w:val="000000" w:themeColor="text1"/>
          <w:lang w:val="en-US" w:eastAsia="zh-CN"/>
        </w:rPr>
        <w:t>ny</w:t>
      </w:r>
      <w:r w:rsidR="00BC5AD2">
        <w:rPr>
          <w:color w:val="000000" w:themeColor="text1"/>
          <w:lang w:val="en-US" w:eastAsia="zh-CN"/>
        </w:rPr>
        <w:t xml:space="preserve"> given channel bandwidth larger than an arbitrary value, e.g.,</w:t>
      </w:r>
      <w:r w:rsidR="00BC5AD2" w:rsidRPr="00BC5AD2">
        <w:rPr>
          <w:color w:val="000000" w:themeColor="text1"/>
          <w:lang w:val="en-US" w:eastAsia="zh-CN"/>
        </w:rPr>
        <w:t xml:space="preserve"> </w:t>
      </w:r>
      <w:r w:rsidR="00BC5AD2">
        <w:rPr>
          <w:color w:val="000000" w:themeColor="text1"/>
          <w:lang w:val="en-US" w:eastAsia="zh-CN"/>
        </w:rPr>
        <w:t>N</w:t>
      </w:r>
      <w:r w:rsidR="00BC5AD2" w:rsidRPr="0000634B">
        <w:rPr>
          <w:color w:val="000000" w:themeColor="text1"/>
          <w:vertAlign w:val="subscript"/>
          <w:lang w:val="en-US" w:eastAsia="zh-CN"/>
        </w:rPr>
        <w:t>CB</w:t>
      </w:r>
      <w:r w:rsidR="00BC5AD2">
        <w:rPr>
          <w:color w:val="000000" w:themeColor="text1"/>
          <w:lang w:val="en-US" w:eastAsia="zh-CN"/>
        </w:rPr>
        <w:t xml:space="preserve"> &gt;=5</w:t>
      </w:r>
      <w:r w:rsidR="004B4DD3">
        <w:rPr>
          <w:color w:val="000000" w:themeColor="text1"/>
          <w:lang w:val="en-US" w:eastAsia="zh-CN"/>
        </w:rPr>
        <w:t xml:space="preserve"> in this example</w:t>
      </w:r>
      <w:r w:rsidR="00BC5AD2">
        <w:rPr>
          <w:color w:val="000000" w:themeColor="text1"/>
          <w:lang w:val="en-US" w:eastAsia="zh-CN"/>
        </w:rPr>
        <w:t>, therefore the same REFSENS requirement could apply.</w:t>
      </w:r>
      <w:r w:rsidR="00A069ED">
        <w:rPr>
          <w:color w:val="000000" w:themeColor="text1"/>
          <w:lang w:val="en-US" w:eastAsia="zh-CN"/>
        </w:rPr>
        <w:t xml:space="preserve"> </w:t>
      </w:r>
      <w:r w:rsidR="00F5160D">
        <w:rPr>
          <w:color w:val="000000" w:themeColor="text1"/>
          <w:lang w:val="en-US" w:eastAsia="zh-CN"/>
        </w:rPr>
        <w:t xml:space="preserve">The arbitrary value will be </w:t>
      </w:r>
      <w:r w:rsidR="00FC46AE">
        <w:rPr>
          <w:color w:val="000000" w:themeColor="text1"/>
          <w:lang w:val="en-US" w:eastAsia="zh-CN"/>
        </w:rPr>
        <w:t>identified</w:t>
      </w:r>
      <w:r w:rsidR="00F5160D">
        <w:rPr>
          <w:color w:val="000000" w:themeColor="text1"/>
          <w:lang w:val="en-US" w:eastAsia="zh-CN"/>
        </w:rPr>
        <w:t xml:space="preserve"> once the detailed coding scheme design is </w:t>
      </w:r>
      <w:r w:rsidR="00FC46AE">
        <w:rPr>
          <w:color w:val="000000" w:themeColor="text1"/>
          <w:lang w:val="en-US" w:eastAsia="zh-CN"/>
        </w:rPr>
        <w:t>decided</w:t>
      </w:r>
      <w:r w:rsidR="00F5160D">
        <w:rPr>
          <w:color w:val="000000" w:themeColor="text1"/>
          <w:lang w:val="en-US" w:eastAsia="zh-CN"/>
        </w:rPr>
        <w:t>.</w:t>
      </w:r>
    </w:p>
    <w:p w:rsidR="00BC5AD2" w:rsidRPr="00091988" w:rsidRDefault="00BC5AD2" w:rsidP="0003169F">
      <w:pPr>
        <w:spacing w:beforeLines="50"/>
        <w:rPr>
          <w:b/>
          <w:color w:val="000000" w:themeColor="text1"/>
          <w:lang w:val="en-US" w:eastAsia="zh-CN"/>
        </w:rPr>
      </w:pPr>
      <w:r w:rsidRPr="00091988">
        <w:rPr>
          <w:b/>
          <w:color w:val="000000" w:themeColor="text1"/>
          <w:lang w:val="en-US" w:eastAsia="zh-CN"/>
        </w:rPr>
        <w:t xml:space="preserve">Observation 1: </w:t>
      </w:r>
      <w:r w:rsidR="00091988" w:rsidRPr="00091988">
        <w:rPr>
          <w:b/>
          <w:color w:val="000000" w:themeColor="text1"/>
          <w:lang w:val="en-US" w:eastAsia="zh-CN"/>
        </w:rPr>
        <w:t xml:space="preserve">If the transport block size is defined as a linear function of </w:t>
      </w:r>
      <w:r w:rsidR="00004BFA" w:rsidRPr="00091988">
        <w:rPr>
          <w:b/>
          <w:color w:val="000000" w:themeColor="text1"/>
          <w:lang w:val="en-US" w:eastAsia="zh-CN"/>
        </w:rPr>
        <w:t xml:space="preserve">the number of code blocks in one transport block </w:t>
      </w:r>
      <w:r w:rsidR="00091988" w:rsidRPr="00091988">
        <w:rPr>
          <w:b/>
          <w:color w:val="000000" w:themeColor="text1"/>
          <w:lang w:val="en-US" w:eastAsia="zh-CN"/>
        </w:rPr>
        <w:t>in the MCS level for measuring REFSENS</w:t>
      </w:r>
      <w:r w:rsidR="00091988">
        <w:rPr>
          <w:b/>
          <w:color w:val="000000" w:themeColor="text1"/>
          <w:lang w:val="en-US" w:eastAsia="zh-CN"/>
        </w:rPr>
        <w:t>, t</w:t>
      </w:r>
      <w:r w:rsidR="00CF06F2" w:rsidRPr="00091988">
        <w:rPr>
          <w:b/>
          <w:color w:val="000000" w:themeColor="text1"/>
          <w:lang w:val="en-US" w:eastAsia="zh-CN"/>
        </w:rPr>
        <w:t xml:space="preserve">he same </w:t>
      </w:r>
      <w:r w:rsidR="00E23E8F">
        <w:rPr>
          <w:b/>
          <w:color w:val="000000" w:themeColor="text1"/>
          <w:lang w:val="en-US" w:eastAsia="zh-CN"/>
        </w:rPr>
        <w:t>SNR</w:t>
      </w:r>
      <w:r w:rsidR="00CF06F2" w:rsidRPr="00091988">
        <w:rPr>
          <w:b/>
          <w:color w:val="000000" w:themeColor="text1"/>
          <w:lang w:val="en-US" w:eastAsia="zh-CN"/>
        </w:rPr>
        <w:t xml:space="preserve"> requirement could apply for a</w:t>
      </w:r>
      <w:r w:rsidR="0080584A">
        <w:rPr>
          <w:b/>
          <w:color w:val="000000" w:themeColor="text1"/>
          <w:lang w:val="en-US" w:eastAsia="zh-CN"/>
        </w:rPr>
        <w:t>ny</w:t>
      </w:r>
      <w:r w:rsidR="00CF06F2" w:rsidRPr="00091988">
        <w:rPr>
          <w:b/>
          <w:color w:val="000000" w:themeColor="text1"/>
          <w:lang w:val="en-US" w:eastAsia="zh-CN"/>
        </w:rPr>
        <w:t xml:space="preserve"> given channel bandwidth larger than an arbitrary value</w:t>
      </w:r>
      <w:r w:rsidR="00E23E8F">
        <w:rPr>
          <w:b/>
          <w:color w:val="000000" w:themeColor="text1"/>
          <w:lang w:val="en-US" w:eastAsia="zh-CN"/>
        </w:rPr>
        <w:t>, and in this case REFSENS is linearly scalable with the channel bandwidth.</w:t>
      </w:r>
    </w:p>
    <w:p w:rsidR="007A53EF" w:rsidRDefault="00C3575C" w:rsidP="0003169F">
      <w:pPr>
        <w:spacing w:beforeLines="50"/>
        <w:rPr>
          <w:color w:val="000000" w:themeColor="text1"/>
          <w:lang w:val="en-US" w:eastAsia="zh-CN"/>
        </w:rPr>
      </w:pPr>
      <w:r>
        <w:rPr>
          <w:color w:val="000000" w:themeColor="text1"/>
          <w:lang w:val="en-US" w:eastAsia="zh-CN"/>
        </w:rPr>
        <w:t xml:space="preserve">Considering the supported multiple numerologies, </w:t>
      </w:r>
      <w:r w:rsidR="00C41947">
        <w:rPr>
          <w:color w:val="000000" w:themeColor="text1"/>
          <w:lang w:val="en-US" w:eastAsia="zh-CN"/>
        </w:rPr>
        <w:t>w</w:t>
      </w:r>
      <w:r w:rsidR="00EC5EF6">
        <w:rPr>
          <w:color w:val="000000" w:themeColor="text1"/>
          <w:lang w:val="en-US" w:eastAsia="zh-CN"/>
        </w:rPr>
        <w:t>ider sub-carrier spacing means</w:t>
      </w:r>
      <w:r w:rsidR="00C41947">
        <w:rPr>
          <w:color w:val="000000" w:themeColor="text1"/>
          <w:lang w:val="en-US" w:eastAsia="zh-CN"/>
        </w:rPr>
        <w:t xml:space="preserve"> short</w:t>
      </w:r>
      <w:r w:rsidR="00EC5EF6">
        <w:rPr>
          <w:color w:val="000000" w:themeColor="text1"/>
          <w:lang w:val="en-US" w:eastAsia="zh-CN"/>
        </w:rPr>
        <w:t>er</w:t>
      </w:r>
      <w:r w:rsidR="00C41947">
        <w:rPr>
          <w:color w:val="000000" w:themeColor="text1"/>
          <w:lang w:val="en-US" w:eastAsia="zh-CN"/>
        </w:rPr>
        <w:t xml:space="preserve"> symbol duration in time domain.</w:t>
      </w:r>
      <w:r w:rsidR="00396873">
        <w:rPr>
          <w:color w:val="000000" w:themeColor="text1"/>
          <w:lang w:val="en-US" w:eastAsia="zh-CN"/>
        </w:rPr>
        <w:t xml:space="preserve"> RAN1 agrees that f</w:t>
      </w:r>
      <w:r w:rsidR="00396873" w:rsidRPr="00396873">
        <w:rPr>
          <w:color w:val="000000" w:themeColor="text1"/>
          <w:lang w:val="en-US" w:eastAsia="zh-CN"/>
        </w:rPr>
        <w:t>or subcarrier spacing of 15 kHz * 2</w:t>
      </w:r>
      <w:r w:rsidR="00396873" w:rsidRPr="000402A1">
        <w:rPr>
          <w:color w:val="000000" w:themeColor="text1"/>
          <w:vertAlign w:val="superscript"/>
          <w:lang w:val="en-US" w:eastAsia="zh-CN"/>
        </w:rPr>
        <w:t>n</w:t>
      </w:r>
      <w:r w:rsidR="00396873">
        <w:rPr>
          <w:color w:val="000000" w:themeColor="text1"/>
          <w:lang w:val="en-US" w:eastAsia="zh-CN"/>
        </w:rPr>
        <w:t xml:space="preserve"> (n is non-negative integer), e</w:t>
      </w:r>
      <w:r w:rsidR="00396873" w:rsidRPr="00396873">
        <w:rPr>
          <w:color w:val="000000" w:themeColor="text1"/>
          <w:lang w:val="en-US" w:eastAsia="zh-CN"/>
        </w:rPr>
        <w:t xml:space="preserve">ach symbol length (including CP) </w:t>
      </w:r>
      <w:r w:rsidR="003F65D9">
        <w:rPr>
          <w:color w:val="000000" w:themeColor="text1"/>
          <w:lang w:val="en-US" w:eastAsia="zh-CN"/>
        </w:rPr>
        <w:t>of 15</w:t>
      </w:r>
      <w:r w:rsidR="00396873" w:rsidRPr="00396873">
        <w:rPr>
          <w:color w:val="000000" w:themeColor="text1"/>
          <w:lang w:val="en-US" w:eastAsia="zh-CN"/>
        </w:rPr>
        <w:t xml:space="preserve">kHz </w:t>
      </w:r>
      <w:r w:rsidR="00396873" w:rsidRPr="00396873">
        <w:rPr>
          <w:color w:val="000000" w:themeColor="text1"/>
          <w:lang w:val="en-US" w:eastAsia="zh-CN"/>
        </w:rPr>
        <w:lastRenderedPageBreak/>
        <w:t>subcarrier spacing equals the sum of the corresponding 2</w:t>
      </w:r>
      <w:r w:rsidR="00396873" w:rsidRPr="000402A1">
        <w:rPr>
          <w:color w:val="000000" w:themeColor="text1"/>
          <w:vertAlign w:val="superscript"/>
          <w:lang w:val="en-US" w:eastAsia="zh-CN"/>
        </w:rPr>
        <w:t>n</w:t>
      </w:r>
      <w:r w:rsidR="00396873" w:rsidRPr="00396873">
        <w:rPr>
          <w:color w:val="000000" w:themeColor="text1"/>
          <w:lang w:val="en-US" w:eastAsia="zh-CN"/>
        </w:rPr>
        <w:t xml:space="preserve"> symbols of the scaled subcarrier spacing</w:t>
      </w:r>
      <w:r w:rsidR="00396873">
        <w:rPr>
          <w:color w:val="000000" w:themeColor="text1"/>
          <w:lang w:val="en-US" w:eastAsia="zh-CN"/>
        </w:rPr>
        <w:t xml:space="preserve"> [</w:t>
      </w:r>
      <w:r w:rsidR="000402A1">
        <w:rPr>
          <w:color w:val="000000" w:themeColor="text1"/>
          <w:lang w:val="en-US" w:eastAsia="zh-CN"/>
        </w:rPr>
        <w:t xml:space="preserve">13]. The ultimate impact from a specific numerology on the required demodulation SNR is the total number of available REs allocated to the reference measurement channel in one scheduling occasion. So it is still not clear </w:t>
      </w:r>
      <w:r w:rsidR="00330CF6">
        <w:rPr>
          <w:color w:val="000000" w:themeColor="text1"/>
          <w:lang w:val="en-US" w:eastAsia="zh-CN"/>
        </w:rPr>
        <w:t xml:space="preserve">for the time being </w:t>
      </w:r>
      <w:r w:rsidR="000402A1">
        <w:rPr>
          <w:color w:val="000000" w:themeColor="text1"/>
          <w:lang w:val="en-US" w:eastAsia="zh-CN"/>
        </w:rPr>
        <w:t>to specify which numerology should be used for measuring REFSENS.</w:t>
      </w:r>
      <w:r w:rsidR="00396873">
        <w:rPr>
          <w:color w:val="000000" w:themeColor="text1"/>
          <w:lang w:val="en-US" w:eastAsia="zh-CN"/>
        </w:rPr>
        <w:t xml:space="preserve"> </w:t>
      </w:r>
    </w:p>
    <w:p w:rsidR="000402A1" w:rsidRPr="00000AF0" w:rsidRDefault="00EF5C0C" w:rsidP="0003169F">
      <w:pPr>
        <w:spacing w:beforeLines="50"/>
        <w:rPr>
          <w:b/>
          <w:color w:val="000000" w:themeColor="text1"/>
          <w:lang w:val="en-US" w:eastAsia="zh-CN"/>
        </w:rPr>
      </w:pPr>
      <w:r>
        <w:rPr>
          <w:b/>
          <w:color w:val="000000" w:themeColor="text1"/>
          <w:lang w:val="en-US" w:eastAsia="zh-CN"/>
        </w:rPr>
        <w:t>Proposal</w:t>
      </w:r>
      <w:r w:rsidR="000402A1" w:rsidRPr="00000AF0">
        <w:rPr>
          <w:b/>
          <w:color w:val="000000" w:themeColor="text1"/>
          <w:lang w:val="en-US" w:eastAsia="zh-CN"/>
        </w:rPr>
        <w:t xml:space="preserve"> 2: Which numerology </w:t>
      </w:r>
      <w:r>
        <w:rPr>
          <w:b/>
          <w:color w:val="000000" w:themeColor="text1"/>
          <w:lang w:val="en-US" w:eastAsia="zh-CN"/>
        </w:rPr>
        <w:t>is</w:t>
      </w:r>
      <w:r w:rsidR="000402A1" w:rsidRPr="00000AF0">
        <w:rPr>
          <w:b/>
          <w:color w:val="000000" w:themeColor="text1"/>
          <w:lang w:val="en-US" w:eastAsia="zh-CN"/>
        </w:rPr>
        <w:t xml:space="preserve"> </w:t>
      </w:r>
      <w:r w:rsidR="00462253">
        <w:rPr>
          <w:b/>
          <w:color w:val="000000" w:themeColor="text1"/>
          <w:lang w:val="en-US" w:eastAsia="zh-CN"/>
        </w:rPr>
        <w:t>used for measuring REFSENS sh</w:t>
      </w:r>
      <w:r w:rsidR="000402A1" w:rsidRPr="00000AF0">
        <w:rPr>
          <w:b/>
          <w:color w:val="000000" w:themeColor="text1"/>
          <w:lang w:val="en-US" w:eastAsia="zh-CN"/>
        </w:rPr>
        <w:t>ould be specified after the scheduling occasion is defined for different numerologies.</w:t>
      </w:r>
    </w:p>
    <w:bookmarkEnd w:id="2"/>
    <w:bookmarkEnd w:id="3"/>
    <w:p w:rsidR="009E1ADC" w:rsidRPr="00CF1238" w:rsidRDefault="00A3532E" w:rsidP="009E1ADC">
      <w:pPr>
        <w:pStyle w:val="Heading1"/>
        <w:rPr>
          <w:rFonts w:ascii="Times New Roman" w:hAnsi="Times New Roman"/>
          <w:lang w:eastAsia="zh-CN"/>
        </w:rPr>
      </w:pPr>
      <w:r w:rsidRPr="00CF1238">
        <w:rPr>
          <w:rFonts w:ascii="Times New Roman" w:hAnsi="Times New Roman"/>
          <w:lang w:eastAsia="zh-CN"/>
        </w:rPr>
        <w:t>Conclusion</w:t>
      </w:r>
    </w:p>
    <w:p w:rsidR="009740D9" w:rsidRDefault="004A1DD7" w:rsidP="00971577">
      <w:pPr>
        <w:rPr>
          <w:color w:val="000000" w:themeColor="text1"/>
          <w:lang w:val="en-US" w:eastAsia="zh-CN"/>
        </w:rPr>
      </w:pPr>
      <w:r w:rsidRPr="00CF1238">
        <w:rPr>
          <w:color w:val="000000" w:themeColor="text1"/>
          <w:lang w:val="en-US" w:eastAsia="zh-CN"/>
        </w:rPr>
        <w:t xml:space="preserve">Based on the above discussions, we have the following </w:t>
      </w:r>
      <w:r w:rsidR="00E351FA">
        <w:rPr>
          <w:color w:val="000000" w:themeColor="text1"/>
          <w:lang w:val="en-US" w:eastAsia="zh-CN"/>
        </w:rPr>
        <w:t>observations</w:t>
      </w:r>
      <w:r w:rsidR="00674CFB">
        <w:rPr>
          <w:color w:val="000000" w:themeColor="text1"/>
          <w:lang w:val="en-US" w:eastAsia="zh-CN"/>
        </w:rPr>
        <w:t xml:space="preserve"> and proposals</w:t>
      </w:r>
      <w:r w:rsidR="00E351FA">
        <w:rPr>
          <w:color w:val="000000" w:themeColor="text1"/>
          <w:lang w:val="en-US" w:eastAsia="zh-CN"/>
        </w:rPr>
        <w:t xml:space="preserve"> </w:t>
      </w:r>
      <w:r w:rsidR="00000AF0">
        <w:rPr>
          <w:color w:val="000000" w:themeColor="text1"/>
          <w:lang w:val="en-US" w:eastAsia="zh-CN"/>
        </w:rPr>
        <w:t>on defining REFSENS for flexible channel bandwidth in NR</w:t>
      </w:r>
      <w:r w:rsidRPr="00CF1238">
        <w:rPr>
          <w:color w:val="000000" w:themeColor="text1"/>
          <w:lang w:val="en-US" w:eastAsia="zh-CN"/>
        </w:rPr>
        <w:t>:</w:t>
      </w:r>
    </w:p>
    <w:p w:rsidR="00485DAE" w:rsidRPr="00091988" w:rsidRDefault="00485DAE" w:rsidP="0003169F">
      <w:pPr>
        <w:spacing w:beforeLines="50"/>
        <w:rPr>
          <w:b/>
          <w:color w:val="000000" w:themeColor="text1"/>
          <w:lang w:val="en-US" w:eastAsia="zh-CN"/>
        </w:rPr>
      </w:pPr>
      <w:bookmarkStart w:id="4" w:name="_GoBack"/>
      <w:bookmarkEnd w:id="4"/>
      <w:r w:rsidRPr="00091988">
        <w:rPr>
          <w:b/>
          <w:color w:val="000000" w:themeColor="text1"/>
          <w:lang w:val="en-US" w:eastAsia="zh-CN"/>
        </w:rPr>
        <w:t>Observation 1: If the transport block size is defined as a linear function of the number of code blocks in one transport block in the MCS level for measuring REFSENS</w:t>
      </w:r>
      <w:r>
        <w:rPr>
          <w:b/>
          <w:color w:val="000000" w:themeColor="text1"/>
          <w:lang w:val="en-US" w:eastAsia="zh-CN"/>
        </w:rPr>
        <w:t>, t</w:t>
      </w:r>
      <w:r w:rsidRPr="00091988">
        <w:rPr>
          <w:b/>
          <w:color w:val="000000" w:themeColor="text1"/>
          <w:lang w:val="en-US" w:eastAsia="zh-CN"/>
        </w:rPr>
        <w:t xml:space="preserve">he same </w:t>
      </w:r>
      <w:r>
        <w:rPr>
          <w:b/>
          <w:color w:val="000000" w:themeColor="text1"/>
          <w:lang w:val="en-US" w:eastAsia="zh-CN"/>
        </w:rPr>
        <w:t>SNR</w:t>
      </w:r>
      <w:r w:rsidRPr="00091988">
        <w:rPr>
          <w:b/>
          <w:color w:val="000000" w:themeColor="text1"/>
          <w:lang w:val="en-US" w:eastAsia="zh-CN"/>
        </w:rPr>
        <w:t xml:space="preserve"> requirement could apply for a</w:t>
      </w:r>
      <w:r>
        <w:rPr>
          <w:b/>
          <w:color w:val="000000" w:themeColor="text1"/>
          <w:lang w:val="en-US" w:eastAsia="zh-CN"/>
        </w:rPr>
        <w:t>ny</w:t>
      </w:r>
      <w:r w:rsidRPr="00091988">
        <w:rPr>
          <w:b/>
          <w:color w:val="000000" w:themeColor="text1"/>
          <w:lang w:val="en-US" w:eastAsia="zh-CN"/>
        </w:rPr>
        <w:t xml:space="preserve"> given channel bandwidth larger than an arbitrary value</w:t>
      </w:r>
      <w:r>
        <w:rPr>
          <w:b/>
          <w:color w:val="000000" w:themeColor="text1"/>
          <w:lang w:val="en-US" w:eastAsia="zh-CN"/>
        </w:rPr>
        <w:t>, and in this case REFSENS is linearly scalable with the channel bandwidth.</w:t>
      </w:r>
    </w:p>
    <w:p w:rsidR="00605727" w:rsidRDefault="00605727" w:rsidP="0003169F">
      <w:pPr>
        <w:spacing w:beforeLines="50"/>
        <w:rPr>
          <w:b/>
          <w:color w:val="000000" w:themeColor="text1"/>
          <w:lang w:val="en-US" w:eastAsia="zh-CN"/>
        </w:rPr>
      </w:pPr>
      <w:r w:rsidRPr="00204EE0">
        <w:rPr>
          <w:b/>
          <w:color w:val="000000" w:themeColor="text1"/>
          <w:lang w:val="en-US" w:eastAsia="zh-CN"/>
        </w:rPr>
        <w:t>Proposal 1: All of the resource blocks corresponding to the given channel bandwidth are assumed to be allocated to the reference measurement channel when measuring REFSENS.</w:t>
      </w:r>
    </w:p>
    <w:p w:rsidR="00605727" w:rsidRPr="00204EE0" w:rsidRDefault="00605727" w:rsidP="0003169F">
      <w:pPr>
        <w:spacing w:beforeLines="50"/>
        <w:rPr>
          <w:b/>
          <w:color w:val="000000" w:themeColor="text1"/>
          <w:lang w:val="en-US" w:eastAsia="zh-CN"/>
        </w:rPr>
      </w:pPr>
      <w:r>
        <w:rPr>
          <w:b/>
          <w:color w:val="000000" w:themeColor="text1"/>
          <w:lang w:val="en-US" w:eastAsia="zh-CN"/>
        </w:rPr>
        <w:t>Proposal</w:t>
      </w:r>
      <w:r w:rsidRPr="00000AF0">
        <w:rPr>
          <w:b/>
          <w:color w:val="000000" w:themeColor="text1"/>
          <w:lang w:val="en-US" w:eastAsia="zh-CN"/>
        </w:rPr>
        <w:t xml:space="preserve"> 2: Which numerology </w:t>
      </w:r>
      <w:r>
        <w:rPr>
          <w:b/>
          <w:color w:val="000000" w:themeColor="text1"/>
          <w:lang w:val="en-US" w:eastAsia="zh-CN"/>
        </w:rPr>
        <w:t>is</w:t>
      </w:r>
      <w:r w:rsidRPr="00000AF0">
        <w:rPr>
          <w:b/>
          <w:color w:val="000000" w:themeColor="text1"/>
          <w:lang w:val="en-US" w:eastAsia="zh-CN"/>
        </w:rPr>
        <w:t xml:space="preserve"> </w:t>
      </w:r>
      <w:r>
        <w:rPr>
          <w:b/>
          <w:color w:val="000000" w:themeColor="text1"/>
          <w:lang w:val="en-US" w:eastAsia="zh-CN"/>
        </w:rPr>
        <w:t>used for measuring REFSENS sh</w:t>
      </w:r>
      <w:r w:rsidRPr="00000AF0">
        <w:rPr>
          <w:b/>
          <w:color w:val="000000" w:themeColor="text1"/>
          <w:lang w:val="en-US" w:eastAsia="zh-CN"/>
        </w:rPr>
        <w:t>ould be specified after the scheduling occasion is defined for different numerologies.</w:t>
      </w:r>
    </w:p>
    <w:p w:rsidR="00BF3CF1" w:rsidRPr="00CF1238" w:rsidRDefault="00BF3CF1" w:rsidP="00246224">
      <w:pPr>
        <w:pStyle w:val="Heading1"/>
        <w:rPr>
          <w:rFonts w:ascii="Times New Roman" w:hAnsi="Times New Roman"/>
          <w:lang w:eastAsia="zh-CN"/>
        </w:rPr>
      </w:pPr>
      <w:r w:rsidRPr="00CF1238">
        <w:rPr>
          <w:rFonts w:ascii="Times New Roman" w:hAnsi="Times New Roman"/>
          <w:lang w:eastAsia="zh-CN"/>
        </w:rPr>
        <w:t>References</w:t>
      </w:r>
    </w:p>
    <w:p w:rsidR="00552F1A" w:rsidRDefault="00552F1A" w:rsidP="003A5BF8">
      <w:pPr>
        <w:pStyle w:val="a"/>
        <w:rPr>
          <w:color w:val="000000" w:themeColor="text1"/>
          <w:lang w:eastAsia="zh-CN"/>
        </w:rPr>
      </w:pPr>
      <w:r>
        <w:rPr>
          <w:color w:val="000000" w:themeColor="text1"/>
          <w:lang w:eastAsia="zh-CN"/>
        </w:rPr>
        <w:t>RP-170855, “New WID on New Radio Access Technology”, NTT DoCoMo</w:t>
      </w:r>
    </w:p>
    <w:p w:rsidR="003A5BF8" w:rsidRPr="003A5BF8" w:rsidRDefault="003A5BF8" w:rsidP="003A5BF8">
      <w:pPr>
        <w:pStyle w:val="a"/>
        <w:rPr>
          <w:color w:val="000000" w:themeColor="text1"/>
          <w:lang w:eastAsia="zh-CN"/>
        </w:rPr>
      </w:pPr>
      <w:r w:rsidRPr="003A5BF8">
        <w:rPr>
          <w:color w:val="000000" w:themeColor="text1"/>
          <w:lang w:eastAsia="zh-CN"/>
        </w:rPr>
        <w:t>R4-1702091, Way forward on UE RF requirements scalability for flexible channel BW consideration, MediaTek Inc.</w:t>
      </w:r>
    </w:p>
    <w:p w:rsidR="003A5BF8" w:rsidRPr="003A5BF8" w:rsidRDefault="003A5BF8" w:rsidP="003A5BF8">
      <w:pPr>
        <w:pStyle w:val="a"/>
        <w:rPr>
          <w:color w:val="000000" w:themeColor="text1"/>
          <w:lang w:eastAsia="zh-CN"/>
        </w:rPr>
      </w:pPr>
      <w:r w:rsidRPr="003A5BF8">
        <w:rPr>
          <w:color w:val="000000" w:themeColor="text1"/>
          <w:lang w:eastAsia="zh-CN"/>
        </w:rPr>
        <w:t>R4-1700774, Considerations on downlink common channels for flexible channel bandwidth, ZTE</w:t>
      </w:r>
    </w:p>
    <w:p w:rsidR="003A5BF8" w:rsidRPr="003A5BF8" w:rsidRDefault="003A5BF8" w:rsidP="003A5BF8">
      <w:pPr>
        <w:pStyle w:val="a"/>
        <w:rPr>
          <w:color w:val="000000" w:themeColor="text1"/>
          <w:lang w:eastAsia="zh-CN"/>
        </w:rPr>
      </w:pPr>
      <w:r w:rsidRPr="003A5BF8">
        <w:rPr>
          <w:color w:val="000000" w:themeColor="text1"/>
          <w:lang w:eastAsia="zh-CN"/>
        </w:rPr>
        <w:t>R4-1700214, Considerations on flexible channel bandwidth for NR, ZTE.</w:t>
      </w:r>
    </w:p>
    <w:p w:rsidR="003A5BF8" w:rsidRPr="003A5BF8" w:rsidRDefault="006D0383" w:rsidP="003A5BF8">
      <w:pPr>
        <w:pStyle w:val="a"/>
        <w:rPr>
          <w:color w:val="000000" w:themeColor="text1"/>
          <w:lang w:eastAsia="zh-CN"/>
        </w:rPr>
      </w:pPr>
      <w:r>
        <w:rPr>
          <w:color w:val="000000" w:themeColor="text1"/>
          <w:lang w:eastAsia="zh-CN"/>
        </w:rPr>
        <w:t>R4-17</w:t>
      </w:r>
      <w:r w:rsidR="003A5BF8" w:rsidRPr="003A5BF8">
        <w:rPr>
          <w:color w:val="000000" w:themeColor="text1"/>
          <w:lang w:eastAsia="zh-CN"/>
        </w:rPr>
        <w:t>0</w:t>
      </w:r>
      <w:r>
        <w:rPr>
          <w:color w:val="000000" w:themeColor="text1"/>
          <w:lang w:eastAsia="zh-CN"/>
        </w:rPr>
        <w:t>1</w:t>
      </w:r>
      <w:r w:rsidR="003A5BF8" w:rsidRPr="003A5BF8">
        <w:rPr>
          <w:color w:val="000000" w:themeColor="text1"/>
          <w:lang w:eastAsia="zh-CN"/>
        </w:rPr>
        <w:t>824, UE RF specifications scalability over channel bandwidth, MediaTek Inc.</w:t>
      </w:r>
    </w:p>
    <w:p w:rsidR="003A5BF8" w:rsidRDefault="003A5BF8" w:rsidP="003A5BF8">
      <w:pPr>
        <w:pStyle w:val="a"/>
        <w:rPr>
          <w:color w:val="000000" w:themeColor="text1"/>
          <w:lang w:eastAsia="zh-CN"/>
        </w:rPr>
      </w:pPr>
      <w:r w:rsidRPr="003A5BF8">
        <w:rPr>
          <w:color w:val="000000" w:themeColor="text1"/>
          <w:lang w:eastAsia="zh-CN"/>
        </w:rPr>
        <w:t>R4-1701810, More on flexible channel bandwidth consideration in NR, MediaTek Inc.</w:t>
      </w:r>
    </w:p>
    <w:p w:rsidR="005D4287" w:rsidRDefault="003A5BF8" w:rsidP="003A5BF8">
      <w:pPr>
        <w:pStyle w:val="a"/>
        <w:rPr>
          <w:color w:val="000000" w:themeColor="text1"/>
          <w:lang w:eastAsia="zh-CN"/>
        </w:rPr>
      </w:pPr>
      <w:r w:rsidRPr="003A5BF8">
        <w:rPr>
          <w:color w:val="000000" w:themeColor="text1"/>
          <w:lang w:eastAsia="zh-CN"/>
        </w:rPr>
        <w:t>R4-1700785, Flexible channel bandwidth and UE maximum bandwidth, Nokia, Alcatel-Lucent Shanghai Bell</w:t>
      </w:r>
    </w:p>
    <w:p w:rsidR="003A5BF8" w:rsidRDefault="003A5BF8" w:rsidP="003A5BF8">
      <w:pPr>
        <w:pStyle w:val="a"/>
        <w:rPr>
          <w:color w:val="000000" w:themeColor="text1"/>
          <w:lang w:eastAsia="zh-CN"/>
        </w:rPr>
      </w:pPr>
      <w:r>
        <w:rPr>
          <w:color w:val="000000" w:themeColor="text1"/>
          <w:lang w:eastAsia="zh-CN"/>
        </w:rPr>
        <w:t xml:space="preserve">R4-1702842, </w:t>
      </w:r>
      <w:r w:rsidRPr="003A5BF8">
        <w:rPr>
          <w:color w:val="000000" w:themeColor="text1"/>
          <w:lang w:eastAsia="zh-CN"/>
        </w:rPr>
        <w:t>Flexible channel bandwidth for NR</w:t>
      </w:r>
      <w:r>
        <w:rPr>
          <w:color w:val="000000" w:themeColor="text1"/>
          <w:lang w:eastAsia="zh-CN"/>
        </w:rPr>
        <w:t>, ZTE</w:t>
      </w:r>
    </w:p>
    <w:p w:rsidR="003A5BF8" w:rsidRDefault="00AE5C0E" w:rsidP="003A5BF8">
      <w:pPr>
        <w:pStyle w:val="a"/>
        <w:rPr>
          <w:color w:val="000000" w:themeColor="text1"/>
          <w:lang w:eastAsia="zh-CN"/>
        </w:rPr>
      </w:pPr>
      <w:r>
        <w:rPr>
          <w:color w:val="000000" w:themeColor="text1"/>
          <w:lang w:eastAsia="zh-CN"/>
        </w:rPr>
        <w:t xml:space="preserve">R4-1703561, </w:t>
      </w:r>
      <w:r w:rsidR="0052061D" w:rsidRPr="0052061D">
        <w:rPr>
          <w:color w:val="000000" w:themeColor="text1"/>
          <w:lang w:eastAsia="zh-CN"/>
        </w:rPr>
        <w:t>MPR/A-MPR for flexible channel bandwidth</w:t>
      </w:r>
      <w:r w:rsidR="0052061D">
        <w:rPr>
          <w:color w:val="000000" w:themeColor="text1"/>
          <w:lang w:eastAsia="zh-CN"/>
        </w:rPr>
        <w:t xml:space="preserve">, </w:t>
      </w:r>
      <w:r w:rsidR="0052061D" w:rsidRPr="0052061D">
        <w:rPr>
          <w:color w:val="000000" w:themeColor="text1"/>
          <w:lang w:eastAsia="zh-CN"/>
        </w:rPr>
        <w:t>Nokia, Alcatel-Lucent Shanghai Bell</w:t>
      </w:r>
    </w:p>
    <w:p w:rsidR="00205ED6" w:rsidRPr="00205ED6" w:rsidRDefault="00205ED6" w:rsidP="00205ED6">
      <w:pPr>
        <w:pStyle w:val="a"/>
        <w:rPr>
          <w:color w:val="000000" w:themeColor="text1"/>
          <w:lang w:eastAsia="zh-CN"/>
        </w:rPr>
      </w:pPr>
      <w:r w:rsidRPr="00205ED6">
        <w:rPr>
          <w:color w:val="000000" w:themeColor="text1"/>
          <w:lang w:eastAsia="zh-CN"/>
        </w:rPr>
        <w:t>H</w:t>
      </w:r>
      <w:r w:rsidR="00811233">
        <w:rPr>
          <w:color w:val="000000" w:themeColor="text1"/>
          <w:lang w:eastAsia="zh-CN"/>
        </w:rPr>
        <w:t>.</w:t>
      </w:r>
      <w:r w:rsidRPr="00205ED6">
        <w:rPr>
          <w:color w:val="000000" w:themeColor="text1"/>
          <w:lang w:eastAsia="zh-CN"/>
        </w:rPr>
        <w:t xml:space="preserve"> Holma and A</w:t>
      </w:r>
      <w:r w:rsidR="00811233">
        <w:rPr>
          <w:color w:val="000000" w:themeColor="text1"/>
          <w:lang w:eastAsia="zh-CN"/>
        </w:rPr>
        <w:t>.</w:t>
      </w:r>
      <w:r w:rsidRPr="00205ED6">
        <w:rPr>
          <w:color w:val="000000" w:themeColor="text1"/>
          <w:lang w:eastAsia="zh-CN"/>
        </w:rPr>
        <w:t xml:space="preserve"> Toskala</w:t>
      </w:r>
      <w:r>
        <w:rPr>
          <w:color w:val="000000" w:themeColor="text1"/>
          <w:lang w:eastAsia="zh-CN"/>
        </w:rPr>
        <w:t>, “</w:t>
      </w:r>
      <w:r w:rsidRPr="00205ED6">
        <w:rPr>
          <w:color w:val="000000" w:themeColor="text1"/>
          <w:lang w:eastAsia="zh-CN"/>
        </w:rPr>
        <w:t>LTE for UMTS: Evolution to LTE-Advanced, Second Edition</w:t>
      </w:r>
      <w:r>
        <w:rPr>
          <w:color w:val="000000" w:themeColor="text1"/>
          <w:lang w:eastAsia="zh-CN"/>
        </w:rPr>
        <w:t xml:space="preserve">”, </w:t>
      </w:r>
      <w:r w:rsidR="007953B0" w:rsidRPr="00121D1A">
        <w:rPr>
          <w:color w:val="000000" w:themeColor="text1"/>
          <w:lang w:eastAsia="zh-CN"/>
        </w:rPr>
        <w:t>John Wiley &amp; Sons, Ltd, 2011</w:t>
      </w:r>
    </w:p>
    <w:p w:rsidR="001B1248" w:rsidRDefault="003F1EFE" w:rsidP="002566BC">
      <w:pPr>
        <w:pStyle w:val="a"/>
        <w:rPr>
          <w:color w:val="000000" w:themeColor="text1"/>
          <w:lang w:eastAsia="zh-CN"/>
        </w:rPr>
      </w:pPr>
      <w:r>
        <w:rPr>
          <w:color w:val="000000" w:themeColor="text1"/>
          <w:lang w:eastAsia="zh-CN"/>
        </w:rPr>
        <w:t>3GPP TS 36.104 v</w:t>
      </w:r>
      <w:r w:rsidR="001B1248" w:rsidRPr="001B1248">
        <w:rPr>
          <w:color w:val="000000" w:themeColor="text1"/>
          <w:lang w:eastAsia="zh-CN"/>
        </w:rPr>
        <w:t>14.3.0</w:t>
      </w:r>
      <w:r w:rsidR="001B1248">
        <w:rPr>
          <w:color w:val="000000" w:themeColor="text1"/>
          <w:lang w:eastAsia="zh-CN"/>
        </w:rPr>
        <w:t xml:space="preserve">, </w:t>
      </w:r>
      <w:r w:rsidR="00F92543">
        <w:rPr>
          <w:color w:val="000000" w:themeColor="text1"/>
          <w:lang w:eastAsia="zh-CN"/>
        </w:rPr>
        <w:t xml:space="preserve">E-UTRA: </w:t>
      </w:r>
      <w:r w:rsidR="001B1248" w:rsidRPr="001B1248">
        <w:rPr>
          <w:color w:val="000000" w:themeColor="text1"/>
          <w:lang w:eastAsia="zh-CN"/>
        </w:rPr>
        <w:t>Base Station (BS) radio transmission and reception</w:t>
      </w:r>
    </w:p>
    <w:p w:rsidR="003F1EFE" w:rsidRPr="003F1EFE" w:rsidRDefault="003F1EFE" w:rsidP="002566BC">
      <w:pPr>
        <w:pStyle w:val="a"/>
        <w:rPr>
          <w:color w:val="000000" w:themeColor="text1"/>
          <w:lang w:val="en-US" w:eastAsia="zh-CN"/>
        </w:rPr>
      </w:pPr>
      <w:r w:rsidRPr="003F1EFE">
        <w:rPr>
          <w:color w:val="000000" w:themeColor="text1"/>
          <w:lang w:val="en-US" w:eastAsia="zh-CN"/>
        </w:rPr>
        <w:t>3GPP TS 36.212 v14.2.0, E-UTRA: Multiplexing and channel coding</w:t>
      </w:r>
    </w:p>
    <w:p w:rsidR="00FF07F7" w:rsidRPr="002566BC" w:rsidRDefault="00FF07F7" w:rsidP="002566BC">
      <w:pPr>
        <w:pStyle w:val="a"/>
        <w:rPr>
          <w:color w:val="000000" w:themeColor="text1"/>
          <w:lang w:eastAsia="zh-CN"/>
        </w:rPr>
      </w:pPr>
      <w:r>
        <w:rPr>
          <w:color w:val="000000" w:themeColor="text1"/>
          <w:lang w:eastAsia="zh-CN"/>
        </w:rPr>
        <w:t>3GPP TR 38.802</w:t>
      </w:r>
      <w:r w:rsidR="002566BC">
        <w:rPr>
          <w:color w:val="000000" w:themeColor="text1"/>
          <w:lang w:eastAsia="zh-CN"/>
        </w:rPr>
        <w:t xml:space="preserve"> v14.0.0, </w:t>
      </w:r>
      <w:r w:rsidR="002566BC" w:rsidRPr="002566BC">
        <w:rPr>
          <w:color w:val="000000" w:themeColor="text1"/>
          <w:lang w:eastAsia="zh-CN"/>
        </w:rPr>
        <w:t>Study on New Radio Access Technology</w:t>
      </w:r>
      <w:r w:rsidR="002566BC">
        <w:rPr>
          <w:color w:val="000000" w:themeColor="text1"/>
          <w:lang w:eastAsia="zh-CN"/>
        </w:rPr>
        <w:t xml:space="preserve">: </w:t>
      </w:r>
      <w:r w:rsidR="002566BC" w:rsidRPr="002566BC">
        <w:rPr>
          <w:color w:val="000000" w:themeColor="text1"/>
          <w:lang w:eastAsia="zh-CN"/>
        </w:rPr>
        <w:t>Physical Layer Aspects</w:t>
      </w:r>
    </w:p>
    <w:p w:rsidR="001038EB" w:rsidRPr="00FF07F7" w:rsidRDefault="00580C79" w:rsidP="00FF07F7">
      <w:pPr>
        <w:pStyle w:val="a"/>
        <w:rPr>
          <w:color w:val="000000" w:themeColor="text1"/>
          <w:lang w:eastAsia="zh-CN"/>
        </w:rPr>
      </w:pPr>
      <w:r>
        <w:rPr>
          <w:color w:val="000000" w:themeColor="text1"/>
          <w:lang w:eastAsia="zh-CN"/>
        </w:rPr>
        <w:t>3GPP TS 36.213 v</w:t>
      </w:r>
      <w:r w:rsidR="00EE1887">
        <w:rPr>
          <w:color w:val="000000" w:themeColor="text1"/>
          <w:lang w:eastAsia="zh-CN"/>
        </w:rPr>
        <w:t>14</w:t>
      </w:r>
      <w:r w:rsidR="00372A00">
        <w:rPr>
          <w:color w:val="000000" w:themeColor="text1"/>
          <w:lang w:eastAsia="zh-CN"/>
        </w:rPr>
        <w:t>.2.0</w:t>
      </w:r>
    </w:p>
    <w:sectPr w:rsidR="001038EB" w:rsidRPr="00FF07F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6AC" w:rsidRDefault="00AB06AC">
      <w:r>
        <w:separator/>
      </w:r>
    </w:p>
  </w:endnote>
  <w:endnote w:type="continuationSeparator" w:id="0">
    <w:p w:rsidR="00AB06AC" w:rsidRDefault="00AB06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6AC" w:rsidRDefault="00AB06AC">
      <w:r>
        <w:separator/>
      </w:r>
    </w:p>
  </w:footnote>
  <w:footnote w:type="continuationSeparator" w:id="0">
    <w:p w:rsidR="00AB06AC" w:rsidRDefault="00AB06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4E49F0"/>
    <w:multiLevelType w:val="hybridMultilevel"/>
    <w:tmpl w:val="A0101F46"/>
    <w:lvl w:ilvl="0" w:tplc="F9D63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nsid w:val="3B8A6E7F"/>
    <w:multiLevelType w:val="hybridMultilevel"/>
    <w:tmpl w:val="AC6E849E"/>
    <w:lvl w:ilvl="0" w:tplc="817E59DA">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67370A"/>
    <w:multiLevelType w:val="hybridMultilevel"/>
    <w:tmpl w:val="8174D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nsid w:val="72C71936"/>
    <w:multiLevelType w:val="multilevel"/>
    <w:tmpl w:val="DDA0F3E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lang w:val="en-GB"/>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72D07393"/>
    <w:multiLevelType w:val="hybridMultilevel"/>
    <w:tmpl w:val="6172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927653"/>
    <w:multiLevelType w:val="hybridMultilevel"/>
    <w:tmpl w:val="2F32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7"/>
  </w:num>
  <w:num w:numId="4">
    <w:abstractNumId w:val="4"/>
  </w:num>
  <w:num w:numId="5">
    <w:abstractNumId w:val="1"/>
  </w:num>
  <w:num w:numId="6">
    <w:abstractNumId w:val="5"/>
  </w:num>
  <w:num w:numId="7">
    <w:abstractNumId w:val="3"/>
  </w:num>
  <w:num w:numId="8">
    <w:abstractNumId w:val="0"/>
  </w:num>
  <w:num w:numId="9">
    <w:abstractNumId w:val="7"/>
  </w:num>
  <w:num w:numId="10">
    <w:abstractNumId w:val="8"/>
  </w:num>
  <w:num w:numId="11">
    <w:abstractNumId w:val="2"/>
  </w:num>
  <w:num w:numId="12">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1138">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140"/>
    <w:rsid w:val="0000045A"/>
    <w:rsid w:val="00000498"/>
    <w:rsid w:val="0000095A"/>
    <w:rsid w:val="00000AF0"/>
    <w:rsid w:val="00001096"/>
    <w:rsid w:val="0000188D"/>
    <w:rsid w:val="0000223E"/>
    <w:rsid w:val="000023B6"/>
    <w:rsid w:val="0000258B"/>
    <w:rsid w:val="000029AC"/>
    <w:rsid w:val="00002DED"/>
    <w:rsid w:val="00002E74"/>
    <w:rsid w:val="0000331B"/>
    <w:rsid w:val="0000395A"/>
    <w:rsid w:val="00003B7C"/>
    <w:rsid w:val="000040C9"/>
    <w:rsid w:val="00004BFA"/>
    <w:rsid w:val="00004F8E"/>
    <w:rsid w:val="0000517F"/>
    <w:rsid w:val="00005855"/>
    <w:rsid w:val="000059CA"/>
    <w:rsid w:val="00005ABF"/>
    <w:rsid w:val="0000634B"/>
    <w:rsid w:val="00006C63"/>
    <w:rsid w:val="00006CE5"/>
    <w:rsid w:val="000072B1"/>
    <w:rsid w:val="000073B8"/>
    <w:rsid w:val="00007483"/>
    <w:rsid w:val="0000757F"/>
    <w:rsid w:val="00007939"/>
    <w:rsid w:val="00007C3F"/>
    <w:rsid w:val="00007CC8"/>
    <w:rsid w:val="00007DF5"/>
    <w:rsid w:val="000106A7"/>
    <w:rsid w:val="000106AC"/>
    <w:rsid w:val="00010821"/>
    <w:rsid w:val="000109A4"/>
    <w:rsid w:val="00010DBF"/>
    <w:rsid w:val="00011008"/>
    <w:rsid w:val="00011A24"/>
    <w:rsid w:val="000122AD"/>
    <w:rsid w:val="000127A1"/>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B2E"/>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69F"/>
    <w:rsid w:val="00031B04"/>
    <w:rsid w:val="00032905"/>
    <w:rsid w:val="00032A7B"/>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2A1"/>
    <w:rsid w:val="000404CA"/>
    <w:rsid w:val="00040899"/>
    <w:rsid w:val="00040BD3"/>
    <w:rsid w:val="00040C0E"/>
    <w:rsid w:val="0004130D"/>
    <w:rsid w:val="0004138C"/>
    <w:rsid w:val="0004146F"/>
    <w:rsid w:val="000415AE"/>
    <w:rsid w:val="00041634"/>
    <w:rsid w:val="00041677"/>
    <w:rsid w:val="000418DA"/>
    <w:rsid w:val="00041996"/>
    <w:rsid w:val="00041FC8"/>
    <w:rsid w:val="000420B4"/>
    <w:rsid w:val="000424AE"/>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6A7"/>
    <w:rsid w:val="00046A77"/>
    <w:rsid w:val="00046E38"/>
    <w:rsid w:val="00046FE0"/>
    <w:rsid w:val="000470C0"/>
    <w:rsid w:val="000477FC"/>
    <w:rsid w:val="000478A8"/>
    <w:rsid w:val="00047B7C"/>
    <w:rsid w:val="00050385"/>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53"/>
    <w:rsid w:val="000609D0"/>
    <w:rsid w:val="0006117C"/>
    <w:rsid w:val="0006132E"/>
    <w:rsid w:val="000614A8"/>
    <w:rsid w:val="000618C0"/>
    <w:rsid w:val="00061989"/>
    <w:rsid w:val="00062065"/>
    <w:rsid w:val="000620D3"/>
    <w:rsid w:val="000623EF"/>
    <w:rsid w:val="00062906"/>
    <w:rsid w:val="00062D03"/>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2E"/>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658"/>
    <w:rsid w:val="0007674A"/>
    <w:rsid w:val="000769CA"/>
    <w:rsid w:val="000770AE"/>
    <w:rsid w:val="0007734F"/>
    <w:rsid w:val="00077529"/>
    <w:rsid w:val="00077905"/>
    <w:rsid w:val="00077A56"/>
    <w:rsid w:val="00077D57"/>
    <w:rsid w:val="00077E39"/>
    <w:rsid w:val="00080166"/>
    <w:rsid w:val="00080ABC"/>
    <w:rsid w:val="00080E87"/>
    <w:rsid w:val="00080FE9"/>
    <w:rsid w:val="0008121B"/>
    <w:rsid w:val="000814D7"/>
    <w:rsid w:val="000814DB"/>
    <w:rsid w:val="00081582"/>
    <w:rsid w:val="000816AA"/>
    <w:rsid w:val="00081922"/>
    <w:rsid w:val="00081ADA"/>
    <w:rsid w:val="00082406"/>
    <w:rsid w:val="000824EF"/>
    <w:rsid w:val="0008305F"/>
    <w:rsid w:val="000831DC"/>
    <w:rsid w:val="0008334B"/>
    <w:rsid w:val="0008391B"/>
    <w:rsid w:val="00084198"/>
    <w:rsid w:val="00084317"/>
    <w:rsid w:val="000843A0"/>
    <w:rsid w:val="0008493B"/>
    <w:rsid w:val="00084943"/>
    <w:rsid w:val="00084A57"/>
    <w:rsid w:val="00084B9B"/>
    <w:rsid w:val="00084DFF"/>
    <w:rsid w:val="0008587F"/>
    <w:rsid w:val="00085A2B"/>
    <w:rsid w:val="00085E73"/>
    <w:rsid w:val="00085FE5"/>
    <w:rsid w:val="000860F2"/>
    <w:rsid w:val="00086AE2"/>
    <w:rsid w:val="0008730D"/>
    <w:rsid w:val="0008734C"/>
    <w:rsid w:val="000874DF"/>
    <w:rsid w:val="000878A6"/>
    <w:rsid w:val="000903CD"/>
    <w:rsid w:val="00090835"/>
    <w:rsid w:val="00090FD1"/>
    <w:rsid w:val="000917B7"/>
    <w:rsid w:val="00091988"/>
    <w:rsid w:val="000921D2"/>
    <w:rsid w:val="00092416"/>
    <w:rsid w:val="00092535"/>
    <w:rsid w:val="00092C21"/>
    <w:rsid w:val="00092CC4"/>
    <w:rsid w:val="00092CEE"/>
    <w:rsid w:val="00092E49"/>
    <w:rsid w:val="00092F1C"/>
    <w:rsid w:val="0009313F"/>
    <w:rsid w:val="000937BC"/>
    <w:rsid w:val="00093D50"/>
    <w:rsid w:val="000942AE"/>
    <w:rsid w:val="00094501"/>
    <w:rsid w:val="0009452A"/>
    <w:rsid w:val="000947B9"/>
    <w:rsid w:val="00094AED"/>
    <w:rsid w:val="000950D8"/>
    <w:rsid w:val="000951AC"/>
    <w:rsid w:val="00095782"/>
    <w:rsid w:val="000957D9"/>
    <w:rsid w:val="000959FB"/>
    <w:rsid w:val="00096225"/>
    <w:rsid w:val="00096272"/>
    <w:rsid w:val="000964FD"/>
    <w:rsid w:val="0009664E"/>
    <w:rsid w:val="00096A0F"/>
    <w:rsid w:val="00096F88"/>
    <w:rsid w:val="00096F89"/>
    <w:rsid w:val="00097161"/>
    <w:rsid w:val="00097E3C"/>
    <w:rsid w:val="000A03A9"/>
    <w:rsid w:val="000A065E"/>
    <w:rsid w:val="000A06A3"/>
    <w:rsid w:val="000A0DBD"/>
    <w:rsid w:val="000A0E9A"/>
    <w:rsid w:val="000A0F42"/>
    <w:rsid w:val="000A118C"/>
    <w:rsid w:val="000A157E"/>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C4D"/>
    <w:rsid w:val="000A6D7D"/>
    <w:rsid w:val="000A6D9A"/>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4EA7"/>
    <w:rsid w:val="000B53EE"/>
    <w:rsid w:val="000B5B53"/>
    <w:rsid w:val="000B5D53"/>
    <w:rsid w:val="000B5E41"/>
    <w:rsid w:val="000B63F3"/>
    <w:rsid w:val="000B7821"/>
    <w:rsid w:val="000B7B85"/>
    <w:rsid w:val="000C0940"/>
    <w:rsid w:val="000C0BE5"/>
    <w:rsid w:val="000C13A8"/>
    <w:rsid w:val="000C18FB"/>
    <w:rsid w:val="000C1C86"/>
    <w:rsid w:val="000C2A42"/>
    <w:rsid w:val="000C3110"/>
    <w:rsid w:val="000C39A9"/>
    <w:rsid w:val="000C3F38"/>
    <w:rsid w:val="000C3FC8"/>
    <w:rsid w:val="000C41E3"/>
    <w:rsid w:val="000C505B"/>
    <w:rsid w:val="000C52CB"/>
    <w:rsid w:val="000C5658"/>
    <w:rsid w:val="000C6598"/>
    <w:rsid w:val="000C6EC2"/>
    <w:rsid w:val="000C704E"/>
    <w:rsid w:val="000C722B"/>
    <w:rsid w:val="000C7CB0"/>
    <w:rsid w:val="000D016A"/>
    <w:rsid w:val="000D03D6"/>
    <w:rsid w:val="000D04F5"/>
    <w:rsid w:val="000D08BB"/>
    <w:rsid w:val="000D1247"/>
    <w:rsid w:val="000D1B56"/>
    <w:rsid w:val="000D1DB3"/>
    <w:rsid w:val="000D209A"/>
    <w:rsid w:val="000D20D6"/>
    <w:rsid w:val="000D20DB"/>
    <w:rsid w:val="000D26ED"/>
    <w:rsid w:val="000D297C"/>
    <w:rsid w:val="000D2AAE"/>
    <w:rsid w:val="000D2B76"/>
    <w:rsid w:val="000D3124"/>
    <w:rsid w:val="000D34ED"/>
    <w:rsid w:val="000D357B"/>
    <w:rsid w:val="000D37C3"/>
    <w:rsid w:val="000D3A25"/>
    <w:rsid w:val="000D3D5C"/>
    <w:rsid w:val="000D4091"/>
    <w:rsid w:val="000D46E0"/>
    <w:rsid w:val="000D4826"/>
    <w:rsid w:val="000D4DFA"/>
    <w:rsid w:val="000D4E31"/>
    <w:rsid w:val="000D5003"/>
    <w:rsid w:val="000D588C"/>
    <w:rsid w:val="000D5BAC"/>
    <w:rsid w:val="000D608A"/>
    <w:rsid w:val="000D61CF"/>
    <w:rsid w:val="000D63E8"/>
    <w:rsid w:val="000D6658"/>
    <w:rsid w:val="000D6934"/>
    <w:rsid w:val="000D6D8D"/>
    <w:rsid w:val="000D76D0"/>
    <w:rsid w:val="000D77C7"/>
    <w:rsid w:val="000E00F4"/>
    <w:rsid w:val="000E048A"/>
    <w:rsid w:val="000E085C"/>
    <w:rsid w:val="000E0945"/>
    <w:rsid w:val="000E1441"/>
    <w:rsid w:val="000E176A"/>
    <w:rsid w:val="000E17E1"/>
    <w:rsid w:val="000E2113"/>
    <w:rsid w:val="000E241D"/>
    <w:rsid w:val="000E254D"/>
    <w:rsid w:val="000E28E6"/>
    <w:rsid w:val="000E293B"/>
    <w:rsid w:val="000E31D9"/>
    <w:rsid w:val="000E33E8"/>
    <w:rsid w:val="000E446E"/>
    <w:rsid w:val="000E4C0C"/>
    <w:rsid w:val="000E4EBB"/>
    <w:rsid w:val="000E52C9"/>
    <w:rsid w:val="000E56DF"/>
    <w:rsid w:val="000E5E24"/>
    <w:rsid w:val="000E65B5"/>
    <w:rsid w:val="000E682B"/>
    <w:rsid w:val="000E7273"/>
    <w:rsid w:val="000E72F9"/>
    <w:rsid w:val="000E740F"/>
    <w:rsid w:val="000E74B8"/>
    <w:rsid w:val="000E7959"/>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721"/>
    <w:rsid w:val="00100C93"/>
    <w:rsid w:val="00100F0E"/>
    <w:rsid w:val="00100FE1"/>
    <w:rsid w:val="001019D2"/>
    <w:rsid w:val="00101A5C"/>
    <w:rsid w:val="00101C0F"/>
    <w:rsid w:val="00101CC5"/>
    <w:rsid w:val="00102105"/>
    <w:rsid w:val="00102372"/>
    <w:rsid w:val="00102507"/>
    <w:rsid w:val="001026EB"/>
    <w:rsid w:val="00102BB9"/>
    <w:rsid w:val="00102CBE"/>
    <w:rsid w:val="0010386E"/>
    <w:rsid w:val="001038EB"/>
    <w:rsid w:val="00103A27"/>
    <w:rsid w:val="00103EBA"/>
    <w:rsid w:val="00104585"/>
    <w:rsid w:val="0010467D"/>
    <w:rsid w:val="0010481C"/>
    <w:rsid w:val="00104F45"/>
    <w:rsid w:val="00104F65"/>
    <w:rsid w:val="001054A2"/>
    <w:rsid w:val="00105C10"/>
    <w:rsid w:val="00106059"/>
    <w:rsid w:val="001066AA"/>
    <w:rsid w:val="001066B9"/>
    <w:rsid w:val="00106D66"/>
    <w:rsid w:val="00106DF9"/>
    <w:rsid w:val="00106F0C"/>
    <w:rsid w:val="001070AA"/>
    <w:rsid w:val="001079B8"/>
    <w:rsid w:val="00107B27"/>
    <w:rsid w:val="00110179"/>
    <w:rsid w:val="00110192"/>
    <w:rsid w:val="001110F4"/>
    <w:rsid w:val="0011116E"/>
    <w:rsid w:val="00111317"/>
    <w:rsid w:val="001121EE"/>
    <w:rsid w:val="00112345"/>
    <w:rsid w:val="001124F3"/>
    <w:rsid w:val="0011264E"/>
    <w:rsid w:val="0011286D"/>
    <w:rsid w:val="00112C55"/>
    <w:rsid w:val="0011384E"/>
    <w:rsid w:val="00114700"/>
    <w:rsid w:val="001151B7"/>
    <w:rsid w:val="001153ED"/>
    <w:rsid w:val="00115B48"/>
    <w:rsid w:val="00115B7F"/>
    <w:rsid w:val="0011601C"/>
    <w:rsid w:val="00116512"/>
    <w:rsid w:val="00117057"/>
    <w:rsid w:val="0011789A"/>
    <w:rsid w:val="001203C0"/>
    <w:rsid w:val="0012059E"/>
    <w:rsid w:val="00120687"/>
    <w:rsid w:val="00120DB7"/>
    <w:rsid w:val="00121D1A"/>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6C0A"/>
    <w:rsid w:val="0012753F"/>
    <w:rsid w:val="001275C5"/>
    <w:rsid w:val="001276CA"/>
    <w:rsid w:val="00127870"/>
    <w:rsid w:val="00127CEF"/>
    <w:rsid w:val="00127D08"/>
    <w:rsid w:val="00127F05"/>
    <w:rsid w:val="0013057B"/>
    <w:rsid w:val="00130884"/>
    <w:rsid w:val="00130B00"/>
    <w:rsid w:val="00130DC3"/>
    <w:rsid w:val="00130E12"/>
    <w:rsid w:val="00131312"/>
    <w:rsid w:val="001315C3"/>
    <w:rsid w:val="00131689"/>
    <w:rsid w:val="001317BC"/>
    <w:rsid w:val="00131978"/>
    <w:rsid w:val="00133339"/>
    <w:rsid w:val="00133568"/>
    <w:rsid w:val="00133714"/>
    <w:rsid w:val="00133D1D"/>
    <w:rsid w:val="00133D6D"/>
    <w:rsid w:val="00134417"/>
    <w:rsid w:val="0013474D"/>
    <w:rsid w:val="001349D1"/>
    <w:rsid w:val="00134B41"/>
    <w:rsid w:val="00134C9C"/>
    <w:rsid w:val="00134CAA"/>
    <w:rsid w:val="00134D05"/>
    <w:rsid w:val="00134EEC"/>
    <w:rsid w:val="00134F4E"/>
    <w:rsid w:val="001352B7"/>
    <w:rsid w:val="001357EF"/>
    <w:rsid w:val="00135E94"/>
    <w:rsid w:val="00136013"/>
    <w:rsid w:val="00136084"/>
    <w:rsid w:val="0013634B"/>
    <w:rsid w:val="001367EB"/>
    <w:rsid w:val="00136839"/>
    <w:rsid w:val="00136A69"/>
    <w:rsid w:val="00136AB2"/>
    <w:rsid w:val="00136C49"/>
    <w:rsid w:val="00136DCD"/>
    <w:rsid w:val="00136F17"/>
    <w:rsid w:val="00137461"/>
    <w:rsid w:val="00137559"/>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DEB"/>
    <w:rsid w:val="00144ECD"/>
    <w:rsid w:val="00144F05"/>
    <w:rsid w:val="0014520A"/>
    <w:rsid w:val="001454A2"/>
    <w:rsid w:val="001459D7"/>
    <w:rsid w:val="001464A3"/>
    <w:rsid w:val="00146628"/>
    <w:rsid w:val="00146958"/>
    <w:rsid w:val="00147864"/>
    <w:rsid w:val="00150072"/>
    <w:rsid w:val="0015035F"/>
    <w:rsid w:val="00150BC6"/>
    <w:rsid w:val="00150C77"/>
    <w:rsid w:val="00150E5A"/>
    <w:rsid w:val="0015131F"/>
    <w:rsid w:val="0015146E"/>
    <w:rsid w:val="001518A4"/>
    <w:rsid w:val="00151C5C"/>
    <w:rsid w:val="00152193"/>
    <w:rsid w:val="001521B0"/>
    <w:rsid w:val="001523D6"/>
    <w:rsid w:val="001529FE"/>
    <w:rsid w:val="001531F6"/>
    <w:rsid w:val="00153313"/>
    <w:rsid w:val="00153597"/>
    <w:rsid w:val="001537FF"/>
    <w:rsid w:val="00153A93"/>
    <w:rsid w:val="00153D69"/>
    <w:rsid w:val="001544DF"/>
    <w:rsid w:val="00154A23"/>
    <w:rsid w:val="00154A85"/>
    <w:rsid w:val="00154ABE"/>
    <w:rsid w:val="001552F3"/>
    <w:rsid w:val="001553F0"/>
    <w:rsid w:val="00155876"/>
    <w:rsid w:val="00155EBD"/>
    <w:rsid w:val="0015623A"/>
    <w:rsid w:val="00156D88"/>
    <w:rsid w:val="0015707D"/>
    <w:rsid w:val="001572C2"/>
    <w:rsid w:val="001573EE"/>
    <w:rsid w:val="0015758A"/>
    <w:rsid w:val="00157BAE"/>
    <w:rsid w:val="00157D3B"/>
    <w:rsid w:val="00157FA1"/>
    <w:rsid w:val="0016028A"/>
    <w:rsid w:val="00160577"/>
    <w:rsid w:val="00160D12"/>
    <w:rsid w:val="001627C0"/>
    <w:rsid w:val="0016291A"/>
    <w:rsid w:val="00162A0B"/>
    <w:rsid w:val="0016387E"/>
    <w:rsid w:val="0016399F"/>
    <w:rsid w:val="00163AF8"/>
    <w:rsid w:val="00163BB6"/>
    <w:rsid w:val="00163C2E"/>
    <w:rsid w:val="0016419D"/>
    <w:rsid w:val="0016444E"/>
    <w:rsid w:val="001646AC"/>
    <w:rsid w:val="00164DB4"/>
    <w:rsid w:val="00164EDD"/>
    <w:rsid w:val="00164FE3"/>
    <w:rsid w:val="0016528A"/>
    <w:rsid w:val="00165773"/>
    <w:rsid w:val="001658AE"/>
    <w:rsid w:val="00166599"/>
    <w:rsid w:val="001665A4"/>
    <w:rsid w:val="00166A54"/>
    <w:rsid w:val="00166B6D"/>
    <w:rsid w:val="00166E34"/>
    <w:rsid w:val="00167B78"/>
    <w:rsid w:val="00167D25"/>
    <w:rsid w:val="0017010E"/>
    <w:rsid w:val="001702DC"/>
    <w:rsid w:val="001706BC"/>
    <w:rsid w:val="001709AF"/>
    <w:rsid w:val="00170AF7"/>
    <w:rsid w:val="00170E23"/>
    <w:rsid w:val="00170FA0"/>
    <w:rsid w:val="001715E7"/>
    <w:rsid w:val="00171F3C"/>
    <w:rsid w:val="00172429"/>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D79"/>
    <w:rsid w:val="00176F2D"/>
    <w:rsid w:val="00177056"/>
    <w:rsid w:val="001776B3"/>
    <w:rsid w:val="0017773E"/>
    <w:rsid w:val="00177798"/>
    <w:rsid w:val="0017790F"/>
    <w:rsid w:val="00177E47"/>
    <w:rsid w:val="0018032A"/>
    <w:rsid w:val="001808A8"/>
    <w:rsid w:val="001808D9"/>
    <w:rsid w:val="00180977"/>
    <w:rsid w:val="001811CE"/>
    <w:rsid w:val="001815A1"/>
    <w:rsid w:val="00181669"/>
    <w:rsid w:val="001817B0"/>
    <w:rsid w:val="001819D9"/>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5B2"/>
    <w:rsid w:val="00195640"/>
    <w:rsid w:val="001957DE"/>
    <w:rsid w:val="00196150"/>
    <w:rsid w:val="0019661C"/>
    <w:rsid w:val="00196A1E"/>
    <w:rsid w:val="00196BD4"/>
    <w:rsid w:val="001976A0"/>
    <w:rsid w:val="00197C30"/>
    <w:rsid w:val="00197D6D"/>
    <w:rsid w:val="001A006D"/>
    <w:rsid w:val="001A0565"/>
    <w:rsid w:val="001A05E7"/>
    <w:rsid w:val="001A0A15"/>
    <w:rsid w:val="001A0A66"/>
    <w:rsid w:val="001A0F09"/>
    <w:rsid w:val="001A1E00"/>
    <w:rsid w:val="001A1E52"/>
    <w:rsid w:val="001A1EF5"/>
    <w:rsid w:val="001A1F28"/>
    <w:rsid w:val="001A20AE"/>
    <w:rsid w:val="001A24C7"/>
    <w:rsid w:val="001A2E14"/>
    <w:rsid w:val="001A3230"/>
    <w:rsid w:val="001A3FC5"/>
    <w:rsid w:val="001A43E8"/>
    <w:rsid w:val="001A456D"/>
    <w:rsid w:val="001A46D8"/>
    <w:rsid w:val="001A4899"/>
    <w:rsid w:val="001A4A42"/>
    <w:rsid w:val="001A4C00"/>
    <w:rsid w:val="001A4FDE"/>
    <w:rsid w:val="001A500A"/>
    <w:rsid w:val="001A5E54"/>
    <w:rsid w:val="001A602C"/>
    <w:rsid w:val="001A6149"/>
    <w:rsid w:val="001A6224"/>
    <w:rsid w:val="001A62D1"/>
    <w:rsid w:val="001A664E"/>
    <w:rsid w:val="001A6BB7"/>
    <w:rsid w:val="001A71FA"/>
    <w:rsid w:val="001A7501"/>
    <w:rsid w:val="001A7A3F"/>
    <w:rsid w:val="001A7B7F"/>
    <w:rsid w:val="001A7E89"/>
    <w:rsid w:val="001B01F8"/>
    <w:rsid w:val="001B0E4C"/>
    <w:rsid w:val="001B0ED0"/>
    <w:rsid w:val="001B1248"/>
    <w:rsid w:val="001B1FFA"/>
    <w:rsid w:val="001B21D5"/>
    <w:rsid w:val="001B2401"/>
    <w:rsid w:val="001B2625"/>
    <w:rsid w:val="001B264D"/>
    <w:rsid w:val="001B27AA"/>
    <w:rsid w:val="001B287F"/>
    <w:rsid w:val="001B2BF3"/>
    <w:rsid w:val="001B2D7B"/>
    <w:rsid w:val="001B2ECA"/>
    <w:rsid w:val="001B2ECC"/>
    <w:rsid w:val="001B315F"/>
    <w:rsid w:val="001B31D0"/>
    <w:rsid w:val="001B343E"/>
    <w:rsid w:val="001B3530"/>
    <w:rsid w:val="001B3B92"/>
    <w:rsid w:val="001B3F05"/>
    <w:rsid w:val="001B44F2"/>
    <w:rsid w:val="001B45E2"/>
    <w:rsid w:val="001B4822"/>
    <w:rsid w:val="001B498E"/>
    <w:rsid w:val="001B4CA0"/>
    <w:rsid w:val="001B52DA"/>
    <w:rsid w:val="001B5361"/>
    <w:rsid w:val="001B562D"/>
    <w:rsid w:val="001B5B82"/>
    <w:rsid w:val="001B645F"/>
    <w:rsid w:val="001B6D85"/>
    <w:rsid w:val="001B7361"/>
    <w:rsid w:val="001B7561"/>
    <w:rsid w:val="001B7904"/>
    <w:rsid w:val="001B7A00"/>
    <w:rsid w:val="001B7B88"/>
    <w:rsid w:val="001C06F3"/>
    <w:rsid w:val="001C0C8E"/>
    <w:rsid w:val="001C0E91"/>
    <w:rsid w:val="001C1540"/>
    <w:rsid w:val="001C1902"/>
    <w:rsid w:val="001C1911"/>
    <w:rsid w:val="001C1B28"/>
    <w:rsid w:val="001C1C9D"/>
    <w:rsid w:val="001C1EB6"/>
    <w:rsid w:val="001C1FFD"/>
    <w:rsid w:val="001C2765"/>
    <w:rsid w:val="001C2826"/>
    <w:rsid w:val="001C33D0"/>
    <w:rsid w:val="001C3A7E"/>
    <w:rsid w:val="001C4417"/>
    <w:rsid w:val="001C48A3"/>
    <w:rsid w:val="001C49CA"/>
    <w:rsid w:val="001C4C1F"/>
    <w:rsid w:val="001C59FB"/>
    <w:rsid w:val="001C5ABA"/>
    <w:rsid w:val="001C6287"/>
    <w:rsid w:val="001C6301"/>
    <w:rsid w:val="001C6ABC"/>
    <w:rsid w:val="001C756B"/>
    <w:rsid w:val="001C78BB"/>
    <w:rsid w:val="001C7BF9"/>
    <w:rsid w:val="001D02AE"/>
    <w:rsid w:val="001D042F"/>
    <w:rsid w:val="001D048E"/>
    <w:rsid w:val="001D0ED1"/>
    <w:rsid w:val="001D0EED"/>
    <w:rsid w:val="001D13C8"/>
    <w:rsid w:val="001D1494"/>
    <w:rsid w:val="001D2D3E"/>
    <w:rsid w:val="001D2E99"/>
    <w:rsid w:val="001D305B"/>
    <w:rsid w:val="001D3136"/>
    <w:rsid w:val="001D3167"/>
    <w:rsid w:val="001D3778"/>
    <w:rsid w:val="001D3FE8"/>
    <w:rsid w:val="001D4138"/>
    <w:rsid w:val="001D46FF"/>
    <w:rsid w:val="001D4BC3"/>
    <w:rsid w:val="001D54DB"/>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3D9"/>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5B23"/>
    <w:rsid w:val="001E630B"/>
    <w:rsid w:val="001E6772"/>
    <w:rsid w:val="001E6881"/>
    <w:rsid w:val="001E7128"/>
    <w:rsid w:val="001E73C6"/>
    <w:rsid w:val="001E744F"/>
    <w:rsid w:val="001E7814"/>
    <w:rsid w:val="001E7F17"/>
    <w:rsid w:val="001E7F1A"/>
    <w:rsid w:val="001F063A"/>
    <w:rsid w:val="001F0658"/>
    <w:rsid w:val="001F06D2"/>
    <w:rsid w:val="001F1128"/>
    <w:rsid w:val="001F1232"/>
    <w:rsid w:val="001F165E"/>
    <w:rsid w:val="001F1762"/>
    <w:rsid w:val="001F17A8"/>
    <w:rsid w:val="001F1D76"/>
    <w:rsid w:val="001F352B"/>
    <w:rsid w:val="001F35E9"/>
    <w:rsid w:val="001F36EC"/>
    <w:rsid w:val="001F38CB"/>
    <w:rsid w:val="001F38E3"/>
    <w:rsid w:val="001F3B9C"/>
    <w:rsid w:val="001F3C98"/>
    <w:rsid w:val="001F3CB2"/>
    <w:rsid w:val="001F4BF2"/>
    <w:rsid w:val="001F4C4A"/>
    <w:rsid w:val="001F4E16"/>
    <w:rsid w:val="001F4F58"/>
    <w:rsid w:val="001F514A"/>
    <w:rsid w:val="001F5289"/>
    <w:rsid w:val="001F53CB"/>
    <w:rsid w:val="001F543D"/>
    <w:rsid w:val="001F562A"/>
    <w:rsid w:val="001F5864"/>
    <w:rsid w:val="001F5D9C"/>
    <w:rsid w:val="001F6075"/>
    <w:rsid w:val="001F60D6"/>
    <w:rsid w:val="001F613C"/>
    <w:rsid w:val="001F62C0"/>
    <w:rsid w:val="001F6EB0"/>
    <w:rsid w:val="001F7410"/>
    <w:rsid w:val="001F777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04A"/>
    <w:rsid w:val="0020454B"/>
    <w:rsid w:val="00204EE0"/>
    <w:rsid w:val="002054DA"/>
    <w:rsid w:val="00205EB9"/>
    <w:rsid w:val="00205ED6"/>
    <w:rsid w:val="00205FC8"/>
    <w:rsid w:val="00205FCF"/>
    <w:rsid w:val="002066E0"/>
    <w:rsid w:val="00206AE6"/>
    <w:rsid w:val="00206B34"/>
    <w:rsid w:val="00206CD2"/>
    <w:rsid w:val="00206F90"/>
    <w:rsid w:val="00207012"/>
    <w:rsid w:val="002071B3"/>
    <w:rsid w:val="00207516"/>
    <w:rsid w:val="0020756C"/>
    <w:rsid w:val="00207799"/>
    <w:rsid w:val="00207922"/>
    <w:rsid w:val="00207F83"/>
    <w:rsid w:val="0021002B"/>
    <w:rsid w:val="00210741"/>
    <w:rsid w:val="00210AB0"/>
    <w:rsid w:val="00210DE4"/>
    <w:rsid w:val="0021170A"/>
    <w:rsid w:val="002123D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36B"/>
    <w:rsid w:val="00221AE7"/>
    <w:rsid w:val="002220D1"/>
    <w:rsid w:val="002223FC"/>
    <w:rsid w:val="00223681"/>
    <w:rsid w:val="00223DC9"/>
    <w:rsid w:val="00223F60"/>
    <w:rsid w:val="00224067"/>
    <w:rsid w:val="0022444C"/>
    <w:rsid w:val="002246DB"/>
    <w:rsid w:val="00224845"/>
    <w:rsid w:val="0022547F"/>
    <w:rsid w:val="002255E1"/>
    <w:rsid w:val="002258A1"/>
    <w:rsid w:val="00225CE7"/>
    <w:rsid w:val="00225F8E"/>
    <w:rsid w:val="002261C4"/>
    <w:rsid w:val="00226687"/>
    <w:rsid w:val="00226DDB"/>
    <w:rsid w:val="00226E5D"/>
    <w:rsid w:val="00227059"/>
    <w:rsid w:val="002274A3"/>
    <w:rsid w:val="002277CB"/>
    <w:rsid w:val="002279B8"/>
    <w:rsid w:val="00227F5C"/>
    <w:rsid w:val="00230468"/>
    <w:rsid w:val="00230691"/>
    <w:rsid w:val="00230722"/>
    <w:rsid w:val="002307E3"/>
    <w:rsid w:val="002309ED"/>
    <w:rsid w:val="00230FCA"/>
    <w:rsid w:val="00231073"/>
    <w:rsid w:val="0023135C"/>
    <w:rsid w:val="0023190E"/>
    <w:rsid w:val="002319BC"/>
    <w:rsid w:val="00231F5D"/>
    <w:rsid w:val="00232667"/>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1AB"/>
    <w:rsid w:val="00237A22"/>
    <w:rsid w:val="00237F06"/>
    <w:rsid w:val="00237F9A"/>
    <w:rsid w:val="00240147"/>
    <w:rsid w:val="0024082A"/>
    <w:rsid w:val="00240BD9"/>
    <w:rsid w:val="00240E0C"/>
    <w:rsid w:val="002411B1"/>
    <w:rsid w:val="002416CC"/>
    <w:rsid w:val="002419E7"/>
    <w:rsid w:val="00241A62"/>
    <w:rsid w:val="00241B9C"/>
    <w:rsid w:val="00241F06"/>
    <w:rsid w:val="00242057"/>
    <w:rsid w:val="00242F7F"/>
    <w:rsid w:val="002432E0"/>
    <w:rsid w:val="002433C1"/>
    <w:rsid w:val="00243939"/>
    <w:rsid w:val="00243F53"/>
    <w:rsid w:val="00244001"/>
    <w:rsid w:val="00244414"/>
    <w:rsid w:val="00244853"/>
    <w:rsid w:val="00244A94"/>
    <w:rsid w:val="0024513E"/>
    <w:rsid w:val="002454E1"/>
    <w:rsid w:val="002458FB"/>
    <w:rsid w:val="00245B68"/>
    <w:rsid w:val="00245C7D"/>
    <w:rsid w:val="00245D18"/>
    <w:rsid w:val="0024607A"/>
    <w:rsid w:val="002460EF"/>
    <w:rsid w:val="00246224"/>
    <w:rsid w:val="00246597"/>
    <w:rsid w:val="00246671"/>
    <w:rsid w:val="00246C44"/>
    <w:rsid w:val="00246CCF"/>
    <w:rsid w:val="00247981"/>
    <w:rsid w:val="00247E9C"/>
    <w:rsid w:val="00250081"/>
    <w:rsid w:val="0025032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6BC"/>
    <w:rsid w:val="002568E2"/>
    <w:rsid w:val="00256901"/>
    <w:rsid w:val="00257E0E"/>
    <w:rsid w:val="0026025A"/>
    <w:rsid w:val="002606CF"/>
    <w:rsid w:val="00260AFE"/>
    <w:rsid w:val="00260C82"/>
    <w:rsid w:val="00260FB9"/>
    <w:rsid w:val="002615B9"/>
    <w:rsid w:val="00261D80"/>
    <w:rsid w:val="00261F73"/>
    <w:rsid w:val="00262086"/>
    <w:rsid w:val="0026219D"/>
    <w:rsid w:val="002626CA"/>
    <w:rsid w:val="002627B5"/>
    <w:rsid w:val="002627FF"/>
    <w:rsid w:val="002629A2"/>
    <w:rsid w:val="00262BCA"/>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79"/>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64C"/>
    <w:rsid w:val="00273903"/>
    <w:rsid w:val="00274395"/>
    <w:rsid w:val="00275428"/>
    <w:rsid w:val="00275A0D"/>
    <w:rsid w:val="00275D12"/>
    <w:rsid w:val="00275EC4"/>
    <w:rsid w:val="0027626B"/>
    <w:rsid w:val="002762F3"/>
    <w:rsid w:val="002767EA"/>
    <w:rsid w:val="00276894"/>
    <w:rsid w:val="0027710F"/>
    <w:rsid w:val="00277295"/>
    <w:rsid w:val="00277301"/>
    <w:rsid w:val="002774A8"/>
    <w:rsid w:val="002776A0"/>
    <w:rsid w:val="00277938"/>
    <w:rsid w:val="0027795A"/>
    <w:rsid w:val="00277A95"/>
    <w:rsid w:val="00277ABC"/>
    <w:rsid w:val="00277D30"/>
    <w:rsid w:val="002801CF"/>
    <w:rsid w:val="002808AA"/>
    <w:rsid w:val="00280B05"/>
    <w:rsid w:val="00280C96"/>
    <w:rsid w:val="0028108C"/>
    <w:rsid w:val="002811FE"/>
    <w:rsid w:val="002812B8"/>
    <w:rsid w:val="002813AA"/>
    <w:rsid w:val="00281779"/>
    <w:rsid w:val="00281A2C"/>
    <w:rsid w:val="00281CBF"/>
    <w:rsid w:val="00281D24"/>
    <w:rsid w:val="00281DA1"/>
    <w:rsid w:val="00281DA4"/>
    <w:rsid w:val="002825DB"/>
    <w:rsid w:val="00282A70"/>
    <w:rsid w:val="00283328"/>
    <w:rsid w:val="0028333C"/>
    <w:rsid w:val="00283507"/>
    <w:rsid w:val="00283529"/>
    <w:rsid w:val="0028385E"/>
    <w:rsid w:val="00283964"/>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3E97"/>
    <w:rsid w:val="00294309"/>
    <w:rsid w:val="00295587"/>
    <w:rsid w:val="00295728"/>
    <w:rsid w:val="0029655D"/>
    <w:rsid w:val="002965F8"/>
    <w:rsid w:val="00296681"/>
    <w:rsid w:val="00296728"/>
    <w:rsid w:val="0029682B"/>
    <w:rsid w:val="00296910"/>
    <w:rsid w:val="00297017"/>
    <w:rsid w:val="00297278"/>
    <w:rsid w:val="002979F1"/>
    <w:rsid w:val="00297B50"/>
    <w:rsid w:val="002A0225"/>
    <w:rsid w:val="002A0730"/>
    <w:rsid w:val="002A09BA"/>
    <w:rsid w:val="002A0FBE"/>
    <w:rsid w:val="002A183D"/>
    <w:rsid w:val="002A187E"/>
    <w:rsid w:val="002A196C"/>
    <w:rsid w:val="002A1EFD"/>
    <w:rsid w:val="002A237A"/>
    <w:rsid w:val="002A25F2"/>
    <w:rsid w:val="002A263F"/>
    <w:rsid w:val="002A2E86"/>
    <w:rsid w:val="002A2ED4"/>
    <w:rsid w:val="002A2F0F"/>
    <w:rsid w:val="002A3279"/>
    <w:rsid w:val="002A38E2"/>
    <w:rsid w:val="002A394B"/>
    <w:rsid w:val="002A3B0C"/>
    <w:rsid w:val="002A3D18"/>
    <w:rsid w:val="002A4716"/>
    <w:rsid w:val="002A480E"/>
    <w:rsid w:val="002A4C13"/>
    <w:rsid w:val="002A4E26"/>
    <w:rsid w:val="002A4F2A"/>
    <w:rsid w:val="002A53C8"/>
    <w:rsid w:val="002A57EF"/>
    <w:rsid w:val="002A596A"/>
    <w:rsid w:val="002A5BB0"/>
    <w:rsid w:val="002A5CF1"/>
    <w:rsid w:val="002A61C6"/>
    <w:rsid w:val="002A6426"/>
    <w:rsid w:val="002A6439"/>
    <w:rsid w:val="002A6487"/>
    <w:rsid w:val="002A660C"/>
    <w:rsid w:val="002A668D"/>
    <w:rsid w:val="002A6711"/>
    <w:rsid w:val="002A6CCF"/>
    <w:rsid w:val="002A6DA6"/>
    <w:rsid w:val="002A6E64"/>
    <w:rsid w:val="002A725F"/>
    <w:rsid w:val="002A7275"/>
    <w:rsid w:val="002A763A"/>
    <w:rsid w:val="002B02E9"/>
    <w:rsid w:val="002B0686"/>
    <w:rsid w:val="002B0998"/>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AC0"/>
    <w:rsid w:val="002B5CB9"/>
    <w:rsid w:val="002B5EB5"/>
    <w:rsid w:val="002B6DF1"/>
    <w:rsid w:val="002B7149"/>
    <w:rsid w:val="002B71DF"/>
    <w:rsid w:val="002B76F9"/>
    <w:rsid w:val="002B77F5"/>
    <w:rsid w:val="002C01DB"/>
    <w:rsid w:val="002C0284"/>
    <w:rsid w:val="002C02C1"/>
    <w:rsid w:val="002C0583"/>
    <w:rsid w:val="002C0B05"/>
    <w:rsid w:val="002C0CCF"/>
    <w:rsid w:val="002C103C"/>
    <w:rsid w:val="002C15A7"/>
    <w:rsid w:val="002C1747"/>
    <w:rsid w:val="002C1942"/>
    <w:rsid w:val="002C1DA6"/>
    <w:rsid w:val="002C1E9E"/>
    <w:rsid w:val="002C2012"/>
    <w:rsid w:val="002C22F9"/>
    <w:rsid w:val="002C2634"/>
    <w:rsid w:val="002C2D18"/>
    <w:rsid w:val="002C372F"/>
    <w:rsid w:val="002C3949"/>
    <w:rsid w:val="002C4273"/>
    <w:rsid w:val="002C42D4"/>
    <w:rsid w:val="002C42F9"/>
    <w:rsid w:val="002C441A"/>
    <w:rsid w:val="002C4705"/>
    <w:rsid w:val="002C4956"/>
    <w:rsid w:val="002C49F2"/>
    <w:rsid w:val="002C520C"/>
    <w:rsid w:val="002C5289"/>
    <w:rsid w:val="002C5679"/>
    <w:rsid w:val="002C5709"/>
    <w:rsid w:val="002C5A0A"/>
    <w:rsid w:val="002C5B77"/>
    <w:rsid w:val="002C6161"/>
    <w:rsid w:val="002C6550"/>
    <w:rsid w:val="002C6597"/>
    <w:rsid w:val="002C6692"/>
    <w:rsid w:val="002C6C7B"/>
    <w:rsid w:val="002C6E1C"/>
    <w:rsid w:val="002C7294"/>
    <w:rsid w:val="002C78C9"/>
    <w:rsid w:val="002C78CA"/>
    <w:rsid w:val="002C7909"/>
    <w:rsid w:val="002D0207"/>
    <w:rsid w:val="002D05D9"/>
    <w:rsid w:val="002D093B"/>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8"/>
    <w:rsid w:val="002D68CA"/>
    <w:rsid w:val="002D6AF6"/>
    <w:rsid w:val="002D6C25"/>
    <w:rsid w:val="002D6E35"/>
    <w:rsid w:val="002D717B"/>
    <w:rsid w:val="002D751B"/>
    <w:rsid w:val="002D77E3"/>
    <w:rsid w:val="002E06F5"/>
    <w:rsid w:val="002E0C6F"/>
    <w:rsid w:val="002E1239"/>
    <w:rsid w:val="002E1306"/>
    <w:rsid w:val="002E15B2"/>
    <w:rsid w:val="002E1650"/>
    <w:rsid w:val="002E1924"/>
    <w:rsid w:val="002E1A9C"/>
    <w:rsid w:val="002E1E74"/>
    <w:rsid w:val="002E2342"/>
    <w:rsid w:val="002E26C6"/>
    <w:rsid w:val="002E328B"/>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4D3"/>
    <w:rsid w:val="002F28E8"/>
    <w:rsid w:val="002F2F6C"/>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06A"/>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7D8"/>
    <w:rsid w:val="00304A40"/>
    <w:rsid w:val="00304B45"/>
    <w:rsid w:val="00305021"/>
    <w:rsid w:val="003051E2"/>
    <w:rsid w:val="00305653"/>
    <w:rsid w:val="0030589D"/>
    <w:rsid w:val="00305B42"/>
    <w:rsid w:val="003060F4"/>
    <w:rsid w:val="003061B7"/>
    <w:rsid w:val="00306383"/>
    <w:rsid w:val="00306AF0"/>
    <w:rsid w:val="0030770D"/>
    <w:rsid w:val="00307805"/>
    <w:rsid w:val="00307C96"/>
    <w:rsid w:val="003100CC"/>
    <w:rsid w:val="003101C8"/>
    <w:rsid w:val="003102A4"/>
    <w:rsid w:val="0031091D"/>
    <w:rsid w:val="00310BEA"/>
    <w:rsid w:val="0031121A"/>
    <w:rsid w:val="003112A9"/>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5F62"/>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450"/>
    <w:rsid w:val="003231C1"/>
    <w:rsid w:val="0032394D"/>
    <w:rsid w:val="00323B1F"/>
    <w:rsid w:val="00324BA6"/>
    <w:rsid w:val="00324C83"/>
    <w:rsid w:val="00324D79"/>
    <w:rsid w:val="003250F9"/>
    <w:rsid w:val="003255DF"/>
    <w:rsid w:val="0032571D"/>
    <w:rsid w:val="00325744"/>
    <w:rsid w:val="00325827"/>
    <w:rsid w:val="0032596F"/>
    <w:rsid w:val="00326479"/>
    <w:rsid w:val="00326592"/>
    <w:rsid w:val="00326B6E"/>
    <w:rsid w:val="00326D1C"/>
    <w:rsid w:val="0032706F"/>
    <w:rsid w:val="003271A6"/>
    <w:rsid w:val="00327274"/>
    <w:rsid w:val="0032781D"/>
    <w:rsid w:val="00330153"/>
    <w:rsid w:val="003305B7"/>
    <w:rsid w:val="00330823"/>
    <w:rsid w:val="00330BE4"/>
    <w:rsid w:val="00330CF6"/>
    <w:rsid w:val="0033109A"/>
    <w:rsid w:val="0033122A"/>
    <w:rsid w:val="0033136C"/>
    <w:rsid w:val="003317B1"/>
    <w:rsid w:val="0033186E"/>
    <w:rsid w:val="0033230A"/>
    <w:rsid w:val="00332753"/>
    <w:rsid w:val="00332B42"/>
    <w:rsid w:val="00332BF7"/>
    <w:rsid w:val="00332C8E"/>
    <w:rsid w:val="00332CC3"/>
    <w:rsid w:val="00332D9C"/>
    <w:rsid w:val="003331D5"/>
    <w:rsid w:val="003331D9"/>
    <w:rsid w:val="00333302"/>
    <w:rsid w:val="003343E8"/>
    <w:rsid w:val="00334E45"/>
    <w:rsid w:val="0033593C"/>
    <w:rsid w:val="003359FC"/>
    <w:rsid w:val="00335A1C"/>
    <w:rsid w:val="00335B02"/>
    <w:rsid w:val="00335DA3"/>
    <w:rsid w:val="00335F3E"/>
    <w:rsid w:val="0033633D"/>
    <w:rsid w:val="003366D4"/>
    <w:rsid w:val="00336A92"/>
    <w:rsid w:val="003370B8"/>
    <w:rsid w:val="003371A8"/>
    <w:rsid w:val="00337BBB"/>
    <w:rsid w:val="00337D1F"/>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A68"/>
    <w:rsid w:val="00343BE8"/>
    <w:rsid w:val="00343C5E"/>
    <w:rsid w:val="00343E46"/>
    <w:rsid w:val="00343F48"/>
    <w:rsid w:val="0034417B"/>
    <w:rsid w:val="00344274"/>
    <w:rsid w:val="00344383"/>
    <w:rsid w:val="00344697"/>
    <w:rsid w:val="0034495C"/>
    <w:rsid w:val="00344DAD"/>
    <w:rsid w:val="0034534A"/>
    <w:rsid w:val="00345392"/>
    <w:rsid w:val="0034576D"/>
    <w:rsid w:val="00345F0D"/>
    <w:rsid w:val="003465DF"/>
    <w:rsid w:val="00346A51"/>
    <w:rsid w:val="003470A8"/>
    <w:rsid w:val="003473BE"/>
    <w:rsid w:val="003473EE"/>
    <w:rsid w:val="00347685"/>
    <w:rsid w:val="003477AD"/>
    <w:rsid w:val="003478AE"/>
    <w:rsid w:val="00347E5E"/>
    <w:rsid w:val="00350149"/>
    <w:rsid w:val="00350B22"/>
    <w:rsid w:val="00350EBC"/>
    <w:rsid w:val="00350F4B"/>
    <w:rsid w:val="00351452"/>
    <w:rsid w:val="00351498"/>
    <w:rsid w:val="003515AC"/>
    <w:rsid w:val="00351B25"/>
    <w:rsid w:val="00351E64"/>
    <w:rsid w:val="00351E7D"/>
    <w:rsid w:val="0035206C"/>
    <w:rsid w:val="003525AB"/>
    <w:rsid w:val="003526B9"/>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1643"/>
    <w:rsid w:val="0036233C"/>
    <w:rsid w:val="00362467"/>
    <w:rsid w:val="003626E6"/>
    <w:rsid w:val="00362B27"/>
    <w:rsid w:val="003632B4"/>
    <w:rsid w:val="003637EB"/>
    <w:rsid w:val="00363AE3"/>
    <w:rsid w:val="00363FDD"/>
    <w:rsid w:val="003641A3"/>
    <w:rsid w:val="003643EF"/>
    <w:rsid w:val="00364561"/>
    <w:rsid w:val="0036459F"/>
    <w:rsid w:val="00364884"/>
    <w:rsid w:val="003652D6"/>
    <w:rsid w:val="00365903"/>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0C1"/>
    <w:rsid w:val="0037013C"/>
    <w:rsid w:val="0037044E"/>
    <w:rsid w:val="003706BE"/>
    <w:rsid w:val="00370B66"/>
    <w:rsid w:val="003715EA"/>
    <w:rsid w:val="00371866"/>
    <w:rsid w:val="00371AD0"/>
    <w:rsid w:val="00372A00"/>
    <w:rsid w:val="00372A90"/>
    <w:rsid w:val="00372E22"/>
    <w:rsid w:val="00372EA8"/>
    <w:rsid w:val="00372F7B"/>
    <w:rsid w:val="003730CD"/>
    <w:rsid w:val="00373409"/>
    <w:rsid w:val="00373616"/>
    <w:rsid w:val="003736F5"/>
    <w:rsid w:val="00373A46"/>
    <w:rsid w:val="00373DE6"/>
    <w:rsid w:val="00373E66"/>
    <w:rsid w:val="003745F3"/>
    <w:rsid w:val="0037482A"/>
    <w:rsid w:val="0037513F"/>
    <w:rsid w:val="003751D8"/>
    <w:rsid w:val="003752FB"/>
    <w:rsid w:val="00375AA9"/>
    <w:rsid w:val="00375C03"/>
    <w:rsid w:val="0037676D"/>
    <w:rsid w:val="00376B9B"/>
    <w:rsid w:val="003771E3"/>
    <w:rsid w:val="00377591"/>
    <w:rsid w:val="00380181"/>
    <w:rsid w:val="00380458"/>
    <w:rsid w:val="00380474"/>
    <w:rsid w:val="0038076C"/>
    <w:rsid w:val="00380888"/>
    <w:rsid w:val="00380977"/>
    <w:rsid w:val="00380FC7"/>
    <w:rsid w:val="00381011"/>
    <w:rsid w:val="00381448"/>
    <w:rsid w:val="003815BA"/>
    <w:rsid w:val="003819E2"/>
    <w:rsid w:val="00382223"/>
    <w:rsid w:val="0038233D"/>
    <w:rsid w:val="00382B32"/>
    <w:rsid w:val="00382B4F"/>
    <w:rsid w:val="00382FBA"/>
    <w:rsid w:val="003834B6"/>
    <w:rsid w:val="0038368E"/>
    <w:rsid w:val="003836F7"/>
    <w:rsid w:val="003838BE"/>
    <w:rsid w:val="00383A9E"/>
    <w:rsid w:val="003840BC"/>
    <w:rsid w:val="0038420A"/>
    <w:rsid w:val="0038443A"/>
    <w:rsid w:val="003855B1"/>
    <w:rsid w:val="003858D3"/>
    <w:rsid w:val="00386112"/>
    <w:rsid w:val="003862BE"/>
    <w:rsid w:val="00386561"/>
    <w:rsid w:val="003867CC"/>
    <w:rsid w:val="003872C1"/>
    <w:rsid w:val="00387876"/>
    <w:rsid w:val="00387986"/>
    <w:rsid w:val="00387C98"/>
    <w:rsid w:val="00390355"/>
    <w:rsid w:val="0039068B"/>
    <w:rsid w:val="003906D3"/>
    <w:rsid w:val="00390DC4"/>
    <w:rsid w:val="003913A0"/>
    <w:rsid w:val="00391563"/>
    <w:rsid w:val="00391DD1"/>
    <w:rsid w:val="00392038"/>
    <w:rsid w:val="003921AE"/>
    <w:rsid w:val="0039244A"/>
    <w:rsid w:val="0039275E"/>
    <w:rsid w:val="00392C1C"/>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4C"/>
    <w:rsid w:val="00396164"/>
    <w:rsid w:val="00396760"/>
    <w:rsid w:val="00396873"/>
    <w:rsid w:val="003970AE"/>
    <w:rsid w:val="003971D9"/>
    <w:rsid w:val="00397275"/>
    <w:rsid w:val="003973A0"/>
    <w:rsid w:val="00397664"/>
    <w:rsid w:val="003979B1"/>
    <w:rsid w:val="00397FEF"/>
    <w:rsid w:val="003A025A"/>
    <w:rsid w:val="003A0C39"/>
    <w:rsid w:val="003A0ECB"/>
    <w:rsid w:val="003A0F72"/>
    <w:rsid w:val="003A106F"/>
    <w:rsid w:val="003A107B"/>
    <w:rsid w:val="003A1160"/>
    <w:rsid w:val="003A1487"/>
    <w:rsid w:val="003A1FF0"/>
    <w:rsid w:val="003A25FC"/>
    <w:rsid w:val="003A2848"/>
    <w:rsid w:val="003A2890"/>
    <w:rsid w:val="003A2EC6"/>
    <w:rsid w:val="003A306A"/>
    <w:rsid w:val="003A3384"/>
    <w:rsid w:val="003A33DC"/>
    <w:rsid w:val="003A33EA"/>
    <w:rsid w:val="003A3794"/>
    <w:rsid w:val="003A383B"/>
    <w:rsid w:val="003A3BC6"/>
    <w:rsid w:val="003A47D5"/>
    <w:rsid w:val="003A53D7"/>
    <w:rsid w:val="003A56A0"/>
    <w:rsid w:val="003A57F3"/>
    <w:rsid w:val="003A5BF8"/>
    <w:rsid w:val="003A61CF"/>
    <w:rsid w:val="003A6339"/>
    <w:rsid w:val="003A64A8"/>
    <w:rsid w:val="003A64DF"/>
    <w:rsid w:val="003A6AF1"/>
    <w:rsid w:val="003A6AF3"/>
    <w:rsid w:val="003A6CE9"/>
    <w:rsid w:val="003A6F38"/>
    <w:rsid w:val="003A7162"/>
    <w:rsid w:val="003A72FC"/>
    <w:rsid w:val="003A7648"/>
    <w:rsid w:val="003A76D0"/>
    <w:rsid w:val="003A7956"/>
    <w:rsid w:val="003A7C03"/>
    <w:rsid w:val="003A7EC6"/>
    <w:rsid w:val="003B03E3"/>
    <w:rsid w:val="003B065F"/>
    <w:rsid w:val="003B0D85"/>
    <w:rsid w:val="003B0EAB"/>
    <w:rsid w:val="003B0F23"/>
    <w:rsid w:val="003B0F28"/>
    <w:rsid w:val="003B0FFC"/>
    <w:rsid w:val="003B12B2"/>
    <w:rsid w:val="003B1AC0"/>
    <w:rsid w:val="003B1AC9"/>
    <w:rsid w:val="003B1ED2"/>
    <w:rsid w:val="003B1FEB"/>
    <w:rsid w:val="003B2EC7"/>
    <w:rsid w:val="003B2FDE"/>
    <w:rsid w:val="003B34B3"/>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68E6"/>
    <w:rsid w:val="003B73D4"/>
    <w:rsid w:val="003B7949"/>
    <w:rsid w:val="003B7A80"/>
    <w:rsid w:val="003C0CD5"/>
    <w:rsid w:val="003C0DC8"/>
    <w:rsid w:val="003C1284"/>
    <w:rsid w:val="003C1E98"/>
    <w:rsid w:val="003C2A81"/>
    <w:rsid w:val="003C2C86"/>
    <w:rsid w:val="003C329E"/>
    <w:rsid w:val="003C3504"/>
    <w:rsid w:val="003C3874"/>
    <w:rsid w:val="003C425D"/>
    <w:rsid w:val="003C432D"/>
    <w:rsid w:val="003C4A70"/>
    <w:rsid w:val="003C550B"/>
    <w:rsid w:val="003C5511"/>
    <w:rsid w:val="003C5F24"/>
    <w:rsid w:val="003C60F6"/>
    <w:rsid w:val="003C62C3"/>
    <w:rsid w:val="003C639A"/>
    <w:rsid w:val="003C661A"/>
    <w:rsid w:val="003C6C39"/>
    <w:rsid w:val="003C707D"/>
    <w:rsid w:val="003C70A7"/>
    <w:rsid w:val="003D019B"/>
    <w:rsid w:val="003D01DB"/>
    <w:rsid w:val="003D0528"/>
    <w:rsid w:val="003D08E6"/>
    <w:rsid w:val="003D0E73"/>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383"/>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7484"/>
    <w:rsid w:val="003E748D"/>
    <w:rsid w:val="003E74EE"/>
    <w:rsid w:val="003F04C0"/>
    <w:rsid w:val="003F0A59"/>
    <w:rsid w:val="003F0C57"/>
    <w:rsid w:val="003F0D6C"/>
    <w:rsid w:val="003F1409"/>
    <w:rsid w:val="003F15BF"/>
    <w:rsid w:val="003F160C"/>
    <w:rsid w:val="003F171E"/>
    <w:rsid w:val="003F1AF7"/>
    <w:rsid w:val="003F1B8E"/>
    <w:rsid w:val="003F1E17"/>
    <w:rsid w:val="003F1EFE"/>
    <w:rsid w:val="003F20F8"/>
    <w:rsid w:val="003F2F66"/>
    <w:rsid w:val="003F2FC7"/>
    <w:rsid w:val="003F32FB"/>
    <w:rsid w:val="003F3986"/>
    <w:rsid w:val="003F3AB5"/>
    <w:rsid w:val="003F3B3A"/>
    <w:rsid w:val="003F420F"/>
    <w:rsid w:val="003F451A"/>
    <w:rsid w:val="003F46BD"/>
    <w:rsid w:val="003F4925"/>
    <w:rsid w:val="003F4930"/>
    <w:rsid w:val="003F5960"/>
    <w:rsid w:val="003F600C"/>
    <w:rsid w:val="003F65D9"/>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E2E"/>
    <w:rsid w:val="004042B0"/>
    <w:rsid w:val="00404336"/>
    <w:rsid w:val="004045CF"/>
    <w:rsid w:val="00404A71"/>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CE6"/>
    <w:rsid w:val="0041310A"/>
    <w:rsid w:val="004133CD"/>
    <w:rsid w:val="0041390E"/>
    <w:rsid w:val="00413C31"/>
    <w:rsid w:val="00413EB2"/>
    <w:rsid w:val="00414045"/>
    <w:rsid w:val="00414D1E"/>
    <w:rsid w:val="0041582D"/>
    <w:rsid w:val="00416A05"/>
    <w:rsid w:val="00416E52"/>
    <w:rsid w:val="00417013"/>
    <w:rsid w:val="004170FF"/>
    <w:rsid w:val="00417743"/>
    <w:rsid w:val="00417DFF"/>
    <w:rsid w:val="004207A2"/>
    <w:rsid w:val="004207AE"/>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BAE"/>
    <w:rsid w:val="00424FB5"/>
    <w:rsid w:val="004259D6"/>
    <w:rsid w:val="00425AC3"/>
    <w:rsid w:val="0042635D"/>
    <w:rsid w:val="00426503"/>
    <w:rsid w:val="00426676"/>
    <w:rsid w:val="004266F5"/>
    <w:rsid w:val="00426C90"/>
    <w:rsid w:val="00427641"/>
    <w:rsid w:val="00427926"/>
    <w:rsid w:val="00427C5E"/>
    <w:rsid w:val="00427F99"/>
    <w:rsid w:val="0043021A"/>
    <w:rsid w:val="004304A8"/>
    <w:rsid w:val="00430607"/>
    <w:rsid w:val="0043093F"/>
    <w:rsid w:val="00430FD6"/>
    <w:rsid w:val="004310C2"/>
    <w:rsid w:val="00431CE8"/>
    <w:rsid w:val="004323E3"/>
    <w:rsid w:val="0043264A"/>
    <w:rsid w:val="0043272F"/>
    <w:rsid w:val="00432792"/>
    <w:rsid w:val="00432AFF"/>
    <w:rsid w:val="00432DE1"/>
    <w:rsid w:val="00432E95"/>
    <w:rsid w:val="004333D9"/>
    <w:rsid w:val="00433512"/>
    <w:rsid w:val="00433CA5"/>
    <w:rsid w:val="00433CC4"/>
    <w:rsid w:val="00433D59"/>
    <w:rsid w:val="00434B38"/>
    <w:rsid w:val="00434EC9"/>
    <w:rsid w:val="00434F0E"/>
    <w:rsid w:val="00434F69"/>
    <w:rsid w:val="004350AB"/>
    <w:rsid w:val="00435895"/>
    <w:rsid w:val="00435DB5"/>
    <w:rsid w:val="00436018"/>
    <w:rsid w:val="0043642E"/>
    <w:rsid w:val="004364C5"/>
    <w:rsid w:val="004368CF"/>
    <w:rsid w:val="00436A85"/>
    <w:rsid w:val="00436AD0"/>
    <w:rsid w:val="00436BC4"/>
    <w:rsid w:val="00436C8E"/>
    <w:rsid w:val="00437346"/>
    <w:rsid w:val="00437490"/>
    <w:rsid w:val="004374A3"/>
    <w:rsid w:val="004377FF"/>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6DB"/>
    <w:rsid w:val="0044789F"/>
    <w:rsid w:val="00447BA9"/>
    <w:rsid w:val="00447C6A"/>
    <w:rsid w:val="004503E7"/>
    <w:rsid w:val="00450688"/>
    <w:rsid w:val="00450B30"/>
    <w:rsid w:val="00450CFC"/>
    <w:rsid w:val="00450D29"/>
    <w:rsid w:val="0045107A"/>
    <w:rsid w:val="0045141B"/>
    <w:rsid w:val="004515C8"/>
    <w:rsid w:val="004516F5"/>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6E"/>
    <w:rsid w:val="00457EB3"/>
    <w:rsid w:val="00460357"/>
    <w:rsid w:val="0046085C"/>
    <w:rsid w:val="004608C4"/>
    <w:rsid w:val="004609B5"/>
    <w:rsid w:val="004609D6"/>
    <w:rsid w:val="004618C1"/>
    <w:rsid w:val="00461FD0"/>
    <w:rsid w:val="00462253"/>
    <w:rsid w:val="004622BE"/>
    <w:rsid w:val="004624A4"/>
    <w:rsid w:val="0046308D"/>
    <w:rsid w:val="0046329C"/>
    <w:rsid w:val="00463724"/>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AAE"/>
    <w:rsid w:val="00472BAF"/>
    <w:rsid w:val="00472BBF"/>
    <w:rsid w:val="00472C1D"/>
    <w:rsid w:val="0047306D"/>
    <w:rsid w:val="0047328E"/>
    <w:rsid w:val="004747DD"/>
    <w:rsid w:val="004748D9"/>
    <w:rsid w:val="00474BB7"/>
    <w:rsid w:val="00474D55"/>
    <w:rsid w:val="00475698"/>
    <w:rsid w:val="004757F8"/>
    <w:rsid w:val="00476779"/>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AE"/>
    <w:rsid w:val="00485DE7"/>
    <w:rsid w:val="0048637C"/>
    <w:rsid w:val="0048649F"/>
    <w:rsid w:val="0048673A"/>
    <w:rsid w:val="00487246"/>
    <w:rsid w:val="00487341"/>
    <w:rsid w:val="00487591"/>
    <w:rsid w:val="00487948"/>
    <w:rsid w:val="00487BA4"/>
    <w:rsid w:val="00490558"/>
    <w:rsid w:val="004906F8"/>
    <w:rsid w:val="00491C54"/>
    <w:rsid w:val="00491D74"/>
    <w:rsid w:val="00492432"/>
    <w:rsid w:val="0049270D"/>
    <w:rsid w:val="004927AC"/>
    <w:rsid w:val="004927C1"/>
    <w:rsid w:val="00492AB0"/>
    <w:rsid w:val="00492BDD"/>
    <w:rsid w:val="0049336E"/>
    <w:rsid w:val="004936D6"/>
    <w:rsid w:val="004938DB"/>
    <w:rsid w:val="00494066"/>
    <w:rsid w:val="004948CD"/>
    <w:rsid w:val="004949B0"/>
    <w:rsid w:val="00494DAB"/>
    <w:rsid w:val="00495658"/>
    <w:rsid w:val="00495A27"/>
    <w:rsid w:val="00495C8B"/>
    <w:rsid w:val="00496495"/>
    <w:rsid w:val="00496606"/>
    <w:rsid w:val="004966BB"/>
    <w:rsid w:val="00496990"/>
    <w:rsid w:val="00496BFB"/>
    <w:rsid w:val="004971C8"/>
    <w:rsid w:val="00497432"/>
    <w:rsid w:val="00497D0B"/>
    <w:rsid w:val="00497DFA"/>
    <w:rsid w:val="004A0472"/>
    <w:rsid w:val="004A08DD"/>
    <w:rsid w:val="004A0C8E"/>
    <w:rsid w:val="004A1BC4"/>
    <w:rsid w:val="004A1DD7"/>
    <w:rsid w:val="004A1EA3"/>
    <w:rsid w:val="004A1EF5"/>
    <w:rsid w:val="004A2177"/>
    <w:rsid w:val="004A250E"/>
    <w:rsid w:val="004A30AC"/>
    <w:rsid w:val="004A3464"/>
    <w:rsid w:val="004A3A0C"/>
    <w:rsid w:val="004A3C9D"/>
    <w:rsid w:val="004A3DAC"/>
    <w:rsid w:val="004A3FD1"/>
    <w:rsid w:val="004A4B23"/>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377E"/>
    <w:rsid w:val="004B3E27"/>
    <w:rsid w:val="004B493C"/>
    <w:rsid w:val="004B4DD3"/>
    <w:rsid w:val="004B55E0"/>
    <w:rsid w:val="004B59C6"/>
    <w:rsid w:val="004B59D4"/>
    <w:rsid w:val="004B5A68"/>
    <w:rsid w:val="004B5DDE"/>
    <w:rsid w:val="004B5E05"/>
    <w:rsid w:val="004B629F"/>
    <w:rsid w:val="004B630E"/>
    <w:rsid w:val="004B6350"/>
    <w:rsid w:val="004B6644"/>
    <w:rsid w:val="004B666B"/>
    <w:rsid w:val="004B6BB3"/>
    <w:rsid w:val="004B6FDF"/>
    <w:rsid w:val="004B797D"/>
    <w:rsid w:val="004B7C77"/>
    <w:rsid w:val="004C02B2"/>
    <w:rsid w:val="004C04D5"/>
    <w:rsid w:val="004C09B3"/>
    <w:rsid w:val="004C0D75"/>
    <w:rsid w:val="004C1340"/>
    <w:rsid w:val="004C1346"/>
    <w:rsid w:val="004C1549"/>
    <w:rsid w:val="004C1C22"/>
    <w:rsid w:val="004C1CDC"/>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635"/>
    <w:rsid w:val="004D08FA"/>
    <w:rsid w:val="004D092A"/>
    <w:rsid w:val="004D0A43"/>
    <w:rsid w:val="004D0AB1"/>
    <w:rsid w:val="004D0BA5"/>
    <w:rsid w:val="004D0BB3"/>
    <w:rsid w:val="004D0DD6"/>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44B"/>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212"/>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381"/>
    <w:rsid w:val="004E7CD3"/>
    <w:rsid w:val="004E7E3D"/>
    <w:rsid w:val="004F04DA"/>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A9E"/>
    <w:rsid w:val="00502B5D"/>
    <w:rsid w:val="00503D3E"/>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11C"/>
    <w:rsid w:val="00511711"/>
    <w:rsid w:val="0051177A"/>
    <w:rsid w:val="005119A3"/>
    <w:rsid w:val="005124BA"/>
    <w:rsid w:val="005128B1"/>
    <w:rsid w:val="00512939"/>
    <w:rsid w:val="005129E7"/>
    <w:rsid w:val="005129FF"/>
    <w:rsid w:val="0051314B"/>
    <w:rsid w:val="00513231"/>
    <w:rsid w:val="00513786"/>
    <w:rsid w:val="005138D0"/>
    <w:rsid w:val="0051415B"/>
    <w:rsid w:val="0051424E"/>
    <w:rsid w:val="0051431A"/>
    <w:rsid w:val="00514C6A"/>
    <w:rsid w:val="00514F3A"/>
    <w:rsid w:val="00515006"/>
    <w:rsid w:val="00515C0F"/>
    <w:rsid w:val="00516322"/>
    <w:rsid w:val="00516934"/>
    <w:rsid w:val="00516ABE"/>
    <w:rsid w:val="00516F05"/>
    <w:rsid w:val="005174F0"/>
    <w:rsid w:val="005176D5"/>
    <w:rsid w:val="00520303"/>
    <w:rsid w:val="0052061D"/>
    <w:rsid w:val="00520BAC"/>
    <w:rsid w:val="00521016"/>
    <w:rsid w:val="00521149"/>
    <w:rsid w:val="00521187"/>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5"/>
    <w:rsid w:val="005252E9"/>
    <w:rsid w:val="005256B5"/>
    <w:rsid w:val="00525B54"/>
    <w:rsid w:val="00526046"/>
    <w:rsid w:val="00526059"/>
    <w:rsid w:val="005260ED"/>
    <w:rsid w:val="00526440"/>
    <w:rsid w:val="00526736"/>
    <w:rsid w:val="0052725F"/>
    <w:rsid w:val="00527EFF"/>
    <w:rsid w:val="0053001E"/>
    <w:rsid w:val="00531024"/>
    <w:rsid w:val="005310ED"/>
    <w:rsid w:val="00531351"/>
    <w:rsid w:val="00531C10"/>
    <w:rsid w:val="00532403"/>
    <w:rsid w:val="00532BD8"/>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6A8"/>
    <w:rsid w:val="00540DF1"/>
    <w:rsid w:val="00541D7D"/>
    <w:rsid w:val="00541E30"/>
    <w:rsid w:val="005420FA"/>
    <w:rsid w:val="00542CB1"/>
    <w:rsid w:val="0054335A"/>
    <w:rsid w:val="0054367C"/>
    <w:rsid w:val="005442BB"/>
    <w:rsid w:val="0054450F"/>
    <w:rsid w:val="005446D8"/>
    <w:rsid w:val="00544799"/>
    <w:rsid w:val="00544A53"/>
    <w:rsid w:val="005459F1"/>
    <w:rsid w:val="00546232"/>
    <w:rsid w:val="005466AC"/>
    <w:rsid w:val="00546795"/>
    <w:rsid w:val="00546837"/>
    <w:rsid w:val="00546DA9"/>
    <w:rsid w:val="00546EF7"/>
    <w:rsid w:val="005472E8"/>
    <w:rsid w:val="00547B91"/>
    <w:rsid w:val="00547EF7"/>
    <w:rsid w:val="005500F9"/>
    <w:rsid w:val="00550502"/>
    <w:rsid w:val="00550972"/>
    <w:rsid w:val="0055118F"/>
    <w:rsid w:val="00551257"/>
    <w:rsid w:val="0055126A"/>
    <w:rsid w:val="00551389"/>
    <w:rsid w:val="00551D48"/>
    <w:rsid w:val="00551F93"/>
    <w:rsid w:val="005524B8"/>
    <w:rsid w:val="00552D1E"/>
    <w:rsid w:val="00552EF8"/>
    <w:rsid w:val="00552F1A"/>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5903"/>
    <w:rsid w:val="00565E01"/>
    <w:rsid w:val="005661D7"/>
    <w:rsid w:val="0056725B"/>
    <w:rsid w:val="00567B19"/>
    <w:rsid w:val="00567B98"/>
    <w:rsid w:val="0057078D"/>
    <w:rsid w:val="00570E6C"/>
    <w:rsid w:val="005715E0"/>
    <w:rsid w:val="005717B4"/>
    <w:rsid w:val="005717CB"/>
    <w:rsid w:val="00571927"/>
    <w:rsid w:val="00571B99"/>
    <w:rsid w:val="00571F7F"/>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51F"/>
    <w:rsid w:val="00577706"/>
    <w:rsid w:val="005778C8"/>
    <w:rsid w:val="00577F28"/>
    <w:rsid w:val="00580112"/>
    <w:rsid w:val="005801C7"/>
    <w:rsid w:val="005803CD"/>
    <w:rsid w:val="005806BB"/>
    <w:rsid w:val="00580B8F"/>
    <w:rsid w:val="00580C79"/>
    <w:rsid w:val="00580CC5"/>
    <w:rsid w:val="0058120B"/>
    <w:rsid w:val="005817B8"/>
    <w:rsid w:val="0058223F"/>
    <w:rsid w:val="00582445"/>
    <w:rsid w:val="00583027"/>
    <w:rsid w:val="005837AD"/>
    <w:rsid w:val="00583C5E"/>
    <w:rsid w:val="00583CAF"/>
    <w:rsid w:val="00584309"/>
    <w:rsid w:val="005843F9"/>
    <w:rsid w:val="00584531"/>
    <w:rsid w:val="00584770"/>
    <w:rsid w:val="00584CA7"/>
    <w:rsid w:val="00584CBD"/>
    <w:rsid w:val="005855D9"/>
    <w:rsid w:val="00585F66"/>
    <w:rsid w:val="00586C07"/>
    <w:rsid w:val="00587083"/>
    <w:rsid w:val="005870F8"/>
    <w:rsid w:val="00587A1D"/>
    <w:rsid w:val="00587A51"/>
    <w:rsid w:val="00587B72"/>
    <w:rsid w:val="00587B76"/>
    <w:rsid w:val="00587C21"/>
    <w:rsid w:val="00587C48"/>
    <w:rsid w:val="005900BD"/>
    <w:rsid w:val="005901B5"/>
    <w:rsid w:val="0059040E"/>
    <w:rsid w:val="00590E40"/>
    <w:rsid w:val="005911AE"/>
    <w:rsid w:val="00591395"/>
    <w:rsid w:val="00591BCE"/>
    <w:rsid w:val="00591FCC"/>
    <w:rsid w:val="005923A0"/>
    <w:rsid w:val="0059250E"/>
    <w:rsid w:val="00592C42"/>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24"/>
    <w:rsid w:val="005A34D5"/>
    <w:rsid w:val="005A3846"/>
    <w:rsid w:val="005A389C"/>
    <w:rsid w:val="005A3F5A"/>
    <w:rsid w:val="005A4A17"/>
    <w:rsid w:val="005A4D23"/>
    <w:rsid w:val="005A4EDE"/>
    <w:rsid w:val="005A4EFA"/>
    <w:rsid w:val="005A53F5"/>
    <w:rsid w:val="005A5481"/>
    <w:rsid w:val="005A5669"/>
    <w:rsid w:val="005A5ADE"/>
    <w:rsid w:val="005A5C07"/>
    <w:rsid w:val="005A5E05"/>
    <w:rsid w:val="005A5F42"/>
    <w:rsid w:val="005A6ACD"/>
    <w:rsid w:val="005B03C3"/>
    <w:rsid w:val="005B052E"/>
    <w:rsid w:val="005B0971"/>
    <w:rsid w:val="005B0CB6"/>
    <w:rsid w:val="005B0CC0"/>
    <w:rsid w:val="005B0EB4"/>
    <w:rsid w:val="005B1231"/>
    <w:rsid w:val="005B1738"/>
    <w:rsid w:val="005B173E"/>
    <w:rsid w:val="005B1B28"/>
    <w:rsid w:val="005B2007"/>
    <w:rsid w:val="005B210E"/>
    <w:rsid w:val="005B24D0"/>
    <w:rsid w:val="005B27B5"/>
    <w:rsid w:val="005B298C"/>
    <w:rsid w:val="005B2A77"/>
    <w:rsid w:val="005B2B64"/>
    <w:rsid w:val="005B3076"/>
    <w:rsid w:val="005B30FF"/>
    <w:rsid w:val="005B31E5"/>
    <w:rsid w:val="005B33A9"/>
    <w:rsid w:val="005B361B"/>
    <w:rsid w:val="005B385E"/>
    <w:rsid w:val="005B3BA4"/>
    <w:rsid w:val="005B3E20"/>
    <w:rsid w:val="005B3F51"/>
    <w:rsid w:val="005B42D3"/>
    <w:rsid w:val="005B4505"/>
    <w:rsid w:val="005B47C6"/>
    <w:rsid w:val="005B49AF"/>
    <w:rsid w:val="005B4DA2"/>
    <w:rsid w:val="005B5618"/>
    <w:rsid w:val="005B56E7"/>
    <w:rsid w:val="005B5B8A"/>
    <w:rsid w:val="005B5BE5"/>
    <w:rsid w:val="005B607B"/>
    <w:rsid w:val="005B6086"/>
    <w:rsid w:val="005B6087"/>
    <w:rsid w:val="005B69C1"/>
    <w:rsid w:val="005B6E44"/>
    <w:rsid w:val="005B77B1"/>
    <w:rsid w:val="005C0057"/>
    <w:rsid w:val="005C0074"/>
    <w:rsid w:val="005C0492"/>
    <w:rsid w:val="005C051B"/>
    <w:rsid w:val="005C0B5E"/>
    <w:rsid w:val="005C16CC"/>
    <w:rsid w:val="005C1921"/>
    <w:rsid w:val="005C1DF1"/>
    <w:rsid w:val="005C2896"/>
    <w:rsid w:val="005C3524"/>
    <w:rsid w:val="005C39D5"/>
    <w:rsid w:val="005C3AB3"/>
    <w:rsid w:val="005C47D7"/>
    <w:rsid w:val="005C4909"/>
    <w:rsid w:val="005C4975"/>
    <w:rsid w:val="005C4B59"/>
    <w:rsid w:val="005C4BB1"/>
    <w:rsid w:val="005C4DFC"/>
    <w:rsid w:val="005C55FA"/>
    <w:rsid w:val="005C5FCC"/>
    <w:rsid w:val="005C6501"/>
    <w:rsid w:val="005C676D"/>
    <w:rsid w:val="005C6B1D"/>
    <w:rsid w:val="005C6C18"/>
    <w:rsid w:val="005C6F35"/>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6B"/>
    <w:rsid w:val="005D1EAA"/>
    <w:rsid w:val="005D2016"/>
    <w:rsid w:val="005D2166"/>
    <w:rsid w:val="005D2612"/>
    <w:rsid w:val="005D2625"/>
    <w:rsid w:val="005D2817"/>
    <w:rsid w:val="005D2E9D"/>
    <w:rsid w:val="005D33AE"/>
    <w:rsid w:val="005D3B38"/>
    <w:rsid w:val="005D3C52"/>
    <w:rsid w:val="005D3DCE"/>
    <w:rsid w:val="005D3EAB"/>
    <w:rsid w:val="005D3F2D"/>
    <w:rsid w:val="005D4287"/>
    <w:rsid w:val="005D513B"/>
    <w:rsid w:val="005D5B32"/>
    <w:rsid w:val="005D5B6A"/>
    <w:rsid w:val="005D6345"/>
    <w:rsid w:val="005D63AB"/>
    <w:rsid w:val="005D64FB"/>
    <w:rsid w:val="005D6518"/>
    <w:rsid w:val="005D6EC9"/>
    <w:rsid w:val="005D738D"/>
    <w:rsid w:val="005D74AA"/>
    <w:rsid w:val="005E0093"/>
    <w:rsid w:val="005E00CA"/>
    <w:rsid w:val="005E01F2"/>
    <w:rsid w:val="005E023C"/>
    <w:rsid w:val="005E0532"/>
    <w:rsid w:val="005E0F73"/>
    <w:rsid w:val="005E119F"/>
    <w:rsid w:val="005E19B2"/>
    <w:rsid w:val="005E19C6"/>
    <w:rsid w:val="005E1BB5"/>
    <w:rsid w:val="005E1D5C"/>
    <w:rsid w:val="005E1E7D"/>
    <w:rsid w:val="005E20AA"/>
    <w:rsid w:val="005E253B"/>
    <w:rsid w:val="005E28F4"/>
    <w:rsid w:val="005E2C44"/>
    <w:rsid w:val="005E2DCA"/>
    <w:rsid w:val="005E2E9A"/>
    <w:rsid w:val="005E36B1"/>
    <w:rsid w:val="005E3958"/>
    <w:rsid w:val="005E3B85"/>
    <w:rsid w:val="005E4087"/>
    <w:rsid w:val="005E42DA"/>
    <w:rsid w:val="005E4E14"/>
    <w:rsid w:val="005E5D00"/>
    <w:rsid w:val="005E5D18"/>
    <w:rsid w:val="005E726B"/>
    <w:rsid w:val="005E74D5"/>
    <w:rsid w:val="005E7595"/>
    <w:rsid w:val="005E7C77"/>
    <w:rsid w:val="005F0693"/>
    <w:rsid w:val="005F0885"/>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57BC"/>
    <w:rsid w:val="005F5942"/>
    <w:rsid w:val="005F5AAB"/>
    <w:rsid w:val="005F5DF7"/>
    <w:rsid w:val="005F5E73"/>
    <w:rsid w:val="005F5E95"/>
    <w:rsid w:val="005F64D8"/>
    <w:rsid w:val="005F6EF3"/>
    <w:rsid w:val="005F7620"/>
    <w:rsid w:val="005F76A4"/>
    <w:rsid w:val="005F76C2"/>
    <w:rsid w:val="005F771A"/>
    <w:rsid w:val="005F7A19"/>
    <w:rsid w:val="005F7C91"/>
    <w:rsid w:val="005F7DEF"/>
    <w:rsid w:val="005F7E20"/>
    <w:rsid w:val="005F7E5F"/>
    <w:rsid w:val="0060042A"/>
    <w:rsid w:val="006004FC"/>
    <w:rsid w:val="006007A1"/>
    <w:rsid w:val="006008BD"/>
    <w:rsid w:val="00600A71"/>
    <w:rsid w:val="0060204D"/>
    <w:rsid w:val="006024F8"/>
    <w:rsid w:val="00602524"/>
    <w:rsid w:val="006025AE"/>
    <w:rsid w:val="00602ED4"/>
    <w:rsid w:val="00603226"/>
    <w:rsid w:val="006032E1"/>
    <w:rsid w:val="006033B4"/>
    <w:rsid w:val="00603506"/>
    <w:rsid w:val="006037DC"/>
    <w:rsid w:val="0060388C"/>
    <w:rsid w:val="0060413B"/>
    <w:rsid w:val="00604928"/>
    <w:rsid w:val="00604C2F"/>
    <w:rsid w:val="00605017"/>
    <w:rsid w:val="0060504B"/>
    <w:rsid w:val="006052FF"/>
    <w:rsid w:val="00605727"/>
    <w:rsid w:val="00605E70"/>
    <w:rsid w:val="00606063"/>
    <w:rsid w:val="006066A0"/>
    <w:rsid w:val="0060678D"/>
    <w:rsid w:val="00606985"/>
    <w:rsid w:val="00607005"/>
    <w:rsid w:val="006075EC"/>
    <w:rsid w:val="00607AF7"/>
    <w:rsid w:val="00607E09"/>
    <w:rsid w:val="00610214"/>
    <w:rsid w:val="00610302"/>
    <w:rsid w:val="00610807"/>
    <w:rsid w:val="00610A3F"/>
    <w:rsid w:val="00610E0C"/>
    <w:rsid w:val="00610E46"/>
    <w:rsid w:val="00611477"/>
    <w:rsid w:val="00611839"/>
    <w:rsid w:val="00611892"/>
    <w:rsid w:val="00611B3F"/>
    <w:rsid w:val="00611EA5"/>
    <w:rsid w:val="00612042"/>
    <w:rsid w:val="006121F1"/>
    <w:rsid w:val="00612345"/>
    <w:rsid w:val="006125BA"/>
    <w:rsid w:val="0061263F"/>
    <w:rsid w:val="00612654"/>
    <w:rsid w:val="0061271E"/>
    <w:rsid w:val="00612730"/>
    <w:rsid w:val="00612B50"/>
    <w:rsid w:val="00613248"/>
    <w:rsid w:val="006137CC"/>
    <w:rsid w:val="00613905"/>
    <w:rsid w:val="006140A0"/>
    <w:rsid w:val="0061413E"/>
    <w:rsid w:val="00614407"/>
    <w:rsid w:val="00614FF6"/>
    <w:rsid w:val="0061543B"/>
    <w:rsid w:val="00615625"/>
    <w:rsid w:val="0061580E"/>
    <w:rsid w:val="00615939"/>
    <w:rsid w:val="00615B82"/>
    <w:rsid w:val="006169A0"/>
    <w:rsid w:val="006169AF"/>
    <w:rsid w:val="00616E98"/>
    <w:rsid w:val="00616EAE"/>
    <w:rsid w:val="006171B8"/>
    <w:rsid w:val="00617A9F"/>
    <w:rsid w:val="00617CE1"/>
    <w:rsid w:val="00617FA7"/>
    <w:rsid w:val="006207CA"/>
    <w:rsid w:val="00620C28"/>
    <w:rsid w:val="00620F33"/>
    <w:rsid w:val="00620F5C"/>
    <w:rsid w:val="00621DA7"/>
    <w:rsid w:val="006225A2"/>
    <w:rsid w:val="00622763"/>
    <w:rsid w:val="00622930"/>
    <w:rsid w:val="006229E7"/>
    <w:rsid w:val="00622E7C"/>
    <w:rsid w:val="00623659"/>
    <w:rsid w:val="00623FB5"/>
    <w:rsid w:val="00624B7E"/>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1E78"/>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12D"/>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7AD"/>
    <w:rsid w:val="006447D5"/>
    <w:rsid w:val="0064487B"/>
    <w:rsid w:val="006448A1"/>
    <w:rsid w:val="00645545"/>
    <w:rsid w:val="00645751"/>
    <w:rsid w:val="00645773"/>
    <w:rsid w:val="00645C98"/>
    <w:rsid w:val="00645D4E"/>
    <w:rsid w:val="00645E83"/>
    <w:rsid w:val="0064629B"/>
    <w:rsid w:val="0064650E"/>
    <w:rsid w:val="006467D4"/>
    <w:rsid w:val="006469A6"/>
    <w:rsid w:val="006469BD"/>
    <w:rsid w:val="00647319"/>
    <w:rsid w:val="00647542"/>
    <w:rsid w:val="006478C4"/>
    <w:rsid w:val="006478F0"/>
    <w:rsid w:val="00647C00"/>
    <w:rsid w:val="0065028A"/>
    <w:rsid w:val="0065030E"/>
    <w:rsid w:val="00650323"/>
    <w:rsid w:val="006506B6"/>
    <w:rsid w:val="00650A46"/>
    <w:rsid w:val="00650A59"/>
    <w:rsid w:val="00650BA1"/>
    <w:rsid w:val="00650D47"/>
    <w:rsid w:val="00650F40"/>
    <w:rsid w:val="006518A4"/>
    <w:rsid w:val="006518D1"/>
    <w:rsid w:val="00651D01"/>
    <w:rsid w:val="00651EC7"/>
    <w:rsid w:val="00651EF3"/>
    <w:rsid w:val="00651F47"/>
    <w:rsid w:val="00652101"/>
    <w:rsid w:val="0065211E"/>
    <w:rsid w:val="00652487"/>
    <w:rsid w:val="00652554"/>
    <w:rsid w:val="006525EB"/>
    <w:rsid w:val="00652A9F"/>
    <w:rsid w:val="00653015"/>
    <w:rsid w:val="006534F5"/>
    <w:rsid w:val="00653687"/>
    <w:rsid w:val="00653D70"/>
    <w:rsid w:val="006541A7"/>
    <w:rsid w:val="00654340"/>
    <w:rsid w:val="00654D03"/>
    <w:rsid w:val="00654D31"/>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5F7"/>
    <w:rsid w:val="00664B26"/>
    <w:rsid w:val="00664BC1"/>
    <w:rsid w:val="00664E6D"/>
    <w:rsid w:val="00664E8B"/>
    <w:rsid w:val="00664EB4"/>
    <w:rsid w:val="00664F45"/>
    <w:rsid w:val="00664FC6"/>
    <w:rsid w:val="0066514C"/>
    <w:rsid w:val="0066564E"/>
    <w:rsid w:val="0066573E"/>
    <w:rsid w:val="00665832"/>
    <w:rsid w:val="00665BB3"/>
    <w:rsid w:val="00666F41"/>
    <w:rsid w:val="006672A2"/>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6E8"/>
    <w:rsid w:val="006729C3"/>
    <w:rsid w:val="00672F55"/>
    <w:rsid w:val="00672F88"/>
    <w:rsid w:val="006732F7"/>
    <w:rsid w:val="006735AA"/>
    <w:rsid w:val="00673A12"/>
    <w:rsid w:val="00674917"/>
    <w:rsid w:val="00674997"/>
    <w:rsid w:val="0067499A"/>
    <w:rsid w:val="00674CFB"/>
    <w:rsid w:val="00675082"/>
    <w:rsid w:val="00675846"/>
    <w:rsid w:val="006758D5"/>
    <w:rsid w:val="00675A4E"/>
    <w:rsid w:val="00675A83"/>
    <w:rsid w:val="00675DED"/>
    <w:rsid w:val="00675F4D"/>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5F84"/>
    <w:rsid w:val="006862F0"/>
    <w:rsid w:val="006863F3"/>
    <w:rsid w:val="00686C77"/>
    <w:rsid w:val="00686D6F"/>
    <w:rsid w:val="00686D7A"/>
    <w:rsid w:val="00687483"/>
    <w:rsid w:val="00687A7F"/>
    <w:rsid w:val="00687D1D"/>
    <w:rsid w:val="0069086C"/>
    <w:rsid w:val="00690A80"/>
    <w:rsid w:val="00690D21"/>
    <w:rsid w:val="006917C3"/>
    <w:rsid w:val="006917C7"/>
    <w:rsid w:val="0069228A"/>
    <w:rsid w:val="0069238A"/>
    <w:rsid w:val="00692799"/>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832"/>
    <w:rsid w:val="00697F18"/>
    <w:rsid w:val="006A0534"/>
    <w:rsid w:val="006A06C2"/>
    <w:rsid w:val="006A0A5A"/>
    <w:rsid w:val="006A0CF2"/>
    <w:rsid w:val="006A140C"/>
    <w:rsid w:val="006A1488"/>
    <w:rsid w:val="006A1858"/>
    <w:rsid w:val="006A1948"/>
    <w:rsid w:val="006A1E98"/>
    <w:rsid w:val="006A21BA"/>
    <w:rsid w:val="006A22D9"/>
    <w:rsid w:val="006A24A7"/>
    <w:rsid w:val="006A263A"/>
    <w:rsid w:val="006A2CA8"/>
    <w:rsid w:val="006A2F2E"/>
    <w:rsid w:val="006A2F30"/>
    <w:rsid w:val="006A2FF8"/>
    <w:rsid w:val="006A332C"/>
    <w:rsid w:val="006A3458"/>
    <w:rsid w:val="006A3897"/>
    <w:rsid w:val="006A3A00"/>
    <w:rsid w:val="006A44ED"/>
    <w:rsid w:val="006A4537"/>
    <w:rsid w:val="006A4F90"/>
    <w:rsid w:val="006A5982"/>
    <w:rsid w:val="006A5B26"/>
    <w:rsid w:val="006A5B55"/>
    <w:rsid w:val="006A5D09"/>
    <w:rsid w:val="006A5D7B"/>
    <w:rsid w:val="006A643C"/>
    <w:rsid w:val="006A64C9"/>
    <w:rsid w:val="006A656C"/>
    <w:rsid w:val="006A66CB"/>
    <w:rsid w:val="006A71FD"/>
    <w:rsid w:val="006A72EE"/>
    <w:rsid w:val="006A767B"/>
    <w:rsid w:val="006A76DB"/>
    <w:rsid w:val="006A76E7"/>
    <w:rsid w:val="006A792D"/>
    <w:rsid w:val="006A7A5C"/>
    <w:rsid w:val="006A7B31"/>
    <w:rsid w:val="006B00E0"/>
    <w:rsid w:val="006B0649"/>
    <w:rsid w:val="006B06C4"/>
    <w:rsid w:val="006B1605"/>
    <w:rsid w:val="006B167D"/>
    <w:rsid w:val="006B18BB"/>
    <w:rsid w:val="006B1D1A"/>
    <w:rsid w:val="006B2404"/>
    <w:rsid w:val="006B24BD"/>
    <w:rsid w:val="006B2B79"/>
    <w:rsid w:val="006B2EA3"/>
    <w:rsid w:val="006B3457"/>
    <w:rsid w:val="006B355D"/>
    <w:rsid w:val="006B3582"/>
    <w:rsid w:val="006B3EBF"/>
    <w:rsid w:val="006B4086"/>
    <w:rsid w:val="006B437D"/>
    <w:rsid w:val="006B4513"/>
    <w:rsid w:val="006B45AA"/>
    <w:rsid w:val="006B4801"/>
    <w:rsid w:val="006B48A2"/>
    <w:rsid w:val="006B48FD"/>
    <w:rsid w:val="006B53B5"/>
    <w:rsid w:val="006B5448"/>
    <w:rsid w:val="006B5461"/>
    <w:rsid w:val="006B5E66"/>
    <w:rsid w:val="006B631A"/>
    <w:rsid w:val="006B6505"/>
    <w:rsid w:val="006B692A"/>
    <w:rsid w:val="006B6A6B"/>
    <w:rsid w:val="006B6BC6"/>
    <w:rsid w:val="006B6C29"/>
    <w:rsid w:val="006B6D97"/>
    <w:rsid w:val="006B707E"/>
    <w:rsid w:val="006B72FC"/>
    <w:rsid w:val="006B78CB"/>
    <w:rsid w:val="006B7A5C"/>
    <w:rsid w:val="006B7A80"/>
    <w:rsid w:val="006C027D"/>
    <w:rsid w:val="006C032D"/>
    <w:rsid w:val="006C0727"/>
    <w:rsid w:val="006C0EBC"/>
    <w:rsid w:val="006C1373"/>
    <w:rsid w:val="006C184D"/>
    <w:rsid w:val="006C1A4B"/>
    <w:rsid w:val="006C1E98"/>
    <w:rsid w:val="006C2010"/>
    <w:rsid w:val="006C2196"/>
    <w:rsid w:val="006C3115"/>
    <w:rsid w:val="006C39DC"/>
    <w:rsid w:val="006C3B3B"/>
    <w:rsid w:val="006C3DDF"/>
    <w:rsid w:val="006C3E0E"/>
    <w:rsid w:val="006C4B62"/>
    <w:rsid w:val="006C4CA7"/>
    <w:rsid w:val="006C4D59"/>
    <w:rsid w:val="006C54FC"/>
    <w:rsid w:val="006C5791"/>
    <w:rsid w:val="006C5803"/>
    <w:rsid w:val="006C5AC3"/>
    <w:rsid w:val="006C5E55"/>
    <w:rsid w:val="006C6037"/>
    <w:rsid w:val="006C6279"/>
    <w:rsid w:val="006C63ED"/>
    <w:rsid w:val="006C6556"/>
    <w:rsid w:val="006C6670"/>
    <w:rsid w:val="006C6774"/>
    <w:rsid w:val="006C680D"/>
    <w:rsid w:val="006C6DE5"/>
    <w:rsid w:val="006C72BA"/>
    <w:rsid w:val="006C749C"/>
    <w:rsid w:val="006D0383"/>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5F07"/>
    <w:rsid w:val="006D6162"/>
    <w:rsid w:val="006D64E7"/>
    <w:rsid w:val="006D652F"/>
    <w:rsid w:val="006D6809"/>
    <w:rsid w:val="006D6A18"/>
    <w:rsid w:val="006D6D13"/>
    <w:rsid w:val="006D6EF4"/>
    <w:rsid w:val="006D7134"/>
    <w:rsid w:val="006D71BE"/>
    <w:rsid w:val="006D7873"/>
    <w:rsid w:val="006D78CD"/>
    <w:rsid w:val="006D7950"/>
    <w:rsid w:val="006D7AF3"/>
    <w:rsid w:val="006D7DCC"/>
    <w:rsid w:val="006E0699"/>
    <w:rsid w:val="006E0940"/>
    <w:rsid w:val="006E0BDE"/>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137"/>
    <w:rsid w:val="006E58FB"/>
    <w:rsid w:val="006E599B"/>
    <w:rsid w:val="006E609D"/>
    <w:rsid w:val="006E639A"/>
    <w:rsid w:val="006E6475"/>
    <w:rsid w:val="006E69EA"/>
    <w:rsid w:val="006E6DDE"/>
    <w:rsid w:val="006E6F57"/>
    <w:rsid w:val="006E7148"/>
    <w:rsid w:val="006E783C"/>
    <w:rsid w:val="006E7CE4"/>
    <w:rsid w:val="006F014E"/>
    <w:rsid w:val="006F0599"/>
    <w:rsid w:val="006F08DD"/>
    <w:rsid w:val="006F0EB6"/>
    <w:rsid w:val="006F1086"/>
    <w:rsid w:val="006F12F5"/>
    <w:rsid w:val="006F13C7"/>
    <w:rsid w:val="006F16F4"/>
    <w:rsid w:val="006F1971"/>
    <w:rsid w:val="006F1CDE"/>
    <w:rsid w:val="006F1CDF"/>
    <w:rsid w:val="006F1EC8"/>
    <w:rsid w:val="006F1EE9"/>
    <w:rsid w:val="006F21F6"/>
    <w:rsid w:val="006F361E"/>
    <w:rsid w:val="006F385C"/>
    <w:rsid w:val="006F405B"/>
    <w:rsid w:val="006F44DB"/>
    <w:rsid w:val="006F44E2"/>
    <w:rsid w:val="006F466A"/>
    <w:rsid w:val="006F46F9"/>
    <w:rsid w:val="006F4AB9"/>
    <w:rsid w:val="006F4CD9"/>
    <w:rsid w:val="006F5607"/>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2E"/>
    <w:rsid w:val="007027FF"/>
    <w:rsid w:val="00702C80"/>
    <w:rsid w:val="0070342F"/>
    <w:rsid w:val="007038AF"/>
    <w:rsid w:val="00703E2A"/>
    <w:rsid w:val="00703F69"/>
    <w:rsid w:val="00704230"/>
    <w:rsid w:val="007043E1"/>
    <w:rsid w:val="00704401"/>
    <w:rsid w:val="007049A2"/>
    <w:rsid w:val="00704C41"/>
    <w:rsid w:val="00704E56"/>
    <w:rsid w:val="007052E7"/>
    <w:rsid w:val="00705571"/>
    <w:rsid w:val="007056B6"/>
    <w:rsid w:val="00705C12"/>
    <w:rsid w:val="00705D88"/>
    <w:rsid w:val="00705EA5"/>
    <w:rsid w:val="00705EFF"/>
    <w:rsid w:val="00705F84"/>
    <w:rsid w:val="00706468"/>
    <w:rsid w:val="00706502"/>
    <w:rsid w:val="00707194"/>
    <w:rsid w:val="007076C1"/>
    <w:rsid w:val="00707831"/>
    <w:rsid w:val="00707A6A"/>
    <w:rsid w:val="00707E2A"/>
    <w:rsid w:val="00710540"/>
    <w:rsid w:val="0071091C"/>
    <w:rsid w:val="00710FC7"/>
    <w:rsid w:val="00711499"/>
    <w:rsid w:val="00711B10"/>
    <w:rsid w:val="00711B64"/>
    <w:rsid w:val="00711C3A"/>
    <w:rsid w:val="00712447"/>
    <w:rsid w:val="00712FAB"/>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13D"/>
    <w:rsid w:val="00717B82"/>
    <w:rsid w:val="00717CE8"/>
    <w:rsid w:val="007202C1"/>
    <w:rsid w:val="007202F2"/>
    <w:rsid w:val="00720AB9"/>
    <w:rsid w:val="0072111F"/>
    <w:rsid w:val="00721253"/>
    <w:rsid w:val="00721403"/>
    <w:rsid w:val="00721633"/>
    <w:rsid w:val="007218A1"/>
    <w:rsid w:val="00721CAE"/>
    <w:rsid w:val="0072202D"/>
    <w:rsid w:val="00722035"/>
    <w:rsid w:val="00722264"/>
    <w:rsid w:val="00722431"/>
    <w:rsid w:val="00722713"/>
    <w:rsid w:val="007237D0"/>
    <w:rsid w:val="00723CE9"/>
    <w:rsid w:val="00723EED"/>
    <w:rsid w:val="0072415E"/>
    <w:rsid w:val="00724216"/>
    <w:rsid w:val="0072431A"/>
    <w:rsid w:val="007243CC"/>
    <w:rsid w:val="00724589"/>
    <w:rsid w:val="007248C0"/>
    <w:rsid w:val="0072509B"/>
    <w:rsid w:val="007253B0"/>
    <w:rsid w:val="00725812"/>
    <w:rsid w:val="0072591E"/>
    <w:rsid w:val="00725AA7"/>
    <w:rsid w:val="00725D78"/>
    <w:rsid w:val="00725E53"/>
    <w:rsid w:val="00726052"/>
    <w:rsid w:val="007261DA"/>
    <w:rsid w:val="00726770"/>
    <w:rsid w:val="007305E7"/>
    <w:rsid w:val="007308AA"/>
    <w:rsid w:val="007309AC"/>
    <w:rsid w:val="00730C73"/>
    <w:rsid w:val="00730FBC"/>
    <w:rsid w:val="00731F02"/>
    <w:rsid w:val="00732091"/>
    <w:rsid w:val="00732181"/>
    <w:rsid w:val="007322A6"/>
    <w:rsid w:val="007322B8"/>
    <w:rsid w:val="00732942"/>
    <w:rsid w:val="00732B3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2DF"/>
    <w:rsid w:val="007374DE"/>
    <w:rsid w:val="00740377"/>
    <w:rsid w:val="00740391"/>
    <w:rsid w:val="00740556"/>
    <w:rsid w:val="007405D7"/>
    <w:rsid w:val="0074099B"/>
    <w:rsid w:val="007409AC"/>
    <w:rsid w:val="00740AB0"/>
    <w:rsid w:val="00740AC8"/>
    <w:rsid w:val="00740CE4"/>
    <w:rsid w:val="007410DE"/>
    <w:rsid w:val="007412F6"/>
    <w:rsid w:val="007413A2"/>
    <w:rsid w:val="007425F2"/>
    <w:rsid w:val="0074390E"/>
    <w:rsid w:val="00743B4C"/>
    <w:rsid w:val="00743C95"/>
    <w:rsid w:val="00743D27"/>
    <w:rsid w:val="007441A0"/>
    <w:rsid w:val="00744512"/>
    <w:rsid w:val="00744647"/>
    <w:rsid w:val="00744A8D"/>
    <w:rsid w:val="00744DB9"/>
    <w:rsid w:val="00745699"/>
    <w:rsid w:val="00745B04"/>
    <w:rsid w:val="00745CFF"/>
    <w:rsid w:val="007463EE"/>
    <w:rsid w:val="007465C3"/>
    <w:rsid w:val="007468AB"/>
    <w:rsid w:val="00746E01"/>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8C"/>
    <w:rsid w:val="007528D0"/>
    <w:rsid w:val="00752DA2"/>
    <w:rsid w:val="00752E7E"/>
    <w:rsid w:val="00753068"/>
    <w:rsid w:val="007534BA"/>
    <w:rsid w:val="0075360A"/>
    <w:rsid w:val="00753680"/>
    <w:rsid w:val="007537BD"/>
    <w:rsid w:val="00753878"/>
    <w:rsid w:val="00753F20"/>
    <w:rsid w:val="00754120"/>
    <w:rsid w:val="0075449A"/>
    <w:rsid w:val="00755879"/>
    <w:rsid w:val="00755D17"/>
    <w:rsid w:val="00756BCF"/>
    <w:rsid w:val="00757435"/>
    <w:rsid w:val="007575A9"/>
    <w:rsid w:val="0075767F"/>
    <w:rsid w:val="00757946"/>
    <w:rsid w:val="007579D1"/>
    <w:rsid w:val="007601CA"/>
    <w:rsid w:val="0076087C"/>
    <w:rsid w:val="00760CF7"/>
    <w:rsid w:val="00760D59"/>
    <w:rsid w:val="00760DC9"/>
    <w:rsid w:val="007615EC"/>
    <w:rsid w:val="00761864"/>
    <w:rsid w:val="0076187C"/>
    <w:rsid w:val="00761E7A"/>
    <w:rsid w:val="0076201F"/>
    <w:rsid w:val="007625A3"/>
    <w:rsid w:val="0076278D"/>
    <w:rsid w:val="00762A3E"/>
    <w:rsid w:val="00763BE1"/>
    <w:rsid w:val="00763C34"/>
    <w:rsid w:val="00763F23"/>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397"/>
    <w:rsid w:val="007673EF"/>
    <w:rsid w:val="0076767C"/>
    <w:rsid w:val="007677F1"/>
    <w:rsid w:val="007677FB"/>
    <w:rsid w:val="00767C8B"/>
    <w:rsid w:val="00770154"/>
    <w:rsid w:val="00770668"/>
    <w:rsid w:val="00770A50"/>
    <w:rsid w:val="00770A9D"/>
    <w:rsid w:val="00770D3F"/>
    <w:rsid w:val="00771535"/>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255"/>
    <w:rsid w:val="00776505"/>
    <w:rsid w:val="0077653B"/>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96B"/>
    <w:rsid w:val="00781B2F"/>
    <w:rsid w:val="00781C3F"/>
    <w:rsid w:val="00781F57"/>
    <w:rsid w:val="007825FD"/>
    <w:rsid w:val="00782A97"/>
    <w:rsid w:val="00782E4F"/>
    <w:rsid w:val="0078308D"/>
    <w:rsid w:val="007839A1"/>
    <w:rsid w:val="00783E53"/>
    <w:rsid w:val="0078420C"/>
    <w:rsid w:val="00784CC4"/>
    <w:rsid w:val="00784E80"/>
    <w:rsid w:val="00785330"/>
    <w:rsid w:val="00785647"/>
    <w:rsid w:val="0078567D"/>
    <w:rsid w:val="007856B7"/>
    <w:rsid w:val="00786975"/>
    <w:rsid w:val="00786BD3"/>
    <w:rsid w:val="00786E22"/>
    <w:rsid w:val="00786E56"/>
    <w:rsid w:val="00786E58"/>
    <w:rsid w:val="00787035"/>
    <w:rsid w:val="0078711F"/>
    <w:rsid w:val="007871D6"/>
    <w:rsid w:val="0078737B"/>
    <w:rsid w:val="007874B9"/>
    <w:rsid w:val="00787ADE"/>
    <w:rsid w:val="007904E8"/>
    <w:rsid w:val="00790F83"/>
    <w:rsid w:val="00790FE1"/>
    <w:rsid w:val="007916EF"/>
    <w:rsid w:val="00791CE5"/>
    <w:rsid w:val="00791F29"/>
    <w:rsid w:val="00792C00"/>
    <w:rsid w:val="00792D61"/>
    <w:rsid w:val="0079328B"/>
    <w:rsid w:val="0079355F"/>
    <w:rsid w:val="00794436"/>
    <w:rsid w:val="0079485A"/>
    <w:rsid w:val="00794A9C"/>
    <w:rsid w:val="007953B0"/>
    <w:rsid w:val="0079573B"/>
    <w:rsid w:val="0079666C"/>
    <w:rsid w:val="007966B0"/>
    <w:rsid w:val="0079673E"/>
    <w:rsid w:val="00796BBB"/>
    <w:rsid w:val="00796DBF"/>
    <w:rsid w:val="00797031"/>
    <w:rsid w:val="00797B23"/>
    <w:rsid w:val="00797C71"/>
    <w:rsid w:val="00797CDF"/>
    <w:rsid w:val="007A00C5"/>
    <w:rsid w:val="007A040C"/>
    <w:rsid w:val="007A066D"/>
    <w:rsid w:val="007A06F1"/>
    <w:rsid w:val="007A095A"/>
    <w:rsid w:val="007A0BF8"/>
    <w:rsid w:val="007A0C03"/>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62B"/>
    <w:rsid w:val="007A47CB"/>
    <w:rsid w:val="007A49C9"/>
    <w:rsid w:val="007A4A53"/>
    <w:rsid w:val="007A50FE"/>
    <w:rsid w:val="007A53EF"/>
    <w:rsid w:val="007A663C"/>
    <w:rsid w:val="007A6908"/>
    <w:rsid w:val="007A69A5"/>
    <w:rsid w:val="007A7B61"/>
    <w:rsid w:val="007A7E50"/>
    <w:rsid w:val="007B01DE"/>
    <w:rsid w:val="007B0779"/>
    <w:rsid w:val="007B0BA5"/>
    <w:rsid w:val="007B1091"/>
    <w:rsid w:val="007B1B6C"/>
    <w:rsid w:val="007B1C10"/>
    <w:rsid w:val="007B1F3B"/>
    <w:rsid w:val="007B298F"/>
    <w:rsid w:val="007B2A58"/>
    <w:rsid w:val="007B2DF6"/>
    <w:rsid w:val="007B2EAC"/>
    <w:rsid w:val="007B3097"/>
    <w:rsid w:val="007B3748"/>
    <w:rsid w:val="007B393F"/>
    <w:rsid w:val="007B39B1"/>
    <w:rsid w:val="007B3BCA"/>
    <w:rsid w:val="007B481E"/>
    <w:rsid w:val="007B4EAD"/>
    <w:rsid w:val="007B512A"/>
    <w:rsid w:val="007B55D3"/>
    <w:rsid w:val="007B5857"/>
    <w:rsid w:val="007B5ED4"/>
    <w:rsid w:val="007B607E"/>
    <w:rsid w:val="007B6426"/>
    <w:rsid w:val="007B6910"/>
    <w:rsid w:val="007B6F0D"/>
    <w:rsid w:val="007B6F8F"/>
    <w:rsid w:val="007B7BC1"/>
    <w:rsid w:val="007B7DA0"/>
    <w:rsid w:val="007B7E92"/>
    <w:rsid w:val="007C015E"/>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27AA"/>
    <w:rsid w:val="007C37F2"/>
    <w:rsid w:val="007C39B6"/>
    <w:rsid w:val="007C3A7B"/>
    <w:rsid w:val="007C3BBA"/>
    <w:rsid w:val="007C3BF6"/>
    <w:rsid w:val="007C3DED"/>
    <w:rsid w:val="007C4056"/>
    <w:rsid w:val="007C4136"/>
    <w:rsid w:val="007C43A8"/>
    <w:rsid w:val="007C5327"/>
    <w:rsid w:val="007C584D"/>
    <w:rsid w:val="007C5BC0"/>
    <w:rsid w:val="007C6211"/>
    <w:rsid w:val="007C6344"/>
    <w:rsid w:val="007C68F5"/>
    <w:rsid w:val="007C7664"/>
    <w:rsid w:val="007C77C4"/>
    <w:rsid w:val="007C7AD2"/>
    <w:rsid w:val="007C7F6B"/>
    <w:rsid w:val="007D06A6"/>
    <w:rsid w:val="007D073D"/>
    <w:rsid w:val="007D08FC"/>
    <w:rsid w:val="007D0F4D"/>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A16"/>
    <w:rsid w:val="007E2F9B"/>
    <w:rsid w:val="007E3057"/>
    <w:rsid w:val="007E3287"/>
    <w:rsid w:val="007E442E"/>
    <w:rsid w:val="007E45B7"/>
    <w:rsid w:val="007E460A"/>
    <w:rsid w:val="007E4C71"/>
    <w:rsid w:val="007E50AD"/>
    <w:rsid w:val="007E55DC"/>
    <w:rsid w:val="007E5753"/>
    <w:rsid w:val="007E581F"/>
    <w:rsid w:val="007E5D87"/>
    <w:rsid w:val="007E60DB"/>
    <w:rsid w:val="007E687C"/>
    <w:rsid w:val="007E6B19"/>
    <w:rsid w:val="007E6C72"/>
    <w:rsid w:val="007E7868"/>
    <w:rsid w:val="007E7C75"/>
    <w:rsid w:val="007E7D78"/>
    <w:rsid w:val="007E7F6B"/>
    <w:rsid w:val="007F078C"/>
    <w:rsid w:val="007F1BB0"/>
    <w:rsid w:val="007F1D21"/>
    <w:rsid w:val="007F1D42"/>
    <w:rsid w:val="007F1D93"/>
    <w:rsid w:val="007F1D9A"/>
    <w:rsid w:val="007F1DB1"/>
    <w:rsid w:val="007F221B"/>
    <w:rsid w:val="007F2333"/>
    <w:rsid w:val="007F2CF7"/>
    <w:rsid w:val="007F3307"/>
    <w:rsid w:val="007F3388"/>
    <w:rsid w:val="007F38D8"/>
    <w:rsid w:val="007F4085"/>
    <w:rsid w:val="007F47F3"/>
    <w:rsid w:val="007F4BB8"/>
    <w:rsid w:val="007F4E6A"/>
    <w:rsid w:val="007F4FCA"/>
    <w:rsid w:val="007F5274"/>
    <w:rsid w:val="007F56A7"/>
    <w:rsid w:val="007F5776"/>
    <w:rsid w:val="007F57C4"/>
    <w:rsid w:val="007F5A28"/>
    <w:rsid w:val="007F5A7C"/>
    <w:rsid w:val="007F5FF4"/>
    <w:rsid w:val="007F6187"/>
    <w:rsid w:val="007F6452"/>
    <w:rsid w:val="007F675C"/>
    <w:rsid w:val="007F67EF"/>
    <w:rsid w:val="007F69C8"/>
    <w:rsid w:val="007F6D75"/>
    <w:rsid w:val="007F6E96"/>
    <w:rsid w:val="007F7077"/>
    <w:rsid w:val="008003A7"/>
    <w:rsid w:val="0080074F"/>
    <w:rsid w:val="00800A6A"/>
    <w:rsid w:val="00800C42"/>
    <w:rsid w:val="00800F2A"/>
    <w:rsid w:val="00801346"/>
    <w:rsid w:val="00801910"/>
    <w:rsid w:val="00801DE9"/>
    <w:rsid w:val="008024E3"/>
    <w:rsid w:val="0080270D"/>
    <w:rsid w:val="00802A46"/>
    <w:rsid w:val="00802A86"/>
    <w:rsid w:val="008035DF"/>
    <w:rsid w:val="008039A9"/>
    <w:rsid w:val="00803B5F"/>
    <w:rsid w:val="008042B5"/>
    <w:rsid w:val="00804508"/>
    <w:rsid w:val="00804873"/>
    <w:rsid w:val="00804A70"/>
    <w:rsid w:val="00804D75"/>
    <w:rsid w:val="00804D9C"/>
    <w:rsid w:val="0080566C"/>
    <w:rsid w:val="0080575D"/>
    <w:rsid w:val="008057CA"/>
    <w:rsid w:val="0080584A"/>
    <w:rsid w:val="00805B51"/>
    <w:rsid w:val="008064C0"/>
    <w:rsid w:val="00806C9F"/>
    <w:rsid w:val="00806E06"/>
    <w:rsid w:val="00807229"/>
    <w:rsid w:val="008072B5"/>
    <w:rsid w:val="008078E3"/>
    <w:rsid w:val="00807B3A"/>
    <w:rsid w:val="008100B9"/>
    <w:rsid w:val="0081022F"/>
    <w:rsid w:val="00810405"/>
    <w:rsid w:val="0081070E"/>
    <w:rsid w:val="0081097F"/>
    <w:rsid w:val="0081099F"/>
    <w:rsid w:val="00811233"/>
    <w:rsid w:val="00811455"/>
    <w:rsid w:val="00811C06"/>
    <w:rsid w:val="00811C49"/>
    <w:rsid w:val="00811E06"/>
    <w:rsid w:val="00812313"/>
    <w:rsid w:val="0081232C"/>
    <w:rsid w:val="00812A86"/>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805"/>
    <w:rsid w:val="00831C84"/>
    <w:rsid w:val="00831CB6"/>
    <w:rsid w:val="00832005"/>
    <w:rsid w:val="008323C6"/>
    <w:rsid w:val="00832C82"/>
    <w:rsid w:val="00832D9F"/>
    <w:rsid w:val="008332D9"/>
    <w:rsid w:val="008335FD"/>
    <w:rsid w:val="00833909"/>
    <w:rsid w:val="00833B56"/>
    <w:rsid w:val="00833EB5"/>
    <w:rsid w:val="00833EDD"/>
    <w:rsid w:val="00833FD7"/>
    <w:rsid w:val="00834319"/>
    <w:rsid w:val="00834C3C"/>
    <w:rsid w:val="00835137"/>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462"/>
    <w:rsid w:val="00842706"/>
    <w:rsid w:val="00842FDD"/>
    <w:rsid w:val="00843212"/>
    <w:rsid w:val="008433C3"/>
    <w:rsid w:val="008434F1"/>
    <w:rsid w:val="0084355E"/>
    <w:rsid w:val="00843562"/>
    <w:rsid w:val="008437AD"/>
    <w:rsid w:val="00843906"/>
    <w:rsid w:val="00844378"/>
    <w:rsid w:val="00844529"/>
    <w:rsid w:val="008449BF"/>
    <w:rsid w:val="008452F0"/>
    <w:rsid w:val="00845722"/>
    <w:rsid w:val="00845780"/>
    <w:rsid w:val="00846011"/>
    <w:rsid w:val="00846685"/>
    <w:rsid w:val="00846B44"/>
    <w:rsid w:val="00846EB6"/>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3C8A"/>
    <w:rsid w:val="00853CAF"/>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0B7B"/>
    <w:rsid w:val="00860CAF"/>
    <w:rsid w:val="008614F5"/>
    <w:rsid w:val="00861715"/>
    <w:rsid w:val="00861950"/>
    <w:rsid w:val="00861C30"/>
    <w:rsid w:val="00861E2F"/>
    <w:rsid w:val="00862D8D"/>
    <w:rsid w:val="00863114"/>
    <w:rsid w:val="00863204"/>
    <w:rsid w:val="00863274"/>
    <w:rsid w:val="008633FD"/>
    <w:rsid w:val="008634FF"/>
    <w:rsid w:val="0086354E"/>
    <w:rsid w:val="0086371A"/>
    <w:rsid w:val="00863847"/>
    <w:rsid w:val="00863A17"/>
    <w:rsid w:val="00864037"/>
    <w:rsid w:val="00864693"/>
    <w:rsid w:val="008647D3"/>
    <w:rsid w:val="008648C5"/>
    <w:rsid w:val="00865027"/>
    <w:rsid w:val="00865814"/>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AA8"/>
    <w:rsid w:val="00867BD2"/>
    <w:rsid w:val="00867D20"/>
    <w:rsid w:val="00867F70"/>
    <w:rsid w:val="008704EE"/>
    <w:rsid w:val="0087080E"/>
    <w:rsid w:val="00870B40"/>
    <w:rsid w:val="008712A2"/>
    <w:rsid w:val="0087142F"/>
    <w:rsid w:val="00871EB6"/>
    <w:rsid w:val="0087337B"/>
    <w:rsid w:val="0087360D"/>
    <w:rsid w:val="00873ACE"/>
    <w:rsid w:val="00874042"/>
    <w:rsid w:val="008742DD"/>
    <w:rsid w:val="008744FD"/>
    <w:rsid w:val="00874514"/>
    <w:rsid w:val="00874C00"/>
    <w:rsid w:val="008752AE"/>
    <w:rsid w:val="00875B4B"/>
    <w:rsid w:val="00875C16"/>
    <w:rsid w:val="00875C22"/>
    <w:rsid w:val="0087626C"/>
    <w:rsid w:val="008763A3"/>
    <w:rsid w:val="00876527"/>
    <w:rsid w:val="0087674E"/>
    <w:rsid w:val="00876D6C"/>
    <w:rsid w:val="00876D90"/>
    <w:rsid w:val="008770FB"/>
    <w:rsid w:val="008771D9"/>
    <w:rsid w:val="00880485"/>
    <w:rsid w:val="00880F8C"/>
    <w:rsid w:val="008813C1"/>
    <w:rsid w:val="00881BF6"/>
    <w:rsid w:val="008821CB"/>
    <w:rsid w:val="008821FC"/>
    <w:rsid w:val="008824F5"/>
    <w:rsid w:val="008828B7"/>
    <w:rsid w:val="008834A0"/>
    <w:rsid w:val="00883E67"/>
    <w:rsid w:val="00883F94"/>
    <w:rsid w:val="0088437D"/>
    <w:rsid w:val="008845DE"/>
    <w:rsid w:val="00884669"/>
    <w:rsid w:val="00884971"/>
    <w:rsid w:val="00884E7A"/>
    <w:rsid w:val="00884EBC"/>
    <w:rsid w:val="00885531"/>
    <w:rsid w:val="00885672"/>
    <w:rsid w:val="00886396"/>
    <w:rsid w:val="00886449"/>
    <w:rsid w:val="00886473"/>
    <w:rsid w:val="00886803"/>
    <w:rsid w:val="00886A5F"/>
    <w:rsid w:val="00886BB4"/>
    <w:rsid w:val="00886C24"/>
    <w:rsid w:val="008870AB"/>
    <w:rsid w:val="008872F6"/>
    <w:rsid w:val="00887413"/>
    <w:rsid w:val="00887656"/>
    <w:rsid w:val="00887668"/>
    <w:rsid w:val="00887DA7"/>
    <w:rsid w:val="00890307"/>
    <w:rsid w:val="0089073D"/>
    <w:rsid w:val="0089075C"/>
    <w:rsid w:val="00890849"/>
    <w:rsid w:val="0089085B"/>
    <w:rsid w:val="00890870"/>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8DE"/>
    <w:rsid w:val="00894B20"/>
    <w:rsid w:val="00894BBA"/>
    <w:rsid w:val="00895110"/>
    <w:rsid w:val="00895279"/>
    <w:rsid w:val="0089580B"/>
    <w:rsid w:val="00895A43"/>
    <w:rsid w:val="00895DA7"/>
    <w:rsid w:val="00895FEC"/>
    <w:rsid w:val="008961BF"/>
    <w:rsid w:val="00896542"/>
    <w:rsid w:val="008969FA"/>
    <w:rsid w:val="00896C5B"/>
    <w:rsid w:val="00896DB2"/>
    <w:rsid w:val="00896FE8"/>
    <w:rsid w:val="008975BB"/>
    <w:rsid w:val="00897980"/>
    <w:rsid w:val="00897FCD"/>
    <w:rsid w:val="008A0132"/>
    <w:rsid w:val="008A01BE"/>
    <w:rsid w:val="008A057A"/>
    <w:rsid w:val="008A08E6"/>
    <w:rsid w:val="008A0CC1"/>
    <w:rsid w:val="008A0CFF"/>
    <w:rsid w:val="008A17A2"/>
    <w:rsid w:val="008A1B8D"/>
    <w:rsid w:val="008A204F"/>
    <w:rsid w:val="008A241E"/>
    <w:rsid w:val="008A244B"/>
    <w:rsid w:val="008A2636"/>
    <w:rsid w:val="008A297C"/>
    <w:rsid w:val="008A2FC9"/>
    <w:rsid w:val="008A31B4"/>
    <w:rsid w:val="008A371E"/>
    <w:rsid w:val="008A3CF9"/>
    <w:rsid w:val="008A493D"/>
    <w:rsid w:val="008A4C70"/>
    <w:rsid w:val="008A4D0C"/>
    <w:rsid w:val="008A4E1E"/>
    <w:rsid w:val="008A554A"/>
    <w:rsid w:val="008A56BB"/>
    <w:rsid w:val="008A5A5E"/>
    <w:rsid w:val="008A6DB6"/>
    <w:rsid w:val="008A7101"/>
    <w:rsid w:val="008A71FE"/>
    <w:rsid w:val="008A77A0"/>
    <w:rsid w:val="008A783F"/>
    <w:rsid w:val="008A7FF4"/>
    <w:rsid w:val="008B103E"/>
    <w:rsid w:val="008B134E"/>
    <w:rsid w:val="008B191B"/>
    <w:rsid w:val="008B1939"/>
    <w:rsid w:val="008B206A"/>
    <w:rsid w:val="008B2251"/>
    <w:rsid w:val="008B2C8A"/>
    <w:rsid w:val="008B34AB"/>
    <w:rsid w:val="008B351B"/>
    <w:rsid w:val="008B3692"/>
    <w:rsid w:val="008B3834"/>
    <w:rsid w:val="008B43B8"/>
    <w:rsid w:val="008B4922"/>
    <w:rsid w:val="008B4BAC"/>
    <w:rsid w:val="008B576E"/>
    <w:rsid w:val="008B6796"/>
    <w:rsid w:val="008B6858"/>
    <w:rsid w:val="008B69A1"/>
    <w:rsid w:val="008B6B8E"/>
    <w:rsid w:val="008B6E34"/>
    <w:rsid w:val="008B6ED4"/>
    <w:rsid w:val="008B7A69"/>
    <w:rsid w:val="008B7BE6"/>
    <w:rsid w:val="008C016C"/>
    <w:rsid w:val="008C06F5"/>
    <w:rsid w:val="008C0AB4"/>
    <w:rsid w:val="008C14B5"/>
    <w:rsid w:val="008C1C64"/>
    <w:rsid w:val="008C1C70"/>
    <w:rsid w:val="008C205B"/>
    <w:rsid w:val="008C2233"/>
    <w:rsid w:val="008C26ED"/>
    <w:rsid w:val="008C271B"/>
    <w:rsid w:val="008C2904"/>
    <w:rsid w:val="008C29FA"/>
    <w:rsid w:val="008C2AA5"/>
    <w:rsid w:val="008C2D19"/>
    <w:rsid w:val="008C3664"/>
    <w:rsid w:val="008C36C7"/>
    <w:rsid w:val="008C3875"/>
    <w:rsid w:val="008C4062"/>
    <w:rsid w:val="008C491C"/>
    <w:rsid w:val="008C4EA1"/>
    <w:rsid w:val="008C5446"/>
    <w:rsid w:val="008C54C6"/>
    <w:rsid w:val="008C5544"/>
    <w:rsid w:val="008C5A2C"/>
    <w:rsid w:val="008C664F"/>
    <w:rsid w:val="008C66E2"/>
    <w:rsid w:val="008C691D"/>
    <w:rsid w:val="008C6D5F"/>
    <w:rsid w:val="008C7127"/>
    <w:rsid w:val="008C7222"/>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5961"/>
    <w:rsid w:val="008D6C0C"/>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3C33"/>
    <w:rsid w:val="008E4206"/>
    <w:rsid w:val="008E4379"/>
    <w:rsid w:val="008E4772"/>
    <w:rsid w:val="008E4EDF"/>
    <w:rsid w:val="008E5015"/>
    <w:rsid w:val="008E5446"/>
    <w:rsid w:val="008E5C82"/>
    <w:rsid w:val="008E5DFE"/>
    <w:rsid w:val="008E63EA"/>
    <w:rsid w:val="008E6633"/>
    <w:rsid w:val="008E69D6"/>
    <w:rsid w:val="008E6CB2"/>
    <w:rsid w:val="008E6D2D"/>
    <w:rsid w:val="008E7165"/>
    <w:rsid w:val="008E7500"/>
    <w:rsid w:val="008E7578"/>
    <w:rsid w:val="008E776F"/>
    <w:rsid w:val="008E7CB8"/>
    <w:rsid w:val="008E7E46"/>
    <w:rsid w:val="008F0014"/>
    <w:rsid w:val="008F0DAA"/>
    <w:rsid w:val="008F0EAA"/>
    <w:rsid w:val="008F1073"/>
    <w:rsid w:val="008F1121"/>
    <w:rsid w:val="008F12A7"/>
    <w:rsid w:val="008F1DA9"/>
    <w:rsid w:val="008F266F"/>
    <w:rsid w:val="008F2ADF"/>
    <w:rsid w:val="008F2D3A"/>
    <w:rsid w:val="008F2D3E"/>
    <w:rsid w:val="008F2F2D"/>
    <w:rsid w:val="008F30DE"/>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05"/>
    <w:rsid w:val="00901ABD"/>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5C"/>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0BF"/>
    <w:rsid w:val="009131DE"/>
    <w:rsid w:val="0091364E"/>
    <w:rsid w:val="009137E8"/>
    <w:rsid w:val="00914298"/>
    <w:rsid w:val="0091457E"/>
    <w:rsid w:val="0091472B"/>
    <w:rsid w:val="00914B21"/>
    <w:rsid w:val="0091500D"/>
    <w:rsid w:val="009150A8"/>
    <w:rsid w:val="0091570A"/>
    <w:rsid w:val="00915772"/>
    <w:rsid w:val="009157BF"/>
    <w:rsid w:val="009161D2"/>
    <w:rsid w:val="009161E9"/>
    <w:rsid w:val="00916685"/>
    <w:rsid w:val="00916E3A"/>
    <w:rsid w:val="00916F39"/>
    <w:rsid w:val="009170BE"/>
    <w:rsid w:val="009178C4"/>
    <w:rsid w:val="00917921"/>
    <w:rsid w:val="009179C1"/>
    <w:rsid w:val="00920132"/>
    <w:rsid w:val="00920520"/>
    <w:rsid w:val="00920642"/>
    <w:rsid w:val="00920A65"/>
    <w:rsid w:val="00921459"/>
    <w:rsid w:val="0092151C"/>
    <w:rsid w:val="0092166E"/>
    <w:rsid w:val="00922508"/>
    <w:rsid w:val="00922591"/>
    <w:rsid w:val="00922AA0"/>
    <w:rsid w:val="00922C22"/>
    <w:rsid w:val="00923480"/>
    <w:rsid w:val="00923684"/>
    <w:rsid w:val="00923ABA"/>
    <w:rsid w:val="00923AEA"/>
    <w:rsid w:val="00923F2F"/>
    <w:rsid w:val="00924024"/>
    <w:rsid w:val="0092430F"/>
    <w:rsid w:val="009251D1"/>
    <w:rsid w:val="00925309"/>
    <w:rsid w:val="00925B3A"/>
    <w:rsid w:val="00925F10"/>
    <w:rsid w:val="0092680B"/>
    <w:rsid w:val="00926911"/>
    <w:rsid w:val="00926931"/>
    <w:rsid w:val="00926944"/>
    <w:rsid w:val="00926BCD"/>
    <w:rsid w:val="00926ED5"/>
    <w:rsid w:val="00926F92"/>
    <w:rsid w:val="00927005"/>
    <w:rsid w:val="00927078"/>
    <w:rsid w:val="009270DA"/>
    <w:rsid w:val="0092778C"/>
    <w:rsid w:val="009277BD"/>
    <w:rsid w:val="009278FE"/>
    <w:rsid w:val="0092793F"/>
    <w:rsid w:val="009302DF"/>
    <w:rsid w:val="00930478"/>
    <w:rsid w:val="009304C4"/>
    <w:rsid w:val="009304CB"/>
    <w:rsid w:val="00930B24"/>
    <w:rsid w:val="00930E8E"/>
    <w:rsid w:val="009318F6"/>
    <w:rsid w:val="00931BF5"/>
    <w:rsid w:val="00931C40"/>
    <w:rsid w:val="00932261"/>
    <w:rsid w:val="00932831"/>
    <w:rsid w:val="00932FB0"/>
    <w:rsid w:val="009334B2"/>
    <w:rsid w:val="0093357A"/>
    <w:rsid w:val="009336E6"/>
    <w:rsid w:val="00933C51"/>
    <w:rsid w:val="00934C66"/>
    <w:rsid w:val="00934C86"/>
    <w:rsid w:val="00934E2E"/>
    <w:rsid w:val="00934FB2"/>
    <w:rsid w:val="009350A7"/>
    <w:rsid w:val="009363AE"/>
    <w:rsid w:val="00936B97"/>
    <w:rsid w:val="009377DF"/>
    <w:rsid w:val="0093785B"/>
    <w:rsid w:val="00940514"/>
    <w:rsid w:val="00940654"/>
    <w:rsid w:val="00940BA1"/>
    <w:rsid w:val="00940BE7"/>
    <w:rsid w:val="009410D8"/>
    <w:rsid w:val="009410DB"/>
    <w:rsid w:val="00941C36"/>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D22"/>
    <w:rsid w:val="00946F35"/>
    <w:rsid w:val="00946FAD"/>
    <w:rsid w:val="00947221"/>
    <w:rsid w:val="009474E2"/>
    <w:rsid w:val="00947687"/>
    <w:rsid w:val="00947A6B"/>
    <w:rsid w:val="00947C08"/>
    <w:rsid w:val="009503A5"/>
    <w:rsid w:val="00950499"/>
    <w:rsid w:val="0095061B"/>
    <w:rsid w:val="00950891"/>
    <w:rsid w:val="00950DDB"/>
    <w:rsid w:val="00950F15"/>
    <w:rsid w:val="00950F7B"/>
    <w:rsid w:val="009511B2"/>
    <w:rsid w:val="0095120D"/>
    <w:rsid w:val="00951872"/>
    <w:rsid w:val="009518C0"/>
    <w:rsid w:val="009524FC"/>
    <w:rsid w:val="00952A9A"/>
    <w:rsid w:val="00952DC0"/>
    <w:rsid w:val="00952FE9"/>
    <w:rsid w:val="0095316A"/>
    <w:rsid w:val="00953451"/>
    <w:rsid w:val="009535FD"/>
    <w:rsid w:val="009536B9"/>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3C4"/>
    <w:rsid w:val="009605BC"/>
    <w:rsid w:val="00960941"/>
    <w:rsid w:val="00960947"/>
    <w:rsid w:val="00961011"/>
    <w:rsid w:val="0096110F"/>
    <w:rsid w:val="0096126E"/>
    <w:rsid w:val="00961566"/>
    <w:rsid w:val="0096172F"/>
    <w:rsid w:val="00961DDE"/>
    <w:rsid w:val="00961EAB"/>
    <w:rsid w:val="00961EEA"/>
    <w:rsid w:val="0096245D"/>
    <w:rsid w:val="009626EE"/>
    <w:rsid w:val="00962861"/>
    <w:rsid w:val="00962B42"/>
    <w:rsid w:val="00962E65"/>
    <w:rsid w:val="0096305F"/>
    <w:rsid w:val="0096314E"/>
    <w:rsid w:val="00963756"/>
    <w:rsid w:val="009637F0"/>
    <w:rsid w:val="0096419A"/>
    <w:rsid w:val="00964760"/>
    <w:rsid w:val="009652F7"/>
    <w:rsid w:val="0096543D"/>
    <w:rsid w:val="0096566F"/>
    <w:rsid w:val="009656C2"/>
    <w:rsid w:val="00965B19"/>
    <w:rsid w:val="00965BEA"/>
    <w:rsid w:val="00965F22"/>
    <w:rsid w:val="009661B9"/>
    <w:rsid w:val="0096625C"/>
    <w:rsid w:val="00966580"/>
    <w:rsid w:val="009669E3"/>
    <w:rsid w:val="009669FA"/>
    <w:rsid w:val="009671A1"/>
    <w:rsid w:val="009672C8"/>
    <w:rsid w:val="0096762E"/>
    <w:rsid w:val="00967BA4"/>
    <w:rsid w:val="00970492"/>
    <w:rsid w:val="009706A1"/>
    <w:rsid w:val="009708CA"/>
    <w:rsid w:val="00970E9A"/>
    <w:rsid w:val="009711F5"/>
    <w:rsid w:val="00971488"/>
    <w:rsid w:val="00971577"/>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9ED"/>
    <w:rsid w:val="00975C0E"/>
    <w:rsid w:val="00976966"/>
    <w:rsid w:val="00976E6D"/>
    <w:rsid w:val="0097732C"/>
    <w:rsid w:val="00977432"/>
    <w:rsid w:val="009776F5"/>
    <w:rsid w:val="009779A4"/>
    <w:rsid w:val="00977E96"/>
    <w:rsid w:val="00980806"/>
    <w:rsid w:val="00980908"/>
    <w:rsid w:val="00980926"/>
    <w:rsid w:val="00980D75"/>
    <w:rsid w:val="00980D7E"/>
    <w:rsid w:val="00980D9D"/>
    <w:rsid w:val="0098125C"/>
    <w:rsid w:val="0098161D"/>
    <w:rsid w:val="00981700"/>
    <w:rsid w:val="00981D06"/>
    <w:rsid w:val="00981FA8"/>
    <w:rsid w:val="00982640"/>
    <w:rsid w:val="00982806"/>
    <w:rsid w:val="009828BE"/>
    <w:rsid w:val="00982C42"/>
    <w:rsid w:val="00983058"/>
    <w:rsid w:val="00983275"/>
    <w:rsid w:val="009832BE"/>
    <w:rsid w:val="00983334"/>
    <w:rsid w:val="00983648"/>
    <w:rsid w:val="00983946"/>
    <w:rsid w:val="00983ECB"/>
    <w:rsid w:val="00983FBB"/>
    <w:rsid w:val="00983FD7"/>
    <w:rsid w:val="00983FDB"/>
    <w:rsid w:val="0098412F"/>
    <w:rsid w:val="009843F5"/>
    <w:rsid w:val="00984C97"/>
    <w:rsid w:val="00984FA9"/>
    <w:rsid w:val="00985053"/>
    <w:rsid w:val="00985085"/>
    <w:rsid w:val="00985698"/>
    <w:rsid w:val="00985754"/>
    <w:rsid w:val="00985D7E"/>
    <w:rsid w:val="0098606D"/>
    <w:rsid w:val="00986425"/>
    <w:rsid w:val="0098647B"/>
    <w:rsid w:val="00986610"/>
    <w:rsid w:val="009868CD"/>
    <w:rsid w:val="00986E25"/>
    <w:rsid w:val="00987838"/>
    <w:rsid w:val="00990255"/>
    <w:rsid w:val="00990366"/>
    <w:rsid w:val="009903B2"/>
    <w:rsid w:val="0099092A"/>
    <w:rsid w:val="00990A70"/>
    <w:rsid w:val="00990B7E"/>
    <w:rsid w:val="00990E51"/>
    <w:rsid w:val="00991B46"/>
    <w:rsid w:val="00991D8C"/>
    <w:rsid w:val="00991D8D"/>
    <w:rsid w:val="00992607"/>
    <w:rsid w:val="00992D6D"/>
    <w:rsid w:val="00993521"/>
    <w:rsid w:val="009939C7"/>
    <w:rsid w:val="00993AD0"/>
    <w:rsid w:val="00993AE4"/>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1E9"/>
    <w:rsid w:val="00997535"/>
    <w:rsid w:val="009975A8"/>
    <w:rsid w:val="00997772"/>
    <w:rsid w:val="00997805"/>
    <w:rsid w:val="0099788D"/>
    <w:rsid w:val="00997A3C"/>
    <w:rsid w:val="00997BEA"/>
    <w:rsid w:val="00997C6E"/>
    <w:rsid w:val="00997D42"/>
    <w:rsid w:val="009A03D7"/>
    <w:rsid w:val="009A05B2"/>
    <w:rsid w:val="009A06FA"/>
    <w:rsid w:val="009A07B5"/>
    <w:rsid w:val="009A09C9"/>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69F"/>
    <w:rsid w:val="009A4BF1"/>
    <w:rsid w:val="009A51AF"/>
    <w:rsid w:val="009A5DD9"/>
    <w:rsid w:val="009A5F4B"/>
    <w:rsid w:val="009A7443"/>
    <w:rsid w:val="009A7618"/>
    <w:rsid w:val="009A789A"/>
    <w:rsid w:val="009B036F"/>
    <w:rsid w:val="009B0538"/>
    <w:rsid w:val="009B0884"/>
    <w:rsid w:val="009B0B71"/>
    <w:rsid w:val="009B1837"/>
    <w:rsid w:val="009B1EFB"/>
    <w:rsid w:val="009B22DD"/>
    <w:rsid w:val="009B3397"/>
    <w:rsid w:val="009B3B5C"/>
    <w:rsid w:val="009B3BE8"/>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0F5E"/>
    <w:rsid w:val="009C1072"/>
    <w:rsid w:val="009C12E5"/>
    <w:rsid w:val="009C17C0"/>
    <w:rsid w:val="009C1B51"/>
    <w:rsid w:val="009C215B"/>
    <w:rsid w:val="009C2648"/>
    <w:rsid w:val="009C27A2"/>
    <w:rsid w:val="009C2BAA"/>
    <w:rsid w:val="009C2C9C"/>
    <w:rsid w:val="009C2DA2"/>
    <w:rsid w:val="009C3078"/>
    <w:rsid w:val="009C31F8"/>
    <w:rsid w:val="009C3275"/>
    <w:rsid w:val="009C347A"/>
    <w:rsid w:val="009C3580"/>
    <w:rsid w:val="009C35DB"/>
    <w:rsid w:val="009C3C46"/>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B01"/>
    <w:rsid w:val="009C7DFB"/>
    <w:rsid w:val="009D00D8"/>
    <w:rsid w:val="009D065E"/>
    <w:rsid w:val="009D0EF8"/>
    <w:rsid w:val="009D1223"/>
    <w:rsid w:val="009D13FE"/>
    <w:rsid w:val="009D1505"/>
    <w:rsid w:val="009D1587"/>
    <w:rsid w:val="009D17BF"/>
    <w:rsid w:val="009D1C31"/>
    <w:rsid w:val="009D1EAC"/>
    <w:rsid w:val="009D2006"/>
    <w:rsid w:val="009D2322"/>
    <w:rsid w:val="009D2A22"/>
    <w:rsid w:val="009D2E57"/>
    <w:rsid w:val="009D3A70"/>
    <w:rsid w:val="009D42DB"/>
    <w:rsid w:val="009D4631"/>
    <w:rsid w:val="009D4634"/>
    <w:rsid w:val="009D4787"/>
    <w:rsid w:val="009D48E7"/>
    <w:rsid w:val="009D4BB0"/>
    <w:rsid w:val="009D4DE5"/>
    <w:rsid w:val="009D505C"/>
    <w:rsid w:val="009D5485"/>
    <w:rsid w:val="009D5B96"/>
    <w:rsid w:val="009D5BEE"/>
    <w:rsid w:val="009D5EC2"/>
    <w:rsid w:val="009D6903"/>
    <w:rsid w:val="009D69CE"/>
    <w:rsid w:val="009D6D4A"/>
    <w:rsid w:val="009D77B9"/>
    <w:rsid w:val="009D77C8"/>
    <w:rsid w:val="009D7FA4"/>
    <w:rsid w:val="009E006B"/>
    <w:rsid w:val="009E0A86"/>
    <w:rsid w:val="009E0E28"/>
    <w:rsid w:val="009E0EC4"/>
    <w:rsid w:val="009E1332"/>
    <w:rsid w:val="009E1408"/>
    <w:rsid w:val="009E14D0"/>
    <w:rsid w:val="009E184D"/>
    <w:rsid w:val="009E1947"/>
    <w:rsid w:val="009E1ADC"/>
    <w:rsid w:val="009E2091"/>
    <w:rsid w:val="009E2469"/>
    <w:rsid w:val="009E24C9"/>
    <w:rsid w:val="009E2513"/>
    <w:rsid w:val="009E2D9D"/>
    <w:rsid w:val="009E3728"/>
    <w:rsid w:val="009E3F99"/>
    <w:rsid w:val="009E40BB"/>
    <w:rsid w:val="009E428F"/>
    <w:rsid w:val="009E4578"/>
    <w:rsid w:val="009E4743"/>
    <w:rsid w:val="009E4806"/>
    <w:rsid w:val="009E48D2"/>
    <w:rsid w:val="009E491C"/>
    <w:rsid w:val="009E4FB2"/>
    <w:rsid w:val="009E5475"/>
    <w:rsid w:val="009E5A80"/>
    <w:rsid w:val="009E5B35"/>
    <w:rsid w:val="009E5F48"/>
    <w:rsid w:val="009E62AB"/>
    <w:rsid w:val="009E698C"/>
    <w:rsid w:val="009E6BF7"/>
    <w:rsid w:val="009E6D83"/>
    <w:rsid w:val="009E6F9A"/>
    <w:rsid w:val="009E73CA"/>
    <w:rsid w:val="009E74EE"/>
    <w:rsid w:val="009E770D"/>
    <w:rsid w:val="009E7F0E"/>
    <w:rsid w:val="009F0093"/>
    <w:rsid w:val="009F0BC4"/>
    <w:rsid w:val="009F0C08"/>
    <w:rsid w:val="009F0EF5"/>
    <w:rsid w:val="009F0F60"/>
    <w:rsid w:val="009F0FF0"/>
    <w:rsid w:val="009F134A"/>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54B"/>
    <w:rsid w:val="009F5FBA"/>
    <w:rsid w:val="009F631F"/>
    <w:rsid w:val="009F636F"/>
    <w:rsid w:val="009F6524"/>
    <w:rsid w:val="009F6775"/>
    <w:rsid w:val="009F680E"/>
    <w:rsid w:val="009F6A78"/>
    <w:rsid w:val="009F6C82"/>
    <w:rsid w:val="009F6D5F"/>
    <w:rsid w:val="009F79DC"/>
    <w:rsid w:val="009F7FF2"/>
    <w:rsid w:val="00A00215"/>
    <w:rsid w:val="00A0025F"/>
    <w:rsid w:val="00A003C6"/>
    <w:rsid w:val="00A0051A"/>
    <w:rsid w:val="00A00825"/>
    <w:rsid w:val="00A008F2"/>
    <w:rsid w:val="00A00C25"/>
    <w:rsid w:val="00A00F53"/>
    <w:rsid w:val="00A0115D"/>
    <w:rsid w:val="00A01A34"/>
    <w:rsid w:val="00A02714"/>
    <w:rsid w:val="00A02ABE"/>
    <w:rsid w:val="00A02F7F"/>
    <w:rsid w:val="00A0313B"/>
    <w:rsid w:val="00A03768"/>
    <w:rsid w:val="00A039EF"/>
    <w:rsid w:val="00A043F8"/>
    <w:rsid w:val="00A044C9"/>
    <w:rsid w:val="00A04FBF"/>
    <w:rsid w:val="00A0513C"/>
    <w:rsid w:val="00A053B8"/>
    <w:rsid w:val="00A05649"/>
    <w:rsid w:val="00A059F9"/>
    <w:rsid w:val="00A05D3B"/>
    <w:rsid w:val="00A06432"/>
    <w:rsid w:val="00A064B9"/>
    <w:rsid w:val="00A069ED"/>
    <w:rsid w:val="00A06AF7"/>
    <w:rsid w:val="00A06BDA"/>
    <w:rsid w:val="00A06D70"/>
    <w:rsid w:val="00A06FA9"/>
    <w:rsid w:val="00A07675"/>
    <w:rsid w:val="00A07B40"/>
    <w:rsid w:val="00A07C8C"/>
    <w:rsid w:val="00A07D4C"/>
    <w:rsid w:val="00A10ABC"/>
    <w:rsid w:val="00A10FCD"/>
    <w:rsid w:val="00A11026"/>
    <w:rsid w:val="00A1175B"/>
    <w:rsid w:val="00A1182F"/>
    <w:rsid w:val="00A11A5A"/>
    <w:rsid w:val="00A11D60"/>
    <w:rsid w:val="00A12001"/>
    <w:rsid w:val="00A12004"/>
    <w:rsid w:val="00A12042"/>
    <w:rsid w:val="00A12098"/>
    <w:rsid w:val="00A120F7"/>
    <w:rsid w:val="00A12201"/>
    <w:rsid w:val="00A12280"/>
    <w:rsid w:val="00A1252B"/>
    <w:rsid w:val="00A1258A"/>
    <w:rsid w:val="00A12B21"/>
    <w:rsid w:val="00A13285"/>
    <w:rsid w:val="00A137F2"/>
    <w:rsid w:val="00A1463A"/>
    <w:rsid w:val="00A14974"/>
    <w:rsid w:val="00A14A88"/>
    <w:rsid w:val="00A14AFB"/>
    <w:rsid w:val="00A14C57"/>
    <w:rsid w:val="00A14FF8"/>
    <w:rsid w:val="00A15541"/>
    <w:rsid w:val="00A15894"/>
    <w:rsid w:val="00A15993"/>
    <w:rsid w:val="00A159C5"/>
    <w:rsid w:val="00A15D72"/>
    <w:rsid w:val="00A162A0"/>
    <w:rsid w:val="00A168F8"/>
    <w:rsid w:val="00A169E9"/>
    <w:rsid w:val="00A17197"/>
    <w:rsid w:val="00A173A8"/>
    <w:rsid w:val="00A175D8"/>
    <w:rsid w:val="00A177D8"/>
    <w:rsid w:val="00A179CE"/>
    <w:rsid w:val="00A20066"/>
    <w:rsid w:val="00A201E0"/>
    <w:rsid w:val="00A205CD"/>
    <w:rsid w:val="00A20A48"/>
    <w:rsid w:val="00A21126"/>
    <w:rsid w:val="00A21261"/>
    <w:rsid w:val="00A214F3"/>
    <w:rsid w:val="00A21763"/>
    <w:rsid w:val="00A21D55"/>
    <w:rsid w:val="00A221F7"/>
    <w:rsid w:val="00A2251E"/>
    <w:rsid w:val="00A228FC"/>
    <w:rsid w:val="00A22D02"/>
    <w:rsid w:val="00A233B9"/>
    <w:rsid w:val="00A235A1"/>
    <w:rsid w:val="00A236FF"/>
    <w:rsid w:val="00A237D1"/>
    <w:rsid w:val="00A2380D"/>
    <w:rsid w:val="00A238C8"/>
    <w:rsid w:val="00A23967"/>
    <w:rsid w:val="00A239D0"/>
    <w:rsid w:val="00A23C32"/>
    <w:rsid w:val="00A23D11"/>
    <w:rsid w:val="00A242DD"/>
    <w:rsid w:val="00A249A7"/>
    <w:rsid w:val="00A249D5"/>
    <w:rsid w:val="00A25439"/>
    <w:rsid w:val="00A25806"/>
    <w:rsid w:val="00A25A55"/>
    <w:rsid w:val="00A26A44"/>
    <w:rsid w:val="00A26CF3"/>
    <w:rsid w:val="00A26D9F"/>
    <w:rsid w:val="00A27044"/>
    <w:rsid w:val="00A271AF"/>
    <w:rsid w:val="00A271F2"/>
    <w:rsid w:val="00A27832"/>
    <w:rsid w:val="00A27A18"/>
    <w:rsid w:val="00A27B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1A4"/>
    <w:rsid w:val="00A3532E"/>
    <w:rsid w:val="00A3542A"/>
    <w:rsid w:val="00A354AB"/>
    <w:rsid w:val="00A3576F"/>
    <w:rsid w:val="00A35A0B"/>
    <w:rsid w:val="00A367F7"/>
    <w:rsid w:val="00A36D5C"/>
    <w:rsid w:val="00A372E5"/>
    <w:rsid w:val="00A37974"/>
    <w:rsid w:val="00A37C28"/>
    <w:rsid w:val="00A4004D"/>
    <w:rsid w:val="00A4028B"/>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0AF"/>
    <w:rsid w:val="00A452C6"/>
    <w:rsid w:val="00A45FE0"/>
    <w:rsid w:val="00A462CB"/>
    <w:rsid w:val="00A466C2"/>
    <w:rsid w:val="00A468EE"/>
    <w:rsid w:val="00A46A5F"/>
    <w:rsid w:val="00A46DAD"/>
    <w:rsid w:val="00A47120"/>
    <w:rsid w:val="00A471B6"/>
    <w:rsid w:val="00A4766C"/>
    <w:rsid w:val="00A47794"/>
    <w:rsid w:val="00A47A9A"/>
    <w:rsid w:val="00A47E70"/>
    <w:rsid w:val="00A50193"/>
    <w:rsid w:val="00A50432"/>
    <w:rsid w:val="00A5047F"/>
    <w:rsid w:val="00A50AC5"/>
    <w:rsid w:val="00A50F25"/>
    <w:rsid w:val="00A511E3"/>
    <w:rsid w:val="00A514F5"/>
    <w:rsid w:val="00A51F1F"/>
    <w:rsid w:val="00A51FE7"/>
    <w:rsid w:val="00A521C0"/>
    <w:rsid w:val="00A533BD"/>
    <w:rsid w:val="00A5386B"/>
    <w:rsid w:val="00A542F9"/>
    <w:rsid w:val="00A5431E"/>
    <w:rsid w:val="00A5446B"/>
    <w:rsid w:val="00A545E9"/>
    <w:rsid w:val="00A5469D"/>
    <w:rsid w:val="00A546B0"/>
    <w:rsid w:val="00A546E2"/>
    <w:rsid w:val="00A54A5C"/>
    <w:rsid w:val="00A54B05"/>
    <w:rsid w:val="00A54B96"/>
    <w:rsid w:val="00A54D8A"/>
    <w:rsid w:val="00A55983"/>
    <w:rsid w:val="00A55A2E"/>
    <w:rsid w:val="00A55D76"/>
    <w:rsid w:val="00A561F5"/>
    <w:rsid w:val="00A562CA"/>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AB3"/>
    <w:rsid w:val="00A65B30"/>
    <w:rsid w:val="00A65DB2"/>
    <w:rsid w:val="00A665FD"/>
    <w:rsid w:val="00A66773"/>
    <w:rsid w:val="00A66F33"/>
    <w:rsid w:val="00A6782E"/>
    <w:rsid w:val="00A703D6"/>
    <w:rsid w:val="00A707C5"/>
    <w:rsid w:val="00A70954"/>
    <w:rsid w:val="00A70C99"/>
    <w:rsid w:val="00A710D5"/>
    <w:rsid w:val="00A71146"/>
    <w:rsid w:val="00A71147"/>
    <w:rsid w:val="00A7169A"/>
    <w:rsid w:val="00A71708"/>
    <w:rsid w:val="00A71746"/>
    <w:rsid w:val="00A71B87"/>
    <w:rsid w:val="00A72522"/>
    <w:rsid w:val="00A7252D"/>
    <w:rsid w:val="00A72E99"/>
    <w:rsid w:val="00A72FD4"/>
    <w:rsid w:val="00A7315F"/>
    <w:rsid w:val="00A73763"/>
    <w:rsid w:val="00A73B28"/>
    <w:rsid w:val="00A73C03"/>
    <w:rsid w:val="00A73E4B"/>
    <w:rsid w:val="00A74155"/>
    <w:rsid w:val="00A7437F"/>
    <w:rsid w:val="00A744B8"/>
    <w:rsid w:val="00A749BE"/>
    <w:rsid w:val="00A74C60"/>
    <w:rsid w:val="00A74C69"/>
    <w:rsid w:val="00A75804"/>
    <w:rsid w:val="00A76022"/>
    <w:rsid w:val="00A76783"/>
    <w:rsid w:val="00A7679D"/>
    <w:rsid w:val="00A767C1"/>
    <w:rsid w:val="00A76922"/>
    <w:rsid w:val="00A76AC9"/>
    <w:rsid w:val="00A76BED"/>
    <w:rsid w:val="00A76F77"/>
    <w:rsid w:val="00A770F9"/>
    <w:rsid w:val="00A77134"/>
    <w:rsid w:val="00A775A8"/>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C2B"/>
    <w:rsid w:val="00A83EF6"/>
    <w:rsid w:val="00A8401C"/>
    <w:rsid w:val="00A843C2"/>
    <w:rsid w:val="00A847B2"/>
    <w:rsid w:val="00A84C1B"/>
    <w:rsid w:val="00A84C90"/>
    <w:rsid w:val="00A850CC"/>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3A5"/>
    <w:rsid w:val="00A92474"/>
    <w:rsid w:val="00A92590"/>
    <w:rsid w:val="00A92766"/>
    <w:rsid w:val="00A92E13"/>
    <w:rsid w:val="00A934E6"/>
    <w:rsid w:val="00A938C1"/>
    <w:rsid w:val="00A93910"/>
    <w:rsid w:val="00A93D61"/>
    <w:rsid w:val="00A93F1E"/>
    <w:rsid w:val="00A941A7"/>
    <w:rsid w:val="00A945E5"/>
    <w:rsid w:val="00A94CE1"/>
    <w:rsid w:val="00A95CE6"/>
    <w:rsid w:val="00A95D03"/>
    <w:rsid w:val="00A95DDA"/>
    <w:rsid w:val="00A95DF9"/>
    <w:rsid w:val="00A95FB6"/>
    <w:rsid w:val="00A960B2"/>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12B"/>
    <w:rsid w:val="00AA2258"/>
    <w:rsid w:val="00AA22A9"/>
    <w:rsid w:val="00AA2541"/>
    <w:rsid w:val="00AA2F7B"/>
    <w:rsid w:val="00AA357F"/>
    <w:rsid w:val="00AA43D1"/>
    <w:rsid w:val="00AA4A20"/>
    <w:rsid w:val="00AA4D68"/>
    <w:rsid w:val="00AA522F"/>
    <w:rsid w:val="00AA53AD"/>
    <w:rsid w:val="00AA634F"/>
    <w:rsid w:val="00AA668C"/>
    <w:rsid w:val="00AA6B4F"/>
    <w:rsid w:val="00AA6D66"/>
    <w:rsid w:val="00AA71EB"/>
    <w:rsid w:val="00AA757A"/>
    <w:rsid w:val="00AA78AE"/>
    <w:rsid w:val="00AA7B54"/>
    <w:rsid w:val="00AA7D90"/>
    <w:rsid w:val="00AB0106"/>
    <w:rsid w:val="00AB06AC"/>
    <w:rsid w:val="00AB091C"/>
    <w:rsid w:val="00AB0D2D"/>
    <w:rsid w:val="00AB15A9"/>
    <w:rsid w:val="00AB15CC"/>
    <w:rsid w:val="00AB1CFF"/>
    <w:rsid w:val="00AB230D"/>
    <w:rsid w:val="00AB257D"/>
    <w:rsid w:val="00AB27A1"/>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8BB"/>
    <w:rsid w:val="00AB6B75"/>
    <w:rsid w:val="00AB6C3B"/>
    <w:rsid w:val="00AB7426"/>
    <w:rsid w:val="00AB7A01"/>
    <w:rsid w:val="00AB7BF7"/>
    <w:rsid w:val="00AC0550"/>
    <w:rsid w:val="00AC12F1"/>
    <w:rsid w:val="00AC1714"/>
    <w:rsid w:val="00AC176F"/>
    <w:rsid w:val="00AC1B01"/>
    <w:rsid w:val="00AC1CAC"/>
    <w:rsid w:val="00AC1E50"/>
    <w:rsid w:val="00AC1EAD"/>
    <w:rsid w:val="00AC1F41"/>
    <w:rsid w:val="00AC2046"/>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782"/>
    <w:rsid w:val="00AC6EE7"/>
    <w:rsid w:val="00AC71B2"/>
    <w:rsid w:val="00AC7723"/>
    <w:rsid w:val="00AC7C13"/>
    <w:rsid w:val="00AC7D36"/>
    <w:rsid w:val="00AC7EFB"/>
    <w:rsid w:val="00AD001D"/>
    <w:rsid w:val="00AD01D2"/>
    <w:rsid w:val="00AD08DE"/>
    <w:rsid w:val="00AD11E3"/>
    <w:rsid w:val="00AD1507"/>
    <w:rsid w:val="00AD1D86"/>
    <w:rsid w:val="00AD22D3"/>
    <w:rsid w:val="00AD2DDB"/>
    <w:rsid w:val="00AD2EA3"/>
    <w:rsid w:val="00AD329A"/>
    <w:rsid w:val="00AD3486"/>
    <w:rsid w:val="00AD3593"/>
    <w:rsid w:val="00AD39EF"/>
    <w:rsid w:val="00AD3D37"/>
    <w:rsid w:val="00AD4398"/>
    <w:rsid w:val="00AD4EB9"/>
    <w:rsid w:val="00AD5275"/>
    <w:rsid w:val="00AD558C"/>
    <w:rsid w:val="00AD5BEA"/>
    <w:rsid w:val="00AD5FC9"/>
    <w:rsid w:val="00AD60B5"/>
    <w:rsid w:val="00AD64BB"/>
    <w:rsid w:val="00AD6DF9"/>
    <w:rsid w:val="00AD6EB1"/>
    <w:rsid w:val="00AD766C"/>
    <w:rsid w:val="00AD7AF6"/>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9EF"/>
    <w:rsid w:val="00AE3A7E"/>
    <w:rsid w:val="00AE3EF4"/>
    <w:rsid w:val="00AE483F"/>
    <w:rsid w:val="00AE49A0"/>
    <w:rsid w:val="00AE4A38"/>
    <w:rsid w:val="00AE4AAE"/>
    <w:rsid w:val="00AE4B40"/>
    <w:rsid w:val="00AE51AF"/>
    <w:rsid w:val="00AE56AF"/>
    <w:rsid w:val="00AE577C"/>
    <w:rsid w:val="00AE5C0E"/>
    <w:rsid w:val="00AE616A"/>
    <w:rsid w:val="00AE6992"/>
    <w:rsid w:val="00AE6C0B"/>
    <w:rsid w:val="00AE6FB9"/>
    <w:rsid w:val="00AE73DF"/>
    <w:rsid w:val="00AE75A0"/>
    <w:rsid w:val="00AE794A"/>
    <w:rsid w:val="00AE7EDB"/>
    <w:rsid w:val="00AF0754"/>
    <w:rsid w:val="00AF0905"/>
    <w:rsid w:val="00AF0AC4"/>
    <w:rsid w:val="00AF0C35"/>
    <w:rsid w:val="00AF0C96"/>
    <w:rsid w:val="00AF1375"/>
    <w:rsid w:val="00AF1458"/>
    <w:rsid w:val="00AF15E5"/>
    <w:rsid w:val="00AF195D"/>
    <w:rsid w:val="00AF1A08"/>
    <w:rsid w:val="00AF22EF"/>
    <w:rsid w:val="00AF2772"/>
    <w:rsid w:val="00AF2803"/>
    <w:rsid w:val="00AF286E"/>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563"/>
    <w:rsid w:val="00B01ECA"/>
    <w:rsid w:val="00B023A8"/>
    <w:rsid w:val="00B02611"/>
    <w:rsid w:val="00B028F2"/>
    <w:rsid w:val="00B02AAF"/>
    <w:rsid w:val="00B02CF8"/>
    <w:rsid w:val="00B02DA7"/>
    <w:rsid w:val="00B031C6"/>
    <w:rsid w:val="00B03527"/>
    <w:rsid w:val="00B0389E"/>
    <w:rsid w:val="00B046BE"/>
    <w:rsid w:val="00B047A2"/>
    <w:rsid w:val="00B04EAD"/>
    <w:rsid w:val="00B05ACE"/>
    <w:rsid w:val="00B05E66"/>
    <w:rsid w:val="00B05F5A"/>
    <w:rsid w:val="00B06280"/>
    <w:rsid w:val="00B064E6"/>
    <w:rsid w:val="00B06793"/>
    <w:rsid w:val="00B07088"/>
    <w:rsid w:val="00B07776"/>
    <w:rsid w:val="00B07D83"/>
    <w:rsid w:val="00B1022E"/>
    <w:rsid w:val="00B10377"/>
    <w:rsid w:val="00B1061B"/>
    <w:rsid w:val="00B10AC7"/>
    <w:rsid w:val="00B10AD9"/>
    <w:rsid w:val="00B10E07"/>
    <w:rsid w:val="00B10E5E"/>
    <w:rsid w:val="00B10FD5"/>
    <w:rsid w:val="00B110A0"/>
    <w:rsid w:val="00B110CA"/>
    <w:rsid w:val="00B111A3"/>
    <w:rsid w:val="00B11329"/>
    <w:rsid w:val="00B1156D"/>
    <w:rsid w:val="00B115C8"/>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9DA"/>
    <w:rsid w:val="00B14C89"/>
    <w:rsid w:val="00B150D8"/>
    <w:rsid w:val="00B153C6"/>
    <w:rsid w:val="00B154F6"/>
    <w:rsid w:val="00B1550E"/>
    <w:rsid w:val="00B157E7"/>
    <w:rsid w:val="00B15C01"/>
    <w:rsid w:val="00B1633B"/>
    <w:rsid w:val="00B163D5"/>
    <w:rsid w:val="00B16AE4"/>
    <w:rsid w:val="00B16AFB"/>
    <w:rsid w:val="00B17023"/>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117"/>
    <w:rsid w:val="00B25290"/>
    <w:rsid w:val="00B2560D"/>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13E"/>
    <w:rsid w:val="00B303BA"/>
    <w:rsid w:val="00B3050C"/>
    <w:rsid w:val="00B311C2"/>
    <w:rsid w:val="00B31814"/>
    <w:rsid w:val="00B31974"/>
    <w:rsid w:val="00B32169"/>
    <w:rsid w:val="00B324DA"/>
    <w:rsid w:val="00B32884"/>
    <w:rsid w:val="00B329A9"/>
    <w:rsid w:val="00B32D31"/>
    <w:rsid w:val="00B3312F"/>
    <w:rsid w:val="00B3451B"/>
    <w:rsid w:val="00B34870"/>
    <w:rsid w:val="00B34A43"/>
    <w:rsid w:val="00B34F9E"/>
    <w:rsid w:val="00B3528A"/>
    <w:rsid w:val="00B35412"/>
    <w:rsid w:val="00B35716"/>
    <w:rsid w:val="00B35914"/>
    <w:rsid w:val="00B35AAD"/>
    <w:rsid w:val="00B35E73"/>
    <w:rsid w:val="00B3660B"/>
    <w:rsid w:val="00B36832"/>
    <w:rsid w:val="00B3739B"/>
    <w:rsid w:val="00B378EF"/>
    <w:rsid w:val="00B37AFD"/>
    <w:rsid w:val="00B407A1"/>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352"/>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9C"/>
    <w:rsid w:val="00B50F86"/>
    <w:rsid w:val="00B50FAE"/>
    <w:rsid w:val="00B51255"/>
    <w:rsid w:val="00B516FA"/>
    <w:rsid w:val="00B51C2E"/>
    <w:rsid w:val="00B5241D"/>
    <w:rsid w:val="00B52A2C"/>
    <w:rsid w:val="00B52E62"/>
    <w:rsid w:val="00B52F56"/>
    <w:rsid w:val="00B533C5"/>
    <w:rsid w:val="00B53492"/>
    <w:rsid w:val="00B53ABB"/>
    <w:rsid w:val="00B53C3F"/>
    <w:rsid w:val="00B53D47"/>
    <w:rsid w:val="00B53D89"/>
    <w:rsid w:val="00B54349"/>
    <w:rsid w:val="00B545F3"/>
    <w:rsid w:val="00B54B51"/>
    <w:rsid w:val="00B54D19"/>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040"/>
    <w:rsid w:val="00B61B80"/>
    <w:rsid w:val="00B61C36"/>
    <w:rsid w:val="00B61D50"/>
    <w:rsid w:val="00B625E9"/>
    <w:rsid w:val="00B63988"/>
    <w:rsid w:val="00B63B9D"/>
    <w:rsid w:val="00B63D69"/>
    <w:rsid w:val="00B63E8A"/>
    <w:rsid w:val="00B6400A"/>
    <w:rsid w:val="00B649AA"/>
    <w:rsid w:val="00B64CE0"/>
    <w:rsid w:val="00B64E10"/>
    <w:rsid w:val="00B64F74"/>
    <w:rsid w:val="00B64FFD"/>
    <w:rsid w:val="00B65041"/>
    <w:rsid w:val="00B650D3"/>
    <w:rsid w:val="00B65405"/>
    <w:rsid w:val="00B6555B"/>
    <w:rsid w:val="00B6575D"/>
    <w:rsid w:val="00B65EB5"/>
    <w:rsid w:val="00B65EFA"/>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665"/>
    <w:rsid w:val="00B7171F"/>
    <w:rsid w:val="00B71CA5"/>
    <w:rsid w:val="00B72018"/>
    <w:rsid w:val="00B726F0"/>
    <w:rsid w:val="00B72A0A"/>
    <w:rsid w:val="00B72FDE"/>
    <w:rsid w:val="00B73564"/>
    <w:rsid w:val="00B73DB8"/>
    <w:rsid w:val="00B73FF0"/>
    <w:rsid w:val="00B74A4B"/>
    <w:rsid w:val="00B7551F"/>
    <w:rsid w:val="00B756DA"/>
    <w:rsid w:val="00B75C48"/>
    <w:rsid w:val="00B76209"/>
    <w:rsid w:val="00B7638D"/>
    <w:rsid w:val="00B76E39"/>
    <w:rsid w:val="00B77172"/>
    <w:rsid w:val="00B7727F"/>
    <w:rsid w:val="00B7731F"/>
    <w:rsid w:val="00B776C2"/>
    <w:rsid w:val="00B77E1B"/>
    <w:rsid w:val="00B77F85"/>
    <w:rsid w:val="00B80574"/>
    <w:rsid w:val="00B80D22"/>
    <w:rsid w:val="00B80E56"/>
    <w:rsid w:val="00B8144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94"/>
    <w:rsid w:val="00B867E7"/>
    <w:rsid w:val="00B86C2F"/>
    <w:rsid w:val="00B87206"/>
    <w:rsid w:val="00B90598"/>
    <w:rsid w:val="00B90AA2"/>
    <w:rsid w:val="00B90D3F"/>
    <w:rsid w:val="00B917A8"/>
    <w:rsid w:val="00B91A29"/>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5F2D"/>
    <w:rsid w:val="00B96032"/>
    <w:rsid w:val="00B964BE"/>
    <w:rsid w:val="00B967EA"/>
    <w:rsid w:val="00B96957"/>
    <w:rsid w:val="00B96B9B"/>
    <w:rsid w:val="00B96C39"/>
    <w:rsid w:val="00B96D41"/>
    <w:rsid w:val="00B96DCE"/>
    <w:rsid w:val="00B96DF3"/>
    <w:rsid w:val="00B97054"/>
    <w:rsid w:val="00BA0474"/>
    <w:rsid w:val="00BA0AA7"/>
    <w:rsid w:val="00BA0AF6"/>
    <w:rsid w:val="00BA1014"/>
    <w:rsid w:val="00BA1823"/>
    <w:rsid w:val="00BA1986"/>
    <w:rsid w:val="00BA19A1"/>
    <w:rsid w:val="00BA1B72"/>
    <w:rsid w:val="00BA2024"/>
    <w:rsid w:val="00BA20B5"/>
    <w:rsid w:val="00BA235C"/>
    <w:rsid w:val="00BA272B"/>
    <w:rsid w:val="00BA29A2"/>
    <w:rsid w:val="00BA3826"/>
    <w:rsid w:val="00BA3C69"/>
    <w:rsid w:val="00BA3E4A"/>
    <w:rsid w:val="00BA403D"/>
    <w:rsid w:val="00BA4613"/>
    <w:rsid w:val="00BA4BD1"/>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10A"/>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A72"/>
    <w:rsid w:val="00BB3ABC"/>
    <w:rsid w:val="00BB3FD5"/>
    <w:rsid w:val="00BB42ED"/>
    <w:rsid w:val="00BB4B53"/>
    <w:rsid w:val="00BB4F3B"/>
    <w:rsid w:val="00BB503E"/>
    <w:rsid w:val="00BB540B"/>
    <w:rsid w:val="00BB55E5"/>
    <w:rsid w:val="00BB5DFC"/>
    <w:rsid w:val="00BB601B"/>
    <w:rsid w:val="00BB64D3"/>
    <w:rsid w:val="00BB64FD"/>
    <w:rsid w:val="00BB72FA"/>
    <w:rsid w:val="00BB750C"/>
    <w:rsid w:val="00BB7701"/>
    <w:rsid w:val="00BB7715"/>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2EA2"/>
    <w:rsid w:val="00BC2FD5"/>
    <w:rsid w:val="00BC373E"/>
    <w:rsid w:val="00BC37F7"/>
    <w:rsid w:val="00BC3DEE"/>
    <w:rsid w:val="00BC43A9"/>
    <w:rsid w:val="00BC448C"/>
    <w:rsid w:val="00BC4C3E"/>
    <w:rsid w:val="00BC5123"/>
    <w:rsid w:val="00BC523C"/>
    <w:rsid w:val="00BC5AD2"/>
    <w:rsid w:val="00BC5B63"/>
    <w:rsid w:val="00BC6727"/>
    <w:rsid w:val="00BC6E76"/>
    <w:rsid w:val="00BC747F"/>
    <w:rsid w:val="00BC7781"/>
    <w:rsid w:val="00BC7B58"/>
    <w:rsid w:val="00BC7B70"/>
    <w:rsid w:val="00BC7CFA"/>
    <w:rsid w:val="00BD0DEF"/>
    <w:rsid w:val="00BD1137"/>
    <w:rsid w:val="00BD13C4"/>
    <w:rsid w:val="00BD1642"/>
    <w:rsid w:val="00BD1E41"/>
    <w:rsid w:val="00BD1EF3"/>
    <w:rsid w:val="00BD279D"/>
    <w:rsid w:val="00BD34D3"/>
    <w:rsid w:val="00BD3799"/>
    <w:rsid w:val="00BD3D13"/>
    <w:rsid w:val="00BD3DF9"/>
    <w:rsid w:val="00BD3F6C"/>
    <w:rsid w:val="00BD47FB"/>
    <w:rsid w:val="00BD49F5"/>
    <w:rsid w:val="00BD4F84"/>
    <w:rsid w:val="00BD5092"/>
    <w:rsid w:val="00BD53A8"/>
    <w:rsid w:val="00BD567B"/>
    <w:rsid w:val="00BD5AD3"/>
    <w:rsid w:val="00BD5AF4"/>
    <w:rsid w:val="00BD5BB8"/>
    <w:rsid w:val="00BD6608"/>
    <w:rsid w:val="00BD6966"/>
    <w:rsid w:val="00BD7027"/>
    <w:rsid w:val="00BD7104"/>
    <w:rsid w:val="00BD7185"/>
    <w:rsid w:val="00BD740B"/>
    <w:rsid w:val="00BD7CA5"/>
    <w:rsid w:val="00BD7FBA"/>
    <w:rsid w:val="00BE1023"/>
    <w:rsid w:val="00BE1201"/>
    <w:rsid w:val="00BE1904"/>
    <w:rsid w:val="00BE260A"/>
    <w:rsid w:val="00BE2CA5"/>
    <w:rsid w:val="00BE318E"/>
    <w:rsid w:val="00BE359F"/>
    <w:rsid w:val="00BE3818"/>
    <w:rsid w:val="00BE3856"/>
    <w:rsid w:val="00BE3E49"/>
    <w:rsid w:val="00BE4135"/>
    <w:rsid w:val="00BE44BD"/>
    <w:rsid w:val="00BE4B96"/>
    <w:rsid w:val="00BE4C49"/>
    <w:rsid w:val="00BE4E02"/>
    <w:rsid w:val="00BE55C7"/>
    <w:rsid w:val="00BE5A23"/>
    <w:rsid w:val="00BE5D00"/>
    <w:rsid w:val="00BE6175"/>
    <w:rsid w:val="00BE61A8"/>
    <w:rsid w:val="00BE6602"/>
    <w:rsid w:val="00BE6639"/>
    <w:rsid w:val="00BE6ACA"/>
    <w:rsid w:val="00BE6E94"/>
    <w:rsid w:val="00BE7566"/>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2EE0"/>
    <w:rsid w:val="00BF35D0"/>
    <w:rsid w:val="00BF3B7B"/>
    <w:rsid w:val="00BF3CF1"/>
    <w:rsid w:val="00BF3EFD"/>
    <w:rsid w:val="00BF40C0"/>
    <w:rsid w:val="00BF40DF"/>
    <w:rsid w:val="00BF442E"/>
    <w:rsid w:val="00BF4868"/>
    <w:rsid w:val="00BF4D74"/>
    <w:rsid w:val="00BF4DEC"/>
    <w:rsid w:val="00BF5851"/>
    <w:rsid w:val="00BF59AA"/>
    <w:rsid w:val="00BF5E97"/>
    <w:rsid w:val="00BF5EB4"/>
    <w:rsid w:val="00BF5EED"/>
    <w:rsid w:val="00BF6090"/>
    <w:rsid w:val="00BF60DB"/>
    <w:rsid w:val="00BF63D2"/>
    <w:rsid w:val="00BF6510"/>
    <w:rsid w:val="00BF675D"/>
    <w:rsid w:val="00BF6B17"/>
    <w:rsid w:val="00BF70B5"/>
    <w:rsid w:val="00BF75B5"/>
    <w:rsid w:val="00BF7717"/>
    <w:rsid w:val="00BF7A9C"/>
    <w:rsid w:val="00BF7AC7"/>
    <w:rsid w:val="00C000A1"/>
    <w:rsid w:val="00C00256"/>
    <w:rsid w:val="00C004CC"/>
    <w:rsid w:val="00C005B1"/>
    <w:rsid w:val="00C00B66"/>
    <w:rsid w:val="00C00E02"/>
    <w:rsid w:val="00C00EC9"/>
    <w:rsid w:val="00C00F7A"/>
    <w:rsid w:val="00C00FF6"/>
    <w:rsid w:val="00C012DE"/>
    <w:rsid w:val="00C019CF"/>
    <w:rsid w:val="00C01F88"/>
    <w:rsid w:val="00C025A8"/>
    <w:rsid w:val="00C03A70"/>
    <w:rsid w:val="00C04612"/>
    <w:rsid w:val="00C04684"/>
    <w:rsid w:val="00C049E9"/>
    <w:rsid w:val="00C04CB2"/>
    <w:rsid w:val="00C04D12"/>
    <w:rsid w:val="00C04DAD"/>
    <w:rsid w:val="00C04DD3"/>
    <w:rsid w:val="00C052DF"/>
    <w:rsid w:val="00C056E4"/>
    <w:rsid w:val="00C05BBE"/>
    <w:rsid w:val="00C05BE7"/>
    <w:rsid w:val="00C05D7B"/>
    <w:rsid w:val="00C06094"/>
    <w:rsid w:val="00C062BF"/>
    <w:rsid w:val="00C06846"/>
    <w:rsid w:val="00C06A65"/>
    <w:rsid w:val="00C07071"/>
    <w:rsid w:val="00C07354"/>
    <w:rsid w:val="00C07A4C"/>
    <w:rsid w:val="00C07B56"/>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878"/>
    <w:rsid w:val="00C149C2"/>
    <w:rsid w:val="00C14B34"/>
    <w:rsid w:val="00C14C9B"/>
    <w:rsid w:val="00C15D09"/>
    <w:rsid w:val="00C160F7"/>
    <w:rsid w:val="00C161BD"/>
    <w:rsid w:val="00C171D3"/>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C4"/>
    <w:rsid w:val="00C25A55"/>
    <w:rsid w:val="00C25B3E"/>
    <w:rsid w:val="00C25DEE"/>
    <w:rsid w:val="00C26020"/>
    <w:rsid w:val="00C2671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615"/>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6A"/>
    <w:rsid w:val="00C32D1A"/>
    <w:rsid w:val="00C32DAB"/>
    <w:rsid w:val="00C338DF"/>
    <w:rsid w:val="00C33AB6"/>
    <w:rsid w:val="00C33D24"/>
    <w:rsid w:val="00C34787"/>
    <w:rsid w:val="00C34AA4"/>
    <w:rsid w:val="00C34D32"/>
    <w:rsid w:val="00C34E2C"/>
    <w:rsid w:val="00C353D4"/>
    <w:rsid w:val="00C353E4"/>
    <w:rsid w:val="00C35667"/>
    <w:rsid w:val="00C3575C"/>
    <w:rsid w:val="00C35AA0"/>
    <w:rsid w:val="00C35E4D"/>
    <w:rsid w:val="00C3605C"/>
    <w:rsid w:val="00C3638C"/>
    <w:rsid w:val="00C366DA"/>
    <w:rsid w:val="00C36C4F"/>
    <w:rsid w:val="00C36CBA"/>
    <w:rsid w:val="00C36EF1"/>
    <w:rsid w:val="00C3712E"/>
    <w:rsid w:val="00C37239"/>
    <w:rsid w:val="00C37474"/>
    <w:rsid w:val="00C377AB"/>
    <w:rsid w:val="00C37DF9"/>
    <w:rsid w:val="00C37E51"/>
    <w:rsid w:val="00C40E3D"/>
    <w:rsid w:val="00C413D6"/>
    <w:rsid w:val="00C41947"/>
    <w:rsid w:val="00C42198"/>
    <w:rsid w:val="00C4226C"/>
    <w:rsid w:val="00C422C6"/>
    <w:rsid w:val="00C4274F"/>
    <w:rsid w:val="00C42A2D"/>
    <w:rsid w:val="00C43342"/>
    <w:rsid w:val="00C4335F"/>
    <w:rsid w:val="00C43F37"/>
    <w:rsid w:val="00C445DF"/>
    <w:rsid w:val="00C44F4B"/>
    <w:rsid w:val="00C45082"/>
    <w:rsid w:val="00C45453"/>
    <w:rsid w:val="00C45625"/>
    <w:rsid w:val="00C45A8F"/>
    <w:rsid w:val="00C45B73"/>
    <w:rsid w:val="00C460B7"/>
    <w:rsid w:val="00C46887"/>
    <w:rsid w:val="00C46C39"/>
    <w:rsid w:val="00C47954"/>
    <w:rsid w:val="00C47A70"/>
    <w:rsid w:val="00C5009D"/>
    <w:rsid w:val="00C51D5B"/>
    <w:rsid w:val="00C526D9"/>
    <w:rsid w:val="00C5321E"/>
    <w:rsid w:val="00C53714"/>
    <w:rsid w:val="00C53AFD"/>
    <w:rsid w:val="00C53B4B"/>
    <w:rsid w:val="00C54278"/>
    <w:rsid w:val="00C554A4"/>
    <w:rsid w:val="00C55636"/>
    <w:rsid w:val="00C558C5"/>
    <w:rsid w:val="00C56145"/>
    <w:rsid w:val="00C562FD"/>
    <w:rsid w:val="00C56419"/>
    <w:rsid w:val="00C56F9A"/>
    <w:rsid w:val="00C57093"/>
    <w:rsid w:val="00C57574"/>
    <w:rsid w:val="00C57674"/>
    <w:rsid w:val="00C5796D"/>
    <w:rsid w:val="00C57B4F"/>
    <w:rsid w:val="00C57CF1"/>
    <w:rsid w:val="00C602FD"/>
    <w:rsid w:val="00C60A8E"/>
    <w:rsid w:val="00C61A56"/>
    <w:rsid w:val="00C62459"/>
    <w:rsid w:val="00C6258F"/>
    <w:rsid w:val="00C626AB"/>
    <w:rsid w:val="00C62859"/>
    <w:rsid w:val="00C62EEC"/>
    <w:rsid w:val="00C63068"/>
    <w:rsid w:val="00C63879"/>
    <w:rsid w:val="00C63F6F"/>
    <w:rsid w:val="00C64B02"/>
    <w:rsid w:val="00C64EA5"/>
    <w:rsid w:val="00C64F98"/>
    <w:rsid w:val="00C6538B"/>
    <w:rsid w:val="00C65743"/>
    <w:rsid w:val="00C65AF0"/>
    <w:rsid w:val="00C65B5B"/>
    <w:rsid w:val="00C65EEA"/>
    <w:rsid w:val="00C66541"/>
    <w:rsid w:val="00C666C3"/>
    <w:rsid w:val="00C66A74"/>
    <w:rsid w:val="00C66DB0"/>
    <w:rsid w:val="00C67090"/>
    <w:rsid w:val="00C67240"/>
    <w:rsid w:val="00C67A6F"/>
    <w:rsid w:val="00C67D0F"/>
    <w:rsid w:val="00C701A0"/>
    <w:rsid w:val="00C70934"/>
    <w:rsid w:val="00C70A1B"/>
    <w:rsid w:val="00C71499"/>
    <w:rsid w:val="00C716D4"/>
    <w:rsid w:val="00C71759"/>
    <w:rsid w:val="00C71C61"/>
    <w:rsid w:val="00C71D9F"/>
    <w:rsid w:val="00C71E5F"/>
    <w:rsid w:val="00C7235C"/>
    <w:rsid w:val="00C7253E"/>
    <w:rsid w:val="00C72645"/>
    <w:rsid w:val="00C72EA8"/>
    <w:rsid w:val="00C72FAA"/>
    <w:rsid w:val="00C730DC"/>
    <w:rsid w:val="00C7320F"/>
    <w:rsid w:val="00C73348"/>
    <w:rsid w:val="00C7355E"/>
    <w:rsid w:val="00C7357E"/>
    <w:rsid w:val="00C73830"/>
    <w:rsid w:val="00C73ECC"/>
    <w:rsid w:val="00C740AE"/>
    <w:rsid w:val="00C74173"/>
    <w:rsid w:val="00C7435F"/>
    <w:rsid w:val="00C74678"/>
    <w:rsid w:val="00C74694"/>
    <w:rsid w:val="00C74765"/>
    <w:rsid w:val="00C74A03"/>
    <w:rsid w:val="00C754BA"/>
    <w:rsid w:val="00C759C1"/>
    <w:rsid w:val="00C759E6"/>
    <w:rsid w:val="00C760AC"/>
    <w:rsid w:val="00C7612E"/>
    <w:rsid w:val="00C76613"/>
    <w:rsid w:val="00C766F3"/>
    <w:rsid w:val="00C76773"/>
    <w:rsid w:val="00C76C46"/>
    <w:rsid w:val="00C76CD9"/>
    <w:rsid w:val="00C76E30"/>
    <w:rsid w:val="00C80164"/>
    <w:rsid w:val="00C809F2"/>
    <w:rsid w:val="00C80E7F"/>
    <w:rsid w:val="00C81023"/>
    <w:rsid w:val="00C815FB"/>
    <w:rsid w:val="00C8190D"/>
    <w:rsid w:val="00C81F38"/>
    <w:rsid w:val="00C81F6F"/>
    <w:rsid w:val="00C8315B"/>
    <w:rsid w:val="00C83399"/>
    <w:rsid w:val="00C8370E"/>
    <w:rsid w:val="00C84B37"/>
    <w:rsid w:val="00C84BF9"/>
    <w:rsid w:val="00C84C03"/>
    <w:rsid w:val="00C84C21"/>
    <w:rsid w:val="00C84E1C"/>
    <w:rsid w:val="00C8500F"/>
    <w:rsid w:val="00C8517F"/>
    <w:rsid w:val="00C851EC"/>
    <w:rsid w:val="00C8549D"/>
    <w:rsid w:val="00C854AF"/>
    <w:rsid w:val="00C8555D"/>
    <w:rsid w:val="00C85636"/>
    <w:rsid w:val="00C85932"/>
    <w:rsid w:val="00C859F9"/>
    <w:rsid w:val="00C85AAE"/>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A31"/>
    <w:rsid w:val="00CA208F"/>
    <w:rsid w:val="00CA20F9"/>
    <w:rsid w:val="00CA2A1D"/>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31"/>
    <w:rsid w:val="00CB0BB9"/>
    <w:rsid w:val="00CB1A92"/>
    <w:rsid w:val="00CB1F8D"/>
    <w:rsid w:val="00CB23E5"/>
    <w:rsid w:val="00CB24AF"/>
    <w:rsid w:val="00CB2621"/>
    <w:rsid w:val="00CB3750"/>
    <w:rsid w:val="00CB3762"/>
    <w:rsid w:val="00CB380A"/>
    <w:rsid w:val="00CB39AF"/>
    <w:rsid w:val="00CB3AEE"/>
    <w:rsid w:val="00CB3BAF"/>
    <w:rsid w:val="00CB3CF4"/>
    <w:rsid w:val="00CB4176"/>
    <w:rsid w:val="00CB478B"/>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3CD"/>
    <w:rsid w:val="00CC1419"/>
    <w:rsid w:val="00CC14FA"/>
    <w:rsid w:val="00CC1A65"/>
    <w:rsid w:val="00CC1E8C"/>
    <w:rsid w:val="00CC1F9C"/>
    <w:rsid w:val="00CC218B"/>
    <w:rsid w:val="00CC234C"/>
    <w:rsid w:val="00CC2B27"/>
    <w:rsid w:val="00CC2F87"/>
    <w:rsid w:val="00CC3660"/>
    <w:rsid w:val="00CC3CE9"/>
    <w:rsid w:val="00CC4724"/>
    <w:rsid w:val="00CC488E"/>
    <w:rsid w:val="00CC4E6C"/>
    <w:rsid w:val="00CC5026"/>
    <w:rsid w:val="00CC5553"/>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E83"/>
    <w:rsid w:val="00CD220C"/>
    <w:rsid w:val="00CD23CD"/>
    <w:rsid w:val="00CD26AF"/>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5318"/>
    <w:rsid w:val="00CD6056"/>
    <w:rsid w:val="00CD60FC"/>
    <w:rsid w:val="00CD624D"/>
    <w:rsid w:val="00CD673E"/>
    <w:rsid w:val="00CD727C"/>
    <w:rsid w:val="00CD7656"/>
    <w:rsid w:val="00CD76BF"/>
    <w:rsid w:val="00CD7763"/>
    <w:rsid w:val="00CE0243"/>
    <w:rsid w:val="00CE0611"/>
    <w:rsid w:val="00CE0C7D"/>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473"/>
    <w:rsid w:val="00CE7502"/>
    <w:rsid w:val="00CE78A2"/>
    <w:rsid w:val="00CE7B25"/>
    <w:rsid w:val="00CF01EC"/>
    <w:rsid w:val="00CF055F"/>
    <w:rsid w:val="00CF0576"/>
    <w:rsid w:val="00CF06F2"/>
    <w:rsid w:val="00CF0742"/>
    <w:rsid w:val="00CF0B13"/>
    <w:rsid w:val="00CF0B6E"/>
    <w:rsid w:val="00CF1238"/>
    <w:rsid w:val="00CF272F"/>
    <w:rsid w:val="00CF2835"/>
    <w:rsid w:val="00CF2DF0"/>
    <w:rsid w:val="00CF2DF4"/>
    <w:rsid w:val="00CF30C1"/>
    <w:rsid w:val="00CF3247"/>
    <w:rsid w:val="00CF37AD"/>
    <w:rsid w:val="00CF3F11"/>
    <w:rsid w:val="00CF4B66"/>
    <w:rsid w:val="00CF53BE"/>
    <w:rsid w:val="00CF5460"/>
    <w:rsid w:val="00CF55E0"/>
    <w:rsid w:val="00CF5BE0"/>
    <w:rsid w:val="00CF5C7F"/>
    <w:rsid w:val="00CF5CC0"/>
    <w:rsid w:val="00CF5E75"/>
    <w:rsid w:val="00CF6108"/>
    <w:rsid w:val="00CF6425"/>
    <w:rsid w:val="00CF6919"/>
    <w:rsid w:val="00CF6BAE"/>
    <w:rsid w:val="00CF7243"/>
    <w:rsid w:val="00D00873"/>
    <w:rsid w:val="00D00A06"/>
    <w:rsid w:val="00D00D36"/>
    <w:rsid w:val="00D00F67"/>
    <w:rsid w:val="00D013D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4F44"/>
    <w:rsid w:val="00D051CC"/>
    <w:rsid w:val="00D05415"/>
    <w:rsid w:val="00D05813"/>
    <w:rsid w:val="00D05932"/>
    <w:rsid w:val="00D05BB9"/>
    <w:rsid w:val="00D05C88"/>
    <w:rsid w:val="00D066CF"/>
    <w:rsid w:val="00D0678B"/>
    <w:rsid w:val="00D06862"/>
    <w:rsid w:val="00D06951"/>
    <w:rsid w:val="00D069BD"/>
    <w:rsid w:val="00D06F9A"/>
    <w:rsid w:val="00D075F5"/>
    <w:rsid w:val="00D07726"/>
    <w:rsid w:val="00D07A06"/>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83C"/>
    <w:rsid w:val="00D139D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B3"/>
    <w:rsid w:val="00D22EA2"/>
    <w:rsid w:val="00D22F56"/>
    <w:rsid w:val="00D22FDA"/>
    <w:rsid w:val="00D231AE"/>
    <w:rsid w:val="00D231E8"/>
    <w:rsid w:val="00D236EE"/>
    <w:rsid w:val="00D2379B"/>
    <w:rsid w:val="00D23DAF"/>
    <w:rsid w:val="00D23EBE"/>
    <w:rsid w:val="00D240B6"/>
    <w:rsid w:val="00D244C3"/>
    <w:rsid w:val="00D248C5"/>
    <w:rsid w:val="00D250BF"/>
    <w:rsid w:val="00D25360"/>
    <w:rsid w:val="00D254C9"/>
    <w:rsid w:val="00D25719"/>
    <w:rsid w:val="00D2580C"/>
    <w:rsid w:val="00D258F1"/>
    <w:rsid w:val="00D25D8A"/>
    <w:rsid w:val="00D25EA3"/>
    <w:rsid w:val="00D25F7B"/>
    <w:rsid w:val="00D25FF7"/>
    <w:rsid w:val="00D272EB"/>
    <w:rsid w:val="00D27676"/>
    <w:rsid w:val="00D2787F"/>
    <w:rsid w:val="00D279CB"/>
    <w:rsid w:val="00D27B27"/>
    <w:rsid w:val="00D30467"/>
    <w:rsid w:val="00D30EF6"/>
    <w:rsid w:val="00D30F2F"/>
    <w:rsid w:val="00D310A9"/>
    <w:rsid w:val="00D31411"/>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983"/>
    <w:rsid w:val="00D37EEF"/>
    <w:rsid w:val="00D402DD"/>
    <w:rsid w:val="00D405BE"/>
    <w:rsid w:val="00D40801"/>
    <w:rsid w:val="00D40885"/>
    <w:rsid w:val="00D415CE"/>
    <w:rsid w:val="00D41C8C"/>
    <w:rsid w:val="00D41F11"/>
    <w:rsid w:val="00D43021"/>
    <w:rsid w:val="00D437BD"/>
    <w:rsid w:val="00D43B13"/>
    <w:rsid w:val="00D43D25"/>
    <w:rsid w:val="00D44425"/>
    <w:rsid w:val="00D44CDF"/>
    <w:rsid w:val="00D44CE6"/>
    <w:rsid w:val="00D4529E"/>
    <w:rsid w:val="00D460E9"/>
    <w:rsid w:val="00D462C5"/>
    <w:rsid w:val="00D46559"/>
    <w:rsid w:val="00D4686E"/>
    <w:rsid w:val="00D46CC4"/>
    <w:rsid w:val="00D4722A"/>
    <w:rsid w:val="00D474A0"/>
    <w:rsid w:val="00D47FDB"/>
    <w:rsid w:val="00D50958"/>
    <w:rsid w:val="00D509FA"/>
    <w:rsid w:val="00D519C4"/>
    <w:rsid w:val="00D5208A"/>
    <w:rsid w:val="00D5208C"/>
    <w:rsid w:val="00D5220A"/>
    <w:rsid w:val="00D52382"/>
    <w:rsid w:val="00D5263D"/>
    <w:rsid w:val="00D52860"/>
    <w:rsid w:val="00D52F7E"/>
    <w:rsid w:val="00D544C2"/>
    <w:rsid w:val="00D545A7"/>
    <w:rsid w:val="00D547C4"/>
    <w:rsid w:val="00D54BBF"/>
    <w:rsid w:val="00D54ED1"/>
    <w:rsid w:val="00D55676"/>
    <w:rsid w:val="00D55DB3"/>
    <w:rsid w:val="00D55EAC"/>
    <w:rsid w:val="00D55EEC"/>
    <w:rsid w:val="00D55F8D"/>
    <w:rsid w:val="00D5603E"/>
    <w:rsid w:val="00D56DA7"/>
    <w:rsid w:val="00D56DF9"/>
    <w:rsid w:val="00D56E60"/>
    <w:rsid w:val="00D57297"/>
    <w:rsid w:val="00D57684"/>
    <w:rsid w:val="00D579B8"/>
    <w:rsid w:val="00D57ABF"/>
    <w:rsid w:val="00D57E1F"/>
    <w:rsid w:val="00D57FD7"/>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4E9F"/>
    <w:rsid w:val="00D650DE"/>
    <w:rsid w:val="00D652A8"/>
    <w:rsid w:val="00D657C1"/>
    <w:rsid w:val="00D65B55"/>
    <w:rsid w:val="00D65D40"/>
    <w:rsid w:val="00D65D5B"/>
    <w:rsid w:val="00D65D9E"/>
    <w:rsid w:val="00D65DC2"/>
    <w:rsid w:val="00D6603D"/>
    <w:rsid w:val="00D66776"/>
    <w:rsid w:val="00D66A39"/>
    <w:rsid w:val="00D66FBE"/>
    <w:rsid w:val="00D67161"/>
    <w:rsid w:val="00D67722"/>
    <w:rsid w:val="00D677B0"/>
    <w:rsid w:val="00D677EB"/>
    <w:rsid w:val="00D67FE9"/>
    <w:rsid w:val="00D70511"/>
    <w:rsid w:val="00D7064E"/>
    <w:rsid w:val="00D70FC9"/>
    <w:rsid w:val="00D71212"/>
    <w:rsid w:val="00D718C4"/>
    <w:rsid w:val="00D72004"/>
    <w:rsid w:val="00D72765"/>
    <w:rsid w:val="00D727A3"/>
    <w:rsid w:val="00D72C29"/>
    <w:rsid w:val="00D72D02"/>
    <w:rsid w:val="00D72D1A"/>
    <w:rsid w:val="00D73540"/>
    <w:rsid w:val="00D736EB"/>
    <w:rsid w:val="00D74011"/>
    <w:rsid w:val="00D740BD"/>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E4E"/>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5BE3"/>
    <w:rsid w:val="00D867CF"/>
    <w:rsid w:val="00D867D5"/>
    <w:rsid w:val="00D86916"/>
    <w:rsid w:val="00D901CF"/>
    <w:rsid w:val="00D903BD"/>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1EE"/>
    <w:rsid w:val="00D94727"/>
    <w:rsid w:val="00D95644"/>
    <w:rsid w:val="00D959D9"/>
    <w:rsid w:val="00D96337"/>
    <w:rsid w:val="00D969EB"/>
    <w:rsid w:val="00D96B79"/>
    <w:rsid w:val="00D96C02"/>
    <w:rsid w:val="00D96CBD"/>
    <w:rsid w:val="00D96D70"/>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70CE"/>
    <w:rsid w:val="00DA7466"/>
    <w:rsid w:val="00DB01D4"/>
    <w:rsid w:val="00DB03B4"/>
    <w:rsid w:val="00DB0437"/>
    <w:rsid w:val="00DB111E"/>
    <w:rsid w:val="00DB15D8"/>
    <w:rsid w:val="00DB1A3F"/>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34C"/>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C49"/>
    <w:rsid w:val="00DC4FD6"/>
    <w:rsid w:val="00DC565A"/>
    <w:rsid w:val="00DC6183"/>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13A"/>
    <w:rsid w:val="00DD5570"/>
    <w:rsid w:val="00DD591A"/>
    <w:rsid w:val="00DD608E"/>
    <w:rsid w:val="00DD7260"/>
    <w:rsid w:val="00DD791C"/>
    <w:rsid w:val="00DE0175"/>
    <w:rsid w:val="00DE033D"/>
    <w:rsid w:val="00DE0A89"/>
    <w:rsid w:val="00DE14CE"/>
    <w:rsid w:val="00DE1948"/>
    <w:rsid w:val="00DE1B6F"/>
    <w:rsid w:val="00DE2048"/>
    <w:rsid w:val="00DE207E"/>
    <w:rsid w:val="00DE24DF"/>
    <w:rsid w:val="00DE24E5"/>
    <w:rsid w:val="00DE2514"/>
    <w:rsid w:val="00DE26DC"/>
    <w:rsid w:val="00DE2811"/>
    <w:rsid w:val="00DE33D1"/>
    <w:rsid w:val="00DE3B51"/>
    <w:rsid w:val="00DE3F97"/>
    <w:rsid w:val="00DE40E6"/>
    <w:rsid w:val="00DE48EF"/>
    <w:rsid w:val="00DE491A"/>
    <w:rsid w:val="00DE4DBE"/>
    <w:rsid w:val="00DE4EBB"/>
    <w:rsid w:val="00DE517B"/>
    <w:rsid w:val="00DE560E"/>
    <w:rsid w:val="00DE6336"/>
    <w:rsid w:val="00DE63F7"/>
    <w:rsid w:val="00DE6726"/>
    <w:rsid w:val="00DE6786"/>
    <w:rsid w:val="00DE6974"/>
    <w:rsid w:val="00DE6F7E"/>
    <w:rsid w:val="00DE720F"/>
    <w:rsid w:val="00DE7692"/>
    <w:rsid w:val="00DE7A1A"/>
    <w:rsid w:val="00DE7A9D"/>
    <w:rsid w:val="00DF02CE"/>
    <w:rsid w:val="00DF0808"/>
    <w:rsid w:val="00DF114F"/>
    <w:rsid w:val="00DF14E8"/>
    <w:rsid w:val="00DF17C6"/>
    <w:rsid w:val="00DF17E3"/>
    <w:rsid w:val="00DF2190"/>
    <w:rsid w:val="00DF296E"/>
    <w:rsid w:val="00DF2B28"/>
    <w:rsid w:val="00DF2C46"/>
    <w:rsid w:val="00DF327E"/>
    <w:rsid w:val="00DF3308"/>
    <w:rsid w:val="00DF3B06"/>
    <w:rsid w:val="00DF3B24"/>
    <w:rsid w:val="00DF3BDB"/>
    <w:rsid w:val="00DF3D25"/>
    <w:rsid w:val="00DF4706"/>
    <w:rsid w:val="00DF4717"/>
    <w:rsid w:val="00DF5D76"/>
    <w:rsid w:val="00DF6437"/>
    <w:rsid w:val="00DF6838"/>
    <w:rsid w:val="00DF6A9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6C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7B1"/>
    <w:rsid w:val="00E13AC0"/>
    <w:rsid w:val="00E13D58"/>
    <w:rsid w:val="00E13E36"/>
    <w:rsid w:val="00E13F01"/>
    <w:rsid w:val="00E14D9B"/>
    <w:rsid w:val="00E1546E"/>
    <w:rsid w:val="00E154D2"/>
    <w:rsid w:val="00E1563B"/>
    <w:rsid w:val="00E1602A"/>
    <w:rsid w:val="00E162B3"/>
    <w:rsid w:val="00E16437"/>
    <w:rsid w:val="00E16B8D"/>
    <w:rsid w:val="00E1738F"/>
    <w:rsid w:val="00E17861"/>
    <w:rsid w:val="00E17D80"/>
    <w:rsid w:val="00E20153"/>
    <w:rsid w:val="00E20275"/>
    <w:rsid w:val="00E20581"/>
    <w:rsid w:val="00E20C74"/>
    <w:rsid w:val="00E20E81"/>
    <w:rsid w:val="00E20F06"/>
    <w:rsid w:val="00E2129F"/>
    <w:rsid w:val="00E21428"/>
    <w:rsid w:val="00E2203C"/>
    <w:rsid w:val="00E22653"/>
    <w:rsid w:val="00E2273A"/>
    <w:rsid w:val="00E22F30"/>
    <w:rsid w:val="00E23631"/>
    <w:rsid w:val="00E237A6"/>
    <w:rsid w:val="00E23E8F"/>
    <w:rsid w:val="00E24913"/>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A3A"/>
    <w:rsid w:val="00E34BDD"/>
    <w:rsid w:val="00E34F02"/>
    <w:rsid w:val="00E351FA"/>
    <w:rsid w:val="00E352F4"/>
    <w:rsid w:val="00E35DA1"/>
    <w:rsid w:val="00E362D3"/>
    <w:rsid w:val="00E364A9"/>
    <w:rsid w:val="00E36652"/>
    <w:rsid w:val="00E36D8C"/>
    <w:rsid w:val="00E36F9A"/>
    <w:rsid w:val="00E37E62"/>
    <w:rsid w:val="00E40017"/>
    <w:rsid w:val="00E408B1"/>
    <w:rsid w:val="00E40CD0"/>
    <w:rsid w:val="00E41054"/>
    <w:rsid w:val="00E41104"/>
    <w:rsid w:val="00E413D6"/>
    <w:rsid w:val="00E417D8"/>
    <w:rsid w:val="00E41852"/>
    <w:rsid w:val="00E41C59"/>
    <w:rsid w:val="00E42088"/>
    <w:rsid w:val="00E42115"/>
    <w:rsid w:val="00E42210"/>
    <w:rsid w:val="00E425F7"/>
    <w:rsid w:val="00E42E5C"/>
    <w:rsid w:val="00E42EE0"/>
    <w:rsid w:val="00E43FB2"/>
    <w:rsid w:val="00E43FF5"/>
    <w:rsid w:val="00E44633"/>
    <w:rsid w:val="00E4520F"/>
    <w:rsid w:val="00E45482"/>
    <w:rsid w:val="00E454B5"/>
    <w:rsid w:val="00E4550C"/>
    <w:rsid w:val="00E4568A"/>
    <w:rsid w:val="00E45AF5"/>
    <w:rsid w:val="00E45C90"/>
    <w:rsid w:val="00E45E58"/>
    <w:rsid w:val="00E4645D"/>
    <w:rsid w:val="00E469AE"/>
    <w:rsid w:val="00E46B07"/>
    <w:rsid w:val="00E4714E"/>
    <w:rsid w:val="00E4791D"/>
    <w:rsid w:val="00E479A9"/>
    <w:rsid w:val="00E479DE"/>
    <w:rsid w:val="00E47AD1"/>
    <w:rsid w:val="00E50550"/>
    <w:rsid w:val="00E50E49"/>
    <w:rsid w:val="00E50EB7"/>
    <w:rsid w:val="00E50FEA"/>
    <w:rsid w:val="00E51005"/>
    <w:rsid w:val="00E511C9"/>
    <w:rsid w:val="00E5149F"/>
    <w:rsid w:val="00E51857"/>
    <w:rsid w:val="00E51A9A"/>
    <w:rsid w:val="00E51BEB"/>
    <w:rsid w:val="00E51CB8"/>
    <w:rsid w:val="00E52424"/>
    <w:rsid w:val="00E5263A"/>
    <w:rsid w:val="00E52E25"/>
    <w:rsid w:val="00E5326E"/>
    <w:rsid w:val="00E533A7"/>
    <w:rsid w:val="00E53A74"/>
    <w:rsid w:val="00E53C99"/>
    <w:rsid w:val="00E54967"/>
    <w:rsid w:val="00E54D59"/>
    <w:rsid w:val="00E5557B"/>
    <w:rsid w:val="00E5584E"/>
    <w:rsid w:val="00E55D3B"/>
    <w:rsid w:val="00E55F14"/>
    <w:rsid w:val="00E56198"/>
    <w:rsid w:val="00E566F2"/>
    <w:rsid w:val="00E56AAF"/>
    <w:rsid w:val="00E57099"/>
    <w:rsid w:val="00E57302"/>
    <w:rsid w:val="00E57A6A"/>
    <w:rsid w:val="00E57AFB"/>
    <w:rsid w:val="00E57BB3"/>
    <w:rsid w:val="00E57CE7"/>
    <w:rsid w:val="00E57F89"/>
    <w:rsid w:val="00E6015D"/>
    <w:rsid w:val="00E602CF"/>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DE0"/>
    <w:rsid w:val="00E64E1B"/>
    <w:rsid w:val="00E64F4C"/>
    <w:rsid w:val="00E65F9C"/>
    <w:rsid w:val="00E65FB0"/>
    <w:rsid w:val="00E66044"/>
    <w:rsid w:val="00E66208"/>
    <w:rsid w:val="00E664C2"/>
    <w:rsid w:val="00E664E2"/>
    <w:rsid w:val="00E66C94"/>
    <w:rsid w:val="00E66E9D"/>
    <w:rsid w:val="00E67F4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4B1"/>
    <w:rsid w:val="00E779A9"/>
    <w:rsid w:val="00E77CE7"/>
    <w:rsid w:val="00E80211"/>
    <w:rsid w:val="00E802A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AC0"/>
    <w:rsid w:val="00E87E0E"/>
    <w:rsid w:val="00E87E8A"/>
    <w:rsid w:val="00E9086A"/>
    <w:rsid w:val="00E90E9B"/>
    <w:rsid w:val="00E90E9D"/>
    <w:rsid w:val="00E90EDF"/>
    <w:rsid w:val="00E90F32"/>
    <w:rsid w:val="00E91964"/>
    <w:rsid w:val="00E91B3D"/>
    <w:rsid w:val="00E91CD0"/>
    <w:rsid w:val="00E91F8F"/>
    <w:rsid w:val="00E925FF"/>
    <w:rsid w:val="00E92925"/>
    <w:rsid w:val="00E93FF7"/>
    <w:rsid w:val="00E94A81"/>
    <w:rsid w:val="00E94E8A"/>
    <w:rsid w:val="00E94FE4"/>
    <w:rsid w:val="00E95691"/>
    <w:rsid w:val="00E95C29"/>
    <w:rsid w:val="00E95E1B"/>
    <w:rsid w:val="00E962E6"/>
    <w:rsid w:val="00E962F7"/>
    <w:rsid w:val="00E963C1"/>
    <w:rsid w:val="00E96475"/>
    <w:rsid w:val="00E968D3"/>
    <w:rsid w:val="00E96BDA"/>
    <w:rsid w:val="00E96C45"/>
    <w:rsid w:val="00E971C1"/>
    <w:rsid w:val="00E97245"/>
    <w:rsid w:val="00E97252"/>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64E"/>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5D"/>
    <w:rsid w:val="00EB55BF"/>
    <w:rsid w:val="00EB5728"/>
    <w:rsid w:val="00EB5953"/>
    <w:rsid w:val="00EB5BA4"/>
    <w:rsid w:val="00EB60CD"/>
    <w:rsid w:val="00EB6179"/>
    <w:rsid w:val="00EB69B2"/>
    <w:rsid w:val="00EB6B82"/>
    <w:rsid w:val="00EB6EA3"/>
    <w:rsid w:val="00EB6F06"/>
    <w:rsid w:val="00EB78AF"/>
    <w:rsid w:val="00EB78B4"/>
    <w:rsid w:val="00EC00B6"/>
    <w:rsid w:val="00EC07A4"/>
    <w:rsid w:val="00EC0CE6"/>
    <w:rsid w:val="00EC12D4"/>
    <w:rsid w:val="00EC16D2"/>
    <w:rsid w:val="00EC2663"/>
    <w:rsid w:val="00EC2664"/>
    <w:rsid w:val="00EC26A0"/>
    <w:rsid w:val="00EC2A94"/>
    <w:rsid w:val="00EC2FE0"/>
    <w:rsid w:val="00EC3242"/>
    <w:rsid w:val="00EC333A"/>
    <w:rsid w:val="00EC3376"/>
    <w:rsid w:val="00EC3CA6"/>
    <w:rsid w:val="00EC4229"/>
    <w:rsid w:val="00EC447B"/>
    <w:rsid w:val="00EC44AA"/>
    <w:rsid w:val="00EC48AC"/>
    <w:rsid w:val="00EC548D"/>
    <w:rsid w:val="00EC55FD"/>
    <w:rsid w:val="00EC58E7"/>
    <w:rsid w:val="00EC5E6A"/>
    <w:rsid w:val="00EC5EF6"/>
    <w:rsid w:val="00EC6AEF"/>
    <w:rsid w:val="00EC6B9F"/>
    <w:rsid w:val="00EC70CC"/>
    <w:rsid w:val="00EC7183"/>
    <w:rsid w:val="00EC71BA"/>
    <w:rsid w:val="00EC728D"/>
    <w:rsid w:val="00EC755D"/>
    <w:rsid w:val="00EC777B"/>
    <w:rsid w:val="00EC7AB5"/>
    <w:rsid w:val="00ED01F7"/>
    <w:rsid w:val="00ED05FB"/>
    <w:rsid w:val="00ED0844"/>
    <w:rsid w:val="00ED09BE"/>
    <w:rsid w:val="00ED109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3C6"/>
    <w:rsid w:val="00ED7446"/>
    <w:rsid w:val="00ED7804"/>
    <w:rsid w:val="00EE00B0"/>
    <w:rsid w:val="00EE0D09"/>
    <w:rsid w:val="00EE12F3"/>
    <w:rsid w:val="00EE1658"/>
    <w:rsid w:val="00EE1887"/>
    <w:rsid w:val="00EE1F01"/>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6D7"/>
    <w:rsid w:val="00EE574F"/>
    <w:rsid w:val="00EE5D55"/>
    <w:rsid w:val="00EE5E4B"/>
    <w:rsid w:val="00EE5EBC"/>
    <w:rsid w:val="00EE606D"/>
    <w:rsid w:val="00EE693F"/>
    <w:rsid w:val="00EE69A6"/>
    <w:rsid w:val="00EE701F"/>
    <w:rsid w:val="00EE70D6"/>
    <w:rsid w:val="00EE7CAE"/>
    <w:rsid w:val="00EE7FE6"/>
    <w:rsid w:val="00EF00FA"/>
    <w:rsid w:val="00EF033F"/>
    <w:rsid w:val="00EF0827"/>
    <w:rsid w:val="00EF0864"/>
    <w:rsid w:val="00EF0A53"/>
    <w:rsid w:val="00EF1B14"/>
    <w:rsid w:val="00EF222F"/>
    <w:rsid w:val="00EF2562"/>
    <w:rsid w:val="00EF2DA1"/>
    <w:rsid w:val="00EF2DB3"/>
    <w:rsid w:val="00EF2DEE"/>
    <w:rsid w:val="00EF2FE0"/>
    <w:rsid w:val="00EF329F"/>
    <w:rsid w:val="00EF3753"/>
    <w:rsid w:val="00EF394C"/>
    <w:rsid w:val="00EF4545"/>
    <w:rsid w:val="00EF492A"/>
    <w:rsid w:val="00EF497A"/>
    <w:rsid w:val="00EF4B5F"/>
    <w:rsid w:val="00EF4DB6"/>
    <w:rsid w:val="00EF4DF8"/>
    <w:rsid w:val="00EF4FF5"/>
    <w:rsid w:val="00EF519B"/>
    <w:rsid w:val="00EF58A6"/>
    <w:rsid w:val="00EF5C0C"/>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E64"/>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6F71"/>
    <w:rsid w:val="00F076A1"/>
    <w:rsid w:val="00F07825"/>
    <w:rsid w:val="00F07BE7"/>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17C6C"/>
    <w:rsid w:val="00F20853"/>
    <w:rsid w:val="00F208CB"/>
    <w:rsid w:val="00F20CC4"/>
    <w:rsid w:val="00F20DA2"/>
    <w:rsid w:val="00F20F0C"/>
    <w:rsid w:val="00F21102"/>
    <w:rsid w:val="00F21EB6"/>
    <w:rsid w:val="00F21EE9"/>
    <w:rsid w:val="00F22235"/>
    <w:rsid w:val="00F22343"/>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7A8"/>
    <w:rsid w:val="00F33820"/>
    <w:rsid w:val="00F33984"/>
    <w:rsid w:val="00F33C92"/>
    <w:rsid w:val="00F33CC3"/>
    <w:rsid w:val="00F343F6"/>
    <w:rsid w:val="00F34471"/>
    <w:rsid w:val="00F3500C"/>
    <w:rsid w:val="00F355AE"/>
    <w:rsid w:val="00F355D9"/>
    <w:rsid w:val="00F35909"/>
    <w:rsid w:val="00F35982"/>
    <w:rsid w:val="00F35A55"/>
    <w:rsid w:val="00F35C4F"/>
    <w:rsid w:val="00F35D04"/>
    <w:rsid w:val="00F35F98"/>
    <w:rsid w:val="00F367AC"/>
    <w:rsid w:val="00F36C5D"/>
    <w:rsid w:val="00F3737D"/>
    <w:rsid w:val="00F37916"/>
    <w:rsid w:val="00F3796B"/>
    <w:rsid w:val="00F37A5A"/>
    <w:rsid w:val="00F37C3A"/>
    <w:rsid w:val="00F37CEB"/>
    <w:rsid w:val="00F37F3C"/>
    <w:rsid w:val="00F40B9E"/>
    <w:rsid w:val="00F41238"/>
    <w:rsid w:val="00F415A1"/>
    <w:rsid w:val="00F415D4"/>
    <w:rsid w:val="00F41ECD"/>
    <w:rsid w:val="00F421D7"/>
    <w:rsid w:val="00F42314"/>
    <w:rsid w:val="00F42730"/>
    <w:rsid w:val="00F42E0B"/>
    <w:rsid w:val="00F430A8"/>
    <w:rsid w:val="00F435D4"/>
    <w:rsid w:val="00F4373A"/>
    <w:rsid w:val="00F43D24"/>
    <w:rsid w:val="00F443CA"/>
    <w:rsid w:val="00F44637"/>
    <w:rsid w:val="00F4479D"/>
    <w:rsid w:val="00F4483C"/>
    <w:rsid w:val="00F44BB4"/>
    <w:rsid w:val="00F44ED4"/>
    <w:rsid w:val="00F4522F"/>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2"/>
    <w:rsid w:val="00F515FC"/>
    <w:rsid w:val="00F5160D"/>
    <w:rsid w:val="00F522DA"/>
    <w:rsid w:val="00F529BF"/>
    <w:rsid w:val="00F52C0A"/>
    <w:rsid w:val="00F52D13"/>
    <w:rsid w:val="00F53184"/>
    <w:rsid w:val="00F532D9"/>
    <w:rsid w:val="00F53446"/>
    <w:rsid w:val="00F538B8"/>
    <w:rsid w:val="00F53C8C"/>
    <w:rsid w:val="00F53ECF"/>
    <w:rsid w:val="00F54317"/>
    <w:rsid w:val="00F549FC"/>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968"/>
    <w:rsid w:val="00F61584"/>
    <w:rsid w:val="00F6163B"/>
    <w:rsid w:val="00F61BE6"/>
    <w:rsid w:val="00F625BA"/>
    <w:rsid w:val="00F628D0"/>
    <w:rsid w:val="00F62A3B"/>
    <w:rsid w:val="00F62CA1"/>
    <w:rsid w:val="00F6323A"/>
    <w:rsid w:val="00F632D9"/>
    <w:rsid w:val="00F63420"/>
    <w:rsid w:val="00F63889"/>
    <w:rsid w:val="00F63AD4"/>
    <w:rsid w:val="00F63D3B"/>
    <w:rsid w:val="00F64223"/>
    <w:rsid w:val="00F6438A"/>
    <w:rsid w:val="00F64660"/>
    <w:rsid w:val="00F648EC"/>
    <w:rsid w:val="00F648F3"/>
    <w:rsid w:val="00F64ADA"/>
    <w:rsid w:val="00F64F34"/>
    <w:rsid w:val="00F64F5B"/>
    <w:rsid w:val="00F6500B"/>
    <w:rsid w:val="00F653D0"/>
    <w:rsid w:val="00F653D9"/>
    <w:rsid w:val="00F654AE"/>
    <w:rsid w:val="00F657FE"/>
    <w:rsid w:val="00F65A7B"/>
    <w:rsid w:val="00F65A99"/>
    <w:rsid w:val="00F65ECC"/>
    <w:rsid w:val="00F661C2"/>
    <w:rsid w:val="00F6670D"/>
    <w:rsid w:val="00F66841"/>
    <w:rsid w:val="00F66D81"/>
    <w:rsid w:val="00F6710C"/>
    <w:rsid w:val="00F67B5F"/>
    <w:rsid w:val="00F67DDA"/>
    <w:rsid w:val="00F67F08"/>
    <w:rsid w:val="00F67F16"/>
    <w:rsid w:val="00F70147"/>
    <w:rsid w:val="00F70A4D"/>
    <w:rsid w:val="00F70C8F"/>
    <w:rsid w:val="00F70F1E"/>
    <w:rsid w:val="00F71612"/>
    <w:rsid w:val="00F718DE"/>
    <w:rsid w:val="00F71DE9"/>
    <w:rsid w:val="00F723E5"/>
    <w:rsid w:val="00F7270D"/>
    <w:rsid w:val="00F73082"/>
    <w:rsid w:val="00F730F6"/>
    <w:rsid w:val="00F74564"/>
    <w:rsid w:val="00F74618"/>
    <w:rsid w:val="00F74CD0"/>
    <w:rsid w:val="00F74D62"/>
    <w:rsid w:val="00F75091"/>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65"/>
    <w:rsid w:val="00F82694"/>
    <w:rsid w:val="00F82D5B"/>
    <w:rsid w:val="00F82E94"/>
    <w:rsid w:val="00F832E5"/>
    <w:rsid w:val="00F83674"/>
    <w:rsid w:val="00F83A90"/>
    <w:rsid w:val="00F83C3B"/>
    <w:rsid w:val="00F83C7D"/>
    <w:rsid w:val="00F84046"/>
    <w:rsid w:val="00F844CC"/>
    <w:rsid w:val="00F844E0"/>
    <w:rsid w:val="00F84583"/>
    <w:rsid w:val="00F84628"/>
    <w:rsid w:val="00F84699"/>
    <w:rsid w:val="00F85400"/>
    <w:rsid w:val="00F854F0"/>
    <w:rsid w:val="00F85850"/>
    <w:rsid w:val="00F858A4"/>
    <w:rsid w:val="00F859C2"/>
    <w:rsid w:val="00F865E8"/>
    <w:rsid w:val="00F866C5"/>
    <w:rsid w:val="00F86FBF"/>
    <w:rsid w:val="00F87A82"/>
    <w:rsid w:val="00F902FE"/>
    <w:rsid w:val="00F90F0E"/>
    <w:rsid w:val="00F910D9"/>
    <w:rsid w:val="00F914A4"/>
    <w:rsid w:val="00F91540"/>
    <w:rsid w:val="00F9187C"/>
    <w:rsid w:val="00F920C3"/>
    <w:rsid w:val="00F922E7"/>
    <w:rsid w:val="00F92543"/>
    <w:rsid w:val="00F9282B"/>
    <w:rsid w:val="00F929C1"/>
    <w:rsid w:val="00F92D75"/>
    <w:rsid w:val="00F93232"/>
    <w:rsid w:val="00F9341B"/>
    <w:rsid w:val="00F93444"/>
    <w:rsid w:val="00F9374E"/>
    <w:rsid w:val="00F937FF"/>
    <w:rsid w:val="00F93A3B"/>
    <w:rsid w:val="00F93B1A"/>
    <w:rsid w:val="00F93C4A"/>
    <w:rsid w:val="00F93CB1"/>
    <w:rsid w:val="00F93E09"/>
    <w:rsid w:val="00F93ED6"/>
    <w:rsid w:val="00F93FB9"/>
    <w:rsid w:val="00F94375"/>
    <w:rsid w:val="00F9454C"/>
    <w:rsid w:val="00F9479C"/>
    <w:rsid w:val="00F949A9"/>
    <w:rsid w:val="00F94A20"/>
    <w:rsid w:val="00F94BCC"/>
    <w:rsid w:val="00F94CFE"/>
    <w:rsid w:val="00F95DF7"/>
    <w:rsid w:val="00F96099"/>
    <w:rsid w:val="00F9660B"/>
    <w:rsid w:val="00F96ED7"/>
    <w:rsid w:val="00F97A0E"/>
    <w:rsid w:val="00FA0685"/>
    <w:rsid w:val="00FA07CA"/>
    <w:rsid w:val="00FA0916"/>
    <w:rsid w:val="00FA098A"/>
    <w:rsid w:val="00FA098D"/>
    <w:rsid w:val="00FA0ADB"/>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47D2"/>
    <w:rsid w:val="00FA50E2"/>
    <w:rsid w:val="00FA51E8"/>
    <w:rsid w:val="00FA5302"/>
    <w:rsid w:val="00FA5868"/>
    <w:rsid w:val="00FA5D13"/>
    <w:rsid w:val="00FA6335"/>
    <w:rsid w:val="00FA6D3E"/>
    <w:rsid w:val="00FA6F91"/>
    <w:rsid w:val="00FA77BB"/>
    <w:rsid w:val="00FA7B41"/>
    <w:rsid w:val="00FA7DCE"/>
    <w:rsid w:val="00FB00CD"/>
    <w:rsid w:val="00FB0593"/>
    <w:rsid w:val="00FB0C1D"/>
    <w:rsid w:val="00FB119F"/>
    <w:rsid w:val="00FB1313"/>
    <w:rsid w:val="00FB13B1"/>
    <w:rsid w:val="00FB13B8"/>
    <w:rsid w:val="00FB1B00"/>
    <w:rsid w:val="00FB1EE9"/>
    <w:rsid w:val="00FB1FB2"/>
    <w:rsid w:val="00FB201B"/>
    <w:rsid w:val="00FB20AF"/>
    <w:rsid w:val="00FB2674"/>
    <w:rsid w:val="00FB2932"/>
    <w:rsid w:val="00FB2979"/>
    <w:rsid w:val="00FB2E28"/>
    <w:rsid w:val="00FB2EB5"/>
    <w:rsid w:val="00FB351C"/>
    <w:rsid w:val="00FB38A9"/>
    <w:rsid w:val="00FB439F"/>
    <w:rsid w:val="00FB4896"/>
    <w:rsid w:val="00FB490A"/>
    <w:rsid w:val="00FB4CA4"/>
    <w:rsid w:val="00FB54F6"/>
    <w:rsid w:val="00FB5530"/>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043"/>
    <w:rsid w:val="00FC31B9"/>
    <w:rsid w:val="00FC38B6"/>
    <w:rsid w:val="00FC3C1C"/>
    <w:rsid w:val="00FC3D31"/>
    <w:rsid w:val="00FC4056"/>
    <w:rsid w:val="00FC4584"/>
    <w:rsid w:val="00FC45A2"/>
    <w:rsid w:val="00FC46AE"/>
    <w:rsid w:val="00FC4F4B"/>
    <w:rsid w:val="00FC5050"/>
    <w:rsid w:val="00FC5153"/>
    <w:rsid w:val="00FC55E2"/>
    <w:rsid w:val="00FC5989"/>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630"/>
    <w:rsid w:val="00FD3D3C"/>
    <w:rsid w:val="00FD419D"/>
    <w:rsid w:val="00FD4C4F"/>
    <w:rsid w:val="00FD4CBC"/>
    <w:rsid w:val="00FD4EA3"/>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4AA"/>
    <w:rsid w:val="00FD78DC"/>
    <w:rsid w:val="00FD7902"/>
    <w:rsid w:val="00FD7A3A"/>
    <w:rsid w:val="00FD7C35"/>
    <w:rsid w:val="00FD7CE9"/>
    <w:rsid w:val="00FE0373"/>
    <w:rsid w:val="00FE16C9"/>
    <w:rsid w:val="00FE199E"/>
    <w:rsid w:val="00FE1FAC"/>
    <w:rsid w:val="00FE2255"/>
    <w:rsid w:val="00FE2260"/>
    <w:rsid w:val="00FE2262"/>
    <w:rsid w:val="00FE2400"/>
    <w:rsid w:val="00FE29E0"/>
    <w:rsid w:val="00FE2D00"/>
    <w:rsid w:val="00FE2D35"/>
    <w:rsid w:val="00FE2DFB"/>
    <w:rsid w:val="00FE2F05"/>
    <w:rsid w:val="00FE33DD"/>
    <w:rsid w:val="00FE3AE6"/>
    <w:rsid w:val="00FE3DE8"/>
    <w:rsid w:val="00FE3E8D"/>
    <w:rsid w:val="00FE43D6"/>
    <w:rsid w:val="00FE43E8"/>
    <w:rsid w:val="00FE47FF"/>
    <w:rsid w:val="00FE499B"/>
    <w:rsid w:val="00FE49F2"/>
    <w:rsid w:val="00FE54F8"/>
    <w:rsid w:val="00FE565E"/>
    <w:rsid w:val="00FE5674"/>
    <w:rsid w:val="00FE578A"/>
    <w:rsid w:val="00FE67F6"/>
    <w:rsid w:val="00FE6BC5"/>
    <w:rsid w:val="00FE6C45"/>
    <w:rsid w:val="00FE6D69"/>
    <w:rsid w:val="00FE72F6"/>
    <w:rsid w:val="00FE794E"/>
    <w:rsid w:val="00FE7A0D"/>
    <w:rsid w:val="00FE7D5A"/>
    <w:rsid w:val="00FF012B"/>
    <w:rsid w:val="00FF07F7"/>
    <w:rsid w:val="00FF0890"/>
    <w:rsid w:val="00FF0B94"/>
    <w:rsid w:val="00FF103E"/>
    <w:rsid w:val="00FF1574"/>
    <w:rsid w:val="00FF1639"/>
    <w:rsid w:val="00FF179A"/>
    <w:rsid w:val="00FF193D"/>
    <w:rsid w:val="00FF1CD5"/>
    <w:rsid w:val="00FF1CFD"/>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9C5"/>
    <w:rsid w:val="00FF6A43"/>
    <w:rsid w:val="00FF6FA7"/>
    <w:rsid w:val="00FF7186"/>
    <w:rsid w:val="00FF73C6"/>
    <w:rsid w:val="00FF765F"/>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1FA"/>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FE2DFB"/>
    <w:pPr>
      <w:numPr>
        <w:ilvl w:val="3"/>
      </w:numPr>
      <w:outlineLvl w:val="3"/>
    </w:pPr>
  </w:style>
  <w:style w:type="paragraph" w:styleId="Heading5">
    <w:name w:val="heading 5"/>
    <w:basedOn w:val="Heading4"/>
    <w:next w:val="Normal"/>
    <w:qFormat/>
    <w:rsid w:val="00FE2DFB"/>
    <w:pPr>
      <w:numPr>
        <w:ilvl w:val="4"/>
      </w:numPr>
      <w:outlineLvl w:val="4"/>
    </w:pPr>
    <w:rPr>
      <w:sz w:val="22"/>
    </w:rPr>
  </w:style>
  <w:style w:type="paragraph" w:styleId="Heading6">
    <w:name w:val="heading 6"/>
    <w:basedOn w:val="H6"/>
    <w:next w:val="Normal"/>
    <w:qFormat/>
    <w:rsid w:val="00FE2DFB"/>
    <w:pPr>
      <w:numPr>
        <w:ilvl w:val="5"/>
      </w:numPr>
      <w:ind w:left="1985" w:hanging="1985"/>
      <w:outlineLvl w:val="5"/>
    </w:pPr>
  </w:style>
  <w:style w:type="paragraph" w:styleId="Heading7">
    <w:name w:val="heading 7"/>
    <w:basedOn w:val="H6"/>
    <w:next w:val="Normal"/>
    <w:qFormat/>
    <w:rsid w:val="00FE2DFB"/>
    <w:pPr>
      <w:numPr>
        <w:ilvl w:val="6"/>
      </w:numPr>
      <w:ind w:left="1985" w:hanging="1985"/>
      <w:outlineLvl w:val="6"/>
    </w:pPr>
  </w:style>
  <w:style w:type="paragraph" w:styleId="Heading8">
    <w:name w:val="heading 8"/>
    <w:basedOn w:val="Heading1"/>
    <w:next w:val="Normal"/>
    <w:qFormat/>
    <w:rsid w:val="00FE2DFB"/>
    <w:pPr>
      <w:numPr>
        <w:ilvl w:val="7"/>
      </w:numPr>
      <w:outlineLvl w:val="7"/>
    </w:pPr>
  </w:style>
  <w:style w:type="paragraph" w:styleId="Heading9">
    <w:name w:val="heading 9"/>
    <w:basedOn w:val="Heading8"/>
    <w:next w:val="Normal"/>
    <w:qFormat/>
    <w:rsid w:val="00FE2D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E2DFB"/>
    <w:pPr>
      <w:spacing w:before="180"/>
      <w:ind w:left="2693" w:hanging="2693"/>
    </w:pPr>
    <w:rPr>
      <w:b/>
    </w:rPr>
  </w:style>
  <w:style w:type="paragraph" w:styleId="TOC1">
    <w:name w:val="toc 1"/>
    <w:uiPriority w:val="39"/>
    <w:rsid w:val="00FE2DF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E2DF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E2DFB"/>
    <w:pPr>
      <w:ind w:left="1701" w:hanging="1701"/>
    </w:pPr>
  </w:style>
  <w:style w:type="paragraph" w:styleId="TOC4">
    <w:name w:val="toc 4"/>
    <w:basedOn w:val="TOC3"/>
    <w:uiPriority w:val="39"/>
    <w:rsid w:val="00FE2DFB"/>
    <w:pPr>
      <w:ind w:left="1418" w:hanging="1418"/>
    </w:pPr>
  </w:style>
  <w:style w:type="paragraph" w:styleId="TOC3">
    <w:name w:val="toc 3"/>
    <w:basedOn w:val="TOC2"/>
    <w:uiPriority w:val="39"/>
    <w:rsid w:val="00FE2DFB"/>
    <w:pPr>
      <w:ind w:left="1134" w:hanging="1134"/>
    </w:pPr>
  </w:style>
  <w:style w:type="paragraph" w:styleId="TOC2">
    <w:name w:val="toc 2"/>
    <w:basedOn w:val="TOC1"/>
    <w:uiPriority w:val="39"/>
    <w:rsid w:val="00FE2DFB"/>
    <w:pPr>
      <w:keepNext w:val="0"/>
      <w:spacing w:before="0"/>
      <w:ind w:left="851" w:hanging="851"/>
    </w:pPr>
    <w:rPr>
      <w:sz w:val="20"/>
    </w:rPr>
  </w:style>
  <w:style w:type="paragraph" w:styleId="Index2">
    <w:name w:val="index 2"/>
    <w:basedOn w:val="Index1"/>
    <w:rsid w:val="00FE2DFB"/>
    <w:pPr>
      <w:ind w:left="284"/>
    </w:pPr>
  </w:style>
  <w:style w:type="paragraph" w:styleId="Index1">
    <w:name w:val="index 1"/>
    <w:basedOn w:val="Normal"/>
    <w:rsid w:val="00FE2DFB"/>
    <w:pPr>
      <w:keepLines/>
      <w:spacing w:after="0"/>
    </w:pPr>
  </w:style>
  <w:style w:type="paragraph" w:customStyle="1" w:styleId="ZH">
    <w:name w:val="ZH"/>
    <w:rsid w:val="00FE2DF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E2DFB"/>
    <w:pPr>
      <w:outlineLvl w:val="9"/>
    </w:pPr>
  </w:style>
  <w:style w:type="paragraph" w:styleId="ListNumber2">
    <w:name w:val="List Number 2"/>
    <w:basedOn w:val="ListNumber"/>
    <w:rsid w:val="00FE2DFB"/>
    <w:pPr>
      <w:ind w:left="851"/>
    </w:pPr>
  </w:style>
  <w:style w:type="paragraph" w:styleId="Header">
    <w:name w:val="header"/>
    <w:aliases w:val="header odd,header odd1,header odd2,header odd3,header odd4,header odd5,header odd6,header"/>
    <w:link w:val="HeaderChar"/>
    <w:rsid w:val="00FE2DFB"/>
    <w:pPr>
      <w:widowControl w:val="0"/>
    </w:pPr>
    <w:rPr>
      <w:rFonts w:ascii="Arial" w:hAnsi="Arial"/>
      <w:b/>
      <w:noProof/>
      <w:sz w:val="18"/>
      <w:lang w:val="en-GB"/>
    </w:rPr>
  </w:style>
  <w:style w:type="character" w:styleId="FootnoteReference">
    <w:name w:val="footnote reference"/>
    <w:basedOn w:val="DefaultParagraphFont"/>
    <w:rsid w:val="00FE2DFB"/>
    <w:rPr>
      <w:b/>
      <w:position w:val="6"/>
      <w:sz w:val="16"/>
    </w:rPr>
  </w:style>
  <w:style w:type="paragraph" w:styleId="FootnoteText">
    <w:name w:val="footnote text"/>
    <w:basedOn w:val="Normal"/>
    <w:link w:val="FootnoteTextChar"/>
    <w:rsid w:val="00FE2DFB"/>
    <w:pPr>
      <w:keepLines/>
      <w:spacing w:after="0"/>
      <w:ind w:left="454" w:hanging="454"/>
    </w:pPr>
    <w:rPr>
      <w:sz w:val="16"/>
    </w:rPr>
  </w:style>
  <w:style w:type="paragraph" w:customStyle="1" w:styleId="TAH">
    <w:name w:val="TAH"/>
    <w:basedOn w:val="TAC"/>
    <w:link w:val="TAHCar"/>
    <w:rsid w:val="00FE2DFB"/>
    <w:rPr>
      <w:b/>
    </w:rPr>
  </w:style>
  <w:style w:type="paragraph" w:customStyle="1" w:styleId="TAC">
    <w:name w:val="TAC"/>
    <w:basedOn w:val="TAL"/>
    <w:link w:val="TACChar"/>
    <w:rsid w:val="00FE2DFB"/>
    <w:pPr>
      <w:jc w:val="center"/>
    </w:pPr>
  </w:style>
  <w:style w:type="paragraph" w:customStyle="1" w:styleId="TF">
    <w:name w:val="TF"/>
    <w:aliases w:val="left"/>
    <w:basedOn w:val="TH"/>
    <w:link w:val="TFChar"/>
    <w:rsid w:val="00FE2DFB"/>
    <w:pPr>
      <w:keepNext w:val="0"/>
      <w:spacing w:before="0" w:after="240"/>
    </w:pPr>
  </w:style>
  <w:style w:type="paragraph" w:customStyle="1" w:styleId="NO">
    <w:name w:val="NO"/>
    <w:basedOn w:val="Normal"/>
    <w:link w:val="NOChar"/>
    <w:rsid w:val="00FE2DFB"/>
    <w:pPr>
      <w:keepLines/>
      <w:ind w:left="1135" w:hanging="851"/>
    </w:pPr>
  </w:style>
  <w:style w:type="paragraph" w:styleId="TOC9">
    <w:name w:val="toc 9"/>
    <w:basedOn w:val="TOC8"/>
    <w:uiPriority w:val="39"/>
    <w:rsid w:val="00FE2DFB"/>
    <w:pPr>
      <w:ind w:left="1418" w:hanging="1418"/>
    </w:pPr>
  </w:style>
  <w:style w:type="paragraph" w:customStyle="1" w:styleId="EX">
    <w:name w:val="EX"/>
    <w:basedOn w:val="Normal"/>
    <w:link w:val="EXChar"/>
    <w:rsid w:val="00FE2DFB"/>
    <w:pPr>
      <w:keepLines/>
      <w:ind w:left="1702" w:hanging="1418"/>
    </w:pPr>
  </w:style>
  <w:style w:type="paragraph" w:customStyle="1" w:styleId="FP">
    <w:name w:val="FP"/>
    <w:basedOn w:val="Normal"/>
    <w:rsid w:val="00FE2DFB"/>
    <w:pPr>
      <w:spacing w:after="0"/>
    </w:pPr>
  </w:style>
  <w:style w:type="paragraph" w:customStyle="1" w:styleId="LD">
    <w:name w:val="LD"/>
    <w:rsid w:val="00FE2DFB"/>
    <w:pPr>
      <w:keepNext/>
      <w:keepLines/>
      <w:spacing w:line="180" w:lineRule="exact"/>
    </w:pPr>
    <w:rPr>
      <w:rFonts w:ascii="MS LineDraw" w:hAnsi="MS LineDraw"/>
      <w:noProof/>
      <w:lang w:val="en-GB"/>
    </w:rPr>
  </w:style>
  <w:style w:type="paragraph" w:customStyle="1" w:styleId="NW">
    <w:name w:val="NW"/>
    <w:basedOn w:val="NO"/>
    <w:rsid w:val="00FE2DFB"/>
    <w:pPr>
      <w:spacing w:after="0"/>
    </w:pPr>
  </w:style>
  <w:style w:type="paragraph" w:customStyle="1" w:styleId="EW">
    <w:name w:val="EW"/>
    <w:basedOn w:val="EX"/>
    <w:rsid w:val="00FE2DFB"/>
    <w:pPr>
      <w:spacing w:after="0"/>
    </w:pPr>
  </w:style>
  <w:style w:type="paragraph" w:styleId="TOC6">
    <w:name w:val="toc 6"/>
    <w:basedOn w:val="TOC5"/>
    <w:next w:val="Normal"/>
    <w:uiPriority w:val="39"/>
    <w:rsid w:val="00FE2DFB"/>
    <w:pPr>
      <w:ind w:left="1985" w:hanging="1985"/>
    </w:pPr>
  </w:style>
  <w:style w:type="paragraph" w:styleId="TOC7">
    <w:name w:val="toc 7"/>
    <w:basedOn w:val="TOC6"/>
    <w:next w:val="Normal"/>
    <w:uiPriority w:val="39"/>
    <w:rsid w:val="00FE2DFB"/>
    <w:pPr>
      <w:ind w:left="2268" w:hanging="2268"/>
    </w:pPr>
  </w:style>
  <w:style w:type="paragraph" w:styleId="ListBullet2">
    <w:name w:val="List Bullet 2"/>
    <w:basedOn w:val="ListBullet"/>
    <w:rsid w:val="00FE2DFB"/>
    <w:pPr>
      <w:ind w:left="851"/>
    </w:pPr>
  </w:style>
  <w:style w:type="paragraph" w:styleId="ListBullet3">
    <w:name w:val="List Bullet 3"/>
    <w:basedOn w:val="ListBullet2"/>
    <w:rsid w:val="00FE2DFB"/>
    <w:pPr>
      <w:ind w:left="1135"/>
    </w:pPr>
  </w:style>
  <w:style w:type="paragraph" w:styleId="ListNumber">
    <w:name w:val="List Number"/>
    <w:basedOn w:val="List"/>
    <w:rsid w:val="00FE2DFB"/>
  </w:style>
  <w:style w:type="paragraph" w:customStyle="1" w:styleId="EQ">
    <w:name w:val="EQ"/>
    <w:basedOn w:val="Normal"/>
    <w:next w:val="Normal"/>
    <w:rsid w:val="00FE2DFB"/>
    <w:pPr>
      <w:keepLines/>
      <w:tabs>
        <w:tab w:val="center" w:pos="4536"/>
        <w:tab w:val="right" w:pos="9072"/>
      </w:tabs>
    </w:pPr>
    <w:rPr>
      <w:noProof/>
    </w:rPr>
  </w:style>
  <w:style w:type="paragraph" w:customStyle="1" w:styleId="TH">
    <w:name w:val="TH"/>
    <w:basedOn w:val="Normal"/>
    <w:link w:val="THChar"/>
    <w:rsid w:val="00FE2DFB"/>
    <w:pPr>
      <w:keepNext/>
      <w:keepLines/>
      <w:spacing w:before="60"/>
      <w:jc w:val="center"/>
    </w:pPr>
    <w:rPr>
      <w:rFonts w:ascii="Arial" w:hAnsi="Arial"/>
      <w:b/>
    </w:rPr>
  </w:style>
  <w:style w:type="paragraph" w:customStyle="1" w:styleId="NF">
    <w:name w:val="NF"/>
    <w:basedOn w:val="NO"/>
    <w:rsid w:val="00FE2DFB"/>
    <w:pPr>
      <w:keepNext/>
      <w:spacing w:after="0"/>
    </w:pPr>
    <w:rPr>
      <w:rFonts w:ascii="Arial" w:hAnsi="Arial"/>
      <w:sz w:val="18"/>
    </w:rPr>
  </w:style>
  <w:style w:type="paragraph" w:customStyle="1" w:styleId="PL">
    <w:name w:val="PL"/>
    <w:rsid w:val="00FE2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2DFB"/>
    <w:pPr>
      <w:jc w:val="right"/>
    </w:pPr>
  </w:style>
  <w:style w:type="paragraph" w:customStyle="1" w:styleId="H6">
    <w:name w:val="H6"/>
    <w:basedOn w:val="Heading5"/>
    <w:next w:val="Normal"/>
    <w:rsid w:val="00FE2DFB"/>
    <w:pPr>
      <w:ind w:left="1985" w:hanging="1985"/>
      <w:outlineLvl w:val="9"/>
    </w:pPr>
    <w:rPr>
      <w:sz w:val="20"/>
    </w:rPr>
  </w:style>
  <w:style w:type="paragraph" w:customStyle="1" w:styleId="TAN">
    <w:name w:val="TAN"/>
    <w:basedOn w:val="TAL"/>
    <w:link w:val="TANChar"/>
    <w:rsid w:val="00FE2DFB"/>
    <w:pPr>
      <w:ind w:left="851" w:hanging="851"/>
    </w:pPr>
  </w:style>
  <w:style w:type="paragraph" w:customStyle="1" w:styleId="TAL">
    <w:name w:val="TAL"/>
    <w:basedOn w:val="Normal"/>
    <w:link w:val="TALCar"/>
    <w:rsid w:val="00FE2DFB"/>
    <w:pPr>
      <w:keepNext/>
      <w:keepLines/>
      <w:spacing w:after="0"/>
    </w:pPr>
    <w:rPr>
      <w:rFonts w:ascii="Arial" w:hAnsi="Arial"/>
      <w:sz w:val="18"/>
    </w:rPr>
  </w:style>
  <w:style w:type="paragraph" w:customStyle="1" w:styleId="ZA">
    <w:name w:val="ZA"/>
    <w:rsid w:val="00FE2DF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2DF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E2DFB"/>
    <w:pPr>
      <w:framePr w:wrap="notBeside" w:vAnchor="page" w:hAnchor="margin" w:y="15764"/>
      <w:widowControl w:val="0"/>
    </w:pPr>
    <w:rPr>
      <w:rFonts w:ascii="Arial" w:hAnsi="Arial"/>
      <w:noProof/>
      <w:sz w:val="32"/>
      <w:lang w:val="en-GB"/>
    </w:rPr>
  </w:style>
  <w:style w:type="paragraph" w:customStyle="1" w:styleId="ZU">
    <w:name w:val="ZU"/>
    <w:rsid w:val="00FE2DF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E2DFB"/>
    <w:pPr>
      <w:framePr w:wrap="notBeside" w:y="16161"/>
    </w:pPr>
  </w:style>
  <w:style w:type="character" w:customStyle="1" w:styleId="ZGSM">
    <w:name w:val="ZGSM"/>
    <w:rsid w:val="00FE2DFB"/>
  </w:style>
  <w:style w:type="paragraph" w:styleId="List2">
    <w:name w:val="List 2"/>
    <w:basedOn w:val="List"/>
    <w:rsid w:val="00FE2DFB"/>
    <w:pPr>
      <w:ind w:left="851"/>
    </w:pPr>
  </w:style>
  <w:style w:type="paragraph" w:customStyle="1" w:styleId="ZG">
    <w:name w:val="ZG"/>
    <w:rsid w:val="00FE2DFB"/>
    <w:pPr>
      <w:framePr w:wrap="notBeside" w:vAnchor="page" w:hAnchor="margin" w:xAlign="right" w:y="6805"/>
      <w:widowControl w:val="0"/>
      <w:jc w:val="right"/>
    </w:pPr>
    <w:rPr>
      <w:rFonts w:ascii="Arial" w:hAnsi="Arial"/>
      <w:noProof/>
      <w:lang w:val="en-GB"/>
    </w:rPr>
  </w:style>
  <w:style w:type="paragraph" w:styleId="List3">
    <w:name w:val="List 3"/>
    <w:basedOn w:val="List2"/>
    <w:rsid w:val="00FE2DFB"/>
    <w:pPr>
      <w:ind w:left="1135"/>
    </w:pPr>
  </w:style>
  <w:style w:type="paragraph" w:styleId="List4">
    <w:name w:val="List 4"/>
    <w:basedOn w:val="List3"/>
    <w:rsid w:val="00FE2DFB"/>
    <w:pPr>
      <w:ind w:left="1418"/>
    </w:pPr>
  </w:style>
  <w:style w:type="paragraph" w:styleId="List5">
    <w:name w:val="List 5"/>
    <w:basedOn w:val="List4"/>
    <w:rsid w:val="00FE2DFB"/>
    <w:pPr>
      <w:ind w:left="1702"/>
    </w:pPr>
  </w:style>
  <w:style w:type="paragraph" w:customStyle="1" w:styleId="EditorsNote">
    <w:name w:val="Editor's Note"/>
    <w:basedOn w:val="NO"/>
    <w:rsid w:val="00FE2DFB"/>
    <w:rPr>
      <w:color w:val="FF0000"/>
    </w:rPr>
  </w:style>
  <w:style w:type="paragraph" w:styleId="List">
    <w:name w:val="List"/>
    <w:basedOn w:val="Normal"/>
    <w:rsid w:val="00FE2DFB"/>
    <w:pPr>
      <w:ind w:left="568" w:hanging="284"/>
    </w:pPr>
  </w:style>
  <w:style w:type="paragraph" w:styleId="ListBullet">
    <w:name w:val="List Bullet"/>
    <w:basedOn w:val="List"/>
    <w:rsid w:val="00FE2DFB"/>
  </w:style>
  <w:style w:type="paragraph" w:styleId="ListBullet4">
    <w:name w:val="List Bullet 4"/>
    <w:basedOn w:val="ListBullet3"/>
    <w:rsid w:val="00FE2DFB"/>
    <w:pPr>
      <w:ind w:left="1418"/>
    </w:pPr>
  </w:style>
  <w:style w:type="paragraph" w:styleId="ListBullet5">
    <w:name w:val="List Bullet 5"/>
    <w:basedOn w:val="ListBullet4"/>
    <w:rsid w:val="00FE2DFB"/>
    <w:pPr>
      <w:ind w:left="1702"/>
    </w:pPr>
  </w:style>
  <w:style w:type="paragraph" w:customStyle="1" w:styleId="B1">
    <w:name w:val="B1"/>
    <w:basedOn w:val="List"/>
    <w:link w:val="B1Char"/>
    <w:rsid w:val="00FE2DFB"/>
  </w:style>
  <w:style w:type="paragraph" w:customStyle="1" w:styleId="B2">
    <w:name w:val="B2"/>
    <w:basedOn w:val="List2"/>
    <w:link w:val="B2Char"/>
    <w:uiPriority w:val="99"/>
    <w:rsid w:val="00FE2DFB"/>
  </w:style>
  <w:style w:type="paragraph" w:customStyle="1" w:styleId="B3">
    <w:name w:val="B3"/>
    <w:basedOn w:val="List3"/>
    <w:link w:val="B3Char2"/>
    <w:rsid w:val="00FE2DFB"/>
  </w:style>
  <w:style w:type="paragraph" w:customStyle="1" w:styleId="B4">
    <w:name w:val="B4"/>
    <w:basedOn w:val="List4"/>
    <w:rsid w:val="00FE2DFB"/>
  </w:style>
  <w:style w:type="paragraph" w:customStyle="1" w:styleId="B5">
    <w:name w:val="B5"/>
    <w:basedOn w:val="List5"/>
    <w:rsid w:val="00FE2DFB"/>
  </w:style>
  <w:style w:type="paragraph" w:styleId="Footer">
    <w:name w:val="footer"/>
    <w:basedOn w:val="Header"/>
    <w:rsid w:val="00FE2DFB"/>
    <w:pPr>
      <w:jc w:val="center"/>
    </w:pPr>
    <w:rPr>
      <w:i/>
    </w:rPr>
  </w:style>
  <w:style w:type="paragraph" w:customStyle="1" w:styleId="ZTD">
    <w:name w:val="ZTD"/>
    <w:basedOn w:val="ZB"/>
    <w:rsid w:val="00FE2DFB"/>
    <w:pPr>
      <w:framePr w:hRule="auto" w:wrap="notBeside" w:y="852"/>
    </w:pPr>
    <w:rPr>
      <w:i w:val="0"/>
      <w:sz w:val="40"/>
    </w:rPr>
  </w:style>
  <w:style w:type="paragraph" w:customStyle="1" w:styleId="CRCoverPage">
    <w:name w:val="CR Cover Page"/>
    <w:rsid w:val="00FE2DFB"/>
    <w:pPr>
      <w:spacing w:after="120"/>
    </w:pPr>
    <w:rPr>
      <w:rFonts w:ascii="Arial" w:hAnsi="Arial"/>
      <w:lang w:val="en-GB"/>
    </w:rPr>
  </w:style>
  <w:style w:type="paragraph" w:customStyle="1" w:styleId="tdoc-header">
    <w:name w:val="tdoc-header"/>
    <w:rsid w:val="00FE2DFB"/>
    <w:rPr>
      <w:rFonts w:ascii="Arial" w:hAnsi="Arial"/>
      <w:noProof/>
      <w:sz w:val="24"/>
      <w:lang w:val="en-GB"/>
    </w:rPr>
  </w:style>
  <w:style w:type="character" w:styleId="Hyperlink">
    <w:name w:val="Hyperlink"/>
    <w:basedOn w:val="DefaultParagraphFont"/>
    <w:rsid w:val="00FE2DFB"/>
    <w:rPr>
      <w:color w:val="0000FF"/>
      <w:u w:val="single"/>
    </w:rPr>
  </w:style>
  <w:style w:type="character" w:styleId="CommentReference">
    <w:name w:val="annotation reference"/>
    <w:basedOn w:val="DefaultParagraphFont"/>
    <w:uiPriority w:val="99"/>
    <w:rsid w:val="00FE2DFB"/>
    <w:rPr>
      <w:sz w:val="16"/>
    </w:rPr>
  </w:style>
  <w:style w:type="paragraph" w:styleId="CommentText">
    <w:name w:val="annotation text"/>
    <w:basedOn w:val="Normal"/>
    <w:link w:val="CommentTextChar"/>
    <w:rsid w:val="00FE2DFB"/>
  </w:style>
  <w:style w:type="character" w:styleId="FollowedHyperlink">
    <w:name w:val="FollowedHyperlink"/>
    <w:basedOn w:val="DefaultParagraphFont"/>
    <w:rsid w:val="00FE2DFB"/>
    <w:rPr>
      <w:color w:val="800080"/>
      <w:u w:val="single"/>
    </w:rPr>
  </w:style>
  <w:style w:type="paragraph" w:styleId="BalloonText">
    <w:name w:val="Balloon Text"/>
    <w:basedOn w:val="Normal"/>
    <w:link w:val="BalloonTextChar"/>
    <w:rsid w:val="00FE2DFB"/>
    <w:rPr>
      <w:rFonts w:ascii="Tahoma" w:hAnsi="Tahoma"/>
      <w:sz w:val="16"/>
      <w:szCs w:val="16"/>
    </w:rPr>
  </w:style>
  <w:style w:type="paragraph" w:styleId="CommentSubject">
    <w:name w:val="annotation subject"/>
    <w:basedOn w:val="CommentText"/>
    <w:next w:val="CommentText"/>
    <w:link w:val="CommentSubjectChar"/>
    <w:rsid w:val="00FE2DFB"/>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sz w:val="24"/>
      <w:szCs w:val="24"/>
      <w:lang w:val="en-US"/>
    </w:rPr>
  </w:style>
  <w:style w:type="character" w:customStyle="1" w:styleId="msoins0">
    <w:name w:val="msoins"/>
    <w:basedOn w:val="DefaultParagraphFont"/>
    <w:rsid w:val="00A542F9"/>
  </w:style>
  <w:style w:type="character" w:styleId="PlaceholderText">
    <w:name w:val="Placeholder Text"/>
    <w:basedOn w:val="DefaultParagraphFont"/>
    <w:uiPriority w:val="99"/>
    <w:semiHidden/>
    <w:rsid w:val="00D941EE"/>
    <w:rPr>
      <w:color w:val="808080"/>
    </w:rPr>
  </w:style>
</w:styles>
</file>

<file path=word/webSettings.xml><?xml version="1.0" encoding="utf-8"?>
<w:webSettings xmlns:r="http://schemas.openxmlformats.org/officeDocument/2006/relationships" xmlns:w="http://schemas.openxmlformats.org/wordprocessingml/2006/main">
  <w:divs>
    <w:div w:id="33506749">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519538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35823470">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2488161">
      <w:bodyDiv w:val="1"/>
      <w:marLeft w:val="0"/>
      <w:marRight w:val="0"/>
      <w:marTop w:val="0"/>
      <w:marBottom w:val="0"/>
      <w:divBdr>
        <w:top w:val="none" w:sz="0" w:space="0" w:color="auto"/>
        <w:left w:val="none" w:sz="0" w:space="0" w:color="auto"/>
        <w:bottom w:val="none" w:sz="0" w:space="0" w:color="auto"/>
        <w:right w:val="none" w:sz="0" w:space="0" w:color="auto"/>
      </w:divBdr>
      <w:divsChild>
        <w:div w:id="1510680288">
          <w:marLeft w:val="547"/>
          <w:marRight w:val="0"/>
          <w:marTop w:val="120"/>
          <w:marBottom w:val="0"/>
          <w:divBdr>
            <w:top w:val="none" w:sz="0" w:space="0" w:color="auto"/>
            <w:left w:val="none" w:sz="0" w:space="0" w:color="auto"/>
            <w:bottom w:val="none" w:sz="0" w:space="0" w:color="auto"/>
            <w:right w:val="none" w:sz="0" w:space="0" w:color="auto"/>
          </w:divBdr>
        </w:div>
        <w:div w:id="295917551">
          <w:marLeft w:val="547"/>
          <w:marRight w:val="0"/>
          <w:marTop w:val="120"/>
          <w:marBottom w:val="0"/>
          <w:divBdr>
            <w:top w:val="none" w:sz="0" w:space="0" w:color="auto"/>
            <w:left w:val="none" w:sz="0" w:space="0" w:color="auto"/>
            <w:bottom w:val="none" w:sz="0" w:space="0" w:color="auto"/>
            <w:right w:val="none" w:sz="0" w:space="0" w:color="auto"/>
          </w:divBdr>
        </w:div>
        <w:div w:id="1140155142">
          <w:marLeft w:val="1166"/>
          <w:marRight w:val="0"/>
          <w:marTop w:val="106"/>
          <w:marBottom w:val="0"/>
          <w:divBdr>
            <w:top w:val="none" w:sz="0" w:space="0" w:color="auto"/>
            <w:left w:val="none" w:sz="0" w:space="0" w:color="auto"/>
            <w:bottom w:val="none" w:sz="0" w:space="0" w:color="auto"/>
            <w:right w:val="none" w:sz="0" w:space="0" w:color="auto"/>
          </w:divBdr>
        </w:div>
        <w:div w:id="15888183">
          <w:marLeft w:val="1166"/>
          <w:marRight w:val="0"/>
          <w:marTop w:val="106"/>
          <w:marBottom w:val="0"/>
          <w:divBdr>
            <w:top w:val="none" w:sz="0" w:space="0" w:color="auto"/>
            <w:left w:val="none" w:sz="0" w:space="0" w:color="auto"/>
            <w:bottom w:val="none" w:sz="0" w:space="0" w:color="auto"/>
            <w:right w:val="none" w:sz="0" w:space="0" w:color="auto"/>
          </w:divBdr>
        </w:div>
        <w:div w:id="1836416929">
          <w:marLeft w:val="1166"/>
          <w:marRight w:val="0"/>
          <w:marTop w:val="106"/>
          <w:marBottom w:val="0"/>
          <w:divBdr>
            <w:top w:val="none" w:sz="0" w:space="0" w:color="auto"/>
            <w:left w:val="none" w:sz="0" w:space="0" w:color="auto"/>
            <w:bottom w:val="none" w:sz="0" w:space="0" w:color="auto"/>
            <w:right w:val="none" w:sz="0" w:space="0" w:color="auto"/>
          </w:divBdr>
        </w:div>
        <w:div w:id="736826096">
          <w:marLeft w:val="547"/>
          <w:marRight w:val="0"/>
          <w:marTop w:val="120"/>
          <w:marBottom w:val="0"/>
          <w:divBdr>
            <w:top w:val="none" w:sz="0" w:space="0" w:color="auto"/>
            <w:left w:val="none" w:sz="0" w:space="0" w:color="auto"/>
            <w:bottom w:val="none" w:sz="0" w:space="0" w:color="auto"/>
            <w:right w:val="none" w:sz="0" w:space="0" w:color="auto"/>
          </w:divBdr>
        </w:div>
      </w:divsChild>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8718142">
      <w:bodyDiv w:val="1"/>
      <w:marLeft w:val="0"/>
      <w:marRight w:val="0"/>
      <w:marTop w:val="0"/>
      <w:marBottom w:val="0"/>
      <w:divBdr>
        <w:top w:val="none" w:sz="0" w:space="0" w:color="auto"/>
        <w:left w:val="none" w:sz="0" w:space="0" w:color="auto"/>
        <w:bottom w:val="none" w:sz="0" w:space="0" w:color="auto"/>
        <w:right w:val="none" w:sz="0" w:space="0" w:color="auto"/>
      </w:divBdr>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652591">
      <w:bodyDiv w:val="1"/>
      <w:marLeft w:val="0"/>
      <w:marRight w:val="0"/>
      <w:marTop w:val="0"/>
      <w:marBottom w:val="0"/>
      <w:divBdr>
        <w:top w:val="none" w:sz="0" w:space="0" w:color="auto"/>
        <w:left w:val="none" w:sz="0" w:space="0" w:color="auto"/>
        <w:bottom w:val="none" w:sz="0" w:space="0" w:color="auto"/>
        <w:right w:val="none" w:sz="0" w:space="0" w:color="auto"/>
      </w:divBdr>
    </w:div>
    <w:div w:id="631641077">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05522853">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17059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11756446">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371654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19628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063312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17326901">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39561596">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65710903">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E2126-F7E1-49E9-9266-31DC4BA0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3</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CAO</dc:creator>
  <cp:keywords>ZTE; RAN4</cp:keywords>
  <cp:lastModifiedBy>JackeyCao</cp:lastModifiedBy>
  <cp:revision>9</cp:revision>
  <cp:lastPrinted>2015-01-14T12:53:00Z</cp:lastPrinted>
  <dcterms:created xsi:type="dcterms:W3CDTF">2017-05-05T13:16:00Z</dcterms:created>
  <dcterms:modified xsi:type="dcterms:W3CDTF">2017-05-06T11:54:00Z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