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FE0D4B">
        <w:rPr>
          <w:rFonts w:ascii="Arial" w:hAnsi="Arial" w:cs="Arial"/>
          <w:sz w:val="28"/>
        </w:rPr>
        <w:t>bis</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17283B">
        <w:rPr>
          <w:rFonts w:ascii="Arial" w:hAnsi="Arial" w:cs="Arial"/>
          <w:sz w:val="28"/>
        </w:rPr>
        <w:t>3826</w:t>
      </w:r>
      <w:bookmarkStart w:id="0" w:name="_GoBack"/>
      <w:bookmarkEnd w:id="0"/>
    </w:p>
    <w:p w:rsidR="00A512D3" w:rsidRPr="00E70B0E" w:rsidRDefault="00FE0D4B" w:rsidP="00A512D3">
      <w:pPr>
        <w:tabs>
          <w:tab w:val="center" w:pos="4153"/>
          <w:tab w:val="right" w:pos="9781"/>
          <w:tab w:val="right" w:pos="13323"/>
        </w:tabs>
        <w:rPr>
          <w:rFonts w:ascii="Arial" w:hAnsi="Arial" w:cs="Arial"/>
          <w:sz w:val="28"/>
          <w:szCs w:val="28"/>
        </w:rPr>
      </w:pPr>
      <w:r>
        <w:rPr>
          <w:rFonts w:ascii="Arial" w:hAnsi="Arial" w:cs="Arial"/>
          <w:sz w:val="28"/>
          <w:szCs w:val="28"/>
        </w:rPr>
        <w:t>Spokane</w:t>
      </w:r>
      <w:r w:rsidR="00517949" w:rsidRPr="00517949">
        <w:rPr>
          <w:rFonts w:ascii="Arial" w:hAnsi="Arial" w:cs="Arial"/>
          <w:sz w:val="28"/>
          <w:szCs w:val="28"/>
        </w:rPr>
        <w:t xml:space="preserve">, </w:t>
      </w:r>
      <w:r w:rsidRPr="00517949">
        <w:rPr>
          <w:rFonts w:ascii="Arial" w:hAnsi="Arial" w:cs="Arial"/>
          <w:sz w:val="28"/>
          <w:szCs w:val="28"/>
        </w:rPr>
        <w:t>Washington</w:t>
      </w:r>
      <w:r>
        <w:rPr>
          <w:rFonts w:ascii="Arial" w:hAnsi="Arial" w:cs="Arial"/>
          <w:sz w:val="28"/>
          <w:szCs w:val="28"/>
        </w:rPr>
        <w:t>, USA</w:t>
      </w:r>
      <w:r w:rsidR="00517949" w:rsidRPr="00517949">
        <w:rPr>
          <w:rFonts w:ascii="Arial" w:hAnsi="Arial" w:cs="Arial"/>
          <w:sz w:val="28"/>
          <w:szCs w:val="28"/>
        </w:rPr>
        <w:t xml:space="preserve">, </w:t>
      </w:r>
      <w:r w:rsidR="00D631CD">
        <w:rPr>
          <w:rFonts w:ascii="Arial" w:hAnsi="Arial" w:cs="Arial"/>
          <w:sz w:val="28"/>
          <w:szCs w:val="28"/>
        </w:rPr>
        <w:t>3</w:t>
      </w:r>
      <w:r w:rsidR="00517949" w:rsidRPr="00517949">
        <w:rPr>
          <w:rFonts w:ascii="Arial" w:hAnsi="Arial" w:cs="Arial"/>
          <w:sz w:val="28"/>
          <w:szCs w:val="28"/>
        </w:rPr>
        <w:t xml:space="preserve"> - </w:t>
      </w:r>
      <w:r w:rsidR="00D631CD">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April</w:t>
      </w:r>
      <w:r w:rsidR="00517949" w:rsidRPr="00517949">
        <w:rPr>
          <w:rFonts w:ascii="Arial" w:hAnsi="Arial" w:cs="Arial"/>
          <w:sz w:val="28"/>
          <w:szCs w:val="28"/>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C51DC0">
        <w:rPr>
          <w:rFonts w:ascii="Arial" w:hAnsi="Arial"/>
          <w:b/>
        </w:rPr>
        <w:t>10</w:t>
      </w:r>
      <w:r w:rsidR="007D237F">
        <w:rPr>
          <w:rFonts w:ascii="Arial" w:hAnsi="Arial"/>
          <w:b/>
        </w:rPr>
        <w:t>.</w:t>
      </w:r>
      <w:r w:rsidR="00C51DC0">
        <w:rPr>
          <w:rFonts w:ascii="Arial" w:hAnsi="Arial"/>
          <w:b/>
        </w:rPr>
        <w:t>4.3</w:t>
      </w:r>
      <w:r w:rsidR="00DF267E">
        <w:rPr>
          <w:rFonts w:ascii="Arial" w:hAnsi="Arial"/>
          <w:b/>
        </w:rPr>
        <w:t>.</w:t>
      </w:r>
      <w:r w:rsidR="00C51DC0">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mmWave NR BS Receiver </w:t>
      </w:r>
      <w:r w:rsidR="00627F49">
        <w:rPr>
          <w:rFonts w:ascii="Arial" w:hAnsi="Arial" w:cs="Arial"/>
          <w:b/>
        </w:rPr>
        <w:t>In-band Blocking</w:t>
      </w:r>
      <w:r w:rsidR="008A7931">
        <w:rPr>
          <w:rFonts w:ascii="Arial" w:hAnsi="Arial" w:cs="Arial"/>
          <w:b/>
        </w:rPr>
        <w:t xml:space="preserve"> (</w:t>
      </w:r>
      <w:r w:rsidR="008A7931" w:rsidRPr="008A7931">
        <w:rPr>
          <w:rFonts w:ascii="Arial" w:hAnsi="Arial" w:cs="Arial"/>
          <w:b/>
        </w:rPr>
        <w:t>urban macro scenario</w:t>
      </w:r>
      <w:r w:rsidR="008A7931">
        <w:rPr>
          <w:rFonts w:ascii="Arial" w:hAnsi="Arial" w:cs="Arial"/>
          <w:b/>
        </w:rPr>
        <w:t>)</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C51DC0" w:rsidP="001664E6">
      <w:pPr>
        <w:pStyle w:val="BodyText"/>
        <w:snapToGrid w:val="0"/>
        <w:rPr>
          <w:color w:val="000000"/>
          <w:sz w:val="18"/>
          <w:szCs w:val="18"/>
        </w:rPr>
      </w:pPr>
      <w:r>
        <w:rPr>
          <w:color w:val="000000"/>
          <w:sz w:val="18"/>
          <w:szCs w:val="18"/>
        </w:rPr>
        <w:t xml:space="preserve">mmWave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sidR="00627F49">
        <w:rPr>
          <w:color w:val="000000"/>
          <w:sz w:val="18"/>
          <w:szCs w:val="18"/>
        </w:rPr>
        <w:t>in-band blocking</w:t>
      </w:r>
      <w:r>
        <w:rPr>
          <w:color w:val="000000"/>
          <w:sz w:val="18"/>
          <w:szCs w:val="18"/>
        </w:rPr>
        <w:t xml:space="preserve"> was discussed in RAN4#82, and a way forward to further study the </w:t>
      </w:r>
      <w:r w:rsidR="00627F49" w:rsidRPr="00627F49">
        <w:rPr>
          <w:color w:val="000000"/>
          <w:sz w:val="18"/>
          <w:szCs w:val="18"/>
        </w:rPr>
        <w:t>interfering signal</w:t>
      </w:r>
      <w:r>
        <w:rPr>
          <w:color w:val="000000"/>
          <w:sz w:val="18"/>
          <w:szCs w:val="18"/>
        </w:rPr>
        <w:t xml:space="preserve"> </w:t>
      </w:r>
      <w:r w:rsidR="00627F49" w:rsidRPr="00627F49">
        <w:rPr>
          <w:color w:val="000000"/>
          <w:sz w:val="18"/>
          <w:szCs w:val="18"/>
        </w:rPr>
        <w:t xml:space="preserve">power level </w:t>
      </w:r>
      <w:r>
        <w:rPr>
          <w:color w:val="000000"/>
          <w:sz w:val="18"/>
          <w:szCs w:val="18"/>
        </w:rPr>
        <w:t>was agreed [1]</w:t>
      </w:r>
      <w:r w:rsidR="002819B9" w:rsidRPr="00646324">
        <w:rPr>
          <w:color w:val="000000"/>
          <w:sz w:val="18"/>
          <w:szCs w:val="18"/>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C51DC0">
        <w:rPr>
          <w:rFonts w:eastAsia="宋体"/>
          <w:szCs w:val="21"/>
          <w:lang w:eastAsia="zh-CN"/>
        </w:rPr>
        <w:t>the</w:t>
      </w:r>
      <w:r w:rsidR="00040902">
        <w:rPr>
          <w:rFonts w:eastAsia="宋体"/>
          <w:szCs w:val="21"/>
          <w:lang w:eastAsia="zh-CN"/>
        </w:rPr>
        <w:t xml:space="preserve"> simulation results </w:t>
      </w:r>
      <w:r w:rsidR="00557E66">
        <w:rPr>
          <w:rFonts w:eastAsia="宋体"/>
          <w:szCs w:val="21"/>
          <w:lang w:eastAsia="zh-CN"/>
        </w:rPr>
        <w:t>per</w:t>
      </w:r>
      <w:r w:rsidR="00C51DC0">
        <w:rPr>
          <w:rFonts w:eastAsia="宋体"/>
          <w:szCs w:val="21"/>
          <w:lang w:eastAsia="zh-CN"/>
        </w:rPr>
        <w:t xml:space="preserve"> the agreed way forward</w:t>
      </w:r>
      <w:r w:rsidR="00040902">
        <w:rPr>
          <w:color w:val="000000"/>
          <w:sz w:val="18"/>
          <w:szCs w:val="18"/>
        </w:rPr>
        <w:t xml:space="preserve">, and </w:t>
      </w:r>
      <w:r w:rsidR="00831B17">
        <w:rPr>
          <w:color w:val="000000"/>
          <w:sz w:val="18"/>
          <w:szCs w:val="18"/>
        </w:rPr>
        <w:t xml:space="preserve">a </w:t>
      </w:r>
      <w:r w:rsidR="00040902">
        <w:rPr>
          <w:rFonts w:eastAsia="宋体"/>
          <w:szCs w:val="21"/>
          <w:lang w:eastAsia="zh-CN"/>
        </w:rPr>
        <w:t>propos</w:t>
      </w:r>
      <w:r w:rsidR="00831B17">
        <w:rPr>
          <w:rFonts w:eastAsia="宋体"/>
          <w:szCs w:val="21"/>
          <w:lang w:eastAsia="zh-CN"/>
        </w:rPr>
        <w:t>al</w:t>
      </w:r>
      <w:r w:rsidR="0011368D">
        <w:rPr>
          <w:rFonts w:eastAsia="宋体"/>
          <w:szCs w:val="21"/>
          <w:lang w:eastAsia="zh-CN"/>
        </w:rPr>
        <w:t xml:space="preserve"> </w:t>
      </w:r>
      <w:r w:rsidR="00C51DC0">
        <w:rPr>
          <w:rFonts w:eastAsia="宋体"/>
          <w:szCs w:val="21"/>
          <w:lang w:eastAsia="zh-CN"/>
        </w:rPr>
        <w:t xml:space="preserve">for </w:t>
      </w:r>
      <w:r w:rsidR="004139FA">
        <w:rPr>
          <w:color w:val="000000"/>
          <w:sz w:val="18"/>
          <w:szCs w:val="18"/>
        </w:rPr>
        <w:t xml:space="preserve">the </w:t>
      </w:r>
      <w:r w:rsidR="004139FA" w:rsidRPr="00627F49">
        <w:rPr>
          <w:color w:val="000000"/>
          <w:sz w:val="18"/>
          <w:szCs w:val="18"/>
        </w:rPr>
        <w:t>interfering signal</w:t>
      </w:r>
      <w:r w:rsidR="004139FA">
        <w:rPr>
          <w:color w:val="000000"/>
          <w:sz w:val="18"/>
          <w:szCs w:val="18"/>
        </w:rPr>
        <w:t xml:space="preserve"> </w:t>
      </w:r>
      <w:r w:rsidR="004139FA" w:rsidRPr="00627F49">
        <w:rPr>
          <w:color w:val="000000"/>
          <w:sz w:val="18"/>
          <w:szCs w:val="18"/>
        </w:rPr>
        <w:t>power level</w:t>
      </w:r>
      <w:r w:rsidR="004139FA">
        <w:rPr>
          <w:rFonts w:eastAsia="宋体"/>
          <w:szCs w:val="21"/>
          <w:lang w:eastAsia="zh-CN"/>
        </w:rPr>
        <w:t xml:space="preserve"> for</w:t>
      </w:r>
      <w:r w:rsidR="00C51DC0">
        <w:rPr>
          <w:rFonts w:eastAsia="宋体"/>
          <w:szCs w:val="21"/>
          <w:lang w:eastAsia="zh-CN"/>
        </w:rPr>
        <w:t xml:space="preserve"> </w:t>
      </w:r>
      <w:r w:rsidR="004139FA">
        <w:rPr>
          <w:rFonts w:eastAsia="宋体"/>
          <w:szCs w:val="21"/>
          <w:lang w:eastAsia="zh-CN"/>
        </w:rPr>
        <w:t xml:space="preserve">the </w:t>
      </w:r>
      <w:r w:rsidR="00C51DC0" w:rsidRPr="00C51DC0">
        <w:rPr>
          <w:rFonts w:eastAsia="宋体"/>
          <w:szCs w:val="21"/>
          <w:lang w:eastAsia="zh-CN"/>
        </w:rPr>
        <w:t xml:space="preserve">mmWave NR BS </w:t>
      </w:r>
      <w:r w:rsidR="00F92736">
        <w:rPr>
          <w:rFonts w:eastAsia="宋体"/>
          <w:szCs w:val="21"/>
          <w:lang w:eastAsia="zh-CN"/>
        </w:rPr>
        <w:t>r</w:t>
      </w:r>
      <w:r w:rsidR="00C51DC0" w:rsidRPr="00C51DC0">
        <w:rPr>
          <w:rFonts w:eastAsia="宋体"/>
          <w:szCs w:val="21"/>
          <w:lang w:eastAsia="zh-CN"/>
        </w:rPr>
        <w:t xml:space="preserve">eceiver </w:t>
      </w:r>
      <w:r w:rsidR="00627F49">
        <w:rPr>
          <w:color w:val="000000"/>
          <w:sz w:val="18"/>
          <w:szCs w:val="18"/>
        </w:rPr>
        <w:t>in-band blocking</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4139FA" w:rsidRDefault="00627F49"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 xml:space="preserve">It is stated in the approved NR WIDS that </w:t>
      </w:r>
      <w:r w:rsidRPr="00320784">
        <w:rPr>
          <w:rFonts w:eastAsia="宋体"/>
          <w:bCs/>
          <w:lang w:eastAsia="zh-CN"/>
        </w:rPr>
        <w:t xml:space="preserve">OTA </w:t>
      </w:r>
      <w:r w:rsidRPr="00320784">
        <w:rPr>
          <w:rFonts w:hint="eastAsia"/>
          <w:bCs/>
          <w:lang w:eastAsia="ja-JP"/>
        </w:rPr>
        <w:t xml:space="preserve">RF </w:t>
      </w:r>
      <w:r w:rsidRPr="00320784">
        <w:rPr>
          <w:rFonts w:eastAsia="宋体"/>
          <w:bCs/>
          <w:lang w:eastAsia="zh-CN"/>
        </w:rPr>
        <w:t xml:space="preserve">requirements </w:t>
      </w:r>
      <w:r>
        <w:rPr>
          <w:rFonts w:eastAsia="宋体"/>
          <w:bCs/>
          <w:lang w:eastAsia="zh-CN"/>
        </w:rPr>
        <w:t xml:space="preserve">shall be specified </w:t>
      </w:r>
      <w:r w:rsidRPr="00320784">
        <w:rPr>
          <w:rFonts w:hint="eastAsia"/>
          <w:bCs/>
          <w:lang w:eastAsia="ja-JP"/>
        </w:rPr>
        <w:t xml:space="preserve">for </w:t>
      </w:r>
      <w:r w:rsidRPr="001F50A9">
        <w:rPr>
          <w:lang w:eastAsia="ja-JP"/>
        </w:rPr>
        <w:t>B</w:t>
      </w:r>
      <w:r>
        <w:rPr>
          <w:lang w:eastAsia="ja-JP"/>
        </w:rPr>
        <w:t>S</w:t>
      </w:r>
      <w:r w:rsidRPr="001F50A9">
        <w:rPr>
          <w:lang w:eastAsia="ja-JP"/>
        </w:rPr>
        <w:t xml:space="preserve"> radio transmission </w:t>
      </w:r>
      <w:r w:rsidRPr="000B64DA">
        <w:rPr>
          <w:lang w:eastAsia="ja-JP"/>
        </w:rPr>
        <w:t>and reception</w:t>
      </w:r>
      <w:r w:rsidRPr="00320784">
        <w:rPr>
          <w:rFonts w:hint="eastAsia"/>
          <w:bCs/>
          <w:lang w:eastAsia="ja-JP"/>
        </w:rPr>
        <w:t xml:space="preserve"> above 24GHz</w:t>
      </w:r>
      <w:r>
        <w:rPr>
          <w:szCs w:val="20"/>
          <w:lang w:val="en-GB" w:eastAsia="en-GB"/>
        </w:rPr>
        <w:t xml:space="preserve"> [2]. </w:t>
      </w:r>
      <w:r w:rsidR="004139FA">
        <w:rPr>
          <w:szCs w:val="20"/>
          <w:lang w:val="en-GB" w:eastAsia="en-GB"/>
        </w:rPr>
        <w:t xml:space="preserve">Hence the interfering signal power level for the </w:t>
      </w:r>
      <w:r w:rsidR="004139FA" w:rsidRPr="00C51DC0">
        <w:rPr>
          <w:rFonts w:eastAsia="宋体"/>
          <w:szCs w:val="21"/>
          <w:lang w:eastAsia="zh-CN"/>
        </w:rPr>
        <w:t xml:space="preserve">mmWave NR BS </w:t>
      </w:r>
      <w:r w:rsidR="004139FA">
        <w:rPr>
          <w:szCs w:val="20"/>
          <w:lang w:val="en-GB" w:eastAsia="en-GB"/>
        </w:rPr>
        <w:t xml:space="preserve">receiver in-band </w:t>
      </w:r>
      <w:r w:rsidR="004139FA">
        <w:rPr>
          <w:color w:val="000000"/>
          <w:sz w:val="18"/>
          <w:szCs w:val="18"/>
        </w:rPr>
        <w:t>blocking</w:t>
      </w:r>
      <w:r w:rsidR="004139FA">
        <w:rPr>
          <w:szCs w:val="20"/>
          <w:lang w:val="en-GB" w:eastAsia="en-GB"/>
        </w:rPr>
        <w:t xml:space="preserve"> shall be specified as OTA signal power level.</w:t>
      </w:r>
    </w:p>
    <w:p w:rsidR="00040902" w:rsidRDefault="00557E66" w:rsidP="008033C4">
      <w:pPr>
        <w:overflowPunct w:val="0"/>
        <w:autoSpaceDE w:val="0"/>
        <w:autoSpaceDN w:val="0"/>
        <w:adjustRightInd w:val="0"/>
        <w:spacing w:after="180"/>
        <w:textAlignment w:val="baseline"/>
        <w:rPr>
          <w:szCs w:val="20"/>
          <w:lang w:val="en-GB" w:eastAsia="en-GB"/>
        </w:rPr>
      </w:pPr>
      <w:r>
        <w:rPr>
          <w:szCs w:val="20"/>
          <w:lang w:val="en-GB" w:eastAsia="en-GB"/>
        </w:rPr>
        <w:t>Figure 1 shows t</w:t>
      </w:r>
      <w:r w:rsidR="00C51DC0">
        <w:rPr>
          <w:szCs w:val="20"/>
          <w:lang w:val="en-GB" w:eastAsia="en-GB"/>
        </w:rPr>
        <w:t xml:space="preserve">he </w:t>
      </w:r>
      <w:r w:rsidR="00B26F3A">
        <w:rPr>
          <w:szCs w:val="20"/>
          <w:lang w:val="en-GB" w:eastAsia="en-GB"/>
        </w:rPr>
        <w:t>OTA</w:t>
      </w:r>
      <w:r w:rsidR="008A7931">
        <w:rPr>
          <w:szCs w:val="20"/>
          <w:lang w:val="en-GB" w:eastAsia="en-GB"/>
        </w:rPr>
        <w:t xml:space="preserve"> </w:t>
      </w:r>
      <w:r w:rsidR="00B26F3A">
        <w:rPr>
          <w:szCs w:val="20"/>
          <w:lang w:val="en-GB" w:eastAsia="en-GB"/>
        </w:rPr>
        <w:t>received blocking signal power</w:t>
      </w:r>
      <w:r w:rsidR="00C51DC0">
        <w:rPr>
          <w:szCs w:val="20"/>
          <w:lang w:val="en-GB" w:eastAsia="en-GB"/>
        </w:rPr>
        <w:t xml:space="preserve"> </w:t>
      </w:r>
      <w:r w:rsidR="00B26F3A">
        <w:rPr>
          <w:szCs w:val="20"/>
          <w:lang w:val="en-GB" w:eastAsia="en-GB"/>
        </w:rPr>
        <w:t xml:space="preserve">(i.e. </w:t>
      </w:r>
      <w:r w:rsidR="004139FA">
        <w:rPr>
          <w:szCs w:val="20"/>
          <w:lang w:val="en-GB" w:eastAsia="en-GB"/>
        </w:rPr>
        <w:t xml:space="preserve">no </w:t>
      </w:r>
      <w:r w:rsidR="00B26F3A">
        <w:rPr>
          <w:szCs w:val="20"/>
          <w:lang w:val="en-GB" w:eastAsia="en-GB"/>
        </w:rPr>
        <w:t xml:space="preserve">BS antenna gain </w:t>
      </w:r>
      <w:r w:rsidR="00A62753">
        <w:rPr>
          <w:szCs w:val="20"/>
          <w:lang w:val="en-GB" w:eastAsia="en-GB"/>
        </w:rPr>
        <w:t xml:space="preserve">or loss </w:t>
      </w:r>
      <w:r w:rsidR="00B26F3A">
        <w:rPr>
          <w:szCs w:val="20"/>
          <w:lang w:val="en-GB" w:eastAsia="en-GB"/>
        </w:rPr>
        <w:t xml:space="preserve">is applied) </w:t>
      </w:r>
      <w:r w:rsidR="00C51DC0">
        <w:rPr>
          <w:szCs w:val="20"/>
          <w:lang w:val="en-GB" w:eastAsia="en-GB"/>
        </w:rPr>
        <w:t>simulation results</w:t>
      </w:r>
      <w:r w:rsidR="00C51DC0" w:rsidRPr="00C51DC0">
        <w:t xml:space="preserve"> </w:t>
      </w:r>
      <w:r w:rsidR="004C7B16">
        <w:t xml:space="preserve">for the 30 GHz urban macro scenario </w:t>
      </w:r>
      <w:r w:rsidR="00C51DC0" w:rsidRPr="00C51DC0">
        <w:rPr>
          <w:szCs w:val="20"/>
          <w:lang w:val="en-GB" w:eastAsia="en-GB"/>
        </w:rPr>
        <w:t>us</w:t>
      </w:r>
      <w:r w:rsidR="00C51DC0">
        <w:rPr>
          <w:szCs w:val="20"/>
          <w:lang w:val="en-GB" w:eastAsia="en-GB"/>
        </w:rPr>
        <w:t>ing</w:t>
      </w:r>
      <w:r w:rsidR="00C51DC0" w:rsidRPr="00C51DC0">
        <w:rPr>
          <w:szCs w:val="20"/>
          <w:lang w:val="en-GB" w:eastAsia="en-GB"/>
        </w:rPr>
        <w:t xml:space="preserve"> the existing simulation assumptions of WP5D coexistence study captured in the TR 38.803</w:t>
      </w:r>
      <w:r w:rsidR="00C51DC0">
        <w:rPr>
          <w:szCs w:val="20"/>
          <w:lang w:val="en-GB" w:eastAsia="en-GB"/>
        </w:rPr>
        <w:t xml:space="preserve"> [</w:t>
      </w:r>
      <w:r w:rsidR="00627F49">
        <w:rPr>
          <w:szCs w:val="20"/>
          <w:lang w:val="en-GB" w:eastAsia="en-GB"/>
        </w:rPr>
        <w:t>3</w:t>
      </w:r>
      <w:r w:rsidR="00C51DC0">
        <w:rPr>
          <w:szCs w:val="20"/>
          <w:lang w:val="en-GB" w:eastAsia="en-GB"/>
        </w:rPr>
        <w:t>].</w:t>
      </w:r>
      <w:r w:rsidR="004C7B16">
        <w:rPr>
          <w:szCs w:val="20"/>
          <w:lang w:val="en-GB" w:eastAsia="en-GB"/>
        </w:rPr>
        <w:t xml:space="preserve"> </w:t>
      </w:r>
      <w:r>
        <w:rPr>
          <w:szCs w:val="20"/>
          <w:lang w:val="en-GB" w:eastAsia="en-GB"/>
        </w:rPr>
        <w:t xml:space="preserve">Here </w:t>
      </w:r>
      <w:r w:rsidR="00D52314">
        <w:rPr>
          <w:szCs w:val="20"/>
          <w:lang w:val="en-GB" w:eastAsia="en-GB"/>
        </w:rPr>
        <w:t>10 dB BS NF are used as in the r</w:t>
      </w:r>
      <w:r w:rsidR="00D52314" w:rsidRPr="00557E66">
        <w:rPr>
          <w:szCs w:val="20"/>
          <w:lang w:val="en-GB" w:eastAsia="en-GB"/>
        </w:rPr>
        <w:t>esponse to WP 5D</w:t>
      </w:r>
      <w:r w:rsidR="00D52314">
        <w:rPr>
          <w:szCs w:val="20"/>
          <w:lang w:val="en-GB" w:eastAsia="en-GB"/>
        </w:rPr>
        <w:t xml:space="preserve"> [</w:t>
      </w:r>
      <w:r w:rsidR="00332732">
        <w:rPr>
          <w:szCs w:val="20"/>
          <w:lang w:val="en-GB" w:eastAsia="en-GB"/>
        </w:rPr>
        <w:t>3</w:t>
      </w:r>
      <w:r w:rsidR="00D52314">
        <w:rPr>
          <w:szCs w:val="20"/>
          <w:lang w:val="en-GB" w:eastAsia="en-GB"/>
        </w:rPr>
        <w:t xml:space="preserve">], and </w:t>
      </w:r>
      <w:r>
        <w:rPr>
          <w:szCs w:val="20"/>
          <w:lang w:val="en-GB" w:eastAsia="en-GB"/>
        </w:rPr>
        <w:t xml:space="preserve">200 m ISD is used as this is a worse case compared to 300 m ISD in term of </w:t>
      </w:r>
      <w:r w:rsidR="00B753D4">
        <w:rPr>
          <w:szCs w:val="20"/>
          <w:lang w:val="en-GB" w:eastAsia="en-GB"/>
        </w:rPr>
        <w:t xml:space="preserve">OTA </w:t>
      </w:r>
      <w:r w:rsidR="00B26F3A">
        <w:rPr>
          <w:szCs w:val="20"/>
          <w:lang w:val="en-GB" w:eastAsia="en-GB"/>
        </w:rPr>
        <w:t xml:space="preserve">received blocking signal power </w:t>
      </w:r>
      <w:r>
        <w:rPr>
          <w:szCs w:val="20"/>
          <w:lang w:val="en-GB" w:eastAsia="en-GB"/>
        </w:rPr>
        <w:t>due to the shorter ISD.</w:t>
      </w:r>
    </w:p>
    <w:p w:rsidR="00E71F97" w:rsidRDefault="00B26F3A" w:rsidP="00F26605">
      <w:pPr>
        <w:pStyle w:val="TH"/>
      </w:pPr>
      <w:r w:rsidRPr="00B26F3A">
        <w:rPr>
          <w:noProof/>
          <w:lang w:eastAsia="zh-CN"/>
        </w:rPr>
        <w:drawing>
          <wp:inline distT="0" distB="0" distL="0" distR="0" wp14:anchorId="114E9BAD" wp14:editId="7A46FAF5">
            <wp:extent cx="2844800" cy="213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8873" cy="2136655"/>
                    </a:xfrm>
                    <a:prstGeom prst="rect">
                      <a:avLst/>
                    </a:prstGeom>
                  </pic:spPr>
                </pic:pic>
              </a:graphicData>
            </a:graphic>
          </wp:inline>
        </w:drawing>
      </w:r>
      <w:r w:rsidR="00425068" w:rsidRPr="00425068">
        <w:rPr>
          <w:noProof/>
          <w:lang w:eastAsia="zh-CN"/>
        </w:rPr>
        <w:t xml:space="preserve"> </w:t>
      </w:r>
      <w:r w:rsidRPr="00B26F3A">
        <w:rPr>
          <w:noProof/>
          <w:lang w:eastAsia="zh-CN"/>
        </w:rPr>
        <w:drawing>
          <wp:inline distT="0" distB="0" distL="0" distR="0" wp14:anchorId="7D0D2805" wp14:editId="372C5C5B">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50888" cy="2138166"/>
                    </a:xfrm>
                    <a:prstGeom prst="rect">
                      <a:avLst/>
                    </a:prstGeom>
                  </pic:spPr>
                </pic:pic>
              </a:graphicData>
            </a:graphic>
          </wp:inline>
        </w:drawing>
      </w:r>
    </w:p>
    <w:p w:rsidR="00E71F97" w:rsidRPr="00C1714A" w:rsidRDefault="00E71F97" w:rsidP="00E71F97">
      <w:pPr>
        <w:pStyle w:val="TH"/>
        <w:ind w:left="360"/>
      </w:pPr>
      <w:r>
        <w:t>Figure</w:t>
      </w:r>
      <w:r w:rsidRPr="00C1714A">
        <w:t xml:space="preserve"> 1: </w:t>
      </w:r>
      <w:r w:rsidR="00BA48C9">
        <w:rPr>
          <w:rFonts w:cs="TimesNewRomanPSMT"/>
          <w:sz w:val="18"/>
          <w:szCs w:val="18"/>
          <w:lang w:eastAsia="zh-CN"/>
        </w:rPr>
        <w:t xml:space="preserve">CDF of </w:t>
      </w:r>
      <w:r w:rsidR="00B753D4">
        <w:rPr>
          <w:lang w:eastAsia="en-GB"/>
        </w:rPr>
        <w:t xml:space="preserve">OTA </w:t>
      </w:r>
      <w:r w:rsidR="00B26F3A">
        <w:rPr>
          <w:lang w:eastAsia="en-GB"/>
        </w:rPr>
        <w:t>received blocking signal power</w:t>
      </w:r>
      <w:r w:rsidR="00BA48C9">
        <w:rPr>
          <w:rFonts w:cs="TimesNewRomanPSMT"/>
          <w:sz w:val="18"/>
          <w:szCs w:val="18"/>
          <w:lang w:eastAsia="zh-CN"/>
        </w:rPr>
        <w:t xml:space="preserve"> of victim BS</w:t>
      </w:r>
    </w:p>
    <w:bookmarkEnd w:id="4"/>
    <w:p w:rsidR="0015193D" w:rsidRDefault="0015193D" w:rsidP="0015193D">
      <w:pPr>
        <w:overflowPunct w:val="0"/>
        <w:autoSpaceDE w:val="0"/>
        <w:autoSpaceDN w:val="0"/>
        <w:adjustRightInd w:val="0"/>
        <w:spacing w:after="180"/>
        <w:textAlignment w:val="baseline"/>
        <w:rPr>
          <w:rFonts w:eastAsia="宋体"/>
          <w:szCs w:val="21"/>
          <w:lang w:eastAsia="zh-CN"/>
        </w:rPr>
      </w:pPr>
      <w:r>
        <w:rPr>
          <w:rFonts w:eastAsia="宋体"/>
          <w:szCs w:val="21"/>
          <w:lang w:eastAsia="zh-CN"/>
        </w:rPr>
        <w:t xml:space="preserve">It can be seen in Figure 1 that </w:t>
      </w:r>
      <w:r w:rsidR="00B753D4">
        <w:rPr>
          <w:rFonts w:eastAsia="宋体"/>
          <w:szCs w:val="21"/>
          <w:lang w:eastAsia="zh-CN"/>
        </w:rPr>
        <w:t>specifying -6</w:t>
      </w:r>
      <w:r w:rsidR="00106F44">
        <w:rPr>
          <w:rFonts w:eastAsia="宋体"/>
          <w:szCs w:val="21"/>
          <w:lang w:eastAsia="zh-CN"/>
        </w:rPr>
        <w:t>2</w:t>
      </w:r>
      <w:r w:rsidR="008B4C7B">
        <w:rPr>
          <w:rFonts w:eastAsia="宋体"/>
          <w:szCs w:val="21"/>
          <w:lang w:eastAsia="zh-CN"/>
        </w:rPr>
        <w:t xml:space="preserve"> dB</w:t>
      </w:r>
      <w:r w:rsidR="00B753D4">
        <w:rPr>
          <w:rFonts w:eastAsia="宋体"/>
          <w:szCs w:val="21"/>
          <w:lang w:eastAsia="zh-CN"/>
        </w:rPr>
        <w:t>m (-62.8</w:t>
      </w:r>
      <w:r w:rsidR="00A6103E">
        <w:rPr>
          <w:rFonts w:eastAsia="宋体"/>
          <w:szCs w:val="21"/>
          <w:lang w:eastAsia="zh-CN"/>
        </w:rPr>
        <w:t>363</w:t>
      </w:r>
      <w:r w:rsidR="00B753D4">
        <w:rPr>
          <w:rFonts w:eastAsia="宋体"/>
          <w:szCs w:val="21"/>
          <w:lang w:eastAsia="zh-CN"/>
        </w:rPr>
        <w:t xml:space="preserve"> dBm at 99.99 %-tile)</w:t>
      </w:r>
      <w:r w:rsidR="008B4C7B">
        <w:rPr>
          <w:rFonts w:eastAsia="宋体"/>
          <w:szCs w:val="21"/>
          <w:lang w:eastAsia="zh-CN"/>
        </w:rPr>
        <w:t xml:space="preserve"> </w:t>
      </w:r>
      <w:r w:rsidR="00B753D4">
        <w:rPr>
          <w:szCs w:val="20"/>
          <w:lang w:val="en-GB" w:eastAsia="en-GB"/>
        </w:rPr>
        <w:t>OTA received blocking signal power</w:t>
      </w:r>
      <w:r w:rsidR="00B753D4">
        <w:rPr>
          <w:rFonts w:eastAsia="宋体"/>
          <w:szCs w:val="21"/>
          <w:lang w:eastAsia="zh-CN"/>
        </w:rPr>
        <w:t xml:space="preserve"> </w:t>
      </w:r>
      <w:r>
        <w:rPr>
          <w:rFonts w:eastAsia="宋体"/>
          <w:szCs w:val="21"/>
          <w:lang w:eastAsia="zh-CN"/>
        </w:rPr>
        <w:t xml:space="preserve">will provide sufficient protection </w:t>
      </w:r>
      <w:r w:rsidR="008B4C7B">
        <w:rPr>
          <w:rFonts w:eastAsia="宋体"/>
          <w:szCs w:val="21"/>
          <w:lang w:eastAsia="zh-CN"/>
        </w:rPr>
        <w:t xml:space="preserve">for NR BS </w:t>
      </w:r>
      <w:r w:rsidR="00831B17">
        <w:rPr>
          <w:rFonts w:eastAsia="宋体"/>
          <w:szCs w:val="21"/>
          <w:lang w:eastAsia="zh-CN"/>
        </w:rPr>
        <w:t xml:space="preserve">receiver </w:t>
      </w:r>
      <w:r>
        <w:rPr>
          <w:rFonts w:eastAsia="宋体"/>
          <w:szCs w:val="21"/>
          <w:lang w:eastAsia="zh-CN"/>
        </w:rPr>
        <w:t xml:space="preserve">against </w:t>
      </w:r>
      <w:r w:rsidR="00106F44">
        <w:rPr>
          <w:rFonts w:eastAsia="宋体"/>
          <w:szCs w:val="21"/>
          <w:lang w:eastAsia="zh-CN"/>
        </w:rPr>
        <w:t xml:space="preserve">in-band </w:t>
      </w:r>
      <w:r w:rsidR="008B4C7B">
        <w:rPr>
          <w:rFonts w:eastAsia="宋体"/>
          <w:szCs w:val="21"/>
          <w:lang w:eastAsia="zh-CN"/>
        </w:rPr>
        <w:t xml:space="preserve">interference from </w:t>
      </w:r>
      <w:r w:rsidR="00106F44">
        <w:rPr>
          <w:rFonts w:eastAsia="宋体"/>
          <w:szCs w:val="21"/>
          <w:lang w:eastAsia="zh-CN"/>
        </w:rPr>
        <w:t>the interfering</w:t>
      </w:r>
      <w:r w:rsidR="008B4C7B">
        <w:rPr>
          <w:rFonts w:eastAsia="宋体"/>
          <w:szCs w:val="21"/>
          <w:lang w:eastAsia="zh-CN"/>
        </w:rPr>
        <w:t xml:space="preserve"> system. Hence it is proposed to use </w:t>
      </w:r>
      <w:r w:rsidR="00831B17">
        <w:rPr>
          <w:rFonts w:eastAsia="宋体"/>
          <w:szCs w:val="21"/>
          <w:lang w:eastAsia="zh-CN"/>
        </w:rPr>
        <w:t xml:space="preserve">the </w:t>
      </w:r>
      <w:r w:rsidR="00106F44">
        <w:rPr>
          <w:rFonts w:eastAsia="宋体"/>
          <w:szCs w:val="21"/>
          <w:lang w:eastAsia="zh-CN"/>
        </w:rPr>
        <w:t xml:space="preserve">-62 dBm </w:t>
      </w:r>
      <w:r w:rsidR="009B19FA">
        <w:rPr>
          <w:szCs w:val="20"/>
          <w:lang w:val="en-GB" w:eastAsia="en-GB"/>
        </w:rPr>
        <w:t xml:space="preserve">OTA </w:t>
      </w:r>
      <w:r w:rsidR="004139FA">
        <w:rPr>
          <w:szCs w:val="20"/>
          <w:lang w:val="en-GB" w:eastAsia="en-GB"/>
        </w:rPr>
        <w:t xml:space="preserve">interfering signal power level for the </w:t>
      </w:r>
      <w:r w:rsidR="004139FA" w:rsidRPr="00C51DC0">
        <w:rPr>
          <w:rFonts w:eastAsia="宋体"/>
          <w:szCs w:val="21"/>
          <w:lang w:eastAsia="zh-CN"/>
        </w:rPr>
        <w:t xml:space="preserve">NR BS </w:t>
      </w:r>
      <w:r w:rsidR="004139FA">
        <w:rPr>
          <w:szCs w:val="20"/>
          <w:lang w:val="en-GB" w:eastAsia="en-GB"/>
        </w:rPr>
        <w:t xml:space="preserve">receiver in-band </w:t>
      </w:r>
      <w:r w:rsidR="004139FA">
        <w:rPr>
          <w:color w:val="000000"/>
          <w:sz w:val="18"/>
          <w:szCs w:val="18"/>
        </w:rPr>
        <w:t>blocking</w:t>
      </w:r>
      <w:r w:rsidR="004139FA">
        <w:rPr>
          <w:szCs w:val="20"/>
          <w:lang w:val="en-GB" w:eastAsia="en-GB"/>
        </w:rPr>
        <w:t xml:space="preserve"> </w:t>
      </w:r>
      <w:r w:rsidR="008B4C7B">
        <w:rPr>
          <w:rFonts w:eastAsia="宋体"/>
          <w:szCs w:val="21"/>
          <w:lang w:eastAsia="zh-CN"/>
        </w:rPr>
        <w:t>as a starting point</w:t>
      </w:r>
      <w:r w:rsidR="008A7931" w:rsidRPr="008A7931">
        <w:t xml:space="preserve"> </w:t>
      </w:r>
      <w:r w:rsidR="008A7931">
        <w:t xml:space="preserve">for the </w:t>
      </w:r>
      <w:r w:rsidR="00780226" w:rsidRPr="00955EF9">
        <w:t xml:space="preserve">mmWave </w:t>
      </w:r>
      <w:r w:rsidR="008A7931">
        <w:t>urban macro scenario</w:t>
      </w:r>
      <w:r w:rsidR="00F4027C" w:rsidRPr="00F4027C">
        <w:rPr>
          <w:rFonts w:eastAsia="宋体"/>
          <w:szCs w:val="21"/>
          <w:lang w:eastAsia="zh-CN"/>
        </w:rPr>
        <w:t>.</w:t>
      </w:r>
    </w:p>
    <w:p w:rsidR="0015193D" w:rsidRDefault="0015193D" w:rsidP="0015193D">
      <w:pPr>
        <w:overflowPunct w:val="0"/>
        <w:autoSpaceDE w:val="0"/>
        <w:autoSpaceDN w:val="0"/>
        <w:adjustRightInd w:val="0"/>
        <w:spacing w:after="180"/>
        <w:textAlignment w:val="baseline"/>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Default="004E5B42" w:rsidP="008A7931">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8A7931">
        <w:rPr>
          <w:rFonts w:eastAsia="宋体"/>
          <w:szCs w:val="21"/>
          <w:lang w:eastAsia="zh-CN"/>
        </w:rPr>
        <w:t xml:space="preserve">the </w:t>
      </w:r>
      <w:r w:rsidR="00106F44">
        <w:rPr>
          <w:szCs w:val="20"/>
          <w:lang w:val="en-GB" w:eastAsia="en-GB"/>
        </w:rPr>
        <w:t xml:space="preserve">OTA received blocking signal power </w:t>
      </w:r>
      <w:r w:rsidR="008A7931">
        <w:rPr>
          <w:rFonts w:eastAsia="宋体"/>
          <w:szCs w:val="21"/>
          <w:lang w:eastAsia="zh-CN"/>
        </w:rPr>
        <w:t xml:space="preserve">simulation results </w:t>
      </w:r>
      <w:r w:rsidR="008A7931">
        <w:t xml:space="preserve">for the </w:t>
      </w:r>
      <w:r w:rsidR="00955EF9" w:rsidRPr="00955EF9">
        <w:t xml:space="preserve">mmWave </w:t>
      </w:r>
      <w:r w:rsidR="008A7931">
        <w:t>urban macro scenario</w:t>
      </w:r>
      <w:r w:rsidR="008A7931">
        <w:rPr>
          <w:rFonts w:eastAsia="宋体"/>
          <w:szCs w:val="21"/>
          <w:lang w:eastAsia="zh-CN"/>
        </w:rPr>
        <w:t xml:space="preserve"> per the agreed way forward</w:t>
      </w:r>
      <w:r w:rsidR="008A7931">
        <w:rPr>
          <w:color w:val="000000"/>
          <w:sz w:val="18"/>
          <w:szCs w:val="18"/>
        </w:rPr>
        <w:t xml:space="preserve">, and </w:t>
      </w:r>
      <w:r w:rsidR="008A7931">
        <w:rPr>
          <w:rFonts w:eastAsia="宋体"/>
          <w:szCs w:val="21"/>
          <w:lang w:eastAsia="zh-CN"/>
        </w:rPr>
        <w:t>propose</w:t>
      </w:r>
      <w:r w:rsidR="004139FA">
        <w:rPr>
          <w:rFonts w:eastAsia="宋体"/>
          <w:szCs w:val="21"/>
          <w:lang w:eastAsia="zh-CN"/>
        </w:rPr>
        <w:t>d</w:t>
      </w:r>
      <w:r w:rsidR="008A7931" w:rsidRPr="008A7931">
        <w:rPr>
          <w:rFonts w:eastAsia="宋体"/>
          <w:szCs w:val="21"/>
          <w:lang w:eastAsia="zh-CN"/>
        </w:rPr>
        <w:t xml:space="preserve"> </w:t>
      </w:r>
      <w:r w:rsidR="008A7931">
        <w:rPr>
          <w:rFonts w:eastAsia="宋体"/>
          <w:szCs w:val="21"/>
          <w:lang w:eastAsia="zh-CN"/>
        </w:rPr>
        <w:t xml:space="preserve">to use </w:t>
      </w:r>
      <w:r w:rsidR="00106F44">
        <w:rPr>
          <w:rFonts w:eastAsia="宋体"/>
          <w:szCs w:val="21"/>
          <w:lang w:eastAsia="zh-CN"/>
        </w:rPr>
        <w:t xml:space="preserve">the -62 dBm </w:t>
      </w:r>
      <w:r w:rsidR="00411A48">
        <w:rPr>
          <w:rFonts w:eastAsia="宋体"/>
          <w:szCs w:val="21"/>
          <w:lang w:eastAsia="zh-CN"/>
        </w:rPr>
        <w:t xml:space="preserve">OTA </w:t>
      </w:r>
      <w:r w:rsidR="004139FA">
        <w:rPr>
          <w:szCs w:val="20"/>
          <w:lang w:val="en-GB" w:eastAsia="en-GB"/>
        </w:rPr>
        <w:t xml:space="preserve">interfering signal power level </w:t>
      </w:r>
      <w:r w:rsidR="004139FA">
        <w:rPr>
          <w:rFonts w:eastAsia="宋体"/>
          <w:szCs w:val="21"/>
          <w:lang w:eastAsia="zh-CN"/>
        </w:rPr>
        <w:t>as a starting point</w:t>
      </w:r>
      <w:r w:rsidR="004139FA" w:rsidRPr="008A7931">
        <w:t xml:space="preserve"> </w:t>
      </w:r>
      <w:r w:rsidR="004139FA">
        <w:rPr>
          <w:szCs w:val="20"/>
          <w:lang w:val="en-GB" w:eastAsia="en-GB"/>
        </w:rPr>
        <w:t xml:space="preserve">for the </w:t>
      </w:r>
      <w:r w:rsidR="004139FA" w:rsidRPr="00C51DC0">
        <w:rPr>
          <w:rFonts w:eastAsia="宋体"/>
          <w:szCs w:val="21"/>
          <w:lang w:eastAsia="zh-CN"/>
        </w:rPr>
        <w:t xml:space="preserve">NR BS </w:t>
      </w:r>
      <w:r w:rsidR="004139FA">
        <w:rPr>
          <w:szCs w:val="20"/>
          <w:lang w:val="en-GB" w:eastAsia="en-GB"/>
        </w:rPr>
        <w:t xml:space="preserve">receiver in-band </w:t>
      </w:r>
      <w:r w:rsidR="004139FA">
        <w:rPr>
          <w:color w:val="000000"/>
          <w:sz w:val="18"/>
          <w:szCs w:val="18"/>
        </w:rPr>
        <w:t>blocking</w:t>
      </w:r>
      <w:r w:rsidR="00106F44">
        <w:rPr>
          <w:rFonts w:eastAsia="宋体"/>
          <w:szCs w:val="21"/>
          <w:lang w:eastAsia="zh-CN"/>
        </w:rPr>
        <w:t xml:space="preserve"> </w:t>
      </w:r>
      <w:r w:rsidR="00F6033D">
        <w:t>for</w:t>
      </w:r>
      <w:r w:rsidR="008A7931">
        <w:t xml:space="preserve"> this scenario</w:t>
      </w:r>
      <w:r w:rsidR="008A7931">
        <w:rPr>
          <w:rFonts w:eastAsia="宋体"/>
          <w:szCs w:val="21"/>
          <w:lang w:eastAsia="zh-CN"/>
        </w:rPr>
        <w:t>.</w:t>
      </w: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733BA" w:rsidRDefault="00D733BA" w:rsidP="00D733BA">
      <w:pPr>
        <w:tabs>
          <w:tab w:val="center" w:pos="4153"/>
          <w:tab w:val="right" w:pos="8306"/>
        </w:tabs>
        <w:ind w:left="567" w:hanging="567"/>
      </w:pPr>
      <w:r w:rsidRPr="00E00A26">
        <w:t>[1]</w:t>
      </w:r>
      <w:r w:rsidRPr="00E00A26">
        <w:tab/>
      </w:r>
      <w:r w:rsidR="00C51DC0" w:rsidRPr="00C51DC0">
        <w:t>R4-1702</w:t>
      </w:r>
      <w:r w:rsidR="00E70278">
        <w:t>352</w:t>
      </w:r>
      <w:r w:rsidR="00D55CFD">
        <w:t>,</w:t>
      </w:r>
      <w:r w:rsidR="00D55CFD" w:rsidRPr="00362F47">
        <w:t xml:space="preserve"> “</w:t>
      </w:r>
      <w:r w:rsidR="00E70278" w:rsidRPr="00E70278">
        <w:t>WF on NR BS receiver</w:t>
      </w:r>
      <w:r w:rsidR="00E70278">
        <w:t xml:space="preserve"> </w:t>
      </w:r>
      <w:r w:rsidR="00E70278" w:rsidRPr="00E70278">
        <w:t>requirement</w:t>
      </w:r>
      <w:r w:rsidR="00D55CFD" w:rsidRPr="00362F47">
        <w:t>”</w:t>
      </w:r>
      <w:r w:rsidR="00C51DC0">
        <w:t xml:space="preserve">, </w:t>
      </w:r>
      <w:r w:rsidR="00C51DC0" w:rsidRPr="00C51DC0">
        <w:t xml:space="preserve">ZTE, CATT, </w:t>
      </w:r>
      <w:r w:rsidR="00E70278">
        <w:t>NEC</w:t>
      </w:r>
      <w:r w:rsidR="00D55CFD" w:rsidRPr="00362F47">
        <w:t>.</w:t>
      </w:r>
    </w:p>
    <w:p w:rsidR="000D3151" w:rsidRDefault="000D3151" w:rsidP="000D3151">
      <w:pPr>
        <w:tabs>
          <w:tab w:val="center" w:pos="4153"/>
          <w:tab w:val="right" w:pos="8306"/>
        </w:tabs>
        <w:ind w:left="567" w:hanging="567"/>
      </w:pPr>
      <w:r>
        <w:t>[2</w:t>
      </w:r>
      <w:r w:rsidRPr="00E00A26">
        <w:t>]</w:t>
      </w:r>
      <w:r w:rsidRPr="00E00A26">
        <w:tab/>
      </w:r>
      <w:r w:rsidRPr="00C51DC0">
        <w:t>R</w:t>
      </w:r>
      <w:r>
        <w:t>P</w:t>
      </w:r>
      <w:r w:rsidRPr="00C51DC0">
        <w:t>-170</w:t>
      </w:r>
      <w:r>
        <w:t>855,</w:t>
      </w:r>
      <w:r w:rsidRPr="00362F47">
        <w:t xml:space="preserve"> “</w:t>
      </w:r>
      <w:r w:rsidRPr="000D3151">
        <w:t>New WID on New Radio Access Technology</w:t>
      </w:r>
      <w:r w:rsidRPr="00362F47">
        <w:t>”</w:t>
      </w:r>
      <w:r>
        <w:t>, NTT DOCOMO, INC</w:t>
      </w:r>
      <w:r w:rsidRPr="00362F47">
        <w:t>.</w:t>
      </w:r>
    </w:p>
    <w:p w:rsidR="009708D3" w:rsidRDefault="009708D3" w:rsidP="000D3151">
      <w:pPr>
        <w:tabs>
          <w:tab w:val="center" w:pos="4153"/>
          <w:tab w:val="right" w:pos="8306"/>
        </w:tabs>
        <w:ind w:left="567" w:hanging="567"/>
      </w:pPr>
      <w:r w:rsidRPr="00E00A26">
        <w:t>[</w:t>
      </w:r>
      <w:r w:rsidR="000D3151">
        <w:t>3</w:t>
      </w:r>
      <w:r w:rsidRPr="00E00A26">
        <w:t>]</w:t>
      </w:r>
      <w:r w:rsidRPr="00E00A26">
        <w:tab/>
      </w:r>
      <w:r w:rsidR="00D55CFD" w:rsidRPr="00362F47">
        <w:t>3GPP T</w:t>
      </w:r>
      <w:r w:rsidR="004C7B16">
        <w:t>R</w:t>
      </w:r>
      <w:r w:rsidR="00D55CFD" w:rsidRPr="00362F47">
        <w:t xml:space="preserve"> 3</w:t>
      </w:r>
      <w:r w:rsidR="0049446C">
        <w:t>8</w:t>
      </w:r>
      <w:r w:rsidR="00D55CFD" w:rsidRPr="00362F47">
        <w:t>.</w:t>
      </w:r>
      <w:r w:rsidR="004C7B16">
        <w:t>8</w:t>
      </w:r>
      <w:r w:rsidR="00C8779C">
        <w:t>0</w:t>
      </w:r>
      <w:r w:rsidR="004C7B16">
        <w:t>3</w:t>
      </w:r>
      <w:r w:rsidR="00D55CFD">
        <w:t xml:space="preserve"> v</w:t>
      </w:r>
      <w:r w:rsidR="004C7B16">
        <w:t>2</w:t>
      </w:r>
      <w:r w:rsidR="00D55CFD">
        <w:t>.</w:t>
      </w:r>
      <w:r w:rsidR="004C7B16">
        <w:t>0</w:t>
      </w:r>
      <w:r w:rsidR="00D55CFD">
        <w:t>.0,</w:t>
      </w:r>
      <w:r w:rsidR="00D55CFD" w:rsidRPr="00362F47">
        <w:t xml:space="preserve"> “</w:t>
      </w:r>
      <w:r w:rsidR="004C7B16">
        <w:rPr>
          <w:lang w:eastAsia="ja-JP"/>
        </w:rPr>
        <w:t>Study on New Radio Access Technology; RF and co-existence aspects (Release 14)</w:t>
      </w:r>
      <w:r w:rsidR="00D55CFD" w:rsidRPr="00362F47">
        <w:t>”.</w:t>
      </w:r>
    </w:p>
    <w:p w:rsidR="00577989" w:rsidRPr="00D62275" w:rsidRDefault="00577989" w:rsidP="00577989">
      <w:pPr>
        <w:ind w:left="567" w:hanging="567"/>
      </w:pPr>
    </w:p>
    <w:sectPr w:rsidR="00577989" w:rsidRPr="00D62275"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2EB8" w:rsidRPr="004E3B67" w:rsidRDefault="00BD2EB8" w:rsidP="00DA44AD">
      <w:pPr>
        <w:rPr>
          <w:rFonts w:eastAsia="宋体" w:cs="Arial"/>
          <w:color w:val="0000FF"/>
          <w:kern w:val="2"/>
          <w:lang w:eastAsia="zh-CN"/>
        </w:rPr>
      </w:pPr>
      <w:r>
        <w:separator/>
      </w:r>
    </w:p>
  </w:endnote>
  <w:endnote w:type="continuationSeparator" w:id="0">
    <w:p w:rsidR="00BD2EB8" w:rsidRPr="004E3B67" w:rsidRDefault="00BD2EB8"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17283B" w:rsidRPr="0017283B">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2EB8" w:rsidRPr="004E3B67" w:rsidRDefault="00BD2EB8" w:rsidP="00DA44AD">
      <w:pPr>
        <w:rPr>
          <w:rFonts w:eastAsia="宋体" w:cs="Arial"/>
          <w:color w:val="0000FF"/>
          <w:kern w:val="2"/>
          <w:lang w:eastAsia="zh-CN"/>
        </w:rPr>
      </w:pPr>
      <w:r>
        <w:separator/>
      </w:r>
    </w:p>
  </w:footnote>
  <w:footnote w:type="continuationSeparator" w:id="0">
    <w:p w:rsidR="00BD2EB8" w:rsidRPr="004E3B67" w:rsidRDefault="00BD2EB8"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3151"/>
    <w:rsid w:val="000D47F1"/>
    <w:rsid w:val="000E0DD4"/>
    <w:rsid w:val="000E54CF"/>
    <w:rsid w:val="000F6FCC"/>
    <w:rsid w:val="000F7673"/>
    <w:rsid w:val="00102E64"/>
    <w:rsid w:val="00102F16"/>
    <w:rsid w:val="00103927"/>
    <w:rsid w:val="00104193"/>
    <w:rsid w:val="00104C97"/>
    <w:rsid w:val="001062DA"/>
    <w:rsid w:val="00106F44"/>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709B"/>
    <w:rsid w:val="00157BE6"/>
    <w:rsid w:val="001652F2"/>
    <w:rsid w:val="00165384"/>
    <w:rsid w:val="00165467"/>
    <w:rsid w:val="00165996"/>
    <w:rsid w:val="00165AB4"/>
    <w:rsid w:val="001664E6"/>
    <w:rsid w:val="00170984"/>
    <w:rsid w:val="0017283B"/>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03A8"/>
    <w:rsid w:val="00220B01"/>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817"/>
    <w:rsid w:val="002E7D24"/>
    <w:rsid w:val="002F2015"/>
    <w:rsid w:val="002F6246"/>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732"/>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1A48"/>
    <w:rsid w:val="00413706"/>
    <w:rsid w:val="004139FA"/>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3A99"/>
    <w:rsid w:val="00526336"/>
    <w:rsid w:val="00526376"/>
    <w:rsid w:val="005302AC"/>
    <w:rsid w:val="005309A4"/>
    <w:rsid w:val="00531438"/>
    <w:rsid w:val="0053281F"/>
    <w:rsid w:val="00541D55"/>
    <w:rsid w:val="00547986"/>
    <w:rsid w:val="005553AF"/>
    <w:rsid w:val="00557E66"/>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27F49"/>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762D"/>
    <w:rsid w:val="00663DA7"/>
    <w:rsid w:val="006645B2"/>
    <w:rsid w:val="00671EC7"/>
    <w:rsid w:val="006848A0"/>
    <w:rsid w:val="00690C26"/>
    <w:rsid w:val="0069650D"/>
    <w:rsid w:val="00697FDC"/>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21C7"/>
    <w:rsid w:val="00783252"/>
    <w:rsid w:val="007874E2"/>
    <w:rsid w:val="007877ED"/>
    <w:rsid w:val="007901D6"/>
    <w:rsid w:val="00793C7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B17"/>
    <w:rsid w:val="0083299B"/>
    <w:rsid w:val="00843281"/>
    <w:rsid w:val="008478E2"/>
    <w:rsid w:val="008504E3"/>
    <w:rsid w:val="0085604F"/>
    <w:rsid w:val="008572A5"/>
    <w:rsid w:val="008705C9"/>
    <w:rsid w:val="00883811"/>
    <w:rsid w:val="00891FE1"/>
    <w:rsid w:val="00897491"/>
    <w:rsid w:val="008A0793"/>
    <w:rsid w:val="008A17B7"/>
    <w:rsid w:val="008A748B"/>
    <w:rsid w:val="008A7931"/>
    <w:rsid w:val="008A7F73"/>
    <w:rsid w:val="008B0037"/>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5EF9"/>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19FA"/>
    <w:rsid w:val="009B67E2"/>
    <w:rsid w:val="009B7298"/>
    <w:rsid w:val="009C54E0"/>
    <w:rsid w:val="009C5C36"/>
    <w:rsid w:val="009D483E"/>
    <w:rsid w:val="009D66EB"/>
    <w:rsid w:val="009D6AB2"/>
    <w:rsid w:val="009D770C"/>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60987"/>
    <w:rsid w:val="00A6103E"/>
    <w:rsid w:val="00A6162F"/>
    <w:rsid w:val="00A6237B"/>
    <w:rsid w:val="00A62753"/>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3A"/>
    <w:rsid w:val="00B26FEA"/>
    <w:rsid w:val="00B27F50"/>
    <w:rsid w:val="00B33B42"/>
    <w:rsid w:val="00B44825"/>
    <w:rsid w:val="00B4502C"/>
    <w:rsid w:val="00B45C4B"/>
    <w:rsid w:val="00B46625"/>
    <w:rsid w:val="00B46B7A"/>
    <w:rsid w:val="00B46D3B"/>
    <w:rsid w:val="00B515B4"/>
    <w:rsid w:val="00B52E03"/>
    <w:rsid w:val="00B537A9"/>
    <w:rsid w:val="00B63D9A"/>
    <w:rsid w:val="00B66487"/>
    <w:rsid w:val="00B753D4"/>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2EB8"/>
    <w:rsid w:val="00BD6B58"/>
    <w:rsid w:val="00BE0829"/>
    <w:rsid w:val="00BE2798"/>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4D2F"/>
    <w:rsid w:val="00C8662A"/>
    <w:rsid w:val="00C8779C"/>
    <w:rsid w:val="00C90BF1"/>
    <w:rsid w:val="00C93B56"/>
    <w:rsid w:val="00CA2544"/>
    <w:rsid w:val="00CA38EF"/>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8E1"/>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314"/>
    <w:rsid w:val="00D52657"/>
    <w:rsid w:val="00D52E7C"/>
    <w:rsid w:val="00D54D84"/>
    <w:rsid w:val="00D54E5E"/>
    <w:rsid w:val="00D55CFD"/>
    <w:rsid w:val="00D5612A"/>
    <w:rsid w:val="00D61027"/>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D9E"/>
    <w:rsid w:val="00E06DEF"/>
    <w:rsid w:val="00E14710"/>
    <w:rsid w:val="00E16E5E"/>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278"/>
    <w:rsid w:val="00E70A6C"/>
    <w:rsid w:val="00E71140"/>
    <w:rsid w:val="00E71F97"/>
    <w:rsid w:val="00E74ECC"/>
    <w:rsid w:val="00E76FAE"/>
    <w:rsid w:val="00E93FD3"/>
    <w:rsid w:val="00E94B40"/>
    <w:rsid w:val="00EA06F5"/>
    <w:rsid w:val="00EA08FC"/>
    <w:rsid w:val="00EA5707"/>
    <w:rsid w:val="00EA7C80"/>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033D"/>
    <w:rsid w:val="00F61FAF"/>
    <w:rsid w:val="00F62CC9"/>
    <w:rsid w:val="00F649F5"/>
    <w:rsid w:val="00F7136D"/>
    <w:rsid w:val="00F74C36"/>
    <w:rsid w:val="00F76BF7"/>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71C0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36245-C145-4FEA-9275-019A5ECF3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2048</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2017-03-23T12:43:00Z</dcterms:created>
  <dcterms:modified xsi:type="dcterms:W3CDTF">2017-03-24T16:05:00Z</dcterms:modified>
</cp:coreProperties>
</file>