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FE0D4B">
        <w:rPr>
          <w:rFonts w:ascii="Arial" w:hAnsi="Arial" w:cs="Arial"/>
          <w:sz w:val="28"/>
        </w:rPr>
        <w:t>bis</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C63271">
        <w:rPr>
          <w:rFonts w:ascii="Arial" w:hAnsi="Arial" w:cs="Arial"/>
          <w:sz w:val="28"/>
        </w:rPr>
        <w:t>3824</w:t>
      </w:r>
      <w:bookmarkStart w:id="0" w:name="_GoBack"/>
      <w:bookmarkEnd w:id="0"/>
    </w:p>
    <w:p w:rsidR="00A512D3" w:rsidRPr="00E70B0E" w:rsidRDefault="00FE0D4B" w:rsidP="00A512D3">
      <w:pPr>
        <w:tabs>
          <w:tab w:val="center" w:pos="4153"/>
          <w:tab w:val="right" w:pos="9781"/>
          <w:tab w:val="right" w:pos="13323"/>
        </w:tabs>
        <w:rPr>
          <w:rFonts w:ascii="Arial" w:hAnsi="Arial" w:cs="Arial"/>
          <w:sz w:val="28"/>
          <w:szCs w:val="28"/>
        </w:rPr>
      </w:pPr>
      <w:r>
        <w:rPr>
          <w:rFonts w:ascii="Arial" w:hAnsi="Arial" w:cs="Arial"/>
          <w:sz w:val="28"/>
          <w:szCs w:val="28"/>
        </w:rPr>
        <w:t>Spokane</w:t>
      </w:r>
      <w:r w:rsidR="00517949" w:rsidRPr="00517949">
        <w:rPr>
          <w:rFonts w:ascii="Arial" w:hAnsi="Arial" w:cs="Arial"/>
          <w:sz w:val="28"/>
          <w:szCs w:val="28"/>
        </w:rPr>
        <w:t xml:space="preserve">, </w:t>
      </w:r>
      <w:r w:rsidRPr="00517949">
        <w:rPr>
          <w:rFonts w:ascii="Arial" w:hAnsi="Arial" w:cs="Arial"/>
          <w:sz w:val="28"/>
          <w:szCs w:val="28"/>
        </w:rPr>
        <w:t>Washington</w:t>
      </w:r>
      <w:r>
        <w:rPr>
          <w:rFonts w:ascii="Arial" w:hAnsi="Arial" w:cs="Arial"/>
          <w:sz w:val="28"/>
          <w:szCs w:val="28"/>
        </w:rPr>
        <w:t>, USA</w:t>
      </w:r>
      <w:r w:rsidR="00517949" w:rsidRPr="00517949">
        <w:rPr>
          <w:rFonts w:ascii="Arial" w:hAnsi="Arial" w:cs="Arial"/>
          <w:sz w:val="28"/>
          <w:szCs w:val="28"/>
        </w:rPr>
        <w:t xml:space="preserve">, </w:t>
      </w:r>
      <w:r w:rsidR="00D631CD">
        <w:rPr>
          <w:rFonts w:ascii="Arial" w:hAnsi="Arial" w:cs="Arial"/>
          <w:sz w:val="28"/>
          <w:szCs w:val="28"/>
        </w:rPr>
        <w:t>3</w:t>
      </w:r>
      <w:r w:rsidR="00517949" w:rsidRPr="00517949">
        <w:rPr>
          <w:rFonts w:ascii="Arial" w:hAnsi="Arial" w:cs="Arial"/>
          <w:sz w:val="28"/>
          <w:szCs w:val="28"/>
        </w:rPr>
        <w:t xml:space="preserve"> - </w:t>
      </w:r>
      <w:r w:rsidR="00D631CD">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April</w:t>
      </w:r>
      <w:r w:rsidR="00517949" w:rsidRPr="00517949">
        <w:rPr>
          <w:rFonts w:ascii="Arial" w:hAnsi="Arial" w:cs="Arial"/>
          <w:sz w:val="28"/>
          <w:szCs w:val="28"/>
        </w:rPr>
        <w:t>,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C51DC0">
        <w:rPr>
          <w:rFonts w:ascii="Arial" w:hAnsi="Arial"/>
          <w:b/>
        </w:rPr>
        <w:t>10</w:t>
      </w:r>
      <w:r w:rsidR="007D237F">
        <w:rPr>
          <w:rFonts w:ascii="Arial" w:hAnsi="Arial"/>
          <w:b/>
        </w:rPr>
        <w:t>.</w:t>
      </w:r>
      <w:r w:rsidR="00C51DC0">
        <w:rPr>
          <w:rFonts w:ascii="Arial" w:hAnsi="Arial"/>
          <w:b/>
        </w:rPr>
        <w:t>4.3</w:t>
      </w:r>
      <w:r w:rsidR="00DF267E">
        <w:rPr>
          <w:rFonts w:ascii="Arial" w:hAnsi="Arial"/>
          <w:b/>
        </w:rPr>
        <w:t>.</w:t>
      </w:r>
      <w:r w:rsidR="00C51DC0">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Proposal on mmWave NR BS Receiver Dynamic R</w:t>
      </w:r>
      <w:r w:rsidR="00C51DC0" w:rsidRPr="00C51DC0">
        <w:rPr>
          <w:rFonts w:ascii="Arial" w:hAnsi="Arial" w:cs="Arial"/>
          <w:b/>
        </w:rPr>
        <w:t>ange</w:t>
      </w:r>
      <w:r w:rsidR="008A7931">
        <w:rPr>
          <w:rFonts w:ascii="Arial" w:hAnsi="Arial" w:cs="Arial"/>
          <w:b/>
        </w:rPr>
        <w:t xml:space="preserve"> (</w:t>
      </w:r>
      <w:r w:rsidR="00626D1C">
        <w:rPr>
          <w:rFonts w:ascii="Arial" w:hAnsi="Arial" w:cs="Arial"/>
          <w:b/>
        </w:rPr>
        <w:t>indoor hotspot</w:t>
      </w:r>
      <w:r w:rsidR="008A7931" w:rsidRPr="008A7931">
        <w:rPr>
          <w:rFonts w:ascii="Arial" w:hAnsi="Arial" w:cs="Arial"/>
          <w:b/>
        </w:rPr>
        <w:t xml:space="preserve"> scenario</w:t>
      </w:r>
      <w:r w:rsidR="008A7931">
        <w:rPr>
          <w:rFonts w:ascii="Arial" w:hAnsi="Arial" w:cs="Arial"/>
          <w:b/>
        </w:rPr>
        <w:t>)</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Default="00C51DC0" w:rsidP="001664E6">
      <w:pPr>
        <w:pStyle w:val="BodyText"/>
        <w:snapToGrid w:val="0"/>
        <w:rPr>
          <w:color w:val="000000"/>
          <w:sz w:val="18"/>
          <w:szCs w:val="18"/>
        </w:rPr>
      </w:pPr>
      <w:r>
        <w:rPr>
          <w:color w:val="000000"/>
          <w:sz w:val="18"/>
          <w:szCs w:val="18"/>
        </w:rPr>
        <w:t xml:space="preserve">mmWave </w:t>
      </w:r>
      <w:r w:rsidRPr="00C51DC0">
        <w:rPr>
          <w:color w:val="000000"/>
          <w:sz w:val="18"/>
          <w:szCs w:val="18"/>
        </w:rPr>
        <w:t xml:space="preserve">NR BS </w:t>
      </w:r>
      <w:r>
        <w:rPr>
          <w:color w:val="000000"/>
          <w:sz w:val="18"/>
          <w:szCs w:val="18"/>
        </w:rPr>
        <w:t>r</w:t>
      </w:r>
      <w:r w:rsidRPr="00C51DC0">
        <w:rPr>
          <w:color w:val="000000"/>
          <w:sz w:val="18"/>
          <w:szCs w:val="18"/>
        </w:rPr>
        <w:t xml:space="preserve">eceiver </w:t>
      </w:r>
      <w:r>
        <w:rPr>
          <w:color w:val="000000"/>
          <w:sz w:val="18"/>
          <w:szCs w:val="18"/>
        </w:rPr>
        <w:t>d</w:t>
      </w:r>
      <w:r w:rsidRPr="00C51DC0">
        <w:rPr>
          <w:color w:val="000000"/>
          <w:sz w:val="18"/>
          <w:szCs w:val="18"/>
        </w:rPr>
        <w:t xml:space="preserve">ynamic </w:t>
      </w:r>
      <w:r>
        <w:rPr>
          <w:color w:val="000000"/>
          <w:sz w:val="18"/>
          <w:szCs w:val="18"/>
        </w:rPr>
        <w:t>r</w:t>
      </w:r>
      <w:r w:rsidRPr="00C51DC0">
        <w:rPr>
          <w:color w:val="000000"/>
          <w:sz w:val="18"/>
          <w:szCs w:val="18"/>
        </w:rPr>
        <w:t>ange</w:t>
      </w:r>
      <w:r>
        <w:rPr>
          <w:color w:val="000000"/>
          <w:sz w:val="18"/>
          <w:szCs w:val="18"/>
        </w:rPr>
        <w:t xml:space="preserve"> was discussed in RAN4#82, and a way forward to further study the noise floor rise was agreed [1]</w:t>
      </w:r>
      <w:r w:rsidR="002819B9" w:rsidRPr="00646324">
        <w:rPr>
          <w:color w:val="000000"/>
          <w:sz w:val="18"/>
          <w:szCs w:val="18"/>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C51DC0">
        <w:rPr>
          <w:rFonts w:eastAsia="宋体"/>
          <w:szCs w:val="21"/>
          <w:lang w:eastAsia="zh-CN"/>
        </w:rPr>
        <w:t>the</w:t>
      </w:r>
      <w:r w:rsidR="00040902">
        <w:rPr>
          <w:rFonts w:eastAsia="宋体"/>
          <w:szCs w:val="21"/>
          <w:lang w:eastAsia="zh-CN"/>
        </w:rPr>
        <w:t xml:space="preserve"> simulation results </w:t>
      </w:r>
      <w:r w:rsidR="00557E66">
        <w:rPr>
          <w:rFonts w:eastAsia="宋体"/>
          <w:szCs w:val="21"/>
          <w:lang w:eastAsia="zh-CN"/>
        </w:rPr>
        <w:t>per</w:t>
      </w:r>
      <w:r w:rsidR="00C51DC0">
        <w:rPr>
          <w:rFonts w:eastAsia="宋体"/>
          <w:szCs w:val="21"/>
          <w:lang w:eastAsia="zh-CN"/>
        </w:rPr>
        <w:t xml:space="preserve"> the agreed way forward</w:t>
      </w:r>
      <w:r w:rsidR="00040902">
        <w:rPr>
          <w:color w:val="000000"/>
          <w:sz w:val="18"/>
          <w:szCs w:val="18"/>
        </w:rPr>
        <w:t xml:space="preserve">, and </w:t>
      </w:r>
      <w:r w:rsidR="00831B17">
        <w:rPr>
          <w:color w:val="000000"/>
          <w:sz w:val="18"/>
          <w:szCs w:val="18"/>
        </w:rPr>
        <w:t xml:space="preserve">a </w:t>
      </w:r>
      <w:r w:rsidR="00040902">
        <w:rPr>
          <w:rFonts w:eastAsia="宋体"/>
          <w:szCs w:val="21"/>
          <w:lang w:eastAsia="zh-CN"/>
        </w:rPr>
        <w:t>propos</w:t>
      </w:r>
      <w:r w:rsidR="00831B17">
        <w:rPr>
          <w:rFonts w:eastAsia="宋体"/>
          <w:szCs w:val="21"/>
          <w:lang w:eastAsia="zh-CN"/>
        </w:rPr>
        <w:t>al</w:t>
      </w:r>
      <w:r w:rsidR="0011368D">
        <w:rPr>
          <w:rFonts w:eastAsia="宋体"/>
          <w:szCs w:val="21"/>
          <w:lang w:eastAsia="zh-CN"/>
        </w:rPr>
        <w:t xml:space="preserve"> </w:t>
      </w:r>
      <w:r w:rsidR="00C51DC0">
        <w:rPr>
          <w:rFonts w:eastAsia="宋体"/>
          <w:szCs w:val="21"/>
          <w:lang w:eastAsia="zh-CN"/>
        </w:rPr>
        <w:t xml:space="preserve">for the </w:t>
      </w:r>
      <w:r w:rsidR="00C51DC0" w:rsidRPr="00C51DC0">
        <w:rPr>
          <w:rFonts w:eastAsia="宋体"/>
          <w:szCs w:val="21"/>
          <w:lang w:eastAsia="zh-CN"/>
        </w:rPr>
        <w:t xml:space="preserve">mmWave NR BS </w:t>
      </w:r>
      <w:r w:rsidR="00F92736">
        <w:rPr>
          <w:rFonts w:eastAsia="宋体"/>
          <w:szCs w:val="21"/>
          <w:lang w:eastAsia="zh-CN"/>
        </w:rPr>
        <w:t>r</w:t>
      </w:r>
      <w:r w:rsidR="00C51DC0" w:rsidRPr="00C51DC0">
        <w:rPr>
          <w:rFonts w:eastAsia="宋体"/>
          <w:szCs w:val="21"/>
          <w:lang w:eastAsia="zh-CN"/>
        </w:rPr>
        <w:t xml:space="preserve">eceiver </w:t>
      </w:r>
      <w:r w:rsidR="00F92736">
        <w:rPr>
          <w:rFonts w:eastAsia="宋体"/>
          <w:szCs w:val="21"/>
          <w:lang w:eastAsia="zh-CN"/>
        </w:rPr>
        <w:t>d</w:t>
      </w:r>
      <w:r w:rsidR="00C51DC0" w:rsidRPr="00C51DC0">
        <w:rPr>
          <w:rFonts w:eastAsia="宋体"/>
          <w:szCs w:val="21"/>
          <w:lang w:eastAsia="zh-CN"/>
        </w:rPr>
        <w:t xml:space="preserve">ynamic </w:t>
      </w:r>
      <w:r w:rsidR="00F92736">
        <w:rPr>
          <w:rFonts w:eastAsia="宋体"/>
          <w:szCs w:val="21"/>
          <w:lang w:eastAsia="zh-CN"/>
        </w:rPr>
        <w:t>r</w:t>
      </w:r>
      <w:r w:rsidR="00C51DC0" w:rsidRPr="00C51DC0">
        <w:rPr>
          <w:rFonts w:eastAsia="宋体"/>
          <w:szCs w:val="21"/>
          <w:lang w:eastAsia="zh-CN"/>
        </w:rPr>
        <w:t>ange</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040902" w:rsidRDefault="00557E66" w:rsidP="008033C4">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Figure 1 shows t</w:t>
      </w:r>
      <w:r w:rsidR="00C51DC0">
        <w:rPr>
          <w:szCs w:val="20"/>
          <w:lang w:val="en-GB" w:eastAsia="en-GB"/>
        </w:rPr>
        <w:t xml:space="preserve">he </w:t>
      </w:r>
      <w:r w:rsidR="008A7931">
        <w:rPr>
          <w:szCs w:val="20"/>
          <w:lang w:val="en-GB" w:eastAsia="en-GB"/>
        </w:rPr>
        <w:t xml:space="preserve">UL </w:t>
      </w:r>
      <w:r w:rsidR="00C51DC0">
        <w:rPr>
          <w:szCs w:val="20"/>
          <w:lang w:val="en-GB" w:eastAsia="en-GB"/>
        </w:rPr>
        <w:t>interference-over-thermal (IOT) simulation results</w:t>
      </w:r>
      <w:r w:rsidR="00C51DC0" w:rsidRPr="00C51DC0">
        <w:t xml:space="preserve"> </w:t>
      </w:r>
      <w:r w:rsidR="004C7B16">
        <w:t xml:space="preserve">for the 30 GHz </w:t>
      </w:r>
      <w:r w:rsidR="008B1E67">
        <w:t>indoor hotspot</w:t>
      </w:r>
      <w:r w:rsidR="004C7B16">
        <w:t xml:space="preserve"> scenario </w:t>
      </w:r>
      <w:r w:rsidR="00C51DC0" w:rsidRPr="00C51DC0">
        <w:rPr>
          <w:szCs w:val="20"/>
          <w:lang w:val="en-GB" w:eastAsia="en-GB"/>
        </w:rPr>
        <w:t>us</w:t>
      </w:r>
      <w:r w:rsidR="00C51DC0">
        <w:rPr>
          <w:szCs w:val="20"/>
          <w:lang w:val="en-GB" w:eastAsia="en-GB"/>
        </w:rPr>
        <w:t>ing</w:t>
      </w:r>
      <w:r w:rsidR="00C51DC0" w:rsidRPr="00C51DC0">
        <w:rPr>
          <w:szCs w:val="20"/>
          <w:lang w:val="en-GB" w:eastAsia="en-GB"/>
        </w:rPr>
        <w:t xml:space="preserve"> the existing simulation assumptions of WP5D coexistence study captured in the TR 38.803</w:t>
      </w:r>
      <w:r w:rsidR="00C51DC0">
        <w:rPr>
          <w:szCs w:val="20"/>
          <w:lang w:val="en-GB" w:eastAsia="en-GB"/>
        </w:rPr>
        <w:t xml:space="preserve"> [2].</w:t>
      </w:r>
      <w:r w:rsidR="004C7B16">
        <w:rPr>
          <w:szCs w:val="20"/>
          <w:lang w:val="en-GB" w:eastAsia="en-GB"/>
        </w:rPr>
        <w:t xml:space="preserve"> </w:t>
      </w:r>
      <w:r>
        <w:rPr>
          <w:szCs w:val="20"/>
          <w:lang w:val="en-GB" w:eastAsia="en-GB"/>
        </w:rPr>
        <w:t>Here IOT is defined as the ratio between the total interference (with or without interfering system) and the BS noise floor. Moreover,</w:t>
      </w:r>
      <w:r w:rsidR="004C7B16">
        <w:rPr>
          <w:szCs w:val="20"/>
          <w:lang w:val="en-GB" w:eastAsia="en-GB"/>
        </w:rPr>
        <w:t xml:space="preserve"> </w:t>
      </w:r>
      <w:r>
        <w:rPr>
          <w:szCs w:val="20"/>
          <w:lang w:val="en-GB" w:eastAsia="en-GB"/>
        </w:rPr>
        <w:t>17 dB UE ACLR, 23.5 dB BS ACS and 10 dB BS NF are used as in the r</w:t>
      </w:r>
      <w:r w:rsidRPr="00557E66">
        <w:rPr>
          <w:szCs w:val="20"/>
          <w:lang w:val="en-GB" w:eastAsia="en-GB"/>
        </w:rPr>
        <w:t>esponse to WP 5D</w:t>
      </w:r>
      <w:r w:rsidR="00831B17">
        <w:rPr>
          <w:szCs w:val="20"/>
          <w:lang w:val="en-GB" w:eastAsia="en-GB"/>
        </w:rPr>
        <w:t xml:space="preserve"> [2</w:t>
      </w:r>
      <w:r w:rsidR="008B1E67">
        <w:rPr>
          <w:szCs w:val="20"/>
          <w:lang w:val="en-GB" w:eastAsia="en-GB"/>
        </w:rPr>
        <w:t>]</w:t>
      </w:r>
      <w:r>
        <w:rPr>
          <w:szCs w:val="20"/>
          <w:lang w:val="en-GB" w:eastAsia="en-GB"/>
        </w:rPr>
        <w:t>.</w:t>
      </w:r>
    </w:p>
    <w:p w:rsidR="00E71F97" w:rsidRDefault="0073740C" w:rsidP="00F26605">
      <w:pPr>
        <w:pStyle w:val="TH"/>
      </w:pPr>
      <w:r w:rsidRPr="0073740C">
        <w:rPr>
          <w:noProof/>
          <w:lang w:eastAsia="zh-CN"/>
        </w:rPr>
        <w:lastRenderedPageBreak/>
        <w:drawing>
          <wp:inline distT="0" distB="0" distL="0" distR="0" wp14:anchorId="3CC272E9" wp14:editId="6383DB6C">
            <wp:extent cx="2857500" cy="2143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61696" cy="2146272"/>
                    </a:xfrm>
                    <a:prstGeom prst="rect">
                      <a:avLst/>
                    </a:prstGeom>
                  </pic:spPr>
                </pic:pic>
              </a:graphicData>
            </a:graphic>
          </wp:inline>
        </w:drawing>
      </w:r>
      <w:r w:rsidR="00FF23B2" w:rsidRPr="00FF23B2">
        <w:rPr>
          <w:noProof/>
          <w:lang w:eastAsia="zh-CN"/>
        </w:rPr>
        <w:t xml:space="preserve"> </w:t>
      </w:r>
      <w:r w:rsidRPr="0073740C">
        <w:rPr>
          <w:noProof/>
          <w:lang w:eastAsia="zh-CN"/>
        </w:rPr>
        <w:drawing>
          <wp:inline distT="0" distB="0" distL="0" distR="0" wp14:anchorId="1EC3AADE" wp14:editId="439402CF">
            <wp:extent cx="2828925" cy="21216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8412" cy="2128810"/>
                    </a:xfrm>
                    <a:prstGeom prst="rect">
                      <a:avLst/>
                    </a:prstGeom>
                  </pic:spPr>
                </pic:pic>
              </a:graphicData>
            </a:graphic>
          </wp:inline>
        </w:drawing>
      </w:r>
    </w:p>
    <w:p w:rsidR="00BA48C9" w:rsidRDefault="00F4442C" w:rsidP="00F4442C">
      <w:pPr>
        <w:pStyle w:val="TH"/>
        <w:ind w:left="720"/>
      </w:pPr>
      <w:r>
        <w:t xml:space="preserve">(a) </w:t>
      </w:r>
      <w:r w:rsidR="00BA48C9">
        <w:t>0 dB UL TPC error</w:t>
      </w:r>
    </w:p>
    <w:p w:rsidR="00F4442C" w:rsidRDefault="0073740C" w:rsidP="00F4442C">
      <w:pPr>
        <w:pStyle w:val="TH"/>
      </w:pPr>
      <w:r w:rsidRPr="0073740C">
        <w:rPr>
          <w:noProof/>
          <w:lang w:eastAsia="zh-CN"/>
        </w:rPr>
        <w:drawing>
          <wp:inline distT="0" distB="0" distL="0" distR="0" wp14:anchorId="2587AC72" wp14:editId="5BD5AF94">
            <wp:extent cx="2847975" cy="213598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65250" cy="2148937"/>
                    </a:xfrm>
                    <a:prstGeom prst="rect">
                      <a:avLst/>
                    </a:prstGeom>
                  </pic:spPr>
                </pic:pic>
              </a:graphicData>
            </a:graphic>
          </wp:inline>
        </w:drawing>
      </w:r>
      <w:r w:rsidR="00FF23B2" w:rsidRPr="00FF23B2">
        <w:rPr>
          <w:noProof/>
          <w:lang w:eastAsia="zh-CN"/>
        </w:rPr>
        <w:t xml:space="preserve"> </w:t>
      </w:r>
      <w:r w:rsidRPr="0073740C">
        <w:rPr>
          <w:noProof/>
          <w:lang w:eastAsia="zh-CN"/>
        </w:rPr>
        <w:drawing>
          <wp:inline distT="0" distB="0" distL="0" distR="0" wp14:anchorId="00F55F1F" wp14:editId="4A904782">
            <wp:extent cx="2838450" cy="212883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56357" cy="2142268"/>
                    </a:xfrm>
                    <a:prstGeom prst="rect">
                      <a:avLst/>
                    </a:prstGeom>
                  </pic:spPr>
                </pic:pic>
              </a:graphicData>
            </a:graphic>
          </wp:inline>
        </w:drawing>
      </w:r>
    </w:p>
    <w:p w:rsidR="00F4442C" w:rsidRDefault="00F4442C" w:rsidP="00F4442C">
      <w:pPr>
        <w:pStyle w:val="TH"/>
        <w:ind w:left="720"/>
      </w:pPr>
      <w:r>
        <w:t>(b) 9 dB UL TPC error</w:t>
      </w:r>
    </w:p>
    <w:p w:rsidR="00E71F97" w:rsidRPr="00C1714A" w:rsidRDefault="00E71F97" w:rsidP="00E71F97">
      <w:pPr>
        <w:pStyle w:val="TH"/>
        <w:ind w:left="360"/>
      </w:pPr>
      <w:r>
        <w:t>Figure</w:t>
      </w:r>
      <w:r w:rsidRPr="00C1714A">
        <w:t xml:space="preserve"> 1: </w:t>
      </w:r>
      <w:r w:rsidR="00BA48C9">
        <w:rPr>
          <w:rFonts w:cs="TimesNewRomanPSMT"/>
          <w:sz w:val="18"/>
          <w:szCs w:val="18"/>
          <w:lang w:eastAsia="zh-CN"/>
        </w:rPr>
        <w:t>CDF of UL IOT of victim BS</w:t>
      </w:r>
      <w:r w:rsidR="00805393">
        <w:rPr>
          <w:rFonts w:cs="TimesNewRomanPSMT"/>
          <w:sz w:val="18"/>
          <w:szCs w:val="18"/>
          <w:lang w:eastAsia="zh-CN"/>
        </w:rPr>
        <w:t xml:space="preserve"> (30GHz)</w:t>
      </w:r>
    </w:p>
    <w:bookmarkEnd w:id="4"/>
    <w:p w:rsidR="00805393" w:rsidRDefault="00805393" w:rsidP="00805393">
      <w:pPr>
        <w:overflowPunct w:val="0"/>
        <w:autoSpaceDE w:val="0"/>
        <w:autoSpaceDN w:val="0"/>
        <w:adjustRightInd w:val="0"/>
        <w:spacing w:after="180"/>
        <w:textAlignment w:val="baseline"/>
        <w:rPr>
          <w:szCs w:val="20"/>
          <w:lang w:val="en-GB" w:eastAsia="en-GB"/>
        </w:rPr>
      </w:pPr>
      <w:r>
        <w:rPr>
          <w:szCs w:val="20"/>
          <w:lang w:val="en-GB" w:eastAsia="en-GB"/>
        </w:rPr>
        <w:t>Figure 2 shows the UL interference-over-thermal (IOT) simulation results</w:t>
      </w:r>
      <w:r w:rsidRPr="00C51DC0">
        <w:t xml:space="preserve"> </w:t>
      </w:r>
      <w:r>
        <w:t xml:space="preserve">for the 45 GHz indoor hotspot scenario </w:t>
      </w:r>
      <w:r w:rsidRPr="00C51DC0">
        <w:rPr>
          <w:szCs w:val="20"/>
          <w:lang w:val="en-GB" w:eastAsia="en-GB"/>
        </w:rPr>
        <w:t>us</w:t>
      </w:r>
      <w:r>
        <w:rPr>
          <w:szCs w:val="20"/>
          <w:lang w:val="en-GB" w:eastAsia="en-GB"/>
        </w:rPr>
        <w:t>ing</w:t>
      </w:r>
      <w:r w:rsidRPr="00C51DC0">
        <w:rPr>
          <w:szCs w:val="20"/>
          <w:lang w:val="en-GB" w:eastAsia="en-GB"/>
        </w:rPr>
        <w:t xml:space="preserve"> the existing simulation assumptions of WP5D coexistence study captured in the TR 38.803</w:t>
      </w:r>
      <w:r>
        <w:rPr>
          <w:szCs w:val="20"/>
          <w:lang w:val="en-GB" w:eastAsia="en-GB"/>
        </w:rPr>
        <w:t xml:space="preserve"> [2]. Here 1</w:t>
      </w:r>
      <w:r w:rsidR="0037668A">
        <w:rPr>
          <w:szCs w:val="20"/>
          <w:lang w:val="en-GB" w:eastAsia="en-GB"/>
        </w:rPr>
        <w:t>6</w:t>
      </w:r>
      <w:r>
        <w:rPr>
          <w:szCs w:val="20"/>
          <w:lang w:val="en-GB" w:eastAsia="en-GB"/>
        </w:rPr>
        <w:t xml:space="preserve"> dB UE ACLR, 2</w:t>
      </w:r>
      <w:r w:rsidR="0037668A">
        <w:rPr>
          <w:szCs w:val="20"/>
          <w:lang w:val="en-GB" w:eastAsia="en-GB"/>
        </w:rPr>
        <w:t>2</w:t>
      </w:r>
      <w:r>
        <w:rPr>
          <w:szCs w:val="20"/>
          <w:lang w:val="en-GB" w:eastAsia="en-GB"/>
        </w:rPr>
        <w:t>.5 dB BS ACS and 1</w:t>
      </w:r>
      <w:r w:rsidR="0037668A">
        <w:rPr>
          <w:szCs w:val="20"/>
          <w:lang w:val="en-GB" w:eastAsia="en-GB"/>
        </w:rPr>
        <w:t>2</w:t>
      </w:r>
      <w:r>
        <w:rPr>
          <w:szCs w:val="20"/>
          <w:lang w:val="en-GB" w:eastAsia="en-GB"/>
        </w:rPr>
        <w:t xml:space="preserve"> dB BS NF are used as in the r</w:t>
      </w:r>
      <w:r w:rsidRPr="00557E66">
        <w:rPr>
          <w:szCs w:val="20"/>
          <w:lang w:val="en-GB" w:eastAsia="en-GB"/>
        </w:rPr>
        <w:t>esponse to WP 5D</w:t>
      </w:r>
      <w:r>
        <w:rPr>
          <w:szCs w:val="20"/>
          <w:lang w:val="en-GB" w:eastAsia="en-GB"/>
        </w:rPr>
        <w:t xml:space="preserve"> [2].</w:t>
      </w:r>
    </w:p>
    <w:p w:rsidR="00805393" w:rsidRDefault="0073740C" w:rsidP="00805393">
      <w:pPr>
        <w:pStyle w:val="TH"/>
      </w:pPr>
      <w:r w:rsidRPr="0073740C">
        <w:rPr>
          <w:noProof/>
          <w:lang w:eastAsia="zh-CN"/>
        </w:rPr>
        <w:lastRenderedPageBreak/>
        <w:drawing>
          <wp:inline distT="0" distB="0" distL="0" distR="0" wp14:anchorId="728B84A7" wp14:editId="05E4712A">
            <wp:extent cx="2847975" cy="213598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1606" cy="2146204"/>
                    </a:xfrm>
                    <a:prstGeom prst="rect">
                      <a:avLst/>
                    </a:prstGeom>
                  </pic:spPr>
                </pic:pic>
              </a:graphicData>
            </a:graphic>
          </wp:inline>
        </w:drawing>
      </w:r>
      <w:r w:rsidR="00FF23B2" w:rsidRPr="00FF23B2">
        <w:rPr>
          <w:noProof/>
          <w:lang w:eastAsia="zh-CN"/>
        </w:rPr>
        <w:t xml:space="preserve"> </w:t>
      </w:r>
      <w:r w:rsidRPr="0073740C">
        <w:rPr>
          <w:noProof/>
          <w:lang w:eastAsia="zh-CN"/>
        </w:rPr>
        <w:drawing>
          <wp:inline distT="0" distB="0" distL="0" distR="0" wp14:anchorId="25B99BEA" wp14:editId="60FCE836">
            <wp:extent cx="2832100" cy="2124075"/>
            <wp:effectExtent l="0" t="0" r="635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50823" cy="2138117"/>
                    </a:xfrm>
                    <a:prstGeom prst="rect">
                      <a:avLst/>
                    </a:prstGeom>
                  </pic:spPr>
                </pic:pic>
              </a:graphicData>
            </a:graphic>
          </wp:inline>
        </w:drawing>
      </w:r>
    </w:p>
    <w:p w:rsidR="00805393" w:rsidRDefault="00805393" w:rsidP="00805393">
      <w:pPr>
        <w:pStyle w:val="TH"/>
        <w:ind w:left="720"/>
      </w:pPr>
      <w:r>
        <w:t>(a) 0 dB UL TPC error</w:t>
      </w:r>
    </w:p>
    <w:p w:rsidR="00805393" w:rsidRDefault="0073740C" w:rsidP="00805393">
      <w:pPr>
        <w:pStyle w:val="TH"/>
      </w:pPr>
      <w:r w:rsidRPr="0073740C">
        <w:rPr>
          <w:noProof/>
          <w:lang w:eastAsia="zh-CN"/>
        </w:rPr>
        <w:drawing>
          <wp:inline distT="0" distB="0" distL="0" distR="0" wp14:anchorId="2D0FD9AC" wp14:editId="2BC1EE47">
            <wp:extent cx="2847339" cy="21355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2142" cy="2146607"/>
                    </a:xfrm>
                    <a:prstGeom prst="rect">
                      <a:avLst/>
                    </a:prstGeom>
                  </pic:spPr>
                </pic:pic>
              </a:graphicData>
            </a:graphic>
          </wp:inline>
        </w:drawing>
      </w:r>
      <w:r w:rsidR="00FF23B2" w:rsidRPr="00FF23B2">
        <w:rPr>
          <w:noProof/>
          <w:lang w:eastAsia="zh-CN"/>
        </w:rPr>
        <w:t xml:space="preserve"> </w:t>
      </w:r>
      <w:r w:rsidRPr="0073740C">
        <w:rPr>
          <w:noProof/>
          <w:lang w:eastAsia="zh-CN"/>
        </w:rPr>
        <w:drawing>
          <wp:inline distT="0" distB="0" distL="0" distR="0" wp14:anchorId="66E9B647" wp14:editId="169733CC">
            <wp:extent cx="2819400" cy="2114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36093" cy="2127070"/>
                    </a:xfrm>
                    <a:prstGeom prst="rect">
                      <a:avLst/>
                    </a:prstGeom>
                  </pic:spPr>
                </pic:pic>
              </a:graphicData>
            </a:graphic>
          </wp:inline>
        </w:drawing>
      </w:r>
    </w:p>
    <w:p w:rsidR="00805393" w:rsidRDefault="00805393" w:rsidP="00805393">
      <w:pPr>
        <w:pStyle w:val="TH"/>
        <w:ind w:left="720"/>
      </w:pPr>
      <w:r>
        <w:t>(b) 9 dB UL TPC error</w:t>
      </w:r>
    </w:p>
    <w:p w:rsidR="00805393" w:rsidRPr="00C1714A" w:rsidRDefault="00805393" w:rsidP="00805393">
      <w:pPr>
        <w:pStyle w:val="TH"/>
        <w:ind w:left="360"/>
      </w:pPr>
      <w:r>
        <w:t>Figure</w:t>
      </w:r>
      <w:r w:rsidRPr="00C1714A">
        <w:t xml:space="preserve"> </w:t>
      </w:r>
      <w:r w:rsidR="0037668A">
        <w:t>2</w:t>
      </w:r>
      <w:r w:rsidRPr="00C1714A">
        <w:t xml:space="preserve">: </w:t>
      </w:r>
      <w:r>
        <w:rPr>
          <w:rFonts w:cs="TimesNewRomanPSMT"/>
          <w:sz w:val="18"/>
          <w:szCs w:val="18"/>
          <w:lang w:eastAsia="zh-CN"/>
        </w:rPr>
        <w:t>CDF of UL IOT of victim BS</w:t>
      </w:r>
      <w:r w:rsidR="0037668A">
        <w:rPr>
          <w:rFonts w:cs="TimesNewRomanPSMT"/>
          <w:sz w:val="18"/>
          <w:szCs w:val="18"/>
          <w:lang w:eastAsia="zh-CN"/>
        </w:rPr>
        <w:t xml:space="preserve"> (45 GHz)</w:t>
      </w:r>
    </w:p>
    <w:p w:rsidR="0015193D" w:rsidRDefault="0015193D" w:rsidP="0015193D">
      <w:pPr>
        <w:overflowPunct w:val="0"/>
        <w:autoSpaceDE w:val="0"/>
        <w:autoSpaceDN w:val="0"/>
        <w:adjustRightInd w:val="0"/>
        <w:spacing w:after="180"/>
        <w:textAlignment w:val="baseline"/>
        <w:rPr>
          <w:rFonts w:eastAsia="宋体"/>
          <w:szCs w:val="21"/>
          <w:lang w:eastAsia="zh-CN"/>
        </w:rPr>
      </w:pPr>
      <w:r>
        <w:rPr>
          <w:rFonts w:eastAsia="宋体"/>
          <w:szCs w:val="21"/>
          <w:lang w:eastAsia="zh-CN"/>
        </w:rPr>
        <w:t>It can be seen in Figure</w:t>
      </w:r>
      <w:r w:rsidR="0037668A">
        <w:rPr>
          <w:rFonts w:eastAsia="宋体"/>
          <w:szCs w:val="21"/>
          <w:lang w:eastAsia="zh-CN"/>
        </w:rPr>
        <w:t>s</w:t>
      </w:r>
      <w:r>
        <w:rPr>
          <w:rFonts w:eastAsia="宋体"/>
          <w:szCs w:val="21"/>
          <w:lang w:eastAsia="zh-CN"/>
        </w:rPr>
        <w:t xml:space="preserve"> 1 </w:t>
      </w:r>
      <w:r w:rsidR="0037668A">
        <w:rPr>
          <w:rFonts w:eastAsia="宋体"/>
          <w:szCs w:val="21"/>
          <w:lang w:eastAsia="zh-CN"/>
        </w:rPr>
        <w:t xml:space="preserve">and 2 </w:t>
      </w:r>
      <w:r>
        <w:rPr>
          <w:rFonts w:eastAsia="宋体"/>
          <w:szCs w:val="21"/>
          <w:lang w:eastAsia="zh-CN"/>
        </w:rPr>
        <w:t xml:space="preserve">that </w:t>
      </w:r>
      <w:r w:rsidR="0037668A">
        <w:rPr>
          <w:rFonts w:eastAsia="宋体"/>
          <w:szCs w:val="21"/>
          <w:lang w:eastAsia="zh-CN"/>
        </w:rPr>
        <w:t xml:space="preserve">for both 30 GHz and 45 GHz, </w:t>
      </w:r>
      <w:r>
        <w:rPr>
          <w:rFonts w:eastAsia="宋体"/>
          <w:szCs w:val="21"/>
          <w:lang w:eastAsia="zh-CN"/>
        </w:rPr>
        <w:t xml:space="preserve">adopting the </w:t>
      </w:r>
      <w:r w:rsidR="008B4C7B">
        <w:rPr>
          <w:rFonts w:eastAsia="宋体"/>
          <w:szCs w:val="21"/>
          <w:lang w:eastAsia="zh-CN"/>
        </w:rPr>
        <w:t xml:space="preserve">20 dB receiver dynamic range requirement </w:t>
      </w:r>
      <w:r>
        <w:rPr>
          <w:rFonts w:eastAsia="宋体"/>
          <w:szCs w:val="21"/>
          <w:lang w:eastAsia="zh-CN"/>
        </w:rPr>
        <w:t xml:space="preserve">(currently specified for </w:t>
      </w:r>
      <w:r w:rsidR="008B489C">
        <w:rPr>
          <w:rFonts w:eastAsia="宋体"/>
          <w:szCs w:val="21"/>
          <w:lang w:eastAsia="zh-CN"/>
        </w:rPr>
        <w:t xml:space="preserve">Local Area </w:t>
      </w:r>
      <w:r>
        <w:rPr>
          <w:rFonts w:eastAsia="宋体"/>
          <w:szCs w:val="21"/>
          <w:lang w:eastAsia="zh-CN"/>
        </w:rPr>
        <w:t xml:space="preserve">E-UTRA BS) will provide sufficient protection </w:t>
      </w:r>
      <w:r w:rsidR="008B4C7B">
        <w:rPr>
          <w:rFonts w:eastAsia="宋体"/>
          <w:szCs w:val="21"/>
          <w:lang w:eastAsia="zh-CN"/>
        </w:rPr>
        <w:t xml:space="preserve">for NR BS </w:t>
      </w:r>
      <w:r w:rsidR="00831B17">
        <w:rPr>
          <w:rFonts w:eastAsia="宋体"/>
          <w:szCs w:val="21"/>
          <w:lang w:eastAsia="zh-CN"/>
        </w:rPr>
        <w:t xml:space="preserve">receiver </w:t>
      </w:r>
      <w:r>
        <w:rPr>
          <w:rFonts w:eastAsia="宋体"/>
          <w:szCs w:val="21"/>
          <w:lang w:eastAsia="zh-CN"/>
        </w:rPr>
        <w:t xml:space="preserve">against </w:t>
      </w:r>
      <w:r w:rsidR="008B4C7B">
        <w:rPr>
          <w:rFonts w:eastAsia="宋体"/>
          <w:szCs w:val="21"/>
          <w:lang w:eastAsia="zh-CN"/>
        </w:rPr>
        <w:t xml:space="preserve">intercell interference from own and adjacent systems. On the other hand, a more relaxed requirement would still be sufficient </w:t>
      </w:r>
      <w:r w:rsidR="00E223B0">
        <w:rPr>
          <w:rFonts w:eastAsia="宋体"/>
          <w:szCs w:val="21"/>
          <w:lang w:eastAsia="zh-CN"/>
        </w:rPr>
        <w:t xml:space="preserve">(e.g. 10 dB for 98.6 %-tile) </w:t>
      </w:r>
      <w:r w:rsidR="008B4C7B">
        <w:rPr>
          <w:rFonts w:eastAsia="宋体"/>
          <w:szCs w:val="21"/>
          <w:lang w:eastAsia="zh-CN"/>
        </w:rPr>
        <w:t xml:space="preserve">and </w:t>
      </w:r>
      <w:r w:rsidR="00A8149B">
        <w:rPr>
          <w:rFonts w:eastAsia="宋体"/>
          <w:szCs w:val="21"/>
          <w:lang w:eastAsia="zh-CN"/>
        </w:rPr>
        <w:t xml:space="preserve">could ease implementation and reduce </w:t>
      </w:r>
      <w:r w:rsidR="008B4C7B">
        <w:rPr>
          <w:rFonts w:eastAsia="宋体"/>
          <w:szCs w:val="21"/>
          <w:lang w:eastAsia="zh-CN"/>
        </w:rPr>
        <w:t xml:space="preserve">cost and complexity. Hence it is proposed to use </w:t>
      </w:r>
      <w:r w:rsidR="00831B17">
        <w:rPr>
          <w:rFonts w:eastAsia="宋体"/>
          <w:szCs w:val="21"/>
          <w:lang w:eastAsia="zh-CN"/>
        </w:rPr>
        <w:t xml:space="preserve">the </w:t>
      </w:r>
      <w:r w:rsidR="008B4C7B">
        <w:rPr>
          <w:rFonts w:eastAsia="宋体"/>
          <w:szCs w:val="21"/>
          <w:lang w:eastAsia="zh-CN"/>
        </w:rPr>
        <w:t>20 dB receiver dynamic range requirement as a starting point</w:t>
      </w:r>
      <w:r w:rsidR="008A7931" w:rsidRPr="008A7931">
        <w:t xml:space="preserve"> </w:t>
      </w:r>
      <w:r w:rsidR="008A7931">
        <w:t xml:space="preserve">for the </w:t>
      </w:r>
      <w:r w:rsidR="004B30B0">
        <w:t xml:space="preserve">mmWave </w:t>
      </w:r>
      <w:r w:rsidR="0037668A">
        <w:t>indoor hotspot</w:t>
      </w:r>
      <w:r w:rsidR="008A7931">
        <w:t xml:space="preserve"> scenario</w:t>
      </w:r>
      <w:r w:rsidR="008B4C7B">
        <w:rPr>
          <w:rFonts w:eastAsia="宋体"/>
          <w:szCs w:val="21"/>
          <w:lang w:eastAsia="zh-CN"/>
        </w:rPr>
        <w:t xml:space="preserve">, and further consider a more relaxed requirement </w:t>
      </w:r>
      <w:r w:rsidR="008A7931">
        <w:rPr>
          <w:rFonts w:eastAsia="宋体"/>
          <w:szCs w:val="21"/>
          <w:lang w:eastAsia="zh-CN"/>
        </w:rPr>
        <w:t>to ease implementation cost and complexity while still provid</w:t>
      </w:r>
      <w:r w:rsidR="00831B17">
        <w:rPr>
          <w:rFonts w:eastAsia="宋体"/>
          <w:szCs w:val="21"/>
          <w:lang w:eastAsia="zh-CN"/>
        </w:rPr>
        <w:t>ing</w:t>
      </w:r>
      <w:r w:rsidR="008A7931">
        <w:rPr>
          <w:rFonts w:eastAsia="宋体"/>
          <w:szCs w:val="21"/>
          <w:lang w:eastAsia="zh-CN"/>
        </w:rPr>
        <w:t xml:space="preserve"> sufficient protection for NR BS </w:t>
      </w:r>
      <w:r w:rsidR="00831B17">
        <w:rPr>
          <w:rFonts w:eastAsia="宋体"/>
          <w:szCs w:val="21"/>
          <w:lang w:eastAsia="zh-CN"/>
        </w:rPr>
        <w:t xml:space="preserve">receiver </w:t>
      </w:r>
      <w:r w:rsidR="008A7931">
        <w:rPr>
          <w:rFonts w:eastAsia="宋体"/>
          <w:szCs w:val="21"/>
          <w:lang w:eastAsia="zh-CN"/>
        </w:rPr>
        <w:t>against intercell interference from own and adjacent systems.</w:t>
      </w:r>
      <w:r w:rsidR="00FF23B2" w:rsidRPr="00FF23B2">
        <w:rPr>
          <w:rFonts w:eastAsia="宋体"/>
          <w:szCs w:val="21"/>
          <w:lang w:eastAsia="zh-CN"/>
        </w:rPr>
        <w:t xml:space="preserve"> </w:t>
      </w:r>
      <w:r w:rsidR="00FF23B2">
        <w:rPr>
          <w:rFonts w:eastAsia="宋体"/>
          <w:szCs w:val="21"/>
          <w:lang w:eastAsia="zh-CN"/>
        </w:rPr>
        <w:t xml:space="preserve">Note that </w:t>
      </w:r>
      <w:r w:rsidR="00FF23B2" w:rsidRPr="00F4027C">
        <w:rPr>
          <w:rFonts w:eastAsia="宋体"/>
          <w:szCs w:val="21"/>
          <w:lang w:eastAsia="zh-CN"/>
        </w:rPr>
        <w:t>re</w:t>
      </w:r>
      <w:r w:rsidR="00FF23B2">
        <w:rPr>
          <w:rFonts w:eastAsia="宋体"/>
          <w:szCs w:val="21"/>
          <w:lang w:eastAsia="zh-CN"/>
        </w:rPr>
        <w:t>lax</w:t>
      </w:r>
      <w:r w:rsidR="00FF23B2" w:rsidRPr="00F4027C">
        <w:rPr>
          <w:rFonts w:eastAsia="宋体"/>
          <w:szCs w:val="21"/>
          <w:lang w:eastAsia="zh-CN"/>
        </w:rPr>
        <w:t xml:space="preserve">ing the </w:t>
      </w:r>
      <w:r w:rsidR="00FF23B2">
        <w:rPr>
          <w:rFonts w:eastAsia="宋体"/>
          <w:szCs w:val="21"/>
          <w:lang w:eastAsia="zh-CN"/>
        </w:rPr>
        <w:t>receiver dynamic range requirement</w:t>
      </w:r>
      <w:r w:rsidR="00FF23B2" w:rsidRPr="00F4027C">
        <w:rPr>
          <w:rFonts w:eastAsia="宋体"/>
          <w:szCs w:val="21"/>
          <w:lang w:eastAsia="zh-CN"/>
        </w:rPr>
        <w:t xml:space="preserve"> has the disadvantage of making the test more sensitive </w:t>
      </w:r>
      <w:r w:rsidR="00FF23B2">
        <w:rPr>
          <w:rFonts w:eastAsia="宋体"/>
          <w:szCs w:val="21"/>
          <w:lang w:eastAsia="zh-CN"/>
        </w:rPr>
        <w:t>to</w:t>
      </w:r>
      <w:r w:rsidR="00FF23B2" w:rsidRPr="00F4027C">
        <w:rPr>
          <w:rFonts w:eastAsia="宋体"/>
          <w:szCs w:val="21"/>
          <w:lang w:eastAsia="zh-CN"/>
        </w:rPr>
        <w:t xml:space="preserve"> the </w:t>
      </w:r>
      <w:r w:rsidR="00FF23B2">
        <w:rPr>
          <w:rFonts w:eastAsia="宋体"/>
          <w:szCs w:val="21"/>
          <w:lang w:eastAsia="zh-CN"/>
        </w:rPr>
        <w:t>BS NF</w:t>
      </w:r>
      <w:r w:rsidR="00FF23B2" w:rsidRPr="00F4027C">
        <w:rPr>
          <w:rFonts w:eastAsia="宋体"/>
          <w:szCs w:val="21"/>
          <w:lang w:eastAsia="zh-CN"/>
        </w:rPr>
        <w:t>.</w:t>
      </w:r>
    </w:p>
    <w:p w:rsidR="0015193D" w:rsidRDefault="0015193D" w:rsidP="0015193D">
      <w:pPr>
        <w:overflowPunct w:val="0"/>
        <w:autoSpaceDE w:val="0"/>
        <w:autoSpaceDN w:val="0"/>
        <w:adjustRightInd w:val="0"/>
        <w:spacing w:after="180"/>
        <w:textAlignment w:val="baseline"/>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040902" w:rsidRDefault="004E5B42" w:rsidP="008A7931">
      <w:pPr>
        <w:overflowPunct w:val="0"/>
        <w:autoSpaceDE w:val="0"/>
        <w:autoSpaceDN w:val="0"/>
        <w:adjustRightInd w:val="0"/>
        <w:spacing w:after="180"/>
        <w:textAlignment w:val="baseline"/>
        <w:rPr>
          <w:szCs w:val="20"/>
          <w:lang w:val="en-GB" w:eastAsia="ja-JP"/>
        </w:rPr>
      </w:pPr>
      <w:r w:rsidRPr="004E13FF">
        <w:rPr>
          <w:rFonts w:eastAsia="宋体"/>
          <w:szCs w:val="21"/>
          <w:lang w:eastAsia="zh-CN"/>
        </w:rPr>
        <w:t xml:space="preserve">This contribution </w:t>
      </w:r>
      <w:r>
        <w:rPr>
          <w:rFonts w:eastAsia="宋体"/>
          <w:szCs w:val="21"/>
          <w:lang w:eastAsia="zh-CN"/>
        </w:rPr>
        <w:t xml:space="preserve">has provided </w:t>
      </w:r>
      <w:r w:rsidR="008A7931">
        <w:rPr>
          <w:rFonts w:eastAsia="宋体"/>
          <w:szCs w:val="21"/>
          <w:lang w:eastAsia="zh-CN"/>
        </w:rPr>
        <w:t xml:space="preserve">the UL IOT simulation results </w:t>
      </w:r>
      <w:r w:rsidR="008A7931">
        <w:t xml:space="preserve">for the </w:t>
      </w:r>
      <w:r w:rsidR="004B30B0">
        <w:t xml:space="preserve">mmWave </w:t>
      </w:r>
      <w:r w:rsidR="0037668A">
        <w:t>indoor hotspot</w:t>
      </w:r>
      <w:r w:rsidR="008A7931">
        <w:t xml:space="preserve"> scenario</w:t>
      </w:r>
      <w:r w:rsidR="008A7931">
        <w:rPr>
          <w:rFonts w:eastAsia="宋体"/>
          <w:szCs w:val="21"/>
          <w:lang w:eastAsia="zh-CN"/>
        </w:rPr>
        <w:t xml:space="preserve"> per the agreed way forward</w:t>
      </w:r>
      <w:r w:rsidR="008A7931">
        <w:rPr>
          <w:color w:val="000000"/>
          <w:sz w:val="18"/>
          <w:szCs w:val="18"/>
        </w:rPr>
        <w:t xml:space="preserve">, and </w:t>
      </w:r>
      <w:r w:rsidR="008A7931">
        <w:rPr>
          <w:rFonts w:eastAsia="宋体"/>
          <w:szCs w:val="21"/>
          <w:lang w:eastAsia="zh-CN"/>
        </w:rPr>
        <w:t>propose</w:t>
      </w:r>
      <w:r w:rsidR="00C2287C">
        <w:rPr>
          <w:rFonts w:eastAsia="宋体"/>
          <w:szCs w:val="21"/>
          <w:lang w:eastAsia="zh-CN"/>
        </w:rPr>
        <w:t>d</w:t>
      </w:r>
      <w:r w:rsidR="008A7931" w:rsidRPr="008A7931">
        <w:rPr>
          <w:rFonts w:eastAsia="宋体"/>
          <w:szCs w:val="21"/>
          <w:lang w:eastAsia="zh-CN"/>
        </w:rPr>
        <w:t xml:space="preserve"> </w:t>
      </w:r>
      <w:r w:rsidR="008A7931">
        <w:rPr>
          <w:rFonts w:eastAsia="宋体"/>
          <w:szCs w:val="21"/>
          <w:lang w:eastAsia="zh-CN"/>
        </w:rPr>
        <w:t xml:space="preserve">to use </w:t>
      </w:r>
      <w:r w:rsidR="00831B17">
        <w:rPr>
          <w:rFonts w:eastAsia="宋体"/>
          <w:szCs w:val="21"/>
          <w:lang w:eastAsia="zh-CN"/>
        </w:rPr>
        <w:t xml:space="preserve">the </w:t>
      </w:r>
      <w:r w:rsidR="008A7931">
        <w:rPr>
          <w:rFonts w:eastAsia="宋体"/>
          <w:szCs w:val="21"/>
          <w:lang w:eastAsia="zh-CN"/>
        </w:rPr>
        <w:t>20 dB receiver dynamic range requirement as a starting point</w:t>
      </w:r>
      <w:r w:rsidR="008A7931" w:rsidRPr="008A7931">
        <w:t xml:space="preserve"> </w:t>
      </w:r>
      <w:r w:rsidR="008A7931">
        <w:t>for this scenario</w:t>
      </w:r>
      <w:r w:rsidR="008A7931">
        <w:rPr>
          <w:rFonts w:eastAsia="宋体"/>
          <w:szCs w:val="21"/>
          <w:lang w:eastAsia="zh-CN"/>
        </w:rPr>
        <w:t>, and further consider a more relaxed requirement to ease implementation cost an</w:t>
      </w:r>
      <w:r w:rsidR="00831B17">
        <w:rPr>
          <w:rFonts w:eastAsia="宋体"/>
          <w:szCs w:val="21"/>
          <w:lang w:eastAsia="zh-CN"/>
        </w:rPr>
        <w:t>d complexity while still providing</w:t>
      </w:r>
      <w:r w:rsidR="008A7931">
        <w:rPr>
          <w:rFonts w:eastAsia="宋体"/>
          <w:szCs w:val="21"/>
          <w:lang w:eastAsia="zh-CN"/>
        </w:rPr>
        <w:t xml:space="preserve"> sufficient protection for NR BS </w:t>
      </w:r>
      <w:r w:rsidR="00831B17">
        <w:rPr>
          <w:rFonts w:eastAsia="宋体"/>
          <w:szCs w:val="21"/>
          <w:lang w:eastAsia="zh-CN"/>
        </w:rPr>
        <w:t xml:space="preserve">receiver </w:t>
      </w:r>
      <w:r w:rsidR="008A7931">
        <w:rPr>
          <w:rFonts w:eastAsia="宋体"/>
          <w:szCs w:val="21"/>
          <w:lang w:eastAsia="zh-CN"/>
        </w:rPr>
        <w:t>against intercell interference from own and adjacent systems.</w:t>
      </w:r>
    </w:p>
    <w:p w:rsidR="00D912E3" w:rsidRPr="00DE450F"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D733BA" w:rsidRDefault="00D733BA" w:rsidP="00D733BA">
      <w:pPr>
        <w:tabs>
          <w:tab w:val="center" w:pos="4153"/>
          <w:tab w:val="right" w:pos="8306"/>
        </w:tabs>
        <w:ind w:left="567" w:hanging="567"/>
      </w:pPr>
      <w:r w:rsidRPr="00E00A26">
        <w:t>[1]</w:t>
      </w:r>
      <w:r w:rsidRPr="00E00A26">
        <w:tab/>
      </w:r>
      <w:r w:rsidR="00C51DC0" w:rsidRPr="00C51DC0">
        <w:t>R4-1702040</w:t>
      </w:r>
      <w:r w:rsidR="00D55CFD">
        <w:t>,</w:t>
      </w:r>
      <w:r w:rsidR="00D55CFD" w:rsidRPr="00362F47">
        <w:t xml:space="preserve"> “</w:t>
      </w:r>
      <w:r w:rsidR="00C51DC0" w:rsidRPr="00C51DC0">
        <w:t>WF on noise floor rise of ICS and dynamic range requirement</w:t>
      </w:r>
      <w:r w:rsidR="00D55CFD" w:rsidRPr="00362F47">
        <w:t>”</w:t>
      </w:r>
      <w:r w:rsidR="00C51DC0">
        <w:t xml:space="preserve">, </w:t>
      </w:r>
      <w:r w:rsidR="00C51DC0" w:rsidRPr="00C51DC0">
        <w:t>ZTE, CATT, Nokia, NTT DoCoMo,</w:t>
      </w:r>
      <w:r w:rsidR="00C51DC0">
        <w:t xml:space="preserve"> </w:t>
      </w:r>
      <w:r w:rsidR="00C51DC0" w:rsidRPr="00C51DC0">
        <w:t>Huawei</w:t>
      </w:r>
      <w:r w:rsidR="00D55CFD" w:rsidRPr="00362F47">
        <w:t>.</w:t>
      </w:r>
    </w:p>
    <w:p w:rsidR="009708D3" w:rsidRDefault="009708D3" w:rsidP="004C7B16">
      <w:pPr>
        <w:tabs>
          <w:tab w:val="center" w:pos="4153"/>
          <w:tab w:val="right" w:pos="8306"/>
        </w:tabs>
        <w:ind w:left="567" w:hanging="567"/>
      </w:pPr>
      <w:r w:rsidRPr="00E00A26">
        <w:t>[</w:t>
      </w:r>
      <w:r>
        <w:t>2</w:t>
      </w:r>
      <w:r w:rsidRPr="00E00A26">
        <w:t>]</w:t>
      </w:r>
      <w:r w:rsidRPr="00E00A26">
        <w:tab/>
      </w:r>
      <w:r w:rsidR="00D55CFD" w:rsidRPr="00362F47">
        <w:t>3GPP T</w:t>
      </w:r>
      <w:r w:rsidR="004C7B16">
        <w:t>R</w:t>
      </w:r>
      <w:r w:rsidR="00D55CFD" w:rsidRPr="00362F47">
        <w:t xml:space="preserve"> 3</w:t>
      </w:r>
      <w:r w:rsidR="0073740C">
        <w:t>8</w:t>
      </w:r>
      <w:r w:rsidR="00D55CFD" w:rsidRPr="00362F47">
        <w:t>.</w:t>
      </w:r>
      <w:r w:rsidR="004C7B16">
        <w:t>8</w:t>
      </w:r>
      <w:r w:rsidR="00C8779C">
        <w:t>0</w:t>
      </w:r>
      <w:r w:rsidR="004C7B16">
        <w:t>3</w:t>
      </w:r>
      <w:r w:rsidR="00D55CFD">
        <w:t xml:space="preserve"> v</w:t>
      </w:r>
      <w:r w:rsidR="004C7B16">
        <w:t>2</w:t>
      </w:r>
      <w:r w:rsidR="00D55CFD">
        <w:t>.</w:t>
      </w:r>
      <w:r w:rsidR="004C7B16">
        <w:t>0</w:t>
      </w:r>
      <w:r w:rsidR="00D55CFD">
        <w:t>.0,</w:t>
      </w:r>
      <w:r w:rsidR="00D55CFD" w:rsidRPr="00362F47">
        <w:t xml:space="preserve"> “</w:t>
      </w:r>
      <w:r w:rsidR="004C7B16">
        <w:rPr>
          <w:lang w:eastAsia="ja-JP"/>
        </w:rPr>
        <w:t>Study on New Radio Access Technology; RF and co-existence aspects (Release 14)</w:t>
      </w:r>
      <w:r w:rsidR="00D55CFD" w:rsidRPr="00362F47">
        <w:t>”.</w:t>
      </w:r>
    </w:p>
    <w:p w:rsidR="00577989" w:rsidRPr="00D62275" w:rsidRDefault="00577989" w:rsidP="00577989">
      <w:pPr>
        <w:ind w:left="567" w:hanging="567"/>
      </w:pPr>
    </w:p>
    <w:sectPr w:rsidR="00577989" w:rsidRPr="00D62275"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A5C" w:rsidRPr="004E3B67" w:rsidRDefault="00EC6A5C" w:rsidP="00DA44AD">
      <w:pPr>
        <w:rPr>
          <w:rFonts w:eastAsia="宋体" w:cs="Arial"/>
          <w:color w:val="0000FF"/>
          <w:kern w:val="2"/>
          <w:lang w:eastAsia="zh-CN"/>
        </w:rPr>
      </w:pPr>
      <w:r>
        <w:separator/>
      </w:r>
    </w:p>
  </w:endnote>
  <w:endnote w:type="continuationSeparator" w:id="0">
    <w:p w:rsidR="00EC6A5C" w:rsidRPr="004E3B67" w:rsidRDefault="00EC6A5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C63271" w:rsidRPr="00C63271">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A5C" w:rsidRPr="004E3B67" w:rsidRDefault="00EC6A5C" w:rsidP="00DA44AD">
      <w:pPr>
        <w:rPr>
          <w:rFonts w:eastAsia="宋体" w:cs="Arial"/>
          <w:color w:val="0000FF"/>
          <w:kern w:val="2"/>
          <w:lang w:eastAsia="zh-CN"/>
        </w:rPr>
      </w:pPr>
      <w:r>
        <w:separator/>
      </w:r>
    </w:p>
  </w:footnote>
  <w:footnote w:type="continuationSeparator" w:id="0">
    <w:p w:rsidR="00EC6A5C" w:rsidRPr="004E3B67" w:rsidRDefault="00EC6A5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3170F"/>
    <w:rsid w:val="00141310"/>
    <w:rsid w:val="001507B9"/>
    <w:rsid w:val="0015193D"/>
    <w:rsid w:val="00154F33"/>
    <w:rsid w:val="0015709B"/>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46FB"/>
    <w:rsid w:val="0036574A"/>
    <w:rsid w:val="00366DCA"/>
    <w:rsid w:val="003722A0"/>
    <w:rsid w:val="0037339E"/>
    <w:rsid w:val="00375F15"/>
    <w:rsid w:val="003760B5"/>
    <w:rsid w:val="0037668A"/>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5373"/>
    <w:rsid w:val="0048798D"/>
    <w:rsid w:val="00494EC2"/>
    <w:rsid w:val="00495159"/>
    <w:rsid w:val="004954F3"/>
    <w:rsid w:val="004A263B"/>
    <w:rsid w:val="004A2ED0"/>
    <w:rsid w:val="004A54DB"/>
    <w:rsid w:val="004B30B0"/>
    <w:rsid w:val="004B4181"/>
    <w:rsid w:val="004C0846"/>
    <w:rsid w:val="004C2F79"/>
    <w:rsid w:val="004C7B16"/>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4202"/>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EEE"/>
    <w:rsid w:val="00623751"/>
    <w:rsid w:val="00625BA1"/>
    <w:rsid w:val="00626464"/>
    <w:rsid w:val="00626D1C"/>
    <w:rsid w:val="00637EC4"/>
    <w:rsid w:val="00637EE8"/>
    <w:rsid w:val="006410D9"/>
    <w:rsid w:val="0064219A"/>
    <w:rsid w:val="00642617"/>
    <w:rsid w:val="00642F33"/>
    <w:rsid w:val="006439D1"/>
    <w:rsid w:val="0064419D"/>
    <w:rsid w:val="0064572A"/>
    <w:rsid w:val="006458AE"/>
    <w:rsid w:val="006459D4"/>
    <w:rsid w:val="00645FDB"/>
    <w:rsid w:val="006473FC"/>
    <w:rsid w:val="00650DF0"/>
    <w:rsid w:val="00653275"/>
    <w:rsid w:val="0065762D"/>
    <w:rsid w:val="00663DA7"/>
    <w:rsid w:val="006645B2"/>
    <w:rsid w:val="006657E2"/>
    <w:rsid w:val="00671EC7"/>
    <w:rsid w:val="006848A0"/>
    <w:rsid w:val="00690C26"/>
    <w:rsid w:val="0069650D"/>
    <w:rsid w:val="006A179E"/>
    <w:rsid w:val="006A2897"/>
    <w:rsid w:val="006A6F1B"/>
    <w:rsid w:val="006B196A"/>
    <w:rsid w:val="006B272E"/>
    <w:rsid w:val="006B30C9"/>
    <w:rsid w:val="006B5C6F"/>
    <w:rsid w:val="006C3E2C"/>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33E51"/>
    <w:rsid w:val="0073740C"/>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0F2D"/>
    <w:rsid w:val="007A1782"/>
    <w:rsid w:val="007A1A01"/>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393"/>
    <w:rsid w:val="00805605"/>
    <w:rsid w:val="00805EBC"/>
    <w:rsid w:val="0081155C"/>
    <w:rsid w:val="00812AF4"/>
    <w:rsid w:val="008170AC"/>
    <w:rsid w:val="008247C1"/>
    <w:rsid w:val="00826AB1"/>
    <w:rsid w:val="008302AE"/>
    <w:rsid w:val="00831B17"/>
    <w:rsid w:val="0083299B"/>
    <w:rsid w:val="00843281"/>
    <w:rsid w:val="008478E2"/>
    <w:rsid w:val="008504E3"/>
    <w:rsid w:val="0085604F"/>
    <w:rsid w:val="008572A5"/>
    <w:rsid w:val="008705C9"/>
    <w:rsid w:val="00883811"/>
    <w:rsid w:val="00891FE1"/>
    <w:rsid w:val="00896A30"/>
    <w:rsid w:val="00897491"/>
    <w:rsid w:val="008A0793"/>
    <w:rsid w:val="008A17B7"/>
    <w:rsid w:val="008A748B"/>
    <w:rsid w:val="008A7931"/>
    <w:rsid w:val="008A7F73"/>
    <w:rsid w:val="008B0037"/>
    <w:rsid w:val="008B1E67"/>
    <w:rsid w:val="008B489C"/>
    <w:rsid w:val="008B4C7B"/>
    <w:rsid w:val="008B4D55"/>
    <w:rsid w:val="008B4D96"/>
    <w:rsid w:val="008B4FB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22837"/>
    <w:rsid w:val="00924C0B"/>
    <w:rsid w:val="00932D73"/>
    <w:rsid w:val="00935EA3"/>
    <w:rsid w:val="00937FC2"/>
    <w:rsid w:val="00942A7C"/>
    <w:rsid w:val="00945508"/>
    <w:rsid w:val="009473F5"/>
    <w:rsid w:val="009474B0"/>
    <w:rsid w:val="009478A1"/>
    <w:rsid w:val="00952624"/>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149B"/>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1EC8"/>
    <w:rsid w:val="00C039BC"/>
    <w:rsid w:val="00C044E1"/>
    <w:rsid w:val="00C0472B"/>
    <w:rsid w:val="00C17099"/>
    <w:rsid w:val="00C2157B"/>
    <w:rsid w:val="00C21A19"/>
    <w:rsid w:val="00C21E62"/>
    <w:rsid w:val="00C22584"/>
    <w:rsid w:val="00C2287C"/>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1DC0"/>
    <w:rsid w:val="00C557E7"/>
    <w:rsid w:val="00C60906"/>
    <w:rsid w:val="00C63271"/>
    <w:rsid w:val="00C64D2F"/>
    <w:rsid w:val="00C8662A"/>
    <w:rsid w:val="00C8779C"/>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0757"/>
    <w:rsid w:val="00D25CC1"/>
    <w:rsid w:val="00D31306"/>
    <w:rsid w:val="00D31B1A"/>
    <w:rsid w:val="00D3239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D9E"/>
    <w:rsid w:val="00E06DEF"/>
    <w:rsid w:val="00E14710"/>
    <w:rsid w:val="00E16E5E"/>
    <w:rsid w:val="00E21CD6"/>
    <w:rsid w:val="00E223B0"/>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5BA4"/>
    <w:rsid w:val="00EB6CB7"/>
    <w:rsid w:val="00EC147C"/>
    <w:rsid w:val="00EC2995"/>
    <w:rsid w:val="00EC6A5C"/>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E81"/>
    <w:rsid w:val="00F25148"/>
    <w:rsid w:val="00F26605"/>
    <w:rsid w:val="00F3279F"/>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D1205"/>
    <w:rsid w:val="00FD498F"/>
    <w:rsid w:val="00FE0D4B"/>
    <w:rsid w:val="00FE23E9"/>
    <w:rsid w:val="00FE486F"/>
    <w:rsid w:val="00FE4F12"/>
    <w:rsid w:val="00FF23B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59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669AD-29B5-471C-9F62-2B742AB05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468</Words>
  <Characters>2669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2017-03-22T19:03:00Z</dcterms:created>
  <dcterms:modified xsi:type="dcterms:W3CDTF">2017-03-24T16:04:00Z</dcterms:modified>
</cp:coreProperties>
</file>