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4EF4EECB"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681657" w:rsidRPr="006122AA">
        <w:rPr>
          <w:rFonts w:ascii="Arial" w:eastAsia="SimSun" w:hAnsi="Arial"/>
          <w:b/>
          <w:sz w:val="24"/>
          <w:szCs w:val="24"/>
          <w:lang w:val="en-US" w:eastAsia="zh-CN"/>
        </w:rPr>
        <w:t>RAN4#82</w:t>
      </w:r>
      <w:r w:rsidR="00681657">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R4-1703174</w:t>
      </w:r>
    </w:p>
    <w:p w14:paraId="07C38993" w14:textId="4C8DDDA1" w:rsidR="00EB4C31" w:rsidRDefault="00B73408" w:rsidP="00BE4217">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797C43C6" w14:textId="77777777" w:rsidR="00B73408" w:rsidRDefault="00B73408" w:rsidP="00BE4217">
      <w:pPr>
        <w:pStyle w:val="Footer"/>
        <w:jc w:val="both"/>
        <w:rPr>
          <w:i w:val="0"/>
          <w:noProof w:val="0"/>
          <w:sz w:val="24"/>
          <w:szCs w:val="24"/>
          <w:lang w:val="en-GB" w:eastAsia="ja-JP"/>
        </w:rPr>
      </w:pPr>
    </w:p>
    <w:p w14:paraId="73819049" w14:textId="61A30DC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B73408">
        <w:rPr>
          <w:rFonts w:ascii="Arial" w:hAnsi="Arial"/>
          <w:sz w:val="24"/>
        </w:rPr>
        <w:t>10.4.1.1</w:t>
      </w:r>
      <w:r w:rsidR="00221782">
        <w:rPr>
          <w:rFonts w:ascii="Arial" w:hAnsi="Arial"/>
          <w:sz w:val="24"/>
        </w:rPr>
        <w:t xml:space="preserve">- </w:t>
      </w:r>
      <w:r w:rsidR="00B73408">
        <w:rPr>
          <w:rFonts w:ascii="Arial" w:hAnsi="Arial"/>
          <w:sz w:val="24"/>
        </w:rPr>
        <w:t>ACLR and ACS</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50B31E89"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3B9F" w:rsidRPr="00373B9F">
        <w:rPr>
          <w:rFonts w:ascii="Arial" w:hAnsi="Arial"/>
          <w:sz w:val="24"/>
          <w:lang w:val="en-US"/>
        </w:rPr>
        <w:t>UE sub-6 GHz ACS considerations and proposals</w:t>
      </w:r>
    </w:p>
    <w:p w14:paraId="085AFF46" w14:textId="357362F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73B9F">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4A34B600"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w:t>
      </w:r>
      <w:r w:rsidR="007A2722">
        <w:rPr>
          <w:sz w:val="24"/>
          <w:szCs w:val="24"/>
          <w:lang w:val="en-US"/>
        </w:rPr>
        <w:t xml:space="preserve">This document proposes methodology and initial values to define sub-6 GHz ACS for RX characterization. </w:t>
      </w:r>
      <w:r w:rsidR="006038D6">
        <w:rPr>
          <w:sz w:val="24"/>
          <w:szCs w:val="24"/>
          <w:lang w:val="en-US"/>
        </w:rPr>
        <w:t xml:space="preserve">   </w:t>
      </w:r>
    </w:p>
    <w:p w14:paraId="38A58E6A" w14:textId="12D90D13"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7A2722">
        <w:rPr>
          <w:lang w:val="en-US"/>
        </w:rPr>
        <w:t>sub-6 GHz ACS</w:t>
      </w:r>
      <w:r w:rsidR="0000075C">
        <w:rPr>
          <w:lang w:val="en-US"/>
        </w:rPr>
        <w:t xml:space="preserve"> </w:t>
      </w:r>
    </w:p>
    <w:p w14:paraId="79CAF2FE" w14:textId="635578D2" w:rsidR="00B45238" w:rsidRDefault="00FA4202" w:rsidP="00E132BE">
      <w:pPr>
        <w:jc w:val="both"/>
        <w:rPr>
          <w:sz w:val="24"/>
          <w:szCs w:val="24"/>
          <w:lang w:val="en-US"/>
        </w:rPr>
      </w:pPr>
      <w:r w:rsidRPr="00B45238">
        <w:rPr>
          <w:b/>
          <w:lang w:val="en-US"/>
        </w:rPr>
        <w:tab/>
      </w:r>
      <w:r w:rsidR="00B45238" w:rsidRPr="00B45238">
        <w:rPr>
          <w:b/>
          <w:lang w:val="en-US"/>
        </w:rPr>
        <w:t>Excerpt from [1]</w:t>
      </w:r>
      <w:r w:rsidR="00B45238">
        <w:rPr>
          <w:b/>
          <w:lang w:val="en-US"/>
        </w:rPr>
        <w:t xml:space="preserve">: </w:t>
      </w:r>
      <w:r w:rsidR="00B45238" w:rsidRPr="00B45238">
        <w:rPr>
          <w:sz w:val="24"/>
          <w:szCs w:val="24"/>
          <w:lang w:val="en-US"/>
        </w:rPr>
        <w:t>Adjacent Channel Selectivity (ACS) is a measure of a receiver's ability to receive a 5G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00B45238">
        <w:rPr>
          <w:sz w:val="24"/>
          <w:szCs w:val="24"/>
          <w:lang w:val="en-US"/>
        </w:rPr>
        <w:t xml:space="preserve"> </w:t>
      </w:r>
    </w:p>
    <w:p w14:paraId="37CC8EC2" w14:textId="4785EEFF" w:rsidR="00E132BE" w:rsidRPr="00E132BE" w:rsidRDefault="00147ED7" w:rsidP="00E132BE">
      <w:pPr>
        <w:jc w:val="both"/>
        <w:rPr>
          <w:b/>
          <w:color w:val="0070C0"/>
          <w:sz w:val="24"/>
          <w:szCs w:val="24"/>
          <w:lang w:val="en-US"/>
        </w:rPr>
      </w:pPr>
      <w:r>
        <w:rPr>
          <w:sz w:val="24"/>
          <w:szCs w:val="24"/>
          <w:lang w:val="en-US"/>
        </w:rPr>
        <w:tab/>
        <w:t>RAN 4 NR should consider the following tables as base line for defining sub-6 GHz ACS values</w:t>
      </w:r>
      <w:r w:rsidR="00E132BE">
        <w:rPr>
          <w:sz w:val="24"/>
          <w:szCs w:val="24"/>
          <w:lang w:val="en-US"/>
        </w:rPr>
        <w:t xml:space="preserve">. </w:t>
      </w:r>
      <w:r w:rsidR="00E132BE" w:rsidRPr="00E132BE">
        <w:rPr>
          <w:b/>
          <w:color w:val="0070C0"/>
          <w:sz w:val="24"/>
          <w:szCs w:val="24"/>
          <w:lang w:val="en-US"/>
        </w:rPr>
        <w:t xml:space="preserve">In </w:t>
      </w:r>
      <w:r w:rsidR="00E132BE" w:rsidRPr="00E132BE">
        <w:rPr>
          <w:b/>
          <w:color w:val="0070C0"/>
          <w:sz w:val="24"/>
          <w:szCs w:val="24"/>
          <w:lang w:val="en-US"/>
        </w:rPr>
        <w:t>tables 1-3</w:t>
      </w:r>
      <w:r w:rsidR="00E132BE" w:rsidRPr="00E132BE">
        <w:rPr>
          <w:b/>
          <w:color w:val="0070C0"/>
          <w:sz w:val="24"/>
          <w:szCs w:val="24"/>
          <w:lang w:val="en-US"/>
        </w:rPr>
        <w:t xml:space="preserve">, the bandwidth of interfering signal is kept equal to bandwidth of wanted RX signal. </w:t>
      </w:r>
    </w:p>
    <w:p w14:paraId="502ABEB3" w14:textId="2DC9F519" w:rsidR="000C76B7" w:rsidRDefault="00147ED7" w:rsidP="00B45238">
      <w:pPr>
        <w:rPr>
          <w:b/>
          <w:sz w:val="24"/>
        </w:rPr>
      </w:pPr>
      <w:r>
        <w:rPr>
          <w:noProof/>
          <w:lang w:val="en-US"/>
        </w:rPr>
        <w:drawing>
          <wp:inline distT="0" distB="0" distL="0" distR="0" wp14:anchorId="5A6456D4" wp14:editId="5663FC8C">
            <wp:extent cx="564832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8325" cy="1390650"/>
                    </a:xfrm>
                    <a:prstGeom prst="rect">
                      <a:avLst/>
                    </a:prstGeom>
                  </pic:spPr>
                </pic:pic>
              </a:graphicData>
            </a:graphic>
          </wp:inline>
        </w:drawing>
      </w:r>
      <w:r w:rsidR="00735DFF" w:rsidRPr="00735DFF">
        <w:rPr>
          <w:b/>
          <w:sz w:val="24"/>
        </w:rPr>
        <w:tab/>
      </w:r>
      <w:r w:rsidR="00B45238">
        <w:rPr>
          <w:b/>
          <w:sz w:val="24"/>
        </w:rPr>
        <w:t xml:space="preserve"> </w:t>
      </w:r>
    </w:p>
    <w:p w14:paraId="54DC7886" w14:textId="4CDB10B5" w:rsidR="00147ED7" w:rsidRDefault="00147ED7" w:rsidP="00B45238">
      <w:pPr>
        <w:rPr>
          <w:sz w:val="24"/>
          <w:szCs w:val="24"/>
          <w:lang w:val="en-US"/>
        </w:rPr>
      </w:pPr>
      <w:r>
        <w:rPr>
          <w:noProof/>
          <w:lang w:val="en-US"/>
        </w:rPr>
        <w:drawing>
          <wp:inline distT="0" distB="0" distL="0" distR="0" wp14:anchorId="0B1CD343" wp14:editId="6BE16D35">
            <wp:extent cx="5705475" cy="2771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05475" cy="2771775"/>
                    </a:xfrm>
                    <a:prstGeom prst="rect">
                      <a:avLst/>
                    </a:prstGeom>
                  </pic:spPr>
                </pic:pic>
              </a:graphicData>
            </a:graphic>
          </wp:inline>
        </w:drawing>
      </w:r>
    </w:p>
    <w:p w14:paraId="4227691D" w14:textId="77777777" w:rsidR="00147ED7" w:rsidRDefault="00147ED7" w:rsidP="00B45238">
      <w:pPr>
        <w:rPr>
          <w:sz w:val="24"/>
          <w:szCs w:val="24"/>
          <w:lang w:val="en-US"/>
        </w:rPr>
      </w:pPr>
    </w:p>
    <w:p w14:paraId="0D796C2A" w14:textId="57B2F7F7" w:rsidR="00147ED7" w:rsidRDefault="00147ED7" w:rsidP="00B45238">
      <w:pPr>
        <w:rPr>
          <w:sz w:val="24"/>
          <w:szCs w:val="24"/>
          <w:lang w:val="en-US"/>
        </w:rPr>
      </w:pPr>
      <w:r>
        <w:rPr>
          <w:noProof/>
          <w:lang w:val="en-US"/>
        </w:rPr>
        <w:drawing>
          <wp:inline distT="0" distB="0" distL="0" distR="0" wp14:anchorId="07DFAF64" wp14:editId="2B58334C">
            <wp:extent cx="5638800" cy="3124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8800" cy="3124200"/>
                    </a:xfrm>
                    <a:prstGeom prst="rect">
                      <a:avLst/>
                    </a:prstGeom>
                  </pic:spPr>
                </pic:pic>
              </a:graphicData>
            </a:graphic>
          </wp:inline>
        </w:drawing>
      </w:r>
    </w:p>
    <w:p w14:paraId="15F5B630" w14:textId="7F20A45E" w:rsidR="00FE1876" w:rsidRDefault="00E132BE" w:rsidP="00FE1876">
      <w:pPr>
        <w:jc w:val="both"/>
        <w:rPr>
          <w:sz w:val="24"/>
          <w:szCs w:val="24"/>
          <w:lang w:val="en-US"/>
        </w:rPr>
      </w:pPr>
      <w:r>
        <w:rPr>
          <w:sz w:val="24"/>
          <w:szCs w:val="24"/>
          <w:lang w:val="en-US"/>
        </w:rPr>
        <w:tab/>
      </w:r>
      <w:r w:rsidR="00FE1876" w:rsidRPr="00E132BE">
        <w:rPr>
          <w:b/>
          <w:color w:val="C00000"/>
          <w:sz w:val="24"/>
          <w:szCs w:val="24"/>
          <w:lang w:val="en-US"/>
        </w:rPr>
        <w:t>There is a second possibility to define the ACS where BW of interfering signal can be very small than bandwidth of wanted signal.</w:t>
      </w:r>
      <w:r w:rsidR="00FE1876" w:rsidRPr="00E132BE">
        <w:rPr>
          <w:color w:val="C00000"/>
          <w:sz w:val="24"/>
          <w:szCs w:val="24"/>
          <w:lang w:val="en-US"/>
        </w:rPr>
        <w:t xml:space="preserve"> </w:t>
      </w:r>
      <w:r w:rsidR="00FE1876">
        <w:rPr>
          <w:sz w:val="24"/>
          <w:szCs w:val="24"/>
          <w:lang w:val="en-US"/>
        </w:rPr>
        <w:t xml:space="preserve">In such a case, if 5 MHz is kept as bandwidth of interfering signal for 1xcc CBW of 50 MHz and 100 MHz, then relaxation is required. So, new set of ACS values would be as follows: </w:t>
      </w:r>
    </w:p>
    <w:p w14:paraId="66454C22" w14:textId="5EFC0448" w:rsidR="00FE1876" w:rsidRPr="00E132BE" w:rsidRDefault="00FE1876" w:rsidP="00E132BE">
      <w:pPr>
        <w:pStyle w:val="ListParagraph"/>
        <w:numPr>
          <w:ilvl w:val="0"/>
          <w:numId w:val="43"/>
        </w:numPr>
        <w:jc w:val="both"/>
        <w:rPr>
          <w:b/>
          <w:color w:val="C00000"/>
          <w:sz w:val="24"/>
          <w:szCs w:val="24"/>
          <w:lang w:val="en-US"/>
        </w:rPr>
      </w:pPr>
      <w:r w:rsidRPr="00E132BE">
        <w:rPr>
          <w:b/>
          <w:color w:val="C00000"/>
          <w:sz w:val="24"/>
          <w:szCs w:val="24"/>
          <w:lang w:val="en-US"/>
        </w:rPr>
        <w:t xml:space="preserve">ACS (in dB) for 50 MHz channel should be </w:t>
      </w:r>
      <w:r w:rsidRPr="00E132BE">
        <w:rPr>
          <w:b/>
          <w:color w:val="C00000"/>
          <w:lang w:val="en-US"/>
        </w:rPr>
        <w:sym w:font="Wingdings" w:char="F0E0"/>
      </w:r>
      <w:r w:rsidRPr="00E132BE">
        <w:rPr>
          <w:b/>
          <w:color w:val="C00000"/>
          <w:sz w:val="24"/>
          <w:szCs w:val="24"/>
          <w:lang w:val="en-US"/>
        </w:rPr>
        <w:t xml:space="preserve"> 19 dB </w:t>
      </w:r>
    </w:p>
    <w:p w14:paraId="47248A13" w14:textId="06E9DA50" w:rsidR="00E81752" w:rsidRPr="00E81752" w:rsidRDefault="00FE1876" w:rsidP="00E81752">
      <w:pPr>
        <w:pStyle w:val="ListParagraph"/>
        <w:numPr>
          <w:ilvl w:val="0"/>
          <w:numId w:val="43"/>
        </w:numPr>
        <w:jc w:val="both"/>
        <w:rPr>
          <w:b/>
          <w:color w:val="C00000"/>
          <w:sz w:val="24"/>
          <w:szCs w:val="24"/>
          <w:lang w:val="en-US"/>
        </w:rPr>
      </w:pPr>
      <w:r w:rsidRPr="00E132BE">
        <w:rPr>
          <w:b/>
          <w:color w:val="C00000"/>
          <w:sz w:val="24"/>
          <w:szCs w:val="24"/>
          <w:lang w:val="en-US"/>
        </w:rPr>
        <w:t xml:space="preserve">ACS (in dB) for </w:t>
      </w:r>
      <w:r w:rsidR="00E132BE" w:rsidRPr="00E132BE">
        <w:rPr>
          <w:b/>
          <w:color w:val="C00000"/>
          <w:sz w:val="24"/>
          <w:szCs w:val="24"/>
          <w:lang w:val="en-US"/>
        </w:rPr>
        <w:t>100</w:t>
      </w:r>
      <w:r w:rsidRPr="00E132BE">
        <w:rPr>
          <w:b/>
          <w:color w:val="C00000"/>
          <w:sz w:val="24"/>
          <w:szCs w:val="24"/>
          <w:lang w:val="en-US"/>
        </w:rPr>
        <w:t xml:space="preserve"> MHz channel should be </w:t>
      </w:r>
      <w:r w:rsidRPr="00E132BE">
        <w:rPr>
          <w:b/>
          <w:color w:val="C00000"/>
          <w:lang w:val="en-US"/>
        </w:rPr>
        <w:sym w:font="Wingdings" w:char="F0E0"/>
      </w:r>
      <w:r w:rsidRPr="00E132BE">
        <w:rPr>
          <w:b/>
          <w:color w:val="C00000"/>
          <w:sz w:val="24"/>
          <w:szCs w:val="24"/>
          <w:lang w:val="en-US"/>
        </w:rPr>
        <w:t xml:space="preserve"> </w:t>
      </w:r>
      <w:r w:rsidR="00E132BE" w:rsidRPr="00E132BE">
        <w:rPr>
          <w:b/>
          <w:color w:val="C00000"/>
          <w:sz w:val="24"/>
          <w:szCs w:val="24"/>
          <w:lang w:val="en-US"/>
        </w:rPr>
        <w:t>13</w:t>
      </w:r>
      <w:r w:rsidRPr="00E132BE">
        <w:rPr>
          <w:b/>
          <w:color w:val="C00000"/>
          <w:sz w:val="24"/>
          <w:szCs w:val="24"/>
          <w:lang w:val="en-US"/>
        </w:rPr>
        <w:t xml:space="preserve"> dB </w:t>
      </w:r>
      <w:bookmarkStart w:id="1" w:name="_GoBack"/>
      <w:bookmarkEnd w:id="1"/>
    </w:p>
    <w:p w14:paraId="528A1287" w14:textId="77777777" w:rsidR="00FE1876" w:rsidRPr="000C76B7" w:rsidRDefault="00FE1876" w:rsidP="00B45238">
      <w:pPr>
        <w:rPr>
          <w:sz w:val="24"/>
          <w:szCs w:val="24"/>
          <w:lang w:val="en-US"/>
        </w:rPr>
      </w:pPr>
    </w:p>
    <w:p w14:paraId="12E2BA23" w14:textId="77777777" w:rsidR="000C7068" w:rsidRPr="000C7068" w:rsidRDefault="0069757C" w:rsidP="000C7068">
      <w:pPr>
        <w:pStyle w:val="Heading1"/>
      </w:pPr>
      <w:r w:rsidRPr="002D78E7">
        <w:t>Conclusion</w:t>
      </w:r>
    </w:p>
    <w:p w14:paraId="5F1142BB" w14:textId="0CD600AF" w:rsidR="000C76B7" w:rsidRDefault="000C76B7" w:rsidP="00B45238">
      <w:pPr>
        <w:jc w:val="both"/>
        <w:rPr>
          <w:sz w:val="24"/>
        </w:rPr>
      </w:pPr>
      <w:r w:rsidRPr="00735DFF">
        <w:rPr>
          <w:b/>
          <w:sz w:val="24"/>
        </w:rPr>
        <w:t xml:space="preserve">Proposal 1: </w:t>
      </w:r>
      <w:r w:rsidR="00B45238">
        <w:rPr>
          <w:sz w:val="24"/>
        </w:rPr>
        <w:t xml:space="preserve"> </w:t>
      </w:r>
      <w:r w:rsidR="00E132BE">
        <w:rPr>
          <w:sz w:val="24"/>
        </w:rPr>
        <w:t xml:space="preserve">RAN 4 should study further the following 2 possibilities and agree on ACS definition for sub-6 GHz  </w:t>
      </w:r>
    </w:p>
    <w:p w14:paraId="1289B73C" w14:textId="2D9D7A62" w:rsidR="00E132BE" w:rsidRPr="00E132BE" w:rsidRDefault="00E132BE" w:rsidP="00E132BE">
      <w:pPr>
        <w:pStyle w:val="ListParagraph"/>
        <w:numPr>
          <w:ilvl w:val="0"/>
          <w:numId w:val="44"/>
        </w:numPr>
        <w:jc w:val="both"/>
        <w:rPr>
          <w:b/>
          <w:color w:val="0070C0"/>
          <w:sz w:val="24"/>
        </w:rPr>
      </w:pPr>
      <w:r w:rsidRPr="00E132BE">
        <w:rPr>
          <w:b/>
          <w:color w:val="0070C0"/>
          <w:sz w:val="24"/>
        </w:rPr>
        <w:t xml:space="preserve">Table 1-3 in this document </w:t>
      </w:r>
      <w:r>
        <w:rPr>
          <w:b/>
          <w:color w:val="0070C0"/>
          <w:sz w:val="24"/>
        </w:rPr>
        <w:t>without higher relaxation on ACS</w:t>
      </w:r>
    </w:p>
    <w:p w14:paraId="08E4FBE4" w14:textId="28431C44" w:rsidR="00E132BE" w:rsidRPr="00E132BE" w:rsidRDefault="00E132BE" w:rsidP="00E132BE">
      <w:pPr>
        <w:pStyle w:val="ListParagraph"/>
        <w:numPr>
          <w:ilvl w:val="0"/>
          <w:numId w:val="44"/>
        </w:numPr>
        <w:jc w:val="both"/>
        <w:rPr>
          <w:b/>
          <w:color w:val="C00000"/>
          <w:sz w:val="24"/>
        </w:rPr>
      </w:pPr>
      <w:r w:rsidRPr="00E132BE">
        <w:rPr>
          <w:b/>
          <w:color w:val="C00000"/>
          <w:sz w:val="24"/>
        </w:rPr>
        <w:t xml:space="preserve">ACS where wanted signal BW &gt;&gt; interferer signal BW, but ACS is </w:t>
      </w:r>
      <w:r>
        <w:rPr>
          <w:b/>
          <w:color w:val="C00000"/>
          <w:sz w:val="24"/>
        </w:rPr>
        <w:t xml:space="preserve">highly </w:t>
      </w:r>
      <w:r w:rsidRPr="00E132BE">
        <w:rPr>
          <w:b/>
          <w:color w:val="C00000"/>
          <w:sz w:val="24"/>
        </w:rPr>
        <w:t xml:space="preserve">relaxed </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7EDEFB35" w14:textId="233E8CCF" w:rsidR="000B56BB" w:rsidRPr="000B56BB" w:rsidRDefault="002B1AC4" w:rsidP="000B56BB">
      <w:pPr>
        <w:pStyle w:val="ListParagraph"/>
        <w:numPr>
          <w:ilvl w:val="0"/>
          <w:numId w:val="2"/>
        </w:numPr>
        <w:rPr>
          <w:sz w:val="24"/>
          <w:szCs w:val="24"/>
          <w:lang w:val="en-US"/>
        </w:rPr>
      </w:pPr>
      <w:r w:rsidRPr="002B1AC4">
        <w:rPr>
          <w:sz w:val="24"/>
          <w:szCs w:val="24"/>
          <w:lang w:val="en-US"/>
        </w:rPr>
        <w:t>3GPP TR 38.803 V1.1.0 (2017-01)</w:t>
      </w:r>
    </w:p>
    <w:sectPr w:rsidR="000B56BB" w:rsidRPr="000B56BB"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4863" w14:textId="77777777" w:rsidR="007867BB" w:rsidRDefault="007867BB">
      <w:r>
        <w:separator/>
      </w:r>
    </w:p>
  </w:endnote>
  <w:endnote w:type="continuationSeparator" w:id="0">
    <w:p w14:paraId="776711EA" w14:textId="77777777" w:rsidR="007867BB" w:rsidRDefault="007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1752">
      <w:rPr>
        <w:rStyle w:val="PageNumber"/>
      </w:rPr>
      <w:t>2</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E7F28" w14:textId="77777777" w:rsidR="007867BB" w:rsidRDefault="007867BB">
      <w:r>
        <w:separator/>
      </w:r>
    </w:p>
  </w:footnote>
  <w:footnote w:type="continuationSeparator" w:id="0">
    <w:p w14:paraId="6EF20B77" w14:textId="77777777" w:rsidR="007867BB" w:rsidRDefault="0078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6" type="#_x0000_t75" style="width:11.4pt;height:11.4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9"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0"/>
  </w:num>
  <w:num w:numId="3">
    <w:abstractNumId w:val="36"/>
  </w:num>
  <w:num w:numId="4">
    <w:abstractNumId w:val="41"/>
  </w:num>
  <w:num w:numId="5">
    <w:abstractNumId w:val="26"/>
  </w:num>
  <w:num w:numId="6">
    <w:abstractNumId w:val="16"/>
  </w:num>
  <w:num w:numId="7">
    <w:abstractNumId w:val="6"/>
  </w:num>
  <w:num w:numId="8">
    <w:abstractNumId w:val="33"/>
  </w:num>
  <w:num w:numId="9">
    <w:abstractNumId w:val="17"/>
  </w:num>
  <w:num w:numId="10">
    <w:abstractNumId w:val="23"/>
  </w:num>
  <w:num w:numId="11">
    <w:abstractNumId w:val="42"/>
  </w:num>
  <w:num w:numId="12">
    <w:abstractNumId w:val="13"/>
  </w:num>
  <w:num w:numId="13">
    <w:abstractNumId w:val="29"/>
  </w:num>
  <w:num w:numId="14">
    <w:abstractNumId w:val="11"/>
  </w:num>
  <w:num w:numId="15">
    <w:abstractNumId w:val="34"/>
  </w:num>
  <w:num w:numId="16">
    <w:abstractNumId w:val="19"/>
  </w:num>
  <w:num w:numId="17">
    <w:abstractNumId w:val="22"/>
  </w:num>
  <w:num w:numId="18">
    <w:abstractNumId w:val="28"/>
  </w:num>
  <w:num w:numId="19">
    <w:abstractNumId w:val="7"/>
  </w:num>
  <w:num w:numId="20">
    <w:abstractNumId w:val="32"/>
  </w:num>
  <w:num w:numId="21">
    <w:abstractNumId w:val="12"/>
  </w:num>
  <w:num w:numId="22">
    <w:abstractNumId w:val="9"/>
  </w:num>
  <w:num w:numId="23">
    <w:abstractNumId w:val="1"/>
  </w:num>
  <w:num w:numId="24">
    <w:abstractNumId w:val="25"/>
  </w:num>
  <w:num w:numId="25">
    <w:abstractNumId w:val="31"/>
  </w:num>
  <w:num w:numId="26">
    <w:abstractNumId w:val="0"/>
  </w:num>
  <w:num w:numId="27">
    <w:abstractNumId w:val="10"/>
  </w:num>
  <w:num w:numId="28">
    <w:abstractNumId w:val="27"/>
  </w:num>
  <w:num w:numId="29">
    <w:abstractNumId w:val="40"/>
  </w:num>
  <w:num w:numId="30">
    <w:abstractNumId w:val="39"/>
  </w:num>
  <w:num w:numId="31">
    <w:abstractNumId w:val="14"/>
  </w:num>
  <w:num w:numId="32">
    <w:abstractNumId w:val="21"/>
  </w:num>
  <w:num w:numId="33">
    <w:abstractNumId w:val="38"/>
  </w:num>
  <w:num w:numId="34">
    <w:abstractNumId w:val="15"/>
  </w:num>
  <w:num w:numId="35">
    <w:abstractNumId w:val="8"/>
  </w:num>
  <w:num w:numId="36">
    <w:abstractNumId w:val="18"/>
  </w:num>
  <w:num w:numId="37">
    <w:abstractNumId w:val="20"/>
  </w:num>
  <w:num w:numId="38">
    <w:abstractNumId w:val="35"/>
  </w:num>
  <w:num w:numId="39">
    <w:abstractNumId w:val="5"/>
  </w:num>
  <w:num w:numId="40">
    <w:abstractNumId w:val="3"/>
  </w:num>
  <w:num w:numId="41">
    <w:abstractNumId w:val="24"/>
  </w:num>
  <w:num w:numId="42">
    <w:abstractNumId w:val="2"/>
  </w:num>
  <w:num w:numId="43">
    <w:abstractNumId w:val="4"/>
  </w:num>
  <w:num w:numId="44">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47ED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238"/>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1876"/>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61768-B314-47D3-BC46-55F71D0E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TotalTime>
  <Pages>2</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23</cp:revision>
  <cp:lastPrinted>2013-01-18T21:27:00Z</cp:lastPrinted>
  <dcterms:created xsi:type="dcterms:W3CDTF">2017-03-24T13:59:00Z</dcterms:created>
  <dcterms:modified xsi:type="dcterms:W3CDTF">2017-03-24T22:28:00Z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