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8D66589" w14:textId="03F5EC7E" w:rsidR="00063C7D" w:rsidRPr="007E3B5F" w:rsidRDefault="00063C7D" w:rsidP="00063C7D">
      <w:pPr>
        <w:pStyle w:val="Header"/>
        <w:tabs>
          <w:tab w:val="right" w:pos="9639"/>
        </w:tabs>
        <w:rPr>
          <w:bCs/>
          <w:i/>
          <w:noProof w:val="0"/>
          <w:sz w:val="32"/>
          <w:lang w:val="en-GB" w:eastAsia="zh-CN"/>
        </w:rPr>
      </w:pPr>
      <w:bookmarkStart w:id="0" w:name="OLE_LINK5"/>
      <w:bookmarkStart w:id="1" w:name="OLE_LINK6"/>
      <w:r w:rsidRPr="008C1FE3">
        <w:rPr>
          <w:bCs/>
          <w:noProof w:val="0"/>
          <w:sz w:val="24"/>
          <w:lang w:val="en-GB"/>
        </w:rPr>
        <w:t>3GPP T</w:t>
      </w:r>
      <w:bookmarkStart w:id="2" w:name="_Ref452454252"/>
      <w:bookmarkEnd w:id="2"/>
      <w:r w:rsidRPr="008C1FE3">
        <w:rPr>
          <w:bCs/>
          <w:noProof w:val="0"/>
          <w:sz w:val="24"/>
          <w:lang w:val="en-GB"/>
        </w:rPr>
        <w:t>SG</w:t>
      </w:r>
      <w:r w:rsidR="007E39F4">
        <w:rPr>
          <w:bCs/>
          <w:noProof w:val="0"/>
          <w:sz w:val="24"/>
          <w:lang w:val="en-GB"/>
        </w:rPr>
        <w:t xml:space="preserve"> </w:t>
      </w:r>
      <w:r w:rsidRPr="008C1FE3">
        <w:rPr>
          <w:bCs/>
          <w:noProof w:val="0"/>
          <w:sz w:val="24"/>
          <w:lang w:val="en-GB"/>
        </w:rPr>
        <w:t xml:space="preserve">RAN </w:t>
      </w:r>
      <w:r w:rsidR="008213A4">
        <w:rPr>
          <w:noProof w:val="0"/>
          <w:sz w:val="24"/>
          <w:lang w:val="en-GB"/>
        </w:rPr>
        <w:t xml:space="preserve">WG4 </w:t>
      </w:r>
      <w:r w:rsidR="007E3B5F">
        <w:rPr>
          <w:noProof w:val="0"/>
          <w:sz w:val="24"/>
          <w:lang w:val="en-GB"/>
        </w:rPr>
        <w:t>Meeting</w:t>
      </w:r>
      <w:r w:rsidR="008213A4">
        <w:rPr>
          <w:noProof w:val="0"/>
          <w:sz w:val="24"/>
          <w:lang w:val="en-GB"/>
        </w:rPr>
        <w:t xml:space="preserve"> #82</w:t>
      </w:r>
      <w:r w:rsidRPr="007E3B5F">
        <w:rPr>
          <w:bCs/>
          <w:noProof w:val="0"/>
          <w:sz w:val="24"/>
          <w:lang w:val="en-GB"/>
        </w:rPr>
        <w:tab/>
      </w:r>
      <w:r w:rsidRPr="007E3B5F">
        <w:rPr>
          <w:rFonts w:hint="eastAsia"/>
          <w:bCs/>
          <w:noProof w:val="0"/>
          <w:sz w:val="24"/>
          <w:lang w:val="en-GB" w:eastAsia="ja-JP"/>
        </w:rPr>
        <w:t>R</w:t>
      </w:r>
      <w:r w:rsidR="008213A4">
        <w:rPr>
          <w:bCs/>
          <w:noProof w:val="0"/>
          <w:sz w:val="24"/>
          <w:lang w:val="en-GB" w:eastAsia="ja-JP"/>
        </w:rPr>
        <w:t>4</w:t>
      </w:r>
      <w:r w:rsidRPr="007E3B5F">
        <w:rPr>
          <w:rFonts w:hint="eastAsia"/>
          <w:bCs/>
          <w:noProof w:val="0"/>
          <w:sz w:val="24"/>
          <w:lang w:val="en-GB" w:eastAsia="ja-JP"/>
        </w:rPr>
        <w:t>-</w:t>
      </w:r>
      <w:r w:rsidRPr="007E3B5F">
        <w:rPr>
          <w:bCs/>
          <w:noProof w:val="0"/>
          <w:sz w:val="24"/>
          <w:lang w:val="en-GB" w:eastAsia="zh-CN"/>
        </w:rPr>
        <w:t>1</w:t>
      </w:r>
      <w:r w:rsidR="00532917" w:rsidRPr="007E3B5F">
        <w:rPr>
          <w:bCs/>
          <w:noProof w:val="0"/>
          <w:sz w:val="24"/>
          <w:lang w:val="en-GB" w:eastAsia="zh-CN"/>
        </w:rPr>
        <w:t>7</w:t>
      </w:r>
      <w:r w:rsidR="008213A4">
        <w:rPr>
          <w:bCs/>
          <w:noProof w:val="0"/>
          <w:sz w:val="24"/>
          <w:lang w:val="en-GB" w:eastAsia="zh-CN"/>
        </w:rPr>
        <w:t>0</w:t>
      </w:r>
      <w:r w:rsidR="00E141C4">
        <w:rPr>
          <w:bCs/>
          <w:noProof w:val="0"/>
          <w:sz w:val="24"/>
          <w:lang w:val="en-GB" w:eastAsia="zh-CN"/>
        </w:rPr>
        <w:t>0726</w:t>
      </w:r>
    </w:p>
    <w:bookmarkEnd w:id="0"/>
    <w:bookmarkEnd w:id="1"/>
    <w:p w14:paraId="440212D5" w14:textId="77777777" w:rsidR="008213A4" w:rsidRDefault="008213A4" w:rsidP="008213A4">
      <w:pPr>
        <w:pStyle w:val="Header"/>
        <w:rPr>
          <w:rFonts w:cs="Arial"/>
          <w:bCs/>
          <w:noProof w:val="0"/>
          <w:sz w:val="24"/>
          <w:lang w:val="en-GB" w:eastAsia="zh-CN"/>
        </w:rPr>
      </w:pPr>
      <w:r>
        <w:rPr>
          <w:rFonts w:cs="Arial"/>
          <w:bCs/>
          <w:noProof w:val="0"/>
          <w:sz w:val="24"/>
          <w:lang w:val="en-GB" w:eastAsia="zh-CN"/>
        </w:rPr>
        <w:t>Athens, Greece, 13-17</w:t>
      </w:r>
      <w:r w:rsidRPr="00AA65C9">
        <w:rPr>
          <w:rFonts w:cs="Arial"/>
          <w:bCs/>
          <w:noProof w:val="0"/>
          <w:sz w:val="24"/>
          <w:lang w:val="en-GB" w:eastAsia="zh-CN"/>
        </w:rPr>
        <w:t xml:space="preserve"> </w:t>
      </w:r>
      <w:r>
        <w:rPr>
          <w:rFonts w:cs="Arial"/>
          <w:bCs/>
          <w:noProof w:val="0"/>
          <w:sz w:val="24"/>
          <w:lang w:val="en-GB" w:eastAsia="zh-CN"/>
        </w:rPr>
        <w:t>February, 2017</w:t>
      </w:r>
    </w:p>
    <w:p w14:paraId="1E995BF5" w14:textId="77777777" w:rsidR="00787640" w:rsidRPr="007B7496" w:rsidRDefault="00787640" w:rsidP="00787640">
      <w:pPr>
        <w:pStyle w:val="Header"/>
        <w:rPr>
          <w:bCs/>
          <w:noProof w:val="0"/>
          <w:sz w:val="24"/>
          <w:lang w:val="en-GB" w:eastAsia="ja-JP"/>
        </w:rPr>
      </w:pPr>
    </w:p>
    <w:p w14:paraId="7C699307" w14:textId="15136B2E" w:rsidR="00787640" w:rsidRPr="007B7496" w:rsidRDefault="00787640" w:rsidP="00787640">
      <w:pPr>
        <w:pStyle w:val="CRCoverPage"/>
        <w:rPr>
          <w:rFonts w:cs="Arial"/>
          <w:b/>
          <w:bCs/>
          <w:sz w:val="24"/>
          <w:lang w:eastAsia="ja-JP"/>
        </w:rPr>
      </w:pPr>
      <w:r w:rsidRPr="00464589">
        <w:rPr>
          <w:rFonts w:cs="Arial"/>
          <w:b/>
          <w:bCs/>
          <w:sz w:val="24"/>
        </w:rPr>
        <w:t>Agenda item:</w:t>
      </w:r>
      <w:r w:rsidRPr="00464589">
        <w:rPr>
          <w:rFonts w:cs="Arial"/>
          <w:b/>
          <w:bCs/>
          <w:sz w:val="24"/>
        </w:rPr>
        <w:tab/>
      </w:r>
      <w:r w:rsidRPr="00464589">
        <w:rPr>
          <w:rFonts w:cs="Arial"/>
          <w:b/>
          <w:bCs/>
          <w:sz w:val="24"/>
        </w:rPr>
        <w:tab/>
      </w:r>
      <w:r w:rsidR="005F5BCE">
        <w:rPr>
          <w:rFonts w:cs="Arial"/>
          <w:b/>
          <w:bCs/>
          <w:sz w:val="24"/>
        </w:rPr>
        <w:t>10.4.1</w:t>
      </w:r>
    </w:p>
    <w:p w14:paraId="793A6941" w14:textId="77777777" w:rsidR="00787640" w:rsidRPr="008A53AC" w:rsidRDefault="00787640" w:rsidP="00787640">
      <w:pPr>
        <w:tabs>
          <w:tab w:val="left" w:pos="1985"/>
        </w:tabs>
        <w:ind w:left="1985" w:hanging="1985"/>
        <w:rPr>
          <w:rFonts w:ascii="Arial" w:hAnsi="Arial" w:cs="Arial"/>
          <w:b/>
          <w:bCs/>
          <w:sz w:val="24"/>
          <w:lang w:val="en-US"/>
        </w:rPr>
      </w:pPr>
      <w:r w:rsidRPr="008A53AC">
        <w:rPr>
          <w:rFonts w:ascii="Arial" w:hAnsi="Arial" w:cs="Arial"/>
          <w:b/>
          <w:bCs/>
          <w:sz w:val="24"/>
          <w:lang w:val="en-US"/>
        </w:rPr>
        <w:t>Source:</w:t>
      </w:r>
      <w:r w:rsidRPr="008A53AC">
        <w:rPr>
          <w:rFonts w:ascii="Arial" w:hAnsi="Arial" w:cs="Arial"/>
          <w:b/>
          <w:bCs/>
          <w:sz w:val="24"/>
          <w:lang w:val="en-US"/>
        </w:rPr>
        <w:tab/>
      </w:r>
      <w:r w:rsidR="00667184" w:rsidRPr="008A53AC">
        <w:rPr>
          <w:rFonts w:ascii="Arial" w:hAnsi="Arial" w:cs="Arial"/>
          <w:b/>
          <w:bCs/>
          <w:sz w:val="24"/>
          <w:lang w:val="en-US"/>
        </w:rPr>
        <w:t>Nokia, Alcatel-Lucent Shanghai Bell</w:t>
      </w:r>
    </w:p>
    <w:p w14:paraId="50E4CA3D" w14:textId="77777777" w:rsidR="00787640" w:rsidRPr="008A53AC" w:rsidRDefault="00787640" w:rsidP="00787640">
      <w:pPr>
        <w:ind w:left="1985" w:hanging="1985"/>
        <w:rPr>
          <w:rFonts w:ascii="Arial" w:hAnsi="Arial" w:cs="Arial"/>
          <w:b/>
          <w:bCs/>
          <w:sz w:val="24"/>
          <w:lang w:val="en-US"/>
        </w:rPr>
      </w:pPr>
      <w:r w:rsidRPr="008A53AC">
        <w:rPr>
          <w:rFonts w:ascii="Arial" w:hAnsi="Arial" w:cs="Arial"/>
          <w:b/>
          <w:bCs/>
          <w:sz w:val="24"/>
          <w:lang w:val="en-US"/>
        </w:rPr>
        <w:t>Title:</w:t>
      </w:r>
      <w:r w:rsidRPr="008A53AC">
        <w:rPr>
          <w:rFonts w:ascii="Arial" w:hAnsi="Arial" w:cs="Arial"/>
          <w:b/>
          <w:bCs/>
          <w:sz w:val="24"/>
          <w:lang w:val="en-US"/>
        </w:rPr>
        <w:tab/>
      </w:r>
      <w:r w:rsidR="005C2553" w:rsidRPr="008A53AC">
        <w:rPr>
          <w:rFonts w:ascii="Arial" w:hAnsi="Arial" w:cs="Arial"/>
          <w:b/>
          <w:bCs/>
          <w:sz w:val="24"/>
          <w:lang w:val="en-US"/>
        </w:rPr>
        <w:t xml:space="preserve">Rotated modulations for </w:t>
      </w:r>
      <w:r w:rsidR="000428EE" w:rsidRPr="008A53AC">
        <w:rPr>
          <w:rFonts w:ascii="Arial" w:hAnsi="Arial" w:cs="Arial"/>
          <w:b/>
          <w:bCs/>
          <w:sz w:val="24"/>
          <w:lang w:val="en-US"/>
        </w:rPr>
        <w:t>DFT-S-OFDM uplink</w:t>
      </w:r>
    </w:p>
    <w:p w14:paraId="742F6817" w14:textId="77777777" w:rsidR="0034111C" w:rsidRPr="008A53AC" w:rsidRDefault="00E74FAF" w:rsidP="00787640">
      <w:pPr>
        <w:rPr>
          <w:rFonts w:ascii="Arial" w:hAnsi="Arial" w:cs="Arial"/>
          <w:b/>
          <w:bCs/>
          <w:sz w:val="24"/>
          <w:lang w:val="en-US"/>
        </w:rPr>
      </w:pPr>
      <w:r w:rsidRPr="008A53AC">
        <w:rPr>
          <w:rFonts w:ascii="Arial" w:hAnsi="Arial" w:cs="Arial"/>
          <w:b/>
          <w:bCs/>
          <w:sz w:val="24"/>
          <w:lang w:val="en-US"/>
        </w:rPr>
        <w:t>Document for:</w:t>
      </w:r>
      <w:r w:rsidRPr="008A53AC">
        <w:rPr>
          <w:rFonts w:ascii="Arial" w:hAnsi="Arial" w:cs="Arial"/>
          <w:b/>
          <w:bCs/>
          <w:sz w:val="24"/>
          <w:lang w:val="en-US"/>
        </w:rPr>
        <w:tab/>
      </w:r>
      <w:r w:rsidRPr="008A53AC">
        <w:rPr>
          <w:rFonts w:ascii="Arial" w:hAnsi="Arial" w:cs="Arial"/>
          <w:b/>
          <w:bCs/>
          <w:sz w:val="24"/>
          <w:lang w:val="en-US"/>
        </w:rPr>
        <w:tab/>
      </w:r>
      <w:r w:rsidR="008213A4">
        <w:rPr>
          <w:rFonts w:ascii="Arial" w:hAnsi="Arial" w:cs="Arial"/>
          <w:b/>
          <w:bCs/>
          <w:sz w:val="24"/>
          <w:lang w:val="en-US"/>
        </w:rPr>
        <w:t>Approval</w:t>
      </w:r>
      <w:r w:rsidR="007206ED" w:rsidRPr="008A53AC" w:rsidDel="007206ED">
        <w:rPr>
          <w:rFonts w:ascii="Arial" w:hAnsi="Arial" w:cs="Arial"/>
          <w:b/>
          <w:bCs/>
          <w:sz w:val="24"/>
          <w:lang w:val="en-US"/>
        </w:rPr>
        <w:t xml:space="preserve"> </w:t>
      </w:r>
    </w:p>
    <w:p w14:paraId="59B923B4" w14:textId="77777777" w:rsidR="0034111C" w:rsidRPr="007B7496" w:rsidRDefault="0034111C">
      <w:pPr>
        <w:pStyle w:val="Heading1"/>
      </w:pPr>
      <w:r w:rsidRPr="007B7496">
        <w:t>1</w:t>
      </w:r>
      <w:r w:rsidRPr="007B7496">
        <w:tab/>
      </w:r>
      <w:r w:rsidR="00EE7FA7" w:rsidRPr="007B7496">
        <w:t>Introduction</w:t>
      </w:r>
    </w:p>
    <w:p w14:paraId="2E9B9937" w14:textId="77777777" w:rsidR="00737B05" w:rsidRPr="008A53AC" w:rsidRDefault="00737B05" w:rsidP="00737B05">
      <w:pPr>
        <w:pStyle w:val="00BodyText"/>
        <w:spacing w:after="0"/>
        <w:rPr>
          <w:rFonts w:ascii="Times New Roman" w:hAnsi="Times New Roman"/>
          <w:bCs/>
          <w:sz w:val="20"/>
          <w:lang w:val="en-US"/>
        </w:rPr>
      </w:pPr>
      <w:r w:rsidRPr="008A53AC">
        <w:rPr>
          <w:rFonts w:ascii="Times New Roman" w:hAnsi="Times New Roman"/>
          <w:bCs/>
          <w:sz w:val="20"/>
          <w:lang w:val="en-US"/>
        </w:rPr>
        <w:t xml:space="preserve">RAN1#86bis (October 2016) agreed to support DFT-S-OFDM based waveform complimentary to CP-OFDM, at least for eMBB uplink for up to 40 GHz. Further, a working assumption on 0.5*pi BPSK modulation for DFT-S-OFDM was taken in RAN1#87 (November 2016). </w:t>
      </w:r>
    </w:p>
    <w:p w14:paraId="2251B13E" w14:textId="77777777" w:rsidR="00737B05" w:rsidRPr="008A53AC" w:rsidRDefault="00737B05" w:rsidP="00737B05">
      <w:pPr>
        <w:pStyle w:val="00BodyText"/>
        <w:spacing w:after="0"/>
        <w:rPr>
          <w:rFonts w:ascii="Times New Roman" w:hAnsi="Times New Roman"/>
          <w:bCs/>
          <w:sz w:val="20"/>
          <w:lang w:val="en-US"/>
        </w:rPr>
      </w:pPr>
    </w:p>
    <w:p w14:paraId="33095E55" w14:textId="77777777" w:rsidR="00737B05" w:rsidRPr="00844580" w:rsidRDefault="007E214D" w:rsidP="00737B05">
      <w:pPr>
        <w:rPr>
          <w:rFonts w:eastAsia="MS Mincho"/>
          <w:lang w:eastAsia="ja-JP"/>
        </w:rPr>
      </w:pPr>
      <w:r w:rsidRPr="007E214D">
        <w:rPr>
          <w:rFonts w:eastAsia="MS Mincho"/>
          <w:lang w:eastAsia="ja-JP"/>
        </w:rPr>
        <w:t>Agreement</w:t>
      </w:r>
      <w:r w:rsidR="00737B05">
        <w:rPr>
          <w:rFonts w:eastAsia="MS Mincho"/>
          <w:lang w:eastAsia="ja-JP"/>
        </w:rPr>
        <w:t xml:space="preserve"> </w:t>
      </w:r>
      <w:sdt>
        <w:sdtPr>
          <w:rPr>
            <w:rFonts w:eastAsia="MS Mincho"/>
            <w:lang w:eastAsia="ja-JP"/>
          </w:rPr>
          <w:id w:val="-426582024"/>
          <w:citation/>
        </w:sdtPr>
        <w:sdtEndPr/>
        <w:sdtContent>
          <w:r>
            <w:rPr>
              <w:rFonts w:eastAsia="MS Mincho"/>
              <w:lang w:eastAsia="ja-JP"/>
            </w:rPr>
            <w:fldChar w:fldCharType="begin"/>
          </w:r>
          <w:r w:rsidR="00657489">
            <w:rPr>
              <w:rFonts w:eastAsia="MS Mincho"/>
              <w:lang w:eastAsia="ja-JP"/>
            </w:rPr>
            <w:instrText xml:space="preserve">CITATION R111 \l 1035 </w:instrText>
          </w:r>
          <w:r>
            <w:rPr>
              <w:rFonts w:eastAsia="MS Mincho"/>
              <w:lang w:eastAsia="ja-JP"/>
            </w:rPr>
            <w:fldChar w:fldCharType="separate"/>
          </w:r>
          <w:r w:rsidR="00657489" w:rsidRPr="00657489">
            <w:rPr>
              <w:rFonts w:eastAsia="MS Mincho"/>
              <w:noProof/>
              <w:lang w:eastAsia="ja-JP"/>
            </w:rPr>
            <w:t>[1]</w:t>
          </w:r>
          <w:r>
            <w:rPr>
              <w:rFonts w:eastAsia="MS Mincho"/>
              <w:lang w:eastAsia="ja-JP"/>
            </w:rPr>
            <w:fldChar w:fldCharType="end"/>
          </w:r>
        </w:sdtContent>
      </w:sdt>
      <w:r>
        <w:rPr>
          <w:rFonts w:eastAsia="MS Mincho"/>
          <w:lang w:eastAsia="ja-JP"/>
        </w:rPr>
        <w:t>:</w:t>
      </w:r>
    </w:p>
    <w:p w14:paraId="0974AF4F" w14:textId="77777777" w:rsidR="00737B05" w:rsidRPr="008A53AC" w:rsidRDefault="00737B05" w:rsidP="00737B05">
      <w:pPr>
        <w:numPr>
          <w:ilvl w:val="0"/>
          <w:numId w:val="17"/>
        </w:numPr>
        <w:spacing w:after="0" w:line="240" w:lineRule="auto"/>
        <w:rPr>
          <w:rFonts w:eastAsia="MS Mincho"/>
          <w:lang w:val="en-US" w:eastAsia="ja-JP"/>
        </w:rPr>
      </w:pPr>
      <w:r w:rsidRPr="008A53AC">
        <w:rPr>
          <w:rFonts w:eastAsia="MS Mincho"/>
          <w:lang w:val="en-US" w:eastAsia="ja-JP"/>
        </w:rPr>
        <w:t>NR Support DFT-S-OFDM based waveform complementary to CP-OFDM waveform, at least for eMBB uplink for up to 40GHz</w:t>
      </w:r>
    </w:p>
    <w:p w14:paraId="5C7627AA" w14:textId="77777777" w:rsidR="00737B05" w:rsidRPr="00844580" w:rsidRDefault="00737B05" w:rsidP="00737B05">
      <w:pPr>
        <w:numPr>
          <w:ilvl w:val="1"/>
          <w:numId w:val="17"/>
        </w:numPr>
        <w:spacing w:after="0" w:line="240" w:lineRule="auto"/>
        <w:rPr>
          <w:rFonts w:eastAsia="MS Mincho"/>
          <w:lang w:eastAsia="ja-JP"/>
        </w:rPr>
      </w:pPr>
      <w:r w:rsidRPr="00844580">
        <w:rPr>
          <w:rFonts w:eastAsia="MS Mincho"/>
          <w:lang w:eastAsia="ja-JP"/>
        </w:rPr>
        <w:t xml:space="preserve">FFS additional low PAPR techniques </w:t>
      </w:r>
    </w:p>
    <w:p w14:paraId="3BDC86EA" w14:textId="77777777" w:rsidR="00737B05" w:rsidRPr="008A53AC" w:rsidRDefault="00737B05" w:rsidP="00737B05">
      <w:pPr>
        <w:numPr>
          <w:ilvl w:val="1"/>
          <w:numId w:val="17"/>
        </w:numPr>
        <w:spacing w:after="0" w:line="240" w:lineRule="auto"/>
        <w:rPr>
          <w:rFonts w:eastAsia="MS Mincho"/>
          <w:lang w:val="en-US" w:eastAsia="ja-JP"/>
        </w:rPr>
      </w:pPr>
      <w:r w:rsidRPr="008A53AC">
        <w:rPr>
          <w:rFonts w:eastAsia="MS Mincho"/>
          <w:lang w:val="en-US" w:eastAsia="ja-JP"/>
        </w:rPr>
        <w:t>CP-OFDM waveform can be used for a single-stream and multi-stream (i.e. MIMO) transmissions, while DFT-S-OFDM based waveform is limited to a single stream transmissions (targeting for link budget limited cases)</w:t>
      </w:r>
    </w:p>
    <w:p w14:paraId="163096E7" w14:textId="77777777" w:rsidR="00737B05" w:rsidRPr="008A53AC" w:rsidRDefault="00737B05" w:rsidP="00737B05">
      <w:pPr>
        <w:numPr>
          <w:ilvl w:val="1"/>
          <w:numId w:val="17"/>
        </w:numPr>
        <w:spacing w:after="0" w:line="240" w:lineRule="auto"/>
        <w:rPr>
          <w:rFonts w:eastAsia="MS Mincho"/>
          <w:lang w:val="en-US" w:eastAsia="ja-JP"/>
        </w:rPr>
      </w:pPr>
      <w:r w:rsidRPr="008A53AC">
        <w:rPr>
          <w:rFonts w:eastAsia="MS Mincho"/>
          <w:lang w:val="en-US" w:eastAsia="ja-JP"/>
        </w:rPr>
        <w:t>Network can decide and communicate to the UE which one of CP-OFDM and DFT-S-OFDM based waveforms to use</w:t>
      </w:r>
    </w:p>
    <w:p w14:paraId="6119D1DD" w14:textId="77777777" w:rsidR="00737B05" w:rsidRPr="008A53AC" w:rsidRDefault="00737B05" w:rsidP="00737B05">
      <w:pPr>
        <w:numPr>
          <w:ilvl w:val="2"/>
          <w:numId w:val="17"/>
        </w:numPr>
        <w:spacing w:after="0" w:line="240" w:lineRule="auto"/>
        <w:rPr>
          <w:rFonts w:eastAsia="MS Mincho"/>
          <w:lang w:val="en-US" w:eastAsia="ja-JP"/>
        </w:rPr>
      </w:pPr>
      <w:r w:rsidRPr="008A53AC">
        <w:rPr>
          <w:rFonts w:eastAsia="MS Mincho"/>
          <w:lang w:val="en-US" w:eastAsia="ja-JP"/>
        </w:rPr>
        <w:t>Note: both CP-OFDM and DFT-S-OFDM based waveforms are mandatory for UEs</w:t>
      </w:r>
    </w:p>
    <w:p w14:paraId="36950319" w14:textId="77777777" w:rsidR="00737B05" w:rsidRPr="008A53AC" w:rsidRDefault="00737B05" w:rsidP="00737B05">
      <w:pPr>
        <w:numPr>
          <w:ilvl w:val="0"/>
          <w:numId w:val="17"/>
        </w:numPr>
        <w:spacing w:after="0" w:line="240" w:lineRule="auto"/>
        <w:rPr>
          <w:rFonts w:eastAsia="MS Mincho"/>
          <w:lang w:val="en-US" w:eastAsia="ja-JP"/>
        </w:rPr>
      </w:pPr>
      <w:r w:rsidRPr="008A53AC">
        <w:rPr>
          <w:rFonts w:eastAsia="MS Mincho"/>
          <w:lang w:val="en-US" w:eastAsia="ja-JP"/>
        </w:rPr>
        <w:t>RAN1 should target for a common framework in designing CP-OFDM and DFT-S-OFDM based waveforms (without compromising CP-OFDM performance/complexity), e.g., control channels, RS, etc.</w:t>
      </w:r>
    </w:p>
    <w:p w14:paraId="0DA49A92" w14:textId="77777777" w:rsidR="00737B05" w:rsidRPr="008A53AC" w:rsidRDefault="00737B05" w:rsidP="00737B05">
      <w:pPr>
        <w:numPr>
          <w:ilvl w:val="0"/>
          <w:numId w:val="17"/>
        </w:numPr>
        <w:spacing w:after="0" w:line="240" w:lineRule="auto"/>
        <w:rPr>
          <w:rFonts w:eastAsia="MS Mincho"/>
          <w:lang w:val="en-US" w:eastAsia="ja-JP"/>
        </w:rPr>
      </w:pPr>
      <w:r w:rsidRPr="008A53AC">
        <w:rPr>
          <w:rFonts w:eastAsia="MS Mincho"/>
          <w:lang w:val="en-US" w:eastAsia="ja-JP"/>
        </w:rPr>
        <w:t>Discuss further offline for possible refined evaluation assumptions/methodology for waveform evaluations</w:t>
      </w:r>
    </w:p>
    <w:p w14:paraId="7ECA8743" w14:textId="77777777" w:rsidR="009641FE" w:rsidRDefault="009641FE" w:rsidP="009641FE">
      <w:pPr>
        <w:rPr>
          <w:rFonts w:eastAsia="MS Mincho"/>
          <w:lang w:val="en-US" w:eastAsia="ja-JP"/>
        </w:rPr>
      </w:pPr>
    </w:p>
    <w:p w14:paraId="3AB40655" w14:textId="15FCDD70" w:rsidR="009641FE" w:rsidRPr="009641FE" w:rsidRDefault="009641FE" w:rsidP="009641FE">
      <w:pPr>
        <w:rPr>
          <w:rFonts w:eastAsia="MS Mincho"/>
          <w:lang w:val="en-US" w:eastAsia="ja-JP"/>
        </w:rPr>
      </w:pPr>
      <w:r w:rsidRPr="009641FE">
        <w:rPr>
          <w:rFonts w:eastAsia="MS Mincho"/>
          <w:lang w:val="en-US" w:eastAsia="ja-JP"/>
        </w:rPr>
        <w:t>At RAN1 NR AH in January 2017, the following part of the working assum</w:t>
      </w:r>
      <w:r>
        <w:rPr>
          <w:rFonts w:eastAsia="MS Mincho"/>
          <w:lang w:val="en-US" w:eastAsia="ja-JP"/>
        </w:rPr>
        <w:t xml:space="preserve">ption was promoted </w:t>
      </w:r>
      <w:r w:rsidR="0085551A">
        <w:rPr>
          <w:rFonts w:eastAsia="MS Mincho"/>
          <w:lang w:val="en-US" w:eastAsia="ja-JP"/>
        </w:rPr>
        <w:t>to agreement as written in LS [9</w:t>
      </w:r>
      <w:r>
        <w:rPr>
          <w:rFonts w:eastAsia="MS Mincho"/>
          <w:lang w:val="en-US" w:eastAsia="ja-JP"/>
        </w:rPr>
        <w:t>]:</w:t>
      </w:r>
    </w:p>
    <w:p w14:paraId="2763C16C" w14:textId="77777777" w:rsidR="009641FE" w:rsidRPr="009641FE" w:rsidRDefault="009641FE" w:rsidP="009641FE">
      <w:pPr>
        <w:ind w:left="284"/>
        <w:rPr>
          <w:rFonts w:ascii="Arial" w:hAnsi="Arial" w:cs="Arial"/>
          <w:bCs/>
          <w:sz w:val="20"/>
          <w:szCs w:val="20"/>
          <w:lang w:val="en-US"/>
        </w:rPr>
      </w:pPr>
      <w:r w:rsidRPr="009641FE">
        <w:rPr>
          <w:rFonts w:ascii="Arial" w:hAnsi="Arial" w:cs="Arial"/>
          <w:bCs/>
          <w:sz w:val="20"/>
          <w:szCs w:val="20"/>
          <w:lang w:val="en-US"/>
        </w:rPr>
        <w:t>Agreement</w:t>
      </w:r>
    </w:p>
    <w:p w14:paraId="39001E35" w14:textId="77777777" w:rsidR="009641FE" w:rsidRPr="009641FE" w:rsidRDefault="009641FE" w:rsidP="009641FE">
      <w:pPr>
        <w:pStyle w:val="ListParagraph"/>
        <w:numPr>
          <w:ilvl w:val="0"/>
          <w:numId w:val="23"/>
        </w:numPr>
        <w:overflowPunct w:val="0"/>
        <w:autoSpaceDE w:val="0"/>
        <w:autoSpaceDN w:val="0"/>
        <w:adjustRightInd w:val="0"/>
        <w:spacing w:after="180" w:line="240" w:lineRule="auto"/>
        <w:ind w:left="1004"/>
        <w:textAlignment w:val="baseline"/>
        <w:rPr>
          <w:rFonts w:eastAsia="MS Mincho"/>
          <w:sz w:val="20"/>
          <w:szCs w:val="20"/>
          <w:lang w:val="en-US"/>
        </w:rPr>
      </w:pPr>
      <w:r w:rsidRPr="009641FE">
        <w:rPr>
          <w:rFonts w:eastAsia="MS Mincho"/>
          <w:sz w:val="20"/>
          <w:szCs w:val="20"/>
          <w:lang w:val="en-US"/>
        </w:rPr>
        <w:t>NR supports </w:t>
      </w:r>
      <w:r w:rsidRPr="009641FE">
        <w:rPr>
          <w:rFonts w:eastAsia="MS Mincho" w:hint="eastAsia"/>
          <w:sz w:val="20"/>
          <w:szCs w:val="20"/>
          <w:lang w:val="en-US"/>
        </w:rPr>
        <w:t>0.5</w:t>
      </w:r>
      <w:r w:rsidRPr="009641FE">
        <w:rPr>
          <w:rFonts w:eastAsia="MS Mincho"/>
          <w:sz w:val="20"/>
          <w:szCs w:val="20"/>
          <w:lang w:val="en-US"/>
        </w:rPr>
        <w:t>*pi BPSK modulation for DFT-s-OFDM</w:t>
      </w:r>
    </w:p>
    <w:p w14:paraId="5493A627" w14:textId="77777777" w:rsidR="009641FE" w:rsidRPr="009641FE" w:rsidRDefault="009641FE" w:rsidP="009641FE">
      <w:pPr>
        <w:ind w:left="284"/>
        <w:rPr>
          <w:rFonts w:eastAsia="MS Mincho"/>
          <w:sz w:val="20"/>
          <w:szCs w:val="20"/>
          <w:lang w:eastAsia="ja-JP"/>
        </w:rPr>
      </w:pPr>
      <w:r w:rsidRPr="009641FE">
        <w:rPr>
          <w:rFonts w:eastAsia="MS Mincho" w:hint="eastAsia"/>
          <w:sz w:val="20"/>
          <w:szCs w:val="20"/>
          <w:highlight w:val="darkYellow"/>
          <w:lang w:eastAsia="ja-JP"/>
        </w:rPr>
        <w:t>Working assumption:</w:t>
      </w:r>
    </w:p>
    <w:p w14:paraId="3F5A0A46" w14:textId="77777777" w:rsidR="009641FE" w:rsidRPr="009641FE" w:rsidRDefault="009641FE" w:rsidP="009641FE">
      <w:pPr>
        <w:pStyle w:val="ListParagraph"/>
        <w:numPr>
          <w:ilvl w:val="1"/>
          <w:numId w:val="23"/>
        </w:numPr>
        <w:overflowPunct w:val="0"/>
        <w:autoSpaceDE w:val="0"/>
        <w:autoSpaceDN w:val="0"/>
        <w:adjustRightInd w:val="0"/>
        <w:spacing w:after="180" w:line="240" w:lineRule="auto"/>
        <w:ind w:left="1724"/>
        <w:textAlignment w:val="baseline"/>
        <w:rPr>
          <w:rFonts w:eastAsia="MS Mincho"/>
          <w:sz w:val="20"/>
          <w:szCs w:val="20"/>
          <w:lang w:val="en-US"/>
        </w:rPr>
      </w:pPr>
      <w:r w:rsidRPr="009641FE">
        <w:rPr>
          <w:rFonts w:eastAsia="MS Mincho"/>
          <w:sz w:val="20"/>
          <w:szCs w:val="20"/>
          <w:lang w:val="en-US"/>
        </w:rPr>
        <w:t xml:space="preserve">While using DFT-s-OFDM, </w:t>
      </w:r>
      <w:r w:rsidRPr="009641FE">
        <w:rPr>
          <w:rFonts w:eastAsia="MS Mincho" w:hint="eastAsia"/>
          <w:sz w:val="20"/>
          <w:szCs w:val="20"/>
          <w:lang w:val="en-US"/>
        </w:rPr>
        <w:t>0.5</w:t>
      </w:r>
      <w:r w:rsidRPr="009641FE">
        <w:rPr>
          <w:rFonts w:eastAsia="MS Mincho"/>
          <w:sz w:val="20"/>
          <w:szCs w:val="20"/>
          <w:lang w:val="en-US"/>
        </w:rPr>
        <w:t xml:space="preserve">*pi-BPSK modulation using DFT-S-OFDM with frequency domain </w:t>
      </w:r>
      <w:r w:rsidRPr="009641FE">
        <w:rPr>
          <w:rFonts w:eastAsia="MS Mincho" w:hint="eastAsia"/>
          <w:sz w:val="20"/>
          <w:szCs w:val="20"/>
          <w:lang w:val="en-US"/>
        </w:rPr>
        <w:t>spectrum</w:t>
      </w:r>
      <w:r w:rsidRPr="009641FE">
        <w:rPr>
          <w:rFonts w:eastAsia="MS Mincho"/>
          <w:sz w:val="20"/>
          <w:szCs w:val="20"/>
          <w:lang w:val="en-US"/>
        </w:rPr>
        <w:t xml:space="preserve"> shaping can be further considered at least for eMBB uplink data for up to 40GHz</w:t>
      </w:r>
    </w:p>
    <w:p w14:paraId="7C48ECAD" w14:textId="77777777" w:rsidR="009641FE" w:rsidRPr="009641FE" w:rsidRDefault="009641FE" w:rsidP="009641FE">
      <w:pPr>
        <w:pStyle w:val="ListParagraph"/>
        <w:ind w:left="1724"/>
        <w:rPr>
          <w:rFonts w:eastAsia="MS Mincho"/>
          <w:sz w:val="20"/>
          <w:szCs w:val="20"/>
          <w:lang w:val="en-US"/>
        </w:rPr>
      </w:pPr>
    </w:p>
    <w:p w14:paraId="14ACB378" w14:textId="77777777" w:rsidR="009641FE" w:rsidRPr="009641FE" w:rsidRDefault="009641FE" w:rsidP="009641FE">
      <w:pPr>
        <w:pStyle w:val="ListParagraph"/>
        <w:numPr>
          <w:ilvl w:val="1"/>
          <w:numId w:val="23"/>
        </w:numPr>
        <w:overflowPunct w:val="0"/>
        <w:autoSpaceDE w:val="0"/>
        <w:autoSpaceDN w:val="0"/>
        <w:adjustRightInd w:val="0"/>
        <w:spacing w:after="180" w:line="240" w:lineRule="auto"/>
        <w:ind w:left="1724"/>
        <w:textAlignment w:val="baseline"/>
        <w:rPr>
          <w:rFonts w:eastAsia="MS Mincho"/>
          <w:sz w:val="20"/>
          <w:szCs w:val="20"/>
          <w:lang w:val="en-US"/>
        </w:rPr>
      </w:pPr>
      <w:r w:rsidRPr="009641FE">
        <w:rPr>
          <w:rFonts w:eastAsia="MS Mincho"/>
          <w:sz w:val="20"/>
          <w:szCs w:val="20"/>
          <w:lang w:val="en-US"/>
        </w:rPr>
        <w:t>FFS</w:t>
      </w:r>
    </w:p>
    <w:p w14:paraId="406DB791" w14:textId="77777777" w:rsidR="009641FE" w:rsidRPr="009641FE" w:rsidRDefault="009641FE" w:rsidP="009641FE">
      <w:pPr>
        <w:pStyle w:val="ListParagraph"/>
        <w:numPr>
          <w:ilvl w:val="2"/>
          <w:numId w:val="23"/>
        </w:numPr>
        <w:overflowPunct w:val="0"/>
        <w:autoSpaceDE w:val="0"/>
        <w:autoSpaceDN w:val="0"/>
        <w:adjustRightInd w:val="0"/>
        <w:spacing w:after="180" w:line="240" w:lineRule="auto"/>
        <w:ind w:left="2444"/>
        <w:textAlignment w:val="baseline"/>
        <w:rPr>
          <w:rFonts w:eastAsia="MS Mincho"/>
          <w:sz w:val="20"/>
          <w:szCs w:val="20"/>
          <w:lang w:val="en-US"/>
        </w:rPr>
      </w:pPr>
      <w:r w:rsidRPr="009641FE">
        <w:rPr>
          <w:rFonts w:eastAsia="MS Mincho"/>
          <w:sz w:val="20"/>
          <w:szCs w:val="20"/>
          <w:lang w:val="en-US"/>
        </w:rPr>
        <w:t xml:space="preserve">The details of frequency domain </w:t>
      </w:r>
      <w:r w:rsidRPr="009641FE">
        <w:rPr>
          <w:rFonts w:eastAsia="MS Mincho" w:hint="eastAsia"/>
          <w:sz w:val="20"/>
          <w:szCs w:val="20"/>
          <w:lang w:val="en-US"/>
        </w:rPr>
        <w:t>spectrum</w:t>
      </w:r>
      <w:r w:rsidRPr="009641FE">
        <w:rPr>
          <w:rFonts w:eastAsia="MS Mincho"/>
          <w:sz w:val="20"/>
          <w:szCs w:val="20"/>
          <w:lang w:val="en-US"/>
        </w:rPr>
        <w:t xml:space="preserve"> shaping </w:t>
      </w:r>
    </w:p>
    <w:p w14:paraId="4C281FA0" w14:textId="77777777" w:rsidR="009641FE" w:rsidRPr="009641FE" w:rsidRDefault="009641FE" w:rsidP="009641FE">
      <w:pPr>
        <w:pStyle w:val="ListParagraph"/>
        <w:numPr>
          <w:ilvl w:val="2"/>
          <w:numId w:val="23"/>
        </w:numPr>
        <w:overflowPunct w:val="0"/>
        <w:autoSpaceDE w:val="0"/>
        <w:autoSpaceDN w:val="0"/>
        <w:adjustRightInd w:val="0"/>
        <w:spacing w:after="180" w:line="240" w:lineRule="auto"/>
        <w:ind w:left="2444"/>
        <w:textAlignment w:val="baseline"/>
        <w:rPr>
          <w:rFonts w:eastAsia="MS Mincho"/>
          <w:sz w:val="20"/>
          <w:szCs w:val="20"/>
          <w:lang w:val="en-US"/>
        </w:rPr>
      </w:pPr>
      <w:r w:rsidRPr="009641FE">
        <w:rPr>
          <w:rFonts w:eastAsia="MS Mincho"/>
          <w:sz w:val="20"/>
          <w:szCs w:val="20"/>
          <w:lang w:val="en-US"/>
        </w:rPr>
        <w:t xml:space="preserve">This does not preclude the case where no </w:t>
      </w:r>
      <w:r w:rsidRPr="009641FE">
        <w:rPr>
          <w:rFonts w:eastAsia="MS Mincho" w:hint="eastAsia"/>
          <w:sz w:val="20"/>
          <w:szCs w:val="20"/>
          <w:lang w:val="en-US"/>
        </w:rPr>
        <w:t>spectrum</w:t>
      </w:r>
      <w:r w:rsidRPr="009641FE">
        <w:rPr>
          <w:rFonts w:eastAsia="MS Mincho"/>
          <w:sz w:val="20"/>
          <w:szCs w:val="20"/>
          <w:lang w:val="en-US"/>
        </w:rPr>
        <w:t xml:space="preserve"> shaping is needed</w:t>
      </w:r>
    </w:p>
    <w:p w14:paraId="3A5210D2" w14:textId="4F59B484" w:rsidR="00267A99" w:rsidRPr="008A53AC" w:rsidRDefault="00267A99" w:rsidP="00737B05">
      <w:pPr>
        <w:rPr>
          <w:rFonts w:ascii="Times New Roman" w:hAnsi="Times New Roman" w:cs="Times New Roman"/>
          <w:sz w:val="20"/>
          <w:szCs w:val="20"/>
          <w:lang w:val="en-US"/>
        </w:rPr>
      </w:pPr>
      <w:r w:rsidRPr="008A53AC">
        <w:rPr>
          <w:rFonts w:ascii="Times New Roman" w:hAnsi="Times New Roman" w:cs="Times New Roman"/>
          <w:sz w:val="20"/>
          <w:szCs w:val="20"/>
          <w:lang w:val="en-US"/>
        </w:rPr>
        <w:t xml:space="preserve">In this contribution we discuss the </w:t>
      </w:r>
      <w:r w:rsidR="00956972" w:rsidRPr="008A53AC">
        <w:rPr>
          <w:rFonts w:ascii="Times New Roman" w:hAnsi="Times New Roman" w:cs="Times New Roman"/>
          <w:sz w:val="20"/>
          <w:szCs w:val="20"/>
          <w:lang w:val="en-US"/>
        </w:rPr>
        <w:t xml:space="preserve">benefits of rotated pi/2-BPSK and pi/4-QPSK modulations for below 6 GHz and above 6 GHz communications. </w:t>
      </w:r>
    </w:p>
    <w:p w14:paraId="795C1E01" w14:textId="77777777" w:rsidR="00530015" w:rsidRDefault="00530015" w:rsidP="00530015">
      <w:pPr>
        <w:pStyle w:val="Heading1"/>
      </w:pPr>
      <w:r>
        <w:lastRenderedPageBreak/>
        <w:t>2</w:t>
      </w:r>
      <w:r>
        <w:tab/>
        <w:t>Discussion</w:t>
      </w:r>
    </w:p>
    <w:p w14:paraId="5DF804C6" w14:textId="77777777" w:rsidR="00530015" w:rsidRPr="008A53AC" w:rsidRDefault="00530015" w:rsidP="00737B05">
      <w:pPr>
        <w:rPr>
          <w:rFonts w:ascii="Times New Roman" w:hAnsi="Times New Roman" w:cs="Times New Roman"/>
          <w:sz w:val="20"/>
          <w:szCs w:val="20"/>
          <w:lang w:val="en-US"/>
        </w:rPr>
      </w:pPr>
      <w:r w:rsidRPr="008A53AC">
        <w:rPr>
          <w:rFonts w:ascii="Times New Roman" w:hAnsi="Times New Roman" w:cs="Times New Roman"/>
          <w:sz w:val="20"/>
          <w:szCs w:val="20"/>
          <w:lang w:val="en-US"/>
        </w:rPr>
        <w:t>The work done in RAN1 for LTE uplink during 2006/2007 established that there is CM gain from rotated QAM modulation and frequency domain spectrum shaping. However, it was concluded at the time jointly with RAN1 and RAN4, that at least for low number of resource blocks, there is no additional Tx power gain to be obtained from the power amplifiers assumed at the time. This is captured in Annex A</w:t>
      </w:r>
      <w:r w:rsidR="006A3080">
        <w:rPr>
          <w:rFonts w:ascii="Times New Roman" w:hAnsi="Times New Roman" w:cs="Times New Roman"/>
          <w:sz w:val="20"/>
          <w:szCs w:val="20"/>
          <w:lang w:val="en-US"/>
        </w:rPr>
        <w:t xml:space="preserve"> as background information</w:t>
      </w:r>
      <w:r w:rsidRPr="008A53AC">
        <w:rPr>
          <w:rFonts w:ascii="Times New Roman" w:hAnsi="Times New Roman" w:cs="Times New Roman"/>
          <w:sz w:val="20"/>
          <w:szCs w:val="20"/>
          <w:lang w:val="en-US"/>
        </w:rPr>
        <w:t xml:space="preserve">. </w:t>
      </w:r>
    </w:p>
    <w:p w14:paraId="0EDBF5E0" w14:textId="77777777" w:rsidR="00530015" w:rsidRPr="008A53AC" w:rsidRDefault="00530015" w:rsidP="00737B05">
      <w:pPr>
        <w:rPr>
          <w:rFonts w:ascii="Times New Roman" w:hAnsi="Times New Roman" w:cs="Times New Roman"/>
          <w:sz w:val="20"/>
          <w:szCs w:val="20"/>
          <w:lang w:val="en-US"/>
        </w:rPr>
      </w:pPr>
      <w:r w:rsidRPr="008A53AC">
        <w:rPr>
          <w:rFonts w:ascii="Times New Roman" w:hAnsi="Times New Roman" w:cs="Times New Roman"/>
          <w:sz w:val="20"/>
          <w:szCs w:val="20"/>
          <w:lang w:val="en-US"/>
        </w:rPr>
        <w:t xml:space="preserve">As the 5G NR PA cannot be optimized for DFT-S-OFDM with narrow band allocation operation only, but is expected to be able to produce the maximum output power also for OFDM transmissions with wide band allocations, it appears also intuitively evident that at least with the existing cellular bands the low PAPR waveforms do not translate to coverage gains with 23 dBm terminals. </w:t>
      </w:r>
      <w:r w:rsidR="007D4FA7" w:rsidRPr="008A53AC">
        <w:rPr>
          <w:rFonts w:ascii="Times New Roman" w:hAnsi="Times New Roman" w:cs="Times New Roman"/>
          <w:sz w:val="20"/>
          <w:szCs w:val="20"/>
          <w:lang w:val="en-US"/>
        </w:rPr>
        <w:t>This is further evaluated in the next Section.</w:t>
      </w:r>
    </w:p>
    <w:p w14:paraId="277452F7" w14:textId="025BD198" w:rsidR="00530015" w:rsidRPr="008A53AC" w:rsidRDefault="00530015" w:rsidP="00737B05">
      <w:pPr>
        <w:rPr>
          <w:rFonts w:ascii="Times New Roman" w:hAnsi="Times New Roman" w:cs="Times New Roman"/>
          <w:sz w:val="20"/>
          <w:szCs w:val="20"/>
          <w:lang w:val="en-US"/>
        </w:rPr>
      </w:pPr>
      <w:r w:rsidRPr="008A53AC">
        <w:rPr>
          <w:rFonts w:ascii="Times New Roman" w:hAnsi="Times New Roman" w:cs="Times New Roman"/>
          <w:sz w:val="20"/>
          <w:szCs w:val="20"/>
          <w:lang w:val="en-US"/>
        </w:rPr>
        <w:t xml:space="preserve">For the potential future high-power CPE-like UE classes, the high power CPE PA needs to be able to exploit its maximum allowed transmit power when it is operating with </w:t>
      </w:r>
      <w:r w:rsidR="00F1388C">
        <w:rPr>
          <w:rFonts w:ascii="Times New Roman" w:hAnsi="Times New Roman" w:cs="Times New Roman"/>
          <w:sz w:val="20"/>
          <w:szCs w:val="20"/>
          <w:lang w:val="en-US"/>
        </w:rPr>
        <w:t xml:space="preserve">OFDM </w:t>
      </w:r>
      <w:r w:rsidRPr="008A53AC">
        <w:rPr>
          <w:rFonts w:ascii="Times New Roman" w:hAnsi="Times New Roman" w:cs="Times New Roman"/>
          <w:sz w:val="20"/>
          <w:szCs w:val="20"/>
          <w:lang w:val="en-US"/>
        </w:rPr>
        <w:t xml:space="preserve">with wider band allocation. One cannot expect the high CPE PA design optimization point to be at narrow-band allocation with </w:t>
      </w:r>
      <w:r w:rsidR="00A17FC2" w:rsidRPr="008A53AC">
        <w:rPr>
          <w:rFonts w:ascii="Times New Roman" w:hAnsi="Times New Roman" w:cs="Times New Roman"/>
          <w:sz w:val="20"/>
          <w:szCs w:val="20"/>
          <w:lang w:val="en-US"/>
        </w:rPr>
        <w:t xml:space="preserve">PI/2-BPSK </w:t>
      </w:r>
      <w:r w:rsidRPr="008A53AC">
        <w:rPr>
          <w:rFonts w:ascii="Times New Roman" w:hAnsi="Times New Roman" w:cs="Times New Roman"/>
          <w:sz w:val="20"/>
          <w:szCs w:val="20"/>
          <w:lang w:val="en-US"/>
        </w:rPr>
        <w:t>modulation compromising the performance of the non-coverage limited cases by allowing PA power back-off.</w:t>
      </w:r>
    </w:p>
    <w:p w14:paraId="6979B9E7" w14:textId="35BEF484" w:rsidR="00530015" w:rsidRPr="00231108" w:rsidRDefault="00530015" w:rsidP="00231108">
      <w:pPr>
        <w:rPr>
          <w:b/>
          <w:lang w:val="en-US"/>
        </w:rPr>
      </w:pPr>
      <w:r w:rsidRPr="008A53AC">
        <w:rPr>
          <w:b/>
          <w:lang w:val="en-US"/>
        </w:rPr>
        <w:t>Observation #</w:t>
      </w:r>
      <w:r w:rsidR="007D4FA7" w:rsidRPr="008A53AC">
        <w:rPr>
          <w:b/>
          <w:lang w:val="en-US"/>
        </w:rPr>
        <w:t>1</w:t>
      </w:r>
      <w:r w:rsidRPr="008A53AC">
        <w:rPr>
          <w:b/>
          <w:lang w:val="en-US"/>
        </w:rPr>
        <w:t xml:space="preserve">: Coverage-limited narrow-band </w:t>
      </w:r>
      <w:r w:rsidR="00A17FC2" w:rsidRPr="008A53AC">
        <w:rPr>
          <w:b/>
          <w:lang w:val="en-US"/>
        </w:rPr>
        <w:t xml:space="preserve">PI/2-BPSK </w:t>
      </w:r>
      <w:r w:rsidRPr="008A53AC">
        <w:rPr>
          <w:b/>
          <w:lang w:val="en-US"/>
        </w:rPr>
        <w:t xml:space="preserve">DFT-s-OFDM transmissions should not be the PA design optimization point for high-power UE classes – such devices should be able to achieve full Tx power with wide band allocations and OFDM for good performance. </w:t>
      </w:r>
    </w:p>
    <w:p w14:paraId="7DDDBC57" w14:textId="77777777" w:rsidR="00530015" w:rsidRPr="008A53AC" w:rsidRDefault="00530015" w:rsidP="00530015">
      <w:pPr>
        <w:pStyle w:val="00BodyText"/>
        <w:spacing w:after="0"/>
        <w:rPr>
          <w:rFonts w:ascii="Times New Roman" w:hAnsi="Times New Roman"/>
          <w:bCs/>
          <w:sz w:val="20"/>
          <w:lang w:val="en-US"/>
        </w:rPr>
      </w:pPr>
    </w:p>
    <w:p w14:paraId="3E8F4540" w14:textId="77777777" w:rsidR="00530015" w:rsidRPr="008A53AC" w:rsidRDefault="00530015" w:rsidP="00737B05">
      <w:pPr>
        <w:rPr>
          <w:rFonts w:ascii="Times New Roman" w:hAnsi="Times New Roman" w:cs="Times New Roman"/>
          <w:sz w:val="20"/>
          <w:szCs w:val="20"/>
          <w:lang w:val="en-US"/>
        </w:rPr>
      </w:pPr>
      <w:r w:rsidRPr="008A53AC">
        <w:rPr>
          <w:rFonts w:ascii="Times New Roman" w:hAnsi="Times New Roman" w:cs="Times New Roman"/>
          <w:sz w:val="20"/>
          <w:szCs w:val="20"/>
          <w:lang w:val="en-US"/>
        </w:rPr>
        <w:t>When considering new frequency bands for which 23 dBm PAs may not be available, the low-PAPR modulations could be useful and translate to improved coverage. As suggested in the RAN1#87, the question should be presented to RAN4 for RAN1 to understand what makes practical sense, and eventually for RAN4 to understand what requirements to develop and at which frequency ranges they should apply.</w:t>
      </w:r>
    </w:p>
    <w:p w14:paraId="1960749B" w14:textId="77777777" w:rsidR="00530015" w:rsidRPr="008A53AC" w:rsidRDefault="00530015" w:rsidP="00737B05">
      <w:pPr>
        <w:rPr>
          <w:b/>
          <w:lang w:val="en-US"/>
        </w:rPr>
      </w:pPr>
      <w:r w:rsidRPr="008A53AC">
        <w:rPr>
          <w:b/>
          <w:lang w:val="en-US"/>
        </w:rPr>
        <w:t>Observation #</w:t>
      </w:r>
      <w:r w:rsidR="007D4FA7" w:rsidRPr="008A53AC">
        <w:rPr>
          <w:b/>
          <w:lang w:val="en-US"/>
        </w:rPr>
        <w:t>2</w:t>
      </w:r>
      <w:r w:rsidRPr="008A53AC">
        <w:rPr>
          <w:b/>
          <w:lang w:val="en-US"/>
        </w:rPr>
        <w:t xml:space="preserve">: Higher frequency bands where 23 dBm PA designs may not be feasible the practically achievable benefits of the lower PAPR signal designs should be investigated  </w:t>
      </w:r>
    </w:p>
    <w:p w14:paraId="2466154F" w14:textId="77777777" w:rsidR="00530015" w:rsidRPr="008A53AC" w:rsidRDefault="00530015" w:rsidP="00FE1A18">
      <w:pPr>
        <w:rPr>
          <w:lang w:val="en-US"/>
        </w:rPr>
      </w:pPr>
    </w:p>
    <w:p w14:paraId="7B4C379C" w14:textId="77777777" w:rsidR="00530015" w:rsidRDefault="00EB5B47" w:rsidP="008D7172">
      <w:pPr>
        <w:pStyle w:val="Heading1"/>
      </w:pPr>
      <w:bookmarkStart w:id="3" w:name="OLE_LINK15"/>
      <w:bookmarkStart w:id="4" w:name="OLE_LINK16"/>
      <w:r>
        <w:t>3</w:t>
      </w:r>
      <w:r w:rsidR="00A8240F">
        <w:tab/>
      </w:r>
      <w:r w:rsidR="00530015">
        <w:t>Performance Evaluations</w:t>
      </w:r>
    </w:p>
    <w:p w14:paraId="35FE598D" w14:textId="77777777" w:rsidR="006B459B" w:rsidRPr="006B459B" w:rsidRDefault="00EB5B47" w:rsidP="000673ED">
      <w:pPr>
        <w:pStyle w:val="Heading1"/>
      </w:pPr>
      <w:r>
        <w:rPr>
          <w:sz w:val="32"/>
        </w:rPr>
        <w:t>3</w:t>
      </w:r>
      <w:r w:rsidR="00530015" w:rsidRPr="005C2553">
        <w:rPr>
          <w:sz w:val="32"/>
        </w:rPr>
        <w:t xml:space="preserve">.1 </w:t>
      </w:r>
      <w:r w:rsidR="00530015" w:rsidRPr="005C2553">
        <w:rPr>
          <w:sz w:val="32"/>
        </w:rPr>
        <w:tab/>
      </w:r>
      <w:r w:rsidR="00995FB5" w:rsidRPr="005C2553">
        <w:rPr>
          <w:sz w:val="32"/>
        </w:rPr>
        <w:t>Discussion</w:t>
      </w:r>
      <w:bookmarkStart w:id="5" w:name="OLE_LINK13"/>
      <w:bookmarkStart w:id="6" w:name="OLE_LINK14"/>
      <w:bookmarkEnd w:id="3"/>
      <w:bookmarkEnd w:id="4"/>
    </w:p>
    <w:p w14:paraId="79BE560E" w14:textId="77777777" w:rsidR="0010597B" w:rsidRPr="008A53AC" w:rsidRDefault="00956972" w:rsidP="00035FD3">
      <w:pPr>
        <w:rPr>
          <w:rFonts w:ascii="Times New Roman" w:hAnsi="Times New Roman" w:cs="Times New Roman"/>
          <w:sz w:val="20"/>
          <w:szCs w:val="20"/>
          <w:lang w:val="en-US"/>
        </w:rPr>
      </w:pPr>
      <w:r w:rsidRPr="008A53AC">
        <w:rPr>
          <w:rFonts w:ascii="Times New Roman" w:hAnsi="Times New Roman" w:cs="Times New Roman"/>
          <w:sz w:val="20"/>
          <w:szCs w:val="20"/>
          <w:lang w:val="en-US"/>
        </w:rPr>
        <w:t xml:space="preserve">The pi/2-BPSK rotated modulation has been proposed for 5G NR UL </w:t>
      </w:r>
      <w:sdt>
        <w:sdtPr>
          <w:rPr>
            <w:rFonts w:ascii="Times New Roman" w:hAnsi="Times New Roman" w:cs="Times New Roman"/>
            <w:sz w:val="20"/>
            <w:szCs w:val="20"/>
          </w:rPr>
          <w:id w:val="-884397936"/>
          <w:citation/>
        </w:sdtPr>
        <w:sdtEndPr/>
        <w:sdtContent>
          <w:r w:rsidRPr="000673ED">
            <w:rPr>
              <w:rFonts w:ascii="Times New Roman" w:hAnsi="Times New Roman" w:cs="Times New Roman"/>
              <w:sz w:val="20"/>
              <w:szCs w:val="20"/>
            </w:rPr>
            <w:fldChar w:fldCharType="begin"/>
          </w:r>
          <w:r w:rsidR="00657489" w:rsidRPr="008A53AC">
            <w:rPr>
              <w:rFonts w:ascii="Times New Roman" w:hAnsi="Times New Roman" w:cs="Times New Roman"/>
              <w:sz w:val="20"/>
              <w:szCs w:val="20"/>
              <w:lang w:val="en-US"/>
            </w:rPr>
            <w:instrText xml:space="preserve">CITATION R112 \l 1035 </w:instrText>
          </w:r>
          <w:r w:rsidRPr="000673ED">
            <w:rPr>
              <w:rFonts w:ascii="Times New Roman" w:hAnsi="Times New Roman" w:cs="Times New Roman"/>
              <w:sz w:val="20"/>
              <w:szCs w:val="20"/>
            </w:rPr>
            <w:fldChar w:fldCharType="separate"/>
          </w:r>
          <w:r w:rsidR="00657489" w:rsidRPr="008A53AC">
            <w:rPr>
              <w:rFonts w:ascii="Times New Roman" w:hAnsi="Times New Roman" w:cs="Times New Roman"/>
              <w:noProof/>
              <w:sz w:val="20"/>
              <w:szCs w:val="20"/>
              <w:lang w:val="en-US"/>
            </w:rPr>
            <w:t>[2]</w:t>
          </w:r>
          <w:r w:rsidRPr="000673ED">
            <w:rPr>
              <w:rFonts w:ascii="Times New Roman" w:hAnsi="Times New Roman" w:cs="Times New Roman"/>
              <w:sz w:val="20"/>
              <w:szCs w:val="20"/>
            </w:rPr>
            <w:fldChar w:fldCharType="end"/>
          </w:r>
        </w:sdtContent>
      </w:sdt>
      <w:r w:rsidRPr="008A53AC">
        <w:rPr>
          <w:rFonts w:ascii="Times New Roman" w:hAnsi="Times New Roman" w:cs="Times New Roman"/>
          <w:sz w:val="20"/>
          <w:szCs w:val="20"/>
          <w:lang w:val="en-US"/>
        </w:rPr>
        <w:t xml:space="preserve"> for improved coverage performance. In the following discussion we show that pi/2-BPSK can provide UL coverage improvement only in a very low spectral efficiency region where spectral efficiency is less than 0.3 bps/Hz.</w:t>
      </w:r>
    </w:p>
    <w:p w14:paraId="15F83D24" w14:textId="77777777" w:rsidR="00956972" w:rsidRPr="008A53AC" w:rsidRDefault="00956972" w:rsidP="00035FD3">
      <w:pPr>
        <w:rPr>
          <w:rFonts w:ascii="Times New Roman" w:hAnsi="Times New Roman" w:cs="Times New Roman"/>
          <w:sz w:val="20"/>
          <w:szCs w:val="20"/>
          <w:lang w:val="en-US"/>
        </w:rPr>
      </w:pPr>
      <w:r w:rsidRPr="008A53AC">
        <w:rPr>
          <w:rFonts w:ascii="Times New Roman" w:hAnsi="Times New Roman" w:cs="Times New Roman"/>
          <w:sz w:val="20"/>
          <w:szCs w:val="20"/>
          <w:lang w:val="en-US"/>
        </w:rPr>
        <w:t xml:space="preserve">The pi/2-BPSK performance against QPSK is typically shown with PAR distributions. Below </w:t>
      </w:r>
      <w:r w:rsidR="00BF60A1" w:rsidRPr="008A53AC">
        <w:rPr>
          <w:rFonts w:ascii="Times New Roman" w:hAnsi="Times New Roman" w:cs="Times New Roman"/>
          <w:sz w:val="20"/>
          <w:szCs w:val="20"/>
          <w:lang w:val="en-US"/>
        </w:rPr>
        <w:t xml:space="preserve">examples </w:t>
      </w:r>
      <w:r w:rsidR="00191C43" w:rsidRPr="008A53AC">
        <w:rPr>
          <w:rFonts w:ascii="Times New Roman" w:hAnsi="Times New Roman" w:cs="Times New Roman"/>
          <w:sz w:val="20"/>
          <w:szCs w:val="20"/>
          <w:lang w:val="en-US"/>
        </w:rPr>
        <w:t>of PAR distributions for BPSK, pi/2-BPSK, QPSK, and pi/4-QPSK</w:t>
      </w:r>
      <w:r w:rsidR="00BF60A1" w:rsidRPr="008A53AC">
        <w:rPr>
          <w:rFonts w:ascii="Times New Roman" w:hAnsi="Times New Roman" w:cs="Times New Roman"/>
          <w:sz w:val="20"/>
          <w:szCs w:val="20"/>
          <w:lang w:val="en-US"/>
        </w:rPr>
        <w:t xml:space="preserve"> are given, assuming channel filtered DFT-S-OFDM</w:t>
      </w:r>
      <w:r w:rsidR="00191C43" w:rsidRPr="008A53AC">
        <w:rPr>
          <w:rFonts w:ascii="Times New Roman" w:hAnsi="Times New Roman" w:cs="Times New Roman"/>
          <w:sz w:val="20"/>
          <w:szCs w:val="20"/>
          <w:lang w:val="en-US"/>
        </w:rPr>
        <w:t>.</w:t>
      </w:r>
    </w:p>
    <w:p w14:paraId="6F4E50D6" w14:textId="77777777" w:rsidR="00606942" w:rsidRDefault="00606942" w:rsidP="00035FD3">
      <w:r w:rsidRPr="00606942">
        <w:rPr>
          <w:noProof/>
          <w:lang w:eastAsia="fi-FI"/>
        </w:rPr>
        <w:lastRenderedPageBreak/>
        <w:drawing>
          <wp:inline distT="0" distB="0" distL="0" distR="0" wp14:anchorId="1C5AF13F" wp14:editId="67E5CA89">
            <wp:extent cx="2982036" cy="2267571"/>
            <wp:effectExtent l="0" t="0" r="0" b="0"/>
            <wp:docPr id="3" name="Content Placeholder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Content Placeholder 2"/>
                    <pic:cNvPicPr>
                      <a:picLocks noGrp="1" noChangeAspect="1"/>
                    </pic:cNvPicPr>
                  </pic:nvPicPr>
                  <pic:blipFill rotWithShape="1">
                    <a:blip r:embed="rId8"/>
                    <a:srcRect l="6286" t="7387" r="8178" b="2455"/>
                    <a:stretch/>
                  </pic:blipFill>
                  <pic:spPr bwMode="auto">
                    <a:xfrm>
                      <a:off x="0" y="0"/>
                      <a:ext cx="3028984" cy="2303271"/>
                    </a:xfrm>
                    <a:prstGeom prst="rect">
                      <a:avLst/>
                    </a:prstGeom>
                    <a:noFill/>
                    <a:ln>
                      <a:noFill/>
                    </a:ln>
                    <a:extLst>
                      <a:ext uri="{53640926-AAD7-44D8-BBD7-CCE9431645EC}">
                        <a14:shadowObscured xmlns:a14="http://schemas.microsoft.com/office/drawing/2010/main"/>
                      </a:ext>
                    </a:extLst>
                  </pic:spPr>
                </pic:pic>
              </a:graphicData>
            </a:graphic>
          </wp:inline>
        </w:drawing>
      </w:r>
      <w:r w:rsidRPr="00606942">
        <w:rPr>
          <w:noProof/>
          <w:lang w:eastAsia="fi-FI"/>
        </w:rPr>
        <w:drawing>
          <wp:inline distT="0" distB="0" distL="0" distR="0" wp14:anchorId="7597E300" wp14:editId="5EEC7328">
            <wp:extent cx="2879677" cy="2326226"/>
            <wp:effectExtent l="0" t="0" r="0" b="0"/>
            <wp:docPr id="4"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9"/>
                    <a:srcRect l="5815" t="6430" r="8097" b="2528"/>
                    <a:stretch/>
                  </pic:blipFill>
                  <pic:spPr bwMode="auto">
                    <a:xfrm>
                      <a:off x="0" y="0"/>
                      <a:ext cx="2897864" cy="2340917"/>
                    </a:xfrm>
                    <a:prstGeom prst="rect">
                      <a:avLst/>
                    </a:prstGeom>
                    <a:noFill/>
                    <a:ln>
                      <a:noFill/>
                    </a:ln>
                    <a:extLst>
                      <a:ext uri="{53640926-AAD7-44D8-BBD7-CCE9431645EC}">
                        <a14:shadowObscured xmlns:a14="http://schemas.microsoft.com/office/drawing/2010/main"/>
                      </a:ext>
                    </a:extLst>
                  </pic:spPr>
                </pic:pic>
              </a:graphicData>
            </a:graphic>
          </wp:inline>
        </w:drawing>
      </w:r>
    </w:p>
    <w:p w14:paraId="2A801BE0" w14:textId="77777777" w:rsidR="00BF60A1" w:rsidRPr="00BF60A1" w:rsidRDefault="00BF60A1" w:rsidP="00BF60A1">
      <w:pPr>
        <w:jc w:val="center"/>
        <w:rPr>
          <w:b/>
        </w:rPr>
      </w:pPr>
      <w:r>
        <w:rPr>
          <w:b/>
        </w:rPr>
        <w:t>a) BPSK</w:t>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t>b) PI/2-BPSK</w:t>
      </w:r>
    </w:p>
    <w:p w14:paraId="0FBA3D37" w14:textId="77777777" w:rsidR="00606942" w:rsidRDefault="00160C2F" w:rsidP="00035FD3">
      <w:r w:rsidRPr="00160C2F">
        <w:rPr>
          <w:noProof/>
          <w:lang w:eastAsia="fi-FI"/>
        </w:rPr>
        <w:drawing>
          <wp:inline distT="0" distB="0" distL="0" distR="0" wp14:anchorId="300A9E9F" wp14:editId="2274127B">
            <wp:extent cx="2947670" cy="2399267"/>
            <wp:effectExtent l="0" t="0" r="5080" b="1270"/>
            <wp:docPr id="5"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10"/>
                    <a:srcRect l="5229" t="6414" r="8276" b="2568"/>
                    <a:stretch/>
                  </pic:blipFill>
                  <pic:spPr bwMode="auto">
                    <a:xfrm>
                      <a:off x="0" y="0"/>
                      <a:ext cx="2962827" cy="2411604"/>
                    </a:xfrm>
                    <a:prstGeom prst="rect">
                      <a:avLst/>
                    </a:prstGeom>
                    <a:noFill/>
                    <a:ln>
                      <a:noFill/>
                    </a:ln>
                    <a:extLst>
                      <a:ext uri="{53640926-AAD7-44D8-BBD7-CCE9431645EC}">
                        <a14:shadowObscured xmlns:a14="http://schemas.microsoft.com/office/drawing/2010/main"/>
                      </a:ext>
                    </a:extLst>
                  </pic:spPr>
                </pic:pic>
              </a:graphicData>
            </a:graphic>
          </wp:inline>
        </w:drawing>
      </w:r>
      <w:r w:rsidR="00BF60A1" w:rsidRPr="00BF60A1">
        <w:rPr>
          <w:noProof/>
          <w:lang w:eastAsia="fi-FI"/>
        </w:rPr>
        <w:drawing>
          <wp:inline distT="0" distB="0" distL="0" distR="0" wp14:anchorId="59F5AE8E" wp14:editId="41366E6E">
            <wp:extent cx="2949575" cy="2396258"/>
            <wp:effectExtent l="0" t="0" r="3175" b="4445"/>
            <wp:docPr id="8"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11"/>
                    <a:srcRect l="5975" t="6701" r="7970" b="3396"/>
                    <a:stretch/>
                  </pic:blipFill>
                  <pic:spPr bwMode="auto">
                    <a:xfrm>
                      <a:off x="0" y="0"/>
                      <a:ext cx="2974136" cy="2416211"/>
                    </a:xfrm>
                    <a:prstGeom prst="rect">
                      <a:avLst/>
                    </a:prstGeom>
                    <a:noFill/>
                    <a:ln>
                      <a:noFill/>
                    </a:ln>
                    <a:extLst>
                      <a:ext uri="{53640926-AAD7-44D8-BBD7-CCE9431645EC}">
                        <a14:shadowObscured xmlns:a14="http://schemas.microsoft.com/office/drawing/2010/main"/>
                      </a:ext>
                    </a:extLst>
                  </pic:spPr>
                </pic:pic>
              </a:graphicData>
            </a:graphic>
          </wp:inline>
        </w:drawing>
      </w:r>
    </w:p>
    <w:p w14:paraId="76CB1C7A" w14:textId="77777777" w:rsidR="00BF60A1" w:rsidRPr="008A53AC" w:rsidRDefault="00BF60A1" w:rsidP="00BF60A1">
      <w:pPr>
        <w:jc w:val="center"/>
        <w:rPr>
          <w:b/>
          <w:lang w:val="en-US"/>
        </w:rPr>
      </w:pPr>
      <w:r w:rsidRPr="008A53AC">
        <w:rPr>
          <w:b/>
          <w:lang w:val="en-US"/>
        </w:rPr>
        <w:t>c) QPSK</w:t>
      </w:r>
      <w:r w:rsidRPr="008A53AC">
        <w:rPr>
          <w:b/>
          <w:lang w:val="en-US"/>
        </w:rPr>
        <w:tab/>
      </w:r>
      <w:r w:rsidRPr="008A53AC">
        <w:rPr>
          <w:b/>
          <w:lang w:val="en-US"/>
        </w:rPr>
        <w:tab/>
      </w:r>
      <w:r w:rsidRPr="008A53AC">
        <w:rPr>
          <w:b/>
          <w:lang w:val="en-US"/>
        </w:rPr>
        <w:tab/>
      </w:r>
      <w:r w:rsidRPr="008A53AC">
        <w:rPr>
          <w:b/>
          <w:lang w:val="en-US"/>
        </w:rPr>
        <w:tab/>
      </w:r>
      <w:r w:rsidRPr="008A53AC">
        <w:rPr>
          <w:b/>
          <w:lang w:val="en-US"/>
        </w:rPr>
        <w:tab/>
      </w:r>
      <w:r w:rsidRPr="008A53AC">
        <w:rPr>
          <w:b/>
          <w:lang w:val="en-US"/>
        </w:rPr>
        <w:tab/>
      </w:r>
      <w:r w:rsidRPr="008A53AC">
        <w:rPr>
          <w:b/>
          <w:lang w:val="en-US"/>
        </w:rPr>
        <w:tab/>
      </w:r>
      <w:r w:rsidRPr="008A53AC">
        <w:rPr>
          <w:b/>
          <w:lang w:val="en-US"/>
        </w:rPr>
        <w:tab/>
      </w:r>
      <w:r w:rsidRPr="008A53AC">
        <w:rPr>
          <w:b/>
          <w:lang w:val="en-US"/>
        </w:rPr>
        <w:tab/>
      </w:r>
      <w:r w:rsidRPr="008A53AC">
        <w:rPr>
          <w:b/>
          <w:lang w:val="en-US"/>
        </w:rPr>
        <w:tab/>
      </w:r>
      <w:r w:rsidRPr="008A53AC">
        <w:rPr>
          <w:b/>
          <w:lang w:val="en-US"/>
        </w:rPr>
        <w:tab/>
      </w:r>
      <w:r w:rsidRPr="008A53AC">
        <w:rPr>
          <w:b/>
          <w:lang w:val="en-US"/>
        </w:rPr>
        <w:tab/>
      </w:r>
      <w:r w:rsidRPr="008A53AC">
        <w:rPr>
          <w:b/>
          <w:lang w:val="en-US"/>
        </w:rPr>
        <w:tab/>
      </w:r>
      <w:r w:rsidRPr="008A53AC">
        <w:rPr>
          <w:b/>
          <w:lang w:val="en-US"/>
        </w:rPr>
        <w:tab/>
        <w:t>d) PI/4-QPSK</w:t>
      </w:r>
    </w:p>
    <w:p w14:paraId="691068AF" w14:textId="77777777" w:rsidR="00160C2F" w:rsidRPr="008A53AC" w:rsidRDefault="00BF60A1" w:rsidP="00BF60A1">
      <w:pPr>
        <w:jc w:val="center"/>
        <w:rPr>
          <w:b/>
          <w:lang w:val="en-US"/>
        </w:rPr>
      </w:pPr>
      <w:r w:rsidRPr="008A53AC">
        <w:rPr>
          <w:b/>
          <w:lang w:val="en-US"/>
        </w:rPr>
        <w:t>Figure 1, PAR distributions for DFT-S-OFDM with different allocation sizes and with different modulations.</w:t>
      </w:r>
    </w:p>
    <w:p w14:paraId="358CDEDC" w14:textId="77777777" w:rsidR="00606942" w:rsidRPr="008A53AC" w:rsidRDefault="00BF60A1" w:rsidP="00035FD3">
      <w:pPr>
        <w:rPr>
          <w:b/>
          <w:lang w:val="en-US"/>
        </w:rPr>
      </w:pPr>
      <w:r w:rsidRPr="008A53AC">
        <w:rPr>
          <w:b/>
          <w:lang w:val="en-US"/>
        </w:rPr>
        <w:t xml:space="preserve">Observation </w:t>
      </w:r>
      <w:r w:rsidR="007D4FA7" w:rsidRPr="008A53AC">
        <w:rPr>
          <w:b/>
          <w:lang w:val="en-US"/>
        </w:rPr>
        <w:t>#3</w:t>
      </w:r>
      <w:r w:rsidRPr="008A53AC">
        <w:rPr>
          <w:b/>
          <w:lang w:val="en-US"/>
        </w:rPr>
        <w:t>: BPSK modulation provides worse PAR distribution than QPSK. PI/2-BPSK provides lower PAR than QPSK.</w:t>
      </w:r>
    </w:p>
    <w:p w14:paraId="784E7D3A" w14:textId="77777777" w:rsidR="00BF60A1" w:rsidRPr="008A53AC" w:rsidRDefault="00BF60A1" w:rsidP="00035FD3">
      <w:pPr>
        <w:rPr>
          <w:b/>
          <w:lang w:val="en-US"/>
        </w:rPr>
      </w:pPr>
      <w:r w:rsidRPr="008A53AC">
        <w:rPr>
          <w:b/>
          <w:lang w:val="en-US"/>
        </w:rPr>
        <w:t xml:space="preserve">Observation </w:t>
      </w:r>
      <w:r w:rsidR="007D4FA7" w:rsidRPr="008A53AC">
        <w:rPr>
          <w:b/>
          <w:lang w:val="en-US"/>
        </w:rPr>
        <w:t>#4</w:t>
      </w:r>
      <w:r w:rsidRPr="008A53AC">
        <w:rPr>
          <w:b/>
          <w:lang w:val="en-US"/>
        </w:rPr>
        <w:t>: PI/4-QPSK gives no improvement when compared to QPSK modulation.</w:t>
      </w:r>
    </w:p>
    <w:p w14:paraId="76271C11" w14:textId="77777777" w:rsidR="00606942" w:rsidRPr="008A53AC" w:rsidRDefault="00606942" w:rsidP="00035FD3">
      <w:pPr>
        <w:rPr>
          <w:lang w:val="en-US"/>
        </w:rPr>
      </w:pPr>
    </w:p>
    <w:p w14:paraId="556CBE12" w14:textId="224A4608" w:rsidR="00F364E3" w:rsidRPr="008A53AC" w:rsidRDefault="00BF60A1" w:rsidP="00035FD3">
      <w:pPr>
        <w:rPr>
          <w:rFonts w:ascii="Times New Roman" w:hAnsi="Times New Roman" w:cs="Times New Roman"/>
          <w:sz w:val="20"/>
          <w:szCs w:val="20"/>
          <w:lang w:val="en-US"/>
        </w:rPr>
      </w:pPr>
      <w:r w:rsidRPr="008A53AC">
        <w:rPr>
          <w:rFonts w:ascii="Times New Roman" w:hAnsi="Times New Roman" w:cs="Times New Roman"/>
          <w:sz w:val="20"/>
          <w:szCs w:val="20"/>
          <w:lang w:val="en-US"/>
        </w:rPr>
        <w:t>The PAR distribution of a certain modulation implies how well the modulation can tolerate compression, but it is not direct indicator for how much gain in PA output power or power efficiency can be achieved in a specific scenario. Al</w:t>
      </w:r>
      <w:bookmarkStart w:id="7" w:name="_GoBack"/>
      <w:bookmarkEnd w:id="7"/>
      <w:r w:rsidRPr="008A53AC">
        <w:rPr>
          <w:rFonts w:ascii="Times New Roman" w:hAnsi="Times New Roman" w:cs="Times New Roman"/>
          <w:sz w:val="20"/>
          <w:szCs w:val="20"/>
          <w:lang w:val="en-US"/>
        </w:rPr>
        <w:t>so EVM, in</w:t>
      </w:r>
      <w:r w:rsidR="001D688C">
        <w:rPr>
          <w:rFonts w:ascii="Times New Roman" w:hAnsi="Times New Roman" w:cs="Times New Roman"/>
          <w:sz w:val="20"/>
          <w:szCs w:val="20"/>
          <w:lang w:val="en-US"/>
        </w:rPr>
        <w:t>-</w:t>
      </w:r>
      <w:r w:rsidRPr="008A53AC">
        <w:rPr>
          <w:rFonts w:ascii="Times New Roman" w:hAnsi="Times New Roman" w:cs="Times New Roman"/>
          <w:sz w:val="20"/>
          <w:szCs w:val="20"/>
          <w:lang w:val="en-US"/>
        </w:rPr>
        <w:t>band emission (IBE) and out-of-band emission (</w:t>
      </w:r>
      <w:r w:rsidR="00163541" w:rsidRPr="008A53AC">
        <w:rPr>
          <w:rFonts w:ascii="Times New Roman" w:hAnsi="Times New Roman" w:cs="Times New Roman"/>
          <w:sz w:val="20"/>
          <w:szCs w:val="20"/>
          <w:lang w:val="en-US"/>
        </w:rPr>
        <w:t>O</w:t>
      </w:r>
      <w:r w:rsidRPr="008A53AC">
        <w:rPr>
          <w:rFonts w:ascii="Times New Roman" w:hAnsi="Times New Roman" w:cs="Times New Roman"/>
          <w:sz w:val="20"/>
          <w:szCs w:val="20"/>
          <w:lang w:val="en-US"/>
        </w:rPr>
        <w:t xml:space="preserve">OBE) </w:t>
      </w:r>
      <w:r w:rsidR="00163541" w:rsidRPr="008A53AC">
        <w:rPr>
          <w:rFonts w:ascii="Times New Roman" w:hAnsi="Times New Roman" w:cs="Times New Roman"/>
          <w:sz w:val="20"/>
          <w:szCs w:val="20"/>
          <w:lang w:val="en-US"/>
        </w:rPr>
        <w:t xml:space="preserve">requirements </w:t>
      </w:r>
      <w:r w:rsidRPr="008A53AC">
        <w:rPr>
          <w:rFonts w:ascii="Times New Roman" w:hAnsi="Times New Roman" w:cs="Times New Roman"/>
          <w:sz w:val="20"/>
          <w:szCs w:val="20"/>
          <w:lang w:val="en-US"/>
        </w:rPr>
        <w:t>need to be fulfilled. Furthermore, if we are able to achieve maximum allowed radiated power with QPSK in a given channel, the coverage cannot be improved by introducing special modulations providing higher radiated power.</w:t>
      </w:r>
    </w:p>
    <w:p w14:paraId="47C4A928" w14:textId="77777777" w:rsidR="00BF60A1" w:rsidRPr="008A53AC" w:rsidRDefault="00BF60A1" w:rsidP="00035FD3">
      <w:pPr>
        <w:rPr>
          <w:b/>
          <w:lang w:val="en-US"/>
        </w:rPr>
      </w:pPr>
      <w:r w:rsidRPr="008A53AC">
        <w:rPr>
          <w:b/>
          <w:lang w:val="en-US"/>
        </w:rPr>
        <w:t xml:space="preserve">Observation </w:t>
      </w:r>
      <w:r w:rsidR="007D4FA7" w:rsidRPr="008A53AC">
        <w:rPr>
          <w:b/>
          <w:lang w:val="en-US"/>
        </w:rPr>
        <w:t>#5</w:t>
      </w:r>
      <w:r w:rsidRPr="008A53AC">
        <w:rPr>
          <w:b/>
          <w:lang w:val="en-US"/>
        </w:rPr>
        <w:t>: If QPSK is able to achieve the maximum allowed radiated power in a given channel, special modulation schemes achieving higher radiated power do not improve the coverage.</w:t>
      </w:r>
    </w:p>
    <w:p w14:paraId="5E9A3D98" w14:textId="77777777" w:rsidR="00737B05" w:rsidRPr="008A53AC" w:rsidRDefault="00737B05" w:rsidP="00035FD3">
      <w:pPr>
        <w:rPr>
          <w:rFonts w:ascii="Times New Roman" w:hAnsi="Times New Roman" w:cs="Times New Roman"/>
          <w:sz w:val="20"/>
          <w:szCs w:val="20"/>
          <w:lang w:val="en-US"/>
        </w:rPr>
      </w:pPr>
    </w:p>
    <w:p w14:paraId="5E39D6CB" w14:textId="77777777" w:rsidR="004A2544" w:rsidRPr="008A53AC" w:rsidRDefault="00BF60A1" w:rsidP="00035FD3">
      <w:pPr>
        <w:rPr>
          <w:rFonts w:ascii="Times New Roman" w:hAnsi="Times New Roman" w:cs="Times New Roman"/>
          <w:sz w:val="20"/>
          <w:szCs w:val="20"/>
          <w:lang w:val="en-US"/>
        </w:rPr>
      </w:pPr>
      <w:r w:rsidRPr="008A53AC">
        <w:rPr>
          <w:rFonts w:ascii="Times New Roman" w:hAnsi="Times New Roman" w:cs="Times New Roman"/>
          <w:sz w:val="20"/>
          <w:szCs w:val="20"/>
          <w:lang w:val="en-US"/>
        </w:rPr>
        <w:t xml:space="preserve">In addition to the backoff used, the PA model and the probability of a coverage limited operation significantly affect the total energy savings possibly achieved from the rotated modulations. The UL PA model currently used for simulations </w:t>
      </w:r>
      <w:sdt>
        <w:sdtPr>
          <w:rPr>
            <w:rFonts w:ascii="Times New Roman" w:hAnsi="Times New Roman" w:cs="Times New Roman"/>
            <w:sz w:val="20"/>
            <w:szCs w:val="20"/>
          </w:rPr>
          <w:id w:val="-1799906229"/>
          <w:citation/>
        </w:sdtPr>
        <w:sdtEndPr/>
        <w:sdtContent>
          <w:r w:rsidRPr="000673ED">
            <w:rPr>
              <w:rFonts w:ascii="Times New Roman" w:hAnsi="Times New Roman" w:cs="Times New Roman"/>
              <w:sz w:val="20"/>
              <w:szCs w:val="20"/>
            </w:rPr>
            <w:fldChar w:fldCharType="begin"/>
          </w:r>
          <w:r w:rsidRPr="008A53AC">
            <w:rPr>
              <w:rFonts w:ascii="Times New Roman" w:hAnsi="Times New Roman" w:cs="Times New Roman"/>
              <w:sz w:val="20"/>
              <w:szCs w:val="20"/>
              <w:lang w:val="en-US"/>
            </w:rPr>
            <w:instrText xml:space="preserve"> CITATION R11 \l 1035 </w:instrText>
          </w:r>
          <w:r w:rsidRPr="000673ED">
            <w:rPr>
              <w:rFonts w:ascii="Times New Roman" w:hAnsi="Times New Roman" w:cs="Times New Roman"/>
              <w:sz w:val="20"/>
              <w:szCs w:val="20"/>
            </w:rPr>
            <w:fldChar w:fldCharType="separate"/>
          </w:r>
          <w:r w:rsidR="00657489" w:rsidRPr="008A53AC">
            <w:rPr>
              <w:rFonts w:ascii="Times New Roman" w:hAnsi="Times New Roman" w:cs="Times New Roman"/>
              <w:noProof/>
              <w:sz w:val="20"/>
              <w:szCs w:val="20"/>
              <w:lang w:val="en-US"/>
            </w:rPr>
            <w:t>[3]</w:t>
          </w:r>
          <w:r w:rsidRPr="000673ED">
            <w:rPr>
              <w:rFonts w:ascii="Times New Roman" w:hAnsi="Times New Roman" w:cs="Times New Roman"/>
              <w:sz w:val="20"/>
              <w:szCs w:val="20"/>
            </w:rPr>
            <w:fldChar w:fldCharType="end"/>
          </w:r>
        </w:sdtContent>
      </w:sdt>
      <w:r w:rsidRPr="008A53AC">
        <w:rPr>
          <w:rFonts w:ascii="Times New Roman" w:hAnsi="Times New Roman" w:cs="Times New Roman"/>
          <w:sz w:val="20"/>
          <w:szCs w:val="20"/>
          <w:lang w:val="en-US"/>
        </w:rPr>
        <w:t xml:space="preserve"> is a highly non-linear one, and still the benefit observed for PI/2-BPSK over QPSK are very limited</w:t>
      </w:r>
      <w:r w:rsidR="00163541" w:rsidRPr="008A53AC">
        <w:rPr>
          <w:rFonts w:ascii="Times New Roman" w:hAnsi="Times New Roman" w:cs="Times New Roman"/>
          <w:sz w:val="20"/>
          <w:szCs w:val="20"/>
          <w:lang w:val="en-US"/>
        </w:rPr>
        <w:t>; the model represents minimum performance that meets requirements for LTE</w:t>
      </w:r>
      <w:r w:rsidRPr="008A53AC">
        <w:rPr>
          <w:rFonts w:ascii="Times New Roman" w:hAnsi="Times New Roman" w:cs="Times New Roman"/>
          <w:sz w:val="20"/>
          <w:szCs w:val="20"/>
          <w:lang w:val="en-US"/>
        </w:rPr>
        <w:t xml:space="preserve">. </w:t>
      </w:r>
      <w:r w:rsidR="00163541" w:rsidRPr="008A53AC">
        <w:rPr>
          <w:rFonts w:ascii="Times New Roman" w:hAnsi="Times New Roman" w:cs="Times New Roman"/>
          <w:sz w:val="20"/>
          <w:szCs w:val="20"/>
          <w:lang w:val="en-US"/>
        </w:rPr>
        <w:t>Typical PA linearity is better</w:t>
      </w:r>
      <w:r w:rsidR="009A5DD7" w:rsidRPr="008A53AC">
        <w:rPr>
          <w:rFonts w:ascii="Times New Roman" w:hAnsi="Times New Roman" w:cs="Times New Roman"/>
          <w:sz w:val="20"/>
          <w:szCs w:val="20"/>
          <w:lang w:val="en-US"/>
        </w:rPr>
        <w:t>, and i</w:t>
      </w:r>
      <w:r w:rsidRPr="008A53AC">
        <w:rPr>
          <w:rFonts w:ascii="Times New Roman" w:hAnsi="Times New Roman" w:cs="Times New Roman"/>
          <w:sz w:val="20"/>
          <w:szCs w:val="20"/>
          <w:lang w:val="en-US"/>
        </w:rPr>
        <w:t xml:space="preserve">t may be assumed that </w:t>
      </w:r>
      <w:r w:rsidR="009A5DD7" w:rsidRPr="008A53AC">
        <w:rPr>
          <w:rFonts w:ascii="Times New Roman" w:hAnsi="Times New Roman" w:cs="Times New Roman"/>
          <w:sz w:val="20"/>
          <w:szCs w:val="20"/>
          <w:lang w:val="en-US"/>
        </w:rPr>
        <w:t>this is also true in NR</w:t>
      </w:r>
      <w:r w:rsidRPr="008A53AC">
        <w:rPr>
          <w:rFonts w:ascii="Times New Roman" w:hAnsi="Times New Roman" w:cs="Times New Roman"/>
          <w:sz w:val="20"/>
          <w:szCs w:val="20"/>
          <w:lang w:val="en-US"/>
        </w:rPr>
        <w:t xml:space="preserve"> due to the high throughput targets with CP-OFDM based waveforms. </w:t>
      </w:r>
      <w:r w:rsidR="009A5DD7" w:rsidRPr="008A53AC">
        <w:rPr>
          <w:rFonts w:ascii="Times New Roman" w:hAnsi="Times New Roman" w:cs="Times New Roman"/>
          <w:sz w:val="20"/>
          <w:szCs w:val="20"/>
          <w:lang w:val="en-US"/>
        </w:rPr>
        <w:t>For</w:t>
      </w:r>
      <w:r w:rsidRPr="008A53AC">
        <w:rPr>
          <w:rFonts w:ascii="Times New Roman" w:hAnsi="Times New Roman" w:cs="Times New Roman"/>
          <w:sz w:val="20"/>
          <w:szCs w:val="20"/>
          <w:lang w:val="en-US"/>
        </w:rPr>
        <w:t xml:space="preserve"> UE PAs </w:t>
      </w:r>
      <w:r w:rsidR="009A5DD7" w:rsidRPr="008A53AC">
        <w:rPr>
          <w:rFonts w:ascii="Times New Roman" w:hAnsi="Times New Roman" w:cs="Times New Roman"/>
          <w:sz w:val="20"/>
          <w:szCs w:val="20"/>
          <w:lang w:val="en-US"/>
        </w:rPr>
        <w:t xml:space="preserve">that are </w:t>
      </w:r>
      <w:r w:rsidRPr="008A53AC">
        <w:rPr>
          <w:rFonts w:ascii="Times New Roman" w:hAnsi="Times New Roman" w:cs="Times New Roman"/>
          <w:sz w:val="20"/>
          <w:szCs w:val="20"/>
          <w:lang w:val="en-US"/>
        </w:rPr>
        <w:t>more linear, the difference between PI/2-BPSK and QPSK become</w:t>
      </w:r>
      <w:r w:rsidR="009A5DD7" w:rsidRPr="008A53AC">
        <w:rPr>
          <w:rFonts w:ascii="Times New Roman" w:hAnsi="Times New Roman" w:cs="Times New Roman"/>
          <w:sz w:val="20"/>
          <w:szCs w:val="20"/>
          <w:lang w:val="en-US"/>
        </w:rPr>
        <w:t>s</w:t>
      </w:r>
      <w:r w:rsidRPr="008A53AC">
        <w:rPr>
          <w:rFonts w:ascii="Times New Roman" w:hAnsi="Times New Roman" w:cs="Times New Roman"/>
          <w:sz w:val="20"/>
          <w:szCs w:val="20"/>
          <w:lang w:val="en-US"/>
        </w:rPr>
        <w:t xml:space="preserve"> even smaller. </w:t>
      </w:r>
      <w:r w:rsidR="001741E9" w:rsidRPr="008A53AC">
        <w:rPr>
          <w:rFonts w:ascii="Times New Roman" w:hAnsi="Times New Roman" w:cs="Times New Roman"/>
          <w:sz w:val="20"/>
          <w:szCs w:val="20"/>
          <w:lang w:val="en-US"/>
        </w:rPr>
        <w:t>A lower PAR signal could allow to reduce the PA linearity slightly (e.g. by reducing PA bias current) while still meeting the output power and EVM/IBE/OOBE requirements, but this is difficult to estimate at this stage.</w:t>
      </w:r>
    </w:p>
    <w:p w14:paraId="6BF21D22" w14:textId="77777777" w:rsidR="00BF60A1" w:rsidRPr="008A53AC" w:rsidRDefault="00BF60A1" w:rsidP="00035FD3">
      <w:pPr>
        <w:rPr>
          <w:b/>
          <w:lang w:val="en-US"/>
        </w:rPr>
      </w:pPr>
      <w:r w:rsidRPr="008A53AC">
        <w:rPr>
          <w:b/>
          <w:lang w:val="en-US"/>
        </w:rPr>
        <w:t xml:space="preserve">Observation </w:t>
      </w:r>
      <w:r w:rsidR="007D4FA7" w:rsidRPr="008A53AC">
        <w:rPr>
          <w:b/>
          <w:lang w:val="en-US"/>
        </w:rPr>
        <w:t>#6</w:t>
      </w:r>
      <w:r w:rsidRPr="008A53AC">
        <w:rPr>
          <w:b/>
          <w:lang w:val="en-US"/>
        </w:rPr>
        <w:t xml:space="preserve">: Achievable energy savings by reduced </w:t>
      </w:r>
      <w:r w:rsidR="001741E9" w:rsidRPr="008A53AC">
        <w:rPr>
          <w:b/>
          <w:lang w:val="en-US"/>
        </w:rPr>
        <w:t>PA</w:t>
      </w:r>
      <w:r w:rsidR="00737B05" w:rsidRPr="008A53AC">
        <w:rPr>
          <w:b/>
          <w:lang w:val="en-US"/>
        </w:rPr>
        <w:t>P</w:t>
      </w:r>
      <w:r w:rsidR="001741E9" w:rsidRPr="008A53AC">
        <w:rPr>
          <w:b/>
          <w:lang w:val="en-US"/>
        </w:rPr>
        <w:t xml:space="preserve">R </w:t>
      </w:r>
      <w:r w:rsidRPr="008A53AC">
        <w:rPr>
          <w:b/>
          <w:lang w:val="en-US"/>
        </w:rPr>
        <w:t xml:space="preserve">are highly dependent on the PA </w:t>
      </w:r>
      <w:r w:rsidR="001741E9" w:rsidRPr="008A53AC">
        <w:rPr>
          <w:b/>
          <w:lang w:val="en-US"/>
        </w:rPr>
        <w:t>implementation</w:t>
      </w:r>
      <w:r w:rsidR="009D09EB" w:rsidRPr="008A53AC">
        <w:rPr>
          <w:b/>
          <w:lang w:val="en-US"/>
        </w:rPr>
        <w:t xml:space="preserve"> and full extent of the requirements to be supported (e.g. modulation)</w:t>
      </w:r>
      <w:r w:rsidRPr="008A53AC">
        <w:rPr>
          <w:b/>
          <w:lang w:val="en-US"/>
        </w:rPr>
        <w:t>, and therefore it is difficult to predict the actual average energy savings achieved from rotated modulations with respect to the QPSK modulation</w:t>
      </w:r>
      <w:r w:rsidR="009D09EB" w:rsidRPr="008A53AC">
        <w:rPr>
          <w:b/>
          <w:lang w:val="en-US"/>
        </w:rPr>
        <w:t>.</w:t>
      </w:r>
      <w:r w:rsidR="009D09EB" w:rsidRPr="008A53AC" w:rsidDel="009D09EB">
        <w:rPr>
          <w:b/>
          <w:lang w:val="en-US"/>
        </w:rPr>
        <w:t xml:space="preserve"> </w:t>
      </w:r>
    </w:p>
    <w:p w14:paraId="42549710" w14:textId="77777777" w:rsidR="00737B05" w:rsidRPr="008A53AC" w:rsidRDefault="00737B05" w:rsidP="0010597B">
      <w:pPr>
        <w:rPr>
          <w:rFonts w:ascii="Times New Roman" w:hAnsi="Times New Roman" w:cs="Times New Roman"/>
          <w:sz w:val="20"/>
          <w:szCs w:val="20"/>
          <w:lang w:val="en-US"/>
        </w:rPr>
      </w:pPr>
    </w:p>
    <w:p w14:paraId="42342870" w14:textId="77777777" w:rsidR="00F364E3" w:rsidRPr="008A53AC" w:rsidRDefault="004A2544" w:rsidP="0010597B">
      <w:pPr>
        <w:rPr>
          <w:rFonts w:ascii="Times New Roman" w:hAnsi="Times New Roman" w:cs="Times New Roman"/>
          <w:sz w:val="20"/>
          <w:szCs w:val="20"/>
          <w:lang w:val="en-US"/>
        </w:rPr>
      </w:pPr>
      <w:r w:rsidRPr="008A53AC">
        <w:rPr>
          <w:rFonts w:ascii="Times New Roman" w:hAnsi="Times New Roman" w:cs="Times New Roman"/>
          <w:sz w:val="20"/>
          <w:szCs w:val="20"/>
          <w:lang w:val="en-US"/>
        </w:rPr>
        <w:t>Above 6 GHz, where PAs can be completely different and where reasonable throughput may be achieved with even very low spectral efficiencies, the PI/2-BPSK may provide performance gains with very low MCS. This requires that the problem statement is revised for given center frequency and that the boundary conditions are set accordingly.</w:t>
      </w:r>
    </w:p>
    <w:p w14:paraId="6600328B" w14:textId="77777777" w:rsidR="004A2544" w:rsidRPr="008A53AC" w:rsidRDefault="00D772F1" w:rsidP="0010597B">
      <w:pPr>
        <w:rPr>
          <w:b/>
          <w:lang w:val="en-US" w:eastAsia="zh-CN"/>
        </w:rPr>
      </w:pPr>
      <w:r w:rsidRPr="008A53AC">
        <w:rPr>
          <w:b/>
          <w:lang w:val="en-US" w:eastAsia="zh-CN"/>
        </w:rPr>
        <w:t xml:space="preserve">Observation </w:t>
      </w:r>
      <w:r w:rsidR="007D4FA7" w:rsidRPr="008A53AC">
        <w:rPr>
          <w:b/>
          <w:lang w:val="en-US" w:eastAsia="zh-CN"/>
        </w:rPr>
        <w:t>#7</w:t>
      </w:r>
      <w:r w:rsidRPr="008A53AC">
        <w:rPr>
          <w:b/>
          <w:lang w:val="en-US" w:eastAsia="zh-CN"/>
        </w:rPr>
        <w:t>: For DFT-S-OFDM UL, PI/2-BPSK may be studied further for above 6 GHz and below 40 GHz communications if uses cases can be found where PI/2-BPSK can be useful for end user to achieve a reasonable throughput not possible to achieve with QPSK modulation.</w:t>
      </w:r>
    </w:p>
    <w:p w14:paraId="309FE0E1" w14:textId="77777777" w:rsidR="00EB5B47" w:rsidRDefault="00EB5B47" w:rsidP="000673ED">
      <w:pPr>
        <w:pStyle w:val="Heading2"/>
      </w:pPr>
      <w:r>
        <w:t xml:space="preserve">3.2 </w:t>
      </w:r>
      <w:r>
        <w:tab/>
      </w:r>
      <w:r w:rsidRPr="00EB5B47">
        <w:t>Performance evaluation</w:t>
      </w:r>
    </w:p>
    <w:p w14:paraId="0082DE2D" w14:textId="77777777" w:rsidR="005F1AEF" w:rsidRPr="008A53AC" w:rsidRDefault="005F1AEF" w:rsidP="00FA279A">
      <w:pPr>
        <w:rPr>
          <w:rFonts w:ascii="Times New Roman" w:hAnsi="Times New Roman" w:cs="Times New Roman"/>
          <w:sz w:val="20"/>
          <w:szCs w:val="20"/>
          <w:lang w:val="en-US"/>
        </w:rPr>
      </w:pPr>
      <w:r w:rsidRPr="008A53AC">
        <w:rPr>
          <w:rFonts w:ascii="Times New Roman" w:hAnsi="Times New Roman" w:cs="Times New Roman"/>
          <w:sz w:val="20"/>
          <w:szCs w:val="20"/>
          <w:lang w:val="en-US"/>
        </w:rPr>
        <w:t xml:space="preserve">The results presented here assume a channel filter operating on the 10 MHz channel where the desired allocation for the DFT-S-OFDM signal is located. Specific pulse shaping on top of the DFT-S-OFDM signal was not considered because this has been already covered in </w:t>
      </w:r>
      <w:sdt>
        <w:sdtPr>
          <w:rPr>
            <w:rFonts w:ascii="Times New Roman" w:hAnsi="Times New Roman" w:cs="Times New Roman"/>
            <w:sz w:val="20"/>
            <w:szCs w:val="20"/>
          </w:rPr>
          <w:id w:val="2044317587"/>
          <w:citation/>
        </w:sdtPr>
        <w:sdtEndPr/>
        <w:sdtContent>
          <w:r w:rsidRPr="000673ED">
            <w:rPr>
              <w:rFonts w:ascii="Times New Roman" w:hAnsi="Times New Roman" w:cs="Times New Roman"/>
              <w:sz w:val="20"/>
              <w:szCs w:val="20"/>
            </w:rPr>
            <w:fldChar w:fldCharType="begin"/>
          </w:r>
          <w:r w:rsidRPr="008A53AC">
            <w:rPr>
              <w:rFonts w:ascii="Times New Roman" w:hAnsi="Times New Roman" w:cs="Times New Roman"/>
              <w:sz w:val="20"/>
              <w:szCs w:val="20"/>
              <w:lang w:val="en-US"/>
            </w:rPr>
            <w:instrText xml:space="preserve"> CITATION R10 \l 1035 </w:instrText>
          </w:r>
          <w:r w:rsidRPr="000673ED">
            <w:rPr>
              <w:rFonts w:ascii="Times New Roman" w:hAnsi="Times New Roman" w:cs="Times New Roman"/>
              <w:sz w:val="20"/>
              <w:szCs w:val="20"/>
            </w:rPr>
            <w:fldChar w:fldCharType="separate"/>
          </w:r>
          <w:r w:rsidR="00657489" w:rsidRPr="008A53AC">
            <w:rPr>
              <w:rFonts w:ascii="Times New Roman" w:hAnsi="Times New Roman" w:cs="Times New Roman"/>
              <w:noProof/>
              <w:sz w:val="20"/>
              <w:szCs w:val="20"/>
              <w:lang w:val="en-US"/>
            </w:rPr>
            <w:t>[4]</w:t>
          </w:r>
          <w:r w:rsidRPr="000673ED">
            <w:rPr>
              <w:rFonts w:ascii="Times New Roman" w:hAnsi="Times New Roman" w:cs="Times New Roman"/>
              <w:sz w:val="20"/>
              <w:szCs w:val="20"/>
            </w:rPr>
            <w:fldChar w:fldCharType="end"/>
          </w:r>
        </w:sdtContent>
      </w:sdt>
      <w:r w:rsidRPr="008A53AC">
        <w:rPr>
          <w:rFonts w:ascii="Times New Roman" w:hAnsi="Times New Roman" w:cs="Times New Roman"/>
          <w:sz w:val="20"/>
          <w:szCs w:val="20"/>
          <w:lang w:val="en-US"/>
        </w:rPr>
        <w:t>, where it was shown that QPSK performs better than PI/2-BPSK if pulse shaping filter with non-zero rolloff is used.</w:t>
      </w:r>
    </w:p>
    <w:p w14:paraId="37920DEF" w14:textId="77777777" w:rsidR="004A2544" w:rsidRPr="008A53AC" w:rsidRDefault="004A2544" w:rsidP="00FA279A">
      <w:pPr>
        <w:rPr>
          <w:rFonts w:ascii="Times New Roman" w:hAnsi="Times New Roman" w:cs="Times New Roman"/>
          <w:sz w:val="20"/>
          <w:szCs w:val="20"/>
          <w:lang w:val="en-US"/>
        </w:rPr>
      </w:pPr>
      <w:r w:rsidRPr="008A53AC">
        <w:rPr>
          <w:rFonts w:ascii="Times New Roman" w:hAnsi="Times New Roman" w:cs="Times New Roman"/>
          <w:sz w:val="20"/>
          <w:szCs w:val="20"/>
          <w:lang w:val="en-US"/>
        </w:rPr>
        <w:t>In</w:t>
      </w:r>
      <w:r w:rsidR="00D772F1" w:rsidRPr="008A53AC">
        <w:rPr>
          <w:rFonts w:ascii="Times New Roman" w:hAnsi="Times New Roman" w:cs="Times New Roman"/>
          <w:sz w:val="20"/>
          <w:szCs w:val="20"/>
          <w:lang w:val="en-US"/>
        </w:rPr>
        <w:t xml:space="preserve"> Table 1, the achieved maximum PA output power with DFT-S-OFDM and different modulations are shown for a 10 MHz channel. The UL signal is located at the channel edge, and the PA output power is maximized given the current LTE </w:t>
      </w:r>
      <w:r w:rsidR="00163541" w:rsidRPr="008A53AC">
        <w:rPr>
          <w:rFonts w:ascii="Times New Roman" w:hAnsi="Times New Roman" w:cs="Times New Roman"/>
          <w:sz w:val="20"/>
          <w:szCs w:val="20"/>
          <w:lang w:val="en-US"/>
        </w:rPr>
        <w:t>O</w:t>
      </w:r>
      <w:r w:rsidR="00D772F1" w:rsidRPr="008A53AC">
        <w:rPr>
          <w:rFonts w:ascii="Times New Roman" w:hAnsi="Times New Roman" w:cs="Times New Roman"/>
          <w:sz w:val="20"/>
          <w:szCs w:val="20"/>
          <w:lang w:val="en-US"/>
        </w:rPr>
        <w:t>OBE and IBE requirements and EVM=12% target value. It is assumed that the PA can induce error corresponding to EVM=12%, and rest is causes by other non-idealities, e.g., PN, I/Q-imbalance, frequency offset.</w:t>
      </w:r>
    </w:p>
    <w:p w14:paraId="792D5C65" w14:textId="77777777" w:rsidR="00E05444" w:rsidRPr="008A53AC" w:rsidRDefault="00E05444" w:rsidP="00FA279A">
      <w:pPr>
        <w:rPr>
          <w:rFonts w:ascii="Times New Roman" w:hAnsi="Times New Roman" w:cs="Times New Roman"/>
          <w:sz w:val="20"/>
          <w:szCs w:val="20"/>
          <w:lang w:val="en-US"/>
        </w:rPr>
      </w:pPr>
    </w:p>
    <w:p w14:paraId="5C3E7A70" w14:textId="77777777" w:rsidR="004A2544" w:rsidRPr="008A53AC" w:rsidRDefault="004A2544" w:rsidP="004A2544">
      <w:pPr>
        <w:jc w:val="center"/>
        <w:rPr>
          <w:b/>
          <w:lang w:val="en-US" w:eastAsia="zh-CN"/>
        </w:rPr>
      </w:pPr>
      <w:r w:rsidRPr="008A53AC">
        <w:rPr>
          <w:b/>
          <w:lang w:val="en-US" w:eastAsia="zh-CN"/>
        </w:rPr>
        <w:t>Table 1, achieved maximum PA output power for an allocation located at the 10 MHz channel edge.</w:t>
      </w:r>
    </w:p>
    <w:tbl>
      <w:tblPr>
        <w:tblW w:w="7324" w:type="dxa"/>
        <w:jc w:val="center"/>
        <w:tblCellMar>
          <w:left w:w="0" w:type="dxa"/>
          <w:right w:w="0" w:type="dxa"/>
        </w:tblCellMar>
        <w:tblLook w:val="0420" w:firstRow="1" w:lastRow="0" w:firstColumn="0" w:lastColumn="0" w:noHBand="0" w:noVBand="1"/>
      </w:tblPr>
      <w:tblGrid>
        <w:gridCol w:w="1465"/>
        <w:gridCol w:w="1464"/>
        <w:gridCol w:w="1465"/>
        <w:gridCol w:w="1465"/>
        <w:gridCol w:w="1465"/>
      </w:tblGrid>
      <w:tr w:rsidR="004A2544" w:rsidRPr="004A2544" w14:paraId="78F41224" w14:textId="77777777" w:rsidTr="004A2544">
        <w:trPr>
          <w:trHeight w:val="360"/>
          <w:jc w:val="center"/>
        </w:trPr>
        <w:tc>
          <w:tcPr>
            <w:tcW w:w="1465"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63EBFC51" w14:textId="77777777" w:rsidR="004A2544" w:rsidRPr="004A2544" w:rsidRDefault="004A2544" w:rsidP="004A2544">
            <w:pPr>
              <w:jc w:val="center"/>
              <w:rPr>
                <w:lang w:eastAsia="zh-CN"/>
              </w:rPr>
            </w:pPr>
            <w:r w:rsidRPr="004A2544">
              <w:rPr>
                <w:b/>
                <w:bCs/>
                <w:lang w:eastAsia="zh-CN"/>
              </w:rPr>
              <w:t>Allocation size [PRBs]</w:t>
            </w:r>
          </w:p>
        </w:tc>
        <w:tc>
          <w:tcPr>
            <w:tcW w:w="1464"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vAlign w:val="center"/>
            <w:hideMark/>
          </w:tcPr>
          <w:p w14:paraId="6F3BA343" w14:textId="77777777" w:rsidR="004A2544" w:rsidRPr="004A2544" w:rsidRDefault="004A2544" w:rsidP="004A2544">
            <w:pPr>
              <w:jc w:val="center"/>
              <w:rPr>
                <w:lang w:eastAsia="zh-CN"/>
              </w:rPr>
            </w:pPr>
            <w:r w:rsidRPr="004A2544">
              <w:rPr>
                <w:b/>
                <w:bCs/>
                <w:lang w:eastAsia="zh-CN"/>
              </w:rPr>
              <w:t>BPSK</w:t>
            </w:r>
          </w:p>
        </w:tc>
        <w:tc>
          <w:tcPr>
            <w:tcW w:w="1465"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vAlign w:val="center"/>
            <w:hideMark/>
          </w:tcPr>
          <w:p w14:paraId="5DF33A7F" w14:textId="77777777" w:rsidR="004A2544" w:rsidRPr="004A2544" w:rsidRDefault="004A2544" w:rsidP="004A2544">
            <w:pPr>
              <w:jc w:val="center"/>
              <w:rPr>
                <w:lang w:eastAsia="zh-CN"/>
              </w:rPr>
            </w:pPr>
            <w:r w:rsidRPr="004A2544">
              <w:rPr>
                <w:b/>
                <w:bCs/>
                <w:lang w:eastAsia="zh-CN"/>
              </w:rPr>
              <w:t>PI/2-PBSK</w:t>
            </w:r>
          </w:p>
        </w:tc>
        <w:tc>
          <w:tcPr>
            <w:tcW w:w="1465"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vAlign w:val="center"/>
            <w:hideMark/>
          </w:tcPr>
          <w:p w14:paraId="57180F66" w14:textId="77777777" w:rsidR="004A2544" w:rsidRPr="004A2544" w:rsidRDefault="004A2544" w:rsidP="004A2544">
            <w:pPr>
              <w:jc w:val="center"/>
              <w:rPr>
                <w:lang w:eastAsia="zh-CN"/>
              </w:rPr>
            </w:pPr>
            <w:r w:rsidRPr="004A2544">
              <w:rPr>
                <w:b/>
                <w:bCs/>
                <w:lang w:eastAsia="zh-CN"/>
              </w:rPr>
              <w:t>QPSK</w:t>
            </w:r>
          </w:p>
        </w:tc>
        <w:tc>
          <w:tcPr>
            <w:tcW w:w="1465"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vAlign w:val="center"/>
            <w:hideMark/>
          </w:tcPr>
          <w:p w14:paraId="5113A028" w14:textId="77777777" w:rsidR="004A2544" w:rsidRPr="004A2544" w:rsidRDefault="004A2544" w:rsidP="004A2544">
            <w:pPr>
              <w:jc w:val="center"/>
              <w:rPr>
                <w:lang w:eastAsia="zh-CN"/>
              </w:rPr>
            </w:pPr>
            <w:r w:rsidRPr="004A2544">
              <w:rPr>
                <w:b/>
                <w:bCs/>
                <w:lang w:eastAsia="zh-CN"/>
              </w:rPr>
              <w:t>PI/4-QPSK</w:t>
            </w:r>
          </w:p>
        </w:tc>
      </w:tr>
      <w:tr w:rsidR="004A2544" w:rsidRPr="004A2544" w14:paraId="63F25D64" w14:textId="77777777" w:rsidTr="004A2544">
        <w:trPr>
          <w:trHeight w:val="360"/>
          <w:jc w:val="center"/>
        </w:trPr>
        <w:tc>
          <w:tcPr>
            <w:tcW w:w="1465"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4668F9B2" w14:textId="77777777" w:rsidR="004A2544" w:rsidRPr="004A2544" w:rsidRDefault="004A2544" w:rsidP="004A2544">
            <w:pPr>
              <w:jc w:val="center"/>
              <w:rPr>
                <w:lang w:eastAsia="zh-CN"/>
              </w:rPr>
            </w:pPr>
            <w:r w:rsidRPr="004A2544">
              <w:rPr>
                <w:lang w:eastAsia="zh-CN"/>
              </w:rPr>
              <w:t>1</w:t>
            </w:r>
          </w:p>
        </w:tc>
        <w:tc>
          <w:tcPr>
            <w:tcW w:w="1464"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443FFD00" w14:textId="77777777" w:rsidR="004A2544" w:rsidRPr="004A2544" w:rsidRDefault="004A2544" w:rsidP="004A2544">
            <w:pPr>
              <w:jc w:val="center"/>
              <w:rPr>
                <w:lang w:eastAsia="zh-CN"/>
              </w:rPr>
            </w:pPr>
            <w:r w:rsidRPr="004A2544">
              <w:rPr>
                <w:lang w:eastAsia="zh-CN"/>
              </w:rPr>
              <w:t>26.9</w:t>
            </w:r>
          </w:p>
        </w:tc>
        <w:tc>
          <w:tcPr>
            <w:tcW w:w="1465"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65D9D2F2" w14:textId="77777777" w:rsidR="004A2544" w:rsidRPr="004A2544" w:rsidRDefault="004A2544" w:rsidP="004A2544">
            <w:pPr>
              <w:jc w:val="center"/>
              <w:rPr>
                <w:lang w:eastAsia="zh-CN"/>
              </w:rPr>
            </w:pPr>
            <w:r w:rsidRPr="004A2544">
              <w:rPr>
                <w:lang w:eastAsia="zh-CN"/>
              </w:rPr>
              <w:t>28.2 (27.0)</w:t>
            </w:r>
          </w:p>
        </w:tc>
        <w:tc>
          <w:tcPr>
            <w:tcW w:w="1465"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707E87F8" w14:textId="77777777" w:rsidR="004A2544" w:rsidRPr="004A2544" w:rsidRDefault="004A2544" w:rsidP="004A2544">
            <w:pPr>
              <w:jc w:val="center"/>
              <w:rPr>
                <w:lang w:eastAsia="zh-CN"/>
              </w:rPr>
            </w:pPr>
            <w:r w:rsidRPr="004A2544">
              <w:rPr>
                <w:lang w:eastAsia="zh-CN"/>
              </w:rPr>
              <w:t>27.5 (27.0)</w:t>
            </w:r>
          </w:p>
        </w:tc>
        <w:tc>
          <w:tcPr>
            <w:tcW w:w="1465"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4133312D" w14:textId="77777777" w:rsidR="004A2544" w:rsidRPr="004A2544" w:rsidRDefault="004A2544" w:rsidP="004A2544">
            <w:pPr>
              <w:jc w:val="center"/>
              <w:rPr>
                <w:lang w:eastAsia="zh-CN"/>
              </w:rPr>
            </w:pPr>
            <w:r w:rsidRPr="004A2544">
              <w:rPr>
                <w:lang w:eastAsia="zh-CN"/>
              </w:rPr>
              <w:t>27.5 (27.0)</w:t>
            </w:r>
          </w:p>
        </w:tc>
      </w:tr>
      <w:tr w:rsidR="004A2544" w:rsidRPr="004A2544" w14:paraId="323AB9BE" w14:textId="77777777" w:rsidTr="004A2544">
        <w:trPr>
          <w:trHeight w:val="360"/>
          <w:jc w:val="center"/>
        </w:trPr>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63F5C18F" w14:textId="77777777" w:rsidR="004A2544" w:rsidRPr="004A2544" w:rsidRDefault="004A2544" w:rsidP="004A2544">
            <w:pPr>
              <w:jc w:val="center"/>
              <w:rPr>
                <w:lang w:eastAsia="zh-CN"/>
              </w:rPr>
            </w:pPr>
            <w:r w:rsidRPr="004A2544">
              <w:rPr>
                <w:lang w:eastAsia="zh-CN"/>
              </w:rPr>
              <w:t>2</w:t>
            </w:r>
          </w:p>
        </w:tc>
        <w:tc>
          <w:tcPr>
            <w:tcW w:w="1464"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660F6AEE" w14:textId="77777777" w:rsidR="004A2544" w:rsidRPr="004A2544" w:rsidRDefault="004A2544" w:rsidP="004A2544">
            <w:pPr>
              <w:jc w:val="center"/>
              <w:rPr>
                <w:lang w:eastAsia="zh-CN"/>
              </w:rPr>
            </w:pPr>
            <w:r w:rsidRPr="004A2544">
              <w:rPr>
                <w:lang w:eastAsia="zh-CN"/>
              </w:rPr>
              <w:t>26.6</w:t>
            </w:r>
          </w:p>
        </w:tc>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78862072" w14:textId="77777777" w:rsidR="004A2544" w:rsidRPr="004A2544" w:rsidRDefault="004A2544" w:rsidP="004A2544">
            <w:pPr>
              <w:jc w:val="center"/>
              <w:rPr>
                <w:lang w:eastAsia="zh-CN"/>
              </w:rPr>
            </w:pPr>
            <w:r w:rsidRPr="004A2544">
              <w:rPr>
                <w:lang w:eastAsia="zh-CN"/>
              </w:rPr>
              <w:t>28.3 (27.0)</w:t>
            </w:r>
          </w:p>
        </w:tc>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4C97BC82" w14:textId="77777777" w:rsidR="004A2544" w:rsidRPr="004A2544" w:rsidRDefault="004A2544" w:rsidP="004A2544">
            <w:pPr>
              <w:jc w:val="center"/>
              <w:rPr>
                <w:lang w:eastAsia="zh-CN"/>
              </w:rPr>
            </w:pPr>
            <w:r w:rsidRPr="004A2544">
              <w:rPr>
                <w:lang w:eastAsia="zh-CN"/>
              </w:rPr>
              <w:t>27.5 (27.0)</w:t>
            </w:r>
          </w:p>
        </w:tc>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7427B43F" w14:textId="77777777" w:rsidR="004A2544" w:rsidRPr="004A2544" w:rsidRDefault="004A2544" w:rsidP="004A2544">
            <w:pPr>
              <w:jc w:val="center"/>
              <w:rPr>
                <w:lang w:eastAsia="zh-CN"/>
              </w:rPr>
            </w:pPr>
            <w:r w:rsidRPr="004A2544">
              <w:rPr>
                <w:lang w:eastAsia="zh-CN"/>
              </w:rPr>
              <w:t>27.4 (27.0)</w:t>
            </w:r>
          </w:p>
        </w:tc>
      </w:tr>
      <w:tr w:rsidR="004A2544" w:rsidRPr="004A2544" w14:paraId="7DDE14ED" w14:textId="77777777" w:rsidTr="004A2544">
        <w:trPr>
          <w:trHeight w:val="360"/>
          <w:jc w:val="center"/>
        </w:trPr>
        <w:tc>
          <w:tcPr>
            <w:tcW w:w="146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11F47462" w14:textId="77777777" w:rsidR="004A2544" w:rsidRPr="004A2544" w:rsidRDefault="004A2544" w:rsidP="004A2544">
            <w:pPr>
              <w:jc w:val="center"/>
              <w:rPr>
                <w:lang w:eastAsia="zh-CN"/>
              </w:rPr>
            </w:pPr>
            <w:r w:rsidRPr="004A2544">
              <w:rPr>
                <w:lang w:eastAsia="zh-CN"/>
              </w:rPr>
              <w:t>4</w:t>
            </w:r>
          </w:p>
        </w:tc>
        <w:tc>
          <w:tcPr>
            <w:tcW w:w="1464"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6A219C94" w14:textId="77777777" w:rsidR="004A2544" w:rsidRPr="004A2544" w:rsidRDefault="004A2544" w:rsidP="004A2544">
            <w:pPr>
              <w:jc w:val="center"/>
              <w:rPr>
                <w:lang w:eastAsia="zh-CN"/>
              </w:rPr>
            </w:pPr>
            <w:r w:rsidRPr="004A2544">
              <w:rPr>
                <w:lang w:eastAsia="zh-CN"/>
              </w:rPr>
              <w:t>24.2</w:t>
            </w:r>
          </w:p>
        </w:tc>
        <w:tc>
          <w:tcPr>
            <w:tcW w:w="146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2680D6D3" w14:textId="77777777" w:rsidR="004A2544" w:rsidRPr="004A2544" w:rsidRDefault="004A2544" w:rsidP="004A2544">
            <w:pPr>
              <w:jc w:val="center"/>
              <w:rPr>
                <w:lang w:eastAsia="zh-CN"/>
              </w:rPr>
            </w:pPr>
            <w:r w:rsidRPr="004A2544">
              <w:rPr>
                <w:lang w:eastAsia="zh-CN"/>
              </w:rPr>
              <w:t>26.9</w:t>
            </w:r>
          </w:p>
        </w:tc>
        <w:tc>
          <w:tcPr>
            <w:tcW w:w="146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37BE1633" w14:textId="77777777" w:rsidR="004A2544" w:rsidRPr="004A2544" w:rsidRDefault="004A2544" w:rsidP="004A2544">
            <w:pPr>
              <w:jc w:val="center"/>
              <w:rPr>
                <w:lang w:eastAsia="zh-CN"/>
              </w:rPr>
            </w:pPr>
            <w:r w:rsidRPr="004A2544">
              <w:rPr>
                <w:lang w:eastAsia="zh-CN"/>
              </w:rPr>
              <w:t>26.4</w:t>
            </w:r>
          </w:p>
        </w:tc>
        <w:tc>
          <w:tcPr>
            <w:tcW w:w="146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12666930" w14:textId="77777777" w:rsidR="004A2544" w:rsidRPr="004A2544" w:rsidRDefault="004A2544" w:rsidP="004A2544">
            <w:pPr>
              <w:jc w:val="center"/>
              <w:rPr>
                <w:lang w:eastAsia="zh-CN"/>
              </w:rPr>
            </w:pPr>
            <w:r w:rsidRPr="004A2544">
              <w:rPr>
                <w:lang w:eastAsia="zh-CN"/>
              </w:rPr>
              <w:t>26.3</w:t>
            </w:r>
          </w:p>
        </w:tc>
      </w:tr>
      <w:tr w:rsidR="004A2544" w:rsidRPr="004A2544" w14:paraId="30AD4E2C" w14:textId="77777777" w:rsidTr="004A2544">
        <w:trPr>
          <w:trHeight w:val="360"/>
          <w:jc w:val="center"/>
        </w:trPr>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4BD5B4AB" w14:textId="77777777" w:rsidR="004A2544" w:rsidRPr="004A2544" w:rsidRDefault="004A2544" w:rsidP="004A2544">
            <w:pPr>
              <w:jc w:val="center"/>
              <w:rPr>
                <w:lang w:eastAsia="zh-CN"/>
              </w:rPr>
            </w:pPr>
            <w:r w:rsidRPr="004A2544">
              <w:rPr>
                <w:lang w:eastAsia="zh-CN"/>
              </w:rPr>
              <w:t>8</w:t>
            </w:r>
          </w:p>
        </w:tc>
        <w:tc>
          <w:tcPr>
            <w:tcW w:w="1464"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6080E59A" w14:textId="77777777" w:rsidR="004A2544" w:rsidRPr="004A2544" w:rsidRDefault="004A2544" w:rsidP="004A2544">
            <w:pPr>
              <w:jc w:val="center"/>
              <w:rPr>
                <w:lang w:eastAsia="zh-CN"/>
              </w:rPr>
            </w:pPr>
            <w:r w:rsidRPr="004A2544">
              <w:rPr>
                <w:lang w:eastAsia="zh-CN"/>
              </w:rPr>
              <w:t>25.0</w:t>
            </w:r>
          </w:p>
        </w:tc>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4BF52AD9" w14:textId="77777777" w:rsidR="004A2544" w:rsidRPr="004A2544" w:rsidRDefault="004A2544" w:rsidP="004A2544">
            <w:pPr>
              <w:jc w:val="center"/>
              <w:rPr>
                <w:lang w:eastAsia="zh-CN"/>
              </w:rPr>
            </w:pPr>
            <w:r w:rsidRPr="004A2544">
              <w:rPr>
                <w:lang w:eastAsia="zh-CN"/>
              </w:rPr>
              <w:t>27.0</w:t>
            </w:r>
          </w:p>
        </w:tc>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1779A1DF" w14:textId="77777777" w:rsidR="004A2544" w:rsidRPr="004A2544" w:rsidRDefault="004A2544" w:rsidP="004A2544">
            <w:pPr>
              <w:jc w:val="center"/>
              <w:rPr>
                <w:lang w:eastAsia="zh-CN"/>
              </w:rPr>
            </w:pPr>
            <w:r w:rsidRPr="004A2544">
              <w:rPr>
                <w:lang w:eastAsia="zh-CN"/>
              </w:rPr>
              <w:t>26.3</w:t>
            </w:r>
          </w:p>
        </w:tc>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3043B617" w14:textId="77777777" w:rsidR="004A2544" w:rsidRPr="004A2544" w:rsidRDefault="004A2544" w:rsidP="004A2544">
            <w:pPr>
              <w:jc w:val="center"/>
              <w:rPr>
                <w:lang w:eastAsia="zh-CN"/>
              </w:rPr>
            </w:pPr>
            <w:r w:rsidRPr="004A2544">
              <w:rPr>
                <w:lang w:eastAsia="zh-CN"/>
              </w:rPr>
              <w:t>26.3</w:t>
            </w:r>
          </w:p>
        </w:tc>
      </w:tr>
      <w:tr w:rsidR="004A2544" w:rsidRPr="004A2544" w14:paraId="06B44D5E" w14:textId="77777777" w:rsidTr="004A2544">
        <w:trPr>
          <w:trHeight w:val="360"/>
          <w:jc w:val="center"/>
        </w:trPr>
        <w:tc>
          <w:tcPr>
            <w:tcW w:w="146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039CC235" w14:textId="77777777" w:rsidR="004A2544" w:rsidRPr="004A2544" w:rsidRDefault="004A2544" w:rsidP="004A2544">
            <w:pPr>
              <w:jc w:val="center"/>
              <w:rPr>
                <w:lang w:eastAsia="zh-CN"/>
              </w:rPr>
            </w:pPr>
            <w:r w:rsidRPr="004A2544">
              <w:rPr>
                <w:lang w:eastAsia="zh-CN"/>
              </w:rPr>
              <w:t>12</w:t>
            </w:r>
          </w:p>
        </w:tc>
        <w:tc>
          <w:tcPr>
            <w:tcW w:w="1464"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2FD32506" w14:textId="77777777" w:rsidR="004A2544" w:rsidRPr="004A2544" w:rsidRDefault="004A2544" w:rsidP="004A2544">
            <w:pPr>
              <w:jc w:val="center"/>
              <w:rPr>
                <w:lang w:eastAsia="zh-CN"/>
              </w:rPr>
            </w:pPr>
            <w:r w:rsidRPr="004A2544">
              <w:rPr>
                <w:lang w:eastAsia="zh-CN"/>
              </w:rPr>
              <w:t>24.4</w:t>
            </w:r>
          </w:p>
        </w:tc>
        <w:tc>
          <w:tcPr>
            <w:tcW w:w="146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524032BE" w14:textId="77777777" w:rsidR="004A2544" w:rsidRPr="004A2544" w:rsidRDefault="004A2544" w:rsidP="004A2544">
            <w:pPr>
              <w:jc w:val="center"/>
              <w:rPr>
                <w:lang w:eastAsia="zh-CN"/>
              </w:rPr>
            </w:pPr>
            <w:r w:rsidRPr="004A2544">
              <w:rPr>
                <w:lang w:eastAsia="zh-CN"/>
              </w:rPr>
              <w:t>27.2 (27.0)</w:t>
            </w:r>
          </w:p>
        </w:tc>
        <w:tc>
          <w:tcPr>
            <w:tcW w:w="146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03E77B85" w14:textId="77777777" w:rsidR="004A2544" w:rsidRPr="004A2544" w:rsidRDefault="004A2544" w:rsidP="004A2544">
            <w:pPr>
              <w:jc w:val="center"/>
              <w:rPr>
                <w:lang w:eastAsia="zh-CN"/>
              </w:rPr>
            </w:pPr>
            <w:r w:rsidRPr="004A2544">
              <w:rPr>
                <w:lang w:eastAsia="zh-CN"/>
              </w:rPr>
              <w:t>26.3</w:t>
            </w:r>
          </w:p>
        </w:tc>
        <w:tc>
          <w:tcPr>
            <w:tcW w:w="146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627A3E48" w14:textId="77777777" w:rsidR="004A2544" w:rsidRPr="004A2544" w:rsidRDefault="004A2544" w:rsidP="004A2544">
            <w:pPr>
              <w:jc w:val="center"/>
              <w:rPr>
                <w:lang w:eastAsia="zh-CN"/>
              </w:rPr>
            </w:pPr>
            <w:r w:rsidRPr="004A2544">
              <w:rPr>
                <w:lang w:eastAsia="zh-CN"/>
              </w:rPr>
              <w:t>26.3</w:t>
            </w:r>
          </w:p>
        </w:tc>
      </w:tr>
      <w:tr w:rsidR="004A2544" w:rsidRPr="004A2544" w14:paraId="29479B34" w14:textId="77777777" w:rsidTr="004A2544">
        <w:trPr>
          <w:trHeight w:val="360"/>
          <w:jc w:val="center"/>
        </w:trPr>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4E08B044" w14:textId="77777777" w:rsidR="004A2544" w:rsidRPr="004A2544" w:rsidRDefault="004A2544" w:rsidP="004A2544">
            <w:pPr>
              <w:jc w:val="center"/>
              <w:rPr>
                <w:lang w:eastAsia="zh-CN"/>
              </w:rPr>
            </w:pPr>
            <w:r w:rsidRPr="004A2544">
              <w:rPr>
                <w:lang w:eastAsia="zh-CN"/>
              </w:rPr>
              <w:t>24</w:t>
            </w:r>
          </w:p>
        </w:tc>
        <w:tc>
          <w:tcPr>
            <w:tcW w:w="1464"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3E5F057B" w14:textId="77777777" w:rsidR="004A2544" w:rsidRPr="004A2544" w:rsidRDefault="004A2544" w:rsidP="004A2544">
            <w:pPr>
              <w:jc w:val="center"/>
              <w:rPr>
                <w:lang w:eastAsia="zh-CN"/>
              </w:rPr>
            </w:pPr>
            <w:r w:rsidRPr="004A2544">
              <w:rPr>
                <w:lang w:eastAsia="zh-CN"/>
              </w:rPr>
              <w:t>24.8</w:t>
            </w:r>
          </w:p>
        </w:tc>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5E622549" w14:textId="77777777" w:rsidR="004A2544" w:rsidRPr="004A2544" w:rsidRDefault="004A2544" w:rsidP="004A2544">
            <w:pPr>
              <w:jc w:val="center"/>
              <w:rPr>
                <w:lang w:eastAsia="zh-CN"/>
              </w:rPr>
            </w:pPr>
            <w:r w:rsidRPr="004A2544">
              <w:rPr>
                <w:lang w:eastAsia="zh-CN"/>
              </w:rPr>
              <w:t>26.9</w:t>
            </w:r>
          </w:p>
        </w:tc>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763D470B" w14:textId="77777777" w:rsidR="004A2544" w:rsidRPr="004A2544" w:rsidRDefault="004A2544" w:rsidP="004A2544">
            <w:pPr>
              <w:jc w:val="center"/>
              <w:rPr>
                <w:lang w:eastAsia="zh-CN"/>
              </w:rPr>
            </w:pPr>
            <w:r w:rsidRPr="004A2544">
              <w:rPr>
                <w:lang w:eastAsia="zh-CN"/>
              </w:rPr>
              <w:t>26.0</w:t>
            </w:r>
          </w:p>
        </w:tc>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27DB75EC" w14:textId="77777777" w:rsidR="004A2544" w:rsidRPr="004A2544" w:rsidRDefault="004A2544" w:rsidP="004A2544">
            <w:pPr>
              <w:jc w:val="center"/>
              <w:rPr>
                <w:lang w:eastAsia="zh-CN"/>
              </w:rPr>
            </w:pPr>
            <w:r w:rsidRPr="004A2544">
              <w:rPr>
                <w:lang w:eastAsia="zh-CN"/>
              </w:rPr>
              <w:t>26.0</w:t>
            </w:r>
          </w:p>
        </w:tc>
      </w:tr>
    </w:tbl>
    <w:p w14:paraId="3B19E3C5" w14:textId="77777777" w:rsidR="00E05444" w:rsidRDefault="00E05444" w:rsidP="00FA279A">
      <w:pPr>
        <w:rPr>
          <w:rFonts w:ascii="Times New Roman" w:hAnsi="Times New Roman" w:cs="Times New Roman"/>
          <w:sz w:val="20"/>
          <w:szCs w:val="20"/>
        </w:rPr>
      </w:pPr>
    </w:p>
    <w:p w14:paraId="6B43DA26" w14:textId="77777777" w:rsidR="004A2544" w:rsidRPr="008A53AC" w:rsidRDefault="00D772F1" w:rsidP="00FA279A">
      <w:pPr>
        <w:rPr>
          <w:rFonts w:ascii="Times New Roman" w:hAnsi="Times New Roman" w:cs="Times New Roman"/>
          <w:sz w:val="20"/>
          <w:szCs w:val="20"/>
          <w:lang w:val="en-US"/>
        </w:rPr>
      </w:pPr>
      <w:r w:rsidRPr="008A53AC">
        <w:rPr>
          <w:rFonts w:ascii="Times New Roman" w:hAnsi="Times New Roman" w:cs="Times New Roman"/>
          <w:sz w:val="20"/>
          <w:szCs w:val="20"/>
          <w:lang w:val="en-US"/>
        </w:rPr>
        <w:lastRenderedPageBreak/>
        <w:t>From Table 1 we can see that BPSK is no</w:t>
      </w:r>
      <w:r w:rsidR="00070900" w:rsidRPr="008A53AC">
        <w:rPr>
          <w:rFonts w:ascii="Times New Roman" w:hAnsi="Times New Roman" w:cs="Times New Roman"/>
          <w:sz w:val="20"/>
          <w:szCs w:val="20"/>
          <w:lang w:val="en-US"/>
        </w:rPr>
        <w:t>t</w:t>
      </w:r>
      <w:r w:rsidRPr="008A53AC">
        <w:rPr>
          <w:rFonts w:ascii="Times New Roman" w:hAnsi="Times New Roman" w:cs="Times New Roman"/>
          <w:sz w:val="20"/>
          <w:szCs w:val="20"/>
          <w:lang w:val="en-US"/>
        </w:rPr>
        <w:t xml:space="preserve"> good, and in general provides worse performance than QPSK. This is caused by the repeated zero-crossings inherent to BPSK modulation.</w:t>
      </w:r>
      <w:r w:rsidR="008C3B7B" w:rsidRPr="008A53AC">
        <w:rPr>
          <w:rFonts w:ascii="Times New Roman" w:hAnsi="Times New Roman" w:cs="Times New Roman"/>
          <w:sz w:val="20"/>
          <w:szCs w:val="20"/>
          <w:lang w:val="en-US"/>
        </w:rPr>
        <w:t xml:space="preserve"> In Fig. 2, an example of the very poor performance with BPSK and the given polynomial UL PA model is shown. Due to the intermodulation distortion, very sharp peaks in the PSD response are observed with all the modulations, but especially with BPSK, which limits the maximum PA output power.</w:t>
      </w:r>
    </w:p>
    <w:p w14:paraId="2514DEFD" w14:textId="77777777" w:rsidR="004A2544" w:rsidRPr="008A53AC" w:rsidRDefault="004A2544" w:rsidP="00FA279A">
      <w:pPr>
        <w:rPr>
          <w:lang w:val="en-US" w:eastAsia="zh-CN"/>
        </w:rPr>
      </w:pPr>
    </w:p>
    <w:p w14:paraId="2CBB5B11" w14:textId="77777777" w:rsidR="008C3B7B" w:rsidRDefault="008C3B7B" w:rsidP="008C3B7B">
      <w:pPr>
        <w:jc w:val="center"/>
        <w:rPr>
          <w:lang w:eastAsia="zh-CN"/>
        </w:rPr>
      </w:pPr>
      <w:r w:rsidRPr="008C3B7B">
        <w:rPr>
          <w:noProof/>
          <w:lang w:eastAsia="fi-FI"/>
        </w:rPr>
        <w:drawing>
          <wp:inline distT="0" distB="0" distL="0" distR="0" wp14:anchorId="60373A91" wp14:editId="41CEA6E4">
            <wp:extent cx="5083791" cy="3159457"/>
            <wp:effectExtent l="0" t="0" r="3175" b="3175"/>
            <wp:docPr id="12" name="Content Placeholder 1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pic:cNvPicPr>
                      <a:picLocks noGrp="1" noChangeAspect="1"/>
                    </pic:cNvPicPr>
                  </pic:nvPicPr>
                  <pic:blipFill rotWithShape="1">
                    <a:blip r:embed="rId12"/>
                    <a:srcRect l="7916" t="7727" r="9024" b="2831"/>
                    <a:stretch/>
                  </pic:blipFill>
                  <pic:spPr bwMode="auto">
                    <a:xfrm>
                      <a:off x="0" y="0"/>
                      <a:ext cx="5083939" cy="3159549"/>
                    </a:xfrm>
                    <a:prstGeom prst="rect">
                      <a:avLst/>
                    </a:prstGeom>
                    <a:noFill/>
                    <a:ln>
                      <a:noFill/>
                    </a:ln>
                    <a:extLst>
                      <a:ext uri="{53640926-AAD7-44D8-BBD7-CCE9431645EC}">
                        <a14:shadowObscured xmlns:a14="http://schemas.microsoft.com/office/drawing/2010/main"/>
                      </a:ext>
                    </a:extLst>
                  </pic:spPr>
                </pic:pic>
              </a:graphicData>
            </a:graphic>
          </wp:inline>
        </w:drawing>
      </w:r>
    </w:p>
    <w:p w14:paraId="2AA155C5" w14:textId="77777777" w:rsidR="008C3B7B" w:rsidRPr="008A53AC" w:rsidRDefault="008C3B7B" w:rsidP="008C3B7B">
      <w:pPr>
        <w:jc w:val="center"/>
        <w:rPr>
          <w:b/>
          <w:lang w:val="en-US" w:eastAsia="zh-CN"/>
        </w:rPr>
      </w:pPr>
      <w:r w:rsidRPr="008A53AC">
        <w:rPr>
          <w:b/>
          <w:lang w:val="en-US" w:eastAsia="zh-CN"/>
        </w:rPr>
        <w:t>Figure 2, example PSD response for BPSK modulation and 4 PRB allocation.</w:t>
      </w:r>
    </w:p>
    <w:p w14:paraId="0A64420F" w14:textId="77777777" w:rsidR="008C3B7B" w:rsidRPr="008A53AC" w:rsidRDefault="008C3B7B" w:rsidP="00FA279A">
      <w:pPr>
        <w:rPr>
          <w:lang w:val="en-US" w:eastAsia="zh-CN"/>
        </w:rPr>
      </w:pPr>
    </w:p>
    <w:p w14:paraId="4346E49C" w14:textId="77777777" w:rsidR="008C3B7B" w:rsidRPr="008A53AC" w:rsidRDefault="008C3B7B" w:rsidP="00FA279A">
      <w:pPr>
        <w:rPr>
          <w:rFonts w:ascii="Times New Roman" w:hAnsi="Times New Roman" w:cs="Times New Roman"/>
          <w:sz w:val="20"/>
          <w:szCs w:val="20"/>
          <w:lang w:val="en-US"/>
        </w:rPr>
      </w:pPr>
      <w:r w:rsidRPr="008A53AC">
        <w:rPr>
          <w:rFonts w:ascii="Times New Roman" w:hAnsi="Times New Roman" w:cs="Times New Roman"/>
          <w:sz w:val="20"/>
          <w:szCs w:val="20"/>
          <w:lang w:val="en-US"/>
        </w:rPr>
        <w:t>From Table 1, we also observe that PI/4-QPSK does not provide any gain with respect to QPSK in terms of maximum PA output power. PI/2-BPSK is able to provide 0.5 dB – 0.9 dB improvement in the PA maximum output power. Furthermore, if we incorporate the maximum radiated power limitation of 23 dBm, and assume 4 dB of post-PA losses, then the maximum output power from PA is limited to 27 dBm. In this case, PI/2-BPSK does not provide any gain wrt QPSK with 1 or 2 PRB allocations.</w:t>
      </w:r>
    </w:p>
    <w:p w14:paraId="11BD0021" w14:textId="77777777" w:rsidR="008C3B7B" w:rsidRPr="008A53AC" w:rsidRDefault="008C3B7B" w:rsidP="00FA279A">
      <w:pPr>
        <w:rPr>
          <w:b/>
          <w:lang w:val="en-US" w:eastAsia="zh-CN"/>
        </w:rPr>
      </w:pPr>
      <w:r w:rsidRPr="008A53AC">
        <w:rPr>
          <w:b/>
          <w:lang w:val="en-US" w:eastAsia="zh-CN"/>
        </w:rPr>
        <w:t>Conclusion 1: PI/4-QPSK provides no gain over QPSK.</w:t>
      </w:r>
    </w:p>
    <w:p w14:paraId="1ABAA218" w14:textId="77777777" w:rsidR="008C3B7B" w:rsidRPr="008A53AC" w:rsidRDefault="008C3B7B" w:rsidP="00FA279A">
      <w:pPr>
        <w:rPr>
          <w:b/>
          <w:lang w:val="en-US" w:eastAsia="zh-CN"/>
        </w:rPr>
      </w:pPr>
      <w:r w:rsidRPr="008A53AC">
        <w:rPr>
          <w:b/>
          <w:lang w:val="en-US" w:eastAsia="zh-CN"/>
        </w:rPr>
        <w:t xml:space="preserve">Conclusion 2: PI/2-BPSK provides 0.5 dB – 0.9 dB gain over QPSK in terms of maximum PA output power, if </w:t>
      </w:r>
      <w:r w:rsidR="00DC35A1" w:rsidRPr="008A53AC">
        <w:rPr>
          <w:b/>
          <w:lang w:val="en-US" w:eastAsia="zh-CN"/>
        </w:rPr>
        <w:t xml:space="preserve">edge </w:t>
      </w:r>
      <w:r w:rsidRPr="008A53AC">
        <w:rPr>
          <w:b/>
          <w:lang w:val="en-US" w:eastAsia="zh-CN"/>
        </w:rPr>
        <w:t>allocation size is larger than 2 PRBs.</w:t>
      </w:r>
    </w:p>
    <w:p w14:paraId="04E93DBA" w14:textId="77777777" w:rsidR="00E05444" w:rsidRPr="008A53AC" w:rsidRDefault="00E05444" w:rsidP="00FA279A">
      <w:pPr>
        <w:rPr>
          <w:b/>
          <w:lang w:val="en-US" w:eastAsia="zh-CN"/>
        </w:rPr>
      </w:pPr>
    </w:p>
    <w:p w14:paraId="02F1B53B" w14:textId="77777777" w:rsidR="008C3B7B" w:rsidRPr="008A53AC" w:rsidRDefault="008C3B7B" w:rsidP="00FA279A">
      <w:pPr>
        <w:rPr>
          <w:rFonts w:ascii="Times New Roman" w:hAnsi="Times New Roman" w:cs="Times New Roman"/>
          <w:sz w:val="20"/>
          <w:szCs w:val="20"/>
          <w:lang w:val="en-US"/>
        </w:rPr>
      </w:pPr>
      <w:r w:rsidRPr="008A53AC">
        <w:rPr>
          <w:rFonts w:ascii="Times New Roman" w:hAnsi="Times New Roman" w:cs="Times New Roman"/>
          <w:sz w:val="20"/>
          <w:szCs w:val="20"/>
          <w:lang w:val="en-US"/>
        </w:rPr>
        <w:t>Let us now look at the link performance of PI/2-BPSK and QPSK in a TDL-C 1000ns channel, assuming single transmission antenna and two receiving antennas, corresponding to 1x2 SIMO channel, and rank 1 transmission.</w:t>
      </w:r>
      <w:r w:rsidR="00DC35A1" w:rsidRPr="008A53AC">
        <w:rPr>
          <w:rFonts w:ascii="Times New Roman" w:hAnsi="Times New Roman" w:cs="Times New Roman"/>
          <w:sz w:val="20"/>
          <w:szCs w:val="20"/>
          <w:lang w:val="en-US"/>
        </w:rPr>
        <w:t xml:space="preserve"> In Fig. 3, an example of the link performance is shown for PI/2-BPSK and QPSK with predefined allocations sizes and assuming coding rates in such a manner that the throughput of the two systems are equal. In Fig. 3, the code rate for QPSK is R=1/3, and for PI/2-BPSK the code rate is then R=2/3.</w:t>
      </w:r>
    </w:p>
    <w:p w14:paraId="0DC255CE" w14:textId="77777777" w:rsidR="004A2544" w:rsidRPr="008A53AC" w:rsidRDefault="00DC35A1" w:rsidP="00FA279A">
      <w:pPr>
        <w:rPr>
          <w:rFonts w:ascii="Times New Roman" w:hAnsi="Times New Roman" w:cs="Times New Roman"/>
          <w:sz w:val="20"/>
          <w:szCs w:val="20"/>
          <w:lang w:val="en-US"/>
        </w:rPr>
      </w:pPr>
      <w:r w:rsidRPr="008A53AC">
        <w:rPr>
          <w:rFonts w:ascii="Times New Roman" w:hAnsi="Times New Roman" w:cs="Times New Roman"/>
          <w:sz w:val="20"/>
          <w:szCs w:val="20"/>
          <w:lang w:val="en-US"/>
        </w:rPr>
        <w:t>In Table 2, the SNR gain of PI/2-BPSK over QPSK for a given BLER target of 10% are given for three different coding rate combinations which provide the same throughput from the two modulations. From these results it is clear that PI/2-BPSK provides similar or better performance than QPSK only if the PI/2-BPSK coding rate is R=1/3 or lower. In the other tested cases, PI/2-BPSK coding rate R=1/2 or R=2/3, the QPSK transmission with coding rate R=1/4 or R=1/3 requires on average 0.7 dB or 1.7 dB lower SNR than PI/2-BPSK.</w:t>
      </w:r>
    </w:p>
    <w:p w14:paraId="73626A3F" w14:textId="77777777" w:rsidR="004A2544" w:rsidRDefault="004A2544" w:rsidP="00DC35A1">
      <w:pPr>
        <w:jc w:val="center"/>
        <w:rPr>
          <w:lang w:eastAsia="zh-CN"/>
        </w:rPr>
      </w:pPr>
      <w:r w:rsidRPr="004A2544">
        <w:rPr>
          <w:noProof/>
          <w:lang w:eastAsia="fi-FI"/>
        </w:rPr>
        <w:lastRenderedPageBreak/>
        <w:drawing>
          <wp:inline distT="0" distB="0" distL="0" distR="0" wp14:anchorId="2FE546FB" wp14:editId="09E0CFF9">
            <wp:extent cx="5455889" cy="3222365"/>
            <wp:effectExtent l="0" t="0" r="0" b="0"/>
            <wp:docPr id="2" name="Content Placeholder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Content Placeholder 1"/>
                    <pic:cNvPicPr>
                      <a:picLocks noGrp="1" noChangeAspect="1"/>
                    </pic:cNvPicPr>
                  </pic:nvPicPr>
                  <pic:blipFill>
                    <a:blip r:embed="rId13"/>
                    <a:stretch>
                      <a:fillRect/>
                    </a:stretch>
                  </pic:blipFill>
                  <pic:spPr bwMode="auto">
                    <a:xfrm>
                      <a:off x="0" y="0"/>
                      <a:ext cx="5463089" cy="3226617"/>
                    </a:xfrm>
                    <a:prstGeom prst="rect">
                      <a:avLst/>
                    </a:prstGeom>
                    <a:noFill/>
                    <a:ln w="9525">
                      <a:noFill/>
                      <a:miter lim="800000"/>
                      <a:headEnd/>
                      <a:tailEnd/>
                    </a:ln>
                  </pic:spPr>
                </pic:pic>
              </a:graphicData>
            </a:graphic>
          </wp:inline>
        </w:drawing>
      </w:r>
    </w:p>
    <w:p w14:paraId="2192DC63" w14:textId="77777777" w:rsidR="004A2544" w:rsidRPr="008A53AC" w:rsidRDefault="004A2544" w:rsidP="004A2544">
      <w:pPr>
        <w:jc w:val="center"/>
        <w:rPr>
          <w:b/>
          <w:lang w:val="en-US" w:eastAsia="zh-CN"/>
        </w:rPr>
      </w:pPr>
      <w:r w:rsidRPr="008A53AC">
        <w:rPr>
          <w:b/>
          <w:lang w:val="en-US" w:eastAsia="zh-CN"/>
        </w:rPr>
        <w:t xml:space="preserve">Figure </w:t>
      </w:r>
      <w:r w:rsidR="00DC35A1" w:rsidRPr="008A53AC">
        <w:rPr>
          <w:b/>
          <w:lang w:val="en-US" w:eastAsia="zh-CN"/>
        </w:rPr>
        <w:t>3</w:t>
      </w:r>
      <w:r w:rsidRPr="008A53AC">
        <w:rPr>
          <w:b/>
          <w:lang w:val="en-US" w:eastAsia="zh-CN"/>
        </w:rPr>
        <w:t>, Link performance in TDL-C 1000ns channel, 1x2 SIMO, rank 1, and by fixing the throughput of the two compared modulations to be equal. In this case, QPSK, R=1/3 vs PI/2-BPSK, R=2/3</w:t>
      </w:r>
    </w:p>
    <w:p w14:paraId="1A1D9237" w14:textId="77777777" w:rsidR="004A2544" w:rsidRPr="008A53AC" w:rsidRDefault="004A2544" w:rsidP="00FA279A">
      <w:pPr>
        <w:rPr>
          <w:b/>
          <w:lang w:val="en-US" w:eastAsia="zh-CN"/>
        </w:rPr>
      </w:pPr>
    </w:p>
    <w:p w14:paraId="7B7F100F" w14:textId="77777777" w:rsidR="00DC35A1" w:rsidRPr="008A53AC" w:rsidRDefault="00DC35A1" w:rsidP="00DC35A1">
      <w:pPr>
        <w:jc w:val="center"/>
        <w:rPr>
          <w:b/>
          <w:lang w:val="en-US" w:eastAsia="zh-CN"/>
        </w:rPr>
      </w:pPr>
      <w:r w:rsidRPr="008A53AC">
        <w:rPr>
          <w:b/>
          <w:lang w:val="en-US" w:eastAsia="zh-CN"/>
        </w:rPr>
        <w:t>Table 2, SNR gain of PI/2-BPSK over QPSK in TLD-C 1000ns channel, 1x2 SIMO, rank1, given the BLER target of 10% and fixing the throughput of the two compared modulation to be equal.</w:t>
      </w:r>
    </w:p>
    <w:tbl>
      <w:tblPr>
        <w:tblW w:w="7563" w:type="dxa"/>
        <w:jc w:val="center"/>
        <w:tblCellMar>
          <w:left w:w="0" w:type="dxa"/>
          <w:right w:w="0" w:type="dxa"/>
        </w:tblCellMar>
        <w:tblLook w:val="0420" w:firstRow="1" w:lastRow="0" w:firstColumn="0" w:lastColumn="0" w:noHBand="0" w:noVBand="1"/>
      </w:tblPr>
      <w:tblGrid>
        <w:gridCol w:w="1295"/>
        <w:gridCol w:w="2078"/>
        <w:gridCol w:w="2101"/>
        <w:gridCol w:w="2089"/>
      </w:tblGrid>
      <w:tr w:rsidR="00DC35A1" w:rsidRPr="00F76704" w14:paraId="5A40DBCB" w14:textId="77777777" w:rsidTr="00DC35A1">
        <w:trPr>
          <w:trHeight w:val="447"/>
          <w:jc w:val="center"/>
        </w:trPr>
        <w:tc>
          <w:tcPr>
            <w:tcW w:w="1295"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5498059C" w14:textId="77777777" w:rsidR="00DC35A1" w:rsidRPr="00DC35A1" w:rsidRDefault="00DC35A1" w:rsidP="00DC35A1">
            <w:pPr>
              <w:jc w:val="center"/>
              <w:rPr>
                <w:b/>
                <w:lang w:eastAsia="zh-CN"/>
              </w:rPr>
            </w:pPr>
            <w:r w:rsidRPr="00DC35A1">
              <w:rPr>
                <w:b/>
                <w:bCs/>
                <w:lang w:eastAsia="zh-CN"/>
              </w:rPr>
              <w:t>Allocation size</w:t>
            </w:r>
          </w:p>
        </w:tc>
        <w:tc>
          <w:tcPr>
            <w:tcW w:w="2078"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671C1CBE" w14:textId="77777777" w:rsidR="00DC35A1" w:rsidRPr="008A53AC" w:rsidRDefault="00DC35A1" w:rsidP="00DC35A1">
            <w:pPr>
              <w:jc w:val="center"/>
              <w:rPr>
                <w:b/>
                <w:lang w:val="en-US" w:eastAsia="zh-CN"/>
              </w:rPr>
            </w:pPr>
            <w:r w:rsidRPr="008A53AC">
              <w:rPr>
                <w:b/>
                <w:bCs/>
                <w:lang w:val="en-US" w:eastAsia="zh-CN"/>
              </w:rPr>
              <w:t>PI/2-BPSK R=1/3 vs QPSK R=1/6</w:t>
            </w:r>
          </w:p>
        </w:tc>
        <w:tc>
          <w:tcPr>
            <w:tcW w:w="2101"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3C879484" w14:textId="77777777" w:rsidR="00DC35A1" w:rsidRPr="008A53AC" w:rsidRDefault="00DC35A1" w:rsidP="00DC35A1">
            <w:pPr>
              <w:jc w:val="center"/>
              <w:rPr>
                <w:b/>
                <w:lang w:val="en-US" w:eastAsia="zh-CN"/>
              </w:rPr>
            </w:pPr>
            <w:r w:rsidRPr="008A53AC">
              <w:rPr>
                <w:b/>
                <w:bCs/>
                <w:lang w:val="en-US" w:eastAsia="zh-CN"/>
              </w:rPr>
              <w:t>PI/2-BPSK R=1/2 vs QPSK R=1/4</w:t>
            </w:r>
          </w:p>
        </w:tc>
        <w:tc>
          <w:tcPr>
            <w:tcW w:w="2089"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38597095" w14:textId="77777777" w:rsidR="00DC35A1" w:rsidRPr="008A53AC" w:rsidRDefault="00DC35A1" w:rsidP="00DC35A1">
            <w:pPr>
              <w:jc w:val="center"/>
              <w:rPr>
                <w:b/>
                <w:lang w:val="en-US" w:eastAsia="zh-CN"/>
              </w:rPr>
            </w:pPr>
            <w:r w:rsidRPr="008A53AC">
              <w:rPr>
                <w:b/>
                <w:bCs/>
                <w:lang w:val="en-US" w:eastAsia="zh-CN"/>
              </w:rPr>
              <w:t>PI/2-BPSK R=2/3 vs QPSK R=1/3</w:t>
            </w:r>
          </w:p>
        </w:tc>
      </w:tr>
      <w:tr w:rsidR="00DC35A1" w:rsidRPr="00DC35A1" w14:paraId="3165FF76" w14:textId="77777777" w:rsidTr="00DC35A1">
        <w:trPr>
          <w:trHeight w:val="447"/>
          <w:jc w:val="center"/>
        </w:trPr>
        <w:tc>
          <w:tcPr>
            <w:tcW w:w="1295"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053CE885" w14:textId="77777777" w:rsidR="00DC35A1" w:rsidRPr="00DC35A1" w:rsidRDefault="00DC35A1" w:rsidP="00DC35A1">
            <w:pPr>
              <w:jc w:val="center"/>
              <w:rPr>
                <w:b/>
                <w:lang w:eastAsia="zh-CN"/>
              </w:rPr>
            </w:pPr>
            <w:r w:rsidRPr="00DC35A1">
              <w:rPr>
                <w:b/>
                <w:lang w:eastAsia="zh-CN"/>
              </w:rPr>
              <w:t>1</w:t>
            </w:r>
          </w:p>
        </w:tc>
        <w:tc>
          <w:tcPr>
            <w:tcW w:w="2078"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0CB0EDC4" w14:textId="77777777" w:rsidR="00DC35A1" w:rsidRPr="00DC35A1" w:rsidRDefault="00DC35A1" w:rsidP="00DC35A1">
            <w:pPr>
              <w:jc w:val="center"/>
              <w:rPr>
                <w:b/>
                <w:lang w:eastAsia="zh-CN"/>
              </w:rPr>
            </w:pPr>
            <w:r w:rsidRPr="00DC35A1">
              <w:rPr>
                <w:b/>
                <w:lang w:eastAsia="zh-CN"/>
              </w:rPr>
              <w:t>-0.2</w:t>
            </w:r>
          </w:p>
        </w:tc>
        <w:tc>
          <w:tcPr>
            <w:tcW w:w="2101"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7A9E3B8F" w14:textId="77777777" w:rsidR="00DC35A1" w:rsidRPr="00DC35A1" w:rsidRDefault="00DC35A1" w:rsidP="00DC35A1">
            <w:pPr>
              <w:jc w:val="center"/>
              <w:rPr>
                <w:b/>
                <w:lang w:eastAsia="zh-CN"/>
              </w:rPr>
            </w:pPr>
            <w:r w:rsidRPr="00DC35A1">
              <w:rPr>
                <w:b/>
                <w:lang w:eastAsia="zh-CN"/>
              </w:rPr>
              <w:t>-0.7</w:t>
            </w:r>
          </w:p>
        </w:tc>
        <w:tc>
          <w:tcPr>
            <w:tcW w:w="2089"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235FE878" w14:textId="77777777" w:rsidR="00DC35A1" w:rsidRPr="00DC35A1" w:rsidRDefault="00DC35A1" w:rsidP="00DC35A1">
            <w:pPr>
              <w:jc w:val="center"/>
              <w:rPr>
                <w:b/>
                <w:lang w:eastAsia="zh-CN"/>
              </w:rPr>
            </w:pPr>
            <w:r w:rsidRPr="00DC35A1">
              <w:rPr>
                <w:b/>
                <w:lang w:eastAsia="zh-CN"/>
              </w:rPr>
              <w:t>-2.3</w:t>
            </w:r>
          </w:p>
        </w:tc>
      </w:tr>
      <w:tr w:rsidR="00DC35A1" w:rsidRPr="00DC35A1" w14:paraId="272C2E31" w14:textId="77777777" w:rsidTr="00DC35A1">
        <w:trPr>
          <w:trHeight w:val="447"/>
          <w:jc w:val="center"/>
        </w:trPr>
        <w:tc>
          <w:tcPr>
            <w:tcW w:w="129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310630BA" w14:textId="77777777" w:rsidR="00DC35A1" w:rsidRPr="00DC35A1" w:rsidRDefault="00DC35A1" w:rsidP="00DC35A1">
            <w:pPr>
              <w:jc w:val="center"/>
              <w:rPr>
                <w:b/>
                <w:lang w:eastAsia="zh-CN"/>
              </w:rPr>
            </w:pPr>
            <w:r w:rsidRPr="00DC35A1">
              <w:rPr>
                <w:b/>
                <w:lang w:eastAsia="zh-CN"/>
              </w:rPr>
              <w:t>2</w:t>
            </w:r>
          </w:p>
        </w:tc>
        <w:tc>
          <w:tcPr>
            <w:tcW w:w="2078"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558827C3" w14:textId="77777777" w:rsidR="00DC35A1" w:rsidRPr="00DC35A1" w:rsidRDefault="00DC35A1" w:rsidP="00DC35A1">
            <w:pPr>
              <w:jc w:val="center"/>
              <w:rPr>
                <w:b/>
                <w:lang w:eastAsia="zh-CN"/>
              </w:rPr>
            </w:pPr>
            <w:r w:rsidRPr="00DC35A1">
              <w:rPr>
                <w:b/>
                <w:lang w:eastAsia="zh-CN"/>
              </w:rPr>
              <w:t>-0.3</w:t>
            </w:r>
          </w:p>
        </w:tc>
        <w:tc>
          <w:tcPr>
            <w:tcW w:w="2101"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636A35A9" w14:textId="77777777" w:rsidR="00DC35A1" w:rsidRPr="00DC35A1" w:rsidRDefault="00DC35A1" w:rsidP="00DC35A1">
            <w:pPr>
              <w:jc w:val="center"/>
              <w:rPr>
                <w:b/>
                <w:lang w:eastAsia="zh-CN"/>
              </w:rPr>
            </w:pPr>
            <w:r w:rsidRPr="00DC35A1">
              <w:rPr>
                <w:b/>
                <w:lang w:eastAsia="zh-CN"/>
              </w:rPr>
              <w:t>-0.7</w:t>
            </w:r>
          </w:p>
        </w:tc>
        <w:tc>
          <w:tcPr>
            <w:tcW w:w="2089"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7C997BB8" w14:textId="77777777" w:rsidR="00DC35A1" w:rsidRPr="00DC35A1" w:rsidRDefault="00DC35A1" w:rsidP="00DC35A1">
            <w:pPr>
              <w:jc w:val="center"/>
              <w:rPr>
                <w:b/>
                <w:lang w:eastAsia="zh-CN"/>
              </w:rPr>
            </w:pPr>
            <w:r w:rsidRPr="00DC35A1">
              <w:rPr>
                <w:b/>
                <w:lang w:eastAsia="zh-CN"/>
              </w:rPr>
              <w:t>-1.8</w:t>
            </w:r>
          </w:p>
        </w:tc>
      </w:tr>
      <w:tr w:rsidR="00DC35A1" w:rsidRPr="00DC35A1" w14:paraId="2D6456A6" w14:textId="77777777" w:rsidTr="00DC35A1">
        <w:trPr>
          <w:trHeight w:val="447"/>
          <w:jc w:val="center"/>
        </w:trPr>
        <w:tc>
          <w:tcPr>
            <w:tcW w:w="129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64F4DA73" w14:textId="77777777" w:rsidR="00DC35A1" w:rsidRPr="00DC35A1" w:rsidRDefault="00DC35A1" w:rsidP="00DC35A1">
            <w:pPr>
              <w:jc w:val="center"/>
              <w:rPr>
                <w:b/>
                <w:lang w:eastAsia="zh-CN"/>
              </w:rPr>
            </w:pPr>
            <w:r w:rsidRPr="00DC35A1">
              <w:rPr>
                <w:b/>
                <w:lang w:eastAsia="zh-CN"/>
              </w:rPr>
              <w:t>4</w:t>
            </w:r>
          </w:p>
        </w:tc>
        <w:tc>
          <w:tcPr>
            <w:tcW w:w="2078"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206D6703" w14:textId="77777777" w:rsidR="00DC35A1" w:rsidRPr="00DC35A1" w:rsidRDefault="00DC35A1" w:rsidP="00DC35A1">
            <w:pPr>
              <w:jc w:val="center"/>
              <w:rPr>
                <w:b/>
                <w:lang w:eastAsia="zh-CN"/>
              </w:rPr>
            </w:pPr>
            <w:r w:rsidRPr="00DC35A1">
              <w:rPr>
                <w:b/>
                <w:lang w:eastAsia="zh-CN"/>
              </w:rPr>
              <w:t>0.1</w:t>
            </w:r>
          </w:p>
        </w:tc>
        <w:tc>
          <w:tcPr>
            <w:tcW w:w="2101"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2015B3E3" w14:textId="77777777" w:rsidR="00DC35A1" w:rsidRPr="00DC35A1" w:rsidRDefault="00DC35A1" w:rsidP="00DC35A1">
            <w:pPr>
              <w:jc w:val="center"/>
              <w:rPr>
                <w:b/>
                <w:lang w:eastAsia="zh-CN"/>
              </w:rPr>
            </w:pPr>
            <w:r w:rsidRPr="00DC35A1">
              <w:rPr>
                <w:b/>
                <w:lang w:eastAsia="zh-CN"/>
              </w:rPr>
              <w:t>-0.6</w:t>
            </w:r>
          </w:p>
        </w:tc>
        <w:tc>
          <w:tcPr>
            <w:tcW w:w="2089"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7BA2BE1D" w14:textId="77777777" w:rsidR="00DC35A1" w:rsidRPr="00DC35A1" w:rsidRDefault="00DC35A1" w:rsidP="00DC35A1">
            <w:pPr>
              <w:jc w:val="center"/>
              <w:rPr>
                <w:b/>
                <w:lang w:eastAsia="zh-CN"/>
              </w:rPr>
            </w:pPr>
            <w:r w:rsidRPr="00DC35A1">
              <w:rPr>
                <w:b/>
                <w:lang w:eastAsia="zh-CN"/>
              </w:rPr>
              <w:t>-1.5</w:t>
            </w:r>
          </w:p>
        </w:tc>
      </w:tr>
      <w:tr w:rsidR="00DC35A1" w:rsidRPr="00DC35A1" w14:paraId="525CC71A" w14:textId="77777777" w:rsidTr="00DC35A1">
        <w:trPr>
          <w:trHeight w:val="447"/>
          <w:jc w:val="center"/>
        </w:trPr>
        <w:tc>
          <w:tcPr>
            <w:tcW w:w="129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7D5CD85F" w14:textId="77777777" w:rsidR="00DC35A1" w:rsidRPr="00DC35A1" w:rsidRDefault="00DC35A1" w:rsidP="00DC35A1">
            <w:pPr>
              <w:jc w:val="center"/>
              <w:rPr>
                <w:b/>
                <w:lang w:eastAsia="zh-CN"/>
              </w:rPr>
            </w:pPr>
            <w:r w:rsidRPr="00DC35A1">
              <w:rPr>
                <w:b/>
                <w:lang w:eastAsia="zh-CN"/>
              </w:rPr>
              <w:t>8</w:t>
            </w:r>
          </w:p>
        </w:tc>
        <w:tc>
          <w:tcPr>
            <w:tcW w:w="2078"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6DE5ABF2" w14:textId="77777777" w:rsidR="00DC35A1" w:rsidRPr="00DC35A1" w:rsidRDefault="00DC35A1" w:rsidP="00DC35A1">
            <w:pPr>
              <w:jc w:val="center"/>
              <w:rPr>
                <w:b/>
                <w:lang w:eastAsia="zh-CN"/>
              </w:rPr>
            </w:pPr>
            <w:r w:rsidRPr="00DC35A1">
              <w:rPr>
                <w:b/>
                <w:lang w:eastAsia="zh-CN"/>
              </w:rPr>
              <w:t>-0.1</w:t>
            </w:r>
          </w:p>
        </w:tc>
        <w:tc>
          <w:tcPr>
            <w:tcW w:w="2101"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1F025170" w14:textId="77777777" w:rsidR="00DC35A1" w:rsidRPr="00DC35A1" w:rsidRDefault="00DC35A1" w:rsidP="00DC35A1">
            <w:pPr>
              <w:jc w:val="center"/>
              <w:rPr>
                <w:b/>
                <w:lang w:eastAsia="zh-CN"/>
              </w:rPr>
            </w:pPr>
            <w:r w:rsidRPr="00DC35A1">
              <w:rPr>
                <w:b/>
                <w:lang w:eastAsia="zh-CN"/>
              </w:rPr>
              <w:t>-0.4</w:t>
            </w:r>
          </w:p>
        </w:tc>
        <w:tc>
          <w:tcPr>
            <w:tcW w:w="2089"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36FAE62B" w14:textId="77777777" w:rsidR="00DC35A1" w:rsidRPr="00DC35A1" w:rsidRDefault="00DC35A1" w:rsidP="00DC35A1">
            <w:pPr>
              <w:jc w:val="center"/>
              <w:rPr>
                <w:b/>
                <w:lang w:eastAsia="zh-CN"/>
              </w:rPr>
            </w:pPr>
            <w:r w:rsidRPr="00DC35A1">
              <w:rPr>
                <w:b/>
                <w:lang w:eastAsia="zh-CN"/>
              </w:rPr>
              <w:t>-1.6</w:t>
            </w:r>
          </w:p>
        </w:tc>
      </w:tr>
      <w:tr w:rsidR="00DC35A1" w:rsidRPr="00DC35A1" w14:paraId="4759E72B" w14:textId="77777777" w:rsidTr="00DC35A1">
        <w:trPr>
          <w:trHeight w:val="447"/>
          <w:jc w:val="center"/>
        </w:trPr>
        <w:tc>
          <w:tcPr>
            <w:tcW w:w="129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4C4F1539" w14:textId="77777777" w:rsidR="00DC35A1" w:rsidRPr="00DC35A1" w:rsidRDefault="00DC35A1" w:rsidP="00DC35A1">
            <w:pPr>
              <w:jc w:val="center"/>
              <w:rPr>
                <w:b/>
                <w:lang w:eastAsia="zh-CN"/>
              </w:rPr>
            </w:pPr>
            <w:r w:rsidRPr="00DC35A1">
              <w:rPr>
                <w:b/>
                <w:lang w:eastAsia="zh-CN"/>
              </w:rPr>
              <w:t>12</w:t>
            </w:r>
          </w:p>
        </w:tc>
        <w:tc>
          <w:tcPr>
            <w:tcW w:w="2078"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10EE1150" w14:textId="77777777" w:rsidR="00DC35A1" w:rsidRPr="00DC35A1" w:rsidRDefault="00DC35A1" w:rsidP="00DC35A1">
            <w:pPr>
              <w:jc w:val="center"/>
              <w:rPr>
                <w:b/>
                <w:lang w:eastAsia="zh-CN"/>
              </w:rPr>
            </w:pPr>
            <w:r w:rsidRPr="00DC35A1">
              <w:rPr>
                <w:b/>
                <w:lang w:eastAsia="zh-CN"/>
              </w:rPr>
              <w:t>0</w:t>
            </w:r>
          </w:p>
        </w:tc>
        <w:tc>
          <w:tcPr>
            <w:tcW w:w="2101"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181AE93B" w14:textId="77777777" w:rsidR="00DC35A1" w:rsidRPr="00DC35A1" w:rsidRDefault="00DC35A1" w:rsidP="00DC35A1">
            <w:pPr>
              <w:jc w:val="center"/>
              <w:rPr>
                <w:b/>
                <w:lang w:eastAsia="zh-CN"/>
              </w:rPr>
            </w:pPr>
            <w:r w:rsidRPr="00DC35A1">
              <w:rPr>
                <w:b/>
                <w:lang w:eastAsia="zh-CN"/>
              </w:rPr>
              <w:t>-0.8</w:t>
            </w:r>
          </w:p>
        </w:tc>
        <w:tc>
          <w:tcPr>
            <w:tcW w:w="2089"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5B7234A1" w14:textId="77777777" w:rsidR="00DC35A1" w:rsidRPr="00DC35A1" w:rsidRDefault="00DC35A1" w:rsidP="00DC35A1">
            <w:pPr>
              <w:jc w:val="center"/>
              <w:rPr>
                <w:b/>
                <w:lang w:eastAsia="zh-CN"/>
              </w:rPr>
            </w:pPr>
            <w:r w:rsidRPr="00DC35A1">
              <w:rPr>
                <w:b/>
                <w:lang w:eastAsia="zh-CN"/>
              </w:rPr>
              <w:t>-1.5</w:t>
            </w:r>
          </w:p>
        </w:tc>
      </w:tr>
      <w:tr w:rsidR="00DC35A1" w:rsidRPr="00DC35A1" w14:paraId="3B0F4FBB" w14:textId="77777777" w:rsidTr="00DC35A1">
        <w:trPr>
          <w:trHeight w:val="447"/>
          <w:jc w:val="center"/>
        </w:trPr>
        <w:tc>
          <w:tcPr>
            <w:tcW w:w="129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5F063EED" w14:textId="77777777" w:rsidR="00DC35A1" w:rsidRPr="00DC35A1" w:rsidRDefault="00DC35A1" w:rsidP="00DC35A1">
            <w:pPr>
              <w:jc w:val="center"/>
              <w:rPr>
                <w:b/>
                <w:lang w:eastAsia="zh-CN"/>
              </w:rPr>
            </w:pPr>
            <w:r w:rsidRPr="00DC35A1">
              <w:rPr>
                <w:b/>
                <w:lang w:eastAsia="zh-CN"/>
              </w:rPr>
              <w:t>24</w:t>
            </w:r>
          </w:p>
        </w:tc>
        <w:tc>
          <w:tcPr>
            <w:tcW w:w="2078"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0DA8EFEE" w14:textId="77777777" w:rsidR="00DC35A1" w:rsidRPr="00DC35A1" w:rsidRDefault="00DC35A1" w:rsidP="00DC35A1">
            <w:pPr>
              <w:jc w:val="center"/>
              <w:rPr>
                <w:b/>
                <w:lang w:eastAsia="zh-CN"/>
              </w:rPr>
            </w:pPr>
            <w:r w:rsidRPr="00DC35A1">
              <w:rPr>
                <w:b/>
                <w:lang w:eastAsia="zh-CN"/>
              </w:rPr>
              <w:t>0.1</w:t>
            </w:r>
          </w:p>
        </w:tc>
        <w:tc>
          <w:tcPr>
            <w:tcW w:w="2101"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25092B2B" w14:textId="77777777" w:rsidR="00DC35A1" w:rsidRPr="00DC35A1" w:rsidRDefault="00DC35A1" w:rsidP="00DC35A1">
            <w:pPr>
              <w:jc w:val="center"/>
              <w:rPr>
                <w:b/>
                <w:lang w:eastAsia="zh-CN"/>
              </w:rPr>
            </w:pPr>
            <w:r w:rsidRPr="00DC35A1">
              <w:rPr>
                <w:b/>
                <w:lang w:eastAsia="zh-CN"/>
              </w:rPr>
              <w:t>-0.8</w:t>
            </w:r>
          </w:p>
        </w:tc>
        <w:tc>
          <w:tcPr>
            <w:tcW w:w="2089"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6BC9E2D1" w14:textId="77777777" w:rsidR="00DC35A1" w:rsidRPr="00DC35A1" w:rsidRDefault="00DC35A1" w:rsidP="00DC35A1">
            <w:pPr>
              <w:jc w:val="center"/>
              <w:rPr>
                <w:b/>
                <w:lang w:eastAsia="zh-CN"/>
              </w:rPr>
            </w:pPr>
            <w:r w:rsidRPr="00DC35A1">
              <w:rPr>
                <w:b/>
                <w:lang w:eastAsia="zh-CN"/>
              </w:rPr>
              <w:t>-1.5</w:t>
            </w:r>
          </w:p>
        </w:tc>
      </w:tr>
    </w:tbl>
    <w:p w14:paraId="557290AC" w14:textId="77777777" w:rsidR="00DC35A1" w:rsidRDefault="00DC35A1" w:rsidP="00FA279A">
      <w:pPr>
        <w:rPr>
          <w:b/>
          <w:lang w:eastAsia="zh-CN"/>
        </w:rPr>
      </w:pPr>
    </w:p>
    <w:p w14:paraId="27250B39" w14:textId="77777777" w:rsidR="00DC35A1" w:rsidRPr="008A53AC" w:rsidRDefault="00DC35A1" w:rsidP="00FA279A">
      <w:pPr>
        <w:rPr>
          <w:b/>
          <w:lang w:val="en-US" w:eastAsia="zh-CN"/>
        </w:rPr>
      </w:pPr>
      <w:r w:rsidRPr="008A53AC">
        <w:rPr>
          <w:b/>
          <w:lang w:val="en-US" w:eastAsia="zh-CN"/>
        </w:rPr>
        <w:t xml:space="preserve">Conclusion 3: PI/2-BPSK can provide better link performance only at very low coding rates, R </w:t>
      </w:r>
      <m:oMath>
        <m:r>
          <m:rPr>
            <m:sty m:val="bi"/>
          </m:rPr>
          <w:rPr>
            <w:rFonts w:ascii="Cambria Math" w:hAnsi="Cambria Math"/>
            <w:lang w:val="en-US" w:eastAsia="zh-CN"/>
          </w:rPr>
          <m:t>≤</m:t>
        </m:r>
      </m:oMath>
      <w:r w:rsidRPr="008A53AC">
        <w:rPr>
          <w:b/>
          <w:lang w:val="en-US" w:eastAsia="zh-CN"/>
        </w:rPr>
        <w:t xml:space="preserve"> 1/3,</w:t>
      </w:r>
      <w:r w:rsidR="00103F59" w:rsidRPr="008A53AC">
        <w:rPr>
          <w:b/>
          <w:lang w:val="en-US" w:eastAsia="zh-CN"/>
        </w:rPr>
        <w:t xml:space="preserve"> when compared to QPSK,</w:t>
      </w:r>
      <w:r w:rsidRPr="008A53AC">
        <w:rPr>
          <w:b/>
          <w:lang w:val="en-US" w:eastAsia="zh-CN"/>
        </w:rPr>
        <w:t xml:space="preserve"> if the </w:t>
      </w:r>
      <w:r w:rsidR="00103F59" w:rsidRPr="008A53AC">
        <w:rPr>
          <w:b/>
          <w:lang w:val="en-US" w:eastAsia="zh-CN"/>
        </w:rPr>
        <w:t>modulations are compared in such a manner that the total throughput of the compared modulations are equal.</w:t>
      </w:r>
    </w:p>
    <w:p w14:paraId="532C6365" w14:textId="77777777" w:rsidR="00E05444" w:rsidRPr="008A53AC" w:rsidRDefault="00E05444" w:rsidP="00FA279A">
      <w:pPr>
        <w:rPr>
          <w:b/>
          <w:lang w:val="en-US" w:eastAsia="zh-CN"/>
        </w:rPr>
      </w:pPr>
    </w:p>
    <w:p w14:paraId="68EE03CA" w14:textId="77777777" w:rsidR="00E05444" w:rsidRPr="008A53AC" w:rsidRDefault="00E05444" w:rsidP="00FA279A">
      <w:pPr>
        <w:rPr>
          <w:b/>
          <w:lang w:val="en-US" w:eastAsia="zh-CN"/>
        </w:rPr>
      </w:pPr>
    </w:p>
    <w:p w14:paraId="0E143E05" w14:textId="77777777" w:rsidR="00DC35A1" w:rsidRPr="008A53AC" w:rsidRDefault="00DC35A1" w:rsidP="00FA279A">
      <w:pPr>
        <w:rPr>
          <w:rFonts w:ascii="Times New Roman" w:hAnsi="Times New Roman" w:cs="Times New Roman"/>
          <w:sz w:val="20"/>
          <w:szCs w:val="20"/>
          <w:lang w:val="en-US"/>
        </w:rPr>
      </w:pPr>
      <w:r w:rsidRPr="008A53AC">
        <w:rPr>
          <w:rFonts w:ascii="Times New Roman" w:hAnsi="Times New Roman" w:cs="Times New Roman"/>
          <w:sz w:val="20"/>
          <w:szCs w:val="20"/>
          <w:lang w:val="en-US"/>
        </w:rPr>
        <w:lastRenderedPageBreak/>
        <w:t xml:space="preserve">These </w:t>
      </w:r>
      <w:r w:rsidR="00103F59" w:rsidRPr="008A53AC">
        <w:rPr>
          <w:rFonts w:ascii="Times New Roman" w:hAnsi="Times New Roman" w:cs="Times New Roman"/>
          <w:sz w:val="20"/>
          <w:szCs w:val="20"/>
          <w:lang w:val="en-US"/>
        </w:rPr>
        <w:t>results, the maximum PA output gain and the SNR gain for PI/2-BPSK can now be combined to approximate the link budget gain achieved by PI/2-BPSK. In the Table 3, given below, the link budget gain for PI/2-BPSK against QPSK modulation for a channel edge allocation are given for different allocation sizes and coding rates assuming the 27 dBm maximum PA output power. It is clear that only with very low coding rates, therefore very low spectral efficiencies, PI/2-BPSK c</w:t>
      </w:r>
      <w:r w:rsidR="00C0366B" w:rsidRPr="008A53AC">
        <w:rPr>
          <w:rFonts w:ascii="Times New Roman" w:hAnsi="Times New Roman" w:cs="Times New Roman"/>
          <w:sz w:val="20"/>
          <w:szCs w:val="20"/>
          <w:lang w:val="en-US"/>
        </w:rPr>
        <w:t>an provide link budget gain, and</w:t>
      </w:r>
      <w:r w:rsidR="00103F59" w:rsidRPr="008A53AC">
        <w:rPr>
          <w:rFonts w:ascii="Times New Roman" w:hAnsi="Times New Roman" w:cs="Times New Roman"/>
          <w:sz w:val="20"/>
          <w:szCs w:val="20"/>
          <w:lang w:val="en-US"/>
        </w:rPr>
        <w:t xml:space="preserve"> only for </w:t>
      </w:r>
      <w:r w:rsidR="00C0366B" w:rsidRPr="008A53AC">
        <w:rPr>
          <w:rFonts w:ascii="Times New Roman" w:hAnsi="Times New Roman" w:cs="Times New Roman"/>
          <w:sz w:val="20"/>
          <w:szCs w:val="20"/>
          <w:lang w:val="en-US"/>
        </w:rPr>
        <w:t>allocation sizes above 2 PRBs. Thus, the PI/2-BPSK does not improve the coverage limited scenario handled with one PRB, but in this case it rather provides improved energy efficiency for wider allocations.</w:t>
      </w:r>
    </w:p>
    <w:p w14:paraId="399BECEE" w14:textId="77777777" w:rsidR="00103F59" w:rsidRPr="008A53AC" w:rsidRDefault="00103F59" w:rsidP="00FA279A">
      <w:pPr>
        <w:rPr>
          <w:b/>
          <w:lang w:val="en-US" w:eastAsia="zh-CN"/>
        </w:rPr>
      </w:pPr>
      <w:r w:rsidRPr="008A53AC">
        <w:rPr>
          <w:b/>
          <w:lang w:val="en-US" w:eastAsia="zh-CN"/>
        </w:rPr>
        <w:t>Table 3, Link budget gain for PI/2-BPSK wrt QPSK for different allocation sizes and coding rates, assuming a channel edge allocation and 27 dBm maximum PA output power.</w:t>
      </w:r>
    </w:p>
    <w:tbl>
      <w:tblPr>
        <w:tblW w:w="7823" w:type="dxa"/>
        <w:jc w:val="center"/>
        <w:tblCellMar>
          <w:left w:w="0" w:type="dxa"/>
          <w:right w:w="0" w:type="dxa"/>
        </w:tblCellMar>
        <w:tblLook w:val="0420" w:firstRow="1" w:lastRow="0" w:firstColumn="0" w:lastColumn="0" w:noHBand="0" w:noVBand="1"/>
      </w:tblPr>
      <w:tblGrid>
        <w:gridCol w:w="1340"/>
        <w:gridCol w:w="2149"/>
        <w:gridCol w:w="2173"/>
        <w:gridCol w:w="2161"/>
      </w:tblGrid>
      <w:tr w:rsidR="00103F59" w:rsidRPr="00F76704" w14:paraId="0FE5B3E1" w14:textId="77777777" w:rsidTr="00103F59">
        <w:trPr>
          <w:trHeight w:val="510"/>
          <w:jc w:val="center"/>
        </w:trPr>
        <w:tc>
          <w:tcPr>
            <w:tcW w:w="1340"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2DDD3942" w14:textId="77777777" w:rsidR="00103F59" w:rsidRPr="00103F59" w:rsidRDefault="00103F59" w:rsidP="00103F59">
            <w:pPr>
              <w:jc w:val="center"/>
              <w:rPr>
                <w:lang w:eastAsia="zh-CN"/>
              </w:rPr>
            </w:pPr>
            <w:r w:rsidRPr="00103F59">
              <w:rPr>
                <w:b/>
                <w:bCs/>
                <w:lang w:eastAsia="zh-CN"/>
              </w:rPr>
              <w:t>Allocation size</w:t>
            </w:r>
          </w:p>
        </w:tc>
        <w:tc>
          <w:tcPr>
            <w:tcW w:w="2149"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1AEA67CE" w14:textId="77777777" w:rsidR="00103F59" w:rsidRPr="008A53AC" w:rsidRDefault="00103F59" w:rsidP="00103F59">
            <w:pPr>
              <w:jc w:val="center"/>
              <w:rPr>
                <w:lang w:val="en-US" w:eastAsia="zh-CN"/>
              </w:rPr>
            </w:pPr>
            <w:r w:rsidRPr="008A53AC">
              <w:rPr>
                <w:b/>
                <w:bCs/>
                <w:lang w:val="en-US" w:eastAsia="zh-CN"/>
              </w:rPr>
              <w:t>PI/2-BPSK R=1/3 vs QPSK R=1/6</w:t>
            </w:r>
          </w:p>
        </w:tc>
        <w:tc>
          <w:tcPr>
            <w:tcW w:w="2173"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2D9D009C" w14:textId="77777777" w:rsidR="00103F59" w:rsidRPr="008A53AC" w:rsidRDefault="00103F59" w:rsidP="00103F59">
            <w:pPr>
              <w:jc w:val="center"/>
              <w:rPr>
                <w:lang w:val="en-US" w:eastAsia="zh-CN"/>
              </w:rPr>
            </w:pPr>
            <w:r w:rsidRPr="008A53AC">
              <w:rPr>
                <w:b/>
                <w:bCs/>
                <w:lang w:val="en-US" w:eastAsia="zh-CN"/>
              </w:rPr>
              <w:t>PI/2-BPSK R=1/2 vs QPSK R=1/4</w:t>
            </w:r>
          </w:p>
        </w:tc>
        <w:tc>
          <w:tcPr>
            <w:tcW w:w="2161"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7B2D320A" w14:textId="77777777" w:rsidR="00103F59" w:rsidRPr="008A53AC" w:rsidRDefault="00103F59" w:rsidP="00103F59">
            <w:pPr>
              <w:jc w:val="center"/>
              <w:rPr>
                <w:lang w:val="en-US" w:eastAsia="zh-CN"/>
              </w:rPr>
            </w:pPr>
            <w:r w:rsidRPr="008A53AC">
              <w:rPr>
                <w:b/>
                <w:bCs/>
                <w:lang w:val="en-US" w:eastAsia="zh-CN"/>
              </w:rPr>
              <w:t>PI/2-BPSK R=2/3 vs QPSK R=1/3</w:t>
            </w:r>
          </w:p>
        </w:tc>
      </w:tr>
      <w:tr w:rsidR="00103F59" w:rsidRPr="00103F59" w14:paraId="6F5214D2" w14:textId="77777777" w:rsidTr="00103F59">
        <w:trPr>
          <w:trHeight w:val="510"/>
          <w:jc w:val="center"/>
        </w:trPr>
        <w:tc>
          <w:tcPr>
            <w:tcW w:w="1340"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7A327728" w14:textId="77777777" w:rsidR="00103F59" w:rsidRPr="00103F59" w:rsidRDefault="00103F59" w:rsidP="00103F59">
            <w:pPr>
              <w:jc w:val="center"/>
              <w:rPr>
                <w:lang w:eastAsia="zh-CN"/>
              </w:rPr>
            </w:pPr>
            <w:r w:rsidRPr="00103F59">
              <w:rPr>
                <w:lang w:eastAsia="zh-CN"/>
              </w:rPr>
              <w:t>1</w:t>
            </w:r>
          </w:p>
        </w:tc>
        <w:tc>
          <w:tcPr>
            <w:tcW w:w="2149"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7D12311D" w14:textId="77777777" w:rsidR="00103F59" w:rsidRPr="00103F59" w:rsidRDefault="00103F59" w:rsidP="00103F59">
            <w:pPr>
              <w:jc w:val="center"/>
              <w:rPr>
                <w:lang w:eastAsia="zh-CN"/>
              </w:rPr>
            </w:pPr>
            <w:r w:rsidRPr="00103F59">
              <w:rPr>
                <w:lang w:eastAsia="zh-CN"/>
              </w:rPr>
              <w:t>-0.2</w:t>
            </w:r>
          </w:p>
        </w:tc>
        <w:tc>
          <w:tcPr>
            <w:tcW w:w="2173"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3DF321D7" w14:textId="77777777" w:rsidR="00103F59" w:rsidRPr="00103F59" w:rsidRDefault="00103F59" w:rsidP="00103F59">
            <w:pPr>
              <w:jc w:val="center"/>
              <w:rPr>
                <w:lang w:eastAsia="zh-CN"/>
              </w:rPr>
            </w:pPr>
            <w:r w:rsidRPr="00103F59">
              <w:rPr>
                <w:lang w:eastAsia="zh-CN"/>
              </w:rPr>
              <w:t>-0.7</w:t>
            </w:r>
          </w:p>
        </w:tc>
        <w:tc>
          <w:tcPr>
            <w:tcW w:w="2161"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33661C22" w14:textId="77777777" w:rsidR="00103F59" w:rsidRPr="00103F59" w:rsidRDefault="00103F59" w:rsidP="00103F59">
            <w:pPr>
              <w:jc w:val="center"/>
              <w:rPr>
                <w:lang w:eastAsia="zh-CN"/>
              </w:rPr>
            </w:pPr>
            <w:r w:rsidRPr="00103F59">
              <w:rPr>
                <w:lang w:eastAsia="zh-CN"/>
              </w:rPr>
              <w:t>-2.3</w:t>
            </w:r>
          </w:p>
        </w:tc>
      </w:tr>
      <w:tr w:rsidR="00103F59" w:rsidRPr="00103F59" w14:paraId="5A3994BA" w14:textId="77777777" w:rsidTr="00103F59">
        <w:trPr>
          <w:trHeight w:val="510"/>
          <w:jc w:val="center"/>
        </w:trPr>
        <w:tc>
          <w:tcPr>
            <w:tcW w:w="1340"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3AF5BFA4" w14:textId="77777777" w:rsidR="00103F59" w:rsidRPr="00103F59" w:rsidRDefault="00103F59" w:rsidP="00103F59">
            <w:pPr>
              <w:jc w:val="center"/>
              <w:rPr>
                <w:lang w:eastAsia="zh-CN"/>
              </w:rPr>
            </w:pPr>
            <w:r w:rsidRPr="00103F59">
              <w:rPr>
                <w:lang w:eastAsia="zh-CN"/>
              </w:rPr>
              <w:t>2</w:t>
            </w:r>
          </w:p>
        </w:tc>
        <w:tc>
          <w:tcPr>
            <w:tcW w:w="2149"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00C5BA18" w14:textId="77777777" w:rsidR="00103F59" w:rsidRPr="00103F59" w:rsidRDefault="00103F59" w:rsidP="00103F59">
            <w:pPr>
              <w:jc w:val="center"/>
              <w:rPr>
                <w:lang w:eastAsia="zh-CN"/>
              </w:rPr>
            </w:pPr>
            <w:r w:rsidRPr="00103F59">
              <w:rPr>
                <w:lang w:eastAsia="zh-CN"/>
              </w:rPr>
              <w:t>-0.3</w:t>
            </w:r>
          </w:p>
        </w:tc>
        <w:tc>
          <w:tcPr>
            <w:tcW w:w="2173"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3C80D115" w14:textId="77777777" w:rsidR="00103F59" w:rsidRPr="00103F59" w:rsidRDefault="00103F59" w:rsidP="00103F59">
            <w:pPr>
              <w:jc w:val="center"/>
              <w:rPr>
                <w:lang w:eastAsia="zh-CN"/>
              </w:rPr>
            </w:pPr>
            <w:r w:rsidRPr="00103F59">
              <w:rPr>
                <w:lang w:eastAsia="zh-CN"/>
              </w:rPr>
              <w:t>-0.7</w:t>
            </w:r>
          </w:p>
        </w:tc>
        <w:tc>
          <w:tcPr>
            <w:tcW w:w="2161"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34E1EC78" w14:textId="77777777" w:rsidR="00103F59" w:rsidRPr="00103F59" w:rsidRDefault="00103F59" w:rsidP="00103F59">
            <w:pPr>
              <w:jc w:val="center"/>
              <w:rPr>
                <w:lang w:eastAsia="zh-CN"/>
              </w:rPr>
            </w:pPr>
            <w:r w:rsidRPr="00103F59">
              <w:rPr>
                <w:lang w:eastAsia="zh-CN"/>
              </w:rPr>
              <w:t>-1.8</w:t>
            </w:r>
          </w:p>
        </w:tc>
      </w:tr>
      <w:tr w:rsidR="00103F59" w:rsidRPr="00103F59" w14:paraId="13C1068B" w14:textId="77777777" w:rsidTr="00103F59">
        <w:trPr>
          <w:trHeight w:val="510"/>
          <w:jc w:val="center"/>
        </w:trPr>
        <w:tc>
          <w:tcPr>
            <w:tcW w:w="1340"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6E0B9B4E" w14:textId="77777777" w:rsidR="00103F59" w:rsidRPr="00103F59" w:rsidRDefault="00103F59" w:rsidP="00103F59">
            <w:pPr>
              <w:jc w:val="center"/>
              <w:rPr>
                <w:lang w:eastAsia="zh-CN"/>
              </w:rPr>
            </w:pPr>
            <w:r w:rsidRPr="00103F59">
              <w:rPr>
                <w:lang w:eastAsia="zh-CN"/>
              </w:rPr>
              <w:t>4</w:t>
            </w:r>
          </w:p>
        </w:tc>
        <w:tc>
          <w:tcPr>
            <w:tcW w:w="2149"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4E51E337" w14:textId="77777777" w:rsidR="00103F59" w:rsidRPr="00103F59" w:rsidRDefault="00103F59" w:rsidP="00103F59">
            <w:pPr>
              <w:jc w:val="center"/>
              <w:rPr>
                <w:lang w:eastAsia="zh-CN"/>
              </w:rPr>
            </w:pPr>
            <w:r w:rsidRPr="00103F59">
              <w:rPr>
                <w:lang w:eastAsia="zh-CN"/>
              </w:rPr>
              <w:t>0.6</w:t>
            </w:r>
          </w:p>
        </w:tc>
        <w:tc>
          <w:tcPr>
            <w:tcW w:w="2173"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368693C4" w14:textId="77777777" w:rsidR="00103F59" w:rsidRPr="00103F59" w:rsidRDefault="00103F59" w:rsidP="00103F59">
            <w:pPr>
              <w:jc w:val="center"/>
              <w:rPr>
                <w:lang w:eastAsia="zh-CN"/>
              </w:rPr>
            </w:pPr>
            <w:r w:rsidRPr="00103F59">
              <w:rPr>
                <w:lang w:eastAsia="zh-CN"/>
              </w:rPr>
              <w:t>-0.1</w:t>
            </w:r>
          </w:p>
        </w:tc>
        <w:tc>
          <w:tcPr>
            <w:tcW w:w="2161"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63DF976C" w14:textId="77777777" w:rsidR="00103F59" w:rsidRPr="00103F59" w:rsidRDefault="00103F59" w:rsidP="00103F59">
            <w:pPr>
              <w:jc w:val="center"/>
              <w:rPr>
                <w:lang w:eastAsia="zh-CN"/>
              </w:rPr>
            </w:pPr>
            <w:r w:rsidRPr="00103F59">
              <w:rPr>
                <w:lang w:eastAsia="zh-CN"/>
              </w:rPr>
              <w:t>-1.0</w:t>
            </w:r>
          </w:p>
        </w:tc>
      </w:tr>
      <w:tr w:rsidR="00103F59" w:rsidRPr="00103F59" w14:paraId="2C609152" w14:textId="77777777" w:rsidTr="00103F59">
        <w:trPr>
          <w:trHeight w:val="510"/>
          <w:jc w:val="center"/>
        </w:trPr>
        <w:tc>
          <w:tcPr>
            <w:tcW w:w="1340"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6F24C315" w14:textId="77777777" w:rsidR="00103F59" w:rsidRPr="00103F59" w:rsidRDefault="00103F59" w:rsidP="00103F59">
            <w:pPr>
              <w:jc w:val="center"/>
              <w:rPr>
                <w:lang w:eastAsia="zh-CN"/>
              </w:rPr>
            </w:pPr>
            <w:r w:rsidRPr="00103F59">
              <w:rPr>
                <w:lang w:eastAsia="zh-CN"/>
              </w:rPr>
              <w:t>8</w:t>
            </w:r>
          </w:p>
        </w:tc>
        <w:tc>
          <w:tcPr>
            <w:tcW w:w="2149"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705CEC7F" w14:textId="77777777" w:rsidR="00103F59" w:rsidRPr="00103F59" w:rsidRDefault="00103F59" w:rsidP="00103F59">
            <w:pPr>
              <w:jc w:val="center"/>
              <w:rPr>
                <w:lang w:eastAsia="zh-CN"/>
              </w:rPr>
            </w:pPr>
            <w:r w:rsidRPr="00103F59">
              <w:rPr>
                <w:lang w:eastAsia="zh-CN"/>
              </w:rPr>
              <w:t>0.6</w:t>
            </w:r>
          </w:p>
        </w:tc>
        <w:tc>
          <w:tcPr>
            <w:tcW w:w="2173"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37E9A552" w14:textId="77777777" w:rsidR="00103F59" w:rsidRPr="00103F59" w:rsidRDefault="00103F59" w:rsidP="00103F59">
            <w:pPr>
              <w:jc w:val="center"/>
              <w:rPr>
                <w:lang w:eastAsia="zh-CN"/>
              </w:rPr>
            </w:pPr>
            <w:r w:rsidRPr="00103F59">
              <w:rPr>
                <w:lang w:eastAsia="zh-CN"/>
              </w:rPr>
              <w:t>0.3</w:t>
            </w:r>
          </w:p>
        </w:tc>
        <w:tc>
          <w:tcPr>
            <w:tcW w:w="2161"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197804E5" w14:textId="77777777" w:rsidR="00103F59" w:rsidRPr="00103F59" w:rsidRDefault="00103F59" w:rsidP="00103F59">
            <w:pPr>
              <w:jc w:val="center"/>
              <w:rPr>
                <w:lang w:eastAsia="zh-CN"/>
              </w:rPr>
            </w:pPr>
            <w:r w:rsidRPr="00103F59">
              <w:rPr>
                <w:lang w:eastAsia="zh-CN"/>
              </w:rPr>
              <w:t>-0.9</w:t>
            </w:r>
          </w:p>
        </w:tc>
      </w:tr>
      <w:tr w:rsidR="00103F59" w:rsidRPr="00103F59" w14:paraId="45F21B67" w14:textId="77777777" w:rsidTr="00103F59">
        <w:trPr>
          <w:trHeight w:val="510"/>
          <w:jc w:val="center"/>
        </w:trPr>
        <w:tc>
          <w:tcPr>
            <w:tcW w:w="1340"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0FB3BF3F" w14:textId="77777777" w:rsidR="00103F59" w:rsidRPr="00103F59" w:rsidRDefault="00103F59" w:rsidP="00103F59">
            <w:pPr>
              <w:jc w:val="center"/>
              <w:rPr>
                <w:lang w:eastAsia="zh-CN"/>
              </w:rPr>
            </w:pPr>
            <w:r w:rsidRPr="00103F59">
              <w:rPr>
                <w:lang w:eastAsia="zh-CN"/>
              </w:rPr>
              <w:t>12</w:t>
            </w:r>
          </w:p>
        </w:tc>
        <w:tc>
          <w:tcPr>
            <w:tcW w:w="2149"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7DBCA029" w14:textId="77777777" w:rsidR="00103F59" w:rsidRPr="00103F59" w:rsidRDefault="00103F59" w:rsidP="00103F59">
            <w:pPr>
              <w:jc w:val="center"/>
              <w:rPr>
                <w:lang w:eastAsia="zh-CN"/>
              </w:rPr>
            </w:pPr>
            <w:r w:rsidRPr="00103F59">
              <w:rPr>
                <w:lang w:eastAsia="zh-CN"/>
              </w:rPr>
              <w:t>0.9</w:t>
            </w:r>
          </w:p>
        </w:tc>
        <w:tc>
          <w:tcPr>
            <w:tcW w:w="2173"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485941A6" w14:textId="77777777" w:rsidR="00103F59" w:rsidRPr="00103F59" w:rsidRDefault="00103F59" w:rsidP="00103F59">
            <w:pPr>
              <w:jc w:val="center"/>
              <w:rPr>
                <w:lang w:eastAsia="zh-CN"/>
              </w:rPr>
            </w:pPr>
            <w:r w:rsidRPr="00103F59">
              <w:rPr>
                <w:lang w:eastAsia="zh-CN"/>
              </w:rPr>
              <w:t>0</w:t>
            </w:r>
          </w:p>
        </w:tc>
        <w:tc>
          <w:tcPr>
            <w:tcW w:w="2161"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233867C8" w14:textId="77777777" w:rsidR="00103F59" w:rsidRPr="00103F59" w:rsidRDefault="00103F59" w:rsidP="00103F59">
            <w:pPr>
              <w:jc w:val="center"/>
              <w:rPr>
                <w:lang w:eastAsia="zh-CN"/>
              </w:rPr>
            </w:pPr>
            <w:r w:rsidRPr="00103F59">
              <w:rPr>
                <w:lang w:eastAsia="zh-CN"/>
              </w:rPr>
              <w:t>-0.8</w:t>
            </w:r>
          </w:p>
        </w:tc>
      </w:tr>
      <w:tr w:rsidR="00103F59" w:rsidRPr="00103F59" w14:paraId="3DE8F0CD" w14:textId="77777777" w:rsidTr="00103F59">
        <w:trPr>
          <w:trHeight w:val="510"/>
          <w:jc w:val="center"/>
        </w:trPr>
        <w:tc>
          <w:tcPr>
            <w:tcW w:w="1340"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74121DA6" w14:textId="77777777" w:rsidR="00103F59" w:rsidRPr="00103F59" w:rsidRDefault="00103F59" w:rsidP="00103F59">
            <w:pPr>
              <w:jc w:val="center"/>
              <w:rPr>
                <w:lang w:eastAsia="zh-CN"/>
              </w:rPr>
            </w:pPr>
            <w:r w:rsidRPr="00103F59">
              <w:rPr>
                <w:lang w:eastAsia="zh-CN"/>
              </w:rPr>
              <w:t>24</w:t>
            </w:r>
          </w:p>
        </w:tc>
        <w:tc>
          <w:tcPr>
            <w:tcW w:w="2149"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76086455" w14:textId="77777777" w:rsidR="00103F59" w:rsidRPr="00103F59" w:rsidRDefault="00103F59" w:rsidP="00103F59">
            <w:pPr>
              <w:jc w:val="center"/>
              <w:rPr>
                <w:lang w:eastAsia="zh-CN"/>
              </w:rPr>
            </w:pPr>
            <w:r w:rsidRPr="00103F59">
              <w:rPr>
                <w:lang w:eastAsia="zh-CN"/>
              </w:rPr>
              <w:t>1.0</w:t>
            </w:r>
          </w:p>
        </w:tc>
        <w:tc>
          <w:tcPr>
            <w:tcW w:w="2173"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3AFE1AF9" w14:textId="77777777" w:rsidR="00103F59" w:rsidRPr="00103F59" w:rsidRDefault="00103F59" w:rsidP="00103F59">
            <w:pPr>
              <w:jc w:val="center"/>
              <w:rPr>
                <w:lang w:eastAsia="zh-CN"/>
              </w:rPr>
            </w:pPr>
            <w:r w:rsidRPr="00103F59">
              <w:rPr>
                <w:lang w:eastAsia="zh-CN"/>
              </w:rPr>
              <w:t>0.1</w:t>
            </w:r>
          </w:p>
        </w:tc>
        <w:tc>
          <w:tcPr>
            <w:tcW w:w="2161"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415D934E" w14:textId="77777777" w:rsidR="00103F59" w:rsidRPr="00103F59" w:rsidRDefault="00103F59" w:rsidP="00103F59">
            <w:pPr>
              <w:jc w:val="center"/>
              <w:rPr>
                <w:lang w:eastAsia="zh-CN"/>
              </w:rPr>
            </w:pPr>
            <w:r w:rsidRPr="00103F59">
              <w:rPr>
                <w:lang w:eastAsia="zh-CN"/>
              </w:rPr>
              <w:t>-0.6</w:t>
            </w:r>
          </w:p>
        </w:tc>
      </w:tr>
    </w:tbl>
    <w:p w14:paraId="2C6ABDAB" w14:textId="74FB42D8" w:rsidR="00103F59" w:rsidRPr="00066530" w:rsidRDefault="00C0366B" w:rsidP="00FA279A">
      <w:pPr>
        <w:rPr>
          <w:b/>
          <w:lang w:val="en-US" w:eastAsia="zh-CN"/>
        </w:rPr>
      </w:pPr>
      <w:r w:rsidRPr="008A53AC">
        <w:rPr>
          <w:b/>
          <w:lang w:val="en-US" w:eastAsia="zh-CN"/>
        </w:rPr>
        <w:t xml:space="preserve">Conclusion 4: </w:t>
      </w:r>
      <w:r w:rsidR="00066530" w:rsidRPr="00066530">
        <w:rPr>
          <w:b/>
          <w:lang w:val="en-US" w:eastAsia="zh-CN"/>
        </w:rPr>
        <w:t>Given a channel edge allocation with 23 dBm radiated power limitation, PI/2-BPSK can provide meaningful link budget gain over QPSK only with coding rates less or equal to R=1/3 and allocation sizes larger than 2 PRBs</w:t>
      </w:r>
    </w:p>
    <w:p w14:paraId="15FB10C1" w14:textId="77777777" w:rsidR="005F1AEF" w:rsidRPr="008A53AC" w:rsidRDefault="005F1AEF" w:rsidP="00FA279A">
      <w:pPr>
        <w:rPr>
          <w:b/>
          <w:lang w:val="en-US" w:eastAsia="zh-CN"/>
        </w:rPr>
      </w:pPr>
      <w:r w:rsidRPr="008A53AC">
        <w:rPr>
          <w:b/>
          <w:lang w:val="en-US" w:eastAsia="zh-CN"/>
        </w:rPr>
        <w:t>Conclusion 5: Spectral shaping or pulse shaping with roll-off larger than zero would further reduce SE if applied on top of PI/2-BPSK.</w:t>
      </w:r>
    </w:p>
    <w:p w14:paraId="5BBE8877" w14:textId="77777777" w:rsidR="005F1AEF" w:rsidRPr="008A53AC" w:rsidRDefault="00C0366B">
      <w:pPr>
        <w:rPr>
          <w:b/>
          <w:lang w:val="en-US" w:eastAsia="zh-CN"/>
        </w:rPr>
      </w:pPr>
      <w:r w:rsidRPr="008A53AC">
        <w:rPr>
          <w:b/>
          <w:lang w:val="en-US" w:eastAsia="zh-CN"/>
        </w:rPr>
        <w:t xml:space="preserve">Proposal 1: PI/2-BPSK is not considered for </w:t>
      </w:r>
      <w:r w:rsidR="009740DD">
        <w:rPr>
          <w:b/>
          <w:lang w:val="en-US" w:eastAsia="zh-CN"/>
        </w:rPr>
        <w:t>&lt;</w:t>
      </w:r>
      <w:r w:rsidRPr="008A53AC">
        <w:rPr>
          <w:b/>
          <w:lang w:val="en-US" w:eastAsia="zh-CN"/>
        </w:rPr>
        <w:t xml:space="preserve"> 6 GHz channels </w:t>
      </w:r>
    </w:p>
    <w:p w14:paraId="37861A98" w14:textId="77777777" w:rsidR="00E05444" w:rsidRPr="008A53AC" w:rsidRDefault="00E05444">
      <w:pPr>
        <w:rPr>
          <w:b/>
          <w:lang w:val="en-US" w:eastAsia="zh-CN"/>
        </w:rPr>
      </w:pPr>
    </w:p>
    <w:p w14:paraId="2EB6F922" w14:textId="77777777" w:rsidR="00DA2078" w:rsidRPr="008A53AC" w:rsidRDefault="00C0366B" w:rsidP="00FA279A">
      <w:pPr>
        <w:rPr>
          <w:rFonts w:ascii="Times New Roman" w:hAnsi="Times New Roman" w:cs="Times New Roman"/>
          <w:sz w:val="20"/>
          <w:szCs w:val="20"/>
          <w:lang w:val="en-US"/>
        </w:rPr>
      </w:pPr>
      <w:r w:rsidRPr="008A53AC">
        <w:rPr>
          <w:rFonts w:ascii="Times New Roman" w:hAnsi="Times New Roman" w:cs="Times New Roman"/>
          <w:sz w:val="20"/>
          <w:szCs w:val="20"/>
          <w:lang w:val="en-US"/>
        </w:rPr>
        <w:t xml:space="preserve">Given the obtained results there is very little gain achieved by PI/2-BPSK in </w:t>
      </w:r>
      <w:r w:rsidR="009740DD">
        <w:rPr>
          <w:rFonts w:ascii="Times New Roman" w:hAnsi="Times New Roman" w:cs="Times New Roman"/>
          <w:sz w:val="20"/>
          <w:szCs w:val="20"/>
          <w:lang w:val="en-US"/>
        </w:rPr>
        <w:t>&lt;</w:t>
      </w:r>
      <w:r w:rsidRPr="008A53AC">
        <w:rPr>
          <w:rFonts w:ascii="Times New Roman" w:hAnsi="Times New Roman" w:cs="Times New Roman"/>
          <w:sz w:val="20"/>
          <w:szCs w:val="20"/>
          <w:lang w:val="en-US"/>
        </w:rPr>
        <w:t xml:space="preserve"> 6 GHz communications. </w:t>
      </w:r>
      <w:r w:rsidR="00070900" w:rsidRPr="008A53AC">
        <w:rPr>
          <w:rFonts w:ascii="Times New Roman" w:hAnsi="Times New Roman" w:cs="Times New Roman"/>
          <w:sz w:val="20"/>
          <w:szCs w:val="20"/>
          <w:lang w:val="en-US"/>
        </w:rPr>
        <w:t>Next we</w:t>
      </w:r>
      <w:r w:rsidRPr="008A53AC">
        <w:rPr>
          <w:rFonts w:ascii="Times New Roman" w:hAnsi="Times New Roman" w:cs="Times New Roman"/>
          <w:sz w:val="20"/>
          <w:szCs w:val="20"/>
          <w:lang w:val="en-US"/>
        </w:rPr>
        <w:t xml:space="preserve"> look at what could be the difference assuming that the PA power is not limited and that the transmitted signal is not limited by IBE and </w:t>
      </w:r>
      <w:r w:rsidR="00163541" w:rsidRPr="008A53AC">
        <w:rPr>
          <w:rFonts w:ascii="Times New Roman" w:hAnsi="Times New Roman" w:cs="Times New Roman"/>
          <w:sz w:val="20"/>
          <w:szCs w:val="20"/>
          <w:lang w:val="en-US"/>
        </w:rPr>
        <w:t>O</w:t>
      </w:r>
      <w:r w:rsidRPr="008A53AC">
        <w:rPr>
          <w:rFonts w:ascii="Times New Roman" w:hAnsi="Times New Roman" w:cs="Times New Roman"/>
          <w:sz w:val="20"/>
          <w:szCs w:val="20"/>
          <w:lang w:val="en-US"/>
        </w:rPr>
        <w:t xml:space="preserve">OBE masks. We only keep the EVM=12% limitation to allow to use the same link performance results as earlier. This parameterization </w:t>
      </w:r>
      <w:r w:rsidR="00070900" w:rsidRPr="008A53AC">
        <w:rPr>
          <w:rFonts w:ascii="Times New Roman" w:hAnsi="Times New Roman" w:cs="Times New Roman"/>
          <w:sz w:val="20"/>
          <w:szCs w:val="20"/>
          <w:lang w:val="en-US"/>
        </w:rPr>
        <w:t xml:space="preserve">tries to approximate </w:t>
      </w:r>
      <w:r w:rsidRPr="008A53AC">
        <w:rPr>
          <w:rFonts w:ascii="Times New Roman" w:hAnsi="Times New Roman" w:cs="Times New Roman"/>
          <w:sz w:val="20"/>
          <w:szCs w:val="20"/>
          <w:lang w:val="en-US"/>
        </w:rPr>
        <w:t xml:space="preserve">what we could achieve at </w:t>
      </w:r>
      <m:oMath>
        <m:r>
          <m:rPr>
            <m:sty m:val="p"/>
          </m:rPr>
          <w:rPr>
            <w:rFonts w:ascii="Cambria Math" w:hAnsi="Cambria Math" w:cs="Times New Roman"/>
            <w:sz w:val="20"/>
            <w:szCs w:val="20"/>
            <w:lang w:val="en-US"/>
          </w:rPr>
          <m:t xml:space="preserve">6 </m:t>
        </m:r>
        <m:r>
          <w:rPr>
            <w:rFonts w:ascii="Cambria Math" w:hAnsi="Cambria Math" w:cs="Times New Roman"/>
            <w:sz w:val="20"/>
            <w:szCs w:val="20"/>
          </w:rPr>
          <m:t>GHz</m:t>
        </m:r>
        <m:r>
          <m:rPr>
            <m:sty m:val="p"/>
          </m:rPr>
          <w:rPr>
            <w:rFonts w:ascii="Cambria Math" w:hAnsi="Cambria Math" w:cs="Times New Roman"/>
            <w:sz w:val="20"/>
            <w:szCs w:val="20"/>
            <w:lang w:val="en-US"/>
          </w:rPr>
          <m:t xml:space="preserve"> &lt;</m:t>
        </m:r>
        <m:sSub>
          <m:sSubPr>
            <m:ctrlPr>
              <w:rPr>
                <w:rFonts w:ascii="Cambria Math" w:hAnsi="Cambria Math" w:cs="Times New Roman"/>
                <w:sz w:val="20"/>
                <w:szCs w:val="20"/>
              </w:rPr>
            </m:ctrlPr>
          </m:sSubPr>
          <m:e>
            <m:r>
              <w:rPr>
                <w:rFonts w:ascii="Cambria Math" w:hAnsi="Cambria Math" w:cs="Times New Roman"/>
                <w:sz w:val="20"/>
                <w:szCs w:val="20"/>
              </w:rPr>
              <m:t>f</m:t>
            </m:r>
          </m:e>
          <m:sub>
            <m:r>
              <w:rPr>
                <w:rFonts w:ascii="Cambria Math" w:hAnsi="Cambria Math" w:cs="Times New Roman"/>
                <w:sz w:val="20"/>
                <w:szCs w:val="20"/>
              </w:rPr>
              <m:t>c</m:t>
            </m:r>
          </m:sub>
        </m:sSub>
        <m:r>
          <m:rPr>
            <m:sty m:val="p"/>
          </m:rPr>
          <w:rPr>
            <w:rFonts w:ascii="Cambria Math" w:hAnsi="Cambria Math" w:cs="Times New Roman"/>
            <w:sz w:val="20"/>
            <w:szCs w:val="20"/>
            <w:lang w:val="en-US"/>
          </w:rPr>
          <m:t xml:space="preserve"> ≤40 </m:t>
        </m:r>
        <m:r>
          <w:rPr>
            <w:rFonts w:ascii="Cambria Math" w:hAnsi="Cambria Math" w:cs="Times New Roman"/>
            <w:sz w:val="20"/>
            <w:szCs w:val="20"/>
          </w:rPr>
          <m:t>GHz</m:t>
        </m:r>
        <m:r>
          <m:rPr>
            <m:sty m:val="p"/>
          </m:rPr>
          <w:rPr>
            <w:rFonts w:ascii="Cambria Math" w:hAnsi="Cambria Math" w:cs="Times New Roman"/>
            <w:sz w:val="20"/>
            <w:szCs w:val="20"/>
            <w:lang w:val="en-US"/>
          </w:rPr>
          <m:t xml:space="preserve"> </m:t>
        </m:r>
      </m:oMath>
      <w:r w:rsidRPr="008A53AC">
        <w:rPr>
          <w:rFonts w:ascii="Times New Roman" w:hAnsi="Times New Roman" w:cs="Times New Roman"/>
          <w:sz w:val="20"/>
          <w:szCs w:val="20"/>
          <w:lang w:val="en-US"/>
        </w:rPr>
        <w:t xml:space="preserve">carriers where relaxed IBE and </w:t>
      </w:r>
      <w:r w:rsidR="00163541" w:rsidRPr="008A53AC">
        <w:rPr>
          <w:rFonts w:ascii="Times New Roman" w:hAnsi="Times New Roman" w:cs="Times New Roman"/>
          <w:sz w:val="20"/>
          <w:szCs w:val="20"/>
          <w:lang w:val="en-US"/>
        </w:rPr>
        <w:t>O</w:t>
      </w:r>
      <w:r w:rsidRPr="008A53AC">
        <w:rPr>
          <w:rFonts w:ascii="Times New Roman" w:hAnsi="Times New Roman" w:cs="Times New Roman"/>
          <w:sz w:val="20"/>
          <w:szCs w:val="20"/>
          <w:lang w:val="en-US"/>
        </w:rPr>
        <w:t xml:space="preserve">OBE masks may be applied. In this case, PI/2-BPSK achieved approximately 28.3 dBm maximum PA output power with all allocation sizes and QPSK achieved 27.5 dBm maximum PA output power with all allocation sizes. </w:t>
      </w:r>
      <w:r w:rsidR="00DA2078" w:rsidRPr="008A53AC">
        <w:rPr>
          <w:rFonts w:ascii="Times New Roman" w:hAnsi="Times New Roman" w:cs="Times New Roman"/>
          <w:sz w:val="20"/>
          <w:szCs w:val="20"/>
          <w:lang w:val="en-US"/>
        </w:rPr>
        <w:t>This gives a 0.8 dBm PA output difference, when only the EVM=12% limitation is kept. Combining these results with link performance results given in Table 2, we obtain presentation of the possible link budget gain for PI/2-BPSK for carrier frequencies above 6 GHz, which are shown in Table 4. We can see that also in this case, with only the EVM threshold limiting the PA output power, the PI/2-BPSK can provide link budget gain only with lowest evaluated coding rate.</w:t>
      </w:r>
    </w:p>
    <w:p w14:paraId="3C8064DE" w14:textId="77777777" w:rsidR="00C0366B" w:rsidRPr="008A53AC" w:rsidRDefault="00DA2078" w:rsidP="00FA279A">
      <w:pPr>
        <w:rPr>
          <w:b/>
          <w:lang w:val="en-US" w:eastAsia="zh-CN"/>
        </w:rPr>
      </w:pPr>
      <w:r w:rsidRPr="008A53AC">
        <w:rPr>
          <w:b/>
          <w:lang w:val="en-US" w:eastAsia="zh-CN"/>
        </w:rPr>
        <w:t xml:space="preserve">Conclusion </w:t>
      </w:r>
      <w:r w:rsidR="005F1AEF" w:rsidRPr="008A53AC">
        <w:rPr>
          <w:b/>
          <w:lang w:val="en-US" w:eastAsia="zh-CN"/>
        </w:rPr>
        <w:t>6</w:t>
      </w:r>
      <w:r w:rsidRPr="008A53AC">
        <w:rPr>
          <w:b/>
          <w:lang w:val="en-US" w:eastAsia="zh-CN"/>
        </w:rPr>
        <w:t>: PI/2-BPSK can provide link budget gain only with the lowest evaluated coding rate, even if the maximum PA output power is limited only by the EMV=12% threshold.</w:t>
      </w:r>
    </w:p>
    <w:p w14:paraId="24AA787C" w14:textId="77777777" w:rsidR="009740DD" w:rsidRDefault="00DA2078" w:rsidP="00DA2078">
      <w:pPr>
        <w:rPr>
          <w:b/>
          <w:lang w:val="en-US" w:eastAsia="zh-CN"/>
        </w:rPr>
      </w:pPr>
      <w:r w:rsidRPr="008A53AC">
        <w:rPr>
          <w:b/>
          <w:lang w:val="en-US" w:eastAsia="zh-CN"/>
        </w:rPr>
        <w:lastRenderedPageBreak/>
        <w:t xml:space="preserve">Proposal </w:t>
      </w:r>
      <w:r w:rsidR="005F1AEF" w:rsidRPr="008A53AC">
        <w:rPr>
          <w:b/>
          <w:lang w:val="en-US" w:eastAsia="zh-CN"/>
        </w:rPr>
        <w:t>2</w:t>
      </w:r>
      <w:r w:rsidRPr="008A53AC">
        <w:rPr>
          <w:b/>
          <w:lang w:val="en-US" w:eastAsia="zh-CN"/>
        </w:rPr>
        <w:t xml:space="preserve">: PI/2-BPSK can be further studied for above 6 GHz channels, if it can be shown that the very low </w:t>
      </w:r>
      <w:r w:rsidR="00CC78FB" w:rsidRPr="008A53AC">
        <w:rPr>
          <w:b/>
          <w:lang w:val="en-US" w:eastAsia="zh-CN"/>
        </w:rPr>
        <w:t>spectral efficiency</w:t>
      </w:r>
      <w:r w:rsidRPr="008A53AC">
        <w:rPr>
          <w:b/>
          <w:lang w:val="en-US" w:eastAsia="zh-CN"/>
        </w:rPr>
        <w:t xml:space="preserve"> required for PI/2-BPSK to provide link budget gain lead to reasonable throughput from the end user point of view.</w:t>
      </w:r>
      <w:r w:rsidR="00070900" w:rsidRPr="008A53AC">
        <w:rPr>
          <w:b/>
          <w:lang w:val="en-US" w:eastAsia="zh-CN"/>
        </w:rPr>
        <w:t xml:space="preserve"> </w:t>
      </w:r>
    </w:p>
    <w:p w14:paraId="3ADCECBD" w14:textId="77777777" w:rsidR="00DA2078" w:rsidRPr="008A53AC" w:rsidRDefault="00DA2078" w:rsidP="00DA2078">
      <w:pPr>
        <w:rPr>
          <w:b/>
          <w:lang w:val="en-US" w:eastAsia="zh-CN"/>
        </w:rPr>
      </w:pPr>
    </w:p>
    <w:p w14:paraId="4872D145" w14:textId="77777777" w:rsidR="00DA2078" w:rsidRPr="008A53AC" w:rsidRDefault="00DA2078" w:rsidP="00DA2078">
      <w:pPr>
        <w:jc w:val="center"/>
        <w:rPr>
          <w:b/>
          <w:lang w:val="en-US" w:eastAsia="zh-CN"/>
        </w:rPr>
      </w:pPr>
      <w:r w:rsidRPr="008A53AC">
        <w:rPr>
          <w:b/>
          <w:lang w:val="en-US" w:eastAsia="zh-CN"/>
        </w:rPr>
        <w:t>Table 4, PI/2-BPSK link budget gain wrt QPSK considering only the EVM=12% limitation.</w:t>
      </w:r>
    </w:p>
    <w:tbl>
      <w:tblPr>
        <w:tblW w:w="6897" w:type="dxa"/>
        <w:jc w:val="center"/>
        <w:tblCellMar>
          <w:left w:w="0" w:type="dxa"/>
          <w:right w:w="0" w:type="dxa"/>
        </w:tblCellMar>
        <w:tblLook w:val="0420" w:firstRow="1" w:lastRow="0" w:firstColumn="0" w:lastColumn="0" w:noHBand="0" w:noVBand="1"/>
      </w:tblPr>
      <w:tblGrid>
        <w:gridCol w:w="1215"/>
        <w:gridCol w:w="1883"/>
        <w:gridCol w:w="1905"/>
        <w:gridCol w:w="1894"/>
      </w:tblGrid>
      <w:tr w:rsidR="00DA2078" w:rsidRPr="00F76704" w14:paraId="1BEF7846" w14:textId="77777777" w:rsidTr="00DA2078">
        <w:trPr>
          <w:trHeight w:val="507"/>
          <w:jc w:val="center"/>
        </w:trPr>
        <w:tc>
          <w:tcPr>
            <w:tcW w:w="1181"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77D33043" w14:textId="77777777" w:rsidR="00DA2078" w:rsidRPr="00DA2078" w:rsidRDefault="00DA2078" w:rsidP="00DA2078">
            <w:pPr>
              <w:jc w:val="center"/>
              <w:rPr>
                <w:b/>
                <w:lang w:eastAsia="zh-CN"/>
              </w:rPr>
            </w:pPr>
            <w:r w:rsidRPr="00DA2078">
              <w:rPr>
                <w:b/>
                <w:bCs/>
                <w:lang w:eastAsia="zh-CN"/>
              </w:rPr>
              <w:t>Allocation size</w:t>
            </w:r>
          </w:p>
        </w:tc>
        <w:tc>
          <w:tcPr>
            <w:tcW w:w="1895"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7BEF5F44" w14:textId="77777777" w:rsidR="00DA2078" w:rsidRPr="008A53AC" w:rsidRDefault="00DA2078" w:rsidP="00DA2078">
            <w:pPr>
              <w:jc w:val="center"/>
              <w:rPr>
                <w:b/>
                <w:lang w:val="en-US" w:eastAsia="zh-CN"/>
              </w:rPr>
            </w:pPr>
            <w:r w:rsidRPr="008A53AC">
              <w:rPr>
                <w:b/>
                <w:bCs/>
                <w:lang w:val="en-US" w:eastAsia="zh-CN"/>
              </w:rPr>
              <w:t>PI/2-BPSK R=1/3 vs QPSK R=1/6</w:t>
            </w:r>
          </w:p>
        </w:tc>
        <w:tc>
          <w:tcPr>
            <w:tcW w:w="1916"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2926A752" w14:textId="77777777" w:rsidR="00DA2078" w:rsidRPr="008A53AC" w:rsidRDefault="00DA2078" w:rsidP="00DA2078">
            <w:pPr>
              <w:jc w:val="center"/>
              <w:rPr>
                <w:b/>
                <w:lang w:val="en-US" w:eastAsia="zh-CN"/>
              </w:rPr>
            </w:pPr>
            <w:r w:rsidRPr="008A53AC">
              <w:rPr>
                <w:b/>
                <w:bCs/>
                <w:lang w:val="en-US" w:eastAsia="zh-CN"/>
              </w:rPr>
              <w:t>PI/2-BPSK R=1/2 vs QPSK R=1/4</w:t>
            </w:r>
          </w:p>
        </w:tc>
        <w:tc>
          <w:tcPr>
            <w:tcW w:w="1905"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4AEDB2C1" w14:textId="77777777" w:rsidR="00DA2078" w:rsidRPr="008A53AC" w:rsidRDefault="00DA2078" w:rsidP="00DA2078">
            <w:pPr>
              <w:jc w:val="center"/>
              <w:rPr>
                <w:b/>
                <w:lang w:val="en-US" w:eastAsia="zh-CN"/>
              </w:rPr>
            </w:pPr>
            <w:r w:rsidRPr="008A53AC">
              <w:rPr>
                <w:b/>
                <w:bCs/>
                <w:lang w:val="en-US" w:eastAsia="zh-CN"/>
              </w:rPr>
              <w:t>PI/2-BPSK R=2/3 vs QPSK R=1/3</w:t>
            </w:r>
          </w:p>
        </w:tc>
      </w:tr>
      <w:tr w:rsidR="00DA2078" w:rsidRPr="00DA2078" w14:paraId="006CCC84" w14:textId="77777777" w:rsidTr="00DA2078">
        <w:trPr>
          <w:trHeight w:val="507"/>
          <w:jc w:val="center"/>
        </w:trPr>
        <w:tc>
          <w:tcPr>
            <w:tcW w:w="1181"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4CE5C6F5" w14:textId="77777777" w:rsidR="00DA2078" w:rsidRPr="00DA2078" w:rsidRDefault="00DA2078" w:rsidP="00DA2078">
            <w:pPr>
              <w:jc w:val="center"/>
              <w:rPr>
                <w:b/>
                <w:lang w:eastAsia="zh-CN"/>
              </w:rPr>
            </w:pPr>
            <w:r w:rsidRPr="00DA2078">
              <w:rPr>
                <w:b/>
                <w:lang w:eastAsia="zh-CN"/>
              </w:rPr>
              <w:t>1</w:t>
            </w:r>
          </w:p>
        </w:tc>
        <w:tc>
          <w:tcPr>
            <w:tcW w:w="1895"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260E8151" w14:textId="77777777" w:rsidR="00DA2078" w:rsidRPr="00DA2078" w:rsidRDefault="00DA2078" w:rsidP="00DA2078">
            <w:pPr>
              <w:jc w:val="center"/>
              <w:rPr>
                <w:b/>
                <w:lang w:eastAsia="zh-CN"/>
              </w:rPr>
            </w:pPr>
            <w:r w:rsidRPr="00DA2078">
              <w:rPr>
                <w:b/>
                <w:lang w:eastAsia="zh-CN"/>
              </w:rPr>
              <w:t xml:space="preserve">0.5 </w:t>
            </w:r>
          </w:p>
        </w:tc>
        <w:tc>
          <w:tcPr>
            <w:tcW w:w="1916"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1583D1E0" w14:textId="77777777" w:rsidR="00DA2078" w:rsidRPr="00DA2078" w:rsidRDefault="00DA2078" w:rsidP="00DA2078">
            <w:pPr>
              <w:jc w:val="center"/>
              <w:rPr>
                <w:b/>
                <w:lang w:eastAsia="zh-CN"/>
              </w:rPr>
            </w:pPr>
            <w:r w:rsidRPr="00DA2078">
              <w:rPr>
                <w:b/>
                <w:lang w:eastAsia="zh-CN"/>
              </w:rPr>
              <w:t>0</w:t>
            </w:r>
          </w:p>
        </w:tc>
        <w:tc>
          <w:tcPr>
            <w:tcW w:w="1905"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7D1742DB" w14:textId="77777777" w:rsidR="00DA2078" w:rsidRPr="00DA2078" w:rsidRDefault="00DA2078" w:rsidP="00DA2078">
            <w:pPr>
              <w:jc w:val="center"/>
              <w:rPr>
                <w:b/>
                <w:lang w:eastAsia="zh-CN"/>
              </w:rPr>
            </w:pPr>
            <w:r w:rsidRPr="00DA2078">
              <w:rPr>
                <w:b/>
                <w:lang w:eastAsia="zh-CN"/>
              </w:rPr>
              <w:t>-1.6</w:t>
            </w:r>
          </w:p>
        </w:tc>
      </w:tr>
      <w:tr w:rsidR="00DA2078" w:rsidRPr="00DA2078" w14:paraId="6BF68A4F" w14:textId="77777777" w:rsidTr="00DA2078">
        <w:trPr>
          <w:trHeight w:val="507"/>
          <w:jc w:val="center"/>
        </w:trPr>
        <w:tc>
          <w:tcPr>
            <w:tcW w:w="1181"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68EE884B" w14:textId="77777777" w:rsidR="00DA2078" w:rsidRPr="00DA2078" w:rsidRDefault="00DA2078" w:rsidP="00DA2078">
            <w:pPr>
              <w:jc w:val="center"/>
              <w:rPr>
                <w:b/>
                <w:lang w:eastAsia="zh-CN"/>
              </w:rPr>
            </w:pPr>
            <w:r w:rsidRPr="00DA2078">
              <w:rPr>
                <w:b/>
                <w:lang w:eastAsia="zh-CN"/>
              </w:rPr>
              <w:t>2</w:t>
            </w:r>
          </w:p>
        </w:tc>
        <w:tc>
          <w:tcPr>
            <w:tcW w:w="189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21EF82C3" w14:textId="77777777" w:rsidR="00DA2078" w:rsidRPr="00DA2078" w:rsidRDefault="00DA2078" w:rsidP="00DA2078">
            <w:pPr>
              <w:jc w:val="center"/>
              <w:rPr>
                <w:b/>
                <w:lang w:eastAsia="zh-CN"/>
              </w:rPr>
            </w:pPr>
            <w:r w:rsidRPr="00DA2078">
              <w:rPr>
                <w:b/>
                <w:lang w:eastAsia="zh-CN"/>
              </w:rPr>
              <w:t>0.5</w:t>
            </w:r>
          </w:p>
        </w:tc>
        <w:tc>
          <w:tcPr>
            <w:tcW w:w="1916"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7C7825CA" w14:textId="77777777" w:rsidR="00DA2078" w:rsidRPr="00DA2078" w:rsidRDefault="00DA2078" w:rsidP="00DA2078">
            <w:pPr>
              <w:jc w:val="center"/>
              <w:rPr>
                <w:b/>
                <w:lang w:eastAsia="zh-CN"/>
              </w:rPr>
            </w:pPr>
            <w:r w:rsidRPr="00DA2078">
              <w:rPr>
                <w:b/>
                <w:lang w:eastAsia="zh-CN"/>
              </w:rPr>
              <w:t>0.1</w:t>
            </w:r>
          </w:p>
        </w:tc>
        <w:tc>
          <w:tcPr>
            <w:tcW w:w="190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284EA401" w14:textId="77777777" w:rsidR="00DA2078" w:rsidRPr="00DA2078" w:rsidRDefault="00DA2078" w:rsidP="00DA2078">
            <w:pPr>
              <w:jc w:val="center"/>
              <w:rPr>
                <w:b/>
                <w:lang w:eastAsia="zh-CN"/>
              </w:rPr>
            </w:pPr>
            <w:r w:rsidRPr="00DA2078">
              <w:rPr>
                <w:b/>
                <w:lang w:eastAsia="zh-CN"/>
              </w:rPr>
              <w:t>-1.0</w:t>
            </w:r>
          </w:p>
        </w:tc>
      </w:tr>
      <w:tr w:rsidR="00DA2078" w:rsidRPr="00DA2078" w14:paraId="74F5E3F0" w14:textId="77777777" w:rsidTr="00DA2078">
        <w:trPr>
          <w:trHeight w:val="507"/>
          <w:jc w:val="center"/>
        </w:trPr>
        <w:tc>
          <w:tcPr>
            <w:tcW w:w="1181"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6C24F1A2" w14:textId="77777777" w:rsidR="00DA2078" w:rsidRPr="00DA2078" w:rsidRDefault="00DA2078" w:rsidP="00DA2078">
            <w:pPr>
              <w:jc w:val="center"/>
              <w:rPr>
                <w:b/>
                <w:lang w:eastAsia="zh-CN"/>
              </w:rPr>
            </w:pPr>
            <w:r w:rsidRPr="00DA2078">
              <w:rPr>
                <w:b/>
                <w:lang w:eastAsia="zh-CN"/>
              </w:rPr>
              <w:t>4</w:t>
            </w:r>
          </w:p>
        </w:tc>
        <w:tc>
          <w:tcPr>
            <w:tcW w:w="189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6056B448" w14:textId="77777777" w:rsidR="00DA2078" w:rsidRPr="00DA2078" w:rsidRDefault="00DA2078" w:rsidP="00DA2078">
            <w:pPr>
              <w:jc w:val="center"/>
              <w:rPr>
                <w:b/>
                <w:lang w:eastAsia="zh-CN"/>
              </w:rPr>
            </w:pPr>
            <w:r w:rsidRPr="00DA2078">
              <w:rPr>
                <w:b/>
                <w:lang w:eastAsia="zh-CN"/>
              </w:rPr>
              <w:t>0.8</w:t>
            </w:r>
          </w:p>
        </w:tc>
        <w:tc>
          <w:tcPr>
            <w:tcW w:w="1916"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794F25AA" w14:textId="77777777" w:rsidR="00DA2078" w:rsidRPr="00DA2078" w:rsidRDefault="00DA2078" w:rsidP="00DA2078">
            <w:pPr>
              <w:jc w:val="center"/>
              <w:rPr>
                <w:b/>
                <w:lang w:eastAsia="zh-CN"/>
              </w:rPr>
            </w:pPr>
            <w:r w:rsidRPr="00DA2078">
              <w:rPr>
                <w:b/>
                <w:lang w:eastAsia="zh-CN"/>
              </w:rPr>
              <w:t>0.1</w:t>
            </w:r>
          </w:p>
        </w:tc>
        <w:tc>
          <w:tcPr>
            <w:tcW w:w="190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6C64E018" w14:textId="77777777" w:rsidR="00DA2078" w:rsidRPr="00DA2078" w:rsidRDefault="00DA2078" w:rsidP="00DA2078">
            <w:pPr>
              <w:jc w:val="center"/>
              <w:rPr>
                <w:b/>
                <w:lang w:eastAsia="zh-CN"/>
              </w:rPr>
            </w:pPr>
            <w:r w:rsidRPr="00DA2078">
              <w:rPr>
                <w:b/>
                <w:lang w:eastAsia="zh-CN"/>
              </w:rPr>
              <w:t>-0.8</w:t>
            </w:r>
          </w:p>
        </w:tc>
      </w:tr>
      <w:tr w:rsidR="00DA2078" w:rsidRPr="00DA2078" w14:paraId="3E627100" w14:textId="77777777" w:rsidTr="00DA2078">
        <w:trPr>
          <w:trHeight w:val="507"/>
          <w:jc w:val="center"/>
        </w:trPr>
        <w:tc>
          <w:tcPr>
            <w:tcW w:w="1181"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18366BB2" w14:textId="77777777" w:rsidR="00DA2078" w:rsidRPr="00DA2078" w:rsidRDefault="00DA2078" w:rsidP="00DA2078">
            <w:pPr>
              <w:jc w:val="center"/>
              <w:rPr>
                <w:b/>
                <w:lang w:eastAsia="zh-CN"/>
              </w:rPr>
            </w:pPr>
            <w:r w:rsidRPr="00DA2078">
              <w:rPr>
                <w:b/>
                <w:lang w:eastAsia="zh-CN"/>
              </w:rPr>
              <w:t>8</w:t>
            </w:r>
          </w:p>
        </w:tc>
        <w:tc>
          <w:tcPr>
            <w:tcW w:w="189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7ACE48BA" w14:textId="77777777" w:rsidR="00DA2078" w:rsidRPr="00DA2078" w:rsidRDefault="00DA2078" w:rsidP="00DA2078">
            <w:pPr>
              <w:jc w:val="center"/>
              <w:rPr>
                <w:b/>
                <w:lang w:eastAsia="zh-CN"/>
              </w:rPr>
            </w:pPr>
            <w:r w:rsidRPr="00DA2078">
              <w:rPr>
                <w:b/>
                <w:lang w:eastAsia="zh-CN"/>
              </w:rPr>
              <w:t>0.7</w:t>
            </w:r>
          </w:p>
        </w:tc>
        <w:tc>
          <w:tcPr>
            <w:tcW w:w="1916"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56C90932" w14:textId="77777777" w:rsidR="00DA2078" w:rsidRPr="00DA2078" w:rsidRDefault="00DA2078" w:rsidP="00DA2078">
            <w:pPr>
              <w:jc w:val="center"/>
              <w:rPr>
                <w:b/>
                <w:lang w:eastAsia="zh-CN"/>
              </w:rPr>
            </w:pPr>
            <w:r w:rsidRPr="00DA2078">
              <w:rPr>
                <w:b/>
                <w:lang w:eastAsia="zh-CN"/>
              </w:rPr>
              <w:t>0.4</w:t>
            </w:r>
          </w:p>
        </w:tc>
        <w:tc>
          <w:tcPr>
            <w:tcW w:w="190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7972A64A" w14:textId="77777777" w:rsidR="00DA2078" w:rsidRPr="00DA2078" w:rsidRDefault="00DA2078" w:rsidP="00DA2078">
            <w:pPr>
              <w:jc w:val="center"/>
              <w:rPr>
                <w:b/>
                <w:lang w:eastAsia="zh-CN"/>
              </w:rPr>
            </w:pPr>
            <w:r w:rsidRPr="00DA2078">
              <w:rPr>
                <w:b/>
                <w:lang w:eastAsia="zh-CN"/>
              </w:rPr>
              <w:t>-0.8</w:t>
            </w:r>
          </w:p>
        </w:tc>
      </w:tr>
      <w:tr w:rsidR="00DA2078" w:rsidRPr="00DA2078" w14:paraId="3068EF3C" w14:textId="77777777" w:rsidTr="00DA2078">
        <w:trPr>
          <w:trHeight w:val="507"/>
          <w:jc w:val="center"/>
        </w:trPr>
        <w:tc>
          <w:tcPr>
            <w:tcW w:w="1181"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6195DA40" w14:textId="77777777" w:rsidR="00DA2078" w:rsidRPr="00DA2078" w:rsidRDefault="00DA2078" w:rsidP="00DA2078">
            <w:pPr>
              <w:jc w:val="center"/>
              <w:rPr>
                <w:b/>
                <w:lang w:eastAsia="zh-CN"/>
              </w:rPr>
            </w:pPr>
            <w:r w:rsidRPr="00DA2078">
              <w:rPr>
                <w:b/>
                <w:lang w:eastAsia="zh-CN"/>
              </w:rPr>
              <w:t>12</w:t>
            </w:r>
          </w:p>
        </w:tc>
        <w:tc>
          <w:tcPr>
            <w:tcW w:w="189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4CE2AD81" w14:textId="77777777" w:rsidR="00DA2078" w:rsidRPr="00DA2078" w:rsidRDefault="00DA2078" w:rsidP="00DA2078">
            <w:pPr>
              <w:jc w:val="center"/>
              <w:rPr>
                <w:b/>
                <w:lang w:eastAsia="zh-CN"/>
              </w:rPr>
            </w:pPr>
            <w:r w:rsidRPr="00DA2078">
              <w:rPr>
                <w:b/>
                <w:lang w:eastAsia="zh-CN"/>
              </w:rPr>
              <w:t>0.8</w:t>
            </w:r>
          </w:p>
        </w:tc>
        <w:tc>
          <w:tcPr>
            <w:tcW w:w="1916"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2F27090D" w14:textId="77777777" w:rsidR="00DA2078" w:rsidRPr="00DA2078" w:rsidRDefault="00DA2078" w:rsidP="00DA2078">
            <w:pPr>
              <w:jc w:val="center"/>
              <w:rPr>
                <w:b/>
                <w:lang w:eastAsia="zh-CN"/>
              </w:rPr>
            </w:pPr>
            <w:r w:rsidRPr="00DA2078">
              <w:rPr>
                <w:b/>
                <w:lang w:eastAsia="zh-CN"/>
              </w:rPr>
              <w:t>0</w:t>
            </w:r>
          </w:p>
        </w:tc>
        <w:tc>
          <w:tcPr>
            <w:tcW w:w="190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079313BD" w14:textId="77777777" w:rsidR="00DA2078" w:rsidRPr="00DA2078" w:rsidRDefault="00DA2078" w:rsidP="00DA2078">
            <w:pPr>
              <w:jc w:val="center"/>
              <w:rPr>
                <w:b/>
                <w:lang w:eastAsia="zh-CN"/>
              </w:rPr>
            </w:pPr>
            <w:r w:rsidRPr="00DA2078">
              <w:rPr>
                <w:b/>
                <w:lang w:eastAsia="zh-CN"/>
              </w:rPr>
              <w:t>-0.7</w:t>
            </w:r>
          </w:p>
        </w:tc>
      </w:tr>
      <w:tr w:rsidR="00DA2078" w:rsidRPr="00DA2078" w14:paraId="389E83CA" w14:textId="77777777" w:rsidTr="00DA2078">
        <w:trPr>
          <w:trHeight w:val="507"/>
          <w:jc w:val="center"/>
        </w:trPr>
        <w:tc>
          <w:tcPr>
            <w:tcW w:w="1181"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44AEA5C4" w14:textId="77777777" w:rsidR="00DA2078" w:rsidRPr="00DA2078" w:rsidRDefault="00DA2078" w:rsidP="00DA2078">
            <w:pPr>
              <w:jc w:val="center"/>
              <w:rPr>
                <w:b/>
                <w:lang w:eastAsia="zh-CN"/>
              </w:rPr>
            </w:pPr>
            <w:r w:rsidRPr="00DA2078">
              <w:rPr>
                <w:b/>
                <w:lang w:eastAsia="zh-CN"/>
              </w:rPr>
              <w:t>24</w:t>
            </w:r>
          </w:p>
        </w:tc>
        <w:tc>
          <w:tcPr>
            <w:tcW w:w="189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7B1A294A" w14:textId="77777777" w:rsidR="00DA2078" w:rsidRPr="00DA2078" w:rsidRDefault="00DA2078" w:rsidP="00DA2078">
            <w:pPr>
              <w:jc w:val="center"/>
              <w:rPr>
                <w:b/>
                <w:lang w:eastAsia="zh-CN"/>
              </w:rPr>
            </w:pPr>
            <w:r w:rsidRPr="00DA2078">
              <w:rPr>
                <w:b/>
                <w:lang w:eastAsia="zh-CN"/>
              </w:rPr>
              <w:t>0.9</w:t>
            </w:r>
          </w:p>
        </w:tc>
        <w:tc>
          <w:tcPr>
            <w:tcW w:w="1916"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35AEFAF6" w14:textId="77777777" w:rsidR="00DA2078" w:rsidRPr="00DA2078" w:rsidRDefault="00DA2078" w:rsidP="00DA2078">
            <w:pPr>
              <w:jc w:val="center"/>
              <w:rPr>
                <w:b/>
                <w:lang w:eastAsia="zh-CN"/>
              </w:rPr>
            </w:pPr>
            <w:r w:rsidRPr="00DA2078">
              <w:rPr>
                <w:b/>
                <w:lang w:eastAsia="zh-CN"/>
              </w:rPr>
              <w:t>0</w:t>
            </w:r>
          </w:p>
        </w:tc>
        <w:tc>
          <w:tcPr>
            <w:tcW w:w="190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14DE8B9B" w14:textId="77777777" w:rsidR="00DA2078" w:rsidRPr="00DA2078" w:rsidRDefault="00DA2078" w:rsidP="00DA2078">
            <w:pPr>
              <w:jc w:val="center"/>
              <w:rPr>
                <w:b/>
                <w:lang w:eastAsia="zh-CN"/>
              </w:rPr>
            </w:pPr>
            <w:r w:rsidRPr="00DA2078">
              <w:rPr>
                <w:b/>
                <w:lang w:eastAsia="zh-CN"/>
              </w:rPr>
              <w:t>-0.7</w:t>
            </w:r>
          </w:p>
        </w:tc>
      </w:tr>
    </w:tbl>
    <w:p w14:paraId="3432A4FD" w14:textId="77777777" w:rsidR="00DA2078" w:rsidRPr="00DA2078" w:rsidRDefault="00DA2078" w:rsidP="00DA2078">
      <w:pPr>
        <w:jc w:val="center"/>
        <w:rPr>
          <w:b/>
          <w:lang w:eastAsia="zh-CN"/>
        </w:rPr>
      </w:pPr>
    </w:p>
    <w:p w14:paraId="15F05820" w14:textId="77777777" w:rsidR="00C0366B" w:rsidRPr="00DC35A1" w:rsidRDefault="00C0366B" w:rsidP="00FA279A">
      <w:pPr>
        <w:rPr>
          <w:lang w:eastAsia="zh-CN"/>
        </w:rPr>
      </w:pPr>
    </w:p>
    <w:bookmarkEnd w:id="5"/>
    <w:bookmarkEnd w:id="6"/>
    <w:p w14:paraId="407191C7" w14:textId="77777777" w:rsidR="005B6509" w:rsidRDefault="00F364E3" w:rsidP="005B6509">
      <w:pPr>
        <w:pStyle w:val="Heading1"/>
      </w:pPr>
      <w:r>
        <w:rPr>
          <w:lang w:eastAsia="zh-CN"/>
        </w:rPr>
        <w:t>4</w:t>
      </w:r>
      <w:r w:rsidR="005B6509" w:rsidRPr="00B266B0">
        <w:tab/>
        <w:t>Conclusion</w:t>
      </w:r>
    </w:p>
    <w:p w14:paraId="5FF24413" w14:textId="77777777" w:rsidR="00A5459D" w:rsidRPr="008A53AC" w:rsidRDefault="00166703" w:rsidP="00035FD3">
      <w:pPr>
        <w:pStyle w:val="ListParagraph"/>
        <w:spacing w:line="276" w:lineRule="auto"/>
        <w:ind w:left="0"/>
        <w:rPr>
          <w:rFonts w:ascii="Times New Roman" w:hAnsi="Times New Roman" w:cs="Times New Roman"/>
          <w:sz w:val="20"/>
          <w:szCs w:val="20"/>
          <w:lang w:val="en-US"/>
        </w:rPr>
      </w:pPr>
      <w:bookmarkStart w:id="8" w:name="OLE_LINK23"/>
      <w:bookmarkStart w:id="9" w:name="OLE_LINK22"/>
      <w:r w:rsidRPr="008A53AC">
        <w:rPr>
          <w:rFonts w:ascii="Times New Roman" w:hAnsi="Times New Roman" w:cs="Times New Roman"/>
          <w:sz w:val="20"/>
          <w:szCs w:val="20"/>
          <w:lang w:val="en-US"/>
        </w:rPr>
        <w:t>In this contribution</w:t>
      </w:r>
      <w:r w:rsidR="00225AA1" w:rsidRPr="008A53AC">
        <w:rPr>
          <w:rFonts w:ascii="Times New Roman" w:hAnsi="Times New Roman" w:cs="Times New Roman"/>
          <w:sz w:val="20"/>
          <w:szCs w:val="20"/>
          <w:lang w:val="en-US"/>
        </w:rPr>
        <w:t xml:space="preserve"> we have discussed </w:t>
      </w:r>
      <w:r w:rsidR="00DA2078" w:rsidRPr="008A53AC">
        <w:rPr>
          <w:rFonts w:ascii="Times New Roman" w:hAnsi="Times New Roman" w:cs="Times New Roman"/>
          <w:sz w:val="20"/>
          <w:szCs w:val="20"/>
          <w:lang w:val="en-US"/>
        </w:rPr>
        <w:t>the benefit of introducing PI/2-BPSK or PI/4</w:t>
      </w:r>
      <w:r w:rsidR="00CC78FB" w:rsidRPr="008A53AC">
        <w:rPr>
          <w:rFonts w:ascii="Times New Roman" w:hAnsi="Times New Roman" w:cs="Times New Roman"/>
          <w:sz w:val="20"/>
          <w:szCs w:val="20"/>
          <w:lang w:val="en-US"/>
        </w:rPr>
        <w:t>-QPSK to 5G NR</w:t>
      </w:r>
      <w:r w:rsidR="00A5459D" w:rsidRPr="008A53AC">
        <w:rPr>
          <w:rFonts w:ascii="Times New Roman" w:hAnsi="Times New Roman" w:cs="Times New Roman"/>
          <w:sz w:val="20"/>
          <w:szCs w:val="20"/>
          <w:lang w:val="en-US"/>
        </w:rPr>
        <w:t xml:space="preserve"> and come to the following conclusions: </w:t>
      </w:r>
    </w:p>
    <w:p w14:paraId="6C2A835D" w14:textId="77777777" w:rsidR="007D4FA7" w:rsidRPr="008A53AC" w:rsidRDefault="007D4FA7" w:rsidP="00035FD3">
      <w:pPr>
        <w:pStyle w:val="ListParagraph"/>
        <w:spacing w:line="276" w:lineRule="auto"/>
        <w:ind w:left="0"/>
        <w:rPr>
          <w:lang w:val="en-US"/>
        </w:rPr>
      </w:pPr>
    </w:p>
    <w:p w14:paraId="35FE674B" w14:textId="77777777" w:rsidR="00E05444" w:rsidRPr="008A53AC" w:rsidRDefault="00E05444" w:rsidP="00E05444">
      <w:pPr>
        <w:rPr>
          <w:b/>
          <w:lang w:val="en-US"/>
        </w:rPr>
      </w:pPr>
      <w:r w:rsidRPr="008A53AC">
        <w:rPr>
          <w:b/>
          <w:lang w:val="en-US"/>
        </w:rPr>
        <w:t xml:space="preserve">Observation #1: </w:t>
      </w:r>
      <w:r w:rsidRPr="008A53AC">
        <w:rPr>
          <w:lang w:val="en-US"/>
        </w:rPr>
        <w:t>Coverage-limited narrow-band PI/2-BPSK DFT-s-OFDM transmissions should not be the PA design optimization point for high-power UE classes – such devices should be able to achieve full Tx power with wide band allocations and OFDM for good performance.</w:t>
      </w:r>
      <w:r w:rsidRPr="008A53AC">
        <w:rPr>
          <w:b/>
          <w:lang w:val="en-US"/>
        </w:rPr>
        <w:t xml:space="preserve"> </w:t>
      </w:r>
    </w:p>
    <w:p w14:paraId="7BCD8049" w14:textId="77777777" w:rsidR="00E05444" w:rsidRPr="008A53AC" w:rsidRDefault="00E05444" w:rsidP="00E05444">
      <w:pPr>
        <w:rPr>
          <w:b/>
          <w:lang w:val="en-US"/>
        </w:rPr>
      </w:pPr>
      <w:r w:rsidRPr="008A53AC">
        <w:rPr>
          <w:b/>
          <w:lang w:val="en-US"/>
        </w:rPr>
        <w:t xml:space="preserve">Observation #2: </w:t>
      </w:r>
      <w:r w:rsidRPr="008A53AC">
        <w:rPr>
          <w:lang w:val="en-US"/>
        </w:rPr>
        <w:t>Higher frequency bands where 23 dBm PA designs may not be feasible the practically achievable benefits of the lower PAPR signal designs should be investigated</w:t>
      </w:r>
      <w:r w:rsidRPr="008A53AC">
        <w:rPr>
          <w:b/>
          <w:lang w:val="en-US"/>
        </w:rPr>
        <w:t xml:space="preserve">  </w:t>
      </w:r>
    </w:p>
    <w:p w14:paraId="15BF5AC5" w14:textId="77777777" w:rsidR="00DA2078" w:rsidRPr="008A53AC" w:rsidRDefault="00DA2078" w:rsidP="00DA2078">
      <w:pPr>
        <w:rPr>
          <w:b/>
          <w:lang w:val="en-US"/>
        </w:rPr>
      </w:pPr>
      <w:r w:rsidRPr="008A53AC">
        <w:rPr>
          <w:b/>
          <w:lang w:val="en-US"/>
        </w:rPr>
        <w:t xml:space="preserve">Observation </w:t>
      </w:r>
      <w:r w:rsidR="00E05444" w:rsidRPr="008A53AC">
        <w:rPr>
          <w:b/>
          <w:lang w:val="en-US"/>
        </w:rPr>
        <w:t>#3</w:t>
      </w:r>
      <w:r w:rsidRPr="008A53AC">
        <w:rPr>
          <w:b/>
          <w:lang w:val="en-US"/>
        </w:rPr>
        <w:t xml:space="preserve">: </w:t>
      </w:r>
      <w:r w:rsidRPr="008A53AC">
        <w:rPr>
          <w:lang w:val="en-US"/>
        </w:rPr>
        <w:t>BPSK modulation provides worse PAR distribution than QPSK. PI/2-BPSK provides lower PAR than QPSK.</w:t>
      </w:r>
    </w:p>
    <w:p w14:paraId="690A00EB" w14:textId="77777777" w:rsidR="00DA2078" w:rsidRPr="008A53AC" w:rsidRDefault="00DA2078" w:rsidP="00DA2078">
      <w:pPr>
        <w:rPr>
          <w:b/>
          <w:lang w:val="en-US"/>
        </w:rPr>
      </w:pPr>
      <w:r w:rsidRPr="008A53AC">
        <w:rPr>
          <w:b/>
          <w:lang w:val="en-US"/>
        </w:rPr>
        <w:t xml:space="preserve">Observation </w:t>
      </w:r>
      <w:r w:rsidR="00E05444" w:rsidRPr="008A53AC">
        <w:rPr>
          <w:b/>
          <w:lang w:val="en-US"/>
        </w:rPr>
        <w:t>#4</w:t>
      </w:r>
      <w:r w:rsidRPr="008A53AC">
        <w:rPr>
          <w:b/>
          <w:lang w:val="en-US"/>
        </w:rPr>
        <w:t xml:space="preserve">: </w:t>
      </w:r>
      <w:r w:rsidRPr="008A53AC">
        <w:rPr>
          <w:lang w:val="en-US"/>
        </w:rPr>
        <w:t>PI/4-QPSK gives no improvement when compared to QPSK modulation.</w:t>
      </w:r>
    </w:p>
    <w:p w14:paraId="3FD230E8" w14:textId="77777777" w:rsidR="00DA2078" w:rsidRPr="008A53AC" w:rsidRDefault="00DA2078" w:rsidP="00DA2078">
      <w:pPr>
        <w:rPr>
          <w:b/>
          <w:lang w:val="en-US"/>
        </w:rPr>
      </w:pPr>
      <w:r w:rsidRPr="008A53AC">
        <w:rPr>
          <w:b/>
          <w:lang w:val="en-US"/>
        </w:rPr>
        <w:t xml:space="preserve">Observation </w:t>
      </w:r>
      <w:r w:rsidR="00E05444" w:rsidRPr="008A53AC">
        <w:rPr>
          <w:b/>
          <w:lang w:val="en-US"/>
        </w:rPr>
        <w:t>#5</w:t>
      </w:r>
      <w:r w:rsidRPr="008A53AC">
        <w:rPr>
          <w:b/>
          <w:lang w:val="en-US"/>
        </w:rPr>
        <w:t xml:space="preserve">: </w:t>
      </w:r>
      <w:r w:rsidRPr="008A53AC">
        <w:rPr>
          <w:lang w:val="en-US"/>
        </w:rPr>
        <w:t>If QPSK is able to achieve the maximum allowed radiated power in a given channel, special modulation schemes achieving higher radiated power do not improve the coverage.</w:t>
      </w:r>
    </w:p>
    <w:p w14:paraId="7DAAFF95" w14:textId="77777777" w:rsidR="00DA2078" w:rsidRPr="008A53AC" w:rsidRDefault="00DA2078" w:rsidP="00DA2078">
      <w:pPr>
        <w:rPr>
          <w:b/>
          <w:lang w:val="en-US"/>
        </w:rPr>
      </w:pPr>
      <w:r w:rsidRPr="008A53AC">
        <w:rPr>
          <w:b/>
          <w:lang w:val="en-US"/>
        </w:rPr>
        <w:t xml:space="preserve">Observation </w:t>
      </w:r>
      <w:r w:rsidR="00E05444" w:rsidRPr="008A53AC">
        <w:rPr>
          <w:b/>
          <w:lang w:val="en-US"/>
        </w:rPr>
        <w:t>#6</w:t>
      </w:r>
      <w:r w:rsidRPr="008A53AC">
        <w:rPr>
          <w:b/>
          <w:lang w:val="en-US"/>
        </w:rPr>
        <w:t xml:space="preserve">: </w:t>
      </w:r>
      <w:r w:rsidRPr="008A53AC">
        <w:rPr>
          <w:lang w:val="en-US"/>
        </w:rPr>
        <w:t xml:space="preserve">Achievable energy savings by reduced backoff are highly dependent on the PA model and the probability of coverage limited operation, and therefore it is difficult to predict the actual average </w:t>
      </w:r>
      <w:r w:rsidRPr="008A53AC">
        <w:rPr>
          <w:lang w:val="en-US"/>
        </w:rPr>
        <w:lastRenderedPageBreak/>
        <w:t>energy savings achieved from rotated modulations with respect to the QPSK modulation, especially at sub 6 GHz band.</w:t>
      </w:r>
    </w:p>
    <w:p w14:paraId="241BE606" w14:textId="77777777" w:rsidR="00DA2078" w:rsidRPr="008A53AC" w:rsidRDefault="00DA2078" w:rsidP="00DA2078">
      <w:pPr>
        <w:rPr>
          <w:lang w:val="en-US" w:eastAsia="zh-CN"/>
        </w:rPr>
      </w:pPr>
      <w:r w:rsidRPr="008A53AC">
        <w:rPr>
          <w:b/>
          <w:lang w:val="en-US" w:eastAsia="zh-CN"/>
        </w:rPr>
        <w:t xml:space="preserve">Observation </w:t>
      </w:r>
      <w:r w:rsidR="00E05444" w:rsidRPr="008A53AC">
        <w:rPr>
          <w:b/>
          <w:lang w:val="en-US" w:eastAsia="zh-CN"/>
        </w:rPr>
        <w:t>#7</w:t>
      </w:r>
      <w:r w:rsidRPr="008A53AC">
        <w:rPr>
          <w:b/>
          <w:lang w:val="en-US" w:eastAsia="zh-CN"/>
        </w:rPr>
        <w:t xml:space="preserve">: </w:t>
      </w:r>
      <w:r w:rsidRPr="008A53AC">
        <w:rPr>
          <w:lang w:val="en-US" w:eastAsia="zh-CN"/>
        </w:rPr>
        <w:t>For DFT-S-OFDM UL, PI/2-BPSK may be studied further for above 6 GHz and below 40 GHz communications if uses cases can be found where PI/2-BPSK can be useful for end user to achieve a reasonable throughput not possible to achieve with QPSK modulation.</w:t>
      </w:r>
    </w:p>
    <w:p w14:paraId="5D54476C" w14:textId="77777777" w:rsidR="00DA2078" w:rsidRPr="008A53AC" w:rsidRDefault="00DA2078" w:rsidP="00DA2078">
      <w:pPr>
        <w:rPr>
          <w:b/>
          <w:lang w:val="en-US" w:eastAsia="zh-CN"/>
        </w:rPr>
      </w:pPr>
    </w:p>
    <w:p w14:paraId="0544F2DF" w14:textId="77777777" w:rsidR="00DA2078" w:rsidRPr="008A53AC" w:rsidRDefault="00DA2078" w:rsidP="00DA2078">
      <w:pPr>
        <w:rPr>
          <w:lang w:val="en-US" w:eastAsia="zh-CN"/>
        </w:rPr>
      </w:pPr>
      <w:r w:rsidRPr="008A53AC">
        <w:rPr>
          <w:b/>
          <w:lang w:val="en-US" w:eastAsia="zh-CN"/>
        </w:rPr>
        <w:t xml:space="preserve">Conclusion 1: </w:t>
      </w:r>
      <w:r w:rsidRPr="008A53AC">
        <w:rPr>
          <w:lang w:val="en-US" w:eastAsia="zh-CN"/>
        </w:rPr>
        <w:t>PI/4-QPSK provides no gain over QPSK.</w:t>
      </w:r>
    </w:p>
    <w:p w14:paraId="4126196C" w14:textId="77777777" w:rsidR="00DA2078" w:rsidRPr="008A53AC" w:rsidRDefault="00DA2078" w:rsidP="00DA2078">
      <w:pPr>
        <w:rPr>
          <w:b/>
          <w:lang w:val="en-US" w:eastAsia="zh-CN"/>
        </w:rPr>
      </w:pPr>
      <w:r w:rsidRPr="008A53AC">
        <w:rPr>
          <w:b/>
          <w:lang w:val="en-US" w:eastAsia="zh-CN"/>
        </w:rPr>
        <w:t xml:space="preserve">Conclusion 2: </w:t>
      </w:r>
      <w:r w:rsidRPr="008A53AC">
        <w:rPr>
          <w:lang w:val="en-US" w:eastAsia="zh-CN"/>
        </w:rPr>
        <w:t>PI/2-BPSK provides 0.5 dB – 0.9 dB gain over QPSK in terms of maximum PA output power, if edge allocation size is larger than 2 PRBs.</w:t>
      </w:r>
    </w:p>
    <w:p w14:paraId="6DAA17DA" w14:textId="77777777" w:rsidR="00DA2078" w:rsidRPr="008A53AC" w:rsidRDefault="00DA2078" w:rsidP="00DA2078">
      <w:pPr>
        <w:rPr>
          <w:b/>
          <w:lang w:val="en-US" w:eastAsia="zh-CN"/>
        </w:rPr>
      </w:pPr>
      <w:r w:rsidRPr="008A53AC">
        <w:rPr>
          <w:b/>
          <w:lang w:val="en-US" w:eastAsia="zh-CN"/>
        </w:rPr>
        <w:t xml:space="preserve">Conclusion 3: </w:t>
      </w:r>
      <w:r w:rsidRPr="008A53AC">
        <w:rPr>
          <w:lang w:val="en-US" w:eastAsia="zh-CN"/>
        </w:rPr>
        <w:t xml:space="preserve">PI/2-BPSK can provide better link performance only at very low coding rates, R </w:t>
      </w:r>
      <m:oMath>
        <m:r>
          <w:rPr>
            <w:rFonts w:ascii="Cambria Math" w:hAnsi="Cambria Math"/>
            <w:lang w:val="en-US" w:eastAsia="zh-CN"/>
          </w:rPr>
          <m:t>≤</m:t>
        </m:r>
      </m:oMath>
      <w:r w:rsidRPr="008A53AC">
        <w:rPr>
          <w:lang w:val="en-US" w:eastAsia="zh-CN"/>
        </w:rPr>
        <w:t xml:space="preserve"> 1/3, when compared to QPSK, if the modulations are compared in such a manner that the total throughput of the compared modulations are equal.</w:t>
      </w:r>
    </w:p>
    <w:p w14:paraId="23B98CD3" w14:textId="77777777" w:rsidR="00066530" w:rsidRPr="00066530" w:rsidRDefault="00066530" w:rsidP="00066530">
      <w:pPr>
        <w:rPr>
          <w:lang w:val="en-US" w:eastAsia="zh-CN"/>
        </w:rPr>
      </w:pPr>
      <w:r w:rsidRPr="008A53AC">
        <w:rPr>
          <w:b/>
          <w:lang w:val="en-US" w:eastAsia="zh-CN"/>
        </w:rPr>
        <w:t xml:space="preserve">Conclusion 4: </w:t>
      </w:r>
      <w:r w:rsidRPr="00066530">
        <w:rPr>
          <w:lang w:val="en-US" w:eastAsia="zh-CN"/>
        </w:rPr>
        <w:t>Given a channel edge allocation with 23 dBm radiated power limitation, PI/2-BPSK can provide meaningful link budget gain over QPSK only with coding rates less or equal to R=1/3 and allocation sizes larger than 2 PRBs</w:t>
      </w:r>
    </w:p>
    <w:p w14:paraId="16F2DBF2" w14:textId="77777777" w:rsidR="005F1AEF" w:rsidRPr="008A53AC" w:rsidRDefault="005F1AEF" w:rsidP="00DA2078">
      <w:pPr>
        <w:rPr>
          <w:b/>
          <w:lang w:val="en-US" w:eastAsia="zh-CN"/>
        </w:rPr>
      </w:pPr>
      <w:r w:rsidRPr="008A53AC">
        <w:rPr>
          <w:b/>
          <w:lang w:val="en-US" w:eastAsia="zh-CN"/>
        </w:rPr>
        <w:t xml:space="preserve">Conclusion 5: </w:t>
      </w:r>
      <w:r w:rsidRPr="008A53AC">
        <w:rPr>
          <w:lang w:val="en-US" w:eastAsia="zh-CN"/>
        </w:rPr>
        <w:t>Spectral shaping or pulse shaping with roll-off larger than zero would further reduce SE if applied on top of PI/2-BPSK.</w:t>
      </w:r>
    </w:p>
    <w:p w14:paraId="7DEC8902" w14:textId="77777777" w:rsidR="00DA2078" w:rsidRPr="008A53AC" w:rsidRDefault="00DA2078" w:rsidP="00DA2078">
      <w:pPr>
        <w:rPr>
          <w:b/>
          <w:lang w:val="en-US" w:eastAsia="zh-CN"/>
        </w:rPr>
      </w:pPr>
      <w:r w:rsidRPr="008A53AC">
        <w:rPr>
          <w:b/>
          <w:lang w:val="en-US" w:eastAsia="zh-CN"/>
        </w:rPr>
        <w:t xml:space="preserve">Conclusion </w:t>
      </w:r>
      <w:r w:rsidR="005F1AEF" w:rsidRPr="008A53AC">
        <w:rPr>
          <w:b/>
          <w:lang w:val="en-US" w:eastAsia="zh-CN"/>
        </w:rPr>
        <w:t>6</w:t>
      </w:r>
      <w:r w:rsidRPr="008A53AC">
        <w:rPr>
          <w:b/>
          <w:lang w:val="en-US" w:eastAsia="zh-CN"/>
        </w:rPr>
        <w:t xml:space="preserve">: </w:t>
      </w:r>
      <w:r w:rsidRPr="008A53AC">
        <w:rPr>
          <w:lang w:val="en-US" w:eastAsia="zh-CN"/>
        </w:rPr>
        <w:t>PI/2-BPSK can provide link budget gain only with the lowest evaluated coding rate, even if the maximum PA output power is limited only by the EMV=12% threshold.</w:t>
      </w:r>
    </w:p>
    <w:p w14:paraId="76511778" w14:textId="77777777" w:rsidR="00DA2078" w:rsidRPr="008A53AC" w:rsidRDefault="00DA2078" w:rsidP="00DA2078">
      <w:pPr>
        <w:rPr>
          <w:b/>
          <w:lang w:val="en-US" w:eastAsia="zh-CN"/>
        </w:rPr>
      </w:pPr>
    </w:p>
    <w:p w14:paraId="1FFE5FA4" w14:textId="77777777" w:rsidR="00CC78FB" w:rsidRPr="008A53AC" w:rsidRDefault="00DA2078">
      <w:pPr>
        <w:rPr>
          <w:b/>
          <w:lang w:val="en-US" w:eastAsia="zh-CN"/>
        </w:rPr>
      </w:pPr>
      <w:r w:rsidRPr="008A53AC">
        <w:rPr>
          <w:b/>
          <w:lang w:val="en-US" w:eastAsia="zh-CN"/>
        </w:rPr>
        <w:t xml:space="preserve">Proposal 1: </w:t>
      </w:r>
      <w:r w:rsidRPr="008A53AC">
        <w:rPr>
          <w:lang w:val="en-US" w:eastAsia="zh-CN"/>
        </w:rPr>
        <w:t xml:space="preserve">PI/2-BPSK is not considered for </w:t>
      </w:r>
      <w:r w:rsidR="009740DD">
        <w:rPr>
          <w:lang w:val="en-US" w:eastAsia="zh-CN"/>
        </w:rPr>
        <w:t>&lt;</w:t>
      </w:r>
      <w:r w:rsidRPr="008A53AC">
        <w:rPr>
          <w:lang w:val="en-US" w:eastAsia="zh-CN"/>
        </w:rPr>
        <w:t xml:space="preserve"> 6 GHz channels</w:t>
      </w:r>
    </w:p>
    <w:p w14:paraId="7CA7D298" w14:textId="77777777" w:rsidR="00DA2078" w:rsidRPr="008A53AC" w:rsidRDefault="00DA2078" w:rsidP="00DA2078">
      <w:pPr>
        <w:rPr>
          <w:b/>
          <w:lang w:val="en-US"/>
        </w:rPr>
      </w:pPr>
      <w:r w:rsidRPr="008A53AC">
        <w:rPr>
          <w:b/>
          <w:lang w:val="en-US" w:eastAsia="zh-CN"/>
        </w:rPr>
        <w:t xml:space="preserve">Proposal </w:t>
      </w:r>
      <w:r w:rsidR="005F1AEF" w:rsidRPr="008A53AC">
        <w:rPr>
          <w:b/>
          <w:lang w:val="en-US" w:eastAsia="zh-CN"/>
        </w:rPr>
        <w:t>2</w:t>
      </w:r>
      <w:r w:rsidRPr="008A53AC">
        <w:rPr>
          <w:b/>
          <w:lang w:val="en-US" w:eastAsia="zh-CN"/>
        </w:rPr>
        <w:t xml:space="preserve">: </w:t>
      </w:r>
      <w:r w:rsidRPr="008A53AC">
        <w:rPr>
          <w:lang w:val="en-US" w:eastAsia="zh-CN"/>
        </w:rPr>
        <w:t xml:space="preserve">PI/2-BPSK can be further studied for above 6 GHz channels, if it can be shown that the very low </w:t>
      </w:r>
      <w:r w:rsidR="00CC78FB" w:rsidRPr="008A53AC">
        <w:rPr>
          <w:lang w:val="en-US" w:eastAsia="zh-CN"/>
        </w:rPr>
        <w:t xml:space="preserve">spectral efficiency </w:t>
      </w:r>
      <w:r w:rsidRPr="008A53AC">
        <w:rPr>
          <w:lang w:val="en-US" w:eastAsia="zh-CN"/>
        </w:rPr>
        <w:t>required for PI/2-BPSK to provide link budget gain lead to reasonable throughput from the end user point of view.</w:t>
      </w:r>
    </w:p>
    <w:p w14:paraId="4D46FE04" w14:textId="77777777" w:rsidR="00E05444" w:rsidRPr="008A53AC" w:rsidRDefault="00E05444" w:rsidP="00EB5B47">
      <w:pPr>
        <w:rPr>
          <w:rFonts w:ascii="Times New Roman" w:hAnsi="Times New Roman" w:cs="Times New Roman"/>
          <w:sz w:val="20"/>
          <w:szCs w:val="20"/>
          <w:lang w:val="en-US"/>
        </w:rPr>
      </w:pPr>
    </w:p>
    <w:p w14:paraId="378BAF67" w14:textId="77777777" w:rsidR="00901301" w:rsidRPr="008A53AC" w:rsidRDefault="00EB5B47" w:rsidP="00EB5B47">
      <w:pPr>
        <w:rPr>
          <w:rFonts w:ascii="Times New Roman" w:hAnsi="Times New Roman" w:cs="Times New Roman"/>
          <w:sz w:val="20"/>
          <w:szCs w:val="20"/>
          <w:lang w:val="en-US"/>
        </w:rPr>
      </w:pPr>
      <w:r w:rsidRPr="008A53AC">
        <w:rPr>
          <w:rFonts w:ascii="Times New Roman" w:hAnsi="Times New Roman" w:cs="Times New Roman"/>
          <w:sz w:val="20"/>
          <w:szCs w:val="20"/>
          <w:lang w:val="en-US"/>
        </w:rPr>
        <w:t>Also, as shown in the evaluations, the practical benefit of the working assumption for 0.5*Pi BPSK modulation in conjunction with DFT-s-OFDM should be assessed to better understand if the PAPR reduction techniques would t</w:t>
      </w:r>
      <w:r w:rsidR="00901301">
        <w:rPr>
          <w:rFonts w:ascii="Times New Roman" w:hAnsi="Times New Roman" w:cs="Times New Roman"/>
          <w:sz w:val="20"/>
          <w:szCs w:val="20"/>
          <w:lang w:val="en-US"/>
        </w:rPr>
        <w:t>ranslate to increased coverage.</w:t>
      </w:r>
    </w:p>
    <w:p w14:paraId="04D4D4FE" w14:textId="77777777" w:rsidR="00EB5B47" w:rsidRPr="008A53AC" w:rsidRDefault="00EB5B47" w:rsidP="000673ED">
      <w:pPr>
        <w:pBdr>
          <w:bottom w:val="single" w:sz="6" w:space="1" w:color="auto"/>
        </w:pBdr>
        <w:rPr>
          <w:lang w:val="en-US"/>
        </w:rPr>
      </w:pPr>
      <w:r w:rsidRPr="008A53AC">
        <w:rPr>
          <w:b/>
          <w:lang w:val="en-US"/>
        </w:rPr>
        <w:t xml:space="preserve">Proposal 3: </w:t>
      </w:r>
      <w:r w:rsidR="00901301">
        <w:rPr>
          <w:lang w:val="en-US"/>
        </w:rPr>
        <w:t>RAN4 to study and send response LS to RAN1</w:t>
      </w:r>
      <w:r w:rsidRPr="008A53AC">
        <w:rPr>
          <w:lang w:val="en-US"/>
        </w:rPr>
        <w:t xml:space="preserve"> on the practical coverage benefits o</w:t>
      </w:r>
      <w:r w:rsidR="00901301">
        <w:rPr>
          <w:lang w:val="en-US"/>
        </w:rPr>
        <w:t>f the PAPR reduction techniques.</w:t>
      </w:r>
    </w:p>
    <w:p w14:paraId="73FBCE31" w14:textId="3F6F1108" w:rsidR="003A5C12" w:rsidRDefault="003A5C12" w:rsidP="000673ED">
      <w:pPr>
        <w:pBdr>
          <w:bottom w:val="single" w:sz="6" w:space="1" w:color="auto"/>
        </w:pBdr>
        <w:rPr>
          <w:lang w:val="en-US"/>
        </w:rPr>
      </w:pPr>
    </w:p>
    <w:p w14:paraId="22ED3B05" w14:textId="60FE9188" w:rsidR="00E416DE" w:rsidRDefault="00E416DE" w:rsidP="000673ED">
      <w:pPr>
        <w:pBdr>
          <w:bottom w:val="single" w:sz="6" w:space="1" w:color="auto"/>
        </w:pBdr>
        <w:rPr>
          <w:sz w:val="36"/>
          <w:szCs w:val="36"/>
          <w:lang w:val="en-US"/>
        </w:rPr>
      </w:pPr>
      <w:r w:rsidRPr="00E416DE">
        <w:rPr>
          <w:sz w:val="36"/>
          <w:szCs w:val="36"/>
          <w:lang w:val="en-US"/>
        </w:rPr>
        <w:t>References</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22"/>
        <w:gridCol w:w="9317"/>
      </w:tblGrid>
      <w:tr w:rsidR="00E416DE" w:rsidRPr="00F76704" w14:paraId="5E61F4C1" w14:textId="77777777" w:rsidTr="00C16018">
        <w:trPr>
          <w:tblCellSpacing w:w="15" w:type="dxa"/>
        </w:trPr>
        <w:tc>
          <w:tcPr>
            <w:tcW w:w="50" w:type="pct"/>
            <w:hideMark/>
          </w:tcPr>
          <w:p w14:paraId="2E2ABB4D" w14:textId="77777777" w:rsidR="00E416DE" w:rsidRDefault="00E416DE" w:rsidP="00C16018">
            <w:pPr>
              <w:pStyle w:val="Bibliography"/>
              <w:rPr>
                <w:noProof/>
                <w:sz w:val="24"/>
                <w:szCs w:val="24"/>
              </w:rPr>
            </w:pPr>
            <w:r>
              <w:rPr>
                <w:noProof/>
              </w:rPr>
              <w:t xml:space="preserve">[1] </w:t>
            </w:r>
          </w:p>
        </w:tc>
        <w:tc>
          <w:tcPr>
            <w:tcW w:w="0" w:type="auto"/>
            <w:hideMark/>
          </w:tcPr>
          <w:p w14:paraId="38603870" w14:textId="77777777" w:rsidR="00E416DE" w:rsidRPr="00E416DE" w:rsidRDefault="00E416DE" w:rsidP="00C16018">
            <w:pPr>
              <w:pStyle w:val="Bibliography"/>
              <w:rPr>
                <w:noProof/>
                <w:lang w:val="en-US"/>
              </w:rPr>
            </w:pPr>
            <w:r w:rsidRPr="00E416DE">
              <w:rPr>
                <w:noProof/>
                <w:lang w:val="en-US"/>
              </w:rPr>
              <w:t xml:space="preserve">R1-1610485, </w:t>
            </w:r>
            <w:r w:rsidRPr="00E416DE">
              <w:rPr>
                <w:i/>
                <w:iCs/>
                <w:noProof/>
                <w:lang w:val="en-US"/>
              </w:rPr>
              <w:t>"WF on Waveform for NR Uplink".</w:t>
            </w:r>
            <w:r w:rsidRPr="00E416DE">
              <w:rPr>
                <w:noProof/>
                <w:lang w:val="en-US"/>
              </w:rPr>
              <w:t xml:space="preserve"> </w:t>
            </w:r>
          </w:p>
        </w:tc>
      </w:tr>
      <w:tr w:rsidR="00E416DE" w:rsidRPr="00F76704" w14:paraId="0D2178A1" w14:textId="77777777" w:rsidTr="00C16018">
        <w:trPr>
          <w:tblCellSpacing w:w="15" w:type="dxa"/>
        </w:trPr>
        <w:tc>
          <w:tcPr>
            <w:tcW w:w="50" w:type="pct"/>
            <w:hideMark/>
          </w:tcPr>
          <w:p w14:paraId="6EF788AC" w14:textId="77777777" w:rsidR="00E416DE" w:rsidRDefault="00E416DE" w:rsidP="00C16018">
            <w:pPr>
              <w:pStyle w:val="Bibliography"/>
              <w:rPr>
                <w:noProof/>
              </w:rPr>
            </w:pPr>
            <w:r>
              <w:rPr>
                <w:noProof/>
              </w:rPr>
              <w:t xml:space="preserve">[2] </w:t>
            </w:r>
          </w:p>
        </w:tc>
        <w:tc>
          <w:tcPr>
            <w:tcW w:w="0" w:type="auto"/>
            <w:hideMark/>
          </w:tcPr>
          <w:p w14:paraId="2943124A" w14:textId="77777777" w:rsidR="00E416DE" w:rsidRPr="00E416DE" w:rsidRDefault="00E416DE" w:rsidP="00C16018">
            <w:pPr>
              <w:pStyle w:val="Bibliography"/>
              <w:rPr>
                <w:noProof/>
                <w:lang w:val="en-US"/>
              </w:rPr>
            </w:pPr>
            <w:r w:rsidRPr="00E416DE">
              <w:rPr>
                <w:noProof/>
                <w:lang w:val="en-US"/>
              </w:rPr>
              <w:t xml:space="preserve">R1-1613597, </w:t>
            </w:r>
            <w:r w:rsidRPr="00E416DE">
              <w:rPr>
                <w:i/>
                <w:iCs/>
                <w:noProof/>
                <w:lang w:val="en-US"/>
              </w:rPr>
              <w:t>"WF on pi/2 BPSK Modulation (Additional low PAPR Technique)".</w:t>
            </w:r>
            <w:r w:rsidRPr="00E416DE">
              <w:rPr>
                <w:noProof/>
                <w:lang w:val="en-US"/>
              </w:rPr>
              <w:t xml:space="preserve"> </w:t>
            </w:r>
          </w:p>
        </w:tc>
      </w:tr>
      <w:tr w:rsidR="00E416DE" w:rsidRPr="00F76704" w14:paraId="35D76389" w14:textId="77777777" w:rsidTr="00C16018">
        <w:trPr>
          <w:tblCellSpacing w:w="15" w:type="dxa"/>
        </w:trPr>
        <w:tc>
          <w:tcPr>
            <w:tcW w:w="50" w:type="pct"/>
            <w:hideMark/>
          </w:tcPr>
          <w:p w14:paraId="581D6080" w14:textId="77777777" w:rsidR="00E416DE" w:rsidRDefault="00E416DE" w:rsidP="00C16018">
            <w:pPr>
              <w:pStyle w:val="Bibliography"/>
              <w:rPr>
                <w:noProof/>
              </w:rPr>
            </w:pPr>
            <w:r>
              <w:rPr>
                <w:noProof/>
              </w:rPr>
              <w:t xml:space="preserve">[3] </w:t>
            </w:r>
          </w:p>
        </w:tc>
        <w:tc>
          <w:tcPr>
            <w:tcW w:w="0" w:type="auto"/>
            <w:hideMark/>
          </w:tcPr>
          <w:p w14:paraId="7A0BE830" w14:textId="77777777" w:rsidR="00E416DE" w:rsidRPr="00E416DE" w:rsidRDefault="00E416DE" w:rsidP="00C16018">
            <w:pPr>
              <w:pStyle w:val="Bibliography"/>
              <w:rPr>
                <w:noProof/>
                <w:lang w:val="en-US"/>
              </w:rPr>
            </w:pPr>
            <w:r w:rsidRPr="00E416DE">
              <w:rPr>
                <w:noProof/>
                <w:lang w:val="en-US"/>
              </w:rPr>
              <w:t xml:space="preserve">R1-165006, </w:t>
            </w:r>
            <w:r w:rsidRPr="00E416DE">
              <w:rPr>
                <w:i/>
                <w:iCs/>
                <w:noProof/>
                <w:lang w:val="en-US"/>
              </w:rPr>
              <w:t>"On the evaluation of PA model".</w:t>
            </w:r>
            <w:r w:rsidRPr="00E416DE">
              <w:rPr>
                <w:noProof/>
                <w:lang w:val="en-US"/>
              </w:rPr>
              <w:t xml:space="preserve"> </w:t>
            </w:r>
          </w:p>
        </w:tc>
      </w:tr>
      <w:tr w:rsidR="00E416DE" w:rsidRPr="00F76704" w14:paraId="5FA64FFC" w14:textId="77777777" w:rsidTr="00C16018">
        <w:trPr>
          <w:tblCellSpacing w:w="15" w:type="dxa"/>
        </w:trPr>
        <w:tc>
          <w:tcPr>
            <w:tcW w:w="50" w:type="pct"/>
            <w:hideMark/>
          </w:tcPr>
          <w:p w14:paraId="23126067" w14:textId="77777777" w:rsidR="00E416DE" w:rsidRDefault="00E416DE" w:rsidP="00C16018">
            <w:pPr>
              <w:pStyle w:val="Bibliography"/>
              <w:rPr>
                <w:noProof/>
              </w:rPr>
            </w:pPr>
            <w:r>
              <w:rPr>
                <w:noProof/>
              </w:rPr>
              <w:t xml:space="preserve">[4] </w:t>
            </w:r>
          </w:p>
        </w:tc>
        <w:tc>
          <w:tcPr>
            <w:tcW w:w="0" w:type="auto"/>
            <w:hideMark/>
          </w:tcPr>
          <w:p w14:paraId="13091CE6" w14:textId="77777777" w:rsidR="00E416DE" w:rsidRPr="00E416DE" w:rsidRDefault="00E416DE" w:rsidP="00C16018">
            <w:pPr>
              <w:pStyle w:val="Bibliography"/>
              <w:rPr>
                <w:noProof/>
                <w:lang w:val="en-US"/>
              </w:rPr>
            </w:pPr>
            <w:r w:rsidRPr="00E416DE">
              <w:rPr>
                <w:noProof/>
                <w:lang w:val="en-US"/>
              </w:rPr>
              <w:t xml:space="preserve">R1-070375, </w:t>
            </w:r>
            <w:r w:rsidRPr="00E416DE">
              <w:rPr>
                <w:i/>
                <w:iCs/>
                <w:noProof/>
                <w:lang w:val="en-US"/>
              </w:rPr>
              <w:t>"Coverage analysis of UL spectrum shaping".</w:t>
            </w:r>
            <w:r w:rsidRPr="00E416DE">
              <w:rPr>
                <w:noProof/>
                <w:lang w:val="en-US"/>
              </w:rPr>
              <w:t xml:space="preserve"> </w:t>
            </w:r>
          </w:p>
        </w:tc>
      </w:tr>
      <w:tr w:rsidR="00E416DE" w:rsidRPr="00F76704" w14:paraId="0DFDBBB3" w14:textId="77777777" w:rsidTr="00C16018">
        <w:trPr>
          <w:tblCellSpacing w:w="15" w:type="dxa"/>
        </w:trPr>
        <w:tc>
          <w:tcPr>
            <w:tcW w:w="50" w:type="pct"/>
            <w:hideMark/>
          </w:tcPr>
          <w:p w14:paraId="0A576BBD" w14:textId="77777777" w:rsidR="00E416DE" w:rsidRDefault="00E416DE" w:rsidP="00C16018">
            <w:pPr>
              <w:pStyle w:val="Bibliography"/>
              <w:rPr>
                <w:noProof/>
              </w:rPr>
            </w:pPr>
            <w:r>
              <w:rPr>
                <w:noProof/>
              </w:rPr>
              <w:lastRenderedPageBreak/>
              <w:t xml:space="preserve">[5] </w:t>
            </w:r>
          </w:p>
        </w:tc>
        <w:tc>
          <w:tcPr>
            <w:tcW w:w="0" w:type="auto"/>
            <w:hideMark/>
          </w:tcPr>
          <w:p w14:paraId="56CCE86F" w14:textId="77777777" w:rsidR="00E416DE" w:rsidRPr="00E416DE" w:rsidRDefault="00E416DE" w:rsidP="00C16018">
            <w:pPr>
              <w:pStyle w:val="Bibliography"/>
              <w:rPr>
                <w:noProof/>
                <w:lang w:val="en-US"/>
              </w:rPr>
            </w:pPr>
            <w:r w:rsidRPr="00E416DE">
              <w:rPr>
                <w:noProof/>
                <w:lang w:val="en-US"/>
              </w:rPr>
              <w:t xml:space="preserve">R4-070059, </w:t>
            </w:r>
            <w:r w:rsidRPr="00E416DE">
              <w:rPr>
                <w:i/>
                <w:iCs/>
                <w:noProof/>
                <w:lang w:val="en-US"/>
              </w:rPr>
              <w:t xml:space="preserve">“Discussion on RAN1 LS on Frequency Domain Spectrum Shaping and </w:t>
            </w:r>
            <w:r>
              <w:rPr>
                <w:i/>
                <w:iCs/>
                <w:noProof/>
              </w:rPr>
              <w:t>Π</w:t>
            </w:r>
            <w:r w:rsidRPr="00E416DE">
              <w:rPr>
                <w:i/>
                <w:iCs/>
                <w:noProof/>
                <w:lang w:val="en-US"/>
              </w:rPr>
              <w:t xml:space="preserve">/2 BPSK”, </w:t>
            </w:r>
            <w:r w:rsidRPr="00E416DE">
              <w:rPr>
                <w:noProof/>
                <w:lang w:val="en-US"/>
              </w:rPr>
              <w:t xml:space="preserve">NEC. </w:t>
            </w:r>
          </w:p>
        </w:tc>
      </w:tr>
      <w:tr w:rsidR="00E416DE" w:rsidRPr="00F76704" w14:paraId="0F517983" w14:textId="77777777" w:rsidTr="00C16018">
        <w:trPr>
          <w:tblCellSpacing w:w="15" w:type="dxa"/>
        </w:trPr>
        <w:tc>
          <w:tcPr>
            <w:tcW w:w="50" w:type="pct"/>
            <w:hideMark/>
          </w:tcPr>
          <w:p w14:paraId="5A167F8B" w14:textId="77777777" w:rsidR="00E416DE" w:rsidRDefault="00E416DE" w:rsidP="00C16018">
            <w:pPr>
              <w:pStyle w:val="Bibliography"/>
              <w:rPr>
                <w:noProof/>
              </w:rPr>
            </w:pPr>
            <w:r>
              <w:rPr>
                <w:noProof/>
              </w:rPr>
              <w:t xml:space="preserve">[6] </w:t>
            </w:r>
          </w:p>
        </w:tc>
        <w:tc>
          <w:tcPr>
            <w:tcW w:w="0" w:type="auto"/>
            <w:hideMark/>
          </w:tcPr>
          <w:p w14:paraId="2C27D635" w14:textId="77777777" w:rsidR="00E416DE" w:rsidRPr="00E416DE" w:rsidRDefault="00E416DE" w:rsidP="00C16018">
            <w:pPr>
              <w:pStyle w:val="Bibliography"/>
              <w:rPr>
                <w:noProof/>
                <w:lang w:val="en-US"/>
              </w:rPr>
            </w:pPr>
            <w:r w:rsidRPr="00E416DE">
              <w:rPr>
                <w:noProof/>
                <w:lang w:val="en-US"/>
              </w:rPr>
              <w:t xml:space="preserve">R4-070080, </w:t>
            </w:r>
            <w:r w:rsidRPr="00E416DE">
              <w:rPr>
                <w:i/>
                <w:iCs/>
                <w:noProof/>
                <w:lang w:val="en-US"/>
              </w:rPr>
              <w:t xml:space="preserve">“Cubic Metric (CM) and Link Performance of Spectrum Shaping and </w:t>
            </w:r>
            <w:r>
              <w:rPr>
                <w:i/>
                <w:iCs/>
                <w:noProof/>
              </w:rPr>
              <w:t>Π</w:t>
            </w:r>
            <w:r w:rsidRPr="00E416DE">
              <w:rPr>
                <w:i/>
                <w:iCs/>
                <w:noProof/>
                <w:lang w:val="en-US"/>
              </w:rPr>
              <w:t xml:space="preserve"> /2-BPSK for E-UTRA Uplink”, </w:t>
            </w:r>
            <w:r w:rsidRPr="00E416DE">
              <w:rPr>
                <w:noProof/>
                <w:lang w:val="en-US"/>
              </w:rPr>
              <w:t xml:space="preserve">Samsung. </w:t>
            </w:r>
          </w:p>
        </w:tc>
      </w:tr>
      <w:tr w:rsidR="00E416DE" w:rsidRPr="00F76704" w14:paraId="46A67EE5" w14:textId="77777777" w:rsidTr="00C16018">
        <w:trPr>
          <w:tblCellSpacing w:w="15" w:type="dxa"/>
        </w:trPr>
        <w:tc>
          <w:tcPr>
            <w:tcW w:w="50" w:type="pct"/>
            <w:hideMark/>
          </w:tcPr>
          <w:p w14:paraId="43AF4A4A" w14:textId="77777777" w:rsidR="00E416DE" w:rsidRDefault="00E416DE" w:rsidP="00C16018">
            <w:pPr>
              <w:pStyle w:val="Bibliography"/>
              <w:rPr>
                <w:noProof/>
              </w:rPr>
            </w:pPr>
            <w:r>
              <w:rPr>
                <w:noProof/>
              </w:rPr>
              <w:t xml:space="preserve">[7] </w:t>
            </w:r>
          </w:p>
        </w:tc>
        <w:tc>
          <w:tcPr>
            <w:tcW w:w="0" w:type="auto"/>
            <w:hideMark/>
          </w:tcPr>
          <w:p w14:paraId="36C1DF76" w14:textId="77777777" w:rsidR="00E416DE" w:rsidRPr="00E416DE" w:rsidRDefault="00E416DE" w:rsidP="00C16018">
            <w:pPr>
              <w:pStyle w:val="Bibliography"/>
              <w:rPr>
                <w:noProof/>
                <w:lang w:val="en-US"/>
              </w:rPr>
            </w:pPr>
            <w:r w:rsidRPr="00E416DE">
              <w:rPr>
                <w:noProof/>
                <w:lang w:val="en-US"/>
              </w:rPr>
              <w:t xml:space="preserve">R4-070223, </w:t>
            </w:r>
            <w:r w:rsidRPr="00E416DE">
              <w:rPr>
                <w:i/>
                <w:iCs/>
                <w:noProof/>
                <w:lang w:val="en-US"/>
              </w:rPr>
              <w:t xml:space="preserve">“CM with Spectrum Shaping”, </w:t>
            </w:r>
            <w:r w:rsidRPr="00E416DE">
              <w:rPr>
                <w:noProof/>
                <w:lang w:val="en-US"/>
              </w:rPr>
              <w:t xml:space="preserve">Qualcomm. </w:t>
            </w:r>
          </w:p>
        </w:tc>
      </w:tr>
      <w:tr w:rsidR="00E416DE" w:rsidRPr="00F76704" w14:paraId="42C8CB9D" w14:textId="77777777" w:rsidTr="00C16018">
        <w:trPr>
          <w:tblCellSpacing w:w="15" w:type="dxa"/>
        </w:trPr>
        <w:tc>
          <w:tcPr>
            <w:tcW w:w="50" w:type="pct"/>
            <w:hideMark/>
          </w:tcPr>
          <w:p w14:paraId="7C5EE68A" w14:textId="77777777" w:rsidR="00E416DE" w:rsidRDefault="00E416DE" w:rsidP="00C16018">
            <w:pPr>
              <w:pStyle w:val="Bibliography"/>
              <w:rPr>
                <w:noProof/>
              </w:rPr>
            </w:pPr>
            <w:r>
              <w:rPr>
                <w:noProof/>
              </w:rPr>
              <w:t xml:space="preserve">[8] </w:t>
            </w:r>
          </w:p>
        </w:tc>
        <w:tc>
          <w:tcPr>
            <w:tcW w:w="0" w:type="auto"/>
            <w:hideMark/>
          </w:tcPr>
          <w:p w14:paraId="5FBF23AF" w14:textId="3903961B" w:rsidR="001C5267" w:rsidRPr="001C5267" w:rsidRDefault="00E416DE" w:rsidP="001C5267">
            <w:pPr>
              <w:pStyle w:val="Bibliography"/>
              <w:rPr>
                <w:noProof/>
                <w:lang w:val="en-US"/>
              </w:rPr>
            </w:pPr>
            <w:r w:rsidRPr="00E416DE">
              <w:rPr>
                <w:noProof/>
                <w:lang w:val="en-US"/>
              </w:rPr>
              <w:t xml:space="preserve">R4-070224, </w:t>
            </w:r>
            <w:r w:rsidRPr="00E416DE">
              <w:rPr>
                <w:i/>
                <w:iCs/>
                <w:noProof/>
                <w:lang w:val="en-US"/>
              </w:rPr>
              <w:t xml:space="preserve">“LTE Spectrum Shaping Options”, </w:t>
            </w:r>
            <w:r w:rsidRPr="00E416DE">
              <w:rPr>
                <w:noProof/>
                <w:lang w:val="en-US"/>
              </w:rPr>
              <w:t xml:space="preserve">Qualcomm. </w:t>
            </w:r>
          </w:p>
        </w:tc>
      </w:tr>
    </w:tbl>
    <w:p w14:paraId="2121F117" w14:textId="1575F962" w:rsidR="00E416DE" w:rsidRPr="001C5267" w:rsidRDefault="00E416DE" w:rsidP="00E416DE">
      <w:pPr>
        <w:pStyle w:val="Bibliography"/>
        <w:rPr>
          <w:noProof/>
          <w:lang w:val="en-US"/>
        </w:rPr>
      </w:pPr>
      <w:r w:rsidRPr="001C5267">
        <w:rPr>
          <w:noProof/>
          <w:lang w:val="en-US"/>
        </w:rPr>
        <w:t>[9] R4-1700448, “LS on pi/2 BPSK with spectrum shaping for DFT-S-OFDM uplink", IITH, Nokia</w:t>
      </w:r>
    </w:p>
    <w:p w14:paraId="16E6D8CA" w14:textId="77777777" w:rsidR="00530015" w:rsidRDefault="00530015" w:rsidP="00530015">
      <w:pPr>
        <w:pStyle w:val="Heading1"/>
      </w:pPr>
      <w:r>
        <w:t>Annex A – Historical survey on PAPR reduction techniques for DFT-s-OFDM</w:t>
      </w:r>
    </w:p>
    <w:bookmarkEnd w:id="8"/>
    <w:bookmarkEnd w:id="9"/>
    <w:p w14:paraId="311788E9" w14:textId="77777777" w:rsidR="000673ED" w:rsidRPr="008A53AC" w:rsidRDefault="000673ED" w:rsidP="000673ED">
      <w:pPr>
        <w:overflowPunct w:val="0"/>
        <w:autoSpaceDE w:val="0"/>
        <w:autoSpaceDN w:val="0"/>
        <w:adjustRightInd w:val="0"/>
        <w:spacing w:after="180" w:line="240" w:lineRule="auto"/>
        <w:textAlignment w:val="baseline"/>
        <w:rPr>
          <w:rFonts w:ascii="Times New Roman" w:eastAsia="Symbol" w:hAnsi="Times New Roman" w:cs="Times New Roman"/>
          <w:sz w:val="20"/>
          <w:szCs w:val="20"/>
          <w:lang w:val="en-US"/>
        </w:rPr>
      </w:pPr>
      <w:r w:rsidRPr="008A53AC">
        <w:rPr>
          <w:rFonts w:ascii="Times New Roman" w:eastAsia="Symbol" w:hAnsi="Times New Roman" w:cs="Times New Roman"/>
          <w:sz w:val="20"/>
          <w:szCs w:val="20"/>
          <w:lang w:val="en-US"/>
        </w:rPr>
        <w:t>During 2006 and 2007 RAN1 studied CM reduction techniques on top of DFT-s-OFDM, especially frequency domain spectrum shaping and Pi/2 BPSK for LTE. RAN1 documents at the time produce evidence on reduced CM from these techniques.</w:t>
      </w:r>
    </w:p>
    <w:p w14:paraId="6EEC3014" w14:textId="77777777" w:rsidR="000673ED" w:rsidRPr="008A53AC" w:rsidRDefault="000673ED" w:rsidP="000673ED">
      <w:pPr>
        <w:overflowPunct w:val="0"/>
        <w:autoSpaceDE w:val="0"/>
        <w:autoSpaceDN w:val="0"/>
        <w:adjustRightInd w:val="0"/>
        <w:spacing w:after="180" w:line="240" w:lineRule="auto"/>
        <w:textAlignment w:val="baseline"/>
        <w:rPr>
          <w:rFonts w:ascii="Times New Roman" w:eastAsia="Symbol" w:hAnsi="Times New Roman" w:cs="Times New Roman"/>
          <w:sz w:val="20"/>
          <w:szCs w:val="20"/>
          <w:lang w:val="en-US"/>
        </w:rPr>
      </w:pPr>
      <w:r w:rsidRPr="008A53AC">
        <w:rPr>
          <w:rFonts w:ascii="Times New Roman" w:eastAsia="Symbol" w:hAnsi="Times New Roman" w:cs="Times New Roman"/>
          <w:sz w:val="20"/>
          <w:szCs w:val="20"/>
          <w:lang w:val="en-US"/>
        </w:rPr>
        <w:t>An LS sent from RAN1#47bis (January 2007) to RAN4 states the following as a short s</w:t>
      </w:r>
      <w:r w:rsidR="00B530FB" w:rsidRPr="008A53AC">
        <w:rPr>
          <w:rFonts w:ascii="Times New Roman" w:eastAsia="Symbol" w:hAnsi="Times New Roman" w:cs="Times New Roman"/>
          <w:sz w:val="20"/>
          <w:szCs w:val="20"/>
          <w:lang w:val="en-US"/>
        </w:rPr>
        <w:t xml:space="preserve">ummary of the work conducted </w:t>
      </w:r>
      <w:sdt>
        <w:sdtPr>
          <w:rPr>
            <w:rFonts w:ascii="Times New Roman" w:eastAsia="Symbol" w:hAnsi="Times New Roman" w:cs="Times New Roman"/>
            <w:sz w:val="20"/>
            <w:szCs w:val="20"/>
          </w:rPr>
          <w:id w:val="-171115942"/>
          <w:citation/>
        </w:sdtPr>
        <w:sdtEndPr/>
        <w:sdtContent>
          <w:r w:rsidR="00B530FB">
            <w:rPr>
              <w:rFonts w:ascii="Times New Roman" w:eastAsia="Symbol" w:hAnsi="Times New Roman" w:cs="Times New Roman"/>
              <w:sz w:val="20"/>
              <w:szCs w:val="20"/>
            </w:rPr>
            <w:fldChar w:fldCharType="begin"/>
          </w:r>
          <w:r w:rsidR="00B530FB" w:rsidRPr="008A53AC">
            <w:rPr>
              <w:rFonts w:ascii="Times New Roman" w:eastAsia="Symbol" w:hAnsi="Times New Roman" w:cs="Times New Roman"/>
              <w:sz w:val="20"/>
              <w:szCs w:val="20"/>
              <w:lang w:val="en-US"/>
            </w:rPr>
            <w:instrText xml:space="preserve">CITATION R40 \l 1035 </w:instrText>
          </w:r>
          <w:r w:rsidR="00B530FB">
            <w:rPr>
              <w:rFonts w:ascii="Times New Roman" w:eastAsia="Symbol" w:hAnsi="Times New Roman" w:cs="Times New Roman"/>
              <w:sz w:val="20"/>
              <w:szCs w:val="20"/>
            </w:rPr>
            <w:fldChar w:fldCharType="separate"/>
          </w:r>
          <w:r w:rsidR="00657489" w:rsidRPr="008A53AC">
            <w:rPr>
              <w:rFonts w:ascii="Times New Roman" w:eastAsia="Symbol" w:hAnsi="Times New Roman" w:cs="Times New Roman"/>
              <w:noProof/>
              <w:sz w:val="20"/>
              <w:szCs w:val="20"/>
              <w:lang w:val="en-US"/>
            </w:rPr>
            <w:t>[5]</w:t>
          </w:r>
          <w:r w:rsidR="00B530FB">
            <w:rPr>
              <w:rFonts w:ascii="Times New Roman" w:eastAsia="Symbol" w:hAnsi="Times New Roman" w:cs="Times New Roman"/>
              <w:sz w:val="20"/>
              <w:szCs w:val="20"/>
            </w:rPr>
            <w:fldChar w:fldCharType="end"/>
          </w:r>
        </w:sdtContent>
      </w:sdt>
      <w:r w:rsidRPr="008A53AC">
        <w:rPr>
          <w:rFonts w:ascii="Times New Roman" w:eastAsia="Symbol" w:hAnsi="Times New Roman" w:cs="Times New Roman"/>
          <w:sz w:val="20"/>
          <w:szCs w:val="20"/>
          <w:lang w:val="en-US"/>
        </w:rPr>
        <w:t>:</w:t>
      </w:r>
    </w:p>
    <w:p w14:paraId="75FD5C82" w14:textId="77777777" w:rsidR="000673ED" w:rsidRPr="008A53AC" w:rsidRDefault="000673ED" w:rsidP="000673ED">
      <w:pPr>
        <w:overflowPunct w:val="0"/>
        <w:autoSpaceDE w:val="0"/>
        <w:autoSpaceDN w:val="0"/>
        <w:adjustRightInd w:val="0"/>
        <w:spacing w:after="180" w:line="240" w:lineRule="auto"/>
        <w:ind w:left="568"/>
        <w:textAlignment w:val="baseline"/>
        <w:rPr>
          <w:rFonts w:ascii="Arial" w:eastAsia="Symbol" w:hAnsi="Arial" w:cs="Arial"/>
          <w:bCs/>
          <w:color w:val="4472C4"/>
          <w:sz w:val="20"/>
          <w:szCs w:val="20"/>
          <w:lang w:val="en-US"/>
        </w:rPr>
      </w:pPr>
      <w:r w:rsidRPr="008A53AC">
        <w:rPr>
          <w:rFonts w:ascii="Arial" w:eastAsia="Symbol" w:hAnsi="Arial" w:cs="Arial"/>
          <w:bCs/>
          <w:color w:val="4472C4"/>
          <w:sz w:val="20"/>
          <w:szCs w:val="20"/>
          <w:lang w:val="en-US"/>
        </w:rPr>
        <w:t>RAN1 has discussed the topic specifying lower order modulation schemes and applying frequency domain spectrum shaping (FDSS) for UL transmission resulting in lower cubic metric than the already included modulation schemes. The idea behind introducing these techniques is that a lower CM will allow a reduction in the power amplifier back-off, resulting in an increase in the UE transmit power giving potential coverage gains in power limited conditions.</w:t>
      </w:r>
    </w:p>
    <w:p w14:paraId="13D2E123" w14:textId="77777777" w:rsidR="000673ED" w:rsidRPr="008A53AC" w:rsidRDefault="000673ED" w:rsidP="000673ED">
      <w:pPr>
        <w:overflowPunct w:val="0"/>
        <w:autoSpaceDE w:val="0"/>
        <w:autoSpaceDN w:val="0"/>
        <w:adjustRightInd w:val="0"/>
        <w:spacing w:after="0" w:line="240" w:lineRule="auto"/>
        <w:ind w:left="568"/>
        <w:textAlignment w:val="baseline"/>
        <w:rPr>
          <w:rFonts w:ascii="Arial" w:eastAsia="Symbol" w:hAnsi="Arial" w:cs="Arial"/>
          <w:bCs/>
          <w:color w:val="4472C4"/>
          <w:sz w:val="20"/>
          <w:szCs w:val="20"/>
          <w:lang w:val="en-US"/>
        </w:rPr>
      </w:pPr>
      <w:r w:rsidRPr="008A53AC">
        <w:rPr>
          <w:rFonts w:ascii="Arial" w:eastAsia="Symbol" w:hAnsi="Arial" w:cs="Arial"/>
          <w:bCs/>
          <w:color w:val="4472C4"/>
          <w:sz w:val="20"/>
          <w:szCs w:val="20"/>
          <w:lang w:val="en-US"/>
        </w:rPr>
        <w:t xml:space="preserve">The proposed CM-reducing techniques are </w:t>
      </w:r>
    </w:p>
    <w:p w14:paraId="1C13C393" w14:textId="77777777" w:rsidR="000673ED" w:rsidRPr="008A53AC" w:rsidRDefault="000673ED" w:rsidP="000673ED">
      <w:pPr>
        <w:numPr>
          <w:ilvl w:val="0"/>
          <w:numId w:val="19"/>
        </w:numPr>
        <w:tabs>
          <w:tab w:val="num" w:pos="1288"/>
        </w:tabs>
        <w:overflowPunct w:val="0"/>
        <w:autoSpaceDE w:val="0"/>
        <w:autoSpaceDN w:val="0"/>
        <w:adjustRightInd w:val="0"/>
        <w:spacing w:after="0" w:line="240" w:lineRule="auto"/>
        <w:ind w:left="1288"/>
        <w:textAlignment w:val="baseline"/>
        <w:rPr>
          <w:rFonts w:ascii="Arial" w:eastAsia="Symbol" w:hAnsi="Arial" w:cs="Arial"/>
          <w:bCs/>
          <w:color w:val="4472C4"/>
          <w:sz w:val="20"/>
          <w:szCs w:val="20"/>
          <w:lang w:val="en-US"/>
        </w:rPr>
      </w:pPr>
      <w:r w:rsidRPr="000673ED">
        <w:rPr>
          <w:rFonts w:ascii="Arial" w:eastAsia="Symbol" w:hAnsi="Arial" w:cs="Arial"/>
          <w:bCs/>
          <w:color w:val="4472C4"/>
          <w:sz w:val="20"/>
          <w:szCs w:val="20"/>
        </w:rPr>
        <w:sym w:font="Symbol" w:char="F070"/>
      </w:r>
      <w:r w:rsidRPr="008A53AC">
        <w:rPr>
          <w:rFonts w:ascii="Arial" w:eastAsia="Symbol" w:hAnsi="Arial" w:cs="Arial"/>
          <w:bCs/>
          <w:color w:val="4472C4"/>
          <w:sz w:val="20"/>
          <w:szCs w:val="20"/>
          <w:lang w:val="en-US"/>
        </w:rPr>
        <w:t>/2 BPSK with no spectrum shaping with a CM of 0.28 dB</w:t>
      </w:r>
    </w:p>
    <w:p w14:paraId="3D42994C" w14:textId="77777777" w:rsidR="000673ED" w:rsidRPr="008A53AC" w:rsidRDefault="000673ED" w:rsidP="000673ED">
      <w:pPr>
        <w:numPr>
          <w:ilvl w:val="0"/>
          <w:numId w:val="19"/>
        </w:numPr>
        <w:tabs>
          <w:tab w:val="num" w:pos="1288"/>
        </w:tabs>
        <w:overflowPunct w:val="0"/>
        <w:autoSpaceDE w:val="0"/>
        <w:autoSpaceDN w:val="0"/>
        <w:adjustRightInd w:val="0"/>
        <w:spacing w:after="0" w:line="240" w:lineRule="auto"/>
        <w:ind w:left="1288"/>
        <w:textAlignment w:val="baseline"/>
        <w:rPr>
          <w:rFonts w:ascii="Arial" w:eastAsia="Symbol" w:hAnsi="Arial" w:cs="Arial"/>
          <w:bCs/>
          <w:color w:val="4472C4"/>
          <w:sz w:val="20"/>
          <w:szCs w:val="20"/>
          <w:lang w:val="en-US"/>
        </w:rPr>
      </w:pPr>
      <w:r w:rsidRPr="008A53AC">
        <w:rPr>
          <w:rFonts w:ascii="Arial" w:eastAsia="Symbol" w:hAnsi="Arial" w:cs="Arial"/>
          <w:bCs/>
          <w:color w:val="4472C4"/>
          <w:sz w:val="20"/>
          <w:szCs w:val="20"/>
          <w:lang w:val="en-US"/>
        </w:rPr>
        <w:t>QPSK with RRC window FD</w:t>
      </w:r>
      <w:r w:rsidRPr="008A53AC">
        <w:rPr>
          <w:rFonts w:ascii="Arial" w:eastAsia="Symbol" w:hAnsi="Arial" w:cs="Arial" w:hint="eastAsia"/>
          <w:bCs/>
          <w:color w:val="4472C4"/>
          <w:sz w:val="20"/>
          <w:szCs w:val="20"/>
          <w:lang w:val="en-US" w:eastAsia="ko-KR"/>
        </w:rPr>
        <w:t>S</w:t>
      </w:r>
      <w:r w:rsidRPr="008A53AC">
        <w:rPr>
          <w:rFonts w:ascii="Arial" w:eastAsia="Symbol" w:hAnsi="Arial" w:cs="Arial"/>
          <w:bCs/>
          <w:color w:val="4472C4"/>
          <w:sz w:val="20"/>
          <w:szCs w:val="20"/>
          <w:lang w:val="en-US"/>
        </w:rPr>
        <w:t>S (</w:t>
      </w:r>
      <w:r w:rsidRPr="000673ED">
        <w:rPr>
          <w:rFonts w:ascii="Arial" w:eastAsia="Symbol" w:hAnsi="Arial" w:cs="Arial"/>
          <w:bCs/>
          <w:color w:val="4472C4"/>
          <w:sz w:val="20"/>
          <w:szCs w:val="20"/>
        </w:rPr>
        <w:sym w:font="Symbol" w:char="F061"/>
      </w:r>
      <w:r w:rsidRPr="008A53AC">
        <w:rPr>
          <w:rFonts w:ascii="Arial" w:eastAsia="Symbol" w:hAnsi="Arial" w:cs="Arial"/>
          <w:bCs/>
          <w:color w:val="4472C4"/>
          <w:sz w:val="20"/>
          <w:szCs w:val="20"/>
          <w:lang w:val="en-US"/>
        </w:rPr>
        <w:t>=0.5) with a CM of  0.11 dB</w:t>
      </w:r>
    </w:p>
    <w:p w14:paraId="3EFFC99B" w14:textId="77777777" w:rsidR="000673ED" w:rsidRPr="008A53AC" w:rsidRDefault="000673ED" w:rsidP="000673ED">
      <w:pPr>
        <w:numPr>
          <w:ilvl w:val="0"/>
          <w:numId w:val="19"/>
        </w:numPr>
        <w:tabs>
          <w:tab w:val="num" w:pos="1288"/>
        </w:tabs>
        <w:overflowPunct w:val="0"/>
        <w:autoSpaceDE w:val="0"/>
        <w:autoSpaceDN w:val="0"/>
        <w:adjustRightInd w:val="0"/>
        <w:spacing w:after="0" w:line="240" w:lineRule="auto"/>
        <w:ind w:left="1288"/>
        <w:textAlignment w:val="baseline"/>
        <w:rPr>
          <w:rFonts w:ascii="Arial" w:eastAsia="Symbol" w:hAnsi="Arial" w:cs="Arial"/>
          <w:bCs/>
          <w:color w:val="4472C4"/>
          <w:sz w:val="20"/>
          <w:szCs w:val="20"/>
          <w:lang w:val="en-US"/>
        </w:rPr>
      </w:pPr>
      <w:r w:rsidRPr="000673ED">
        <w:rPr>
          <w:rFonts w:ascii="Arial" w:eastAsia="Symbol" w:hAnsi="Arial" w:cs="Arial"/>
          <w:bCs/>
          <w:color w:val="4472C4"/>
          <w:sz w:val="20"/>
          <w:szCs w:val="20"/>
        </w:rPr>
        <w:sym w:font="Symbol" w:char="F070"/>
      </w:r>
      <w:r w:rsidRPr="008A53AC">
        <w:rPr>
          <w:rFonts w:ascii="Arial" w:eastAsia="Symbol" w:hAnsi="Arial" w:cs="Arial"/>
          <w:bCs/>
          <w:color w:val="4472C4"/>
          <w:sz w:val="20"/>
          <w:szCs w:val="20"/>
          <w:lang w:val="en-US"/>
        </w:rPr>
        <w:t>/2 BPSK with RRC window FD</w:t>
      </w:r>
      <w:r w:rsidRPr="008A53AC">
        <w:rPr>
          <w:rFonts w:ascii="Arial" w:eastAsia="Symbol" w:hAnsi="Arial" w:cs="Arial" w:hint="eastAsia"/>
          <w:bCs/>
          <w:color w:val="4472C4"/>
          <w:sz w:val="20"/>
          <w:szCs w:val="20"/>
          <w:lang w:val="en-US" w:eastAsia="ko-KR"/>
        </w:rPr>
        <w:t>S</w:t>
      </w:r>
      <w:r w:rsidRPr="008A53AC">
        <w:rPr>
          <w:rFonts w:ascii="Arial" w:eastAsia="Symbol" w:hAnsi="Arial" w:cs="Arial"/>
          <w:bCs/>
          <w:color w:val="4472C4"/>
          <w:sz w:val="20"/>
          <w:szCs w:val="20"/>
          <w:lang w:val="en-US"/>
        </w:rPr>
        <w:t>S (</w:t>
      </w:r>
      <w:r w:rsidRPr="000673ED">
        <w:rPr>
          <w:rFonts w:ascii="Arial" w:eastAsia="Symbol" w:hAnsi="Arial" w:cs="Arial"/>
          <w:bCs/>
          <w:color w:val="4472C4"/>
          <w:sz w:val="20"/>
          <w:szCs w:val="20"/>
        </w:rPr>
        <w:sym w:font="Symbol" w:char="F061"/>
      </w:r>
      <w:r w:rsidRPr="008A53AC">
        <w:rPr>
          <w:rFonts w:ascii="Arial" w:eastAsia="Symbol" w:hAnsi="Arial" w:cs="Arial"/>
          <w:bCs/>
          <w:color w:val="4472C4"/>
          <w:sz w:val="20"/>
          <w:szCs w:val="20"/>
          <w:lang w:val="en-US"/>
        </w:rPr>
        <w:t xml:space="preserve">=0.5) with a CM of  </w:t>
      </w:r>
      <w:r w:rsidRPr="008A53AC">
        <w:rPr>
          <w:rFonts w:ascii="Arial" w:eastAsia="Symbol" w:hAnsi="Arial" w:cs="Arial" w:hint="eastAsia"/>
          <w:bCs/>
          <w:color w:val="4472C4"/>
          <w:sz w:val="20"/>
          <w:szCs w:val="20"/>
          <w:lang w:val="en-US" w:eastAsia="ko-KR"/>
        </w:rPr>
        <w:t>-</w:t>
      </w:r>
      <w:r w:rsidRPr="008A53AC">
        <w:rPr>
          <w:rFonts w:ascii="Arial" w:eastAsia="Symbol" w:hAnsi="Arial" w:cs="Arial"/>
          <w:bCs/>
          <w:color w:val="4472C4"/>
          <w:sz w:val="20"/>
          <w:szCs w:val="20"/>
          <w:lang w:val="en-US"/>
        </w:rPr>
        <w:t>0.4 dB</w:t>
      </w:r>
    </w:p>
    <w:p w14:paraId="75E626B5" w14:textId="77777777" w:rsidR="000673ED" w:rsidRPr="008A53AC" w:rsidRDefault="000673ED" w:rsidP="000673ED">
      <w:pPr>
        <w:numPr>
          <w:ilvl w:val="0"/>
          <w:numId w:val="19"/>
        </w:numPr>
        <w:tabs>
          <w:tab w:val="num" w:pos="1288"/>
        </w:tabs>
        <w:overflowPunct w:val="0"/>
        <w:autoSpaceDE w:val="0"/>
        <w:autoSpaceDN w:val="0"/>
        <w:adjustRightInd w:val="0"/>
        <w:spacing w:after="0" w:line="240" w:lineRule="auto"/>
        <w:ind w:left="1288"/>
        <w:textAlignment w:val="baseline"/>
        <w:rPr>
          <w:rFonts w:ascii="Arial" w:eastAsia="Symbol" w:hAnsi="Arial" w:cs="Arial"/>
          <w:bCs/>
          <w:color w:val="4472C4"/>
          <w:sz w:val="20"/>
          <w:szCs w:val="20"/>
          <w:lang w:val="en-US"/>
        </w:rPr>
      </w:pPr>
      <w:r w:rsidRPr="000673ED">
        <w:rPr>
          <w:rFonts w:ascii="Arial" w:eastAsia="Symbol" w:hAnsi="Arial" w:cs="Arial"/>
          <w:bCs/>
          <w:color w:val="4472C4"/>
          <w:sz w:val="20"/>
          <w:szCs w:val="20"/>
        </w:rPr>
        <w:sym w:font="Symbol" w:char="F070"/>
      </w:r>
      <w:r w:rsidRPr="008A53AC">
        <w:rPr>
          <w:rFonts w:ascii="Arial" w:eastAsia="Symbol" w:hAnsi="Arial" w:cs="Arial"/>
          <w:bCs/>
          <w:color w:val="4472C4"/>
          <w:sz w:val="20"/>
          <w:szCs w:val="20"/>
          <w:lang w:val="en-US"/>
        </w:rPr>
        <w:t>/2 BPSK with Kaiser window FD</w:t>
      </w:r>
      <w:r w:rsidRPr="008A53AC">
        <w:rPr>
          <w:rFonts w:ascii="Arial" w:eastAsia="Symbol" w:hAnsi="Arial" w:cs="Arial" w:hint="eastAsia"/>
          <w:bCs/>
          <w:color w:val="4472C4"/>
          <w:sz w:val="20"/>
          <w:szCs w:val="20"/>
          <w:lang w:val="en-US" w:eastAsia="ko-KR"/>
        </w:rPr>
        <w:t>S</w:t>
      </w:r>
      <w:r w:rsidRPr="008A53AC">
        <w:rPr>
          <w:rFonts w:ascii="Arial" w:eastAsia="Symbol" w:hAnsi="Arial" w:cs="Arial"/>
          <w:bCs/>
          <w:color w:val="4472C4"/>
          <w:sz w:val="20"/>
          <w:szCs w:val="20"/>
          <w:lang w:val="en-US"/>
        </w:rPr>
        <w:t>S (</w:t>
      </w:r>
      <w:r w:rsidRPr="000673ED">
        <w:rPr>
          <w:rFonts w:ascii="Arial" w:eastAsia="Symbol" w:hAnsi="Arial" w:cs="Arial"/>
          <w:bCs/>
          <w:color w:val="4472C4"/>
          <w:sz w:val="20"/>
          <w:szCs w:val="20"/>
        </w:rPr>
        <w:sym w:font="Symbol" w:char="F062"/>
      </w:r>
      <w:r w:rsidRPr="008A53AC">
        <w:rPr>
          <w:rFonts w:ascii="Arial" w:eastAsia="Symbol" w:hAnsi="Arial" w:cs="Arial"/>
          <w:bCs/>
          <w:color w:val="4472C4"/>
          <w:sz w:val="20"/>
          <w:szCs w:val="20"/>
          <w:lang w:val="en-US"/>
        </w:rPr>
        <w:t xml:space="preserve">=2.75) with a CM of -1.2 dB </w:t>
      </w:r>
    </w:p>
    <w:p w14:paraId="1967E112" w14:textId="77777777" w:rsidR="000673ED" w:rsidRPr="008A53AC" w:rsidRDefault="000673ED" w:rsidP="000673ED">
      <w:pPr>
        <w:overflowPunct w:val="0"/>
        <w:autoSpaceDE w:val="0"/>
        <w:autoSpaceDN w:val="0"/>
        <w:adjustRightInd w:val="0"/>
        <w:spacing w:after="180" w:line="240" w:lineRule="auto"/>
        <w:ind w:left="568"/>
        <w:textAlignment w:val="baseline"/>
        <w:rPr>
          <w:rFonts w:ascii="Arial" w:eastAsia="Symbol" w:hAnsi="Arial" w:cs="Arial"/>
          <w:bCs/>
          <w:color w:val="4472C4"/>
          <w:sz w:val="20"/>
          <w:szCs w:val="20"/>
          <w:lang w:val="en-US"/>
        </w:rPr>
      </w:pPr>
      <w:r w:rsidRPr="008A53AC">
        <w:rPr>
          <w:rFonts w:ascii="Arial" w:eastAsia="Symbol" w:hAnsi="Arial" w:cs="Arial"/>
          <w:bCs/>
          <w:color w:val="4472C4"/>
          <w:sz w:val="20"/>
          <w:szCs w:val="20"/>
          <w:lang w:val="en-US"/>
        </w:rPr>
        <w:t>Note that FDSS is currently not discussed for UL blocks containing reference signals and the CM of these is on average 0.4 dB with significant variations depending upon the RS sequence used.</w:t>
      </w:r>
    </w:p>
    <w:p w14:paraId="413237FF" w14:textId="77777777" w:rsidR="000673ED" w:rsidRPr="008A53AC" w:rsidRDefault="000673ED" w:rsidP="000673ED">
      <w:pPr>
        <w:overflowPunct w:val="0"/>
        <w:autoSpaceDE w:val="0"/>
        <w:autoSpaceDN w:val="0"/>
        <w:adjustRightInd w:val="0"/>
        <w:spacing w:after="180" w:line="240" w:lineRule="auto"/>
        <w:ind w:left="568"/>
        <w:textAlignment w:val="baseline"/>
        <w:rPr>
          <w:rFonts w:ascii="Arial" w:eastAsia="Symbol" w:hAnsi="Arial" w:cs="Arial"/>
          <w:bCs/>
          <w:color w:val="4472C4"/>
          <w:sz w:val="20"/>
          <w:szCs w:val="20"/>
          <w:lang w:val="en-US"/>
        </w:rPr>
      </w:pPr>
      <w:r w:rsidRPr="008A53AC">
        <w:rPr>
          <w:rFonts w:ascii="Arial" w:eastAsia="Symbol" w:hAnsi="Arial" w:cs="Arial"/>
          <w:bCs/>
          <w:color w:val="4472C4"/>
          <w:sz w:val="20"/>
          <w:szCs w:val="20"/>
          <w:lang w:val="en-US"/>
        </w:rPr>
        <w:t xml:space="preserve">RAN1 also discussed the issue if the UE is able to transmit QPSK with no FDSS (CM=1.0) at its nominal maximum transmit power when a low number of resource blocks are allocated and an “HSDPA” PA </w:t>
      </w:r>
      <w:r w:rsidRPr="008A53AC">
        <w:rPr>
          <w:rFonts w:ascii="Arial" w:eastAsia="Symbol" w:hAnsi="Arial" w:cs="Arial" w:hint="eastAsia"/>
          <w:bCs/>
          <w:color w:val="4472C4"/>
          <w:sz w:val="20"/>
          <w:szCs w:val="20"/>
          <w:lang w:val="en-US" w:eastAsia="ko-KR"/>
        </w:rPr>
        <w:t xml:space="preserve">or a potential LTE PA </w:t>
      </w:r>
      <w:r w:rsidRPr="008A53AC">
        <w:rPr>
          <w:rFonts w:ascii="Arial" w:eastAsia="Symbol" w:hAnsi="Arial" w:cs="Arial"/>
          <w:bCs/>
          <w:color w:val="4472C4"/>
          <w:sz w:val="20"/>
          <w:szCs w:val="20"/>
          <w:lang w:val="en-US"/>
        </w:rPr>
        <w:t xml:space="preserve">is assumed, or if FDSS or </w:t>
      </w:r>
      <w:r w:rsidRPr="000673ED">
        <w:rPr>
          <w:rFonts w:ascii="Arial" w:eastAsia="Symbol" w:hAnsi="Arial" w:cs="Arial"/>
          <w:bCs/>
          <w:color w:val="4472C4"/>
          <w:sz w:val="20"/>
          <w:szCs w:val="20"/>
        </w:rPr>
        <w:sym w:font="Symbol" w:char="F070"/>
      </w:r>
      <w:r w:rsidRPr="008A53AC">
        <w:rPr>
          <w:rFonts w:ascii="Arial" w:eastAsia="Symbol" w:hAnsi="Arial" w:cs="Arial"/>
          <w:bCs/>
          <w:color w:val="4472C4"/>
          <w:sz w:val="20"/>
          <w:szCs w:val="20"/>
          <w:lang w:val="en-US"/>
        </w:rPr>
        <w:t>/2 BPSK are needed in order to reach the maximum transmit power.</w:t>
      </w:r>
    </w:p>
    <w:p w14:paraId="3E9AFDEA" w14:textId="77777777" w:rsidR="000673ED" w:rsidRPr="008A53AC" w:rsidRDefault="000673ED" w:rsidP="000673ED">
      <w:pPr>
        <w:overflowPunct w:val="0"/>
        <w:autoSpaceDE w:val="0"/>
        <w:autoSpaceDN w:val="0"/>
        <w:adjustRightInd w:val="0"/>
        <w:spacing w:after="180" w:line="240" w:lineRule="auto"/>
        <w:textAlignment w:val="baseline"/>
        <w:rPr>
          <w:rFonts w:ascii="Times New Roman" w:eastAsia="Symbol" w:hAnsi="Times New Roman" w:cs="Times New Roman"/>
          <w:sz w:val="20"/>
          <w:szCs w:val="20"/>
          <w:lang w:val="en-US"/>
        </w:rPr>
      </w:pPr>
      <w:r w:rsidRPr="008A53AC">
        <w:rPr>
          <w:rFonts w:ascii="Times New Roman" w:eastAsia="Symbol" w:hAnsi="Times New Roman" w:cs="Times New Roman"/>
          <w:sz w:val="20"/>
          <w:szCs w:val="20"/>
          <w:lang w:val="en-US"/>
        </w:rPr>
        <w:t xml:space="preserve">The RAN1 LS to RAN4 LS went on to ask RAN4 if the cubic metric reduction could have been exploited with the PA assumptions of the time </w:t>
      </w:r>
      <w:sdt>
        <w:sdtPr>
          <w:rPr>
            <w:rFonts w:ascii="Times New Roman" w:eastAsia="Symbol" w:hAnsi="Times New Roman" w:cs="Times New Roman"/>
            <w:sz w:val="20"/>
            <w:szCs w:val="20"/>
          </w:rPr>
          <w:id w:val="2122105431"/>
          <w:citation/>
        </w:sdtPr>
        <w:sdtEndPr/>
        <w:sdtContent>
          <w:r w:rsidR="00B530FB">
            <w:rPr>
              <w:rFonts w:ascii="Times New Roman" w:eastAsia="Symbol" w:hAnsi="Times New Roman" w:cs="Times New Roman"/>
              <w:sz w:val="20"/>
              <w:szCs w:val="20"/>
            </w:rPr>
            <w:fldChar w:fldCharType="begin"/>
          </w:r>
          <w:r w:rsidR="00B530FB" w:rsidRPr="008A53AC">
            <w:rPr>
              <w:rFonts w:ascii="Times New Roman" w:eastAsia="Symbol" w:hAnsi="Times New Roman" w:cs="Times New Roman"/>
              <w:sz w:val="20"/>
              <w:szCs w:val="20"/>
              <w:lang w:val="en-US"/>
            </w:rPr>
            <w:instrText xml:space="preserve">CITATION R401 \l 1035 </w:instrText>
          </w:r>
          <w:r w:rsidR="00B530FB">
            <w:rPr>
              <w:rFonts w:ascii="Times New Roman" w:eastAsia="Symbol" w:hAnsi="Times New Roman" w:cs="Times New Roman"/>
              <w:sz w:val="20"/>
              <w:szCs w:val="20"/>
            </w:rPr>
            <w:fldChar w:fldCharType="separate"/>
          </w:r>
          <w:r w:rsidR="00657489" w:rsidRPr="008A53AC">
            <w:rPr>
              <w:rFonts w:ascii="Times New Roman" w:eastAsia="Symbol" w:hAnsi="Times New Roman" w:cs="Times New Roman"/>
              <w:noProof/>
              <w:sz w:val="20"/>
              <w:szCs w:val="20"/>
              <w:lang w:val="en-US"/>
            </w:rPr>
            <w:t>[6]</w:t>
          </w:r>
          <w:r w:rsidR="00B530FB">
            <w:rPr>
              <w:rFonts w:ascii="Times New Roman" w:eastAsia="Symbol" w:hAnsi="Times New Roman" w:cs="Times New Roman"/>
              <w:sz w:val="20"/>
              <w:szCs w:val="20"/>
            </w:rPr>
            <w:fldChar w:fldCharType="end"/>
          </w:r>
        </w:sdtContent>
      </w:sdt>
      <w:r w:rsidRPr="008A53AC">
        <w:rPr>
          <w:rFonts w:ascii="Times New Roman" w:eastAsia="Symbol" w:hAnsi="Times New Roman" w:cs="Times New Roman"/>
          <w:sz w:val="20"/>
          <w:szCs w:val="20"/>
          <w:lang w:val="en-US"/>
        </w:rPr>
        <w:t>:</w:t>
      </w:r>
    </w:p>
    <w:p w14:paraId="5B0BD066" w14:textId="77777777" w:rsidR="000673ED" w:rsidRPr="008A53AC" w:rsidRDefault="000673ED" w:rsidP="000673ED">
      <w:pPr>
        <w:numPr>
          <w:ilvl w:val="0"/>
          <w:numId w:val="20"/>
        </w:numPr>
        <w:overflowPunct w:val="0"/>
        <w:autoSpaceDE w:val="0"/>
        <w:autoSpaceDN w:val="0"/>
        <w:adjustRightInd w:val="0"/>
        <w:spacing w:after="0" w:line="240" w:lineRule="auto"/>
        <w:textAlignment w:val="baseline"/>
        <w:rPr>
          <w:rFonts w:ascii="Arial" w:eastAsia="Symbol" w:hAnsi="Arial" w:cs="Arial"/>
          <w:color w:val="4472C4"/>
          <w:sz w:val="20"/>
          <w:szCs w:val="20"/>
          <w:lang w:val="en-US" w:eastAsia="ja-JP"/>
        </w:rPr>
      </w:pPr>
      <w:r w:rsidRPr="008A53AC">
        <w:rPr>
          <w:rFonts w:ascii="Arial" w:eastAsia="Symbol" w:hAnsi="Arial" w:cs="Arial" w:hint="eastAsia"/>
          <w:bCs/>
          <w:color w:val="4472C4"/>
          <w:sz w:val="20"/>
          <w:szCs w:val="20"/>
          <w:lang w:val="en-US" w:eastAsia="ko-KR"/>
        </w:rPr>
        <w:t xml:space="preserve">With </w:t>
      </w:r>
      <w:r w:rsidRPr="008A53AC">
        <w:rPr>
          <w:rFonts w:ascii="Arial" w:eastAsia="Symbol" w:hAnsi="Arial" w:cs="Arial"/>
          <w:bCs/>
          <w:color w:val="4472C4"/>
          <w:sz w:val="20"/>
          <w:szCs w:val="20"/>
          <w:lang w:val="en-US"/>
        </w:rPr>
        <w:t xml:space="preserve">an “HSDPA” PA </w:t>
      </w:r>
      <w:r w:rsidRPr="008A53AC">
        <w:rPr>
          <w:rFonts w:ascii="Arial" w:eastAsia="Symbol" w:hAnsi="Arial" w:cs="Arial" w:hint="eastAsia"/>
          <w:bCs/>
          <w:color w:val="4472C4"/>
          <w:sz w:val="20"/>
          <w:szCs w:val="20"/>
          <w:lang w:val="en-US" w:eastAsia="ko-KR"/>
        </w:rPr>
        <w:t>or a potential LTE PA,</w:t>
      </w:r>
      <w:r w:rsidRPr="008A53AC">
        <w:rPr>
          <w:rFonts w:ascii="Arial" w:eastAsia="Symbol" w:hAnsi="Arial" w:cs="Arial"/>
          <w:bCs/>
          <w:color w:val="4472C4"/>
          <w:sz w:val="20"/>
          <w:szCs w:val="20"/>
          <w:lang w:val="en-US"/>
        </w:rPr>
        <w:t xml:space="preserve"> </w:t>
      </w:r>
      <w:r w:rsidRPr="008A53AC">
        <w:rPr>
          <w:rFonts w:ascii="Arial" w:eastAsia="Symbol" w:hAnsi="Arial" w:cs="Arial" w:hint="eastAsia"/>
          <w:bCs/>
          <w:color w:val="4472C4"/>
          <w:sz w:val="20"/>
          <w:szCs w:val="20"/>
          <w:lang w:val="en-US" w:eastAsia="ko-KR"/>
        </w:rPr>
        <w:t>c</w:t>
      </w:r>
      <w:r w:rsidRPr="008A53AC">
        <w:rPr>
          <w:rFonts w:ascii="Arial" w:eastAsia="Symbol" w:hAnsi="Arial" w:cs="Arial"/>
          <w:bCs/>
          <w:color w:val="4472C4"/>
          <w:sz w:val="20"/>
          <w:szCs w:val="20"/>
          <w:lang w:val="en-US"/>
        </w:rPr>
        <w:t xml:space="preserve">an a UE </w:t>
      </w:r>
      <w:r w:rsidRPr="008A53AC">
        <w:rPr>
          <w:rFonts w:ascii="Arial" w:eastAsia="Symbol" w:hAnsi="Arial" w:cs="Arial"/>
          <w:color w:val="4472C4"/>
          <w:sz w:val="20"/>
          <w:szCs w:val="20"/>
          <w:lang w:val="en-US" w:eastAsia="ja-JP"/>
        </w:rPr>
        <w:t xml:space="preserve">transmit QPSK with no FDSS assuming a low number of resource blocks with the maximum transmit power or are FDSS or </w:t>
      </w:r>
      <w:r w:rsidRPr="000673ED">
        <w:rPr>
          <w:rFonts w:ascii="Arial" w:eastAsia="Symbol" w:hAnsi="Arial" w:cs="Arial"/>
          <w:color w:val="4472C4"/>
          <w:sz w:val="20"/>
          <w:szCs w:val="20"/>
          <w:lang w:eastAsia="ja-JP"/>
        </w:rPr>
        <w:sym w:font="Symbol" w:char="F070"/>
      </w:r>
      <w:r w:rsidRPr="008A53AC">
        <w:rPr>
          <w:rFonts w:ascii="Arial" w:eastAsia="Symbol" w:hAnsi="Arial" w:cs="Arial"/>
          <w:color w:val="4472C4"/>
          <w:sz w:val="20"/>
          <w:szCs w:val="20"/>
          <w:lang w:val="en-US" w:eastAsia="ja-JP"/>
        </w:rPr>
        <w:t xml:space="preserve">/2 BPSK needed in order to achieve the maximum output power? </w:t>
      </w:r>
    </w:p>
    <w:p w14:paraId="6F46C373" w14:textId="77777777" w:rsidR="000673ED" w:rsidRPr="008A53AC" w:rsidRDefault="000673ED" w:rsidP="000673ED">
      <w:pPr>
        <w:numPr>
          <w:ilvl w:val="0"/>
          <w:numId w:val="20"/>
        </w:numPr>
        <w:overflowPunct w:val="0"/>
        <w:autoSpaceDE w:val="0"/>
        <w:autoSpaceDN w:val="0"/>
        <w:adjustRightInd w:val="0"/>
        <w:spacing w:after="0" w:line="240" w:lineRule="auto"/>
        <w:textAlignment w:val="baseline"/>
        <w:rPr>
          <w:rFonts w:ascii="Arial" w:eastAsia="Symbol" w:hAnsi="Arial" w:cs="Arial"/>
          <w:color w:val="4472C4"/>
          <w:sz w:val="20"/>
          <w:szCs w:val="20"/>
          <w:lang w:val="en-US" w:eastAsia="ja-JP"/>
        </w:rPr>
      </w:pPr>
      <w:r w:rsidRPr="008A53AC">
        <w:rPr>
          <w:rFonts w:ascii="Arial" w:eastAsia="Symbol" w:hAnsi="Arial" w:cs="Arial"/>
          <w:color w:val="4472C4"/>
          <w:sz w:val="20"/>
          <w:szCs w:val="20"/>
          <w:lang w:val="en-US" w:eastAsia="ja-JP"/>
        </w:rPr>
        <w:t xml:space="preserve">If reaching the UE maximum transmit power is possible for QPSK with no FDSS, about the feasibility of increasing the UE output power beyond the nominal maximum output power. </w:t>
      </w:r>
    </w:p>
    <w:p w14:paraId="08C51049" w14:textId="77777777" w:rsidR="000673ED" w:rsidRPr="008A53AC" w:rsidRDefault="000673ED" w:rsidP="000673ED">
      <w:pPr>
        <w:numPr>
          <w:ilvl w:val="0"/>
          <w:numId w:val="20"/>
        </w:numPr>
        <w:overflowPunct w:val="0"/>
        <w:autoSpaceDE w:val="0"/>
        <w:autoSpaceDN w:val="0"/>
        <w:adjustRightInd w:val="0"/>
        <w:spacing w:after="0" w:line="240" w:lineRule="auto"/>
        <w:textAlignment w:val="baseline"/>
        <w:rPr>
          <w:rFonts w:ascii="Arial" w:eastAsia="Symbol" w:hAnsi="Arial" w:cs="Arial"/>
          <w:color w:val="4472C4"/>
          <w:sz w:val="20"/>
          <w:szCs w:val="20"/>
          <w:lang w:val="en-US" w:eastAsia="ja-JP"/>
        </w:rPr>
      </w:pPr>
      <w:r w:rsidRPr="008A53AC">
        <w:rPr>
          <w:rFonts w:ascii="Arial" w:eastAsia="Symbol" w:hAnsi="Arial" w:cs="Arial"/>
          <w:color w:val="4472C4"/>
          <w:sz w:val="20"/>
          <w:szCs w:val="20"/>
          <w:lang w:val="en-US" w:eastAsia="ja-JP"/>
        </w:rPr>
        <w:t>If increasing the UE output power beyond the nominal maximum output power is determined feasible, what level of power increase is acceptable?</w:t>
      </w:r>
    </w:p>
    <w:p w14:paraId="0B0E7D97" w14:textId="77777777" w:rsidR="000673ED" w:rsidRPr="008A53AC" w:rsidRDefault="000673ED" w:rsidP="000673ED">
      <w:pPr>
        <w:overflowPunct w:val="0"/>
        <w:autoSpaceDE w:val="0"/>
        <w:autoSpaceDN w:val="0"/>
        <w:adjustRightInd w:val="0"/>
        <w:spacing w:after="180" w:line="240" w:lineRule="auto"/>
        <w:textAlignment w:val="baseline"/>
        <w:rPr>
          <w:rFonts w:ascii="Arial" w:eastAsia="Symbol" w:hAnsi="Arial" w:cs="Arial"/>
          <w:bCs/>
          <w:sz w:val="20"/>
          <w:szCs w:val="20"/>
          <w:lang w:val="en-US"/>
        </w:rPr>
      </w:pPr>
    </w:p>
    <w:p w14:paraId="45F4BEC1" w14:textId="77777777" w:rsidR="000673ED" w:rsidRPr="008A53AC" w:rsidRDefault="000673ED" w:rsidP="000673ED">
      <w:pPr>
        <w:overflowPunct w:val="0"/>
        <w:autoSpaceDE w:val="0"/>
        <w:autoSpaceDN w:val="0"/>
        <w:adjustRightInd w:val="0"/>
        <w:spacing w:after="180" w:line="240" w:lineRule="auto"/>
        <w:textAlignment w:val="baseline"/>
        <w:rPr>
          <w:rFonts w:ascii="Times New Roman" w:eastAsia="Symbol" w:hAnsi="Times New Roman" w:cs="Times New Roman"/>
          <w:sz w:val="20"/>
          <w:szCs w:val="20"/>
          <w:lang w:val="en-US"/>
        </w:rPr>
      </w:pPr>
      <w:r w:rsidRPr="008A53AC">
        <w:rPr>
          <w:rFonts w:ascii="Times New Roman" w:eastAsia="Symbol" w:hAnsi="Times New Roman" w:cs="Times New Roman"/>
          <w:sz w:val="20"/>
          <w:szCs w:val="20"/>
          <w:lang w:val="en-US"/>
        </w:rPr>
        <w:t>A subsequent response LS from RAN4 to RAN1#48 (Februa</w:t>
      </w:r>
      <w:r w:rsidR="00B530FB" w:rsidRPr="008A53AC">
        <w:rPr>
          <w:rFonts w:ascii="Times New Roman" w:eastAsia="Symbol" w:hAnsi="Times New Roman" w:cs="Times New Roman"/>
          <w:sz w:val="20"/>
          <w:szCs w:val="20"/>
          <w:lang w:val="en-US"/>
        </w:rPr>
        <w:t>ry 2007) said the following</w:t>
      </w:r>
      <w:sdt>
        <w:sdtPr>
          <w:rPr>
            <w:rFonts w:ascii="Times New Roman" w:eastAsia="Symbol" w:hAnsi="Times New Roman" w:cs="Times New Roman"/>
            <w:sz w:val="20"/>
            <w:szCs w:val="20"/>
          </w:rPr>
          <w:id w:val="-1113126006"/>
          <w:citation/>
        </w:sdtPr>
        <w:sdtEndPr/>
        <w:sdtContent>
          <w:r w:rsidR="00B530FB">
            <w:rPr>
              <w:rFonts w:ascii="Times New Roman" w:eastAsia="Symbol" w:hAnsi="Times New Roman" w:cs="Times New Roman"/>
              <w:sz w:val="20"/>
              <w:szCs w:val="20"/>
            </w:rPr>
            <w:fldChar w:fldCharType="begin"/>
          </w:r>
          <w:r w:rsidR="00B530FB" w:rsidRPr="008A53AC">
            <w:rPr>
              <w:rFonts w:ascii="Times New Roman" w:eastAsia="Symbol" w:hAnsi="Times New Roman" w:cs="Times New Roman"/>
              <w:sz w:val="20"/>
              <w:szCs w:val="20"/>
              <w:lang w:val="en-US"/>
            </w:rPr>
            <w:instrText xml:space="preserve">CITATION R402 \l 1035 </w:instrText>
          </w:r>
          <w:r w:rsidR="00B530FB">
            <w:rPr>
              <w:rFonts w:ascii="Times New Roman" w:eastAsia="Symbol" w:hAnsi="Times New Roman" w:cs="Times New Roman"/>
              <w:sz w:val="20"/>
              <w:szCs w:val="20"/>
            </w:rPr>
            <w:fldChar w:fldCharType="separate"/>
          </w:r>
          <w:r w:rsidR="00657489" w:rsidRPr="008A53AC">
            <w:rPr>
              <w:rFonts w:ascii="Times New Roman" w:eastAsia="Symbol" w:hAnsi="Times New Roman" w:cs="Times New Roman"/>
              <w:noProof/>
              <w:sz w:val="20"/>
              <w:szCs w:val="20"/>
              <w:lang w:val="en-US"/>
            </w:rPr>
            <w:t xml:space="preserve"> [7]</w:t>
          </w:r>
          <w:r w:rsidR="00B530FB">
            <w:rPr>
              <w:rFonts w:ascii="Times New Roman" w:eastAsia="Symbol" w:hAnsi="Times New Roman" w:cs="Times New Roman"/>
              <w:sz w:val="20"/>
              <w:szCs w:val="20"/>
            </w:rPr>
            <w:fldChar w:fldCharType="end"/>
          </w:r>
        </w:sdtContent>
      </w:sdt>
      <w:r w:rsidR="00B530FB" w:rsidRPr="008A53AC">
        <w:rPr>
          <w:rFonts w:ascii="Times New Roman" w:eastAsia="Symbol" w:hAnsi="Times New Roman" w:cs="Times New Roman"/>
          <w:sz w:val="20"/>
          <w:szCs w:val="20"/>
          <w:lang w:val="en-US"/>
        </w:rPr>
        <w:t xml:space="preserve">: </w:t>
      </w:r>
    </w:p>
    <w:p w14:paraId="5946D518" w14:textId="77777777" w:rsidR="000673ED" w:rsidRPr="008A53AC" w:rsidRDefault="000673ED" w:rsidP="000673ED">
      <w:pPr>
        <w:overflowPunct w:val="0"/>
        <w:autoSpaceDE w:val="0"/>
        <w:autoSpaceDN w:val="0"/>
        <w:adjustRightInd w:val="0"/>
        <w:spacing w:after="180" w:line="240" w:lineRule="auto"/>
        <w:ind w:left="568"/>
        <w:textAlignment w:val="baseline"/>
        <w:rPr>
          <w:rFonts w:ascii="Times New Roman" w:eastAsia="Symbol" w:hAnsi="Times New Roman" w:cs="Times New Roman"/>
          <w:b/>
          <w:i/>
          <w:color w:val="4472C4"/>
          <w:sz w:val="20"/>
          <w:szCs w:val="20"/>
          <w:lang w:val="en-US"/>
        </w:rPr>
      </w:pPr>
      <w:r w:rsidRPr="008A53AC">
        <w:rPr>
          <w:rFonts w:ascii="Times New Roman" w:eastAsia="Symbol" w:hAnsi="Times New Roman" w:cs="Times New Roman"/>
          <w:b/>
          <w:bCs/>
          <w:i/>
          <w:color w:val="4472C4"/>
          <w:sz w:val="20"/>
          <w:szCs w:val="20"/>
          <w:lang w:val="en-US"/>
        </w:rPr>
        <w:t xml:space="preserve">With an “HSDPA” PA or a potential LTE PA, can a UE </w:t>
      </w:r>
      <w:r w:rsidRPr="008A53AC">
        <w:rPr>
          <w:rFonts w:ascii="Times New Roman" w:eastAsia="Symbol" w:hAnsi="Times New Roman" w:cs="Times New Roman"/>
          <w:b/>
          <w:i/>
          <w:color w:val="4472C4"/>
          <w:sz w:val="20"/>
          <w:szCs w:val="20"/>
          <w:lang w:val="en-US"/>
        </w:rPr>
        <w:t xml:space="preserve">transmit QPSK with no FDSS assuming a low number of resource blocks with the maximum transmit power or are FDSS or </w:t>
      </w:r>
      <w:r w:rsidRPr="000673ED">
        <w:rPr>
          <w:rFonts w:ascii="Times New Roman" w:eastAsia="Symbol" w:hAnsi="Times New Roman" w:cs="Times New Roman"/>
          <w:b/>
          <w:i/>
          <w:color w:val="4472C4"/>
          <w:sz w:val="20"/>
          <w:szCs w:val="20"/>
        </w:rPr>
        <w:sym w:font="Symbol" w:char="F070"/>
      </w:r>
      <w:r w:rsidRPr="008A53AC">
        <w:rPr>
          <w:rFonts w:ascii="Times New Roman" w:eastAsia="Symbol" w:hAnsi="Times New Roman" w:cs="Times New Roman"/>
          <w:b/>
          <w:i/>
          <w:color w:val="4472C4"/>
          <w:sz w:val="20"/>
          <w:szCs w:val="20"/>
          <w:lang w:val="en-US"/>
        </w:rPr>
        <w:t xml:space="preserve">/2 BPSK needed in order to achieve the maximum output power? </w:t>
      </w:r>
    </w:p>
    <w:p w14:paraId="0D69D18A" w14:textId="77777777" w:rsidR="000673ED" w:rsidRPr="008A53AC" w:rsidRDefault="000673ED" w:rsidP="000673ED">
      <w:pPr>
        <w:numPr>
          <w:ilvl w:val="0"/>
          <w:numId w:val="21"/>
        </w:numPr>
        <w:tabs>
          <w:tab w:val="num" w:pos="1441"/>
        </w:tabs>
        <w:overflowPunct w:val="0"/>
        <w:autoSpaceDE w:val="0"/>
        <w:autoSpaceDN w:val="0"/>
        <w:adjustRightInd w:val="0"/>
        <w:spacing w:after="180" w:line="240" w:lineRule="auto"/>
        <w:ind w:left="1441"/>
        <w:textAlignment w:val="baseline"/>
        <w:rPr>
          <w:rFonts w:ascii="Times New Roman" w:eastAsia="Symbol" w:hAnsi="Times New Roman" w:cs="Times New Roman"/>
          <w:color w:val="4472C4"/>
          <w:sz w:val="20"/>
          <w:szCs w:val="20"/>
          <w:lang w:val="en-US"/>
        </w:rPr>
      </w:pPr>
      <w:r w:rsidRPr="008A53AC">
        <w:rPr>
          <w:rFonts w:ascii="Times New Roman" w:eastAsia="Symbol" w:hAnsi="Times New Roman" w:cs="Times New Roman"/>
          <w:color w:val="4472C4"/>
          <w:sz w:val="20"/>
          <w:szCs w:val="20"/>
          <w:lang w:val="en-US"/>
        </w:rPr>
        <w:t xml:space="preserve">It is possible to achieve the </w:t>
      </w:r>
      <w:r w:rsidRPr="008A53AC">
        <w:rPr>
          <w:rFonts w:ascii="Times New Roman" w:eastAsia="Symbol" w:hAnsi="Times New Roman" w:cs="Times New Roman" w:hint="eastAsia"/>
          <w:color w:val="4472C4"/>
          <w:sz w:val="20"/>
          <w:szCs w:val="20"/>
          <w:lang w:val="en-US"/>
        </w:rPr>
        <w:t xml:space="preserve">nominal </w:t>
      </w:r>
      <w:r w:rsidRPr="008A53AC">
        <w:rPr>
          <w:rFonts w:ascii="Times New Roman" w:eastAsia="Symbol" w:hAnsi="Times New Roman" w:cs="Times New Roman"/>
          <w:color w:val="4472C4"/>
          <w:sz w:val="20"/>
          <w:szCs w:val="20"/>
          <w:lang w:val="en-US"/>
        </w:rPr>
        <w:t xml:space="preserve">maximum output power </w:t>
      </w:r>
      <w:r w:rsidRPr="008A53AC">
        <w:rPr>
          <w:rFonts w:ascii="Times New Roman" w:eastAsia="Symbol" w:hAnsi="Times New Roman" w:cs="Times New Roman" w:hint="eastAsia"/>
          <w:color w:val="4472C4"/>
          <w:sz w:val="20"/>
          <w:szCs w:val="20"/>
          <w:lang w:val="en-US"/>
        </w:rPr>
        <w:t xml:space="preserve">with </w:t>
      </w:r>
      <w:r w:rsidRPr="008A53AC">
        <w:rPr>
          <w:rFonts w:ascii="Times New Roman" w:eastAsia="Symbol" w:hAnsi="Times New Roman" w:cs="Times New Roman"/>
          <w:color w:val="4472C4"/>
          <w:sz w:val="20"/>
          <w:szCs w:val="20"/>
          <w:lang w:val="en-US"/>
        </w:rPr>
        <w:t xml:space="preserve">a Release 5/6 </w:t>
      </w:r>
      <w:r w:rsidRPr="008A53AC">
        <w:rPr>
          <w:rFonts w:ascii="Times New Roman" w:eastAsia="Symbol" w:hAnsi="Times New Roman" w:cs="Times New Roman" w:hint="eastAsia"/>
          <w:color w:val="4472C4"/>
          <w:sz w:val="20"/>
          <w:szCs w:val="20"/>
          <w:lang w:val="en-US"/>
        </w:rPr>
        <w:t xml:space="preserve">HSDPA PA </w:t>
      </w:r>
      <w:r w:rsidRPr="008A53AC">
        <w:rPr>
          <w:rFonts w:ascii="Times New Roman" w:eastAsia="Symbol" w:hAnsi="Times New Roman" w:cs="Times New Roman"/>
          <w:color w:val="4472C4"/>
          <w:sz w:val="20"/>
          <w:szCs w:val="20"/>
          <w:lang w:val="en-US"/>
        </w:rPr>
        <w:t xml:space="preserve">for QPSK without FDSS assuming a low number of resource blocks </w:t>
      </w:r>
    </w:p>
    <w:p w14:paraId="2F984A1D" w14:textId="77777777" w:rsidR="000673ED" w:rsidRPr="008A53AC" w:rsidRDefault="000673ED" w:rsidP="000673ED">
      <w:pPr>
        <w:numPr>
          <w:ilvl w:val="0"/>
          <w:numId w:val="21"/>
        </w:numPr>
        <w:tabs>
          <w:tab w:val="num" w:pos="1441"/>
        </w:tabs>
        <w:overflowPunct w:val="0"/>
        <w:autoSpaceDE w:val="0"/>
        <w:autoSpaceDN w:val="0"/>
        <w:adjustRightInd w:val="0"/>
        <w:spacing w:after="180" w:line="240" w:lineRule="auto"/>
        <w:ind w:left="1441"/>
        <w:textAlignment w:val="baseline"/>
        <w:rPr>
          <w:rFonts w:ascii="Times New Roman" w:eastAsia="Symbol" w:hAnsi="Times New Roman" w:cs="Times New Roman"/>
          <w:color w:val="4472C4"/>
          <w:sz w:val="20"/>
          <w:szCs w:val="20"/>
          <w:lang w:val="en-US"/>
        </w:rPr>
      </w:pPr>
      <w:r w:rsidRPr="008A53AC">
        <w:rPr>
          <w:rFonts w:ascii="Times New Roman" w:eastAsia="Symbol" w:hAnsi="Times New Roman" w:cs="Times New Roman"/>
          <w:color w:val="4472C4"/>
          <w:sz w:val="20"/>
          <w:szCs w:val="20"/>
          <w:lang w:val="en-US"/>
        </w:rPr>
        <w:lastRenderedPageBreak/>
        <w:t>For LTE UE(s) supporting both UTRA and E-UTRA, a single “HSDPA” PA is sufficient for such multi-mode LTE UE(s). RAN4 has not yet considered the requirements for LTE only deployment and cannot comment.</w:t>
      </w:r>
    </w:p>
    <w:p w14:paraId="0060101C" w14:textId="77777777" w:rsidR="000673ED" w:rsidRPr="008A53AC" w:rsidRDefault="000673ED" w:rsidP="000673ED">
      <w:pPr>
        <w:overflowPunct w:val="0"/>
        <w:autoSpaceDE w:val="0"/>
        <w:autoSpaceDN w:val="0"/>
        <w:adjustRightInd w:val="0"/>
        <w:spacing w:after="180" w:line="240" w:lineRule="auto"/>
        <w:ind w:left="568"/>
        <w:textAlignment w:val="baseline"/>
        <w:rPr>
          <w:rFonts w:ascii="Times New Roman" w:eastAsia="Symbol" w:hAnsi="Times New Roman" w:cs="Times New Roman"/>
          <w:b/>
          <w:i/>
          <w:color w:val="4472C4"/>
          <w:sz w:val="20"/>
          <w:szCs w:val="20"/>
          <w:lang w:val="en-US"/>
        </w:rPr>
      </w:pPr>
      <w:r w:rsidRPr="008A53AC">
        <w:rPr>
          <w:rFonts w:ascii="Times New Roman" w:eastAsia="Symbol" w:hAnsi="Times New Roman" w:cs="Times New Roman"/>
          <w:b/>
          <w:i/>
          <w:color w:val="4472C4"/>
          <w:sz w:val="20"/>
          <w:szCs w:val="20"/>
          <w:lang w:val="en-US"/>
        </w:rPr>
        <w:t xml:space="preserve">If reaching the UE maximum transmit power is possible for QPSK with no FDSS, about the feasibility of increasing the UE output power beyond the nominal maximum output power. </w:t>
      </w:r>
    </w:p>
    <w:p w14:paraId="00569FEC" w14:textId="77777777" w:rsidR="000673ED" w:rsidRPr="008A53AC" w:rsidRDefault="000673ED" w:rsidP="000673ED">
      <w:pPr>
        <w:overflowPunct w:val="0"/>
        <w:autoSpaceDE w:val="0"/>
        <w:autoSpaceDN w:val="0"/>
        <w:adjustRightInd w:val="0"/>
        <w:spacing w:after="180" w:line="240" w:lineRule="auto"/>
        <w:ind w:left="568"/>
        <w:textAlignment w:val="baseline"/>
        <w:rPr>
          <w:rFonts w:ascii="Times New Roman" w:eastAsia="Symbol" w:hAnsi="Times New Roman" w:cs="Times New Roman"/>
          <w:color w:val="4472C4"/>
          <w:sz w:val="20"/>
          <w:szCs w:val="20"/>
          <w:lang w:val="en-US"/>
        </w:rPr>
      </w:pPr>
      <w:r w:rsidRPr="008A53AC">
        <w:rPr>
          <w:rFonts w:ascii="Times New Roman" w:eastAsia="Symbol" w:hAnsi="Times New Roman" w:cs="Times New Roman"/>
          <w:color w:val="4472C4"/>
          <w:sz w:val="20"/>
          <w:szCs w:val="20"/>
          <w:lang w:val="en-US"/>
        </w:rPr>
        <w:t xml:space="preserve">In RAN4 view it is not feasible to increase the UE output power beyond the maximum nominal output power due to; </w:t>
      </w:r>
    </w:p>
    <w:p w14:paraId="1641D87C" w14:textId="77777777" w:rsidR="000673ED" w:rsidRPr="008A53AC" w:rsidRDefault="000673ED" w:rsidP="000673ED">
      <w:pPr>
        <w:numPr>
          <w:ilvl w:val="0"/>
          <w:numId w:val="22"/>
        </w:numPr>
        <w:overflowPunct w:val="0"/>
        <w:autoSpaceDE w:val="0"/>
        <w:autoSpaceDN w:val="0"/>
        <w:adjustRightInd w:val="0"/>
        <w:spacing w:after="180" w:line="240" w:lineRule="auto"/>
        <w:ind w:left="1288"/>
        <w:textAlignment w:val="baseline"/>
        <w:rPr>
          <w:rFonts w:ascii="Times New Roman" w:eastAsia="Symbol" w:hAnsi="Times New Roman" w:cs="Times New Roman"/>
          <w:color w:val="4472C4"/>
          <w:sz w:val="20"/>
          <w:szCs w:val="20"/>
          <w:lang w:val="en-US"/>
        </w:rPr>
      </w:pPr>
      <w:r w:rsidRPr="008A53AC">
        <w:rPr>
          <w:rFonts w:ascii="Times New Roman" w:eastAsia="Symbol" w:hAnsi="Times New Roman" w:cs="Times New Roman"/>
          <w:color w:val="4472C4"/>
          <w:sz w:val="20"/>
          <w:szCs w:val="20"/>
          <w:lang w:val="en-US"/>
        </w:rPr>
        <w:t>Regulatory issues for the max. output power are specified in a number of  regional regulatory requirements</w:t>
      </w:r>
    </w:p>
    <w:p w14:paraId="771AD44A" w14:textId="77777777" w:rsidR="000673ED" w:rsidRPr="008A53AC" w:rsidRDefault="000673ED" w:rsidP="000673ED">
      <w:pPr>
        <w:numPr>
          <w:ilvl w:val="0"/>
          <w:numId w:val="22"/>
        </w:numPr>
        <w:overflowPunct w:val="0"/>
        <w:autoSpaceDE w:val="0"/>
        <w:autoSpaceDN w:val="0"/>
        <w:adjustRightInd w:val="0"/>
        <w:spacing w:after="180" w:line="240" w:lineRule="auto"/>
        <w:ind w:left="1288"/>
        <w:textAlignment w:val="baseline"/>
        <w:rPr>
          <w:rFonts w:ascii="Times New Roman" w:eastAsia="Symbol" w:hAnsi="Times New Roman" w:cs="Times New Roman"/>
          <w:color w:val="4472C4"/>
          <w:sz w:val="20"/>
          <w:szCs w:val="20"/>
          <w:lang w:val="en-US"/>
        </w:rPr>
      </w:pPr>
      <w:r w:rsidRPr="008A53AC">
        <w:rPr>
          <w:rFonts w:ascii="Times New Roman" w:eastAsia="Symbol" w:hAnsi="Times New Roman" w:cs="Times New Roman"/>
          <w:color w:val="4472C4"/>
          <w:sz w:val="20"/>
          <w:szCs w:val="20"/>
          <w:lang w:val="en-US"/>
        </w:rPr>
        <w:t xml:space="preserve">Regulatory requirements in terms of impact due EMC, HAC and SAR </w:t>
      </w:r>
    </w:p>
    <w:p w14:paraId="5B4F0B7B" w14:textId="77777777" w:rsidR="000673ED" w:rsidRPr="008A53AC" w:rsidRDefault="000673ED" w:rsidP="000673ED">
      <w:pPr>
        <w:numPr>
          <w:ilvl w:val="0"/>
          <w:numId w:val="22"/>
        </w:numPr>
        <w:overflowPunct w:val="0"/>
        <w:autoSpaceDE w:val="0"/>
        <w:autoSpaceDN w:val="0"/>
        <w:adjustRightInd w:val="0"/>
        <w:spacing w:after="180" w:line="240" w:lineRule="auto"/>
        <w:ind w:left="1288"/>
        <w:textAlignment w:val="baseline"/>
        <w:rPr>
          <w:rFonts w:ascii="Times New Roman" w:eastAsia="Symbol" w:hAnsi="Times New Roman" w:cs="Times New Roman"/>
          <w:color w:val="4472C4"/>
          <w:sz w:val="20"/>
          <w:szCs w:val="20"/>
          <w:lang w:val="en-US"/>
        </w:rPr>
      </w:pPr>
      <w:r w:rsidRPr="008A53AC">
        <w:rPr>
          <w:rFonts w:ascii="Times New Roman" w:eastAsia="Symbol" w:hAnsi="Times New Roman" w:cs="Times New Roman"/>
          <w:color w:val="4472C4"/>
          <w:sz w:val="20"/>
          <w:szCs w:val="20"/>
          <w:lang w:val="en-US"/>
        </w:rPr>
        <w:t xml:space="preserve">Coexistence issues which are based on the UE maximum output power for a number of regulatory bodies / groups  </w:t>
      </w:r>
    </w:p>
    <w:p w14:paraId="02784F9E" w14:textId="77777777" w:rsidR="000673ED" w:rsidRPr="008A53AC" w:rsidRDefault="000673ED" w:rsidP="000673ED">
      <w:pPr>
        <w:overflowPunct w:val="0"/>
        <w:autoSpaceDE w:val="0"/>
        <w:autoSpaceDN w:val="0"/>
        <w:adjustRightInd w:val="0"/>
        <w:spacing w:after="180" w:line="240" w:lineRule="auto"/>
        <w:ind w:left="568"/>
        <w:textAlignment w:val="baseline"/>
        <w:rPr>
          <w:rFonts w:ascii="Times New Roman" w:eastAsia="Symbol" w:hAnsi="Times New Roman" w:cs="Times New Roman"/>
          <w:b/>
          <w:i/>
          <w:color w:val="4472C4"/>
          <w:sz w:val="20"/>
          <w:szCs w:val="20"/>
          <w:lang w:val="en-US"/>
        </w:rPr>
      </w:pPr>
      <w:r w:rsidRPr="008A53AC">
        <w:rPr>
          <w:rFonts w:ascii="Times New Roman" w:eastAsia="Symbol" w:hAnsi="Times New Roman" w:cs="Times New Roman"/>
          <w:b/>
          <w:i/>
          <w:color w:val="4472C4"/>
          <w:sz w:val="20"/>
          <w:szCs w:val="20"/>
          <w:lang w:val="en-US"/>
        </w:rPr>
        <w:t>If increasing the UE output power beyond the nominal maximum output power is determined feasible, what level of power increase is acceptable?</w:t>
      </w:r>
    </w:p>
    <w:p w14:paraId="5C932362" w14:textId="77777777" w:rsidR="000673ED" w:rsidRPr="008A53AC" w:rsidRDefault="000673ED" w:rsidP="000673ED">
      <w:pPr>
        <w:overflowPunct w:val="0"/>
        <w:autoSpaceDE w:val="0"/>
        <w:autoSpaceDN w:val="0"/>
        <w:adjustRightInd w:val="0"/>
        <w:spacing w:after="180" w:line="240" w:lineRule="auto"/>
        <w:ind w:left="568"/>
        <w:textAlignment w:val="baseline"/>
        <w:rPr>
          <w:rFonts w:ascii="Times New Roman" w:eastAsia="Symbol" w:hAnsi="Times New Roman" w:cs="Times New Roman"/>
          <w:color w:val="4472C4"/>
          <w:sz w:val="20"/>
          <w:szCs w:val="20"/>
          <w:lang w:val="en-US"/>
        </w:rPr>
      </w:pPr>
      <w:r w:rsidRPr="008A53AC">
        <w:rPr>
          <w:rFonts w:ascii="Times New Roman" w:eastAsia="Symbol" w:hAnsi="Times New Roman" w:cs="Times New Roman"/>
          <w:color w:val="4472C4"/>
          <w:sz w:val="20"/>
          <w:szCs w:val="20"/>
          <w:lang w:val="en-US"/>
        </w:rPr>
        <w:t>RAN4 note it is not possible to increase the UE output power beyond the nominal maximum output power and ask RAN1 to take account of this in their future discussions</w:t>
      </w:r>
    </w:p>
    <w:p w14:paraId="13C14F48" w14:textId="77777777" w:rsidR="000673ED" w:rsidRPr="008A53AC" w:rsidRDefault="000673ED" w:rsidP="000673ED">
      <w:pPr>
        <w:overflowPunct w:val="0"/>
        <w:autoSpaceDE w:val="0"/>
        <w:autoSpaceDN w:val="0"/>
        <w:adjustRightInd w:val="0"/>
        <w:spacing w:after="180" w:line="240" w:lineRule="auto"/>
        <w:textAlignment w:val="baseline"/>
        <w:rPr>
          <w:rFonts w:ascii="Times New Roman" w:eastAsia="Symbol" w:hAnsi="Times New Roman" w:cs="Times New Roman"/>
          <w:sz w:val="20"/>
          <w:szCs w:val="20"/>
          <w:lang w:val="en-US"/>
        </w:rPr>
      </w:pPr>
      <w:r w:rsidRPr="008A53AC">
        <w:rPr>
          <w:rFonts w:ascii="Times New Roman" w:eastAsia="Symbol" w:hAnsi="Times New Roman" w:cs="Times New Roman"/>
          <w:sz w:val="20"/>
          <w:szCs w:val="20"/>
          <w:lang w:val="en-US"/>
        </w:rPr>
        <w:t xml:space="preserve">Based on the RAN4 LS, RAN1#48 concluded that none of pi/2 BPSK or </w:t>
      </w:r>
      <w:r w:rsidR="00B530FB" w:rsidRPr="008A53AC">
        <w:rPr>
          <w:rFonts w:ascii="Times New Roman" w:eastAsia="Symbol" w:hAnsi="Times New Roman" w:cs="Times New Roman"/>
          <w:sz w:val="20"/>
          <w:szCs w:val="20"/>
          <w:lang w:val="en-US"/>
        </w:rPr>
        <w:t xml:space="preserve">FDSS are supported in LTE UL </w:t>
      </w:r>
      <w:sdt>
        <w:sdtPr>
          <w:rPr>
            <w:rFonts w:ascii="Times New Roman" w:eastAsia="Symbol" w:hAnsi="Times New Roman" w:cs="Times New Roman"/>
            <w:sz w:val="20"/>
            <w:szCs w:val="20"/>
          </w:rPr>
          <w:id w:val="-1990776002"/>
          <w:citation/>
        </w:sdtPr>
        <w:sdtEndPr/>
        <w:sdtContent>
          <w:r w:rsidR="00B530FB">
            <w:rPr>
              <w:rFonts w:ascii="Times New Roman" w:eastAsia="Symbol" w:hAnsi="Times New Roman" w:cs="Times New Roman"/>
              <w:sz w:val="20"/>
              <w:szCs w:val="20"/>
            </w:rPr>
            <w:fldChar w:fldCharType="begin"/>
          </w:r>
          <w:r w:rsidR="00B530FB" w:rsidRPr="008A53AC">
            <w:rPr>
              <w:rFonts w:ascii="Times New Roman" w:eastAsia="Symbol" w:hAnsi="Times New Roman" w:cs="Times New Roman"/>
              <w:sz w:val="20"/>
              <w:szCs w:val="20"/>
              <w:lang w:val="en-US"/>
            </w:rPr>
            <w:instrText xml:space="preserve">CITATION R403 \l 1035 </w:instrText>
          </w:r>
          <w:r w:rsidR="00B530FB">
            <w:rPr>
              <w:rFonts w:ascii="Times New Roman" w:eastAsia="Symbol" w:hAnsi="Times New Roman" w:cs="Times New Roman"/>
              <w:sz w:val="20"/>
              <w:szCs w:val="20"/>
            </w:rPr>
            <w:fldChar w:fldCharType="separate"/>
          </w:r>
          <w:r w:rsidR="00657489" w:rsidRPr="008A53AC">
            <w:rPr>
              <w:rFonts w:ascii="Times New Roman" w:eastAsia="Symbol" w:hAnsi="Times New Roman" w:cs="Times New Roman"/>
              <w:noProof/>
              <w:sz w:val="20"/>
              <w:szCs w:val="20"/>
              <w:lang w:val="en-US"/>
            </w:rPr>
            <w:t>[8]</w:t>
          </w:r>
          <w:r w:rsidR="00B530FB">
            <w:rPr>
              <w:rFonts w:ascii="Times New Roman" w:eastAsia="Symbol" w:hAnsi="Times New Roman" w:cs="Times New Roman"/>
              <w:sz w:val="20"/>
              <w:szCs w:val="20"/>
            </w:rPr>
            <w:fldChar w:fldCharType="end"/>
          </w:r>
        </w:sdtContent>
      </w:sdt>
      <w:r w:rsidRPr="008A53AC">
        <w:rPr>
          <w:rFonts w:ascii="Times New Roman" w:eastAsia="Symbol" w:hAnsi="Times New Roman" w:cs="Times New Roman"/>
          <w:sz w:val="20"/>
          <w:szCs w:val="20"/>
          <w:lang w:val="en-US"/>
        </w:rPr>
        <w:t>.</w:t>
      </w:r>
    </w:p>
    <w:p w14:paraId="7A0B3E1E" w14:textId="77777777" w:rsidR="00176591" w:rsidRPr="008A53AC" w:rsidRDefault="00176591" w:rsidP="000673ED">
      <w:pPr>
        <w:rPr>
          <w:lang w:val="en-US"/>
        </w:rPr>
      </w:pPr>
    </w:p>
    <w:sectPr w:rsidR="00176591" w:rsidRPr="008A53AC" w:rsidSect="00D03718">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621205" w14:textId="77777777" w:rsidR="00680542" w:rsidRDefault="00680542">
      <w:r>
        <w:separator/>
      </w:r>
    </w:p>
  </w:endnote>
  <w:endnote w:type="continuationSeparator" w:id="0">
    <w:p w14:paraId="4853C107" w14:textId="77777777" w:rsidR="00680542" w:rsidRDefault="006805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Nokia Pure Text Light">
    <w:panose1 w:val="020B0304040602060303"/>
    <w:charset w:val="00"/>
    <w:family w:val="swiss"/>
    <w:pitch w:val="variable"/>
    <w:sig w:usb0="A00002FF" w:usb1="700078FB" w:usb2="00010000"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21258E" w14:textId="77777777" w:rsidR="007E54A3" w:rsidRDefault="007E54A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DA6720" w14:textId="77777777" w:rsidR="007E54A3" w:rsidRDefault="007E54A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6444AC" w14:textId="77777777" w:rsidR="007E54A3" w:rsidRDefault="007E54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195BE8" w14:textId="77777777" w:rsidR="00680542" w:rsidRDefault="00680542">
      <w:r>
        <w:separator/>
      </w:r>
    </w:p>
  </w:footnote>
  <w:footnote w:type="continuationSeparator" w:id="0">
    <w:p w14:paraId="0C64935B" w14:textId="77777777" w:rsidR="00680542" w:rsidRDefault="006805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C98575" w14:textId="77777777" w:rsidR="007E54A3" w:rsidRDefault="007E54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2ED5C6" w14:textId="77777777" w:rsidR="007E54A3" w:rsidRDefault="007E54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5D4D75" w14:textId="77777777" w:rsidR="007E54A3" w:rsidRDefault="007E54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A4163E"/>
    <w:multiLevelType w:val="hybridMultilevel"/>
    <w:tmpl w:val="6F4C321A"/>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BC93FC6"/>
    <w:multiLevelType w:val="hybridMultilevel"/>
    <w:tmpl w:val="21B21610"/>
    <w:lvl w:ilvl="0" w:tplc="2490F85C">
      <w:start w:val="1"/>
      <w:numFmt w:val="bullet"/>
      <w:lvlText w:val="•"/>
      <w:lvlJc w:val="left"/>
      <w:pPr>
        <w:tabs>
          <w:tab w:val="num" w:pos="720"/>
        </w:tabs>
        <w:ind w:left="720" w:hanging="360"/>
      </w:pPr>
      <w:rPr>
        <w:rFonts w:ascii="Arial" w:hAnsi="Arial" w:hint="default"/>
      </w:rPr>
    </w:lvl>
    <w:lvl w:ilvl="1" w:tplc="6BBA463C">
      <w:start w:val="41"/>
      <w:numFmt w:val="bullet"/>
      <w:lvlText w:val="–"/>
      <w:lvlJc w:val="left"/>
      <w:pPr>
        <w:tabs>
          <w:tab w:val="num" w:pos="1440"/>
        </w:tabs>
        <w:ind w:left="1440" w:hanging="360"/>
      </w:pPr>
      <w:rPr>
        <w:rFonts w:ascii="Arial" w:hAnsi="Arial" w:hint="default"/>
      </w:rPr>
    </w:lvl>
    <w:lvl w:ilvl="2" w:tplc="C850434E">
      <w:start w:val="41"/>
      <w:numFmt w:val="bullet"/>
      <w:lvlText w:val="•"/>
      <w:lvlJc w:val="left"/>
      <w:pPr>
        <w:tabs>
          <w:tab w:val="num" w:pos="2160"/>
        </w:tabs>
        <w:ind w:left="2160" w:hanging="360"/>
      </w:pPr>
      <w:rPr>
        <w:rFonts w:ascii="Arial" w:hAnsi="Arial" w:hint="default"/>
      </w:rPr>
    </w:lvl>
    <w:lvl w:ilvl="3" w:tplc="97AAC96C" w:tentative="1">
      <w:start w:val="1"/>
      <w:numFmt w:val="bullet"/>
      <w:lvlText w:val="•"/>
      <w:lvlJc w:val="left"/>
      <w:pPr>
        <w:tabs>
          <w:tab w:val="num" w:pos="2880"/>
        </w:tabs>
        <w:ind w:left="2880" w:hanging="360"/>
      </w:pPr>
      <w:rPr>
        <w:rFonts w:ascii="Arial" w:hAnsi="Arial" w:hint="default"/>
      </w:rPr>
    </w:lvl>
    <w:lvl w:ilvl="4" w:tplc="BBB0F90C" w:tentative="1">
      <w:start w:val="1"/>
      <w:numFmt w:val="bullet"/>
      <w:lvlText w:val="•"/>
      <w:lvlJc w:val="left"/>
      <w:pPr>
        <w:tabs>
          <w:tab w:val="num" w:pos="3600"/>
        </w:tabs>
        <w:ind w:left="3600" w:hanging="360"/>
      </w:pPr>
      <w:rPr>
        <w:rFonts w:ascii="Arial" w:hAnsi="Arial" w:hint="default"/>
      </w:rPr>
    </w:lvl>
    <w:lvl w:ilvl="5" w:tplc="DE2CD3CE" w:tentative="1">
      <w:start w:val="1"/>
      <w:numFmt w:val="bullet"/>
      <w:lvlText w:val="•"/>
      <w:lvlJc w:val="left"/>
      <w:pPr>
        <w:tabs>
          <w:tab w:val="num" w:pos="4320"/>
        </w:tabs>
        <w:ind w:left="4320" w:hanging="360"/>
      </w:pPr>
      <w:rPr>
        <w:rFonts w:ascii="Arial" w:hAnsi="Arial" w:hint="default"/>
      </w:rPr>
    </w:lvl>
    <w:lvl w:ilvl="6" w:tplc="3C5E57E0" w:tentative="1">
      <w:start w:val="1"/>
      <w:numFmt w:val="bullet"/>
      <w:lvlText w:val="•"/>
      <w:lvlJc w:val="left"/>
      <w:pPr>
        <w:tabs>
          <w:tab w:val="num" w:pos="5040"/>
        </w:tabs>
        <w:ind w:left="5040" w:hanging="360"/>
      </w:pPr>
      <w:rPr>
        <w:rFonts w:ascii="Arial" w:hAnsi="Arial" w:hint="default"/>
      </w:rPr>
    </w:lvl>
    <w:lvl w:ilvl="7" w:tplc="B29A61B6" w:tentative="1">
      <w:start w:val="1"/>
      <w:numFmt w:val="bullet"/>
      <w:lvlText w:val="•"/>
      <w:lvlJc w:val="left"/>
      <w:pPr>
        <w:tabs>
          <w:tab w:val="num" w:pos="5760"/>
        </w:tabs>
        <w:ind w:left="5760" w:hanging="360"/>
      </w:pPr>
      <w:rPr>
        <w:rFonts w:ascii="Arial" w:hAnsi="Arial" w:hint="default"/>
      </w:rPr>
    </w:lvl>
    <w:lvl w:ilvl="8" w:tplc="E65041D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D135072"/>
    <w:multiLevelType w:val="hybridMultilevel"/>
    <w:tmpl w:val="EAB60E58"/>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F885A4D"/>
    <w:multiLevelType w:val="hybridMultilevel"/>
    <w:tmpl w:val="2A2AEC16"/>
    <w:lvl w:ilvl="0" w:tplc="98EC3B88">
      <w:start w:val="1"/>
      <w:numFmt w:val="bulle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FC86C53"/>
    <w:multiLevelType w:val="hybridMultilevel"/>
    <w:tmpl w:val="E0E8C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331562A"/>
    <w:multiLevelType w:val="hybridMultilevel"/>
    <w:tmpl w:val="9E6657A2"/>
    <w:lvl w:ilvl="0" w:tplc="5044A3CE">
      <w:start w:val="1"/>
      <w:numFmt w:val="bullet"/>
      <w:lvlText w:val="•"/>
      <w:lvlJc w:val="left"/>
      <w:pPr>
        <w:tabs>
          <w:tab w:val="num" w:pos="720"/>
        </w:tabs>
        <w:ind w:left="720" w:hanging="360"/>
      </w:pPr>
      <w:rPr>
        <w:rFonts w:ascii="Arial" w:hAnsi="Arial" w:cs="Times New Roman" w:hint="default"/>
      </w:rPr>
    </w:lvl>
    <w:lvl w:ilvl="1" w:tplc="BF1AE170">
      <w:start w:val="2628"/>
      <w:numFmt w:val="bullet"/>
      <w:lvlText w:val="–"/>
      <w:lvlJc w:val="left"/>
      <w:pPr>
        <w:tabs>
          <w:tab w:val="num" w:pos="1440"/>
        </w:tabs>
        <w:ind w:left="1440" w:hanging="360"/>
      </w:pPr>
      <w:rPr>
        <w:rFonts w:ascii="Arial" w:hAnsi="Arial" w:cs="Times New Roman" w:hint="default"/>
      </w:rPr>
    </w:lvl>
    <w:lvl w:ilvl="2" w:tplc="116CCEC4">
      <w:start w:val="1"/>
      <w:numFmt w:val="bullet"/>
      <w:lvlText w:val="•"/>
      <w:lvlJc w:val="left"/>
      <w:pPr>
        <w:tabs>
          <w:tab w:val="num" w:pos="2160"/>
        </w:tabs>
        <w:ind w:left="2160" w:hanging="360"/>
      </w:pPr>
      <w:rPr>
        <w:rFonts w:ascii="Arial" w:hAnsi="Arial" w:cs="Times New Roman" w:hint="default"/>
      </w:rPr>
    </w:lvl>
    <w:lvl w:ilvl="3" w:tplc="B78A9E74">
      <w:start w:val="1"/>
      <w:numFmt w:val="bullet"/>
      <w:lvlText w:val="•"/>
      <w:lvlJc w:val="left"/>
      <w:pPr>
        <w:tabs>
          <w:tab w:val="num" w:pos="2880"/>
        </w:tabs>
        <w:ind w:left="2880" w:hanging="360"/>
      </w:pPr>
      <w:rPr>
        <w:rFonts w:ascii="Arial" w:hAnsi="Arial" w:cs="Times New Roman" w:hint="default"/>
      </w:rPr>
    </w:lvl>
    <w:lvl w:ilvl="4" w:tplc="4F0C1880">
      <w:start w:val="1"/>
      <w:numFmt w:val="bullet"/>
      <w:lvlText w:val="•"/>
      <w:lvlJc w:val="left"/>
      <w:pPr>
        <w:tabs>
          <w:tab w:val="num" w:pos="3600"/>
        </w:tabs>
        <w:ind w:left="3600" w:hanging="360"/>
      </w:pPr>
      <w:rPr>
        <w:rFonts w:ascii="Arial" w:hAnsi="Arial" w:cs="Times New Roman" w:hint="default"/>
      </w:rPr>
    </w:lvl>
    <w:lvl w:ilvl="5" w:tplc="32E024D0">
      <w:start w:val="1"/>
      <w:numFmt w:val="bullet"/>
      <w:lvlText w:val="•"/>
      <w:lvlJc w:val="left"/>
      <w:pPr>
        <w:tabs>
          <w:tab w:val="num" w:pos="4320"/>
        </w:tabs>
        <w:ind w:left="4320" w:hanging="360"/>
      </w:pPr>
      <w:rPr>
        <w:rFonts w:ascii="Arial" w:hAnsi="Arial" w:cs="Times New Roman" w:hint="default"/>
      </w:rPr>
    </w:lvl>
    <w:lvl w:ilvl="6" w:tplc="8A660B1C">
      <w:start w:val="1"/>
      <w:numFmt w:val="bullet"/>
      <w:lvlText w:val="•"/>
      <w:lvlJc w:val="left"/>
      <w:pPr>
        <w:tabs>
          <w:tab w:val="num" w:pos="5040"/>
        </w:tabs>
        <w:ind w:left="5040" w:hanging="360"/>
      </w:pPr>
      <w:rPr>
        <w:rFonts w:ascii="Arial" w:hAnsi="Arial" w:cs="Times New Roman" w:hint="default"/>
      </w:rPr>
    </w:lvl>
    <w:lvl w:ilvl="7" w:tplc="A5A05BA8">
      <w:start w:val="1"/>
      <w:numFmt w:val="bullet"/>
      <w:lvlText w:val="•"/>
      <w:lvlJc w:val="left"/>
      <w:pPr>
        <w:tabs>
          <w:tab w:val="num" w:pos="5760"/>
        </w:tabs>
        <w:ind w:left="5760" w:hanging="360"/>
      </w:pPr>
      <w:rPr>
        <w:rFonts w:ascii="Arial" w:hAnsi="Arial" w:cs="Times New Roman" w:hint="default"/>
      </w:rPr>
    </w:lvl>
    <w:lvl w:ilvl="8" w:tplc="D264C77E">
      <w:start w:val="1"/>
      <w:numFmt w:val="bullet"/>
      <w:lvlText w:val="•"/>
      <w:lvlJc w:val="left"/>
      <w:pPr>
        <w:tabs>
          <w:tab w:val="num" w:pos="6480"/>
        </w:tabs>
        <w:ind w:left="6480" w:hanging="360"/>
      </w:pPr>
      <w:rPr>
        <w:rFonts w:ascii="Arial" w:hAnsi="Arial" w:cs="Times New Roman" w:hint="default"/>
      </w:rPr>
    </w:lvl>
  </w:abstractNum>
  <w:abstractNum w:abstractNumId="7" w15:restartNumberingAfterBreak="0">
    <w:nsid w:val="366619DA"/>
    <w:multiLevelType w:val="hybridMultilevel"/>
    <w:tmpl w:val="B75274BA"/>
    <w:lvl w:ilvl="0" w:tplc="A626B426">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995467E"/>
    <w:multiLevelType w:val="hybridMultilevel"/>
    <w:tmpl w:val="4B8E1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2146AD"/>
    <w:multiLevelType w:val="hybridMultilevel"/>
    <w:tmpl w:val="75FE36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3695C6A"/>
    <w:multiLevelType w:val="hybridMultilevel"/>
    <w:tmpl w:val="2020D3E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3A42DFE"/>
    <w:multiLevelType w:val="hybridMultilevel"/>
    <w:tmpl w:val="5ABA18C0"/>
    <w:lvl w:ilvl="0" w:tplc="04090017">
      <w:start w:val="1"/>
      <w:numFmt w:val="lowerLetter"/>
      <w:lvlText w:val="%1)"/>
      <w:lvlJc w:val="left"/>
      <w:pPr>
        <w:tabs>
          <w:tab w:val="num" w:pos="928"/>
        </w:tabs>
        <w:ind w:left="928" w:hanging="360"/>
      </w:pPr>
      <w:rPr>
        <w:rFonts w:hint="default"/>
      </w:rPr>
    </w:lvl>
    <w:lvl w:ilvl="1" w:tplc="04090003" w:tentative="1">
      <w:start w:val="1"/>
      <w:numFmt w:val="bullet"/>
      <w:lvlText w:val="o"/>
      <w:lvlJc w:val="left"/>
      <w:pPr>
        <w:tabs>
          <w:tab w:val="num" w:pos="2368"/>
        </w:tabs>
        <w:ind w:left="2368" w:hanging="360"/>
      </w:pPr>
      <w:rPr>
        <w:rFonts w:ascii="Courier New" w:hAnsi="Courier New" w:cs="Courier New" w:hint="default"/>
      </w:rPr>
    </w:lvl>
    <w:lvl w:ilvl="2" w:tplc="04090005" w:tentative="1">
      <w:start w:val="1"/>
      <w:numFmt w:val="bullet"/>
      <w:lvlText w:val=""/>
      <w:lvlJc w:val="left"/>
      <w:pPr>
        <w:tabs>
          <w:tab w:val="num" w:pos="3088"/>
        </w:tabs>
        <w:ind w:left="3088" w:hanging="360"/>
      </w:pPr>
      <w:rPr>
        <w:rFonts w:ascii="Wingdings" w:hAnsi="Wingdings" w:hint="default"/>
      </w:rPr>
    </w:lvl>
    <w:lvl w:ilvl="3" w:tplc="04090001" w:tentative="1">
      <w:start w:val="1"/>
      <w:numFmt w:val="bullet"/>
      <w:lvlText w:val=""/>
      <w:lvlJc w:val="left"/>
      <w:pPr>
        <w:tabs>
          <w:tab w:val="num" w:pos="3808"/>
        </w:tabs>
        <w:ind w:left="3808" w:hanging="360"/>
      </w:pPr>
      <w:rPr>
        <w:rFonts w:ascii="Symbol" w:hAnsi="Symbol" w:hint="default"/>
      </w:rPr>
    </w:lvl>
    <w:lvl w:ilvl="4" w:tplc="04090003" w:tentative="1">
      <w:start w:val="1"/>
      <w:numFmt w:val="bullet"/>
      <w:lvlText w:val="o"/>
      <w:lvlJc w:val="left"/>
      <w:pPr>
        <w:tabs>
          <w:tab w:val="num" w:pos="4528"/>
        </w:tabs>
        <w:ind w:left="4528" w:hanging="360"/>
      </w:pPr>
      <w:rPr>
        <w:rFonts w:ascii="Courier New" w:hAnsi="Courier New" w:cs="Courier New" w:hint="default"/>
      </w:rPr>
    </w:lvl>
    <w:lvl w:ilvl="5" w:tplc="04090005" w:tentative="1">
      <w:start w:val="1"/>
      <w:numFmt w:val="bullet"/>
      <w:lvlText w:val=""/>
      <w:lvlJc w:val="left"/>
      <w:pPr>
        <w:tabs>
          <w:tab w:val="num" w:pos="5248"/>
        </w:tabs>
        <w:ind w:left="5248" w:hanging="360"/>
      </w:pPr>
      <w:rPr>
        <w:rFonts w:ascii="Wingdings" w:hAnsi="Wingdings" w:hint="default"/>
      </w:rPr>
    </w:lvl>
    <w:lvl w:ilvl="6" w:tplc="04090001" w:tentative="1">
      <w:start w:val="1"/>
      <w:numFmt w:val="bullet"/>
      <w:lvlText w:val=""/>
      <w:lvlJc w:val="left"/>
      <w:pPr>
        <w:tabs>
          <w:tab w:val="num" w:pos="5968"/>
        </w:tabs>
        <w:ind w:left="5968" w:hanging="360"/>
      </w:pPr>
      <w:rPr>
        <w:rFonts w:ascii="Symbol" w:hAnsi="Symbol" w:hint="default"/>
      </w:rPr>
    </w:lvl>
    <w:lvl w:ilvl="7" w:tplc="04090003" w:tentative="1">
      <w:start w:val="1"/>
      <w:numFmt w:val="bullet"/>
      <w:lvlText w:val="o"/>
      <w:lvlJc w:val="left"/>
      <w:pPr>
        <w:tabs>
          <w:tab w:val="num" w:pos="6688"/>
        </w:tabs>
        <w:ind w:left="6688" w:hanging="360"/>
      </w:pPr>
      <w:rPr>
        <w:rFonts w:ascii="Courier New" w:hAnsi="Courier New" w:cs="Courier New" w:hint="default"/>
      </w:rPr>
    </w:lvl>
    <w:lvl w:ilvl="8" w:tplc="04090005" w:tentative="1">
      <w:start w:val="1"/>
      <w:numFmt w:val="bullet"/>
      <w:lvlText w:val=""/>
      <w:lvlJc w:val="left"/>
      <w:pPr>
        <w:tabs>
          <w:tab w:val="num" w:pos="7408"/>
        </w:tabs>
        <w:ind w:left="7408" w:hanging="360"/>
      </w:pPr>
      <w:rPr>
        <w:rFonts w:ascii="Wingdings" w:hAnsi="Wingdings" w:hint="default"/>
      </w:rPr>
    </w:lvl>
  </w:abstractNum>
  <w:abstractNum w:abstractNumId="12" w15:restartNumberingAfterBreak="0">
    <w:nsid w:val="46AB61A5"/>
    <w:multiLevelType w:val="hybridMultilevel"/>
    <w:tmpl w:val="1B4A608A"/>
    <w:lvl w:ilvl="0" w:tplc="70FE2688">
      <w:start w:val="1"/>
      <w:numFmt w:val="decimal"/>
      <w:lvlText w:val="(%1)"/>
      <w:lvlJc w:val="left"/>
      <w:pPr>
        <w:ind w:left="720" w:hanging="360"/>
      </w:p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3" w15:restartNumberingAfterBreak="0">
    <w:nsid w:val="55CA7EB9"/>
    <w:multiLevelType w:val="hybridMultilevel"/>
    <w:tmpl w:val="E17CF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8BF5A64"/>
    <w:multiLevelType w:val="hybridMultilevel"/>
    <w:tmpl w:val="FE64DEF4"/>
    <w:lvl w:ilvl="0" w:tplc="BAEA2544">
      <w:start w:val="1"/>
      <w:numFmt w:val="bullet"/>
      <w:lvlText w:val="•"/>
      <w:lvlJc w:val="left"/>
      <w:pPr>
        <w:tabs>
          <w:tab w:val="num" w:pos="720"/>
        </w:tabs>
        <w:ind w:left="720" w:hanging="360"/>
      </w:pPr>
      <w:rPr>
        <w:rFonts w:ascii="Arial" w:hAnsi="Arial" w:hint="default"/>
      </w:rPr>
    </w:lvl>
    <w:lvl w:ilvl="1" w:tplc="2B7CA200">
      <w:start w:val="2041"/>
      <w:numFmt w:val="bullet"/>
      <w:lvlText w:val="–"/>
      <w:lvlJc w:val="left"/>
      <w:pPr>
        <w:tabs>
          <w:tab w:val="num" w:pos="1440"/>
        </w:tabs>
        <w:ind w:left="1440" w:hanging="360"/>
      </w:pPr>
      <w:rPr>
        <w:rFonts w:ascii="Arial" w:hAnsi="Arial" w:hint="default"/>
      </w:rPr>
    </w:lvl>
    <w:lvl w:ilvl="2" w:tplc="50F8AABC" w:tentative="1">
      <w:start w:val="1"/>
      <w:numFmt w:val="bullet"/>
      <w:lvlText w:val="•"/>
      <w:lvlJc w:val="left"/>
      <w:pPr>
        <w:tabs>
          <w:tab w:val="num" w:pos="2160"/>
        </w:tabs>
        <w:ind w:left="2160" w:hanging="360"/>
      </w:pPr>
      <w:rPr>
        <w:rFonts w:ascii="Arial" w:hAnsi="Arial" w:hint="default"/>
      </w:rPr>
    </w:lvl>
    <w:lvl w:ilvl="3" w:tplc="5C8A9A6A" w:tentative="1">
      <w:start w:val="1"/>
      <w:numFmt w:val="bullet"/>
      <w:lvlText w:val="•"/>
      <w:lvlJc w:val="left"/>
      <w:pPr>
        <w:tabs>
          <w:tab w:val="num" w:pos="2880"/>
        </w:tabs>
        <w:ind w:left="2880" w:hanging="360"/>
      </w:pPr>
      <w:rPr>
        <w:rFonts w:ascii="Arial" w:hAnsi="Arial" w:hint="default"/>
      </w:rPr>
    </w:lvl>
    <w:lvl w:ilvl="4" w:tplc="5C72ECEE" w:tentative="1">
      <w:start w:val="1"/>
      <w:numFmt w:val="bullet"/>
      <w:lvlText w:val="•"/>
      <w:lvlJc w:val="left"/>
      <w:pPr>
        <w:tabs>
          <w:tab w:val="num" w:pos="3600"/>
        </w:tabs>
        <w:ind w:left="3600" w:hanging="360"/>
      </w:pPr>
      <w:rPr>
        <w:rFonts w:ascii="Arial" w:hAnsi="Arial" w:hint="default"/>
      </w:rPr>
    </w:lvl>
    <w:lvl w:ilvl="5" w:tplc="0E82E782" w:tentative="1">
      <w:start w:val="1"/>
      <w:numFmt w:val="bullet"/>
      <w:lvlText w:val="•"/>
      <w:lvlJc w:val="left"/>
      <w:pPr>
        <w:tabs>
          <w:tab w:val="num" w:pos="4320"/>
        </w:tabs>
        <w:ind w:left="4320" w:hanging="360"/>
      </w:pPr>
      <w:rPr>
        <w:rFonts w:ascii="Arial" w:hAnsi="Arial" w:hint="default"/>
      </w:rPr>
    </w:lvl>
    <w:lvl w:ilvl="6" w:tplc="2BF49FD4" w:tentative="1">
      <w:start w:val="1"/>
      <w:numFmt w:val="bullet"/>
      <w:lvlText w:val="•"/>
      <w:lvlJc w:val="left"/>
      <w:pPr>
        <w:tabs>
          <w:tab w:val="num" w:pos="5040"/>
        </w:tabs>
        <w:ind w:left="5040" w:hanging="360"/>
      </w:pPr>
      <w:rPr>
        <w:rFonts w:ascii="Arial" w:hAnsi="Arial" w:hint="default"/>
      </w:rPr>
    </w:lvl>
    <w:lvl w:ilvl="7" w:tplc="098CA71E" w:tentative="1">
      <w:start w:val="1"/>
      <w:numFmt w:val="bullet"/>
      <w:lvlText w:val="•"/>
      <w:lvlJc w:val="left"/>
      <w:pPr>
        <w:tabs>
          <w:tab w:val="num" w:pos="5760"/>
        </w:tabs>
        <w:ind w:left="5760" w:hanging="360"/>
      </w:pPr>
      <w:rPr>
        <w:rFonts w:ascii="Arial" w:hAnsi="Arial" w:hint="default"/>
      </w:rPr>
    </w:lvl>
    <w:lvl w:ilvl="8" w:tplc="B802A17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A441AF4"/>
    <w:multiLevelType w:val="hybridMultilevel"/>
    <w:tmpl w:val="68226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A8863C6"/>
    <w:multiLevelType w:val="hybridMultilevel"/>
    <w:tmpl w:val="E20EB288"/>
    <w:lvl w:ilvl="0" w:tplc="08090017">
      <w:start w:val="1"/>
      <w:numFmt w:val="low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63FC7BC4"/>
    <w:multiLevelType w:val="hybridMultilevel"/>
    <w:tmpl w:val="A4BA17FE"/>
    <w:lvl w:ilvl="0" w:tplc="08090017">
      <w:start w:val="1"/>
      <w:numFmt w:val="lowerLetter"/>
      <w:lvlText w:val="%1)"/>
      <w:lvlJc w:val="left"/>
      <w:pPr>
        <w:tabs>
          <w:tab w:val="num" w:pos="873"/>
        </w:tabs>
        <w:ind w:left="873" w:hanging="360"/>
      </w:pPr>
      <w:rPr>
        <w:rFonts w:hint="default"/>
      </w:rPr>
    </w:lvl>
    <w:lvl w:ilvl="1" w:tplc="08090003">
      <w:start w:val="1"/>
      <w:numFmt w:val="bullet"/>
      <w:lvlText w:val="o"/>
      <w:lvlJc w:val="left"/>
      <w:pPr>
        <w:tabs>
          <w:tab w:val="num" w:pos="1593"/>
        </w:tabs>
        <w:ind w:left="1593" w:hanging="360"/>
      </w:pPr>
      <w:rPr>
        <w:rFonts w:ascii="Courier New" w:hAnsi="Courier New" w:cs="Courier New" w:hint="default"/>
      </w:rPr>
    </w:lvl>
    <w:lvl w:ilvl="2" w:tplc="08090005" w:tentative="1">
      <w:start w:val="1"/>
      <w:numFmt w:val="bullet"/>
      <w:lvlText w:val=""/>
      <w:lvlJc w:val="left"/>
      <w:pPr>
        <w:tabs>
          <w:tab w:val="num" w:pos="2313"/>
        </w:tabs>
        <w:ind w:left="2313" w:hanging="360"/>
      </w:pPr>
      <w:rPr>
        <w:rFonts w:ascii="Wingdings" w:hAnsi="Wingdings" w:hint="default"/>
      </w:rPr>
    </w:lvl>
    <w:lvl w:ilvl="3" w:tplc="08090001" w:tentative="1">
      <w:start w:val="1"/>
      <w:numFmt w:val="bullet"/>
      <w:lvlText w:val=""/>
      <w:lvlJc w:val="left"/>
      <w:pPr>
        <w:tabs>
          <w:tab w:val="num" w:pos="3033"/>
        </w:tabs>
        <w:ind w:left="3033" w:hanging="360"/>
      </w:pPr>
      <w:rPr>
        <w:rFonts w:ascii="Symbol" w:hAnsi="Symbol" w:hint="default"/>
      </w:rPr>
    </w:lvl>
    <w:lvl w:ilvl="4" w:tplc="08090003" w:tentative="1">
      <w:start w:val="1"/>
      <w:numFmt w:val="bullet"/>
      <w:lvlText w:val="o"/>
      <w:lvlJc w:val="left"/>
      <w:pPr>
        <w:tabs>
          <w:tab w:val="num" w:pos="3753"/>
        </w:tabs>
        <w:ind w:left="3753" w:hanging="360"/>
      </w:pPr>
      <w:rPr>
        <w:rFonts w:ascii="Courier New" w:hAnsi="Courier New" w:cs="Courier New" w:hint="default"/>
      </w:rPr>
    </w:lvl>
    <w:lvl w:ilvl="5" w:tplc="08090005" w:tentative="1">
      <w:start w:val="1"/>
      <w:numFmt w:val="bullet"/>
      <w:lvlText w:val=""/>
      <w:lvlJc w:val="left"/>
      <w:pPr>
        <w:tabs>
          <w:tab w:val="num" w:pos="4473"/>
        </w:tabs>
        <w:ind w:left="4473" w:hanging="360"/>
      </w:pPr>
      <w:rPr>
        <w:rFonts w:ascii="Wingdings" w:hAnsi="Wingdings" w:hint="default"/>
      </w:rPr>
    </w:lvl>
    <w:lvl w:ilvl="6" w:tplc="08090001" w:tentative="1">
      <w:start w:val="1"/>
      <w:numFmt w:val="bullet"/>
      <w:lvlText w:val=""/>
      <w:lvlJc w:val="left"/>
      <w:pPr>
        <w:tabs>
          <w:tab w:val="num" w:pos="5193"/>
        </w:tabs>
        <w:ind w:left="5193" w:hanging="360"/>
      </w:pPr>
      <w:rPr>
        <w:rFonts w:ascii="Symbol" w:hAnsi="Symbol" w:hint="default"/>
      </w:rPr>
    </w:lvl>
    <w:lvl w:ilvl="7" w:tplc="08090003" w:tentative="1">
      <w:start w:val="1"/>
      <w:numFmt w:val="bullet"/>
      <w:lvlText w:val="o"/>
      <w:lvlJc w:val="left"/>
      <w:pPr>
        <w:tabs>
          <w:tab w:val="num" w:pos="5913"/>
        </w:tabs>
        <w:ind w:left="5913" w:hanging="360"/>
      </w:pPr>
      <w:rPr>
        <w:rFonts w:ascii="Courier New" w:hAnsi="Courier New" w:cs="Courier New" w:hint="default"/>
      </w:rPr>
    </w:lvl>
    <w:lvl w:ilvl="8" w:tplc="08090005" w:tentative="1">
      <w:start w:val="1"/>
      <w:numFmt w:val="bullet"/>
      <w:lvlText w:val=""/>
      <w:lvlJc w:val="left"/>
      <w:pPr>
        <w:tabs>
          <w:tab w:val="num" w:pos="6633"/>
        </w:tabs>
        <w:ind w:left="6633" w:hanging="360"/>
      </w:pPr>
      <w:rPr>
        <w:rFonts w:ascii="Wingdings" w:hAnsi="Wingdings" w:hint="default"/>
      </w:rPr>
    </w:lvl>
  </w:abstractNum>
  <w:abstractNum w:abstractNumId="18" w15:restartNumberingAfterBreak="0">
    <w:nsid w:val="663D101A"/>
    <w:multiLevelType w:val="hybridMultilevel"/>
    <w:tmpl w:val="A5C0599A"/>
    <w:lvl w:ilvl="0" w:tplc="FE14F9E0">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D81310"/>
    <w:multiLevelType w:val="hybridMultilevel"/>
    <w:tmpl w:val="FC9A53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53C5D97"/>
    <w:multiLevelType w:val="hybridMultilevel"/>
    <w:tmpl w:val="54A0ED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A6846E1"/>
    <w:multiLevelType w:val="hybridMultilevel"/>
    <w:tmpl w:val="96BAC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D237AAB"/>
    <w:multiLevelType w:val="hybridMultilevel"/>
    <w:tmpl w:val="97CE422A"/>
    <w:lvl w:ilvl="0" w:tplc="0409000F">
      <w:start w:val="1"/>
      <w:numFmt w:val="decimal"/>
      <w:lvlText w:val="%1."/>
      <w:lvlJc w:val="left"/>
      <w:pPr>
        <w:tabs>
          <w:tab w:val="num" w:pos="928"/>
        </w:tabs>
        <w:ind w:left="928" w:hanging="360"/>
      </w:pPr>
      <w:rPr>
        <w:rFonts w:hint="default"/>
      </w:rPr>
    </w:lvl>
    <w:lvl w:ilvl="1" w:tplc="04090003" w:tentative="1">
      <w:start w:val="1"/>
      <w:numFmt w:val="bullet"/>
      <w:lvlText w:val="o"/>
      <w:lvlJc w:val="left"/>
      <w:pPr>
        <w:tabs>
          <w:tab w:val="num" w:pos="2368"/>
        </w:tabs>
        <w:ind w:left="2368" w:hanging="360"/>
      </w:pPr>
      <w:rPr>
        <w:rFonts w:ascii="Courier New" w:hAnsi="Courier New" w:cs="Courier New" w:hint="default"/>
      </w:rPr>
    </w:lvl>
    <w:lvl w:ilvl="2" w:tplc="04090005" w:tentative="1">
      <w:start w:val="1"/>
      <w:numFmt w:val="bullet"/>
      <w:lvlText w:val=""/>
      <w:lvlJc w:val="left"/>
      <w:pPr>
        <w:tabs>
          <w:tab w:val="num" w:pos="3088"/>
        </w:tabs>
        <w:ind w:left="3088" w:hanging="360"/>
      </w:pPr>
      <w:rPr>
        <w:rFonts w:ascii="Wingdings" w:hAnsi="Wingdings" w:hint="default"/>
      </w:rPr>
    </w:lvl>
    <w:lvl w:ilvl="3" w:tplc="04090001" w:tentative="1">
      <w:start w:val="1"/>
      <w:numFmt w:val="bullet"/>
      <w:lvlText w:val=""/>
      <w:lvlJc w:val="left"/>
      <w:pPr>
        <w:tabs>
          <w:tab w:val="num" w:pos="3808"/>
        </w:tabs>
        <w:ind w:left="3808" w:hanging="360"/>
      </w:pPr>
      <w:rPr>
        <w:rFonts w:ascii="Symbol" w:hAnsi="Symbol" w:hint="default"/>
      </w:rPr>
    </w:lvl>
    <w:lvl w:ilvl="4" w:tplc="04090003" w:tentative="1">
      <w:start w:val="1"/>
      <w:numFmt w:val="bullet"/>
      <w:lvlText w:val="o"/>
      <w:lvlJc w:val="left"/>
      <w:pPr>
        <w:tabs>
          <w:tab w:val="num" w:pos="4528"/>
        </w:tabs>
        <w:ind w:left="4528" w:hanging="360"/>
      </w:pPr>
      <w:rPr>
        <w:rFonts w:ascii="Courier New" w:hAnsi="Courier New" w:cs="Courier New" w:hint="default"/>
      </w:rPr>
    </w:lvl>
    <w:lvl w:ilvl="5" w:tplc="04090005" w:tentative="1">
      <w:start w:val="1"/>
      <w:numFmt w:val="bullet"/>
      <w:lvlText w:val=""/>
      <w:lvlJc w:val="left"/>
      <w:pPr>
        <w:tabs>
          <w:tab w:val="num" w:pos="5248"/>
        </w:tabs>
        <w:ind w:left="5248" w:hanging="360"/>
      </w:pPr>
      <w:rPr>
        <w:rFonts w:ascii="Wingdings" w:hAnsi="Wingdings" w:hint="default"/>
      </w:rPr>
    </w:lvl>
    <w:lvl w:ilvl="6" w:tplc="04090001" w:tentative="1">
      <w:start w:val="1"/>
      <w:numFmt w:val="bullet"/>
      <w:lvlText w:val=""/>
      <w:lvlJc w:val="left"/>
      <w:pPr>
        <w:tabs>
          <w:tab w:val="num" w:pos="5968"/>
        </w:tabs>
        <w:ind w:left="5968" w:hanging="360"/>
      </w:pPr>
      <w:rPr>
        <w:rFonts w:ascii="Symbol" w:hAnsi="Symbol" w:hint="default"/>
      </w:rPr>
    </w:lvl>
    <w:lvl w:ilvl="7" w:tplc="04090003" w:tentative="1">
      <w:start w:val="1"/>
      <w:numFmt w:val="bullet"/>
      <w:lvlText w:val="o"/>
      <w:lvlJc w:val="left"/>
      <w:pPr>
        <w:tabs>
          <w:tab w:val="num" w:pos="6688"/>
        </w:tabs>
        <w:ind w:left="6688" w:hanging="360"/>
      </w:pPr>
      <w:rPr>
        <w:rFonts w:ascii="Courier New" w:hAnsi="Courier New" w:cs="Courier New" w:hint="default"/>
      </w:rPr>
    </w:lvl>
    <w:lvl w:ilvl="8" w:tplc="04090005" w:tentative="1">
      <w:start w:val="1"/>
      <w:numFmt w:val="bullet"/>
      <w:lvlText w:val=""/>
      <w:lvlJc w:val="left"/>
      <w:pPr>
        <w:tabs>
          <w:tab w:val="num" w:pos="7408"/>
        </w:tabs>
        <w:ind w:left="7408" w:hanging="360"/>
      </w:pPr>
      <w:rPr>
        <w:rFonts w:ascii="Wingdings" w:hAnsi="Wingdings" w:hint="default"/>
      </w:rPr>
    </w:lvl>
  </w:abstractNum>
  <w:abstractNum w:abstractNumId="23" w15:restartNumberingAfterBreak="0">
    <w:nsid w:val="7D421B68"/>
    <w:multiLevelType w:val="hybridMultilevel"/>
    <w:tmpl w:val="163C68B2"/>
    <w:lvl w:ilvl="0" w:tplc="5D306924">
      <w:start w:val="1"/>
      <w:numFmt w:val="bullet"/>
      <w:lvlText w:val=""/>
      <w:lvlJc w:val="left"/>
      <w:pPr>
        <w:tabs>
          <w:tab w:val="num" w:pos="0"/>
        </w:tabs>
        <w:ind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abstractNum w:abstractNumId="24" w15:restartNumberingAfterBreak="0">
    <w:nsid w:val="7FC20EA0"/>
    <w:multiLevelType w:val="hybridMultilevel"/>
    <w:tmpl w:val="6B04F190"/>
    <w:lvl w:ilvl="0" w:tplc="0409000F">
      <w:start w:val="1"/>
      <w:numFmt w:val="decimal"/>
      <w:lvlText w:val="%1."/>
      <w:lvlJc w:val="left"/>
      <w:pPr>
        <w:tabs>
          <w:tab w:val="num" w:pos="360"/>
        </w:tabs>
        <w:ind w:left="360" w:hanging="360"/>
      </w:pPr>
      <w:rPr>
        <w:rFonts w:hint="default"/>
      </w:rPr>
    </w:lvl>
    <w:lvl w:ilvl="1" w:tplc="04090001">
      <w:start w:val="1"/>
      <w:numFmt w:val="bullet"/>
      <w:lvlText w:val=""/>
      <w:lvlJc w:val="left"/>
      <w:pPr>
        <w:tabs>
          <w:tab w:val="num" w:pos="1080"/>
        </w:tabs>
        <w:ind w:left="1080" w:hanging="360"/>
      </w:pPr>
      <w:rPr>
        <w:rFonts w:ascii="Symbol" w:hAnsi="Symbol"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0"/>
  </w:num>
  <w:num w:numId="2">
    <w:abstractNumId w:val="5"/>
  </w:num>
  <w:num w:numId="3">
    <w:abstractNumId w:val="9"/>
  </w:num>
  <w:num w:numId="4">
    <w:abstractNumId w:val="18"/>
  </w:num>
  <w:num w:numId="5">
    <w:abstractNumId w:val="23"/>
  </w:num>
  <w:num w:numId="6">
    <w:abstractNumId w:val="14"/>
  </w:num>
  <w:num w:numId="7">
    <w:abstractNumId w:val="3"/>
  </w:num>
  <w:num w:numId="8">
    <w:abstractNumId w:val="21"/>
  </w:num>
  <w:num w:numId="9">
    <w:abstractNumId w:val="13"/>
  </w:num>
  <w:num w:numId="10">
    <w:abstractNumId w:val="12"/>
    <w:lvlOverride w:ilvl="0">
      <w:startOverride w:val="1"/>
    </w:lvlOverride>
    <w:lvlOverride w:ilvl="1"/>
    <w:lvlOverride w:ilvl="2"/>
    <w:lvlOverride w:ilvl="3"/>
    <w:lvlOverride w:ilvl="4"/>
    <w:lvlOverride w:ilvl="5"/>
    <w:lvlOverride w:ilvl="6"/>
    <w:lvlOverride w:ilvl="7"/>
    <w:lvlOverride w:ilvl="8"/>
  </w:num>
  <w:num w:numId="11">
    <w:abstractNumId w:val="2"/>
  </w:num>
  <w:num w:numId="12">
    <w:abstractNumId w:val="15"/>
  </w:num>
  <w:num w:numId="13">
    <w:abstractNumId w:val="19"/>
  </w:num>
  <w:num w:numId="14">
    <w:abstractNumId w:val="6"/>
  </w:num>
  <w:num w:numId="15">
    <w:abstractNumId w:val="4"/>
  </w:num>
  <w:num w:numId="16">
    <w:abstractNumId w:val="7"/>
  </w:num>
  <w:num w:numId="17">
    <w:abstractNumId w:val="1"/>
  </w:num>
  <w:num w:numId="18">
    <w:abstractNumId w:val="8"/>
  </w:num>
  <w:num w:numId="19">
    <w:abstractNumId w:val="10"/>
  </w:num>
  <w:num w:numId="20">
    <w:abstractNumId w:val="22"/>
  </w:num>
  <w:num w:numId="21">
    <w:abstractNumId w:val="17"/>
  </w:num>
  <w:num w:numId="22">
    <w:abstractNumId w:val="16"/>
  </w:num>
  <w:num w:numId="23">
    <w:abstractNumId w:val="20"/>
  </w:num>
  <w:num w:numId="24">
    <w:abstractNumId w:val="24"/>
  </w:num>
  <w:num w:numId="25">
    <w:abstractNumId w:val="1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removePersonalInformation/>
  <w:removeDateAndTime/>
  <w:doNotDisplayPageBoundaries/>
  <w:printFractionalCharacterWidth/>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de-AT" w:vendorID="64" w:dllVersion="0" w:nlCheck="1" w:checkStyle="1"/>
  <w:activeWritingStyle w:appName="MSWord" w:lang="de-DE" w:vendorID="64" w:dllVersion="0" w:nlCheck="1" w:checkStyle="1"/>
  <w:activeWritingStyle w:appName="MSWord" w:lang="it-IT" w:vendorID="64" w:dllVersion="0" w:nlCheck="1" w:checkStyle="0"/>
  <w:activeWritingStyle w:appName="MSWord" w:lang="fi-FI"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813"/>
    <w:rsid w:val="00000853"/>
    <w:rsid w:val="00000CE7"/>
    <w:rsid w:val="00000ED8"/>
    <w:rsid w:val="0000141D"/>
    <w:rsid w:val="000023A6"/>
    <w:rsid w:val="00002DEC"/>
    <w:rsid w:val="000031F0"/>
    <w:rsid w:val="000032D6"/>
    <w:rsid w:val="000033ED"/>
    <w:rsid w:val="00003811"/>
    <w:rsid w:val="00003F15"/>
    <w:rsid w:val="00006BB1"/>
    <w:rsid w:val="00006DE9"/>
    <w:rsid w:val="000074C4"/>
    <w:rsid w:val="000109A5"/>
    <w:rsid w:val="00011360"/>
    <w:rsid w:val="0001170C"/>
    <w:rsid w:val="00011766"/>
    <w:rsid w:val="00011C5F"/>
    <w:rsid w:val="00011E84"/>
    <w:rsid w:val="0001245C"/>
    <w:rsid w:val="000144F8"/>
    <w:rsid w:val="00014945"/>
    <w:rsid w:val="00014A49"/>
    <w:rsid w:val="0001541B"/>
    <w:rsid w:val="0001622B"/>
    <w:rsid w:val="0001644E"/>
    <w:rsid w:val="000172CA"/>
    <w:rsid w:val="00017EDA"/>
    <w:rsid w:val="0002118F"/>
    <w:rsid w:val="00021990"/>
    <w:rsid w:val="00021C9B"/>
    <w:rsid w:val="00021ECE"/>
    <w:rsid w:val="00022790"/>
    <w:rsid w:val="00022C9F"/>
    <w:rsid w:val="0002389E"/>
    <w:rsid w:val="00024DC6"/>
    <w:rsid w:val="0002562D"/>
    <w:rsid w:val="00025B5C"/>
    <w:rsid w:val="00025D50"/>
    <w:rsid w:val="00026794"/>
    <w:rsid w:val="000269F3"/>
    <w:rsid w:val="0002766A"/>
    <w:rsid w:val="00027BB9"/>
    <w:rsid w:val="00027BCE"/>
    <w:rsid w:val="00027CAF"/>
    <w:rsid w:val="00027F0D"/>
    <w:rsid w:val="000304CE"/>
    <w:rsid w:val="00031425"/>
    <w:rsid w:val="00031C8B"/>
    <w:rsid w:val="00032523"/>
    <w:rsid w:val="000332E5"/>
    <w:rsid w:val="0003396B"/>
    <w:rsid w:val="0003525C"/>
    <w:rsid w:val="000358CE"/>
    <w:rsid w:val="00035FD3"/>
    <w:rsid w:val="00036747"/>
    <w:rsid w:val="000374FD"/>
    <w:rsid w:val="00037DA7"/>
    <w:rsid w:val="000403A2"/>
    <w:rsid w:val="00040C6B"/>
    <w:rsid w:val="00041E94"/>
    <w:rsid w:val="000427FB"/>
    <w:rsid w:val="000428EE"/>
    <w:rsid w:val="000438B8"/>
    <w:rsid w:val="00043CB2"/>
    <w:rsid w:val="00044EE5"/>
    <w:rsid w:val="000452CB"/>
    <w:rsid w:val="00045A94"/>
    <w:rsid w:val="00046A1B"/>
    <w:rsid w:val="00047008"/>
    <w:rsid w:val="00047AD5"/>
    <w:rsid w:val="00047E2C"/>
    <w:rsid w:val="0005018D"/>
    <w:rsid w:val="000502B8"/>
    <w:rsid w:val="00050C10"/>
    <w:rsid w:val="000511F9"/>
    <w:rsid w:val="00051A08"/>
    <w:rsid w:val="0005264D"/>
    <w:rsid w:val="000528A2"/>
    <w:rsid w:val="00052C32"/>
    <w:rsid w:val="00052C54"/>
    <w:rsid w:val="00053C00"/>
    <w:rsid w:val="00053F4F"/>
    <w:rsid w:val="00055403"/>
    <w:rsid w:val="00055933"/>
    <w:rsid w:val="00056359"/>
    <w:rsid w:val="00056544"/>
    <w:rsid w:val="00056613"/>
    <w:rsid w:val="00057A9C"/>
    <w:rsid w:val="0006117B"/>
    <w:rsid w:val="000618C0"/>
    <w:rsid w:val="00062211"/>
    <w:rsid w:val="000622F5"/>
    <w:rsid w:val="00062648"/>
    <w:rsid w:val="0006272B"/>
    <w:rsid w:val="00062934"/>
    <w:rsid w:val="00062F9C"/>
    <w:rsid w:val="0006316C"/>
    <w:rsid w:val="000634CE"/>
    <w:rsid w:val="00063939"/>
    <w:rsid w:val="00063BBD"/>
    <w:rsid w:val="00063C7D"/>
    <w:rsid w:val="00063D9E"/>
    <w:rsid w:val="0006450A"/>
    <w:rsid w:val="00064AD3"/>
    <w:rsid w:val="00064CCA"/>
    <w:rsid w:val="0006533A"/>
    <w:rsid w:val="00065FCB"/>
    <w:rsid w:val="00066530"/>
    <w:rsid w:val="00067092"/>
    <w:rsid w:val="0006720E"/>
    <w:rsid w:val="00067220"/>
    <w:rsid w:val="000673ED"/>
    <w:rsid w:val="000675E5"/>
    <w:rsid w:val="0006764C"/>
    <w:rsid w:val="00067B22"/>
    <w:rsid w:val="00070806"/>
    <w:rsid w:val="00070900"/>
    <w:rsid w:val="0007159C"/>
    <w:rsid w:val="00072FD4"/>
    <w:rsid w:val="00072FFC"/>
    <w:rsid w:val="00073673"/>
    <w:rsid w:val="00074659"/>
    <w:rsid w:val="00074AE4"/>
    <w:rsid w:val="0007526D"/>
    <w:rsid w:val="000755B4"/>
    <w:rsid w:val="00075E55"/>
    <w:rsid w:val="0007612E"/>
    <w:rsid w:val="00076DB1"/>
    <w:rsid w:val="00081E47"/>
    <w:rsid w:val="0008247E"/>
    <w:rsid w:val="00082CDA"/>
    <w:rsid w:val="0008319A"/>
    <w:rsid w:val="000846E5"/>
    <w:rsid w:val="00085115"/>
    <w:rsid w:val="00085169"/>
    <w:rsid w:val="0008591B"/>
    <w:rsid w:val="00086D08"/>
    <w:rsid w:val="00086DBF"/>
    <w:rsid w:val="00087087"/>
    <w:rsid w:val="00087107"/>
    <w:rsid w:val="00087647"/>
    <w:rsid w:val="000876BD"/>
    <w:rsid w:val="00087C0A"/>
    <w:rsid w:val="00087E56"/>
    <w:rsid w:val="00090587"/>
    <w:rsid w:val="00090DBB"/>
    <w:rsid w:val="00090E25"/>
    <w:rsid w:val="00090EBC"/>
    <w:rsid w:val="00091314"/>
    <w:rsid w:val="000932E8"/>
    <w:rsid w:val="000933D6"/>
    <w:rsid w:val="00093520"/>
    <w:rsid w:val="00093F86"/>
    <w:rsid w:val="0009401C"/>
    <w:rsid w:val="000945F8"/>
    <w:rsid w:val="00095DEB"/>
    <w:rsid w:val="000962CD"/>
    <w:rsid w:val="00097058"/>
    <w:rsid w:val="00097924"/>
    <w:rsid w:val="00097F98"/>
    <w:rsid w:val="000A20BA"/>
    <w:rsid w:val="000A2249"/>
    <w:rsid w:val="000A2D56"/>
    <w:rsid w:val="000A356B"/>
    <w:rsid w:val="000A3D29"/>
    <w:rsid w:val="000A46A6"/>
    <w:rsid w:val="000A47E2"/>
    <w:rsid w:val="000A4945"/>
    <w:rsid w:val="000A4B03"/>
    <w:rsid w:val="000A4D7C"/>
    <w:rsid w:val="000A5721"/>
    <w:rsid w:val="000A5A08"/>
    <w:rsid w:val="000A609E"/>
    <w:rsid w:val="000A6A09"/>
    <w:rsid w:val="000A6CC2"/>
    <w:rsid w:val="000A6CEE"/>
    <w:rsid w:val="000A7BE0"/>
    <w:rsid w:val="000A7F9F"/>
    <w:rsid w:val="000B0141"/>
    <w:rsid w:val="000B0884"/>
    <w:rsid w:val="000B0FC4"/>
    <w:rsid w:val="000B13C6"/>
    <w:rsid w:val="000B1B3D"/>
    <w:rsid w:val="000B2FF4"/>
    <w:rsid w:val="000B3798"/>
    <w:rsid w:val="000B3F94"/>
    <w:rsid w:val="000B47DA"/>
    <w:rsid w:val="000B5875"/>
    <w:rsid w:val="000B64B0"/>
    <w:rsid w:val="000B6692"/>
    <w:rsid w:val="000B6A1C"/>
    <w:rsid w:val="000B766E"/>
    <w:rsid w:val="000B7B63"/>
    <w:rsid w:val="000C0167"/>
    <w:rsid w:val="000C08D8"/>
    <w:rsid w:val="000C0E65"/>
    <w:rsid w:val="000C27AA"/>
    <w:rsid w:val="000C2F64"/>
    <w:rsid w:val="000C3434"/>
    <w:rsid w:val="000C3DCB"/>
    <w:rsid w:val="000C4399"/>
    <w:rsid w:val="000C43A0"/>
    <w:rsid w:val="000C4545"/>
    <w:rsid w:val="000C4DC4"/>
    <w:rsid w:val="000C6AB5"/>
    <w:rsid w:val="000C7372"/>
    <w:rsid w:val="000C7659"/>
    <w:rsid w:val="000D0254"/>
    <w:rsid w:val="000D056B"/>
    <w:rsid w:val="000D1697"/>
    <w:rsid w:val="000D16C3"/>
    <w:rsid w:val="000D1E5F"/>
    <w:rsid w:val="000D24B2"/>
    <w:rsid w:val="000D26AC"/>
    <w:rsid w:val="000D273D"/>
    <w:rsid w:val="000D29A9"/>
    <w:rsid w:val="000D2FC1"/>
    <w:rsid w:val="000D3441"/>
    <w:rsid w:val="000D3BE4"/>
    <w:rsid w:val="000D49A6"/>
    <w:rsid w:val="000D53B2"/>
    <w:rsid w:val="000D619B"/>
    <w:rsid w:val="000D6D22"/>
    <w:rsid w:val="000D775F"/>
    <w:rsid w:val="000D7CE1"/>
    <w:rsid w:val="000D7EC2"/>
    <w:rsid w:val="000E0D66"/>
    <w:rsid w:val="000E0EAB"/>
    <w:rsid w:val="000E0ECC"/>
    <w:rsid w:val="000E13E9"/>
    <w:rsid w:val="000E16F8"/>
    <w:rsid w:val="000E3440"/>
    <w:rsid w:val="000E3442"/>
    <w:rsid w:val="000E3DEF"/>
    <w:rsid w:val="000E41A9"/>
    <w:rsid w:val="000E5108"/>
    <w:rsid w:val="000E53D3"/>
    <w:rsid w:val="000E6331"/>
    <w:rsid w:val="000E6470"/>
    <w:rsid w:val="000E6473"/>
    <w:rsid w:val="000E72FB"/>
    <w:rsid w:val="000E7633"/>
    <w:rsid w:val="000E7D56"/>
    <w:rsid w:val="000F0167"/>
    <w:rsid w:val="000F0B4B"/>
    <w:rsid w:val="000F0E8D"/>
    <w:rsid w:val="000F1095"/>
    <w:rsid w:val="000F19D4"/>
    <w:rsid w:val="000F2D63"/>
    <w:rsid w:val="000F3098"/>
    <w:rsid w:val="000F328B"/>
    <w:rsid w:val="000F3876"/>
    <w:rsid w:val="000F391E"/>
    <w:rsid w:val="000F41B3"/>
    <w:rsid w:val="000F7613"/>
    <w:rsid w:val="00100119"/>
    <w:rsid w:val="0010045B"/>
    <w:rsid w:val="001008E4"/>
    <w:rsid w:val="00100E7C"/>
    <w:rsid w:val="001012CA"/>
    <w:rsid w:val="00101381"/>
    <w:rsid w:val="00101631"/>
    <w:rsid w:val="001020FB"/>
    <w:rsid w:val="001021A9"/>
    <w:rsid w:val="0010250B"/>
    <w:rsid w:val="00103417"/>
    <w:rsid w:val="001036A3"/>
    <w:rsid w:val="001036A5"/>
    <w:rsid w:val="0010375D"/>
    <w:rsid w:val="00103F59"/>
    <w:rsid w:val="001044AC"/>
    <w:rsid w:val="00104650"/>
    <w:rsid w:val="00104752"/>
    <w:rsid w:val="00105453"/>
    <w:rsid w:val="0010597B"/>
    <w:rsid w:val="00106127"/>
    <w:rsid w:val="0010734E"/>
    <w:rsid w:val="00107665"/>
    <w:rsid w:val="0011035C"/>
    <w:rsid w:val="00110C17"/>
    <w:rsid w:val="00111621"/>
    <w:rsid w:val="00111956"/>
    <w:rsid w:val="0011303F"/>
    <w:rsid w:val="0011310D"/>
    <w:rsid w:val="001131E2"/>
    <w:rsid w:val="001132FF"/>
    <w:rsid w:val="0011438E"/>
    <w:rsid w:val="00114A52"/>
    <w:rsid w:val="0011520D"/>
    <w:rsid w:val="0011577E"/>
    <w:rsid w:val="00115EB2"/>
    <w:rsid w:val="001175AD"/>
    <w:rsid w:val="001175E4"/>
    <w:rsid w:val="00120E81"/>
    <w:rsid w:val="001213C9"/>
    <w:rsid w:val="00121632"/>
    <w:rsid w:val="001217EE"/>
    <w:rsid w:val="00122B4F"/>
    <w:rsid w:val="001231CA"/>
    <w:rsid w:val="001243CE"/>
    <w:rsid w:val="00125DEF"/>
    <w:rsid w:val="00126F1D"/>
    <w:rsid w:val="00126F9C"/>
    <w:rsid w:val="0012770C"/>
    <w:rsid w:val="0012781D"/>
    <w:rsid w:val="00130BE1"/>
    <w:rsid w:val="001318E7"/>
    <w:rsid w:val="00131F8B"/>
    <w:rsid w:val="00131FB8"/>
    <w:rsid w:val="00132744"/>
    <w:rsid w:val="00133784"/>
    <w:rsid w:val="00133AC7"/>
    <w:rsid w:val="0013602C"/>
    <w:rsid w:val="001365B7"/>
    <w:rsid w:val="001368E6"/>
    <w:rsid w:val="00137143"/>
    <w:rsid w:val="00137B0E"/>
    <w:rsid w:val="00137D78"/>
    <w:rsid w:val="00140456"/>
    <w:rsid w:val="00140807"/>
    <w:rsid w:val="00142A67"/>
    <w:rsid w:val="0014328D"/>
    <w:rsid w:val="001432F2"/>
    <w:rsid w:val="00143809"/>
    <w:rsid w:val="00144D43"/>
    <w:rsid w:val="00144D9D"/>
    <w:rsid w:val="00146182"/>
    <w:rsid w:val="00146A24"/>
    <w:rsid w:val="00146C30"/>
    <w:rsid w:val="00146C41"/>
    <w:rsid w:val="00146D2A"/>
    <w:rsid w:val="001472EB"/>
    <w:rsid w:val="001473B2"/>
    <w:rsid w:val="001473D3"/>
    <w:rsid w:val="00147407"/>
    <w:rsid w:val="00147699"/>
    <w:rsid w:val="00147871"/>
    <w:rsid w:val="001500EB"/>
    <w:rsid w:val="00150A20"/>
    <w:rsid w:val="00150A93"/>
    <w:rsid w:val="001515A2"/>
    <w:rsid w:val="00151C8D"/>
    <w:rsid w:val="00153033"/>
    <w:rsid w:val="001532D8"/>
    <w:rsid w:val="00153463"/>
    <w:rsid w:val="00153AC8"/>
    <w:rsid w:val="00153D59"/>
    <w:rsid w:val="00153D9C"/>
    <w:rsid w:val="0015441E"/>
    <w:rsid w:val="00156F8B"/>
    <w:rsid w:val="0015709E"/>
    <w:rsid w:val="00157B40"/>
    <w:rsid w:val="001601AE"/>
    <w:rsid w:val="00160C2F"/>
    <w:rsid w:val="001612C1"/>
    <w:rsid w:val="001616EE"/>
    <w:rsid w:val="00161D23"/>
    <w:rsid w:val="00163105"/>
    <w:rsid w:val="00163541"/>
    <w:rsid w:val="0016398E"/>
    <w:rsid w:val="00163BD0"/>
    <w:rsid w:val="001641F1"/>
    <w:rsid w:val="00165033"/>
    <w:rsid w:val="0016567A"/>
    <w:rsid w:val="00165A7E"/>
    <w:rsid w:val="00166703"/>
    <w:rsid w:val="001670EA"/>
    <w:rsid w:val="00167108"/>
    <w:rsid w:val="001674A0"/>
    <w:rsid w:val="0017004F"/>
    <w:rsid w:val="001707D2"/>
    <w:rsid w:val="00170A4B"/>
    <w:rsid w:val="00170A88"/>
    <w:rsid w:val="00170B3C"/>
    <w:rsid w:val="00172D1A"/>
    <w:rsid w:val="001741E9"/>
    <w:rsid w:val="00176591"/>
    <w:rsid w:val="001765F6"/>
    <w:rsid w:val="00176D2D"/>
    <w:rsid w:val="001779E5"/>
    <w:rsid w:val="001779F1"/>
    <w:rsid w:val="001801AA"/>
    <w:rsid w:val="001802CA"/>
    <w:rsid w:val="0018129E"/>
    <w:rsid w:val="00181392"/>
    <w:rsid w:val="001816EF"/>
    <w:rsid w:val="00181F7A"/>
    <w:rsid w:val="00182253"/>
    <w:rsid w:val="001825C2"/>
    <w:rsid w:val="00182C1B"/>
    <w:rsid w:val="001834F4"/>
    <w:rsid w:val="00184D12"/>
    <w:rsid w:val="0018584F"/>
    <w:rsid w:val="00185D9D"/>
    <w:rsid w:val="00185E10"/>
    <w:rsid w:val="00186365"/>
    <w:rsid w:val="00186FFA"/>
    <w:rsid w:val="0018712B"/>
    <w:rsid w:val="00187135"/>
    <w:rsid w:val="001900A2"/>
    <w:rsid w:val="00191226"/>
    <w:rsid w:val="001915E3"/>
    <w:rsid w:val="00191842"/>
    <w:rsid w:val="00191C43"/>
    <w:rsid w:val="00191DC6"/>
    <w:rsid w:val="00192BAC"/>
    <w:rsid w:val="00192DCF"/>
    <w:rsid w:val="00193DD4"/>
    <w:rsid w:val="00194A0C"/>
    <w:rsid w:val="00194D78"/>
    <w:rsid w:val="0019579C"/>
    <w:rsid w:val="00195E78"/>
    <w:rsid w:val="00196477"/>
    <w:rsid w:val="001967F8"/>
    <w:rsid w:val="0019712E"/>
    <w:rsid w:val="00197BDF"/>
    <w:rsid w:val="001A0C55"/>
    <w:rsid w:val="001A103E"/>
    <w:rsid w:val="001A111A"/>
    <w:rsid w:val="001A11A8"/>
    <w:rsid w:val="001A1940"/>
    <w:rsid w:val="001A30F9"/>
    <w:rsid w:val="001A4160"/>
    <w:rsid w:val="001A4236"/>
    <w:rsid w:val="001A58D0"/>
    <w:rsid w:val="001A5D07"/>
    <w:rsid w:val="001A668C"/>
    <w:rsid w:val="001A6A25"/>
    <w:rsid w:val="001A6C9A"/>
    <w:rsid w:val="001A7BF3"/>
    <w:rsid w:val="001A7C85"/>
    <w:rsid w:val="001A7E74"/>
    <w:rsid w:val="001B070D"/>
    <w:rsid w:val="001B1A64"/>
    <w:rsid w:val="001B302A"/>
    <w:rsid w:val="001B383B"/>
    <w:rsid w:val="001B3C14"/>
    <w:rsid w:val="001B4BB4"/>
    <w:rsid w:val="001B4DE0"/>
    <w:rsid w:val="001B5269"/>
    <w:rsid w:val="001B547E"/>
    <w:rsid w:val="001B5D2B"/>
    <w:rsid w:val="001B639E"/>
    <w:rsid w:val="001B6BA0"/>
    <w:rsid w:val="001B75A9"/>
    <w:rsid w:val="001B7D63"/>
    <w:rsid w:val="001C011F"/>
    <w:rsid w:val="001C0134"/>
    <w:rsid w:val="001C15EA"/>
    <w:rsid w:val="001C1F43"/>
    <w:rsid w:val="001C2794"/>
    <w:rsid w:val="001C313D"/>
    <w:rsid w:val="001C3918"/>
    <w:rsid w:val="001C46A1"/>
    <w:rsid w:val="001C46E6"/>
    <w:rsid w:val="001C4C61"/>
    <w:rsid w:val="001C4CC0"/>
    <w:rsid w:val="001C5267"/>
    <w:rsid w:val="001C5DE3"/>
    <w:rsid w:val="001C71B2"/>
    <w:rsid w:val="001C7452"/>
    <w:rsid w:val="001C7523"/>
    <w:rsid w:val="001C76C1"/>
    <w:rsid w:val="001C78F9"/>
    <w:rsid w:val="001D09B1"/>
    <w:rsid w:val="001D0C36"/>
    <w:rsid w:val="001D0CD2"/>
    <w:rsid w:val="001D1312"/>
    <w:rsid w:val="001D17D6"/>
    <w:rsid w:val="001D1C0B"/>
    <w:rsid w:val="001D1D0C"/>
    <w:rsid w:val="001D1F9C"/>
    <w:rsid w:val="001D2338"/>
    <w:rsid w:val="001D2F62"/>
    <w:rsid w:val="001D363B"/>
    <w:rsid w:val="001D3B95"/>
    <w:rsid w:val="001D41AD"/>
    <w:rsid w:val="001D6678"/>
    <w:rsid w:val="001D688C"/>
    <w:rsid w:val="001E065E"/>
    <w:rsid w:val="001E1967"/>
    <w:rsid w:val="001E2449"/>
    <w:rsid w:val="001E3C32"/>
    <w:rsid w:val="001E4473"/>
    <w:rsid w:val="001E4AD8"/>
    <w:rsid w:val="001E4ADF"/>
    <w:rsid w:val="001E530D"/>
    <w:rsid w:val="001E59C3"/>
    <w:rsid w:val="001E5ED3"/>
    <w:rsid w:val="001E5F13"/>
    <w:rsid w:val="001E71DF"/>
    <w:rsid w:val="001E7260"/>
    <w:rsid w:val="001F0192"/>
    <w:rsid w:val="001F02B8"/>
    <w:rsid w:val="001F0BB5"/>
    <w:rsid w:val="001F13ED"/>
    <w:rsid w:val="001F1951"/>
    <w:rsid w:val="001F1EC6"/>
    <w:rsid w:val="001F264F"/>
    <w:rsid w:val="001F2C35"/>
    <w:rsid w:val="001F30EF"/>
    <w:rsid w:val="001F3625"/>
    <w:rsid w:val="001F3FB3"/>
    <w:rsid w:val="001F4259"/>
    <w:rsid w:val="001F4898"/>
    <w:rsid w:val="001F5019"/>
    <w:rsid w:val="001F50D7"/>
    <w:rsid w:val="00200870"/>
    <w:rsid w:val="00202151"/>
    <w:rsid w:val="002026A7"/>
    <w:rsid w:val="00203461"/>
    <w:rsid w:val="00204B3A"/>
    <w:rsid w:val="00205969"/>
    <w:rsid w:val="00206164"/>
    <w:rsid w:val="00206773"/>
    <w:rsid w:val="00207194"/>
    <w:rsid w:val="00207806"/>
    <w:rsid w:val="002101E0"/>
    <w:rsid w:val="002103E3"/>
    <w:rsid w:val="00210C30"/>
    <w:rsid w:val="00211698"/>
    <w:rsid w:val="0021183C"/>
    <w:rsid w:val="00211E49"/>
    <w:rsid w:val="00211EB6"/>
    <w:rsid w:val="00212413"/>
    <w:rsid w:val="002124E0"/>
    <w:rsid w:val="00212DC5"/>
    <w:rsid w:val="0021327A"/>
    <w:rsid w:val="002136BC"/>
    <w:rsid w:val="0021396C"/>
    <w:rsid w:val="00213D5E"/>
    <w:rsid w:val="00213D86"/>
    <w:rsid w:val="002144B8"/>
    <w:rsid w:val="00214910"/>
    <w:rsid w:val="002149AF"/>
    <w:rsid w:val="00214F4D"/>
    <w:rsid w:val="002153FC"/>
    <w:rsid w:val="002158C8"/>
    <w:rsid w:val="00215C63"/>
    <w:rsid w:val="00216244"/>
    <w:rsid w:val="002166EA"/>
    <w:rsid w:val="00216CE1"/>
    <w:rsid w:val="00216FF2"/>
    <w:rsid w:val="002170A0"/>
    <w:rsid w:val="00217597"/>
    <w:rsid w:val="00217772"/>
    <w:rsid w:val="00217BF4"/>
    <w:rsid w:val="00217F30"/>
    <w:rsid w:val="00220D22"/>
    <w:rsid w:val="00221167"/>
    <w:rsid w:val="00221506"/>
    <w:rsid w:val="00221B30"/>
    <w:rsid w:val="00221C3A"/>
    <w:rsid w:val="00222903"/>
    <w:rsid w:val="00222A7A"/>
    <w:rsid w:val="00223E0D"/>
    <w:rsid w:val="0022436C"/>
    <w:rsid w:val="00224A2C"/>
    <w:rsid w:val="00224E2B"/>
    <w:rsid w:val="00224FE9"/>
    <w:rsid w:val="00225164"/>
    <w:rsid w:val="0022528F"/>
    <w:rsid w:val="00225AA1"/>
    <w:rsid w:val="00226BF0"/>
    <w:rsid w:val="00230232"/>
    <w:rsid w:val="0023031F"/>
    <w:rsid w:val="00230375"/>
    <w:rsid w:val="00230459"/>
    <w:rsid w:val="00231108"/>
    <w:rsid w:val="002312F4"/>
    <w:rsid w:val="002317B9"/>
    <w:rsid w:val="00231B3C"/>
    <w:rsid w:val="00231FC7"/>
    <w:rsid w:val="00232B2F"/>
    <w:rsid w:val="00232F68"/>
    <w:rsid w:val="0023325B"/>
    <w:rsid w:val="0023440D"/>
    <w:rsid w:val="00234B37"/>
    <w:rsid w:val="00235B2B"/>
    <w:rsid w:val="00235B77"/>
    <w:rsid w:val="0023628A"/>
    <w:rsid w:val="00236760"/>
    <w:rsid w:val="00236A8B"/>
    <w:rsid w:val="00236C20"/>
    <w:rsid w:val="002403B2"/>
    <w:rsid w:val="00240A6A"/>
    <w:rsid w:val="00240D03"/>
    <w:rsid w:val="00242553"/>
    <w:rsid w:val="002427D6"/>
    <w:rsid w:val="0024336B"/>
    <w:rsid w:val="00243B9B"/>
    <w:rsid w:val="00243B9D"/>
    <w:rsid w:val="00243C6C"/>
    <w:rsid w:val="00243C7D"/>
    <w:rsid w:val="00244C44"/>
    <w:rsid w:val="00244CFE"/>
    <w:rsid w:val="00244DDE"/>
    <w:rsid w:val="002458BB"/>
    <w:rsid w:val="00245C9B"/>
    <w:rsid w:val="00245CF8"/>
    <w:rsid w:val="00246081"/>
    <w:rsid w:val="00246913"/>
    <w:rsid w:val="00246AA2"/>
    <w:rsid w:val="00246AB8"/>
    <w:rsid w:val="00247832"/>
    <w:rsid w:val="00247DEE"/>
    <w:rsid w:val="00250B73"/>
    <w:rsid w:val="00250E1A"/>
    <w:rsid w:val="00252C17"/>
    <w:rsid w:val="0025303A"/>
    <w:rsid w:val="0025356C"/>
    <w:rsid w:val="00253F80"/>
    <w:rsid w:val="00254706"/>
    <w:rsid w:val="0025476E"/>
    <w:rsid w:val="00255534"/>
    <w:rsid w:val="00256C14"/>
    <w:rsid w:val="0025735C"/>
    <w:rsid w:val="0025742D"/>
    <w:rsid w:val="002600E1"/>
    <w:rsid w:val="00260C1E"/>
    <w:rsid w:val="002612FE"/>
    <w:rsid w:val="00261AED"/>
    <w:rsid w:val="00261FD6"/>
    <w:rsid w:val="0026222F"/>
    <w:rsid w:val="00262AB8"/>
    <w:rsid w:val="002634B5"/>
    <w:rsid w:val="002635BC"/>
    <w:rsid w:val="00266F6D"/>
    <w:rsid w:val="002678A0"/>
    <w:rsid w:val="00267A99"/>
    <w:rsid w:val="00270901"/>
    <w:rsid w:val="00270CD2"/>
    <w:rsid w:val="0027114C"/>
    <w:rsid w:val="002713E1"/>
    <w:rsid w:val="0027223E"/>
    <w:rsid w:val="00272248"/>
    <w:rsid w:val="00272452"/>
    <w:rsid w:val="00272458"/>
    <w:rsid w:val="0027279F"/>
    <w:rsid w:val="0027367F"/>
    <w:rsid w:val="0027377F"/>
    <w:rsid w:val="00273C3A"/>
    <w:rsid w:val="002750E6"/>
    <w:rsid w:val="0027512E"/>
    <w:rsid w:val="00275497"/>
    <w:rsid w:val="00275636"/>
    <w:rsid w:val="00275D08"/>
    <w:rsid w:val="002760EE"/>
    <w:rsid w:val="00276108"/>
    <w:rsid w:val="0027617D"/>
    <w:rsid w:val="002763A9"/>
    <w:rsid w:val="00276FDD"/>
    <w:rsid w:val="002776DB"/>
    <w:rsid w:val="00277E7D"/>
    <w:rsid w:val="00280251"/>
    <w:rsid w:val="00280569"/>
    <w:rsid w:val="00280F72"/>
    <w:rsid w:val="0028125E"/>
    <w:rsid w:val="00282543"/>
    <w:rsid w:val="00283154"/>
    <w:rsid w:val="00283F4B"/>
    <w:rsid w:val="00284106"/>
    <w:rsid w:val="00284145"/>
    <w:rsid w:val="002848E2"/>
    <w:rsid w:val="00284A81"/>
    <w:rsid w:val="00284EBC"/>
    <w:rsid w:val="00285488"/>
    <w:rsid w:val="00285510"/>
    <w:rsid w:val="00285D5C"/>
    <w:rsid w:val="00286612"/>
    <w:rsid w:val="00286C86"/>
    <w:rsid w:val="00286E9E"/>
    <w:rsid w:val="00286FE0"/>
    <w:rsid w:val="00287F64"/>
    <w:rsid w:val="00291165"/>
    <w:rsid w:val="002912A3"/>
    <w:rsid w:val="002914AA"/>
    <w:rsid w:val="0029241F"/>
    <w:rsid w:val="002932A6"/>
    <w:rsid w:val="002937B8"/>
    <w:rsid w:val="00294B6B"/>
    <w:rsid w:val="00294C4F"/>
    <w:rsid w:val="00296976"/>
    <w:rsid w:val="00296D6D"/>
    <w:rsid w:val="00297CFE"/>
    <w:rsid w:val="00297D5F"/>
    <w:rsid w:val="002A004C"/>
    <w:rsid w:val="002A02CB"/>
    <w:rsid w:val="002A05F0"/>
    <w:rsid w:val="002A0619"/>
    <w:rsid w:val="002A087B"/>
    <w:rsid w:val="002A1126"/>
    <w:rsid w:val="002A352A"/>
    <w:rsid w:val="002A35C4"/>
    <w:rsid w:val="002A3EA6"/>
    <w:rsid w:val="002A525B"/>
    <w:rsid w:val="002A5B38"/>
    <w:rsid w:val="002A5D87"/>
    <w:rsid w:val="002A5F34"/>
    <w:rsid w:val="002A70E1"/>
    <w:rsid w:val="002A785E"/>
    <w:rsid w:val="002B0A8F"/>
    <w:rsid w:val="002B132E"/>
    <w:rsid w:val="002B1560"/>
    <w:rsid w:val="002B21CE"/>
    <w:rsid w:val="002B2813"/>
    <w:rsid w:val="002B3667"/>
    <w:rsid w:val="002B3A79"/>
    <w:rsid w:val="002B4D11"/>
    <w:rsid w:val="002B50EA"/>
    <w:rsid w:val="002B60E3"/>
    <w:rsid w:val="002B6C25"/>
    <w:rsid w:val="002B7215"/>
    <w:rsid w:val="002B74ED"/>
    <w:rsid w:val="002B7773"/>
    <w:rsid w:val="002C06B7"/>
    <w:rsid w:val="002C09FC"/>
    <w:rsid w:val="002C139E"/>
    <w:rsid w:val="002C180A"/>
    <w:rsid w:val="002C39FE"/>
    <w:rsid w:val="002C4EA6"/>
    <w:rsid w:val="002C5063"/>
    <w:rsid w:val="002C5280"/>
    <w:rsid w:val="002C55A6"/>
    <w:rsid w:val="002C5D11"/>
    <w:rsid w:val="002C6255"/>
    <w:rsid w:val="002C6E3E"/>
    <w:rsid w:val="002D1214"/>
    <w:rsid w:val="002D2B0D"/>
    <w:rsid w:val="002D2B82"/>
    <w:rsid w:val="002D2F36"/>
    <w:rsid w:val="002D365F"/>
    <w:rsid w:val="002D36B6"/>
    <w:rsid w:val="002D45F7"/>
    <w:rsid w:val="002D65EF"/>
    <w:rsid w:val="002D78A9"/>
    <w:rsid w:val="002D7C18"/>
    <w:rsid w:val="002E0340"/>
    <w:rsid w:val="002E0E1B"/>
    <w:rsid w:val="002E1D1D"/>
    <w:rsid w:val="002E1EB8"/>
    <w:rsid w:val="002E22C5"/>
    <w:rsid w:val="002E363E"/>
    <w:rsid w:val="002E3686"/>
    <w:rsid w:val="002E3A21"/>
    <w:rsid w:val="002E4153"/>
    <w:rsid w:val="002E4857"/>
    <w:rsid w:val="002E5239"/>
    <w:rsid w:val="002E5A4E"/>
    <w:rsid w:val="002E5E7D"/>
    <w:rsid w:val="002E62F0"/>
    <w:rsid w:val="002E69B4"/>
    <w:rsid w:val="002E6CE6"/>
    <w:rsid w:val="002E6DEE"/>
    <w:rsid w:val="002E725C"/>
    <w:rsid w:val="002E7FEB"/>
    <w:rsid w:val="002F11B9"/>
    <w:rsid w:val="002F143E"/>
    <w:rsid w:val="002F144D"/>
    <w:rsid w:val="002F18A9"/>
    <w:rsid w:val="002F1E06"/>
    <w:rsid w:val="002F3CD5"/>
    <w:rsid w:val="002F5C07"/>
    <w:rsid w:val="002F72DA"/>
    <w:rsid w:val="0030017F"/>
    <w:rsid w:val="00300E13"/>
    <w:rsid w:val="0030103C"/>
    <w:rsid w:val="00301711"/>
    <w:rsid w:val="00301EE5"/>
    <w:rsid w:val="0030235D"/>
    <w:rsid w:val="00302857"/>
    <w:rsid w:val="00302A21"/>
    <w:rsid w:val="003035D8"/>
    <w:rsid w:val="00303B0C"/>
    <w:rsid w:val="003048D7"/>
    <w:rsid w:val="0030497F"/>
    <w:rsid w:val="00304E42"/>
    <w:rsid w:val="0030580E"/>
    <w:rsid w:val="003061B5"/>
    <w:rsid w:val="00306AAA"/>
    <w:rsid w:val="003071F6"/>
    <w:rsid w:val="0030771E"/>
    <w:rsid w:val="00307A00"/>
    <w:rsid w:val="00310E98"/>
    <w:rsid w:val="0031128C"/>
    <w:rsid w:val="00311594"/>
    <w:rsid w:val="003125FE"/>
    <w:rsid w:val="00312957"/>
    <w:rsid w:val="00312CEC"/>
    <w:rsid w:val="00313A5B"/>
    <w:rsid w:val="00313CB0"/>
    <w:rsid w:val="00313F96"/>
    <w:rsid w:val="00313FD2"/>
    <w:rsid w:val="003151C8"/>
    <w:rsid w:val="00315795"/>
    <w:rsid w:val="003158E6"/>
    <w:rsid w:val="003163BD"/>
    <w:rsid w:val="0031771F"/>
    <w:rsid w:val="003179C3"/>
    <w:rsid w:val="00320DCD"/>
    <w:rsid w:val="003213B9"/>
    <w:rsid w:val="003216B6"/>
    <w:rsid w:val="00321F8B"/>
    <w:rsid w:val="00321FAD"/>
    <w:rsid w:val="0032273D"/>
    <w:rsid w:val="00323306"/>
    <w:rsid w:val="00323A71"/>
    <w:rsid w:val="00323D18"/>
    <w:rsid w:val="00324C9B"/>
    <w:rsid w:val="00324E60"/>
    <w:rsid w:val="003255AA"/>
    <w:rsid w:val="00325789"/>
    <w:rsid w:val="00325C2B"/>
    <w:rsid w:val="003269F3"/>
    <w:rsid w:val="003271AD"/>
    <w:rsid w:val="00327DEB"/>
    <w:rsid w:val="003302A3"/>
    <w:rsid w:val="003302DF"/>
    <w:rsid w:val="00330AFE"/>
    <w:rsid w:val="003315AB"/>
    <w:rsid w:val="003317F5"/>
    <w:rsid w:val="00331C86"/>
    <w:rsid w:val="00332CA2"/>
    <w:rsid w:val="003344D2"/>
    <w:rsid w:val="00335235"/>
    <w:rsid w:val="00335B31"/>
    <w:rsid w:val="00335C2D"/>
    <w:rsid w:val="00336AF6"/>
    <w:rsid w:val="00340887"/>
    <w:rsid w:val="00340968"/>
    <w:rsid w:val="00340ECA"/>
    <w:rsid w:val="0034111C"/>
    <w:rsid w:val="00341AF2"/>
    <w:rsid w:val="00341B23"/>
    <w:rsid w:val="00341C27"/>
    <w:rsid w:val="003425A1"/>
    <w:rsid w:val="003426D3"/>
    <w:rsid w:val="0034289A"/>
    <w:rsid w:val="00342A59"/>
    <w:rsid w:val="00342C2C"/>
    <w:rsid w:val="00342DD3"/>
    <w:rsid w:val="0034388A"/>
    <w:rsid w:val="00344127"/>
    <w:rsid w:val="003449E4"/>
    <w:rsid w:val="00345063"/>
    <w:rsid w:val="00346B8E"/>
    <w:rsid w:val="00346DFD"/>
    <w:rsid w:val="00347245"/>
    <w:rsid w:val="003472CC"/>
    <w:rsid w:val="003474B8"/>
    <w:rsid w:val="00347B6F"/>
    <w:rsid w:val="00347F95"/>
    <w:rsid w:val="003501AE"/>
    <w:rsid w:val="00351B52"/>
    <w:rsid w:val="00351E40"/>
    <w:rsid w:val="00352D21"/>
    <w:rsid w:val="003532D4"/>
    <w:rsid w:val="003536FE"/>
    <w:rsid w:val="00353A08"/>
    <w:rsid w:val="0035592D"/>
    <w:rsid w:val="0035756B"/>
    <w:rsid w:val="00357B29"/>
    <w:rsid w:val="00357B9C"/>
    <w:rsid w:val="00360E66"/>
    <w:rsid w:val="00361310"/>
    <w:rsid w:val="0036140A"/>
    <w:rsid w:val="0036230C"/>
    <w:rsid w:val="00362676"/>
    <w:rsid w:val="00363D73"/>
    <w:rsid w:val="003642A6"/>
    <w:rsid w:val="00364BBC"/>
    <w:rsid w:val="00364BDE"/>
    <w:rsid w:val="00364D63"/>
    <w:rsid w:val="00365121"/>
    <w:rsid w:val="0036620B"/>
    <w:rsid w:val="003666FD"/>
    <w:rsid w:val="003673FF"/>
    <w:rsid w:val="003705AC"/>
    <w:rsid w:val="003709DA"/>
    <w:rsid w:val="00370EC4"/>
    <w:rsid w:val="003710E1"/>
    <w:rsid w:val="003711E9"/>
    <w:rsid w:val="003716D5"/>
    <w:rsid w:val="00371787"/>
    <w:rsid w:val="00372043"/>
    <w:rsid w:val="00372093"/>
    <w:rsid w:val="00372702"/>
    <w:rsid w:val="00372BD8"/>
    <w:rsid w:val="003742F3"/>
    <w:rsid w:val="00374C5A"/>
    <w:rsid w:val="00374CAF"/>
    <w:rsid w:val="00376050"/>
    <w:rsid w:val="003763EE"/>
    <w:rsid w:val="00376AB4"/>
    <w:rsid w:val="00377017"/>
    <w:rsid w:val="00377324"/>
    <w:rsid w:val="0037751C"/>
    <w:rsid w:val="00377D2D"/>
    <w:rsid w:val="00377F01"/>
    <w:rsid w:val="0038007A"/>
    <w:rsid w:val="00380266"/>
    <w:rsid w:val="00380306"/>
    <w:rsid w:val="00380E9D"/>
    <w:rsid w:val="00383F09"/>
    <w:rsid w:val="003840EA"/>
    <w:rsid w:val="003860C3"/>
    <w:rsid w:val="00386264"/>
    <w:rsid w:val="00387666"/>
    <w:rsid w:val="00387683"/>
    <w:rsid w:val="0038795B"/>
    <w:rsid w:val="003900F3"/>
    <w:rsid w:val="00390610"/>
    <w:rsid w:val="00390809"/>
    <w:rsid w:val="00390E7E"/>
    <w:rsid w:val="00390FA1"/>
    <w:rsid w:val="0039158C"/>
    <w:rsid w:val="003915B6"/>
    <w:rsid w:val="00391BA6"/>
    <w:rsid w:val="00391C76"/>
    <w:rsid w:val="003926C2"/>
    <w:rsid w:val="00392BAC"/>
    <w:rsid w:val="00392CB1"/>
    <w:rsid w:val="003935EC"/>
    <w:rsid w:val="003937E5"/>
    <w:rsid w:val="003938BD"/>
    <w:rsid w:val="00393A1E"/>
    <w:rsid w:val="0039496A"/>
    <w:rsid w:val="00395F1F"/>
    <w:rsid w:val="00395FD5"/>
    <w:rsid w:val="003A00F4"/>
    <w:rsid w:val="003A05CE"/>
    <w:rsid w:val="003A4011"/>
    <w:rsid w:val="003A43B2"/>
    <w:rsid w:val="003A53D0"/>
    <w:rsid w:val="003A597F"/>
    <w:rsid w:val="003A5C12"/>
    <w:rsid w:val="003A5F81"/>
    <w:rsid w:val="003A6088"/>
    <w:rsid w:val="003A6DA3"/>
    <w:rsid w:val="003A7966"/>
    <w:rsid w:val="003A79F8"/>
    <w:rsid w:val="003B030B"/>
    <w:rsid w:val="003B1105"/>
    <w:rsid w:val="003B1161"/>
    <w:rsid w:val="003B126F"/>
    <w:rsid w:val="003B19F9"/>
    <w:rsid w:val="003B22B4"/>
    <w:rsid w:val="003B425C"/>
    <w:rsid w:val="003B4951"/>
    <w:rsid w:val="003B4D48"/>
    <w:rsid w:val="003B5D2A"/>
    <w:rsid w:val="003B6482"/>
    <w:rsid w:val="003B6F7B"/>
    <w:rsid w:val="003B73BB"/>
    <w:rsid w:val="003B7983"/>
    <w:rsid w:val="003B79B6"/>
    <w:rsid w:val="003B7C8B"/>
    <w:rsid w:val="003C05A5"/>
    <w:rsid w:val="003C2343"/>
    <w:rsid w:val="003C2C35"/>
    <w:rsid w:val="003C2E28"/>
    <w:rsid w:val="003C2FC7"/>
    <w:rsid w:val="003C2FEF"/>
    <w:rsid w:val="003C34F0"/>
    <w:rsid w:val="003C3C92"/>
    <w:rsid w:val="003C42C7"/>
    <w:rsid w:val="003C7570"/>
    <w:rsid w:val="003C7A07"/>
    <w:rsid w:val="003C7A5D"/>
    <w:rsid w:val="003C7E86"/>
    <w:rsid w:val="003D005E"/>
    <w:rsid w:val="003D00A3"/>
    <w:rsid w:val="003D04E2"/>
    <w:rsid w:val="003D0CCD"/>
    <w:rsid w:val="003D1076"/>
    <w:rsid w:val="003D198A"/>
    <w:rsid w:val="003D1D26"/>
    <w:rsid w:val="003D2715"/>
    <w:rsid w:val="003D28B1"/>
    <w:rsid w:val="003D3052"/>
    <w:rsid w:val="003D38C8"/>
    <w:rsid w:val="003D402B"/>
    <w:rsid w:val="003D4EB4"/>
    <w:rsid w:val="003D57D0"/>
    <w:rsid w:val="003D767C"/>
    <w:rsid w:val="003E1325"/>
    <w:rsid w:val="003E275E"/>
    <w:rsid w:val="003E3F38"/>
    <w:rsid w:val="003E52DA"/>
    <w:rsid w:val="003E5B29"/>
    <w:rsid w:val="003E5E46"/>
    <w:rsid w:val="003E61C3"/>
    <w:rsid w:val="003E6D55"/>
    <w:rsid w:val="003E6F97"/>
    <w:rsid w:val="003F04D3"/>
    <w:rsid w:val="003F0788"/>
    <w:rsid w:val="003F1329"/>
    <w:rsid w:val="003F1A7F"/>
    <w:rsid w:val="003F1FC8"/>
    <w:rsid w:val="003F3084"/>
    <w:rsid w:val="003F3B26"/>
    <w:rsid w:val="003F5D59"/>
    <w:rsid w:val="003F702F"/>
    <w:rsid w:val="0040053A"/>
    <w:rsid w:val="004006BC"/>
    <w:rsid w:val="00400C1D"/>
    <w:rsid w:val="00400D0A"/>
    <w:rsid w:val="00401B6D"/>
    <w:rsid w:val="00401E2C"/>
    <w:rsid w:val="00402838"/>
    <w:rsid w:val="00403375"/>
    <w:rsid w:val="00403435"/>
    <w:rsid w:val="0040343F"/>
    <w:rsid w:val="00403EB1"/>
    <w:rsid w:val="004042DC"/>
    <w:rsid w:val="00405A85"/>
    <w:rsid w:val="00406595"/>
    <w:rsid w:val="0040697D"/>
    <w:rsid w:val="00406ED2"/>
    <w:rsid w:val="00410094"/>
    <w:rsid w:val="004100B3"/>
    <w:rsid w:val="004109A8"/>
    <w:rsid w:val="00412590"/>
    <w:rsid w:val="00412791"/>
    <w:rsid w:val="004128A5"/>
    <w:rsid w:val="00412D14"/>
    <w:rsid w:val="00412F13"/>
    <w:rsid w:val="00413113"/>
    <w:rsid w:val="004131D7"/>
    <w:rsid w:val="004132D7"/>
    <w:rsid w:val="00413F78"/>
    <w:rsid w:val="00414292"/>
    <w:rsid w:val="00414939"/>
    <w:rsid w:val="00414C12"/>
    <w:rsid w:val="004152AA"/>
    <w:rsid w:val="00416877"/>
    <w:rsid w:val="004168E9"/>
    <w:rsid w:val="00416C24"/>
    <w:rsid w:val="004176FB"/>
    <w:rsid w:val="004176FF"/>
    <w:rsid w:val="00420B61"/>
    <w:rsid w:val="0042138F"/>
    <w:rsid w:val="00421608"/>
    <w:rsid w:val="00421859"/>
    <w:rsid w:val="00422BBE"/>
    <w:rsid w:val="0042306D"/>
    <w:rsid w:val="004234F9"/>
    <w:rsid w:val="00423DE8"/>
    <w:rsid w:val="00424FA7"/>
    <w:rsid w:val="004255B8"/>
    <w:rsid w:val="004257BB"/>
    <w:rsid w:val="00426016"/>
    <w:rsid w:val="0042605A"/>
    <w:rsid w:val="00426580"/>
    <w:rsid w:val="00426DA6"/>
    <w:rsid w:val="0042732D"/>
    <w:rsid w:val="004276F1"/>
    <w:rsid w:val="00427BEF"/>
    <w:rsid w:val="00430158"/>
    <w:rsid w:val="00430D56"/>
    <w:rsid w:val="0043202F"/>
    <w:rsid w:val="00432110"/>
    <w:rsid w:val="00432A2F"/>
    <w:rsid w:val="00433506"/>
    <w:rsid w:val="00433730"/>
    <w:rsid w:val="0043400A"/>
    <w:rsid w:val="004348B3"/>
    <w:rsid w:val="00434E16"/>
    <w:rsid w:val="00435652"/>
    <w:rsid w:val="00436E43"/>
    <w:rsid w:val="00436F01"/>
    <w:rsid w:val="00437258"/>
    <w:rsid w:val="0043751F"/>
    <w:rsid w:val="00437A61"/>
    <w:rsid w:val="00440860"/>
    <w:rsid w:val="0044118C"/>
    <w:rsid w:val="00441877"/>
    <w:rsid w:val="0044192E"/>
    <w:rsid w:val="0044210C"/>
    <w:rsid w:val="004425F4"/>
    <w:rsid w:val="004426C0"/>
    <w:rsid w:val="0044287D"/>
    <w:rsid w:val="00443435"/>
    <w:rsid w:val="00443548"/>
    <w:rsid w:val="00443D32"/>
    <w:rsid w:val="00443FF9"/>
    <w:rsid w:val="0044416F"/>
    <w:rsid w:val="00444B1D"/>
    <w:rsid w:val="0044514A"/>
    <w:rsid w:val="0044572B"/>
    <w:rsid w:val="00445FF7"/>
    <w:rsid w:val="00447263"/>
    <w:rsid w:val="004478B9"/>
    <w:rsid w:val="00450C71"/>
    <w:rsid w:val="0045159A"/>
    <w:rsid w:val="004521DE"/>
    <w:rsid w:val="00453341"/>
    <w:rsid w:val="00454106"/>
    <w:rsid w:val="004567B7"/>
    <w:rsid w:val="00456D13"/>
    <w:rsid w:val="00457671"/>
    <w:rsid w:val="00457A67"/>
    <w:rsid w:val="0046048D"/>
    <w:rsid w:val="00460FCA"/>
    <w:rsid w:val="00461210"/>
    <w:rsid w:val="00461E37"/>
    <w:rsid w:val="00462F68"/>
    <w:rsid w:val="004632B6"/>
    <w:rsid w:val="00463B13"/>
    <w:rsid w:val="00463DC5"/>
    <w:rsid w:val="00464589"/>
    <w:rsid w:val="00466292"/>
    <w:rsid w:val="00466649"/>
    <w:rsid w:val="00467311"/>
    <w:rsid w:val="00467E1A"/>
    <w:rsid w:val="00467FA5"/>
    <w:rsid w:val="004701AA"/>
    <w:rsid w:val="004705EF"/>
    <w:rsid w:val="004721BC"/>
    <w:rsid w:val="00472620"/>
    <w:rsid w:val="00472DBC"/>
    <w:rsid w:val="00473D37"/>
    <w:rsid w:val="0047458B"/>
    <w:rsid w:val="00475614"/>
    <w:rsid w:val="00475C63"/>
    <w:rsid w:val="004762AB"/>
    <w:rsid w:val="00477593"/>
    <w:rsid w:val="004778B5"/>
    <w:rsid w:val="004778D2"/>
    <w:rsid w:val="00477B04"/>
    <w:rsid w:val="00477EA7"/>
    <w:rsid w:val="00480213"/>
    <w:rsid w:val="00481046"/>
    <w:rsid w:val="00481645"/>
    <w:rsid w:val="004823E2"/>
    <w:rsid w:val="004823FD"/>
    <w:rsid w:val="0048311C"/>
    <w:rsid w:val="00483261"/>
    <w:rsid w:val="004832C7"/>
    <w:rsid w:val="0048348A"/>
    <w:rsid w:val="0048411E"/>
    <w:rsid w:val="00484E71"/>
    <w:rsid w:val="00485CE3"/>
    <w:rsid w:val="00485EB5"/>
    <w:rsid w:val="00485FDC"/>
    <w:rsid w:val="004865FB"/>
    <w:rsid w:val="00486D96"/>
    <w:rsid w:val="0048769F"/>
    <w:rsid w:val="00487EF1"/>
    <w:rsid w:val="00490831"/>
    <w:rsid w:val="00491DF0"/>
    <w:rsid w:val="00492033"/>
    <w:rsid w:val="00492CFF"/>
    <w:rsid w:val="00493239"/>
    <w:rsid w:val="004937D2"/>
    <w:rsid w:val="00493C49"/>
    <w:rsid w:val="00493F9C"/>
    <w:rsid w:val="00494695"/>
    <w:rsid w:val="004956D5"/>
    <w:rsid w:val="00496232"/>
    <w:rsid w:val="0049667C"/>
    <w:rsid w:val="00496B42"/>
    <w:rsid w:val="00496B93"/>
    <w:rsid w:val="00496D59"/>
    <w:rsid w:val="00497777"/>
    <w:rsid w:val="004A1DA1"/>
    <w:rsid w:val="004A2544"/>
    <w:rsid w:val="004A25B6"/>
    <w:rsid w:val="004A2685"/>
    <w:rsid w:val="004A26EF"/>
    <w:rsid w:val="004A284B"/>
    <w:rsid w:val="004A32EB"/>
    <w:rsid w:val="004A4185"/>
    <w:rsid w:val="004A4456"/>
    <w:rsid w:val="004A4BC3"/>
    <w:rsid w:val="004A4D1B"/>
    <w:rsid w:val="004A59C7"/>
    <w:rsid w:val="004A61AC"/>
    <w:rsid w:val="004A67FF"/>
    <w:rsid w:val="004A6834"/>
    <w:rsid w:val="004A6A43"/>
    <w:rsid w:val="004A6EF7"/>
    <w:rsid w:val="004A7854"/>
    <w:rsid w:val="004B103E"/>
    <w:rsid w:val="004B1085"/>
    <w:rsid w:val="004B12BD"/>
    <w:rsid w:val="004B185D"/>
    <w:rsid w:val="004B1D34"/>
    <w:rsid w:val="004B2CE0"/>
    <w:rsid w:val="004B47C7"/>
    <w:rsid w:val="004B48F2"/>
    <w:rsid w:val="004B4D26"/>
    <w:rsid w:val="004B5191"/>
    <w:rsid w:val="004B51EE"/>
    <w:rsid w:val="004B529D"/>
    <w:rsid w:val="004B6209"/>
    <w:rsid w:val="004B695B"/>
    <w:rsid w:val="004B7061"/>
    <w:rsid w:val="004B725C"/>
    <w:rsid w:val="004B74FF"/>
    <w:rsid w:val="004B7DFD"/>
    <w:rsid w:val="004C1394"/>
    <w:rsid w:val="004C193B"/>
    <w:rsid w:val="004C20B0"/>
    <w:rsid w:val="004C3A83"/>
    <w:rsid w:val="004C3DA2"/>
    <w:rsid w:val="004C4B8F"/>
    <w:rsid w:val="004C4F58"/>
    <w:rsid w:val="004C5E0E"/>
    <w:rsid w:val="004C7072"/>
    <w:rsid w:val="004C795A"/>
    <w:rsid w:val="004D006C"/>
    <w:rsid w:val="004D09C7"/>
    <w:rsid w:val="004D0A0D"/>
    <w:rsid w:val="004D183A"/>
    <w:rsid w:val="004D2744"/>
    <w:rsid w:val="004D28E9"/>
    <w:rsid w:val="004D2D21"/>
    <w:rsid w:val="004D2EAC"/>
    <w:rsid w:val="004D2F77"/>
    <w:rsid w:val="004D3DCF"/>
    <w:rsid w:val="004D464A"/>
    <w:rsid w:val="004D52C0"/>
    <w:rsid w:val="004D5F47"/>
    <w:rsid w:val="004D61FE"/>
    <w:rsid w:val="004D6321"/>
    <w:rsid w:val="004D6C29"/>
    <w:rsid w:val="004E0718"/>
    <w:rsid w:val="004E16E9"/>
    <w:rsid w:val="004E20A3"/>
    <w:rsid w:val="004E282C"/>
    <w:rsid w:val="004E28FA"/>
    <w:rsid w:val="004E33F3"/>
    <w:rsid w:val="004E35B7"/>
    <w:rsid w:val="004E4465"/>
    <w:rsid w:val="004E49AB"/>
    <w:rsid w:val="004E49C1"/>
    <w:rsid w:val="004E52D3"/>
    <w:rsid w:val="004E5902"/>
    <w:rsid w:val="004E6B06"/>
    <w:rsid w:val="004E6C80"/>
    <w:rsid w:val="004E7014"/>
    <w:rsid w:val="004E7ECD"/>
    <w:rsid w:val="004F015E"/>
    <w:rsid w:val="004F08C5"/>
    <w:rsid w:val="004F0DB4"/>
    <w:rsid w:val="004F107A"/>
    <w:rsid w:val="004F1F16"/>
    <w:rsid w:val="004F2840"/>
    <w:rsid w:val="004F2C55"/>
    <w:rsid w:val="004F35A9"/>
    <w:rsid w:val="004F3792"/>
    <w:rsid w:val="004F3B51"/>
    <w:rsid w:val="004F3D5D"/>
    <w:rsid w:val="004F434C"/>
    <w:rsid w:val="004F43EA"/>
    <w:rsid w:val="004F5835"/>
    <w:rsid w:val="004F6291"/>
    <w:rsid w:val="004F6D60"/>
    <w:rsid w:val="004F6D6D"/>
    <w:rsid w:val="004F75CE"/>
    <w:rsid w:val="004F7B4B"/>
    <w:rsid w:val="00500684"/>
    <w:rsid w:val="0050071D"/>
    <w:rsid w:val="00501857"/>
    <w:rsid w:val="00501CBA"/>
    <w:rsid w:val="005021E2"/>
    <w:rsid w:val="00502A20"/>
    <w:rsid w:val="00502A5B"/>
    <w:rsid w:val="005039D8"/>
    <w:rsid w:val="00504083"/>
    <w:rsid w:val="00504F69"/>
    <w:rsid w:val="00505162"/>
    <w:rsid w:val="00505363"/>
    <w:rsid w:val="005063B0"/>
    <w:rsid w:val="00506692"/>
    <w:rsid w:val="00507623"/>
    <w:rsid w:val="00507A99"/>
    <w:rsid w:val="00507DC3"/>
    <w:rsid w:val="00511079"/>
    <w:rsid w:val="00511480"/>
    <w:rsid w:val="005117C2"/>
    <w:rsid w:val="005122F1"/>
    <w:rsid w:val="00512D17"/>
    <w:rsid w:val="0051330B"/>
    <w:rsid w:val="0051334A"/>
    <w:rsid w:val="00514148"/>
    <w:rsid w:val="0051423C"/>
    <w:rsid w:val="00514416"/>
    <w:rsid w:val="0051459E"/>
    <w:rsid w:val="00515519"/>
    <w:rsid w:val="00516D12"/>
    <w:rsid w:val="00516FD9"/>
    <w:rsid w:val="0051727D"/>
    <w:rsid w:val="0051734D"/>
    <w:rsid w:val="00517C5E"/>
    <w:rsid w:val="00517C73"/>
    <w:rsid w:val="0052113F"/>
    <w:rsid w:val="00522140"/>
    <w:rsid w:val="00522255"/>
    <w:rsid w:val="00522867"/>
    <w:rsid w:val="00522C84"/>
    <w:rsid w:val="00522F59"/>
    <w:rsid w:val="00522FAD"/>
    <w:rsid w:val="00523764"/>
    <w:rsid w:val="00524572"/>
    <w:rsid w:val="005246D0"/>
    <w:rsid w:val="00525306"/>
    <w:rsid w:val="005256FD"/>
    <w:rsid w:val="0052595A"/>
    <w:rsid w:val="00525B52"/>
    <w:rsid w:val="00525D5F"/>
    <w:rsid w:val="00526FB5"/>
    <w:rsid w:val="005276BC"/>
    <w:rsid w:val="00527E6D"/>
    <w:rsid w:val="00530015"/>
    <w:rsid w:val="0053012A"/>
    <w:rsid w:val="00530AED"/>
    <w:rsid w:val="00532917"/>
    <w:rsid w:val="00532ADE"/>
    <w:rsid w:val="00533F88"/>
    <w:rsid w:val="0053421D"/>
    <w:rsid w:val="005342F0"/>
    <w:rsid w:val="005346A5"/>
    <w:rsid w:val="00535D9C"/>
    <w:rsid w:val="005363E8"/>
    <w:rsid w:val="005367BE"/>
    <w:rsid w:val="00536B4D"/>
    <w:rsid w:val="005417C9"/>
    <w:rsid w:val="00541A6F"/>
    <w:rsid w:val="00541E64"/>
    <w:rsid w:val="00541EB5"/>
    <w:rsid w:val="00542663"/>
    <w:rsid w:val="00542CB5"/>
    <w:rsid w:val="00542FE3"/>
    <w:rsid w:val="005433CC"/>
    <w:rsid w:val="00543A74"/>
    <w:rsid w:val="00543B40"/>
    <w:rsid w:val="00543FA4"/>
    <w:rsid w:val="005446FB"/>
    <w:rsid w:val="005447E1"/>
    <w:rsid w:val="005448DA"/>
    <w:rsid w:val="00545371"/>
    <w:rsid w:val="00545402"/>
    <w:rsid w:val="005456A7"/>
    <w:rsid w:val="00546419"/>
    <w:rsid w:val="0054648D"/>
    <w:rsid w:val="005469C3"/>
    <w:rsid w:val="00546FCF"/>
    <w:rsid w:val="005475D7"/>
    <w:rsid w:val="0054774B"/>
    <w:rsid w:val="00547900"/>
    <w:rsid w:val="00547A84"/>
    <w:rsid w:val="005504B5"/>
    <w:rsid w:val="0055120C"/>
    <w:rsid w:val="00551303"/>
    <w:rsid w:val="0055140D"/>
    <w:rsid w:val="0055195C"/>
    <w:rsid w:val="0055267C"/>
    <w:rsid w:val="00552A89"/>
    <w:rsid w:val="00553289"/>
    <w:rsid w:val="00553448"/>
    <w:rsid w:val="00553E6C"/>
    <w:rsid w:val="005542C2"/>
    <w:rsid w:val="00554C82"/>
    <w:rsid w:val="0055647A"/>
    <w:rsid w:val="00556AA8"/>
    <w:rsid w:val="00556B8A"/>
    <w:rsid w:val="00556BDF"/>
    <w:rsid w:val="00556DC5"/>
    <w:rsid w:val="0055784C"/>
    <w:rsid w:val="00557E83"/>
    <w:rsid w:val="00557FAE"/>
    <w:rsid w:val="0056016C"/>
    <w:rsid w:val="0056162A"/>
    <w:rsid w:val="00561812"/>
    <w:rsid w:val="005619C5"/>
    <w:rsid w:val="005623AE"/>
    <w:rsid w:val="00562675"/>
    <w:rsid w:val="00562DF2"/>
    <w:rsid w:val="00563831"/>
    <w:rsid w:val="0056461A"/>
    <w:rsid w:val="00565157"/>
    <w:rsid w:val="00565408"/>
    <w:rsid w:val="00565B34"/>
    <w:rsid w:val="00565C99"/>
    <w:rsid w:val="0056607C"/>
    <w:rsid w:val="00566182"/>
    <w:rsid w:val="005663EF"/>
    <w:rsid w:val="00566874"/>
    <w:rsid w:val="00566BDD"/>
    <w:rsid w:val="00567068"/>
    <w:rsid w:val="005678BC"/>
    <w:rsid w:val="00567A9D"/>
    <w:rsid w:val="005703A5"/>
    <w:rsid w:val="00570797"/>
    <w:rsid w:val="00570C33"/>
    <w:rsid w:val="00571296"/>
    <w:rsid w:val="00571734"/>
    <w:rsid w:val="00572336"/>
    <w:rsid w:val="00572393"/>
    <w:rsid w:val="005725E2"/>
    <w:rsid w:val="00572F2E"/>
    <w:rsid w:val="005730A7"/>
    <w:rsid w:val="005730C7"/>
    <w:rsid w:val="00573430"/>
    <w:rsid w:val="00573A93"/>
    <w:rsid w:val="00573A9E"/>
    <w:rsid w:val="00574300"/>
    <w:rsid w:val="0057436D"/>
    <w:rsid w:val="0057448F"/>
    <w:rsid w:val="00574944"/>
    <w:rsid w:val="0057596A"/>
    <w:rsid w:val="00575CAA"/>
    <w:rsid w:val="00575E58"/>
    <w:rsid w:val="00576469"/>
    <w:rsid w:val="005764DA"/>
    <w:rsid w:val="005769C8"/>
    <w:rsid w:val="00576D5B"/>
    <w:rsid w:val="005771D6"/>
    <w:rsid w:val="00577F4E"/>
    <w:rsid w:val="005802EE"/>
    <w:rsid w:val="005807DF"/>
    <w:rsid w:val="00580D6E"/>
    <w:rsid w:val="00580E26"/>
    <w:rsid w:val="005815FD"/>
    <w:rsid w:val="005818F0"/>
    <w:rsid w:val="005843CA"/>
    <w:rsid w:val="0058496C"/>
    <w:rsid w:val="00585721"/>
    <w:rsid w:val="00585BDC"/>
    <w:rsid w:val="00585C54"/>
    <w:rsid w:val="005866AE"/>
    <w:rsid w:val="00587209"/>
    <w:rsid w:val="00587583"/>
    <w:rsid w:val="00590508"/>
    <w:rsid w:val="005910FF"/>
    <w:rsid w:val="00591182"/>
    <w:rsid w:val="00591398"/>
    <w:rsid w:val="005929A4"/>
    <w:rsid w:val="00592A63"/>
    <w:rsid w:val="00592E78"/>
    <w:rsid w:val="00592EB2"/>
    <w:rsid w:val="0059334F"/>
    <w:rsid w:val="005951B6"/>
    <w:rsid w:val="0059645C"/>
    <w:rsid w:val="005966B3"/>
    <w:rsid w:val="005975F5"/>
    <w:rsid w:val="00597EBB"/>
    <w:rsid w:val="005A0173"/>
    <w:rsid w:val="005A1C50"/>
    <w:rsid w:val="005A2A83"/>
    <w:rsid w:val="005A36A5"/>
    <w:rsid w:val="005A510C"/>
    <w:rsid w:val="005A58FF"/>
    <w:rsid w:val="005A5FE6"/>
    <w:rsid w:val="005A6290"/>
    <w:rsid w:val="005A70F8"/>
    <w:rsid w:val="005B11F4"/>
    <w:rsid w:val="005B1B58"/>
    <w:rsid w:val="005B247D"/>
    <w:rsid w:val="005B324E"/>
    <w:rsid w:val="005B361D"/>
    <w:rsid w:val="005B3643"/>
    <w:rsid w:val="005B392A"/>
    <w:rsid w:val="005B3A95"/>
    <w:rsid w:val="005B4058"/>
    <w:rsid w:val="005B406F"/>
    <w:rsid w:val="005B44DB"/>
    <w:rsid w:val="005B4AF4"/>
    <w:rsid w:val="005B4F58"/>
    <w:rsid w:val="005B5498"/>
    <w:rsid w:val="005B6509"/>
    <w:rsid w:val="005B6C71"/>
    <w:rsid w:val="005B6E87"/>
    <w:rsid w:val="005B79A4"/>
    <w:rsid w:val="005B7CB7"/>
    <w:rsid w:val="005C005D"/>
    <w:rsid w:val="005C04AE"/>
    <w:rsid w:val="005C11C0"/>
    <w:rsid w:val="005C2162"/>
    <w:rsid w:val="005C2553"/>
    <w:rsid w:val="005C2684"/>
    <w:rsid w:val="005C2EAB"/>
    <w:rsid w:val="005C2FE5"/>
    <w:rsid w:val="005C492F"/>
    <w:rsid w:val="005C50BD"/>
    <w:rsid w:val="005C55F6"/>
    <w:rsid w:val="005C5A5E"/>
    <w:rsid w:val="005C76DF"/>
    <w:rsid w:val="005C7C25"/>
    <w:rsid w:val="005D08ED"/>
    <w:rsid w:val="005D1312"/>
    <w:rsid w:val="005D2497"/>
    <w:rsid w:val="005D26C8"/>
    <w:rsid w:val="005D2E62"/>
    <w:rsid w:val="005D3076"/>
    <w:rsid w:val="005D3565"/>
    <w:rsid w:val="005D3842"/>
    <w:rsid w:val="005D49DA"/>
    <w:rsid w:val="005D5ED5"/>
    <w:rsid w:val="005D67F8"/>
    <w:rsid w:val="005D6AFC"/>
    <w:rsid w:val="005D712D"/>
    <w:rsid w:val="005D718D"/>
    <w:rsid w:val="005D79C5"/>
    <w:rsid w:val="005D7DE6"/>
    <w:rsid w:val="005E165C"/>
    <w:rsid w:val="005E2732"/>
    <w:rsid w:val="005E3F9F"/>
    <w:rsid w:val="005E4F2B"/>
    <w:rsid w:val="005F085D"/>
    <w:rsid w:val="005F0A0B"/>
    <w:rsid w:val="005F0D07"/>
    <w:rsid w:val="005F0E4E"/>
    <w:rsid w:val="005F1AEF"/>
    <w:rsid w:val="005F30A0"/>
    <w:rsid w:val="005F366E"/>
    <w:rsid w:val="005F3814"/>
    <w:rsid w:val="005F5B47"/>
    <w:rsid w:val="005F5BCE"/>
    <w:rsid w:val="005F60D1"/>
    <w:rsid w:val="005F6D0A"/>
    <w:rsid w:val="005F6DA0"/>
    <w:rsid w:val="00600509"/>
    <w:rsid w:val="00601116"/>
    <w:rsid w:val="00601227"/>
    <w:rsid w:val="00601B65"/>
    <w:rsid w:val="00601BD4"/>
    <w:rsid w:val="00602ED7"/>
    <w:rsid w:val="0060346C"/>
    <w:rsid w:val="006038A6"/>
    <w:rsid w:val="00603E9F"/>
    <w:rsid w:val="00604258"/>
    <w:rsid w:val="0060483B"/>
    <w:rsid w:val="006055A9"/>
    <w:rsid w:val="00605AA9"/>
    <w:rsid w:val="00605C62"/>
    <w:rsid w:val="00605E70"/>
    <w:rsid w:val="0060639E"/>
    <w:rsid w:val="00606942"/>
    <w:rsid w:val="00606B00"/>
    <w:rsid w:val="00607973"/>
    <w:rsid w:val="006106A7"/>
    <w:rsid w:val="00610E1D"/>
    <w:rsid w:val="006129EB"/>
    <w:rsid w:val="00612DF0"/>
    <w:rsid w:val="006135EF"/>
    <w:rsid w:val="006139EF"/>
    <w:rsid w:val="00614CD1"/>
    <w:rsid w:val="00614FCF"/>
    <w:rsid w:val="00614FDE"/>
    <w:rsid w:val="00616FAD"/>
    <w:rsid w:val="006170B7"/>
    <w:rsid w:val="00617D97"/>
    <w:rsid w:val="0062202B"/>
    <w:rsid w:val="006224A4"/>
    <w:rsid w:val="00622BEC"/>
    <w:rsid w:val="006233EE"/>
    <w:rsid w:val="0062428B"/>
    <w:rsid w:val="00624A16"/>
    <w:rsid w:val="00625597"/>
    <w:rsid w:val="006258FF"/>
    <w:rsid w:val="00630A61"/>
    <w:rsid w:val="00630AB5"/>
    <w:rsid w:val="00631296"/>
    <w:rsid w:val="0063173B"/>
    <w:rsid w:val="006319D2"/>
    <w:rsid w:val="006324FF"/>
    <w:rsid w:val="00632708"/>
    <w:rsid w:val="00632DB9"/>
    <w:rsid w:val="00633040"/>
    <w:rsid w:val="006332BB"/>
    <w:rsid w:val="006336BE"/>
    <w:rsid w:val="006338D3"/>
    <w:rsid w:val="00633F93"/>
    <w:rsid w:val="006340A9"/>
    <w:rsid w:val="00634260"/>
    <w:rsid w:val="006345C3"/>
    <w:rsid w:val="00635B66"/>
    <w:rsid w:val="006362B3"/>
    <w:rsid w:val="006364E8"/>
    <w:rsid w:val="00636C7D"/>
    <w:rsid w:val="00636DE0"/>
    <w:rsid w:val="00637ADD"/>
    <w:rsid w:val="00637C33"/>
    <w:rsid w:val="00637C38"/>
    <w:rsid w:val="00640E07"/>
    <w:rsid w:val="0064103D"/>
    <w:rsid w:val="00641671"/>
    <w:rsid w:val="00642F1C"/>
    <w:rsid w:val="00643A56"/>
    <w:rsid w:val="00643E7F"/>
    <w:rsid w:val="0064536F"/>
    <w:rsid w:val="00645A59"/>
    <w:rsid w:val="00646676"/>
    <w:rsid w:val="006466FB"/>
    <w:rsid w:val="006467E6"/>
    <w:rsid w:val="006472E1"/>
    <w:rsid w:val="006476E0"/>
    <w:rsid w:val="006503A0"/>
    <w:rsid w:val="00650E37"/>
    <w:rsid w:val="00650E85"/>
    <w:rsid w:val="00651A20"/>
    <w:rsid w:val="00652869"/>
    <w:rsid w:val="00652D86"/>
    <w:rsid w:val="00652F24"/>
    <w:rsid w:val="00652FFF"/>
    <w:rsid w:val="00653F38"/>
    <w:rsid w:val="0065409A"/>
    <w:rsid w:val="00654CCF"/>
    <w:rsid w:val="00655D1E"/>
    <w:rsid w:val="00655F0E"/>
    <w:rsid w:val="00656487"/>
    <w:rsid w:val="0065682D"/>
    <w:rsid w:val="0065732C"/>
    <w:rsid w:val="00657489"/>
    <w:rsid w:val="00657F45"/>
    <w:rsid w:val="00660670"/>
    <w:rsid w:val="006607D5"/>
    <w:rsid w:val="00661412"/>
    <w:rsid w:val="0066185B"/>
    <w:rsid w:val="00661EFD"/>
    <w:rsid w:val="006625AC"/>
    <w:rsid w:val="006625C9"/>
    <w:rsid w:val="00662B01"/>
    <w:rsid w:val="00662DC9"/>
    <w:rsid w:val="00663245"/>
    <w:rsid w:val="00664540"/>
    <w:rsid w:val="00664C81"/>
    <w:rsid w:val="006652BE"/>
    <w:rsid w:val="00665CF7"/>
    <w:rsid w:val="00666086"/>
    <w:rsid w:val="00667184"/>
    <w:rsid w:val="00667501"/>
    <w:rsid w:val="00667F37"/>
    <w:rsid w:val="00670071"/>
    <w:rsid w:val="0067015A"/>
    <w:rsid w:val="0067017C"/>
    <w:rsid w:val="00670DDA"/>
    <w:rsid w:val="00670FE6"/>
    <w:rsid w:val="00671E11"/>
    <w:rsid w:val="006734F6"/>
    <w:rsid w:val="006738E9"/>
    <w:rsid w:val="006741FC"/>
    <w:rsid w:val="006745E4"/>
    <w:rsid w:val="00674964"/>
    <w:rsid w:val="00674B2D"/>
    <w:rsid w:val="006754CD"/>
    <w:rsid w:val="006758CA"/>
    <w:rsid w:val="00675A1F"/>
    <w:rsid w:val="00675D5A"/>
    <w:rsid w:val="006761F8"/>
    <w:rsid w:val="00676857"/>
    <w:rsid w:val="00677925"/>
    <w:rsid w:val="006803ED"/>
    <w:rsid w:val="0068048F"/>
    <w:rsid w:val="006804BC"/>
    <w:rsid w:val="00680542"/>
    <w:rsid w:val="0068169C"/>
    <w:rsid w:val="006818A4"/>
    <w:rsid w:val="0068212A"/>
    <w:rsid w:val="006846E2"/>
    <w:rsid w:val="00684CA7"/>
    <w:rsid w:val="00684F75"/>
    <w:rsid w:val="006853D4"/>
    <w:rsid w:val="00685B89"/>
    <w:rsid w:val="00685F9A"/>
    <w:rsid w:val="006861FD"/>
    <w:rsid w:val="0068647B"/>
    <w:rsid w:val="0068655E"/>
    <w:rsid w:val="00686D65"/>
    <w:rsid w:val="00687270"/>
    <w:rsid w:val="0068783A"/>
    <w:rsid w:val="006905B1"/>
    <w:rsid w:val="006907DB"/>
    <w:rsid w:val="00690C7E"/>
    <w:rsid w:val="00690E94"/>
    <w:rsid w:val="00691E2A"/>
    <w:rsid w:val="00692561"/>
    <w:rsid w:val="00693061"/>
    <w:rsid w:val="00693F7D"/>
    <w:rsid w:val="00694270"/>
    <w:rsid w:val="006944F3"/>
    <w:rsid w:val="00694C3E"/>
    <w:rsid w:val="006950E8"/>
    <w:rsid w:val="00695F8B"/>
    <w:rsid w:val="00696093"/>
    <w:rsid w:val="00696437"/>
    <w:rsid w:val="006973F6"/>
    <w:rsid w:val="006975A7"/>
    <w:rsid w:val="006A0D77"/>
    <w:rsid w:val="006A0DF4"/>
    <w:rsid w:val="006A196A"/>
    <w:rsid w:val="006A216A"/>
    <w:rsid w:val="006A2EEE"/>
    <w:rsid w:val="006A3080"/>
    <w:rsid w:val="006A3441"/>
    <w:rsid w:val="006A3BD7"/>
    <w:rsid w:val="006A409D"/>
    <w:rsid w:val="006A458B"/>
    <w:rsid w:val="006A4807"/>
    <w:rsid w:val="006A4E28"/>
    <w:rsid w:val="006A5E1B"/>
    <w:rsid w:val="006A5E84"/>
    <w:rsid w:val="006A6BB4"/>
    <w:rsid w:val="006A72E3"/>
    <w:rsid w:val="006A7FFB"/>
    <w:rsid w:val="006B05A2"/>
    <w:rsid w:val="006B1809"/>
    <w:rsid w:val="006B2238"/>
    <w:rsid w:val="006B28E9"/>
    <w:rsid w:val="006B2CD5"/>
    <w:rsid w:val="006B3459"/>
    <w:rsid w:val="006B35D1"/>
    <w:rsid w:val="006B39A2"/>
    <w:rsid w:val="006B459B"/>
    <w:rsid w:val="006B4BAD"/>
    <w:rsid w:val="006B4FFB"/>
    <w:rsid w:val="006B5095"/>
    <w:rsid w:val="006B6977"/>
    <w:rsid w:val="006B7ED9"/>
    <w:rsid w:val="006C0399"/>
    <w:rsid w:val="006C0495"/>
    <w:rsid w:val="006C06EB"/>
    <w:rsid w:val="006C0925"/>
    <w:rsid w:val="006C0BEA"/>
    <w:rsid w:val="006C0CBB"/>
    <w:rsid w:val="006C0D75"/>
    <w:rsid w:val="006C14F9"/>
    <w:rsid w:val="006C1952"/>
    <w:rsid w:val="006C2970"/>
    <w:rsid w:val="006C2A38"/>
    <w:rsid w:val="006C2BF7"/>
    <w:rsid w:val="006C3B93"/>
    <w:rsid w:val="006C3FC9"/>
    <w:rsid w:val="006C5177"/>
    <w:rsid w:val="006C57D7"/>
    <w:rsid w:val="006C6EE7"/>
    <w:rsid w:val="006C7D48"/>
    <w:rsid w:val="006D0137"/>
    <w:rsid w:val="006D03E4"/>
    <w:rsid w:val="006D0555"/>
    <w:rsid w:val="006D0E9F"/>
    <w:rsid w:val="006D1EC3"/>
    <w:rsid w:val="006D2CF9"/>
    <w:rsid w:val="006D2DFD"/>
    <w:rsid w:val="006D31BC"/>
    <w:rsid w:val="006D3FD3"/>
    <w:rsid w:val="006D4697"/>
    <w:rsid w:val="006D58D9"/>
    <w:rsid w:val="006D62E3"/>
    <w:rsid w:val="006D63B9"/>
    <w:rsid w:val="006E059F"/>
    <w:rsid w:val="006E0BDC"/>
    <w:rsid w:val="006E13D1"/>
    <w:rsid w:val="006E22A7"/>
    <w:rsid w:val="006E2981"/>
    <w:rsid w:val="006E3D74"/>
    <w:rsid w:val="006E52A1"/>
    <w:rsid w:val="006E6A0C"/>
    <w:rsid w:val="006E6AB2"/>
    <w:rsid w:val="006E6BA3"/>
    <w:rsid w:val="006E6FFE"/>
    <w:rsid w:val="006E773F"/>
    <w:rsid w:val="006E7EE5"/>
    <w:rsid w:val="006F0214"/>
    <w:rsid w:val="006F076B"/>
    <w:rsid w:val="006F123E"/>
    <w:rsid w:val="006F2D22"/>
    <w:rsid w:val="006F310D"/>
    <w:rsid w:val="006F3589"/>
    <w:rsid w:val="006F4254"/>
    <w:rsid w:val="006F4583"/>
    <w:rsid w:val="006F4B34"/>
    <w:rsid w:val="006F5B4E"/>
    <w:rsid w:val="006F63D1"/>
    <w:rsid w:val="006F6CF1"/>
    <w:rsid w:val="006F7B66"/>
    <w:rsid w:val="00700297"/>
    <w:rsid w:val="007004E7"/>
    <w:rsid w:val="0070118B"/>
    <w:rsid w:val="007012DE"/>
    <w:rsid w:val="007013CA"/>
    <w:rsid w:val="007013E1"/>
    <w:rsid w:val="0070174B"/>
    <w:rsid w:val="00702CF1"/>
    <w:rsid w:val="0070320C"/>
    <w:rsid w:val="00703547"/>
    <w:rsid w:val="00703A4A"/>
    <w:rsid w:val="00703B4A"/>
    <w:rsid w:val="00703C0A"/>
    <w:rsid w:val="00703C6D"/>
    <w:rsid w:val="007051C7"/>
    <w:rsid w:val="00705D03"/>
    <w:rsid w:val="00705FB5"/>
    <w:rsid w:val="007065C6"/>
    <w:rsid w:val="00706DF1"/>
    <w:rsid w:val="00707A3A"/>
    <w:rsid w:val="007100F9"/>
    <w:rsid w:val="00710282"/>
    <w:rsid w:val="007106D4"/>
    <w:rsid w:val="00710BCC"/>
    <w:rsid w:val="00711275"/>
    <w:rsid w:val="00711888"/>
    <w:rsid w:val="00711E13"/>
    <w:rsid w:val="00712A7A"/>
    <w:rsid w:val="00712EDA"/>
    <w:rsid w:val="007143F8"/>
    <w:rsid w:val="00715FD6"/>
    <w:rsid w:val="007162D8"/>
    <w:rsid w:val="0071705B"/>
    <w:rsid w:val="00720213"/>
    <w:rsid w:val="007202E7"/>
    <w:rsid w:val="007206ED"/>
    <w:rsid w:val="0072256E"/>
    <w:rsid w:val="00722DD1"/>
    <w:rsid w:val="0072313E"/>
    <w:rsid w:val="00723BD3"/>
    <w:rsid w:val="00723C15"/>
    <w:rsid w:val="00723C81"/>
    <w:rsid w:val="007249DE"/>
    <w:rsid w:val="00724B19"/>
    <w:rsid w:val="00725709"/>
    <w:rsid w:val="0072676B"/>
    <w:rsid w:val="00726962"/>
    <w:rsid w:val="00727F52"/>
    <w:rsid w:val="007309E7"/>
    <w:rsid w:val="00730C41"/>
    <w:rsid w:val="00731064"/>
    <w:rsid w:val="00731284"/>
    <w:rsid w:val="0073161C"/>
    <w:rsid w:val="00731E2B"/>
    <w:rsid w:val="007324CF"/>
    <w:rsid w:val="00734642"/>
    <w:rsid w:val="0073474B"/>
    <w:rsid w:val="00734850"/>
    <w:rsid w:val="007349E6"/>
    <w:rsid w:val="00735506"/>
    <w:rsid w:val="0073580A"/>
    <w:rsid w:val="00736418"/>
    <w:rsid w:val="00736AE3"/>
    <w:rsid w:val="007375A2"/>
    <w:rsid w:val="00737B05"/>
    <w:rsid w:val="007401FE"/>
    <w:rsid w:val="007405B2"/>
    <w:rsid w:val="0074067F"/>
    <w:rsid w:val="00740832"/>
    <w:rsid w:val="007412C6"/>
    <w:rsid w:val="00743028"/>
    <w:rsid w:val="007433FE"/>
    <w:rsid w:val="00744C27"/>
    <w:rsid w:val="007455FD"/>
    <w:rsid w:val="00746086"/>
    <w:rsid w:val="007460F5"/>
    <w:rsid w:val="00746659"/>
    <w:rsid w:val="0074691A"/>
    <w:rsid w:val="007515EC"/>
    <w:rsid w:val="0075175D"/>
    <w:rsid w:val="00752717"/>
    <w:rsid w:val="00752A90"/>
    <w:rsid w:val="00752F4E"/>
    <w:rsid w:val="0075348F"/>
    <w:rsid w:val="0075373E"/>
    <w:rsid w:val="00753902"/>
    <w:rsid w:val="00754C7C"/>
    <w:rsid w:val="00755F8D"/>
    <w:rsid w:val="00756365"/>
    <w:rsid w:val="00756832"/>
    <w:rsid w:val="00757052"/>
    <w:rsid w:val="00757E6B"/>
    <w:rsid w:val="00757F63"/>
    <w:rsid w:val="00760478"/>
    <w:rsid w:val="00760F56"/>
    <w:rsid w:val="007613F5"/>
    <w:rsid w:val="00761485"/>
    <w:rsid w:val="007633C9"/>
    <w:rsid w:val="00763B3C"/>
    <w:rsid w:val="00763EF1"/>
    <w:rsid w:val="00765261"/>
    <w:rsid w:val="0076662D"/>
    <w:rsid w:val="0076695F"/>
    <w:rsid w:val="00767668"/>
    <w:rsid w:val="007677ED"/>
    <w:rsid w:val="0076783D"/>
    <w:rsid w:val="00767AB7"/>
    <w:rsid w:val="0077066E"/>
    <w:rsid w:val="00771A39"/>
    <w:rsid w:val="00771E0C"/>
    <w:rsid w:val="00771FFA"/>
    <w:rsid w:val="0077237F"/>
    <w:rsid w:val="007725F9"/>
    <w:rsid w:val="007739FC"/>
    <w:rsid w:val="007746CD"/>
    <w:rsid w:val="00774B48"/>
    <w:rsid w:val="0077548E"/>
    <w:rsid w:val="007757FC"/>
    <w:rsid w:val="0077597C"/>
    <w:rsid w:val="00775AED"/>
    <w:rsid w:val="00776626"/>
    <w:rsid w:val="00776F0C"/>
    <w:rsid w:val="00777911"/>
    <w:rsid w:val="00777B09"/>
    <w:rsid w:val="007805A8"/>
    <w:rsid w:val="00780D9D"/>
    <w:rsid w:val="00781026"/>
    <w:rsid w:val="00781E6B"/>
    <w:rsid w:val="00782217"/>
    <w:rsid w:val="0078327E"/>
    <w:rsid w:val="0078349C"/>
    <w:rsid w:val="0078369B"/>
    <w:rsid w:val="00783B37"/>
    <w:rsid w:val="0078457B"/>
    <w:rsid w:val="007862BE"/>
    <w:rsid w:val="007865DE"/>
    <w:rsid w:val="00786B93"/>
    <w:rsid w:val="00787051"/>
    <w:rsid w:val="00787640"/>
    <w:rsid w:val="007876E4"/>
    <w:rsid w:val="007906C3"/>
    <w:rsid w:val="007909D7"/>
    <w:rsid w:val="0079129A"/>
    <w:rsid w:val="00791731"/>
    <w:rsid w:val="007917B8"/>
    <w:rsid w:val="00792284"/>
    <w:rsid w:val="00792333"/>
    <w:rsid w:val="007923AE"/>
    <w:rsid w:val="007925CC"/>
    <w:rsid w:val="00792652"/>
    <w:rsid w:val="00792DBB"/>
    <w:rsid w:val="00793675"/>
    <w:rsid w:val="00793E48"/>
    <w:rsid w:val="00794346"/>
    <w:rsid w:val="0079566B"/>
    <w:rsid w:val="00795745"/>
    <w:rsid w:val="007958DD"/>
    <w:rsid w:val="00795DE5"/>
    <w:rsid w:val="00796029"/>
    <w:rsid w:val="0079602D"/>
    <w:rsid w:val="0079653C"/>
    <w:rsid w:val="007A08F5"/>
    <w:rsid w:val="007A120A"/>
    <w:rsid w:val="007A14FB"/>
    <w:rsid w:val="007A1FAB"/>
    <w:rsid w:val="007A27EA"/>
    <w:rsid w:val="007A2812"/>
    <w:rsid w:val="007A2963"/>
    <w:rsid w:val="007A2E87"/>
    <w:rsid w:val="007A3290"/>
    <w:rsid w:val="007A4162"/>
    <w:rsid w:val="007A425B"/>
    <w:rsid w:val="007A457B"/>
    <w:rsid w:val="007A47B7"/>
    <w:rsid w:val="007A48CE"/>
    <w:rsid w:val="007A563B"/>
    <w:rsid w:val="007A5990"/>
    <w:rsid w:val="007A59B4"/>
    <w:rsid w:val="007A5E92"/>
    <w:rsid w:val="007A79C5"/>
    <w:rsid w:val="007A7C00"/>
    <w:rsid w:val="007A7CDC"/>
    <w:rsid w:val="007B0745"/>
    <w:rsid w:val="007B0804"/>
    <w:rsid w:val="007B0FAA"/>
    <w:rsid w:val="007B1256"/>
    <w:rsid w:val="007B1CF7"/>
    <w:rsid w:val="007B223D"/>
    <w:rsid w:val="007B2431"/>
    <w:rsid w:val="007B2B55"/>
    <w:rsid w:val="007B308A"/>
    <w:rsid w:val="007B3244"/>
    <w:rsid w:val="007B3676"/>
    <w:rsid w:val="007B4124"/>
    <w:rsid w:val="007B4A5E"/>
    <w:rsid w:val="007B53A6"/>
    <w:rsid w:val="007B6477"/>
    <w:rsid w:val="007B6C76"/>
    <w:rsid w:val="007B7496"/>
    <w:rsid w:val="007B7EDA"/>
    <w:rsid w:val="007C0E61"/>
    <w:rsid w:val="007C11E4"/>
    <w:rsid w:val="007C1FE3"/>
    <w:rsid w:val="007C2739"/>
    <w:rsid w:val="007C2751"/>
    <w:rsid w:val="007C289D"/>
    <w:rsid w:val="007C2ED0"/>
    <w:rsid w:val="007C3FCB"/>
    <w:rsid w:val="007C430A"/>
    <w:rsid w:val="007C4632"/>
    <w:rsid w:val="007C5270"/>
    <w:rsid w:val="007C5584"/>
    <w:rsid w:val="007C6341"/>
    <w:rsid w:val="007C7DF2"/>
    <w:rsid w:val="007D06CB"/>
    <w:rsid w:val="007D07CA"/>
    <w:rsid w:val="007D0C44"/>
    <w:rsid w:val="007D2D56"/>
    <w:rsid w:val="007D2DD0"/>
    <w:rsid w:val="007D380A"/>
    <w:rsid w:val="007D4357"/>
    <w:rsid w:val="007D4B40"/>
    <w:rsid w:val="007D4FA7"/>
    <w:rsid w:val="007D526F"/>
    <w:rsid w:val="007D5B85"/>
    <w:rsid w:val="007D5D29"/>
    <w:rsid w:val="007D61DB"/>
    <w:rsid w:val="007D62C6"/>
    <w:rsid w:val="007D6E2E"/>
    <w:rsid w:val="007D7428"/>
    <w:rsid w:val="007D776E"/>
    <w:rsid w:val="007D7A91"/>
    <w:rsid w:val="007D7DB7"/>
    <w:rsid w:val="007E0E24"/>
    <w:rsid w:val="007E1881"/>
    <w:rsid w:val="007E212C"/>
    <w:rsid w:val="007E214D"/>
    <w:rsid w:val="007E3704"/>
    <w:rsid w:val="007E39F4"/>
    <w:rsid w:val="007E3B5F"/>
    <w:rsid w:val="007E4062"/>
    <w:rsid w:val="007E4656"/>
    <w:rsid w:val="007E54A3"/>
    <w:rsid w:val="007E54CB"/>
    <w:rsid w:val="007E5863"/>
    <w:rsid w:val="007E5BB1"/>
    <w:rsid w:val="007E61D7"/>
    <w:rsid w:val="007E670B"/>
    <w:rsid w:val="007E7F73"/>
    <w:rsid w:val="007F0168"/>
    <w:rsid w:val="007F0A4C"/>
    <w:rsid w:val="007F15EE"/>
    <w:rsid w:val="007F19F8"/>
    <w:rsid w:val="007F29F0"/>
    <w:rsid w:val="007F40A5"/>
    <w:rsid w:val="007F493D"/>
    <w:rsid w:val="007F4B96"/>
    <w:rsid w:val="007F4D38"/>
    <w:rsid w:val="007F501C"/>
    <w:rsid w:val="007F5CFE"/>
    <w:rsid w:val="007F6568"/>
    <w:rsid w:val="007F67E3"/>
    <w:rsid w:val="007F6D3E"/>
    <w:rsid w:val="007F75DC"/>
    <w:rsid w:val="007F76A3"/>
    <w:rsid w:val="00800662"/>
    <w:rsid w:val="008006AF"/>
    <w:rsid w:val="008012B9"/>
    <w:rsid w:val="0080153E"/>
    <w:rsid w:val="0080242F"/>
    <w:rsid w:val="00803A30"/>
    <w:rsid w:val="00804DEF"/>
    <w:rsid w:val="00804E1E"/>
    <w:rsid w:val="00804F2D"/>
    <w:rsid w:val="0080527E"/>
    <w:rsid w:val="00805924"/>
    <w:rsid w:val="00805949"/>
    <w:rsid w:val="00805994"/>
    <w:rsid w:val="0080716C"/>
    <w:rsid w:val="0080743E"/>
    <w:rsid w:val="008074C3"/>
    <w:rsid w:val="00807A07"/>
    <w:rsid w:val="00810258"/>
    <w:rsid w:val="00810469"/>
    <w:rsid w:val="00810ECE"/>
    <w:rsid w:val="008119BF"/>
    <w:rsid w:val="00812113"/>
    <w:rsid w:val="0081331C"/>
    <w:rsid w:val="00813CDD"/>
    <w:rsid w:val="00814452"/>
    <w:rsid w:val="00815CBB"/>
    <w:rsid w:val="0081657A"/>
    <w:rsid w:val="008166B7"/>
    <w:rsid w:val="0081759D"/>
    <w:rsid w:val="00817B04"/>
    <w:rsid w:val="00817F2D"/>
    <w:rsid w:val="00820163"/>
    <w:rsid w:val="0082069F"/>
    <w:rsid w:val="00820C03"/>
    <w:rsid w:val="00820CB1"/>
    <w:rsid w:val="00820D4A"/>
    <w:rsid w:val="00821120"/>
    <w:rsid w:val="008211BC"/>
    <w:rsid w:val="008213A4"/>
    <w:rsid w:val="00821698"/>
    <w:rsid w:val="00822A5F"/>
    <w:rsid w:val="00822EF0"/>
    <w:rsid w:val="008230A4"/>
    <w:rsid w:val="00823412"/>
    <w:rsid w:val="008248A4"/>
    <w:rsid w:val="0082505B"/>
    <w:rsid w:val="00825627"/>
    <w:rsid w:val="00826DD9"/>
    <w:rsid w:val="00827842"/>
    <w:rsid w:val="008278B6"/>
    <w:rsid w:val="00827DC1"/>
    <w:rsid w:val="0083011C"/>
    <w:rsid w:val="00830E79"/>
    <w:rsid w:val="0083170B"/>
    <w:rsid w:val="00832017"/>
    <w:rsid w:val="00832328"/>
    <w:rsid w:val="008325BC"/>
    <w:rsid w:val="00833884"/>
    <w:rsid w:val="00833E5D"/>
    <w:rsid w:val="008344AB"/>
    <w:rsid w:val="008348B5"/>
    <w:rsid w:val="00834974"/>
    <w:rsid w:val="00834B77"/>
    <w:rsid w:val="00834B9A"/>
    <w:rsid w:val="00835028"/>
    <w:rsid w:val="00835883"/>
    <w:rsid w:val="0083686A"/>
    <w:rsid w:val="00836DCA"/>
    <w:rsid w:val="00837C36"/>
    <w:rsid w:val="00837D64"/>
    <w:rsid w:val="008402A1"/>
    <w:rsid w:val="00841255"/>
    <w:rsid w:val="0084126B"/>
    <w:rsid w:val="00841676"/>
    <w:rsid w:val="00841F44"/>
    <w:rsid w:val="00842100"/>
    <w:rsid w:val="00842CC6"/>
    <w:rsid w:val="00843114"/>
    <w:rsid w:val="0084480A"/>
    <w:rsid w:val="00844E17"/>
    <w:rsid w:val="008452FD"/>
    <w:rsid w:val="00846AE6"/>
    <w:rsid w:val="0084701C"/>
    <w:rsid w:val="00847298"/>
    <w:rsid w:val="00847AD5"/>
    <w:rsid w:val="00847CC3"/>
    <w:rsid w:val="00850616"/>
    <w:rsid w:val="00850895"/>
    <w:rsid w:val="00850CE0"/>
    <w:rsid w:val="00850EB7"/>
    <w:rsid w:val="00851964"/>
    <w:rsid w:val="00851DCF"/>
    <w:rsid w:val="00852307"/>
    <w:rsid w:val="008524EA"/>
    <w:rsid w:val="00852B47"/>
    <w:rsid w:val="00853FE7"/>
    <w:rsid w:val="0085450D"/>
    <w:rsid w:val="0085452C"/>
    <w:rsid w:val="008551A7"/>
    <w:rsid w:val="0085551A"/>
    <w:rsid w:val="008556AB"/>
    <w:rsid w:val="00855C9D"/>
    <w:rsid w:val="008602D0"/>
    <w:rsid w:val="00860479"/>
    <w:rsid w:val="008620E7"/>
    <w:rsid w:val="00862145"/>
    <w:rsid w:val="008627F9"/>
    <w:rsid w:val="00862C9D"/>
    <w:rsid w:val="008632B9"/>
    <w:rsid w:val="0086362F"/>
    <w:rsid w:val="00864D11"/>
    <w:rsid w:val="0086651B"/>
    <w:rsid w:val="008669CE"/>
    <w:rsid w:val="00866F53"/>
    <w:rsid w:val="00867015"/>
    <w:rsid w:val="0086724A"/>
    <w:rsid w:val="0086731A"/>
    <w:rsid w:val="00867BDE"/>
    <w:rsid w:val="00867FF8"/>
    <w:rsid w:val="00870172"/>
    <w:rsid w:val="008702AB"/>
    <w:rsid w:val="00870460"/>
    <w:rsid w:val="008706DF"/>
    <w:rsid w:val="00870932"/>
    <w:rsid w:val="00870E7D"/>
    <w:rsid w:val="008714D5"/>
    <w:rsid w:val="00871A5F"/>
    <w:rsid w:val="00872B2D"/>
    <w:rsid w:val="00873020"/>
    <w:rsid w:val="008743F3"/>
    <w:rsid w:val="0087444A"/>
    <w:rsid w:val="00874907"/>
    <w:rsid w:val="00874A4F"/>
    <w:rsid w:val="00874C43"/>
    <w:rsid w:val="00875139"/>
    <w:rsid w:val="008752B9"/>
    <w:rsid w:val="00875410"/>
    <w:rsid w:val="008769E3"/>
    <w:rsid w:val="00876B40"/>
    <w:rsid w:val="00877B72"/>
    <w:rsid w:val="00880094"/>
    <w:rsid w:val="00880B0D"/>
    <w:rsid w:val="00881EE5"/>
    <w:rsid w:val="008821F0"/>
    <w:rsid w:val="008822D5"/>
    <w:rsid w:val="008826F7"/>
    <w:rsid w:val="00882716"/>
    <w:rsid w:val="00882FDA"/>
    <w:rsid w:val="00883178"/>
    <w:rsid w:val="0088321C"/>
    <w:rsid w:val="008836B8"/>
    <w:rsid w:val="00883DD0"/>
    <w:rsid w:val="00883E24"/>
    <w:rsid w:val="00883F3B"/>
    <w:rsid w:val="008844DB"/>
    <w:rsid w:val="00885499"/>
    <w:rsid w:val="0088573F"/>
    <w:rsid w:val="008868B1"/>
    <w:rsid w:val="008872E0"/>
    <w:rsid w:val="00887AFB"/>
    <w:rsid w:val="00887C46"/>
    <w:rsid w:val="008908D5"/>
    <w:rsid w:val="00890CEA"/>
    <w:rsid w:val="008914ED"/>
    <w:rsid w:val="008926FE"/>
    <w:rsid w:val="00892C78"/>
    <w:rsid w:val="0089365F"/>
    <w:rsid w:val="00894FF0"/>
    <w:rsid w:val="0089558A"/>
    <w:rsid w:val="00896937"/>
    <w:rsid w:val="00896CB5"/>
    <w:rsid w:val="008976FE"/>
    <w:rsid w:val="00897C5A"/>
    <w:rsid w:val="008A1D9F"/>
    <w:rsid w:val="008A1DD7"/>
    <w:rsid w:val="008A338F"/>
    <w:rsid w:val="008A36E4"/>
    <w:rsid w:val="008A4146"/>
    <w:rsid w:val="008A416F"/>
    <w:rsid w:val="008A4614"/>
    <w:rsid w:val="008A5008"/>
    <w:rsid w:val="008A5258"/>
    <w:rsid w:val="008A53AC"/>
    <w:rsid w:val="008A66DC"/>
    <w:rsid w:val="008A7007"/>
    <w:rsid w:val="008A7340"/>
    <w:rsid w:val="008B016F"/>
    <w:rsid w:val="008B0564"/>
    <w:rsid w:val="008B0916"/>
    <w:rsid w:val="008B171F"/>
    <w:rsid w:val="008B275C"/>
    <w:rsid w:val="008B2E79"/>
    <w:rsid w:val="008B3AFF"/>
    <w:rsid w:val="008B3F64"/>
    <w:rsid w:val="008B4815"/>
    <w:rsid w:val="008B48CD"/>
    <w:rsid w:val="008B4EDE"/>
    <w:rsid w:val="008B5290"/>
    <w:rsid w:val="008B586D"/>
    <w:rsid w:val="008B5872"/>
    <w:rsid w:val="008B5DEC"/>
    <w:rsid w:val="008B69D6"/>
    <w:rsid w:val="008B6D07"/>
    <w:rsid w:val="008B6E5B"/>
    <w:rsid w:val="008B77E6"/>
    <w:rsid w:val="008C0FEE"/>
    <w:rsid w:val="008C1AD6"/>
    <w:rsid w:val="008C1DC0"/>
    <w:rsid w:val="008C21F2"/>
    <w:rsid w:val="008C2658"/>
    <w:rsid w:val="008C2964"/>
    <w:rsid w:val="008C2C58"/>
    <w:rsid w:val="008C375E"/>
    <w:rsid w:val="008C3B7B"/>
    <w:rsid w:val="008C4C4D"/>
    <w:rsid w:val="008C54FD"/>
    <w:rsid w:val="008C62C8"/>
    <w:rsid w:val="008C6EF2"/>
    <w:rsid w:val="008D0543"/>
    <w:rsid w:val="008D1EA2"/>
    <w:rsid w:val="008D2946"/>
    <w:rsid w:val="008D3C06"/>
    <w:rsid w:val="008D4596"/>
    <w:rsid w:val="008D51B2"/>
    <w:rsid w:val="008D5605"/>
    <w:rsid w:val="008D707B"/>
    <w:rsid w:val="008D7172"/>
    <w:rsid w:val="008D77D1"/>
    <w:rsid w:val="008E06FE"/>
    <w:rsid w:val="008E0F52"/>
    <w:rsid w:val="008E103B"/>
    <w:rsid w:val="008E13F3"/>
    <w:rsid w:val="008E1644"/>
    <w:rsid w:val="008E1A57"/>
    <w:rsid w:val="008E1D83"/>
    <w:rsid w:val="008E22D5"/>
    <w:rsid w:val="008E2F64"/>
    <w:rsid w:val="008E39E6"/>
    <w:rsid w:val="008E4461"/>
    <w:rsid w:val="008E4D92"/>
    <w:rsid w:val="008E5029"/>
    <w:rsid w:val="008E595F"/>
    <w:rsid w:val="008E5CE9"/>
    <w:rsid w:val="008E5F57"/>
    <w:rsid w:val="008E6395"/>
    <w:rsid w:val="008E647D"/>
    <w:rsid w:val="008E6812"/>
    <w:rsid w:val="008E7BD8"/>
    <w:rsid w:val="008F0300"/>
    <w:rsid w:val="008F0360"/>
    <w:rsid w:val="008F0580"/>
    <w:rsid w:val="008F0A7D"/>
    <w:rsid w:val="008F0AE1"/>
    <w:rsid w:val="008F0CB7"/>
    <w:rsid w:val="008F0EB6"/>
    <w:rsid w:val="008F0F1B"/>
    <w:rsid w:val="008F15C3"/>
    <w:rsid w:val="008F2E9B"/>
    <w:rsid w:val="008F315F"/>
    <w:rsid w:val="008F3700"/>
    <w:rsid w:val="008F42A5"/>
    <w:rsid w:val="008F4992"/>
    <w:rsid w:val="008F5959"/>
    <w:rsid w:val="008F60E7"/>
    <w:rsid w:val="008F6514"/>
    <w:rsid w:val="009007BB"/>
    <w:rsid w:val="00900FD4"/>
    <w:rsid w:val="00901301"/>
    <w:rsid w:val="0090140C"/>
    <w:rsid w:val="00901C0D"/>
    <w:rsid w:val="00902C20"/>
    <w:rsid w:val="00902E5B"/>
    <w:rsid w:val="00903166"/>
    <w:rsid w:val="00903329"/>
    <w:rsid w:val="0090350E"/>
    <w:rsid w:val="00904A84"/>
    <w:rsid w:val="00904B3D"/>
    <w:rsid w:val="00905124"/>
    <w:rsid w:val="00905D35"/>
    <w:rsid w:val="00905F83"/>
    <w:rsid w:val="00906721"/>
    <w:rsid w:val="009068FB"/>
    <w:rsid w:val="00906DA6"/>
    <w:rsid w:val="0090791B"/>
    <w:rsid w:val="00907E66"/>
    <w:rsid w:val="009104EF"/>
    <w:rsid w:val="009105A0"/>
    <w:rsid w:val="0091070D"/>
    <w:rsid w:val="009109D3"/>
    <w:rsid w:val="00910B28"/>
    <w:rsid w:val="0091221F"/>
    <w:rsid w:val="009129DC"/>
    <w:rsid w:val="00912FAA"/>
    <w:rsid w:val="009137C1"/>
    <w:rsid w:val="009139E7"/>
    <w:rsid w:val="0091466E"/>
    <w:rsid w:val="00915311"/>
    <w:rsid w:val="00915531"/>
    <w:rsid w:val="00915849"/>
    <w:rsid w:val="009159A4"/>
    <w:rsid w:val="00915B81"/>
    <w:rsid w:val="0092067F"/>
    <w:rsid w:val="009206D7"/>
    <w:rsid w:val="0092101F"/>
    <w:rsid w:val="009216CA"/>
    <w:rsid w:val="00921F0F"/>
    <w:rsid w:val="009227EA"/>
    <w:rsid w:val="00922B26"/>
    <w:rsid w:val="00922CFC"/>
    <w:rsid w:val="009239C1"/>
    <w:rsid w:val="00925776"/>
    <w:rsid w:val="009260DC"/>
    <w:rsid w:val="00926316"/>
    <w:rsid w:val="00926359"/>
    <w:rsid w:val="00927C14"/>
    <w:rsid w:val="00927E04"/>
    <w:rsid w:val="00930C42"/>
    <w:rsid w:val="00931ACC"/>
    <w:rsid w:val="0093373F"/>
    <w:rsid w:val="009340A0"/>
    <w:rsid w:val="0093660A"/>
    <w:rsid w:val="00936767"/>
    <w:rsid w:val="00937883"/>
    <w:rsid w:val="00937AC7"/>
    <w:rsid w:val="00937EAA"/>
    <w:rsid w:val="009413A4"/>
    <w:rsid w:val="00941BEF"/>
    <w:rsid w:val="009424A0"/>
    <w:rsid w:val="00942B97"/>
    <w:rsid w:val="00943136"/>
    <w:rsid w:val="009437A1"/>
    <w:rsid w:val="00943C91"/>
    <w:rsid w:val="00944029"/>
    <w:rsid w:val="00944079"/>
    <w:rsid w:val="00945A3C"/>
    <w:rsid w:val="00945D9E"/>
    <w:rsid w:val="00946DE8"/>
    <w:rsid w:val="00947AC8"/>
    <w:rsid w:val="009507A5"/>
    <w:rsid w:val="00951861"/>
    <w:rsid w:val="009519EE"/>
    <w:rsid w:val="00951DEE"/>
    <w:rsid w:val="00952D5F"/>
    <w:rsid w:val="00952F25"/>
    <w:rsid w:val="009547CF"/>
    <w:rsid w:val="00954BA3"/>
    <w:rsid w:val="00954EF6"/>
    <w:rsid w:val="00955274"/>
    <w:rsid w:val="009562A9"/>
    <w:rsid w:val="009564FC"/>
    <w:rsid w:val="00956889"/>
    <w:rsid w:val="00956972"/>
    <w:rsid w:val="00956D9D"/>
    <w:rsid w:val="009605D7"/>
    <w:rsid w:val="00960A56"/>
    <w:rsid w:val="00961004"/>
    <w:rsid w:val="00961386"/>
    <w:rsid w:val="00963D24"/>
    <w:rsid w:val="009641FE"/>
    <w:rsid w:val="0096480E"/>
    <w:rsid w:val="009651BC"/>
    <w:rsid w:val="00965938"/>
    <w:rsid w:val="00965A73"/>
    <w:rsid w:val="00965D49"/>
    <w:rsid w:val="00966093"/>
    <w:rsid w:val="00966EEA"/>
    <w:rsid w:val="0096767F"/>
    <w:rsid w:val="009705AA"/>
    <w:rsid w:val="00970DD5"/>
    <w:rsid w:val="009715AB"/>
    <w:rsid w:val="00972090"/>
    <w:rsid w:val="009720AB"/>
    <w:rsid w:val="00972BF4"/>
    <w:rsid w:val="0097313A"/>
    <w:rsid w:val="0097371B"/>
    <w:rsid w:val="00973C34"/>
    <w:rsid w:val="009740DD"/>
    <w:rsid w:val="009748BF"/>
    <w:rsid w:val="00974F09"/>
    <w:rsid w:val="00976F48"/>
    <w:rsid w:val="00977527"/>
    <w:rsid w:val="00977746"/>
    <w:rsid w:val="00980501"/>
    <w:rsid w:val="0098092C"/>
    <w:rsid w:val="009824E1"/>
    <w:rsid w:val="0098268E"/>
    <w:rsid w:val="00983AFA"/>
    <w:rsid w:val="009841A0"/>
    <w:rsid w:val="00984E48"/>
    <w:rsid w:val="00985CEC"/>
    <w:rsid w:val="00985EF7"/>
    <w:rsid w:val="009864B1"/>
    <w:rsid w:val="00986573"/>
    <w:rsid w:val="009872C4"/>
    <w:rsid w:val="009874E8"/>
    <w:rsid w:val="00987811"/>
    <w:rsid w:val="00987F01"/>
    <w:rsid w:val="009901D2"/>
    <w:rsid w:val="00990D45"/>
    <w:rsid w:val="00991C38"/>
    <w:rsid w:val="0099221A"/>
    <w:rsid w:val="0099279D"/>
    <w:rsid w:val="00992E50"/>
    <w:rsid w:val="00993836"/>
    <w:rsid w:val="00995FB5"/>
    <w:rsid w:val="00997F19"/>
    <w:rsid w:val="009A03E1"/>
    <w:rsid w:val="009A0E19"/>
    <w:rsid w:val="009A16BB"/>
    <w:rsid w:val="009A29B3"/>
    <w:rsid w:val="009A2E69"/>
    <w:rsid w:val="009A31E9"/>
    <w:rsid w:val="009A33EF"/>
    <w:rsid w:val="009A33F0"/>
    <w:rsid w:val="009A3B0D"/>
    <w:rsid w:val="009A3CE1"/>
    <w:rsid w:val="009A4ACA"/>
    <w:rsid w:val="009A5DD7"/>
    <w:rsid w:val="009A6574"/>
    <w:rsid w:val="009B08B6"/>
    <w:rsid w:val="009B17E6"/>
    <w:rsid w:val="009B2051"/>
    <w:rsid w:val="009B2AE9"/>
    <w:rsid w:val="009B3BB5"/>
    <w:rsid w:val="009B3EFF"/>
    <w:rsid w:val="009B5F01"/>
    <w:rsid w:val="009B6538"/>
    <w:rsid w:val="009B7ABB"/>
    <w:rsid w:val="009C2C91"/>
    <w:rsid w:val="009C2DD2"/>
    <w:rsid w:val="009C3DB4"/>
    <w:rsid w:val="009C3FCB"/>
    <w:rsid w:val="009C4B78"/>
    <w:rsid w:val="009C4CF1"/>
    <w:rsid w:val="009C51D5"/>
    <w:rsid w:val="009C60ED"/>
    <w:rsid w:val="009C6335"/>
    <w:rsid w:val="009C73D2"/>
    <w:rsid w:val="009C7542"/>
    <w:rsid w:val="009D0220"/>
    <w:rsid w:val="009D09EB"/>
    <w:rsid w:val="009D14D0"/>
    <w:rsid w:val="009D240A"/>
    <w:rsid w:val="009D444F"/>
    <w:rsid w:val="009D4A84"/>
    <w:rsid w:val="009D698E"/>
    <w:rsid w:val="009E1C0E"/>
    <w:rsid w:val="009E1EB6"/>
    <w:rsid w:val="009E229D"/>
    <w:rsid w:val="009E23C5"/>
    <w:rsid w:val="009E2C4E"/>
    <w:rsid w:val="009E2DAA"/>
    <w:rsid w:val="009E41D5"/>
    <w:rsid w:val="009E4210"/>
    <w:rsid w:val="009E4A05"/>
    <w:rsid w:val="009E4B10"/>
    <w:rsid w:val="009E4C52"/>
    <w:rsid w:val="009E5646"/>
    <w:rsid w:val="009E5976"/>
    <w:rsid w:val="009E5AF5"/>
    <w:rsid w:val="009E5D35"/>
    <w:rsid w:val="009E5E17"/>
    <w:rsid w:val="009E63B9"/>
    <w:rsid w:val="009E658B"/>
    <w:rsid w:val="009F01FE"/>
    <w:rsid w:val="009F0712"/>
    <w:rsid w:val="009F0F17"/>
    <w:rsid w:val="009F155C"/>
    <w:rsid w:val="009F1E03"/>
    <w:rsid w:val="009F1EDF"/>
    <w:rsid w:val="009F2BD3"/>
    <w:rsid w:val="009F3421"/>
    <w:rsid w:val="009F36A4"/>
    <w:rsid w:val="009F3B7E"/>
    <w:rsid w:val="009F3C53"/>
    <w:rsid w:val="009F409E"/>
    <w:rsid w:val="009F42DF"/>
    <w:rsid w:val="009F5041"/>
    <w:rsid w:val="009F50A2"/>
    <w:rsid w:val="009F5190"/>
    <w:rsid w:val="009F554D"/>
    <w:rsid w:val="009F55C9"/>
    <w:rsid w:val="009F561B"/>
    <w:rsid w:val="009F58B4"/>
    <w:rsid w:val="009F58FE"/>
    <w:rsid w:val="009F5EBE"/>
    <w:rsid w:val="009F763A"/>
    <w:rsid w:val="009F7B2D"/>
    <w:rsid w:val="009F7D66"/>
    <w:rsid w:val="009F7F58"/>
    <w:rsid w:val="00A00553"/>
    <w:rsid w:val="00A007D4"/>
    <w:rsid w:val="00A01739"/>
    <w:rsid w:val="00A01967"/>
    <w:rsid w:val="00A02164"/>
    <w:rsid w:val="00A02FCE"/>
    <w:rsid w:val="00A04123"/>
    <w:rsid w:val="00A04CAD"/>
    <w:rsid w:val="00A04E9B"/>
    <w:rsid w:val="00A0528D"/>
    <w:rsid w:val="00A0608B"/>
    <w:rsid w:val="00A061DA"/>
    <w:rsid w:val="00A065AE"/>
    <w:rsid w:val="00A065F0"/>
    <w:rsid w:val="00A07187"/>
    <w:rsid w:val="00A071E5"/>
    <w:rsid w:val="00A10031"/>
    <w:rsid w:val="00A107EE"/>
    <w:rsid w:val="00A118E1"/>
    <w:rsid w:val="00A11E2F"/>
    <w:rsid w:val="00A1209A"/>
    <w:rsid w:val="00A12244"/>
    <w:rsid w:val="00A12FE5"/>
    <w:rsid w:val="00A13A13"/>
    <w:rsid w:val="00A142E0"/>
    <w:rsid w:val="00A14C42"/>
    <w:rsid w:val="00A14D40"/>
    <w:rsid w:val="00A1575C"/>
    <w:rsid w:val="00A15A9B"/>
    <w:rsid w:val="00A16294"/>
    <w:rsid w:val="00A17FC2"/>
    <w:rsid w:val="00A20BFC"/>
    <w:rsid w:val="00A2103E"/>
    <w:rsid w:val="00A21556"/>
    <w:rsid w:val="00A217B0"/>
    <w:rsid w:val="00A21DA8"/>
    <w:rsid w:val="00A22A65"/>
    <w:rsid w:val="00A22AC3"/>
    <w:rsid w:val="00A23593"/>
    <w:rsid w:val="00A23D75"/>
    <w:rsid w:val="00A24CE8"/>
    <w:rsid w:val="00A250A2"/>
    <w:rsid w:val="00A2526B"/>
    <w:rsid w:val="00A25F05"/>
    <w:rsid w:val="00A263C6"/>
    <w:rsid w:val="00A267BE"/>
    <w:rsid w:val="00A2710D"/>
    <w:rsid w:val="00A2718C"/>
    <w:rsid w:val="00A2740F"/>
    <w:rsid w:val="00A278D4"/>
    <w:rsid w:val="00A30AF4"/>
    <w:rsid w:val="00A31769"/>
    <w:rsid w:val="00A31AF6"/>
    <w:rsid w:val="00A31C5B"/>
    <w:rsid w:val="00A31E7D"/>
    <w:rsid w:val="00A32980"/>
    <w:rsid w:val="00A32D13"/>
    <w:rsid w:val="00A32E39"/>
    <w:rsid w:val="00A32ED5"/>
    <w:rsid w:val="00A33A7D"/>
    <w:rsid w:val="00A3493B"/>
    <w:rsid w:val="00A349E6"/>
    <w:rsid w:val="00A34AB0"/>
    <w:rsid w:val="00A359A9"/>
    <w:rsid w:val="00A36541"/>
    <w:rsid w:val="00A37820"/>
    <w:rsid w:val="00A40227"/>
    <w:rsid w:val="00A40E01"/>
    <w:rsid w:val="00A4171B"/>
    <w:rsid w:val="00A4307B"/>
    <w:rsid w:val="00A439F1"/>
    <w:rsid w:val="00A452A4"/>
    <w:rsid w:val="00A454EB"/>
    <w:rsid w:val="00A46203"/>
    <w:rsid w:val="00A4639E"/>
    <w:rsid w:val="00A466FC"/>
    <w:rsid w:val="00A46A0D"/>
    <w:rsid w:val="00A46C62"/>
    <w:rsid w:val="00A47E8D"/>
    <w:rsid w:val="00A507B3"/>
    <w:rsid w:val="00A50806"/>
    <w:rsid w:val="00A50888"/>
    <w:rsid w:val="00A50C22"/>
    <w:rsid w:val="00A512AC"/>
    <w:rsid w:val="00A51E31"/>
    <w:rsid w:val="00A528CF"/>
    <w:rsid w:val="00A531E0"/>
    <w:rsid w:val="00A5359F"/>
    <w:rsid w:val="00A53947"/>
    <w:rsid w:val="00A539D1"/>
    <w:rsid w:val="00A53A07"/>
    <w:rsid w:val="00A53CB5"/>
    <w:rsid w:val="00A54471"/>
    <w:rsid w:val="00A5459D"/>
    <w:rsid w:val="00A54F4E"/>
    <w:rsid w:val="00A5592F"/>
    <w:rsid w:val="00A55D1A"/>
    <w:rsid w:val="00A55D30"/>
    <w:rsid w:val="00A57834"/>
    <w:rsid w:val="00A57C69"/>
    <w:rsid w:val="00A60A02"/>
    <w:rsid w:val="00A60EDB"/>
    <w:rsid w:val="00A612D1"/>
    <w:rsid w:val="00A6147B"/>
    <w:rsid w:val="00A630DE"/>
    <w:rsid w:val="00A6316D"/>
    <w:rsid w:val="00A63F0A"/>
    <w:rsid w:val="00A641E4"/>
    <w:rsid w:val="00A6458B"/>
    <w:rsid w:val="00A64C66"/>
    <w:rsid w:val="00A655AE"/>
    <w:rsid w:val="00A65A8E"/>
    <w:rsid w:val="00A6633E"/>
    <w:rsid w:val="00A67D68"/>
    <w:rsid w:val="00A70DDB"/>
    <w:rsid w:val="00A71AFD"/>
    <w:rsid w:val="00A72295"/>
    <w:rsid w:val="00A72D1C"/>
    <w:rsid w:val="00A72E57"/>
    <w:rsid w:val="00A73042"/>
    <w:rsid w:val="00A7382C"/>
    <w:rsid w:val="00A7386B"/>
    <w:rsid w:val="00A738A6"/>
    <w:rsid w:val="00A74BDC"/>
    <w:rsid w:val="00A74C53"/>
    <w:rsid w:val="00A74EBA"/>
    <w:rsid w:val="00A74F8A"/>
    <w:rsid w:val="00A768B5"/>
    <w:rsid w:val="00A769DE"/>
    <w:rsid w:val="00A76A0B"/>
    <w:rsid w:val="00A77B1B"/>
    <w:rsid w:val="00A8025E"/>
    <w:rsid w:val="00A81F18"/>
    <w:rsid w:val="00A8240F"/>
    <w:rsid w:val="00A830EA"/>
    <w:rsid w:val="00A83B05"/>
    <w:rsid w:val="00A850CD"/>
    <w:rsid w:val="00A85244"/>
    <w:rsid w:val="00A854EF"/>
    <w:rsid w:val="00A860F6"/>
    <w:rsid w:val="00A86A82"/>
    <w:rsid w:val="00A8748B"/>
    <w:rsid w:val="00A90025"/>
    <w:rsid w:val="00A90C07"/>
    <w:rsid w:val="00A91294"/>
    <w:rsid w:val="00A91BF8"/>
    <w:rsid w:val="00A91C99"/>
    <w:rsid w:val="00A926A1"/>
    <w:rsid w:val="00A92A27"/>
    <w:rsid w:val="00A9328D"/>
    <w:rsid w:val="00A938E6"/>
    <w:rsid w:val="00A93B97"/>
    <w:rsid w:val="00A94545"/>
    <w:rsid w:val="00A947B3"/>
    <w:rsid w:val="00A94EB2"/>
    <w:rsid w:val="00A95400"/>
    <w:rsid w:val="00A957EE"/>
    <w:rsid w:val="00A95937"/>
    <w:rsid w:val="00A96E8B"/>
    <w:rsid w:val="00A97090"/>
    <w:rsid w:val="00A9773C"/>
    <w:rsid w:val="00A97B18"/>
    <w:rsid w:val="00A97E1A"/>
    <w:rsid w:val="00AA0AFC"/>
    <w:rsid w:val="00AA1324"/>
    <w:rsid w:val="00AA1440"/>
    <w:rsid w:val="00AA18CB"/>
    <w:rsid w:val="00AA1ACE"/>
    <w:rsid w:val="00AA33A6"/>
    <w:rsid w:val="00AA3683"/>
    <w:rsid w:val="00AA447E"/>
    <w:rsid w:val="00AA48EE"/>
    <w:rsid w:val="00AA4F7A"/>
    <w:rsid w:val="00AA5470"/>
    <w:rsid w:val="00AA57A4"/>
    <w:rsid w:val="00AA5E1B"/>
    <w:rsid w:val="00AA66C7"/>
    <w:rsid w:val="00AA7819"/>
    <w:rsid w:val="00AA7FA4"/>
    <w:rsid w:val="00AB0E52"/>
    <w:rsid w:val="00AB179E"/>
    <w:rsid w:val="00AB1A65"/>
    <w:rsid w:val="00AB2574"/>
    <w:rsid w:val="00AB2697"/>
    <w:rsid w:val="00AB2CEF"/>
    <w:rsid w:val="00AB4757"/>
    <w:rsid w:val="00AB5E9A"/>
    <w:rsid w:val="00AB6FE9"/>
    <w:rsid w:val="00AB7DB8"/>
    <w:rsid w:val="00AB7F17"/>
    <w:rsid w:val="00AC0215"/>
    <w:rsid w:val="00AC02C1"/>
    <w:rsid w:val="00AC0865"/>
    <w:rsid w:val="00AC0AB6"/>
    <w:rsid w:val="00AC0BFD"/>
    <w:rsid w:val="00AC0EA9"/>
    <w:rsid w:val="00AC147D"/>
    <w:rsid w:val="00AC17FE"/>
    <w:rsid w:val="00AC18C3"/>
    <w:rsid w:val="00AC3555"/>
    <w:rsid w:val="00AC3A25"/>
    <w:rsid w:val="00AC410B"/>
    <w:rsid w:val="00AC4562"/>
    <w:rsid w:val="00AC4685"/>
    <w:rsid w:val="00AC5561"/>
    <w:rsid w:val="00AC6650"/>
    <w:rsid w:val="00AC67AA"/>
    <w:rsid w:val="00AC6C3E"/>
    <w:rsid w:val="00AC6F30"/>
    <w:rsid w:val="00AC7B39"/>
    <w:rsid w:val="00AC7DED"/>
    <w:rsid w:val="00AD1FE1"/>
    <w:rsid w:val="00AD27A7"/>
    <w:rsid w:val="00AD32C0"/>
    <w:rsid w:val="00AD3848"/>
    <w:rsid w:val="00AD3990"/>
    <w:rsid w:val="00AD3CAD"/>
    <w:rsid w:val="00AD413D"/>
    <w:rsid w:val="00AD5069"/>
    <w:rsid w:val="00AD54AB"/>
    <w:rsid w:val="00AD54B8"/>
    <w:rsid w:val="00AD7971"/>
    <w:rsid w:val="00AE009E"/>
    <w:rsid w:val="00AE06ED"/>
    <w:rsid w:val="00AE1792"/>
    <w:rsid w:val="00AE2112"/>
    <w:rsid w:val="00AE2F67"/>
    <w:rsid w:val="00AE2F7E"/>
    <w:rsid w:val="00AE3775"/>
    <w:rsid w:val="00AE3FBF"/>
    <w:rsid w:val="00AE42C8"/>
    <w:rsid w:val="00AE4914"/>
    <w:rsid w:val="00AE4DC1"/>
    <w:rsid w:val="00AE516B"/>
    <w:rsid w:val="00AE5B03"/>
    <w:rsid w:val="00AE5E52"/>
    <w:rsid w:val="00AE5F5C"/>
    <w:rsid w:val="00AE6B28"/>
    <w:rsid w:val="00AE732B"/>
    <w:rsid w:val="00AE776C"/>
    <w:rsid w:val="00AE7A30"/>
    <w:rsid w:val="00AF1890"/>
    <w:rsid w:val="00AF2095"/>
    <w:rsid w:val="00AF3073"/>
    <w:rsid w:val="00AF3233"/>
    <w:rsid w:val="00AF47E0"/>
    <w:rsid w:val="00AF4B25"/>
    <w:rsid w:val="00AF4FEE"/>
    <w:rsid w:val="00AF614F"/>
    <w:rsid w:val="00AF6415"/>
    <w:rsid w:val="00AF65E6"/>
    <w:rsid w:val="00AF693F"/>
    <w:rsid w:val="00AF7018"/>
    <w:rsid w:val="00AF7142"/>
    <w:rsid w:val="00B00263"/>
    <w:rsid w:val="00B00662"/>
    <w:rsid w:val="00B00921"/>
    <w:rsid w:val="00B00EE7"/>
    <w:rsid w:val="00B0254E"/>
    <w:rsid w:val="00B026C5"/>
    <w:rsid w:val="00B02D45"/>
    <w:rsid w:val="00B037B6"/>
    <w:rsid w:val="00B03816"/>
    <w:rsid w:val="00B03F6D"/>
    <w:rsid w:val="00B04B60"/>
    <w:rsid w:val="00B059DE"/>
    <w:rsid w:val="00B078B4"/>
    <w:rsid w:val="00B109C2"/>
    <w:rsid w:val="00B1240F"/>
    <w:rsid w:val="00B1244A"/>
    <w:rsid w:val="00B12790"/>
    <w:rsid w:val="00B13051"/>
    <w:rsid w:val="00B130E0"/>
    <w:rsid w:val="00B1344F"/>
    <w:rsid w:val="00B135A5"/>
    <w:rsid w:val="00B13721"/>
    <w:rsid w:val="00B13900"/>
    <w:rsid w:val="00B14131"/>
    <w:rsid w:val="00B148C6"/>
    <w:rsid w:val="00B14DF2"/>
    <w:rsid w:val="00B1513F"/>
    <w:rsid w:val="00B15573"/>
    <w:rsid w:val="00B160BC"/>
    <w:rsid w:val="00B20A13"/>
    <w:rsid w:val="00B20E92"/>
    <w:rsid w:val="00B2136C"/>
    <w:rsid w:val="00B215E5"/>
    <w:rsid w:val="00B23A83"/>
    <w:rsid w:val="00B24246"/>
    <w:rsid w:val="00B24E29"/>
    <w:rsid w:val="00B25023"/>
    <w:rsid w:val="00B25560"/>
    <w:rsid w:val="00B255E6"/>
    <w:rsid w:val="00B26518"/>
    <w:rsid w:val="00B2683F"/>
    <w:rsid w:val="00B26A98"/>
    <w:rsid w:val="00B26DE8"/>
    <w:rsid w:val="00B27030"/>
    <w:rsid w:val="00B27EC6"/>
    <w:rsid w:val="00B3000E"/>
    <w:rsid w:val="00B30B12"/>
    <w:rsid w:val="00B30CF6"/>
    <w:rsid w:val="00B3161E"/>
    <w:rsid w:val="00B31682"/>
    <w:rsid w:val="00B31701"/>
    <w:rsid w:val="00B317C5"/>
    <w:rsid w:val="00B332DB"/>
    <w:rsid w:val="00B338C5"/>
    <w:rsid w:val="00B34359"/>
    <w:rsid w:val="00B346BF"/>
    <w:rsid w:val="00B3470B"/>
    <w:rsid w:val="00B34754"/>
    <w:rsid w:val="00B3505E"/>
    <w:rsid w:val="00B36FD9"/>
    <w:rsid w:val="00B3749F"/>
    <w:rsid w:val="00B375FC"/>
    <w:rsid w:val="00B37A9A"/>
    <w:rsid w:val="00B4038D"/>
    <w:rsid w:val="00B41222"/>
    <w:rsid w:val="00B41444"/>
    <w:rsid w:val="00B415CA"/>
    <w:rsid w:val="00B41DAE"/>
    <w:rsid w:val="00B4235B"/>
    <w:rsid w:val="00B42793"/>
    <w:rsid w:val="00B42877"/>
    <w:rsid w:val="00B44A37"/>
    <w:rsid w:val="00B45355"/>
    <w:rsid w:val="00B46640"/>
    <w:rsid w:val="00B46916"/>
    <w:rsid w:val="00B50D62"/>
    <w:rsid w:val="00B51741"/>
    <w:rsid w:val="00B5213A"/>
    <w:rsid w:val="00B530FB"/>
    <w:rsid w:val="00B53D99"/>
    <w:rsid w:val="00B54668"/>
    <w:rsid w:val="00B54D86"/>
    <w:rsid w:val="00B54FEC"/>
    <w:rsid w:val="00B55201"/>
    <w:rsid w:val="00B55771"/>
    <w:rsid w:val="00B559CA"/>
    <w:rsid w:val="00B55CF0"/>
    <w:rsid w:val="00B56309"/>
    <w:rsid w:val="00B56DDA"/>
    <w:rsid w:val="00B5733E"/>
    <w:rsid w:val="00B57F55"/>
    <w:rsid w:val="00B60272"/>
    <w:rsid w:val="00B63337"/>
    <w:rsid w:val="00B63CE0"/>
    <w:rsid w:val="00B645CE"/>
    <w:rsid w:val="00B6508F"/>
    <w:rsid w:val="00B65209"/>
    <w:rsid w:val="00B66996"/>
    <w:rsid w:val="00B669BE"/>
    <w:rsid w:val="00B66D8E"/>
    <w:rsid w:val="00B66DAD"/>
    <w:rsid w:val="00B675BC"/>
    <w:rsid w:val="00B6767E"/>
    <w:rsid w:val="00B67DC2"/>
    <w:rsid w:val="00B71489"/>
    <w:rsid w:val="00B718AB"/>
    <w:rsid w:val="00B71F41"/>
    <w:rsid w:val="00B7212A"/>
    <w:rsid w:val="00B7267A"/>
    <w:rsid w:val="00B729E1"/>
    <w:rsid w:val="00B730A7"/>
    <w:rsid w:val="00B732FC"/>
    <w:rsid w:val="00B735F9"/>
    <w:rsid w:val="00B73B3B"/>
    <w:rsid w:val="00B73B9B"/>
    <w:rsid w:val="00B73E37"/>
    <w:rsid w:val="00B75245"/>
    <w:rsid w:val="00B75F69"/>
    <w:rsid w:val="00B76151"/>
    <w:rsid w:val="00B76215"/>
    <w:rsid w:val="00B76F58"/>
    <w:rsid w:val="00B77258"/>
    <w:rsid w:val="00B77D35"/>
    <w:rsid w:val="00B80672"/>
    <w:rsid w:val="00B81B02"/>
    <w:rsid w:val="00B82613"/>
    <w:rsid w:val="00B829BB"/>
    <w:rsid w:val="00B82D90"/>
    <w:rsid w:val="00B833BE"/>
    <w:rsid w:val="00B8358F"/>
    <w:rsid w:val="00B83AD7"/>
    <w:rsid w:val="00B84437"/>
    <w:rsid w:val="00B84B49"/>
    <w:rsid w:val="00B870D1"/>
    <w:rsid w:val="00B87519"/>
    <w:rsid w:val="00B87BA3"/>
    <w:rsid w:val="00B91105"/>
    <w:rsid w:val="00B924F6"/>
    <w:rsid w:val="00B92668"/>
    <w:rsid w:val="00B92D60"/>
    <w:rsid w:val="00B93008"/>
    <w:rsid w:val="00B94E0E"/>
    <w:rsid w:val="00B95E6A"/>
    <w:rsid w:val="00B95EF4"/>
    <w:rsid w:val="00B9665D"/>
    <w:rsid w:val="00B97326"/>
    <w:rsid w:val="00B97782"/>
    <w:rsid w:val="00B97D28"/>
    <w:rsid w:val="00B97DAA"/>
    <w:rsid w:val="00B97E9E"/>
    <w:rsid w:val="00BA0682"/>
    <w:rsid w:val="00BA0943"/>
    <w:rsid w:val="00BA0C25"/>
    <w:rsid w:val="00BA1416"/>
    <w:rsid w:val="00BA185F"/>
    <w:rsid w:val="00BA1890"/>
    <w:rsid w:val="00BA299A"/>
    <w:rsid w:val="00BA3B40"/>
    <w:rsid w:val="00BA4B13"/>
    <w:rsid w:val="00BA4DC5"/>
    <w:rsid w:val="00BA4F15"/>
    <w:rsid w:val="00BA589D"/>
    <w:rsid w:val="00BA7C92"/>
    <w:rsid w:val="00BA7D5C"/>
    <w:rsid w:val="00BB0CF2"/>
    <w:rsid w:val="00BB0D59"/>
    <w:rsid w:val="00BB1FA5"/>
    <w:rsid w:val="00BB2D58"/>
    <w:rsid w:val="00BB33C3"/>
    <w:rsid w:val="00BB362E"/>
    <w:rsid w:val="00BB38E7"/>
    <w:rsid w:val="00BB3E2B"/>
    <w:rsid w:val="00BB425F"/>
    <w:rsid w:val="00BB4C88"/>
    <w:rsid w:val="00BB5298"/>
    <w:rsid w:val="00BB5439"/>
    <w:rsid w:val="00BB5773"/>
    <w:rsid w:val="00BB5883"/>
    <w:rsid w:val="00BB5A2F"/>
    <w:rsid w:val="00BB6149"/>
    <w:rsid w:val="00BB6651"/>
    <w:rsid w:val="00BB69BC"/>
    <w:rsid w:val="00BB6ACC"/>
    <w:rsid w:val="00BB6FFD"/>
    <w:rsid w:val="00BB72ED"/>
    <w:rsid w:val="00BB7500"/>
    <w:rsid w:val="00BB7BBD"/>
    <w:rsid w:val="00BB7D17"/>
    <w:rsid w:val="00BC0A46"/>
    <w:rsid w:val="00BC0DF0"/>
    <w:rsid w:val="00BC2050"/>
    <w:rsid w:val="00BC2E00"/>
    <w:rsid w:val="00BC358C"/>
    <w:rsid w:val="00BC3858"/>
    <w:rsid w:val="00BC3F8C"/>
    <w:rsid w:val="00BC45A6"/>
    <w:rsid w:val="00BC5599"/>
    <w:rsid w:val="00BC6A39"/>
    <w:rsid w:val="00BC6FEE"/>
    <w:rsid w:val="00BC76E8"/>
    <w:rsid w:val="00BC7AB7"/>
    <w:rsid w:val="00BD0858"/>
    <w:rsid w:val="00BD088E"/>
    <w:rsid w:val="00BD1281"/>
    <w:rsid w:val="00BD1EF4"/>
    <w:rsid w:val="00BD333C"/>
    <w:rsid w:val="00BD337C"/>
    <w:rsid w:val="00BD3AE1"/>
    <w:rsid w:val="00BD3EC0"/>
    <w:rsid w:val="00BD423F"/>
    <w:rsid w:val="00BD4A29"/>
    <w:rsid w:val="00BD4C57"/>
    <w:rsid w:val="00BD4FAC"/>
    <w:rsid w:val="00BD51DE"/>
    <w:rsid w:val="00BE02B4"/>
    <w:rsid w:val="00BE04FE"/>
    <w:rsid w:val="00BE05B6"/>
    <w:rsid w:val="00BE1000"/>
    <w:rsid w:val="00BE12DF"/>
    <w:rsid w:val="00BE1F1E"/>
    <w:rsid w:val="00BE2220"/>
    <w:rsid w:val="00BE2C45"/>
    <w:rsid w:val="00BE3594"/>
    <w:rsid w:val="00BE372B"/>
    <w:rsid w:val="00BE3F4B"/>
    <w:rsid w:val="00BE5567"/>
    <w:rsid w:val="00BE5836"/>
    <w:rsid w:val="00BE58E6"/>
    <w:rsid w:val="00BE5907"/>
    <w:rsid w:val="00BE5F83"/>
    <w:rsid w:val="00BE6227"/>
    <w:rsid w:val="00BE79B1"/>
    <w:rsid w:val="00BF0C64"/>
    <w:rsid w:val="00BF10BC"/>
    <w:rsid w:val="00BF26F6"/>
    <w:rsid w:val="00BF2888"/>
    <w:rsid w:val="00BF3BA0"/>
    <w:rsid w:val="00BF3CA8"/>
    <w:rsid w:val="00BF3FA3"/>
    <w:rsid w:val="00BF3FFF"/>
    <w:rsid w:val="00BF60A1"/>
    <w:rsid w:val="00BF69B8"/>
    <w:rsid w:val="00BF706E"/>
    <w:rsid w:val="00BF728B"/>
    <w:rsid w:val="00BF7791"/>
    <w:rsid w:val="00C000BB"/>
    <w:rsid w:val="00C00638"/>
    <w:rsid w:val="00C00695"/>
    <w:rsid w:val="00C007A3"/>
    <w:rsid w:val="00C009AE"/>
    <w:rsid w:val="00C00E99"/>
    <w:rsid w:val="00C0196A"/>
    <w:rsid w:val="00C024FC"/>
    <w:rsid w:val="00C0366B"/>
    <w:rsid w:val="00C04D33"/>
    <w:rsid w:val="00C054FB"/>
    <w:rsid w:val="00C05A60"/>
    <w:rsid w:val="00C0702E"/>
    <w:rsid w:val="00C071A7"/>
    <w:rsid w:val="00C07667"/>
    <w:rsid w:val="00C123C3"/>
    <w:rsid w:val="00C1241F"/>
    <w:rsid w:val="00C1274B"/>
    <w:rsid w:val="00C13014"/>
    <w:rsid w:val="00C135E3"/>
    <w:rsid w:val="00C13D66"/>
    <w:rsid w:val="00C14541"/>
    <w:rsid w:val="00C14773"/>
    <w:rsid w:val="00C1478B"/>
    <w:rsid w:val="00C150C6"/>
    <w:rsid w:val="00C15EDB"/>
    <w:rsid w:val="00C1675B"/>
    <w:rsid w:val="00C16C4F"/>
    <w:rsid w:val="00C16CA0"/>
    <w:rsid w:val="00C20531"/>
    <w:rsid w:val="00C223EF"/>
    <w:rsid w:val="00C2253B"/>
    <w:rsid w:val="00C2255D"/>
    <w:rsid w:val="00C22B9D"/>
    <w:rsid w:val="00C25681"/>
    <w:rsid w:val="00C26CD4"/>
    <w:rsid w:val="00C275B1"/>
    <w:rsid w:val="00C31852"/>
    <w:rsid w:val="00C3187D"/>
    <w:rsid w:val="00C328B1"/>
    <w:rsid w:val="00C32C8F"/>
    <w:rsid w:val="00C32CA6"/>
    <w:rsid w:val="00C336BD"/>
    <w:rsid w:val="00C34991"/>
    <w:rsid w:val="00C34C35"/>
    <w:rsid w:val="00C34DC6"/>
    <w:rsid w:val="00C35C47"/>
    <w:rsid w:val="00C36170"/>
    <w:rsid w:val="00C41F77"/>
    <w:rsid w:val="00C4242B"/>
    <w:rsid w:val="00C4253A"/>
    <w:rsid w:val="00C429DB"/>
    <w:rsid w:val="00C42B2E"/>
    <w:rsid w:val="00C42B74"/>
    <w:rsid w:val="00C431BF"/>
    <w:rsid w:val="00C432A5"/>
    <w:rsid w:val="00C4381D"/>
    <w:rsid w:val="00C43A9E"/>
    <w:rsid w:val="00C43F99"/>
    <w:rsid w:val="00C43FF0"/>
    <w:rsid w:val="00C44407"/>
    <w:rsid w:val="00C4448D"/>
    <w:rsid w:val="00C44ED6"/>
    <w:rsid w:val="00C452CD"/>
    <w:rsid w:val="00C456D7"/>
    <w:rsid w:val="00C45DBF"/>
    <w:rsid w:val="00C46D6A"/>
    <w:rsid w:val="00C47466"/>
    <w:rsid w:val="00C47944"/>
    <w:rsid w:val="00C47E13"/>
    <w:rsid w:val="00C5011A"/>
    <w:rsid w:val="00C507C9"/>
    <w:rsid w:val="00C50DF6"/>
    <w:rsid w:val="00C5117A"/>
    <w:rsid w:val="00C51760"/>
    <w:rsid w:val="00C51916"/>
    <w:rsid w:val="00C52410"/>
    <w:rsid w:val="00C525B3"/>
    <w:rsid w:val="00C52652"/>
    <w:rsid w:val="00C53372"/>
    <w:rsid w:val="00C5531A"/>
    <w:rsid w:val="00C55384"/>
    <w:rsid w:val="00C57751"/>
    <w:rsid w:val="00C6225A"/>
    <w:rsid w:val="00C63B22"/>
    <w:rsid w:val="00C649D5"/>
    <w:rsid w:val="00C657AE"/>
    <w:rsid w:val="00C65BD3"/>
    <w:rsid w:val="00C66225"/>
    <w:rsid w:val="00C66542"/>
    <w:rsid w:val="00C6716C"/>
    <w:rsid w:val="00C7068B"/>
    <w:rsid w:val="00C70759"/>
    <w:rsid w:val="00C715A0"/>
    <w:rsid w:val="00C716DC"/>
    <w:rsid w:val="00C73517"/>
    <w:rsid w:val="00C74A03"/>
    <w:rsid w:val="00C74CA9"/>
    <w:rsid w:val="00C74E21"/>
    <w:rsid w:val="00C7534C"/>
    <w:rsid w:val="00C754AD"/>
    <w:rsid w:val="00C75B9E"/>
    <w:rsid w:val="00C75BF4"/>
    <w:rsid w:val="00C75D45"/>
    <w:rsid w:val="00C75FE2"/>
    <w:rsid w:val="00C763C4"/>
    <w:rsid w:val="00C766C4"/>
    <w:rsid w:val="00C76A5B"/>
    <w:rsid w:val="00C801BE"/>
    <w:rsid w:val="00C8048E"/>
    <w:rsid w:val="00C818EB"/>
    <w:rsid w:val="00C81BA7"/>
    <w:rsid w:val="00C826BB"/>
    <w:rsid w:val="00C82B81"/>
    <w:rsid w:val="00C82D6B"/>
    <w:rsid w:val="00C833BE"/>
    <w:rsid w:val="00C8386A"/>
    <w:rsid w:val="00C83964"/>
    <w:rsid w:val="00C83AC3"/>
    <w:rsid w:val="00C83AEE"/>
    <w:rsid w:val="00C83C62"/>
    <w:rsid w:val="00C8439A"/>
    <w:rsid w:val="00C861AC"/>
    <w:rsid w:val="00C86255"/>
    <w:rsid w:val="00C8630D"/>
    <w:rsid w:val="00C8712C"/>
    <w:rsid w:val="00C87AC4"/>
    <w:rsid w:val="00C90B75"/>
    <w:rsid w:val="00C90EE5"/>
    <w:rsid w:val="00C91A44"/>
    <w:rsid w:val="00C92461"/>
    <w:rsid w:val="00C92603"/>
    <w:rsid w:val="00C929B5"/>
    <w:rsid w:val="00C92B57"/>
    <w:rsid w:val="00C931EC"/>
    <w:rsid w:val="00C942D9"/>
    <w:rsid w:val="00C9477F"/>
    <w:rsid w:val="00C949CD"/>
    <w:rsid w:val="00C94CE9"/>
    <w:rsid w:val="00C957DB"/>
    <w:rsid w:val="00C95A1F"/>
    <w:rsid w:val="00C95A3F"/>
    <w:rsid w:val="00C962CB"/>
    <w:rsid w:val="00C96EE9"/>
    <w:rsid w:val="00C96F79"/>
    <w:rsid w:val="00C97A0B"/>
    <w:rsid w:val="00CA02E6"/>
    <w:rsid w:val="00CA0712"/>
    <w:rsid w:val="00CA1BEB"/>
    <w:rsid w:val="00CA1CE6"/>
    <w:rsid w:val="00CA1D72"/>
    <w:rsid w:val="00CA1E61"/>
    <w:rsid w:val="00CA2185"/>
    <w:rsid w:val="00CA24D7"/>
    <w:rsid w:val="00CA2AED"/>
    <w:rsid w:val="00CA31DA"/>
    <w:rsid w:val="00CA37F1"/>
    <w:rsid w:val="00CA3A30"/>
    <w:rsid w:val="00CA483A"/>
    <w:rsid w:val="00CA5583"/>
    <w:rsid w:val="00CA66A8"/>
    <w:rsid w:val="00CA79B4"/>
    <w:rsid w:val="00CA7E2D"/>
    <w:rsid w:val="00CB02D2"/>
    <w:rsid w:val="00CB02FC"/>
    <w:rsid w:val="00CB04B7"/>
    <w:rsid w:val="00CB09DA"/>
    <w:rsid w:val="00CB0E54"/>
    <w:rsid w:val="00CB0FDB"/>
    <w:rsid w:val="00CB1068"/>
    <w:rsid w:val="00CB12DE"/>
    <w:rsid w:val="00CB1319"/>
    <w:rsid w:val="00CB1797"/>
    <w:rsid w:val="00CB1CB8"/>
    <w:rsid w:val="00CB2326"/>
    <w:rsid w:val="00CB3689"/>
    <w:rsid w:val="00CB478D"/>
    <w:rsid w:val="00CB4965"/>
    <w:rsid w:val="00CB4A8A"/>
    <w:rsid w:val="00CB5799"/>
    <w:rsid w:val="00CB5A1F"/>
    <w:rsid w:val="00CB690B"/>
    <w:rsid w:val="00CB6F5D"/>
    <w:rsid w:val="00CB70F6"/>
    <w:rsid w:val="00CB74BD"/>
    <w:rsid w:val="00CC021A"/>
    <w:rsid w:val="00CC06DF"/>
    <w:rsid w:val="00CC0926"/>
    <w:rsid w:val="00CC0E6B"/>
    <w:rsid w:val="00CC22AE"/>
    <w:rsid w:val="00CC23E5"/>
    <w:rsid w:val="00CC279F"/>
    <w:rsid w:val="00CC2B37"/>
    <w:rsid w:val="00CC32BE"/>
    <w:rsid w:val="00CC3315"/>
    <w:rsid w:val="00CC3D74"/>
    <w:rsid w:val="00CC3E3B"/>
    <w:rsid w:val="00CC3F68"/>
    <w:rsid w:val="00CC4912"/>
    <w:rsid w:val="00CC4B64"/>
    <w:rsid w:val="00CC4B7D"/>
    <w:rsid w:val="00CC4D38"/>
    <w:rsid w:val="00CC51E4"/>
    <w:rsid w:val="00CC6167"/>
    <w:rsid w:val="00CC6E7A"/>
    <w:rsid w:val="00CC78FB"/>
    <w:rsid w:val="00CD003E"/>
    <w:rsid w:val="00CD005E"/>
    <w:rsid w:val="00CD177D"/>
    <w:rsid w:val="00CD1D80"/>
    <w:rsid w:val="00CD259E"/>
    <w:rsid w:val="00CD2AD8"/>
    <w:rsid w:val="00CD35E6"/>
    <w:rsid w:val="00CD4710"/>
    <w:rsid w:val="00CD4B26"/>
    <w:rsid w:val="00CD54A2"/>
    <w:rsid w:val="00CD629A"/>
    <w:rsid w:val="00CD6980"/>
    <w:rsid w:val="00CD7315"/>
    <w:rsid w:val="00CD7479"/>
    <w:rsid w:val="00CE10EF"/>
    <w:rsid w:val="00CE116B"/>
    <w:rsid w:val="00CE1355"/>
    <w:rsid w:val="00CE1757"/>
    <w:rsid w:val="00CE18DA"/>
    <w:rsid w:val="00CE2622"/>
    <w:rsid w:val="00CE358B"/>
    <w:rsid w:val="00CE3BD8"/>
    <w:rsid w:val="00CE3BEA"/>
    <w:rsid w:val="00CE3EAB"/>
    <w:rsid w:val="00CE4235"/>
    <w:rsid w:val="00CE4482"/>
    <w:rsid w:val="00CE50A2"/>
    <w:rsid w:val="00CE50FD"/>
    <w:rsid w:val="00CE5975"/>
    <w:rsid w:val="00CE5DCA"/>
    <w:rsid w:val="00CE5E28"/>
    <w:rsid w:val="00CE64C9"/>
    <w:rsid w:val="00CE752A"/>
    <w:rsid w:val="00CE78E1"/>
    <w:rsid w:val="00CE79D2"/>
    <w:rsid w:val="00CE7B6C"/>
    <w:rsid w:val="00CE7BBE"/>
    <w:rsid w:val="00CF1099"/>
    <w:rsid w:val="00CF1211"/>
    <w:rsid w:val="00CF15D6"/>
    <w:rsid w:val="00CF1FC3"/>
    <w:rsid w:val="00CF2531"/>
    <w:rsid w:val="00CF430B"/>
    <w:rsid w:val="00CF474F"/>
    <w:rsid w:val="00CF4BA8"/>
    <w:rsid w:val="00CF5440"/>
    <w:rsid w:val="00CF5D28"/>
    <w:rsid w:val="00CF5D72"/>
    <w:rsid w:val="00CF613D"/>
    <w:rsid w:val="00CF6AEE"/>
    <w:rsid w:val="00CF6C02"/>
    <w:rsid w:val="00CF75E7"/>
    <w:rsid w:val="00D013E9"/>
    <w:rsid w:val="00D01722"/>
    <w:rsid w:val="00D01830"/>
    <w:rsid w:val="00D019DB"/>
    <w:rsid w:val="00D02C40"/>
    <w:rsid w:val="00D03718"/>
    <w:rsid w:val="00D03724"/>
    <w:rsid w:val="00D03A33"/>
    <w:rsid w:val="00D03A8A"/>
    <w:rsid w:val="00D050B0"/>
    <w:rsid w:val="00D059D8"/>
    <w:rsid w:val="00D05DF8"/>
    <w:rsid w:val="00D05E4F"/>
    <w:rsid w:val="00D064E8"/>
    <w:rsid w:val="00D06708"/>
    <w:rsid w:val="00D06AE8"/>
    <w:rsid w:val="00D07CAE"/>
    <w:rsid w:val="00D07F0C"/>
    <w:rsid w:val="00D10390"/>
    <w:rsid w:val="00D109D9"/>
    <w:rsid w:val="00D118DB"/>
    <w:rsid w:val="00D12359"/>
    <w:rsid w:val="00D12600"/>
    <w:rsid w:val="00D13049"/>
    <w:rsid w:val="00D13384"/>
    <w:rsid w:val="00D1404E"/>
    <w:rsid w:val="00D1455A"/>
    <w:rsid w:val="00D14DB6"/>
    <w:rsid w:val="00D14E8C"/>
    <w:rsid w:val="00D15A9C"/>
    <w:rsid w:val="00D15C2E"/>
    <w:rsid w:val="00D16335"/>
    <w:rsid w:val="00D173F5"/>
    <w:rsid w:val="00D17426"/>
    <w:rsid w:val="00D17A40"/>
    <w:rsid w:val="00D17F4E"/>
    <w:rsid w:val="00D2024A"/>
    <w:rsid w:val="00D20608"/>
    <w:rsid w:val="00D20962"/>
    <w:rsid w:val="00D216A7"/>
    <w:rsid w:val="00D21944"/>
    <w:rsid w:val="00D21F99"/>
    <w:rsid w:val="00D2251A"/>
    <w:rsid w:val="00D22FBD"/>
    <w:rsid w:val="00D242AE"/>
    <w:rsid w:val="00D243D0"/>
    <w:rsid w:val="00D2476A"/>
    <w:rsid w:val="00D24EFF"/>
    <w:rsid w:val="00D250DC"/>
    <w:rsid w:val="00D25A33"/>
    <w:rsid w:val="00D25EA1"/>
    <w:rsid w:val="00D26036"/>
    <w:rsid w:val="00D264C7"/>
    <w:rsid w:val="00D26C34"/>
    <w:rsid w:val="00D26CDA"/>
    <w:rsid w:val="00D2766B"/>
    <w:rsid w:val="00D30216"/>
    <w:rsid w:val="00D30C19"/>
    <w:rsid w:val="00D310A6"/>
    <w:rsid w:val="00D31BF6"/>
    <w:rsid w:val="00D31DEB"/>
    <w:rsid w:val="00D32059"/>
    <w:rsid w:val="00D32284"/>
    <w:rsid w:val="00D33917"/>
    <w:rsid w:val="00D34000"/>
    <w:rsid w:val="00D35D5A"/>
    <w:rsid w:val="00D3626A"/>
    <w:rsid w:val="00D37E2C"/>
    <w:rsid w:val="00D40835"/>
    <w:rsid w:val="00D41ADD"/>
    <w:rsid w:val="00D433D2"/>
    <w:rsid w:val="00D44018"/>
    <w:rsid w:val="00D440BD"/>
    <w:rsid w:val="00D44806"/>
    <w:rsid w:val="00D45567"/>
    <w:rsid w:val="00D458B4"/>
    <w:rsid w:val="00D46997"/>
    <w:rsid w:val="00D46C97"/>
    <w:rsid w:val="00D4746F"/>
    <w:rsid w:val="00D474FF"/>
    <w:rsid w:val="00D4758C"/>
    <w:rsid w:val="00D4778C"/>
    <w:rsid w:val="00D47A8D"/>
    <w:rsid w:val="00D47C16"/>
    <w:rsid w:val="00D50245"/>
    <w:rsid w:val="00D50248"/>
    <w:rsid w:val="00D50C12"/>
    <w:rsid w:val="00D51749"/>
    <w:rsid w:val="00D5181B"/>
    <w:rsid w:val="00D5183D"/>
    <w:rsid w:val="00D51BC1"/>
    <w:rsid w:val="00D53232"/>
    <w:rsid w:val="00D539E6"/>
    <w:rsid w:val="00D5577E"/>
    <w:rsid w:val="00D574BF"/>
    <w:rsid w:val="00D5790C"/>
    <w:rsid w:val="00D60320"/>
    <w:rsid w:val="00D60BA3"/>
    <w:rsid w:val="00D6196C"/>
    <w:rsid w:val="00D61E61"/>
    <w:rsid w:val="00D62439"/>
    <w:rsid w:val="00D62D0A"/>
    <w:rsid w:val="00D63597"/>
    <w:rsid w:val="00D642C6"/>
    <w:rsid w:val="00D6443E"/>
    <w:rsid w:val="00D64472"/>
    <w:rsid w:val="00D65168"/>
    <w:rsid w:val="00D653DA"/>
    <w:rsid w:val="00D655F5"/>
    <w:rsid w:val="00D66089"/>
    <w:rsid w:val="00D70107"/>
    <w:rsid w:val="00D701D6"/>
    <w:rsid w:val="00D70B9C"/>
    <w:rsid w:val="00D7181F"/>
    <w:rsid w:val="00D72111"/>
    <w:rsid w:val="00D72D63"/>
    <w:rsid w:val="00D7334A"/>
    <w:rsid w:val="00D74499"/>
    <w:rsid w:val="00D745B1"/>
    <w:rsid w:val="00D74C1B"/>
    <w:rsid w:val="00D75B47"/>
    <w:rsid w:val="00D76220"/>
    <w:rsid w:val="00D764D3"/>
    <w:rsid w:val="00D772F1"/>
    <w:rsid w:val="00D77B7B"/>
    <w:rsid w:val="00D77F62"/>
    <w:rsid w:val="00D80274"/>
    <w:rsid w:val="00D8028B"/>
    <w:rsid w:val="00D81603"/>
    <w:rsid w:val="00D819D5"/>
    <w:rsid w:val="00D819F7"/>
    <w:rsid w:val="00D81E6F"/>
    <w:rsid w:val="00D8375C"/>
    <w:rsid w:val="00D83EB8"/>
    <w:rsid w:val="00D843BE"/>
    <w:rsid w:val="00D8449B"/>
    <w:rsid w:val="00D84A7D"/>
    <w:rsid w:val="00D85720"/>
    <w:rsid w:val="00D85866"/>
    <w:rsid w:val="00D86772"/>
    <w:rsid w:val="00D86ED8"/>
    <w:rsid w:val="00D86F68"/>
    <w:rsid w:val="00D874DF"/>
    <w:rsid w:val="00D90057"/>
    <w:rsid w:val="00D90FE5"/>
    <w:rsid w:val="00D912E5"/>
    <w:rsid w:val="00D91BED"/>
    <w:rsid w:val="00D91EAE"/>
    <w:rsid w:val="00D9220E"/>
    <w:rsid w:val="00D925F6"/>
    <w:rsid w:val="00D92919"/>
    <w:rsid w:val="00D92DA6"/>
    <w:rsid w:val="00D9344A"/>
    <w:rsid w:val="00D935E4"/>
    <w:rsid w:val="00D93DA0"/>
    <w:rsid w:val="00D9415C"/>
    <w:rsid w:val="00D94F4C"/>
    <w:rsid w:val="00D95434"/>
    <w:rsid w:val="00D9557D"/>
    <w:rsid w:val="00D95889"/>
    <w:rsid w:val="00D95AC1"/>
    <w:rsid w:val="00D95FE1"/>
    <w:rsid w:val="00D96075"/>
    <w:rsid w:val="00D966C9"/>
    <w:rsid w:val="00D975EB"/>
    <w:rsid w:val="00D97EE0"/>
    <w:rsid w:val="00DA0E18"/>
    <w:rsid w:val="00DA1378"/>
    <w:rsid w:val="00DA2078"/>
    <w:rsid w:val="00DA2642"/>
    <w:rsid w:val="00DA3695"/>
    <w:rsid w:val="00DA44F0"/>
    <w:rsid w:val="00DA4D0A"/>
    <w:rsid w:val="00DA5323"/>
    <w:rsid w:val="00DA6405"/>
    <w:rsid w:val="00DA6566"/>
    <w:rsid w:val="00DA6FA3"/>
    <w:rsid w:val="00DA75E5"/>
    <w:rsid w:val="00DB0363"/>
    <w:rsid w:val="00DB08C6"/>
    <w:rsid w:val="00DB1971"/>
    <w:rsid w:val="00DB1D8E"/>
    <w:rsid w:val="00DB335A"/>
    <w:rsid w:val="00DB351A"/>
    <w:rsid w:val="00DB3A47"/>
    <w:rsid w:val="00DB3D92"/>
    <w:rsid w:val="00DB449C"/>
    <w:rsid w:val="00DB47E8"/>
    <w:rsid w:val="00DB4B88"/>
    <w:rsid w:val="00DB5ECC"/>
    <w:rsid w:val="00DB6D3F"/>
    <w:rsid w:val="00DB7730"/>
    <w:rsid w:val="00DC0A03"/>
    <w:rsid w:val="00DC0C6B"/>
    <w:rsid w:val="00DC0CBA"/>
    <w:rsid w:val="00DC0F03"/>
    <w:rsid w:val="00DC20CE"/>
    <w:rsid w:val="00DC20E3"/>
    <w:rsid w:val="00DC222C"/>
    <w:rsid w:val="00DC248C"/>
    <w:rsid w:val="00DC2F8C"/>
    <w:rsid w:val="00DC35A1"/>
    <w:rsid w:val="00DC38E0"/>
    <w:rsid w:val="00DC49AC"/>
    <w:rsid w:val="00DC4E5E"/>
    <w:rsid w:val="00DC5EC2"/>
    <w:rsid w:val="00DC61F5"/>
    <w:rsid w:val="00DC63D3"/>
    <w:rsid w:val="00DC63D7"/>
    <w:rsid w:val="00DC70C2"/>
    <w:rsid w:val="00DC7C91"/>
    <w:rsid w:val="00DC7D84"/>
    <w:rsid w:val="00DD02EC"/>
    <w:rsid w:val="00DD07D2"/>
    <w:rsid w:val="00DD0F34"/>
    <w:rsid w:val="00DD14BB"/>
    <w:rsid w:val="00DD208B"/>
    <w:rsid w:val="00DD229E"/>
    <w:rsid w:val="00DD2FF4"/>
    <w:rsid w:val="00DD30EC"/>
    <w:rsid w:val="00DD3C41"/>
    <w:rsid w:val="00DD4D8F"/>
    <w:rsid w:val="00DD55E0"/>
    <w:rsid w:val="00DD5FAA"/>
    <w:rsid w:val="00DD603D"/>
    <w:rsid w:val="00DE0D05"/>
    <w:rsid w:val="00DE1FBC"/>
    <w:rsid w:val="00DE22B5"/>
    <w:rsid w:val="00DE25C6"/>
    <w:rsid w:val="00DE26D0"/>
    <w:rsid w:val="00DE3669"/>
    <w:rsid w:val="00DE3C97"/>
    <w:rsid w:val="00DE3DBB"/>
    <w:rsid w:val="00DE46AC"/>
    <w:rsid w:val="00DE4AF9"/>
    <w:rsid w:val="00DE544A"/>
    <w:rsid w:val="00DE77F5"/>
    <w:rsid w:val="00DE7C46"/>
    <w:rsid w:val="00DF0205"/>
    <w:rsid w:val="00DF11BA"/>
    <w:rsid w:val="00DF192B"/>
    <w:rsid w:val="00DF247E"/>
    <w:rsid w:val="00DF2800"/>
    <w:rsid w:val="00DF34FE"/>
    <w:rsid w:val="00DF4D29"/>
    <w:rsid w:val="00DF5E4B"/>
    <w:rsid w:val="00DF5F30"/>
    <w:rsid w:val="00DF6418"/>
    <w:rsid w:val="00DF6BE6"/>
    <w:rsid w:val="00DF6CD2"/>
    <w:rsid w:val="00DF70CE"/>
    <w:rsid w:val="00DF747F"/>
    <w:rsid w:val="00DF777C"/>
    <w:rsid w:val="00DF7ED2"/>
    <w:rsid w:val="00E00AC0"/>
    <w:rsid w:val="00E03203"/>
    <w:rsid w:val="00E03EBD"/>
    <w:rsid w:val="00E04778"/>
    <w:rsid w:val="00E04F40"/>
    <w:rsid w:val="00E053E3"/>
    <w:rsid w:val="00E05444"/>
    <w:rsid w:val="00E0576C"/>
    <w:rsid w:val="00E05CAD"/>
    <w:rsid w:val="00E074BE"/>
    <w:rsid w:val="00E0780C"/>
    <w:rsid w:val="00E100B8"/>
    <w:rsid w:val="00E11387"/>
    <w:rsid w:val="00E11788"/>
    <w:rsid w:val="00E11882"/>
    <w:rsid w:val="00E129A7"/>
    <w:rsid w:val="00E1359E"/>
    <w:rsid w:val="00E13A07"/>
    <w:rsid w:val="00E13CA8"/>
    <w:rsid w:val="00E13CB7"/>
    <w:rsid w:val="00E141C4"/>
    <w:rsid w:val="00E142A4"/>
    <w:rsid w:val="00E155C9"/>
    <w:rsid w:val="00E1576F"/>
    <w:rsid w:val="00E15A59"/>
    <w:rsid w:val="00E1650E"/>
    <w:rsid w:val="00E1683E"/>
    <w:rsid w:val="00E16A48"/>
    <w:rsid w:val="00E16D35"/>
    <w:rsid w:val="00E173C0"/>
    <w:rsid w:val="00E17BC3"/>
    <w:rsid w:val="00E17EA4"/>
    <w:rsid w:val="00E212E9"/>
    <w:rsid w:val="00E21526"/>
    <w:rsid w:val="00E21B33"/>
    <w:rsid w:val="00E24656"/>
    <w:rsid w:val="00E251EC"/>
    <w:rsid w:val="00E257A7"/>
    <w:rsid w:val="00E26244"/>
    <w:rsid w:val="00E26DB9"/>
    <w:rsid w:val="00E27222"/>
    <w:rsid w:val="00E27FC2"/>
    <w:rsid w:val="00E30565"/>
    <w:rsid w:val="00E308C5"/>
    <w:rsid w:val="00E30BDE"/>
    <w:rsid w:val="00E31F13"/>
    <w:rsid w:val="00E32470"/>
    <w:rsid w:val="00E32958"/>
    <w:rsid w:val="00E329BB"/>
    <w:rsid w:val="00E34118"/>
    <w:rsid w:val="00E34F76"/>
    <w:rsid w:val="00E35875"/>
    <w:rsid w:val="00E359F4"/>
    <w:rsid w:val="00E35C04"/>
    <w:rsid w:val="00E36207"/>
    <w:rsid w:val="00E36798"/>
    <w:rsid w:val="00E36DD8"/>
    <w:rsid w:val="00E3712F"/>
    <w:rsid w:val="00E37E19"/>
    <w:rsid w:val="00E40057"/>
    <w:rsid w:val="00E4060A"/>
    <w:rsid w:val="00E406A8"/>
    <w:rsid w:val="00E40D62"/>
    <w:rsid w:val="00E41083"/>
    <w:rsid w:val="00E41430"/>
    <w:rsid w:val="00E416DE"/>
    <w:rsid w:val="00E42872"/>
    <w:rsid w:val="00E43B5F"/>
    <w:rsid w:val="00E43F8E"/>
    <w:rsid w:val="00E44D5C"/>
    <w:rsid w:val="00E45FB6"/>
    <w:rsid w:val="00E46037"/>
    <w:rsid w:val="00E464DA"/>
    <w:rsid w:val="00E4675F"/>
    <w:rsid w:val="00E469DD"/>
    <w:rsid w:val="00E47226"/>
    <w:rsid w:val="00E5039C"/>
    <w:rsid w:val="00E506A0"/>
    <w:rsid w:val="00E51205"/>
    <w:rsid w:val="00E51AFB"/>
    <w:rsid w:val="00E51CE8"/>
    <w:rsid w:val="00E51E73"/>
    <w:rsid w:val="00E51F46"/>
    <w:rsid w:val="00E52365"/>
    <w:rsid w:val="00E524D6"/>
    <w:rsid w:val="00E52EC8"/>
    <w:rsid w:val="00E54D5E"/>
    <w:rsid w:val="00E5750C"/>
    <w:rsid w:val="00E57BAF"/>
    <w:rsid w:val="00E62033"/>
    <w:rsid w:val="00E62369"/>
    <w:rsid w:val="00E626CB"/>
    <w:rsid w:val="00E630D7"/>
    <w:rsid w:val="00E63979"/>
    <w:rsid w:val="00E640CC"/>
    <w:rsid w:val="00E65B52"/>
    <w:rsid w:val="00E66098"/>
    <w:rsid w:val="00E6686F"/>
    <w:rsid w:val="00E674C4"/>
    <w:rsid w:val="00E675D3"/>
    <w:rsid w:val="00E67C1A"/>
    <w:rsid w:val="00E71E56"/>
    <w:rsid w:val="00E723A7"/>
    <w:rsid w:val="00E7338E"/>
    <w:rsid w:val="00E73EAD"/>
    <w:rsid w:val="00E74212"/>
    <w:rsid w:val="00E744E6"/>
    <w:rsid w:val="00E748A8"/>
    <w:rsid w:val="00E74DCB"/>
    <w:rsid w:val="00E74FAF"/>
    <w:rsid w:val="00E7679C"/>
    <w:rsid w:val="00E769F7"/>
    <w:rsid w:val="00E76A94"/>
    <w:rsid w:val="00E76DAC"/>
    <w:rsid w:val="00E7723E"/>
    <w:rsid w:val="00E77EDE"/>
    <w:rsid w:val="00E805E0"/>
    <w:rsid w:val="00E814CD"/>
    <w:rsid w:val="00E82BC4"/>
    <w:rsid w:val="00E83214"/>
    <w:rsid w:val="00E835A2"/>
    <w:rsid w:val="00E839F4"/>
    <w:rsid w:val="00E83F4B"/>
    <w:rsid w:val="00E840F8"/>
    <w:rsid w:val="00E84689"/>
    <w:rsid w:val="00E85307"/>
    <w:rsid w:val="00E858F1"/>
    <w:rsid w:val="00E85A07"/>
    <w:rsid w:val="00E85CCC"/>
    <w:rsid w:val="00E8684F"/>
    <w:rsid w:val="00E8688E"/>
    <w:rsid w:val="00E87A05"/>
    <w:rsid w:val="00E905F6"/>
    <w:rsid w:val="00E9069B"/>
    <w:rsid w:val="00E91B8A"/>
    <w:rsid w:val="00E91C1D"/>
    <w:rsid w:val="00E925A5"/>
    <w:rsid w:val="00E92C32"/>
    <w:rsid w:val="00E93A02"/>
    <w:rsid w:val="00E93C02"/>
    <w:rsid w:val="00E943FF"/>
    <w:rsid w:val="00E946A6"/>
    <w:rsid w:val="00E94C64"/>
    <w:rsid w:val="00E954EC"/>
    <w:rsid w:val="00E9575B"/>
    <w:rsid w:val="00E95E3B"/>
    <w:rsid w:val="00E96745"/>
    <w:rsid w:val="00E9707C"/>
    <w:rsid w:val="00E97137"/>
    <w:rsid w:val="00E97B51"/>
    <w:rsid w:val="00EA073A"/>
    <w:rsid w:val="00EA0FCF"/>
    <w:rsid w:val="00EA1D43"/>
    <w:rsid w:val="00EA25CF"/>
    <w:rsid w:val="00EA28F9"/>
    <w:rsid w:val="00EA290D"/>
    <w:rsid w:val="00EA2A6C"/>
    <w:rsid w:val="00EA2BFD"/>
    <w:rsid w:val="00EA2DBF"/>
    <w:rsid w:val="00EA3BC6"/>
    <w:rsid w:val="00EA3BE6"/>
    <w:rsid w:val="00EA3CC6"/>
    <w:rsid w:val="00EA4201"/>
    <w:rsid w:val="00EA4327"/>
    <w:rsid w:val="00EA53C6"/>
    <w:rsid w:val="00EA57AB"/>
    <w:rsid w:val="00EA601F"/>
    <w:rsid w:val="00EA6746"/>
    <w:rsid w:val="00EA709C"/>
    <w:rsid w:val="00EA70ED"/>
    <w:rsid w:val="00EA719A"/>
    <w:rsid w:val="00EB002D"/>
    <w:rsid w:val="00EB005C"/>
    <w:rsid w:val="00EB1743"/>
    <w:rsid w:val="00EB19F9"/>
    <w:rsid w:val="00EB241D"/>
    <w:rsid w:val="00EB2D87"/>
    <w:rsid w:val="00EB2E14"/>
    <w:rsid w:val="00EB3773"/>
    <w:rsid w:val="00EB3D4B"/>
    <w:rsid w:val="00EB3F39"/>
    <w:rsid w:val="00EB4F3D"/>
    <w:rsid w:val="00EB584A"/>
    <w:rsid w:val="00EB5AE2"/>
    <w:rsid w:val="00EB5B47"/>
    <w:rsid w:val="00EB6399"/>
    <w:rsid w:val="00EB728A"/>
    <w:rsid w:val="00EB763C"/>
    <w:rsid w:val="00EC1BA5"/>
    <w:rsid w:val="00EC1E9A"/>
    <w:rsid w:val="00EC2192"/>
    <w:rsid w:val="00EC3CB8"/>
    <w:rsid w:val="00EC43ED"/>
    <w:rsid w:val="00EC4A2A"/>
    <w:rsid w:val="00EC5328"/>
    <w:rsid w:val="00EC55BB"/>
    <w:rsid w:val="00EC5AB8"/>
    <w:rsid w:val="00EC5E19"/>
    <w:rsid w:val="00EC5F3F"/>
    <w:rsid w:val="00EC67C5"/>
    <w:rsid w:val="00EC71DA"/>
    <w:rsid w:val="00EC75AE"/>
    <w:rsid w:val="00EC7DB7"/>
    <w:rsid w:val="00EC7DDF"/>
    <w:rsid w:val="00ED058D"/>
    <w:rsid w:val="00ED104D"/>
    <w:rsid w:val="00ED1231"/>
    <w:rsid w:val="00ED1E20"/>
    <w:rsid w:val="00ED2504"/>
    <w:rsid w:val="00ED3391"/>
    <w:rsid w:val="00ED3656"/>
    <w:rsid w:val="00ED3B6C"/>
    <w:rsid w:val="00ED4103"/>
    <w:rsid w:val="00ED466A"/>
    <w:rsid w:val="00ED4EEB"/>
    <w:rsid w:val="00ED52EE"/>
    <w:rsid w:val="00ED598F"/>
    <w:rsid w:val="00ED75FA"/>
    <w:rsid w:val="00EE0891"/>
    <w:rsid w:val="00EE1325"/>
    <w:rsid w:val="00EE1329"/>
    <w:rsid w:val="00EE1E49"/>
    <w:rsid w:val="00EE1E51"/>
    <w:rsid w:val="00EE413F"/>
    <w:rsid w:val="00EE4732"/>
    <w:rsid w:val="00EE559D"/>
    <w:rsid w:val="00EE640B"/>
    <w:rsid w:val="00EE675E"/>
    <w:rsid w:val="00EE76A9"/>
    <w:rsid w:val="00EE7900"/>
    <w:rsid w:val="00EE79A3"/>
    <w:rsid w:val="00EE7B9D"/>
    <w:rsid w:val="00EE7C27"/>
    <w:rsid w:val="00EE7FA7"/>
    <w:rsid w:val="00EF0631"/>
    <w:rsid w:val="00EF0930"/>
    <w:rsid w:val="00EF0BCA"/>
    <w:rsid w:val="00EF1DDD"/>
    <w:rsid w:val="00EF21C3"/>
    <w:rsid w:val="00EF28FE"/>
    <w:rsid w:val="00EF36C6"/>
    <w:rsid w:val="00EF4108"/>
    <w:rsid w:val="00EF43A6"/>
    <w:rsid w:val="00EF44AC"/>
    <w:rsid w:val="00EF4694"/>
    <w:rsid w:val="00EF51F9"/>
    <w:rsid w:val="00EF5E46"/>
    <w:rsid w:val="00EF5FE4"/>
    <w:rsid w:val="00EF6523"/>
    <w:rsid w:val="00EF69F9"/>
    <w:rsid w:val="00EF6CBD"/>
    <w:rsid w:val="00EF7502"/>
    <w:rsid w:val="00F01C15"/>
    <w:rsid w:val="00F02218"/>
    <w:rsid w:val="00F0264D"/>
    <w:rsid w:val="00F036D7"/>
    <w:rsid w:val="00F04395"/>
    <w:rsid w:val="00F04563"/>
    <w:rsid w:val="00F0670C"/>
    <w:rsid w:val="00F07253"/>
    <w:rsid w:val="00F073BA"/>
    <w:rsid w:val="00F0756C"/>
    <w:rsid w:val="00F07B59"/>
    <w:rsid w:val="00F10410"/>
    <w:rsid w:val="00F10E9A"/>
    <w:rsid w:val="00F113C1"/>
    <w:rsid w:val="00F11CCC"/>
    <w:rsid w:val="00F11E56"/>
    <w:rsid w:val="00F11EFC"/>
    <w:rsid w:val="00F12765"/>
    <w:rsid w:val="00F129F0"/>
    <w:rsid w:val="00F12B76"/>
    <w:rsid w:val="00F12F14"/>
    <w:rsid w:val="00F1388C"/>
    <w:rsid w:val="00F13C63"/>
    <w:rsid w:val="00F14A1A"/>
    <w:rsid w:val="00F15774"/>
    <w:rsid w:val="00F162CB"/>
    <w:rsid w:val="00F17208"/>
    <w:rsid w:val="00F174DB"/>
    <w:rsid w:val="00F17E89"/>
    <w:rsid w:val="00F21801"/>
    <w:rsid w:val="00F22353"/>
    <w:rsid w:val="00F23E98"/>
    <w:rsid w:val="00F24293"/>
    <w:rsid w:val="00F24E08"/>
    <w:rsid w:val="00F262FC"/>
    <w:rsid w:val="00F2692D"/>
    <w:rsid w:val="00F274EE"/>
    <w:rsid w:val="00F27AF8"/>
    <w:rsid w:val="00F27B45"/>
    <w:rsid w:val="00F27DFB"/>
    <w:rsid w:val="00F306D6"/>
    <w:rsid w:val="00F31598"/>
    <w:rsid w:val="00F3182D"/>
    <w:rsid w:val="00F320B0"/>
    <w:rsid w:val="00F324BA"/>
    <w:rsid w:val="00F326B2"/>
    <w:rsid w:val="00F357EE"/>
    <w:rsid w:val="00F360E9"/>
    <w:rsid w:val="00F364E3"/>
    <w:rsid w:val="00F41DEF"/>
    <w:rsid w:val="00F429B6"/>
    <w:rsid w:val="00F42DFF"/>
    <w:rsid w:val="00F436DB"/>
    <w:rsid w:val="00F44611"/>
    <w:rsid w:val="00F44F4F"/>
    <w:rsid w:val="00F45040"/>
    <w:rsid w:val="00F45117"/>
    <w:rsid w:val="00F45732"/>
    <w:rsid w:val="00F45B7D"/>
    <w:rsid w:val="00F4767F"/>
    <w:rsid w:val="00F47B99"/>
    <w:rsid w:val="00F47F85"/>
    <w:rsid w:val="00F505D7"/>
    <w:rsid w:val="00F514B0"/>
    <w:rsid w:val="00F51F04"/>
    <w:rsid w:val="00F520BC"/>
    <w:rsid w:val="00F532E8"/>
    <w:rsid w:val="00F5351E"/>
    <w:rsid w:val="00F541DD"/>
    <w:rsid w:val="00F5433D"/>
    <w:rsid w:val="00F54E01"/>
    <w:rsid w:val="00F55466"/>
    <w:rsid w:val="00F55682"/>
    <w:rsid w:val="00F55C13"/>
    <w:rsid w:val="00F55CF6"/>
    <w:rsid w:val="00F570E9"/>
    <w:rsid w:val="00F57D1E"/>
    <w:rsid w:val="00F57E70"/>
    <w:rsid w:val="00F60A52"/>
    <w:rsid w:val="00F6171B"/>
    <w:rsid w:val="00F6202E"/>
    <w:rsid w:val="00F625CD"/>
    <w:rsid w:val="00F6264A"/>
    <w:rsid w:val="00F62C49"/>
    <w:rsid w:val="00F62FA4"/>
    <w:rsid w:val="00F63549"/>
    <w:rsid w:val="00F647DE"/>
    <w:rsid w:val="00F66123"/>
    <w:rsid w:val="00F665FA"/>
    <w:rsid w:val="00F66A34"/>
    <w:rsid w:val="00F677C7"/>
    <w:rsid w:val="00F7026B"/>
    <w:rsid w:val="00F7039A"/>
    <w:rsid w:val="00F719CA"/>
    <w:rsid w:val="00F7241D"/>
    <w:rsid w:val="00F72BAF"/>
    <w:rsid w:val="00F73782"/>
    <w:rsid w:val="00F744C7"/>
    <w:rsid w:val="00F747CF"/>
    <w:rsid w:val="00F74EB5"/>
    <w:rsid w:val="00F76704"/>
    <w:rsid w:val="00F76C9A"/>
    <w:rsid w:val="00F77622"/>
    <w:rsid w:val="00F803D4"/>
    <w:rsid w:val="00F80605"/>
    <w:rsid w:val="00F8305A"/>
    <w:rsid w:val="00F840AA"/>
    <w:rsid w:val="00F84351"/>
    <w:rsid w:val="00F8449B"/>
    <w:rsid w:val="00F84A73"/>
    <w:rsid w:val="00F859BE"/>
    <w:rsid w:val="00F85F8C"/>
    <w:rsid w:val="00F8626B"/>
    <w:rsid w:val="00F863E2"/>
    <w:rsid w:val="00F86745"/>
    <w:rsid w:val="00F8680B"/>
    <w:rsid w:val="00F86A4B"/>
    <w:rsid w:val="00F86CE7"/>
    <w:rsid w:val="00F8730F"/>
    <w:rsid w:val="00F8735D"/>
    <w:rsid w:val="00F87C0E"/>
    <w:rsid w:val="00F9063A"/>
    <w:rsid w:val="00F90A62"/>
    <w:rsid w:val="00F91321"/>
    <w:rsid w:val="00F92443"/>
    <w:rsid w:val="00F92D7C"/>
    <w:rsid w:val="00F94182"/>
    <w:rsid w:val="00F9443F"/>
    <w:rsid w:val="00F94559"/>
    <w:rsid w:val="00F94CBE"/>
    <w:rsid w:val="00F95061"/>
    <w:rsid w:val="00F95166"/>
    <w:rsid w:val="00F952B4"/>
    <w:rsid w:val="00F95F6B"/>
    <w:rsid w:val="00F9606B"/>
    <w:rsid w:val="00F96550"/>
    <w:rsid w:val="00F9657A"/>
    <w:rsid w:val="00F96E5C"/>
    <w:rsid w:val="00F97923"/>
    <w:rsid w:val="00FA0072"/>
    <w:rsid w:val="00FA042F"/>
    <w:rsid w:val="00FA1D90"/>
    <w:rsid w:val="00FA1E4D"/>
    <w:rsid w:val="00FA279A"/>
    <w:rsid w:val="00FA3278"/>
    <w:rsid w:val="00FA3428"/>
    <w:rsid w:val="00FA381E"/>
    <w:rsid w:val="00FA3AEF"/>
    <w:rsid w:val="00FA3F46"/>
    <w:rsid w:val="00FA3FAB"/>
    <w:rsid w:val="00FA432C"/>
    <w:rsid w:val="00FA4E8F"/>
    <w:rsid w:val="00FA4F8F"/>
    <w:rsid w:val="00FA5531"/>
    <w:rsid w:val="00FA604A"/>
    <w:rsid w:val="00FA60FC"/>
    <w:rsid w:val="00FA64DB"/>
    <w:rsid w:val="00FA6554"/>
    <w:rsid w:val="00FA6E7F"/>
    <w:rsid w:val="00FA6F24"/>
    <w:rsid w:val="00FA7114"/>
    <w:rsid w:val="00FA756C"/>
    <w:rsid w:val="00FA7F43"/>
    <w:rsid w:val="00FA7FE5"/>
    <w:rsid w:val="00FB0442"/>
    <w:rsid w:val="00FB0AA8"/>
    <w:rsid w:val="00FB0CB7"/>
    <w:rsid w:val="00FB1451"/>
    <w:rsid w:val="00FB16F6"/>
    <w:rsid w:val="00FB1CFD"/>
    <w:rsid w:val="00FB1FC6"/>
    <w:rsid w:val="00FB2056"/>
    <w:rsid w:val="00FB2379"/>
    <w:rsid w:val="00FB2492"/>
    <w:rsid w:val="00FB27CB"/>
    <w:rsid w:val="00FB30EB"/>
    <w:rsid w:val="00FB334E"/>
    <w:rsid w:val="00FB4F3C"/>
    <w:rsid w:val="00FB5081"/>
    <w:rsid w:val="00FB6001"/>
    <w:rsid w:val="00FB6659"/>
    <w:rsid w:val="00FB7627"/>
    <w:rsid w:val="00FC0687"/>
    <w:rsid w:val="00FC0E66"/>
    <w:rsid w:val="00FC1C03"/>
    <w:rsid w:val="00FC1EEE"/>
    <w:rsid w:val="00FC2F61"/>
    <w:rsid w:val="00FC2F6F"/>
    <w:rsid w:val="00FC396F"/>
    <w:rsid w:val="00FC3AEE"/>
    <w:rsid w:val="00FC3FFB"/>
    <w:rsid w:val="00FC4453"/>
    <w:rsid w:val="00FC44B4"/>
    <w:rsid w:val="00FC4B60"/>
    <w:rsid w:val="00FC5DD9"/>
    <w:rsid w:val="00FD0411"/>
    <w:rsid w:val="00FD06C1"/>
    <w:rsid w:val="00FD0A05"/>
    <w:rsid w:val="00FD175D"/>
    <w:rsid w:val="00FD27CB"/>
    <w:rsid w:val="00FD2F63"/>
    <w:rsid w:val="00FD3861"/>
    <w:rsid w:val="00FD3CFA"/>
    <w:rsid w:val="00FD3FE1"/>
    <w:rsid w:val="00FD422E"/>
    <w:rsid w:val="00FD4D36"/>
    <w:rsid w:val="00FD69BA"/>
    <w:rsid w:val="00FD6C26"/>
    <w:rsid w:val="00FD7526"/>
    <w:rsid w:val="00FE002E"/>
    <w:rsid w:val="00FE089B"/>
    <w:rsid w:val="00FE0CF3"/>
    <w:rsid w:val="00FE1A18"/>
    <w:rsid w:val="00FE1BD1"/>
    <w:rsid w:val="00FE1DE3"/>
    <w:rsid w:val="00FE2291"/>
    <w:rsid w:val="00FE2DD8"/>
    <w:rsid w:val="00FE4CD0"/>
    <w:rsid w:val="00FE5E66"/>
    <w:rsid w:val="00FE6B28"/>
    <w:rsid w:val="00FE78AD"/>
    <w:rsid w:val="00FE7B8E"/>
    <w:rsid w:val="00FE7C7C"/>
    <w:rsid w:val="00FF076B"/>
    <w:rsid w:val="00FF16F2"/>
    <w:rsid w:val="00FF201A"/>
    <w:rsid w:val="00FF2CDC"/>
    <w:rsid w:val="00FF450D"/>
    <w:rsid w:val="00FF453D"/>
    <w:rsid w:val="00FF50A6"/>
    <w:rsid w:val="00FF5B20"/>
    <w:rsid w:val="00FF76A8"/>
    <w:rsid w:val="00FF789A"/>
    <w:rsid w:val="00FF789C"/>
    <w:rsid w:val="00FF7F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8E9057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Default Paragraph Font" w:uiPriority="1"/>
    <w:lsdException w:name="Subtitle" w:qFormat="1"/>
    <w:lsdException w:name="Strong" w:qFormat="1"/>
    <w:lsdException w:name="Emphasis" w:qFormat="1"/>
    <w:lsdException w:name="HTML Cite"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F76704"/>
    <w:pPr>
      <w:spacing w:after="160" w:line="259" w:lineRule="auto"/>
    </w:pPr>
    <w:rPr>
      <w:rFonts w:asciiTheme="minorHAnsi" w:eastAsiaTheme="minorHAnsi" w:hAnsiTheme="minorHAnsi" w:cstheme="minorBidi"/>
      <w:sz w:val="22"/>
      <w:szCs w:val="22"/>
      <w:lang w:val="fi-FI"/>
    </w:rPr>
  </w:style>
  <w:style w:type="paragraph" w:styleId="Heading1">
    <w:name w:val="heading 1"/>
    <w:aliases w:val="H1,h1,Heading 1 3GPP"/>
    <w:next w:val="Normal"/>
    <w:link w:val="Heading1Char"/>
    <w:uiPriority w:val="9"/>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qFormat/>
    <w:rsid w:val="00DB3A47"/>
    <w:pPr>
      <w:ind w:left="0" w:firstLine="0"/>
      <w:outlineLvl w:val="7"/>
    </w:pPr>
  </w:style>
  <w:style w:type="paragraph" w:styleId="Heading9">
    <w:name w:val="heading 9"/>
    <w:basedOn w:val="Heading8"/>
    <w:next w:val="Normal"/>
    <w:qFormat/>
    <w:rsid w:val="00DB3A47"/>
    <w:pPr>
      <w:outlineLvl w:val="8"/>
    </w:pPr>
  </w:style>
  <w:style w:type="character" w:default="1" w:styleId="DefaultParagraphFont">
    <w:name w:val="Default Paragraph Font"/>
    <w:uiPriority w:val="1"/>
    <w:semiHidden/>
    <w:unhideWhenUsed/>
    <w:rsid w:val="00F7670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76704"/>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
    <w:rsid w:val="00DB3A47"/>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spacing w:after="0"/>
      <w:ind w:left="454" w:hanging="454"/>
    </w:pPr>
    <w:rPr>
      <w:sz w:val="16"/>
    </w:rPr>
  </w:style>
  <w:style w:type="paragraph" w:customStyle="1" w:styleId="TAH">
    <w:name w:val="TAH"/>
    <w:basedOn w:val="TAC"/>
    <w:rsid w:val="00DB3A47"/>
    <w:rPr>
      <w:b/>
    </w:rPr>
  </w:style>
  <w:style w:type="paragraph" w:customStyle="1" w:styleId="TAC">
    <w:name w:val="TAC"/>
    <w:basedOn w:val="TAL"/>
    <w:rsid w:val="00DB3A47"/>
    <w:pPr>
      <w:jc w:val="center"/>
    </w:pPr>
  </w:style>
  <w:style w:type="paragraph" w:customStyle="1" w:styleId="TAL">
    <w:name w:val="TAL"/>
    <w:basedOn w:val="Normal"/>
    <w:link w:val="TALChar"/>
    <w:rsid w:val="00DB3A47"/>
    <w:pPr>
      <w:keepNext/>
      <w:keepLines/>
      <w:spacing w:after="0"/>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rsid w:val="000511F9"/>
    <w:rPr>
      <w:color w:val="0000FF"/>
      <w:u w:val="single"/>
    </w:rPr>
  </w:style>
  <w:style w:type="paragraph" w:styleId="Caption">
    <w:name w:val="caption"/>
    <w:aliases w:val="cap,cap Char,Caption Char,Caption Char1 Char,cap Char Char1,Caption Char Char1 Char,cap Char2,题注,180-Table-Caption"/>
    <w:basedOn w:val="Normal"/>
    <w:next w:val="Normal"/>
    <w:link w:val="CaptionChar1"/>
    <w:uiPriority w:val="35"/>
    <w:qFormat/>
    <w:rsid w:val="00DB3A47"/>
    <w:pPr>
      <w:spacing w:before="120" w:after="120"/>
    </w:pPr>
    <w:rPr>
      <w:b/>
      <w:lang w:val="x-none" w:eastAsia="x-none"/>
    </w:rPr>
  </w:style>
  <w:style w:type="character" w:customStyle="1" w:styleId="CaptionChar1">
    <w:name w:val="Caption Char1"/>
    <w:aliases w:val="cap Char1,cap Char Char,Caption Char Char,Caption Char1 Char Char,cap Char Char1 Char,Caption Char Char1 Char Char,cap Char2 Char,题注 Char,180-Table-Caption Char1"/>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spacing w:after="0"/>
      <w:ind w:left="1622" w:hanging="363"/>
    </w:pPr>
    <w:rPr>
      <w:rFonts w:ascii="Arial" w:eastAsia="MS Mincho" w:hAnsi="Arial"/>
      <w:szCs w:val="24"/>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rPr>
  </w:style>
  <w:style w:type="table" w:styleId="TableGrid">
    <w:name w:val="Table Grid"/>
    <w:basedOn w:val="TableNormal"/>
    <w:uiPriority w:val="59"/>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spacing w:after="0"/>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2"/>
      </w:numPr>
      <w:tabs>
        <w:tab w:val="clear" w:pos="1622"/>
      </w:tabs>
    </w:pPr>
    <w:rPr>
      <w:lang w:val="en-GB"/>
    </w:rPr>
  </w:style>
  <w:style w:type="character" w:customStyle="1" w:styleId="ComeBackCharChar">
    <w:name w:val="ComeBack Char Char"/>
    <w:link w:val="ComeBack"/>
    <w:rsid w:val="00C50DF6"/>
    <w:rPr>
      <w:rFonts w:ascii="Arial" w:eastAsia="MS Mincho" w:hAnsi="Arial"/>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basedOn w:val="Normal"/>
    <w:link w:val="ListParagraphChar"/>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snapToGrid w:val="0"/>
      <w:spacing w:after="0"/>
      <w:ind w:firstLine="216"/>
    </w:pPr>
    <w:rPr>
      <w:rFonts w:ascii="Arial" w:hAnsi="Arial"/>
      <w:color w:val="0000FF"/>
      <w:kern w:val="2"/>
      <w:szCs w:val="24"/>
      <w:lang w:val="en-AU" w:eastAsia="x-none"/>
    </w:rPr>
  </w:style>
  <w:style w:type="character" w:customStyle="1" w:styleId="IEEEParagraphChar">
    <w:name w:val="IEEE Paragraph Char"/>
    <w:link w:val="IEEEParagraph"/>
    <w:rsid w:val="00266F6D"/>
    <w:rPr>
      <w:rFonts w:ascii="Arial" w:hAnsi="Arial" w:cs="Arial"/>
      <w:color w:val="0000FF"/>
      <w:kern w:val="2"/>
      <w:szCs w:val="24"/>
      <w:lang w:val="en-AU"/>
    </w:rPr>
  </w:style>
  <w:style w:type="character" w:customStyle="1" w:styleId="180-Table-CaptionChar">
    <w:name w:val="180-Table-Caption Char"/>
    <w:rsid w:val="003A4011"/>
    <w:rPr>
      <w:rFonts w:ascii="Nokia Pure Text Light" w:eastAsia="Times New Roman" w:hAnsi="Nokia Pure Text Light" w:cs="Nokia Pure Text Light"/>
      <w:i/>
      <w:iCs/>
      <w:sz w:val="18"/>
      <w:szCs w:val="18"/>
      <w:shd w:val="clear" w:color="auto" w:fill="FFFFFF"/>
      <w:lang w:val="en-US"/>
    </w:rPr>
  </w:style>
  <w:style w:type="character" w:styleId="HTMLCite">
    <w:name w:val="HTML Cite"/>
    <w:uiPriority w:val="99"/>
    <w:unhideWhenUsed/>
    <w:rsid w:val="00BF3CA8"/>
    <w:rPr>
      <w:i/>
      <w:iCs/>
    </w:rPr>
  </w:style>
  <w:style w:type="character" w:customStyle="1" w:styleId="reference-accessdate">
    <w:name w:val="reference-accessdate"/>
    <w:rsid w:val="00BF3CA8"/>
  </w:style>
  <w:style w:type="character" w:customStyle="1" w:styleId="nowrap1">
    <w:name w:val="nowrap1"/>
    <w:rsid w:val="00BF3CA8"/>
  </w:style>
  <w:style w:type="character" w:customStyle="1" w:styleId="Heading1Char">
    <w:name w:val="Heading 1 Char"/>
    <w:aliases w:val="H1 Char,h1 Char,Heading 1 3GPP Char"/>
    <w:basedOn w:val="DefaultParagraphFont"/>
    <w:link w:val="Heading1"/>
    <w:uiPriority w:val="9"/>
    <w:rsid w:val="00131FB8"/>
    <w:rPr>
      <w:rFonts w:ascii="Arial" w:hAnsi="Arial"/>
      <w:sz w:val="36"/>
      <w:lang w:val="en-GB"/>
    </w:rPr>
  </w:style>
  <w:style w:type="paragraph" w:styleId="Bibliography">
    <w:name w:val="Bibliography"/>
    <w:basedOn w:val="Normal"/>
    <w:next w:val="Normal"/>
    <w:uiPriority w:val="37"/>
    <w:unhideWhenUsed/>
    <w:rsid w:val="00131FB8"/>
  </w:style>
  <w:style w:type="character" w:styleId="PlaceholderText">
    <w:name w:val="Placeholder Text"/>
    <w:basedOn w:val="DefaultParagraphFont"/>
    <w:uiPriority w:val="99"/>
    <w:semiHidden/>
    <w:rsid w:val="00C0366B"/>
    <w:rPr>
      <w:color w:val="808080"/>
    </w:rPr>
  </w:style>
  <w:style w:type="character" w:customStyle="1" w:styleId="ListParagraphChar">
    <w:name w:val="List Paragraph Char"/>
    <w:link w:val="ListParagraph"/>
    <w:uiPriority w:val="34"/>
    <w:locked/>
    <w:rsid w:val="000428EE"/>
    <w:rPr>
      <w:rFonts w:asciiTheme="minorHAnsi" w:eastAsiaTheme="minorHAnsi" w:hAnsiTheme="minorHAnsi" w:cstheme="minorBidi"/>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5253069">
      <w:bodyDiv w:val="1"/>
      <w:marLeft w:val="0"/>
      <w:marRight w:val="0"/>
      <w:marTop w:val="0"/>
      <w:marBottom w:val="0"/>
      <w:divBdr>
        <w:top w:val="none" w:sz="0" w:space="0" w:color="auto"/>
        <w:left w:val="none" w:sz="0" w:space="0" w:color="auto"/>
        <w:bottom w:val="none" w:sz="0" w:space="0" w:color="auto"/>
        <w:right w:val="none" w:sz="0" w:space="0" w:color="auto"/>
      </w:divBdr>
    </w:div>
    <w:div w:id="8874642">
      <w:bodyDiv w:val="1"/>
      <w:marLeft w:val="0"/>
      <w:marRight w:val="0"/>
      <w:marTop w:val="0"/>
      <w:marBottom w:val="0"/>
      <w:divBdr>
        <w:top w:val="none" w:sz="0" w:space="0" w:color="auto"/>
        <w:left w:val="none" w:sz="0" w:space="0" w:color="auto"/>
        <w:bottom w:val="none" w:sz="0" w:space="0" w:color="auto"/>
        <w:right w:val="none" w:sz="0" w:space="0" w:color="auto"/>
      </w:divBdr>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29115999">
      <w:bodyDiv w:val="1"/>
      <w:marLeft w:val="0"/>
      <w:marRight w:val="0"/>
      <w:marTop w:val="0"/>
      <w:marBottom w:val="0"/>
      <w:divBdr>
        <w:top w:val="none" w:sz="0" w:space="0" w:color="auto"/>
        <w:left w:val="none" w:sz="0" w:space="0" w:color="auto"/>
        <w:bottom w:val="none" w:sz="0" w:space="0" w:color="auto"/>
        <w:right w:val="none" w:sz="0" w:space="0" w:color="auto"/>
      </w:divBdr>
    </w:div>
    <w:div w:id="36783037">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56900429">
      <w:bodyDiv w:val="1"/>
      <w:marLeft w:val="0"/>
      <w:marRight w:val="0"/>
      <w:marTop w:val="0"/>
      <w:marBottom w:val="0"/>
      <w:divBdr>
        <w:top w:val="none" w:sz="0" w:space="0" w:color="auto"/>
        <w:left w:val="none" w:sz="0" w:space="0" w:color="auto"/>
        <w:bottom w:val="none" w:sz="0" w:space="0" w:color="auto"/>
        <w:right w:val="none" w:sz="0" w:space="0" w:color="auto"/>
      </w:divBdr>
    </w:div>
    <w:div w:id="59595029">
      <w:bodyDiv w:val="1"/>
      <w:marLeft w:val="0"/>
      <w:marRight w:val="0"/>
      <w:marTop w:val="0"/>
      <w:marBottom w:val="0"/>
      <w:divBdr>
        <w:top w:val="none" w:sz="0" w:space="0" w:color="auto"/>
        <w:left w:val="none" w:sz="0" w:space="0" w:color="auto"/>
        <w:bottom w:val="none" w:sz="0" w:space="0" w:color="auto"/>
        <w:right w:val="none" w:sz="0" w:space="0" w:color="auto"/>
      </w:divBdr>
    </w:div>
    <w:div w:id="62915980">
      <w:bodyDiv w:val="1"/>
      <w:marLeft w:val="0"/>
      <w:marRight w:val="0"/>
      <w:marTop w:val="0"/>
      <w:marBottom w:val="0"/>
      <w:divBdr>
        <w:top w:val="none" w:sz="0" w:space="0" w:color="auto"/>
        <w:left w:val="none" w:sz="0" w:space="0" w:color="auto"/>
        <w:bottom w:val="none" w:sz="0" w:space="0" w:color="auto"/>
        <w:right w:val="none" w:sz="0" w:space="0" w:color="auto"/>
      </w:divBdr>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71436899">
      <w:bodyDiv w:val="1"/>
      <w:marLeft w:val="0"/>
      <w:marRight w:val="0"/>
      <w:marTop w:val="0"/>
      <w:marBottom w:val="0"/>
      <w:divBdr>
        <w:top w:val="none" w:sz="0" w:space="0" w:color="auto"/>
        <w:left w:val="none" w:sz="0" w:space="0" w:color="auto"/>
        <w:bottom w:val="none" w:sz="0" w:space="0" w:color="auto"/>
        <w:right w:val="none" w:sz="0" w:space="0" w:color="auto"/>
      </w:divBdr>
    </w:div>
    <w:div w:id="85658668">
      <w:bodyDiv w:val="1"/>
      <w:marLeft w:val="0"/>
      <w:marRight w:val="0"/>
      <w:marTop w:val="0"/>
      <w:marBottom w:val="0"/>
      <w:divBdr>
        <w:top w:val="none" w:sz="0" w:space="0" w:color="auto"/>
        <w:left w:val="none" w:sz="0" w:space="0" w:color="auto"/>
        <w:bottom w:val="none" w:sz="0" w:space="0" w:color="auto"/>
        <w:right w:val="none" w:sz="0" w:space="0" w:color="auto"/>
      </w:divBdr>
    </w:div>
    <w:div w:id="88158661">
      <w:bodyDiv w:val="1"/>
      <w:marLeft w:val="0"/>
      <w:marRight w:val="0"/>
      <w:marTop w:val="0"/>
      <w:marBottom w:val="0"/>
      <w:divBdr>
        <w:top w:val="none" w:sz="0" w:space="0" w:color="auto"/>
        <w:left w:val="none" w:sz="0" w:space="0" w:color="auto"/>
        <w:bottom w:val="none" w:sz="0" w:space="0" w:color="auto"/>
        <w:right w:val="none" w:sz="0" w:space="0" w:color="auto"/>
      </w:divBdr>
    </w:div>
    <w:div w:id="89744180">
      <w:bodyDiv w:val="1"/>
      <w:marLeft w:val="0"/>
      <w:marRight w:val="0"/>
      <w:marTop w:val="0"/>
      <w:marBottom w:val="0"/>
      <w:divBdr>
        <w:top w:val="none" w:sz="0" w:space="0" w:color="auto"/>
        <w:left w:val="none" w:sz="0" w:space="0" w:color="auto"/>
        <w:bottom w:val="none" w:sz="0" w:space="0" w:color="auto"/>
        <w:right w:val="none" w:sz="0" w:space="0" w:color="auto"/>
      </w:divBdr>
    </w:div>
    <w:div w:id="97458353">
      <w:bodyDiv w:val="1"/>
      <w:marLeft w:val="0"/>
      <w:marRight w:val="0"/>
      <w:marTop w:val="0"/>
      <w:marBottom w:val="0"/>
      <w:divBdr>
        <w:top w:val="none" w:sz="0" w:space="0" w:color="auto"/>
        <w:left w:val="none" w:sz="0" w:space="0" w:color="auto"/>
        <w:bottom w:val="none" w:sz="0" w:space="0" w:color="auto"/>
        <w:right w:val="none" w:sz="0" w:space="0" w:color="auto"/>
      </w:divBdr>
    </w:div>
    <w:div w:id="109789870">
      <w:bodyDiv w:val="1"/>
      <w:marLeft w:val="0"/>
      <w:marRight w:val="0"/>
      <w:marTop w:val="0"/>
      <w:marBottom w:val="0"/>
      <w:divBdr>
        <w:top w:val="none" w:sz="0" w:space="0" w:color="auto"/>
        <w:left w:val="none" w:sz="0" w:space="0" w:color="auto"/>
        <w:bottom w:val="none" w:sz="0" w:space="0" w:color="auto"/>
        <w:right w:val="none" w:sz="0" w:space="0" w:color="auto"/>
      </w:divBdr>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160511936">
      <w:bodyDiv w:val="1"/>
      <w:marLeft w:val="0"/>
      <w:marRight w:val="0"/>
      <w:marTop w:val="0"/>
      <w:marBottom w:val="0"/>
      <w:divBdr>
        <w:top w:val="none" w:sz="0" w:space="0" w:color="auto"/>
        <w:left w:val="none" w:sz="0" w:space="0" w:color="auto"/>
        <w:bottom w:val="none" w:sz="0" w:space="0" w:color="auto"/>
        <w:right w:val="none" w:sz="0" w:space="0" w:color="auto"/>
      </w:divBdr>
    </w:div>
    <w:div w:id="163664099">
      <w:bodyDiv w:val="1"/>
      <w:marLeft w:val="0"/>
      <w:marRight w:val="0"/>
      <w:marTop w:val="0"/>
      <w:marBottom w:val="0"/>
      <w:divBdr>
        <w:top w:val="none" w:sz="0" w:space="0" w:color="auto"/>
        <w:left w:val="none" w:sz="0" w:space="0" w:color="auto"/>
        <w:bottom w:val="none" w:sz="0" w:space="0" w:color="auto"/>
        <w:right w:val="none" w:sz="0" w:space="0" w:color="auto"/>
      </w:divBdr>
    </w:div>
    <w:div w:id="165950323">
      <w:bodyDiv w:val="1"/>
      <w:marLeft w:val="0"/>
      <w:marRight w:val="0"/>
      <w:marTop w:val="0"/>
      <w:marBottom w:val="0"/>
      <w:divBdr>
        <w:top w:val="none" w:sz="0" w:space="0" w:color="auto"/>
        <w:left w:val="none" w:sz="0" w:space="0" w:color="auto"/>
        <w:bottom w:val="none" w:sz="0" w:space="0" w:color="auto"/>
        <w:right w:val="none" w:sz="0" w:space="0" w:color="auto"/>
      </w:divBdr>
    </w:div>
    <w:div w:id="173615763">
      <w:bodyDiv w:val="1"/>
      <w:marLeft w:val="0"/>
      <w:marRight w:val="0"/>
      <w:marTop w:val="0"/>
      <w:marBottom w:val="0"/>
      <w:divBdr>
        <w:top w:val="none" w:sz="0" w:space="0" w:color="auto"/>
        <w:left w:val="none" w:sz="0" w:space="0" w:color="auto"/>
        <w:bottom w:val="none" w:sz="0" w:space="0" w:color="auto"/>
        <w:right w:val="none" w:sz="0" w:space="0" w:color="auto"/>
      </w:divBdr>
    </w:div>
    <w:div w:id="174851629">
      <w:bodyDiv w:val="1"/>
      <w:marLeft w:val="0"/>
      <w:marRight w:val="0"/>
      <w:marTop w:val="0"/>
      <w:marBottom w:val="0"/>
      <w:divBdr>
        <w:top w:val="none" w:sz="0" w:space="0" w:color="auto"/>
        <w:left w:val="none" w:sz="0" w:space="0" w:color="auto"/>
        <w:bottom w:val="none" w:sz="0" w:space="0" w:color="auto"/>
        <w:right w:val="none" w:sz="0" w:space="0" w:color="auto"/>
      </w:divBdr>
    </w:div>
    <w:div w:id="184250645">
      <w:bodyDiv w:val="1"/>
      <w:marLeft w:val="0"/>
      <w:marRight w:val="0"/>
      <w:marTop w:val="0"/>
      <w:marBottom w:val="0"/>
      <w:divBdr>
        <w:top w:val="none" w:sz="0" w:space="0" w:color="auto"/>
        <w:left w:val="none" w:sz="0" w:space="0" w:color="auto"/>
        <w:bottom w:val="none" w:sz="0" w:space="0" w:color="auto"/>
        <w:right w:val="none" w:sz="0" w:space="0" w:color="auto"/>
      </w:divBdr>
    </w:div>
    <w:div w:id="187646465">
      <w:bodyDiv w:val="1"/>
      <w:marLeft w:val="0"/>
      <w:marRight w:val="0"/>
      <w:marTop w:val="0"/>
      <w:marBottom w:val="0"/>
      <w:divBdr>
        <w:top w:val="none" w:sz="0" w:space="0" w:color="auto"/>
        <w:left w:val="none" w:sz="0" w:space="0" w:color="auto"/>
        <w:bottom w:val="none" w:sz="0" w:space="0" w:color="auto"/>
        <w:right w:val="none" w:sz="0" w:space="0" w:color="auto"/>
      </w:divBdr>
    </w:div>
    <w:div w:id="190844036">
      <w:bodyDiv w:val="1"/>
      <w:marLeft w:val="0"/>
      <w:marRight w:val="0"/>
      <w:marTop w:val="0"/>
      <w:marBottom w:val="0"/>
      <w:divBdr>
        <w:top w:val="none" w:sz="0" w:space="0" w:color="auto"/>
        <w:left w:val="none" w:sz="0" w:space="0" w:color="auto"/>
        <w:bottom w:val="none" w:sz="0" w:space="0" w:color="auto"/>
        <w:right w:val="none" w:sz="0" w:space="0" w:color="auto"/>
      </w:divBdr>
    </w:div>
    <w:div w:id="210775346">
      <w:bodyDiv w:val="1"/>
      <w:marLeft w:val="0"/>
      <w:marRight w:val="0"/>
      <w:marTop w:val="0"/>
      <w:marBottom w:val="0"/>
      <w:divBdr>
        <w:top w:val="none" w:sz="0" w:space="0" w:color="auto"/>
        <w:left w:val="none" w:sz="0" w:space="0" w:color="auto"/>
        <w:bottom w:val="none" w:sz="0" w:space="0" w:color="auto"/>
        <w:right w:val="none" w:sz="0" w:space="0" w:color="auto"/>
      </w:divBdr>
    </w:div>
    <w:div w:id="223496034">
      <w:bodyDiv w:val="1"/>
      <w:marLeft w:val="0"/>
      <w:marRight w:val="0"/>
      <w:marTop w:val="0"/>
      <w:marBottom w:val="0"/>
      <w:divBdr>
        <w:top w:val="none" w:sz="0" w:space="0" w:color="auto"/>
        <w:left w:val="none" w:sz="0" w:space="0" w:color="auto"/>
        <w:bottom w:val="none" w:sz="0" w:space="0" w:color="auto"/>
        <w:right w:val="none" w:sz="0" w:space="0" w:color="auto"/>
      </w:divBdr>
    </w:div>
    <w:div w:id="247546618">
      <w:bodyDiv w:val="1"/>
      <w:marLeft w:val="0"/>
      <w:marRight w:val="0"/>
      <w:marTop w:val="0"/>
      <w:marBottom w:val="0"/>
      <w:divBdr>
        <w:top w:val="none" w:sz="0" w:space="0" w:color="auto"/>
        <w:left w:val="none" w:sz="0" w:space="0" w:color="auto"/>
        <w:bottom w:val="none" w:sz="0" w:space="0" w:color="auto"/>
        <w:right w:val="none" w:sz="0" w:space="0" w:color="auto"/>
      </w:divBdr>
    </w:div>
    <w:div w:id="252007699">
      <w:bodyDiv w:val="1"/>
      <w:marLeft w:val="0"/>
      <w:marRight w:val="0"/>
      <w:marTop w:val="0"/>
      <w:marBottom w:val="0"/>
      <w:divBdr>
        <w:top w:val="none" w:sz="0" w:space="0" w:color="auto"/>
        <w:left w:val="none" w:sz="0" w:space="0" w:color="auto"/>
        <w:bottom w:val="none" w:sz="0" w:space="0" w:color="auto"/>
        <w:right w:val="none" w:sz="0" w:space="0" w:color="auto"/>
      </w:divBdr>
    </w:div>
    <w:div w:id="262805830">
      <w:bodyDiv w:val="1"/>
      <w:marLeft w:val="0"/>
      <w:marRight w:val="0"/>
      <w:marTop w:val="0"/>
      <w:marBottom w:val="0"/>
      <w:divBdr>
        <w:top w:val="none" w:sz="0" w:space="0" w:color="auto"/>
        <w:left w:val="none" w:sz="0" w:space="0" w:color="auto"/>
        <w:bottom w:val="none" w:sz="0" w:space="0" w:color="auto"/>
        <w:right w:val="none" w:sz="0" w:space="0" w:color="auto"/>
      </w:divBdr>
    </w:div>
    <w:div w:id="263534469">
      <w:bodyDiv w:val="1"/>
      <w:marLeft w:val="0"/>
      <w:marRight w:val="0"/>
      <w:marTop w:val="0"/>
      <w:marBottom w:val="0"/>
      <w:divBdr>
        <w:top w:val="none" w:sz="0" w:space="0" w:color="auto"/>
        <w:left w:val="none" w:sz="0" w:space="0" w:color="auto"/>
        <w:bottom w:val="none" w:sz="0" w:space="0" w:color="auto"/>
        <w:right w:val="none" w:sz="0" w:space="0" w:color="auto"/>
      </w:divBdr>
    </w:div>
    <w:div w:id="269820293">
      <w:bodyDiv w:val="1"/>
      <w:marLeft w:val="0"/>
      <w:marRight w:val="0"/>
      <w:marTop w:val="0"/>
      <w:marBottom w:val="0"/>
      <w:divBdr>
        <w:top w:val="none" w:sz="0" w:space="0" w:color="auto"/>
        <w:left w:val="none" w:sz="0" w:space="0" w:color="auto"/>
        <w:bottom w:val="none" w:sz="0" w:space="0" w:color="auto"/>
        <w:right w:val="none" w:sz="0" w:space="0" w:color="auto"/>
      </w:divBdr>
    </w:div>
    <w:div w:id="269974332">
      <w:bodyDiv w:val="1"/>
      <w:marLeft w:val="0"/>
      <w:marRight w:val="0"/>
      <w:marTop w:val="0"/>
      <w:marBottom w:val="0"/>
      <w:divBdr>
        <w:top w:val="none" w:sz="0" w:space="0" w:color="auto"/>
        <w:left w:val="none" w:sz="0" w:space="0" w:color="auto"/>
        <w:bottom w:val="none" w:sz="0" w:space="0" w:color="auto"/>
        <w:right w:val="none" w:sz="0" w:space="0" w:color="auto"/>
      </w:divBdr>
    </w:div>
    <w:div w:id="284120780">
      <w:bodyDiv w:val="1"/>
      <w:marLeft w:val="0"/>
      <w:marRight w:val="0"/>
      <w:marTop w:val="0"/>
      <w:marBottom w:val="0"/>
      <w:divBdr>
        <w:top w:val="none" w:sz="0" w:space="0" w:color="auto"/>
        <w:left w:val="none" w:sz="0" w:space="0" w:color="auto"/>
        <w:bottom w:val="none" w:sz="0" w:space="0" w:color="auto"/>
        <w:right w:val="none" w:sz="0" w:space="0" w:color="auto"/>
      </w:divBdr>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293679292">
      <w:bodyDiv w:val="1"/>
      <w:marLeft w:val="0"/>
      <w:marRight w:val="0"/>
      <w:marTop w:val="0"/>
      <w:marBottom w:val="0"/>
      <w:divBdr>
        <w:top w:val="none" w:sz="0" w:space="0" w:color="auto"/>
        <w:left w:val="none" w:sz="0" w:space="0" w:color="auto"/>
        <w:bottom w:val="none" w:sz="0" w:space="0" w:color="auto"/>
        <w:right w:val="none" w:sz="0" w:space="0" w:color="auto"/>
      </w:divBdr>
    </w:div>
    <w:div w:id="305864333">
      <w:bodyDiv w:val="1"/>
      <w:marLeft w:val="0"/>
      <w:marRight w:val="0"/>
      <w:marTop w:val="0"/>
      <w:marBottom w:val="0"/>
      <w:divBdr>
        <w:top w:val="none" w:sz="0" w:space="0" w:color="auto"/>
        <w:left w:val="none" w:sz="0" w:space="0" w:color="auto"/>
        <w:bottom w:val="none" w:sz="0" w:space="0" w:color="auto"/>
        <w:right w:val="none" w:sz="0" w:space="0" w:color="auto"/>
      </w:divBdr>
    </w:div>
    <w:div w:id="323431409">
      <w:bodyDiv w:val="1"/>
      <w:marLeft w:val="0"/>
      <w:marRight w:val="0"/>
      <w:marTop w:val="0"/>
      <w:marBottom w:val="0"/>
      <w:divBdr>
        <w:top w:val="none" w:sz="0" w:space="0" w:color="auto"/>
        <w:left w:val="none" w:sz="0" w:space="0" w:color="auto"/>
        <w:bottom w:val="none" w:sz="0" w:space="0" w:color="auto"/>
        <w:right w:val="none" w:sz="0" w:space="0" w:color="auto"/>
      </w:divBdr>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40010747">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58045000">
      <w:bodyDiv w:val="1"/>
      <w:marLeft w:val="0"/>
      <w:marRight w:val="0"/>
      <w:marTop w:val="0"/>
      <w:marBottom w:val="0"/>
      <w:divBdr>
        <w:top w:val="none" w:sz="0" w:space="0" w:color="auto"/>
        <w:left w:val="none" w:sz="0" w:space="0" w:color="auto"/>
        <w:bottom w:val="none" w:sz="0" w:space="0" w:color="auto"/>
        <w:right w:val="none" w:sz="0" w:space="0" w:color="auto"/>
      </w:divBdr>
    </w:div>
    <w:div w:id="359623465">
      <w:bodyDiv w:val="1"/>
      <w:marLeft w:val="0"/>
      <w:marRight w:val="0"/>
      <w:marTop w:val="0"/>
      <w:marBottom w:val="0"/>
      <w:divBdr>
        <w:top w:val="none" w:sz="0" w:space="0" w:color="auto"/>
        <w:left w:val="none" w:sz="0" w:space="0" w:color="auto"/>
        <w:bottom w:val="none" w:sz="0" w:space="0" w:color="auto"/>
        <w:right w:val="none" w:sz="0" w:space="0" w:color="auto"/>
      </w:divBdr>
    </w:div>
    <w:div w:id="360667391">
      <w:bodyDiv w:val="1"/>
      <w:marLeft w:val="0"/>
      <w:marRight w:val="0"/>
      <w:marTop w:val="0"/>
      <w:marBottom w:val="0"/>
      <w:divBdr>
        <w:top w:val="none" w:sz="0" w:space="0" w:color="auto"/>
        <w:left w:val="none" w:sz="0" w:space="0" w:color="auto"/>
        <w:bottom w:val="none" w:sz="0" w:space="0" w:color="auto"/>
        <w:right w:val="none" w:sz="0" w:space="0" w:color="auto"/>
      </w:divBdr>
    </w:div>
    <w:div w:id="363213471">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1445967">
      <w:bodyDiv w:val="1"/>
      <w:marLeft w:val="0"/>
      <w:marRight w:val="0"/>
      <w:marTop w:val="0"/>
      <w:marBottom w:val="0"/>
      <w:divBdr>
        <w:top w:val="none" w:sz="0" w:space="0" w:color="auto"/>
        <w:left w:val="none" w:sz="0" w:space="0" w:color="auto"/>
        <w:bottom w:val="none" w:sz="0" w:space="0" w:color="auto"/>
        <w:right w:val="none" w:sz="0" w:space="0" w:color="auto"/>
      </w:divBdr>
    </w:div>
    <w:div w:id="383213835">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418674040">
      <w:bodyDiv w:val="1"/>
      <w:marLeft w:val="0"/>
      <w:marRight w:val="0"/>
      <w:marTop w:val="0"/>
      <w:marBottom w:val="0"/>
      <w:divBdr>
        <w:top w:val="none" w:sz="0" w:space="0" w:color="auto"/>
        <w:left w:val="none" w:sz="0" w:space="0" w:color="auto"/>
        <w:bottom w:val="none" w:sz="0" w:space="0" w:color="auto"/>
        <w:right w:val="none" w:sz="0" w:space="0" w:color="auto"/>
      </w:divBdr>
    </w:div>
    <w:div w:id="42318959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38723212">
      <w:bodyDiv w:val="1"/>
      <w:marLeft w:val="0"/>
      <w:marRight w:val="0"/>
      <w:marTop w:val="0"/>
      <w:marBottom w:val="0"/>
      <w:divBdr>
        <w:top w:val="none" w:sz="0" w:space="0" w:color="auto"/>
        <w:left w:val="none" w:sz="0" w:space="0" w:color="auto"/>
        <w:bottom w:val="none" w:sz="0" w:space="0" w:color="auto"/>
        <w:right w:val="none" w:sz="0" w:space="0" w:color="auto"/>
      </w:divBdr>
    </w:div>
    <w:div w:id="441075692">
      <w:bodyDiv w:val="1"/>
      <w:marLeft w:val="0"/>
      <w:marRight w:val="0"/>
      <w:marTop w:val="0"/>
      <w:marBottom w:val="0"/>
      <w:divBdr>
        <w:top w:val="none" w:sz="0" w:space="0" w:color="auto"/>
        <w:left w:val="none" w:sz="0" w:space="0" w:color="auto"/>
        <w:bottom w:val="none" w:sz="0" w:space="0" w:color="auto"/>
        <w:right w:val="none" w:sz="0" w:space="0" w:color="auto"/>
      </w:divBdr>
      <w:divsChild>
        <w:div w:id="303319716">
          <w:marLeft w:val="302"/>
          <w:marRight w:val="0"/>
          <w:marTop w:val="58"/>
          <w:marBottom w:val="58"/>
          <w:divBdr>
            <w:top w:val="none" w:sz="0" w:space="0" w:color="auto"/>
            <w:left w:val="none" w:sz="0" w:space="0" w:color="auto"/>
            <w:bottom w:val="none" w:sz="0" w:space="0" w:color="auto"/>
            <w:right w:val="none" w:sz="0" w:space="0" w:color="auto"/>
          </w:divBdr>
        </w:div>
      </w:divsChild>
    </w:div>
    <w:div w:id="442580034">
      <w:bodyDiv w:val="1"/>
      <w:marLeft w:val="0"/>
      <w:marRight w:val="0"/>
      <w:marTop w:val="0"/>
      <w:marBottom w:val="0"/>
      <w:divBdr>
        <w:top w:val="none" w:sz="0" w:space="0" w:color="auto"/>
        <w:left w:val="none" w:sz="0" w:space="0" w:color="auto"/>
        <w:bottom w:val="none" w:sz="0" w:space="0" w:color="auto"/>
        <w:right w:val="none" w:sz="0" w:space="0" w:color="auto"/>
      </w:divBdr>
    </w:div>
    <w:div w:id="447093083">
      <w:bodyDiv w:val="1"/>
      <w:marLeft w:val="0"/>
      <w:marRight w:val="0"/>
      <w:marTop w:val="0"/>
      <w:marBottom w:val="0"/>
      <w:divBdr>
        <w:top w:val="none" w:sz="0" w:space="0" w:color="auto"/>
        <w:left w:val="none" w:sz="0" w:space="0" w:color="auto"/>
        <w:bottom w:val="none" w:sz="0" w:space="0" w:color="auto"/>
        <w:right w:val="none" w:sz="0" w:space="0" w:color="auto"/>
      </w:divBdr>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3840347">
      <w:bodyDiv w:val="1"/>
      <w:marLeft w:val="0"/>
      <w:marRight w:val="0"/>
      <w:marTop w:val="0"/>
      <w:marBottom w:val="0"/>
      <w:divBdr>
        <w:top w:val="none" w:sz="0" w:space="0" w:color="auto"/>
        <w:left w:val="none" w:sz="0" w:space="0" w:color="auto"/>
        <w:bottom w:val="none" w:sz="0" w:space="0" w:color="auto"/>
        <w:right w:val="none" w:sz="0" w:space="0" w:color="auto"/>
      </w:divBdr>
    </w:div>
    <w:div w:id="504394927">
      <w:bodyDiv w:val="1"/>
      <w:marLeft w:val="0"/>
      <w:marRight w:val="0"/>
      <w:marTop w:val="0"/>
      <w:marBottom w:val="0"/>
      <w:divBdr>
        <w:top w:val="none" w:sz="0" w:space="0" w:color="auto"/>
        <w:left w:val="none" w:sz="0" w:space="0" w:color="auto"/>
        <w:bottom w:val="none" w:sz="0" w:space="0" w:color="auto"/>
        <w:right w:val="none" w:sz="0" w:space="0" w:color="auto"/>
      </w:divBdr>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23792786">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49611585">
      <w:bodyDiv w:val="1"/>
      <w:marLeft w:val="0"/>
      <w:marRight w:val="0"/>
      <w:marTop w:val="0"/>
      <w:marBottom w:val="0"/>
      <w:divBdr>
        <w:top w:val="none" w:sz="0" w:space="0" w:color="auto"/>
        <w:left w:val="none" w:sz="0" w:space="0" w:color="auto"/>
        <w:bottom w:val="none" w:sz="0" w:space="0" w:color="auto"/>
        <w:right w:val="none" w:sz="0" w:space="0" w:color="auto"/>
      </w:divBdr>
      <w:divsChild>
        <w:div w:id="345912122">
          <w:marLeft w:val="1051"/>
          <w:marRight w:val="0"/>
          <w:marTop w:val="50"/>
          <w:marBottom w:val="50"/>
          <w:divBdr>
            <w:top w:val="none" w:sz="0" w:space="0" w:color="auto"/>
            <w:left w:val="none" w:sz="0" w:space="0" w:color="auto"/>
            <w:bottom w:val="none" w:sz="0" w:space="0" w:color="auto"/>
            <w:right w:val="none" w:sz="0" w:space="0" w:color="auto"/>
          </w:divBdr>
        </w:div>
        <w:div w:id="1199197930">
          <w:marLeft w:val="302"/>
          <w:marRight w:val="0"/>
          <w:marTop w:val="58"/>
          <w:marBottom w:val="58"/>
          <w:divBdr>
            <w:top w:val="none" w:sz="0" w:space="0" w:color="auto"/>
            <w:left w:val="none" w:sz="0" w:space="0" w:color="auto"/>
            <w:bottom w:val="none" w:sz="0" w:space="0" w:color="auto"/>
            <w:right w:val="none" w:sz="0" w:space="0" w:color="auto"/>
          </w:divBdr>
        </w:div>
        <w:div w:id="1259024587">
          <w:marLeft w:val="1051"/>
          <w:marRight w:val="0"/>
          <w:marTop w:val="50"/>
          <w:marBottom w:val="50"/>
          <w:divBdr>
            <w:top w:val="none" w:sz="0" w:space="0" w:color="auto"/>
            <w:left w:val="none" w:sz="0" w:space="0" w:color="auto"/>
            <w:bottom w:val="none" w:sz="0" w:space="0" w:color="auto"/>
            <w:right w:val="none" w:sz="0" w:space="0" w:color="auto"/>
          </w:divBdr>
        </w:div>
        <w:div w:id="1769738050">
          <w:marLeft w:val="1814"/>
          <w:marRight w:val="0"/>
          <w:marTop w:val="43"/>
          <w:marBottom w:val="43"/>
          <w:divBdr>
            <w:top w:val="none" w:sz="0" w:space="0" w:color="auto"/>
            <w:left w:val="none" w:sz="0" w:space="0" w:color="auto"/>
            <w:bottom w:val="none" w:sz="0" w:space="0" w:color="auto"/>
            <w:right w:val="none" w:sz="0" w:space="0" w:color="auto"/>
          </w:divBdr>
        </w:div>
        <w:div w:id="1792821354">
          <w:marLeft w:val="1814"/>
          <w:marRight w:val="0"/>
          <w:marTop w:val="43"/>
          <w:marBottom w:val="43"/>
          <w:divBdr>
            <w:top w:val="none" w:sz="0" w:space="0" w:color="auto"/>
            <w:left w:val="none" w:sz="0" w:space="0" w:color="auto"/>
            <w:bottom w:val="none" w:sz="0" w:space="0" w:color="auto"/>
            <w:right w:val="none" w:sz="0" w:space="0" w:color="auto"/>
          </w:divBdr>
        </w:div>
      </w:divsChild>
    </w:div>
    <w:div w:id="551233772">
      <w:bodyDiv w:val="1"/>
      <w:marLeft w:val="0"/>
      <w:marRight w:val="0"/>
      <w:marTop w:val="0"/>
      <w:marBottom w:val="0"/>
      <w:divBdr>
        <w:top w:val="none" w:sz="0" w:space="0" w:color="auto"/>
        <w:left w:val="none" w:sz="0" w:space="0" w:color="auto"/>
        <w:bottom w:val="none" w:sz="0" w:space="0" w:color="auto"/>
        <w:right w:val="none" w:sz="0" w:space="0" w:color="auto"/>
      </w:divBdr>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59705241">
      <w:bodyDiv w:val="1"/>
      <w:marLeft w:val="0"/>
      <w:marRight w:val="0"/>
      <w:marTop w:val="0"/>
      <w:marBottom w:val="0"/>
      <w:divBdr>
        <w:top w:val="none" w:sz="0" w:space="0" w:color="auto"/>
        <w:left w:val="none" w:sz="0" w:space="0" w:color="auto"/>
        <w:bottom w:val="none" w:sz="0" w:space="0" w:color="auto"/>
        <w:right w:val="none" w:sz="0" w:space="0" w:color="auto"/>
      </w:divBdr>
    </w:div>
    <w:div w:id="565535207">
      <w:bodyDiv w:val="1"/>
      <w:marLeft w:val="0"/>
      <w:marRight w:val="0"/>
      <w:marTop w:val="0"/>
      <w:marBottom w:val="0"/>
      <w:divBdr>
        <w:top w:val="none" w:sz="0" w:space="0" w:color="auto"/>
        <w:left w:val="none" w:sz="0" w:space="0" w:color="auto"/>
        <w:bottom w:val="none" w:sz="0" w:space="0" w:color="auto"/>
        <w:right w:val="none" w:sz="0" w:space="0" w:color="auto"/>
      </w:divBdr>
    </w:div>
    <w:div w:id="565723460">
      <w:bodyDiv w:val="1"/>
      <w:marLeft w:val="0"/>
      <w:marRight w:val="0"/>
      <w:marTop w:val="0"/>
      <w:marBottom w:val="0"/>
      <w:divBdr>
        <w:top w:val="none" w:sz="0" w:space="0" w:color="auto"/>
        <w:left w:val="none" w:sz="0" w:space="0" w:color="auto"/>
        <w:bottom w:val="none" w:sz="0" w:space="0" w:color="auto"/>
        <w:right w:val="none" w:sz="0" w:space="0" w:color="auto"/>
      </w:divBdr>
    </w:div>
    <w:div w:id="571350039">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574708130">
      <w:bodyDiv w:val="1"/>
      <w:marLeft w:val="0"/>
      <w:marRight w:val="0"/>
      <w:marTop w:val="0"/>
      <w:marBottom w:val="0"/>
      <w:divBdr>
        <w:top w:val="none" w:sz="0" w:space="0" w:color="auto"/>
        <w:left w:val="none" w:sz="0" w:space="0" w:color="auto"/>
        <w:bottom w:val="none" w:sz="0" w:space="0" w:color="auto"/>
        <w:right w:val="none" w:sz="0" w:space="0" w:color="auto"/>
      </w:divBdr>
    </w:div>
    <w:div w:id="574750865">
      <w:bodyDiv w:val="1"/>
      <w:marLeft w:val="0"/>
      <w:marRight w:val="0"/>
      <w:marTop w:val="0"/>
      <w:marBottom w:val="0"/>
      <w:divBdr>
        <w:top w:val="none" w:sz="0" w:space="0" w:color="auto"/>
        <w:left w:val="none" w:sz="0" w:space="0" w:color="auto"/>
        <w:bottom w:val="none" w:sz="0" w:space="0" w:color="auto"/>
        <w:right w:val="none" w:sz="0" w:space="0" w:color="auto"/>
      </w:divBdr>
    </w:div>
    <w:div w:id="592666350">
      <w:bodyDiv w:val="1"/>
      <w:marLeft w:val="0"/>
      <w:marRight w:val="0"/>
      <w:marTop w:val="0"/>
      <w:marBottom w:val="0"/>
      <w:divBdr>
        <w:top w:val="none" w:sz="0" w:space="0" w:color="auto"/>
        <w:left w:val="none" w:sz="0" w:space="0" w:color="auto"/>
        <w:bottom w:val="none" w:sz="0" w:space="0" w:color="auto"/>
        <w:right w:val="none" w:sz="0" w:space="0" w:color="auto"/>
      </w:divBdr>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46740855">
      <w:bodyDiv w:val="1"/>
      <w:marLeft w:val="0"/>
      <w:marRight w:val="0"/>
      <w:marTop w:val="0"/>
      <w:marBottom w:val="0"/>
      <w:divBdr>
        <w:top w:val="none" w:sz="0" w:space="0" w:color="auto"/>
        <w:left w:val="none" w:sz="0" w:space="0" w:color="auto"/>
        <w:bottom w:val="none" w:sz="0" w:space="0" w:color="auto"/>
        <w:right w:val="none" w:sz="0" w:space="0" w:color="auto"/>
      </w:divBdr>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68945895">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683171615">
      <w:bodyDiv w:val="1"/>
      <w:marLeft w:val="0"/>
      <w:marRight w:val="0"/>
      <w:marTop w:val="0"/>
      <w:marBottom w:val="0"/>
      <w:divBdr>
        <w:top w:val="none" w:sz="0" w:space="0" w:color="auto"/>
        <w:left w:val="none" w:sz="0" w:space="0" w:color="auto"/>
        <w:bottom w:val="none" w:sz="0" w:space="0" w:color="auto"/>
        <w:right w:val="none" w:sz="0" w:space="0" w:color="auto"/>
      </w:divBdr>
    </w:div>
    <w:div w:id="759067060">
      <w:bodyDiv w:val="1"/>
      <w:marLeft w:val="0"/>
      <w:marRight w:val="0"/>
      <w:marTop w:val="0"/>
      <w:marBottom w:val="0"/>
      <w:divBdr>
        <w:top w:val="none" w:sz="0" w:space="0" w:color="auto"/>
        <w:left w:val="none" w:sz="0" w:space="0" w:color="auto"/>
        <w:bottom w:val="none" w:sz="0" w:space="0" w:color="auto"/>
        <w:right w:val="none" w:sz="0" w:space="0" w:color="auto"/>
      </w:divBdr>
    </w:div>
    <w:div w:id="769131468">
      <w:bodyDiv w:val="1"/>
      <w:marLeft w:val="0"/>
      <w:marRight w:val="0"/>
      <w:marTop w:val="0"/>
      <w:marBottom w:val="0"/>
      <w:divBdr>
        <w:top w:val="none" w:sz="0" w:space="0" w:color="auto"/>
        <w:left w:val="none" w:sz="0" w:space="0" w:color="auto"/>
        <w:bottom w:val="none" w:sz="0" w:space="0" w:color="auto"/>
        <w:right w:val="none" w:sz="0" w:space="0" w:color="auto"/>
      </w:divBdr>
    </w:div>
    <w:div w:id="770130855">
      <w:bodyDiv w:val="1"/>
      <w:marLeft w:val="0"/>
      <w:marRight w:val="0"/>
      <w:marTop w:val="0"/>
      <w:marBottom w:val="0"/>
      <w:divBdr>
        <w:top w:val="none" w:sz="0" w:space="0" w:color="auto"/>
        <w:left w:val="none" w:sz="0" w:space="0" w:color="auto"/>
        <w:bottom w:val="none" w:sz="0" w:space="0" w:color="auto"/>
        <w:right w:val="none" w:sz="0" w:space="0" w:color="auto"/>
      </w:divBdr>
    </w:div>
    <w:div w:id="778374687">
      <w:bodyDiv w:val="1"/>
      <w:marLeft w:val="0"/>
      <w:marRight w:val="0"/>
      <w:marTop w:val="0"/>
      <w:marBottom w:val="0"/>
      <w:divBdr>
        <w:top w:val="none" w:sz="0" w:space="0" w:color="auto"/>
        <w:left w:val="none" w:sz="0" w:space="0" w:color="auto"/>
        <w:bottom w:val="none" w:sz="0" w:space="0" w:color="auto"/>
        <w:right w:val="none" w:sz="0" w:space="0" w:color="auto"/>
      </w:divBdr>
    </w:div>
    <w:div w:id="786121702">
      <w:bodyDiv w:val="1"/>
      <w:marLeft w:val="0"/>
      <w:marRight w:val="0"/>
      <w:marTop w:val="0"/>
      <w:marBottom w:val="0"/>
      <w:divBdr>
        <w:top w:val="none" w:sz="0" w:space="0" w:color="auto"/>
        <w:left w:val="none" w:sz="0" w:space="0" w:color="auto"/>
        <w:bottom w:val="none" w:sz="0" w:space="0" w:color="auto"/>
        <w:right w:val="none" w:sz="0" w:space="0" w:color="auto"/>
      </w:divBdr>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17578533">
      <w:bodyDiv w:val="1"/>
      <w:marLeft w:val="0"/>
      <w:marRight w:val="0"/>
      <w:marTop w:val="0"/>
      <w:marBottom w:val="0"/>
      <w:divBdr>
        <w:top w:val="none" w:sz="0" w:space="0" w:color="auto"/>
        <w:left w:val="none" w:sz="0" w:space="0" w:color="auto"/>
        <w:bottom w:val="none" w:sz="0" w:space="0" w:color="auto"/>
        <w:right w:val="none" w:sz="0" w:space="0" w:color="auto"/>
      </w:divBdr>
      <w:divsChild>
        <w:div w:id="1734816009">
          <w:marLeft w:val="1051"/>
          <w:marRight w:val="0"/>
          <w:marTop w:val="50"/>
          <w:marBottom w:val="50"/>
          <w:divBdr>
            <w:top w:val="none" w:sz="0" w:space="0" w:color="auto"/>
            <w:left w:val="none" w:sz="0" w:space="0" w:color="auto"/>
            <w:bottom w:val="none" w:sz="0" w:space="0" w:color="auto"/>
            <w:right w:val="none" w:sz="0" w:space="0" w:color="auto"/>
          </w:divBdr>
        </w:div>
        <w:div w:id="1976910185">
          <w:marLeft w:val="302"/>
          <w:marRight w:val="0"/>
          <w:marTop w:val="58"/>
          <w:marBottom w:val="58"/>
          <w:divBdr>
            <w:top w:val="none" w:sz="0" w:space="0" w:color="auto"/>
            <w:left w:val="none" w:sz="0" w:space="0" w:color="auto"/>
            <w:bottom w:val="none" w:sz="0" w:space="0" w:color="auto"/>
            <w:right w:val="none" w:sz="0" w:space="0" w:color="auto"/>
          </w:divBdr>
        </w:div>
      </w:divsChild>
    </w:div>
    <w:div w:id="818032738">
      <w:bodyDiv w:val="1"/>
      <w:marLeft w:val="0"/>
      <w:marRight w:val="0"/>
      <w:marTop w:val="0"/>
      <w:marBottom w:val="0"/>
      <w:divBdr>
        <w:top w:val="none" w:sz="0" w:space="0" w:color="auto"/>
        <w:left w:val="none" w:sz="0" w:space="0" w:color="auto"/>
        <w:bottom w:val="none" w:sz="0" w:space="0" w:color="auto"/>
        <w:right w:val="none" w:sz="0" w:space="0" w:color="auto"/>
      </w:divBdr>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1532564">
      <w:bodyDiv w:val="1"/>
      <w:marLeft w:val="0"/>
      <w:marRight w:val="0"/>
      <w:marTop w:val="0"/>
      <w:marBottom w:val="0"/>
      <w:divBdr>
        <w:top w:val="none" w:sz="0" w:space="0" w:color="auto"/>
        <w:left w:val="none" w:sz="0" w:space="0" w:color="auto"/>
        <w:bottom w:val="none" w:sz="0" w:space="0" w:color="auto"/>
        <w:right w:val="none" w:sz="0" w:space="0" w:color="auto"/>
      </w:divBdr>
    </w:div>
    <w:div w:id="835611203">
      <w:bodyDiv w:val="1"/>
      <w:marLeft w:val="0"/>
      <w:marRight w:val="0"/>
      <w:marTop w:val="0"/>
      <w:marBottom w:val="0"/>
      <w:divBdr>
        <w:top w:val="none" w:sz="0" w:space="0" w:color="auto"/>
        <w:left w:val="none" w:sz="0" w:space="0" w:color="auto"/>
        <w:bottom w:val="none" w:sz="0" w:space="0" w:color="auto"/>
        <w:right w:val="none" w:sz="0" w:space="0" w:color="auto"/>
      </w:divBdr>
    </w:div>
    <w:div w:id="836312381">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884878229">
      <w:bodyDiv w:val="1"/>
      <w:marLeft w:val="0"/>
      <w:marRight w:val="0"/>
      <w:marTop w:val="0"/>
      <w:marBottom w:val="0"/>
      <w:divBdr>
        <w:top w:val="none" w:sz="0" w:space="0" w:color="auto"/>
        <w:left w:val="none" w:sz="0" w:space="0" w:color="auto"/>
        <w:bottom w:val="none" w:sz="0" w:space="0" w:color="auto"/>
        <w:right w:val="none" w:sz="0" w:space="0" w:color="auto"/>
      </w:divBdr>
    </w:div>
    <w:div w:id="892694085">
      <w:bodyDiv w:val="1"/>
      <w:marLeft w:val="0"/>
      <w:marRight w:val="0"/>
      <w:marTop w:val="0"/>
      <w:marBottom w:val="0"/>
      <w:divBdr>
        <w:top w:val="none" w:sz="0" w:space="0" w:color="auto"/>
        <w:left w:val="none" w:sz="0" w:space="0" w:color="auto"/>
        <w:bottom w:val="none" w:sz="0" w:space="0" w:color="auto"/>
        <w:right w:val="none" w:sz="0" w:space="0" w:color="auto"/>
      </w:divBdr>
    </w:div>
    <w:div w:id="920724394">
      <w:bodyDiv w:val="1"/>
      <w:marLeft w:val="0"/>
      <w:marRight w:val="0"/>
      <w:marTop w:val="0"/>
      <w:marBottom w:val="0"/>
      <w:divBdr>
        <w:top w:val="none" w:sz="0" w:space="0" w:color="auto"/>
        <w:left w:val="none" w:sz="0" w:space="0" w:color="auto"/>
        <w:bottom w:val="none" w:sz="0" w:space="0" w:color="auto"/>
        <w:right w:val="none" w:sz="0" w:space="0" w:color="auto"/>
      </w:divBdr>
    </w:div>
    <w:div w:id="936717590">
      <w:bodyDiv w:val="1"/>
      <w:marLeft w:val="0"/>
      <w:marRight w:val="0"/>
      <w:marTop w:val="0"/>
      <w:marBottom w:val="0"/>
      <w:divBdr>
        <w:top w:val="none" w:sz="0" w:space="0" w:color="auto"/>
        <w:left w:val="none" w:sz="0" w:space="0" w:color="auto"/>
        <w:bottom w:val="none" w:sz="0" w:space="0" w:color="auto"/>
        <w:right w:val="none" w:sz="0" w:space="0" w:color="auto"/>
      </w:divBdr>
    </w:div>
    <w:div w:id="938487046">
      <w:bodyDiv w:val="1"/>
      <w:marLeft w:val="0"/>
      <w:marRight w:val="0"/>
      <w:marTop w:val="0"/>
      <w:marBottom w:val="0"/>
      <w:divBdr>
        <w:top w:val="none" w:sz="0" w:space="0" w:color="auto"/>
        <w:left w:val="none" w:sz="0" w:space="0" w:color="auto"/>
        <w:bottom w:val="none" w:sz="0" w:space="0" w:color="auto"/>
        <w:right w:val="none" w:sz="0" w:space="0" w:color="auto"/>
      </w:divBdr>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7027012">
      <w:bodyDiv w:val="1"/>
      <w:marLeft w:val="0"/>
      <w:marRight w:val="0"/>
      <w:marTop w:val="0"/>
      <w:marBottom w:val="0"/>
      <w:divBdr>
        <w:top w:val="none" w:sz="0" w:space="0" w:color="auto"/>
        <w:left w:val="none" w:sz="0" w:space="0" w:color="auto"/>
        <w:bottom w:val="none" w:sz="0" w:space="0" w:color="auto"/>
        <w:right w:val="none" w:sz="0" w:space="0" w:color="auto"/>
      </w:divBdr>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2733826">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997882168">
      <w:bodyDiv w:val="1"/>
      <w:marLeft w:val="0"/>
      <w:marRight w:val="0"/>
      <w:marTop w:val="0"/>
      <w:marBottom w:val="0"/>
      <w:divBdr>
        <w:top w:val="none" w:sz="0" w:space="0" w:color="auto"/>
        <w:left w:val="none" w:sz="0" w:space="0" w:color="auto"/>
        <w:bottom w:val="none" w:sz="0" w:space="0" w:color="auto"/>
        <w:right w:val="none" w:sz="0" w:space="0" w:color="auto"/>
      </w:divBdr>
    </w:div>
    <w:div w:id="1023945624">
      <w:bodyDiv w:val="1"/>
      <w:marLeft w:val="0"/>
      <w:marRight w:val="0"/>
      <w:marTop w:val="0"/>
      <w:marBottom w:val="0"/>
      <w:divBdr>
        <w:top w:val="none" w:sz="0" w:space="0" w:color="auto"/>
        <w:left w:val="none" w:sz="0" w:space="0" w:color="auto"/>
        <w:bottom w:val="none" w:sz="0" w:space="0" w:color="auto"/>
        <w:right w:val="none" w:sz="0" w:space="0" w:color="auto"/>
      </w:divBdr>
    </w:div>
    <w:div w:id="1025014734">
      <w:bodyDiv w:val="1"/>
      <w:marLeft w:val="0"/>
      <w:marRight w:val="0"/>
      <w:marTop w:val="0"/>
      <w:marBottom w:val="0"/>
      <w:divBdr>
        <w:top w:val="none" w:sz="0" w:space="0" w:color="auto"/>
        <w:left w:val="none" w:sz="0" w:space="0" w:color="auto"/>
        <w:bottom w:val="none" w:sz="0" w:space="0" w:color="auto"/>
        <w:right w:val="none" w:sz="0" w:space="0" w:color="auto"/>
      </w:divBdr>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32876293">
      <w:bodyDiv w:val="1"/>
      <w:marLeft w:val="0"/>
      <w:marRight w:val="0"/>
      <w:marTop w:val="0"/>
      <w:marBottom w:val="0"/>
      <w:divBdr>
        <w:top w:val="none" w:sz="0" w:space="0" w:color="auto"/>
        <w:left w:val="none" w:sz="0" w:space="0" w:color="auto"/>
        <w:bottom w:val="none" w:sz="0" w:space="0" w:color="auto"/>
        <w:right w:val="none" w:sz="0" w:space="0" w:color="auto"/>
      </w:divBdr>
    </w:div>
    <w:div w:id="1036539781">
      <w:bodyDiv w:val="1"/>
      <w:marLeft w:val="0"/>
      <w:marRight w:val="0"/>
      <w:marTop w:val="0"/>
      <w:marBottom w:val="0"/>
      <w:divBdr>
        <w:top w:val="none" w:sz="0" w:space="0" w:color="auto"/>
        <w:left w:val="none" w:sz="0" w:space="0" w:color="auto"/>
        <w:bottom w:val="none" w:sz="0" w:space="0" w:color="auto"/>
        <w:right w:val="none" w:sz="0" w:space="0" w:color="auto"/>
      </w:divBdr>
      <w:divsChild>
        <w:div w:id="98184070">
          <w:marLeft w:val="2693"/>
          <w:marRight w:val="0"/>
          <w:marTop w:val="40"/>
          <w:marBottom w:val="40"/>
          <w:divBdr>
            <w:top w:val="none" w:sz="0" w:space="0" w:color="auto"/>
            <w:left w:val="none" w:sz="0" w:space="0" w:color="auto"/>
            <w:bottom w:val="none" w:sz="0" w:space="0" w:color="auto"/>
            <w:right w:val="none" w:sz="0" w:space="0" w:color="auto"/>
          </w:divBdr>
        </w:div>
        <w:div w:id="235866767">
          <w:marLeft w:val="1051"/>
          <w:marRight w:val="0"/>
          <w:marTop w:val="50"/>
          <w:marBottom w:val="50"/>
          <w:divBdr>
            <w:top w:val="none" w:sz="0" w:space="0" w:color="auto"/>
            <w:left w:val="none" w:sz="0" w:space="0" w:color="auto"/>
            <w:bottom w:val="none" w:sz="0" w:space="0" w:color="auto"/>
            <w:right w:val="none" w:sz="0" w:space="0" w:color="auto"/>
          </w:divBdr>
        </w:div>
        <w:div w:id="342362597">
          <w:marLeft w:val="302"/>
          <w:marRight w:val="0"/>
          <w:marTop w:val="58"/>
          <w:marBottom w:val="58"/>
          <w:divBdr>
            <w:top w:val="none" w:sz="0" w:space="0" w:color="auto"/>
            <w:left w:val="none" w:sz="0" w:space="0" w:color="auto"/>
            <w:bottom w:val="none" w:sz="0" w:space="0" w:color="auto"/>
            <w:right w:val="none" w:sz="0" w:space="0" w:color="auto"/>
          </w:divBdr>
        </w:div>
        <w:div w:id="347953166">
          <w:marLeft w:val="1051"/>
          <w:marRight w:val="0"/>
          <w:marTop w:val="50"/>
          <w:marBottom w:val="50"/>
          <w:divBdr>
            <w:top w:val="none" w:sz="0" w:space="0" w:color="auto"/>
            <w:left w:val="none" w:sz="0" w:space="0" w:color="auto"/>
            <w:bottom w:val="none" w:sz="0" w:space="0" w:color="auto"/>
            <w:right w:val="none" w:sz="0" w:space="0" w:color="auto"/>
          </w:divBdr>
        </w:div>
        <w:div w:id="543833182">
          <w:marLeft w:val="1051"/>
          <w:marRight w:val="0"/>
          <w:marTop w:val="50"/>
          <w:marBottom w:val="50"/>
          <w:divBdr>
            <w:top w:val="none" w:sz="0" w:space="0" w:color="auto"/>
            <w:left w:val="none" w:sz="0" w:space="0" w:color="auto"/>
            <w:bottom w:val="none" w:sz="0" w:space="0" w:color="auto"/>
            <w:right w:val="none" w:sz="0" w:space="0" w:color="auto"/>
          </w:divBdr>
        </w:div>
        <w:div w:id="575869271">
          <w:marLeft w:val="302"/>
          <w:marRight w:val="0"/>
          <w:marTop w:val="58"/>
          <w:marBottom w:val="58"/>
          <w:divBdr>
            <w:top w:val="none" w:sz="0" w:space="0" w:color="auto"/>
            <w:left w:val="none" w:sz="0" w:space="0" w:color="auto"/>
            <w:bottom w:val="none" w:sz="0" w:space="0" w:color="auto"/>
            <w:right w:val="none" w:sz="0" w:space="0" w:color="auto"/>
          </w:divBdr>
        </w:div>
        <w:div w:id="830099604">
          <w:marLeft w:val="2693"/>
          <w:marRight w:val="0"/>
          <w:marTop w:val="40"/>
          <w:marBottom w:val="40"/>
          <w:divBdr>
            <w:top w:val="none" w:sz="0" w:space="0" w:color="auto"/>
            <w:left w:val="none" w:sz="0" w:space="0" w:color="auto"/>
            <w:bottom w:val="none" w:sz="0" w:space="0" w:color="auto"/>
            <w:right w:val="none" w:sz="0" w:space="0" w:color="auto"/>
          </w:divBdr>
        </w:div>
        <w:div w:id="1013341773">
          <w:marLeft w:val="1051"/>
          <w:marRight w:val="0"/>
          <w:marTop w:val="50"/>
          <w:marBottom w:val="50"/>
          <w:divBdr>
            <w:top w:val="none" w:sz="0" w:space="0" w:color="auto"/>
            <w:left w:val="none" w:sz="0" w:space="0" w:color="auto"/>
            <w:bottom w:val="none" w:sz="0" w:space="0" w:color="auto"/>
            <w:right w:val="none" w:sz="0" w:space="0" w:color="auto"/>
          </w:divBdr>
        </w:div>
        <w:div w:id="1246765640">
          <w:marLeft w:val="302"/>
          <w:marRight w:val="0"/>
          <w:marTop w:val="58"/>
          <w:marBottom w:val="58"/>
          <w:divBdr>
            <w:top w:val="none" w:sz="0" w:space="0" w:color="auto"/>
            <w:left w:val="none" w:sz="0" w:space="0" w:color="auto"/>
            <w:bottom w:val="none" w:sz="0" w:space="0" w:color="auto"/>
            <w:right w:val="none" w:sz="0" w:space="0" w:color="auto"/>
          </w:divBdr>
        </w:div>
        <w:div w:id="1492066988">
          <w:marLeft w:val="3456"/>
          <w:marRight w:val="0"/>
          <w:marTop w:val="50"/>
          <w:marBottom w:val="50"/>
          <w:divBdr>
            <w:top w:val="none" w:sz="0" w:space="0" w:color="auto"/>
            <w:left w:val="none" w:sz="0" w:space="0" w:color="auto"/>
            <w:bottom w:val="none" w:sz="0" w:space="0" w:color="auto"/>
            <w:right w:val="none" w:sz="0" w:space="0" w:color="auto"/>
          </w:divBdr>
        </w:div>
        <w:div w:id="1596523670">
          <w:marLeft w:val="1814"/>
          <w:marRight w:val="0"/>
          <w:marTop w:val="43"/>
          <w:marBottom w:val="43"/>
          <w:divBdr>
            <w:top w:val="none" w:sz="0" w:space="0" w:color="auto"/>
            <w:left w:val="none" w:sz="0" w:space="0" w:color="auto"/>
            <w:bottom w:val="none" w:sz="0" w:space="0" w:color="auto"/>
            <w:right w:val="none" w:sz="0" w:space="0" w:color="auto"/>
          </w:divBdr>
        </w:div>
        <w:div w:id="1877308344">
          <w:marLeft w:val="1051"/>
          <w:marRight w:val="0"/>
          <w:marTop w:val="50"/>
          <w:marBottom w:val="50"/>
          <w:divBdr>
            <w:top w:val="none" w:sz="0" w:space="0" w:color="auto"/>
            <w:left w:val="none" w:sz="0" w:space="0" w:color="auto"/>
            <w:bottom w:val="none" w:sz="0" w:space="0" w:color="auto"/>
            <w:right w:val="none" w:sz="0" w:space="0" w:color="auto"/>
          </w:divBdr>
        </w:div>
      </w:divsChild>
    </w:div>
    <w:div w:id="1072236356">
      <w:bodyDiv w:val="1"/>
      <w:marLeft w:val="0"/>
      <w:marRight w:val="0"/>
      <w:marTop w:val="0"/>
      <w:marBottom w:val="0"/>
      <w:divBdr>
        <w:top w:val="none" w:sz="0" w:space="0" w:color="auto"/>
        <w:left w:val="none" w:sz="0" w:space="0" w:color="auto"/>
        <w:bottom w:val="none" w:sz="0" w:space="0" w:color="auto"/>
        <w:right w:val="none" w:sz="0" w:space="0" w:color="auto"/>
      </w:divBdr>
    </w:div>
    <w:div w:id="1072578498">
      <w:bodyDiv w:val="1"/>
      <w:marLeft w:val="0"/>
      <w:marRight w:val="0"/>
      <w:marTop w:val="0"/>
      <w:marBottom w:val="0"/>
      <w:divBdr>
        <w:top w:val="none" w:sz="0" w:space="0" w:color="auto"/>
        <w:left w:val="none" w:sz="0" w:space="0" w:color="auto"/>
        <w:bottom w:val="none" w:sz="0" w:space="0" w:color="auto"/>
        <w:right w:val="none" w:sz="0" w:space="0" w:color="auto"/>
      </w:divBdr>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081491508">
      <w:bodyDiv w:val="1"/>
      <w:marLeft w:val="0"/>
      <w:marRight w:val="0"/>
      <w:marTop w:val="0"/>
      <w:marBottom w:val="0"/>
      <w:divBdr>
        <w:top w:val="none" w:sz="0" w:space="0" w:color="auto"/>
        <w:left w:val="none" w:sz="0" w:space="0" w:color="auto"/>
        <w:bottom w:val="none" w:sz="0" w:space="0" w:color="auto"/>
        <w:right w:val="none" w:sz="0" w:space="0" w:color="auto"/>
      </w:divBdr>
    </w:div>
    <w:div w:id="1086002729">
      <w:bodyDiv w:val="1"/>
      <w:marLeft w:val="0"/>
      <w:marRight w:val="0"/>
      <w:marTop w:val="0"/>
      <w:marBottom w:val="0"/>
      <w:divBdr>
        <w:top w:val="none" w:sz="0" w:space="0" w:color="auto"/>
        <w:left w:val="none" w:sz="0" w:space="0" w:color="auto"/>
        <w:bottom w:val="none" w:sz="0" w:space="0" w:color="auto"/>
        <w:right w:val="none" w:sz="0" w:space="0" w:color="auto"/>
      </w:divBdr>
    </w:div>
    <w:div w:id="1091313347">
      <w:bodyDiv w:val="1"/>
      <w:marLeft w:val="0"/>
      <w:marRight w:val="0"/>
      <w:marTop w:val="0"/>
      <w:marBottom w:val="0"/>
      <w:divBdr>
        <w:top w:val="none" w:sz="0" w:space="0" w:color="auto"/>
        <w:left w:val="none" w:sz="0" w:space="0" w:color="auto"/>
        <w:bottom w:val="none" w:sz="0" w:space="0" w:color="auto"/>
        <w:right w:val="none" w:sz="0" w:space="0" w:color="auto"/>
      </w:divBdr>
    </w:div>
    <w:div w:id="1094935489">
      <w:bodyDiv w:val="1"/>
      <w:marLeft w:val="0"/>
      <w:marRight w:val="0"/>
      <w:marTop w:val="0"/>
      <w:marBottom w:val="0"/>
      <w:divBdr>
        <w:top w:val="none" w:sz="0" w:space="0" w:color="auto"/>
        <w:left w:val="none" w:sz="0" w:space="0" w:color="auto"/>
        <w:bottom w:val="none" w:sz="0" w:space="0" w:color="auto"/>
        <w:right w:val="none" w:sz="0" w:space="0" w:color="auto"/>
      </w:divBdr>
    </w:div>
    <w:div w:id="1097409023">
      <w:bodyDiv w:val="1"/>
      <w:marLeft w:val="0"/>
      <w:marRight w:val="0"/>
      <w:marTop w:val="0"/>
      <w:marBottom w:val="0"/>
      <w:divBdr>
        <w:top w:val="none" w:sz="0" w:space="0" w:color="auto"/>
        <w:left w:val="none" w:sz="0" w:space="0" w:color="auto"/>
        <w:bottom w:val="none" w:sz="0" w:space="0" w:color="auto"/>
        <w:right w:val="none" w:sz="0" w:space="0" w:color="auto"/>
      </w:divBdr>
    </w:div>
    <w:div w:id="1122924447">
      <w:bodyDiv w:val="1"/>
      <w:marLeft w:val="0"/>
      <w:marRight w:val="0"/>
      <w:marTop w:val="0"/>
      <w:marBottom w:val="0"/>
      <w:divBdr>
        <w:top w:val="none" w:sz="0" w:space="0" w:color="auto"/>
        <w:left w:val="none" w:sz="0" w:space="0" w:color="auto"/>
        <w:bottom w:val="none" w:sz="0" w:space="0" w:color="auto"/>
        <w:right w:val="none" w:sz="0" w:space="0" w:color="auto"/>
      </w:divBdr>
    </w:div>
    <w:div w:id="1140920060">
      <w:bodyDiv w:val="1"/>
      <w:marLeft w:val="0"/>
      <w:marRight w:val="0"/>
      <w:marTop w:val="0"/>
      <w:marBottom w:val="0"/>
      <w:divBdr>
        <w:top w:val="none" w:sz="0" w:space="0" w:color="auto"/>
        <w:left w:val="none" w:sz="0" w:space="0" w:color="auto"/>
        <w:bottom w:val="none" w:sz="0" w:space="0" w:color="auto"/>
        <w:right w:val="none" w:sz="0" w:space="0" w:color="auto"/>
      </w:divBdr>
    </w:div>
    <w:div w:id="1147436416">
      <w:bodyDiv w:val="1"/>
      <w:marLeft w:val="0"/>
      <w:marRight w:val="0"/>
      <w:marTop w:val="0"/>
      <w:marBottom w:val="0"/>
      <w:divBdr>
        <w:top w:val="none" w:sz="0" w:space="0" w:color="auto"/>
        <w:left w:val="none" w:sz="0" w:space="0" w:color="auto"/>
        <w:bottom w:val="none" w:sz="0" w:space="0" w:color="auto"/>
        <w:right w:val="none" w:sz="0" w:space="0" w:color="auto"/>
      </w:divBdr>
      <w:divsChild>
        <w:div w:id="1169061394">
          <w:marLeft w:val="302"/>
          <w:marRight w:val="0"/>
          <w:marTop w:val="58"/>
          <w:marBottom w:val="58"/>
          <w:divBdr>
            <w:top w:val="none" w:sz="0" w:space="0" w:color="auto"/>
            <w:left w:val="none" w:sz="0" w:space="0" w:color="auto"/>
            <w:bottom w:val="none" w:sz="0" w:space="0" w:color="auto"/>
            <w:right w:val="none" w:sz="0" w:space="0" w:color="auto"/>
          </w:divBdr>
        </w:div>
      </w:divsChild>
    </w:div>
    <w:div w:id="1147625465">
      <w:bodyDiv w:val="1"/>
      <w:marLeft w:val="0"/>
      <w:marRight w:val="0"/>
      <w:marTop w:val="0"/>
      <w:marBottom w:val="0"/>
      <w:divBdr>
        <w:top w:val="none" w:sz="0" w:space="0" w:color="auto"/>
        <w:left w:val="none" w:sz="0" w:space="0" w:color="auto"/>
        <w:bottom w:val="none" w:sz="0" w:space="0" w:color="auto"/>
        <w:right w:val="none" w:sz="0" w:space="0" w:color="auto"/>
      </w:divBdr>
      <w:divsChild>
        <w:div w:id="117339770">
          <w:marLeft w:val="720"/>
          <w:marRight w:val="0"/>
          <w:marTop w:val="0"/>
          <w:marBottom w:val="120"/>
          <w:divBdr>
            <w:top w:val="none" w:sz="0" w:space="0" w:color="auto"/>
            <w:left w:val="none" w:sz="0" w:space="0" w:color="auto"/>
            <w:bottom w:val="none" w:sz="0" w:space="0" w:color="auto"/>
            <w:right w:val="none" w:sz="0" w:space="0" w:color="auto"/>
          </w:divBdr>
        </w:div>
        <w:div w:id="1121529743">
          <w:marLeft w:val="360"/>
          <w:marRight w:val="0"/>
          <w:marTop w:val="0"/>
          <w:marBottom w:val="120"/>
          <w:divBdr>
            <w:top w:val="none" w:sz="0" w:space="0" w:color="auto"/>
            <w:left w:val="none" w:sz="0" w:space="0" w:color="auto"/>
            <w:bottom w:val="none" w:sz="0" w:space="0" w:color="auto"/>
            <w:right w:val="none" w:sz="0" w:space="0" w:color="auto"/>
          </w:divBdr>
        </w:div>
      </w:divsChild>
    </w:div>
    <w:div w:id="1151940509">
      <w:bodyDiv w:val="1"/>
      <w:marLeft w:val="0"/>
      <w:marRight w:val="0"/>
      <w:marTop w:val="0"/>
      <w:marBottom w:val="0"/>
      <w:divBdr>
        <w:top w:val="none" w:sz="0" w:space="0" w:color="auto"/>
        <w:left w:val="none" w:sz="0" w:space="0" w:color="auto"/>
        <w:bottom w:val="none" w:sz="0" w:space="0" w:color="auto"/>
        <w:right w:val="none" w:sz="0" w:space="0" w:color="auto"/>
      </w:divBdr>
    </w:div>
    <w:div w:id="1165710129">
      <w:bodyDiv w:val="1"/>
      <w:marLeft w:val="0"/>
      <w:marRight w:val="0"/>
      <w:marTop w:val="0"/>
      <w:marBottom w:val="0"/>
      <w:divBdr>
        <w:top w:val="none" w:sz="0" w:space="0" w:color="auto"/>
        <w:left w:val="none" w:sz="0" w:space="0" w:color="auto"/>
        <w:bottom w:val="none" w:sz="0" w:space="0" w:color="auto"/>
        <w:right w:val="none" w:sz="0" w:space="0" w:color="auto"/>
      </w:divBdr>
    </w:div>
    <w:div w:id="1165823670">
      <w:bodyDiv w:val="1"/>
      <w:marLeft w:val="0"/>
      <w:marRight w:val="0"/>
      <w:marTop w:val="0"/>
      <w:marBottom w:val="0"/>
      <w:divBdr>
        <w:top w:val="none" w:sz="0" w:space="0" w:color="auto"/>
        <w:left w:val="none" w:sz="0" w:space="0" w:color="auto"/>
        <w:bottom w:val="none" w:sz="0" w:space="0" w:color="auto"/>
        <w:right w:val="none" w:sz="0" w:space="0" w:color="auto"/>
      </w:divBdr>
    </w:div>
    <w:div w:id="1166048897">
      <w:bodyDiv w:val="1"/>
      <w:marLeft w:val="0"/>
      <w:marRight w:val="0"/>
      <w:marTop w:val="0"/>
      <w:marBottom w:val="0"/>
      <w:divBdr>
        <w:top w:val="none" w:sz="0" w:space="0" w:color="auto"/>
        <w:left w:val="none" w:sz="0" w:space="0" w:color="auto"/>
        <w:bottom w:val="none" w:sz="0" w:space="0" w:color="auto"/>
        <w:right w:val="none" w:sz="0" w:space="0" w:color="auto"/>
      </w:divBdr>
    </w:div>
    <w:div w:id="1169101341">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193150410">
      <w:bodyDiv w:val="1"/>
      <w:marLeft w:val="0"/>
      <w:marRight w:val="0"/>
      <w:marTop w:val="0"/>
      <w:marBottom w:val="0"/>
      <w:divBdr>
        <w:top w:val="none" w:sz="0" w:space="0" w:color="auto"/>
        <w:left w:val="none" w:sz="0" w:space="0" w:color="auto"/>
        <w:bottom w:val="none" w:sz="0" w:space="0" w:color="auto"/>
        <w:right w:val="none" w:sz="0" w:space="0" w:color="auto"/>
      </w:divBdr>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08949020">
      <w:bodyDiv w:val="1"/>
      <w:marLeft w:val="0"/>
      <w:marRight w:val="0"/>
      <w:marTop w:val="0"/>
      <w:marBottom w:val="0"/>
      <w:divBdr>
        <w:top w:val="none" w:sz="0" w:space="0" w:color="auto"/>
        <w:left w:val="none" w:sz="0" w:space="0" w:color="auto"/>
        <w:bottom w:val="none" w:sz="0" w:space="0" w:color="auto"/>
        <w:right w:val="none" w:sz="0" w:space="0" w:color="auto"/>
      </w:divBdr>
    </w:div>
    <w:div w:id="1211114106">
      <w:bodyDiv w:val="1"/>
      <w:marLeft w:val="0"/>
      <w:marRight w:val="0"/>
      <w:marTop w:val="0"/>
      <w:marBottom w:val="0"/>
      <w:divBdr>
        <w:top w:val="none" w:sz="0" w:space="0" w:color="auto"/>
        <w:left w:val="none" w:sz="0" w:space="0" w:color="auto"/>
        <w:bottom w:val="none" w:sz="0" w:space="0" w:color="auto"/>
        <w:right w:val="none" w:sz="0" w:space="0" w:color="auto"/>
      </w:divBdr>
    </w:div>
    <w:div w:id="1211531056">
      <w:bodyDiv w:val="1"/>
      <w:marLeft w:val="0"/>
      <w:marRight w:val="0"/>
      <w:marTop w:val="0"/>
      <w:marBottom w:val="0"/>
      <w:divBdr>
        <w:top w:val="none" w:sz="0" w:space="0" w:color="auto"/>
        <w:left w:val="none" w:sz="0" w:space="0" w:color="auto"/>
        <w:bottom w:val="none" w:sz="0" w:space="0" w:color="auto"/>
        <w:right w:val="none" w:sz="0" w:space="0" w:color="auto"/>
      </w:divBdr>
    </w:div>
    <w:div w:id="1218013132">
      <w:bodyDiv w:val="1"/>
      <w:marLeft w:val="0"/>
      <w:marRight w:val="0"/>
      <w:marTop w:val="0"/>
      <w:marBottom w:val="0"/>
      <w:divBdr>
        <w:top w:val="none" w:sz="0" w:space="0" w:color="auto"/>
        <w:left w:val="none" w:sz="0" w:space="0" w:color="auto"/>
        <w:bottom w:val="none" w:sz="0" w:space="0" w:color="auto"/>
        <w:right w:val="none" w:sz="0" w:space="0" w:color="auto"/>
      </w:divBdr>
    </w:div>
    <w:div w:id="1218859879">
      <w:bodyDiv w:val="1"/>
      <w:marLeft w:val="0"/>
      <w:marRight w:val="0"/>
      <w:marTop w:val="0"/>
      <w:marBottom w:val="0"/>
      <w:divBdr>
        <w:top w:val="none" w:sz="0" w:space="0" w:color="auto"/>
        <w:left w:val="none" w:sz="0" w:space="0" w:color="auto"/>
        <w:bottom w:val="none" w:sz="0" w:space="0" w:color="auto"/>
        <w:right w:val="none" w:sz="0" w:space="0" w:color="auto"/>
      </w:divBdr>
    </w:div>
    <w:div w:id="1224415644">
      <w:bodyDiv w:val="1"/>
      <w:marLeft w:val="0"/>
      <w:marRight w:val="0"/>
      <w:marTop w:val="0"/>
      <w:marBottom w:val="0"/>
      <w:divBdr>
        <w:top w:val="none" w:sz="0" w:space="0" w:color="auto"/>
        <w:left w:val="none" w:sz="0" w:space="0" w:color="auto"/>
        <w:bottom w:val="none" w:sz="0" w:space="0" w:color="auto"/>
        <w:right w:val="none" w:sz="0" w:space="0" w:color="auto"/>
      </w:divBdr>
      <w:divsChild>
        <w:div w:id="469329909">
          <w:marLeft w:val="547"/>
          <w:marRight w:val="0"/>
          <w:marTop w:val="115"/>
          <w:marBottom w:val="0"/>
          <w:divBdr>
            <w:top w:val="none" w:sz="0" w:space="0" w:color="auto"/>
            <w:left w:val="none" w:sz="0" w:space="0" w:color="auto"/>
            <w:bottom w:val="none" w:sz="0" w:space="0" w:color="auto"/>
            <w:right w:val="none" w:sz="0" w:space="0" w:color="auto"/>
          </w:divBdr>
        </w:div>
      </w:divsChild>
    </w:div>
    <w:div w:id="1230387867">
      <w:bodyDiv w:val="1"/>
      <w:marLeft w:val="0"/>
      <w:marRight w:val="0"/>
      <w:marTop w:val="0"/>
      <w:marBottom w:val="0"/>
      <w:divBdr>
        <w:top w:val="none" w:sz="0" w:space="0" w:color="auto"/>
        <w:left w:val="none" w:sz="0" w:space="0" w:color="auto"/>
        <w:bottom w:val="none" w:sz="0" w:space="0" w:color="auto"/>
        <w:right w:val="none" w:sz="0" w:space="0" w:color="auto"/>
      </w:divBdr>
    </w:div>
    <w:div w:id="1238368528">
      <w:bodyDiv w:val="1"/>
      <w:marLeft w:val="0"/>
      <w:marRight w:val="0"/>
      <w:marTop w:val="0"/>
      <w:marBottom w:val="0"/>
      <w:divBdr>
        <w:top w:val="none" w:sz="0" w:space="0" w:color="auto"/>
        <w:left w:val="none" w:sz="0" w:space="0" w:color="auto"/>
        <w:bottom w:val="none" w:sz="0" w:space="0" w:color="auto"/>
        <w:right w:val="none" w:sz="0" w:space="0" w:color="auto"/>
      </w:divBdr>
    </w:div>
    <w:div w:id="1265528664">
      <w:bodyDiv w:val="1"/>
      <w:marLeft w:val="0"/>
      <w:marRight w:val="0"/>
      <w:marTop w:val="0"/>
      <w:marBottom w:val="0"/>
      <w:divBdr>
        <w:top w:val="none" w:sz="0" w:space="0" w:color="auto"/>
        <w:left w:val="none" w:sz="0" w:space="0" w:color="auto"/>
        <w:bottom w:val="none" w:sz="0" w:space="0" w:color="auto"/>
        <w:right w:val="none" w:sz="0" w:space="0" w:color="auto"/>
      </w:divBdr>
    </w:div>
    <w:div w:id="1278365802">
      <w:bodyDiv w:val="1"/>
      <w:marLeft w:val="0"/>
      <w:marRight w:val="0"/>
      <w:marTop w:val="0"/>
      <w:marBottom w:val="0"/>
      <w:divBdr>
        <w:top w:val="none" w:sz="0" w:space="0" w:color="auto"/>
        <w:left w:val="none" w:sz="0" w:space="0" w:color="auto"/>
        <w:bottom w:val="none" w:sz="0" w:space="0" w:color="auto"/>
        <w:right w:val="none" w:sz="0" w:space="0" w:color="auto"/>
      </w:divBdr>
    </w:div>
    <w:div w:id="1296302581">
      <w:bodyDiv w:val="1"/>
      <w:marLeft w:val="0"/>
      <w:marRight w:val="0"/>
      <w:marTop w:val="0"/>
      <w:marBottom w:val="0"/>
      <w:divBdr>
        <w:top w:val="none" w:sz="0" w:space="0" w:color="auto"/>
        <w:left w:val="none" w:sz="0" w:space="0" w:color="auto"/>
        <w:bottom w:val="none" w:sz="0" w:space="0" w:color="auto"/>
        <w:right w:val="none" w:sz="0" w:space="0" w:color="auto"/>
      </w:divBdr>
    </w:div>
    <w:div w:id="1312712904">
      <w:bodyDiv w:val="1"/>
      <w:marLeft w:val="0"/>
      <w:marRight w:val="0"/>
      <w:marTop w:val="0"/>
      <w:marBottom w:val="0"/>
      <w:divBdr>
        <w:top w:val="none" w:sz="0" w:space="0" w:color="auto"/>
        <w:left w:val="none" w:sz="0" w:space="0" w:color="auto"/>
        <w:bottom w:val="none" w:sz="0" w:space="0" w:color="auto"/>
        <w:right w:val="none" w:sz="0" w:space="0" w:color="auto"/>
      </w:divBdr>
    </w:div>
    <w:div w:id="1315335645">
      <w:bodyDiv w:val="1"/>
      <w:marLeft w:val="0"/>
      <w:marRight w:val="0"/>
      <w:marTop w:val="0"/>
      <w:marBottom w:val="0"/>
      <w:divBdr>
        <w:top w:val="none" w:sz="0" w:space="0" w:color="auto"/>
        <w:left w:val="none" w:sz="0" w:space="0" w:color="auto"/>
        <w:bottom w:val="none" w:sz="0" w:space="0" w:color="auto"/>
        <w:right w:val="none" w:sz="0" w:space="0" w:color="auto"/>
      </w:divBdr>
    </w:div>
    <w:div w:id="1320573960">
      <w:bodyDiv w:val="1"/>
      <w:marLeft w:val="0"/>
      <w:marRight w:val="0"/>
      <w:marTop w:val="0"/>
      <w:marBottom w:val="0"/>
      <w:divBdr>
        <w:top w:val="none" w:sz="0" w:space="0" w:color="auto"/>
        <w:left w:val="none" w:sz="0" w:space="0" w:color="auto"/>
        <w:bottom w:val="none" w:sz="0" w:space="0" w:color="auto"/>
        <w:right w:val="none" w:sz="0" w:space="0" w:color="auto"/>
      </w:divBdr>
    </w:div>
    <w:div w:id="1329753595">
      <w:bodyDiv w:val="1"/>
      <w:marLeft w:val="0"/>
      <w:marRight w:val="0"/>
      <w:marTop w:val="0"/>
      <w:marBottom w:val="0"/>
      <w:divBdr>
        <w:top w:val="none" w:sz="0" w:space="0" w:color="auto"/>
        <w:left w:val="none" w:sz="0" w:space="0" w:color="auto"/>
        <w:bottom w:val="none" w:sz="0" w:space="0" w:color="auto"/>
        <w:right w:val="none" w:sz="0" w:space="0" w:color="auto"/>
      </w:divBdr>
    </w:div>
    <w:div w:id="1331248178">
      <w:bodyDiv w:val="1"/>
      <w:marLeft w:val="0"/>
      <w:marRight w:val="0"/>
      <w:marTop w:val="0"/>
      <w:marBottom w:val="0"/>
      <w:divBdr>
        <w:top w:val="none" w:sz="0" w:space="0" w:color="auto"/>
        <w:left w:val="none" w:sz="0" w:space="0" w:color="auto"/>
        <w:bottom w:val="none" w:sz="0" w:space="0" w:color="auto"/>
        <w:right w:val="none" w:sz="0" w:space="0" w:color="auto"/>
      </w:divBdr>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35962817">
      <w:bodyDiv w:val="1"/>
      <w:marLeft w:val="0"/>
      <w:marRight w:val="0"/>
      <w:marTop w:val="0"/>
      <w:marBottom w:val="0"/>
      <w:divBdr>
        <w:top w:val="none" w:sz="0" w:space="0" w:color="auto"/>
        <w:left w:val="none" w:sz="0" w:space="0" w:color="auto"/>
        <w:bottom w:val="none" w:sz="0" w:space="0" w:color="auto"/>
        <w:right w:val="none" w:sz="0" w:space="0" w:color="auto"/>
      </w:divBdr>
    </w:div>
    <w:div w:id="1337271685">
      <w:bodyDiv w:val="1"/>
      <w:marLeft w:val="0"/>
      <w:marRight w:val="0"/>
      <w:marTop w:val="0"/>
      <w:marBottom w:val="0"/>
      <w:divBdr>
        <w:top w:val="none" w:sz="0" w:space="0" w:color="auto"/>
        <w:left w:val="none" w:sz="0" w:space="0" w:color="auto"/>
        <w:bottom w:val="none" w:sz="0" w:space="0" w:color="auto"/>
        <w:right w:val="none" w:sz="0" w:space="0" w:color="auto"/>
      </w:divBdr>
    </w:div>
    <w:div w:id="1340935326">
      <w:bodyDiv w:val="1"/>
      <w:marLeft w:val="0"/>
      <w:marRight w:val="0"/>
      <w:marTop w:val="0"/>
      <w:marBottom w:val="0"/>
      <w:divBdr>
        <w:top w:val="none" w:sz="0" w:space="0" w:color="auto"/>
        <w:left w:val="none" w:sz="0" w:space="0" w:color="auto"/>
        <w:bottom w:val="none" w:sz="0" w:space="0" w:color="auto"/>
        <w:right w:val="none" w:sz="0" w:space="0" w:color="auto"/>
      </w:divBdr>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41742255">
      <w:bodyDiv w:val="1"/>
      <w:marLeft w:val="0"/>
      <w:marRight w:val="0"/>
      <w:marTop w:val="0"/>
      <w:marBottom w:val="0"/>
      <w:divBdr>
        <w:top w:val="none" w:sz="0" w:space="0" w:color="auto"/>
        <w:left w:val="none" w:sz="0" w:space="0" w:color="auto"/>
        <w:bottom w:val="none" w:sz="0" w:space="0" w:color="auto"/>
        <w:right w:val="none" w:sz="0" w:space="0" w:color="auto"/>
      </w:divBdr>
    </w:div>
    <w:div w:id="1352997495">
      <w:bodyDiv w:val="1"/>
      <w:marLeft w:val="0"/>
      <w:marRight w:val="0"/>
      <w:marTop w:val="0"/>
      <w:marBottom w:val="0"/>
      <w:divBdr>
        <w:top w:val="none" w:sz="0" w:space="0" w:color="auto"/>
        <w:left w:val="none" w:sz="0" w:space="0" w:color="auto"/>
        <w:bottom w:val="none" w:sz="0" w:space="0" w:color="auto"/>
        <w:right w:val="none" w:sz="0" w:space="0" w:color="auto"/>
      </w:divBdr>
    </w:div>
    <w:div w:id="1353919276">
      <w:bodyDiv w:val="1"/>
      <w:marLeft w:val="0"/>
      <w:marRight w:val="0"/>
      <w:marTop w:val="0"/>
      <w:marBottom w:val="0"/>
      <w:divBdr>
        <w:top w:val="none" w:sz="0" w:space="0" w:color="auto"/>
        <w:left w:val="none" w:sz="0" w:space="0" w:color="auto"/>
        <w:bottom w:val="none" w:sz="0" w:space="0" w:color="auto"/>
        <w:right w:val="none" w:sz="0" w:space="0" w:color="auto"/>
      </w:divBdr>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63633073">
      <w:bodyDiv w:val="1"/>
      <w:marLeft w:val="0"/>
      <w:marRight w:val="0"/>
      <w:marTop w:val="0"/>
      <w:marBottom w:val="0"/>
      <w:divBdr>
        <w:top w:val="none" w:sz="0" w:space="0" w:color="auto"/>
        <w:left w:val="none" w:sz="0" w:space="0" w:color="auto"/>
        <w:bottom w:val="none" w:sz="0" w:space="0" w:color="auto"/>
        <w:right w:val="none" w:sz="0" w:space="0" w:color="auto"/>
      </w:divBdr>
    </w:div>
    <w:div w:id="1368024823">
      <w:bodyDiv w:val="1"/>
      <w:marLeft w:val="0"/>
      <w:marRight w:val="0"/>
      <w:marTop w:val="0"/>
      <w:marBottom w:val="0"/>
      <w:divBdr>
        <w:top w:val="none" w:sz="0" w:space="0" w:color="auto"/>
        <w:left w:val="none" w:sz="0" w:space="0" w:color="auto"/>
        <w:bottom w:val="none" w:sz="0" w:space="0" w:color="auto"/>
        <w:right w:val="none" w:sz="0" w:space="0" w:color="auto"/>
      </w:divBdr>
    </w:div>
    <w:div w:id="1371689797">
      <w:bodyDiv w:val="1"/>
      <w:marLeft w:val="0"/>
      <w:marRight w:val="0"/>
      <w:marTop w:val="0"/>
      <w:marBottom w:val="0"/>
      <w:divBdr>
        <w:top w:val="none" w:sz="0" w:space="0" w:color="auto"/>
        <w:left w:val="none" w:sz="0" w:space="0" w:color="auto"/>
        <w:bottom w:val="none" w:sz="0" w:space="0" w:color="auto"/>
        <w:right w:val="none" w:sz="0" w:space="0" w:color="auto"/>
      </w:divBdr>
      <w:divsChild>
        <w:div w:id="66536779">
          <w:marLeft w:val="2693"/>
          <w:marRight w:val="0"/>
          <w:marTop w:val="40"/>
          <w:marBottom w:val="40"/>
          <w:divBdr>
            <w:top w:val="none" w:sz="0" w:space="0" w:color="auto"/>
            <w:left w:val="none" w:sz="0" w:space="0" w:color="auto"/>
            <w:bottom w:val="none" w:sz="0" w:space="0" w:color="auto"/>
            <w:right w:val="none" w:sz="0" w:space="0" w:color="auto"/>
          </w:divBdr>
        </w:div>
        <w:div w:id="183180279">
          <w:marLeft w:val="1051"/>
          <w:marRight w:val="0"/>
          <w:marTop w:val="50"/>
          <w:marBottom w:val="50"/>
          <w:divBdr>
            <w:top w:val="none" w:sz="0" w:space="0" w:color="auto"/>
            <w:left w:val="none" w:sz="0" w:space="0" w:color="auto"/>
            <w:bottom w:val="none" w:sz="0" w:space="0" w:color="auto"/>
            <w:right w:val="none" w:sz="0" w:space="0" w:color="auto"/>
          </w:divBdr>
        </w:div>
        <w:div w:id="368265475">
          <w:marLeft w:val="302"/>
          <w:marRight w:val="0"/>
          <w:marTop w:val="58"/>
          <w:marBottom w:val="58"/>
          <w:divBdr>
            <w:top w:val="none" w:sz="0" w:space="0" w:color="auto"/>
            <w:left w:val="none" w:sz="0" w:space="0" w:color="auto"/>
            <w:bottom w:val="none" w:sz="0" w:space="0" w:color="auto"/>
            <w:right w:val="none" w:sz="0" w:space="0" w:color="auto"/>
          </w:divBdr>
        </w:div>
        <w:div w:id="583150317">
          <w:marLeft w:val="1051"/>
          <w:marRight w:val="0"/>
          <w:marTop w:val="50"/>
          <w:marBottom w:val="50"/>
          <w:divBdr>
            <w:top w:val="none" w:sz="0" w:space="0" w:color="auto"/>
            <w:left w:val="none" w:sz="0" w:space="0" w:color="auto"/>
            <w:bottom w:val="none" w:sz="0" w:space="0" w:color="auto"/>
            <w:right w:val="none" w:sz="0" w:space="0" w:color="auto"/>
          </w:divBdr>
        </w:div>
        <w:div w:id="808785548">
          <w:marLeft w:val="1051"/>
          <w:marRight w:val="0"/>
          <w:marTop w:val="50"/>
          <w:marBottom w:val="50"/>
          <w:divBdr>
            <w:top w:val="none" w:sz="0" w:space="0" w:color="auto"/>
            <w:left w:val="none" w:sz="0" w:space="0" w:color="auto"/>
            <w:bottom w:val="none" w:sz="0" w:space="0" w:color="auto"/>
            <w:right w:val="none" w:sz="0" w:space="0" w:color="auto"/>
          </w:divBdr>
        </w:div>
        <w:div w:id="904996000">
          <w:marLeft w:val="302"/>
          <w:marRight w:val="0"/>
          <w:marTop w:val="58"/>
          <w:marBottom w:val="58"/>
          <w:divBdr>
            <w:top w:val="none" w:sz="0" w:space="0" w:color="auto"/>
            <w:left w:val="none" w:sz="0" w:space="0" w:color="auto"/>
            <w:bottom w:val="none" w:sz="0" w:space="0" w:color="auto"/>
            <w:right w:val="none" w:sz="0" w:space="0" w:color="auto"/>
          </w:divBdr>
        </w:div>
        <w:div w:id="1399743694">
          <w:marLeft w:val="2693"/>
          <w:marRight w:val="0"/>
          <w:marTop w:val="40"/>
          <w:marBottom w:val="40"/>
          <w:divBdr>
            <w:top w:val="none" w:sz="0" w:space="0" w:color="auto"/>
            <w:left w:val="none" w:sz="0" w:space="0" w:color="auto"/>
            <w:bottom w:val="none" w:sz="0" w:space="0" w:color="auto"/>
            <w:right w:val="none" w:sz="0" w:space="0" w:color="auto"/>
          </w:divBdr>
        </w:div>
        <w:div w:id="1463186098">
          <w:marLeft w:val="1814"/>
          <w:marRight w:val="0"/>
          <w:marTop w:val="43"/>
          <w:marBottom w:val="43"/>
          <w:divBdr>
            <w:top w:val="none" w:sz="0" w:space="0" w:color="auto"/>
            <w:left w:val="none" w:sz="0" w:space="0" w:color="auto"/>
            <w:bottom w:val="none" w:sz="0" w:space="0" w:color="auto"/>
            <w:right w:val="none" w:sz="0" w:space="0" w:color="auto"/>
          </w:divBdr>
        </w:div>
        <w:div w:id="1662076549">
          <w:marLeft w:val="3456"/>
          <w:marRight w:val="0"/>
          <w:marTop w:val="50"/>
          <w:marBottom w:val="50"/>
          <w:divBdr>
            <w:top w:val="none" w:sz="0" w:space="0" w:color="auto"/>
            <w:left w:val="none" w:sz="0" w:space="0" w:color="auto"/>
            <w:bottom w:val="none" w:sz="0" w:space="0" w:color="auto"/>
            <w:right w:val="none" w:sz="0" w:space="0" w:color="auto"/>
          </w:divBdr>
        </w:div>
        <w:div w:id="1809590667">
          <w:marLeft w:val="1051"/>
          <w:marRight w:val="0"/>
          <w:marTop w:val="50"/>
          <w:marBottom w:val="50"/>
          <w:divBdr>
            <w:top w:val="none" w:sz="0" w:space="0" w:color="auto"/>
            <w:left w:val="none" w:sz="0" w:space="0" w:color="auto"/>
            <w:bottom w:val="none" w:sz="0" w:space="0" w:color="auto"/>
            <w:right w:val="none" w:sz="0" w:space="0" w:color="auto"/>
          </w:divBdr>
        </w:div>
        <w:div w:id="1845629036">
          <w:marLeft w:val="302"/>
          <w:marRight w:val="0"/>
          <w:marTop w:val="58"/>
          <w:marBottom w:val="58"/>
          <w:divBdr>
            <w:top w:val="none" w:sz="0" w:space="0" w:color="auto"/>
            <w:left w:val="none" w:sz="0" w:space="0" w:color="auto"/>
            <w:bottom w:val="none" w:sz="0" w:space="0" w:color="auto"/>
            <w:right w:val="none" w:sz="0" w:space="0" w:color="auto"/>
          </w:divBdr>
        </w:div>
        <w:div w:id="1898542703">
          <w:marLeft w:val="1051"/>
          <w:marRight w:val="0"/>
          <w:marTop w:val="50"/>
          <w:marBottom w:val="50"/>
          <w:divBdr>
            <w:top w:val="none" w:sz="0" w:space="0" w:color="auto"/>
            <w:left w:val="none" w:sz="0" w:space="0" w:color="auto"/>
            <w:bottom w:val="none" w:sz="0" w:space="0" w:color="auto"/>
            <w:right w:val="none" w:sz="0" w:space="0" w:color="auto"/>
          </w:divBdr>
        </w:div>
      </w:divsChild>
    </w:div>
    <w:div w:id="1371884383">
      <w:bodyDiv w:val="1"/>
      <w:marLeft w:val="0"/>
      <w:marRight w:val="0"/>
      <w:marTop w:val="0"/>
      <w:marBottom w:val="0"/>
      <w:divBdr>
        <w:top w:val="none" w:sz="0" w:space="0" w:color="auto"/>
        <w:left w:val="none" w:sz="0" w:space="0" w:color="auto"/>
        <w:bottom w:val="none" w:sz="0" w:space="0" w:color="auto"/>
        <w:right w:val="none" w:sz="0" w:space="0" w:color="auto"/>
      </w:divBdr>
    </w:div>
    <w:div w:id="1375345134">
      <w:bodyDiv w:val="1"/>
      <w:marLeft w:val="0"/>
      <w:marRight w:val="0"/>
      <w:marTop w:val="0"/>
      <w:marBottom w:val="0"/>
      <w:divBdr>
        <w:top w:val="none" w:sz="0" w:space="0" w:color="auto"/>
        <w:left w:val="none" w:sz="0" w:space="0" w:color="auto"/>
        <w:bottom w:val="none" w:sz="0" w:space="0" w:color="auto"/>
        <w:right w:val="none" w:sz="0" w:space="0" w:color="auto"/>
      </w:divBdr>
    </w:div>
    <w:div w:id="1379546859">
      <w:bodyDiv w:val="1"/>
      <w:marLeft w:val="0"/>
      <w:marRight w:val="0"/>
      <w:marTop w:val="0"/>
      <w:marBottom w:val="0"/>
      <w:divBdr>
        <w:top w:val="none" w:sz="0" w:space="0" w:color="auto"/>
        <w:left w:val="none" w:sz="0" w:space="0" w:color="auto"/>
        <w:bottom w:val="none" w:sz="0" w:space="0" w:color="auto"/>
        <w:right w:val="none" w:sz="0" w:space="0" w:color="auto"/>
      </w:divBdr>
    </w:div>
    <w:div w:id="1384058634">
      <w:bodyDiv w:val="1"/>
      <w:marLeft w:val="0"/>
      <w:marRight w:val="0"/>
      <w:marTop w:val="0"/>
      <w:marBottom w:val="0"/>
      <w:divBdr>
        <w:top w:val="none" w:sz="0" w:space="0" w:color="auto"/>
        <w:left w:val="none" w:sz="0" w:space="0" w:color="auto"/>
        <w:bottom w:val="none" w:sz="0" w:space="0" w:color="auto"/>
        <w:right w:val="none" w:sz="0" w:space="0" w:color="auto"/>
      </w:divBdr>
    </w:div>
    <w:div w:id="1389186459">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06337302">
      <w:bodyDiv w:val="1"/>
      <w:marLeft w:val="0"/>
      <w:marRight w:val="0"/>
      <w:marTop w:val="0"/>
      <w:marBottom w:val="0"/>
      <w:divBdr>
        <w:top w:val="none" w:sz="0" w:space="0" w:color="auto"/>
        <w:left w:val="none" w:sz="0" w:space="0" w:color="auto"/>
        <w:bottom w:val="none" w:sz="0" w:space="0" w:color="auto"/>
        <w:right w:val="none" w:sz="0" w:space="0" w:color="auto"/>
      </w:divBdr>
    </w:div>
    <w:div w:id="1408303467">
      <w:bodyDiv w:val="1"/>
      <w:marLeft w:val="0"/>
      <w:marRight w:val="0"/>
      <w:marTop w:val="0"/>
      <w:marBottom w:val="0"/>
      <w:divBdr>
        <w:top w:val="none" w:sz="0" w:space="0" w:color="auto"/>
        <w:left w:val="none" w:sz="0" w:space="0" w:color="auto"/>
        <w:bottom w:val="none" w:sz="0" w:space="0" w:color="auto"/>
        <w:right w:val="none" w:sz="0" w:space="0" w:color="auto"/>
      </w:divBdr>
    </w:div>
    <w:div w:id="1429421900">
      <w:bodyDiv w:val="1"/>
      <w:marLeft w:val="0"/>
      <w:marRight w:val="0"/>
      <w:marTop w:val="0"/>
      <w:marBottom w:val="0"/>
      <w:divBdr>
        <w:top w:val="none" w:sz="0" w:space="0" w:color="auto"/>
        <w:left w:val="none" w:sz="0" w:space="0" w:color="auto"/>
        <w:bottom w:val="none" w:sz="0" w:space="0" w:color="auto"/>
        <w:right w:val="none" w:sz="0" w:space="0" w:color="auto"/>
      </w:divBdr>
    </w:div>
    <w:div w:id="1441755785">
      <w:bodyDiv w:val="1"/>
      <w:marLeft w:val="0"/>
      <w:marRight w:val="0"/>
      <w:marTop w:val="0"/>
      <w:marBottom w:val="0"/>
      <w:divBdr>
        <w:top w:val="none" w:sz="0" w:space="0" w:color="auto"/>
        <w:left w:val="none" w:sz="0" w:space="0" w:color="auto"/>
        <w:bottom w:val="none" w:sz="0" w:space="0" w:color="auto"/>
        <w:right w:val="none" w:sz="0" w:space="0" w:color="auto"/>
      </w:divBdr>
    </w:div>
    <w:div w:id="1443839445">
      <w:bodyDiv w:val="1"/>
      <w:marLeft w:val="0"/>
      <w:marRight w:val="0"/>
      <w:marTop w:val="0"/>
      <w:marBottom w:val="0"/>
      <w:divBdr>
        <w:top w:val="none" w:sz="0" w:space="0" w:color="auto"/>
        <w:left w:val="none" w:sz="0" w:space="0" w:color="auto"/>
        <w:bottom w:val="none" w:sz="0" w:space="0" w:color="auto"/>
        <w:right w:val="none" w:sz="0" w:space="0" w:color="auto"/>
      </w:divBdr>
    </w:div>
    <w:div w:id="1453091452">
      <w:bodyDiv w:val="1"/>
      <w:marLeft w:val="0"/>
      <w:marRight w:val="0"/>
      <w:marTop w:val="0"/>
      <w:marBottom w:val="0"/>
      <w:divBdr>
        <w:top w:val="none" w:sz="0" w:space="0" w:color="auto"/>
        <w:left w:val="none" w:sz="0" w:space="0" w:color="auto"/>
        <w:bottom w:val="none" w:sz="0" w:space="0" w:color="auto"/>
        <w:right w:val="none" w:sz="0" w:space="0" w:color="auto"/>
      </w:divBdr>
    </w:div>
    <w:div w:id="1453981762">
      <w:bodyDiv w:val="1"/>
      <w:marLeft w:val="0"/>
      <w:marRight w:val="0"/>
      <w:marTop w:val="0"/>
      <w:marBottom w:val="0"/>
      <w:divBdr>
        <w:top w:val="none" w:sz="0" w:space="0" w:color="auto"/>
        <w:left w:val="none" w:sz="0" w:space="0" w:color="auto"/>
        <w:bottom w:val="none" w:sz="0" w:space="0" w:color="auto"/>
        <w:right w:val="none" w:sz="0" w:space="0" w:color="auto"/>
      </w:divBdr>
    </w:div>
    <w:div w:id="1460027263">
      <w:bodyDiv w:val="1"/>
      <w:marLeft w:val="0"/>
      <w:marRight w:val="0"/>
      <w:marTop w:val="0"/>
      <w:marBottom w:val="0"/>
      <w:divBdr>
        <w:top w:val="none" w:sz="0" w:space="0" w:color="auto"/>
        <w:left w:val="none" w:sz="0" w:space="0" w:color="auto"/>
        <w:bottom w:val="none" w:sz="0" w:space="0" w:color="auto"/>
        <w:right w:val="none" w:sz="0" w:space="0" w:color="auto"/>
      </w:divBdr>
      <w:divsChild>
        <w:div w:id="1490171960">
          <w:marLeft w:val="302"/>
          <w:marRight w:val="0"/>
          <w:marTop w:val="58"/>
          <w:marBottom w:val="58"/>
          <w:divBdr>
            <w:top w:val="none" w:sz="0" w:space="0" w:color="auto"/>
            <w:left w:val="none" w:sz="0" w:space="0" w:color="auto"/>
            <w:bottom w:val="none" w:sz="0" w:space="0" w:color="auto"/>
            <w:right w:val="none" w:sz="0" w:space="0" w:color="auto"/>
          </w:divBdr>
        </w:div>
      </w:divsChild>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78495294">
      <w:bodyDiv w:val="1"/>
      <w:marLeft w:val="0"/>
      <w:marRight w:val="0"/>
      <w:marTop w:val="0"/>
      <w:marBottom w:val="0"/>
      <w:divBdr>
        <w:top w:val="none" w:sz="0" w:space="0" w:color="auto"/>
        <w:left w:val="none" w:sz="0" w:space="0" w:color="auto"/>
        <w:bottom w:val="none" w:sz="0" w:space="0" w:color="auto"/>
        <w:right w:val="none" w:sz="0" w:space="0" w:color="auto"/>
      </w:divBdr>
    </w:div>
    <w:div w:id="1488133137">
      <w:bodyDiv w:val="1"/>
      <w:marLeft w:val="0"/>
      <w:marRight w:val="0"/>
      <w:marTop w:val="0"/>
      <w:marBottom w:val="0"/>
      <w:divBdr>
        <w:top w:val="none" w:sz="0" w:space="0" w:color="auto"/>
        <w:left w:val="none" w:sz="0" w:space="0" w:color="auto"/>
        <w:bottom w:val="none" w:sz="0" w:space="0" w:color="auto"/>
        <w:right w:val="none" w:sz="0" w:space="0" w:color="auto"/>
      </w:divBdr>
    </w:div>
    <w:div w:id="1491366945">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12916954">
      <w:bodyDiv w:val="1"/>
      <w:marLeft w:val="0"/>
      <w:marRight w:val="0"/>
      <w:marTop w:val="0"/>
      <w:marBottom w:val="0"/>
      <w:divBdr>
        <w:top w:val="none" w:sz="0" w:space="0" w:color="auto"/>
        <w:left w:val="none" w:sz="0" w:space="0" w:color="auto"/>
        <w:bottom w:val="none" w:sz="0" w:space="0" w:color="auto"/>
        <w:right w:val="none" w:sz="0" w:space="0" w:color="auto"/>
      </w:divBdr>
    </w:div>
    <w:div w:id="1519736364">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40363454">
      <w:bodyDiv w:val="1"/>
      <w:marLeft w:val="0"/>
      <w:marRight w:val="0"/>
      <w:marTop w:val="0"/>
      <w:marBottom w:val="0"/>
      <w:divBdr>
        <w:top w:val="none" w:sz="0" w:space="0" w:color="auto"/>
        <w:left w:val="none" w:sz="0" w:space="0" w:color="auto"/>
        <w:bottom w:val="none" w:sz="0" w:space="0" w:color="auto"/>
        <w:right w:val="none" w:sz="0" w:space="0" w:color="auto"/>
      </w:divBdr>
    </w:div>
    <w:div w:id="1541094569">
      <w:bodyDiv w:val="1"/>
      <w:marLeft w:val="0"/>
      <w:marRight w:val="0"/>
      <w:marTop w:val="0"/>
      <w:marBottom w:val="0"/>
      <w:divBdr>
        <w:top w:val="none" w:sz="0" w:space="0" w:color="auto"/>
        <w:left w:val="none" w:sz="0" w:space="0" w:color="auto"/>
        <w:bottom w:val="none" w:sz="0" w:space="0" w:color="auto"/>
        <w:right w:val="none" w:sz="0" w:space="0" w:color="auto"/>
      </w:divBdr>
    </w:div>
    <w:div w:id="1569000119">
      <w:bodyDiv w:val="1"/>
      <w:marLeft w:val="0"/>
      <w:marRight w:val="0"/>
      <w:marTop w:val="0"/>
      <w:marBottom w:val="0"/>
      <w:divBdr>
        <w:top w:val="none" w:sz="0" w:space="0" w:color="auto"/>
        <w:left w:val="none" w:sz="0" w:space="0" w:color="auto"/>
        <w:bottom w:val="none" w:sz="0" w:space="0" w:color="auto"/>
        <w:right w:val="none" w:sz="0" w:space="0" w:color="auto"/>
      </w:divBdr>
    </w:div>
    <w:div w:id="1574967500">
      <w:bodyDiv w:val="1"/>
      <w:marLeft w:val="0"/>
      <w:marRight w:val="0"/>
      <w:marTop w:val="0"/>
      <w:marBottom w:val="0"/>
      <w:divBdr>
        <w:top w:val="none" w:sz="0" w:space="0" w:color="auto"/>
        <w:left w:val="none" w:sz="0" w:space="0" w:color="auto"/>
        <w:bottom w:val="none" w:sz="0" w:space="0" w:color="auto"/>
        <w:right w:val="none" w:sz="0" w:space="0" w:color="auto"/>
      </w:divBdr>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00599492">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17902731">
      <w:bodyDiv w:val="1"/>
      <w:marLeft w:val="0"/>
      <w:marRight w:val="0"/>
      <w:marTop w:val="0"/>
      <w:marBottom w:val="0"/>
      <w:divBdr>
        <w:top w:val="none" w:sz="0" w:space="0" w:color="auto"/>
        <w:left w:val="none" w:sz="0" w:space="0" w:color="auto"/>
        <w:bottom w:val="none" w:sz="0" w:space="0" w:color="auto"/>
        <w:right w:val="none" w:sz="0" w:space="0" w:color="auto"/>
      </w:divBdr>
    </w:div>
    <w:div w:id="1625774514">
      <w:bodyDiv w:val="1"/>
      <w:marLeft w:val="0"/>
      <w:marRight w:val="0"/>
      <w:marTop w:val="0"/>
      <w:marBottom w:val="0"/>
      <w:divBdr>
        <w:top w:val="none" w:sz="0" w:space="0" w:color="auto"/>
        <w:left w:val="none" w:sz="0" w:space="0" w:color="auto"/>
        <w:bottom w:val="none" w:sz="0" w:space="0" w:color="auto"/>
        <w:right w:val="none" w:sz="0" w:space="0" w:color="auto"/>
      </w:divBdr>
    </w:div>
    <w:div w:id="1626811749">
      <w:bodyDiv w:val="1"/>
      <w:marLeft w:val="0"/>
      <w:marRight w:val="0"/>
      <w:marTop w:val="0"/>
      <w:marBottom w:val="0"/>
      <w:divBdr>
        <w:top w:val="none" w:sz="0" w:space="0" w:color="auto"/>
        <w:left w:val="none" w:sz="0" w:space="0" w:color="auto"/>
        <w:bottom w:val="none" w:sz="0" w:space="0" w:color="auto"/>
        <w:right w:val="none" w:sz="0" w:space="0" w:color="auto"/>
      </w:divBdr>
    </w:div>
    <w:div w:id="1631594928">
      <w:bodyDiv w:val="1"/>
      <w:marLeft w:val="0"/>
      <w:marRight w:val="0"/>
      <w:marTop w:val="0"/>
      <w:marBottom w:val="0"/>
      <w:divBdr>
        <w:top w:val="none" w:sz="0" w:space="0" w:color="auto"/>
        <w:left w:val="none" w:sz="0" w:space="0" w:color="auto"/>
        <w:bottom w:val="none" w:sz="0" w:space="0" w:color="auto"/>
        <w:right w:val="none" w:sz="0" w:space="0" w:color="auto"/>
      </w:divBdr>
    </w:div>
    <w:div w:id="1643463793">
      <w:bodyDiv w:val="1"/>
      <w:marLeft w:val="0"/>
      <w:marRight w:val="0"/>
      <w:marTop w:val="0"/>
      <w:marBottom w:val="0"/>
      <w:divBdr>
        <w:top w:val="none" w:sz="0" w:space="0" w:color="auto"/>
        <w:left w:val="none" w:sz="0" w:space="0" w:color="auto"/>
        <w:bottom w:val="none" w:sz="0" w:space="0" w:color="auto"/>
        <w:right w:val="none" w:sz="0" w:space="0" w:color="auto"/>
      </w:divBdr>
    </w:div>
    <w:div w:id="1654794920">
      <w:bodyDiv w:val="1"/>
      <w:marLeft w:val="0"/>
      <w:marRight w:val="0"/>
      <w:marTop w:val="0"/>
      <w:marBottom w:val="0"/>
      <w:divBdr>
        <w:top w:val="none" w:sz="0" w:space="0" w:color="auto"/>
        <w:left w:val="none" w:sz="0" w:space="0" w:color="auto"/>
        <w:bottom w:val="none" w:sz="0" w:space="0" w:color="auto"/>
        <w:right w:val="none" w:sz="0" w:space="0" w:color="auto"/>
      </w:divBdr>
    </w:div>
    <w:div w:id="1672488663">
      <w:bodyDiv w:val="1"/>
      <w:marLeft w:val="0"/>
      <w:marRight w:val="0"/>
      <w:marTop w:val="0"/>
      <w:marBottom w:val="0"/>
      <w:divBdr>
        <w:top w:val="none" w:sz="0" w:space="0" w:color="auto"/>
        <w:left w:val="none" w:sz="0" w:space="0" w:color="auto"/>
        <w:bottom w:val="none" w:sz="0" w:space="0" w:color="auto"/>
        <w:right w:val="none" w:sz="0" w:space="0" w:color="auto"/>
      </w:divBdr>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83966594">
      <w:bodyDiv w:val="1"/>
      <w:marLeft w:val="0"/>
      <w:marRight w:val="0"/>
      <w:marTop w:val="0"/>
      <w:marBottom w:val="0"/>
      <w:divBdr>
        <w:top w:val="none" w:sz="0" w:space="0" w:color="auto"/>
        <w:left w:val="none" w:sz="0" w:space="0" w:color="auto"/>
        <w:bottom w:val="none" w:sz="0" w:space="0" w:color="auto"/>
        <w:right w:val="none" w:sz="0" w:space="0" w:color="auto"/>
      </w:divBdr>
    </w:div>
    <w:div w:id="1685595735">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00472292">
      <w:bodyDiv w:val="1"/>
      <w:marLeft w:val="0"/>
      <w:marRight w:val="0"/>
      <w:marTop w:val="0"/>
      <w:marBottom w:val="0"/>
      <w:divBdr>
        <w:top w:val="none" w:sz="0" w:space="0" w:color="auto"/>
        <w:left w:val="none" w:sz="0" w:space="0" w:color="auto"/>
        <w:bottom w:val="none" w:sz="0" w:space="0" w:color="auto"/>
        <w:right w:val="none" w:sz="0" w:space="0" w:color="auto"/>
      </w:divBdr>
    </w:div>
    <w:div w:id="1712151157">
      <w:bodyDiv w:val="1"/>
      <w:marLeft w:val="0"/>
      <w:marRight w:val="0"/>
      <w:marTop w:val="0"/>
      <w:marBottom w:val="0"/>
      <w:divBdr>
        <w:top w:val="none" w:sz="0" w:space="0" w:color="auto"/>
        <w:left w:val="none" w:sz="0" w:space="0" w:color="auto"/>
        <w:bottom w:val="none" w:sz="0" w:space="0" w:color="auto"/>
        <w:right w:val="none" w:sz="0" w:space="0" w:color="auto"/>
      </w:divBdr>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72435799">
      <w:bodyDiv w:val="1"/>
      <w:marLeft w:val="0"/>
      <w:marRight w:val="0"/>
      <w:marTop w:val="0"/>
      <w:marBottom w:val="0"/>
      <w:divBdr>
        <w:top w:val="none" w:sz="0" w:space="0" w:color="auto"/>
        <w:left w:val="none" w:sz="0" w:space="0" w:color="auto"/>
        <w:bottom w:val="none" w:sz="0" w:space="0" w:color="auto"/>
        <w:right w:val="none" w:sz="0" w:space="0" w:color="auto"/>
      </w:divBdr>
    </w:div>
    <w:div w:id="1776097603">
      <w:bodyDiv w:val="1"/>
      <w:marLeft w:val="0"/>
      <w:marRight w:val="0"/>
      <w:marTop w:val="0"/>
      <w:marBottom w:val="0"/>
      <w:divBdr>
        <w:top w:val="none" w:sz="0" w:space="0" w:color="auto"/>
        <w:left w:val="none" w:sz="0" w:space="0" w:color="auto"/>
        <w:bottom w:val="none" w:sz="0" w:space="0" w:color="auto"/>
        <w:right w:val="none" w:sz="0" w:space="0" w:color="auto"/>
      </w:divBdr>
    </w:div>
    <w:div w:id="1796094174">
      <w:bodyDiv w:val="1"/>
      <w:marLeft w:val="0"/>
      <w:marRight w:val="0"/>
      <w:marTop w:val="0"/>
      <w:marBottom w:val="0"/>
      <w:divBdr>
        <w:top w:val="none" w:sz="0" w:space="0" w:color="auto"/>
        <w:left w:val="none" w:sz="0" w:space="0" w:color="auto"/>
        <w:bottom w:val="none" w:sz="0" w:space="0" w:color="auto"/>
        <w:right w:val="none" w:sz="0" w:space="0" w:color="auto"/>
      </w:divBdr>
      <w:divsChild>
        <w:div w:id="14886877">
          <w:marLeft w:val="1051"/>
          <w:marRight w:val="0"/>
          <w:marTop w:val="50"/>
          <w:marBottom w:val="50"/>
          <w:divBdr>
            <w:top w:val="none" w:sz="0" w:space="0" w:color="auto"/>
            <w:left w:val="none" w:sz="0" w:space="0" w:color="auto"/>
            <w:bottom w:val="none" w:sz="0" w:space="0" w:color="auto"/>
            <w:right w:val="none" w:sz="0" w:space="0" w:color="auto"/>
          </w:divBdr>
        </w:div>
        <w:div w:id="2033459252">
          <w:marLeft w:val="302"/>
          <w:marRight w:val="0"/>
          <w:marTop w:val="58"/>
          <w:marBottom w:val="58"/>
          <w:divBdr>
            <w:top w:val="none" w:sz="0" w:space="0" w:color="auto"/>
            <w:left w:val="none" w:sz="0" w:space="0" w:color="auto"/>
            <w:bottom w:val="none" w:sz="0" w:space="0" w:color="auto"/>
            <w:right w:val="none" w:sz="0" w:space="0" w:color="auto"/>
          </w:divBdr>
        </w:div>
      </w:divsChild>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33790325">
      <w:bodyDiv w:val="1"/>
      <w:marLeft w:val="0"/>
      <w:marRight w:val="0"/>
      <w:marTop w:val="0"/>
      <w:marBottom w:val="0"/>
      <w:divBdr>
        <w:top w:val="none" w:sz="0" w:space="0" w:color="auto"/>
        <w:left w:val="none" w:sz="0" w:space="0" w:color="auto"/>
        <w:bottom w:val="none" w:sz="0" w:space="0" w:color="auto"/>
        <w:right w:val="none" w:sz="0" w:space="0" w:color="auto"/>
      </w:divBdr>
    </w:div>
    <w:div w:id="1834449012">
      <w:bodyDiv w:val="1"/>
      <w:marLeft w:val="0"/>
      <w:marRight w:val="0"/>
      <w:marTop w:val="0"/>
      <w:marBottom w:val="0"/>
      <w:divBdr>
        <w:top w:val="none" w:sz="0" w:space="0" w:color="auto"/>
        <w:left w:val="none" w:sz="0" w:space="0" w:color="auto"/>
        <w:bottom w:val="none" w:sz="0" w:space="0" w:color="auto"/>
        <w:right w:val="none" w:sz="0" w:space="0" w:color="auto"/>
      </w:divBdr>
    </w:div>
    <w:div w:id="1839687133">
      <w:bodyDiv w:val="1"/>
      <w:marLeft w:val="0"/>
      <w:marRight w:val="0"/>
      <w:marTop w:val="0"/>
      <w:marBottom w:val="0"/>
      <w:divBdr>
        <w:top w:val="none" w:sz="0" w:space="0" w:color="auto"/>
        <w:left w:val="none" w:sz="0" w:space="0" w:color="auto"/>
        <w:bottom w:val="none" w:sz="0" w:space="0" w:color="auto"/>
        <w:right w:val="none" w:sz="0" w:space="0" w:color="auto"/>
      </w:divBdr>
    </w:div>
    <w:div w:id="1857383288">
      <w:bodyDiv w:val="1"/>
      <w:marLeft w:val="0"/>
      <w:marRight w:val="0"/>
      <w:marTop w:val="0"/>
      <w:marBottom w:val="0"/>
      <w:divBdr>
        <w:top w:val="none" w:sz="0" w:space="0" w:color="auto"/>
        <w:left w:val="none" w:sz="0" w:space="0" w:color="auto"/>
        <w:bottom w:val="none" w:sz="0" w:space="0" w:color="auto"/>
        <w:right w:val="none" w:sz="0" w:space="0" w:color="auto"/>
      </w:divBdr>
    </w:div>
    <w:div w:id="1858888726">
      <w:bodyDiv w:val="1"/>
      <w:marLeft w:val="0"/>
      <w:marRight w:val="0"/>
      <w:marTop w:val="0"/>
      <w:marBottom w:val="0"/>
      <w:divBdr>
        <w:top w:val="none" w:sz="0" w:space="0" w:color="auto"/>
        <w:left w:val="none" w:sz="0" w:space="0" w:color="auto"/>
        <w:bottom w:val="none" w:sz="0" w:space="0" w:color="auto"/>
        <w:right w:val="none" w:sz="0" w:space="0" w:color="auto"/>
      </w:divBdr>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70607835">
      <w:bodyDiv w:val="1"/>
      <w:marLeft w:val="0"/>
      <w:marRight w:val="0"/>
      <w:marTop w:val="0"/>
      <w:marBottom w:val="0"/>
      <w:divBdr>
        <w:top w:val="none" w:sz="0" w:space="0" w:color="auto"/>
        <w:left w:val="none" w:sz="0" w:space="0" w:color="auto"/>
        <w:bottom w:val="none" w:sz="0" w:space="0" w:color="auto"/>
        <w:right w:val="none" w:sz="0" w:space="0" w:color="auto"/>
      </w:divBdr>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1908681248">
      <w:bodyDiv w:val="1"/>
      <w:marLeft w:val="0"/>
      <w:marRight w:val="0"/>
      <w:marTop w:val="0"/>
      <w:marBottom w:val="0"/>
      <w:divBdr>
        <w:top w:val="none" w:sz="0" w:space="0" w:color="auto"/>
        <w:left w:val="none" w:sz="0" w:space="0" w:color="auto"/>
        <w:bottom w:val="none" w:sz="0" w:space="0" w:color="auto"/>
        <w:right w:val="none" w:sz="0" w:space="0" w:color="auto"/>
      </w:divBdr>
    </w:div>
    <w:div w:id="1908688054">
      <w:bodyDiv w:val="1"/>
      <w:marLeft w:val="0"/>
      <w:marRight w:val="0"/>
      <w:marTop w:val="0"/>
      <w:marBottom w:val="0"/>
      <w:divBdr>
        <w:top w:val="none" w:sz="0" w:space="0" w:color="auto"/>
        <w:left w:val="none" w:sz="0" w:space="0" w:color="auto"/>
        <w:bottom w:val="none" w:sz="0" w:space="0" w:color="auto"/>
        <w:right w:val="none" w:sz="0" w:space="0" w:color="auto"/>
      </w:divBdr>
    </w:div>
    <w:div w:id="1909225361">
      <w:bodyDiv w:val="1"/>
      <w:marLeft w:val="0"/>
      <w:marRight w:val="0"/>
      <w:marTop w:val="0"/>
      <w:marBottom w:val="0"/>
      <w:divBdr>
        <w:top w:val="none" w:sz="0" w:space="0" w:color="auto"/>
        <w:left w:val="none" w:sz="0" w:space="0" w:color="auto"/>
        <w:bottom w:val="none" w:sz="0" w:space="0" w:color="auto"/>
        <w:right w:val="none" w:sz="0" w:space="0" w:color="auto"/>
      </w:divBdr>
    </w:div>
    <w:div w:id="1920871863">
      <w:bodyDiv w:val="1"/>
      <w:marLeft w:val="0"/>
      <w:marRight w:val="0"/>
      <w:marTop w:val="0"/>
      <w:marBottom w:val="0"/>
      <w:divBdr>
        <w:top w:val="none" w:sz="0" w:space="0" w:color="auto"/>
        <w:left w:val="none" w:sz="0" w:space="0" w:color="auto"/>
        <w:bottom w:val="none" w:sz="0" w:space="0" w:color="auto"/>
        <w:right w:val="none" w:sz="0" w:space="0" w:color="auto"/>
      </w:divBdr>
    </w:div>
    <w:div w:id="1934053039">
      <w:bodyDiv w:val="1"/>
      <w:marLeft w:val="0"/>
      <w:marRight w:val="0"/>
      <w:marTop w:val="0"/>
      <w:marBottom w:val="0"/>
      <w:divBdr>
        <w:top w:val="none" w:sz="0" w:space="0" w:color="auto"/>
        <w:left w:val="none" w:sz="0" w:space="0" w:color="auto"/>
        <w:bottom w:val="none" w:sz="0" w:space="0" w:color="auto"/>
        <w:right w:val="none" w:sz="0" w:space="0" w:color="auto"/>
      </w:divBdr>
    </w:div>
    <w:div w:id="1937472210">
      <w:bodyDiv w:val="1"/>
      <w:marLeft w:val="0"/>
      <w:marRight w:val="0"/>
      <w:marTop w:val="0"/>
      <w:marBottom w:val="0"/>
      <w:divBdr>
        <w:top w:val="none" w:sz="0" w:space="0" w:color="auto"/>
        <w:left w:val="none" w:sz="0" w:space="0" w:color="auto"/>
        <w:bottom w:val="none" w:sz="0" w:space="0" w:color="auto"/>
        <w:right w:val="none" w:sz="0" w:space="0" w:color="auto"/>
      </w:divBdr>
    </w:div>
    <w:div w:id="1945262750">
      <w:bodyDiv w:val="1"/>
      <w:marLeft w:val="0"/>
      <w:marRight w:val="0"/>
      <w:marTop w:val="0"/>
      <w:marBottom w:val="0"/>
      <w:divBdr>
        <w:top w:val="none" w:sz="0" w:space="0" w:color="auto"/>
        <w:left w:val="none" w:sz="0" w:space="0" w:color="auto"/>
        <w:bottom w:val="none" w:sz="0" w:space="0" w:color="auto"/>
        <w:right w:val="none" w:sz="0" w:space="0" w:color="auto"/>
      </w:divBdr>
    </w:div>
    <w:div w:id="1953391236">
      <w:bodyDiv w:val="1"/>
      <w:marLeft w:val="0"/>
      <w:marRight w:val="0"/>
      <w:marTop w:val="0"/>
      <w:marBottom w:val="0"/>
      <w:divBdr>
        <w:top w:val="none" w:sz="0" w:space="0" w:color="auto"/>
        <w:left w:val="none" w:sz="0" w:space="0" w:color="auto"/>
        <w:bottom w:val="none" w:sz="0" w:space="0" w:color="auto"/>
        <w:right w:val="none" w:sz="0" w:space="0" w:color="auto"/>
      </w:divBdr>
    </w:div>
    <w:div w:id="1960453220">
      <w:bodyDiv w:val="1"/>
      <w:marLeft w:val="0"/>
      <w:marRight w:val="0"/>
      <w:marTop w:val="0"/>
      <w:marBottom w:val="0"/>
      <w:divBdr>
        <w:top w:val="none" w:sz="0" w:space="0" w:color="auto"/>
        <w:left w:val="none" w:sz="0" w:space="0" w:color="auto"/>
        <w:bottom w:val="none" w:sz="0" w:space="0" w:color="auto"/>
        <w:right w:val="none" w:sz="0" w:space="0" w:color="auto"/>
      </w:divBdr>
    </w:div>
    <w:div w:id="1962151786">
      <w:bodyDiv w:val="1"/>
      <w:marLeft w:val="0"/>
      <w:marRight w:val="0"/>
      <w:marTop w:val="0"/>
      <w:marBottom w:val="0"/>
      <w:divBdr>
        <w:top w:val="none" w:sz="0" w:space="0" w:color="auto"/>
        <w:left w:val="none" w:sz="0" w:space="0" w:color="auto"/>
        <w:bottom w:val="none" w:sz="0" w:space="0" w:color="auto"/>
        <w:right w:val="none" w:sz="0" w:space="0" w:color="auto"/>
      </w:divBdr>
    </w:div>
    <w:div w:id="1992707168">
      <w:bodyDiv w:val="1"/>
      <w:marLeft w:val="0"/>
      <w:marRight w:val="0"/>
      <w:marTop w:val="0"/>
      <w:marBottom w:val="0"/>
      <w:divBdr>
        <w:top w:val="none" w:sz="0" w:space="0" w:color="auto"/>
        <w:left w:val="none" w:sz="0" w:space="0" w:color="auto"/>
        <w:bottom w:val="none" w:sz="0" w:space="0" w:color="auto"/>
        <w:right w:val="none" w:sz="0" w:space="0" w:color="auto"/>
      </w:divBdr>
    </w:div>
    <w:div w:id="1994678296">
      <w:bodyDiv w:val="1"/>
      <w:marLeft w:val="0"/>
      <w:marRight w:val="0"/>
      <w:marTop w:val="0"/>
      <w:marBottom w:val="0"/>
      <w:divBdr>
        <w:top w:val="none" w:sz="0" w:space="0" w:color="auto"/>
        <w:left w:val="none" w:sz="0" w:space="0" w:color="auto"/>
        <w:bottom w:val="none" w:sz="0" w:space="0" w:color="auto"/>
        <w:right w:val="none" w:sz="0" w:space="0" w:color="auto"/>
      </w:divBdr>
    </w:div>
    <w:div w:id="2010139466">
      <w:bodyDiv w:val="1"/>
      <w:marLeft w:val="0"/>
      <w:marRight w:val="0"/>
      <w:marTop w:val="0"/>
      <w:marBottom w:val="0"/>
      <w:divBdr>
        <w:top w:val="none" w:sz="0" w:space="0" w:color="auto"/>
        <w:left w:val="none" w:sz="0" w:space="0" w:color="auto"/>
        <w:bottom w:val="none" w:sz="0" w:space="0" w:color="auto"/>
        <w:right w:val="none" w:sz="0" w:space="0" w:color="auto"/>
      </w:divBdr>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017728632">
      <w:bodyDiv w:val="1"/>
      <w:marLeft w:val="0"/>
      <w:marRight w:val="0"/>
      <w:marTop w:val="0"/>
      <w:marBottom w:val="0"/>
      <w:divBdr>
        <w:top w:val="none" w:sz="0" w:space="0" w:color="auto"/>
        <w:left w:val="none" w:sz="0" w:space="0" w:color="auto"/>
        <w:bottom w:val="none" w:sz="0" w:space="0" w:color="auto"/>
        <w:right w:val="none" w:sz="0" w:space="0" w:color="auto"/>
      </w:divBdr>
    </w:div>
    <w:div w:id="2056655052">
      <w:bodyDiv w:val="1"/>
      <w:marLeft w:val="0"/>
      <w:marRight w:val="0"/>
      <w:marTop w:val="0"/>
      <w:marBottom w:val="0"/>
      <w:divBdr>
        <w:top w:val="none" w:sz="0" w:space="0" w:color="auto"/>
        <w:left w:val="none" w:sz="0" w:space="0" w:color="auto"/>
        <w:bottom w:val="none" w:sz="0" w:space="0" w:color="auto"/>
        <w:right w:val="none" w:sz="0" w:space="0" w:color="auto"/>
      </w:divBdr>
    </w:div>
    <w:div w:id="2084332771">
      <w:bodyDiv w:val="1"/>
      <w:marLeft w:val="0"/>
      <w:marRight w:val="0"/>
      <w:marTop w:val="0"/>
      <w:marBottom w:val="0"/>
      <w:divBdr>
        <w:top w:val="none" w:sz="0" w:space="0" w:color="auto"/>
        <w:left w:val="none" w:sz="0" w:space="0" w:color="auto"/>
        <w:bottom w:val="none" w:sz="0" w:space="0" w:color="auto"/>
        <w:right w:val="none" w:sz="0" w:space="0" w:color="auto"/>
      </w:divBdr>
    </w:div>
    <w:div w:id="2088922374">
      <w:bodyDiv w:val="1"/>
      <w:marLeft w:val="0"/>
      <w:marRight w:val="0"/>
      <w:marTop w:val="0"/>
      <w:marBottom w:val="0"/>
      <w:divBdr>
        <w:top w:val="none" w:sz="0" w:space="0" w:color="auto"/>
        <w:left w:val="none" w:sz="0" w:space="0" w:color="auto"/>
        <w:bottom w:val="none" w:sz="0" w:space="0" w:color="auto"/>
        <w:right w:val="none" w:sz="0" w:space="0" w:color="auto"/>
      </w:divBdr>
    </w:div>
    <w:div w:id="2098094459">
      <w:bodyDiv w:val="1"/>
      <w:marLeft w:val="0"/>
      <w:marRight w:val="0"/>
      <w:marTop w:val="0"/>
      <w:marBottom w:val="0"/>
      <w:divBdr>
        <w:top w:val="none" w:sz="0" w:space="0" w:color="auto"/>
        <w:left w:val="none" w:sz="0" w:space="0" w:color="auto"/>
        <w:bottom w:val="none" w:sz="0" w:space="0" w:color="auto"/>
        <w:right w:val="none" w:sz="0" w:space="0" w:color="auto"/>
      </w:divBdr>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 w:id="2109499016">
      <w:bodyDiv w:val="1"/>
      <w:marLeft w:val="0"/>
      <w:marRight w:val="0"/>
      <w:marTop w:val="0"/>
      <w:marBottom w:val="0"/>
      <w:divBdr>
        <w:top w:val="none" w:sz="0" w:space="0" w:color="auto"/>
        <w:left w:val="none" w:sz="0" w:space="0" w:color="auto"/>
        <w:bottom w:val="none" w:sz="0" w:space="0" w:color="auto"/>
        <w:right w:val="none" w:sz="0" w:space="0" w:color="auto"/>
      </w:divBdr>
    </w:div>
    <w:div w:id="2112820102">
      <w:bodyDiv w:val="1"/>
      <w:marLeft w:val="0"/>
      <w:marRight w:val="0"/>
      <w:marTop w:val="0"/>
      <w:marBottom w:val="0"/>
      <w:divBdr>
        <w:top w:val="none" w:sz="0" w:space="0" w:color="auto"/>
        <w:left w:val="none" w:sz="0" w:space="0" w:color="auto"/>
        <w:bottom w:val="none" w:sz="0" w:space="0" w:color="auto"/>
        <w:right w:val="none" w:sz="0" w:space="0" w:color="auto"/>
      </w:divBdr>
    </w:div>
    <w:div w:id="2120559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emf"/><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FECF7-80B9-49B2-AA2C-BB10A1A9C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2561</Words>
  <Characters>20749</Characters>
  <Application>Microsoft Office Word</Application>
  <DocSecurity>0</DocSecurity>
  <Lines>172</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23264</CharactersWithSpaces>
  <SharedDoc>false</SharedDoc>
  <HLinks>
    <vt:vector size="12" baseType="variant">
      <vt:variant>
        <vt:i4>7602280</vt:i4>
      </vt:variant>
      <vt:variant>
        <vt:i4>15</vt:i4>
      </vt:variant>
      <vt:variant>
        <vt:i4>0</vt:i4>
      </vt:variant>
      <vt:variant>
        <vt:i4>5</vt:i4>
      </vt:variant>
      <vt:variant>
        <vt:lpwstr>https://en.wikipedia.org/wiki/ITU-R</vt:lpwstr>
      </vt:variant>
      <vt:variant>
        <vt:lpwstr/>
      </vt:variant>
      <vt:variant>
        <vt:i4>6553714</vt:i4>
      </vt:variant>
      <vt:variant>
        <vt:i4>12</vt:i4>
      </vt:variant>
      <vt:variant>
        <vt:i4>0</vt:i4>
      </vt:variant>
      <vt:variant>
        <vt:i4>5</vt:i4>
      </vt:variant>
      <vt:variant>
        <vt:lpwstr>http://www.itu.int/pub/R-REP-M.2134-2008/en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2017-02-03T13:00:00Z</dcterms:created>
  <dcterms:modified xsi:type="dcterms:W3CDTF">2017-02-03T13:00:00Z</dcterms:modified>
</cp:coreProperties>
</file>