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A90" w:rsidRPr="00CF06F7" w:rsidRDefault="00F05A90" w:rsidP="00F05A90">
      <w:pPr>
        <w:pStyle w:val="3GPPHeader"/>
        <w:spacing w:after="60"/>
        <w:rPr>
          <w:sz w:val="36"/>
          <w:szCs w:val="32"/>
          <w:highlight w:val="yellow"/>
          <w:lang w:val="en-US"/>
        </w:rPr>
      </w:pPr>
      <w:r>
        <w:rPr>
          <w:sz w:val="28"/>
          <w:lang w:val="en-US"/>
        </w:rPr>
        <w:t>3GPP TSG-RAN WG4 #81</w:t>
      </w:r>
      <w:r w:rsidRPr="00CF06F7">
        <w:rPr>
          <w:sz w:val="28"/>
          <w:lang w:val="en-US"/>
        </w:rPr>
        <w:tab/>
      </w:r>
      <w:r w:rsidRPr="0023171F">
        <w:rPr>
          <w:sz w:val="32"/>
          <w:szCs w:val="32"/>
          <w:lang w:val="en-US"/>
        </w:rPr>
        <w:t>R4-16</w:t>
      </w:r>
      <w:r w:rsidR="0023171F" w:rsidRPr="0023171F">
        <w:rPr>
          <w:sz w:val="32"/>
          <w:szCs w:val="32"/>
          <w:lang w:val="en-US"/>
        </w:rPr>
        <w:t>09949</w:t>
      </w:r>
    </w:p>
    <w:p w:rsidR="00F05A90" w:rsidRDefault="00F05A90" w:rsidP="00F05A90">
      <w:pPr>
        <w:pStyle w:val="3GPPHeader"/>
        <w:rPr>
          <w:sz w:val="28"/>
          <w:lang w:val="en-US"/>
        </w:rPr>
      </w:pPr>
      <w:r>
        <w:rPr>
          <w:rFonts w:cs="Arial"/>
          <w:sz w:val="28"/>
          <w:lang w:val="en-US"/>
        </w:rPr>
        <w:t>Reno, NV, USA, 14 – 18 November 2016</w:t>
      </w:r>
    </w:p>
    <w:p w:rsidR="00E90E49" w:rsidRPr="00F6302A" w:rsidRDefault="00E90E49" w:rsidP="00357380">
      <w:pPr>
        <w:pStyle w:val="3GPPHeader"/>
        <w:rPr>
          <w:lang w:val="en-US"/>
        </w:rPr>
      </w:pPr>
    </w:p>
    <w:p w:rsidR="00E90E49" w:rsidRPr="00D66155" w:rsidRDefault="00E90E49" w:rsidP="00F64C2B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E90E49" w:rsidRPr="00D66155" w:rsidRDefault="00E90E49" w:rsidP="00311702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703346">
        <w:rPr>
          <w:sz w:val="22"/>
          <w:szCs w:val="22"/>
          <w:lang w:val="en-US"/>
        </w:rPr>
        <w:t xml:space="preserve">NR BS </w:t>
      </w:r>
      <w:r w:rsidR="00B16CE7">
        <w:rPr>
          <w:sz w:val="22"/>
          <w:szCs w:val="22"/>
          <w:lang w:val="en-US"/>
        </w:rPr>
        <w:t>requirement overview</w:t>
      </w:r>
    </w:p>
    <w:p w:rsidR="00DE761A" w:rsidRPr="0042191A" w:rsidRDefault="00DE761A" w:rsidP="00DE761A">
      <w:pPr>
        <w:pStyle w:val="3GPPHeader"/>
        <w:rPr>
          <w:sz w:val="22"/>
          <w:szCs w:val="22"/>
          <w:lang w:val="en-US"/>
        </w:rPr>
      </w:pPr>
      <w:r w:rsidRPr="0042191A">
        <w:rPr>
          <w:sz w:val="22"/>
          <w:szCs w:val="22"/>
          <w:lang w:val="en-US"/>
        </w:rPr>
        <w:t>Agenda Item:</w:t>
      </w:r>
      <w:r w:rsidRPr="0042191A">
        <w:rPr>
          <w:sz w:val="22"/>
          <w:szCs w:val="22"/>
          <w:lang w:val="en-US"/>
        </w:rPr>
        <w:tab/>
      </w:r>
      <w:r w:rsidR="0023171F">
        <w:rPr>
          <w:sz w:val="22"/>
          <w:szCs w:val="22"/>
          <w:lang w:val="en-US"/>
        </w:rPr>
        <w:t>11.5.3</w:t>
      </w:r>
    </w:p>
    <w:p w:rsidR="00E90E49" w:rsidRPr="00D66155" w:rsidRDefault="00E90E49" w:rsidP="00D546FF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23171F">
        <w:rPr>
          <w:sz w:val="22"/>
          <w:szCs w:val="22"/>
          <w:lang w:val="en-US"/>
        </w:rPr>
        <w:t>Approval</w:t>
      </w:r>
    </w:p>
    <w:p w:rsidR="00E90E49" w:rsidRPr="00F6302A" w:rsidRDefault="00E90E49" w:rsidP="00E90E49">
      <w:pPr>
        <w:rPr>
          <w:lang w:val="en-US"/>
        </w:rPr>
      </w:pPr>
    </w:p>
    <w:p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:rsidR="00875E7F" w:rsidRDefault="004A478C" w:rsidP="00875E7F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Since </w:t>
      </w:r>
      <w:r w:rsidR="0023171F">
        <w:rPr>
          <w:rFonts w:cs="Arial"/>
          <w:sz w:val="22"/>
          <w:szCs w:val="22"/>
          <w:lang w:val="en-US"/>
        </w:rPr>
        <w:t>the</w:t>
      </w:r>
      <w:r>
        <w:rPr>
          <w:rFonts w:cs="Arial"/>
          <w:sz w:val="22"/>
          <w:szCs w:val="22"/>
          <w:lang w:val="en-US"/>
        </w:rPr>
        <w:t xml:space="preserve"> start </w:t>
      </w:r>
      <w:r w:rsidR="00AC0B91">
        <w:rPr>
          <w:rFonts w:cs="Arial"/>
          <w:sz w:val="22"/>
          <w:szCs w:val="22"/>
          <w:lang w:val="en-US"/>
        </w:rPr>
        <w:t xml:space="preserve">of </w:t>
      </w:r>
      <w:r w:rsidR="0023171F">
        <w:rPr>
          <w:rFonts w:cs="Arial"/>
          <w:sz w:val="22"/>
          <w:szCs w:val="22"/>
          <w:lang w:val="en-US"/>
        </w:rPr>
        <w:t xml:space="preserve">the </w:t>
      </w:r>
      <w:r w:rsidR="00AC0B91">
        <w:rPr>
          <w:rFonts w:cs="Arial"/>
          <w:sz w:val="22"/>
          <w:szCs w:val="22"/>
          <w:lang w:val="en-US"/>
        </w:rPr>
        <w:t xml:space="preserve">NR SI, the discussion on NR requirement overview has been initiated [1]. For sub-6 GHz, there is an agreement to re-use the existing requirements as much as possible. There is also an agreement to maximize the synergies between ongoing </w:t>
      </w:r>
      <w:proofErr w:type="spellStart"/>
      <w:r w:rsidR="00AC0B91">
        <w:rPr>
          <w:rFonts w:cs="Arial"/>
          <w:sz w:val="22"/>
          <w:szCs w:val="22"/>
          <w:lang w:val="en-US"/>
        </w:rPr>
        <w:t>eAAS</w:t>
      </w:r>
      <w:proofErr w:type="spellEnd"/>
      <w:r w:rsidR="00AC0B91">
        <w:rPr>
          <w:rFonts w:cs="Arial"/>
          <w:sz w:val="22"/>
          <w:szCs w:val="22"/>
          <w:lang w:val="en-US"/>
        </w:rPr>
        <w:t xml:space="preserve"> WI and NR below 6 GHz.</w:t>
      </w:r>
    </w:p>
    <w:p w:rsidR="00AC0B91" w:rsidRDefault="00AC0B91" w:rsidP="00703346">
      <w:pPr>
        <w:pStyle w:val="BodyText"/>
        <w:rPr>
          <w:rFonts w:cs="Arial"/>
          <w:bCs/>
          <w:sz w:val="22"/>
          <w:szCs w:val="22"/>
        </w:rPr>
      </w:pPr>
      <w:r>
        <w:rPr>
          <w:rFonts w:cs="Arial"/>
          <w:sz w:val="22"/>
          <w:szCs w:val="22"/>
          <w:lang w:val="en-US"/>
        </w:rPr>
        <w:t xml:space="preserve">RAN4 has been extensively been working on studies to </w:t>
      </w:r>
      <w:r w:rsidR="00934F5C">
        <w:rPr>
          <w:rFonts w:cs="Arial"/>
          <w:bCs/>
          <w:sz w:val="22"/>
          <w:szCs w:val="22"/>
        </w:rPr>
        <w:t xml:space="preserve">develop </w:t>
      </w:r>
      <w:r w:rsidR="00875E7F">
        <w:rPr>
          <w:rFonts w:cs="Arial"/>
          <w:bCs/>
          <w:sz w:val="22"/>
          <w:szCs w:val="22"/>
        </w:rPr>
        <w:t xml:space="preserve">sharing and </w:t>
      </w:r>
      <w:r w:rsidR="00934F5C">
        <w:rPr>
          <w:rFonts w:cs="Arial"/>
          <w:bCs/>
          <w:sz w:val="22"/>
          <w:szCs w:val="22"/>
        </w:rPr>
        <w:t>compatibility parameters for mm-wave frequency ranges as LS</w:t>
      </w:r>
      <w:r w:rsidR="00875E7F">
        <w:rPr>
          <w:rFonts w:cs="Arial"/>
          <w:bCs/>
          <w:sz w:val="22"/>
          <w:szCs w:val="22"/>
        </w:rPr>
        <w:t xml:space="preserve"> requested in the LS from</w:t>
      </w:r>
      <w:r w:rsidR="00934F5C">
        <w:rPr>
          <w:rFonts w:cs="Arial"/>
          <w:bCs/>
          <w:sz w:val="22"/>
          <w:szCs w:val="22"/>
        </w:rPr>
        <w:t xml:space="preserve"> ITU</w:t>
      </w:r>
      <w:r w:rsidR="00446379">
        <w:rPr>
          <w:rFonts w:cs="Arial"/>
          <w:bCs/>
          <w:sz w:val="22"/>
          <w:szCs w:val="22"/>
        </w:rPr>
        <w:t>-R</w:t>
      </w:r>
      <w:r>
        <w:rPr>
          <w:rFonts w:cs="Arial"/>
          <w:bCs/>
          <w:sz w:val="22"/>
          <w:szCs w:val="22"/>
        </w:rPr>
        <w:t xml:space="preserve">. </w:t>
      </w:r>
    </w:p>
    <w:p w:rsidR="00934F5C" w:rsidRPr="001363CA" w:rsidRDefault="00AC0B91" w:rsidP="00703346">
      <w:pPr>
        <w:pStyle w:val="BodyText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The testability aspects for mm-wave frequencies has also been under discussion in RAN4 covering UE, BS and RRM.</w:t>
      </w:r>
    </w:p>
    <w:p w:rsidR="000D627C" w:rsidRPr="001363CA" w:rsidRDefault="00937938" w:rsidP="00703346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bCs/>
          <w:sz w:val="22"/>
          <w:szCs w:val="22"/>
        </w:rPr>
        <w:t xml:space="preserve">This paper </w:t>
      </w:r>
      <w:r w:rsidR="00AC0B91">
        <w:rPr>
          <w:rFonts w:cs="Arial"/>
          <w:bCs/>
          <w:sz w:val="22"/>
          <w:szCs w:val="22"/>
        </w:rPr>
        <w:t>elaborates more</w:t>
      </w:r>
      <w:r>
        <w:rPr>
          <w:rFonts w:cs="Arial"/>
          <w:bCs/>
          <w:sz w:val="22"/>
          <w:szCs w:val="22"/>
        </w:rPr>
        <w:t xml:space="preserve"> on NR BS requirement overview</w:t>
      </w:r>
      <w:r w:rsidR="00AC0B91">
        <w:rPr>
          <w:rFonts w:cs="Arial"/>
          <w:bCs/>
          <w:sz w:val="22"/>
          <w:szCs w:val="22"/>
        </w:rPr>
        <w:t xml:space="preserve"> for mm-waves since proper requirement coverage for mm-wave frequencies in RAN4 specifications is quite essential</w:t>
      </w:r>
      <w:r>
        <w:rPr>
          <w:rFonts w:cs="Arial"/>
          <w:bCs/>
          <w:sz w:val="22"/>
          <w:szCs w:val="22"/>
        </w:rPr>
        <w:t>.</w:t>
      </w:r>
      <w:r w:rsidR="00B16CE7">
        <w:rPr>
          <w:rFonts w:cs="Arial"/>
          <w:bCs/>
          <w:sz w:val="22"/>
          <w:szCs w:val="22"/>
        </w:rPr>
        <w:t xml:space="preserve"> </w:t>
      </w:r>
      <w:r w:rsidR="00E52AE3">
        <w:rPr>
          <w:rFonts w:cs="Arial"/>
          <w:bCs/>
          <w:sz w:val="22"/>
          <w:szCs w:val="22"/>
        </w:rPr>
        <w:t>The discussion on requirement re-use for sub-GHz is further elaborated in [2].</w:t>
      </w:r>
    </w:p>
    <w:p w:rsidR="0096477F" w:rsidRDefault="00B16CE7" w:rsidP="00703346">
      <w:pPr>
        <w:pStyle w:val="Heading1"/>
        <w:rPr>
          <w:lang w:val="en-US"/>
        </w:rPr>
      </w:pPr>
      <w:r>
        <w:rPr>
          <w:lang w:val="en-US"/>
        </w:rPr>
        <w:t>Discussion</w:t>
      </w:r>
    </w:p>
    <w:p w:rsidR="00E52AE3" w:rsidRDefault="00AC0B91" w:rsidP="00E76D42">
      <w:pPr>
        <w:rPr>
          <w:rFonts w:eastAsia="Malgun Gothic" w:cs="Arial"/>
          <w:sz w:val="22"/>
          <w:szCs w:val="22"/>
          <w:lang w:val="en-US" w:eastAsia="ko-KR"/>
        </w:rPr>
      </w:pPr>
      <w:r>
        <w:rPr>
          <w:rFonts w:eastAsia="Malgun Gothic" w:cs="Arial"/>
          <w:sz w:val="22"/>
          <w:szCs w:val="22"/>
          <w:lang w:val="en-US" w:eastAsia="ko-KR"/>
        </w:rPr>
        <w:t>Considering the ongoing discussion on NR testability</w:t>
      </w:r>
      <w:r w:rsidR="00E52AE3">
        <w:rPr>
          <w:rFonts w:eastAsia="Malgun Gothic" w:cs="Arial"/>
          <w:sz w:val="22"/>
          <w:szCs w:val="22"/>
          <w:lang w:val="en-US" w:eastAsia="ko-KR"/>
        </w:rPr>
        <w:t xml:space="preserve"> and the fact that for mm-wave frequencies the “conductive” test methods would not be feasible</w:t>
      </w:r>
      <w:r>
        <w:rPr>
          <w:rFonts w:eastAsia="Malgun Gothic" w:cs="Arial"/>
          <w:sz w:val="22"/>
          <w:szCs w:val="22"/>
          <w:lang w:val="en-US" w:eastAsia="ko-KR"/>
        </w:rPr>
        <w:t xml:space="preserve">, </w:t>
      </w:r>
      <w:r w:rsidR="00934F5C">
        <w:rPr>
          <w:rFonts w:eastAsia="Malgun Gothic" w:cs="Arial"/>
          <w:sz w:val="22"/>
          <w:szCs w:val="22"/>
          <w:lang w:val="en-US" w:eastAsia="ko-KR"/>
        </w:rPr>
        <w:t xml:space="preserve">OTA test </w:t>
      </w:r>
      <w:r w:rsidR="00E52AE3">
        <w:rPr>
          <w:rFonts w:eastAsia="Malgun Gothic" w:cs="Arial"/>
          <w:sz w:val="22"/>
          <w:szCs w:val="22"/>
          <w:lang w:val="en-US" w:eastAsia="ko-KR"/>
        </w:rPr>
        <w:t>procedures</w:t>
      </w:r>
      <w:r w:rsidR="00934F5C">
        <w:rPr>
          <w:rFonts w:eastAsia="Malgun Gothic" w:cs="Arial"/>
          <w:sz w:val="22"/>
          <w:szCs w:val="22"/>
          <w:lang w:val="en-US" w:eastAsia="ko-KR"/>
        </w:rPr>
        <w:t xml:space="preserve"> </w:t>
      </w:r>
      <w:proofErr w:type="gramStart"/>
      <w:r w:rsidR="00934F5C">
        <w:rPr>
          <w:rFonts w:eastAsia="Malgun Gothic" w:cs="Arial"/>
          <w:sz w:val="22"/>
          <w:szCs w:val="22"/>
          <w:lang w:val="en-US" w:eastAsia="ko-KR"/>
        </w:rPr>
        <w:t>need to</w:t>
      </w:r>
      <w:proofErr w:type="gramEnd"/>
      <w:r w:rsidR="00934F5C">
        <w:rPr>
          <w:rFonts w:eastAsia="Malgun Gothic" w:cs="Arial"/>
          <w:sz w:val="22"/>
          <w:szCs w:val="22"/>
          <w:lang w:val="en-US" w:eastAsia="ko-KR"/>
        </w:rPr>
        <w:t xml:space="preserve"> be developed in parallel </w:t>
      </w:r>
      <w:r w:rsidR="001551A4">
        <w:rPr>
          <w:rFonts w:eastAsia="Malgun Gothic" w:cs="Arial"/>
          <w:sz w:val="22"/>
          <w:szCs w:val="22"/>
          <w:lang w:val="en-US" w:eastAsia="ko-KR"/>
        </w:rPr>
        <w:t xml:space="preserve">with </w:t>
      </w:r>
      <w:r>
        <w:rPr>
          <w:rFonts w:eastAsia="Malgun Gothic" w:cs="Arial"/>
          <w:sz w:val="22"/>
          <w:szCs w:val="22"/>
          <w:lang w:val="en-US" w:eastAsia="ko-KR"/>
        </w:rPr>
        <w:t>core requirements</w:t>
      </w:r>
      <w:r w:rsidR="00E52AE3">
        <w:rPr>
          <w:rFonts w:eastAsia="Malgun Gothic" w:cs="Arial"/>
          <w:sz w:val="22"/>
          <w:szCs w:val="22"/>
          <w:lang w:val="en-US" w:eastAsia="ko-KR"/>
        </w:rPr>
        <w:t>. I</w:t>
      </w:r>
      <w:r>
        <w:rPr>
          <w:rFonts w:eastAsia="Malgun Gothic" w:cs="Arial"/>
          <w:sz w:val="22"/>
          <w:szCs w:val="22"/>
          <w:lang w:val="en-US" w:eastAsia="ko-KR"/>
        </w:rPr>
        <w:t xml:space="preserve">t is important to have proper requirement “coverage </w:t>
      </w:r>
      <w:proofErr w:type="gramStart"/>
      <w:r w:rsidR="00E52AE3">
        <w:rPr>
          <w:rFonts w:eastAsia="Malgun Gothic" w:cs="Arial"/>
          <w:sz w:val="22"/>
          <w:szCs w:val="22"/>
          <w:lang w:val="en-US" w:eastAsia="ko-KR"/>
        </w:rPr>
        <w:t>“ for</w:t>
      </w:r>
      <w:proofErr w:type="gramEnd"/>
      <w:r>
        <w:rPr>
          <w:rFonts w:eastAsia="Malgun Gothic" w:cs="Arial"/>
          <w:sz w:val="22"/>
          <w:szCs w:val="22"/>
          <w:lang w:val="en-US" w:eastAsia="ko-KR"/>
        </w:rPr>
        <w:t xml:space="preserve"> mm-waves</w:t>
      </w:r>
      <w:r w:rsidR="00E52AE3">
        <w:rPr>
          <w:rFonts w:eastAsia="Malgun Gothic" w:cs="Arial"/>
          <w:sz w:val="22"/>
          <w:szCs w:val="22"/>
          <w:lang w:val="en-US" w:eastAsia="ko-KR"/>
        </w:rPr>
        <w:t xml:space="preserve"> with</w:t>
      </w:r>
      <w:r w:rsidR="00CA7418">
        <w:rPr>
          <w:rFonts w:eastAsia="Malgun Gothic" w:cs="Arial"/>
          <w:sz w:val="22"/>
          <w:szCs w:val="22"/>
          <w:lang w:val="en-US" w:eastAsia="ko-KR"/>
        </w:rPr>
        <w:t xml:space="preserve"> a set of requirements and tests that provide sufficient test coverage to ensure that the NR base</w:t>
      </w:r>
      <w:r w:rsidR="00725850">
        <w:rPr>
          <w:rFonts w:eastAsia="Malgun Gothic" w:cs="Arial"/>
          <w:sz w:val="22"/>
          <w:szCs w:val="22"/>
          <w:lang w:val="en-US" w:eastAsia="ko-KR"/>
        </w:rPr>
        <w:t>-</w:t>
      </w:r>
      <w:r w:rsidR="00CA7418">
        <w:rPr>
          <w:rFonts w:eastAsia="Malgun Gothic" w:cs="Arial"/>
          <w:sz w:val="22"/>
          <w:szCs w:val="22"/>
          <w:lang w:val="en-US" w:eastAsia="ko-KR"/>
        </w:rPr>
        <w:t>stations operate properly, whilst not causing an inordinate amount of test time and complexity.</w:t>
      </w:r>
      <w:r w:rsidR="001551A4">
        <w:rPr>
          <w:rFonts w:eastAsia="Malgun Gothic" w:cs="Arial"/>
          <w:sz w:val="22"/>
          <w:szCs w:val="22"/>
          <w:lang w:val="en-US" w:eastAsia="ko-KR"/>
        </w:rPr>
        <w:t xml:space="preserve"> </w:t>
      </w:r>
    </w:p>
    <w:p w:rsidR="00A1232E" w:rsidRDefault="00E52AE3" w:rsidP="00BD7B8B">
      <w:pPr>
        <w:rPr>
          <w:rFonts w:eastAsia="Malgun Gothic"/>
          <w:sz w:val="22"/>
          <w:szCs w:val="22"/>
          <w:lang w:val="en-US" w:eastAsia="ko-KR"/>
        </w:rPr>
      </w:pPr>
      <w:r>
        <w:rPr>
          <w:rFonts w:eastAsia="Malgun Gothic" w:cs="Arial"/>
          <w:sz w:val="22"/>
          <w:szCs w:val="22"/>
          <w:lang w:val="en-US" w:eastAsia="ko-KR"/>
        </w:rPr>
        <w:t xml:space="preserve">As we approach the end of </w:t>
      </w:r>
      <w:r w:rsidR="007C3560">
        <w:rPr>
          <w:rFonts w:eastAsia="Malgun Gothic" w:cs="Arial"/>
          <w:sz w:val="22"/>
          <w:szCs w:val="22"/>
          <w:lang w:val="en-US" w:eastAsia="ko-KR"/>
        </w:rPr>
        <w:t xml:space="preserve">NR </w:t>
      </w:r>
      <w:r>
        <w:rPr>
          <w:rFonts w:eastAsia="Malgun Gothic" w:cs="Arial"/>
          <w:sz w:val="22"/>
          <w:szCs w:val="22"/>
          <w:lang w:val="en-US" w:eastAsia="ko-KR"/>
        </w:rPr>
        <w:t>SI and start the NR WI, t</w:t>
      </w:r>
      <w:r w:rsidR="00446379">
        <w:rPr>
          <w:rFonts w:eastAsia="Malgun Gothic" w:cs="Arial"/>
          <w:sz w:val="22"/>
          <w:szCs w:val="22"/>
          <w:lang w:val="en-US" w:eastAsia="ko-KR"/>
        </w:rPr>
        <w:t>he OTA requirement coverage</w:t>
      </w:r>
      <w:r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="007C3560">
        <w:rPr>
          <w:rFonts w:eastAsia="Malgun Gothic" w:cs="Arial"/>
          <w:sz w:val="22"/>
          <w:szCs w:val="22"/>
          <w:lang w:val="en-US" w:eastAsia="ko-KR"/>
        </w:rPr>
        <w:t>should</w:t>
      </w:r>
      <w:r w:rsidR="001551A4">
        <w:rPr>
          <w:rFonts w:eastAsia="Malgun Gothic" w:cs="Arial"/>
          <w:sz w:val="22"/>
          <w:szCs w:val="22"/>
          <w:lang w:val="en-US" w:eastAsia="ko-KR"/>
        </w:rPr>
        <w:t xml:space="preserve"> be discussed and settled early</w:t>
      </w:r>
      <w:r w:rsidR="00BD7B8B">
        <w:rPr>
          <w:rFonts w:eastAsia="Malgun Gothic" w:cs="Arial"/>
          <w:sz w:val="22"/>
          <w:szCs w:val="22"/>
          <w:lang w:val="en-US" w:eastAsia="ko-KR"/>
        </w:rPr>
        <w:t xml:space="preserve"> such that the work to develop the requirements and tests is feasible and the test time can be managed.</w:t>
      </w:r>
      <w:r w:rsidR="001551A4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="00BD7B8B">
        <w:rPr>
          <w:rFonts w:eastAsia="Malgun Gothic" w:cs="Arial"/>
          <w:sz w:val="22"/>
          <w:szCs w:val="22"/>
          <w:lang w:val="en-US" w:eastAsia="ko-KR"/>
        </w:rPr>
        <w:t>Highest priority should be given to</w:t>
      </w:r>
      <w:r w:rsidR="001551A4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="00446379">
        <w:rPr>
          <w:rFonts w:eastAsia="Malgun Gothic" w:cs="Arial"/>
          <w:sz w:val="22"/>
          <w:szCs w:val="22"/>
          <w:lang w:val="en-US" w:eastAsia="ko-KR"/>
        </w:rPr>
        <w:t xml:space="preserve">requirements that affect the system </w:t>
      </w:r>
      <w:r w:rsidR="00F66D78">
        <w:rPr>
          <w:rFonts w:eastAsia="Malgun Gothic" w:cs="Arial"/>
          <w:sz w:val="22"/>
          <w:szCs w:val="22"/>
          <w:lang w:val="en-US" w:eastAsia="ko-KR"/>
        </w:rPr>
        <w:t xml:space="preserve">performance </w:t>
      </w:r>
      <w:r w:rsidR="00446379">
        <w:rPr>
          <w:rFonts w:eastAsia="Malgun Gothic" w:cs="Arial"/>
          <w:sz w:val="22"/>
          <w:szCs w:val="22"/>
          <w:lang w:val="en-US" w:eastAsia="ko-KR"/>
        </w:rPr>
        <w:t>and compatibility</w:t>
      </w:r>
      <w:r>
        <w:rPr>
          <w:rFonts w:eastAsia="Malgun Gothic" w:cs="Arial"/>
          <w:sz w:val="22"/>
          <w:szCs w:val="22"/>
          <w:lang w:val="en-US" w:eastAsia="ko-KR"/>
        </w:rPr>
        <w:t xml:space="preserve"> for mm-wave frequencies</w:t>
      </w:r>
      <w:r w:rsidR="00446379">
        <w:rPr>
          <w:rFonts w:eastAsia="Malgun Gothic" w:cs="Arial"/>
          <w:sz w:val="22"/>
          <w:szCs w:val="22"/>
          <w:lang w:val="en-US" w:eastAsia="ko-KR"/>
        </w:rPr>
        <w:t xml:space="preserve">. </w:t>
      </w:r>
      <w:r w:rsidR="00A1232E">
        <w:rPr>
          <w:rFonts w:eastAsia="Malgun Gothic"/>
          <w:sz w:val="22"/>
          <w:szCs w:val="22"/>
          <w:lang w:val="en-US" w:eastAsia="ko-KR"/>
        </w:rPr>
        <w:t>The mm-wave column in table 1 summarizes our view on the prioritization.</w:t>
      </w:r>
    </w:p>
    <w:p w:rsidR="00BA6C5F" w:rsidRDefault="00575625" w:rsidP="00BA6C5F">
      <w:pPr>
        <w:rPr>
          <w:rFonts w:eastAsia="Malgun Gothic"/>
          <w:sz w:val="22"/>
          <w:szCs w:val="22"/>
          <w:lang w:val="en-US" w:eastAsia="ko-KR"/>
        </w:rPr>
      </w:pPr>
      <w:r>
        <w:rPr>
          <w:rFonts w:eastAsia="Malgun Gothic"/>
          <w:sz w:val="22"/>
          <w:szCs w:val="22"/>
          <w:lang w:val="en-US" w:eastAsia="ko-KR"/>
        </w:rPr>
        <w:t>A m</w:t>
      </w:r>
      <w:r w:rsidR="00BA6C5F">
        <w:rPr>
          <w:rFonts w:eastAsia="Malgun Gothic"/>
          <w:sz w:val="22"/>
          <w:szCs w:val="22"/>
          <w:lang w:val="en-US" w:eastAsia="ko-KR"/>
        </w:rPr>
        <w:t xml:space="preserve">ore elaborated discussion on individual requirements </w:t>
      </w:r>
      <w:r w:rsidR="00A1232E">
        <w:rPr>
          <w:rFonts w:eastAsia="Malgun Gothic"/>
          <w:sz w:val="22"/>
          <w:szCs w:val="22"/>
          <w:lang w:val="en-US" w:eastAsia="ko-KR"/>
        </w:rPr>
        <w:t xml:space="preserve">should be conducted in coming RAN4 meetings when </w:t>
      </w:r>
      <w:r w:rsidR="00E52AE3">
        <w:rPr>
          <w:rFonts w:eastAsia="Malgun Gothic"/>
          <w:sz w:val="22"/>
          <w:szCs w:val="22"/>
          <w:lang w:val="en-US" w:eastAsia="ko-KR"/>
        </w:rPr>
        <w:t>specification work has started</w:t>
      </w:r>
      <w:r w:rsidR="00A1232E">
        <w:rPr>
          <w:rFonts w:eastAsia="Malgun Gothic"/>
          <w:sz w:val="22"/>
          <w:szCs w:val="22"/>
          <w:lang w:val="en-US" w:eastAsia="ko-KR"/>
        </w:rPr>
        <w:t>.</w:t>
      </w:r>
    </w:p>
    <w:p w:rsidR="00E52AE3" w:rsidRDefault="00E52AE3" w:rsidP="00BA6C5F">
      <w:pPr>
        <w:rPr>
          <w:rFonts w:eastAsia="Malgun Gothic"/>
          <w:sz w:val="22"/>
          <w:szCs w:val="22"/>
          <w:lang w:val="en-US" w:eastAsia="ko-KR"/>
        </w:rPr>
      </w:pPr>
    </w:p>
    <w:p w:rsidR="00BA6C5F" w:rsidRDefault="00BA6C5F" w:rsidP="00BA6C5F">
      <w:pPr>
        <w:rPr>
          <w:rFonts w:eastAsia="Malgun Gothic"/>
          <w:sz w:val="22"/>
          <w:szCs w:val="22"/>
          <w:lang w:val="en-US" w:eastAsia="ko-KR"/>
        </w:rPr>
      </w:pPr>
    </w:p>
    <w:p w:rsidR="00BA6C5F" w:rsidRPr="00BA6C5F" w:rsidRDefault="00BA6C5F" w:rsidP="00BA6C5F">
      <w:pPr>
        <w:pStyle w:val="Caption"/>
        <w:rPr>
          <w:rFonts w:eastAsia="Malgun Gothic"/>
          <w:sz w:val="22"/>
          <w:szCs w:val="22"/>
          <w:lang w:val="en-US"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ab/>
        <w:t>NR BS requirement overview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2"/>
        <w:gridCol w:w="6520"/>
      </w:tblGrid>
      <w:tr w:rsidR="00F05A90" w:rsidTr="004A478C">
        <w:tc>
          <w:tcPr>
            <w:tcW w:w="2802" w:type="dxa"/>
          </w:tcPr>
          <w:p w:rsidR="00F05A90" w:rsidRPr="007B5987" w:rsidRDefault="00F05A90" w:rsidP="00B16CE7">
            <w:pPr>
              <w:rPr>
                <w:rFonts w:eastAsia="Malgun Gothic"/>
                <w:b/>
                <w:lang w:val="en-US" w:eastAsia="ko-KR"/>
              </w:rPr>
            </w:pPr>
            <w:r w:rsidRPr="007B5987">
              <w:rPr>
                <w:rFonts w:eastAsia="Malgun Gothic"/>
                <w:b/>
                <w:lang w:val="en-US" w:eastAsia="ko-KR"/>
              </w:rPr>
              <w:t>Requirement category</w:t>
            </w:r>
          </w:p>
        </w:tc>
        <w:tc>
          <w:tcPr>
            <w:tcW w:w="6520" w:type="dxa"/>
          </w:tcPr>
          <w:p w:rsidR="00F05A90" w:rsidRDefault="00F05A90" w:rsidP="00F66D78">
            <w:pPr>
              <w:jc w:val="center"/>
              <w:rPr>
                <w:rFonts w:eastAsia="Malgun Gothic"/>
                <w:b/>
                <w:lang w:val="en-US" w:eastAsia="ko-KR"/>
              </w:rPr>
            </w:pPr>
            <w:r w:rsidRPr="007B5987">
              <w:rPr>
                <w:rFonts w:eastAsia="Malgun Gothic"/>
                <w:b/>
                <w:lang w:val="en-US" w:eastAsia="ko-KR"/>
              </w:rPr>
              <w:t>mm-wave and higher frequencies</w:t>
            </w:r>
            <w:r>
              <w:rPr>
                <w:rFonts w:eastAsia="Malgun Gothic"/>
                <w:b/>
                <w:lang w:val="en-US" w:eastAsia="ko-KR"/>
              </w:rPr>
              <w:t xml:space="preserve"> “OTA only”</w:t>
            </w:r>
          </w:p>
          <w:p w:rsidR="00F05A90" w:rsidRPr="007B5987" w:rsidRDefault="00F05A90" w:rsidP="00F66D78">
            <w:pPr>
              <w:jc w:val="center"/>
              <w:rPr>
                <w:rFonts w:eastAsia="Malgun Gothic"/>
                <w:b/>
                <w:lang w:val="en-US" w:eastAsia="ko-KR"/>
              </w:rPr>
            </w:pPr>
            <w:r>
              <w:rPr>
                <w:rFonts w:eastAsia="Malgun Gothic"/>
                <w:b/>
                <w:lang w:val="en-US" w:eastAsia="ko-KR"/>
              </w:rPr>
              <w:t>38-series</w:t>
            </w:r>
          </w:p>
        </w:tc>
      </w:tr>
      <w:tr w:rsidR="00F05A90" w:rsidTr="004A478C">
        <w:tc>
          <w:tcPr>
            <w:tcW w:w="2802" w:type="dxa"/>
          </w:tcPr>
          <w:p w:rsidR="00F05A90" w:rsidRDefault="00F05A90" w:rsidP="00AB2374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lastRenderedPageBreak/>
              <w:t>Channel numbers</w:t>
            </w:r>
          </w:p>
        </w:tc>
        <w:tc>
          <w:tcPr>
            <w:tcW w:w="6520" w:type="dxa"/>
          </w:tcPr>
          <w:p w:rsidR="00F05A90" w:rsidRDefault="00F05A90" w:rsidP="00F66D78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New channel numbers would be necessary for the new bands at higher frequencies.</w:t>
            </w:r>
          </w:p>
          <w:p w:rsidR="00F05A90" w:rsidRDefault="00F05A90" w:rsidP="00F66D78">
            <w:pPr>
              <w:jc w:val="left"/>
              <w:rPr>
                <w:rFonts w:eastAsia="Malgun Gothic"/>
                <w:lang w:val="en-US" w:eastAsia="ko-KR"/>
              </w:rPr>
            </w:pPr>
            <w:r w:rsidRPr="00A95F36">
              <w:rPr>
                <w:rFonts w:eastAsia="Malgun Gothic"/>
                <w:color w:val="0070C0"/>
                <w:lang w:val="en-US" w:eastAsia="ko-KR"/>
              </w:rPr>
              <w:t>“high priority”</w:t>
            </w:r>
          </w:p>
        </w:tc>
      </w:tr>
      <w:tr w:rsidR="00F05A90" w:rsidTr="004A478C">
        <w:tc>
          <w:tcPr>
            <w:tcW w:w="2802" w:type="dxa"/>
          </w:tcPr>
          <w:p w:rsidR="00F05A90" w:rsidRDefault="00F05A90" w:rsidP="00AB2374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EIRP accuracy and TRP accuracy </w:t>
            </w:r>
          </w:p>
          <w:p w:rsidR="00F05A90" w:rsidRDefault="00F05A90" w:rsidP="00AB2374">
            <w:pPr>
              <w:jc w:val="left"/>
              <w:rPr>
                <w:rFonts w:eastAsia="Malgun Gothic"/>
                <w:lang w:val="en-US" w:eastAsia="ko-KR"/>
              </w:rPr>
            </w:pPr>
          </w:p>
        </w:tc>
        <w:tc>
          <w:tcPr>
            <w:tcW w:w="6520" w:type="dxa"/>
          </w:tcPr>
          <w:p w:rsidR="00F05A90" w:rsidRDefault="00F05A90" w:rsidP="00AB2374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Re-use EIRP with adapted for deployment and mm-wave technology</w:t>
            </w:r>
            <w:r w:rsidR="00BD7B8B">
              <w:rPr>
                <w:rFonts w:eastAsia="Malgun Gothic"/>
                <w:lang w:val="en-US" w:eastAsia="ko-KR"/>
              </w:rPr>
              <w:t>. Add TRP</w:t>
            </w:r>
          </w:p>
          <w:p w:rsidR="00F05A90" w:rsidRDefault="00F05A90" w:rsidP="00AB2374">
            <w:pPr>
              <w:jc w:val="left"/>
              <w:rPr>
                <w:rFonts w:eastAsia="Malgun Gothic"/>
                <w:lang w:val="en-US" w:eastAsia="ko-KR"/>
              </w:rPr>
            </w:pPr>
            <w:r w:rsidRPr="00A95F36">
              <w:rPr>
                <w:rFonts w:eastAsia="Malgun Gothic"/>
                <w:color w:val="0070C0"/>
                <w:lang w:val="en-US" w:eastAsia="ko-KR"/>
              </w:rPr>
              <w:t>“high priority”</w:t>
            </w:r>
          </w:p>
        </w:tc>
      </w:tr>
      <w:tr w:rsidR="00F05A90" w:rsidTr="004A478C">
        <w:tc>
          <w:tcPr>
            <w:tcW w:w="2802" w:type="dxa"/>
          </w:tcPr>
          <w:p w:rsidR="00F05A90" w:rsidRDefault="00F05A90" w:rsidP="00AB2374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Unwanted emissions</w:t>
            </w:r>
          </w:p>
        </w:tc>
        <w:tc>
          <w:tcPr>
            <w:tcW w:w="6520" w:type="dxa"/>
          </w:tcPr>
          <w:p w:rsidR="00F05A90" w:rsidRDefault="00F05A90" w:rsidP="00AB2374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Both in-band and spurious emission in terms of absolute emissions</w:t>
            </w:r>
          </w:p>
          <w:p w:rsidR="00F05A90" w:rsidRPr="00A95F36" w:rsidRDefault="00F05A90" w:rsidP="00AB2374">
            <w:pPr>
              <w:jc w:val="left"/>
              <w:rPr>
                <w:rFonts w:eastAsia="Malgun Gothic"/>
                <w:color w:val="0070C0"/>
                <w:lang w:val="en-US" w:eastAsia="ko-KR"/>
              </w:rPr>
            </w:pPr>
            <w:r w:rsidRPr="00A95F36">
              <w:rPr>
                <w:rFonts w:eastAsia="Malgun Gothic"/>
                <w:color w:val="0070C0"/>
                <w:lang w:val="en-US" w:eastAsia="ko-KR"/>
              </w:rPr>
              <w:t>“high priority”</w:t>
            </w:r>
          </w:p>
          <w:p w:rsidR="00E52AE3" w:rsidRPr="00E52AE3" w:rsidRDefault="00E52AE3" w:rsidP="00F66D78">
            <w:pPr>
              <w:jc w:val="left"/>
              <w:rPr>
                <w:rFonts w:eastAsia="Malgun Gothic"/>
                <w:color w:val="0070C0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Note that the proper requirement metric for this requirement should be TRP or TRP “equivalent” </w:t>
            </w:r>
          </w:p>
        </w:tc>
      </w:tr>
      <w:tr w:rsidR="00F05A90" w:rsidTr="004A478C">
        <w:tc>
          <w:tcPr>
            <w:tcW w:w="2802" w:type="dxa"/>
          </w:tcPr>
          <w:p w:rsidR="00F05A90" w:rsidRDefault="00F05A90" w:rsidP="00AB2374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Transmit inter-mod</w:t>
            </w:r>
          </w:p>
        </w:tc>
        <w:tc>
          <w:tcPr>
            <w:tcW w:w="6520" w:type="dxa"/>
          </w:tcPr>
          <w:p w:rsidR="00F05A90" w:rsidRDefault="00F05A90" w:rsidP="00C27925">
            <w:pPr>
              <w:jc w:val="left"/>
              <w:rPr>
                <w:rFonts w:eastAsia="Malgun Gothic"/>
                <w:color w:val="0070C0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As the isolation</w:t>
            </w:r>
            <w:r w:rsidR="00E52AE3">
              <w:rPr>
                <w:rFonts w:eastAsia="Malgun Gothic"/>
                <w:lang w:val="en-US" w:eastAsia="ko-KR"/>
              </w:rPr>
              <w:t xml:space="preserve"> </w:t>
            </w:r>
            <w:r w:rsidR="007C3560">
              <w:rPr>
                <w:rFonts w:eastAsia="Malgun Gothic"/>
                <w:lang w:val="en-US" w:eastAsia="ko-KR"/>
              </w:rPr>
              <w:t>should</w:t>
            </w:r>
            <w:r>
              <w:rPr>
                <w:rFonts w:eastAsia="Malgun Gothic"/>
                <w:lang w:val="en-US" w:eastAsia="ko-KR"/>
              </w:rPr>
              <w:t xml:space="preserve"> be re-calculated and will be much greater than 30dB</w:t>
            </w:r>
            <w:r w:rsidR="00E52AE3">
              <w:rPr>
                <w:rFonts w:eastAsia="Malgun Gothic"/>
                <w:lang w:val="en-US" w:eastAsia="ko-KR"/>
              </w:rPr>
              <w:t xml:space="preserve"> </w:t>
            </w:r>
            <w:r w:rsidR="007C3560">
              <w:rPr>
                <w:rFonts w:eastAsia="Malgun Gothic"/>
                <w:lang w:val="en-US" w:eastAsia="ko-KR"/>
              </w:rPr>
              <w:t xml:space="preserve">due to propagation conditions </w:t>
            </w:r>
            <w:r w:rsidR="00E52AE3">
              <w:rPr>
                <w:rFonts w:eastAsia="Malgun Gothic"/>
                <w:lang w:val="en-US" w:eastAsia="ko-KR"/>
              </w:rPr>
              <w:t xml:space="preserve">and thus the requirement is not stressful for the implementation. This requirement </w:t>
            </w:r>
            <w:r>
              <w:rPr>
                <w:rFonts w:eastAsia="Malgun Gothic"/>
                <w:lang w:val="en-US" w:eastAsia="ko-KR"/>
              </w:rPr>
              <w:t>should be “</w:t>
            </w:r>
            <w:r w:rsidRPr="00A95F36">
              <w:rPr>
                <w:rFonts w:eastAsia="Malgun Gothic"/>
                <w:color w:val="0070C0"/>
                <w:lang w:val="en-US" w:eastAsia="ko-KR"/>
              </w:rPr>
              <w:t>added later if needed”</w:t>
            </w:r>
            <w:r w:rsidR="007C3560">
              <w:rPr>
                <w:rFonts w:eastAsia="Malgun Gothic"/>
                <w:color w:val="0070C0"/>
                <w:lang w:val="en-US" w:eastAsia="ko-KR"/>
              </w:rPr>
              <w:t>.</w:t>
            </w:r>
          </w:p>
          <w:p w:rsidR="007C3560" w:rsidRDefault="007C3560" w:rsidP="00C27925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Note that, the intra-array coupling impact is captured by the “in-band unwanted emission” requirements measured as TRP or TRP “equivalent”.</w:t>
            </w:r>
          </w:p>
        </w:tc>
      </w:tr>
      <w:tr w:rsidR="00F05A90" w:rsidTr="004A478C">
        <w:tc>
          <w:tcPr>
            <w:tcW w:w="2802" w:type="dxa"/>
          </w:tcPr>
          <w:p w:rsidR="00F05A90" w:rsidRDefault="00F05A90" w:rsidP="00AB2374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Signal quality</w:t>
            </w:r>
          </w:p>
        </w:tc>
        <w:tc>
          <w:tcPr>
            <w:tcW w:w="6520" w:type="dxa"/>
          </w:tcPr>
          <w:p w:rsidR="00F05A90" w:rsidRDefault="00F05A90" w:rsidP="00AB2374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New E</w:t>
            </w:r>
            <w:r w:rsidR="007C3560">
              <w:rPr>
                <w:rFonts w:eastAsia="Malgun Gothic"/>
                <w:lang w:val="en-US" w:eastAsia="ko-KR"/>
              </w:rPr>
              <w:t>VM</w:t>
            </w:r>
            <w:r>
              <w:rPr>
                <w:rFonts w:eastAsia="Malgun Gothic"/>
                <w:lang w:val="en-US" w:eastAsia="ko-KR"/>
              </w:rPr>
              <w:t xml:space="preserve"> and Frequency error level depending the frequency band and modulation should be specified with </w:t>
            </w:r>
            <w:r w:rsidRPr="00A95F36">
              <w:rPr>
                <w:rFonts w:eastAsia="Malgun Gothic"/>
                <w:color w:val="0070C0"/>
                <w:lang w:val="en-US" w:eastAsia="ko-KR"/>
              </w:rPr>
              <w:t>“high priority”</w:t>
            </w:r>
          </w:p>
          <w:p w:rsidR="00F05A90" w:rsidRDefault="00F05A90" w:rsidP="00AB2374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Frequency</w:t>
            </w:r>
            <w:r w:rsidR="00E52AE3">
              <w:rPr>
                <w:rFonts w:eastAsia="Malgun Gothic"/>
                <w:lang w:val="en-US" w:eastAsia="ko-KR"/>
              </w:rPr>
              <w:t xml:space="preserve"> error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 w:rsidR="00E52AE3" w:rsidRPr="00A95F36">
              <w:rPr>
                <w:rFonts w:eastAsia="Malgun Gothic"/>
                <w:color w:val="0070C0"/>
                <w:lang w:val="en-US" w:eastAsia="ko-KR"/>
              </w:rPr>
              <w:t>“high priority”</w:t>
            </w:r>
          </w:p>
          <w:p w:rsidR="00F05A90" w:rsidRDefault="00F05A90" w:rsidP="00AB2374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TAE should be “</w:t>
            </w:r>
            <w:r w:rsidRPr="00A95F36">
              <w:rPr>
                <w:rFonts w:eastAsia="Malgun Gothic"/>
                <w:color w:val="0070C0"/>
                <w:lang w:val="en-US" w:eastAsia="ko-KR"/>
              </w:rPr>
              <w:t>added later if needed”</w:t>
            </w:r>
          </w:p>
        </w:tc>
      </w:tr>
      <w:tr w:rsidR="00F05A90" w:rsidTr="004A478C">
        <w:tc>
          <w:tcPr>
            <w:tcW w:w="2802" w:type="dxa"/>
          </w:tcPr>
          <w:p w:rsidR="00F05A90" w:rsidRDefault="00F05A90" w:rsidP="00AB2374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Transient handling</w:t>
            </w:r>
          </w:p>
        </w:tc>
        <w:tc>
          <w:tcPr>
            <w:tcW w:w="6520" w:type="dxa"/>
          </w:tcPr>
          <w:p w:rsidR="00F05A90" w:rsidRDefault="00F05A90" w:rsidP="00AB2374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Transient handling requirement should be “</w:t>
            </w:r>
            <w:r w:rsidRPr="00A95F36">
              <w:rPr>
                <w:rFonts w:eastAsia="Malgun Gothic"/>
                <w:color w:val="0070C0"/>
                <w:lang w:val="en-US" w:eastAsia="ko-KR"/>
              </w:rPr>
              <w:t>added later if needed”</w:t>
            </w:r>
          </w:p>
        </w:tc>
      </w:tr>
      <w:tr w:rsidR="00F05A90" w:rsidTr="004A478C">
        <w:tc>
          <w:tcPr>
            <w:tcW w:w="2802" w:type="dxa"/>
          </w:tcPr>
          <w:p w:rsidR="00F05A90" w:rsidRDefault="00F05A90" w:rsidP="00AB2374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Transmitter dynamics</w:t>
            </w:r>
          </w:p>
        </w:tc>
        <w:tc>
          <w:tcPr>
            <w:tcW w:w="6520" w:type="dxa"/>
          </w:tcPr>
          <w:p w:rsidR="00F05A90" w:rsidRDefault="00F05A90" w:rsidP="00AB2374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Transmitter dynamic requirement should be “</w:t>
            </w:r>
            <w:r w:rsidRPr="00A95F36">
              <w:rPr>
                <w:rFonts w:eastAsia="Malgun Gothic"/>
                <w:color w:val="0070C0"/>
                <w:lang w:val="en-US" w:eastAsia="ko-KR"/>
              </w:rPr>
              <w:t>added later if needed”</w:t>
            </w:r>
          </w:p>
        </w:tc>
      </w:tr>
      <w:tr w:rsidR="00F05A90" w:rsidTr="004A478C">
        <w:tc>
          <w:tcPr>
            <w:tcW w:w="2802" w:type="dxa"/>
          </w:tcPr>
          <w:p w:rsidR="00F05A90" w:rsidRDefault="00F05A90" w:rsidP="00AB2374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Beam domain</w:t>
            </w:r>
            <w:r w:rsidR="007C3560">
              <w:rPr>
                <w:rFonts w:eastAsia="Malgun Gothic"/>
                <w:lang w:val="en-US" w:eastAsia="ko-KR"/>
              </w:rPr>
              <w:t xml:space="preserve"> </w:t>
            </w:r>
          </w:p>
        </w:tc>
        <w:tc>
          <w:tcPr>
            <w:tcW w:w="6520" w:type="dxa"/>
          </w:tcPr>
          <w:p w:rsidR="00F05A90" w:rsidRDefault="00F05A90" w:rsidP="00AB2374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Should be carefully studied before requirement definition and metrics are added.</w:t>
            </w:r>
          </w:p>
          <w:p w:rsidR="00F05A90" w:rsidRDefault="00F05A90" w:rsidP="00AB2374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“</w:t>
            </w:r>
            <w:r w:rsidRPr="00A95F36">
              <w:rPr>
                <w:rFonts w:eastAsia="Malgun Gothic"/>
                <w:color w:val="0070C0"/>
                <w:lang w:val="en-US" w:eastAsia="ko-KR"/>
              </w:rPr>
              <w:t>added later if needed”</w:t>
            </w:r>
          </w:p>
        </w:tc>
      </w:tr>
      <w:tr w:rsidR="00F05A90" w:rsidTr="004A478C">
        <w:tc>
          <w:tcPr>
            <w:tcW w:w="2802" w:type="dxa"/>
          </w:tcPr>
          <w:p w:rsidR="00F05A90" w:rsidRDefault="00F05A90" w:rsidP="00AB2374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Receiver sensitivity</w:t>
            </w:r>
          </w:p>
        </w:tc>
        <w:tc>
          <w:tcPr>
            <w:tcW w:w="6520" w:type="dxa"/>
          </w:tcPr>
          <w:p w:rsidR="00F05A90" w:rsidRDefault="00F05A90" w:rsidP="00772EBA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The requirement should be specified as minimum OTA sensitivity and relevant levels for mm-wave frequencies should be specified.</w:t>
            </w:r>
          </w:p>
          <w:p w:rsidR="00F05A90" w:rsidRPr="00F51ABD" w:rsidRDefault="00F05A90" w:rsidP="00772EBA">
            <w:pPr>
              <w:jc w:val="left"/>
              <w:rPr>
                <w:rFonts w:eastAsia="Malgun Gothic"/>
                <w:color w:val="0070C0"/>
                <w:lang w:val="en-US" w:eastAsia="ko-KR"/>
              </w:rPr>
            </w:pPr>
            <w:r w:rsidRPr="00A95F36">
              <w:rPr>
                <w:rFonts w:eastAsia="Malgun Gothic"/>
                <w:color w:val="0070C0"/>
                <w:lang w:val="en-US" w:eastAsia="ko-KR"/>
              </w:rPr>
              <w:t>“high priority”</w:t>
            </w:r>
          </w:p>
        </w:tc>
      </w:tr>
      <w:tr w:rsidR="00F05A90" w:rsidTr="004A478C">
        <w:tc>
          <w:tcPr>
            <w:tcW w:w="2802" w:type="dxa"/>
          </w:tcPr>
          <w:p w:rsidR="00F05A90" w:rsidRDefault="00F05A90" w:rsidP="00AB2374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Receiver blocking</w:t>
            </w:r>
          </w:p>
          <w:p w:rsidR="00F05A90" w:rsidRDefault="00F05A90" w:rsidP="00AB2374">
            <w:pPr>
              <w:jc w:val="left"/>
              <w:rPr>
                <w:rFonts w:eastAsia="Malgun Gothic"/>
                <w:lang w:val="en-US" w:eastAsia="ko-KR"/>
              </w:rPr>
            </w:pPr>
          </w:p>
        </w:tc>
        <w:tc>
          <w:tcPr>
            <w:tcW w:w="6520" w:type="dxa"/>
          </w:tcPr>
          <w:p w:rsidR="00F05A90" w:rsidRDefault="00F05A90" w:rsidP="00AB2374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The requirement should be specified considering adaptation towards less bandwidth/BLER dependencies.</w:t>
            </w:r>
          </w:p>
          <w:p w:rsidR="00F05A90" w:rsidRPr="00F51ABD" w:rsidRDefault="00F05A90" w:rsidP="00AB2374">
            <w:pPr>
              <w:jc w:val="left"/>
              <w:rPr>
                <w:rFonts w:eastAsia="Malgun Gothic"/>
                <w:color w:val="0070C0"/>
                <w:lang w:val="en-US" w:eastAsia="ko-KR"/>
              </w:rPr>
            </w:pPr>
            <w:r w:rsidRPr="00A95F36">
              <w:rPr>
                <w:rFonts w:eastAsia="Malgun Gothic"/>
                <w:color w:val="0070C0"/>
                <w:lang w:val="en-US" w:eastAsia="ko-KR"/>
              </w:rPr>
              <w:t>“high priority”</w:t>
            </w:r>
          </w:p>
        </w:tc>
      </w:tr>
      <w:tr w:rsidR="00F05A90" w:rsidTr="004A478C">
        <w:tc>
          <w:tcPr>
            <w:tcW w:w="2802" w:type="dxa"/>
          </w:tcPr>
          <w:p w:rsidR="00F05A90" w:rsidRDefault="00F05A90" w:rsidP="00AB2374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Receiver intermodulation</w:t>
            </w:r>
          </w:p>
        </w:tc>
        <w:tc>
          <w:tcPr>
            <w:tcW w:w="6520" w:type="dxa"/>
          </w:tcPr>
          <w:p w:rsidR="00F05A90" w:rsidRDefault="00F05A90" w:rsidP="00F51ABD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The requirement should be specified considering adaptation towards less bandwidth/BLER dependencies.</w:t>
            </w:r>
          </w:p>
          <w:p w:rsidR="00F05A90" w:rsidRDefault="00F05A90" w:rsidP="00F51ABD">
            <w:pPr>
              <w:jc w:val="left"/>
              <w:rPr>
                <w:rFonts w:eastAsia="Malgun Gothic"/>
                <w:lang w:val="en-US" w:eastAsia="ko-KR"/>
              </w:rPr>
            </w:pPr>
            <w:r w:rsidRPr="00A95F36">
              <w:rPr>
                <w:rFonts w:eastAsia="Malgun Gothic"/>
                <w:color w:val="0070C0"/>
                <w:lang w:val="en-US" w:eastAsia="ko-KR"/>
              </w:rPr>
              <w:t>“high priority”</w:t>
            </w:r>
          </w:p>
        </w:tc>
      </w:tr>
      <w:tr w:rsidR="00F05A90" w:rsidTr="004A478C">
        <w:tc>
          <w:tcPr>
            <w:tcW w:w="2802" w:type="dxa"/>
          </w:tcPr>
          <w:p w:rsidR="00F05A90" w:rsidRDefault="00F05A90" w:rsidP="00AB2374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Receiver dynamics</w:t>
            </w:r>
          </w:p>
        </w:tc>
        <w:tc>
          <w:tcPr>
            <w:tcW w:w="6520" w:type="dxa"/>
          </w:tcPr>
          <w:p w:rsidR="00F05A90" w:rsidRDefault="00F05A90" w:rsidP="0037282D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The requirement should be specified considering adaptation towards less bandwidth/BLER dependencies. </w:t>
            </w:r>
          </w:p>
          <w:p w:rsidR="00F05A90" w:rsidRDefault="00F05A90" w:rsidP="0037282D">
            <w:pPr>
              <w:jc w:val="left"/>
              <w:rPr>
                <w:rFonts w:eastAsia="Malgun Gothic"/>
                <w:lang w:val="en-US" w:eastAsia="ko-KR"/>
              </w:rPr>
            </w:pPr>
            <w:r w:rsidRPr="00A95F36">
              <w:rPr>
                <w:rFonts w:eastAsia="Malgun Gothic"/>
                <w:color w:val="0070C0"/>
                <w:lang w:val="en-US" w:eastAsia="ko-KR"/>
              </w:rPr>
              <w:t>“high priority”</w:t>
            </w:r>
          </w:p>
        </w:tc>
      </w:tr>
      <w:tr w:rsidR="00F05A90" w:rsidTr="004A478C">
        <w:tc>
          <w:tcPr>
            <w:tcW w:w="2802" w:type="dxa"/>
          </w:tcPr>
          <w:p w:rsidR="00F05A90" w:rsidRDefault="00F05A90" w:rsidP="00AB2374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Receiver spurious emission</w:t>
            </w:r>
          </w:p>
        </w:tc>
        <w:tc>
          <w:tcPr>
            <w:tcW w:w="6520" w:type="dxa"/>
          </w:tcPr>
          <w:p w:rsidR="00F05A90" w:rsidRDefault="00F05A90" w:rsidP="00AB2374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If regulatory requirement for mm-waves, it should be specified with </w:t>
            </w:r>
            <w:r w:rsidRPr="00A95F36">
              <w:rPr>
                <w:rFonts w:eastAsia="Malgun Gothic"/>
                <w:color w:val="0070C0"/>
                <w:lang w:val="en-US" w:eastAsia="ko-KR"/>
              </w:rPr>
              <w:t>“high priority”</w:t>
            </w:r>
            <w:r>
              <w:rPr>
                <w:rFonts w:eastAsia="Malgun Gothic"/>
                <w:color w:val="0070C0"/>
                <w:lang w:val="en-US" w:eastAsia="ko-KR"/>
              </w:rPr>
              <w:t xml:space="preserve"> </w:t>
            </w:r>
            <w:r w:rsidRPr="00F51ABD">
              <w:rPr>
                <w:rFonts w:eastAsia="Malgun Gothic"/>
                <w:lang w:val="en-US" w:eastAsia="ko-KR"/>
              </w:rPr>
              <w:t>else no need to add this requirement</w:t>
            </w:r>
          </w:p>
        </w:tc>
      </w:tr>
      <w:tr w:rsidR="00F05A90" w:rsidTr="004A478C">
        <w:tc>
          <w:tcPr>
            <w:tcW w:w="2802" w:type="dxa"/>
          </w:tcPr>
          <w:p w:rsidR="00F05A90" w:rsidRDefault="00F05A90" w:rsidP="00AB2374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Receiver in-channel </w:t>
            </w:r>
          </w:p>
        </w:tc>
        <w:tc>
          <w:tcPr>
            <w:tcW w:w="6520" w:type="dxa"/>
          </w:tcPr>
          <w:p w:rsidR="00F05A90" w:rsidRDefault="00F05A90" w:rsidP="00AB2374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The receiver in-channel requirements should be “</w:t>
            </w:r>
            <w:r w:rsidRPr="00A95F36">
              <w:rPr>
                <w:rFonts w:eastAsia="Malgun Gothic"/>
                <w:color w:val="0070C0"/>
                <w:lang w:val="en-US" w:eastAsia="ko-KR"/>
              </w:rPr>
              <w:t>added later if needed”</w:t>
            </w:r>
          </w:p>
        </w:tc>
      </w:tr>
      <w:tr w:rsidR="00F05A90" w:rsidTr="004A478C">
        <w:tc>
          <w:tcPr>
            <w:tcW w:w="2802" w:type="dxa"/>
          </w:tcPr>
          <w:p w:rsidR="00F05A90" w:rsidRDefault="00F05A90" w:rsidP="00AB2374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Receiver performance</w:t>
            </w:r>
          </w:p>
        </w:tc>
        <w:tc>
          <w:tcPr>
            <w:tcW w:w="6520" w:type="dxa"/>
          </w:tcPr>
          <w:p w:rsidR="00F05A90" w:rsidRDefault="00F05A90" w:rsidP="004A7B30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The receiver performance requirements should be carefully studied considering the diverse receiver architectures and testing with an environment emulating the channel response.</w:t>
            </w:r>
            <w:r w:rsidR="007C3560">
              <w:rPr>
                <w:rFonts w:eastAsia="Malgun Gothic"/>
                <w:lang w:val="en-US" w:eastAsia="ko-KR"/>
              </w:rPr>
              <w:t xml:space="preserve"> Significant simplifications might need to be considered.</w:t>
            </w:r>
          </w:p>
          <w:p w:rsidR="00F05A90" w:rsidRDefault="00F05A90" w:rsidP="004A7B30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“</w:t>
            </w:r>
            <w:r w:rsidRPr="00A95F36">
              <w:rPr>
                <w:rFonts w:eastAsia="Malgun Gothic"/>
                <w:color w:val="0070C0"/>
                <w:lang w:val="en-US" w:eastAsia="ko-KR"/>
              </w:rPr>
              <w:t>added later if needed”</w:t>
            </w:r>
          </w:p>
        </w:tc>
      </w:tr>
    </w:tbl>
    <w:p w:rsidR="00B16CE7" w:rsidRDefault="00B16CE7" w:rsidP="00B16CE7">
      <w:pPr>
        <w:rPr>
          <w:rFonts w:eastAsia="Malgun Gothic"/>
          <w:lang w:val="en-US" w:eastAsia="ko-KR"/>
        </w:rPr>
      </w:pPr>
    </w:p>
    <w:p w:rsidR="005A4519" w:rsidRDefault="005A4519" w:rsidP="00B16CE7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The table 1 is consider</w:t>
      </w:r>
      <w:r w:rsidR="007C3560">
        <w:rPr>
          <w:rFonts w:eastAsia="Malgun Gothic"/>
          <w:lang w:val="en-US" w:eastAsia="ko-KR"/>
        </w:rPr>
        <w:t>ed for a “general purpose”</w:t>
      </w:r>
      <w:r>
        <w:rPr>
          <w:rFonts w:eastAsia="Malgun Gothic"/>
          <w:lang w:val="en-US" w:eastAsia="ko-KR"/>
        </w:rPr>
        <w:t xml:space="preserve"> NR BS operation and thus for other NR BS classes additional consideration depending on deployment and applications </w:t>
      </w:r>
      <w:r w:rsidR="007C3560">
        <w:rPr>
          <w:rFonts w:eastAsia="Malgun Gothic"/>
          <w:lang w:val="en-US" w:eastAsia="ko-KR"/>
        </w:rPr>
        <w:t xml:space="preserve">might </w:t>
      </w:r>
      <w:r>
        <w:rPr>
          <w:rFonts w:eastAsia="Malgun Gothic"/>
          <w:lang w:val="en-US" w:eastAsia="ko-KR"/>
        </w:rPr>
        <w:t>be considered.</w:t>
      </w:r>
    </w:p>
    <w:p w:rsidR="001447EA" w:rsidRDefault="001447EA" w:rsidP="00B16CE7">
      <w:pPr>
        <w:rPr>
          <w:rFonts w:eastAsia="Malgun Gothic"/>
          <w:b/>
          <w:lang w:val="en-US" w:eastAsia="ko-KR"/>
        </w:rPr>
      </w:pPr>
      <w:r>
        <w:rPr>
          <w:rFonts w:eastAsia="Malgun Gothic"/>
          <w:b/>
          <w:lang w:val="en-US" w:eastAsia="ko-KR"/>
        </w:rPr>
        <w:t>Proposal 1:</w:t>
      </w:r>
    </w:p>
    <w:p w:rsidR="001447EA" w:rsidRPr="001447EA" w:rsidRDefault="001447EA" w:rsidP="00B16CE7">
      <w:pPr>
        <w:rPr>
          <w:rFonts w:eastAsia="Malgun Gothic"/>
          <w:b/>
          <w:lang w:val="en-US" w:eastAsia="ko-KR"/>
        </w:rPr>
      </w:pPr>
      <w:r>
        <w:rPr>
          <w:rFonts w:eastAsia="Malgun Gothic"/>
          <w:b/>
          <w:lang w:val="en-US" w:eastAsia="ko-KR"/>
        </w:rPr>
        <w:t>RAN4 should adopt the requirement priority essential from system and performance point of view, stated in this document to ensure reasonable requirement and test complexity for mm-wave frequencies.</w:t>
      </w:r>
    </w:p>
    <w:p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t>Conclusion</w:t>
      </w:r>
    </w:p>
    <w:p w:rsidR="005C5711" w:rsidRDefault="005C5711" w:rsidP="007C3560">
      <w:pPr>
        <w:rPr>
          <w:rFonts w:eastAsia="Malgun Gothic"/>
          <w:sz w:val="22"/>
          <w:szCs w:val="22"/>
          <w:lang w:val="en-US" w:eastAsia="ko-KR"/>
        </w:rPr>
      </w:pPr>
      <w:r>
        <w:rPr>
          <w:lang w:val="en-US"/>
        </w:rPr>
        <w:t xml:space="preserve">In this paper, </w:t>
      </w:r>
      <w:r w:rsidR="007C3560">
        <w:rPr>
          <w:lang w:val="en-US"/>
        </w:rPr>
        <w:t xml:space="preserve">the discussion on mm-wave requirement coverage was further elaborated. </w:t>
      </w:r>
      <w:r w:rsidR="007C3560">
        <w:rPr>
          <w:rFonts w:eastAsia="Malgun Gothic"/>
          <w:sz w:val="22"/>
          <w:szCs w:val="22"/>
          <w:lang w:val="en-US" w:eastAsia="ko-KR"/>
        </w:rPr>
        <w:t>For NR mm-wave frequencies, a set of requirements with high priority were discussed to manage standardization time and test complexity. The proposed priority</w:t>
      </w:r>
      <w:r w:rsidR="001447EA">
        <w:rPr>
          <w:rFonts w:eastAsia="Malgun Gothic"/>
          <w:sz w:val="22"/>
          <w:szCs w:val="22"/>
          <w:lang w:val="en-US" w:eastAsia="ko-KR"/>
        </w:rPr>
        <w:t xml:space="preserve"> on requirement coverage implies</w:t>
      </w:r>
      <w:r w:rsidR="007C3560">
        <w:rPr>
          <w:rFonts w:eastAsia="Malgun Gothic"/>
          <w:sz w:val="22"/>
          <w:szCs w:val="22"/>
          <w:lang w:val="en-US" w:eastAsia="ko-KR"/>
        </w:rPr>
        <w:t xml:space="preserve"> that requirements which are essential from system and compatibility point of view should be addressed </w:t>
      </w:r>
      <w:r w:rsidR="001447EA">
        <w:rPr>
          <w:rFonts w:eastAsia="Malgun Gothic"/>
          <w:sz w:val="22"/>
          <w:szCs w:val="22"/>
          <w:lang w:val="en-US" w:eastAsia="ko-KR"/>
        </w:rPr>
        <w:t>and specified first</w:t>
      </w:r>
      <w:r w:rsidR="007C3560">
        <w:rPr>
          <w:rFonts w:eastAsia="Malgun Gothic"/>
          <w:sz w:val="22"/>
          <w:szCs w:val="22"/>
          <w:lang w:val="en-US" w:eastAsia="ko-KR"/>
        </w:rPr>
        <w:t>.</w:t>
      </w:r>
    </w:p>
    <w:p w:rsidR="001447EA" w:rsidRDefault="001447EA" w:rsidP="007C3560">
      <w:pPr>
        <w:rPr>
          <w:rFonts w:eastAsia="Malgun Gothic"/>
          <w:sz w:val="22"/>
          <w:szCs w:val="22"/>
          <w:lang w:val="en-US" w:eastAsia="ko-KR"/>
        </w:rPr>
      </w:pPr>
      <w:r>
        <w:rPr>
          <w:rFonts w:eastAsia="Malgun Gothic"/>
          <w:sz w:val="22"/>
          <w:szCs w:val="22"/>
          <w:lang w:val="en-US" w:eastAsia="ko-KR"/>
        </w:rPr>
        <w:t>We thus propose the following:</w:t>
      </w:r>
    </w:p>
    <w:p w:rsidR="001447EA" w:rsidRDefault="001447EA" w:rsidP="001447EA">
      <w:pPr>
        <w:rPr>
          <w:rFonts w:eastAsia="Malgun Gothic"/>
          <w:b/>
          <w:lang w:val="en-US" w:eastAsia="ko-KR"/>
        </w:rPr>
      </w:pPr>
      <w:r>
        <w:rPr>
          <w:rFonts w:eastAsia="Malgun Gothic"/>
          <w:b/>
          <w:lang w:val="en-US" w:eastAsia="ko-KR"/>
        </w:rPr>
        <w:t>Proposal 1:</w:t>
      </w:r>
    </w:p>
    <w:p w:rsidR="001447EA" w:rsidRPr="001447EA" w:rsidRDefault="001447EA" w:rsidP="001447EA">
      <w:pPr>
        <w:rPr>
          <w:rFonts w:eastAsia="Malgun Gothic"/>
          <w:b/>
          <w:lang w:val="en-US" w:eastAsia="ko-KR"/>
        </w:rPr>
      </w:pPr>
      <w:r>
        <w:rPr>
          <w:rFonts w:eastAsia="Malgun Gothic"/>
          <w:b/>
          <w:lang w:val="en-US" w:eastAsia="ko-KR"/>
        </w:rPr>
        <w:t>RAN4 should adopt the requirement priority essential from system and performance point of view, stated in this document to ensure reasonable requirement and test complexity for mm-wave frequencies.</w:t>
      </w:r>
    </w:p>
    <w:p w:rsidR="001447EA" w:rsidRPr="00921B74" w:rsidRDefault="001447EA" w:rsidP="007C3560">
      <w:pPr>
        <w:rPr>
          <w:lang w:val="en-US"/>
        </w:rPr>
      </w:pPr>
    </w:p>
    <w:p w:rsidR="00F507D1" w:rsidRPr="001363CA" w:rsidRDefault="00F507D1" w:rsidP="00F507D1">
      <w:pPr>
        <w:pStyle w:val="Heading1"/>
        <w:rPr>
          <w:lang w:val="en-US"/>
        </w:rPr>
      </w:pPr>
      <w:bookmarkStart w:id="0" w:name="_In-sequence_SDU_delivery"/>
      <w:bookmarkEnd w:id="0"/>
      <w:r w:rsidRPr="001363CA">
        <w:rPr>
          <w:lang w:val="en-US"/>
        </w:rPr>
        <w:t>References</w:t>
      </w:r>
    </w:p>
    <w:p w:rsidR="00875E7F" w:rsidRDefault="001447EA" w:rsidP="001447EA">
      <w:pPr>
        <w:pStyle w:val="BodyText"/>
        <w:rPr>
          <w:sz w:val="22"/>
          <w:lang w:val="en-US"/>
        </w:rPr>
      </w:pPr>
      <w:r w:rsidRPr="001447EA">
        <w:rPr>
          <w:sz w:val="22"/>
          <w:lang w:val="en-US"/>
        </w:rPr>
        <w:t>[1]</w:t>
      </w:r>
      <w:r w:rsidRPr="001447EA">
        <w:rPr>
          <w:sz w:val="22"/>
          <w:lang w:val="en-US"/>
        </w:rPr>
        <w:tab/>
        <w:t>R4-162080, “NR BS requirement overview”, Ericsson</w:t>
      </w:r>
    </w:p>
    <w:p w:rsidR="001447EA" w:rsidRPr="0042191A" w:rsidRDefault="001447EA" w:rsidP="001447EA">
      <w:pPr>
        <w:pStyle w:val="BodyText"/>
        <w:rPr>
          <w:sz w:val="22"/>
          <w:szCs w:val="22"/>
          <w:lang w:val="en-US"/>
        </w:rPr>
      </w:pPr>
      <w:r w:rsidRPr="0042191A">
        <w:rPr>
          <w:sz w:val="22"/>
          <w:szCs w:val="22"/>
          <w:lang w:val="en-US"/>
        </w:rPr>
        <w:t>[2]</w:t>
      </w:r>
      <w:r w:rsidRPr="0042191A">
        <w:rPr>
          <w:sz w:val="22"/>
          <w:szCs w:val="22"/>
          <w:lang w:val="en-US"/>
        </w:rPr>
        <w:tab/>
      </w:r>
      <w:r w:rsidR="00BD7B8B">
        <w:rPr>
          <w:sz w:val="22"/>
          <w:szCs w:val="22"/>
          <w:lang w:val="en-US"/>
        </w:rPr>
        <w:t>R4-</w:t>
      </w:r>
      <w:r w:rsidR="00BD7B8B" w:rsidRPr="00BD7B8B">
        <w:t xml:space="preserve"> </w:t>
      </w:r>
      <w:r w:rsidR="00BD7B8B" w:rsidRPr="00BD7B8B">
        <w:rPr>
          <w:sz w:val="22"/>
          <w:szCs w:val="22"/>
          <w:lang w:val="en-US"/>
        </w:rPr>
        <w:t>1609626</w:t>
      </w:r>
      <w:r w:rsidR="0042191A" w:rsidRPr="0042191A">
        <w:rPr>
          <w:sz w:val="22"/>
          <w:szCs w:val="22"/>
          <w:lang w:val="en-US"/>
        </w:rPr>
        <w:t>, “</w:t>
      </w:r>
      <w:r w:rsidR="0042191A" w:rsidRPr="0042191A">
        <w:rPr>
          <w:rFonts w:cs="Arial"/>
          <w:bCs/>
          <w:sz w:val="22"/>
          <w:szCs w:val="22"/>
          <w:lang w:val="en-US"/>
        </w:rPr>
        <w:t>TP for TR 38.903: Re-use of requ</w:t>
      </w:r>
      <w:bookmarkStart w:id="1" w:name="_GoBack"/>
      <w:bookmarkEnd w:id="1"/>
      <w:r w:rsidR="0042191A" w:rsidRPr="0042191A">
        <w:rPr>
          <w:rFonts w:cs="Arial"/>
          <w:bCs/>
          <w:sz w:val="22"/>
          <w:szCs w:val="22"/>
          <w:lang w:val="en-US"/>
        </w:rPr>
        <w:t>irements below 6 GHz”, Ericsson</w:t>
      </w:r>
    </w:p>
    <w:p w:rsidR="004D36B1" w:rsidRPr="00FD61E8" w:rsidRDefault="004D36B1" w:rsidP="003753B8">
      <w:pPr>
        <w:pStyle w:val="Reference"/>
        <w:numPr>
          <w:ilvl w:val="0"/>
          <w:numId w:val="0"/>
        </w:numPr>
        <w:ind w:left="567"/>
        <w:rPr>
          <w:rFonts w:cs="Arial"/>
          <w:sz w:val="22"/>
          <w:szCs w:val="22"/>
          <w:lang w:val="en-US"/>
        </w:rPr>
      </w:pPr>
    </w:p>
    <w:p w:rsidR="003A7EF3" w:rsidRPr="001363CA" w:rsidRDefault="003A7EF3" w:rsidP="00311702">
      <w:pPr>
        <w:pStyle w:val="BodyText"/>
        <w:rPr>
          <w:rFonts w:cs="Arial"/>
          <w:lang w:val="en-US"/>
        </w:rPr>
      </w:pPr>
    </w:p>
    <w:sectPr w:rsidR="003A7EF3" w:rsidRPr="001363CA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280" w:rsidRDefault="00432280">
      <w:r>
        <w:separator/>
      </w:r>
    </w:p>
  </w:endnote>
  <w:endnote w:type="continuationSeparator" w:id="0">
    <w:p w:rsidR="00432280" w:rsidRDefault="00432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711" w:rsidRDefault="007967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D7B8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D7B8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280" w:rsidRDefault="00432280">
      <w:r>
        <w:separator/>
      </w:r>
    </w:p>
  </w:footnote>
  <w:footnote w:type="continuationSeparator" w:id="0">
    <w:p w:rsidR="00432280" w:rsidRDefault="00432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711" w:rsidRDefault="0079671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4"/>
  </w:num>
  <w:num w:numId="4">
    <w:abstractNumId w:val="15"/>
  </w:num>
  <w:num w:numId="5">
    <w:abstractNumId w:val="8"/>
  </w:num>
  <w:num w:numId="6">
    <w:abstractNumId w:val="17"/>
  </w:num>
  <w:num w:numId="7">
    <w:abstractNumId w:val="21"/>
  </w:num>
  <w:num w:numId="8">
    <w:abstractNumId w:val="9"/>
  </w:num>
  <w:num w:numId="9">
    <w:abstractNumId w:val="6"/>
  </w:num>
  <w:num w:numId="10">
    <w:abstractNumId w:val="4"/>
  </w:num>
  <w:num w:numId="11">
    <w:abstractNumId w:val="5"/>
  </w:num>
  <w:num w:numId="12">
    <w:abstractNumId w:val="10"/>
  </w:num>
  <w:num w:numId="13">
    <w:abstractNumId w:val="11"/>
  </w:num>
  <w:num w:numId="14">
    <w:abstractNumId w:val="3"/>
  </w:num>
  <w:num w:numId="15">
    <w:abstractNumId w:val="7"/>
  </w:num>
  <w:num w:numId="16">
    <w:abstractNumId w:val="23"/>
  </w:num>
  <w:num w:numId="17">
    <w:abstractNumId w:val="24"/>
  </w:num>
  <w:num w:numId="18">
    <w:abstractNumId w:val="25"/>
  </w:num>
  <w:num w:numId="19">
    <w:abstractNumId w:val="22"/>
  </w:num>
  <w:num w:numId="20">
    <w:abstractNumId w:val="12"/>
  </w:num>
  <w:num w:numId="21">
    <w:abstractNumId w:val="20"/>
  </w:num>
  <w:num w:numId="22">
    <w:abstractNumId w:val="16"/>
  </w:num>
  <w:num w:numId="23">
    <w:abstractNumId w:val="2"/>
  </w:num>
  <w:num w:numId="24">
    <w:abstractNumId w:val="26"/>
  </w:num>
  <w:num w:numId="25">
    <w:abstractNumId w:val="1"/>
  </w:num>
  <w:num w:numId="26">
    <w:abstractNumId w:val="18"/>
  </w:num>
  <w:num w:numId="2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2A37"/>
    <w:rsid w:val="000053C3"/>
    <w:rsid w:val="00006446"/>
    <w:rsid w:val="00006896"/>
    <w:rsid w:val="00007CDC"/>
    <w:rsid w:val="00011B28"/>
    <w:rsid w:val="00015D15"/>
    <w:rsid w:val="000241AC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0658"/>
    <w:rsid w:val="00091557"/>
    <w:rsid w:val="000924C1"/>
    <w:rsid w:val="000924F0"/>
    <w:rsid w:val="00093474"/>
    <w:rsid w:val="0009510F"/>
    <w:rsid w:val="000A1B7B"/>
    <w:rsid w:val="000A4CEC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6DF3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3CA"/>
    <w:rsid w:val="00137AB5"/>
    <w:rsid w:val="00137F0B"/>
    <w:rsid w:val="001447EA"/>
    <w:rsid w:val="00150E0C"/>
    <w:rsid w:val="00151E23"/>
    <w:rsid w:val="001526E0"/>
    <w:rsid w:val="001551A4"/>
    <w:rsid w:val="001551B5"/>
    <w:rsid w:val="001659C1"/>
    <w:rsid w:val="00173A8E"/>
    <w:rsid w:val="0018143F"/>
    <w:rsid w:val="001855B2"/>
    <w:rsid w:val="00190AC1"/>
    <w:rsid w:val="0019341A"/>
    <w:rsid w:val="00197DF9"/>
    <w:rsid w:val="001A1987"/>
    <w:rsid w:val="001A2564"/>
    <w:rsid w:val="001A6173"/>
    <w:rsid w:val="001A6CBA"/>
    <w:rsid w:val="001B0D97"/>
    <w:rsid w:val="001B4A28"/>
    <w:rsid w:val="001B5A5D"/>
    <w:rsid w:val="001C0955"/>
    <w:rsid w:val="001C1CE5"/>
    <w:rsid w:val="001C3D2A"/>
    <w:rsid w:val="001C4F57"/>
    <w:rsid w:val="001D51BA"/>
    <w:rsid w:val="001D6342"/>
    <w:rsid w:val="001D6D53"/>
    <w:rsid w:val="001D7E2C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3FE"/>
    <w:rsid w:val="00213C9A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71F"/>
    <w:rsid w:val="002319E4"/>
    <w:rsid w:val="00235632"/>
    <w:rsid w:val="00235872"/>
    <w:rsid w:val="00236580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DEB"/>
    <w:rsid w:val="002B111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4492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282D"/>
    <w:rsid w:val="003742AC"/>
    <w:rsid w:val="003753B8"/>
    <w:rsid w:val="00377CE1"/>
    <w:rsid w:val="00385BF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5B1F"/>
    <w:rsid w:val="003E15FA"/>
    <w:rsid w:val="003E55E4"/>
    <w:rsid w:val="003E74E3"/>
    <w:rsid w:val="003E77A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91A"/>
    <w:rsid w:val="00421F94"/>
    <w:rsid w:val="004242F4"/>
    <w:rsid w:val="00427248"/>
    <w:rsid w:val="00432280"/>
    <w:rsid w:val="00435B86"/>
    <w:rsid w:val="00437447"/>
    <w:rsid w:val="0044128F"/>
    <w:rsid w:val="00441A92"/>
    <w:rsid w:val="00444F56"/>
    <w:rsid w:val="00446379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B05"/>
    <w:rsid w:val="00470C31"/>
    <w:rsid w:val="004734D0"/>
    <w:rsid w:val="0047556B"/>
    <w:rsid w:val="00477768"/>
    <w:rsid w:val="00481903"/>
    <w:rsid w:val="004874C1"/>
    <w:rsid w:val="00492BC5"/>
    <w:rsid w:val="004964F1"/>
    <w:rsid w:val="004A16BC"/>
    <w:rsid w:val="004A2B94"/>
    <w:rsid w:val="004A478C"/>
    <w:rsid w:val="004A7B30"/>
    <w:rsid w:val="004B7C0C"/>
    <w:rsid w:val="004C3898"/>
    <w:rsid w:val="004C6FF7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0FAF"/>
    <w:rsid w:val="004F2078"/>
    <w:rsid w:val="004F4DA3"/>
    <w:rsid w:val="00506557"/>
    <w:rsid w:val="0050677A"/>
    <w:rsid w:val="005108D8"/>
    <w:rsid w:val="005116F9"/>
    <w:rsid w:val="005153A7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5625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4519"/>
    <w:rsid w:val="005A662D"/>
    <w:rsid w:val="005B126D"/>
    <w:rsid w:val="005B35D7"/>
    <w:rsid w:val="005B392A"/>
    <w:rsid w:val="005B3AA3"/>
    <w:rsid w:val="005B6F83"/>
    <w:rsid w:val="005C5711"/>
    <w:rsid w:val="005C67DB"/>
    <w:rsid w:val="005C74FB"/>
    <w:rsid w:val="005D1602"/>
    <w:rsid w:val="005D64F2"/>
    <w:rsid w:val="005E385F"/>
    <w:rsid w:val="005E5B81"/>
    <w:rsid w:val="005E6835"/>
    <w:rsid w:val="005F2CB1"/>
    <w:rsid w:val="005F5620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850"/>
    <w:rsid w:val="00726EA6"/>
    <w:rsid w:val="00727208"/>
    <w:rsid w:val="00727680"/>
    <w:rsid w:val="007322B7"/>
    <w:rsid w:val="007348B1"/>
    <w:rsid w:val="007362A6"/>
    <w:rsid w:val="00736D7D"/>
    <w:rsid w:val="00740E58"/>
    <w:rsid w:val="007445A0"/>
    <w:rsid w:val="0074524B"/>
    <w:rsid w:val="007454F4"/>
    <w:rsid w:val="00747D8B"/>
    <w:rsid w:val="00751228"/>
    <w:rsid w:val="007571E1"/>
    <w:rsid w:val="007604B2"/>
    <w:rsid w:val="00765281"/>
    <w:rsid w:val="00765717"/>
    <w:rsid w:val="00766BAD"/>
    <w:rsid w:val="007727A5"/>
    <w:rsid w:val="00772EBA"/>
    <w:rsid w:val="007755F2"/>
    <w:rsid w:val="00776971"/>
    <w:rsid w:val="00776BC6"/>
    <w:rsid w:val="0078177E"/>
    <w:rsid w:val="0078304C"/>
    <w:rsid w:val="00783673"/>
    <w:rsid w:val="00785490"/>
    <w:rsid w:val="007925EA"/>
    <w:rsid w:val="00793CD8"/>
    <w:rsid w:val="00795C92"/>
    <w:rsid w:val="00796231"/>
    <w:rsid w:val="00796711"/>
    <w:rsid w:val="007973DE"/>
    <w:rsid w:val="007A1CB3"/>
    <w:rsid w:val="007A306F"/>
    <w:rsid w:val="007A43A6"/>
    <w:rsid w:val="007A58A6"/>
    <w:rsid w:val="007A71CF"/>
    <w:rsid w:val="007B3D2D"/>
    <w:rsid w:val="007B50AE"/>
    <w:rsid w:val="007B51DF"/>
    <w:rsid w:val="007B5987"/>
    <w:rsid w:val="007C05DD"/>
    <w:rsid w:val="007C3560"/>
    <w:rsid w:val="007C3D18"/>
    <w:rsid w:val="007C5040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DCF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5E7F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143"/>
    <w:rsid w:val="008B7B5C"/>
    <w:rsid w:val="008C0C99"/>
    <w:rsid w:val="008C2017"/>
    <w:rsid w:val="008C4958"/>
    <w:rsid w:val="008C4BAA"/>
    <w:rsid w:val="008C6AE8"/>
    <w:rsid w:val="008C7573"/>
    <w:rsid w:val="008D0F5E"/>
    <w:rsid w:val="008D34F1"/>
    <w:rsid w:val="008D39D8"/>
    <w:rsid w:val="008D6D1A"/>
    <w:rsid w:val="008E0927"/>
    <w:rsid w:val="008E1909"/>
    <w:rsid w:val="008F1EAB"/>
    <w:rsid w:val="008F2F68"/>
    <w:rsid w:val="008F33DC"/>
    <w:rsid w:val="008F477F"/>
    <w:rsid w:val="00902350"/>
    <w:rsid w:val="0090336B"/>
    <w:rsid w:val="009053AA"/>
    <w:rsid w:val="00906939"/>
    <w:rsid w:val="009106CA"/>
    <w:rsid w:val="00910B7D"/>
    <w:rsid w:val="00911DFB"/>
    <w:rsid w:val="009139D9"/>
    <w:rsid w:val="00914AD8"/>
    <w:rsid w:val="00916079"/>
    <w:rsid w:val="00917CE9"/>
    <w:rsid w:val="00920BF2"/>
    <w:rsid w:val="00921B74"/>
    <w:rsid w:val="00922010"/>
    <w:rsid w:val="00931BD9"/>
    <w:rsid w:val="00934F5C"/>
    <w:rsid w:val="009368F3"/>
    <w:rsid w:val="00937938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430A"/>
    <w:rsid w:val="0096477F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1E53"/>
    <w:rsid w:val="00994DCA"/>
    <w:rsid w:val="009960EC"/>
    <w:rsid w:val="009970DD"/>
    <w:rsid w:val="009A0FBA"/>
    <w:rsid w:val="009A1601"/>
    <w:rsid w:val="009A4514"/>
    <w:rsid w:val="009A462D"/>
    <w:rsid w:val="009A5CBA"/>
    <w:rsid w:val="009A69E6"/>
    <w:rsid w:val="009B1F30"/>
    <w:rsid w:val="009B3AC2"/>
    <w:rsid w:val="009B4DF4"/>
    <w:rsid w:val="009B564E"/>
    <w:rsid w:val="009B7E87"/>
    <w:rsid w:val="009C0D4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101F1"/>
    <w:rsid w:val="00A1232E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6418"/>
    <w:rsid w:val="00A92879"/>
    <w:rsid w:val="00A9442A"/>
    <w:rsid w:val="00A95F36"/>
    <w:rsid w:val="00AA016F"/>
    <w:rsid w:val="00AA1ED6"/>
    <w:rsid w:val="00AA51D6"/>
    <w:rsid w:val="00AB0BC8"/>
    <w:rsid w:val="00AB11CA"/>
    <w:rsid w:val="00AB14D9"/>
    <w:rsid w:val="00AB2374"/>
    <w:rsid w:val="00AB4AB8"/>
    <w:rsid w:val="00AB655E"/>
    <w:rsid w:val="00AC007F"/>
    <w:rsid w:val="00AC0B91"/>
    <w:rsid w:val="00AC2ECD"/>
    <w:rsid w:val="00AC3119"/>
    <w:rsid w:val="00AC49FB"/>
    <w:rsid w:val="00AC52D1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42D7"/>
    <w:rsid w:val="00B006FE"/>
    <w:rsid w:val="00B007CB"/>
    <w:rsid w:val="00B02565"/>
    <w:rsid w:val="00B02AA9"/>
    <w:rsid w:val="00B02FA3"/>
    <w:rsid w:val="00B05084"/>
    <w:rsid w:val="00B157F9"/>
    <w:rsid w:val="00B16CE7"/>
    <w:rsid w:val="00B20256"/>
    <w:rsid w:val="00B20D09"/>
    <w:rsid w:val="00B2763F"/>
    <w:rsid w:val="00B27AAC"/>
    <w:rsid w:val="00B30929"/>
    <w:rsid w:val="00B372AA"/>
    <w:rsid w:val="00B40445"/>
    <w:rsid w:val="00B406C2"/>
    <w:rsid w:val="00B41888"/>
    <w:rsid w:val="00B45A52"/>
    <w:rsid w:val="00B46175"/>
    <w:rsid w:val="00B5151A"/>
    <w:rsid w:val="00B5330B"/>
    <w:rsid w:val="00B664C7"/>
    <w:rsid w:val="00B739F6"/>
    <w:rsid w:val="00B81A6C"/>
    <w:rsid w:val="00B83D6A"/>
    <w:rsid w:val="00B85DE5"/>
    <w:rsid w:val="00B90F73"/>
    <w:rsid w:val="00B93B59"/>
    <w:rsid w:val="00B9406A"/>
    <w:rsid w:val="00BA2280"/>
    <w:rsid w:val="00BA2A08"/>
    <w:rsid w:val="00BA56D2"/>
    <w:rsid w:val="00BA6C5F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7B8B"/>
    <w:rsid w:val="00BE1234"/>
    <w:rsid w:val="00BE2FA6"/>
    <w:rsid w:val="00BE333F"/>
    <w:rsid w:val="00BE4F97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4EE3"/>
    <w:rsid w:val="00C154BB"/>
    <w:rsid w:val="00C27925"/>
    <w:rsid w:val="00C279B5"/>
    <w:rsid w:val="00C27C45"/>
    <w:rsid w:val="00C3719D"/>
    <w:rsid w:val="00C505CC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1ED8"/>
    <w:rsid w:val="00CA7418"/>
    <w:rsid w:val="00CB1F63"/>
    <w:rsid w:val="00CB7170"/>
    <w:rsid w:val="00CC040E"/>
    <w:rsid w:val="00CC111F"/>
    <w:rsid w:val="00CC2011"/>
    <w:rsid w:val="00CC3EA0"/>
    <w:rsid w:val="00CC3F1F"/>
    <w:rsid w:val="00CC7B45"/>
    <w:rsid w:val="00CD1188"/>
    <w:rsid w:val="00CD2ED1"/>
    <w:rsid w:val="00CD337B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4C3"/>
    <w:rsid w:val="00D708B0"/>
    <w:rsid w:val="00D70FCF"/>
    <w:rsid w:val="00D778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C2D36"/>
    <w:rsid w:val="00DC4220"/>
    <w:rsid w:val="00DC53EF"/>
    <w:rsid w:val="00DD5DFE"/>
    <w:rsid w:val="00DE35AD"/>
    <w:rsid w:val="00DE5608"/>
    <w:rsid w:val="00DE58D0"/>
    <w:rsid w:val="00DE654F"/>
    <w:rsid w:val="00DE761A"/>
    <w:rsid w:val="00DF0B6E"/>
    <w:rsid w:val="00DF15E0"/>
    <w:rsid w:val="00DF36BF"/>
    <w:rsid w:val="00DF37A0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AE3"/>
    <w:rsid w:val="00E53B75"/>
    <w:rsid w:val="00E54E3B"/>
    <w:rsid w:val="00E57565"/>
    <w:rsid w:val="00E63838"/>
    <w:rsid w:val="00E64434"/>
    <w:rsid w:val="00E64629"/>
    <w:rsid w:val="00E67C51"/>
    <w:rsid w:val="00E7287A"/>
    <w:rsid w:val="00E72EFC"/>
    <w:rsid w:val="00E74526"/>
    <w:rsid w:val="00E758EC"/>
    <w:rsid w:val="00E76D42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48A"/>
    <w:rsid w:val="00EB077B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D709A"/>
    <w:rsid w:val="00EE4D9A"/>
    <w:rsid w:val="00EF18FE"/>
    <w:rsid w:val="00EF5787"/>
    <w:rsid w:val="00EF60D0"/>
    <w:rsid w:val="00F0528D"/>
    <w:rsid w:val="00F05A90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2FF4"/>
    <w:rsid w:val="00F4766C"/>
    <w:rsid w:val="00F50595"/>
    <w:rsid w:val="00F507D1"/>
    <w:rsid w:val="00F519CE"/>
    <w:rsid w:val="00F51ABD"/>
    <w:rsid w:val="00F51ADA"/>
    <w:rsid w:val="00F55F72"/>
    <w:rsid w:val="00F607C5"/>
    <w:rsid w:val="00F60DEA"/>
    <w:rsid w:val="00F6302A"/>
    <w:rsid w:val="00F64C2B"/>
    <w:rsid w:val="00F651BE"/>
    <w:rsid w:val="00F66D78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6985"/>
    <w:rsid w:val="00F97838"/>
    <w:rsid w:val="00FA2BB3"/>
    <w:rsid w:val="00FB30FA"/>
    <w:rsid w:val="00FB4C80"/>
    <w:rsid w:val="00FB528C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E5FB51"/>
  <w15:docId w15:val="{60402084-1C9B-4C17-9B12-DB182E41E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753B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753B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753B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753B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753B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753B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753B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753B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753B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753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753B8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753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3753B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753B8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3753B8"/>
    <w:pPr>
      <w:ind w:left="1701" w:hanging="1701"/>
    </w:pPr>
  </w:style>
  <w:style w:type="paragraph" w:styleId="TOC4">
    <w:name w:val="toc 4"/>
    <w:basedOn w:val="TOC3"/>
    <w:semiHidden/>
    <w:rsid w:val="003753B8"/>
    <w:pPr>
      <w:ind w:left="1418" w:hanging="1418"/>
    </w:pPr>
  </w:style>
  <w:style w:type="paragraph" w:styleId="TOC3">
    <w:name w:val="toc 3"/>
    <w:basedOn w:val="TOC2"/>
    <w:semiHidden/>
    <w:rsid w:val="003753B8"/>
    <w:pPr>
      <w:ind w:left="1134" w:hanging="1134"/>
    </w:pPr>
  </w:style>
  <w:style w:type="paragraph" w:styleId="TOC2">
    <w:name w:val="toc 2"/>
    <w:basedOn w:val="TOC1"/>
    <w:semiHidden/>
    <w:rsid w:val="003753B8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753B8"/>
    <w:pPr>
      <w:ind w:left="284"/>
    </w:pPr>
  </w:style>
  <w:style w:type="paragraph" w:styleId="Index1">
    <w:name w:val="index 1"/>
    <w:basedOn w:val="Normal"/>
    <w:semiHidden/>
    <w:rsid w:val="003753B8"/>
    <w:pPr>
      <w:keepLines/>
      <w:spacing w:after="0"/>
    </w:pPr>
  </w:style>
  <w:style w:type="paragraph" w:styleId="DocumentMap">
    <w:name w:val="Document Map"/>
    <w:basedOn w:val="Normal"/>
    <w:semiHidden/>
    <w:rsid w:val="003753B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753B8"/>
    <w:pPr>
      <w:ind w:left="851"/>
    </w:pPr>
  </w:style>
  <w:style w:type="paragraph" w:styleId="ListNumber">
    <w:name w:val="List Number"/>
    <w:basedOn w:val="List"/>
    <w:rsid w:val="003753B8"/>
  </w:style>
  <w:style w:type="paragraph" w:styleId="List">
    <w:name w:val="List"/>
    <w:basedOn w:val="Normal"/>
    <w:rsid w:val="003753B8"/>
    <w:pPr>
      <w:ind w:left="568" w:hanging="284"/>
    </w:pPr>
  </w:style>
  <w:style w:type="paragraph" w:styleId="Header">
    <w:name w:val="header"/>
    <w:rsid w:val="003753B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3753B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753B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753B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753B8"/>
    <w:pPr>
      <w:ind w:left="1418" w:hanging="1418"/>
    </w:pPr>
  </w:style>
  <w:style w:type="paragraph" w:styleId="TOC6">
    <w:name w:val="toc 6"/>
    <w:basedOn w:val="TOC5"/>
    <w:next w:val="Normal"/>
    <w:semiHidden/>
    <w:rsid w:val="003753B8"/>
    <w:pPr>
      <w:ind w:left="1985" w:hanging="1985"/>
    </w:pPr>
  </w:style>
  <w:style w:type="paragraph" w:styleId="TOC7">
    <w:name w:val="toc 7"/>
    <w:basedOn w:val="TOC6"/>
    <w:next w:val="Normal"/>
    <w:semiHidden/>
    <w:rsid w:val="003753B8"/>
    <w:pPr>
      <w:ind w:left="2268" w:hanging="2268"/>
    </w:pPr>
  </w:style>
  <w:style w:type="paragraph" w:styleId="ListBullet2">
    <w:name w:val="List Bullet 2"/>
    <w:basedOn w:val="ListBullet"/>
    <w:rsid w:val="003753B8"/>
    <w:pPr>
      <w:numPr>
        <w:numId w:val="6"/>
      </w:numPr>
    </w:pPr>
  </w:style>
  <w:style w:type="paragraph" w:styleId="ListBullet">
    <w:name w:val="List Bullet"/>
    <w:basedOn w:val="BodyText"/>
    <w:rsid w:val="003753B8"/>
    <w:pPr>
      <w:numPr>
        <w:numId w:val="5"/>
      </w:numPr>
    </w:pPr>
  </w:style>
  <w:style w:type="paragraph" w:styleId="ListBullet3">
    <w:name w:val="List Bullet 3"/>
    <w:basedOn w:val="ListBullet2"/>
    <w:rsid w:val="003753B8"/>
    <w:pPr>
      <w:numPr>
        <w:numId w:val="7"/>
      </w:numPr>
    </w:pPr>
  </w:style>
  <w:style w:type="paragraph" w:customStyle="1" w:styleId="EQ">
    <w:name w:val="EQ"/>
    <w:basedOn w:val="Normal"/>
    <w:next w:val="Normal"/>
    <w:rsid w:val="003753B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753B8"/>
    <w:pPr>
      <w:ind w:left="851"/>
    </w:pPr>
  </w:style>
  <w:style w:type="paragraph" w:styleId="List3">
    <w:name w:val="List 3"/>
    <w:basedOn w:val="List2"/>
    <w:rsid w:val="003753B8"/>
    <w:pPr>
      <w:ind w:left="1135"/>
    </w:pPr>
  </w:style>
  <w:style w:type="paragraph" w:styleId="List4">
    <w:name w:val="List 4"/>
    <w:basedOn w:val="List3"/>
    <w:rsid w:val="003753B8"/>
    <w:pPr>
      <w:ind w:left="1418"/>
    </w:pPr>
  </w:style>
  <w:style w:type="paragraph" w:styleId="List5">
    <w:name w:val="List 5"/>
    <w:basedOn w:val="List4"/>
    <w:rsid w:val="003753B8"/>
    <w:pPr>
      <w:ind w:left="1702"/>
    </w:pPr>
  </w:style>
  <w:style w:type="paragraph" w:customStyle="1" w:styleId="EditorsNote">
    <w:name w:val="Editor's Note"/>
    <w:basedOn w:val="Normal"/>
    <w:rsid w:val="003753B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753B8"/>
    <w:pPr>
      <w:numPr>
        <w:numId w:val="8"/>
      </w:numPr>
    </w:pPr>
  </w:style>
  <w:style w:type="paragraph" w:styleId="ListBullet5">
    <w:name w:val="List Bullet 5"/>
    <w:basedOn w:val="ListBullet4"/>
    <w:rsid w:val="003753B8"/>
    <w:pPr>
      <w:numPr>
        <w:numId w:val="4"/>
      </w:numPr>
    </w:pPr>
  </w:style>
  <w:style w:type="paragraph" w:styleId="Footer">
    <w:name w:val="footer"/>
    <w:basedOn w:val="Header"/>
    <w:semiHidden/>
    <w:rsid w:val="003753B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753B8"/>
    <w:pPr>
      <w:numPr>
        <w:numId w:val="2"/>
      </w:numPr>
    </w:pPr>
  </w:style>
  <w:style w:type="paragraph" w:styleId="BalloonText">
    <w:name w:val="Balloon Text"/>
    <w:basedOn w:val="Normal"/>
    <w:semiHidden/>
    <w:rsid w:val="003753B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753B8"/>
  </w:style>
  <w:style w:type="paragraph" w:styleId="BodyText">
    <w:name w:val="Body Text"/>
    <w:basedOn w:val="Normal"/>
    <w:link w:val="BodyTextChar"/>
    <w:rsid w:val="003753B8"/>
  </w:style>
  <w:style w:type="character" w:styleId="Hyperlink">
    <w:name w:val="Hyperlink"/>
    <w:rsid w:val="003753B8"/>
    <w:rPr>
      <w:color w:val="0000FF"/>
      <w:u w:val="single"/>
    </w:rPr>
  </w:style>
  <w:style w:type="character" w:styleId="FollowedHyperlink">
    <w:name w:val="FollowedHyperlink"/>
    <w:semiHidden/>
    <w:rsid w:val="003753B8"/>
    <w:rPr>
      <w:color w:val="FF0000"/>
      <w:u w:val="single"/>
    </w:rPr>
  </w:style>
  <w:style w:type="character" w:styleId="CommentReference">
    <w:name w:val="annotation reference"/>
    <w:semiHidden/>
    <w:rsid w:val="003753B8"/>
    <w:rPr>
      <w:sz w:val="16"/>
      <w:szCs w:val="16"/>
    </w:rPr>
  </w:style>
  <w:style w:type="paragraph" w:styleId="CommentText">
    <w:name w:val="annotation text"/>
    <w:basedOn w:val="Normal"/>
    <w:semiHidden/>
    <w:rsid w:val="003753B8"/>
  </w:style>
  <w:style w:type="paragraph" w:styleId="CommentSubject">
    <w:name w:val="annotation subject"/>
    <w:basedOn w:val="CommentText"/>
    <w:next w:val="CommentText"/>
    <w:semiHidden/>
    <w:rsid w:val="003753B8"/>
    <w:rPr>
      <w:b/>
      <w:bCs/>
    </w:rPr>
  </w:style>
  <w:style w:type="character" w:customStyle="1" w:styleId="Heading1Char">
    <w:name w:val="Heading 1 Char"/>
    <w:link w:val="Heading1"/>
    <w:rsid w:val="003753B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3753B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753B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753B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753B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753B8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3753B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753B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753B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753B8"/>
    <w:pPr>
      <w:spacing w:after="0"/>
    </w:pPr>
  </w:style>
  <w:style w:type="paragraph" w:customStyle="1" w:styleId="TAL">
    <w:name w:val="TAL"/>
    <w:basedOn w:val="Normal"/>
    <w:rsid w:val="003753B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753B8"/>
    <w:pPr>
      <w:jc w:val="center"/>
    </w:pPr>
  </w:style>
  <w:style w:type="paragraph" w:customStyle="1" w:styleId="TAH">
    <w:name w:val="TAH"/>
    <w:basedOn w:val="TAC"/>
    <w:rsid w:val="003753B8"/>
    <w:rPr>
      <w:b/>
    </w:rPr>
  </w:style>
  <w:style w:type="paragraph" w:customStyle="1" w:styleId="TAN">
    <w:name w:val="TAN"/>
    <w:basedOn w:val="TAL"/>
    <w:rsid w:val="003753B8"/>
    <w:pPr>
      <w:ind w:left="851" w:hanging="851"/>
    </w:pPr>
  </w:style>
  <w:style w:type="paragraph" w:customStyle="1" w:styleId="TAR">
    <w:name w:val="TAR"/>
    <w:basedOn w:val="TAL"/>
    <w:rsid w:val="003753B8"/>
    <w:pPr>
      <w:jc w:val="right"/>
    </w:pPr>
  </w:style>
  <w:style w:type="paragraph" w:customStyle="1" w:styleId="TH">
    <w:name w:val="TH"/>
    <w:basedOn w:val="Normal"/>
    <w:rsid w:val="003753B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753B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753B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753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753B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753B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3753B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3753B8"/>
  </w:style>
  <w:style w:type="paragraph" w:customStyle="1" w:styleId="ZH">
    <w:name w:val="ZH"/>
    <w:rsid w:val="003753B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3753B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753B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753B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753B8"/>
    <w:pPr>
      <w:framePr w:wrap="notBeside" w:y="16161"/>
    </w:pPr>
  </w:style>
  <w:style w:type="paragraph" w:customStyle="1" w:styleId="FP">
    <w:name w:val="FP"/>
    <w:basedOn w:val="Normal"/>
    <w:rsid w:val="003753B8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3753B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3753B8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B16C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37938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D4D37-E5D2-4764-8E4F-E3709AEB5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958</TotalTime>
  <Pages>3</Pages>
  <Words>922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Thomas Chapman</cp:lastModifiedBy>
  <cp:revision>4</cp:revision>
  <cp:lastPrinted>2008-01-31T07:09:00Z</cp:lastPrinted>
  <dcterms:created xsi:type="dcterms:W3CDTF">2016-11-03T17:44:00Z</dcterms:created>
  <dcterms:modified xsi:type="dcterms:W3CDTF">2016-11-04T13:41:00Z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