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A6C" w:rsidRPr="008B1A04" w:rsidRDefault="00550A6C" w:rsidP="00550A6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b/>
          <w:bCs/>
          <w:i/>
          <w:sz w:val="32"/>
          <w:lang w:eastAsia="ja-JP"/>
        </w:rPr>
      </w:pPr>
      <w:r w:rsidRPr="008B1A04">
        <w:rPr>
          <w:rFonts w:ascii="Arial" w:hAnsi="Arial" w:cs="Arial"/>
          <w:b/>
          <w:bCs/>
          <w:sz w:val="24"/>
          <w:szCs w:val="24"/>
        </w:rPr>
        <w:t>3GPP T</w:t>
      </w:r>
      <w:bookmarkStart w:id="0" w:name="_Ref452454252"/>
      <w:bookmarkEnd w:id="0"/>
      <w:r w:rsidRPr="008B1A04">
        <w:rPr>
          <w:rFonts w:ascii="Arial" w:hAnsi="Arial" w:cs="Arial"/>
          <w:b/>
          <w:bCs/>
          <w:sz w:val="24"/>
          <w:szCs w:val="24"/>
        </w:rPr>
        <w:t xml:space="preserve">SG-RAN </w:t>
      </w:r>
      <w:r w:rsidRPr="008B1A04">
        <w:rPr>
          <w:rFonts w:ascii="Arial" w:hAnsi="Arial" w:cs="Arial"/>
          <w:b/>
          <w:sz w:val="24"/>
          <w:szCs w:val="24"/>
        </w:rPr>
        <w:t>WG4 Meeting #</w:t>
      </w:r>
      <w:r>
        <w:rPr>
          <w:rFonts w:ascii="Arial" w:eastAsia="PMingLiU" w:hAnsi="Arial" w:cs="Arial"/>
          <w:b/>
          <w:sz w:val="24"/>
          <w:szCs w:val="24"/>
          <w:lang w:eastAsia="zh-TW"/>
        </w:rPr>
        <w:t>81</w:t>
      </w:r>
      <w:r w:rsidRPr="008B1A04">
        <w:rPr>
          <w:rFonts w:ascii="Arial" w:hAnsi="Arial" w:cs="Arial"/>
          <w:b/>
          <w:bCs/>
          <w:sz w:val="24"/>
        </w:rPr>
        <w:tab/>
      </w:r>
      <w:r w:rsidRPr="008B1A04">
        <w:rPr>
          <w:rFonts w:ascii="Arial" w:hAnsi="Arial" w:cs="Arial"/>
          <w:b/>
          <w:bCs/>
          <w:sz w:val="24"/>
          <w:lang w:eastAsia="ja-JP"/>
        </w:rPr>
        <w:t>R4-</w:t>
      </w:r>
      <w:r>
        <w:rPr>
          <w:rFonts w:ascii="Arial" w:hAnsi="Arial" w:cs="Arial"/>
          <w:b/>
          <w:bCs/>
          <w:sz w:val="24"/>
          <w:lang w:eastAsia="ja-JP"/>
        </w:rPr>
        <w:t>16091</w:t>
      </w:r>
      <w:r>
        <w:rPr>
          <w:rFonts w:ascii="Arial" w:hAnsi="Arial" w:cs="Arial"/>
          <w:b/>
          <w:bCs/>
          <w:sz w:val="24"/>
          <w:lang w:eastAsia="ja-JP"/>
        </w:rPr>
        <w:t>21</w:t>
      </w:r>
    </w:p>
    <w:p w:rsidR="00550A6C" w:rsidRPr="00C701D9" w:rsidRDefault="00550A6C" w:rsidP="00550A6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Nevada, U.S.A., </w:t>
      </w:r>
      <w:r w:rsidRPr="00C701D9">
        <w:rPr>
          <w:rFonts w:ascii="Arial" w:hAnsi="Arial" w:cs="Arial"/>
          <w:b/>
          <w:sz w:val="24"/>
          <w:szCs w:val="24"/>
        </w:rPr>
        <w:t>14</w:t>
      </w:r>
      <w:r>
        <w:rPr>
          <w:rFonts w:ascii="Arial" w:hAnsi="Arial" w:cs="Arial"/>
          <w:b/>
          <w:sz w:val="24"/>
          <w:szCs w:val="24"/>
        </w:rPr>
        <w:t xml:space="preserve"> – 18 November</w:t>
      </w:r>
      <w:r w:rsidRPr="00C701D9">
        <w:rPr>
          <w:rFonts w:ascii="Arial" w:hAnsi="Arial" w:cs="Arial"/>
          <w:b/>
          <w:sz w:val="24"/>
          <w:szCs w:val="24"/>
        </w:rPr>
        <w:t>, 201</w:t>
      </w:r>
      <w:r w:rsidRPr="00C701D9">
        <w:rPr>
          <w:rFonts w:ascii="Arial" w:hAnsi="Arial" w:cs="Arial" w:hint="eastAsia"/>
          <w:b/>
          <w:sz w:val="24"/>
          <w:szCs w:val="24"/>
        </w:rPr>
        <w:t>6</w:t>
      </w:r>
    </w:p>
    <w:p w:rsidR="00463675" w:rsidRPr="00400329" w:rsidRDefault="00463675">
      <w:pPr>
        <w:rPr>
          <w:rFonts w:ascii="Arial" w:hAnsi="Arial" w:cs="Arial"/>
          <w:color w:val="000000"/>
        </w:rPr>
      </w:pP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00329">
        <w:rPr>
          <w:rFonts w:ascii="Arial" w:hAnsi="Arial" w:cs="Arial"/>
          <w:b/>
          <w:color w:val="000000"/>
        </w:rPr>
        <w:t>Title:</w:t>
      </w:r>
      <w:r w:rsidRPr="00400329">
        <w:rPr>
          <w:rFonts w:ascii="Arial" w:hAnsi="Arial" w:cs="Arial"/>
          <w:b/>
          <w:color w:val="000000"/>
        </w:rPr>
        <w:tab/>
        <w:t>[DRAFT]</w:t>
      </w:r>
      <w:r w:rsidRPr="00400329">
        <w:rPr>
          <w:rFonts w:ascii="Arial" w:hAnsi="Arial" w:cs="Arial"/>
          <w:bCs/>
          <w:color w:val="000000"/>
        </w:rPr>
        <w:t xml:space="preserve"> LS on </w:t>
      </w:r>
      <w:r w:rsidR="00A4517A" w:rsidRPr="00400329">
        <w:rPr>
          <w:rFonts w:ascii="Arial" w:hAnsi="Arial" w:cs="Arial"/>
          <w:bCs/>
          <w:color w:val="000000"/>
        </w:rPr>
        <w:t xml:space="preserve">Measurement gap </w:t>
      </w:r>
      <w:r w:rsidR="0097340F" w:rsidRPr="00400329">
        <w:rPr>
          <w:rFonts w:ascii="Arial" w:hAnsi="Arial" w:cs="Arial"/>
          <w:bCs/>
          <w:color w:val="000000"/>
        </w:rPr>
        <w:t>enhancement</w:t>
      </w: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00329">
        <w:rPr>
          <w:rFonts w:ascii="Arial" w:hAnsi="Arial" w:cs="Arial"/>
          <w:b/>
          <w:color w:val="000000"/>
        </w:rPr>
        <w:t>Response to:</w:t>
      </w:r>
      <w:r w:rsidRPr="00400329">
        <w:rPr>
          <w:rFonts w:ascii="Arial" w:hAnsi="Arial" w:cs="Arial"/>
          <w:bCs/>
          <w:color w:val="000000"/>
        </w:rPr>
        <w:tab/>
      </w: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00329">
        <w:rPr>
          <w:rFonts w:ascii="Arial" w:hAnsi="Arial" w:cs="Arial"/>
          <w:b/>
          <w:color w:val="000000"/>
        </w:rPr>
        <w:t>Release:</w:t>
      </w:r>
      <w:r w:rsidRPr="00400329">
        <w:rPr>
          <w:rFonts w:ascii="Arial" w:hAnsi="Arial" w:cs="Arial"/>
          <w:bCs/>
          <w:color w:val="000000"/>
        </w:rPr>
        <w:tab/>
      </w:r>
      <w:r w:rsidR="00A4517A" w:rsidRPr="00400329">
        <w:rPr>
          <w:rFonts w:ascii="Arial" w:hAnsi="Arial" w:cs="Arial"/>
          <w:bCs/>
          <w:color w:val="000000"/>
        </w:rPr>
        <w:t>Rel-14</w:t>
      </w:r>
    </w:p>
    <w:p w:rsidR="00A4517A" w:rsidRPr="00400329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400329">
        <w:rPr>
          <w:rFonts w:ascii="Arial" w:hAnsi="Arial" w:cs="Arial"/>
          <w:b/>
          <w:color w:val="000000"/>
        </w:rPr>
        <w:t>Work Item:</w:t>
      </w:r>
      <w:r w:rsidRPr="00400329">
        <w:rPr>
          <w:rFonts w:ascii="Arial" w:hAnsi="Arial" w:cs="Arial"/>
          <w:bCs/>
          <w:color w:val="000000"/>
        </w:rPr>
        <w:tab/>
        <w:t>[</w:t>
      </w:r>
      <w:r w:rsidR="00A4517A" w:rsidRPr="00400329">
        <w:rPr>
          <w:rFonts w:ascii="Arial" w:hAnsi="Arial" w:cs="Arial"/>
          <w:color w:val="000000"/>
          <w:sz w:val="21"/>
          <w:szCs w:val="21"/>
          <w:lang w:eastAsia="ja-JP"/>
        </w:rPr>
        <w:t>LTE_meas_gap</w:t>
      </w:r>
      <w:r w:rsidR="00A4517A" w:rsidRPr="00400329">
        <w:rPr>
          <w:rFonts w:ascii="Arial" w:hAnsi="Arial" w:cs="Arial" w:hint="eastAsia"/>
          <w:color w:val="000000"/>
          <w:sz w:val="21"/>
          <w:szCs w:val="21"/>
          <w:lang w:eastAsia="ja-JP"/>
        </w:rPr>
        <w:t>_enh-Core</w:t>
      </w:r>
      <w:r w:rsidR="00A4517A" w:rsidRPr="00400329">
        <w:rPr>
          <w:rFonts w:ascii="Arial" w:hAnsi="Arial" w:cs="Arial"/>
          <w:b/>
          <w:color w:val="000000"/>
        </w:rPr>
        <w:t xml:space="preserve"> </w:t>
      </w: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00329">
        <w:rPr>
          <w:rFonts w:ascii="Arial" w:hAnsi="Arial" w:cs="Arial"/>
          <w:b/>
          <w:color w:val="000000"/>
        </w:rPr>
        <w:t>Source:</w:t>
      </w:r>
      <w:r w:rsidRPr="00400329">
        <w:rPr>
          <w:rFonts w:ascii="Arial" w:hAnsi="Arial" w:cs="Arial"/>
          <w:bCs/>
          <w:color w:val="000000"/>
        </w:rPr>
        <w:tab/>
      </w:r>
      <w:r w:rsidR="00A4517A" w:rsidRPr="00400329">
        <w:rPr>
          <w:rFonts w:ascii="Arial" w:hAnsi="Arial" w:cs="Arial"/>
          <w:bCs/>
          <w:color w:val="000000"/>
        </w:rPr>
        <w:t>RAN WG4</w:t>
      </w: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00329">
        <w:rPr>
          <w:rFonts w:ascii="Arial" w:hAnsi="Arial" w:cs="Arial"/>
          <w:b/>
          <w:color w:val="000000"/>
        </w:rPr>
        <w:t>To:</w:t>
      </w:r>
      <w:r w:rsidRPr="00400329">
        <w:rPr>
          <w:rFonts w:ascii="Arial" w:hAnsi="Arial" w:cs="Arial"/>
          <w:bCs/>
          <w:color w:val="000000"/>
        </w:rPr>
        <w:tab/>
      </w:r>
      <w:r w:rsidR="00A4517A" w:rsidRPr="00400329">
        <w:rPr>
          <w:rFonts w:ascii="Arial" w:hAnsi="Arial" w:cs="Arial"/>
          <w:bCs/>
          <w:color w:val="000000"/>
        </w:rPr>
        <w:t>RAN WG2</w:t>
      </w: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00329">
        <w:rPr>
          <w:rFonts w:ascii="Arial" w:hAnsi="Arial" w:cs="Arial"/>
          <w:b/>
          <w:color w:val="000000"/>
        </w:rPr>
        <w:t>Cc:</w:t>
      </w:r>
      <w:r w:rsidRPr="00400329">
        <w:rPr>
          <w:rFonts w:ascii="Arial" w:hAnsi="Arial" w:cs="Arial"/>
          <w:bCs/>
          <w:color w:val="000000"/>
        </w:rPr>
        <w:tab/>
      </w:r>
      <w:r w:rsidR="00A4517A" w:rsidRPr="00400329">
        <w:rPr>
          <w:rFonts w:ascii="Arial" w:hAnsi="Arial" w:cs="Arial"/>
          <w:bCs/>
          <w:color w:val="000000"/>
        </w:rPr>
        <w:t>RAN WG1</w:t>
      </w: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463675" w:rsidRPr="00400329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400329">
        <w:rPr>
          <w:rFonts w:ascii="Arial" w:hAnsi="Arial" w:cs="Arial"/>
          <w:b/>
          <w:color w:val="000000"/>
        </w:rPr>
        <w:t>Contact Person:</w:t>
      </w:r>
      <w:r w:rsidRPr="00400329">
        <w:rPr>
          <w:rFonts w:ascii="Arial" w:hAnsi="Arial" w:cs="Arial"/>
          <w:bCs/>
          <w:color w:val="000000"/>
        </w:rPr>
        <w:tab/>
      </w:r>
    </w:p>
    <w:p w:rsidR="00463675" w:rsidRPr="0040032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color w:val="000000"/>
        </w:rPr>
      </w:pPr>
      <w:r w:rsidRPr="00400329">
        <w:rPr>
          <w:rFonts w:cs="Arial"/>
          <w:color w:val="000000"/>
        </w:rPr>
        <w:t>Name:</w:t>
      </w:r>
      <w:r w:rsidRPr="00400329">
        <w:rPr>
          <w:rFonts w:cs="Arial"/>
          <w:b w:val="0"/>
          <w:bCs/>
          <w:color w:val="000000"/>
        </w:rPr>
        <w:tab/>
      </w:r>
      <w:r w:rsidR="00550A6C">
        <w:rPr>
          <w:rFonts w:cs="Arial"/>
          <w:b w:val="0"/>
          <w:bCs/>
          <w:color w:val="000000"/>
        </w:rPr>
        <w:t>Yang Tang</w:t>
      </w:r>
    </w:p>
    <w:p w:rsidR="00463675" w:rsidRPr="0040032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/>
        </w:rPr>
      </w:pPr>
      <w:r w:rsidRPr="00400329">
        <w:rPr>
          <w:rFonts w:cs="Arial"/>
          <w:color w:val="000000"/>
        </w:rPr>
        <w:t>E-mail Address:</w:t>
      </w:r>
      <w:r w:rsidR="00A4517A" w:rsidRPr="00400329">
        <w:rPr>
          <w:rFonts w:cs="Arial"/>
          <w:color w:val="000000"/>
        </w:rPr>
        <w:t xml:space="preserve">   </w:t>
      </w:r>
      <w:r w:rsidR="00550A6C">
        <w:rPr>
          <w:rFonts w:cs="Arial"/>
          <w:color w:val="000000"/>
        </w:rPr>
        <w:t>yang.tang@intel.com</w:t>
      </w: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400329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00329">
        <w:rPr>
          <w:rFonts w:ascii="Arial" w:hAnsi="Arial" w:cs="Arial"/>
          <w:b/>
          <w:color w:val="000000"/>
        </w:rPr>
        <w:t>Attachments:</w:t>
      </w:r>
      <w:r w:rsidRPr="00400329">
        <w:rPr>
          <w:rFonts w:ascii="Arial" w:hAnsi="Arial" w:cs="Arial"/>
          <w:bCs/>
          <w:color w:val="000000"/>
        </w:rPr>
        <w:tab/>
        <w:t>.</w:t>
      </w:r>
      <w:r w:rsidR="00596339" w:rsidRPr="00400329">
        <w:rPr>
          <w:rFonts w:ascii="Arial" w:hAnsi="Arial" w:cs="Arial"/>
          <w:bCs/>
          <w:color w:val="000000"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066BA" w:rsidRDefault="00A4517A" w:rsidP="00550A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RAN4 has been working on measurement gap enhancements for LTE according to </w:t>
      </w:r>
      <w:r w:rsidR="000066BA">
        <w:rPr>
          <w:rFonts w:ascii="Arial" w:hAnsi="Arial" w:cs="Arial"/>
        </w:rPr>
        <w:t xml:space="preserve">the work item description in </w:t>
      </w:r>
      <w:r w:rsidR="000066BA" w:rsidRPr="000066BA">
        <w:rPr>
          <w:rFonts w:ascii="Arial" w:hAnsi="Arial" w:cs="Arial"/>
        </w:rPr>
        <w:t>RP-</w:t>
      </w:r>
      <w:r w:rsidR="0097340F" w:rsidRPr="000066BA">
        <w:rPr>
          <w:rFonts w:ascii="Arial" w:hAnsi="Arial" w:cs="Arial"/>
        </w:rPr>
        <w:t>160604</w:t>
      </w:r>
      <w:r w:rsidR="0097340F">
        <w:rPr>
          <w:rFonts w:ascii="Arial" w:hAnsi="Arial" w:cs="Arial"/>
        </w:rPr>
        <w:t>;</w:t>
      </w:r>
      <w:r w:rsidR="000066BA">
        <w:rPr>
          <w:rFonts w:ascii="Arial" w:hAnsi="Arial" w:cs="Arial"/>
        </w:rPr>
        <w:t xml:space="preserve"> following on from the release 13 study item (see TR36.894). </w:t>
      </w:r>
      <w:r w:rsidR="00667563" w:rsidRPr="00667563">
        <w:rPr>
          <w:rFonts w:ascii="Arial" w:hAnsi="Arial" w:cs="Arial"/>
        </w:rPr>
        <w:t xml:space="preserve">RAN4 would like to inform the RAN2 WG that RAN4 </w:t>
      </w:r>
      <w:r w:rsidR="00667563">
        <w:rPr>
          <w:rFonts w:ascii="Arial" w:hAnsi="Arial" w:cs="Arial"/>
        </w:rPr>
        <w:t xml:space="preserve">made the following agreements </w:t>
      </w:r>
    </w:p>
    <w:p w:rsidR="00667563" w:rsidRDefault="00667563" w:rsidP="00550A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67563" w:rsidRDefault="00667563" w:rsidP="00667563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Shorter MGL measurement gaps</w:t>
      </w:r>
    </w:p>
    <w:p w:rsidR="00667563" w:rsidRDefault="00667563" w:rsidP="00667563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has been agreed to introduce two new measurement gap configurations with shorter MGL, given as</w:t>
      </w:r>
    </w:p>
    <w:p w:rsidR="00550A6C" w:rsidRDefault="00550A6C" w:rsidP="00550A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154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82"/>
        <w:gridCol w:w="1508"/>
        <w:gridCol w:w="1890"/>
        <w:gridCol w:w="10600"/>
      </w:tblGrid>
      <w:tr w:rsidR="00667563" w:rsidRPr="006138BB" w:rsidTr="00667563">
        <w:trPr>
          <w:trHeight w:val="518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Measurement Gap Length (MGL, ms)</w:t>
            </w:r>
          </w:p>
        </w:tc>
        <w:tc>
          <w:tcPr>
            <w:tcW w:w="15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Measurement Gap Repetition Period</w:t>
            </w:r>
          </w:p>
          <w:p w:rsidR="00667563" w:rsidRPr="006138BB" w:rsidRDefault="00667563" w:rsidP="0002359E">
            <w:r w:rsidRPr="006138BB">
              <w:t>(MGRP, ms)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Minimum available time for inter-frequency and inter-RAT measurements during 480ms period</w:t>
            </w:r>
          </w:p>
          <w:p w:rsidR="00667563" w:rsidRPr="006138BB" w:rsidRDefault="00667563" w:rsidP="0002359E">
            <w:r w:rsidRPr="006138BB">
              <w:t>(Tinter1, ms)</w:t>
            </w:r>
          </w:p>
        </w:tc>
        <w:tc>
          <w:tcPr>
            <w:tcW w:w="10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Measurement Purpose</w:t>
            </w:r>
          </w:p>
        </w:tc>
      </w:tr>
      <w:tr w:rsidR="00667563" w:rsidRPr="006138BB" w:rsidTr="00667563">
        <w:trPr>
          <w:trHeight w:val="14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3</w:t>
            </w:r>
          </w:p>
        </w:tc>
        <w:tc>
          <w:tcPr>
            <w:tcW w:w="15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40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24</w:t>
            </w:r>
          </w:p>
        </w:tc>
        <w:tc>
          <w:tcPr>
            <w:tcW w:w="10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Inter-Frequency E-UTRAN FDD and TDD for cells with time difference according to section TBD</w:t>
            </w:r>
          </w:p>
        </w:tc>
      </w:tr>
      <w:tr w:rsidR="00667563" w:rsidRPr="006138BB" w:rsidTr="00667563">
        <w:trPr>
          <w:trHeight w:val="566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3</w:t>
            </w:r>
          </w:p>
        </w:tc>
        <w:tc>
          <w:tcPr>
            <w:tcW w:w="15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80</w:t>
            </w:r>
          </w:p>
        </w:tc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12</w:t>
            </w:r>
          </w:p>
        </w:tc>
        <w:tc>
          <w:tcPr>
            <w:tcW w:w="10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67563" w:rsidRPr="006138BB" w:rsidRDefault="00667563" w:rsidP="0002359E">
            <w:r w:rsidRPr="006138BB">
              <w:t>Inter-Frequency E-UTRAN FDD and TDD for cells with time difference according to section TBD</w:t>
            </w:r>
          </w:p>
        </w:tc>
      </w:tr>
    </w:tbl>
    <w:p w:rsidR="000066BA" w:rsidRPr="000066BA" w:rsidRDefault="000066BA" w:rsidP="000066BA">
      <w:pPr>
        <w:ind w:left="360"/>
        <w:rPr>
          <w:rFonts w:ascii="Arial" w:hAnsi="Arial" w:cs="Arial"/>
        </w:rPr>
      </w:pPr>
    </w:p>
    <w:p w:rsidR="00C011E1" w:rsidRPr="00B459F5" w:rsidRDefault="00667563" w:rsidP="00667563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u w:val="single"/>
        </w:rPr>
        <w:t>Per-CC based measurement gap configurations</w:t>
      </w:r>
    </w:p>
    <w:p w:rsidR="00B459F5" w:rsidRDefault="00B459F5" w:rsidP="00B459F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:rsidR="00B459F5" w:rsidRDefault="00B459F5" w:rsidP="00B459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u w:val="single"/>
        </w:rPr>
        <w:t>To be added based on agreement in RAN4#81</w:t>
      </w:r>
    </w:p>
    <w:p w:rsidR="00C011E1" w:rsidRDefault="00C011E1" w:rsidP="00C011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22E33" w:rsidRDefault="00022E33" w:rsidP="00022E3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96339" w:rsidRPr="00400329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459F5" w:rsidRPr="00B459F5">
        <w:rPr>
          <w:rFonts w:ascii="Arial" w:hAnsi="Arial" w:cs="Arial"/>
          <w:color w:val="000000"/>
        </w:rPr>
        <w:t xml:space="preserve">RAN4 respectfully ask RAN2 to take above agreements into account and define corresponding UE </w:t>
      </w:r>
      <w:r w:rsidR="00B459F5">
        <w:rPr>
          <w:rFonts w:ascii="Arial" w:hAnsi="Arial" w:cs="Arial"/>
          <w:color w:val="000000"/>
        </w:rPr>
        <w:t>signalling</w:t>
      </w:r>
      <w:r w:rsidR="00B459F5" w:rsidRPr="00B459F5">
        <w:rPr>
          <w:rFonts w:ascii="Arial" w:hAnsi="Arial" w:cs="Arial"/>
          <w:color w:val="000000"/>
        </w:rPr>
        <w:t>.</w:t>
      </w:r>
    </w:p>
    <w:p w:rsidR="00463675" w:rsidRDefault="009F46C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</w:t>
      </w:r>
      <w:r w:rsidR="00463675">
        <w:rPr>
          <w:rFonts w:ascii="Arial" w:hAnsi="Arial" w:cs="Arial"/>
          <w:b/>
        </w:rPr>
        <w:t xml:space="preserve"> Meetings:</w:t>
      </w:r>
    </w:p>
    <w:p w:rsidR="00596339" w:rsidRPr="00596339" w:rsidRDefault="00596339" w:rsidP="005963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GoBack"/>
      <w:bookmarkEnd w:id="1"/>
      <w:r>
        <w:rPr>
          <w:rFonts w:ascii="Arial" w:hAnsi="Arial" w:cs="Arial"/>
          <w:bCs/>
        </w:rPr>
        <w:t>3GPPRAN4#81</w:t>
      </w:r>
      <w:r>
        <w:rPr>
          <w:rFonts w:ascii="Arial" w:hAnsi="Arial" w:cs="Arial"/>
          <w:bCs/>
        </w:rPr>
        <w:tab/>
      </w:r>
      <w:r w:rsidRPr="00596339">
        <w:rPr>
          <w:rFonts w:ascii="Arial" w:hAnsi="Arial" w:cs="Arial"/>
          <w:bCs/>
        </w:rPr>
        <w:t xml:space="preserve">14 - 18 Nov 2016     Reno, Nevada   US   </w:t>
      </w:r>
    </w:p>
    <w:p w:rsidR="00596339" w:rsidRDefault="00596339" w:rsidP="0059633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3GPPRAN4#82</w:t>
      </w:r>
      <w:r>
        <w:rPr>
          <w:rFonts w:ascii="Arial" w:hAnsi="Arial" w:cs="Arial"/>
          <w:bCs/>
        </w:rPr>
        <w:tab/>
      </w:r>
      <w:r w:rsidRPr="00596339">
        <w:rPr>
          <w:rFonts w:ascii="Arial" w:hAnsi="Arial" w:cs="Arial"/>
          <w:bCs/>
        </w:rPr>
        <w:t xml:space="preserve">13 - 17 Feb 2017     Athens   GR   </w:t>
      </w:r>
    </w:p>
    <w:sectPr w:rsidR="005963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5AE" w:rsidRDefault="00B465AE">
      <w:r>
        <w:separator/>
      </w:r>
    </w:p>
  </w:endnote>
  <w:endnote w:type="continuationSeparator" w:id="0">
    <w:p w:rsidR="00B465AE" w:rsidRDefault="00B4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5AE" w:rsidRDefault="00B465AE">
      <w:r>
        <w:separator/>
      </w:r>
    </w:p>
  </w:footnote>
  <w:footnote w:type="continuationSeparator" w:id="0">
    <w:p w:rsidR="00B465AE" w:rsidRDefault="00B46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C25CA"/>
    <w:multiLevelType w:val="hybridMultilevel"/>
    <w:tmpl w:val="F1B411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84F35"/>
    <w:multiLevelType w:val="hybridMultilevel"/>
    <w:tmpl w:val="C43AA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67A33"/>
    <w:multiLevelType w:val="hybridMultilevel"/>
    <w:tmpl w:val="961299E0"/>
    <w:lvl w:ilvl="0" w:tplc="6FC677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AF75A1B"/>
    <w:multiLevelType w:val="hybridMultilevel"/>
    <w:tmpl w:val="2A742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514DEA"/>
    <w:multiLevelType w:val="hybridMultilevel"/>
    <w:tmpl w:val="BB0EC15C"/>
    <w:lvl w:ilvl="0" w:tplc="1B166C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40B41"/>
    <w:multiLevelType w:val="hybridMultilevel"/>
    <w:tmpl w:val="2FD097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72C86"/>
    <w:multiLevelType w:val="hybridMultilevel"/>
    <w:tmpl w:val="BCE66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5795F"/>
    <w:multiLevelType w:val="hybridMultilevel"/>
    <w:tmpl w:val="3DA42856"/>
    <w:lvl w:ilvl="0" w:tplc="10C22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72E46"/>
    <w:multiLevelType w:val="hybridMultilevel"/>
    <w:tmpl w:val="2F2C15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673092"/>
    <w:multiLevelType w:val="hybridMultilevel"/>
    <w:tmpl w:val="BB0EC15C"/>
    <w:lvl w:ilvl="0" w:tplc="1B166C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97051"/>
    <w:multiLevelType w:val="hybridMultilevel"/>
    <w:tmpl w:val="BB0EC15C"/>
    <w:lvl w:ilvl="0" w:tplc="1B166C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3864CD"/>
    <w:multiLevelType w:val="hybridMultilevel"/>
    <w:tmpl w:val="B48E29A4"/>
    <w:lvl w:ilvl="0" w:tplc="532C2F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57E4B"/>
    <w:multiLevelType w:val="hybridMultilevel"/>
    <w:tmpl w:val="BB8A4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3EA5E40"/>
    <w:multiLevelType w:val="hybridMultilevel"/>
    <w:tmpl w:val="BB0EC15C"/>
    <w:lvl w:ilvl="0" w:tplc="1B166C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E1A9C"/>
    <w:multiLevelType w:val="hybridMultilevel"/>
    <w:tmpl w:val="2B189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AC49DC"/>
    <w:multiLevelType w:val="hybridMultilevel"/>
    <w:tmpl w:val="B48E29A4"/>
    <w:lvl w:ilvl="0" w:tplc="532C2F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D0CEE"/>
    <w:multiLevelType w:val="hybridMultilevel"/>
    <w:tmpl w:val="0B50669A"/>
    <w:lvl w:ilvl="0" w:tplc="939C6D3C">
      <w:start w:val="10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6"/>
  </w:num>
  <w:num w:numId="9">
    <w:abstractNumId w:val="0"/>
  </w:num>
  <w:num w:numId="10">
    <w:abstractNumId w:val="3"/>
  </w:num>
  <w:num w:numId="11">
    <w:abstractNumId w:val="17"/>
  </w:num>
  <w:num w:numId="12">
    <w:abstractNumId w:val="12"/>
  </w:num>
  <w:num w:numId="13">
    <w:abstractNumId w:val="15"/>
  </w:num>
  <w:num w:numId="14">
    <w:abstractNumId w:val="2"/>
  </w:num>
  <w:num w:numId="15">
    <w:abstractNumId w:val="9"/>
  </w:num>
  <w:num w:numId="16">
    <w:abstractNumId w:val="8"/>
  </w:num>
  <w:num w:numId="17">
    <w:abstractNumId w:val="20"/>
  </w:num>
  <w:num w:numId="18">
    <w:abstractNumId w:val="19"/>
  </w:num>
  <w:num w:numId="19">
    <w:abstractNumId w:val="14"/>
  </w:num>
  <w:num w:numId="20">
    <w:abstractNumId w:val="1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6BA"/>
    <w:rsid w:val="00022E33"/>
    <w:rsid w:val="000F5AD8"/>
    <w:rsid w:val="00191584"/>
    <w:rsid w:val="00203963"/>
    <w:rsid w:val="00204A1F"/>
    <w:rsid w:val="0033643C"/>
    <w:rsid w:val="00397755"/>
    <w:rsid w:val="00400329"/>
    <w:rsid w:val="004416DE"/>
    <w:rsid w:val="00463675"/>
    <w:rsid w:val="00550A6C"/>
    <w:rsid w:val="00596339"/>
    <w:rsid w:val="00667563"/>
    <w:rsid w:val="00751694"/>
    <w:rsid w:val="00794A43"/>
    <w:rsid w:val="00923E7C"/>
    <w:rsid w:val="0097340F"/>
    <w:rsid w:val="009F46C5"/>
    <w:rsid w:val="00A107A9"/>
    <w:rsid w:val="00A4517A"/>
    <w:rsid w:val="00AF506C"/>
    <w:rsid w:val="00B459F5"/>
    <w:rsid w:val="00B465AE"/>
    <w:rsid w:val="00C011E1"/>
    <w:rsid w:val="00D63A1D"/>
    <w:rsid w:val="00DF2C6A"/>
    <w:rsid w:val="00DF54E0"/>
    <w:rsid w:val="00FA5C6F"/>
    <w:rsid w:val="00FC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0E1EA-30F2-42FD-8F8F-800AFA1D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A107A9"/>
    <w:rPr>
      <w:b/>
    </w:rPr>
  </w:style>
  <w:style w:type="paragraph" w:customStyle="1" w:styleId="TAC">
    <w:name w:val="TAC"/>
    <w:basedOn w:val="Normal"/>
    <w:link w:val="TACChar"/>
    <w:rsid w:val="00A107A9"/>
    <w:pPr>
      <w:keepNext/>
      <w:keepLines/>
      <w:ind w:left="567" w:hanging="567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A107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107A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262542">
          <w:marLeft w:val="6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9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91183">
          <w:marLeft w:val="6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68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5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Tang, Yang</cp:lastModifiedBy>
  <cp:revision>2</cp:revision>
  <cp:lastPrinted>2002-04-23T17:10:00Z</cp:lastPrinted>
  <dcterms:created xsi:type="dcterms:W3CDTF">2016-11-07T17:18:00Z</dcterms:created>
  <dcterms:modified xsi:type="dcterms:W3CDTF">2016-11-07T17:18:00Z</dcterms:modified>
</cp:coreProperties>
</file>