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65D" w:rsidRPr="008525F2" w:rsidRDefault="006C765D" w:rsidP="006C765D">
      <w:pPr>
        <w:widowControl w:val="0"/>
        <w:tabs>
          <w:tab w:val="right" w:pos="9639"/>
        </w:tabs>
        <w:spacing w:after="0"/>
        <w:rPr>
          <w:b/>
          <w:sz w:val="24"/>
          <w:szCs w:val="24"/>
          <w:lang w:val="sv-SE"/>
        </w:rPr>
      </w:pPr>
      <w:r w:rsidRPr="008525F2">
        <w:rPr>
          <w:b/>
          <w:sz w:val="24"/>
          <w:szCs w:val="24"/>
          <w:lang w:val="sv-SE"/>
        </w:rPr>
        <w:t xml:space="preserve">3GPP TSG-RAN </w:t>
      </w:r>
      <w:r w:rsidR="00613F47">
        <w:rPr>
          <w:b/>
          <w:sz w:val="24"/>
          <w:szCs w:val="24"/>
          <w:lang w:val="sv-SE"/>
        </w:rPr>
        <w:t>WG4 #80</w:t>
      </w:r>
      <w:r w:rsidRPr="008525F2">
        <w:rPr>
          <w:b/>
          <w:sz w:val="24"/>
          <w:szCs w:val="24"/>
          <w:lang w:val="sv-SE"/>
        </w:rPr>
        <w:tab/>
      </w:r>
      <w:r w:rsidR="00613F47">
        <w:rPr>
          <w:rFonts w:ascii="Segoe UI" w:hAnsi="Segoe UI" w:cs="Segoe UI"/>
          <w:b/>
          <w:color w:val="333333"/>
          <w:sz w:val="22"/>
          <w:szCs w:val="22"/>
          <w:shd w:val="clear" w:color="auto" w:fill="FFFFFF"/>
        </w:rPr>
        <w:t>R4-166626</w:t>
      </w:r>
    </w:p>
    <w:p w:rsidR="006C765D" w:rsidRPr="0093339D" w:rsidRDefault="00613F47" w:rsidP="006C765D">
      <w:pPr>
        <w:pStyle w:val="Header"/>
        <w:tabs>
          <w:tab w:val="right" w:pos="9781"/>
          <w:tab w:val="right" w:pos="13323"/>
        </w:tabs>
        <w:outlineLvl w:val="0"/>
        <w:rPr>
          <w:rFonts w:ascii="Times New Roman" w:eastAsia="SimSun" w:hAnsi="Times New Roman"/>
          <w:sz w:val="24"/>
          <w:szCs w:val="24"/>
          <w:lang w:eastAsia="zh-CN"/>
        </w:rPr>
      </w:pPr>
      <w:r>
        <w:rPr>
          <w:rFonts w:ascii="Times New Roman" w:eastAsia="SimSun" w:hAnsi="Times New Roman"/>
          <w:sz w:val="24"/>
          <w:szCs w:val="24"/>
          <w:lang w:eastAsia="zh-CN"/>
        </w:rPr>
        <w:t>Gothenburg</w:t>
      </w:r>
      <w:r w:rsidR="006C765D" w:rsidRPr="0093339D">
        <w:rPr>
          <w:rFonts w:ascii="Times New Roman" w:eastAsia="SimSun" w:hAnsi="Times New Roman"/>
          <w:sz w:val="24"/>
          <w:szCs w:val="24"/>
          <w:lang w:val="pt-BR" w:eastAsia="zh-CN"/>
        </w:rPr>
        <w:t>,</w:t>
      </w:r>
      <w:r w:rsidR="00E752FA">
        <w:rPr>
          <w:rFonts w:ascii="Times New Roman" w:eastAsia="SimSun" w:hAnsi="Times New Roman"/>
          <w:sz w:val="24"/>
          <w:szCs w:val="24"/>
          <w:lang w:val="pt-BR" w:eastAsia="zh-CN"/>
        </w:rPr>
        <w:t xml:space="preserve"> </w:t>
      </w:r>
      <w:r>
        <w:rPr>
          <w:rFonts w:ascii="Times New Roman" w:eastAsia="SimSun" w:hAnsi="Times New Roman"/>
          <w:sz w:val="24"/>
          <w:szCs w:val="24"/>
          <w:lang w:val="pt-BR" w:eastAsia="zh-CN"/>
        </w:rPr>
        <w:t>Sweden</w:t>
      </w:r>
      <w:r w:rsidR="006C765D" w:rsidRPr="0093339D">
        <w:rPr>
          <w:rFonts w:ascii="Times New Roman" w:hAnsi="Times New Roman"/>
          <w:sz w:val="24"/>
          <w:szCs w:val="24"/>
          <w:lang w:val="pt-BR" w:eastAsia="ja-JP"/>
        </w:rPr>
        <w:t xml:space="preserve"> </w:t>
      </w:r>
      <w:r>
        <w:rPr>
          <w:rFonts w:ascii="Times New Roman" w:hAnsi="Times New Roman"/>
          <w:sz w:val="24"/>
          <w:szCs w:val="24"/>
          <w:lang w:eastAsia="ja-JP"/>
        </w:rPr>
        <w:t>22</w:t>
      </w:r>
      <w:r>
        <w:rPr>
          <w:rFonts w:ascii="Times New Roman" w:eastAsia="SimSun" w:hAnsi="Times New Roman"/>
          <w:sz w:val="24"/>
          <w:szCs w:val="24"/>
          <w:lang w:eastAsia="zh-CN"/>
        </w:rPr>
        <w:t>– 26</w:t>
      </w:r>
      <w:r w:rsidR="006C765D" w:rsidRPr="0093339D">
        <w:rPr>
          <w:rFonts w:ascii="Times New Roman" w:hAnsi="Times New Roman"/>
          <w:sz w:val="24"/>
          <w:szCs w:val="24"/>
          <w:lang w:eastAsia="ja-JP"/>
        </w:rPr>
        <w:t xml:space="preserve"> </w:t>
      </w:r>
      <w:r>
        <w:rPr>
          <w:rFonts w:ascii="Times New Roman" w:eastAsia="SimSun" w:hAnsi="Times New Roman"/>
          <w:sz w:val="24"/>
          <w:szCs w:val="24"/>
          <w:lang w:eastAsia="zh-CN"/>
        </w:rPr>
        <w:t>August</w:t>
      </w:r>
      <w:r w:rsidR="006C765D" w:rsidRPr="0093339D">
        <w:rPr>
          <w:rFonts w:ascii="Times New Roman" w:hAnsi="Times New Roman"/>
          <w:sz w:val="24"/>
          <w:szCs w:val="24"/>
          <w:lang w:eastAsia="ja-JP"/>
        </w:rPr>
        <w:t>, 201</w:t>
      </w:r>
      <w:r w:rsidR="006C765D" w:rsidRPr="0093339D">
        <w:rPr>
          <w:rFonts w:ascii="Times New Roman" w:eastAsia="SimSun" w:hAnsi="Times New Roman"/>
          <w:sz w:val="24"/>
          <w:szCs w:val="24"/>
          <w:lang w:eastAsia="zh-CN"/>
        </w:rPr>
        <w:t>6</w:t>
      </w:r>
    </w:p>
    <w:p w:rsidR="006C765D" w:rsidRPr="008525F2" w:rsidRDefault="006C765D" w:rsidP="006C765D">
      <w:pPr>
        <w:pStyle w:val="Header"/>
        <w:rPr>
          <w:rFonts w:ascii="Times New Roman" w:hAnsi="Times New Roman"/>
          <w:noProof w:val="0"/>
          <w:lang w:val="en-GB"/>
        </w:rPr>
      </w:pPr>
    </w:p>
    <w:p w:rsidR="005E38FA" w:rsidRPr="00093A85" w:rsidRDefault="005E38FA" w:rsidP="0040252B">
      <w:pPr>
        <w:pStyle w:val="Footer"/>
        <w:spacing w:line="276" w:lineRule="auto"/>
        <w:rPr>
          <w:rFonts w:ascii="Times New Roman" w:hAnsi="Times New Roman"/>
          <w:noProof w:val="0"/>
        </w:rPr>
      </w:pPr>
    </w:p>
    <w:p w:rsidR="005E38FA" w:rsidRPr="00093A85" w:rsidRDefault="005E38FA" w:rsidP="0040252B">
      <w:pPr>
        <w:tabs>
          <w:tab w:val="left" w:pos="1985"/>
        </w:tabs>
        <w:spacing w:line="276" w:lineRule="auto"/>
        <w:rPr>
          <w:sz w:val="24"/>
          <w:lang w:val="en-US"/>
        </w:rPr>
      </w:pPr>
      <w:r w:rsidRPr="00093A85">
        <w:rPr>
          <w:b/>
          <w:sz w:val="24"/>
          <w:lang w:val="en-US"/>
        </w:rPr>
        <w:t>Agenda item:</w:t>
      </w:r>
      <w:r w:rsidRPr="00093A85">
        <w:rPr>
          <w:sz w:val="24"/>
          <w:lang w:val="en-US"/>
        </w:rPr>
        <w:tab/>
      </w:r>
      <w:r w:rsidR="00613F47">
        <w:rPr>
          <w:sz w:val="24"/>
          <w:lang w:val="en-US"/>
        </w:rPr>
        <w:t>8.10</w:t>
      </w:r>
      <w:r w:rsidR="008D484F">
        <w:rPr>
          <w:sz w:val="24"/>
          <w:lang w:val="en-US"/>
        </w:rPr>
        <w:t>.3</w:t>
      </w:r>
      <w:r w:rsidR="00613F47">
        <w:rPr>
          <w:sz w:val="24"/>
          <w:lang w:val="en-US"/>
        </w:rPr>
        <w:t>.1</w:t>
      </w:r>
    </w:p>
    <w:p w:rsidR="005E38FA" w:rsidRPr="00093A85" w:rsidRDefault="005E38FA" w:rsidP="0040252B">
      <w:pPr>
        <w:tabs>
          <w:tab w:val="left" w:pos="1985"/>
        </w:tabs>
        <w:spacing w:line="276" w:lineRule="auto"/>
        <w:rPr>
          <w:sz w:val="24"/>
          <w:lang w:val="en-US"/>
        </w:rPr>
      </w:pPr>
      <w:r w:rsidRPr="00093A85">
        <w:rPr>
          <w:b/>
          <w:sz w:val="24"/>
          <w:lang w:val="en-US"/>
        </w:rPr>
        <w:t xml:space="preserve">Source: </w:t>
      </w:r>
      <w:r w:rsidRPr="00093A85">
        <w:rPr>
          <w:b/>
          <w:sz w:val="24"/>
          <w:lang w:val="en-US"/>
        </w:rPr>
        <w:tab/>
      </w:r>
      <w:r w:rsidRPr="00093A85">
        <w:rPr>
          <w:sz w:val="24"/>
          <w:lang w:val="en-US"/>
        </w:rPr>
        <w:t>Qualcomm Incorporated</w:t>
      </w:r>
    </w:p>
    <w:p w:rsidR="005E38FA" w:rsidRPr="00093A85" w:rsidRDefault="005E38FA" w:rsidP="0040252B">
      <w:pPr>
        <w:tabs>
          <w:tab w:val="left" w:pos="1985"/>
        </w:tabs>
        <w:spacing w:line="276" w:lineRule="auto"/>
        <w:ind w:left="1980" w:hanging="1980"/>
        <w:rPr>
          <w:sz w:val="24"/>
          <w:lang w:val="en-US"/>
        </w:rPr>
      </w:pPr>
      <w:r w:rsidRPr="00093A85">
        <w:rPr>
          <w:b/>
          <w:sz w:val="24"/>
          <w:lang w:val="en-US"/>
        </w:rPr>
        <w:t>Title:</w:t>
      </w:r>
      <w:r w:rsidRPr="00093A85">
        <w:rPr>
          <w:sz w:val="24"/>
          <w:lang w:val="en-US"/>
        </w:rPr>
        <w:t xml:space="preserve"> </w:t>
      </w:r>
      <w:r w:rsidRPr="00093A85">
        <w:rPr>
          <w:sz w:val="24"/>
          <w:lang w:val="en-US"/>
        </w:rPr>
        <w:tab/>
      </w:r>
      <w:r w:rsidR="00613F47" w:rsidRPr="00613F47">
        <w:rPr>
          <w:sz w:val="24"/>
          <w:lang w:val="en-US"/>
        </w:rPr>
        <w:t>MCS selection based on realistic SNR levels in HST SFN channel</w:t>
      </w:r>
    </w:p>
    <w:p w:rsidR="005E38FA" w:rsidRPr="00093A85" w:rsidRDefault="005E38FA" w:rsidP="0040252B">
      <w:pPr>
        <w:tabs>
          <w:tab w:val="left" w:pos="1985"/>
        </w:tabs>
        <w:spacing w:line="276" w:lineRule="auto"/>
        <w:ind w:left="1980" w:hanging="1980"/>
        <w:rPr>
          <w:sz w:val="24"/>
          <w:lang w:val="en-US"/>
        </w:rPr>
      </w:pPr>
      <w:r w:rsidRPr="00093A85">
        <w:rPr>
          <w:b/>
          <w:sz w:val="24"/>
          <w:lang w:val="en-US"/>
        </w:rPr>
        <w:t>Document for:</w:t>
      </w:r>
      <w:r w:rsidRPr="00093A85">
        <w:rPr>
          <w:sz w:val="24"/>
          <w:lang w:val="en-US"/>
        </w:rPr>
        <w:tab/>
        <w:t>Discussion</w:t>
      </w:r>
    </w:p>
    <w:p w:rsidR="005E38FA" w:rsidRPr="00D61FFF" w:rsidRDefault="005E38FA" w:rsidP="0040252B">
      <w:pPr>
        <w:pStyle w:val="Heading1"/>
        <w:spacing w:line="276" w:lineRule="auto"/>
        <w:rPr>
          <w:rFonts w:cs="Arial"/>
          <w:lang w:val="en-US"/>
        </w:rPr>
      </w:pPr>
      <w:r w:rsidRPr="00D61FFF">
        <w:rPr>
          <w:rFonts w:cs="Arial"/>
          <w:lang w:val="en-US"/>
        </w:rPr>
        <w:t>Introduction</w:t>
      </w:r>
    </w:p>
    <w:p w:rsidR="005E38FA" w:rsidRPr="00093A85" w:rsidRDefault="00C327DA" w:rsidP="0040252B">
      <w:pPr>
        <w:spacing w:line="276" w:lineRule="auto"/>
        <w:rPr>
          <w:lang w:val="en-US"/>
        </w:rPr>
      </w:pPr>
      <w:r>
        <w:rPr>
          <w:lang w:val="en-US"/>
        </w:rPr>
        <w:t>One of the objectives of the Rel-14 WI “</w:t>
      </w:r>
      <w:r w:rsidRPr="000A3691">
        <w:rPr>
          <w:rFonts w:eastAsia="Batang"/>
          <w:i/>
          <w:lang w:eastAsia="zh-CN"/>
        </w:rPr>
        <w:t>Performance enhancements for high speed scenario</w:t>
      </w:r>
      <w:r>
        <w:rPr>
          <w:lang w:val="en-US"/>
        </w:rPr>
        <w:t>” [1] is to specify demodulation performance requirements, if needed, for high speed scenarios.</w:t>
      </w:r>
      <w:r>
        <w:rPr>
          <w:lang w:val="en-US"/>
        </w:rPr>
        <w:t xml:space="preserve"> Many companies have argued that the requirement for demodulation performance should take into account the realistic SNRs in existing HST deployments [2]. In this contribution, we provide field data </w:t>
      </w:r>
      <w:r w:rsidR="00D11F75">
        <w:rPr>
          <w:lang w:val="en-US"/>
        </w:rPr>
        <w:t>showing</w:t>
      </w:r>
      <w:r>
        <w:rPr>
          <w:lang w:val="en-US"/>
        </w:rPr>
        <w:t xml:space="preserve"> SNR levels observed in a</w:t>
      </w:r>
      <w:r w:rsidR="00D11F75">
        <w:rPr>
          <w:lang w:val="en-US"/>
        </w:rPr>
        <w:t xml:space="preserve"> commercial</w:t>
      </w:r>
      <w:r>
        <w:rPr>
          <w:lang w:val="en-US"/>
        </w:rPr>
        <w:t xml:space="preserve"> HST deployment. </w:t>
      </w:r>
    </w:p>
    <w:p w:rsidR="005E38FA" w:rsidRDefault="005E38FA" w:rsidP="0040252B">
      <w:pPr>
        <w:pStyle w:val="Heading1"/>
        <w:spacing w:line="276" w:lineRule="auto"/>
        <w:rPr>
          <w:rFonts w:cs="Arial"/>
          <w:lang w:val="en-US"/>
        </w:rPr>
      </w:pPr>
      <w:r w:rsidRPr="00D61FFF">
        <w:rPr>
          <w:rFonts w:cs="Arial"/>
          <w:lang w:val="en-US"/>
        </w:rPr>
        <w:t>Discussion</w:t>
      </w:r>
    </w:p>
    <w:p w:rsidR="00C327DA" w:rsidRDefault="00C327DA" w:rsidP="00DF0178">
      <w:pPr>
        <w:spacing w:line="276" w:lineRule="auto"/>
        <w:rPr>
          <w:lang w:val="en-US"/>
        </w:rPr>
      </w:pPr>
      <w:r>
        <w:rPr>
          <w:lang w:val="en-US"/>
        </w:rPr>
        <w:t>Figure 1 shows progression of SNR as a function of time from an HST deployment measured on a Qualcomm UE (snippet of data from Nanjing – Hangzhou HST route). As, we can see the SNR fluctuates over time, periodically increasing and decreasing, as expected.</w:t>
      </w:r>
      <w:r w:rsidR="00DF0178">
        <w:rPr>
          <w:lang w:val="en-US"/>
        </w:rPr>
        <w:t xml:space="preserve"> The fluctuation is between roughly between 0dB and 20dB. The average SNR over the whole period is close to 10dB. The higher values of SNR are likely to be from close to the repeater, while the lower values are likely to be from close to the middle of two repeaters. </w:t>
      </w:r>
    </w:p>
    <w:p w:rsidR="00DF0178" w:rsidRDefault="00DF0178" w:rsidP="00DF0178">
      <w:pPr>
        <w:jc w:val="center"/>
        <w:rPr>
          <w:lang w:val="en-US"/>
        </w:rPr>
      </w:pPr>
      <w:r>
        <w:rPr>
          <w:noProof/>
          <w:lang w:val="en-US"/>
        </w:rPr>
        <w:drawing>
          <wp:inline distT="0" distB="0" distL="0" distR="0">
            <wp:extent cx="4242717" cy="3045600"/>
            <wp:effectExtent l="0" t="0" r="571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nr.png"/>
                    <pic:cNvPicPr/>
                  </pic:nvPicPr>
                  <pic:blipFill>
                    <a:blip r:embed="rId5">
                      <a:extLst>
                        <a:ext uri="{28A0092B-C50C-407E-A947-70E740481C1C}">
                          <a14:useLocalDpi xmlns:a14="http://schemas.microsoft.com/office/drawing/2010/main" val="0"/>
                        </a:ext>
                      </a:extLst>
                    </a:blip>
                    <a:stretch>
                      <a:fillRect/>
                    </a:stretch>
                  </pic:blipFill>
                  <pic:spPr>
                    <a:xfrm>
                      <a:off x="0" y="0"/>
                      <a:ext cx="4254466" cy="3054034"/>
                    </a:xfrm>
                    <a:prstGeom prst="rect">
                      <a:avLst/>
                    </a:prstGeom>
                  </pic:spPr>
                </pic:pic>
              </a:graphicData>
            </a:graphic>
          </wp:inline>
        </w:drawing>
      </w:r>
    </w:p>
    <w:p w:rsidR="00DF0178" w:rsidRPr="00DF0178" w:rsidRDefault="00DF0178" w:rsidP="00DF0178">
      <w:pPr>
        <w:jc w:val="center"/>
        <w:rPr>
          <w:b/>
          <w:lang w:val="en-US"/>
        </w:rPr>
      </w:pPr>
      <w:r w:rsidRPr="00DF0178">
        <w:rPr>
          <w:b/>
          <w:lang w:val="en-US"/>
        </w:rPr>
        <w:t>Figure 1: SNR as a function of time in an HST deployment.</w:t>
      </w:r>
    </w:p>
    <w:p w:rsidR="00DF0178" w:rsidRPr="00AF65BD" w:rsidRDefault="00DF0178" w:rsidP="0040252B">
      <w:pPr>
        <w:spacing w:line="276" w:lineRule="auto"/>
        <w:rPr>
          <w:i/>
          <w:lang w:val="en-US"/>
        </w:rPr>
      </w:pPr>
      <w:r w:rsidRPr="00DF0178">
        <w:rPr>
          <w:lang w:val="en-US"/>
        </w:rPr>
        <w:lastRenderedPageBreak/>
        <w:t xml:space="preserve">As we have shown in our previous </w:t>
      </w:r>
      <w:r w:rsidR="00D11F75">
        <w:rPr>
          <w:lang w:val="en-US"/>
        </w:rPr>
        <w:t>contribution</w:t>
      </w:r>
      <w:r>
        <w:rPr>
          <w:lang w:val="en-US"/>
        </w:rPr>
        <w:t xml:space="preserve"> [3]</w:t>
      </w:r>
      <w:r w:rsidRPr="00DF0178">
        <w:rPr>
          <w:lang w:val="en-US"/>
        </w:rPr>
        <w:t xml:space="preserve">, UE performance degrades significantly only when the UE is closer to the middle of two repeaters. Hence the SNR levels observed closer to the middle of the two repeaters should be considered more relevant </w:t>
      </w:r>
      <w:r w:rsidR="00D11F75">
        <w:rPr>
          <w:lang w:val="en-US"/>
        </w:rPr>
        <w:t>for deciding the MCS for performance requirement</w:t>
      </w:r>
      <w:r w:rsidRPr="00DF0178">
        <w:rPr>
          <w:lang w:val="en-US"/>
        </w:rPr>
        <w:t xml:space="preserve">. </w:t>
      </w:r>
      <w:r>
        <w:rPr>
          <w:lang w:val="en-US"/>
        </w:rPr>
        <w:t xml:space="preserve">The data in Figure 1 seems to indicate that closer to the middle of two repeaters, average SNR is likely to fairly low, and certainly no more than 10dB. </w:t>
      </w:r>
      <w:r w:rsidR="00AF65BD">
        <w:rPr>
          <w:lang w:val="en-US"/>
        </w:rPr>
        <w:t>In our previous contribution [3], we had made the following proposal</w:t>
      </w:r>
    </w:p>
    <w:p w:rsidR="00373B71" w:rsidRDefault="00AF65BD" w:rsidP="0040252B">
      <w:pPr>
        <w:spacing w:line="276" w:lineRule="auto"/>
        <w:rPr>
          <w:i/>
          <w:lang w:val="en-US"/>
        </w:rPr>
      </w:pPr>
      <w:r>
        <w:rPr>
          <w:i/>
          <w:lang w:val="en-US"/>
        </w:rPr>
        <w:t>“</w:t>
      </w:r>
      <w:r w:rsidR="00613F47" w:rsidRPr="00AF65BD">
        <w:rPr>
          <w:i/>
          <w:lang w:val="en-US"/>
        </w:rPr>
        <w:t>Proposal</w:t>
      </w:r>
      <w:r>
        <w:rPr>
          <w:i/>
          <w:lang w:val="en-US"/>
        </w:rPr>
        <w:t>2</w:t>
      </w:r>
      <w:r w:rsidR="00613F47" w:rsidRPr="00AF65BD">
        <w:rPr>
          <w:i/>
          <w:lang w:val="en-US"/>
        </w:rPr>
        <w:t>:</w:t>
      </w:r>
      <w:r w:rsidR="000D3298" w:rsidRPr="00AF65BD">
        <w:rPr>
          <w:i/>
          <w:lang w:val="en-US"/>
        </w:rPr>
        <w:t xml:space="preserve"> W</w:t>
      </w:r>
      <w:r w:rsidR="002816DB" w:rsidRPr="00AF65BD">
        <w:rPr>
          <w:i/>
          <w:lang w:val="en-US"/>
        </w:rPr>
        <w:t xml:space="preserve">e propose that </w:t>
      </w:r>
      <w:r w:rsidR="000D3298" w:rsidRPr="00AF65BD">
        <w:rPr>
          <w:i/>
          <w:lang w:val="en-US"/>
        </w:rPr>
        <w:t xml:space="preserve">no more than </w:t>
      </w:r>
      <w:r w:rsidR="002816DB" w:rsidRPr="00AF65BD">
        <w:rPr>
          <w:i/>
          <w:lang w:val="en-US"/>
        </w:rPr>
        <w:t>MCS 16</w:t>
      </w:r>
      <w:r w:rsidR="00E32EA5" w:rsidRPr="00AF65BD">
        <w:rPr>
          <w:i/>
          <w:lang w:val="en-US"/>
        </w:rPr>
        <w:t xml:space="preserve"> should be used for testing reference receiver’s UE demodulation performance</w:t>
      </w:r>
      <w:r>
        <w:rPr>
          <w:i/>
          <w:lang w:val="en-US"/>
        </w:rPr>
        <w:t>”.</w:t>
      </w:r>
    </w:p>
    <w:p w:rsidR="00AF65BD" w:rsidRDefault="00AF65BD" w:rsidP="0040252B">
      <w:pPr>
        <w:spacing w:line="276" w:lineRule="auto"/>
        <w:rPr>
          <w:lang w:val="en-US"/>
        </w:rPr>
      </w:pPr>
      <w:r>
        <w:rPr>
          <w:lang w:val="en-US"/>
        </w:rPr>
        <w:t>Based on the field data, it appears that MCS 16 may be</w:t>
      </w:r>
      <w:r w:rsidR="00D11F75">
        <w:rPr>
          <w:lang w:val="en-US"/>
        </w:rPr>
        <w:t xml:space="preserve"> more than sufficient for</w:t>
      </w:r>
      <w:bookmarkStart w:id="0" w:name="_GoBack"/>
      <w:bookmarkEnd w:id="0"/>
      <w:r w:rsidR="00D11F75">
        <w:rPr>
          <w:lang w:val="en-US"/>
        </w:rPr>
        <w:t xml:space="preserve"> </w:t>
      </w:r>
      <w:r>
        <w:rPr>
          <w:lang w:val="en-US"/>
        </w:rPr>
        <w:t xml:space="preserve">testing relevant UE </w:t>
      </w:r>
      <w:proofErr w:type="spellStart"/>
      <w:r>
        <w:rPr>
          <w:lang w:val="en-US"/>
        </w:rPr>
        <w:t>demod</w:t>
      </w:r>
      <w:proofErr w:type="spellEnd"/>
      <w:r>
        <w:rPr>
          <w:lang w:val="en-US"/>
        </w:rPr>
        <w:t xml:space="preserve"> perfo</w:t>
      </w:r>
      <w:r w:rsidR="00D11F75">
        <w:rPr>
          <w:lang w:val="en-US"/>
        </w:rPr>
        <w:t xml:space="preserve">rmance. An appropriate MCS may be closer to MCS 12. More data from HST deployments from other UE vendors, infra vendors or network service providers will be useful in determining the right MCS level for testing relevant UE </w:t>
      </w:r>
      <w:proofErr w:type="spellStart"/>
      <w:r w:rsidR="00D11F75">
        <w:rPr>
          <w:lang w:val="en-US"/>
        </w:rPr>
        <w:t>demod</w:t>
      </w:r>
      <w:proofErr w:type="spellEnd"/>
      <w:r w:rsidR="00D11F75">
        <w:rPr>
          <w:lang w:val="en-US"/>
        </w:rPr>
        <w:t xml:space="preserve"> performance in HST scenarios. </w:t>
      </w:r>
    </w:p>
    <w:p w:rsidR="00D11F75" w:rsidRPr="00D11F75" w:rsidRDefault="00D11F75" w:rsidP="0040252B">
      <w:pPr>
        <w:spacing w:line="276" w:lineRule="auto"/>
        <w:rPr>
          <w:b/>
          <w:lang w:val="en-US"/>
        </w:rPr>
      </w:pPr>
      <w:r w:rsidRPr="00D11F75">
        <w:rPr>
          <w:b/>
          <w:lang w:val="en-US"/>
        </w:rPr>
        <w:t xml:space="preserve">Proposal: </w:t>
      </w:r>
      <w:r>
        <w:rPr>
          <w:b/>
          <w:lang w:val="en-US"/>
        </w:rPr>
        <w:t xml:space="preserve">Based on the field data, </w:t>
      </w:r>
      <w:r w:rsidRPr="00D11F75">
        <w:rPr>
          <w:b/>
          <w:lang w:val="en-US"/>
        </w:rPr>
        <w:t xml:space="preserve">MCS </w:t>
      </w:r>
      <w:r>
        <w:rPr>
          <w:b/>
          <w:lang w:val="en-US"/>
        </w:rPr>
        <w:t xml:space="preserve">16 is more than sufficient for testing relevant UE </w:t>
      </w:r>
      <w:proofErr w:type="spellStart"/>
      <w:r>
        <w:rPr>
          <w:b/>
          <w:lang w:val="en-US"/>
        </w:rPr>
        <w:t>demod</w:t>
      </w:r>
      <w:proofErr w:type="spellEnd"/>
      <w:r>
        <w:rPr>
          <w:b/>
          <w:lang w:val="en-US"/>
        </w:rPr>
        <w:t xml:space="preserve"> performance. Further lowering of the MCS value may be desirable, if SNR data from HST field deployments indicates so.</w:t>
      </w:r>
    </w:p>
    <w:p w:rsidR="00E8557E" w:rsidRDefault="00E8557E" w:rsidP="00E8557E">
      <w:pPr>
        <w:pStyle w:val="Heading1"/>
        <w:spacing w:line="276" w:lineRule="auto"/>
        <w:rPr>
          <w:rFonts w:cs="Arial"/>
          <w:lang w:val="en-US"/>
        </w:rPr>
      </w:pPr>
      <w:r w:rsidRPr="00C14255">
        <w:rPr>
          <w:rFonts w:cs="Arial"/>
          <w:lang w:val="en-US"/>
        </w:rPr>
        <w:t>Conclusion</w:t>
      </w:r>
    </w:p>
    <w:p w:rsidR="00D11F75" w:rsidRDefault="00E8557E" w:rsidP="00E8557E">
      <w:pPr>
        <w:spacing w:line="276" w:lineRule="auto"/>
        <w:rPr>
          <w:lang w:val="en-US"/>
        </w:rPr>
      </w:pPr>
      <w:r>
        <w:rPr>
          <w:lang w:val="en-US"/>
        </w:rPr>
        <w:t>In this contribution, we</w:t>
      </w:r>
      <w:r w:rsidR="00AF65BD">
        <w:rPr>
          <w:lang w:val="en-US"/>
        </w:rPr>
        <w:t xml:space="preserve"> </w:t>
      </w:r>
      <w:r w:rsidR="00D11F75">
        <w:rPr>
          <w:lang w:val="en-US"/>
        </w:rPr>
        <w:t>provide SNR field data from a commercial HST deployment, based on which we make the following observation</w:t>
      </w:r>
    </w:p>
    <w:p w:rsidR="00D11F75" w:rsidRPr="00D11F75" w:rsidRDefault="00D11F75" w:rsidP="00D11F75">
      <w:pPr>
        <w:spacing w:line="276" w:lineRule="auto"/>
        <w:rPr>
          <w:b/>
          <w:lang w:val="en-US"/>
        </w:rPr>
      </w:pPr>
      <w:r w:rsidRPr="00D11F75">
        <w:rPr>
          <w:b/>
          <w:lang w:val="en-US"/>
        </w:rPr>
        <w:t xml:space="preserve">Proposal: </w:t>
      </w:r>
      <w:r>
        <w:rPr>
          <w:b/>
          <w:lang w:val="en-US"/>
        </w:rPr>
        <w:t xml:space="preserve">Based on the field data, </w:t>
      </w:r>
      <w:r w:rsidRPr="00D11F75">
        <w:rPr>
          <w:b/>
          <w:lang w:val="en-US"/>
        </w:rPr>
        <w:t xml:space="preserve">MCS </w:t>
      </w:r>
      <w:r>
        <w:rPr>
          <w:b/>
          <w:lang w:val="en-US"/>
        </w:rPr>
        <w:t xml:space="preserve">16 is more than sufficient for testing relevant UE </w:t>
      </w:r>
      <w:proofErr w:type="spellStart"/>
      <w:r>
        <w:rPr>
          <w:b/>
          <w:lang w:val="en-US"/>
        </w:rPr>
        <w:t>demod</w:t>
      </w:r>
      <w:proofErr w:type="spellEnd"/>
      <w:r>
        <w:rPr>
          <w:b/>
          <w:lang w:val="en-US"/>
        </w:rPr>
        <w:t xml:space="preserve"> performance. Further lowering of the MCS value may be desirable, if SNR data from HST field deployments indicates so.</w:t>
      </w:r>
    </w:p>
    <w:p w:rsidR="00272A38" w:rsidRDefault="00272A38" w:rsidP="00272A38">
      <w:pPr>
        <w:keepNext/>
        <w:keepLines/>
        <w:pBdr>
          <w:top w:val="single" w:sz="12" w:space="3" w:color="auto"/>
        </w:pBdr>
        <w:tabs>
          <w:tab w:val="num" w:pos="432"/>
        </w:tabs>
        <w:spacing w:before="240" w:line="276" w:lineRule="auto"/>
        <w:ind w:left="432" w:hanging="432"/>
        <w:outlineLvl w:val="0"/>
        <w:rPr>
          <w:rFonts w:ascii="Arial" w:hAnsi="Arial"/>
          <w:sz w:val="36"/>
          <w:lang w:val="en-US"/>
        </w:rPr>
      </w:pPr>
      <w:r w:rsidRPr="00884F15">
        <w:rPr>
          <w:rFonts w:ascii="Arial" w:hAnsi="Arial"/>
          <w:sz w:val="36"/>
          <w:lang w:val="en-US"/>
        </w:rPr>
        <w:t>References</w:t>
      </w:r>
    </w:p>
    <w:p w:rsidR="00024473" w:rsidRDefault="00024473" w:rsidP="00024473">
      <w:pPr>
        <w:pStyle w:val="ListParagraph"/>
        <w:numPr>
          <w:ilvl w:val="0"/>
          <w:numId w:val="12"/>
        </w:numPr>
        <w:tabs>
          <w:tab w:val="left" w:pos="1985"/>
        </w:tabs>
        <w:spacing w:after="0" w:line="276" w:lineRule="auto"/>
        <w:jc w:val="both"/>
      </w:pPr>
      <w:r w:rsidRPr="008525F2">
        <w:t>R4-155201, “</w:t>
      </w:r>
      <w:r w:rsidRPr="008843AE">
        <w:t xml:space="preserve">Work plan for high speed WI”, NTT DOCOMO, INC., Huawei, </w:t>
      </w:r>
      <w:proofErr w:type="spellStart"/>
      <w:r w:rsidRPr="008843AE">
        <w:t>HiSilicon</w:t>
      </w:r>
      <w:proofErr w:type="spellEnd"/>
      <w:r w:rsidRPr="008843AE">
        <w:t>, TSG RAN#7</w:t>
      </w:r>
      <w:r>
        <w:t>8</w:t>
      </w:r>
    </w:p>
    <w:p w:rsidR="00E3021F" w:rsidRDefault="00E3021F" w:rsidP="00E3021F">
      <w:pPr>
        <w:pStyle w:val="ListParagraph"/>
        <w:tabs>
          <w:tab w:val="left" w:pos="1985"/>
        </w:tabs>
        <w:spacing w:after="0" w:line="276" w:lineRule="auto"/>
        <w:jc w:val="both"/>
      </w:pPr>
    </w:p>
    <w:p w:rsidR="00DF0178" w:rsidRPr="00AF65BD" w:rsidRDefault="00C327DA" w:rsidP="004F79D2">
      <w:pPr>
        <w:numPr>
          <w:ilvl w:val="0"/>
          <w:numId w:val="12"/>
        </w:numPr>
        <w:rPr>
          <w:lang w:val="en-US"/>
        </w:rPr>
      </w:pPr>
      <w:r w:rsidRPr="00AF65BD">
        <w:rPr>
          <w:lang w:val="en-US"/>
        </w:rPr>
        <w:t>R4-163419</w:t>
      </w:r>
      <w:r w:rsidR="00E3021F" w:rsidRPr="00AF65BD">
        <w:rPr>
          <w:lang w:val="en-US"/>
        </w:rPr>
        <w:t>, “</w:t>
      </w:r>
      <w:r w:rsidRPr="00AF65BD">
        <w:rPr>
          <w:lang w:val="en-US"/>
        </w:rPr>
        <w:t>Way forward on channel model and UE performance enhancement for SFN scenario</w:t>
      </w:r>
      <w:r w:rsidR="00E3021F" w:rsidRPr="00AF65BD">
        <w:rPr>
          <w:lang w:val="en-US"/>
        </w:rPr>
        <w:t xml:space="preserve">”, </w:t>
      </w:r>
      <w:r w:rsidRPr="00AF65BD">
        <w:rPr>
          <w:lang w:val="en-US"/>
        </w:rPr>
        <w:t xml:space="preserve">Huawei, </w:t>
      </w:r>
      <w:proofErr w:type="spellStart"/>
      <w:r w:rsidRPr="00AF65BD">
        <w:rPr>
          <w:lang w:val="en-US"/>
        </w:rPr>
        <w:t>HiSilicon</w:t>
      </w:r>
      <w:proofErr w:type="spellEnd"/>
      <w:r w:rsidRPr="00AF65BD">
        <w:rPr>
          <w:lang w:val="en-US"/>
        </w:rPr>
        <w:t xml:space="preserve">, NTT DOCOMO,CMCC, </w:t>
      </w:r>
      <w:proofErr w:type="spellStart"/>
      <w:r w:rsidRPr="00AF65BD">
        <w:rPr>
          <w:lang w:val="en-US"/>
        </w:rPr>
        <w:t>MediaTek</w:t>
      </w:r>
      <w:proofErr w:type="spellEnd"/>
      <w:r w:rsidRPr="00AF65BD">
        <w:rPr>
          <w:lang w:val="en-US"/>
        </w:rPr>
        <w:t>, Ericsson, Qualcomm , ITRI,</w:t>
      </w:r>
      <w:r w:rsidR="00AF65BD">
        <w:rPr>
          <w:lang w:val="en-US"/>
        </w:rPr>
        <w:t xml:space="preserve"> RAN4#79,</w:t>
      </w:r>
      <w:r w:rsidRPr="00AF65BD">
        <w:rPr>
          <w:lang w:val="en-US"/>
        </w:rPr>
        <w:t xml:space="preserve"> Nanjing, 2016</w:t>
      </w:r>
    </w:p>
    <w:p w:rsidR="00DF0178" w:rsidRPr="00E3021F" w:rsidRDefault="00DF0178" w:rsidP="00C327DA">
      <w:pPr>
        <w:numPr>
          <w:ilvl w:val="0"/>
          <w:numId w:val="12"/>
        </w:numPr>
        <w:rPr>
          <w:lang w:val="en-US"/>
        </w:rPr>
      </w:pPr>
      <w:r>
        <w:rPr>
          <w:lang w:val="en-US"/>
        </w:rPr>
        <w:t>R4</w:t>
      </w:r>
      <w:r w:rsidR="00AF65BD">
        <w:rPr>
          <w:lang w:val="en-US"/>
        </w:rPr>
        <w:t>-163638, “</w:t>
      </w:r>
      <w:proofErr w:type="spellStart"/>
      <w:r w:rsidR="00AF65BD" w:rsidRPr="00AF65BD">
        <w:rPr>
          <w:lang w:val="en-US"/>
        </w:rPr>
        <w:t>Demod</w:t>
      </w:r>
      <w:proofErr w:type="spellEnd"/>
      <w:r w:rsidR="00AF65BD" w:rsidRPr="00AF65BD">
        <w:rPr>
          <w:lang w:val="en-US"/>
        </w:rPr>
        <w:t xml:space="preserve"> performance in multi RRH HST SFN channel model</w:t>
      </w:r>
      <w:r w:rsidR="00AF65BD">
        <w:rPr>
          <w:lang w:val="en-US"/>
        </w:rPr>
        <w:t>”, Qualcomm, RAN4#79, Nanjing 2016</w:t>
      </w:r>
    </w:p>
    <w:sectPr w:rsidR="00DF0178" w:rsidRPr="00E302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D1BC8"/>
    <w:multiLevelType w:val="hybridMultilevel"/>
    <w:tmpl w:val="0792D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A133A"/>
    <w:multiLevelType w:val="hybridMultilevel"/>
    <w:tmpl w:val="8542A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3970F8A"/>
    <w:multiLevelType w:val="hybridMultilevel"/>
    <w:tmpl w:val="46D4BE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833532"/>
    <w:multiLevelType w:val="hybridMultilevel"/>
    <w:tmpl w:val="1684444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4DB43D7B"/>
    <w:multiLevelType w:val="hybridMultilevel"/>
    <w:tmpl w:val="BDFAA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B56D30"/>
    <w:multiLevelType w:val="hybridMultilevel"/>
    <w:tmpl w:val="190A0F78"/>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0"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6202E10"/>
    <w:multiLevelType w:val="hybridMultilevel"/>
    <w:tmpl w:val="C6BCB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E2672D"/>
    <w:multiLevelType w:val="hybridMultilevel"/>
    <w:tmpl w:val="FF82A292"/>
    <w:lvl w:ilvl="0" w:tplc="DE04C5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0"/>
  </w:num>
  <w:num w:numId="4">
    <w:abstractNumId w:val="8"/>
  </w:num>
  <w:num w:numId="5">
    <w:abstractNumId w:val="2"/>
  </w:num>
  <w:num w:numId="6">
    <w:abstractNumId w:val="7"/>
  </w:num>
  <w:num w:numId="7">
    <w:abstractNumId w:val="11"/>
  </w:num>
  <w:num w:numId="8">
    <w:abstractNumId w:val="10"/>
  </w:num>
  <w:num w:numId="9">
    <w:abstractNumId w:val="1"/>
  </w:num>
  <w:num w:numId="10">
    <w:abstractNumId w:val="5"/>
  </w:num>
  <w:num w:numId="11">
    <w:abstractNumId w:val="4"/>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515"/>
    <w:rsid w:val="00013559"/>
    <w:rsid w:val="00024473"/>
    <w:rsid w:val="00043225"/>
    <w:rsid w:val="00053515"/>
    <w:rsid w:val="0006585F"/>
    <w:rsid w:val="00067834"/>
    <w:rsid w:val="00074A01"/>
    <w:rsid w:val="0009023B"/>
    <w:rsid w:val="00092418"/>
    <w:rsid w:val="00093A85"/>
    <w:rsid w:val="000A3691"/>
    <w:rsid w:val="000A438B"/>
    <w:rsid w:val="000D3298"/>
    <w:rsid w:val="000D41E9"/>
    <w:rsid w:val="00100345"/>
    <w:rsid w:val="00107458"/>
    <w:rsid w:val="00115E70"/>
    <w:rsid w:val="00167D5E"/>
    <w:rsid w:val="001C4E6A"/>
    <w:rsid w:val="001C6E10"/>
    <w:rsid w:val="001E07EB"/>
    <w:rsid w:val="001E4223"/>
    <w:rsid w:val="002130C2"/>
    <w:rsid w:val="00224CAC"/>
    <w:rsid w:val="00253D6A"/>
    <w:rsid w:val="002552AA"/>
    <w:rsid w:val="00265081"/>
    <w:rsid w:val="002714E1"/>
    <w:rsid w:val="00272A38"/>
    <w:rsid w:val="002816DB"/>
    <w:rsid w:val="0029055C"/>
    <w:rsid w:val="002D26FA"/>
    <w:rsid w:val="002D5A3E"/>
    <w:rsid w:val="002D6A34"/>
    <w:rsid w:val="002F1EF9"/>
    <w:rsid w:val="00307BAD"/>
    <w:rsid w:val="00312037"/>
    <w:rsid w:val="003218C5"/>
    <w:rsid w:val="003451F5"/>
    <w:rsid w:val="00357354"/>
    <w:rsid w:val="00373B71"/>
    <w:rsid w:val="00396BDD"/>
    <w:rsid w:val="003A0805"/>
    <w:rsid w:val="003A0943"/>
    <w:rsid w:val="003D40E1"/>
    <w:rsid w:val="003D5B3B"/>
    <w:rsid w:val="0040252B"/>
    <w:rsid w:val="00405E53"/>
    <w:rsid w:val="00406EF5"/>
    <w:rsid w:val="004143C4"/>
    <w:rsid w:val="004177AB"/>
    <w:rsid w:val="00472E7E"/>
    <w:rsid w:val="004842C0"/>
    <w:rsid w:val="00497F00"/>
    <w:rsid w:val="004B6776"/>
    <w:rsid w:val="004D6890"/>
    <w:rsid w:val="005310D0"/>
    <w:rsid w:val="005348F3"/>
    <w:rsid w:val="005401A8"/>
    <w:rsid w:val="005556C6"/>
    <w:rsid w:val="005563E4"/>
    <w:rsid w:val="005602A4"/>
    <w:rsid w:val="005730D3"/>
    <w:rsid w:val="005778B0"/>
    <w:rsid w:val="005A46EA"/>
    <w:rsid w:val="005C3153"/>
    <w:rsid w:val="005D156B"/>
    <w:rsid w:val="005D4ECF"/>
    <w:rsid w:val="005E38FA"/>
    <w:rsid w:val="005E5A5A"/>
    <w:rsid w:val="005E63CB"/>
    <w:rsid w:val="005F7563"/>
    <w:rsid w:val="00613F47"/>
    <w:rsid w:val="00630820"/>
    <w:rsid w:val="00633A3C"/>
    <w:rsid w:val="0063799F"/>
    <w:rsid w:val="00685280"/>
    <w:rsid w:val="006B5A36"/>
    <w:rsid w:val="006C13CF"/>
    <w:rsid w:val="006C5517"/>
    <w:rsid w:val="006C765D"/>
    <w:rsid w:val="006D72AF"/>
    <w:rsid w:val="006E2C9D"/>
    <w:rsid w:val="00716589"/>
    <w:rsid w:val="00740C16"/>
    <w:rsid w:val="00757D5C"/>
    <w:rsid w:val="0079163F"/>
    <w:rsid w:val="007A0C35"/>
    <w:rsid w:val="007A0FF6"/>
    <w:rsid w:val="007A3EEE"/>
    <w:rsid w:val="007A5EBE"/>
    <w:rsid w:val="007B5707"/>
    <w:rsid w:val="007E5E85"/>
    <w:rsid w:val="007E6E66"/>
    <w:rsid w:val="008027C6"/>
    <w:rsid w:val="00826A09"/>
    <w:rsid w:val="00833FB9"/>
    <w:rsid w:val="0083620D"/>
    <w:rsid w:val="00836A0E"/>
    <w:rsid w:val="0086709B"/>
    <w:rsid w:val="008843AE"/>
    <w:rsid w:val="008A24BD"/>
    <w:rsid w:val="008C6205"/>
    <w:rsid w:val="008C6F7B"/>
    <w:rsid w:val="008D484F"/>
    <w:rsid w:val="008E1C25"/>
    <w:rsid w:val="008F561C"/>
    <w:rsid w:val="00922E1D"/>
    <w:rsid w:val="00933305"/>
    <w:rsid w:val="00946DAE"/>
    <w:rsid w:val="00980544"/>
    <w:rsid w:val="00982DA7"/>
    <w:rsid w:val="009A2F49"/>
    <w:rsid w:val="009A7D4E"/>
    <w:rsid w:val="009D7BF9"/>
    <w:rsid w:val="009E77EC"/>
    <w:rsid w:val="00A5150A"/>
    <w:rsid w:val="00A51622"/>
    <w:rsid w:val="00A57BBA"/>
    <w:rsid w:val="00A62F0C"/>
    <w:rsid w:val="00AA7860"/>
    <w:rsid w:val="00AF65BD"/>
    <w:rsid w:val="00B21A76"/>
    <w:rsid w:val="00B21EAB"/>
    <w:rsid w:val="00B61F20"/>
    <w:rsid w:val="00B64183"/>
    <w:rsid w:val="00B65F49"/>
    <w:rsid w:val="00B71EFD"/>
    <w:rsid w:val="00B74214"/>
    <w:rsid w:val="00BA106F"/>
    <w:rsid w:val="00BA1F8F"/>
    <w:rsid w:val="00BB24D3"/>
    <w:rsid w:val="00BB7C24"/>
    <w:rsid w:val="00C00A49"/>
    <w:rsid w:val="00C126E0"/>
    <w:rsid w:val="00C14255"/>
    <w:rsid w:val="00C327DA"/>
    <w:rsid w:val="00C44130"/>
    <w:rsid w:val="00C81BEC"/>
    <w:rsid w:val="00C924C4"/>
    <w:rsid w:val="00C95FFC"/>
    <w:rsid w:val="00CE690E"/>
    <w:rsid w:val="00CF3804"/>
    <w:rsid w:val="00D07EBD"/>
    <w:rsid w:val="00D11F75"/>
    <w:rsid w:val="00D441BD"/>
    <w:rsid w:val="00D50EEB"/>
    <w:rsid w:val="00D61FFF"/>
    <w:rsid w:val="00D657C0"/>
    <w:rsid w:val="00D8368F"/>
    <w:rsid w:val="00D949EE"/>
    <w:rsid w:val="00DF0178"/>
    <w:rsid w:val="00DF3066"/>
    <w:rsid w:val="00E107A1"/>
    <w:rsid w:val="00E2342C"/>
    <w:rsid w:val="00E24F55"/>
    <w:rsid w:val="00E3021F"/>
    <w:rsid w:val="00E32EA5"/>
    <w:rsid w:val="00E56926"/>
    <w:rsid w:val="00E6455A"/>
    <w:rsid w:val="00E731F1"/>
    <w:rsid w:val="00E73768"/>
    <w:rsid w:val="00E752FA"/>
    <w:rsid w:val="00E8557E"/>
    <w:rsid w:val="00E93C6E"/>
    <w:rsid w:val="00EA6767"/>
    <w:rsid w:val="00EC1BC8"/>
    <w:rsid w:val="00ED2F98"/>
    <w:rsid w:val="00EE03A9"/>
    <w:rsid w:val="00EF5917"/>
    <w:rsid w:val="00F217D9"/>
    <w:rsid w:val="00F468E9"/>
    <w:rsid w:val="00F5112C"/>
    <w:rsid w:val="00FC7BF2"/>
    <w:rsid w:val="00FD2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0A392A-B4C8-43C3-830B-4AF1180F0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8FA"/>
    <w:pPr>
      <w:spacing w:after="180" w:line="240" w:lineRule="auto"/>
    </w:pPr>
    <w:rPr>
      <w:rFonts w:ascii="Times New Roman" w:eastAsia="MS Mincho" w:hAnsi="Times New Roman" w:cs="Times New Roman"/>
      <w:sz w:val="20"/>
      <w:szCs w:val="20"/>
      <w:lang w:val="en-GB"/>
    </w:rPr>
  </w:style>
  <w:style w:type="paragraph" w:styleId="Heading1">
    <w:name w:val="heading 1"/>
    <w:aliases w:val="H1,Char,h1,Heading 1 3GPP,Memo Heading 1,NMP Heading 1,app heading 1,l1,h11,h12,h13,h14,h15,h16,h17,h111,h121,h131,h141,h151,h161,h18,h112,h122,h132,h142,h152,h162,h19,h113,h123,h133,h143,h153,h163,1,Section of paper,Heading 1_a,heading 1"/>
    <w:next w:val="Normal"/>
    <w:link w:val="Heading1Char"/>
    <w:qFormat/>
    <w:rsid w:val="005E38FA"/>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Char Char,H2,h2,DO NOT USE_h2,h21,Heading 2 3GPP,Head2A,2,UNDERRUBRIK 1-2,Head 2,l2,TitreProp,Header 2,ITT t2,PA Major Section,Livello 2,R2,H21,Heading 2 Hidden,Head1,2nd level,heading 2,I2,Section Title,Heading2,list2,H2-Heading 2,Header&#10;2"/>
    <w:basedOn w:val="Heading1"/>
    <w:next w:val="Normal"/>
    <w:link w:val="Heading2Char"/>
    <w:qFormat/>
    <w:rsid w:val="005E38FA"/>
    <w:pPr>
      <w:numPr>
        <w:ilvl w:val="1"/>
      </w:num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E38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E38FA"/>
    <w:pPr>
      <w:numPr>
        <w:ilvl w:val="3"/>
      </w:numPr>
      <w:outlineLvl w:val="3"/>
    </w:pPr>
    <w:rPr>
      <w:sz w:val="24"/>
    </w:rPr>
  </w:style>
  <w:style w:type="paragraph" w:styleId="Heading5">
    <w:name w:val="heading 5"/>
    <w:aliases w:val="h5,Heading5"/>
    <w:basedOn w:val="Heading4"/>
    <w:next w:val="Normal"/>
    <w:link w:val="Heading5Char"/>
    <w:qFormat/>
    <w:rsid w:val="005E38FA"/>
    <w:pPr>
      <w:numPr>
        <w:ilvl w:val="5"/>
      </w:numPr>
      <w:outlineLvl w:val="4"/>
    </w:pPr>
    <w:rPr>
      <w:sz w:val="22"/>
    </w:rPr>
  </w:style>
  <w:style w:type="paragraph" w:styleId="Heading6">
    <w:name w:val="heading 6"/>
    <w:basedOn w:val="Normal"/>
    <w:next w:val="Normal"/>
    <w:link w:val="Heading6Char"/>
    <w:qFormat/>
    <w:rsid w:val="00EE03A9"/>
    <w:pPr>
      <w:tabs>
        <w:tab w:val="num" w:pos="1499"/>
      </w:tabs>
      <w:spacing w:before="120" w:beforeAutospacing="1" w:afterLines="100"/>
      <w:ind w:left="1985" w:hanging="1985"/>
      <w:outlineLvl w:val="5"/>
    </w:pPr>
    <w:rPr>
      <w:rFonts w:ascii="Arial" w:eastAsia="Arial" w:hAnsi="Arial"/>
    </w:rPr>
  </w:style>
  <w:style w:type="paragraph" w:styleId="Heading7">
    <w:name w:val="heading 7"/>
    <w:basedOn w:val="Normal"/>
    <w:next w:val="Normal"/>
    <w:link w:val="Heading7Char"/>
    <w:qFormat/>
    <w:rsid w:val="005E38FA"/>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5E38FA"/>
    <w:pPr>
      <w:numPr>
        <w:ilvl w:val="7"/>
      </w:numPr>
      <w:outlineLvl w:val="7"/>
    </w:pPr>
  </w:style>
  <w:style w:type="paragraph" w:styleId="Heading9">
    <w:name w:val="heading 9"/>
    <w:basedOn w:val="Heading8"/>
    <w:next w:val="Normal"/>
    <w:link w:val="Heading9Char"/>
    <w:qFormat/>
    <w:rsid w:val="005E38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Char Char1,h1 Char,Heading 1 3GPP Char,Memo Heading 1 Char,NMP Heading 1 Char,app heading 1 Char,l1 Char,h11 Char,h12 Char,h13 Char,h14 Char,h15 Char,h16 Char,h17 Char,h111 Char,h121 Char,h131 Char,h141 Char,h151 Char,h161 Char"/>
    <w:basedOn w:val="DefaultParagraphFont"/>
    <w:link w:val="Heading1"/>
    <w:rsid w:val="005E38FA"/>
    <w:rPr>
      <w:rFonts w:ascii="Arial" w:eastAsia="MS Mincho" w:hAnsi="Arial" w:cs="Times New Roman"/>
      <w:sz w:val="36"/>
      <w:szCs w:val="20"/>
      <w:lang w:val="en-GB"/>
    </w:rPr>
  </w:style>
  <w:style w:type="character" w:customStyle="1" w:styleId="Heading2Char">
    <w:name w:val="Heading 2 Char"/>
    <w:aliases w:val="Char Char Char,H2 Char,h2 Char,DO NOT USE_h2 Char,h21 Char,Heading 2 3GPP Char,Head2A Char,2 Char,UNDERRUBRIK 1-2 Char,Head 2 Char,l2 Char,TitreProp Char,Header 2 Char,ITT t2 Char,PA Major Section Char,Livello 2 Char,R2 Char,H21 Char"/>
    <w:basedOn w:val="DefaultParagraphFont"/>
    <w:link w:val="Heading2"/>
    <w:rsid w:val="005E38FA"/>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5E38FA"/>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38FA"/>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5E38FA"/>
    <w:rPr>
      <w:rFonts w:ascii="Arial" w:eastAsia="MS Mincho" w:hAnsi="Arial" w:cs="Times New Roman"/>
      <w:szCs w:val="20"/>
      <w:lang w:val="en-GB"/>
    </w:rPr>
  </w:style>
  <w:style w:type="character" w:customStyle="1" w:styleId="Heading7Char">
    <w:name w:val="Heading 7 Char"/>
    <w:basedOn w:val="DefaultParagraphFont"/>
    <w:link w:val="Heading7"/>
    <w:rsid w:val="005E38FA"/>
    <w:rPr>
      <w:rFonts w:ascii="Arial" w:eastAsia="MS Mincho" w:hAnsi="Arial" w:cs="Times New Roman"/>
      <w:sz w:val="20"/>
      <w:szCs w:val="20"/>
      <w:lang w:val="en-GB"/>
    </w:rPr>
  </w:style>
  <w:style w:type="character" w:customStyle="1" w:styleId="Heading8Char">
    <w:name w:val="Heading 8 Char"/>
    <w:basedOn w:val="DefaultParagraphFont"/>
    <w:link w:val="Heading8"/>
    <w:rsid w:val="005E38FA"/>
    <w:rPr>
      <w:rFonts w:ascii="Arial" w:eastAsia="MS Mincho" w:hAnsi="Arial" w:cs="Times New Roman"/>
      <w:sz w:val="36"/>
      <w:szCs w:val="20"/>
      <w:lang w:val="en-GB"/>
    </w:rPr>
  </w:style>
  <w:style w:type="character" w:customStyle="1" w:styleId="Heading9Char">
    <w:name w:val="Heading 9 Char"/>
    <w:basedOn w:val="DefaultParagraphFont"/>
    <w:link w:val="Heading9"/>
    <w:rsid w:val="005E38FA"/>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E38FA"/>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E38FA"/>
    <w:rPr>
      <w:rFonts w:ascii="Arial" w:eastAsia="MS Mincho" w:hAnsi="Arial" w:cs="Times New Roman"/>
      <w:b/>
      <w:noProof/>
      <w:sz w:val="18"/>
      <w:szCs w:val="20"/>
    </w:rPr>
  </w:style>
  <w:style w:type="paragraph" w:styleId="Footer">
    <w:name w:val="footer"/>
    <w:basedOn w:val="Header"/>
    <w:link w:val="FooterChar"/>
    <w:rsid w:val="005E38FA"/>
    <w:pPr>
      <w:jc w:val="center"/>
    </w:pPr>
    <w:rPr>
      <w:i/>
    </w:rPr>
  </w:style>
  <w:style w:type="character" w:customStyle="1" w:styleId="FooterChar">
    <w:name w:val="Footer Char"/>
    <w:basedOn w:val="DefaultParagraphFont"/>
    <w:link w:val="Footer"/>
    <w:rsid w:val="005E38FA"/>
    <w:rPr>
      <w:rFonts w:ascii="Arial" w:eastAsia="MS Mincho" w:hAnsi="Arial" w:cs="Times New Roman"/>
      <w:b/>
      <w:i/>
      <w:noProof/>
      <w:sz w:val="18"/>
      <w:szCs w:val="20"/>
    </w:rPr>
  </w:style>
  <w:style w:type="character" w:customStyle="1" w:styleId="Heading6Char">
    <w:name w:val="Heading 6 Char"/>
    <w:basedOn w:val="DefaultParagraphFont"/>
    <w:link w:val="Heading6"/>
    <w:rsid w:val="00EE03A9"/>
    <w:rPr>
      <w:rFonts w:ascii="Arial" w:eastAsia="Arial" w:hAnsi="Arial" w:cs="Times New Roman"/>
      <w:sz w:val="20"/>
      <w:szCs w:val="20"/>
      <w:lang w:val="en-GB"/>
    </w:rPr>
  </w:style>
  <w:style w:type="paragraph" w:styleId="ListParagraph">
    <w:name w:val="List Paragraph"/>
    <w:basedOn w:val="Normal"/>
    <w:uiPriority w:val="34"/>
    <w:qFormat/>
    <w:rsid w:val="00396BDD"/>
    <w:pPr>
      <w:ind w:left="720"/>
      <w:contextualSpacing/>
    </w:pPr>
  </w:style>
  <w:style w:type="paragraph" w:customStyle="1" w:styleId="TAC">
    <w:name w:val="TAC"/>
    <w:basedOn w:val="Normal"/>
    <w:link w:val="TACChar"/>
    <w:rsid w:val="00396BDD"/>
    <w:pPr>
      <w:keepNext/>
      <w:keepLines/>
      <w:overflowPunct w:val="0"/>
      <w:autoSpaceDE w:val="0"/>
      <w:autoSpaceDN w:val="0"/>
      <w:adjustRightInd w:val="0"/>
      <w:spacing w:after="0"/>
      <w:jc w:val="center"/>
      <w:textAlignment w:val="baseline"/>
    </w:pPr>
    <w:rPr>
      <w:rFonts w:ascii="Arial" w:eastAsia="SimSun" w:hAnsi="Arial"/>
      <w:sz w:val="18"/>
      <w:lang w:eastAsia="en-GB"/>
    </w:rPr>
  </w:style>
  <w:style w:type="character" w:customStyle="1" w:styleId="TACChar">
    <w:name w:val="TAC Char"/>
    <w:link w:val="TAC"/>
    <w:rsid w:val="00396BDD"/>
    <w:rPr>
      <w:rFonts w:ascii="Arial" w:eastAsia="SimSun" w:hAnsi="Arial" w:cs="Times New Roman"/>
      <w:sz w:val="18"/>
      <w:szCs w:val="20"/>
      <w:lang w:val="en-GB" w:eastAsia="en-GB"/>
    </w:rPr>
  </w:style>
  <w:style w:type="paragraph" w:customStyle="1" w:styleId="TAH">
    <w:name w:val="TAH"/>
    <w:basedOn w:val="TAC"/>
    <w:link w:val="TAHCar"/>
    <w:rsid w:val="00396BDD"/>
    <w:rPr>
      <w:b/>
    </w:rPr>
  </w:style>
  <w:style w:type="character" w:customStyle="1" w:styleId="TAHCar">
    <w:name w:val="TAH Car"/>
    <w:link w:val="TAH"/>
    <w:rsid w:val="00396BDD"/>
    <w:rPr>
      <w:rFonts w:ascii="Arial" w:eastAsia="SimSun" w:hAnsi="Arial" w:cs="Times New Roman"/>
      <w:b/>
      <w:sz w:val="18"/>
      <w:szCs w:val="20"/>
      <w:lang w:val="en-GB" w:eastAsia="en-GB"/>
    </w:rPr>
  </w:style>
  <w:style w:type="table" w:styleId="TableGrid">
    <w:name w:val="Table Grid"/>
    <w:basedOn w:val="TableNormal"/>
    <w:uiPriority w:val="39"/>
    <w:rsid w:val="00555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C14255"/>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H">
    <w:name w:val="TH"/>
    <w:basedOn w:val="Normal"/>
    <w:link w:val="THChar"/>
    <w:rsid w:val="00092418"/>
    <w:pPr>
      <w:keepNext/>
      <w:keepLines/>
      <w:spacing w:before="60"/>
      <w:jc w:val="center"/>
    </w:pPr>
    <w:rPr>
      <w:rFonts w:ascii="Arial" w:eastAsia="SimSun" w:hAnsi="Arial"/>
      <w:b/>
    </w:rPr>
  </w:style>
  <w:style w:type="character" w:customStyle="1" w:styleId="THChar">
    <w:name w:val="TH Char"/>
    <w:basedOn w:val="DefaultParagraphFont"/>
    <w:link w:val="TH"/>
    <w:rsid w:val="00092418"/>
    <w:rPr>
      <w:rFonts w:ascii="Arial" w:eastAsia="SimSun" w:hAnsi="Arial" w:cs="Times New Roman"/>
      <w:b/>
      <w:sz w:val="20"/>
      <w:szCs w:val="20"/>
      <w:lang w:val="en-GB"/>
    </w:rPr>
  </w:style>
  <w:style w:type="character" w:styleId="PlaceholderText">
    <w:name w:val="Placeholder Text"/>
    <w:basedOn w:val="DefaultParagraphFont"/>
    <w:uiPriority w:val="99"/>
    <w:semiHidden/>
    <w:rsid w:val="00E73768"/>
    <w:rPr>
      <w:color w:val="808080"/>
    </w:rPr>
  </w:style>
  <w:style w:type="paragraph" w:styleId="NormalWeb">
    <w:name w:val="Normal (Web)"/>
    <w:basedOn w:val="Normal"/>
    <w:uiPriority w:val="99"/>
    <w:semiHidden/>
    <w:unhideWhenUsed/>
    <w:rsid w:val="00C81BEC"/>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801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283</TotalTime>
  <Pages>2</Pages>
  <Words>485</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Sahai, Achaleshwar</dc:creator>
  <cp:keywords/>
  <dc:description/>
  <cp:lastModifiedBy>Sahai, Achaleshwar</cp:lastModifiedBy>
  <cp:revision>21</cp:revision>
  <dcterms:created xsi:type="dcterms:W3CDTF">2016-03-31T20:32:00Z</dcterms:created>
  <dcterms:modified xsi:type="dcterms:W3CDTF">2016-08-12T19:31:00Z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134513611</vt:i4>
  </property>
  <property fmtid="{D5CDD505-2E9C-101B-9397-08002B2CF9AE}" pid="3" name="_NewReviewCycle">
    <vt:lpwstr/>
  </property>
  <property fmtid="{D5CDD505-2E9C-101B-9397-08002B2CF9AE}" pid="4" name="_EmailSubject">
    <vt:lpwstr>HST results for RAN4</vt:lpwstr>
  </property>
  <property fmtid="{D5CDD505-2E9C-101B-9397-08002B2CF9AE}" pid="5" name="_AuthorEmail">
    <vt:lpwstr>jaehor@qti.qualcomm.com</vt:lpwstr>
  </property>
  <property fmtid="{D5CDD505-2E9C-101B-9397-08002B2CF9AE}" pid="6" name="_AuthorEmailDisplayName">
    <vt:lpwstr>Ryu, Jaeho</vt:lpwstr>
  </property>
  <property fmtid="{D5CDD505-2E9C-101B-9397-08002B2CF9AE}" pid="7" name="_ReviewingToolsShownOnce">
    <vt:lpwstr/>
  </property>
</Properties>
</file>