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550" w:rsidRPr="00CF40BC" w:rsidRDefault="00DD2550" w:rsidP="00404A62">
      <w:pPr>
        <w:widowControl w:val="0"/>
        <w:tabs>
          <w:tab w:val="right" w:pos="9639"/>
        </w:tabs>
        <w:spacing w:after="0" w:line="276" w:lineRule="auto"/>
        <w:rPr>
          <w:rFonts w:ascii="Arial" w:hAnsi="Arial" w:cs="Arial"/>
          <w:b/>
          <w:color w:val="333333"/>
          <w:sz w:val="24"/>
          <w:szCs w:val="24"/>
          <w:shd w:val="clear" w:color="auto" w:fill="F2F2F2"/>
        </w:rPr>
      </w:pPr>
      <w:r w:rsidRPr="00CF40BC">
        <w:rPr>
          <w:rFonts w:ascii="Arial" w:hAnsi="Arial" w:cs="Arial"/>
          <w:b/>
          <w:sz w:val="24"/>
          <w:szCs w:val="24"/>
          <w:lang w:val="sv-SE"/>
        </w:rPr>
        <w:t xml:space="preserve">3GPP TSG-RAN </w:t>
      </w:r>
      <w:r w:rsidR="005C43E5">
        <w:rPr>
          <w:rFonts w:ascii="Arial" w:hAnsi="Arial" w:cs="Arial"/>
          <w:b/>
          <w:sz w:val="24"/>
          <w:szCs w:val="24"/>
          <w:lang w:val="sv-SE"/>
        </w:rPr>
        <w:t>WG4 #80</w:t>
      </w:r>
      <w:r w:rsidRPr="00CF40BC">
        <w:rPr>
          <w:rFonts w:ascii="Arial" w:hAnsi="Arial" w:cs="Arial"/>
          <w:b/>
          <w:sz w:val="24"/>
          <w:szCs w:val="24"/>
          <w:lang w:val="sv-SE"/>
        </w:rPr>
        <w:tab/>
      </w:r>
      <w:r w:rsidR="005C43E5">
        <w:rPr>
          <w:rFonts w:ascii="Segoe UI" w:hAnsi="Segoe UI" w:cs="Segoe UI"/>
          <w:color w:val="333333"/>
          <w:sz w:val="18"/>
          <w:szCs w:val="18"/>
        </w:rPr>
        <w:t>R4-165624</w:t>
      </w:r>
    </w:p>
    <w:p w:rsidR="00CF40BC" w:rsidRPr="00CF40BC" w:rsidRDefault="005C43E5" w:rsidP="00404A62">
      <w:pPr>
        <w:pStyle w:val="Header"/>
        <w:tabs>
          <w:tab w:val="right" w:pos="9781"/>
          <w:tab w:val="right" w:pos="13323"/>
        </w:tabs>
        <w:spacing w:line="276" w:lineRule="auto"/>
        <w:outlineLvl w:val="0"/>
        <w:rPr>
          <w:rFonts w:eastAsia="SimSun" w:cs="Arial"/>
          <w:sz w:val="24"/>
          <w:szCs w:val="24"/>
          <w:lang w:eastAsia="zh-CN"/>
        </w:rPr>
      </w:pPr>
      <w:r w:rsidRPr="005C43E5">
        <w:rPr>
          <w:rFonts w:eastAsia="SimSun" w:cs="Arial"/>
          <w:sz w:val="24"/>
          <w:szCs w:val="24"/>
          <w:lang w:eastAsia="zh-CN"/>
        </w:rPr>
        <w:t>Gothenburg</w:t>
      </w:r>
      <w:r w:rsidR="00CF40BC" w:rsidRPr="00CF40BC">
        <w:rPr>
          <w:rFonts w:eastAsia="SimSun" w:cs="Arial"/>
          <w:sz w:val="24"/>
          <w:szCs w:val="24"/>
          <w:lang w:eastAsia="zh-CN"/>
        </w:rPr>
        <w:t xml:space="preserve">, </w:t>
      </w:r>
      <w:r>
        <w:rPr>
          <w:rFonts w:eastAsia="SimSun" w:cs="Arial"/>
          <w:sz w:val="24"/>
          <w:szCs w:val="24"/>
          <w:lang w:eastAsia="zh-CN"/>
        </w:rPr>
        <w:t>Sweden</w:t>
      </w:r>
      <w:r w:rsidR="00CF40BC" w:rsidRPr="00CF40BC">
        <w:rPr>
          <w:rFonts w:eastAsia="SimSun" w:cs="Arial"/>
          <w:sz w:val="24"/>
          <w:szCs w:val="24"/>
          <w:lang w:val="pt-BR" w:eastAsia="zh-CN"/>
        </w:rPr>
        <w:t>,</w:t>
      </w:r>
      <w:r w:rsidR="00CF40BC" w:rsidRPr="00CF40BC">
        <w:rPr>
          <w:rFonts w:cs="Arial"/>
          <w:sz w:val="24"/>
          <w:szCs w:val="24"/>
          <w:lang w:val="pt-BR" w:eastAsia="ja-JP"/>
        </w:rPr>
        <w:t xml:space="preserve"> </w:t>
      </w:r>
      <w:r>
        <w:rPr>
          <w:rFonts w:cs="Arial"/>
          <w:sz w:val="24"/>
          <w:szCs w:val="24"/>
          <w:lang w:eastAsia="ja-JP"/>
        </w:rPr>
        <w:t>22</w:t>
      </w:r>
      <w:r w:rsidR="00CF40BC" w:rsidRPr="00CF40BC">
        <w:rPr>
          <w:rFonts w:cs="Arial"/>
          <w:sz w:val="24"/>
          <w:szCs w:val="24"/>
          <w:lang w:eastAsia="ja-JP"/>
        </w:rPr>
        <w:t xml:space="preserve"> </w:t>
      </w:r>
      <w:r>
        <w:rPr>
          <w:rFonts w:eastAsia="SimSun" w:cs="Arial"/>
          <w:sz w:val="24"/>
          <w:szCs w:val="24"/>
          <w:lang w:eastAsia="zh-CN"/>
        </w:rPr>
        <w:t>– 26</w:t>
      </w:r>
      <w:r w:rsidR="00CF40BC" w:rsidRPr="00CF40BC">
        <w:rPr>
          <w:rFonts w:cs="Arial"/>
          <w:sz w:val="24"/>
          <w:szCs w:val="24"/>
          <w:lang w:eastAsia="ja-JP"/>
        </w:rPr>
        <w:t xml:space="preserve"> </w:t>
      </w:r>
      <w:r>
        <w:rPr>
          <w:rFonts w:cs="Arial"/>
          <w:sz w:val="24"/>
          <w:szCs w:val="24"/>
          <w:lang w:eastAsia="ja-JP"/>
        </w:rPr>
        <w:t>August</w:t>
      </w:r>
      <w:r w:rsidR="00CF40BC" w:rsidRPr="00CF40BC">
        <w:rPr>
          <w:rFonts w:cs="Arial"/>
          <w:sz w:val="24"/>
          <w:szCs w:val="24"/>
          <w:lang w:eastAsia="ja-JP"/>
        </w:rPr>
        <w:t>, 201</w:t>
      </w:r>
      <w:r w:rsidR="00CF40BC" w:rsidRPr="00CF40BC">
        <w:rPr>
          <w:rFonts w:eastAsia="SimSun" w:cs="Arial"/>
          <w:sz w:val="24"/>
          <w:szCs w:val="24"/>
          <w:lang w:eastAsia="zh-CN"/>
        </w:rPr>
        <w:t>6</w:t>
      </w:r>
    </w:p>
    <w:p w:rsidR="005E38FA" w:rsidRPr="00093A85" w:rsidRDefault="005E38FA" w:rsidP="00404A62">
      <w:pPr>
        <w:pStyle w:val="Header"/>
        <w:spacing w:line="276" w:lineRule="auto"/>
        <w:rPr>
          <w:rFonts w:ascii="Times New Roman" w:hAnsi="Times New Roman"/>
          <w:noProof w:val="0"/>
          <w:lang w:val="en-GB"/>
        </w:rPr>
      </w:pPr>
    </w:p>
    <w:p w:rsidR="005E38FA" w:rsidRPr="00093A85" w:rsidRDefault="005E38FA" w:rsidP="00404A62">
      <w:pPr>
        <w:pStyle w:val="Footer"/>
        <w:spacing w:line="276" w:lineRule="auto"/>
        <w:rPr>
          <w:rFonts w:ascii="Times New Roman" w:hAnsi="Times New Roman"/>
          <w:noProof w:val="0"/>
        </w:rPr>
      </w:pPr>
    </w:p>
    <w:p w:rsidR="005E38FA" w:rsidRPr="00093A85" w:rsidRDefault="005E38FA" w:rsidP="00404A62">
      <w:pPr>
        <w:tabs>
          <w:tab w:val="left" w:pos="1985"/>
        </w:tabs>
        <w:spacing w:line="276" w:lineRule="auto"/>
        <w:rPr>
          <w:sz w:val="24"/>
          <w:lang w:val="en-US"/>
        </w:rPr>
      </w:pPr>
      <w:r w:rsidRPr="00093A85">
        <w:rPr>
          <w:b/>
          <w:sz w:val="24"/>
          <w:lang w:val="en-US"/>
        </w:rPr>
        <w:t>Agenda item:</w:t>
      </w:r>
      <w:r w:rsidRPr="00093A85">
        <w:rPr>
          <w:sz w:val="24"/>
          <w:lang w:val="en-US"/>
        </w:rPr>
        <w:tab/>
      </w:r>
      <w:r w:rsidR="007D287B">
        <w:rPr>
          <w:sz w:val="24"/>
          <w:lang w:val="en-US"/>
        </w:rPr>
        <w:t>6</w:t>
      </w:r>
      <w:r w:rsidR="000273ED">
        <w:rPr>
          <w:sz w:val="24"/>
          <w:lang w:val="en-US"/>
        </w:rPr>
        <w:t>.</w:t>
      </w:r>
      <w:r w:rsidR="005C43E5">
        <w:rPr>
          <w:sz w:val="24"/>
          <w:lang w:val="en-US"/>
        </w:rPr>
        <w:t>5</w:t>
      </w:r>
      <w:r w:rsidR="000273ED">
        <w:rPr>
          <w:sz w:val="24"/>
          <w:lang w:val="en-US"/>
        </w:rPr>
        <w:t>.</w:t>
      </w:r>
      <w:r w:rsidR="007D287B">
        <w:rPr>
          <w:sz w:val="24"/>
          <w:lang w:val="en-US"/>
        </w:rPr>
        <w:t>1</w:t>
      </w:r>
      <w:r w:rsidR="005C43E5">
        <w:rPr>
          <w:sz w:val="24"/>
          <w:lang w:val="en-US"/>
        </w:rPr>
        <w:t>.1</w:t>
      </w:r>
    </w:p>
    <w:p w:rsidR="005E38FA" w:rsidRPr="00093A85" w:rsidRDefault="005E38FA" w:rsidP="00404A62">
      <w:pPr>
        <w:tabs>
          <w:tab w:val="left" w:pos="1985"/>
        </w:tabs>
        <w:spacing w:line="276" w:lineRule="auto"/>
        <w:rPr>
          <w:sz w:val="24"/>
          <w:lang w:val="en-US"/>
        </w:rPr>
      </w:pPr>
      <w:r w:rsidRPr="00093A85">
        <w:rPr>
          <w:b/>
          <w:sz w:val="24"/>
          <w:lang w:val="en-US"/>
        </w:rPr>
        <w:t xml:space="preserve">Source: </w:t>
      </w:r>
      <w:r w:rsidRPr="00093A85">
        <w:rPr>
          <w:b/>
          <w:sz w:val="24"/>
          <w:lang w:val="en-US"/>
        </w:rPr>
        <w:tab/>
      </w:r>
      <w:r w:rsidRPr="00093A85">
        <w:rPr>
          <w:sz w:val="24"/>
          <w:lang w:val="en-US"/>
        </w:rPr>
        <w:t>Qualcomm Incorporated</w:t>
      </w:r>
    </w:p>
    <w:p w:rsidR="005E38FA" w:rsidRPr="00093A85" w:rsidRDefault="005E38FA" w:rsidP="00404A62">
      <w:pPr>
        <w:tabs>
          <w:tab w:val="left" w:pos="1985"/>
        </w:tabs>
        <w:spacing w:line="276" w:lineRule="auto"/>
        <w:ind w:left="1980" w:hanging="1980"/>
        <w:rPr>
          <w:sz w:val="24"/>
          <w:lang w:val="en-US"/>
        </w:rPr>
      </w:pPr>
      <w:r w:rsidRPr="00093A85">
        <w:rPr>
          <w:b/>
          <w:sz w:val="24"/>
          <w:lang w:val="en-US"/>
        </w:rPr>
        <w:t>Title:</w:t>
      </w:r>
      <w:r w:rsidRPr="00093A85">
        <w:rPr>
          <w:sz w:val="24"/>
          <w:lang w:val="en-US"/>
        </w:rPr>
        <w:t xml:space="preserve"> </w:t>
      </w:r>
      <w:r w:rsidRPr="00093A85">
        <w:rPr>
          <w:sz w:val="24"/>
          <w:lang w:val="en-US"/>
        </w:rPr>
        <w:tab/>
      </w:r>
      <w:r w:rsidR="003568D3">
        <w:rPr>
          <w:sz w:val="24"/>
          <w:lang w:val="en-US"/>
        </w:rPr>
        <w:t xml:space="preserve">Accuracy </w:t>
      </w:r>
      <w:r w:rsidR="00D261C3">
        <w:rPr>
          <w:sz w:val="24"/>
          <w:lang w:val="en-US"/>
        </w:rPr>
        <w:t xml:space="preserve">requirements for </w:t>
      </w:r>
      <w:r w:rsidR="003568D3">
        <w:rPr>
          <w:sz w:val="24"/>
          <w:lang w:val="en-US"/>
        </w:rPr>
        <w:t>RS-SINR measurement</w:t>
      </w:r>
    </w:p>
    <w:p w:rsidR="005E38FA" w:rsidRPr="00093A85" w:rsidRDefault="005E38FA" w:rsidP="00404A62">
      <w:pPr>
        <w:tabs>
          <w:tab w:val="left" w:pos="1985"/>
        </w:tabs>
        <w:spacing w:line="276" w:lineRule="auto"/>
        <w:ind w:left="1980" w:hanging="1980"/>
        <w:rPr>
          <w:sz w:val="24"/>
          <w:lang w:val="en-US"/>
        </w:rPr>
      </w:pPr>
      <w:r w:rsidRPr="00093A85">
        <w:rPr>
          <w:b/>
          <w:sz w:val="24"/>
          <w:lang w:val="en-US"/>
        </w:rPr>
        <w:t>Document for:</w:t>
      </w:r>
      <w:r w:rsidRPr="00093A85">
        <w:rPr>
          <w:sz w:val="24"/>
          <w:lang w:val="en-US"/>
        </w:rPr>
        <w:tab/>
        <w:t>Discussion</w:t>
      </w:r>
    </w:p>
    <w:p w:rsidR="005E38FA" w:rsidRPr="00D61FFF" w:rsidRDefault="005E38FA" w:rsidP="00404A62">
      <w:pPr>
        <w:pStyle w:val="Heading1"/>
        <w:spacing w:line="276" w:lineRule="auto"/>
        <w:rPr>
          <w:rFonts w:cs="Arial"/>
          <w:lang w:val="en-US"/>
        </w:rPr>
      </w:pPr>
      <w:r w:rsidRPr="00D61FFF">
        <w:rPr>
          <w:rFonts w:cs="Arial"/>
          <w:lang w:val="en-US"/>
        </w:rPr>
        <w:t>Introduction</w:t>
      </w:r>
    </w:p>
    <w:p w:rsidR="005E38FA" w:rsidRPr="00093A85" w:rsidRDefault="005D71DF" w:rsidP="00404A62">
      <w:pPr>
        <w:spacing w:line="276" w:lineRule="auto"/>
        <w:rPr>
          <w:lang w:val="en-US"/>
        </w:rPr>
      </w:pPr>
      <w:r>
        <w:rPr>
          <w:lang w:val="en-US"/>
        </w:rPr>
        <w:t>RS-SINR measurement for multicarrier load distribution has been discussed in RAN4.</w:t>
      </w:r>
      <w:r w:rsidR="00D36E79">
        <w:rPr>
          <w:lang w:val="en-US"/>
        </w:rPr>
        <w:t xml:space="preserve"> </w:t>
      </w:r>
      <w:r w:rsidR="00D261C3">
        <w:rPr>
          <w:lang w:val="en-US"/>
        </w:rPr>
        <w:t xml:space="preserve">In this contribution we provide </w:t>
      </w:r>
      <w:r w:rsidR="005C43E5">
        <w:rPr>
          <w:lang w:val="en-US"/>
        </w:rPr>
        <w:t xml:space="preserve">updated </w:t>
      </w:r>
      <w:r w:rsidR="00D261C3">
        <w:rPr>
          <w:lang w:val="en-US"/>
        </w:rPr>
        <w:t xml:space="preserve">simulation results and our recommendation for </w:t>
      </w:r>
      <w:r w:rsidR="00D36E79">
        <w:rPr>
          <w:rFonts w:eastAsia="SimSun"/>
          <w:lang w:eastAsia="zh-CN"/>
        </w:rPr>
        <w:t xml:space="preserve">RS-SINR measurement </w:t>
      </w:r>
      <w:r w:rsidR="000273ED">
        <w:rPr>
          <w:rFonts w:eastAsia="SimSun"/>
          <w:lang w:eastAsia="zh-CN"/>
        </w:rPr>
        <w:t xml:space="preserve">accuracy </w:t>
      </w:r>
      <w:r w:rsidR="00D261C3">
        <w:rPr>
          <w:rFonts w:eastAsia="SimSun"/>
          <w:lang w:eastAsia="zh-CN"/>
        </w:rPr>
        <w:t xml:space="preserve">requirements. </w:t>
      </w:r>
    </w:p>
    <w:p w:rsidR="005E38FA" w:rsidRDefault="005E38FA" w:rsidP="00404A62">
      <w:pPr>
        <w:pStyle w:val="Heading1"/>
        <w:spacing w:line="276" w:lineRule="auto"/>
        <w:rPr>
          <w:rFonts w:cs="Arial"/>
          <w:lang w:val="en-US"/>
        </w:rPr>
      </w:pPr>
      <w:r w:rsidRPr="00D61FFF">
        <w:rPr>
          <w:rFonts w:cs="Arial"/>
          <w:lang w:val="en-US"/>
        </w:rPr>
        <w:t>Discussion</w:t>
      </w:r>
    </w:p>
    <w:p w:rsidR="007F6EF4" w:rsidRDefault="00221247" w:rsidP="00404A62">
      <w:pPr>
        <w:pStyle w:val="Heading2"/>
        <w:spacing w:line="276" w:lineRule="auto"/>
        <w:rPr>
          <w:rFonts w:ascii="Times New Roman" w:hAnsi="Times New Roman"/>
          <w:lang w:val="en-US"/>
        </w:rPr>
      </w:pPr>
      <w:r>
        <w:rPr>
          <w:rFonts w:ascii="Times New Roman" w:hAnsi="Times New Roman"/>
          <w:lang w:val="en-US"/>
        </w:rPr>
        <w:t xml:space="preserve">Simulations results </w:t>
      </w:r>
      <w:r w:rsidR="007F6EF4">
        <w:rPr>
          <w:rFonts w:ascii="Times New Roman" w:hAnsi="Times New Roman"/>
          <w:lang w:val="en-US"/>
        </w:rPr>
        <w:t>Accuracy in AWGN channel</w:t>
      </w:r>
    </w:p>
    <w:p w:rsidR="00D441BD" w:rsidRPr="009156AD" w:rsidRDefault="00221247" w:rsidP="00404A62">
      <w:pPr>
        <w:spacing w:line="276" w:lineRule="auto"/>
        <w:rPr>
          <w:lang w:val="en-US"/>
        </w:rPr>
      </w:pPr>
      <w:r>
        <w:rPr>
          <w:lang w:val="en-US"/>
        </w:rPr>
        <w:t>Our simulation results are based on simulation assumptions agreed in the RAN4 #76 way forward [</w:t>
      </w:r>
      <w:r w:rsidR="00C131E8">
        <w:rPr>
          <w:rFonts w:eastAsia="SimSun"/>
          <w:lang w:val="en-US" w:eastAsia="zh-CN"/>
        </w:rPr>
        <w:t>1</w:t>
      </w:r>
      <w:r>
        <w:rPr>
          <w:lang w:val="en-US"/>
        </w:rPr>
        <w:t>]. Key parameters of the simulation are provided in Table 1.</w:t>
      </w:r>
    </w:p>
    <w:p w:rsidR="003568D3" w:rsidRDefault="003568D3" w:rsidP="00404A62">
      <w:pPr>
        <w:spacing w:line="276" w:lineRule="auto"/>
        <w:jc w:val="center"/>
        <w:rPr>
          <w:rFonts w:eastAsia="SimSun"/>
          <w:b/>
          <w:lang w:eastAsia="zh-CN"/>
        </w:rPr>
      </w:pPr>
      <w:r>
        <w:rPr>
          <w:b/>
        </w:rPr>
        <w:t>Table 1: Link level simulation assumptions</w:t>
      </w:r>
      <w:r>
        <w:rPr>
          <w:rFonts w:eastAsia="SimSun"/>
          <w:b/>
          <w:lang w:eastAsia="zh-CN"/>
        </w:rPr>
        <w:t xml:space="preserve"> for RS-</w:t>
      </w:r>
      <w:r>
        <w:rPr>
          <w:b/>
        </w:rPr>
        <w:t xml:space="preserve">SINR </w:t>
      </w:r>
      <w:r>
        <w:rPr>
          <w:rFonts w:eastAsia="SimSun"/>
          <w:b/>
          <w:lang w:eastAsia="zh-CN"/>
        </w:rPr>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2458"/>
      </w:tblGrid>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jc w:val="center"/>
              <w:rPr>
                <w:rFonts w:eastAsia="Batang"/>
                <w:b/>
                <w:bCs/>
                <w:sz w:val="18"/>
                <w:szCs w:val="18"/>
              </w:rPr>
            </w:pPr>
            <w:r>
              <w:rPr>
                <w:rFonts w:eastAsia="Batang"/>
                <w:b/>
                <w:bCs/>
                <w:sz w:val="18"/>
                <w:szCs w:val="18"/>
              </w:rPr>
              <w:t>Parameters</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jc w:val="center"/>
              <w:rPr>
                <w:rFonts w:eastAsia="Batang"/>
                <w:b/>
                <w:bCs/>
                <w:sz w:val="18"/>
                <w:szCs w:val="18"/>
              </w:rPr>
            </w:pPr>
            <w:r>
              <w:rPr>
                <w:rFonts w:eastAsia="Batang"/>
                <w:b/>
                <w:bCs/>
                <w:sz w:val="18"/>
                <w:szCs w:val="18"/>
              </w:rPr>
              <w:t>Value</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rPr>
                <w:rFonts w:eastAsia="Batang"/>
                <w:sz w:val="18"/>
                <w:szCs w:val="18"/>
              </w:rPr>
            </w:pPr>
            <w:r>
              <w:rPr>
                <w:rFonts w:eastAsia="Batang"/>
                <w:sz w:val="18"/>
                <w:szCs w:val="18"/>
              </w:rPr>
              <w:t>Measurement bandwidth</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jc w:val="center"/>
              <w:rPr>
                <w:rFonts w:eastAsia="Batang"/>
                <w:sz w:val="18"/>
                <w:szCs w:val="18"/>
              </w:rPr>
            </w:pPr>
            <w:r>
              <w:rPr>
                <w:rFonts w:eastAsia="Batang"/>
                <w:sz w:val="18"/>
                <w:szCs w:val="18"/>
              </w:rPr>
              <w:t xml:space="preserve">6 resource blocks, </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rPr>
                <w:rFonts w:eastAsia="Batang"/>
                <w:sz w:val="18"/>
                <w:szCs w:val="18"/>
              </w:rPr>
            </w:pPr>
            <w:r>
              <w:rPr>
                <w:rFonts w:eastAsia="Batang"/>
                <w:sz w:val="18"/>
                <w:szCs w:val="18"/>
              </w:rPr>
              <w:t>System bandwidth</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jc w:val="center"/>
              <w:rPr>
                <w:rFonts w:eastAsia="Batang"/>
                <w:sz w:val="18"/>
                <w:szCs w:val="18"/>
              </w:rPr>
            </w:pPr>
            <w:r>
              <w:rPr>
                <w:rFonts w:eastAsia="Batang"/>
                <w:sz w:val="18"/>
                <w:szCs w:val="18"/>
              </w:rPr>
              <w:t>50 resource blocks</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rPr>
                <w:rFonts w:eastAsia="Batang"/>
                <w:sz w:val="18"/>
                <w:szCs w:val="18"/>
              </w:rPr>
            </w:pPr>
            <w:r>
              <w:rPr>
                <w:rFonts w:eastAsia="Batang"/>
                <w:sz w:val="18"/>
                <w:szCs w:val="18"/>
              </w:rPr>
              <w:t>Measurement sampling rate</w:t>
            </w:r>
          </w:p>
        </w:tc>
        <w:tc>
          <w:tcPr>
            <w:tcW w:w="2458" w:type="dxa"/>
            <w:tcBorders>
              <w:top w:val="single" w:sz="4" w:space="0" w:color="auto"/>
              <w:left w:val="single" w:sz="4" w:space="0" w:color="auto"/>
              <w:bottom w:val="single" w:sz="4" w:space="0" w:color="auto"/>
              <w:right w:val="single" w:sz="4" w:space="0" w:color="auto"/>
            </w:tcBorders>
          </w:tcPr>
          <w:p w:rsidR="009156AD" w:rsidRDefault="009156AD" w:rsidP="00404A62">
            <w:pPr>
              <w:adjustRightInd w:val="0"/>
              <w:snapToGrid w:val="0"/>
              <w:spacing w:after="0" w:line="276" w:lineRule="auto"/>
              <w:jc w:val="center"/>
              <w:rPr>
                <w:rFonts w:eastAsia="Batang"/>
                <w:sz w:val="18"/>
                <w:szCs w:val="18"/>
              </w:rPr>
            </w:pP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rPr>
                <w:rFonts w:eastAsia="Batang"/>
                <w:sz w:val="18"/>
                <w:szCs w:val="18"/>
              </w:rPr>
            </w:pPr>
            <w:r>
              <w:rPr>
                <w:rFonts w:eastAsia="Batang"/>
                <w:sz w:val="18"/>
                <w:szCs w:val="18"/>
              </w:rPr>
              <w:t>L3 filtering</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jc w:val="center"/>
              <w:rPr>
                <w:rFonts w:eastAsia="Batang"/>
                <w:sz w:val="18"/>
                <w:szCs w:val="18"/>
              </w:rPr>
            </w:pPr>
            <w:r>
              <w:rPr>
                <w:rFonts w:eastAsia="Batang"/>
                <w:sz w:val="18"/>
                <w:szCs w:val="18"/>
              </w:rPr>
              <w:t>Disabled</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rPr>
                <w:rFonts w:eastAsia="Batang"/>
                <w:sz w:val="18"/>
                <w:szCs w:val="18"/>
              </w:rPr>
            </w:pPr>
            <w:r>
              <w:rPr>
                <w:rFonts w:eastAsia="Batang"/>
                <w:sz w:val="18"/>
                <w:szCs w:val="18"/>
              </w:rPr>
              <w:t>Transmit antenna</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jc w:val="center"/>
              <w:rPr>
                <w:rFonts w:eastAsia="Batang"/>
                <w:sz w:val="18"/>
                <w:szCs w:val="18"/>
              </w:rPr>
            </w:pPr>
            <w:r>
              <w:rPr>
                <w:rFonts w:eastAsia="Batang"/>
                <w:sz w:val="18"/>
                <w:szCs w:val="18"/>
              </w:rPr>
              <w:t>1</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rPr>
                <w:rFonts w:eastAsia="Batang"/>
                <w:sz w:val="18"/>
                <w:szCs w:val="18"/>
              </w:rPr>
            </w:pPr>
            <w:r>
              <w:rPr>
                <w:rFonts w:eastAsia="Batang"/>
                <w:sz w:val="18"/>
                <w:szCs w:val="18"/>
              </w:rPr>
              <w:t>Receive antennas</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jc w:val="center"/>
              <w:rPr>
                <w:rFonts w:eastAsia="Batang"/>
                <w:sz w:val="18"/>
                <w:szCs w:val="18"/>
              </w:rPr>
            </w:pPr>
            <w:r>
              <w:rPr>
                <w:rFonts w:eastAsia="Batang"/>
                <w:sz w:val="18"/>
                <w:szCs w:val="18"/>
              </w:rPr>
              <w:t>2</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rPr>
                <w:rFonts w:eastAsia="Batang"/>
                <w:sz w:val="18"/>
                <w:szCs w:val="18"/>
              </w:rPr>
            </w:pPr>
            <w:r>
              <w:rPr>
                <w:rFonts w:eastAsia="Batang"/>
                <w:sz w:val="18"/>
                <w:szCs w:val="18"/>
              </w:rPr>
              <w:t>Propagation conditions</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jc w:val="center"/>
              <w:rPr>
                <w:rFonts w:eastAsia="Batang"/>
                <w:sz w:val="18"/>
                <w:szCs w:val="18"/>
                <w:lang w:val="es-ES"/>
              </w:rPr>
            </w:pPr>
            <w:r>
              <w:rPr>
                <w:rFonts w:eastAsia="Batang"/>
                <w:sz w:val="18"/>
                <w:szCs w:val="18"/>
                <w:lang w:val="es-ES"/>
              </w:rPr>
              <w:t>AWGN</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rsidP="00404A62">
            <w:pPr>
              <w:autoSpaceDE w:val="0"/>
              <w:autoSpaceDN w:val="0"/>
              <w:adjustRightInd w:val="0"/>
              <w:snapToGrid w:val="0"/>
              <w:spacing w:after="0" w:line="276" w:lineRule="auto"/>
              <w:rPr>
                <w:rFonts w:eastAsia="Batang"/>
                <w:sz w:val="18"/>
                <w:szCs w:val="18"/>
              </w:rPr>
            </w:pPr>
            <w:r>
              <w:rPr>
                <w:rFonts w:eastAsia="Batang"/>
                <w:sz w:val="18"/>
                <w:szCs w:val="18"/>
              </w:rPr>
              <w:t>DRX/DTX</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rsidP="00404A62">
            <w:pPr>
              <w:autoSpaceDE w:val="0"/>
              <w:autoSpaceDN w:val="0"/>
              <w:adjustRightInd w:val="0"/>
              <w:snapToGrid w:val="0"/>
              <w:spacing w:after="0" w:line="276" w:lineRule="auto"/>
              <w:jc w:val="center"/>
              <w:rPr>
                <w:rFonts w:eastAsia="Batang"/>
                <w:sz w:val="18"/>
                <w:szCs w:val="18"/>
              </w:rPr>
            </w:pPr>
            <w:r>
              <w:rPr>
                <w:rFonts w:eastAsia="Batang"/>
                <w:sz w:val="18"/>
                <w:szCs w:val="18"/>
              </w:rPr>
              <w:t>OFF</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rPr>
                <w:rFonts w:eastAsia="Batang"/>
                <w:sz w:val="18"/>
                <w:szCs w:val="18"/>
              </w:rPr>
            </w:pPr>
            <w:r>
              <w:rPr>
                <w:rFonts w:eastAsia="Batang"/>
                <w:sz w:val="18"/>
                <w:szCs w:val="18"/>
              </w:rPr>
              <w:t>CP length</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jc w:val="center"/>
              <w:rPr>
                <w:rFonts w:eastAsia="Batang"/>
                <w:sz w:val="18"/>
                <w:szCs w:val="18"/>
              </w:rPr>
            </w:pPr>
            <w:r>
              <w:rPr>
                <w:rFonts w:eastAsia="Batang"/>
                <w:sz w:val="18"/>
                <w:szCs w:val="18"/>
              </w:rPr>
              <w:t>Normal</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rPr>
                <w:rFonts w:eastAsia="Batang"/>
                <w:sz w:val="18"/>
                <w:szCs w:val="18"/>
              </w:rPr>
            </w:pPr>
            <w:r>
              <w:rPr>
                <w:rFonts w:eastAsia="Batang"/>
                <w:sz w:val="18"/>
                <w:szCs w:val="18"/>
              </w:rPr>
              <w:t>Carrier frequency</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rsidP="00404A62">
            <w:pPr>
              <w:adjustRightInd w:val="0"/>
              <w:snapToGrid w:val="0"/>
              <w:spacing w:after="0" w:line="276" w:lineRule="auto"/>
              <w:jc w:val="center"/>
              <w:rPr>
                <w:rFonts w:eastAsia="Batang"/>
                <w:sz w:val="18"/>
                <w:szCs w:val="18"/>
              </w:rPr>
            </w:pPr>
            <w:r>
              <w:rPr>
                <w:rFonts w:eastAsia="Batang"/>
                <w:sz w:val="18"/>
                <w:szCs w:val="18"/>
              </w:rPr>
              <w:t>2 GHz</w:t>
            </w:r>
          </w:p>
        </w:tc>
      </w:tr>
    </w:tbl>
    <w:p w:rsidR="00F9503C" w:rsidRDefault="00F9503C" w:rsidP="00404A62">
      <w:pPr>
        <w:spacing w:line="276" w:lineRule="auto"/>
        <w:jc w:val="center"/>
        <w:rPr>
          <w:b/>
          <w:noProof/>
          <w:lang w:val="en-US"/>
        </w:rPr>
      </w:pPr>
    </w:p>
    <w:p w:rsidR="00CC0432" w:rsidRPr="00CC0432" w:rsidRDefault="00D919AB" w:rsidP="005C43E5">
      <w:pPr>
        <w:spacing w:line="276" w:lineRule="auto"/>
        <w:rPr>
          <w:b/>
          <w:noProof/>
          <w:lang w:val="en-US"/>
        </w:rPr>
      </w:pPr>
      <w:r w:rsidRPr="00D919AB">
        <w:rPr>
          <w:noProof/>
          <w:lang w:val="en-US"/>
        </w:rPr>
        <w:t xml:space="preserve">In Figure 1, we show the </w:t>
      </w:r>
      <w:r>
        <w:rPr>
          <w:noProof/>
          <w:lang w:val="en-US"/>
        </w:rPr>
        <w:t xml:space="preserve">average measured </w:t>
      </w:r>
      <w:r w:rsidRPr="00D919AB">
        <w:rPr>
          <w:noProof/>
          <w:lang w:val="en-US"/>
        </w:rPr>
        <w:t>RS-SINR</w:t>
      </w:r>
      <w:r>
        <w:rPr>
          <w:noProof/>
          <w:lang w:val="en-US"/>
        </w:rPr>
        <w:t xml:space="preserve"> for an AWGN channel</w:t>
      </w:r>
      <w:r w:rsidR="00B60D38">
        <w:rPr>
          <w:noProof/>
          <w:lang w:val="en-US"/>
        </w:rPr>
        <w:t xml:space="preserve"> </w:t>
      </w:r>
      <w:r w:rsidR="00D203DD">
        <w:rPr>
          <w:noProof/>
          <w:lang w:val="en-US"/>
        </w:rPr>
        <w:t>(</w:t>
      </w:r>
      <w:r w:rsidR="00B60D38">
        <w:rPr>
          <w:noProof/>
          <w:lang w:val="en-US"/>
        </w:rPr>
        <w:t>without any frequency offset</w:t>
      </w:r>
      <w:r w:rsidR="00D203DD">
        <w:rPr>
          <w:noProof/>
          <w:lang w:val="en-US"/>
        </w:rPr>
        <w:t>)</w:t>
      </w:r>
      <w:r w:rsidR="00B60D38">
        <w:rPr>
          <w:noProof/>
          <w:lang w:val="en-US"/>
        </w:rPr>
        <w:t xml:space="preserve"> as a function of the set RS-SINR</w:t>
      </w:r>
      <w:r>
        <w:rPr>
          <w:noProof/>
          <w:lang w:val="en-US"/>
        </w:rPr>
        <w:t>.</w:t>
      </w:r>
      <w:r w:rsidRPr="00D919AB">
        <w:rPr>
          <w:noProof/>
          <w:lang w:val="en-US"/>
        </w:rPr>
        <w:t xml:space="preserve"> </w:t>
      </w:r>
    </w:p>
    <w:p w:rsidR="005C43E5" w:rsidRDefault="005C43E5" w:rsidP="00404A62">
      <w:pPr>
        <w:spacing w:line="276" w:lineRule="auto"/>
        <w:jc w:val="center"/>
        <w:rPr>
          <w:b/>
        </w:rPr>
      </w:pPr>
    </w:p>
    <w:p w:rsidR="005C43E5" w:rsidRDefault="005C43E5" w:rsidP="00404A62">
      <w:pPr>
        <w:spacing w:line="276" w:lineRule="auto"/>
        <w:jc w:val="center"/>
        <w:rPr>
          <w:b/>
        </w:rPr>
      </w:pPr>
    </w:p>
    <w:p w:rsidR="005C43E5" w:rsidRDefault="005C43E5" w:rsidP="00404A62">
      <w:pPr>
        <w:spacing w:line="276" w:lineRule="auto"/>
        <w:jc w:val="center"/>
        <w:rPr>
          <w:b/>
        </w:rPr>
      </w:pPr>
    </w:p>
    <w:p w:rsidR="005C43E5" w:rsidRDefault="005C43E5" w:rsidP="00404A62">
      <w:pPr>
        <w:spacing w:line="276" w:lineRule="auto"/>
        <w:jc w:val="center"/>
        <w:rPr>
          <w:b/>
        </w:rPr>
      </w:pPr>
    </w:p>
    <w:p w:rsidR="00AB155A" w:rsidRDefault="00AB155A" w:rsidP="00404A62">
      <w:pPr>
        <w:spacing w:line="276" w:lineRule="auto"/>
        <w:jc w:val="center"/>
        <w:rPr>
          <w:rFonts w:eastAsia="SimSun"/>
          <w:b/>
          <w:lang w:eastAsia="zh-CN"/>
        </w:rPr>
      </w:pPr>
      <w:r>
        <w:rPr>
          <w:b/>
        </w:rPr>
        <w:lastRenderedPageBreak/>
        <w:t xml:space="preserve">Table </w:t>
      </w:r>
      <w:r w:rsidR="005C43E5">
        <w:rPr>
          <w:b/>
        </w:rPr>
        <w:t>1</w:t>
      </w:r>
      <w:r>
        <w:rPr>
          <w:b/>
        </w:rPr>
        <w:t xml:space="preserve">: </w:t>
      </w:r>
      <w:r w:rsidR="00BB361E">
        <w:rPr>
          <w:b/>
        </w:rPr>
        <w:t xml:space="preserve">Absolute </w:t>
      </w:r>
      <w:r>
        <w:rPr>
          <w:b/>
        </w:rPr>
        <w:t>Accuracy performance of RS-SINR measurement</w:t>
      </w:r>
    </w:p>
    <w:tbl>
      <w:tblPr>
        <w:tblStyle w:val="TableGrid"/>
        <w:tblW w:w="6233" w:type="dxa"/>
        <w:jc w:val="center"/>
        <w:tblLook w:val="04A0" w:firstRow="1" w:lastRow="0" w:firstColumn="1" w:lastColumn="0" w:noHBand="0" w:noVBand="1"/>
      </w:tblPr>
      <w:tblGrid>
        <w:gridCol w:w="3116"/>
        <w:gridCol w:w="1558"/>
        <w:gridCol w:w="1559"/>
      </w:tblGrid>
      <w:tr w:rsidR="003878EE" w:rsidTr="003878EE">
        <w:trPr>
          <w:trHeight w:val="142"/>
          <w:jc w:val="center"/>
        </w:trPr>
        <w:tc>
          <w:tcPr>
            <w:tcW w:w="3116" w:type="dxa"/>
            <w:vMerge w:val="restart"/>
          </w:tcPr>
          <w:p w:rsidR="003878EE" w:rsidRPr="00AB155A" w:rsidRDefault="003878EE" w:rsidP="00404A62">
            <w:pPr>
              <w:spacing w:before="80" w:after="80" w:line="276" w:lineRule="auto"/>
              <w:jc w:val="center"/>
              <w:rPr>
                <w:b/>
                <w:lang w:val="en-US"/>
              </w:rPr>
            </w:pPr>
            <w:r w:rsidRPr="00AB155A">
              <w:rPr>
                <w:b/>
                <w:lang w:val="en-US"/>
              </w:rPr>
              <w:t>Set SINR (</w:t>
            </w:r>
            <w:proofErr w:type="spellStart"/>
            <w:r w:rsidRPr="00AB155A">
              <w:rPr>
                <w:b/>
                <w:lang w:val="en-US"/>
              </w:rPr>
              <w:t>Ec</w:t>
            </w:r>
            <w:proofErr w:type="spellEnd"/>
            <w:r w:rsidRPr="00AB155A">
              <w:rPr>
                <w:b/>
                <w:lang w:val="en-US"/>
              </w:rPr>
              <w:t>/</w:t>
            </w:r>
            <w:proofErr w:type="spellStart"/>
            <w:r w:rsidRPr="00AB155A">
              <w:rPr>
                <w:b/>
                <w:lang w:val="en-US"/>
              </w:rPr>
              <w:t>Iot</w:t>
            </w:r>
            <w:proofErr w:type="spellEnd"/>
            <w:r w:rsidRPr="00AB155A">
              <w:rPr>
                <w:b/>
                <w:lang w:val="en-US"/>
              </w:rPr>
              <w:t>)</w:t>
            </w:r>
          </w:p>
        </w:tc>
        <w:tc>
          <w:tcPr>
            <w:tcW w:w="3117" w:type="dxa"/>
            <w:gridSpan w:val="2"/>
          </w:tcPr>
          <w:p w:rsidR="003878EE" w:rsidRPr="00AB155A" w:rsidRDefault="003878EE" w:rsidP="00404A62">
            <w:pPr>
              <w:spacing w:before="80" w:after="80" w:line="276" w:lineRule="auto"/>
              <w:jc w:val="center"/>
              <w:rPr>
                <w:b/>
                <w:lang w:val="en-US"/>
              </w:rPr>
            </w:pPr>
            <w:r>
              <w:rPr>
                <w:b/>
                <w:lang w:val="en-US"/>
              </w:rPr>
              <w:t>Distribution</w:t>
            </w:r>
          </w:p>
        </w:tc>
      </w:tr>
      <w:tr w:rsidR="003878EE" w:rsidTr="003878EE">
        <w:trPr>
          <w:trHeight w:val="142"/>
          <w:jc w:val="center"/>
        </w:trPr>
        <w:tc>
          <w:tcPr>
            <w:tcW w:w="3116" w:type="dxa"/>
            <w:vMerge/>
          </w:tcPr>
          <w:p w:rsidR="003878EE" w:rsidRPr="00AB155A" w:rsidRDefault="003878EE" w:rsidP="00404A62">
            <w:pPr>
              <w:spacing w:before="80" w:after="80" w:line="276" w:lineRule="auto"/>
              <w:jc w:val="center"/>
              <w:rPr>
                <w:b/>
                <w:lang w:val="en-US"/>
              </w:rPr>
            </w:pPr>
          </w:p>
        </w:tc>
        <w:tc>
          <w:tcPr>
            <w:tcW w:w="1558" w:type="dxa"/>
          </w:tcPr>
          <w:p w:rsidR="003878EE" w:rsidRDefault="003878EE" w:rsidP="00404A62">
            <w:pPr>
              <w:spacing w:before="80" w:after="80" w:line="276" w:lineRule="auto"/>
              <w:jc w:val="center"/>
              <w:rPr>
                <w:b/>
                <w:lang w:val="en-US"/>
              </w:rPr>
            </w:pPr>
            <w:r>
              <w:rPr>
                <w:b/>
                <w:lang w:val="en-US"/>
              </w:rPr>
              <w:t>5 percentile</w:t>
            </w:r>
          </w:p>
        </w:tc>
        <w:tc>
          <w:tcPr>
            <w:tcW w:w="1559" w:type="dxa"/>
          </w:tcPr>
          <w:p w:rsidR="003878EE" w:rsidRDefault="003878EE" w:rsidP="00404A62">
            <w:pPr>
              <w:spacing w:before="80" w:after="80" w:line="276" w:lineRule="auto"/>
              <w:jc w:val="center"/>
              <w:rPr>
                <w:b/>
                <w:lang w:val="en-US"/>
              </w:rPr>
            </w:pPr>
            <w:r>
              <w:rPr>
                <w:b/>
                <w:lang w:val="en-US"/>
              </w:rPr>
              <w:t>95 percentile</w:t>
            </w:r>
          </w:p>
        </w:tc>
      </w:tr>
      <w:tr w:rsidR="003878EE" w:rsidTr="003878EE">
        <w:trPr>
          <w:trHeight w:val="142"/>
          <w:jc w:val="center"/>
        </w:trPr>
        <w:tc>
          <w:tcPr>
            <w:tcW w:w="3116" w:type="dxa"/>
          </w:tcPr>
          <w:p w:rsidR="003878EE" w:rsidRDefault="003878EE" w:rsidP="00404A62">
            <w:pPr>
              <w:spacing w:before="80" w:after="80" w:line="276" w:lineRule="auto"/>
              <w:jc w:val="center"/>
              <w:rPr>
                <w:lang w:val="en-US"/>
              </w:rPr>
            </w:pPr>
            <w:r>
              <w:rPr>
                <w:lang w:val="en-US"/>
              </w:rPr>
              <w:t>-6dB</w:t>
            </w:r>
          </w:p>
        </w:tc>
        <w:tc>
          <w:tcPr>
            <w:tcW w:w="1558" w:type="dxa"/>
          </w:tcPr>
          <w:p w:rsidR="003878EE" w:rsidRPr="005C43E5" w:rsidRDefault="00D2025B" w:rsidP="00404A62">
            <w:pPr>
              <w:spacing w:before="80" w:after="80" w:line="276" w:lineRule="auto"/>
              <w:jc w:val="center"/>
              <w:rPr>
                <w:lang w:val="en-US"/>
              </w:rPr>
            </w:pPr>
            <w:r>
              <w:rPr>
                <w:lang w:val="en-US"/>
              </w:rPr>
              <w:t>-9dB</w:t>
            </w:r>
          </w:p>
        </w:tc>
        <w:tc>
          <w:tcPr>
            <w:tcW w:w="1559" w:type="dxa"/>
          </w:tcPr>
          <w:p w:rsidR="003878EE" w:rsidRPr="005C43E5" w:rsidRDefault="00D2025B" w:rsidP="00404A62">
            <w:pPr>
              <w:spacing w:before="80" w:after="80" w:line="276" w:lineRule="auto"/>
              <w:jc w:val="center"/>
              <w:rPr>
                <w:lang w:val="en-US"/>
              </w:rPr>
            </w:pPr>
            <w:r>
              <w:rPr>
                <w:lang w:val="en-US"/>
              </w:rPr>
              <w:t>-3dB</w:t>
            </w:r>
          </w:p>
        </w:tc>
      </w:tr>
      <w:tr w:rsidR="003878EE" w:rsidTr="003878EE">
        <w:trPr>
          <w:trHeight w:val="142"/>
          <w:jc w:val="center"/>
        </w:trPr>
        <w:tc>
          <w:tcPr>
            <w:tcW w:w="3116" w:type="dxa"/>
          </w:tcPr>
          <w:p w:rsidR="003878EE" w:rsidRDefault="003878EE" w:rsidP="00404A62">
            <w:pPr>
              <w:spacing w:before="80" w:after="80" w:line="276" w:lineRule="auto"/>
              <w:jc w:val="center"/>
              <w:rPr>
                <w:lang w:val="en-US"/>
              </w:rPr>
            </w:pPr>
            <w:r>
              <w:rPr>
                <w:lang w:val="en-US"/>
              </w:rPr>
              <w:t>-3dB</w:t>
            </w:r>
          </w:p>
        </w:tc>
        <w:tc>
          <w:tcPr>
            <w:tcW w:w="1558" w:type="dxa"/>
          </w:tcPr>
          <w:p w:rsidR="003878EE" w:rsidRPr="005C43E5" w:rsidRDefault="00D2025B" w:rsidP="00404A62">
            <w:pPr>
              <w:spacing w:before="80" w:after="80" w:line="276" w:lineRule="auto"/>
              <w:jc w:val="center"/>
              <w:rPr>
                <w:lang w:val="en-US"/>
              </w:rPr>
            </w:pPr>
            <w:r>
              <w:rPr>
                <w:lang w:val="en-US"/>
              </w:rPr>
              <w:t>-5.5dB</w:t>
            </w:r>
          </w:p>
        </w:tc>
        <w:tc>
          <w:tcPr>
            <w:tcW w:w="1559" w:type="dxa"/>
          </w:tcPr>
          <w:p w:rsidR="003878EE" w:rsidRPr="005C43E5" w:rsidRDefault="00D2025B" w:rsidP="00404A62">
            <w:pPr>
              <w:spacing w:before="80" w:after="80" w:line="276" w:lineRule="auto"/>
              <w:jc w:val="center"/>
              <w:rPr>
                <w:lang w:val="en-US"/>
              </w:rPr>
            </w:pPr>
            <w:r>
              <w:rPr>
                <w:lang w:val="en-US"/>
              </w:rPr>
              <w:t>-0.5dB</w:t>
            </w:r>
          </w:p>
        </w:tc>
      </w:tr>
      <w:tr w:rsidR="003878EE" w:rsidTr="003878EE">
        <w:trPr>
          <w:trHeight w:val="142"/>
          <w:jc w:val="center"/>
        </w:trPr>
        <w:tc>
          <w:tcPr>
            <w:tcW w:w="3116" w:type="dxa"/>
          </w:tcPr>
          <w:p w:rsidR="003878EE" w:rsidRDefault="003878EE" w:rsidP="00404A62">
            <w:pPr>
              <w:spacing w:before="80" w:after="80" w:line="276" w:lineRule="auto"/>
              <w:jc w:val="center"/>
              <w:rPr>
                <w:lang w:val="en-US"/>
              </w:rPr>
            </w:pPr>
            <w:r>
              <w:rPr>
                <w:lang w:val="en-US"/>
              </w:rPr>
              <w:t>0dB</w:t>
            </w:r>
          </w:p>
        </w:tc>
        <w:tc>
          <w:tcPr>
            <w:tcW w:w="1558" w:type="dxa"/>
          </w:tcPr>
          <w:p w:rsidR="003878EE" w:rsidRPr="005C43E5" w:rsidRDefault="004135A2" w:rsidP="00404A62">
            <w:pPr>
              <w:spacing w:before="80" w:after="80" w:line="276" w:lineRule="auto"/>
              <w:jc w:val="center"/>
              <w:rPr>
                <w:lang w:val="en-US"/>
              </w:rPr>
            </w:pPr>
            <w:r>
              <w:rPr>
                <w:lang w:val="en-US"/>
              </w:rPr>
              <w:t>-2</w:t>
            </w:r>
            <w:r w:rsidR="00D2025B">
              <w:rPr>
                <w:lang w:val="en-US"/>
              </w:rPr>
              <w:t>.5</w:t>
            </w:r>
            <w:r>
              <w:rPr>
                <w:lang w:val="en-US"/>
              </w:rPr>
              <w:t>dB</w:t>
            </w:r>
          </w:p>
        </w:tc>
        <w:tc>
          <w:tcPr>
            <w:tcW w:w="1559" w:type="dxa"/>
          </w:tcPr>
          <w:p w:rsidR="003878EE" w:rsidRPr="005C43E5" w:rsidRDefault="00D2025B" w:rsidP="00404A62">
            <w:pPr>
              <w:spacing w:before="80" w:after="80" w:line="276" w:lineRule="auto"/>
              <w:jc w:val="center"/>
              <w:rPr>
                <w:lang w:val="en-US"/>
              </w:rPr>
            </w:pPr>
            <w:r>
              <w:rPr>
                <w:lang w:val="en-US"/>
              </w:rPr>
              <w:t>2.3</w:t>
            </w:r>
            <w:r w:rsidR="004135A2">
              <w:rPr>
                <w:lang w:val="en-US"/>
              </w:rPr>
              <w:t>dB</w:t>
            </w:r>
          </w:p>
        </w:tc>
      </w:tr>
      <w:tr w:rsidR="003878EE" w:rsidTr="003878EE">
        <w:trPr>
          <w:trHeight w:val="142"/>
          <w:jc w:val="center"/>
        </w:trPr>
        <w:tc>
          <w:tcPr>
            <w:tcW w:w="3116" w:type="dxa"/>
          </w:tcPr>
          <w:p w:rsidR="003878EE" w:rsidRDefault="003878EE" w:rsidP="00404A62">
            <w:pPr>
              <w:spacing w:before="80" w:after="80" w:line="276" w:lineRule="auto"/>
              <w:jc w:val="center"/>
              <w:rPr>
                <w:lang w:val="en-US"/>
              </w:rPr>
            </w:pPr>
            <w:r>
              <w:rPr>
                <w:lang w:val="en-US"/>
              </w:rPr>
              <w:t>5dB</w:t>
            </w:r>
          </w:p>
        </w:tc>
        <w:tc>
          <w:tcPr>
            <w:tcW w:w="1558" w:type="dxa"/>
          </w:tcPr>
          <w:p w:rsidR="003878EE" w:rsidRPr="005C43E5" w:rsidRDefault="004135A2" w:rsidP="00404A62">
            <w:pPr>
              <w:spacing w:before="80" w:after="80" w:line="276" w:lineRule="auto"/>
              <w:jc w:val="center"/>
              <w:rPr>
                <w:lang w:val="en-US"/>
              </w:rPr>
            </w:pPr>
            <w:r>
              <w:rPr>
                <w:lang w:val="en-US"/>
              </w:rPr>
              <w:t>3dB</w:t>
            </w:r>
          </w:p>
        </w:tc>
        <w:tc>
          <w:tcPr>
            <w:tcW w:w="1559" w:type="dxa"/>
          </w:tcPr>
          <w:p w:rsidR="003878EE" w:rsidRPr="005C43E5" w:rsidRDefault="004135A2" w:rsidP="00404A62">
            <w:pPr>
              <w:spacing w:before="80" w:after="80" w:line="276" w:lineRule="auto"/>
              <w:jc w:val="center"/>
              <w:rPr>
                <w:lang w:val="en-US"/>
              </w:rPr>
            </w:pPr>
            <w:r>
              <w:rPr>
                <w:lang w:val="en-US"/>
              </w:rPr>
              <w:t>7dB</w:t>
            </w:r>
          </w:p>
        </w:tc>
      </w:tr>
      <w:tr w:rsidR="003878EE" w:rsidTr="003878EE">
        <w:trPr>
          <w:trHeight w:val="142"/>
          <w:jc w:val="center"/>
        </w:trPr>
        <w:tc>
          <w:tcPr>
            <w:tcW w:w="3116" w:type="dxa"/>
          </w:tcPr>
          <w:p w:rsidR="003878EE" w:rsidRDefault="003878EE" w:rsidP="00404A62">
            <w:pPr>
              <w:spacing w:before="80" w:after="80" w:line="276" w:lineRule="auto"/>
              <w:jc w:val="center"/>
              <w:rPr>
                <w:lang w:val="en-US"/>
              </w:rPr>
            </w:pPr>
            <w:r>
              <w:rPr>
                <w:lang w:val="en-US"/>
              </w:rPr>
              <w:t>10dB</w:t>
            </w:r>
          </w:p>
        </w:tc>
        <w:tc>
          <w:tcPr>
            <w:tcW w:w="1558" w:type="dxa"/>
          </w:tcPr>
          <w:p w:rsidR="003878EE" w:rsidRPr="005C43E5" w:rsidRDefault="004135A2" w:rsidP="00404A62">
            <w:pPr>
              <w:spacing w:before="80" w:after="80" w:line="276" w:lineRule="auto"/>
              <w:jc w:val="center"/>
              <w:rPr>
                <w:lang w:val="en-US"/>
              </w:rPr>
            </w:pPr>
            <w:r>
              <w:rPr>
                <w:lang w:val="en-US"/>
              </w:rPr>
              <w:t>8dB</w:t>
            </w:r>
          </w:p>
        </w:tc>
        <w:tc>
          <w:tcPr>
            <w:tcW w:w="1559" w:type="dxa"/>
          </w:tcPr>
          <w:p w:rsidR="003878EE" w:rsidRPr="005C43E5" w:rsidRDefault="004135A2" w:rsidP="00404A62">
            <w:pPr>
              <w:spacing w:before="80" w:after="80" w:line="276" w:lineRule="auto"/>
              <w:jc w:val="center"/>
              <w:rPr>
                <w:lang w:val="en-US"/>
              </w:rPr>
            </w:pPr>
            <w:r>
              <w:rPr>
                <w:lang w:val="en-US"/>
              </w:rPr>
              <w:t>12dB</w:t>
            </w:r>
          </w:p>
        </w:tc>
      </w:tr>
      <w:tr w:rsidR="003878EE" w:rsidTr="003878EE">
        <w:trPr>
          <w:trHeight w:val="142"/>
          <w:jc w:val="center"/>
        </w:trPr>
        <w:tc>
          <w:tcPr>
            <w:tcW w:w="3116" w:type="dxa"/>
          </w:tcPr>
          <w:p w:rsidR="003878EE" w:rsidRPr="00AB155A" w:rsidRDefault="003878EE" w:rsidP="00404A62">
            <w:pPr>
              <w:spacing w:before="80" w:after="80" w:line="276" w:lineRule="auto"/>
              <w:jc w:val="center"/>
              <w:rPr>
                <w:b/>
                <w:lang w:val="en-US"/>
              </w:rPr>
            </w:pPr>
            <w:r>
              <w:rPr>
                <w:lang w:val="en-US"/>
              </w:rPr>
              <w:t>15dB</w:t>
            </w:r>
          </w:p>
        </w:tc>
        <w:tc>
          <w:tcPr>
            <w:tcW w:w="1558" w:type="dxa"/>
          </w:tcPr>
          <w:p w:rsidR="003878EE" w:rsidRPr="005C43E5" w:rsidRDefault="004135A2" w:rsidP="00404A62">
            <w:pPr>
              <w:spacing w:before="80" w:after="80" w:line="276" w:lineRule="auto"/>
              <w:jc w:val="center"/>
              <w:rPr>
                <w:lang w:val="en-US"/>
              </w:rPr>
            </w:pPr>
            <w:r>
              <w:rPr>
                <w:lang w:val="en-US"/>
              </w:rPr>
              <w:t>13.5</w:t>
            </w:r>
            <w:r w:rsidR="003878EE" w:rsidRPr="005C43E5">
              <w:rPr>
                <w:lang w:val="en-US"/>
              </w:rPr>
              <w:t>dB</w:t>
            </w:r>
          </w:p>
        </w:tc>
        <w:tc>
          <w:tcPr>
            <w:tcW w:w="1559" w:type="dxa"/>
          </w:tcPr>
          <w:p w:rsidR="003878EE" w:rsidRPr="005C43E5" w:rsidRDefault="004135A2" w:rsidP="00404A62">
            <w:pPr>
              <w:spacing w:before="80" w:after="80" w:line="276" w:lineRule="auto"/>
              <w:jc w:val="center"/>
              <w:rPr>
                <w:lang w:val="en-US"/>
              </w:rPr>
            </w:pPr>
            <w:r>
              <w:rPr>
                <w:lang w:val="en-US"/>
              </w:rPr>
              <w:t>16.5</w:t>
            </w:r>
            <w:r w:rsidR="003878EE" w:rsidRPr="005C43E5">
              <w:rPr>
                <w:lang w:val="en-US"/>
              </w:rPr>
              <w:t>dB</w:t>
            </w:r>
          </w:p>
        </w:tc>
      </w:tr>
      <w:tr w:rsidR="003878EE" w:rsidTr="003878EE">
        <w:trPr>
          <w:trHeight w:val="142"/>
          <w:jc w:val="center"/>
        </w:trPr>
        <w:tc>
          <w:tcPr>
            <w:tcW w:w="3116" w:type="dxa"/>
          </w:tcPr>
          <w:p w:rsidR="003878EE" w:rsidRPr="00AB155A" w:rsidRDefault="003878EE" w:rsidP="00404A62">
            <w:pPr>
              <w:spacing w:before="80" w:after="80" w:line="276" w:lineRule="auto"/>
              <w:jc w:val="center"/>
              <w:rPr>
                <w:b/>
                <w:lang w:val="en-US"/>
              </w:rPr>
            </w:pPr>
            <w:r>
              <w:rPr>
                <w:lang w:val="en-US"/>
              </w:rPr>
              <w:t>20dB</w:t>
            </w:r>
          </w:p>
        </w:tc>
        <w:tc>
          <w:tcPr>
            <w:tcW w:w="1558" w:type="dxa"/>
          </w:tcPr>
          <w:p w:rsidR="003878EE" w:rsidRPr="005C43E5" w:rsidRDefault="004135A2" w:rsidP="00404A62">
            <w:pPr>
              <w:spacing w:before="80" w:after="80" w:line="276" w:lineRule="auto"/>
              <w:jc w:val="center"/>
              <w:rPr>
                <w:lang w:val="en-US"/>
              </w:rPr>
            </w:pPr>
            <w:r>
              <w:rPr>
                <w:lang w:val="en-US"/>
              </w:rPr>
              <w:t>18.5</w:t>
            </w:r>
            <w:r w:rsidR="003878EE" w:rsidRPr="005C43E5">
              <w:rPr>
                <w:lang w:val="en-US"/>
              </w:rPr>
              <w:t>dB</w:t>
            </w:r>
          </w:p>
        </w:tc>
        <w:tc>
          <w:tcPr>
            <w:tcW w:w="1559" w:type="dxa"/>
          </w:tcPr>
          <w:p w:rsidR="003878EE" w:rsidRPr="005C43E5" w:rsidRDefault="004135A2" w:rsidP="00404A62">
            <w:pPr>
              <w:spacing w:before="80" w:after="80" w:line="276" w:lineRule="auto"/>
              <w:jc w:val="center"/>
              <w:rPr>
                <w:lang w:val="en-US"/>
              </w:rPr>
            </w:pPr>
            <w:r>
              <w:rPr>
                <w:lang w:val="en-US"/>
              </w:rPr>
              <w:t>21.5</w:t>
            </w:r>
            <w:r w:rsidR="003878EE" w:rsidRPr="005C43E5">
              <w:rPr>
                <w:lang w:val="en-US"/>
              </w:rPr>
              <w:t>dB</w:t>
            </w:r>
          </w:p>
        </w:tc>
      </w:tr>
    </w:tbl>
    <w:p w:rsidR="00AB155A" w:rsidRDefault="00AB155A" w:rsidP="00404A62">
      <w:pPr>
        <w:spacing w:line="276" w:lineRule="auto"/>
        <w:rPr>
          <w:lang w:val="en-US"/>
        </w:rPr>
      </w:pPr>
    </w:p>
    <w:p w:rsidR="00404A62" w:rsidRDefault="00404A62" w:rsidP="00404A62">
      <w:pPr>
        <w:pStyle w:val="Heading2"/>
        <w:spacing w:line="276" w:lineRule="auto"/>
        <w:rPr>
          <w:rFonts w:ascii="Times New Roman" w:hAnsi="Times New Roman"/>
          <w:lang w:val="en-US"/>
        </w:rPr>
      </w:pPr>
      <w:r w:rsidRPr="005612C9">
        <w:rPr>
          <w:rFonts w:ascii="Times New Roman" w:hAnsi="Times New Roman"/>
          <w:lang w:val="en-US"/>
        </w:rPr>
        <w:t>Proposal for accuracy requirements</w:t>
      </w:r>
    </w:p>
    <w:p w:rsidR="00D2025B" w:rsidRPr="00D2025B" w:rsidRDefault="00D2025B" w:rsidP="00D2025B">
      <w:pPr>
        <w:rPr>
          <w:lang w:val="en-US"/>
        </w:rPr>
      </w:pPr>
      <w:r>
        <w:rPr>
          <w:lang w:val="en-US"/>
        </w:rPr>
        <w:t>The simulation results presented in Table 1 are for an ideal AWGN scenario, i.e., it assumes no frequency error or timing error. Realistic frequency and timing estimation will further degrade the SNR estimation. Hence some additional margin is required to accommodate such errors.</w:t>
      </w:r>
    </w:p>
    <w:p w:rsidR="005612C9" w:rsidRDefault="005612C9" w:rsidP="005612C9">
      <w:pPr>
        <w:pStyle w:val="Heading3"/>
        <w:rPr>
          <w:rFonts w:ascii="Times New Roman" w:hAnsi="Times New Roman"/>
        </w:rPr>
      </w:pPr>
      <w:r w:rsidRPr="005612C9">
        <w:rPr>
          <w:rFonts w:ascii="Times New Roman" w:hAnsi="Times New Roman"/>
        </w:rPr>
        <w:t xml:space="preserve"> Absolute Accuracy</w:t>
      </w:r>
    </w:p>
    <w:p w:rsidR="00477E67" w:rsidRPr="00477E67" w:rsidRDefault="00477E67" w:rsidP="00477E67">
      <w:r>
        <w:rPr>
          <w:lang w:val="en-US"/>
        </w:rPr>
        <w:t>Based on the results, we have the following proposals for absolute accuracy</w:t>
      </w:r>
      <w:r>
        <w:rPr>
          <w:lang w:val="en-US"/>
        </w:rPr>
        <w:t>.</w:t>
      </w:r>
    </w:p>
    <w:p w:rsidR="00404A62" w:rsidRDefault="00404A62" w:rsidP="00404A62">
      <w:pPr>
        <w:spacing w:line="276" w:lineRule="auto"/>
        <w:rPr>
          <w:b/>
          <w:lang w:val="en-US"/>
        </w:rPr>
      </w:pPr>
      <w:r w:rsidRPr="00404A62">
        <w:rPr>
          <w:b/>
          <w:lang w:val="en-US"/>
        </w:rPr>
        <w:t>Proposal 1:</w:t>
      </w:r>
      <w:r w:rsidR="00E84D20">
        <w:rPr>
          <w:b/>
          <w:lang w:val="en-US"/>
        </w:rPr>
        <w:t xml:space="preserve"> </w:t>
      </w:r>
      <w:r w:rsidR="00D2025B">
        <w:rPr>
          <w:b/>
          <w:lang w:val="en-US"/>
        </w:rPr>
        <w:t>For lower side condition of SINR &gt; -6dB, we propose an absolute accuracy requirement of 3.5dB.</w:t>
      </w:r>
    </w:p>
    <w:p w:rsidR="00797BEA" w:rsidRDefault="00797BEA" w:rsidP="00797BEA">
      <w:pPr>
        <w:spacing w:line="276" w:lineRule="auto"/>
        <w:rPr>
          <w:b/>
          <w:lang w:val="en-US"/>
        </w:rPr>
      </w:pPr>
      <w:r>
        <w:rPr>
          <w:b/>
          <w:lang w:val="en-US"/>
        </w:rPr>
        <w:t>Proposal 2</w:t>
      </w:r>
      <w:r w:rsidRPr="00404A62">
        <w:rPr>
          <w:b/>
          <w:lang w:val="en-US"/>
        </w:rPr>
        <w:t>:</w:t>
      </w:r>
      <w:r>
        <w:rPr>
          <w:b/>
          <w:lang w:val="en-US"/>
        </w:rPr>
        <w:t xml:space="preserve"> </w:t>
      </w:r>
      <w:r w:rsidR="00D2025B">
        <w:rPr>
          <w:b/>
          <w:lang w:val="en-US"/>
        </w:rPr>
        <w:t>For higher side condition of SINR &gt; -3dB, we propose an absolute accuracy requirement of 3dB.</w:t>
      </w:r>
    </w:p>
    <w:p w:rsidR="005612C9" w:rsidRDefault="005612C9" w:rsidP="005612C9">
      <w:pPr>
        <w:pStyle w:val="Heading3"/>
        <w:rPr>
          <w:rFonts w:ascii="Times New Roman" w:hAnsi="Times New Roman"/>
        </w:rPr>
      </w:pPr>
      <w:r w:rsidRPr="005612C9">
        <w:rPr>
          <w:rFonts w:ascii="Times New Roman" w:hAnsi="Times New Roman"/>
        </w:rPr>
        <w:t>Relative Accuracy</w:t>
      </w:r>
    </w:p>
    <w:p w:rsidR="00477E67" w:rsidRDefault="00477E67" w:rsidP="00477E67">
      <w:r>
        <w:t>In order to compute the relative accuracy of SNR estimate, we first find the distribution of the difference between two SNR estimates for the same set SINR. Then, we look at 5 and 95 percentile values of such a distribution and accordingly compute relative accuracy as the maximum among the absolute values of the 5 and 95 values.</w:t>
      </w:r>
    </w:p>
    <w:p w:rsidR="00BB361E" w:rsidRDefault="00BB361E" w:rsidP="00BB361E">
      <w:pPr>
        <w:spacing w:line="276" w:lineRule="auto"/>
        <w:jc w:val="center"/>
        <w:rPr>
          <w:rFonts w:eastAsia="SimSun"/>
          <w:b/>
          <w:lang w:eastAsia="zh-CN"/>
        </w:rPr>
      </w:pPr>
      <w:r>
        <w:rPr>
          <w:b/>
        </w:rPr>
        <w:t xml:space="preserve">Table </w:t>
      </w:r>
      <w:r>
        <w:rPr>
          <w:b/>
        </w:rPr>
        <w:t>2</w:t>
      </w:r>
      <w:r>
        <w:rPr>
          <w:b/>
        </w:rPr>
        <w:t xml:space="preserve">: </w:t>
      </w:r>
      <w:r>
        <w:rPr>
          <w:b/>
        </w:rPr>
        <w:t>Relative</w:t>
      </w:r>
      <w:r>
        <w:rPr>
          <w:b/>
        </w:rPr>
        <w:t xml:space="preserve"> </w:t>
      </w:r>
      <w:r>
        <w:rPr>
          <w:b/>
        </w:rPr>
        <w:t>a</w:t>
      </w:r>
      <w:r>
        <w:rPr>
          <w:b/>
        </w:rPr>
        <w:t>ccuracy performance of RS-SINR measurement</w:t>
      </w:r>
    </w:p>
    <w:tbl>
      <w:tblPr>
        <w:tblStyle w:val="TableGrid"/>
        <w:tblW w:w="6233" w:type="dxa"/>
        <w:jc w:val="center"/>
        <w:tblLook w:val="04A0" w:firstRow="1" w:lastRow="0" w:firstColumn="1" w:lastColumn="0" w:noHBand="0" w:noVBand="1"/>
      </w:tblPr>
      <w:tblGrid>
        <w:gridCol w:w="3116"/>
        <w:gridCol w:w="3117"/>
      </w:tblGrid>
      <w:tr w:rsidR="00BB361E" w:rsidTr="003A4C6B">
        <w:trPr>
          <w:trHeight w:val="424"/>
          <w:jc w:val="center"/>
        </w:trPr>
        <w:tc>
          <w:tcPr>
            <w:tcW w:w="3116" w:type="dxa"/>
            <w:tcBorders>
              <w:bottom w:val="single" w:sz="4" w:space="0" w:color="auto"/>
            </w:tcBorders>
          </w:tcPr>
          <w:p w:rsidR="00BB361E" w:rsidRPr="00AB155A" w:rsidRDefault="00BB361E" w:rsidP="00802F13">
            <w:pPr>
              <w:spacing w:before="80" w:after="80" w:line="276" w:lineRule="auto"/>
              <w:jc w:val="center"/>
              <w:rPr>
                <w:b/>
                <w:lang w:val="en-US"/>
              </w:rPr>
            </w:pPr>
            <w:r w:rsidRPr="00AB155A">
              <w:rPr>
                <w:b/>
                <w:lang w:val="en-US"/>
              </w:rPr>
              <w:t>Set SINR (</w:t>
            </w:r>
            <w:proofErr w:type="spellStart"/>
            <w:r w:rsidRPr="00AB155A">
              <w:rPr>
                <w:b/>
                <w:lang w:val="en-US"/>
              </w:rPr>
              <w:t>Ec</w:t>
            </w:r>
            <w:proofErr w:type="spellEnd"/>
            <w:r w:rsidRPr="00AB155A">
              <w:rPr>
                <w:b/>
                <w:lang w:val="en-US"/>
              </w:rPr>
              <w:t>/</w:t>
            </w:r>
            <w:proofErr w:type="spellStart"/>
            <w:r w:rsidRPr="00AB155A">
              <w:rPr>
                <w:b/>
                <w:lang w:val="en-US"/>
              </w:rPr>
              <w:t>Iot</w:t>
            </w:r>
            <w:proofErr w:type="spellEnd"/>
            <w:r w:rsidRPr="00AB155A">
              <w:rPr>
                <w:b/>
                <w:lang w:val="en-US"/>
              </w:rPr>
              <w:t>)</w:t>
            </w:r>
          </w:p>
        </w:tc>
        <w:tc>
          <w:tcPr>
            <w:tcW w:w="3117" w:type="dxa"/>
            <w:tcBorders>
              <w:bottom w:val="single" w:sz="4" w:space="0" w:color="auto"/>
            </w:tcBorders>
          </w:tcPr>
          <w:p w:rsidR="00BB361E" w:rsidRPr="00AB155A" w:rsidRDefault="00BB361E" w:rsidP="00802F13">
            <w:pPr>
              <w:spacing w:before="80" w:after="80" w:line="276" w:lineRule="auto"/>
              <w:jc w:val="center"/>
              <w:rPr>
                <w:b/>
                <w:lang w:val="en-US"/>
              </w:rPr>
            </w:pPr>
            <w:r>
              <w:rPr>
                <w:b/>
                <w:lang w:val="en-US"/>
              </w:rPr>
              <w:t>Relative accuracy</w:t>
            </w:r>
          </w:p>
          <w:p w:rsidR="00BB361E" w:rsidRPr="00AB155A" w:rsidRDefault="00BB361E" w:rsidP="00802F13">
            <w:pPr>
              <w:spacing w:before="80" w:after="80" w:line="276" w:lineRule="auto"/>
              <w:jc w:val="center"/>
              <w:rPr>
                <w:b/>
                <w:lang w:val="en-US"/>
              </w:rPr>
            </w:pPr>
          </w:p>
        </w:tc>
      </w:tr>
      <w:tr w:rsidR="00BB361E" w:rsidTr="003A4C6B">
        <w:trPr>
          <w:trHeight w:val="142"/>
          <w:jc w:val="center"/>
        </w:trPr>
        <w:tc>
          <w:tcPr>
            <w:tcW w:w="3116" w:type="dxa"/>
          </w:tcPr>
          <w:p w:rsidR="00BB361E" w:rsidRDefault="00BB361E" w:rsidP="00802F13">
            <w:pPr>
              <w:spacing w:before="80" w:after="80" w:line="276" w:lineRule="auto"/>
              <w:jc w:val="center"/>
              <w:rPr>
                <w:lang w:val="en-US"/>
              </w:rPr>
            </w:pPr>
            <w:r>
              <w:rPr>
                <w:lang w:val="en-US"/>
              </w:rPr>
              <w:t>-6dB</w:t>
            </w:r>
          </w:p>
        </w:tc>
        <w:tc>
          <w:tcPr>
            <w:tcW w:w="3117" w:type="dxa"/>
          </w:tcPr>
          <w:p w:rsidR="00BB361E" w:rsidRPr="005C43E5" w:rsidRDefault="001B115F" w:rsidP="00802F13">
            <w:pPr>
              <w:spacing w:before="80" w:after="80" w:line="276" w:lineRule="auto"/>
              <w:jc w:val="center"/>
              <w:rPr>
                <w:lang w:val="en-US"/>
              </w:rPr>
            </w:pPr>
            <w:r>
              <w:rPr>
                <w:lang w:val="en-US"/>
              </w:rPr>
              <w:t>4dB</w:t>
            </w:r>
          </w:p>
        </w:tc>
      </w:tr>
      <w:tr w:rsidR="00BB361E" w:rsidTr="003A4C6B">
        <w:trPr>
          <w:trHeight w:val="142"/>
          <w:jc w:val="center"/>
        </w:trPr>
        <w:tc>
          <w:tcPr>
            <w:tcW w:w="3116" w:type="dxa"/>
          </w:tcPr>
          <w:p w:rsidR="00BB361E" w:rsidRDefault="00BB361E" w:rsidP="00802F13">
            <w:pPr>
              <w:spacing w:before="80" w:after="80" w:line="276" w:lineRule="auto"/>
              <w:jc w:val="center"/>
              <w:rPr>
                <w:lang w:val="en-US"/>
              </w:rPr>
            </w:pPr>
            <w:r>
              <w:rPr>
                <w:lang w:val="en-US"/>
              </w:rPr>
              <w:t>-3dB</w:t>
            </w:r>
          </w:p>
        </w:tc>
        <w:tc>
          <w:tcPr>
            <w:tcW w:w="3117" w:type="dxa"/>
          </w:tcPr>
          <w:p w:rsidR="00BB361E" w:rsidRPr="005C43E5" w:rsidRDefault="001B115F" w:rsidP="00802F13">
            <w:pPr>
              <w:spacing w:before="80" w:after="80" w:line="276" w:lineRule="auto"/>
              <w:jc w:val="center"/>
              <w:rPr>
                <w:lang w:val="en-US"/>
              </w:rPr>
            </w:pPr>
            <w:r>
              <w:rPr>
                <w:lang w:val="en-US"/>
              </w:rPr>
              <w:t>3.5</w:t>
            </w:r>
            <w:r w:rsidR="00BB361E">
              <w:rPr>
                <w:lang w:val="en-US"/>
              </w:rPr>
              <w:t>dB</w:t>
            </w:r>
          </w:p>
        </w:tc>
      </w:tr>
      <w:tr w:rsidR="00BB361E" w:rsidTr="003A4C6B">
        <w:trPr>
          <w:trHeight w:val="142"/>
          <w:jc w:val="center"/>
        </w:trPr>
        <w:tc>
          <w:tcPr>
            <w:tcW w:w="3116" w:type="dxa"/>
          </w:tcPr>
          <w:p w:rsidR="00BB361E" w:rsidRDefault="00BB361E" w:rsidP="00802F13">
            <w:pPr>
              <w:spacing w:before="80" w:after="80" w:line="276" w:lineRule="auto"/>
              <w:jc w:val="center"/>
              <w:rPr>
                <w:lang w:val="en-US"/>
              </w:rPr>
            </w:pPr>
            <w:r>
              <w:rPr>
                <w:lang w:val="en-US"/>
              </w:rPr>
              <w:t>0dB</w:t>
            </w:r>
          </w:p>
        </w:tc>
        <w:tc>
          <w:tcPr>
            <w:tcW w:w="3117" w:type="dxa"/>
          </w:tcPr>
          <w:p w:rsidR="00BB361E" w:rsidRPr="005C43E5" w:rsidRDefault="00BB361E" w:rsidP="00802F13">
            <w:pPr>
              <w:spacing w:before="80" w:after="80" w:line="276" w:lineRule="auto"/>
              <w:jc w:val="center"/>
              <w:rPr>
                <w:lang w:val="en-US"/>
              </w:rPr>
            </w:pPr>
            <w:r>
              <w:rPr>
                <w:lang w:val="en-US"/>
              </w:rPr>
              <w:t>3.5dB</w:t>
            </w:r>
          </w:p>
        </w:tc>
      </w:tr>
      <w:tr w:rsidR="00BB361E" w:rsidTr="003A4C6B">
        <w:trPr>
          <w:trHeight w:val="142"/>
          <w:jc w:val="center"/>
        </w:trPr>
        <w:tc>
          <w:tcPr>
            <w:tcW w:w="3116" w:type="dxa"/>
          </w:tcPr>
          <w:p w:rsidR="00BB361E" w:rsidRDefault="00BB361E" w:rsidP="00802F13">
            <w:pPr>
              <w:spacing w:before="80" w:after="80" w:line="276" w:lineRule="auto"/>
              <w:jc w:val="center"/>
              <w:rPr>
                <w:lang w:val="en-US"/>
              </w:rPr>
            </w:pPr>
            <w:r>
              <w:rPr>
                <w:lang w:val="en-US"/>
              </w:rPr>
              <w:t>5dB</w:t>
            </w:r>
          </w:p>
        </w:tc>
        <w:tc>
          <w:tcPr>
            <w:tcW w:w="3117" w:type="dxa"/>
          </w:tcPr>
          <w:p w:rsidR="00BB361E" w:rsidRPr="005C43E5" w:rsidRDefault="00BB361E" w:rsidP="00802F13">
            <w:pPr>
              <w:spacing w:before="80" w:after="80" w:line="276" w:lineRule="auto"/>
              <w:jc w:val="center"/>
              <w:rPr>
                <w:lang w:val="en-US"/>
              </w:rPr>
            </w:pPr>
            <w:r>
              <w:rPr>
                <w:lang w:val="en-US"/>
              </w:rPr>
              <w:t>3dB</w:t>
            </w:r>
          </w:p>
        </w:tc>
      </w:tr>
      <w:tr w:rsidR="00BB361E" w:rsidTr="003A4C6B">
        <w:trPr>
          <w:trHeight w:val="142"/>
          <w:jc w:val="center"/>
        </w:trPr>
        <w:tc>
          <w:tcPr>
            <w:tcW w:w="3116" w:type="dxa"/>
          </w:tcPr>
          <w:p w:rsidR="00BB361E" w:rsidRDefault="00BB361E" w:rsidP="00802F13">
            <w:pPr>
              <w:spacing w:before="80" w:after="80" w:line="276" w:lineRule="auto"/>
              <w:jc w:val="center"/>
              <w:rPr>
                <w:lang w:val="en-US"/>
              </w:rPr>
            </w:pPr>
            <w:r>
              <w:rPr>
                <w:lang w:val="en-US"/>
              </w:rPr>
              <w:t>10dB</w:t>
            </w:r>
          </w:p>
        </w:tc>
        <w:tc>
          <w:tcPr>
            <w:tcW w:w="3117" w:type="dxa"/>
          </w:tcPr>
          <w:p w:rsidR="00BB361E" w:rsidRPr="005C43E5" w:rsidRDefault="00BB361E" w:rsidP="00802F13">
            <w:pPr>
              <w:spacing w:before="80" w:after="80" w:line="276" w:lineRule="auto"/>
              <w:jc w:val="center"/>
              <w:rPr>
                <w:lang w:val="en-US"/>
              </w:rPr>
            </w:pPr>
            <w:r>
              <w:rPr>
                <w:lang w:val="en-US"/>
              </w:rPr>
              <w:t>2.5dB</w:t>
            </w:r>
          </w:p>
        </w:tc>
      </w:tr>
      <w:tr w:rsidR="00BB361E" w:rsidTr="003A4C6B">
        <w:trPr>
          <w:trHeight w:val="142"/>
          <w:jc w:val="center"/>
        </w:trPr>
        <w:tc>
          <w:tcPr>
            <w:tcW w:w="3116" w:type="dxa"/>
          </w:tcPr>
          <w:p w:rsidR="00BB361E" w:rsidRPr="00AB155A" w:rsidRDefault="00BB361E" w:rsidP="00802F13">
            <w:pPr>
              <w:spacing w:before="80" w:after="80" w:line="276" w:lineRule="auto"/>
              <w:jc w:val="center"/>
              <w:rPr>
                <w:b/>
                <w:lang w:val="en-US"/>
              </w:rPr>
            </w:pPr>
            <w:r>
              <w:rPr>
                <w:lang w:val="en-US"/>
              </w:rPr>
              <w:lastRenderedPageBreak/>
              <w:t>15dB</w:t>
            </w:r>
          </w:p>
        </w:tc>
        <w:tc>
          <w:tcPr>
            <w:tcW w:w="3117" w:type="dxa"/>
          </w:tcPr>
          <w:p w:rsidR="00BB361E" w:rsidRPr="005C43E5" w:rsidRDefault="00BB361E" w:rsidP="00802F13">
            <w:pPr>
              <w:spacing w:before="80" w:after="80" w:line="276" w:lineRule="auto"/>
              <w:jc w:val="center"/>
              <w:rPr>
                <w:lang w:val="en-US"/>
              </w:rPr>
            </w:pPr>
            <w:r>
              <w:rPr>
                <w:lang w:val="en-US"/>
              </w:rPr>
              <w:t>2.2dB</w:t>
            </w:r>
          </w:p>
        </w:tc>
      </w:tr>
      <w:tr w:rsidR="00BB361E" w:rsidTr="003A4C6B">
        <w:trPr>
          <w:trHeight w:val="142"/>
          <w:jc w:val="center"/>
        </w:trPr>
        <w:tc>
          <w:tcPr>
            <w:tcW w:w="3116" w:type="dxa"/>
          </w:tcPr>
          <w:p w:rsidR="00BB361E" w:rsidRPr="00AB155A" w:rsidRDefault="00BB361E" w:rsidP="00802F13">
            <w:pPr>
              <w:spacing w:before="80" w:after="80" w:line="276" w:lineRule="auto"/>
              <w:jc w:val="center"/>
              <w:rPr>
                <w:b/>
                <w:lang w:val="en-US"/>
              </w:rPr>
            </w:pPr>
            <w:r>
              <w:rPr>
                <w:lang w:val="en-US"/>
              </w:rPr>
              <w:t>20dB</w:t>
            </w:r>
          </w:p>
        </w:tc>
        <w:tc>
          <w:tcPr>
            <w:tcW w:w="3117" w:type="dxa"/>
          </w:tcPr>
          <w:p w:rsidR="00BB361E" w:rsidRPr="005C43E5" w:rsidRDefault="00BB361E" w:rsidP="00802F13">
            <w:pPr>
              <w:spacing w:before="80" w:after="80" w:line="276" w:lineRule="auto"/>
              <w:jc w:val="center"/>
              <w:rPr>
                <w:lang w:val="en-US"/>
              </w:rPr>
            </w:pPr>
            <w:r>
              <w:rPr>
                <w:lang w:val="en-US"/>
              </w:rPr>
              <w:t>2.2dB</w:t>
            </w:r>
          </w:p>
        </w:tc>
      </w:tr>
    </w:tbl>
    <w:p w:rsidR="00BB361E" w:rsidRDefault="00BB361E" w:rsidP="00BB361E">
      <w:pPr>
        <w:spacing w:line="276" w:lineRule="auto"/>
        <w:rPr>
          <w:lang w:val="en-US"/>
        </w:rPr>
      </w:pPr>
    </w:p>
    <w:p w:rsidR="00BB361E" w:rsidRPr="00477E67" w:rsidRDefault="001B115F" w:rsidP="00477E67">
      <w:r>
        <w:t>Based on the results in Table 2, we propose that the relative accuracy requirements should be the following.</w:t>
      </w:r>
    </w:p>
    <w:p w:rsidR="00797BEA" w:rsidRDefault="00797BEA" w:rsidP="00797BEA">
      <w:pPr>
        <w:spacing w:line="276" w:lineRule="auto"/>
        <w:rPr>
          <w:b/>
          <w:lang w:val="en-US"/>
        </w:rPr>
      </w:pPr>
      <w:r w:rsidRPr="00404A62">
        <w:rPr>
          <w:b/>
          <w:lang w:val="en-US"/>
        </w:rPr>
        <w:t xml:space="preserve">Proposal </w:t>
      </w:r>
      <w:r w:rsidR="005C43E5">
        <w:rPr>
          <w:b/>
          <w:lang w:val="en-US"/>
        </w:rPr>
        <w:t>3</w:t>
      </w:r>
      <w:r w:rsidRPr="00404A62">
        <w:rPr>
          <w:b/>
          <w:lang w:val="en-US"/>
        </w:rPr>
        <w:t>:</w:t>
      </w:r>
      <w:r w:rsidR="001B115F">
        <w:rPr>
          <w:b/>
          <w:lang w:val="en-US"/>
        </w:rPr>
        <w:t xml:space="preserve"> Relative accuracy requirement for lower side condition, i.e., SINR &gt; -6dB should be 4.5dB.</w:t>
      </w:r>
    </w:p>
    <w:p w:rsidR="00797BEA" w:rsidRDefault="00797BEA" w:rsidP="00797BEA">
      <w:pPr>
        <w:spacing w:line="276" w:lineRule="auto"/>
        <w:rPr>
          <w:b/>
          <w:lang w:val="en-US"/>
        </w:rPr>
      </w:pPr>
      <w:r w:rsidRPr="00404A62">
        <w:rPr>
          <w:b/>
          <w:lang w:val="en-US"/>
        </w:rPr>
        <w:t xml:space="preserve">Proposal </w:t>
      </w:r>
      <w:r w:rsidR="005C43E5">
        <w:rPr>
          <w:b/>
          <w:lang w:val="en-US"/>
        </w:rPr>
        <w:t>4</w:t>
      </w:r>
      <w:r w:rsidRPr="00404A62">
        <w:rPr>
          <w:b/>
          <w:lang w:val="en-US"/>
        </w:rPr>
        <w:t>:</w:t>
      </w:r>
      <w:r w:rsidR="001B115F">
        <w:rPr>
          <w:b/>
          <w:lang w:val="en-US"/>
        </w:rPr>
        <w:t xml:space="preserve"> Relative accuracy requirement for higher side condition, i.e., SINR &gt; -3dB should be 4dB.</w:t>
      </w:r>
    </w:p>
    <w:p w:rsidR="00C94BA1" w:rsidRDefault="00C94BA1" w:rsidP="00404A62">
      <w:pPr>
        <w:pStyle w:val="Heading1"/>
        <w:spacing w:line="276" w:lineRule="auto"/>
        <w:rPr>
          <w:rFonts w:cs="Arial"/>
          <w:lang w:val="en-US"/>
        </w:rPr>
      </w:pPr>
      <w:r w:rsidRPr="00C14255">
        <w:rPr>
          <w:rFonts w:cs="Arial"/>
          <w:lang w:val="en-US"/>
        </w:rPr>
        <w:t>Conclusion</w:t>
      </w:r>
    </w:p>
    <w:p w:rsidR="00CE5E51" w:rsidRDefault="00C94BA1" w:rsidP="00404A62">
      <w:pPr>
        <w:spacing w:line="276" w:lineRule="auto"/>
        <w:rPr>
          <w:rFonts w:cs="Arial"/>
          <w:snapToGrid w:val="0"/>
          <w:szCs w:val="18"/>
        </w:rPr>
      </w:pPr>
      <w:r w:rsidRPr="00C47CA1">
        <w:rPr>
          <w:rFonts w:cs="Arial"/>
          <w:snapToGrid w:val="0"/>
          <w:szCs w:val="18"/>
        </w:rPr>
        <w:t xml:space="preserve">In this contribution, we </w:t>
      </w:r>
      <w:r w:rsidR="00E71916">
        <w:rPr>
          <w:rFonts w:cs="Arial"/>
          <w:snapToGrid w:val="0"/>
          <w:szCs w:val="18"/>
        </w:rPr>
        <w:t xml:space="preserve">presented simulations results for RS-SINR measurements of </w:t>
      </w:r>
      <w:r w:rsidR="00CE5E51">
        <w:rPr>
          <w:rFonts w:cs="Arial"/>
          <w:snapToGrid w:val="0"/>
          <w:szCs w:val="18"/>
        </w:rPr>
        <w:t>i</w:t>
      </w:r>
      <w:r w:rsidR="00E71916">
        <w:rPr>
          <w:rFonts w:cs="Arial"/>
          <w:snapToGrid w:val="0"/>
          <w:szCs w:val="18"/>
        </w:rPr>
        <w:t>n AWGN c</w:t>
      </w:r>
      <w:r w:rsidR="00CE5E51">
        <w:rPr>
          <w:rFonts w:cs="Arial"/>
          <w:snapToGrid w:val="0"/>
          <w:szCs w:val="18"/>
        </w:rPr>
        <w:t>hannel. Based on the simulation results we make the following proposals.</w:t>
      </w:r>
    </w:p>
    <w:p w:rsidR="001B115F" w:rsidRDefault="001B115F" w:rsidP="001B115F">
      <w:pPr>
        <w:spacing w:line="276" w:lineRule="auto"/>
        <w:rPr>
          <w:b/>
          <w:lang w:val="en-US"/>
        </w:rPr>
      </w:pPr>
      <w:r w:rsidRPr="00404A62">
        <w:rPr>
          <w:b/>
          <w:lang w:val="en-US"/>
        </w:rPr>
        <w:t>Proposal 1:</w:t>
      </w:r>
      <w:r>
        <w:rPr>
          <w:b/>
          <w:lang w:val="en-US"/>
        </w:rPr>
        <w:t xml:space="preserve"> For lower side condition of SINR &gt; -6dB, we propose an absolute accuracy requirement of 3.5dB.</w:t>
      </w:r>
    </w:p>
    <w:p w:rsidR="001B115F" w:rsidRDefault="001B115F" w:rsidP="001B115F">
      <w:pPr>
        <w:spacing w:line="276" w:lineRule="auto"/>
        <w:rPr>
          <w:b/>
          <w:lang w:val="en-US"/>
        </w:rPr>
      </w:pPr>
      <w:r>
        <w:rPr>
          <w:b/>
          <w:lang w:val="en-US"/>
        </w:rPr>
        <w:t>Proposal 2</w:t>
      </w:r>
      <w:r w:rsidRPr="00404A62">
        <w:rPr>
          <w:b/>
          <w:lang w:val="en-US"/>
        </w:rPr>
        <w:t>:</w:t>
      </w:r>
      <w:r>
        <w:rPr>
          <w:b/>
          <w:lang w:val="en-US"/>
        </w:rPr>
        <w:t xml:space="preserve"> For higher side condition of SINR &gt; -3dB, we propose an absolute accuracy requirement of 3dB.</w:t>
      </w:r>
    </w:p>
    <w:p w:rsidR="001B115F" w:rsidRDefault="001B115F" w:rsidP="001B115F">
      <w:pPr>
        <w:spacing w:line="276" w:lineRule="auto"/>
        <w:rPr>
          <w:b/>
          <w:lang w:val="en-US"/>
        </w:rPr>
      </w:pPr>
      <w:r w:rsidRPr="00404A62">
        <w:rPr>
          <w:b/>
          <w:lang w:val="en-US"/>
        </w:rPr>
        <w:t xml:space="preserve">Proposal </w:t>
      </w:r>
      <w:r>
        <w:rPr>
          <w:b/>
          <w:lang w:val="en-US"/>
        </w:rPr>
        <w:t>3</w:t>
      </w:r>
      <w:r w:rsidRPr="00404A62">
        <w:rPr>
          <w:b/>
          <w:lang w:val="en-US"/>
        </w:rPr>
        <w:t>:</w:t>
      </w:r>
      <w:r>
        <w:rPr>
          <w:b/>
          <w:lang w:val="en-US"/>
        </w:rPr>
        <w:t xml:space="preserve"> Relative accuracy requirement for lower side condition, i.e., SINR &gt; -6dB should be 4.5dB.</w:t>
      </w:r>
    </w:p>
    <w:p w:rsidR="001B115F" w:rsidRDefault="001B115F" w:rsidP="001B115F">
      <w:pPr>
        <w:spacing w:line="276" w:lineRule="auto"/>
        <w:rPr>
          <w:b/>
          <w:lang w:val="en-US"/>
        </w:rPr>
      </w:pPr>
      <w:r w:rsidRPr="00404A62">
        <w:rPr>
          <w:b/>
          <w:lang w:val="en-US"/>
        </w:rPr>
        <w:t xml:space="preserve">Proposal </w:t>
      </w:r>
      <w:r>
        <w:rPr>
          <w:b/>
          <w:lang w:val="en-US"/>
        </w:rPr>
        <w:t>4</w:t>
      </w:r>
      <w:r w:rsidRPr="00404A62">
        <w:rPr>
          <w:b/>
          <w:lang w:val="en-US"/>
        </w:rPr>
        <w:t>:</w:t>
      </w:r>
      <w:r>
        <w:rPr>
          <w:b/>
          <w:lang w:val="en-US"/>
        </w:rPr>
        <w:t xml:space="preserve"> Relative accuracy requirement for higher side condition, i.e., SINR &gt; -3dB should be 4dB.</w:t>
      </w:r>
    </w:p>
    <w:p w:rsidR="00C94BA1" w:rsidRDefault="00C94BA1" w:rsidP="00404A62">
      <w:pPr>
        <w:keepNext/>
        <w:keepLines/>
        <w:pBdr>
          <w:top w:val="single" w:sz="12" w:space="3" w:color="auto"/>
        </w:pBdr>
        <w:tabs>
          <w:tab w:val="num" w:pos="432"/>
        </w:tabs>
        <w:spacing w:before="240" w:line="276" w:lineRule="auto"/>
        <w:ind w:left="432" w:hanging="432"/>
        <w:outlineLvl w:val="0"/>
        <w:rPr>
          <w:rFonts w:ascii="Arial" w:hAnsi="Arial"/>
          <w:sz w:val="36"/>
          <w:lang w:val="en-US"/>
        </w:rPr>
      </w:pPr>
      <w:bookmarkStart w:id="0" w:name="_GoBack"/>
      <w:bookmarkEnd w:id="0"/>
      <w:r w:rsidRPr="00884F15">
        <w:rPr>
          <w:rFonts w:ascii="Arial" w:hAnsi="Arial"/>
          <w:sz w:val="36"/>
          <w:lang w:val="en-US"/>
        </w:rPr>
        <w:t>References</w:t>
      </w:r>
    </w:p>
    <w:p w:rsidR="00C94BA1" w:rsidRDefault="00C131E8" w:rsidP="00C131E8">
      <w:pPr>
        <w:tabs>
          <w:tab w:val="left" w:pos="1985"/>
        </w:tabs>
        <w:spacing w:line="276" w:lineRule="auto"/>
        <w:ind w:left="1620" w:hangingChars="900" w:hanging="1620"/>
        <w:jc w:val="both"/>
        <w:rPr>
          <w:lang w:val="en-US"/>
        </w:rPr>
      </w:pPr>
      <w:r w:rsidRPr="00C14608">
        <w:rPr>
          <w:rFonts w:eastAsia="SimSun"/>
          <w:sz w:val="18"/>
          <w:szCs w:val="18"/>
          <w:lang w:val="en-US" w:eastAsia="zh-CN"/>
        </w:rPr>
        <w:t xml:space="preserve"> </w:t>
      </w:r>
      <w:r w:rsidR="00C94BA1" w:rsidRPr="00C14608">
        <w:rPr>
          <w:rFonts w:eastAsia="SimSun"/>
          <w:sz w:val="18"/>
          <w:szCs w:val="18"/>
          <w:lang w:val="en-US" w:eastAsia="zh-CN"/>
        </w:rPr>
        <w:t>[</w:t>
      </w:r>
      <w:r>
        <w:rPr>
          <w:rFonts w:eastAsia="SimSun" w:hint="eastAsia"/>
          <w:sz w:val="18"/>
          <w:szCs w:val="18"/>
          <w:lang w:val="en-US" w:eastAsia="zh-CN"/>
        </w:rPr>
        <w:t>1</w:t>
      </w:r>
      <w:r w:rsidR="00C94BA1" w:rsidRPr="00C14608">
        <w:rPr>
          <w:rFonts w:eastAsia="SimSun" w:hint="eastAsia"/>
          <w:sz w:val="18"/>
          <w:szCs w:val="18"/>
          <w:lang w:val="en-US" w:eastAsia="zh-CN"/>
        </w:rPr>
        <w:t>]</w:t>
      </w:r>
      <w:r w:rsidR="00C94BA1" w:rsidRPr="00C14608">
        <w:rPr>
          <w:rFonts w:eastAsia="SimSun" w:hint="eastAsia"/>
          <w:sz w:val="18"/>
          <w:szCs w:val="18"/>
          <w:lang w:eastAsia="zh-CN"/>
        </w:rPr>
        <w:t xml:space="preserve"> </w:t>
      </w:r>
      <w:r w:rsidR="00C94BA1" w:rsidRPr="00C14608">
        <w:rPr>
          <w:rFonts w:eastAsia="SimSun"/>
          <w:sz w:val="18"/>
          <w:szCs w:val="18"/>
          <w:lang w:eastAsia="zh-CN"/>
        </w:rPr>
        <w:t>R4-155139</w:t>
      </w:r>
      <w:r w:rsidR="00C94BA1" w:rsidRPr="00C14608">
        <w:rPr>
          <w:rFonts w:eastAsia="SimSun" w:hint="eastAsia"/>
          <w:sz w:val="18"/>
          <w:szCs w:val="18"/>
          <w:lang w:eastAsia="zh-CN"/>
        </w:rPr>
        <w:t xml:space="preserve">, </w:t>
      </w:r>
      <w:r w:rsidR="00C94BA1" w:rsidRPr="00C14608">
        <w:rPr>
          <w:rFonts w:eastAsia="SimSun"/>
          <w:sz w:val="18"/>
          <w:szCs w:val="18"/>
          <w:lang w:eastAsia="zh-CN"/>
        </w:rPr>
        <w:t>“Way forward on RS-SINR measurement”,</w:t>
      </w:r>
      <w:r w:rsidR="00C94BA1" w:rsidRPr="00C14608">
        <w:rPr>
          <w:rFonts w:eastAsia="SimSun" w:hint="eastAsia"/>
          <w:sz w:val="18"/>
          <w:szCs w:val="18"/>
          <w:lang w:eastAsia="zh-CN"/>
        </w:rPr>
        <w:t xml:space="preserve"> </w:t>
      </w:r>
      <w:r w:rsidR="00C94BA1" w:rsidRPr="00C14608">
        <w:rPr>
          <w:rFonts w:eastAsia="SimSun"/>
          <w:sz w:val="18"/>
          <w:szCs w:val="18"/>
          <w:lang w:eastAsia="zh-CN"/>
        </w:rPr>
        <w:t>CMCC, Intel, Ericsson, Nokia</w:t>
      </w:r>
      <w:r w:rsidR="00C14608" w:rsidRPr="00C14608">
        <w:rPr>
          <w:rFonts w:eastAsia="SimSun"/>
          <w:sz w:val="18"/>
          <w:szCs w:val="18"/>
          <w:lang w:eastAsia="zh-CN"/>
        </w:rPr>
        <w:t>, RAN4 #76 Aug 2015</w:t>
      </w:r>
    </w:p>
    <w:sectPr w:rsidR="00C94B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B3791"/>
    <w:multiLevelType w:val="multilevel"/>
    <w:tmpl w:val="55AABAF0"/>
    <w:lvl w:ilvl="0">
      <w:start w:val="1"/>
      <w:numFmt w:val="decimal"/>
      <w:lvlText w:val="%1  "/>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FD1BC8"/>
    <w:multiLevelType w:val="hybridMultilevel"/>
    <w:tmpl w:val="0792D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A133A"/>
    <w:multiLevelType w:val="hybridMultilevel"/>
    <w:tmpl w:val="8542A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3970F8A"/>
    <w:multiLevelType w:val="hybridMultilevel"/>
    <w:tmpl w:val="46D4BE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833532"/>
    <w:multiLevelType w:val="hybridMultilevel"/>
    <w:tmpl w:val="1684444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4DB43D7B"/>
    <w:multiLevelType w:val="hybridMultilevel"/>
    <w:tmpl w:val="BDFA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6202E10"/>
    <w:multiLevelType w:val="hybridMultilevel"/>
    <w:tmpl w:val="C6BCB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
  </w:num>
  <w:num w:numId="4">
    <w:abstractNumId w:val="9"/>
  </w:num>
  <w:num w:numId="5">
    <w:abstractNumId w:val="3"/>
  </w:num>
  <w:num w:numId="6">
    <w:abstractNumId w:val="8"/>
  </w:num>
  <w:num w:numId="7">
    <w:abstractNumId w:val="11"/>
  </w:num>
  <w:num w:numId="8">
    <w:abstractNumId w:val="10"/>
  </w:num>
  <w:num w:numId="9">
    <w:abstractNumId w:val="2"/>
  </w:num>
  <w:num w:numId="10">
    <w:abstractNumId w:val="6"/>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515"/>
    <w:rsid w:val="00010FF8"/>
    <w:rsid w:val="00013559"/>
    <w:rsid w:val="000273ED"/>
    <w:rsid w:val="00045EE3"/>
    <w:rsid w:val="00053515"/>
    <w:rsid w:val="0006585F"/>
    <w:rsid w:val="00074A01"/>
    <w:rsid w:val="000772D0"/>
    <w:rsid w:val="0009023B"/>
    <w:rsid w:val="00092418"/>
    <w:rsid w:val="00093A85"/>
    <w:rsid w:val="000A438B"/>
    <w:rsid w:val="000E1A2E"/>
    <w:rsid w:val="00107458"/>
    <w:rsid w:val="001655E5"/>
    <w:rsid w:val="00167D5E"/>
    <w:rsid w:val="00171875"/>
    <w:rsid w:val="00181191"/>
    <w:rsid w:val="001975F3"/>
    <w:rsid w:val="001B115F"/>
    <w:rsid w:val="001C6E10"/>
    <w:rsid w:val="00221247"/>
    <w:rsid w:val="00253D6A"/>
    <w:rsid w:val="002552AA"/>
    <w:rsid w:val="002714E1"/>
    <w:rsid w:val="00272A38"/>
    <w:rsid w:val="002918C7"/>
    <w:rsid w:val="002C4562"/>
    <w:rsid w:val="002D26FA"/>
    <w:rsid w:val="002D5A3E"/>
    <w:rsid w:val="002D6A34"/>
    <w:rsid w:val="002F1EF9"/>
    <w:rsid w:val="00307BAD"/>
    <w:rsid w:val="003218C5"/>
    <w:rsid w:val="003451F5"/>
    <w:rsid w:val="003568D3"/>
    <w:rsid w:val="00357354"/>
    <w:rsid w:val="00373B71"/>
    <w:rsid w:val="003878EE"/>
    <w:rsid w:val="00396BDD"/>
    <w:rsid w:val="003A0805"/>
    <w:rsid w:val="003A0943"/>
    <w:rsid w:val="003D1322"/>
    <w:rsid w:val="003D40E1"/>
    <w:rsid w:val="003E645F"/>
    <w:rsid w:val="003F30DB"/>
    <w:rsid w:val="0040252B"/>
    <w:rsid w:val="00404A62"/>
    <w:rsid w:val="00405E53"/>
    <w:rsid w:val="00406EF5"/>
    <w:rsid w:val="004135A2"/>
    <w:rsid w:val="004143C4"/>
    <w:rsid w:val="00416036"/>
    <w:rsid w:val="004177AB"/>
    <w:rsid w:val="00466053"/>
    <w:rsid w:val="00472E7E"/>
    <w:rsid w:val="00477E67"/>
    <w:rsid w:val="004842C0"/>
    <w:rsid w:val="00497F00"/>
    <w:rsid w:val="004B6776"/>
    <w:rsid w:val="004D6890"/>
    <w:rsid w:val="004D7012"/>
    <w:rsid w:val="00533335"/>
    <w:rsid w:val="005348F3"/>
    <w:rsid w:val="005401A8"/>
    <w:rsid w:val="005556C6"/>
    <w:rsid w:val="00555F44"/>
    <w:rsid w:val="005602A4"/>
    <w:rsid w:val="005612C9"/>
    <w:rsid w:val="005A46EA"/>
    <w:rsid w:val="005C43E5"/>
    <w:rsid w:val="005C481A"/>
    <w:rsid w:val="005D4ECF"/>
    <w:rsid w:val="005D71DF"/>
    <w:rsid w:val="005E38FA"/>
    <w:rsid w:val="005E5A5A"/>
    <w:rsid w:val="005E63CB"/>
    <w:rsid w:val="00630820"/>
    <w:rsid w:val="0063509A"/>
    <w:rsid w:val="006574FF"/>
    <w:rsid w:val="00663077"/>
    <w:rsid w:val="006C5517"/>
    <w:rsid w:val="00740C16"/>
    <w:rsid w:val="00757D5C"/>
    <w:rsid w:val="00780B1D"/>
    <w:rsid w:val="0079163F"/>
    <w:rsid w:val="00792A08"/>
    <w:rsid w:val="00797BEA"/>
    <w:rsid w:val="007A0C35"/>
    <w:rsid w:val="007A0FF6"/>
    <w:rsid w:val="007A3EEE"/>
    <w:rsid w:val="007A5EBE"/>
    <w:rsid w:val="007B0D29"/>
    <w:rsid w:val="007D287B"/>
    <w:rsid w:val="007F6EF4"/>
    <w:rsid w:val="00821369"/>
    <w:rsid w:val="00823786"/>
    <w:rsid w:val="00826A09"/>
    <w:rsid w:val="00833FB9"/>
    <w:rsid w:val="0083620D"/>
    <w:rsid w:val="00836A0E"/>
    <w:rsid w:val="00891BAB"/>
    <w:rsid w:val="008A20E3"/>
    <w:rsid w:val="008C6F7B"/>
    <w:rsid w:val="008E1C25"/>
    <w:rsid w:val="008F15C5"/>
    <w:rsid w:val="009156AD"/>
    <w:rsid w:val="009160D6"/>
    <w:rsid w:val="00922E1D"/>
    <w:rsid w:val="009240D6"/>
    <w:rsid w:val="00933305"/>
    <w:rsid w:val="00946DAE"/>
    <w:rsid w:val="00970B8D"/>
    <w:rsid w:val="00980544"/>
    <w:rsid w:val="009A7D4E"/>
    <w:rsid w:val="009D7BF9"/>
    <w:rsid w:val="009E4E56"/>
    <w:rsid w:val="009E77EC"/>
    <w:rsid w:val="00A225E5"/>
    <w:rsid w:val="00A5150A"/>
    <w:rsid w:val="00A57BBA"/>
    <w:rsid w:val="00A62F0C"/>
    <w:rsid w:val="00A8662D"/>
    <w:rsid w:val="00AA7860"/>
    <w:rsid w:val="00AB0782"/>
    <w:rsid w:val="00AB155A"/>
    <w:rsid w:val="00AB3644"/>
    <w:rsid w:val="00B16E32"/>
    <w:rsid w:val="00B21EAB"/>
    <w:rsid w:val="00B37CF9"/>
    <w:rsid w:val="00B60D38"/>
    <w:rsid w:val="00B61F20"/>
    <w:rsid w:val="00B64183"/>
    <w:rsid w:val="00B65F49"/>
    <w:rsid w:val="00B72742"/>
    <w:rsid w:val="00B94C8D"/>
    <w:rsid w:val="00BA05CF"/>
    <w:rsid w:val="00BA4206"/>
    <w:rsid w:val="00BB24D3"/>
    <w:rsid w:val="00BB361E"/>
    <w:rsid w:val="00BB7C24"/>
    <w:rsid w:val="00C00A49"/>
    <w:rsid w:val="00C0511F"/>
    <w:rsid w:val="00C126E0"/>
    <w:rsid w:val="00C131E8"/>
    <w:rsid w:val="00C14255"/>
    <w:rsid w:val="00C14608"/>
    <w:rsid w:val="00C350E5"/>
    <w:rsid w:val="00C44130"/>
    <w:rsid w:val="00C47CA1"/>
    <w:rsid w:val="00C924C4"/>
    <w:rsid w:val="00C94BA1"/>
    <w:rsid w:val="00C95FFC"/>
    <w:rsid w:val="00CC0432"/>
    <w:rsid w:val="00CE5E51"/>
    <w:rsid w:val="00CE7134"/>
    <w:rsid w:val="00CF3804"/>
    <w:rsid w:val="00CF40BC"/>
    <w:rsid w:val="00CF4CE0"/>
    <w:rsid w:val="00D075FA"/>
    <w:rsid w:val="00D07EBD"/>
    <w:rsid w:val="00D2025B"/>
    <w:rsid w:val="00D203DD"/>
    <w:rsid w:val="00D22171"/>
    <w:rsid w:val="00D261C3"/>
    <w:rsid w:val="00D36E79"/>
    <w:rsid w:val="00D441BD"/>
    <w:rsid w:val="00D61FFF"/>
    <w:rsid w:val="00D657C0"/>
    <w:rsid w:val="00D919AB"/>
    <w:rsid w:val="00D949EE"/>
    <w:rsid w:val="00DD2550"/>
    <w:rsid w:val="00DF3066"/>
    <w:rsid w:val="00E107A1"/>
    <w:rsid w:val="00E2342C"/>
    <w:rsid w:val="00E24F55"/>
    <w:rsid w:val="00E6455A"/>
    <w:rsid w:val="00E71916"/>
    <w:rsid w:val="00E731F1"/>
    <w:rsid w:val="00E73768"/>
    <w:rsid w:val="00E84D20"/>
    <w:rsid w:val="00E93C6E"/>
    <w:rsid w:val="00EC1BC8"/>
    <w:rsid w:val="00ED2F98"/>
    <w:rsid w:val="00EE03A9"/>
    <w:rsid w:val="00EE4119"/>
    <w:rsid w:val="00F07BBD"/>
    <w:rsid w:val="00F13BFF"/>
    <w:rsid w:val="00F217D9"/>
    <w:rsid w:val="00F468E9"/>
    <w:rsid w:val="00F509D1"/>
    <w:rsid w:val="00F5112C"/>
    <w:rsid w:val="00F83D8F"/>
    <w:rsid w:val="00F83EC1"/>
    <w:rsid w:val="00F9503C"/>
    <w:rsid w:val="00FD2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0A392A-B4C8-43C3-830B-4AF1180F0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8FA"/>
    <w:pPr>
      <w:spacing w:after="180" w:line="240" w:lineRule="auto"/>
    </w:pPr>
    <w:rPr>
      <w:rFonts w:ascii="Times New Roman" w:eastAsia="MS Mincho" w:hAnsi="Times New Roman" w:cs="Times New Roman"/>
      <w:sz w:val="20"/>
      <w:szCs w:val="20"/>
      <w:lang w:val="en-GB"/>
    </w:rPr>
  </w:style>
  <w:style w:type="paragraph" w:styleId="Heading1">
    <w:name w:val="heading 1"/>
    <w:aliases w:val="H1,Char,h1,Heading 1 3GPP,Memo Heading 1,NMP Heading 1,app heading 1,l1,h11,h12,h13,h14,h15,h16,h17,h111,h121,h131,h141,h151,h161,h18,h112,h122,h132,h142,h152,h162,h19,h113,h123,h133,h143,h153,h163,1,Section of paper,Heading 1_a,heading 1"/>
    <w:next w:val="Normal"/>
    <w:link w:val="Heading1Char"/>
    <w:qFormat/>
    <w:rsid w:val="005E38F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Char Char,H2,h2,DO NOT USE_h2,h21,Heading 2 3GPP,Head2A,2,UNDERRUBRIK 1-2,Head 2,l2,TitreProp,Header 2,ITT t2,PA Major Section,Livello 2,R2,H21,Heading 2 Hidden,Head1,2nd level,heading 2,I2,Section Title,Heading2,list2,H2-Heading 2,Header&#10;2"/>
    <w:basedOn w:val="Heading1"/>
    <w:next w:val="Normal"/>
    <w:link w:val="Heading2Char"/>
    <w:qFormat/>
    <w:rsid w:val="005E38FA"/>
    <w:pPr>
      <w:numPr>
        <w:ilvl w:val="1"/>
      </w:num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E38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E38FA"/>
    <w:pPr>
      <w:numPr>
        <w:ilvl w:val="3"/>
      </w:numPr>
      <w:outlineLvl w:val="3"/>
    </w:pPr>
    <w:rPr>
      <w:sz w:val="24"/>
    </w:rPr>
  </w:style>
  <w:style w:type="paragraph" w:styleId="Heading5">
    <w:name w:val="heading 5"/>
    <w:aliases w:val="h5,Heading5"/>
    <w:basedOn w:val="Heading4"/>
    <w:next w:val="Normal"/>
    <w:link w:val="Heading5Char"/>
    <w:qFormat/>
    <w:rsid w:val="005E38FA"/>
    <w:pPr>
      <w:numPr>
        <w:ilvl w:val="5"/>
      </w:numPr>
      <w:outlineLvl w:val="4"/>
    </w:pPr>
    <w:rPr>
      <w:sz w:val="22"/>
    </w:rPr>
  </w:style>
  <w:style w:type="paragraph" w:styleId="Heading6">
    <w:name w:val="heading 6"/>
    <w:basedOn w:val="Normal"/>
    <w:next w:val="Normal"/>
    <w:link w:val="Heading6Char"/>
    <w:qFormat/>
    <w:rsid w:val="00EE03A9"/>
    <w:pPr>
      <w:tabs>
        <w:tab w:val="num" w:pos="1499"/>
      </w:tabs>
      <w:spacing w:before="120" w:beforeAutospacing="1" w:afterLines="100"/>
      <w:ind w:left="1985" w:hanging="1985"/>
      <w:outlineLvl w:val="5"/>
    </w:pPr>
    <w:rPr>
      <w:rFonts w:ascii="Arial" w:eastAsia="Arial" w:hAnsi="Arial"/>
    </w:rPr>
  </w:style>
  <w:style w:type="paragraph" w:styleId="Heading7">
    <w:name w:val="heading 7"/>
    <w:basedOn w:val="Normal"/>
    <w:next w:val="Normal"/>
    <w:link w:val="Heading7Char"/>
    <w:qFormat/>
    <w:rsid w:val="005E38FA"/>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E38FA"/>
    <w:pPr>
      <w:numPr>
        <w:ilvl w:val="7"/>
      </w:numPr>
      <w:outlineLvl w:val="7"/>
    </w:pPr>
  </w:style>
  <w:style w:type="paragraph" w:styleId="Heading9">
    <w:name w:val="heading 9"/>
    <w:basedOn w:val="Heading8"/>
    <w:next w:val="Normal"/>
    <w:link w:val="Heading9Char"/>
    <w:qFormat/>
    <w:rsid w:val="005E38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r Char1,h1 Char,Heading 1 3GPP Char,Memo Heading 1 Char,NMP Heading 1 Char,app heading 1 Char,l1 Char,h11 Char,h12 Char,h13 Char,h14 Char,h15 Char,h16 Char,h17 Char,h111 Char,h121 Char,h131 Char,h141 Char,h151 Char,h161 Char"/>
    <w:basedOn w:val="DefaultParagraphFont"/>
    <w:link w:val="Heading1"/>
    <w:rsid w:val="005E38FA"/>
    <w:rPr>
      <w:rFonts w:ascii="Arial" w:eastAsia="MS Mincho" w:hAnsi="Arial" w:cs="Times New Roman"/>
      <w:sz w:val="36"/>
      <w:szCs w:val="20"/>
      <w:lang w:val="en-GB"/>
    </w:rPr>
  </w:style>
  <w:style w:type="character" w:customStyle="1" w:styleId="Heading2Char">
    <w:name w:val="Heading 2 Char"/>
    <w:aliases w:val="Char Char Char,H2 Char,h2 Char,DO NOT USE_h2 Char,h21 Char,Heading 2 3GPP Char,Head2A Char,2 Char,UNDERRUBRIK 1-2 Char,Head 2 Char,l2 Char,TitreProp Char,Header 2 Char,ITT t2 Char,PA Major Section Char,Livello 2 Char,R2 Char,H21 Char"/>
    <w:basedOn w:val="DefaultParagraphFont"/>
    <w:link w:val="Heading2"/>
    <w:rsid w:val="005E38FA"/>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5E38FA"/>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38FA"/>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5E38FA"/>
    <w:rPr>
      <w:rFonts w:ascii="Arial" w:eastAsia="MS Mincho" w:hAnsi="Arial" w:cs="Times New Roman"/>
      <w:szCs w:val="20"/>
      <w:lang w:val="en-GB"/>
    </w:rPr>
  </w:style>
  <w:style w:type="character" w:customStyle="1" w:styleId="Heading7Char">
    <w:name w:val="Heading 7 Char"/>
    <w:basedOn w:val="DefaultParagraphFont"/>
    <w:link w:val="Heading7"/>
    <w:rsid w:val="005E38FA"/>
    <w:rPr>
      <w:rFonts w:ascii="Arial" w:eastAsia="MS Mincho" w:hAnsi="Arial" w:cs="Times New Roman"/>
      <w:sz w:val="20"/>
      <w:szCs w:val="20"/>
      <w:lang w:val="en-GB"/>
    </w:rPr>
  </w:style>
  <w:style w:type="character" w:customStyle="1" w:styleId="Heading8Char">
    <w:name w:val="Heading 8 Char"/>
    <w:basedOn w:val="DefaultParagraphFont"/>
    <w:link w:val="Heading8"/>
    <w:rsid w:val="005E38FA"/>
    <w:rPr>
      <w:rFonts w:ascii="Arial" w:eastAsia="MS Mincho" w:hAnsi="Arial" w:cs="Times New Roman"/>
      <w:sz w:val="36"/>
      <w:szCs w:val="20"/>
      <w:lang w:val="en-GB"/>
    </w:rPr>
  </w:style>
  <w:style w:type="character" w:customStyle="1" w:styleId="Heading9Char">
    <w:name w:val="Heading 9 Char"/>
    <w:basedOn w:val="DefaultParagraphFont"/>
    <w:link w:val="Heading9"/>
    <w:rsid w:val="005E38FA"/>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E38FA"/>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E38FA"/>
    <w:rPr>
      <w:rFonts w:ascii="Arial" w:eastAsia="MS Mincho" w:hAnsi="Arial" w:cs="Times New Roman"/>
      <w:b/>
      <w:noProof/>
      <w:sz w:val="18"/>
      <w:szCs w:val="20"/>
    </w:rPr>
  </w:style>
  <w:style w:type="paragraph" w:styleId="Footer">
    <w:name w:val="footer"/>
    <w:basedOn w:val="Header"/>
    <w:link w:val="FooterChar"/>
    <w:rsid w:val="005E38FA"/>
    <w:pPr>
      <w:jc w:val="center"/>
    </w:pPr>
    <w:rPr>
      <w:i/>
    </w:rPr>
  </w:style>
  <w:style w:type="character" w:customStyle="1" w:styleId="FooterChar">
    <w:name w:val="Footer Char"/>
    <w:basedOn w:val="DefaultParagraphFont"/>
    <w:link w:val="Footer"/>
    <w:rsid w:val="005E38FA"/>
    <w:rPr>
      <w:rFonts w:ascii="Arial" w:eastAsia="MS Mincho" w:hAnsi="Arial" w:cs="Times New Roman"/>
      <w:b/>
      <w:i/>
      <w:noProof/>
      <w:sz w:val="18"/>
      <w:szCs w:val="20"/>
    </w:rPr>
  </w:style>
  <w:style w:type="character" w:customStyle="1" w:styleId="Heading6Char">
    <w:name w:val="Heading 6 Char"/>
    <w:basedOn w:val="DefaultParagraphFont"/>
    <w:link w:val="Heading6"/>
    <w:rsid w:val="00EE03A9"/>
    <w:rPr>
      <w:rFonts w:ascii="Arial" w:eastAsia="Arial" w:hAnsi="Arial" w:cs="Times New Roman"/>
      <w:sz w:val="20"/>
      <w:szCs w:val="20"/>
      <w:lang w:val="en-GB"/>
    </w:rPr>
  </w:style>
  <w:style w:type="paragraph" w:styleId="ListParagraph">
    <w:name w:val="List Paragraph"/>
    <w:basedOn w:val="Normal"/>
    <w:uiPriority w:val="34"/>
    <w:qFormat/>
    <w:rsid w:val="00396BDD"/>
    <w:pPr>
      <w:ind w:left="720"/>
      <w:contextualSpacing/>
    </w:pPr>
  </w:style>
  <w:style w:type="paragraph" w:customStyle="1" w:styleId="TAC">
    <w:name w:val="TAC"/>
    <w:basedOn w:val="Normal"/>
    <w:link w:val="TACChar"/>
    <w:rsid w:val="00396BDD"/>
    <w:pPr>
      <w:keepNext/>
      <w:keepLines/>
      <w:overflowPunct w:val="0"/>
      <w:autoSpaceDE w:val="0"/>
      <w:autoSpaceDN w:val="0"/>
      <w:adjustRightInd w:val="0"/>
      <w:spacing w:after="0"/>
      <w:jc w:val="center"/>
      <w:textAlignment w:val="baseline"/>
    </w:pPr>
    <w:rPr>
      <w:rFonts w:ascii="Arial" w:eastAsia="SimSun" w:hAnsi="Arial"/>
      <w:sz w:val="18"/>
      <w:lang w:eastAsia="en-GB"/>
    </w:rPr>
  </w:style>
  <w:style w:type="character" w:customStyle="1" w:styleId="TACChar">
    <w:name w:val="TAC Char"/>
    <w:link w:val="TAC"/>
    <w:rsid w:val="00396BDD"/>
    <w:rPr>
      <w:rFonts w:ascii="Arial" w:eastAsia="SimSun" w:hAnsi="Arial" w:cs="Times New Roman"/>
      <w:sz w:val="18"/>
      <w:szCs w:val="20"/>
      <w:lang w:val="en-GB" w:eastAsia="en-GB"/>
    </w:rPr>
  </w:style>
  <w:style w:type="paragraph" w:customStyle="1" w:styleId="TAH">
    <w:name w:val="TAH"/>
    <w:basedOn w:val="TAC"/>
    <w:link w:val="TAHCar"/>
    <w:rsid w:val="00396BDD"/>
    <w:rPr>
      <w:b/>
    </w:rPr>
  </w:style>
  <w:style w:type="character" w:customStyle="1" w:styleId="TAHCar">
    <w:name w:val="TAH Car"/>
    <w:link w:val="TAH"/>
    <w:rsid w:val="00396BDD"/>
    <w:rPr>
      <w:rFonts w:ascii="Arial" w:eastAsia="SimSun" w:hAnsi="Arial" w:cs="Times New Roman"/>
      <w:b/>
      <w:sz w:val="18"/>
      <w:szCs w:val="20"/>
      <w:lang w:val="en-GB" w:eastAsia="en-GB"/>
    </w:rPr>
  </w:style>
  <w:style w:type="table" w:styleId="TableGrid">
    <w:name w:val="Table Grid"/>
    <w:basedOn w:val="TableNormal"/>
    <w:uiPriority w:val="39"/>
    <w:rsid w:val="00555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C14255"/>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H">
    <w:name w:val="TH"/>
    <w:basedOn w:val="Normal"/>
    <w:link w:val="THChar"/>
    <w:rsid w:val="00092418"/>
    <w:pPr>
      <w:keepNext/>
      <w:keepLines/>
      <w:spacing w:before="60"/>
      <w:jc w:val="center"/>
    </w:pPr>
    <w:rPr>
      <w:rFonts w:ascii="Arial" w:eastAsia="SimSun" w:hAnsi="Arial"/>
      <w:b/>
    </w:rPr>
  </w:style>
  <w:style w:type="character" w:customStyle="1" w:styleId="THChar">
    <w:name w:val="TH Char"/>
    <w:basedOn w:val="DefaultParagraphFont"/>
    <w:link w:val="TH"/>
    <w:rsid w:val="00092418"/>
    <w:rPr>
      <w:rFonts w:ascii="Arial" w:eastAsia="SimSun" w:hAnsi="Arial" w:cs="Times New Roman"/>
      <w:b/>
      <w:sz w:val="20"/>
      <w:szCs w:val="20"/>
      <w:lang w:val="en-GB"/>
    </w:rPr>
  </w:style>
  <w:style w:type="character" w:styleId="PlaceholderText">
    <w:name w:val="Placeholder Text"/>
    <w:basedOn w:val="DefaultParagraphFont"/>
    <w:uiPriority w:val="99"/>
    <w:semiHidden/>
    <w:rsid w:val="00E73768"/>
    <w:rPr>
      <w:color w:val="808080"/>
    </w:rPr>
  </w:style>
  <w:style w:type="character" w:customStyle="1" w:styleId="B1Char1">
    <w:name w:val="B1 Char1"/>
    <w:link w:val="B1"/>
    <w:locked/>
    <w:rsid w:val="003568D3"/>
    <w:rPr>
      <w:rFonts w:ascii="Times New Roman" w:hAnsi="Times New Roman" w:cs="Times New Roman"/>
      <w:lang w:val="x-none"/>
    </w:rPr>
  </w:style>
  <w:style w:type="paragraph" w:customStyle="1" w:styleId="B1">
    <w:name w:val="B1"/>
    <w:basedOn w:val="List"/>
    <w:link w:val="B1Char1"/>
    <w:rsid w:val="003568D3"/>
    <w:pPr>
      <w:ind w:left="568" w:hanging="284"/>
      <w:contextualSpacing w:val="0"/>
    </w:pPr>
    <w:rPr>
      <w:rFonts w:eastAsiaTheme="minorHAnsi"/>
      <w:sz w:val="22"/>
      <w:szCs w:val="22"/>
      <w:lang w:val="x-none"/>
    </w:rPr>
  </w:style>
  <w:style w:type="paragraph" w:styleId="List">
    <w:name w:val="List"/>
    <w:basedOn w:val="Normal"/>
    <w:uiPriority w:val="99"/>
    <w:semiHidden/>
    <w:unhideWhenUsed/>
    <w:rsid w:val="003568D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778932">
      <w:bodyDiv w:val="1"/>
      <w:marLeft w:val="0"/>
      <w:marRight w:val="0"/>
      <w:marTop w:val="0"/>
      <w:marBottom w:val="0"/>
      <w:divBdr>
        <w:top w:val="none" w:sz="0" w:space="0" w:color="auto"/>
        <w:left w:val="none" w:sz="0" w:space="0" w:color="auto"/>
        <w:bottom w:val="none" w:sz="0" w:space="0" w:color="auto"/>
        <w:right w:val="none" w:sz="0" w:space="0" w:color="auto"/>
      </w:divBdr>
    </w:div>
    <w:div w:id="748846209">
      <w:bodyDiv w:val="1"/>
      <w:marLeft w:val="0"/>
      <w:marRight w:val="0"/>
      <w:marTop w:val="0"/>
      <w:marBottom w:val="0"/>
      <w:divBdr>
        <w:top w:val="none" w:sz="0" w:space="0" w:color="auto"/>
        <w:left w:val="none" w:sz="0" w:space="0" w:color="auto"/>
        <w:bottom w:val="none" w:sz="0" w:space="0" w:color="auto"/>
        <w:right w:val="none" w:sz="0" w:space="0" w:color="auto"/>
      </w:divBdr>
    </w:div>
    <w:div w:id="19803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563</TotalTime>
  <Pages>3</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Sahai, Achaleshwar</cp:lastModifiedBy>
  <cp:revision>5</cp:revision>
  <dcterms:created xsi:type="dcterms:W3CDTF">2016-08-11T07:18:00Z</dcterms:created>
  <dcterms:modified xsi:type="dcterms:W3CDTF">2016-08-11T16:49:00Z</dcterms:modified>
</cp:coreProperties>
</file>