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03427D9E"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FC0320">
        <w:rPr>
          <w:b/>
          <w:noProof/>
          <w:sz w:val="24"/>
          <w:lang w:eastAsia="ko-KR"/>
        </w:rPr>
        <w:t>8</w:t>
      </w:r>
      <w:r w:rsidR="00B31958">
        <w:rPr>
          <w:b/>
          <w:noProof/>
          <w:sz w:val="24"/>
          <w:lang w:eastAsia="ko-KR"/>
        </w:rPr>
        <w:t>bis</w:t>
      </w:r>
      <w:r>
        <w:rPr>
          <w:b/>
          <w:i/>
          <w:noProof/>
          <w:sz w:val="28"/>
        </w:rPr>
        <w:tab/>
      </w:r>
      <w:r w:rsidRPr="007F57A1">
        <w:rPr>
          <w:rFonts w:hint="eastAsia"/>
          <w:b/>
          <w:noProof/>
          <w:sz w:val="24"/>
          <w:szCs w:val="24"/>
          <w:lang w:eastAsia="ko-KR"/>
        </w:rPr>
        <w:t>R4-</w:t>
      </w:r>
      <w:r w:rsidR="0063060A">
        <w:rPr>
          <w:b/>
          <w:noProof/>
          <w:sz w:val="24"/>
          <w:szCs w:val="24"/>
          <w:lang w:eastAsia="ko-KR"/>
        </w:rPr>
        <w:t>16</w:t>
      </w:r>
      <w:r w:rsidR="002013B1">
        <w:rPr>
          <w:b/>
          <w:noProof/>
          <w:sz w:val="24"/>
          <w:szCs w:val="24"/>
          <w:lang w:eastAsia="ko-KR"/>
        </w:rPr>
        <w:t>2635</w:t>
      </w:r>
    </w:p>
    <w:p w14:paraId="053232EE" w14:textId="61EE8F19" w:rsidR="00DF7315" w:rsidRDefault="0063060A" w:rsidP="006C6A7C">
      <w:pPr>
        <w:pStyle w:val="CRCoverPage"/>
        <w:outlineLvl w:val="0"/>
        <w:rPr>
          <w:b/>
          <w:noProof/>
          <w:sz w:val="24"/>
          <w:lang w:eastAsia="ko-KR"/>
        </w:rPr>
      </w:pPr>
      <w:r>
        <w:rPr>
          <w:rFonts w:eastAsia="Batang"/>
          <w:b/>
          <w:noProof/>
          <w:sz w:val="24"/>
          <w:lang w:eastAsia="ko-KR"/>
        </w:rPr>
        <w:t>San Jose Del Cabo</w:t>
      </w:r>
      <w:r w:rsidR="006C6A7C">
        <w:rPr>
          <w:rFonts w:hint="eastAsia"/>
          <w:b/>
          <w:noProof/>
          <w:sz w:val="24"/>
          <w:lang w:eastAsia="ko-KR"/>
        </w:rPr>
        <w:t>,</w:t>
      </w:r>
      <w:r w:rsidR="006C6A7C">
        <w:rPr>
          <w:b/>
          <w:noProof/>
          <w:sz w:val="24"/>
          <w:lang w:eastAsia="ko-KR"/>
        </w:rPr>
        <w:t xml:space="preserve"> </w:t>
      </w:r>
      <w:r>
        <w:rPr>
          <w:b/>
          <w:noProof/>
          <w:sz w:val="24"/>
          <w:lang w:eastAsia="ko-KR"/>
        </w:rPr>
        <w:t>Mexico</w:t>
      </w:r>
      <w:r w:rsidR="006C6A7C">
        <w:rPr>
          <w:b/>
          <w:noProof/>
          <w:sz w:val="24"/>
          <w:lang w:eastAsia="ko-KR"/>
        </w:rPr>
        <w:t>,</w:t>
      </w:r>
      <w:r w:rsidR="00B35A35">
        <w:rPr>
          <w:b/>
          <w:noProof/>
          <w:sz w:val="24"/>
        </w:rPr>
        <w:t xml:space="preserve"> 1</w:t>
      </w:r>
      <w:r>
        <w:rPr>
          <w:b/>
          <w:noProof/>
          <w:sz w:val="24"/>
        </w:rPr>
        <w:t>1</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sidR="00B35A35">
        <w:rPr>
          <w:b/>
          <w:noProof/>
          <w:sz w:val="24"/>
          <w:lang w:eastAsia="ko-KR"/>
        </w:rPr>
        <w:t>1</w:t>
      </w:r>
      <w:r>
        <w:rPr>
          <w:b/>
          <w:noProof/>
          <w:sz w:val="24"/>
          <w:lang w:eastAsia="ko-KR"/>
        </w:rPr>
        <w:t>5</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April</w:t>
      </w:r>
      <w:r w:rsidR="006C6A7C" w:rsidRPr="0011455D">
        <w:rPr>
          <w:rFonts w:hint="eastAsia"/>
          <w:b/>
          <w:noProof/>
          <w:sz w:val="24"/>
          <w:lang w:eastAsia="ko-KR"/>
        </w:rPr>
        <w:t xml:space="preserve"> 201</w:t>
      </w:r>
      <w:r w:rsidR="00FC0320">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2125B5F1"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A421E4">
        <w:rPr>
          <w:rFonts w:ascii="Arial" w:hAnsi="Arial" w:cs="Arial"/>
          <w:sz w:val="24"/>
          <w:szCs w:val="24"/>
        </w:rPr>
        <w:t>6.1</w:t>
      </w:r>
      <w:r w:rsidR="00BD5204">
        <w:rPr>
          <w:rFonts w:ascii="Arial" w:hAnsi="Arial" w:cs="Arial"/>
          <w:sz w:val="24"/>
          <w:szCs w:val="24"/>
        </w:rPr>
        <w:t>3.5</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3E882455"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DC68B8">
        <w:rPr>
          <w:rFonts w:ascii="Arial" w:hAnsi="Arial" w:cs="Arial"/>
          <w:sz w:val="24"/>
          <w:szCs w:val="24"/>
        </w:rPr>
        <w:t>Discussion on</w:t>
      </w:r>
      <w:r w:rsidR="009A69CC">
        <w:rPr>
          <w:rFonts w:ascii="Arial" w:hAnsi="Arial" w:cs="Arial"/>
          <w:sz w:val="24"/>
          <w:szCs w:val="24"/>
        </w:rPr>
        <w:t xml:space="preserve"> NB-IOT RRM Requirements</w:t>
      </w:r>
    </w:p>
    <w:p w14:paraId="66EAA9FF" w14:textId="5DCCA0D6"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216505">
        <w:rPr>
          <w:rFonts w:ascii="Arial" w:hAnsi="Arial" w:cs="Arial"/>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02845012" w14:textId="46A1A4C1" w:rsidR="002827C2" w:rsidRDefault="00B31958" w:rsidP="009A69CC">
      <w:pPr>
        <w:rPr>
          <w:rFonts w:cs="v4.2.0"/>
        </w:rPr>
      </w:pPr>
      <w:r>
        <w:rPr>
          <w:rFonts w:cs="v4.2.0"/>
        </w:rPr>
        <w:t>In RAN4#78, the following RRM aspects were captured in the WF</w:t>
      </w:r>
    </w:p>
    <w:p w14:paraId="461BC3DF" w14:textId="77777777" w:rsidR="00B75D06" w:rsidRPr="00B31958" w:rsidRDefault="00AC0C36" w:rsidP="00B31958">
      <w:pPr>
        <w:numPr>
          <w:ilvl w:val="0"/>
          <w:numId w:val="33"/>
        </w:numPr>
        <w:rPr>
          <w:lang w:val="en-US" w:eastAsia="ko-KR"/>
        </w:rPr>
      </w:pPr>
      <w:r w:rsidRPr="00B31958">
        <w:rPr>
          <w:lang w:val="en-US" w:eastAsia="ko-KR"/>
        </w:rPr>
        <w:t>Random access</w:t>
      </w:r>
    </w:p>
    <w:p w14:paraId="32362E82" w14:textId="77777777" w:rsidR="00B75D06" w:rsidRPr="00B31958" w:rsidRDefault="00AC0C36" w:rsidP="00B31958">
      <w:pPr>
        <w:numPr>
          <w:ilvl w:val="1"/>
          <w:numId w:val="33"/>
        </w:numPr>
        <w:rPr>
          <w:lang w:val="en-US" w:eastAsia="ko-KR"/>
        </w:rPr>
      </w:pPr>
      <w:r w:rsidRPr="00B31958">
        <w:rPr>
          <w:lang w:val="en-US" w:eastAsia="ko-KR"/>
        </w:rPr>
        <w:t>RAN4 is to investigate whether the legacy random access requirements is impacted for NB-IOT, e.g. due to the NB-IOT 3.75 KHz and 15 KHz subcarrier spacing</w:t>
      </w:r>
    </w:p>
    <w:p w14:paraId="63A30BAA" w14:textId="77777777" w:rsidR="00B75D06" w:rsidRPr="00B31958" w:rsidRDefault="00AC0C36" w:rsidP="00B31958">
      <w:pPr>
        <w:numPr>
          <w:ilvl w:val="0"/>
          <w:numId w:val="33"/>
        </w:numPr>
        <w:rPr>
          <w:lang w:val="en-US" w:eastAsia="ko-KR"/>
        </w:rPr>
      </w:pPr>
      <w:r w:rsidRPr="00B31958">
        <w:rPr>
          <w:lang w:val="en-US" w:eastAsia="ko-KR"/>
        </w:rPr>
        <w:t xml:space="preserve">UE transmit timing requirements: </w:t>
      </w:r>
    </w:p>
    <w:p w14:paraId="01035BD1" w14:textId="77777777" w:rsidR="00B75D06" w:rsidRPr="00B31958" w:rsidRDefault="00AC0C36" w:rsidP="00B31958">
      <w:pPr>
        <w:numPr>
          <w:ilvl w:val="1"/>
          <w:numId w:val="33"/>
        </w:numPr>
        <w:rPr>
          <w:lang w:val="en-US" w:eastAsia="ko-KR"/>
        </w:rPr>
      </w:pPr>
      <w:r w:rsidRPr="00B31958">
        <w:rPr>
          <w:lang w:val="en-US" w:eastAsia="ko-KR"/>
        </w:rPr>
        <w:t>RAN4 is to study the UE transmit timing for NB-IOT due to 180 KHz bandwidth.</w:t>
      </w:r>
    </w:p>
    <w:p w14:paraId="2E673C8F" w14:textId="77777777" w:rsidR="00B75D06" w:rsidRPr="00B31958" w:rsidRDefault="00AC0C36" w:rsidP="00B31958">
      <w:pPr>
        <w:numPr>
          <w:ilvl w:val="1"/>
          <w:numId w:val="33"/>
        </w:numPr>
        <w:rPr>
          <w:lang w:val="en-US" w:eastAsia="ko-KR"/>
        </w:rPr>
      </w:pPr>
      <w:r w:rsidRPr="00B31958">
        <w:rPr>
          <w:lang w:val="en-US" w:eastAsia="ko-KR"/>
        </w:rPr>
        <w:t xml:space="preserve">RAN4 is to discuss at next meeting UE measurement capability, i.e. number of inter-frequency carriers for which RAN4 requirements are defined. </w:t>
      </w:r>
    </w:p>
    <w:p w14:paraId="498AF511" w14:textId="77777777" w:rsidR="00B75D06" w:rsidRPr="00B31958" w:rsidRDefault="00AC0C36" w:rsidP="00B31958">
      <w:pPr>
        <w:numPr>
          <w:ilvl w:val="0"/>
          <w:numId w:val="33"/>
        </w:numPr>
        <w:rPr>
          <w:lang w:val="en-US" w:eastAsia="ko-KR"/>
        </w:rPr>
      </w:pPr>
      <w:r w:rsidRPr="00B31958">
        <w:rPr>
          <w:lang w:val="en-US" w:eastAsia="ko-KR"/>
        </w:rPr>
        <w:t xml:space="preserve">For long DRX in NB-IOT, RAN4 is to investigate whether the eDRX requirements can be reused. </w:t>
      </w:r>
    </w:p>
    <w:p w14:paraId="72E87313" w14:textId="77777777" w:rsidR="00B75D06" w:rsidRPr="00B31958" w:rsidRDefault="00AC0C36" w:rsidP="00B31958">
      <w:pPr>
        <w:numPr>
          <w:ilvl w:val="0"/>
          <w:numId w:val="33"/>
        </w:numPr>
        <w:rPr>
          <w:lang w:val="en-US" w:eastAsia="ko-KR"/>
        </w:rPr>
      </w:pPr>
      <w:r w:rsidRPr="00B31958">
        <w:rPr>
          <w:lang w:val="en-US" w:eastAsia="ko-KR"/>
        </w:rPr>
        <w:t>RAN4 is to investigate if there is any impact on paging interruptions.</w:t>
      </w:r>
    </w:p>
    <w:p w14:paraId="3DA65ED8" w14:textId="43386634" w:rsidR="00B31958" w:rsidRPr="00CB1326" w:rsidRDefault="00B31958" w:rsidP="009A69CC">
      <w:pPr>
        <w:rPr>
          <w:rFonts w:cs="v4.2.0"/>
          <w:lang w:val="en-US"/>
        </w:rPr>
      </w:pPr>
      <w:r>
        <w:rPr>
          <w:rFonts w:cs="v4.2.0"/>
          <w:lang w:val="en-US"/>
        </w:rPr>
        <w:t xml:space="preserve">This papers </w:t>
      </w:r>
      <w:r w:rsidR="00515138">
        <w:rPr>
          <w:rFonts w:cs="v4.2.0"/>
          <w:lang w:val="en-US"/>
        </w:rPr>
        <w:t xml:space="preserve">discusses these aspects </w:t>
      </w:r>
      <w:r w:rsidR="009A4D33">
        <w:rPr>
          <w:rFonts w:cs="v4.2.0"/>
          <w:lang w:val="en-US"/>
        </w:rPr>
        <w:t xml:space="preserve">based on latest RAN1 and RAN2 agreements </w:t>
      </w:r>
      <w:r w:rsidR="00515138">
        <w:rPr>
          <w:rFonts w:cs="v4.2.0"/>
          <w:lang w:val="en-US"/>
        </w:rPr>
        <w:t>and presents</w:t>
      </w:r>
      <w:r>
        <w:rPr>
          <w:rFonts w:cs="v4.2.0"/>
          <w:lang w:val="en-US"/>
        </w:rPr>
        <w:t xml:space="preserve"> proposals </w:t>
      </w:r>
      <w:r w:rsidR="00B17441">
        <w:rPr>
          <w:rFonts w:cs="v4.2.0"/>
          <w:lang w:val="en-US"/>
        </w:rPr>
        <w:t>to address</w:t>
      </w:r>
      <w:r>
        <w:rPr>
          <w:rFonts w:cs="v4.2.0"/>
          <w:lang w:val="en-US"/>
        </w:rPr>
        <w:t xml:space="preserve"> each of </w:t>
      </w:r>
      <w:r w:rsidR="00515138">
        <w:rPr>
          <w:rFonts w:cs="v4.2.0"/>
          <w:lang w:val="en-US"/>
        </w:rPr>
        <w:t>them</w:t>
      </w:r>
      <w:r>
        <w:rPr>
          <w:rFonts w:cs="v4.2.0"/>
          <w:lang w:val="en-US"/>
        </w:rPr>
        <w:t>.</w:t>
      </w:r>
      <w:r w:rsidR="00F615A3">
        <w:rPr>
          <w:rFonts w:cs="v4.2.0"/>
          <w:lang w:val="en-US"/>
        </w:rPr>
        <w:t xml:space="preserve"> </w:t>
      </w:r>
    </w:p>
    <w:p w14:paraId="07B5897A" w14:textId="77777777" w:rsidR="00127BEA" w:rsidRDefault="007179AF" w:rsidP="007179AF">
      <w:pPr>
        <w:pStyle w:val="Heading1"/>
        <w:rPr>
          <w:lang w:val="en-US" w:eastAsia="ko-KR"/>
        </w:rPr>
      </w:pPr>
      <w:r>
        <w:rPr>
          <w:lang w:val="en-US" w:eastAsia="ko-KR"/>
        </w:rPr>
        <w:t>2</w:t>
      </w:r>
      <w:r>
        <w:rPr>
          <w:rFonts w:hint="eastAsia"/>
          <w:lang w:val="en-US" w:eastAsia="ko-KR"/>
        </w:rPr>
        <w:tab/>
      </w:r>
      <w:r w:rsidR="00127BEA">
        <w:rPr>
          <w:lang w:val="en-US" w:eastAsia="ko-KR"/>
        </w:rPr>
        <w:t>Idle Mode Requirements</w:t>
      </w:r>
    </w:p>
    <w:p w14:paraId="7CB28353" w14:textId="3FA2AE35" w:rsidR="00C65AC9" w:rsidRDefault="00651DB5" w:rsidP="00C65AC9">
      <w:pPr>
        <w:pStyle w:val="Heading2"/>
        <w:rPr>
          <w:lang w:val="en-US" w:eastAsia="ko-KR"/>
        </w:rPr>
      </w:pPr>
      <w:r>
        <w:rPr>
          <w:lang w:val="en-US" w:eastAsia="ko-KR"/>
        </w:rPr>
        <w:t>2.1</w:t>
      </w:r>
      <w:r w:rsidR="00C65AC9">
        <w:rPr>
          <w:lang w:val="en-US" w:eastAsia="ko-KR"/>
        </w:rPr>
        <w:tab/>
        <w:t>Cell Reselection</w:t>
      </w:r>
    </w:p>
    <w:p w14:paraId="676501BC" w14:textId="04FB6164" w:rsidR="00C65AC9" w:rsidRDefault="007A5644" w:rsidP="00C65AC9">
      <w:pPr>
        <w:rPr>
          <w:lang w:val="en-US" w:eastAsia="ko-KR"/>
        </w:rPr>
      </w:pPr>
      <w:r>
        <w:rPr>
          <w:lang w:val="en-US" w:eastAsia="ko-KR"/>
        </w:rPr>
        <w:t>Cell r</w:t>
      </w:r>
      <w:r w:rsidR="0018100A">
        <w:rPr>
          <w:lang w:val="en-US" w:eastAsia="ko-KR"/>
        </w:rPr>
        <w:t xml:space="preserve">eselection requirements in </w:t>
      </w:r>
      <w:r w:rsidR="00BE48EA">
        <w:rPr>
          <w:lang w:val="en-US" w:eastAsia="ko-KR"/>
        </w:rPr>
        <w:t>Section 4.2 in</w:t>
      </w:r>
      <w:r w:rsidR="00231DC7">
        <w:rPr>
          <w:lang w:val="en-US" w:eastAsia="ko-KR"/>
        </w:rPr>
        <w:t xml:space="preserve"> [1] </w:t>
      </w:r>
      <w:r w:rsidR="0018100A">
        <w:rPr>
          <w:lang w:val="en-US" w:eastAsia="ko-KR"/>
        </w:rPr>
        <w:t xml:space="preserve">would need to be specified for NB-IOT. </w:t>
      </w:r>
      <w:r w:rsidR="00E4386D">
        <w:rPr>
          <w:lang w:val="en-US" w:eastAsia="ko-KR"/>
        </w:rPr>
        <w:t>Meas</w:t>
      </w:r>
      <w:r w:rsidR="005607A4">
        <w:rPr>
          <w:lang w:val="en-US" w:eastAsia="ko-KR"/>
        </w:rPr>
        <w:t>urement and evaluation of intra-</w:t>
      </w:r>
      <w:r w:rsidR="00E4386D">
        <w:rPr>
          <w:lang w:val="en-US" w:eastAsia="ko-KR"/>
        </w:rPr>
        <w:t xml:space="preserve">frequency cells and inter-frequency cells will need to be discussed especially since NB-IOT will need to support </w:t>
      </w:r>
      <w:r w:rsidR="004510DE">
        <w:rPr>
          <w:lang w:val="en-US" w:eastAsia="ko-KR"/>
        </w:rPr>
        <w:t xml:space="preserve">longer </w:t>
      </w:r>
      <w:r w:rsidR="001A5F47">
        <w:rPr>
          <w:lang w:val="en-US" w:eastAsia="ko-KR"/>
        </w:rPr>
        <w:t>e</w:t>
      </w:r>
      <w:r w:rsidR="00E4386D">
        <w:rPr>
          <w:lang w:val="en-US" w:eastAsia="ko-KR"/>
        </w:rPr>
        <w:t>DRX cycle lengths of upto 3 hours</w:t>
      </w:r>
      <w:r w:rsidR="001A5F47">
        <w:rPr>
          <w:lang w:val="en-US" w:eastAsia="ko-KR"/>
        </w:rPr>
        <w:t xml:space="preserve"> and also taking into account the fact that UE is expected to monitor paging during certain paging windows only and can go to sleep for long durations in between paging windows</w:t>
      </w:r>
      <w:r w:rsidR="00E4386D">
        <w:rPr>
          <w:lang w:val="en-US" w:eastAsia="ko-KR"/>
        </w:rPr>
        <w:t xml:space="preserve">. </w:t>
      </w:r>
      <w:r w:rsidR="005B7A75">
        <w:rPr>
          <w:lang w:val="en-US" w:eastAsia="ko-KR"/>
        </w:rPr>
        <w:t>So r</w:t>
      </w:r>
      <w:r w:rsidR="00181E7C">
        <w:rPr>
          <w:lang w:val="en-US" w:eastAsia="ko-KR"/>
        </w:rPr>
        <w:t>equirements related to</w:t>
      </w:r>
      <w:r w:rsidR="00E4386D">
        <w:rPr>
          <w:lang w:val="en-US" w:eastAsia="ko-KR"/>
        </w:rPr>
        <w:t xml:space="preserve"> </w:t>
      </w:r>
      <w:r w:rsidR="00E4386D">
        <w:rPr>
          <w:rFonts w:cs="v4.2.0"/>
        </w:rPr>
        <w:t>N</w:t>
      </w:r>
      <w:r w:rsidR="00E4386D">
        <w:rPr>
          <w:rFonts w:cs="v4.2.0"/>
          <w:vertAlign w:val="subscript"/>
        </w:rPr>
        <w:t xml:space="preserve">serv </w:t>
      </w:r>
      <w:r w:rsidR="00E4386D">
        <w:rPr>
          <w:rFonts w:cs="v4.2.0"/>
        </w:rPr>
        <w:t xml:space="preserve">(number of DRX cycles), </w:t>
      </w:r>
      <w:bookmarkStart w:id="1" w:name="OLE_LINK6"/>
      <w:bookmarkStart w:id="2" w:name="OLE_LINK5"/>
      <w:r w:rsidR="00E4386D">
        <w:rPr>
          <w:rFonts w:cs="v4.2.0"/>
        </w:rPr>
        <w:t>T</w:t>
      </w:r>
      <w:r w:rsidR="00E4386D">
        <w:rPr>
          <w:rFonts w:cs="v4.2.0"/>
          <w:vertAlign w:val="subscript"/>
        </w:rPr>
        <w:t>detect,EUTRAN_Intra</w:t>
      </w:r>
      <w:bookmarkEnd w:id="1"/>
      <w:bookmarkEnd w:id="2"/>
      <w:r w:rsidR="00E4386D">
        <w:rPr>
          <w:rFonts w:cs="v4.2.0"/>
        </w:rPr>
        <w:t>, T</w:t>
      </w:r>
      <w:r w:rsidR="00E4386D">
        <w:rPr>
          <w:rFonts w:cs="v4.2.0"/>
          <w:vertAlign w:val="subscript"/>
        </w:rPr>
        <w:t>measure,EUTRAN_Intra</w:t>
      </w:r>
      <w:r w:rsidR="00E4386D">
        <w:rPr>
          <w:rFonts w:cs="v4.2.0"/>
        </w:rPr>
        <w:t>, T</w:t>
      </w:r>
      <w:r w:rsidR="00E4386D">
        <w:rPr>
          <w:rFonts w:cs="v4.2.0"/>
          <w:vertAlign w:val="subscript"/>
        </w:rPr>
        <w:t>evaluate,EUTRAN_Intra</w:t>
      </w:r>
      <w:r w:rsidR="00181E7C">
        <w:rPr>
          <w:rFonts w:cs="v4.2.0"/>
          <w:vertAlign w:val="subscript"/>
        </w:rPr>
        <w:t xml:space="preserve"> </w:t>
      </w:r>
      <w:r w:rsidR="006A3A1F" w:rsidRPr="006A3A1F">
        <w:rPr>
          <w:lang w:val="en-US" w:eastAsia="ko-KR"/>
        </w:rPr>
        <w:t xml:space="preserve">and the margin by which the </w:t>
      </w:r>
      <w:r w:rsidR="00C805C3">
        <w:rPr>
          <w:lang w:val="en-US" w:eastAsia="ko-KR"/>
        </w:rPr>
        <w:t xml:space="preserve">new cell </w:t>
      </w:r>
      <w:r w:rsidR="006A3A1F" w:rsidRPr="006A3A1F">
        <w:rPr>
          <w:lang w:val="en-US" w:eastAsia="ko-KR"/>
        </w:rPr>
        <w:t xml:space="preserve">should be better </w:t>
      </w:r>
      <w:r w:rsidR="00060876">
        <w:rPr>
          <w:lang w:val="en-US" w:eastAsia="ko-KR"/>
        </w:rPr>
        <w:t xml:space="preserve">should </w:t>
      </w:r>
      <w:r w:rsidR="008C45E8" w:rsidRPr="008C45E8">
        <w:rPr>
          <w:lang w:val="en-US" w:eastAsia="ko-KR"/>
        </w:rPr>
        <w:t xml:space="preserve">also </w:t>
      </w:r>
      <w:r w:rsidR="00181E7C" w:rsidRPr="00181E7C">
        <w:rPr>
          <w:lang w:val="en-US" w:eastAsia="ko-KR"/>
        </w:rPr>
        <w:t>be dicussed.</w:t>
      </w:r>
    </w:p>
    <w:p w14:paraId="4C206F98" w14:textId="2B0BE66E" w:rsidR="009A4D33" w:rsidRPr="00343234" w:rsidRDefault="009A4D33" w:rsidP="00C65AC9">
      <w:pPr>
        <w:rPr>
          <w:b/>
          <w:lang w:val="en-US" w:eastAsia="ko-KR"/>
        </w:rPr>
      </w:pPr>
      <w:r w:rsidRPr="00343234">
        <w:rPr>
          <w:b/>
          <w:lang w:val="en-US" w:eastAsia="ko-KR"/>
        </w:rPr>
        <w:t xml:space="preserve">Proposal 1: </w:t>
      </w:r>
      <w:r w:rsidR="00F615A3">
        <w:rPr>
          <w:b/>
          <w:lang w:val="en-US" w:eastAsia="ko-KR"/>
        </w:rPr>
        <w:t xml:space="preserve">RAN4 </w:t>
      </w:r>
      <w:r w:rsidR="00E564C2">
        <w:rPr>
          <w:b/>
          <w:lang w:val="en-US" w:eastAsia="ko-KR"/>
        </w:rPr>
        <w:t xml:space="preserve">can specify cell reselection requirements </w:t>
      </w:r>
      <w:r w:rsidR="00732F4D">
        <w:rPr>
          <w:b/>
          <w:lang w:val="en-US" w:eastAsia="ko-KR"/>
        </w:rPr>
        <w:t xml:space="preserve">using existing LTE </w:t>
      </w:r>
      <w:r w:rsidR="0092645F">
        <w:rPr>
          <w:b/>
          <w:lang w:val="en-US" w:eastAsia="ko-KR"/>
        </w:rPr>
        <w:t xml:space="preserve">eDRX </w:t>
      </w:r>
      <w:r w:rsidR="00732F4D">
        <w:rPr>
          <w:b/>
          <w:lang w:val="en-US" w:eastAsia="ko-KR"/>
        </w:rPr>
        <w:t>framework</w:t>
      </w:r>
      <w:r w:rsidR="00E564C2">
        <w:rPr>
          <w:b/>
          <w:lang w:val="en-US" w:eastAsia="ko-KR"/>
        </w:rPr>
        <w:t>.</w:t>
      </w:r>
      <w:r w:rsidR="00F615A3">
        <w:rPr>
          <w:b/>
          <w:lang w:val="en-US" w:eastAsia="ko-KR"/>
        </w:rPr>
        <w:t xml:space="preserve"> </w:t>
      </w:r>
    </w:p>
    <w:p w14:paraId="7F10D6E1" w14:textId="2AF28A36" w:rsidR="00651DB5" w:rsidRPr="002D605B" w:rsidRDefault="005C1D67" w:rsidP="005C1D67">
      <w:pPr>
        <w:pStyle w:val="Heading2"/>
        <w:rPr>
          <w:lang w:val="en-US" w:eastAsia="ko-KR"/>
        </w:rPr>
      </w:pPr>
      <w:r>
        <w:rPr>
          <w:lang w:val="en-US" w:eastAsia="ko-KR"/>
        </w:rPr>
        <w:t>2.2</w:t>
      </w:r>
      <w:r w:rsidR="00651DB5" w:rsidRPr="002D605B">
        <w:rPr>
          <w:lang w:val="en-US" w:eastAsia="ko-KR"/>
        </w:rPr>
        <w:tab/>
        <w:t>UE measurement capability</w:t>
      </w:r>
    </w:p>
    <w:p w14:paraId="441063F5" w14:textId="730DF61A" w:rsidR="00651DB5" w:rsidRDefault="00651DB5" w:rsidP="00651DB5">
      <w:pPr>
        <w:rPr>
          <w:lang w:val="en-US" w:eastAsia="ko-KR"/>
        </w:rPr>
      </w:pPr>
      <w:r>
        <w:rPr>
          <w:lang w:val="en-US" w:eastAsia="ko-KR"/>
        </w:rPr>
        <w:t>RAN4 should discuss how many intra-frequency and inter-frequency carriers need to be measured for NB-IOT as specified in section 4.2.2.9</w:t>
      </w:r>
      <w:r w:rsidR="00BE48EA">
        <w:rPr>
          <w:lang w:val="en-US" w:eastAsia="ko-KR"/>
        </w:rPr>
        <w:t xml:space="preserve"> in [1]</w:t>
      </w:r>
      <w:r>
        <w:rPr>
          <w:lang w:val="en-US" w:eastAsia="ko-KR"/>
        </w:rPr>
        <w:t>. It is clear that inter-RAT measurements are not necessary and thus no handover requirements need to be specified. Also, if more than one inter-frequency carrier needs to be monitored, then it is worth discussing if a single inter-frequency measurement requirement should be specified for all carriers or if it is better to divide the carriers as normal performance group and reduced performance group as in the Rel-12 increased carrier monitoring feature thus relaxing UE current consumption due to measurements.</w:t>
      </w:r>
    </w:p>
    <w:p w14:paraId="4D584A84" w14:textId="75F8BB61" w:rsidR="002D0822" w:rsidRPr="002D0822" w:rsidRDefault="002D0822" w:rsidP="00651DB5">
      <w:pPr>
        <w:rPr>
          <w:b/>
          <w:lang w:val="en-US" w:eastAsia="ko-KR"/>
        </w:rPr>
      </w:pPr>
      <w:r w:rsidRPr="002D0822">
        <w:rPr>
          <w:b/>
          <w:lang w:val="en-US" w:eastAsia="ko-KR"/>
        </w:rPr>
        <w:t xml:space="preserve">Proposal 2: </w:t>
      </w:r>
      <w:r w:rsidR="00EA3C80">
        <w:rPr>
          <w:b/>
          <w:lang w:val="en-US" w:eastAsia="ko-KR"/>
        </w:rPr>
        <w:t xml:space="preserve">RAN4 should </w:t>
      </w:r>
      <w:r w:rsidR="00EA3C80" w:rsidRPr="00EA3C80">
        <w:rPr>
          <w:b/>
          <w:lang w:val="en-US" w:eastAsia="ko-KR"/>
        </w:rPr>
        <w:t>discuss</w:t>
      </w:r>
      <w:r w:rsidR="00EA3C80" w:rsidRPr="00EA3C80">
        <w:rPr>
          <w:b/>
          <w:lang w:val="en-US" w:eastAsia="ko-KR"/>
        </w:rPr>
        <w:t xml:space="preserve"> </w:t>
      </w:r>
      <w:r w:rsidR="00EA3C80" w:rsidRPr="00EA3C80">
        <w:rPr>
          <w:b/>
          <w:lang w:val="en-US" w:eastAsia="ko-KR"/>
        </w:rPr>
        <w:t>how many intra-frequency and inter-frequency carriers need to be measured for NB-IOT</w:t>
      </w:r>
      <w:r w:rsidR="00E40FA5">
        <w:rPr>
          <w:b/>
          <w:lang w:val="en-US" w:eastAsia="ko-KR"/>
        </w:rPr>
        <w:t xml:space="preserve"> based on expected deployment scenario.</w:t>
      </w:r>
    </w:p>
    <w:p w14:paraId="336E28C5" w14:textId="4A6051BB" w:rsidR="00D649A9" w:rsidRPr="002D605B" w:rsidRDefault="005C1D67" w:rsidP="005C1D67">
      <w:pPr>
        <w:pStyle w:val="Heading2"/>
        <w:rPr>
          <w:lang w:val="en-US" w:eastAsia="ko-KR"/>
        </w:rPr>
      </w:pPr>
      <w:r>
        <w:rPr>
          <w:lang w:val="en-US" w:eastAsia="ko-KR"/>
        </w:rPr>
        <w:lastRenderedPageBreak/>
        <w:t>2.3</w:t>
      </w:r>
      <w:r w:rsidR="00D649A9" w:rsidRPr="002D605B">
        <w:rPr>
          <w:rFonts w:hint="eastAsia"/>
          <w:lang w:val="en-US" w:eastAsia="ko-KR"/>
        </w:rPr>
        <w:tab/>
      </w:r>
      <w:r w:rsidR="00CE1E17" w:rsidRPr="002D605B">
        <w:rPr>
          <w:lang w:val="en-US" w:eastAsia="ko-KR"/>
        </w:rPr>
        <w:t>P</w:t>
      </w:r>
      <w:r w:rsidR="00237D0B" w:rsidRPr="002D605B">
        <w:rPr>
          <w:lang w:val="en-US" w:eastAsia="ko-KR"/>
        </w:rPr>
        <w:t>aging</w:t>
      </w:r>
    </w:p>
    <w:p w14:paraId="3864A5B6" w14:textId="47DA4748" w:rsidR="00820CD6" w:rsidRDefault="00B96E2D" w:rsidP="00294F0B">
      <w:pPr>
        <w:tabs>
          <w:tab w:val="num" w:pos="720"/>
        </w:tabs>
        <w:rPr>
          <w:lang w:val="en-US" w:eastAsia="ko-KR"/>
        </w:rPr>
      </w:pPr>
      <w:r w:rsidRPr="006436AF">
        <w:rPr>
          <w:lang w:eastAsia="ko-KR"/>
        </w:rPr>
        <w:t>When cell reselection is triggered at UE, there is an interruption in downlink channel reception on current cell since UE has to read SI from new cell and camp on it</w:t>
      </w:r>
      <w:r w:rsidR="006436AF">
        <w:rPr>
          <w:lang w:eastAsia="ko-KR"/>
        </w:rPr>
        <w:t xml:space="preserve">. </w:t>
      </w:r>
      <w:r w:rsidRPr="006436AF">
        <w:rPr>
          <w:lang w:eastAsia="ko-KR"/>
        </w:rPr>
        <w:t>Current requirement</w:t>
      </w:r>
      <w:r w:rsidR="00890166">
        <w:rPr>
          <w:lang w:eastAsia="ko-KR"/>
        </w:rPr>
        <w:t xml:space="preserve"> in section 4.2.2.7 in [1] </w:t>
      </w:r>
      <w:r w:rsidRPr="006436AF">
        <w:rPr>
          <w:lang w:eastAsia="ko-KR"/>
        </w:rPr>
        <w:t>is that for intra-frequency and inter-frequency cell re-selection, the UE shall monitor the downlink of serving cell for paging reception until the UE is capable to start monitoring downlink channels of the target intra-frequency and inter-frequency cell for paging reception</w:t>
      </w:r>
      <w:r w:rsidR="006436AF">
        <w:rPr>
          <w:lang w:eastAsia="ko-KR"/>
        </w:rPr>
        <w:t xml:space="preserve">. </w:t>
      </w:r>
      <w:r w:rsidRPr="006436AF">
        <w:rPr>
          <w:lang w:eastAsia="ko-KR"/>
        </w:rPr>
        <w:t>The interruption time shall not exceed T</w:t>
      </w:r>
      <w:r w:rsidRPr="006436AF">
        <w:rPr>
          <w:vertAlign w:val="subscript"/>
          <w:lang w:eastAsia="ko-KR"/>
        </w:rPr>
        <w:t xml:space="preserve">SI-EUTRA </w:t>
      </w:r>
      <w:r w:rsidRPr="006436AF">
        <w:rPr>
          <w:lang w:eastAsia="ko-KR"/>
        </w:rPr>
        <w:t>+ 50 ms</w:t>
      </w:r>
      <w:r w:rsidR="006436AF">
        <w:rPr>
          <w:lang w:eastAsia="ko-KR"/>
        </w:rPr>
        <w:t xml:space="preserve">. But </w:t>
      </w:r>
      <w:r w:rsidRPr="006436AF">
        <w:rPr>
          <w:lang w:eastAsia="ko-KR"/>
        </w:rPr>
        <w:t>T</w:t>
      </w:r>
      <w:r w:rsidRPr="006436AF">
        <w:rPr>
          <w:vertAlign w:val="subscript"/>
          <w:lang w:eastAsia="ko-KR"/>
        </w:rPr>
        <w:t>SI-EUTRA</w:t>
      </w:r>
      <w:r w:rsidRPr="006436AF">
        <w:rPr>
          <w:lang w:val="en-US" w:eastAsia="ko-KR"/>
        </w:rPr>
        <w:t xml:space="preserve"> could depend on DL channel quality at UE and SI transmission schedule by network</w:t>
      </w:r>
      <w:r w:rsidR="00A16D75">
        <w:rPr>
          <w:lang w:val="en-US" w:eastAsia="ko-KR"/>
        </w:rPr>
        <w:t xml:space="preserve">. </w:t>
      </w:r>
      <w:r w:rsidR="000A572C">
        <w:rPr>
          <w:lang w:val="en-US" w:eastAsia="ko-KR"/>
        </w:rPr>
        <w:t>Since</w:t>
      </w:r>
      <w:r w:rsidR="00A16D75">
        <w:rPr>
          <w:lang w:val="en-US" w:eastAsia="ko-KR"/>
        </w:rPr>
        <w:t xml:space="preserve"> the </w:t>
      </w:r>
      <w:r w:rsidR="00A970F7">
        <w:rPr>
          <w:lang w:val="en-US" w:eastAsia="ko-KR"/>
        </w:rPr>
        <w:t xml:space="preserve">NB-IOT </w:t>
      </w:r>
      <w:r w:rsidR="00A16D75">
        <w:rPr>
          <w:lang w:val="en-US" w:eastAsia="ko-KR"/>
        </w:rPr>
        <w:t xml:space="preserve">UE could fall in any of the different coverage levels on the potentials cells that it can reselect to, </w:t>
      </w:r>
      <w:r w:rsidR="00A16D75" w:rsidRPr="006436AF">
        <w:rPr>
          <w:lang w:eastAsia="ko-KR"/>
        </w:rPr>
        <w:t>T</w:t>
      </w:r>
      <w:r w:rsidR="00A16D75" w:rsidRPr="006436AF">
        <w:rPr>
          <w:vertAlign w:val="subscript"/>
          <w:lang w:eastAsia="ko-KR"/>
        </w:rPr>
        <w:t>SI-EUTRA</w:t>
      </w:r>
      <w:r w:rsidR="00A16D75">
        <w:rPr>
          <w:vertAlign w:val="subscript"/>
          <w:lang w:eastAsia="ko-KR"/>
        </w:rPr>
        <w:t xml:space="preserve"> </w:t>
      </w:r>
      <w:r w:rsidR="00A16D75" w:rsidRPr="00A16D75">
        <w:rPr>
          <w:lang w:val="en-US" w:eastAsia="ko-KR"/>
        </w:rPr>
        <w:t xml:space="preserve">could be different as well. </w:t>
      </w:r>
      <w:r w:rsidR="00A16D75">
        <w:rPr>
          <w:lang w:val="en-US" w:eastAsia="ko-KR"/>
        </w:rPr>
        <w:t>In the context of NB-IOT,</w:t>
      </w:r>
      <w:r w:rsidR="00A16D75" w:rsidRPr="00A16D75">
        <w:rPr>
          <w:lang w:val="en-US" w:eastAsia="ko-KR"/>
        </w:rPr>
        <w:t xml:space="preserve"> RAN4</w:t>
      </w:r>
      <w:r w:rsidR="00A16D75">
        <w:rPr>
          <w:vertAlign w:val="subscript"/>
          <w:lang w:eastAsia="ko-KR"/>
        </w:rPr>
        <w:t xml:space="preserve"> </w:t>
      </w:r>
      <w:r w:rsidR="00A16D75">
        <w:rPr>
          <w:lang w:val="en-US" w:eastAsia="ko-KR"/>
        </w:rPr>
        <w:t xml:space="preserve">needs to discuss whether it is better to define the value for each coverage level or </w:t>
      </w:r>
      <w:r w:rsidR="00EA3C80">
        <w:rPr>
          <w:lang w:val="en-US" w:eastAsia="ko-KR"/>
        </w:rPr>
        <w:t>to</w:t>
      </w:r>
      <w:r w:rsidR="00A16D75">
        <w:rPr>
          <w:lang w:val="en-US" w:eastAsia="ko-KR"/>
        </w:rPr>
        <w:t xml:space="preserve"> add a correction value to </w:t>
      </w:r>
      <w:r w:rsidR="00A16D75" w:rsidRPr="006436AF">
        <w:rPr>
          <w:lang w:eastAsia="ko-KR"/>
        </w:rPr>
        <w:t>T</w:t>
      </w:r>
      <w:r w:rsidR="00A16D75" w:rsidRPr="006436AF">
        <w:rPr>
          <w:vertAlign w:val="subscript"/>
          <w:lang w:eastAsia="ko-KR"/>
        </w:rPr>
        <w:t>SI-EUTRA</w:t>
      </w:r>
      <w:r w:rsidR="00A16D75">
        <w:rPr>
          <w:vertAlign w:val="subscript"/>
          <w:lang w:eastAsia="ko-KR"/>
        </w:rPr>
        <w:t xml:space="preserve"> </w:t>
      </w:r>
      <w:r w:rsidR="00A16D75" w:rsidRPr="00A16D75">
        <w:rPr>
          <w:lang w:val="en-US" w:eastAsia="ko-KR"/>
        </w:rPr>
        <w:t>based on the coverage level.</w:t>
      </w:r>
      <w:r w:rsidR="00294F0B">
        <w:rPr>
          <w:lang w:val="en-US" w:eastAsia="ko-KR"/>
        </w:rPr>
        <w:t xml:space="preserve"> </w:t>
      </w:r>
      <w:r w:rsidRPr="006436AF">
        <w:rPr>
          <w:lang w:val="en-US" w:eastAsia="ko-KR"/>
        </w:rPr>
        <w:t xml:space="preserve">Also, the timing/schedule of </w:t>
      </w:r>
      <w:r w:rsidR="009C0501">
        <w:rPr>
          <w:lang w:val="en-US" w:eastAsia="ko-KR"/>
        </w:rPr>
        <w:t>paging hyperframe (</w:t>
      </w:r>
      <w:r w:rsidRPr="006436AF">
        <w:rPr>
          <w:lang w:val="en-US" w:eastAsia="ko-KR"/>
        </w:rPr>
        <w:t>PH</w:t>
      </w:r>
      <w:r w:rsidR="009C0501">
        <w:rPr>
          <w:lang w:val="en-US" w:eastAsia="ko-KR"/>
        </w:rPr>
        <w:t>)</w:t>
      </w:r>
      <w:r w:rsidRPr="006436AF">
        <w:rPr>
          <w:lang w:val="en-US" w:eastAsia="ko-KR"/>
        </w:rPr>
        <w:t>/</w:t>
      </w:r>
      <w:r w:rsidR="009C0501">
        <w:rPr>
          <w:lang w:val="en-US" w:eastAsia="ko-KR"/>
        </w:rPr>
        <w:t>Paging Occasions (</w:t>
      </w:r>
      <w:r w:rsidRPr="006436AF">
        <w:rPr>
          <w:lang w:val="en-US" w:eastAsia="ko-KR"/>
        </w:rPr>
        <w:t>PO</w:t>
      </w:r>
      <w:r w:rsidR="00BF5DD8">
        <w:rPr>
          <w:lang w:val="en-US" w:eastAsia="ko-KR"/>
        </w:rPr>
        <w:t>)</w:t>
      </w:r>
      <w:r w:rsidRPr="006436AF">
        <w:rPr>
          <w:lang w:val="en-US" w:eastAsia="ko-KR"/>
        </w:rPr>
        <w:t>/</w:t>
      </w:r>
      <w:r w:rsidR="009C0501">
        <w:rPr>
          <w:lang w:val="en-US" w:eastAsia="ko-KR"/>
        </w:rPr>
        <w:t>Paging Window</w:t>
      </w:r>
      <w:r w:rsidR="003A54DE">
        <w:rPr>
          <w:lang w:val="en-US" w:eastAsia="ko-KR"/>
        </w:rPr>
        <w:t>(PW)</w:t>
      </w:r>
      <w:r w:rsidRPr="006436AF">
        <w:rPr>
          <w:lang w:val="en-US" w:eastAsia="ko-KR"/>
        </w:rPr>
        <w:t xml:space="preserve"> across neighbor cells </w:t>
      </w:r>
      <w:r w:rsidR="00294F0B">
        <w:rPr>
          <w:lang w:val="en-US" w:eastAsia="ko-KR"/>
        </w:rPr>
        <w:t>may</w:t>
      </w:r>
      <w:r w:rsidR="008667BD">
        <w:rPr>
          <w:lang w:val="en-US" w:eastAsia="ko-KR"/>
        </w:rPr>
        <w:t xml:space="preserve"> or may</w:t>
      </w:r>
      <w:r w:rsidRPr="006436AF">
        <w:rPr>
          <w:lang w:val="en-US" w:eastAsia="ko-KR"/>
        </w:rPr>
        <w:t xml:space="preserve"> no</w:t>
      </w:r>
      <w:r w:rsidR="008667BD">
        <w:rPr>
          <w:lang w:val="en-US" w:eastAsia="ko-KR"/>
        </w:rPr>
        <w:t>t be synchronized.</w:t>
      </w:r>
      <w:r w:rsidRPr="006436AF">
        <w:rPr>
          <w:lang w:val="en-US" w:eastAsia="ko-KR"/>
        </w:rPr>
        <w:t xml:space="preserve"> </w:t>
      </w:r>
      <w:r w:rsidR="008667BD">
        <w:rPr>
          <w:lang w:val="en-US" w:eastAsia="ko-KR"/>
        </w:rPr>
        <w:t>T</w:t>
      </w:r>
      <w:r w:rsidRPr="006436AF">
        <w:rPr>
          <w:lang w:val="en-US" w:eastAsia="ko-KR"/>
        </w:rPr>
        <w:t>hus there could be additional latency due to the wai</w:t>
      </w:r>
      <w:r w:rsidR="00294F0B">
        <w:rPr>
          <w:lang w:val="en-US" w:eastAsia="ko-KR"/>
        </w:rPr>
        <w:t>t for PO after cell-reselection</w:t>
      </w:r>
      <w:r w:rsidR="006E6B7E">
        <w:rPr>
          <w:lang w:val="en-US" w:eastAsia="ko-KR"/>
        </w:rPr>
        <w:t xml:space="preserve"> if they are not synchronized</w:t>
      </w:r>
      <w:r w:rsidR="00294F0B">
        <w:rPr>
          <w:lang w:val="en-US" w:eastAsia="ko-KR"/>
        </w:rPr>
        <w:t xml:space="preserve">. </w:t>
      </w:r>
      <w:r w:rsidR="00237D0B">
        <w:rPr>
          <w:lang w:val="en-US" w:eastAsia="ko-KR"/>
        </w:rPr>
        <w:t>Infra vend</w:t>
      </w:r>
      <w:r w:rsidR="008667BD">
        <w:rPr>
          <w:lang w:val="en-US" w:eastAsia="ko-KR"/>
        </w:rPr>
        <w:t>or</w:t>
      </w:r>
      <w:r w:rsidR="00237D0B">
        <w:rPr>
          <w:lang w:val="en-US" w:eastAsia="ko-KR"/>
        </w:rPr>
        <w:t>s</w:t>
      </w:r>
      <w:r w:rsidR="008667BD">
        <w:rPr>
          <w:lang w:val="en-US" w:eastAsia="ko-KR"/>
        </w:rPr>
        <w:t xml:space="preserve"> views on whether they are synchronized or not would be useful.</w:t>
      </w:r>
      <w:r w:rsidR="00237D0B">
        <w:rPr>
          <w:lang w:val="en-US" w:eastAsia="ko-KR"/>
        </w:rPr>
        <w:t xml:space="preserve"> Based on that, RAN4 should discuss if such synchronization or lack of it should be considered when defining requirements.</w:t>
      </w:r>
    </w:p>
    <w:p w14:paraId="66BF9924" w14:textId="67CCCF31" w:rsidR="002D0822" w:rsidRDefault="002D0822" w:rsidP="002D0822">
      <w:pPr>
        <w:rPr>
          <w:b/>
          <w:lang w:val="en-US" w:eastAsia="ko-KR"/>
        </w:rPr>
      </w:pPr>
      <w:r w:rsidRPr="002D0822">
        <w:rPr>
          <w:b/>
          <w:lang w:val="en-US" w:eastAsia="ko-KR"/>
        </w:rPr>
        <w:t xml:space="preserve">Proposal </w:t>
      </w:r>
      <w:r>
        <w:rPr>
          <w:b/>
          <w:lang w:val="en-US" w:eastAsia="ko-KR"/>
        </w:rPr>
        <w:t>3</w:t>
      </w:r>
      <w:r w:rsidRPr="002D0822">
        <w:rPr>
          <w:b/>
          <w:lang w:val="en-US" w:eastAsia="ko-KR"/>
        </w:rPr>
        <w:t xml:space="preserve">: </w:t>
      </w:r>
      <w:r w:rsidR="00EA3C80">
        <w:rPr>
          <w:b/>
          <w:lang w:val="en-US" w:eastAsia="ko-KR"/>
        </w:rPr>
        <w:t xml:space="preserve">RAN4 </w:t>
      </w:r>
      <w:r w:rsidR="00EA3C80">
        <w:rPr>
          <w:b/>
          <w:lang w:val="en-US" w:eastAsia="ko-KR"/>
        </w:rPr>
        <w:t>can define one maximum paging interruption requirement for the extreme coverage level.</w:t>
      </w:r>
    </w:p>
    <w:p w14:paraId="507A0F6B" w14:textId="463EBA97" w:rsidR="003D06B0" w:rsidRPr="002D0822" w:rsidRDefault="003D06B0" w:rsidP="002D0822">
      <w:pPr>
        <w:rPr>
          <w:b/>
          <w:lang w:val="en-US" w:eastAsia="ko-KR"/>
        </w:rPr>
      </w:pPr>
      <w:r>
        <w:rPr>
          <w:b/>
          <w:lang w:val="en-US" w:eastAsia="ko-KR"/>
        </w:rPr>
        <w:t xml:space="preserve">Proposal 4: RAN4 should discuss and agree on whether paging transmission time across cells can be expected to be </w:t>
      </w:r>
      <w:r w:rsidR="001F3F06">
        <w:rPr>
          <w:b/>
          <w:lang w:val="en-US" w:eastAsia="ko-KR"/>
        </w:rPr>
        <w:t xml:space="preserve">fully </w:t>
      </w:r>
      <w:r>
        <w:rPr>
          <w:b/>
          <w:lang w:val="en-US" w:eastAsia="ko-KR"/>
        </w:rPr>
        <w:t>synchronized</w:t>
      </w:r>
    </w:p>
    <w:p w14:paraId="3FFF24FD" w14:textId="3790EFB3" w:rsidR="00B22752" w:rsidRPr="00B22752" w:rsidRDefault="00AE2E96" w:rsidP="00B22752">
      <w:pPr>
        <w:pStyle w:val="Heading1"/>
        <w:rPr>
          <w:lang w:val="en-US" w:eastAsia="ko-KR"/>
        </w:rPr>
      </w:pPr>
      <w:r>
        <w:rPr>
          <w:lang w:val="en-US" w:eastAsia="ko-KR"/>
        </w:rPr>
        <w:t>3</w:t>
      </w:r>
      <w:r w:rsidR="00B22752">
        <w:rPr>
          <w:lang w:val="en-US" w:eastAsia="ko-KR"/>
        </w:rPr>
        <w:tab/>
      </w:r>
      <w:r w:rsidR="0097040B">
        <w:rPr>
          <w:lang w:val="en-US" w:eastAsia="ko-KR"/>
        </w:rPr>
        <w:t xml:space="preserve">UE </w:t>
      </w:r>
      <w:r w:rsidR="006950B2">
        <w:rPr>
          <w:lang w:val="en-US" w:eastAsia="ko-KR"/>
        </w:rPr>
        <w:t>Tx</w:t>
      </w:r>
      <w:r w:rsidR="0097040B">
        <w:rPr>
          <w:lang w:val="en-US" w:eastAsia="ko-KR"/>
        </w:rPr>
        <w:t xml:space="preserve"> </w:t>
      </w:r>
      <w:r w:rsidR="006033C1">
        <w:rPr>
          <w:lang w:val="en-US" w:eastAsia="ko-KR"/>
        </w:rPr>
        <w:t>Requirements</w:t>
      </w:r>
      <w:r w:rsidR="00B22752" w:rsidRPr="00B22752">
        <w:rPr>
          <w:lang w:val="en-US" w:eastAsia="ko-KR"/>
        </w:rPr>
        <w:t xml:space="preserve"> </w:t>
      </w:r>
    </w:p>
    <w:p w14:paraId="17C08016" w14:textId="0BBA1D5D" w:rsidR="00B22752" w:rsidRDefault="004F0EA8" w:rsidP="00193A71">
      <w:pPr>
        <w:tabs>
          <w:tab w:val="num" w:pos="720"/>
        </w:tabs>
        <w:rPr>
          <w:color w:val="000000"/>
          <w:lang w:val="en-US"/>
        </w:rPr>
      </w:pPr>
      <w:r>
        <w:rPr>
          <w:color w:val="000000"/>
          <w:lang w:val="en-US"/>
        </w:rPr>
        <w:t>For random</w:t>
      </w:r>
      <w:r w:rsidR="00C86CFD">
        <w:rPr>
          <w:color w:val="000000"/>
          <w:lang w:val="en-US"/>
        </w:rPr>
        <w:t xml:space="preserve"> access, one of the significant features being introduced in NB-IOT is the 3.75KHz</w:t>
      </w:r>
      <w:r w:rsidR="00CF6290">
        <w:rPr>
          <w:color w:val="000000"/>
          <w:lang w:val="en-US"/>
        </w:rPr>
        <w:t xml:space="preserve"> </w:t>
      </w:r>
      <w:r w:rsidR="00AF0F5A">
        <w:rPr>
          <w:color w:val="000000"/>
          <w:lang w:val="en-US"/>
        </w:rPr>
        <w:t>sub-</w:t>
      </w:r>
      <w:r w:rsidR="00CF6290">
        <w:rPr>
          <w:color w:val="000000"/>
          <w:lang w:val="en-US"/>
        </w:rPr>
        <w:t>carrier</w:t>
      </w:r>
      <w:r w:rsidR="00C86CFD">
        <w:rPr>
          <w:color w:val="000000"/>
          <w:lang w:val="en-US"/>
        </w:rPr>
        <w:t xml:space="preserve"> </w:t>
      </w:r>
      <w:r w:rsidR="00CF6290">
        <w:rPr>
          <w:color w:val="000000"/>
          <w:lang w:val="en-US"/>
        </w:rPr>
        <w:t xml:space="preserve">spacing and </w:t>
      </w:r>
      <w:r w:rsidR="00C86CFD">
        <w:rPr>
          <w:color w:val="000000"/>
          <w:lang w:val="en-US"/>
        </w:rPr>
        <w:t xml:space="preserve">single tone </w:t>
      </w:r>
      <w:r w:rsidR="00CF6290">
        <w:rPr>
          <w:color w:val="000000"/>
          <w:lang w:val="en-US"/>
        </w:rPr>
        <w:t xml:space="preserve">RACH </w:t>
      </w:r>
      <w:r w:rsidR="00C86CFD">
        <w:rPr>
          <w:color w:val="000000"/>
          <w:lang w:val="en-US"/>
        </w:rPr>
        <w:t>transmission in addition to 15 KHz</w:t>
      </w:r>
      <w:r w:rsidR="00AF0F5A">
        <w:rPr>
          <w:color w:val="000000"/>
          <w:lang w:val="en-US"/>
        </w:rPr>
        <w:t xml:space="preserve"> sub-carrier spacing</w:t>
      </w:r>
      <w:r w:rsidR="00C86CFD">
        <w:rPr>
          <w:color w:val="000000"/>
          <w:lang w:val="en-US"/>
        </w:rPr>
        <w:t>.</w:t>
      </w:r>
      <w:r>
        <w:rPr>
          <w:color w:val="000000"/>
          <w:lang w:val="en-US"/>
        </w:rPr>
        <w:t xml:space="preserve"> RAN4 should </w:t>
      </w:r>
      <w:r w:rsidR="000A5EAC">
        <w:rPr>
          <w:color w:val="000000"/>
          <w:lang w:val="en-US"/>
        </w:rPr>
        <w:t>consider</w:t>
      </w:r>
      <w:r>
        <w:rPr>
          <w:color w:val="000000"/>
          <w:lang w:val="en-US"/>
        </w:rPr>
        <w:t xml:space="preserve"> requirements impact due to the timeline change for 3.75KHz spacing and the total latency in completing the RACH procedure which impacts RRC connection re-establishment delay requirement as well.</w:t>
      </w:r>
      <w:r w:rsidR="00C35D5E">
        <w:rPr>
          <w:color w:val="000000"/>
          <w:lang w:val="en-US"/>
        </w:rPr>
        <w:t xml:space="preserve"> Similarly the UE transmit timing requirements </w:t>
      </w:r>
      <w:r w:rsidR="000A5EAC">
        <w:rPr>
          <w:color w:val="000000"/>
          <w:lang w:val="en-US"/>
        </w:rPr>
        <w:t xml:space="preserve">in section 7.1 </w:t>
      </w:r>
      <w:r w:rsidR="00AD1526">
        <w:rPr>
          <w:color w:val="000000"/>
          <w:lang w:val="en-US"/>
        </w:rPr>
        <w:t xml:space="preserve">in [1] </w:t>
      </w:r>
      <w:r w:rsidR="00C35D5E">
        <w:rPr>
          <w:color w:val="000000"/>
          <w:lang w:val="en-US"/>
        </w:rPr>
        <w:t>related to timing error and time adjustment step need to be discussed since the DL bandwidth for NB-IOT is 180KHz which is significantly smaller than the lowest DL bandwidth considered in legacy LTE.</w:t>
      </w:r>
    </w:p>
    <w:p w14:paraId="641E215C" w14:textId="5360B076" w:rsidR="00913C1D" w:rsidRDefault="00913C1D" w:rsidP="00913C1D">
      <w:pPr>
        <w:rPr>
          <w:b/>
          <w:lang w:val="en-US" w:eastAsia="ko-KR"/>
        </w:rPr>
      </w:pPr>
      <w:r>
        <w:rPr>
          <w:b/>
          <w:lang w:val="en-US" w:eastAsia="ko-KR"/>
        </w:rPr>
        <w:t>Proposal 5</w:t>
      </w:r>
      <w:r w:rsidRPr="002D0822">
        <w:rPr>
          <w:b/>
          <w:lang w:val="en-US" w:eastAsia="ko-KR"/>
        </w:rPr>
        <w:t xml:space="preserve">: </w:t>
      </w:r>
      <w:r w:rsidR="00F274BC">
        <w:rPr>
          <w:b/>
          <w:lang w:val="en-US" w:eastAsia="ko-KR"/>
        </w:rPr>
        <w:t xml:space="preserve">RAN4 can specify new requirements on transmit timing requirements and </w:t>
      </w:r>
      <w:r w:rsidR="00F274BC">
        <w:rPr>
          <w:b/>
          <w:lang w:val="en-US" w:eastAsia="ko-KR"/>
        </w:rPr>
        <w:t>RRC</w:t>
      </w:r>
      <w:r w:rsidR="00F274BC">
        <w:rPr>
          <w:b/>
          <w:lang w:val="en-US" w:eastAsia="ko-KR"/>
        </w:rPr>
        <w:t xml:space="preserve"> connection reestablishment for 3.75KHz subcarrier spacing.</w:t>
      </w:r>
    </w:p>
    <w:p w14:paraId="091970F2" w14:textId="4CE2CA64" w:rsidR="00FA0E26" w:rsidRPr="00FA0E26" w:rsidRDefault="00AE2E96" w:rsidP="00FA0E26">
      <w:pPr>
        <w:pStyle w:val="Heading1"/>
        <w:rPr>
          <w:lang w:val="en-US" w:eastAsia="ko-KR"/>
        </w:rPr>
      </w:pPr>
      <w:r>
        <w:rPr>
          <w:lang w:val="en-US" w:eastAsia="ko-KR"/>
        </w:rPr>
        <w:t>4</w:t>
      </w:r>
      <w:r w:rsidR="00FA0E26">
        <w:rPr>
          <w:lang w:val="en-US" w:eastAsia="ko-KR"/>
        </w:rPr>
        <w:tab/>
      </w:r>
      <w:r w:rsidR="00FA0E26" w:rsidRPr="00FA0E26">
        <w:rPr>
          <w:lang w:val="en-US" w:eastAsia="ko-KR"/>
        </w:rPr>
        <w:t>Conclusions</w:t>
      </w:r>
    </w:p>
    <w:p w14:paraId="300E9B7A" w14:textId="72009C9C" w:rsidR="00FA0E26" w:rsidRPr="00377307" w:rsidRDefault="00AE2E96" w:rsidP="00913C1D">
      <w:pPr>
        <w:rPr>
          <w:lang w:val="en-US" w:eastAsia="ko-KR"/>
        </w:rPr>
      </w:pPr>
      <w:r w:rsidRPr="00377307">
        <w:rPr>
          <w:lang w:val="en-US" w:eastAsia="ko-KR"/>
        </w:rPr>
        <w:t>This paper has made some initial proposals on RRM requirements for NB-IOT:</w:t>
      </w:r>
    </w:p>
    <w:p w14:paraId="623B8146" w14:textId="77777777" w:rsidR="00E638EF" w:rsidRPr="00343234" w:rsidRDefault="00E638EF" w:rsidP="00E638EF">
      <w:pPr>
        <w:rPr>
          <w:b/>
          <w:lang w:val="en-US" w:eastAsia="ko-KR"/>
        </w:rPr>
      </w:pPr>
      <w:r w:rsidRPr="00343234">
        <w:rPr>
          <w:b/>
          <w:lang w:val="en-US" w:eastAsia="ko-KR"/>
        </w:rPr>
        <w:t xml:space="preserve">Proposal 1: </w:t>
      </w:r>
      <w:r>
        <w:rPr>
          <w:b/>
          <w:lang w:val="en-US" w:eastAsia="ko-KR"/>
        </w:rPr>
        <w:t xml:space="preserve">RAN4 can specify cell reselection requirements using existing LTE eDRX framework. </w:t>
      </w:r>
    </w:p>
    <w:p w14:paraId="37824BF7" w14:textId="77777777" w:rsidR="00E638EF" w:rsidRPr="002D0822" w:rsidRDefault="00E638EF" w:rsidP="00E638EF">
      <w:pPr>
        <w:rPr>
          <w:b/>
          <w:lang w:val="en-US" w:eastAsia="ko-KR"/>
        </w:rPr>
      </w:pPr>
      <w:r w:rsidRPr="002D0822">
        <w:rPr>
          <w:b/>
          <w:lang w:val="en-US" w:eastAsia="ko-KR"/>
        </w:rPr>
        <w:t xml:space="preserve">Proposal 2: </w:t>
      </w:r>
      <w:r>
        <w:rPr>
          <w:b/>
          <w:lang w:val="en-US" w:eastAsia="ko-KR"/>
        </w:rPr>
        <w:t xml:space="preserve">RAN4 should </w:t>
      </w:r>
      <w:r w:rsidRPr="00EA3C80">
        <w:rPr>
          <w:b/>
          <w:lang w:val="en-US" w:eastAsia="ko-KR"/>
        </w:rPr>
        <w:t>discuss how many intra-frequency and inter-frequency carriers need to be measured for NB-IOT</w:t>
      </w:r>
      <w:r>
        <w:rPr>
          <w:b/>
          <w:lang w:val="en-US" w:eastAsia="ko-KR"/>
        </w:rPr>
        <w:t xml:space="preserve"> based on expected deployment scenario.</w:t>
      </w:r>
    </w:p>
    <w:p w14:paraId="1F36CA3F" w14:textId="77777777" w:rsidR="00E638EF" w:rsidRDefault="00E638EF" w:rsidP="00E638EF">
      <w:pPr>
        <w:rPr>
          <w:b/>
          <w:lang w:val="en-US" w:eastAsia="ko-KR"/>
        </w:rPr>
      </w:pPr>
      <w:r w:rsidRPr="002D0822">
        <w:rPr>
          <w:b/>
          <w:lang w:val="en-US" w:eastAsia="ko-KR"/>
        </w:rPr>
        <w:t xml:space="preserve">Proposal </w:t>
      </w:r>
      <w:r>
        <w:rPr>
          <w:b/>
          <w:lang w:val="en-US" w:eastAsia="ko-KR"/>
        </w:rPr>
        <w:t>3</w:t>
      </w:r>
      <w:r w:rsidRPr="002D0822">
        <w:rPr>
          <w:b/>
          <w:lang w:val="en-US" w:eastAsia="ko-KR"/>
        </w:rPr>
        <w:t xml:space="preserve">: </w:t>
      </w:r>
      <w:r>
        <w:rPr>
          <w:b/>
          <w:lang w:val="en-US" w:eastAsia="ko-KR"/>
        </w:rPr>
        <w:t>RAN4 can define one maximum paging interruption requirement for the extreme coverage level.</w:t>
      </w:r>
    </w:p>
    <w:p w14:paraId="13F99653" w14:textId="77777777" w:rsidR="00E638EF" w:rsidRPr="002D0822" w:rsidRDefault="00E638EF" w:rsidP="00E638EF">
      <w:pPr>
        <w:rPr>
          <w:b/>
          <w:lang w:val="en-US" w:eastAsia="ko-KR"/>
        </w:rPr>
      </w:pPr>
      <w:r>
        <w:rPr>
          <w:b/>
          <w:lang w:val="en-US" w:eastAsia="ko-KR"/>
        </w:rPr>
        <w:t>Proposal 4: RAN4 should discuss and agree on whether paging transmission time across cells can be expected to be fully synchronized</w:t>
      </w:r>
    </w:p>
    <w:p w14:paraId="0DEACF9C" w14:textId="77777777" w:rsidR="00E638EF" w:rsidRDefault="00E638EF" w:rsidP="00E638EF">
      <w:pPr>
        <w:rPr>
          <w:b/>
          <w:lang w:val="en-US" w:eastAsia="ko-KR"/>
        </w:rPr>
      </w:pPr>
      <w:r>
        <w:rPr>
          <w:b/>
          <w:lang w:val="en-US" w:eastAsia="ko-KR"/>
        </w:rPr>
        <w:t>Proposal 5</w:t>
      </w:r>
      <w:r w:rsidRPr="002D0822">
        <w:rPr>
          <w:b/>
          <w:lang w:val="en-US" w:eastAsia="ko-KR"/>
        </w:rPr>
        <w:t xml:space="preserve">: </w:t>
      </w:r>
      <w:r>
        <w:rPr>
          <w:b/>
          <w:lang w:val="en-US" w:eastAsia="ko-KR"/>
        </w:rPr>
        <w:t>RAN4 can specify new requirements on transmit timing requirements and RRC connection reestablishment for 3.75KHz subcarrier spacing.</w:t>
      </w:r>
    </w:p>
    <w:p w14:paraId="5CD40D43" w14:textId="1A1DD02C" w:rsidR="003E5671" w:rsidRPr="003E5671" w:rsidRDefault="00AE2E96" w:rsidP="003E5671">
      <w:pPr>
        <w:pStyle w:val="Heading1"/>
        <w:rPr>
          <w:lang w:val="en-US" w:eastAsia="ko-KR"/>
        </w:rPr>
      </w:pPr>
      <w:bookmarkStart w:id="3" w:name="_GoBack"/>
      <w:bookmarkEnd w:id="3"/>
      <w:r>
        <w:rPr>
          <w:lang w:val="en-US" w:eastAsia="ko-KR"/>
        </w:rPr>
        <w:t>5</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1F1496E7" w14:textId="159DC907" w:rsidR="00E16C01" w:rsidRDefault="00736866" w:rsidP="004E47E2">
      <w:pPr>
        <w:numPr>
          <w:ilvl w:val="0"/>
          <w:numId w:val="3"/>
        </w:numPr>
        <w:tabs>
          <w:tab w:val="left" w:pos="1080"/>
        </w:tabs>
        <w:overflowPunct/>
        <w:autoSpaceDE/>
        <w:autoSpaceDN/>
        <w:adjustRightInd/>
        <w:textAlignment w:val="auto"/>
      </w:pPr>
      <w:bookmarkStart w:id="4" w:name="_Ref393898989"/>
      <w:bookmarkStart w:id="5" w:name="_Ref382568932"/>
      <w:bookmarkStart w:id="6" w:name="_Ref382497349"/>
      <w:r>
        <w:t>TS36.133</w:t>
      </w:r>
      <w:r w:rsidR="009B6738">
        <w:t xml:space="preserve"> v13.2.0</w:t>
      </w:r>
      <w:r w:rsidR="00E16C01">
        <w:t>, “</w:t>
      </w:r>
      <w:r w:rsidR="009B6738">
        <w:t>Requirements for support of radio resource management”</w:t>
      </w:r>
      <w:r w:rsidR="00E16C01">
        <w:t xml:space="preserve"> </w:t>
      </w:r>
    </w:p>
    <w:bookmarkEnd w:id="4"/>
    <w:bookmarkEnd w:id="5"/>
    <w:bookmarkEnd w:id="6"/>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6C9B5" w14:textId="77777777" w:rsidR="006945F6" w:rsidRDefault="006945F6">
      <w:r>
        <w:separator/>
      </w:r>
    </w:p>
    <w:p w14:paraId="04551BE5" w14:textId="77777777" w:rsidR="006945F6" w:rsidRDefault="006945F6"/>
  </w:endnote>
  <w:endnote w:type="continuationSeparator" w:id="0">
    <w:p w14:paraId="557A6577" w14:textId="77777777" w:rsidR="006945F6" w:rsidRDefault="006945F6">
      <w:r>
        <w:continuationSeparator/>
      </w:r>
    </w:p>
    <w:p w14:paraId="539373DA" w14:textId="77777777" w:rsidR="006945F6" w:rsidRDefault="006945F6"/>
  </w:endnote>
  <w:endnote w:type="continuationNotice" w:id="1">
    <w:p w14:paraId="02837825" w14:textId="77777777" w:rsidR="006945F6" w:rsidRDefault="00694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38EF">
      <w:rPr>
        <w:rStyle w:val="PageNumber"/>
      </w:rPr>
      <w:t>2</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C495A" w14:textId="77777777" w:rsidR="006945F6" w:rsidRDefault="006945F6">
      <w:r>
        <w:separator/>
      </w:r>
    </w:p>
    <w:p w14:paraId="4876BC4A" w14:textId="77777777" w:rsidR="006945F6" w:rsidRDefault="006945F6"/>
  </w:footnote>
  <w:footnote w:type="continuationSeparator" w:id="0">
    <w:p w14:paraId="52BF9408" w14:textId="77777777" w:rsidR="006945F6" w:rsidRDefault="006945F6">
      <w:r>
        <w:continuationSeparator/>
      </w:r>
    </w:p>
    <w:p w14:paraId="1A9EE8BA" w14:textId="77777777" w:rsidR="006945F6" w:rsidRDefault="006945F6"/>
  </w:footnote>
  <w:footnote w:type="continuationNotice" w:id="1">
    <w:p w14:paraId="4E28D2DA" w14:textId="77777777" w:rsidR="006945F6" w:rsidRDefault="006945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6B0AA7"/>
    <w:multiLevelType w:val="hybridMultilevel"/>
    <w:tmpl w:val="C43A9F26"/>
    <w:lvl w:ilvl="0" w:tplc="182EE91E">
      <w:start w:val="1"/>
      <w:numFmt w:val="bullet"/>
      <w:lvlText w:val="•"/>
      <w:lvlJc w:val="left"/>
      <w:pPr>
        <w:tabs>
          <w:tab w:val="num" w:pos="720"/>
        </w:tabs>
        <w:ind w:left="720" w:hanging="360"/>
      </w:pPr>
      <w:rPr>
        <w:rFonts w:ascii="Arial" w:hAnsi="Arial" w:hint="default"/>
      </w:rPr>
    </w:lvl>
    <w:lvl w:ilvl="1" w:tplc="AF804BD2">
      <w:start w:val="19"/>
      <w:numFmt w:val="bullet"/>
      <w:lvlText w:val="–"/>
      <w:lvlJc w:val="left"/>
      <w:pPr>
        <w:tabs>
          <w:tab w:val="num" w:pos="1440"/>
        </w:tabs>
        <w:ind w:left="1440" w:hanging="360"/>
      </w:pPr>
      <w:rPr>
        <w:rFonts w:ascii="Arial" w:hAnsi="Arial" w:hint="default"/>
      </w:rPr>
    </w:lvl>
    <w:lvl w:ilvl="2" w:tplc="213C7B16" w:tentative="1">
      <w:start w:val="1"/>
      <w:numFmt w:val="bullet"/>
      <w:lvlText w:val="•"/>
      <w:lvlJc w:val="left"/>
      <w:pPr>
        <w:tabs>
          <w:tab w:val="num" w:pos="2160"/>
        </w:tabs>
        <w:ind w:left="2160" w:hanging="360"/>
      </w:pPr>
      <w:rPr>
        <w:rFonts w:ascii="Arial" w:hAnsi="Arial" w:hint="default"/>
      </w:rPr>
    </w:lvl>
    <w:lvl w:ilvl="3" w:tplc="6032E11C" w:tentative="1">
      <w:start w:val="1"/>
      <w:numFmt w:val="bullet"/>
      <w:lvlText w:val="•"/>
      <w:lvlJc w:val="left"/>
      <w:pPr>
        <w:tabs>
          <w:tab w:val="num" w:pos="2880"/>
        </w:tabs>
        <w:ind w:left="2880" w:hanging="360"/>
      </w:pPr>
      <w:rPr>
        <w:rFonts w:ascii="Arial" w:hAnsi="Arial" w:hint="default"/>
      </w:rPr>
    </w:lvl>
    <w:lvl w:ilvl="4" w:tplc="70B68E18" w:tentative="1">
      <w:start w:val="1"/>
      <w:numFmt w:val="bullet"/>
      <w:lvlText w:val="•"/>
      <w:lvlJc w:val="left"/>
      <w:pPr>
        <w:tabs>
          <w:tab w:val="num" w:pos="3600"/>
        </w:tabs>
        <w:ind w:left="3600" w:hanging="360"/>
      </w:pPr>
      <w:rPr>
        <w:rFonts w:ascii="Arial" w:hAnsi="Arial" w:hint="default"/>
      </w:rPr>
    </w:lvl>
    <w:lvl w:ilvl="5" w:tplc="B74ED394" w:tentative="1">
      <w:start w:val="1"/>
      <w:numFmt w:val="bullet"/>
      <w:lvlText w:val="•"/>
      <w:lvlJc w:val="left"/>
      <w:pPr>
        <w:tabs>
          <w:tab w:val="num" w:pos="4320"/>
        </w:tabs>
        <w:ind w:left="4320" w:hanging="360"/>
      </w:pPr>
      <w:rPr>
        <w:rFonts w:ascii="Arial" w:hAnsi="Arial" w:hint="default"/>
      </w:rPr>
    </w:lvl>
    <w:lvl w:ilvl="6" w:tplc="86804F36" w:tentative="1">
      <w:start w:val="1"/>
      <w:numFmt w:val="bullet"/>
      <w:lvlText w:val="•"/>
      <w:lvlJc w:val="left"/>
      <w:pPr>
        <w:tabs>
          <w:tab w:val="num" w:pos="5040"/>
        </w:tabs>
        <w:ind w:left="5040" w:hanging="360"/>
      </w:pPr>
      <w:rPr>
        <w:rFonts w:ascii="Arial" w:hAnsi="Arial" w:hint="default"/>
      </w:rPr>
    </w:lvl>
    <w:lvl w:ilvl="7" w:tplc="3A24D752" w:tentative="1">
      <w:start w:val="1"/>
      <w:numFmt w:val="bullet"/>
      <w:lvlText w:val="•"/>
      <w:lvlJc w:val="left"/>
      <w:pPr>
        <w:tabs>
          <w:tab w:val="num" w:pos="5760"/>
        </w:tabs>
        <w:ind w:left="5760" w:hanging="360"/>
      </w:pPr>
      <w:rPr>
        <w:rFonts w:ascii="Arial" w:hAnsi="Arial" w:hint="default"/>
      </w:rPr>
    </w:lvl>
    <w:lvl w:ilvl="8" w:tplc="1F2A06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1"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9"/>
  </w:num>
  <w:num w:numId="4">
    <w:abstractNumId w:val="16"/>
  </w:num>
  <w:num w:numId="5">
    <w:abstractNumId w:val="24"/>
  </w:num>
  <w:num w:numId="6">
    <w:abstractNumId w:val="22"/>
  </w:num>
  <w:num w:numId="7">
    <w:abstractNumId w:val="2"/>
  </w:num>
  <w:num w:numId="8">
    <w:abstractNumId w:val="5"/>
  </w:num>
  <w:num w:numId="9">
    <w:abstractNumId w:val="21"/>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4"/>
  </w:num>
  <w:num w:numId="15">
    <w:abstractNumId w:val="15"/>
  </w:num>
  <w:num w:numId="16">
    <w:abstractNumId w:val="13"/>
  </w:num>
  <w:num w:numId="17">
    <w:abstractNumId w:val="1"/>
  </w:num>
  <w:num w:numId="18">
    <w:abstractNumId w:val="11"/>
  </w:num>
  <w:num w:numId="19">
    <w:abstractNumId w:val="7"/>
  </w:num>
  <w:num w:numId="20">
    <w:abstractNumId w:val="14"/>
  </w:num>
  <w:num w:numId="21">
    <w:abstractNumId w:val="25"/>
  </w:num>
  <w:num w:numId="22">
    <w:abstractNumId w:val="8"/>
  </w:num>
  <w:num w:numId="23">
    <w:abstractNumId w:val="23"/>
  </w:num>
  <w:num w:numId="24">
    <w:abstractNumId w:val="0"/>
  </w:num>
  <w:num w:numId="25">
    <w:abstractNumId w:val="17"/>
  </w:num>
  <w:num w:numId="26">
    <w:abstractNumId w:val="12"/>
  </w:num>
  <w:num w:numId="27">
    <w:abstractNumId w:val="3"/>
  </w:num>
  <w:num w:numId="28">
    <w:abstractNumId w:val="18"/>
  </w:num>
  <w:num w:numId="29">
    <w:abstractNumId w:val="20"/>
  </w:num>
  <w:num w:numId="30">
    <w:abstractNumId w:val="31"/>
  </w:num>
  <w:num w:numId="31">
    <w:abstractNumId w:val="10"/>
  </w:num>
  <w:num w:numId="32">
    <w:abstractNumId w:val="29"/>
  </w:num>
  <w:num w:numId="33">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5EA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6A91"/>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71"/>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392"/>
    <w:rsid w:val="0017656A"/>
    <w:rsid w:val="001767E4"/>
    <w:rsid w:val="001769EA"/>
    <w:rsid w:val="00176CD0"/>
    <w:rsid w:val="00176FAC"/>
    <w:rsid w:val="00180AC4"/>
    <w:rsid w:val="00180DAB"/>
    <w:rsid w:val="0018100A"/>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B83"/>
    <w:rsid w:val="001B0F0C"/>
    <w:rsid w:val="001B1573"/>
    <w:rsid w:val="001B1CA6"/>
    <w:rsid w:val="001B205F"/>
    <w:rsid w:val="001B234D"/>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3F06"/>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3B1"/>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327"/>
    <w:rsid w:val="00226E4F"/>
    <w:rsid w:val="00227888"/>
    <w:rsid w:val="0023089A"/>
    <w:rsid w:val="00230DFE"/>
    <w:rsid w:val="00230F16"/>
    <w:rsid w:val="002314E7"/>
    <w:rsid w:val="00231DC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429"/>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0822"/>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05B"/>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234"/>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86"/>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30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6B0"/>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24E8"/>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0DE"/>
    <w:rsid w:val="00451A5F"/>
    <w:rsid w:val="00451D71"/>
    <w:rsid w:val="00451F18"/>
    <w:rsid w:val="00451F61"/>
    <w:rsid w:val="00451FE4"/>
    <w:rsid w:val="00452215"/>
    <w:rsid w:val="00452247"/>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211"/>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138"/>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6FA2"/>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95"/>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1F5"/>
    <w:rsid w:val="00556220"/>
    <w:rsid w:val="0055647E"/>
    <w:rsid w:val="00556549"/>
    <w:rsid w:val="00557006"/>
    <w:rsid w:val="00557961"/>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1D67"/>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060A"/>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21"/>
    <w:rsid w:val="00647F17"/>
    <w:rsid w:val="0065096D"/>
    <w:rsid w:val="00651C2E"/>
    <w:rsid w:val="00651D5B"/>
    <w:rsid w:val="00651DB5"/>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5F6"/>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2C46"/>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2F4D"/>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7CD"/>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644"/>
    <w:rsid w:val="007A5C58"/>
    <w:rsid w:val="007A63EF"/>
    <w:rsid w:val="007A69AA"/>
    <w:rsid w:val="007A6F4F"/>
    <w:rsid w:val="007A757F"/>
    <w:rsid w:val="007A75E3"/>
    <w:rsid w:val="007A7D84"/>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7AF"/>
    <w:rsid w:val="008337BE"/>
    <w:rsid w:val="00833B7E"/>
    <w:rsid w:val="008340CD"/>
    <w:rsid w:val="00834191"/>
    <w:rsid w:val="008342A7"/>
    <w:rsid w:val="00834ABB"/>
    <w:rsid w:val="00834AD5"/>
    <w:rsid w:val="00834C85"/>
    <w:rsid w:val="008350BC"/>
    <w:rsid w:val="008350D1"/>
    <w:rsid w:val="008350DA"/>
    <w:rsid w:val="008350FE"/>
    <w:rsid w:val="008355BC"/>
    <w:rsid w:val="008359CE"/>
    <w:rsid w:val="00835D21"/>
    <w:rsid w:val="008361F6"/>
    <w:rsid w:val="008366AB"/>
    <w:rsid w:val="00836781"/>
    <w:rsid w:val="00836853"/>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4B26"/>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66"/>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4CF"/>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2ED7"/>
    <w:rsid w:val="008F30C8"/>
    <w:rsid w:val="008F3248"/>
    <w:rsid w:val="008F393F"/>
    <w:rsid w:val="008F3DF3"/>
    <w:rsid w:val="008F42DA"/>
    <w:rsid w:val="008F46F4"/>
    <w:rsid w:val="008F4A0B"/>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3C1D"/>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45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81F"/>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0E2F"/>
    <w:rsid w:val="009A1286"/>
    <w:rsid w:val="009A155C"/>
    <w:rsid w:val="009A161E"/>
    <w:rsid w:val="009A1CB1"/>
    <w:rsid w:val="009A1D22"/>
    <w:rsid w:val="009A1D9C"/>
    <w:rsid w:val="009A1F1B"/>
    <w:rsid w:val="009A3993"/>
    <w:rsid w:val="009A3AE0"/>
    <w:rsid w:val="009A3F8F"/>
    <w:rsid w:val="009A403D"/>
    <w:rsid w:val="009A4732"/>
    <w:rsid w:val="009A4D33"/>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3F1"/>
    <w:rsid w:val="009D36FB"/>
    <w:rsid w:val="009D3871"/>
    <w:rsid w:val="009D3CA8"/>
    <w:rsid w:val="009D3FC3"/>
    <w:rsid w:val="009D4081"/>
    <w:rsid w:val="009D47C4"/>
    <w:rsid w:val="009D5187"/>
    <w:rsid w:val="009D5629"/>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83A"/>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1E4"/>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0C36"/>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526"/>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2E96"/>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441"/>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58"/>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430"/>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06"/>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A7F"/>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204"/>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8EA"/>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69E2"/>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472"/>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40D"/>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6AB4"/>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1E4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0B14"/>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31"/>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0FA5"/>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4C2"/>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38EF"/>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1D"/>
    <w:rsid w:val="00EA277B"/>
    <w:rsid w:val="00EA2A29"/>
    <w:rsid w:val="00EA31EE"/>
    <w:rsid w:val="00EA333A"/>
    <w:rsid w:val="00EA3C80"/>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D1D"/>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4BC"/>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1F22"/>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5A3"/>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E26"/>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3D7"/>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31759399">
      <w:bodyDiv w:val="1"/>
      <w:marLeft w:val="0"/>
      <w:marRight w:val="0"/>
      <w:marTop w:val="0"/>
      <w:marBottom w:val="0"/>
      <w:divBdr>
        <w:top w:val="none" w:sz="0" w:space="0" w:color="auto"/>
        <w:left w:val="none" w:sz="0" w:space="0" w:color="auto"/>
        <w:bottom w:val="none" w:sz="0" w:space="0" w:color="auto"/>
        <w:right w:val="none" w:sz="0" w:space="0" w:color="auto"/>
      </w:divBdr>
      <w:divsChild>
        <w:div w:id="1053499788">
          <w:marLeft w:val="547"/>
          <w:marRight w:val="0"/>
          <w:marTop w:val="96"/>
          <w:marBottom w:val="0"/>
          <w:divBdr>
            <w:top w:val="none" w:sz="0" w:space="0" w:color="auto"/>
            <w:left w:val="none" w:sz="0" w:space="0" w:color="auto"/>
            <w:bottom w:val="none" w:sz="0" w:space="0" w:color="auto"/>
            <w:right w:val="none" w:sz="0" w:space="0" w:color="auto"/>
          </w:divBdr>
        </w:div>
        <w:div w:id="828863580">
          <w:marLeft w:val="1166"/>
          <w:marRight w:val="0"/>
          <w:marTop w:val="77"/>
          <w:marBottom w:val="0"/>
          <w:divBdr>
            <w:top w:val="none" w:sz="0" w:space="0" w:color="auto"/>
            <w:left w:val="none" w:sz="0" w:space="0" w:color="auto"/>
            <w:bottom w:val="none" w:sz="0" w:space="0" w:color="auto"/>
            <w:right w:val="none" w:sz="0" w:space="0" w:color="auto"/>
          </w:divBdr>
        </w:div>
        <w:div w:id="703988296">
          <w:marLeft w:val="547"/>
          <w:marRight w:val="0"/>
          <w:marTop w:val="96"/>
          <w:marBottom w:val="0"/>
          <w:divBdr>
            <w:top w:val="none" w:sz="0" w:space="0" w:color="auto"/>
            <w:left w:val="none" w:sz="0" w:space="0" w:color="auto"/>
            <w:bottom w:val="none" w:sz="0" w:space="0" w:color="auto"/>
            <w:right w:val="none" w:sz="0" w:space="0" w:color="auto"/>
          </w:divBdr>
        </w:div>
        <w:div w:id="971179216">
          <w:marLeft w:val="1166"/>
          <w:marRight w:val="0"/>
          <w:marTop w:val="77"/>
          <w:marBottom w:val="0"/>
          <w:divBdr>
            <w:top w:val="none" w:sz="0" w:space="0" w:color="auto"/>
            <w:left w:val="none" w:sz="0" w:space="0" w:color="auto"/>
            <w:bottom w:val="none" w:sz="0" w:space="0" w:color="auto"/>
            <w:right w:val="none" w:sz="0" w:space="0" w:color="auto"/>
          </w:divBdr>
        </w:div>
        <w:div w:id="156120692">
          <w:marLeft w:val="547"/>
          <w:marRight w:val="0"/>
          <w:marTop w:val="96"/>
          <w:marBottom w:val="0"/>
          <w:divBdr>
            <w:top w:val="none" w:sz="0" w:space="0" w:color="auto"/>
            <w:left w:val="none" w:sz="0" w:space="0" w:color="auto"/>
            <w:bottom w:val="none" w:sz="0" w:space="0" w:color="auto"/>
            <w:right w:val="none" w:sz="0" w:space="0" w:color="auto"/>
          </w:divBdr>
        </w:div>
        <w:div w:id="1608125308">
          <w:marLeft w:val="1166"/>
          <w:marRight w:val="0"/>
          <w:marTop w:val="77"/>
          <w:marBottom w:val="0"/>
          <w:divBdr>
            <w:top w:val="none" w:sz="0" w:space="0" w:color="auto"/>
            <w:left w:val="none" w:sz="0" w:space="0" w:color="auto"/>
            <w:bottom w:val="none" w:sz="0" w:space="0" w:color="auto"/>
            <w:right w:val="none" w:sz="0" w:space="0" w:color="auto"/>
          </w:divBdr>
        </w:div>
        <w:div w:id="335035174">
          <w:marLeft w:val="547"/>
          <w:marRight w:val="0"/>
          <w:marTop w:val="96"/>
          <w:marBottom w:val="0"/>
          <w:divBdr>
            <w:top w:val="none" w:sz="0" w:space="0" w:color="auto"/>
            <w:left w:val="none" w:sz="0" w:space="0" w:color="auto"/>
            <w:bottom w:val="none" w:sz="0" w:space="0" w:color="auto"/>
            <w:right w:val="none" w:sz="0" w:space="0" w:color="auto"/>
          </w:divBdr>
        </w:div>
        <w:div w:id="139269748">
          <w:marLeft w:val="547"/>
          <w:marRight w:val="0"/>
          <w:marTop w:val="96"/>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0124C-8C25-4D9F-8FDA-224D556B2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231</TotalTime>
  <Pages>2</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35</cp:revision>
  <dcterms:created xsi:type="dcterms:W3CDTF">2016-03-30T18:52:00Z</dcterms:created>
  <dcterms:modified xsi:type="dcterms:W3CDTF">2016-04-01T22:05:00Z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