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4BBF" w:rsidRPr="00284BBF" w:rsidRDefault="00922301" w:rsidP="00284BBF">
      <w:pPr>
        <w:tabs>
          <w:tab w:val="right" w:pos="9639"/>
        </w:tabs>
        <w:overflowPunct/>
        <w:autoSpaceDE/>
        <w:autoSpaceDN/>
        <w:adjustRightInd/>
        <w:spacing w:after="0"/>
        <w:textAlignment w:val="auto"/>
        <w:rPr>
          <w:rFonts w:ascii="Arial" w:hAnsi="Arial"/>
          <w:b/>
          <w:i/>
          <w:noProof/>
          <w:sz w:val="28"/>
        </w:rPr>
      </w:pPr>
      <w:r w:rsidRPr="00922301">
        <w:rPr>
          <w:rFonts w:ascii="Arial" w:hAnsi="Arial"/>
          <w:b/>
          <w:noProof/>
          <w:sz w:val="24"/>
        </w:rPr>
        <w:t>3GPP TSG-RAN4 Meeting #</w:t>
      </w:r>
      <w:r w:rsidR="00804441">
        <w:rPr>
          <w:rFonts w:ascii="Arial" w:hAnsi="Arial"/>
          <w:b/>
          <w:noProof/>
          <w:sz w:val="24"/>
        </w:rPr>
        <w:t>7</w:t>
      </w:r>
      <w:r w:rsidR="009240B2">
        <w:rPr>
          <w:rFonts w:ascii="Arial" w:hAnsi="Arial"/>
          <w:b/>
          <w:noProof/>
          <w:sz w:val="24"/>
        </w:rPr>
        <w:t>2</w:t>
      </w:r>
      <w:r w:rsidR="00284BBF" w:rsidRPr="00284BBF">
        <w:rPr>
          <w:rFonts w:ascii="Arial" w:hAnsi="Arial"/>
          <w:b/>
          <w:i/>
          <w:noProof/>
          <w:sz w:val="28"/>
        </w:rPr>
        <w:tab/>
      </w:r>
      <w:r w:rsidR="00284BBF" w:rsidRPr="00284BBF">
        <w:rPr>
          <w:rFonts w:ascii="Arial" w:hAnsi="Arial"/>
          <w:sz w:val="18"/>
        </w:rPr>
        <w:t xml:space="preserve"> </w:t>
      </w:r>
      <w:r w:rsidR="009B21B6" w:rsidRPr="009B21B6">
        <w:rPr>
          <w:rFonts w:ascii="Arial" w:hAnsi="Arial"/>
          <w:b/>
          <w:noProof/>
          <w:sz w:val="28"/>
        </w:rPr>
        <w:t>R4-</w:t>
      </w:r>
      <w:r w:rsidR="00573442">
        <w:rPr>
          <w:rFonts w:ascii="Arial" w:hAnsi="Arial"/>
          <w:b/>
          <w:noProof/>
          <w:sz w:val="28"/>
        </w:rPr>
        <w:t>1</w:t>
      </w:r>
      <w:r w:rsidR="00F90E1C">
        <w:rPr>
          <w:rFonts w:ascii="Arial" w:hAnsi="Arial"/>
          <w:b/>
          <w:noProof/>
          <w:sz w:val="28"/>
        </w:rPr>
        <w:t>4</w:t>
      </w:r>
      <w:r w:rsidR="009E56A6">
        <w:rPr>
          <w:rFonts w:ascii="Arial" w:hAnsi="Arial"/>
          <w:b/>
          <w:noProof/>
          <w:sz w:val="28"/>
        </w:rPr>
        <w:t>5044</w:t>
      </w:r>
    </w:p>
    <w:p w:rsidR="00D471E1" w:rsidRPr="00A21780" w:rsidRDefault="009240B2" w:rsidP="00A21780">
      <w:pPr>
        <w:overflowPunct/>
        <w:autoSpaceDE/>
        <w:autoSpaceDN/>
        <w:adjustRightInd/>
        <w:spacing w:after="120"/>
        <w:textAlignment w:val="auto"/>
        <w:outlineLvl w:val="0"/>
        <w:rPr>
          <w:rFonts w:ascii="Arial" w:hAnsi="Arial"/>
          <w:b/>
          <w:noProof/>
          <w:sz w:val="24"/>
          <w:lang w:val="it-IT"/>
        </w:rPr>
      </w:pPr>
      <w:r>
        <w:rPr>
          <w:rFonts w:ascii="Arial" w:hAnsi="Arial"/>
          <w:b/>
          <w:noProof/>
          <w:sz w:val="24"/>
          <w:lang w:val="it-IT"/>
        </w:rPr>
        <w:t>Dresden</w:t>
      </w:r>
      <w:r w:rsidR="00922301" w:rsidRPr="00AF16F9">
        <w:rPr>
          <w:rFonts w:ascii="Arial" w:hAnsi="Arial"/>
          <w:b/>
          <w:noProof/>
          <w:sz w:val="24"/>
          <w:lang w:val="it-IT"/>
        </w:rPr>
        <w:t xml:space="preserve">, </w:t>
      </w:r>
      <w:r>
        <w:rPr>
          <w:rFonts w:ascii="Arial" w:hAnsi="Arial"/>
          <w:b/>
          <w:noProof/>
          <w:sz w:val="24"/>
          <w:lang w:val="it-IT"/>
        </w:rPr>
        <w:t>Germany</w:t>
      </w:r>
      <w:r w:rsidR="00922301" w:rsidRPr="00AF16F9">
        <w:rPr>
          <w:rFonts w:ascii="Arial" w:hAnsi="Arial"/>
          <w:b/>
          <w:noProof/>
          <w:sz w:val="24"/>
          <w:lang w:val="it-IT"/>
        </w:rPr>
        <w:t xml:space="preserve">, </w:t>
      </w:r>
      <w:r w:rsidR="00F90E1C">
        <w:rPr>
          <w:rFonts w:ascii="Arial" w:hAnsi="Arial"/>
          <w:b/>
          <w:noProof/>
          <w:sz w:val="24"/>
          <w:lang w:val="it-IT"/>
        </w:rPr>
        <w:t>1</w:t>
      </w:r>
      <w:r>
        <w:rPr>
          <w:rFonts w:ascii="Arial" w:hAnsi="Arial"/>
          <w:b/>
          <w:noProof/>
          <w:sz w:val="24"/>
          <w:lang w:val="it-IT"/>
        </w:rPr>
        <w:t>8</w:t>
      </w:r>
      <w:r w:rsidR="00922301" w:rsidRPr="00AF16F9">
        <w:rPr>
          <w:rFonts w:ascii="Arial" w:hAnsi="Arial"/>
          <w:b/>
          <w:noProof/>
          <w:sz w:val="24"/>
          <w:lang w:val="it-IT"/>
        </w:rPr>
        <w:t>-</w:t>
      </w:r>
      <w:r w:rsidR="000A44DE">
        <w:rPr>
          <w:rFonts w:ascii="Arial" w:hAnsi="Arial"/>
          <w:b/>
          <w:noProof/>
          <w:sz w:val="24"/>
          <w:lang w:val="it-IT"/>
        </w:rPr>
        <w:t>2</w:t>
      </w:r>
      <w:r w:rsidR="008E1B78">
        <w:rPr>
          <w:rFonts w:ascii="Arial" w:hAnsi="Arial"/>
          <w:b/>
          <w:noProof/>
          <w:sz w:val="24"/>
          <w:lang w:val="it-IT"/>
        </w:rPr>
        <w:t>2</w:t>
      </w:r>
      <w:r w:rsidR="00922301" w:rsidRPr="00AF16F9">
        <w:rPr>
          <w:rFonts w:ascii="Arial" w:hAnsi="Arial"/>
          <w:b/>
          <w:noProof/>
          <w:sz w:val="24"/>
          <w:lang w:val="it-IT"/>
        </w:rPr>
        <w:t xml:space="preserve"> </w:t>
      </w:r>
      <w:r>
        <w:rPr>
          <w:rFonts w:ascii="Arial" w:hAnsi="Arial"/>
          <w:b/>
          <w:noProof/>
          <w:sz w:val="24"/>
          <w:lang w:val="it-IT"/>
        </w:rPr>
        <w:t>August</w:t>
      </w:r>
      <w:r w:rsidR="00922301" w:rsidRPr="00AF16F9">
        <w:rPr>
          <w:rFonts w:ascii="Arial" w:hAnsi="Arial"/>
          <w:b/>
          <w:noProof/>
          <w:sz w:val="24"/>
          <w:lang w:val="it-IT"/>
        </w:rPr>
        <w:t>, 201</w:t>
      </w:r>
      <w:r w:rsidR="00804441">
        <w:rPr>
          <w:rFonts w:ascii="Arial" w:hAnsi="Arial"/>
          <w:b/>
          <w:noProof/>
          <w:sz w:val="24"/>
          <w:lang w:val="it-IT"/>
        </w:rPr>
        <w:t>4</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951"/>
        <w:gridCol w:w="7938"/>
      </w:tblGrid>
      <w:tr w:rsidR="00284BBF" w:rsidRPr="00132F61" w:rsidTr="007D2AF7">
        <w:tc>
          <w:tcPr>
            <w:tcW w:w="1951" w:type="dxa"/>
          </w:tcPr>
          <w:p w:rsidR="00284BBF" w:rsidRPr="00132F61" w:rsidRDefault="00284BBF" w:rsidP="00284BBF">
            <w:pPr>
              <w:keepNext/>
              <w:keepLines/>
              <w:spacing w:after="0"/>
              <w:rPr>
                <w:rFonts w:ascii="Arial" w:hAnsi="Arial"/>
                <w:b/>
                <w:sz w:val="22"/>
                <w:szCs w:val="22"/>
              </w:rPr>
            </w:pPr>
            <w:r w:rsidRPr="00132F61">
              <w:rPr>
                <w:rFonts w:ascii="Arial" w:hAnsi="Arial"/>
                <w:b/>
                <w:sz w:val="22"/>
                <w:szCs w:val="22"/>
              </w:rPr>
              <w:t>Title:</w:t>
            </w:r>
          </w:p>
        </w:tc>
        <w:tc>
          <w:tcPr>
            <w:tcW w:w="7938" w:type="dxa"/>
          </w:tcPr>
          <w:p w:rsidR="00236556" w:rsidRPr="00132F61" w:rsidRDefault="009D22B4" w:rsidP="009D22B4">
            <w:pPr>
              <w:rPr>
                <w:rFonts w:ascii="Arial" w:hAnsi="Arial"/>
                <w:sz w:val="22"/>
                <w:szCs w:val="22"/>
              </w:rPr>
            </w:pPr>
            <w:r>
              <w:rPr>
                <w:rFonts w:ascii="Arial" w:hAnsi="Arial"/>
                <w:sz w:val="22"/>
                <w:szCs w:val="22"/>
              </w:rPr>
              <w:t>Near Field Measurement setups for AAS BS OTA testing</w:t>
            </w:r>
          </w:p>
        </w:tc>
      </w:tr>
      <w:tr w:rsidR="00284BBF" w:rsidRPr="00183C68" w:rsidTr="007D2AF7">
        <w:tc>
          <w:tcPr>
            <w:tcW w:w="1951" w:type="dxa"/>
          </w:tcPr>
          <w:p w:rsidR="00284BBF" w:rsidRPr="00132F61" w:rsidRDefault="00284BBF" w:rsidP="00284BBF">
            <w:pPr>
              <w:keepNext/>
              <w:keepLines/>
              <w:spacing w:after="0"/>
              <w:rPr>
                <w:rFonts w:ascii="Arial" w:hAnsi="Arial"/>
                <w:b/>
                <w:sz w:val="22"/>
                <w:szCs w:val="22"/>
              </w:rPr>
            </w:pPr>
            <w:r w:rsidRPr="00132F61">
              <w:rPr>
                <w:rFonts w:ascii="Arial" w:hAnsi="Arial"/>
                <w:b/>
                <w:sz w:val="22"/>
                <w:szCs w:val="22"/>
              </w:rPr>
              <w:t>Source:</w:t>
            </w:r>
          </w:p>
        </w:tc>
        <w:tc>
          <w:tcPr>
            <w:tcW w:w="7938" w:type="dxa"/>
          </w:tcPr>
          <w:p w:rsidR="00284BBF" w:rsidRPr="00183C68" w:rsidRDefault="00A25E03" w:rsidP="00F90E1C">
            <w:pPr>
              <w:keepNext/>
              <w:keepLines/>
              <w:spacing w:after="0"/>
              <w:rPr>
                <w:rFonts w:ascii="Arial" w:hAnsi="Arial"/>
                <w:sz w:val="22"/>
                <w:szCs w:val="22"/>
                <w:lang w:val="fr-FR"/>
              </w:rPr>
            </w:pPr>
            <w:r w:rsidRPr="00183C68">
              <w:rPr>
                <w:rFonts w:ascii="Arial" w:hAnsi="Arial"/>
                <w:sz w:val="22"/>
                <w:szCs w:val="22"/>
                <w:lang w:val="fr-FR"/>
              </w:rPr>
              <w:t>SATIMO</w:t>
            </w:r>
            <w:r w:rsidR="00183C68" w:rsidRPr="00183C68">
              <w:rPr>
                <w:rFonts w:ascii="Arial" w:hAnsi="Arial"/>
                <w:sz w:val="22"/>
                <w:szCs w:val="22"/>
                <w:lang w:val="fr-FR"/>
              </w:rPr>
              <w:t xml:space="preserve"> Industries</w:t>
            </w:r>
          </w:p>
        </w:tc>
      </w:tr>
      <w:tr w:rsidR="00284BBF" w:rsidRPr="00EE4AD1" w:rsidTr="007D2AF7">
        <w:tc>
          <w:tcPr>
            <w:tcW w:w="1951" w:type="dxa"/>
          </w:tcPr>
          <w:p w:rsidR="00284BBF" w:rsidRPr="00132F61" w:rsidRDefault="00284BBF" w:rsidP="00284BBF">
            <w:pPr>
              <w:keepNext/>
              <w:keepLines/>
              <w:spacing w:after="0"/>
              <w:rPr>
                <w:rFonts w:ascii="Arial" w:hAnsi="Arial"/>
                <w:b/>
                <w:sz w:val="22"/>
                <w:szCs w:val="22"/>
              </w:rPr>
            </w:pPr>
            <w:r w:rsidRPr="00132F61">
              <w:rPr>
                <w:rFonts w:ascii="Arial" w:hAnsi="Arial"/>
                <w:b/>
                <w:sz w:val="22"/>
                <w:szCs w:val="22"/>
              </w:rPr>
              <w:t>Agenda Item:</w:t>
            </w:r>
          </w:p>
        </w:tc>
        <w:tc>
          <w:tcPr>
            <w:tcW w:w="7938" w:type="dxa"/>
          </w:tcPr>
          <w:p w:rsidR="00284BBF" w:rsidRPr="00EE4AD1" w:rsidRDefault="00D0551F" w:rsidP="00F90E1C">
            <w:pPr>
              <w:keepNext/>
              <w:keepLines/>
              <w:spacing w:after="0"/>
              <w:rPr>
                <w:rFonts w:ascii="Arial" w:hAnsi="Arial"/>
                <w:sz w:val="22"/>
                <w:szCs w:val="22"/>
                <w:lang w:val="it-IT"/>
              </w:rPr>
            </w:pPr>
            <w:r>
              <w:rPr>
                <w:rFonts w:ascii="Arial" w:hAnsi="Arial"/>
                <w:sz w:val="22"/>
                <w:szCs w:val="22"/>
                <w:lang w:val="it-IT"/>
              </w:rPr>
              <w:t>7.2.4</w:t>
            </w:r>
          </w:p>
        </w:tc>
      </w:tr>
      <w:tr w:rsidR="004A78DD" w:rsidRPr="002A6F04" w:rsidTr="007D2AF7">
        <w:tc>
          <w:tcPr>
            <w:tcW w:w="1951" w:type="dxa"/>
          </w:tcPr>
          <w:p w:rsidR="004A78DD" w:rsidRPr="00132F61" w:rsidRDefault="004A78DD" w:rsidP="00284BBF">
            <w:pPr>
              <w:keepNext/>
              <w:keepLines/>
              <w:spacing w:after="0"/>
              <w:rPr>
                <w:rFonts w:ascii="Arial" w:hAnsi="Arial"/>
                <w:b/>
                <w:sz w:val="22"/>
                <w:szCs w:val="22"/>
              </w:rPr>
            </w:pPr>
            <w:r>
              <w:rPr>
                <w:rFonts w:ascii="Arial" w:hAnsi="Arial"/>
                <w:b/>
                <w:sz w:val="22"/>
                <w:szCs w:val="22"/>
              </w:rPr>
              <w:t>Work Item</w:t>
            </w:r>
          </w:p>
        </w:tc>
        <w:tc>
          <w:tcPr>
            <w:tcW w:w="7938" w:type="dxa"/>
          </w:tcPr>
          <w:p w:rsidR="004A78DD" w:rsidRPr="004A78DD" w:rsidRDefault="00EE4AD1" w:rsidP="00AF16F9">
            <w:pPr>
              <w:keepNext/>
              <w:keepLines/>
              <w:spacing w:after="0"/>
              <w:rPr>
                <w:rFonts w:ascii="Arial" w:hAnsi="Arial"/>
                <w:sz w:val="22"/>
                <w:szCs w:val="22"/>
                <w:lang w:val="it-IT"/>
              </w:rPr>
            </w:pPr>
            <w:r w:rsidRPr="0059259E">
              <w:rPr>
                <w:rFonts w:ascii="Arial" w:hAnsi="Arial" w:cs="Arial"/>
                <w:sz w:val="21"/>
                <w:szCs w:val="21"/>
                <w:lang w:val="it-IT" w:eastAsia="ja-JP"/>
              </w:rPr>
              <w:t>AAS_BS_LTE_UTRA-Perf</w:t>
            </w:r>
          </w:p>
        </w:tc>
      </w:tr>
      <w:tr w:rsidR="004A78DD" w:rsidRPr="004A78DD" w:rsidTr="007D2AF7">
        <w:tc>
          <w:tcPr>
            <w:tcW w:w="1951" w:type="dxa"/>
          </w:tcPr>
          <w:p w:rsidR="004A78DD" w:rsidRDefault="004A78DD" w:rsidP="00284BBF">
            <w:pPr>
              <w:keepNext/>
              <w:keepLines/>
              <w:spacing w:after="0"/>
              <w:rPr>
                <w:rFonts w:ascii="Arial" w:hAnsi="Arial"/>
                <w:b/>
                <w:sz w:val="22"/>
                <w:szCs w:val="22"/>
              </w:rPr>
            </w:pPr>
            <w:r>
              <w:rPr>
                <w:rFonts w:ascii="Arial" w:hAnsi="Arial"/>
                <w:b/>
                <w:sz w:val="22"/>
                <w:szCs w:val="22"/>
              </w:rPr>
              <w:t>Release</w:t>
            </w:r>
          </w:p>
        </w:tc>
        <w:tc>
          <w:tcPr>
            <w:tcW w:w="7938" w:type="dxa"/>
          </w:tcPr>
          <w:p w:rsidR="004A78DD" w:rsidRPr="004A78DD" w:rsidRDefault="00F90E1C" w:rsidP="00AF16F9">
            <w:pPr>
              <w:keepNext/>
              <w:keepLines/>
              <w:spacing w:after="0"/>
              <w:rPr>
                <w:rFonts w:ascii="Arial" w:hAnsi="Arial"/>
                <w:sz w:val="22"/>
                <w:szCs w:val="22"/>
                <w:lang w:val="fr-FR"/>
              </w:rPr>
            </w:pPr>
            <w:r>
              <w:rPr>
                <w:rFonts w:ascii="Arial" w:hAnsi="Arial"/>
                <w:sz w:val="22"/>
                <w:szCs w:val="22"/>
                <w:lang w:val="fr-FR"/>
              </w:rPr>
              <w:t>1</w:t>
            </w:r>
            <w:r w:rsidR="00F66704">
              <w:rPr>
                <w:rFonts w:ascii="Arial" w:hAnsi="Arial"/>
                <w:sz w:val="22"/>
                <w:szCs w:val="22"/>
                <w:lang w:val="fr-FR"/>
              </w:rPr>
              <w:t>2</w:t>
            </w:r>
          </w:p>
        </w:tc>
      </w:tr>
      <w:tr w:rsidR="00284BBF" w:rsidRPr="00132F61" w:rsidTr="007D2AF7">
        <w:tc>
          <w:tcPr>
            <w:tcW w:w="1951" w:type="dxa"/>
          </w:tcPr>
          <w:p w:rsidR="00284BBF" w:rsidRPr="00132F61" w:rsidRDefault="00284BBF" w:rsidP="00284BBF">
            <w:pPr>
              <w:keepNext/>
              <w:keepLines/>
              <w:spacing w:after="0"/>
              <w:rPr>
                <w:rFonts w:ascii="Arial" w:hAnsi="Arial"/>
                <w:b/>
                <w:sz w:val="22"/>
                <w:szCs w:val="22"/>
              </w:rPr>
            </w:pPr>
            <w:r w:rsidRPr="00132F61">
              <w:rPr>
                <w:rFonts w:ascii="Arial" w:hAnsi="Arial"/>
                <w:b/>
                <w:sz w:val="22"/>
                <w:szCs w:val="22"/>
              </w:rPr>
              <w:t>Document for:</w:t>
            </w:r>
          </w:p>
        </w:tc>
        <w:tc>
          <w:tcPr>
            <w:tcW w:w="7938" w:type="dxa"/>
          </w:tcPr>
          <w:p w:rsidR="00284BBF" w:rsidRPr="00132F61" w:rsidRDefault="00E2589A" w:rsidP="00340CF6">
            <w:pPr>
              <w:keepNext/>
              <w:keepLines/>
              <w:spacing w:after="0"/>
              <w:rPr>
                <w:rFonts w:ascii="Arial" w:hAnsi="Arial"/>
                <w:sz w:val="22"/>
                <w:szCs w:val="22"/>
              </w:rPr>
            </w:pPr>
            <w:r>
              <w:rPr>
                <w:rFonts w:ascii="Arial" w:hAnsi="Arial"/>
                <w:sz w:val="22"/>
                <w:szCs w:val="22"/>
              </w:rPr>
              <w:t>Discussion</w:t>
            </w:r>
          </w:p>
        </w:tc>
      </w:tr>
      <w:tr w:rsidR="004A78DD" w:rsidRPr="00132F61" w:rsidTr="007D2AF7">
        <w:tc>
          <w:tcPr>
            <w:tcW w:w="1951" w:type="dxa"/>
          </w:tcPr>
          <w:p w:rsidR="004A78DD" w:rsidRPr="00132F61" w:rsidRDefault="004A78DD" w:rsidP="00284BBF">
            <w:pPr>
              <w:keepNext/>
              <w:keepLines/>
              <w:spacing w:after="0"/>
              <w:rPr>
                <w:rFonts w:ascii="Arial" w:hAnsi="Arial"/>
                <w:b/>
                <w:sz w:val="22"/>
                <w:szCs w:val="22"/>
              </w:rPr>
            </w:pPr>
            <w:r>
              <w:rPr>
                <w:rFonts w:ascii="Arial" w:hAnsi="Arial"/>
                <w:b/>
                <w:sz w:val="22"/>
                <w:szCs w:val="22"/>
              </w:rPr>
              <w:t>Abstract</w:t>
            </w:r>
          </w:p>
        </w:tc>
        <w:tc>
          <w:tcPr>
            <w:tcW w:w="7938" w:type="dxa"/>
          </w:tcPr>
          <w:p w:rsidR="004A78DD" w:rsidRDefault="009D22B4" w:rsidP="00D47763">
            <w:pPr>
              <w:keepNext/>
              <w:keepLines/>
              <w:spacing w:after="0"/>
              <w:rPr>
                <w:rFonts w:ascii="Arial" w:hAnsi="Arial"/>
                <w:sz w:val="22"/>
                <w:szCs w:val="22"/>
              </w:rPr>
            </w:pPr>
            <w:r>
              <w:rPr>
                <w:rFonts w:ascii="Arial" w:hAnsi="Arial"/>
                <w:sz w:val="22"/>
                <w:szCs w:val="22"/>
              </w:rPr>
              <w:t>This contribution presents the Near Field Measurement setups for AAS BS OTA testing. Both the setups are in accordance with the legacy BS conformance testing, section 6.2, and 7.2 of the TS 36.141</w:t>
            </w:r>
          </w:p>
        </w:tc>
      </w:tr>
    </w:tbl>
    <w:p w:rsidR="00284BBF" w:rsidRPr="00132F61" w:rsidRDefault="00856CBF" w:rsidP="00284BBF">
      <w:pPr>
        <w:overflowPunct/>
        <w:autoSpaceDE/>
        <w:autoSpaceDN/>
        <w:adjustRightInd/>
        <w:textAlignment w:val="auto"/>
        <w:rPr>
          <w:sz w:val="22"/>
          <w:szCs w:val="22"/>
        </w:rPr>
      </w:pPr>
      <w:r>
        <w:rPr>
          <w:sz w:val="22"/>
          <w:szCs w:val="22"/>
        </w:rPr>
        <w:t xml:space="preserve">               </w:t>
      </w:r>
    </w:p>
    <w:p w:rsidR="00284BBF" w:rsidRDefault="00C633EE" w:rsidP="00C633EE">
      <w:pPr>
        <w:pStyle w:val="Heading1"/>
      </w:pPr>
      <w:r>
        <w:t>1</w:t>
      </w:r>
      <w:r>
        <w:tab/>
      </w:r>
      <w:r w:rsidR="002350DB">
        <w:t>Introduction</w:t>
      </w:r>
      <w:r w:rsidR="001D512D" w:rsidRPr="001D512D">
        <w:rPr>
          <w:rFonts w:cs="Arial"/>
          <w:b/>
          <w:bCs/>
          <w:color w:val="FFFFF0"/>
        </w:rPr>
        <w:t xml:space="preserve"> </w:t>
      </w:r>
      <w:r w:rsidR="001D512D">
        <w:rPr>
          <w:rFonts w:cs="Arial"/>
          <w:b/>
          <w:bCs/>
          <w:color w:val="FFFFF0"/>
        </w:rPr>
        <w:t>R4-125719</w:t>
      </w:r>
    </w:p>
    <w:p w:rsidR="002350DB" w:rsidRPr="0091346D" w:rsidRDefault="00174B9C" w:rsidP="00284BBF">
      <w:r>
        <w:t>During the 3GPP RAN4#71, preliminary results of an AAS BS OTA testing were provided when using a Near Field Measurement Technique</w:t>
      </w:r>
      <w:r w:rsidR="00E64DEF">
        <w:t xml:space="preserve"> [1]</w:t>
      </w:r>
      <w:r>
        <w:t xml:space="preserve">. </w:t>
      </w:r>
      <w:r w:rsidR="002A6F04">
        <w:t>During the presentation some questions were asked about the setups for real AAS BS OTA testing. Those comments were also highlighted in the WF [2]: “</w:t>
      </w:r>
      <w:r w:rsidR="0021728C">
        <w:t>A Detailed description of the setup including instruments for emulating the UE is required</w:t>
      </w:r>
      <w:r w:rsidR="002A6F04">
        <w:t>”</w:t>
      </w:r>
      <w:r w:rsidR="0021728C">
        <w:t xml:space="preserve">. </w:t>
      </w:r>
      <w:r w:rsidR="002A6F04">
        <w:t xml:space="preserve">This contribution aims to clarify </w:t>
      </w:r>
      <w:r w:rsidR="0021728C">
        <w:t>this open point</w:t>
      </w:r>
      <w:r w:rsidR="002A6F04">
        <w:t xml:space="preserve">. The presented setups </w:t>
      </w:r>
      <w:r w:rsidR="0021728C">
        <w:t>are</w:t>
      </w:r>
      <w:r w:rsidR="002A6F04">
        <w:t xml:space="preserve"> based on the legacy BS conformance testing, TS36.141</w:t>
      </w:r>
      <w:r w:rsidR="0021728C">
        <w:t xml:space="preserve"> section 6.2 and 7.2 respectively for output power and reference sensitivity of the BS cabinet</w:t>
      </w:r>
      <w:r w:rsidR="002A6F04">
        <w:t>.</w:t>
      </w:r>
    </w:p>
    <w:p w:rsidR="001A7223" w:rsidRDefault="00C633EE" w:rsidP="00C633EE">
      <w:pPr>
        <w:pStyle w:val="Heading1"/>
      </w:pPr>
      <w:r w:rsidRPr="00E453B1">
        <w:lastRenderedPageBreak/>
        <w:t>2</w:t>
      </w:r>
      <w:r w:rsidRPr="00E453B1">
        <w:tab/>
      </w:r>
      <w:r w:rsidR="00120CFF">
        <w:t>OTA testing setups</w:t>
      </w:r>
    </w:p>
    <w:p w:rsidR="001A7223" w:rsidRPr="001A7223" w:rsidRDefault="001A7223" w:rsidP="00C633EE">
      <w:pPr>
        <w:pStyle w:val="Heading1"/>
        <w:rPr>
          <w:rFonts w:ascii="Times New Roman" w:hAnsi="Times New Roman"/>
          <w:sz w:val="20"/>
        </w:rPr>
      </w:pPr>
      <w:r>
        <w:rPr>
          <w:rFonts w:ascii="Times New Roman" w:hAnsi="Times New Roman"/>
          <w:sz w:val="20"/>
        </w:rPr>
        <w:t xml:space="preserve">In [1] the setups in figure </w:t>
      </w:r>
      <w:proofErr w:type="gramStart"/>
      <w:r>
        <w:rPr>
          <w:rFonts w:ascii="Times New Roman" w:hAnsi="Times New Roman"/>
          <w:sz w:val="20"/>
        </w:rPr>
        <w:t>1,</w:t>
      </w:r>
      <w:proofErr w:type="gramEnd"/>
      <w:r>
        <w:rPr>
          <w:rFonts w:ascii="Times New Roman" w:hAnsi="Times New Roman"/>
          <w:sz w:val="20"/>
        </w:rPr>
        <w:t xml:space="preserve"> and 2 were presented for respectively EIRP and EIRS OTA measurements. </w:t>
      </w:r>
    </w:p>
    <w:p w:rsidR="001A7223" w:rsidRDefault="001A7223" w:rsidP="00A21780">
      <w:pPr>
        <w:pStyle w:val="Heading1"/>
        <w:jc w:val="center"/>
      </w:pPr>
      <w:r w:rsidRPr="001A7223">
        <w:drawing>
          <wp:inline distT="0" distB="0" distL="0" distR="0">
            <wp:extent cx="4500000" cy="1981200"/>
            <wp:effectExtent l="19050" t="0" r="0" b="0"/>
            <wp:docPr id="6" name="Picture 2"/>
            <wp:cNvGraphicFramePr/>
            <a:graphic xmlns:a="http://schemas.openxmlformats.org/drawingml/2006/main">
              <a:graphicData uri="http://schemas.openxmlformats.org/drawingml/2006/picture">
                <pic:pic xmlns:pic="http://schemas.openxmlformats.org/drawingml/2006/picture">
                  <pic:nvPicPr>
                    <pic:cNvPr id="25606" name="Picture 6"/>
                    <pic:cNvPicPr>
                      <a:picLocks noChangeAspect="1"/>
                    </pic:cNvPicPr>
                  </pic:nvPicPr>
                  <pic:blipFill>
                    <a:blip r:embed="rId7" cstate="print">
                      <a:extLst>
                        <a:ext uri="{28A0092B-C50C-407E-A947-70E740481C1C}">
                          <a14:useLocalDpi xmlns:o="urn:schemas-microsoft-com:office:office" xmlns:v="urn:schemas-microsoft-com:vml" xmlns:w10="urn:schemas-microsoft-com:office:word" xmlns:w="http://schemas.openxmlformats.org/wordprocessingml/2006/main" xmlns="" xmlns:p="http://schemas.openxmlformats.org/presentationml/2006/main" xmlns:a14="http://schemas.microsoft.com/office/drawing/2010/main" xmlns:lc="http://schemas.openxmlformats.org/drawingml/2006/lockedCanvas" val="0"/>
                        </a:ext>
                      </a:extLst>
                    </a:blip>
                    <a:srcRect/>
                    <a:stretch>
                      <a:fillRect/>
                    </a:stretch>
                  </pic:blipFill>
                  <pic:spPr bwMode="auto">
                    <a:xfrm>
                      <a:off x="0" y="0"/>
                      <a:ext cx="4500000" cy="1981200"/>
                    </a:xfrm>
                    <a:prstGeom prst="rect">
                      <a:avLst/>
                    </a:prstGeom>
                    <a:noFill/>
                    <a:ln>
                      <a:noFill/>
                    </a:ln>
                    <a:effectLst/>
                    <a:extLst>
                      <a:ext uri="{909E8E84-426E-40DD-AFC4-6F175D3DCCD1}">
                        <a14:hiddenFill xmlns:o="urn:schemas-microsoft-com:office:office" xmlns:v="urn:schemas-microsoft-com:vml" xmlns:w10="urn:schemas-microsoft-com:office:word" xmlns:w="http://schemas.openxmlformats.org/wordprocessingml/2006/main" xmlns="" xmlns:p="http://schemas.openxmlformats.org/presentationml/2006/main" xmlns:a14="http://schemas.microsoft.com/office/drawing/2010/main" xmlns:lc="http://schemas.openxmlformats.org/drawingml/2006/lockedCanvas">
                          <a:solidFill>
                            <a:schemeClr val="accent1"/>
                          </a:solidFill>
                        </a14:hiddenFill>
                      </a:ext>
                      <a:ext uri="{91240B29-F687-4F45-9708-019B960494DF}">
                        <a14:hiddenLine xmlns:o="urn:schemas-microsoft-com:office:office" xmlns:v="urn:schemas-microsoft-com:vml" xmlns:w10="urn:schemas-microsoft-com:office:word" xmlns:w="http://schemas.openxmlformats.org/wordprocessingml/2006/main" xmlns="" xmlns:p="http://schemas.openxmlformats.org/presentationml/2006/main" xmlns:a14="http://schemas.microsoft.com/office/drawing/2010/main" xmlns:lc="http://schemas.openxmlformats.org/drawingml/2006/lockedCanvas" w="25400">
                          <a:solidFill>
                            <a:srgbClr val="000000"/>
                          </a:solidFill>
                          <a:prstDash val="solid"/>
                          <a:miter lim="800000"/>
                          <a:headEnd/>
                          <a:tailEnd/>
                        </a14:hiddenLine>
                      </a:ext>
                      <a:ext uri="{AF507438-7753-43E0-B8FC-AC1667EBCBE1}">
                        <a14:hiddenEffects xmlns:o="urn:schemas-microsoft-com:office:office" xmlns:v="urn:schemas-microsoft-com:vml" xmlns:w10="urn:schemas-microsoft-com:office:word" xmlns:w="http://schemas.openxmlformats.org/wordprocessingml/2006/main" xmlns="" xmlns:p="http://schemas.openxmlformats.org/presentationml/2006/main" xmlns:a14="http://schemas.microsoft.com/office/drawing/2010/main" xmlns:lc="http://schemas.openxmlformats.org/drawingml/2006/lockedCanvas">
                          <a:effectLst>
                            <a:outerShdw dist="35921" dir="2700000" algn="ctr" rotWithShape="0">
                              <a:schemeClr val="bg2"/>
                            </a:outerShdw>
                          </a:effectLst>
                        </a14:hiddenEffects>
                      </a:ext>
                    </a:extLst>
                  </pic:spPr>
                </pic:pic>
              </a:graphicData>
            </a:graphic>
          </wp:inline>
        </w:drawing>
      </w:r>
    </w:p>
    <w:p w:rsidR="001A7223" w:rsidRPr="00B45604" w:rsidRDefault="00B45604" w:rsidP="00B45604">
      <w:pPr>
        <w:pStyle w:val="Heading1"/>
        <w:jc w:val="center"/>
        <w:rPr>
          <w:rFonts w:ascii="Times New Roman" w:hAnsi="Times New Roman"/>
          <w:sz w:val="20"/>
        </w:rPr>
      </w:pPr>
      <w:proofErr w:type="gramStart"/>
      <w:r>
        <w:rPr>
          <w:rFonts w:ascii="Times New Roman" w:hAnsi="Times New Roman"/>
          <w:sz w:val="20"/>
        </w:rPr>
        <w:t>Figure 1.</w:t>
      </w:r>
      <w:proofErr w:type="gramEnd"/>
      <w:r>
        <w:rPr>
          <w:rFonts w:ascii="Times New Roman" w:hAnsi="Times New Roman"/>
          <w:sz w:val="20"/>
        </w:rPr>
        <w:t xml:space="preserve"> NF system setup when testing real AAS BS in transmission mode (EIRP)</w:t>
      </w:r>
    </w:p>
    <w:p w:rsidR="002350DB" w:rsidRDefault="001A7223" w:rsidP="00A21780">
      <w:pPr>
        <w:pStyle w:val="Heading1"/>
        <w:jc w:val="center"/>
      </w:pPr>
      <w:r w:rsidRPr="001A7223">
        <w:drawing>
          <wp:inline distT="0" distB="0" distL="0" distR="0">
            <wp:extent cx="4500000" cy="1981200"/>
            <wp:effectExtent l="19050" t="0" r="0" b="0"/>
            <wp:docPr id="11" name="Picture 7"/>
            <wp:cNvGraphicFramePr/>
            <a:graphic xmlns:a="http://schemas.openxmlformats.org/drawingml/2006/main">
              <a:graphicData uri="http://schemas.openxmlformats.org/drawingml/2006/picture">
                <pic:pic xmlns:pic="http://schemas.openxmlformats.org/drawingml/2006/picture">
                  <pic:nvPicPr>
                    <pic:cNvPr id="27650" name="Picture 2"/>
                    <pic:cNvPicPr>
                      <a:picLocks noChangeAspect="1"/>
                    </pic:cNvPicPr>
                  </pic:nvPicPr>
                  <pic:blipFill>
                    <a:blip r:embed="rId8" cstate="print">
                      <a:extLst>
                        <a:ext uri="{28A0092B-C50C-407E-A947-70E740481C1C}">
                          <a14:useLocalDpi xmlns:o="urn:schemas-microsoft-com:office:office" xmlns:v="urn:schemas-microsoft-com:vml" xmlns:w10="urn:schemas-microsoft-com:office:word" xmlns:w="http://schemas.openxmlformats.org/wordprocessingml/2006/main" xmlns="" xmlns:p="http://schemas.openxmlformats.org/presentationml/2006/main" xmlns:a14="http://schemas.microsoft.com/office/drawing/2010/main" xmlns:lc="http://schemas.openxmlformats.org/drawingml/2006/lockedCanvas" val="0"/>
                        </a:ext>
                      </a:extLst>
                    </a:blip>
                    <a:srcRect/>
                    <a:stretch>
                      <a:fillRect/>
                    </a:stretch>
                  </pic:blipFill>
                  <pic:spPr bwMode="auto">
                    <a:xfrm>
                      <a:off x="0" y="0"/>
                      <a:ext cx="4500000" cy="1981200"/>
                    </a:xfrm>
                    <a:prstGeom prst="rect">
                      <a:avLst/>
                    </a:prstGeom>
                    <a:noFill/>
                    <a:ln>
                      <a:noFill/>
                    </a:ln>
                    <a:effectLst/>
                    <a:extLst>
                      <a:ext uri="{909E8E84-426E-40DD-AFC4-6F175D3DCCD1}">
                        <a14:hiddenFill xmlns:o="urn:schemas-microsoft-com:office:office" xmlns:v="urn:schemas-microsoft-com:vml" xmlns:w10="urn:schemas-microsoft-com:office:word" xmlns:w="http://schemas.openxmlformats.org/wordprocessingml/2006/main" xmlns="" xmlns:p="http://schemas.openxmlformats.org/presentationml/2006/main" xmlns:a14="http://schemas.microsoft.com/office/drawing/2010/main" xmlns:lc="http://schemas.openxmlformats.org/drawingml/2006/lockedCanvas">
                          <a:solidFill>
                            <a:schemeClr val="accent1"/>
                          </a:solidFill>
                        </a14:hiddenFill>
                      </a:ext>
                      <a:ext uri="{91240B29-F687-4F45-9708-019B960494DF}">
                        <a14:hiddenLine xmlns:o="urn:schemas-microsoft-com:office:office" xmlns:v="urn:schemas-microsoft-com:vml" xmlns:w10="urn:schemas-microsoft-com:office:word" xmlns:w="http://schemas.openxmlformats.org/wordprocessingml/2006/main" xmlns="" xmlns:p="http://schemas.openxmlformats.org/presentationml/2006/main" xmlns:a14="http://schemas.microsoft.com/office/drawing/2010/main" xmlns:lc="http://schemas.openxmlformats.org/drawingml/2006/lockedCanvas" w="25400">
                          <a:solidFill>
                            <a:srgbClr val="000000"/>
                          </a:solidFill>
                          <a:prstDash val="solid"/>
                          <a:miter lim="800000"/>
                          <a:headEnd/>
                          <a:tailEnd/>
                        </a14:hiddenLine>
                      </a:ext>
                      <a:ext uri="{AF507438-7753-43E0-B8FC-AC1667EBCBE1}">
                        <a14:hiddenEffects xmlns:o="urn:schemas-microsoft-com:office:office" xmlns:v="urn:schemas-microsoft-com:vml" xmlns:w10="urn:schemas-microsoft-com:office:word" xmlns:w="http://schemas.openxmlformats.org/wordprocessingml/2006/main" xmlns="" xmlns:p="http://schemas.openxmlformats.org/presentationml/2006/main" xmlns:a14="http://schemas.microsoft.com/office/drawing/2010/main" xmlns:lc="http://schemas.openxmlformats.org/drawingml/2006/lockedCanvas">
                          <a:effectLst>
                            <a:outerShdw dist="35921" dir="2700000" algn="ctr" rotWithShape="0">
                              <a:schemeClr val="bg2"/>
                            </a:outerShdw>
                          </a:effectLst>
                        </a14:hiddenEffects>
                      </a:ext>
                    </a:extLst>
                  </pic:spPr>
                </pic:pic>
              </a:graphicData>
            </a:graphic>
          </wp:inline>
        </w:drawing>
      </w:r>
    </w:p>
    <w:p w:rsidR="00B45604" w:rsidRPr="00B45604" w:rsidRDefault="00B45604" w:rsidP="00B45604">
      <w:pPr>
        <w:jc w:val="center"/>
        <w:rPr>
          <w:rFonts w:cs="Arial"/>
          <w:lang w:val="en-US"/>
        </w:rPr>
      </w:pPr>
      <w:proofErr w:type="gramStart"/>
      <w:r>
        <w:rPr>
          <w:lang w:eastAsia="it-IT"/>
        </w:rPr>
        <w:t>Figure 2.</w:t>
      </w:r>
      <w:proofErr w:type="gramEnd"/>
      <w:r>
        <w:rPr>
          <w:lang w:eastAsia="it-IT"/>
        </w:rPr>
        <w:t xml:space="preserve"> </w:t>
      </w:r>
      <w:r>
        <w:rPr>
          <w:rFonts w:cs="Arial"/>
          <w:lang w:val="en-US"/>
        </w:rPr>
        <w:t>NF system setup when testing real AAS BS in reception mode (EIRS)</w:t>
      </w:r>
    </w:p>
    <w:p w:rsidR="00CE6E41" w:rsidRDefault="001A7223" w:rsidP="00536ADB">
      <w:pPr>
        <w:rPr>
          <w:lang w:eastAsia="it-IT"/>
        </w:rPr>
      </w:pPr>
      <w:r>
        <w:rPr>
          <w:lang w:eastAsia="it-IT"/>
        </w:rPr>
        <w:t xml:space="preserve">The above setups were considered not in accordance with the conformance testing of legacy BS [2] since there were </w:t>
      </w:r>
      <w:r w:rsidR="00B45604">
        <w:rPr>
          <w:lang w:eastAsia="it-IT"/>
        </w:rPr>
        <w:t>some instruments</w:t>
      </w:r>
      <w:r>
        <w:rPr>
          <w:lang w:eastAsia="it-IT"/>
        </w:rPr>
        <w:t xml:space="preserve"> which </w:t>
      </w:r>
      <w:r w:rsidR="00B45604">
        <w:rPr>
          <w:lang w:eastAsia="it-IT"/>
        </w:rPr>
        <w:t>are</w:t>
      </w:r>
      <w:r>
        <w:rPr>
          <w:lang w:eastAsia="it-IT"/>
        </w:rPr>
        <w:t xml:space="preserve"> not yet standardized.</w:t>
      </w:r>
    </w:p>
    <w:p w:rsidR="001A7223" w:rsidRDefault="001A7223" w:rsidP="00536ADB">
      <w:pPr>
        <w:rPr>
          <w:lang w:eastAsia="it-IT"/>
        </w:rPr>
      </w:pPr>
      <w:r>
        <w:rPr>
          <w:lang w:eastAsia="it-IT"/>
        </w:rPr>
        <w:t xml:space="preserve">Figure 3, and 4 show how the two setups can be changed in order to be compliant with the </w:t>
      </w:r>
      <w:proofErr w:type="spellStart"/>
      <w:r>
        <w:rPr>
          <w:lang w:eastAsia="it-IT"/>
        </w:rPr>
        <w:t>instrumentaions</w:t>
      </w:r>
      <w:proofErr w:type="spellEnd"/>
      <w:r>
        <w:rPr>
          <w:lang w:eastAsia="it-IT"/>
        </w:rPr>
        <w:t xml:space="preserve"> standardized in the 3GPP TS 36.14</w:t>
      </w:r>
      <w:r w:rsidR="00A21780">
        <w:rPr>
          <w:lang w:eastAsia="it-IT"/>
        </w:rPr>
        <w:t>1</w:t>
      </w:r>
      <w:r w:rsidR="00482E52">
        <w:rPr>
          <w:lang w:eastAsia="it-IT"/>
        </w:rPr>
        <w:t xml:space="preserve"> </w:t>
      </w:r>
      <w:proofErr w:type="gramStart"/>
      <w:r w:rsidR="00482E52">
        <w:rPr>
          <w:lang w:eastAsia="it-IT"/>
        </w:rPr>
        <w:t>Appendix ...</w:t>
      </w:r>
      <w:proofErr w:type="gramEnd"/>
      <w:r w:rsidR="00A21780">
        <w:rPr>
          <w:lang w:eastAsia="it-IT"/>
        </w:rPr>
        <w:t>:</w:t>
      </w:r>
    </w:p>
    <w:p w:rsidR="00482E52" w:rsidRDefault="00482E52" w:rsidP="00482E52">
      <w:pPr>
        <w:tabs>
          <w:tab w:val="left" w:pos="1230"/>
        </w:tabs>
        <w:rPr>
          <w:lang w:eastAsia="it-IT"/>
        </w:rPr>
      </w:pPr>
      <w:r>
        <w:rPr>
          <w:lang w:eastAsia="it-IT"/>
        </w:rPr>
        <w:tab/>
      </w:r>
      <w:r w:rsidR="00B63E59" w:rsidRPr="00B63E59">
        <w:rPr>
          <w:lang w:eastAsia="it-IT"/>
        </w:rPr>
        <w:drawing>
          <wp:inline distT="0" distB="0" distL="0" distR="0">
            <wp:extent cx="4500000" cy="2162175"/>
            <wp:effectExtent l="19050" t="0" r="0" b="0"/>
            <wp:docPr id="1" name="Picture 1" descr="EIRP.png"/>
            <wp:cNvGraphicFramePr/>
            <a:graphic xmlns:a="http://schemas.openxmlformats.org/drawingml/2006/main">
              <a:graphicData uri="http://schemas.openxmlformats.org/drawingml/2006/picture">
                <pic:pic xmlns:pic="http://schemas.openxmlformats.org/drawingml/2006/picture">
                  <pic:nvPicPr>
                    <pic:cNvPr id="12" name="Picture 11" descr="EIRP.png"/>
                    <pic:cNvPicPr>
                      <a:picLocks noChangeAspect="1"/>
                    </pic:cNvPicPr>
                  </pic:nvPicPr>
                  <pic:blipFill>
                    <a:blip r:embed="rId9" cstate="print"/>
                    <a:stretch>
                      <a:fillRect/>
                    </a:stretch>
                  </pic:blipFill>
                  <pic:spPr>
                    <a:xfrm>
                      <a:off x="0" y="0"/>
                      <a:ext cx="4500000" cy="2162175"/>
                    </a:xfrm>
                    <a:prstGeom prst="rect">
                      <a:avLst/>
                    </a:prstGeom>
                  </pic:spPr>
                </pic:pic>
              </a:graphicData>
            </a:graphic>
          </wp:inline>
        </w:drawing>
      </w:r>
    </w:p>
    <w:p w:rsidR="00482E52" w:rsidRDefault="00482E52" w:rsidP="00482E52">
      <w:pPr>
        <w:tabs>
          <w:tab w:val="left" w:pos="1230"/>
        </w:tabs>
        <w:jc w:val="center"/>
        <w:rPr>
          <w:lang w:eastAsia="it-IT"/>
        </w:rPr>
      </w:pPr>
      <w:proofErr w:type="gramStart"/>
      <w:r>
        <w:rPr>
          <w:lang w:eastAsia="it-IT"/>
        </w:rPr>
        <w:t>Figure 4.</w:t>
      </w:r>
      <w:proofErr w:type="gramEnd"/>
      <w:r>
        <w:rPr>
          <w:lang w:eastAsia="it-IT"/>
        </w:rPr>
        <w:t xml:space="preserve"> NF system setup reviewed based on 3GPP TS 36.141 – EIRP Measurements</w:t>
      </w:r>
    </w:p>
    <w:p w:rsidR="00B63E59" w:rsidRDefault="00B63E59" w:rsidP="00B63E59">
      <w:pPr>
        <w:tabs>
          <w:tab w:val="left" w:pos="1230"/>
        </w:tabs>
        <w:rPr>
          <w:lang w:eastAsia="it-IT"/>
        </w:rPr>
      </w:pPr>
      <w:r>
        <w:rPr>
          <w:lang w:eastAsia="it-IT"/>
        </w:rPr>
        <w:lastRenderedPageBreak/>
        <w:t>Basically for EIRP measurements, the control PC can drive the AAS BS through the REC to transmit a specific test model. For legacy BS this test model is the E-TM 1.1. The EIRP AAS Radiation patterns can be then measured by using our PRU and the EIRP in Near Field is measured with using a Vector Network Analyzer. NF to FF transformation will be used for determine the EIRP radiation patterns in Far Field.</w:t>
      </w:r>
    </w:p>
    <w:p w:rsidR="00482E52" w:rsidRDefault="00B63E59" w:rsidP="00482E52">
      <w:pPr>
        <w:tabs>
          <w:tab w:val="left" w:pos="1230"/>
        </w:tabs>
        <w:jc w:val="center"/>
        <w:rPr>
          <w:lang w:eastAsia="it-IT"/>
        </w:rPr>
      </w:pPr>
      <w:r w:rsidRPr="00B63E59">
        <w:rPr>
          <w:lang w:eastAsia="it-IT"/>
        </w:rPr>
        <w:drawing>
          <wp:inline distT="0" distB="0" distL="0" distR="0">
            <wp:extent cx="4500000" cy="2162175"/>
            <wp:effectExtent l="19050" t="0" r="0" b="0"/>
            <wp:docPr id="2" name="Picture 2" descr="EIRS.png"/>
            <wp:cNvGraphicFramePr/>
            <a:graphic xmlns:a="http://schemas.openxmlformats.org/drawingml/2006/main">
              <a:graphicData uri="http://schemas.openxmlformats.org/drawingml/2006/picture">
                <pic:pic xmlns:pic="http://schemas.openxmlformats.org/drawingml/2006/picture">
                  <pic:nvPicPr>
                    <pic:cNvPr id="9" name="Picture 8" descr="EIRS.png"/>
                    <pic:cNvPicPr>
                      <a:picLocks noChangeAspect="1"/>
                    </pic:cNvPicPr>
                  </pic:nvPicPr>
                  <pic:blipFill>
                    <a:blip r:embed="rId10" cstate="print"/>
                    <a:stretch>
                      <a:fillRect/>
                    </a:stretch>
                  </pic:blipFill>
                  <pic:spPr>
                    <a:xfrm>
                      <a:off x="0" y="0"/>
                      <a:ext cx="4500000" cy="2162175"/>
                    </a:xfrm>
                    <a:prstGeom prst="rect">
                      <a:avLst/>
                    </a:prstGeom>
                  </pic:spPr>
                </pic:pic>
              </a:graphicData>
            </a:graphic>
          </wp:inline>
        </w:drawing>
      </w:r>
    </w:p>
    <w:p w:rsidR="00482E52" w:rsidRDefault="00482E52" w:rsidP="00482E52">
      <w:pPr>
        <w:tabs>
          <w:tab w:val="left" w:pos="1230"/>
        </w:tabs>
        <w:jc w:val="center"/>
        <w:rPr>
          <w:lang w:eastAsia="it-IT"/>
        </w:rPr>
      </w:pPr>
      <w:proofErr w:type="gramStart"/>
      <w:r>
        <w:rPr>
          <w:lang w:eastAsia="it-IT"/>
        </w:rPr>
        <w:t xml:space="preserve">Figure </w:t>
      </w:r>
      <w:r w:rsidR="00E50BD4">
        <w:rPr>
          <w:lang w:eastAsia="it-IT"/>
        </w:rPr>
        <w:t>5</w:t>
      </w:r>
      <w:r>
        <w:rPr>
          <w:lang w:eastAsia="it-IT"/>
        </w:rPr>
        <w:t>.</w:t>
      </w:r>
      <w:proofErr w:type="gramEnd"/>
      <w:r>
        <w:rPr>
          <w:lang w:eastAsia="it-IT"/>
        </w:rPr>
        <w:t xml:space="preserve"> NF system setup reviewed based on 3GPP TS 36.141 – EIRS Measurements</w:t>
      </w:r>
    </w:p>
    <w:p w:rsidR="00134663" w:rsidRDefault="00215866" w:rsidP="00CA5637">
      <w:pPr>
        <w:tabs>
          <w:tab w:val="left" w:pos="1230"/>
        </w:tabs>
        <w:rPr>
          <w:lang w:eastAsia="it-IT"/>
        </w:rPr>
      </w:pPr>
      <w:r>
        <w:rPr>
          <w:lang w:eastAsia="it-IT"/>
        </w:rPr>
        <w:t xml:space="preserve">For EIRS measurements, </w:t>
      </w:r>
    </w:p>
    <w:p w:rsidR="00CA5637" w:rsidRPr="00134663" w:rsidRDefault="00CA5637" w:rsidP="00CA5637">
      <w:pPr>
        <w:tabs>
          <w:tab w:val="left" w:pos="1230"/>
        </w:tabs>
        <w:rPr>
          <w:lang w:eastAsia="it-IT"/>
        </w:rPr>
      </w:pPr>
    </w:p>
    <w:p w:rsidR="00262EF4" w:rsidRDefault="00134663" w:rsidP="00262EF4">
      <w:pPr>
        <w:pStyle w:val="Heading1"/>
        <w:rPr>
          <w:lang w:val="en-US"/>
        </w:rPr>
      </w:pPr>
      <w:r>
        <w:rPr>
          <w:lang w:val="en-US"/>
        </w:rPr>
        <w:t>3</w:t>
      </w:r>
      <w:r w:rsidR="00262EF4" w:rsidRPr="0091346D">
        <w:rPr>
          <w:lang w:val="en-US"/>
        </w:rPr>
        <w:tab/>
      </w:r>
      <w:r w:rsidR="00E453B1">
        <w:rPr>
          <w:lang w:val="en-US"/>
        </w:rPr>
        <w:t xml:space="preserve">Conclusions and </w:t>
      </w:r>
      <w:r w:rsidR="00272FDA">
        <w:rPr>
          <w:lang w:val="en-US"/>
        </w:rPr>
        <w:t>n</w:t>
      </w:r>
      <w:r w:rsidR="00E453B1">
        <w:rPr>
          <w:lang w:val="en-US"/>
        </w:rPr>
        <w:t>ext steps</w:t>
      </w:r>
    </w:p>
    <w:p w:rsidR="00AE42CB" w:rsidRPr="00134663" w:rsidRDefault="00215866" w:rsidP="00134663">
      <w:pPr>
        <w:rPr>
          <w:lang w:val="en-US" w:eastAsia="it-IT"/>
        </w:rPr>
      </w:pPr>
      <w:r>
        <w:rPr>
          <w:lang w:val="en-US" w:eastAsia="it-IT"/>
        </w:rPr>
        <w:t xml:space="preserve">It has been shown how the </w:t>
      </w:r>
      <w:proofErr w:type="spellStart"/>
      <w:r>
        <w:rPr>
          <w:lang w:val="en-US" w:eastAsia="it-IT"/>
        </w:rPr>
        <w:t>lecagy</w:t>
      </w:r>
      <w:proofErr w:type="spellEnd"/>
      <w:r>
        <w:rPr>
          <w:lang w:val="en-US" w:eastAsia="it-IT"/>
        </w:rPr>
        <w:t xml:space="preserve"> conformance testing procedure and instrumentations could be re-used when testing AAS BS OTA with using the Near Field Measurement Technique.</w:t>
      </w:r>
    </w:p>
    <w:p w:rsidR="0086469A" w:rsidRPr="00EE42C8" w:rsidRDefault="0086469A" w:rsidP="0086469A">
      <w:pPr>
        <w:jc w:val="center"/>
        <w:rPr>
          <w:color w:val="FF0000"/>
        </w:rPr>
      </w:pPr>
    </w:p>
    <w:p w:rsidR="00FA6699" w:rsidRPr="0068420A" w:rsidRDefault="00E453B1" w:rsidP="00FA6699">
      <w:pPr>
        <w:pStyle w:val="Heading1"/>
        <w:ind w:left="0" w:firstLine="0"/>
        <w:rPr>
          <w:lang w:val="en-US"/>
        </w:rPr>
      </w:pPr>
      <w:r>
        <w:rPr>
          <w:lang w:val="en-US"/>
        </w:rPr>
        <w:t>8</w:t>
      </w:r>
      <w:r w:rsidR="00FA6699" w:rsidRPr="0068420A">
        <w:rPr>
          <w:lang w:val="en-US"/>
        </w:rPr>
        <w:tab/>
      </w:r>
      <w:r w:rsidR="00FA6699" w:rsidRPr="0068420A">
        <w:rPr>
          <w:lang w:val="en-US"/>
        </w:rPr>
        <w:tab/>
      </w:r>
      <w:r>
        <w:rPr>
          <w:lang w:val="en-US"/>
        </w:rPr>
        <w:t xml:space="preserve">      </w:t>
      </w:r>
      <w:r w:rsidR="00456E09" w:rsidRPr="0068420A">
        <w:rPr>
          <w:lang w:val="en-US"/>
        </w:rPr>
        <w:t>References</w:t>
      </w:r>
    </w:p>
    <w:p w:rsidR="00A02037" w:rsidRDefault="00A02037" w:rsidP="00A02037">
      <w:r w:rsidRPr="0091346D">
        <w:t xml:space="preserve">[1] </w:t>
      </w:r>
      <w:r>
        <w:t>R4-142684, “</w:t>
      </w:r>
      <w:r w:rsidRPr="00287C7E">
        <w:t>Near Field Measurement Technique and Preliminary Results for Radiated AAS BS testing</w:t>
      </w:r>
      <w:r>
        <w:t>”, SATIMO, May 2014</w:t>
      </w:r>
    </w:p>
    <w:p w:rsidR="00A02037" w:rsidRDefault="00A02037" w:rsidP="00A02037">
      <w:r w:rsidRPr="0091346D">
        <w:t>[</w:t>
      </w:r>
      <w:r>
        <w:t>2] R4 – 143972 “</w:t>
      </w:r>
      <w:r w:rsidRPr="00287C7E">
        <w:t xml:space="preserve">WF for AAS BS conformance testing”, </w:t>
      </w:r>
      <w:r>
        <w:t xml:space="preserve">Ericsson, </w:t>
      </w:r>
      <w:r w:rsidRPr="00287C7E">
        <w:t>May 2014</w:t>
      </w:r>
    </w:p>
    <w:p w:rsidR="00BE7BB2" w:rsidRDefault="00A02037" w:rsidP="00A02037">
      <w:r w:rsidRPr="0091346D">
        <w:t xml:space="preserve"> </w:t>
      </w:r>
      <w:r w:rsidR="003E292C" w:rsidRPr="0091346D">
        <w:t>[</w:t>
      </w:r>
      <w:r w:rsidR="003E292C">
        <w:t>3</w:t>
      </w:r>
      <w:r w:rsidR="00BE7BB2">
        <w:t xml:space="preserve">] </w:t>
      </w:r>
      <w:r w:rsidR="00405E08">
        <w:t>3GPP TS 3</w:t>
      </w:r>
      <w:r w:rsidR="00215866">
        <w:t>6</w:t>
      </w:r>
      <w:r w:rsidR="00405E08">
        <w:t>.1</w:t>
      </w:r>
      <w:r w:rsidR="00215866">
        <w:t>41 Section 6.2, and 7.2</w:t>
      </w:r>
    </w:p>
    <w:p w:rsidR="00405E08" w:rsidRDefault="00405E08" w:rsidP="00BE7BB2"/>
    <w:tbl>
      <w:tblPr>
        <w:tblpPr w:leftFromText="141" w:rightFromText="141" w:vertAnchor="text" w:tblpY="1"/>
        <w:tblOverlap w:val="never"/>
        <w:tblW w:w="0" w:type="auto"/>
        <w:tblBorders>
          <w:top w:val="nil"/>
          <w:left w:val="nil"/>
          <w:bottom w:val="nil"/>
          <w:right w:val="nil"/>
        </w:tblBorders>
        <w:tblLayout w:type="fixed"/>
        <w:tblLook w:val="0000"/>
      </w:tblPr>
      <w:tblGrid>
        <w:gridCol w:w="5010"/>
      </w:tblGrid>
      <w:tr w:rsidR="005335AD" w:rsidRPr="005335AD" w:rsidTr="00726A03">
        <w:trPr>
          <w:trHeight w:val="245"/>
        </w:trPr>
        <w:tc>
          <w:tcPr>
            <w:tcW w:w="5010" w:type="dxa"/>
          </w:tcPr>
          <w:p w:rsidR="005335AD" w:rsidRPr="005335AD" w:rsidRDefault="005335AD" w:rsidP="00726A03"/>
        </w:tc>
      </w:tr>
    </w:tbl>
    <w:p w:rsidR="005335AD" w:rsidRPr="005335AD" w:rsidRDefault="005335AD" w:rsidP="00726A03">
      <w:pPr>
        <w:rPr>
          <w:b/>
        </w:rPr>
      </w:pPr>
    </w:p>
    <w:sectPr w:rsidR="005335AD" w:rsidRPr="005335AD" w:rsidSect="00532F92">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55414" w:rsidRDefault="00455414">
      <w:r>
        <w:separator/>
      </w:r>
    </w:p>
  </w:endnote>
  <w:endnote w:type="continuationSeparator" w:id="0">
    <w:p w:rsidR="00455414" w:rsidRDefault="0045541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55414" w:rsidRDefault="00455414">
      <w:r>
        <w:separator/>
      </w:r>
    </w:p>
  </w:footnote>
  <w:footnote w:type="continuationSeparator" w:id="0">
    <w:p w:rsidR="00455414" w:rsidRDefault="0045541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5A90" w:rsidRDefault="00895A90">
    <w:pPr>
      <w:pStyle w:val="Header"/>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933E5986"/>
    <w:lvl w:ilvl="0">
      <w:start w:val="1"/>
      <w:numFmt w:val="decimal"/>
      <w:lvlText w:val="%1."/>
      <w:lvlJc w:val="left"/>
      <w:pPr>
        <w:tabs>
          <w:tab w:val="num" w:pos="1800"/>
        </w:tabs>
        <w:ind w:left="1800" w:hanging="360"/>
      </w:pPr>
    </w:lvl>
  </w:abstractNum>
  <w:abstractNum w:abstractNumId="1">
    <w:nsid w:val="FFFFFF7D"/>
    <w:multiLevelType w:val="singleLevel"/>
    <w:tmpl w:val="274E552A"/>
    <w:lvl w:ilvl="0">
      <w:start w:val="1"/>
      <w:numFmt w:val="decimal"/>
      <w:lvlText w:val="%1."/>
      <w:lvlJc w:val="left"/>
      <w:pPr>
        <w:tabs>
          <w:tab w:val="num" w:pos="1440"/>
        </w:tabs>
        <w:ind w:left="1440" w:hanging="360"/>
      </w:pPr>
    </w:lvl>
  </w:abstractNum>
  <w:abstractNum w:abstractNumId="2">
    <w:nsid w:val="FFFFFF7E"/>
    <w:multiLevelType w:val="singleLevel"/>
    <w:tmpl w:val="E77885B6"/>
    <w:lvl w:ilvl="0">
      <w:start w:val="1"/>
      <w:numFmt w:val="decimal"/>
      <w:lvlText w:val="%1."/>
      <w:lvlJc w:val="left"/>
      <w:pPr>
        <w:tabs>
          <w:tab w:val="num" w:pos="1080"/>
        </w:tabs>
        <w:ind w:left="1080" w:hanging="360"/>
      </w:pPr>
    </w:lvl>
  </w:abstractNum>
  <w:abstractNum w:abstractNumId="3">
    <w:nsid w:val="FFFFFFFE"/>
    <w:multiLevelType w:val="singleLevel"/>
    <w:tmpl w:val="6038D882"/>
    <w:lvl w:ilvl="0">
      <w:numFmt w:val="bullet"/>
      <w:lvlText w:val="*"/>
      <w:lvlJc w:val="left"/>
    </w:lvl>
  </w:abstractNum>
  <w:abstractNum w:abstractNumId="4">
    <w:nsid w:val="00156241"/>
    <w:multiLevelType w:val="hybridMultilevel"/>
    <w:tmpl w:val="27E043E0"/>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nsid w:val="03B60BDB"/>
    <w:multiLevelType w:val="multilevel"/>
    <w:tmpl w:val="0410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06F22AC2"/>
    <w:multiLevelType w:val="hybridMultilevel"/>
    <w:tmpl w:val="246A670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nsid w:val="0BDC3938"/>
    <w:multiLevelType w:val="hybridMultilevel"/>
    <w:tmpl w:val="9402AB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nsid w:val="12305D75"/>
    <w:multiLevelType w:val="hybridMultilevel"/>
    <w:tmpl w:val="046A8E1E"/>
    <w:lvl w:ilvl="0" w:tplc="B0AA1738">
      <w:start w:val="1"/>
      <w:numFmt w:val="decimal"/>
      <w:lvlText w:val="%1."/>
      <w:lvlJc w:val="left"/>
      <w:pPr>
        <w:ind w:left="390" w:hanging="360"/>
      </w:pPr>
      <w:rPr>
        <w:rFonts w:hint="default"/>
      </w:rPr>
    </w:lvl>
    <w:lvl w:ilvl="1" w:tplc="04100019" w:tentative="1">
      <w:start w:val="1"/>
      <w:numFmt w:val="lowerLetter"/>
      <w:lvlText w:val="%2."/>
      <w:lvlJc w:val="left"/>
      <w:pPr>
        <w:ind w:left="1110" w:hanging="360"/>
      </w:pPr>
    </w:lvl>
    <w:lvl w:ilvl="2" w:tplc="0410001B" w:tentative="1">
      <w:start w:val="1"/>
      <w:numFmt w:val="lowerRoman"/>
      <w:lvlText w:val="%3."/>
      <w:lvlJc w:val="right"/>
      <w:pPr>
        <w:ind w:left="1830" w:hanging="180"/>
      </w:pPr>
    </w:lvl>
    <w:lvl w:ilvl="3" w:tplc="0410000F" w:tentative="1">
      <w:start w:val="1"/>
      <w:numFmt w:val="decimal"/>
      <w:lvlText w:val="%4."/>
      <w:lvlJc w:val="left"/>
      <w:pPr>
        <w:ind w:left="2550" w:hanging="360"/>
      </w:pPr>
    </w:lvl>
    <w:lvl w:ilvl="4" w:tplc="04100019" w:tentative="1">
      <w:start w:val="1"/>
      <w:numFmt w:val="lowerLetter"/>
      <w:lvlText w:val="%5."/>
      <w:lvlJc w:val="left"/>
      <w:pPr>
        <w:ind w:left="3270" w:hanging="360"/>
      </w:pPr>
    </w:lvl>
    <w:lvl w:ilvl="5" w:tplc="0410001B" w:tentative="1">
      <w:start w:val="1"/>
      <w:numFmt w:val="lowerRoman"/>
      <w:lvlText w:val="%6."/>
      <w:lvlJc w:val="right"/>
      <w:pPr>
        <w:ind w:left="3990" w:hanging="180"/>
      </w:pPr>
    </w:lvl>
    <w:lvl w:ilvl="6" w:tplc="0410000F" w:tentative="1">
      <w:start w:val="1"/>
      <w:numFmt w:val="decimal"/>
      <w:lvlText w:val="%7."/>
      <w:lvlJc w:val="left"/>
      <w:pPr>
        <w:ind w:left="4710" w:hanging="360"/>
      </w:pPr>
    </w:lvl>
    <w:lvl w:ilvl="7" w:tplc="04100019" w:tentative="1">
      <w:start w:val="1"/>
      <w:numFmt w:val="lowerLetter"/>
      <w:lvlText w:val="%8."/>
      <w:lvlJc w:val="left"/>
      <w:pPr>
        <w:ind w:left="5430" w:hanging="360"/>
      </w:pPr>
    </w:lvl>
    <w:lvl w:ilvl="8" w:tplc="0410001B" w:tentative="1">
      <w:start w:val="1"/>
      <w:numFmt w:val="lowerRoman"/>
      <w:lvlText w:val="%9."/>
      <w:lvlJc w:val="right"/>
      <w:pPr>
        <w:ind w:left="6150" w:hanging="180"/>
      </w:pPr>
    </w:lvl>
  </w:abstractNum>
  <w:abstractNum w:abstractNumId="9">
    <w:nsid w:val="23175E51"/>
    <w:multiLevelType w:val="hybridMultilevel"/>
    <w:tmpl w:val="14D8FF34"/>
    <w:lvl w:ilvl="0" w:tplc="2E78F7AC">
      <w:start w:val="1"/>
      <w:numFmt w:val="bullet"/>
      <w:lvlText w:val="-"/>
      <w:lvlJc w:val="left"/>
      <w:pPr>
        <w:tabs>
          <w:tab w:val="num" w:pos="720"/>
        </w:tabs>
        <w:ind w:left="720" w:hanging="360"/>
      </w:pPr>
      <w:rPr>
        <w:rFonts w:ascii="Times New Roman" w:eastAsia="Calibri"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nsid w:val="24243996"/>
    <w:multiLevelType w:val="hybridMultilevel"/>
    <w:tmpl w:val="39DE8A96"/>
    <w:lvl w:ilvl="0" w:tplc="92567BAE">
      <w:start w:val="1"/>
      <w:numFmt w:val="decimal"/>
      <w:lvlText w:val="%1."/>
      <w:lvlJc w:val="left"/>
      <w:pPr>
        <w:ind w:left="450" w:hanging="360"/>
      </w:pPr>
      <w:rPr>
        <w:rFonts w:hint="default"/>
      </w:rPr>
    </w:lvl>
    <w:lvl w:ilvl="1" w:tplc="04100019" w:tentative="1">
      <w:start w:val="1"/>
      <w:numFmt w:val="lowerLetter"/>
      <w:lvlText w:val="%2."/>
      <w:lvlJc w:val="left"/>
      <w:pPr>
        <w:ind w:left="1170" w:hanging="360"/>
      </w:pPr>
    </w:lvl>
    <w:lvl w:ilvl="2" w:tplc="0410001B" w:tentative="1">
      <w:start w:val="1"/>
      <w:numFmt w:val="lowerRoman"/>
      <w:lvlText w:val="%3."/>
      <w:lvlJc w:val="right"/>
      <w:pPr>
        <w:ind w:left="1890" w:hanging="180"/>
      </w:pPr>
    </w:lvl>
    <w:lvl w:ilvl="3" w:tplc="0410000F" w:tentative="1">
      <w:start w:val="1"/>
      <w:numFmt w:val="decimal"/>
      <w:lvlText w:val="%4."/>
      <w:lvlJc w:val="left"/>
      <w:pPr>
        <w:ind w:left="2610" w:hanging="360"/>
      </w:pPr>
    </w:lvl>
    <w:lvl w:ilvl="4" w:tplc="04100019" w:tentative="1">
      <w:start w:val="1"/>
      <w:numFmt w:val="lowerLetter"/>
      <w:lvlText w:val="%5."/>
      <w:lvlJc w:val="left"/>
      <w:pPr>
        <w:ind w:left="3330" w:hanging="360"/>
      </w:pPr>
    </w:lvl>
    <w:lvl w:ilvl="5" w:tplc="0410001B" w:tentative="1">
      <w:start w:val="1"/>
      <w:numFmt w:val="lowerRoman"/>
      <w:lvlText w:val="%6."/>
      <w:lvlJc w:val="right"/>
      <w:pPr>
        <w:ind w:left="4050" w:hanging="180"/>
      </w:pPr>
    </w:lvl>
    <w:lvl w:ilvl="6" w:tplc="0410000F" w:tentative="1">
      <w:start w:val="1"/>
      <w:numFmt w:val="decimal"/>
      <w:lvlText w:val="%7."/>
      <w:lvlJc w:val="left"/>
      <w:pPr>
        <w:ind w:left="4770" w:hanging="360"/>
      </w:pPr>
    </w:lvl>
    <w:lvl w:ilvl="7" w:tplc="04100019" w:tentative="1">
      <w:start w:val="1"/>
      <w:numFmt w:val="lowerLetter"/>
      <w:lvlText w:val="%8."/>
      <w:lvlJc w:val="left"/>
      <w:pPr>
        <w:ind w:left="5490" w:hanging="360"/>
      </w:pPr>
    </w:lvl>
    <w:lvl w:ilvl="8" w:tplc="0410001B" w:tentative="1">
      <w:start w:val="1"/>
      <w:numFmt w:val="lowerRoman"/>
      <w:lvlText w:val="%9."/>
      <w:lvlJc w:val="right"/>
      <w:pPr>
        <w:ind w:left="6210" w:hanging="180"/>
      </w:pPr>
    </w:lvl>
  </w:abstractNum>
  <w:abstractNum w:abstractNumId="11">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nsid w:val="2F6C00EB"/>
    <w:multiLevelType w:val="hybridMultilevel"/>
    <w:tmpl w:val="F5D461AA"/>
    <w:lvl w:ilvl="0" w:tplc="F8A8EBA0">
      <w:start w:val="2"/>
      <w:numFmt w:val="bullet"/>
      <w:lvlText w:val="-"/>
      <w:lvlJc w:val="left"/>
      <w:pPr>
        <w:ind w:left="390" w:hanging="360"/>
      </w:pPr>
      <w:rPr>
        <w:rFonts w:ascii="Times New Roman" w:eastAsia="Times New Roman" w:hAnsi="Times New Roman" w:cs="Times New Roman" w:hint="default"/>
      </w:rPr>
    </w:lvl>
    <w:lvl w:ilvl="1" w:tplc="04100003">
      <w:start w:val="1"/>
      <w:numFmt w:val="bullet"/>
      <w:lvlText w:val="o"/>
      <w:lvlJc w:val="left"/>
      <w:pPr>
        <w:ind w:left="1110" w:hanging="360"/>
      </w:pPr>
      <w:rPr>
        <w:rFonts w:ascii="Courier New" w:hAnsi="Courier New" w:cs="Courier New" w:hint="default"/>
      </w:rPr>
    </w:lvl>
    <w:lvl w:ilvl="2" w:tplc="04100005" w:tentative="1">
      <w:start w:val="1"/>
      <w:numFmt w:val="bullet"/>
      <w:lvlText w:val=""/>
      <w:lvlJc w:val="left"/>
      <w:pPr>
        <w:ind w:left="1830" w:hanging="360"/>
      </w:pPr>
      <w:rPr>
        <w:rFonts w:ascii="Wingdings" w:hAnsi="Wingdings" w:hint="default"/>
      </w:rPr>
    </w:lvl>
    <w:lvl w:ilvl="3" w:tplc="04100001" w:tentative="1">
      <w:start w:val="1"/>
      <w:numFmt w:val="bullet"/>
      <w:lvlText w:val=""/>
      <w:lvlJc w:val="left"/>
      <w:pPr>
        <w:ind w:left="2550" w:hanging="360"/>
      </w:pPr>
      <w:rPr>
        <w:rFonts w:ascii="Symbol" w:hAnsi="Symbol" w:hint="default"/>
      </w:rPr>
    </w:lvl>
    <w:lvl w:ilvl="4" w:tplc="04100003" w:tentative="1">
      <w:start w:val="1"/>
      <w:numFmt w:val="bullet"/>
      <w:lvlText w:val="o"/>
      <w:lvlJc w:val="left"/>
      <w:pPr>
        <w:ind w:left="3270" w:hanging="360"/>
      </w:pPr>
      <w:rPr>
        <w:rFonts w:ascii="Courier New" w:hAnsi="Courier New" w:cs="Courier New" w:hint="default"/>
      </w:rPr>
    </w:lvl>
    <w:lvl w:ilvl="5" w:tplc="04100005" w:tentative="1">
      <w:start w:val="1"/>
      <w:numFmt w:val="bullet"/>
      <w:lvlText w:val=""/>
      <w:lvlJc w:val="left"/>
      <w:pPr>
        <w:ind w:left="3990" w:hanging="360"/>
      </w:pPr>
      <w:rPr>
        <w:rFonts w:ascii="Wingdings" w:hAnsi="Wingdings" w:hint="default"/>
      </w:rPr>
    </w:lvl>
    <w:lvl w:ilvl="6" w:tplc="04100001" w:tentative="1">
      <w:start w:val="1"/>
      <w:numFmt w:val="bullet"/>
      <w:lvlText w:val=""/>
      <w:lvlJc w:val="left"/>
      <w:pPr>
        <w:ind w:left="4710" w:hanging="360"/>
      </w:pPr>
      <w:rPr>
        <w:rFonts w:ascii="Symbol" w:hAnsi="Symbol" w:hint="default"/>
      </w:rPr>
    </w:lvl>
    <w:lvl w:ilvl="7" w:tplc="04100003" w:tentative="1">
      <w:start w:val="1"/>
      <w:numFmt w:val="bullet"/>
      <w:lvlText w:val="o"/>
      <w:lvlJc w:val="left"/>
      <w:pPr>
        <w:ind w:left="5430" w:hanging="360"/>
      </w:pPr>
      <w:rPr>
        <w:rFonts w:ascii="Courier New" w:hAnsi="Courier New" w:cs="Courier New" w:hint="default"/>
      </w:rPr>
    </w:lvl>
    <w:lvl w:ilvl="8" w:tplc="04100005" w:tentative="1">
      <w:start w:val="1"/>
      <w:numFmt w:val="bullet"/>
      <w:lvlText w:val=""/>
      <w:lvlJc w:val="left"/>
      <w:pPr>
        <w:ind w:left="6150" w:hanging="360"/>
      </w:pPr>
      <w:rPr>
        <w:rFonts w:ascii="Wingdings" w:hAnsi="Wingdings" w:hint="default"/>
      </w:rPr>
    </w:lvl>
  </w:abstractNum>
  <w:abstractNum w:abstractNumId="13">
    <w:nsid w:val="2F7C71B7"/>
    <w:multiLevelType w:val="hybridMultilevel"/>
    <w:tmpl w:val="E2DC9ABE"/>
    <w:lvl w:ilvl="0" w:tplc="F2A66076">
      <w:start w:val="1"/>
      <w:numFmt w:val="decimal"/>
      <w:lvlText w:val="%1."/>
      <w:lvlJc w:val="left"/>
      <w:pPr>
        <w:ind w:left="390" w:hanging="360"/>
      </w:pPr>
      <w:rPr>
        <w:rFonts w:hint="default"/>
      </w:rPr>
    </w:lvl>
    <w:lvl w:ilvl="1" w:tplc="04100019" w:tentative="1">
      <w:start w:val="1"/>
      <w:numFmt w:val="lowerLetter"/>
      <w:lvlText w:val="%2."/>
      <w:lvlJc w:val="left"/>
      <w:pPr>
        <w:ind w:left="1110" w:hanging="360"/>
      </w:pPr>
    </w:lvl>
    <w:lvl w:ilvl="2" w:tplc="0410001B" w:tentative="1">
      <w:start w:val="1"/>
      <w:numFmt w:val="lowerRoman"/>
      <w:lvlText w:val="%3."/>
      <w:lvlJc w:val="right"/>
      <w:pPr>
        <w:ind w:left="1830" w:hanging="180"/>
      </w:pPr>
    </w:lvl>
    <w:lvl w:ilvl="3" w:tplc="0410000F" w:tentative="1">
      <w:start w:val="1"/>
      <w:numFmt w:val="decimal"/>
      <w:lvlText w:val="%4."/>
      <w:lvlJc w:val="left"/>
      <w:pPr>
        <w:ind w:left="2550" w:hanging="360"/>
      </w:pPr>
    </w:lvl>
    <w:lvl w:ilvl="4" w:tplc="04100019" w:tentative="1">
      <w:start w:val="1"/>
      <w:numFmt w:val="lowerLetter"/>
      <w:lvlText w:val="%5."/>
      <w:lvlJc w:val="left"/>
      <w:pPr>
        <w:ind w:left="3270" w:hanging="360"/>
      </w:pPr>
    </w:lvl>
    <w:lvl w:ilvl="5" w:tplc="0410001B" w:tentative="1">
      <w:start w:val="1"/>
      <w:numFmt w:val="lowerRoman"/>
      <w:lvlText w:val="%6."/>
      <w:lvlJc w:val="right"/>
      <w:pPr>
        <w:ind w:left="3990" w:hanging="180"/>
      </w:pPr>
    </w:lvl>
    <w:lvl w:ilvl="6" w:tplc="0410000F" w:tentative="1">
      <w:start w:val="1"/>
      <w:numFmt w:val="decimal"/>
      <w:lvlText w:val="%7."/>
      <w:lvlJc w:val="left"/>
      <w:pPr>
        <w:ind w:left="4710" w:hanging="360"/>
      </w:pPr>
    </w:lvl>
    <w:lvl w:ilvl="7" w:tplc="04100019" w:tentative="1">
      <w:start w:val="1"/>
      <w:numFmt w:val="lowerLetter"/>
      <w:lvlText w:val="%8."/>
      <w:lvlJc w:val="left"/>
      <w:pPr>
        <w:ind w:left="5430" w:hanging="360"/>
      </w:pPr>
    </w:lvl>
    <w:lvl w:ilvl="8" w:tplc="0410001B" w:tentative="1">
      <w:start w:val="1"/>
      <w:numFmt w:val="lowerRoman"/>
      <w:lvlText w:val="%9."/>
      <w:lvlJc w:val="right"/>
      <w:pPr>
        <w:ind w:left="6150" w:hanging="180"/>
      </w:pPr>
    </w:lvl>
  </w:abstractNum>
  <w:abstractNum w:abstractNumId="14">
    <w:nsid w:val="338957F0"/>
    <w:multiLevelType w:val="hybridMultilevel"/>
    <w:tmpl w:val="BB52A82C"/>
    <w:lvl w:ilvl="0" w:tplc="08090015">
      <w:start w:val="1"/>
      <w:numFmt w:val="upp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nsid w:val="37E04472"/>
    <w:multiLevelType w:val="hybridMultilevel"/>
    <w:tmpl w:val="0792E258"/>
    <w:lvl w:ilvl="0" w:tplc="17C2DD8C">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16">
    <w:nsid w:val="40E5604A"/>
    <w:multiLevelType w:val="hybridMultilevel"/>
    <w:tmpl w:val="9F18EC4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nsid w:val="50FF11A9"/>
    <w:multiLevelType w:val="hybridMultilevel"/>
    <w:tmpl w:val="62BC1E3C"/>
    <w:lvl w:ilvl="0" w:tplc="3E104950">
      <w:start w:val="1"/>
      <w:numFmt w:val="decimal"/>
      <w:lvlText w:val="%1)"/>
      <w:lvlJc w:val="left"/>
      <w:pPr>
        <w:tabs>
          <w:tab w:val="num" w:pos="460"/>
        </w:tabs>
        <w:ind w:left="460" w:hanging="360"/>
      </w:pPr>
      <w:rPr>
        <w:rFont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FDF318C"/>
    <w:multiLevelType w:val="hybridMultilevel"/>
    <w:tmpl w:val="39FCCA12"/>
    <w:lvl w:ilvl="0" w:tplc="33ACD2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6EE0970"/>
    <w:multiLevelType w:val="hybridMultilevel"/>
    <w:tmpl w:val="58DA3F72"/>
    <w:lvl w:ilvl="0" w:tplc="0409000F">
      <w:start w:val="1"/>
      <w:numFmt w:val="decimal"/>
      <w:lvlText w:val="%1."/>
      <w:lvlJc w:val="left"/>
      <w:pPr>
        <w:tabs>
          <w:tab w:val="num" w:pos="820"/>
        </w:tabs>
        <w:ind w:left="820" w:hanging="360"/>
      </w:pPr>
    </w:lvl>
    <w:lvl w:ilvl="1" w:tplc="04090019" w:tentative="1">
      <w:start w:val="1"/>
      <w:numFmt w:val="lowerLetter"/>
      <w:lvlText w:val="%2."/>
      <w:lvlJc w:val="left"/>
      <w:pPr>
        <w:tabs>
          <w:tab w:val="num" w:pos="1540"/>
        </w:tabs>
        <w:ind w:left="1540" w:hanging="360"/>
      </w:pPr>
    </w:lvl>
    <w:lvl w:ilvl="2" w:tplc="0409001B" w:tentative="1">
      <w:start w:val="1"/>
      <w:numFmt w:val="lowerRoman"/>
      <w:lvlText w:val="%3."/>
      <w:lvlJc w:val="right"/>
      <w:pPr>
        <w:tabs>
          <w:tab w:val="num" w:pos="2260"/>
        </w:tabs>
        <w:ind w:left="2260" w:hanging="180"/>
      </w:pPr>
    </w:lvl>
    <w:lvl w:ilvl="3" w:tplc="0409000F" w:tentative="1">
      <w:start w:val="1"/>
      <w:numFmt w:val="decimal"/>
      <w:lvlText w:val="%4."/>
      <w:lvlJc w:val="left"/>
      <w:pPr>
        <w:tabs>
          <w:tab w:val="num" w:pos="2980"/>
        </w:tabs>
        <w:ind w:left="2980" w:hanging="360"/>
      </w:pPr>
    </w:lvl>
    <w:lvl w:ilvl="4" w:tplc="04090019" w:tentative="1">
      <w:start w:val="1"/>
      <w:numFmt w:val="lowerLetter"/>
      <w:lvlText w:val="%5."/>
      <w:lvlJc w:val="left"/>
      <w:pPr>
        <w:tabs>
          <w:tab w:val="num" w:pos="3700"/>
        </w:tabs>
        <w:ind w:left="3700" w:hanging="360"/>
      </w:pPr>
    </w:lvl>
    <w:lvl w:ilvl="5" w:tplc="0409001B" w:tentative="1">
      <w:start w:val="1"/>
      <w:numFmt w:val="lowerRoman"/>
      <w:lvlText w:val="%6."/>
      <w:lvlJc w:val="right"/>
      <w:pPr>
        <w:tabs>
          <w:tab w:val="num" w:pos="4420"/>
        </w:tabs>
        <w:ind w:left="4420" w:hanging="180"/>
      </w:pPr>
    </w:lvl>
    <w:lvl w:ilvl="6" w:tplc="0409000F" w:tentative="1">
      <w:start w:val="1"/>
      <w:numFmt w:val="decimal"/>
      <w:lvlText w:val="%7."/>
      <w:lvlJc w:val="left"/>
      <w:pPr>
        <w:tabs>
          <w:tab w:val="num" w:pos="5140"/>
        </w:tabs>
        <w:ind w:left="5140" w:hanging="360"/>
      </w:pPr>
    </w:lvl>
    <w:lvl w:ilvl="7" w:tplc="04090019" w:tentative="1">
      <w:start w:val="1"/>
      <w:numFmt w:val="lowerLetter"/>
      <w:lvlText w:val="%8."/>
      <w:lvlJc w:val="left"/>
      <w:pPr>
        <w:tabs>
          <w:tab w:val="num" w:pos="5860"/>
        </w:tabs>
        <w:ind w:left="5860" w:hanging="360"/>
      </w:pPr>
    </w:lvl>
    <w:lvl w:ilvl="8" w:tplc="0409001B" w:tentative="1">
      <w:start w:val="1"/>
      <w:numFmt w:val="lowerRoman"/>
      <w:lvlText w:val="%9."/>
      <w:lvlJc w:val="right"/>
      <w:pPr>
        <w:tabs>
          <w:tab w:val="num" w:pos="6580"/>
        </w:tabs>
        <w:ind w:left="6580" w:hanging="180"/>
      </w:pPr>
    </w:lvl>
  </w:abstractNum>
  <w:abstractNum w:abstractNumId="20">
    <w:nsid w:val="7091354E"/>
    <w:multiLevelType w:val="hybridMultilevel"/>
    <w:tmpl w:val="D10C7A04"/>
    <w:lvl w:ilvl="0" w:tplc="4E629BD6">
      <w:start w:val="6"/>
      <w:numFmt w:val="bullet"/>
      <w:lvlText w:val="-"/>
      <w:lvlJc w:val="left"/>
      <w:pPr>
        <w:ind w:left="390" w:hanging="360"/>
      </w:pPr>
      <w:rPr>
        <w:rFonts w:ascii="Times New Roman" w:eastAsia="Times New Roman" w:hAnsi="Times New Roman" w:cs="Times New Roman" w:hint="default"/>
      </w:rPr>
    </w:lvl>
    <w:lvl w:ilvl="1" w:tplc="04100003" w:tentative="1">
      <w:start w:val="1"/>
      <w:numFmt w:val="bullet"/>
      <w:lvlText w:val="o"/>
      <w:lvlJc w:val="left"/>
      <w:pPr>
        <w:ind w:left="1110" w:hanging="360"/>
      </w:pPr>
      <w:rPr>
        <w:rFonts w:ascii="Courier New" w:hAnsi="Courier New" w:cs="Courier New" w:hint="default"/>
      </w:rPr>
    </w:lvl>
    <w:lvl w:ilvl="2" w:tplc="04100005" w:tentative="1">
      <w:start w:val="1"/>
      <w:numFmt w:val="bullet"/>
      <w:lvlText w:val=""/>
      <w:lvlJc w:val="left"/>
      <w:pPr>
        <w:ind w:left="1830" w:hanging="360"/>
      </w:pPr>
      <w:rPr>
        <w:rFonts w:ascii="Wingdings" w:hAnsi="Wingdings" w:hint="default"/>
      </w:rPr>
    </w:lvl>
    <w:lvl w:ilvl="3" w:tplc="04100001" w:tentative="1">
      <w:start w:val="1"/>
      <w:numFmt w:val="bullet"/>
      <w:lvlText w:val=""/>
      <w:lvlJc w:val="left"/>
      <w:pPr>
        <w:ind w:left="2550" w:hanging="360"/>
      </w:pPr>
      <w:rPr>
        <w:rFonts w:ascii="Symbol" w:hAnsi="Symbol" w:hint="default"/>
      </w:rPr>
    </w:lvl>
    <w:lvl w:ilvl="4" w:tplc="04100003" w:tentative="1">
      <w:start w:val="1"/>
      <w:numFmt w:val="bullet"/>
      <w:lvlText w:val="o"/>
      <w:lvlJc w:val="left"/>
      <w:pPr>
        <w:ind w:left="3270" w:hanging="360"/>
      </w:pPr>
      <w:rPr>
        <w:rFonts w:ascii="Courier New" w:hAnsi="Courier New" w:cs="Courier New" w:hint="default"/>
      </w:rPr>
    </w:lvl>
    <w:lvl w:ilvl="5" w:tplc="04100005" w:tentative="1">
      <w:start w:val="1"/>
      <w:numFmt w:val="bullet"/>
      <w:lvlText w:val=""/>
      <w:lvlJc w:val="left"/>
      <w:pPr>
        <w:ind w:left="3990" w:hanging="360"/>
      </w:pPr>
      <w:rPr>
        <w:rFonts w:ascii="Wingdings" w:hAnsi="Wingdings" w:hint="default"/>
      </w:rPr>
    </w:lvl>
    <w:lvl w:ilvl="6" w:tplc="04100001" w:tentative="1">
      <w:start w:val="1"/>
      <w:numFmt w:val="bullet"/>
      <w:lvlText w:val=""/>
      <w:lvlJc w:val="left"/>
      <w:pPr>
        <w:ind w:left="4710" w:hanging="360"/>
      </w:pPr>
      <w:rPr>
        <w:rFonts w:ascii="Symbol" w:hAnsi="Symbol" w:hint="default"/>
      </w:rPr>
    </w:lvl>
    <w:lvl w:ilvl="7" w:tplc="04100003" w:tentative="1">
      <w:start w:val="1"/>
      <w:numFmt w:val="bullet"/>
      <w:lvlText w:val="o"/>
      <w:lvlJc w:val="left"/>
      <w:pPr>
        <w:ind w:left="5430" w:hanging="360"/>
      </w:pPr>
      <w:rPr>
        <w:rFonts w:ascii="Courier New" w:hAnsi="Courier New" w:cs="Courier New" w:hint="default"/>
      </w:rPr>
    </w:lvl>
    <w:lvl w:ilvl="8" w:tplc="04100005" w:tentative="1">
      <w:start w:val="1"/>
      <w:numFmt w:val="bullet"/>
      <w:lvlText w:val=""/>
      <w:lvlJc w:val="left"/>
      <w:pPr>
        <w:ind w:left="6150" w:hanging="360"/>
      </w:pPr>
      <w:rPr>
        <w:rFonts w:ascii="Wingdings" w:hAnsi="Wingdings" w:hint="default"/>
      </w:rPr>
    </w:lvl>
  </w:abstractNum>
  <w:num w:numId="1">
    <w:abstractNumId w:val="3"/>
    <w:lvlOverride w:ilvl="0">
      <w:lvl w:ilvl="0">
        <w:start w:val="1"/>
        <w:numFmt w:val="bullet"/>
        <w:lvlText w:val=""/>
        <w:legacy w:legacy="1" w:legacySpace="0" w:legacyIndent="283"/>
        <w:lvlJc w:val="left"/>
        <w:pPr>
          <w:ind w:left="850" w:hanging="283"/>
        </w:pPr>
        <w:rPr>
          <w:rFonts w:ascii="Geneva" w:hAnsi="Geneva" w:hint="default"/>
        </w:rPr>
      </w:lvl>
    </w:lvlOverride>
  </w:num>
  <w:num w:numId="2">
    <w:abstractNumId w:val="11"/>
  </w:num>
  <w:num w:numId="3">
    <w:abstractNumId w:val="14"/>
  </w:num>
  <w:num w:numId="4">
    <w:abstractNumId w:val="19"/>
  </w:num>
  <w:num w:numId="5">
    <w:abstractNumId w:val="15"/>
  </w:num>
  <w:num w:numId="6">
    <w:abstractNumId w:val="17"/>
  </w:num>
  <w:num w:numId="7">
    <w:abstractNumId w:val="2"/>
  </w:num>
  <w:num w:numId="8">
    <w:abstractNumId w:val="1"/>
  </w:num>
  <w:num w:numId="9">
    <w:abstractNumId w:val="0"/>
  </w:num>
  <w:num w:numId="10">
    <w:abstractNumId w:val="18"/>
  </w:num>
  <w:num w:numId="11">
    <w:abstractNumId w:val="9"/>
  </w:num>
  <w:num w:numId="12">
    <w:abstractNumId w:val="16"/>
  </w:num>
  <w:num w:numId="13">
    <w:abstractNumId w:val="20"/>
  </w:num>
  <w:num w:numId="14">
    <w:abstractNumId w:val="13"/>
  </w:num>
  <w:num w:numId="15">
    <w:abstractNumId w:val="10"/>
  </w:num>
  <w:num w:numId="16">
    <w:abstractNumId w:val="6"/>
  </w:num>
  <w:num w:numId="17">
    <w:abstractNumId w:val="5"/>
  </w:num>
  <w:num w:numId="18">
    <w:abstractNumId w:val="7"/>
  </w:num>
  <w:num w:numId="19">
    <w:abstractNumId w:val="4"/>
  </w:num>
  <w:num w:numId="20">
    <w:abstractNumId w:val="8"/>
  </w:num>
  <w:num w:numId="21">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linkStyles/>
  <w:stylePaneFormatFilter w:val="1F04"/>
  <w:defaultTabStop w:val="284"/>
  <w:hyphenationZone w:val="283"/>
  <w:doNotHyphenateCaps/>
  <w:displayHorizontalDrawingGridEvery w:val="0"/>
  <w:displayVerticalDrawingGridEvery w:val="0"/>
  <w:doNotUseMarginsForDrawingGridOrigin/>
  <w:doNotShadeFormData/>
  <w:noPunctuationKerning/>
  <w:characterSpacingControl w:val="doNotCompress"/>
  <w:hdrShapeDefaults>
    <o:shapedefaults v:ext="edit" spidmax="76802"/>
  </w:hdrShapeDefaults>
  <w:footnotePr>
    <w:numRestart w:val="eachSect"/>
    <w:footnote w:id="-1"/>
    <w:footnote w:id="0"/>
  </w:footnotePr>
  <w:endnotePr>
    <w:endnote w:id="-1"/>
    <w:endnote w:id="0"/>
  </w:endnotePr>
  <w:compat/>
  <w:rsids>
    <w:rsidRoot w:val="00022E4A"/>
    <w:rsid w:val="00001170"/>
    <w:rsid w:val="00001DEA"/>
    <w:rsid w:val="000020BD"/>
    <w:rsid w:val="00002357"/>
    <w:rsid w:val="000024E6"/>
    <w:rsid w:val="000056EC"/>
    <w:rsid w:val="000121D9"/>
    <w:rsid w:val="00013084"/>
    <w:rsid w:val="0001789F"/>
    <w:rsid w:val="00022E4A"/>
    <w:rsid w:val="00024409"/>
    <w:rsid w:val="00024DA6"/>
    <w:rsid w:val="0003093B"/>
    <w:rsid w:val="0003148A"/>
    <w:rsid w:val="00042D8E"/>
    <w:rsid w:val="000436A9"/>
    <w:rsid w:val="000476DC"/>
    <w:rsid w:val="000504E4"/>
    <w:rsid w:val="0005336E"/>
    <w:rsid w:val="0005345D"/>
    <w:rsid w:val="00053C1E"/>
    <w:rsid w:val="00056F37"/>
    <w:rsid w:val="000570AE"/>
    <w:rsid w:val="000645D0"/>
    <w:rsid w:val="00064728"/>
    <w:rsid w:val="000652DF"/>
    <w:rsid w:val="00065C12"/>
    <w:rsid w:val="00065F41"/>
    <w:rsid w:val="00066B44"/>
    <w:rsid w:val="00071D41"/>
    <w:rsid w:val="00074934"/>
    <w:rsid w:val="00075664"/>
    <w:rsid w:val="00076430"/>
    <w:rsid w:val="0008109B"/>
    <w:rsid w:val="00081318"/>
    <w:rsid w:val="00083E5D"/>
    <w:rsid w:val="0008435C"/>
    <w:rsid w:val="0008552A"/>
    <w:rsid w:val="00090DBA"/>
    <w:rsid w:val="00091A74"/>
    <w:rsid w:val="00097E70"/>
    <w:rsid w:val="000A400B"/>
    <w:rsid w:val="000A44DE"/>
    <w:rsid w:val="000A60BF"/>
    <w:rsid w:val="000A7630"/>
    <w:rsid w:val="000A79A1"/>
    <w:rsid w:val="000B0B57"/>
    <w:rsid w:val="000B3A6F"/>
    <w:rsid w:val="000B7353"/>
    <w:rsid w:val="000B7F94"/>
    <w:rsid w:val="000C14BE"/>
    <w:rsid w:val="000C6598"/>
    <w:rsid w:val="000C7D62"/>
    <w:rsid w:val="000D1363"/>
    <w:rsid w:val="000D1BA2"/>
    <w:rsid w:val="000D219F"/>
    <w:rsid w:val="000D4226"/>
    <w:rsid w:val="000D5B9F"/>
    <w:rsid w:val="000E08F8"/>
    <w:rsid w:val="000E33C3"/>
    <w:rsid w:val="000F23F7"/>
    <w:rsid w:val="000F258D"/>
    <w:rsid w:val="000F4EA4"/>
    <w:rsid w:val="000F5656"/>
    <w:rsid w:val="001112D1"/>
    <w:rsid w:val="0011368E"/>
    <w:rsid w:val="00113CC8"/>
    <w:rsid w:val="00120CFF"/>
    <w:rsid w:val="001232E5"/>
    <w:rsid w:val="00123B0E"/>
    <w:rsid w:val="001245A4"/>
    <w:rsid w:val="0012595B"/>
    <w:rsid w:val="00127927"/>
    <w:rsid w:val="00131663"/>
    <w:rsid w:val="00131EF0"/>
    <w:rsid w:val="00132658"/>
    <w:rsid w:val="00132F61"/>
    <w:rsid w:val="00133F6C"/>
    <w:rsid w:val="00134663"/>
    <w:rsid w:val="00134671"/>
    <w:rsid w:val="001347BC"/>
    <w:rsid w:val="001360AD"/>
    <w:rsid w:val="001374E8"/>
    <w:rsid w:val="00140C6C"/>
    <w:rsid w:val="00142B3A"/>
    <w:rsid w:val="001450F2"/>
    <w:rsid w:val="001451F8"/>
    <w:rsid w:val="001468BF"/>
    <w:rsid w:val="00150E32"/>
    <w:rsid w:val="00153F6E"/>
    <w:rsid w:val="00155F71"/>
    <w:rsid w:val="0015670D"/>
    <w:rsid w:val="00157451"/>
    <w:rsid w:val="00157A5F"/>
    <w:rsid w:val="00162115"/>
    <w:rsid w:val="001648AA"/>
    <w:rsid w:val="00167A24"/>
    <w:rsid w:val="00174B9C"/>
    <w:rsid w:val="001772F1"/>
    <w:rsid w:val="00181BB5"/>
    <w:rsid w:val="00182193"/>
    <w:rsid w:val="001822D8"/>
    <w:rsid w:val="0018380C"/>
    <w:rsid w:val="00183C68"/>
    <w:rsid w:val="00184F51"/>
    <w:rsid w:val="00184FE3"/>
    <w:rsid w:val="00190E27"/>
    <w:rsid w:val="00193A25"/>
    <w:rsid w:val="00197B87"/>
    <w:rsid w:val="001A1726"/>
    <w:rsid w:val="001A17F2"/>
    <w:rsid w:val="001A1943"/>
    <w:rsid w:val="001A34CD"/>
    <w:rsid w:val="001A3B54"/>
    <w:rsid w:val="001A7223"/>
    <w:rsid w:val="001B14DC"/>
    <w:rsid w:val="001B1B69"/>
    <w:rsid w:val="001B1E56"/>
    <w:rsid w:val="001B283B"/>
    <w:rsid w:val="001B5EBC"/>
    <w:rsid w:val="001B6D89"/>
    <w:rsid w:val="001C1F0F"/>
    <w:rsid w:val="001C2918"/>
    <w:rsid w:val="001D120E"/>
    <w:rsid w:val="001D2690"/>
    <w:rsid w:val="001D2D40"/>
    <w:rsid w:val="001D512D"/>
    <w:rsid w:val="001D5679"/>
    <w:rsid w:val="001D5915"/>
    <w:rsid w:val="001D6ACC"/>
    <w:rsid w:val="001D7295"/>
    <w:rsid w:val="001D7E57"/>
    <w:rsid w:val="001E143F"/>
    <w:rsid w:val="001E41F3"/>
    <w:rsid w:val="001E4779"/>
    <w:rsid w:val="001E4B63"/>
    <w:rsid w:val="001E58E4"/>
    <w:rsid w:val="001F3B33"/>
    <w:rsid w:val="001F3B60"/>
    <w:rsid w:val="001F706F"/>
    <w:rsid w:val="001F7984"/>
    <w:rsid w:val="002021F2"/>
    <w:rsid w:val="00205A44"/>
    <w:rsid w:val="0021003D"/>
    <w:rsid w:val="00213869"/>
    <w:rsid w:val="00215866"/>
    <w:rsid w:val="002158A7"/>
    <w:rsid w:val="002159E7"/>
    <w:rsid w:val="0021728C"/>
    <w:rsid w:val="00220196"/>
    <w:rsid w:val="002215E7"/>
    <w:rsid w:val="002228B8"/>
    <w:rsid w:val="00223B80"/>
    <w:rsid w:val="0022579C"/>
    <w:rsid w:val="00232B2C"/>
    <w:rsid w:val="00233A9B"/>
    <w:rsid w:val="00233F8C"/>
    <w:rsid w:val="002350DB"/>
    <w:rsid w:val="00236556"/>
    <w:rsid w:val="00236D66"/>
    <w:rsid w:val="002373A5"/>
    <w:rsid w:val="00240AB7"/>
    <w:rsid w:val="00241676"/>
    <w:rsid w:val="00241A09"/>
    <w:rsid w:val="00241B99"/>
    <w:rsid w:val="0024241D"/>
    <w:rsid w:val="002428FF"/>
    <w:rsid w:val="00242D53"/>
    <w:rsid w:val="002438BC"/>
    <w:rsid w:val="00245D52"/>
    <w:rsid w:val="00246A37"/>
    <w:rsid w:val="00250715"/>
    <w:rsid w:val="002515C1"/>
    <w:rsid w:val="00253A9A"/>
    <w:rsid w:val="00253D4D"/>
    <w:rsid w:val="00253D74"/>
    <w:rsid w:val="002546F5"/>
    <w:rsid w:val="0025665B"/>
    <w:rsid w:val="00260134"/>
    <w:rsid w:val="0026090B"/>
    <w:rsid w:val="00262EF4"/>
    <w:rsid w:val="002667A0"/>
    <w:rsid w:val="0026700E"/>
    <w:rsid w:val="002710E0"/>
    <w:rsid w:val="00272191"/>
    <w:rsid w:val="00272FDA"/>
    <w:rsid w:val="00275D12"/>
    <w:rsid w:val="00276B2A"/>
    <w:rsid w:val="002810BF"/>
    <w:rsid w:val="002828DF"/>
    <w:rsid w:val="002831E1"/>
    <w:rsid w:val="00284BBF"/>
    <w:rsid w:val="002850FE"/>
    <w:rsid w:val="002862DE"/>
    <w:rsid w:val="002877BF"/>
    <w:rsid w:val="00292043"/>
    <w:rsid w:val="00295004"/>
    <w:rsid w:val="00296DAC"/>
    <w:rsid w:val="00296FE7"/>
    <w:rsid w:val="00297750"/>
    <w:rsid w:val="002A2B19"/>
    <w:rsid w:val="002A366E"/>
    <w:rsid w:val="002A3EE4"/>
    <w:rsid w:val="002A6F04"/>
    <w:rsid w:val="002A757B"/>
    <w:rsid w:val="002B21BC"/>
    <w:rsid w:val="002B21F8"/>
    <w:rsid w:val="002C1735"/>
    <w:rsid w:val="002C4418"/>
    <w:rsid w:val="002C6DCA"/>
    <w:rsid w:val="002D3D7B"/>
    <w:rsid w:val="002D4AEE"/>
    <w:rsid w:val="002D5135"/>
    <w:rsid w:val="002D5693"/>
    <w:rsid w:val="002D6A0C"/>
    <w:rsid w:val="002E064E"/>
    <w:rsid w:val="002E1B6A"/>
    <w:rsid w:val="002E459C"/>
    <w:rsid w:val="002F21F4"/>
    <w:rsid w:val="002F37DD"/>
    <w:rsid w:val="002F3CD7"/>
    <w:rsid w:val="002F52E2"/>
    <w:rsid w:val="002F60C2"/>
    <w:rsid w:val="0030123B"/>
    <w:rsid w:val="00301D58"/>
    <w:rsid w:val="00301EDE"/>
    <w:rsid w:val="0031091A"/>
    <w:rsid w:val="003138B3"/>
    <w:rsid w:val="00314431"/>
    <w:rsid w:val="00314B8A"/>
    <w:rsid w:val="0031540A"/>
    <w:rsid w:val="00316E6E"/>
    <w:rsid w:val="00317097"/>
    <w:rsid w:val="0031753D"/>
    <w:rsid w:val="00324FEA"/>
    <w:rsid w:val="00325588"/>
    <w:rsid w:val="00333D4F"/>
    <w:rsid w:val="00335528"/>
    <w:rsid w:val="00336796"/>
    <w:rsid w:val="00340CF6"/>
    <w:rsid w:val="00343724"/>
    <w:rsid w:val="00344B05"/>
    <w:rsid w:val="00344E70"/>
    <w:rsid w:val="00351A2D"/>
    <w:rsid w:val="00354950"/>
    <w:rsid w:val="00356125"/>
    <w:rsid w:val="00356DFD"/>
    <w:rsid w:val="003602B5"/>
    <w:rsid w:val="003651A3"/>
    <w:rsid w:val="00366CA9"/>
    <w:rsid w:val="00370EB1"/>
    <w:rsid w:val="00372642"/>
    <w:rsid w:val="003806AB"/>
    <w:rsid w:val="003812B5"/>
    <w:rsid w:val="0038456A"/>
    <w:rsid w:val="003878AA"/>
    <w:rsid w:val="0039587D"/>
    <w:rsid w:val="003A039F"/>
    <w:rsid w:val="003A10BD"/>
    <w:rsid w:val="003A3433"/>
    <w:rsid w:val="003A4940"/>
    <w:rsid w:val="003B59B2"/>
    <w:rsid w:val="003B5CCE"/>
    <w:rsid w:val="003C08D3"/>
    <w:rsid w:val="003C0F02"/>
    <w:rsid w:val="003C46BE"/>
    <w:rsid w:val="003C6817"/>
    <w:rsid w:val="003C700F"/>
    <w:rsid w:val="003D39EE"/>
    <w:rsid w:val="003E292C"/>
    <w:rsid w:val="003E2D2C"/>
    <w:rsid w:val="003E35BB"/>
    <w:rsid w:val="003E660D"/>
    <w:rsid w:val="003E7FF0"/>
    <w:rsid w:val="003F218D"/>
    <w:rsid w:val="003F22DF"/>
    <w:rsid w:val="00405E08"/>
    <w:rsid w:val="00405F0D"/>
    <w:rsid w:val="0041034C"/>
    <w:rsid w:val="004111FF"/>
    <w:rsid w:val="004122FA"/>
    <w:rsid w:val="00414988"/>
    <w:rsid w:val="0041798E"/>
    <w:rsid w:val="004312EF"/>
    <w:rsid w:val="00436344"/>
    <w:rsid w:val="00441599"/>
    <w:rsid w:val="0044240E"/>
    <w:rsid w:val="00443EF1"/>
    <w:rsid w:val="0044560C"/>
    <w:rsid w:val="00445B65"/>
    <w:rsid w:val="00445F30"/>
    <w:rsid w:val="004479E9"/>
    <w:rsid w:val="00452767"/>
    <w:rsid w:val="0045360D"/>
    <w:rsid w:val="00454B72"/>
    <w:rsid w:val="00455414"/>
    <w:rsid w:val="00456E09"/>
    <w:rsid w:val="00457508"/>
    <w:rsid w:val="00460FE8"/>
    <w:rsid w:val="00462D1D"/>
    <w:rsid w:val="00462D72"/>
    <w:rsid w:val="0046567E"/>
    <w:rsid w:val="00472700"/>
    <w:rsid w:val="00472BE2"/>
    <w:rsid w:val="004738C5"/>
    <w:rsid w:val="00473BDB"/>
    <w:rsid w:val="00474B9E"/>
    <w:rsid w:val="004765C9"/>
    <w:rsid w:val="00477FA4"/>
    <w:rsid w:val="00481656"/>
    <w:rsid w:val="00481F6D"/>
    <w:rsid w:val="00482E52"/>
    <w:rsid w:val="004848AE"/>
    <w:rsid w:val="004862A9"/>
    <w:rsid w:val="00486C65"/>
    <w:rsid w:val="0049300F"/>
    <w:rsid w:val="004A0A91"/>
    <w:rsid w:val="004A2578"/>
    <w:rsid w:val="004A2FC9"/>
    <w:rsid w:val="004A31DD"/>
    <w:rsid w:val="004A533E"/>
    <w:rsid w:val="004A63B7"/>
    <w:rsid w:val="004A6419"/>
    <w:rsid w:val="004A7132"/>
    <w:rsid w:val="004A78DD"/>
    <w:rsid w:val="004B004F"/>
    <w:rsid w:val="004B0FA4"/>
    <w:rsid w:val="004B6A4B"/>
    <w:rsid w:val="004C15EC"/>
    <w:rsid w:val="004C18F6"/>
    <w:rsid w:val="004C2762"/>
    <w:rsid w:val="004C410D"/>
    <w:rsid w:val="004C41A6"/>
    <w:rsid w:val="004C43B4"/>
    <w:rsid w:val="004C50A4"/>
    <w:rsid w:val="004C673F"/>
    <w:rsid w:val="004D0535"/>
    <w:rsid w:val="004D18AA"/>
    <w:rsid w:val="004D42A5"/>
    <w:rsid w:val="004D5F51"/>
    <w:rsid w:val="004E0BE1"/>
    <w:rsid w:val="004E11E3"/>
    <w:rsid w:val="004E40C4"/>
    <w:rsid w:val="004E653B"/>
    <w:rsid w:val="004F0032"/>
    <w:rsid w:val="004F185C"/>
    <w:rsid w:val="004F46AD"/>
    <w:rsid w:val="004F51D0"/>
    <w:rsid w:val="004F7B3B"/>
    <w:rsid w:val="005012C3"/>
    <w:rsid w:val="005014BF"/>
    <w:rsid w:val="00503FDD"/>
    <w:rsid w:val="00504F9D"/>
    <w:rsid w:val="00507EE1"/>
    <w:rsid w:val="00512DC4"/>
    <w:rsid w:val="00515E97"/>
    <w:rsid w:val="0052328F"/>
    <w:rsid w:val="0052508B"/>
    <w:rsid w:val="00532F92"/>
    <w:rsid w:val="005335AD"/>
    <w:rsid w:val="00536ADB"/>
    <w:rsid w:val="00545D47"/>
    <w:rsid w:val="00547C95"/>
    <w:rsid w:val="00547D3F"/>
    <w:rsid w:val="00551638"/>
    <w:rsid w:val="005518BC"/>
    <w:rsid w:val="00557EA3"/>
    <w:rsid w:val="0056250A"/>
    <w:rsid w:val="00563610"/>
    <w:rsid w:val="0056446A"/>
    <w:rsid w:val="00572D08"/>
    <w:rsid w:val="00573442"/>
    <w:rsid w:val="00575DFD"/>
    <w:rsid w:val="005826AE"/>
    <w:rsid w:val="005841F3"/>
    <w:rsid w:val="0058524A"/>
    <w:rsid w:val="00585EF3"/>
    <w:rsid w:val="00586A69"/>
    <w:rsid w:val="005909DE"/>
    <w:rsid w:val="00591138"/>
    <w:rsid w:val="00593555"/>
    <w:rsid w:val="00594787"/>
    <w:rsid w:val="0059790C"/>
    <w:rsid w:val="005A528D"/>
    <w:rsid w:val="005B3BD0"/>
    <w:rsid w:val="005C110D"/>
    <w:rsid w:val="005C157D"/>
    <w:rsid w:val="005C4BF9"/>
    <w:rsid w:val="005C52C2"/>
    <w:rsid w:val="005C676C"/>
    <w:rsid w:val="005C6AC2"/>
    <w:rsid w:val="005D029A"/>
    <w:rsid w:val="005D2991"/>
    <w:rsid w:val="005D2CFC"/>
    <w:rsid w:val="005D3151"/>
    <w:rsid w:val="005D3C9A"/>
    <w:rsid w:val="005D5453"/>
    <w:rsid w:val="005D7E7D"/>
    <w:rsid w:val="005E1501"/>
    <w:rsid w:val="005E297D"/>
    <w:rsid w:val="005E2C44"/>
    <w:rsid w:val="005E31EE"/>
    <w:rsid w:val="005E5E63"/>
    <w:rsid w:val="005E61D7"/>
    <w:rsid w:val="005F25BD"/>
    <w:rsid w:val="005F2C25"/>
    <w:rsid w:val="005F379F"/>
    <w:rsid w:val="005F6745"/>
    <w:rsid w:val="00602C16"/>
    <w:rsid w:val="006114DF"/>
    <w:rsid w:val="00611AAE"/>
    <w:rsid w:val="0061432C"/>
    <w:rsid w:val="00614ED3"/>
    <w:rsid w:val="006152CE"/>
    <w:rsid w:val="006174E2"/>
    <w:rsid w:val="006210B6"/>
    <w:rsid w:val="0062219E"/>
    <w:rsid w:val="00626A50"/>
    <w:rsid w:val="00630258"/>
    <w:rsid w:val="00637E0D"/>
    <w:rsid w:val="0064450A"/>
    <w:rsid w:val="006453C9"/>
    <w:rsid w:val="00645604"/>
    <w:rsid w:val="00650C06"/>
    <w:rsid w:val="00656AF9"/>
    <w:rsid w:val="00657416"/>
    <w:rsid w:val="00657EE6"/>
    <w:rsid w:val="00661B3C"/>
    <w:rsid w:val="00662BC2"/>
    <w:rsid w:val="006658F5"/>
    <w:rsid w:val="00665B63"/>
    <w:rsid w:val="006728AA"/>
    <w:rsid w:val="0067411F"/>
    <w:rsid w:val="0067745C"/>
    <w:rsid w:val="00681279"/>
    <w:rsid w:val="00681D71"/>
    <w:rsid w:val="00683FA0"/>
    <w:rsid w:val="0068420A"/>
    <w:rsid w:val="006874E7"/>
    <w:rsid w:val="00690D92"/>
    <w:rsid w:val="00693767"/>
    <w:rsid w:val="006947BD"/>
    <w:rsid w:val="006956E1"/>
    <w:rsid w:val="006A4718"/>
    <w:rsid w:val="006A5021"/>
    <w:rsid w:val="006A60C0"/>
    <w:rsid w:val="006B1605"/>
    <w:rsid w:val="006B3CFA"/>
    <w:rsid w:val="006B470B"/>
    <w:rsid w:val="006B5315"/>
    <w:rsid w:val="006B60C4"/>
    <w:rsid w:val="006C0971"/>
    <w:rsid w:val="006C478E"/>
    <w:rsid w:val="006D15A0"/>
    <w:rsid w:val="006D222B"/>
    <w:rsid w:val="006D2DD7"/>
    <w:rsid w:val="006E1A2A"/>
    <w:rsid w:val="006E205D"/>
    <w:rsid w:val="006E21FB"/>
    <w:rsid w:val="006E30FA"/>
    <w:rsid w:val="006E3ED2"/>
    <w:rsid w:val="006E5FC8"/>
    <w:rsid w:val="006E62F7"/>
    <w:rsid w:val="006E6A54"/>
    <w:rsid w:val="006F1CB1"/>
    <w:rsid w:val="006F748C"/>
    <w:rsid w:val="006F78EB"/>
    <w:rsid w:val="0070141E"/>
    <w:rsid w:val="00705DE6"/>
    <w:rsid w:val="00710D61"/>
    <w:rsid w:val="00713D2E"/>
    <w:rsid w:val="00713E88"/>
    <w:rsid w:val="007143D5"/>
    <w:rsid w:val="007162E3"/>
    <w:rsid w:val="0071691F"/>
    <w:rsid w:val="00720DB6"/>
    <w:rsid w:val="00721E21"/>
    <w:rsid w:val="00725055"/>
    <w:rsid w:val="00725F2D"/>
    <w:rsid w:val="00726A03"/>
    <w:rsid w:val="007315CE"/>
    <w:rsid w:val="00735318"/>
    <w:rsid w:val="007358DA"/>
    <w:rsid w:val="00735ACD"/>
    <w:rsid w:val="00735E6D"/>
    <w:rsid w:val="00737794"/>
    <w:rsid w:val="0075019E"/>
    <w:rsid w:val="00752F01"/>
    <w:rsid w:val="00755690"/>
    <w:rsid w:val="0076067E"/>
    <w:rsid w:val="007609F9"/>
    <w:rsid w:val="00763407"/>
    <w:rsid w:val="00770361"/>
    <w:rsid w:val="00773BD1"/>
    <w:rsid w:val="00774292"/>
    <w:rsid w:val="00777D7F"/>
    <w:rsid w:val="00780069"/>
    <w:rsid w:val="00782D34"/>
    <w:rsid w:val="00783EA7"/>
    <w:rsid w:val="007920B9"/>
    <w:rsid w:val="007927FB"/>
    <w:rsid w:val="007956DF"/>
    <w:rsid w:val="00797D99"/>
    <w:rsid w:val="007A1DBC"/>
    <w:rsid w:val="007A299E"/>
    <w:rsid w:val="007A2E1B"/>
    <w:rsid w:val="007A6B19"/>
    <w:rsid w:val="007A6CB8"/>
    <w:rsid w:val="007A6DE4"/>
    <w:rsid w:val="007B1830"/>
    <w:rsid w:val="007B38A5"/>
    <w:rsid w:val="007B512A"/>
    <w:rsid w:val="007C06B9"/>
    <w:rsid w:val="007C2097"/>
    <w:rsid w:val="007C3550"/>
    <w:rsid w:val="007C40F4"/>
    <w:rsid w:val="007D131E"/>
    <w:rsid w:val="007D150D"/>
    <w:rsid w:val="007D15A3"/>
    <w:rsid w:val="007D2204"/>
    <w:rsid w:val="007D283B"/>
    <w:rsid w:val="007D2AF7"/>
    <w:rsid w:val="007D6A07"/>
    <w:rsid w:val="007E0E16"/>
    <w:rsid w:val="007E27C5"/>
    <w:rsid w:val="007E5591"/>
    <w:rsid w:val="007E599D"/>
    <w:rsid w:val="007E6BCB"/>
    <w:rsid w:val="007F0499"/>
    <w:rsid w:val="007F1CD2"/>
    <w:rsid w:val="007F3757"/>
    <w:rsid w:val="007F3FD9"/>
    <w:rsid w:val="0080334D"/>
    <w:rsid w:val="00804441"/>
    <w:rsid w:val="00804730"/>
    <w:rsid w:val="00805F78"/>
    <w:rsid w:val="008070CE"/>
    <w:rsid w:val="00807715"/>
    <w:rsid w:val="0081584E"/>
    <w:rsid w:val="0082081B"/>
    <w:rsid w:val="00827CF4"/>
    <w:rsid w:val="00831E81"/>
    <w:rsid w:val="0083283B"/>
    <w:rsid w:val="0083316D"/>
    <w:rsid w:val="0083494D"/>
    <w:rsid w:val="008349B8"/>
    <w:rsid w:val="00836072"/>
    <w:rsid w:val="008361C9"/>
    <w:rsid w:val="00840FCC"/>
    <w:rsid w:val="00841ADE"/>
    <w:rsid w:val="00843578"/>
    <w:rsid w:val="0084513B"/>
    <w:rsid w:val="00845649"/>
    <w:rsid w:val="00854327"/>
    <w:rsid w:val="00854CF2"/>
    <w:rsid w:val="00856CBF"/>
    <w:rsid w:val="00857B36"/>
    <w:rsid w:val="008606A8"/>
    <w:rsid w:val="00860893"/>
    <w:rsid w:val="008626E7"/>
    <w:rsid w:val="0086469A"/>
    <w:rsid w:val="008649B5"/>
    <w:rsid w:val="008655FF"/>
    <w:rsid w:val="008676F7"/>
    <w:rsid w:val="00870510"/>
    <w:rsid w:val="008708F8"/>
    <w:rsid w:val="00870EE7"/>
    <w:rsid w:val="0087108F"/>
    <w:rsid w:val="00871C35"/>
    <w:rsid w:val="00873D4C"/>
    <w:rsid w:val="008773AF"/>
    <w:rsid w:val="00880142"/>
    <w:rsid w:val="008818B6"/>
    <w:rsid w:val="00881A10"/>
    <w:rsid w:val="008900F5"/>
    <w:rsid w:val="00890F4E"/>
    <w:rsid w:val="00894902"/>
    <w:rsid w:val="00895A90"/>
    <w:rsid w:val="00895E0F"/>
    <w:rsid w:val="00897AFB"/>
    <w:rsid w:val="008A1EEC"/>
    <w:rsid w:val="008A245D"/>
    <w:rsid w:val="008A24C9"/>
    <w:rsid w:val="008A281F"/>
    <w:rsid w:val="008A30E7"/>
    <w:rsid w:val="008A31A2"/>
    <w:rsid w:val="008A5804"/>
    <w:rsid w:val="008B2CA4"/>
    <w:rsid w:val="008B2E0A"/>
    <w:rsid w:val="008B4A01"/>
    <w:rsid w:val="008B5E6C"/>
    <w:rsid w:val="008B6722"/>
    <w:rsid w:val="008B7FEA"/>
    <w:rsid w:val="008C4944"/>
    <w:rsid w:val="008C5C00"/>
    <w:rsid w:val="008D0F01"/>
    <w:rsid w:val="008D2056"/>
    <w:rsid w:val="008D2B4D"/>
    <w:rsid w:val="008E1B78"/>
    <w:rsid w:val="008E3941"/>
    <w:rsid w:val="008E7D9F"/>
    <w:rsid w:val="008F062D"/>
    <w:rsid w:val="008F2F4E"/>
    <w:rsid w:val="008F686C"/>
    <w:rsid w:val="009006CB"/>
    <w:rsid w:val="00901181"/>
    <w:rsid w:val="009030A3"/>
    <w:rsid w:val="00903865"/>
    <w:rsid w:val="00903C30"/>
    <w:rsid w:val="00904773"/>
    <w:rsid w:val="00905AFD"/>
    <w:rsid w:val="00906924"/>
    <w:rsid w:val="00906D8A"/>
    <w:rsid w:val="00906E17"/>
    <w:rsid w:val="00911E3F"/>
    <w:rsid w:val="009124A5"/>
    <w:rsid w:val="0091346D"/>
    <w:rsid w:val="0091348C"/>
    <w:rsid w:val="00921079"/>
    <w:rsid w:val="009221AF"/>
    <w:rsid w:val="00922301"/>
    <w:rsid w:val="00922CC8"/>
    <w:rsid w:val="009240B2"/>
    <w:rsid w:val="00925E05"/>
    <w:rsid w:val="0093132E"/>
    <w:rsid w:val="0093500D"/>
    <w:rsid w:val="00935EDE"/>
    <w:rsid w:val="00936EA0"/>
    <w:rsid w:val="00940838"/>
    <w:rsid w:val="00940A2F"/>
    <w:rsid w:val="00941485"/>
    <w:rsid w:val="00943590"/>
    <w:rsid w:val="00955F1C"/>
    <w:rsid w:val="00960E1A"/>
    <w:rsid w:val="0096373E"/>
    <w:rsid w:val="0096375F"/>
    <w:rsid w:val="00965A38"/>
    <w:rsid w:val="00970463"/>
    <w:rsid w:val="00970AC3"/>
    <w:rsid w:val="009777D9"/>
    <w:rsid w:val="00980C93"/>
    <w:rsid w:val="00985550"/>
    <w:rsid w:val="00985ED6"/>
    <w:rsid w:val="00987E51"/>
    <w:rsid w:val="009910BF"/>
    <w:rsid w:val="00991B88"/>
    <w:rsid w:val="00994B19"/>
    <w:rsid w:val="00996E69"/>
    <w:rsid w:val="009A15F9"/>
    <w:rsid w:val="009A2C12"/>
    <w:rsid w:val="009A4708"/>
    <w:rsid w:val="009B1BD6"/>
    <w:rsid w:val="009B21B6"/>
    <w:rsid w:val="009B2318"/>
    <w:rsid w:val="009B3F01"/>
    <w:rsid w:val="009B51C4"/>
    <w:rsid w:val="009C3992"/>
    <w:rsid w:val="009C7716"/>
    <w:rsid w:val="009D22B4"/>
    <w:rsid w:val="009D56EC"/>
    <w:rsid w:val="009E0856"/>
    <w:rsid w:val="009E2DBB"/>
    <w:rsid w:val="009E3151"/>
    <w:rsid w:val="009E3297"/>
    <w:rsid w:val="009E4575"/>
    <w:rsid w:val="009E4E12"/>
    <w:rsid w:val="009E56A6"/>
    <w:rsid w:val="009E6198"/>
    <w:rsid w:val="009E696B"/>
    <w:rsid w:val="009F380B"/>
    <w:rsid w:val="00A0044B"/>
    <w:rsid w:val="00A0060C"/>
    <w:rsid w:val="00A01134"/>
    <w:rsid w:val="00A02037"/>
    <w:rsid w:val="00A0396C"/>
    <w:rsid w:val="00A17D5A"/>
    <w:rsid w:val="00A17E8C"/>
    <w:rsid w:val="00A21780"/>
    <w:rsid w:val="00A217E4"/>
    <w:rsid w:val="00A22E42"/>
    <w:rsid w:val="00A23223"/>
    <w:rsid w:val="00A247F4"/>
    <w:rsid w:val="00A25E03"/>
    <w:rsid w:val="00A265A3"/>
    <w:rsid w:val="00A27BDD"/>
    <w:rsid w:val="00A33169"/>
    <w:rsid w:val="00A36C47"/>
    <w:rsid w:val="00A42CE8"/>
    <w:rsid w:val="00A44950"/>
    <w:rsid w:val="00A45F69"/>
    <w:rsid w:val="00A47E70"/>
    <w:rsid w:val="00A516BB"/>
    <w:rsid w:val="00A526D0"/>
    <w:rsid w:val="00A52C10"/>
    <w:rsid w:val="00A53305"/>
    <w:rsid w:val="00A53788"/>
    <w:rsid w:val="00A53FA5"/>
    <w:rsid w:val="00A54B79"/>
    <w:rsid w:val="00A5657B"/>
    <w:rsid w:val="00A56D33"/>
    <w:rsid w:val="00A577A8"/>
    <w:rsid w:val="00A6039D"/>
    <w:rsid w:val="00A60BCB"/>
    <w:rsid w:val="00A6323D"/>
    <w:rsid w:val="00A6536F"/>
    <w:rsid w:val="00A70C0A"/>
    <w:rsid w:val="00A718B9"/>
    <w:rsid w:val="00A746FF"/>
    <w:rsid w:val="00A755D7"/>
    <w:rsid w:val="00A76ABA"/>
    <w:rsid w:val="00A91550"/>
    <w:rsid w:val="00A93FAE"/>
    <w:rsid w:val="00A94583"/>
    <w:rsid w:val="00A959B8"/>
    <w:rsid w:val="00AA1707"/>
    <w:rsid w:val="00AA2051"/>
    <w:rsid w:val="00AA2807"/>
    <w:rsid w:val="00AA4E1A"/>
    <w:rsid w:val="00AA7063"/>
    <w:rsid w:val="00AB0D6F"/>
    <w:rsid w:val="00AB2C3C"/>
    <w:rsid w:val="00AB6A34"/>
    <w:rsid w:val="00AC1171"/>
    <w:rsid w:val="00AC2668"/>
    <w:rsid w:val="00AC30FE"/>
    <w:rsid w:val="00AC3BF7"/>
    <w:rsid w:val="00AC79DE"/>
    <w:rsid w:val="00AD44EC"/>
    <w:rsid w:val="00AE18B6"/>
    <w:rsid w:val="00AE42CB"/>
    <w:rsid w:val="00AE54B1"/>
    <w:rsid w:val="00AF16F9"/>
    <w:rsid w:val="00B04DB8"/>
    <w:rsid w:val="00B0551B"/>
    <w:rsid w:val="00B101C7"/>
    <w:rsid w:val="00B133D3"/>
    <w:rsid w:val="00B2048C"/>
    <w:rsid w:val="00B21C8B"/>
    <w:rsid w:val="00B22735"/>
    <w:rsid w:val="00B258BB"/>
    <w:rsid w:val="00B2763A"/>
    <w:rsid w:val="00B31007"/>
    <w:rsid w:val="00B405FD"/>
    <w:rsid w:val="00B45604"/>
    <w:rsid w:val="00B470DF"/>
    <w:rsid w:val="00B52840"/>
    <w:rsid w:val="00B53A17"/>
    <w:rsid w:val="00B542A3"/>
    <w:rsid w:val="00B54EA3"/>
    <w:rsid w:val="00B63E59"/>
    <w:rsid w:val="00B663EE"/>
    <w:rsid w:val="00B6795C"/>
    <w:rsid w:val="00B71D3A"/>
    <w:rsid w:val="00B72067"/>
    <w:rsid w:val="00B832FC"/>
    <w:rsid w:val="00B83C45"/>
    <w:rsid w:val="00B845AD"/>
    <w:rsid w:val="00B86B3D"/>
    <w:rsid w:val="00B875F9"/>
    <w:rsid w:val="00B90390"/>
    <w:rsid w:val="00B92B3F"/>
    <w:rsid w:val="00B934B7"/>
    <w:rsid w:val="00BA1EFE"/>
    <w:rsid w:val="00BA23F9"/>
    <w:rsid w:val="00BA258D"/>
    <w:rsid w:val="00BA3395"/>
    <w:rsid w:val="00BA4647"/>
    <w:rsid w:val="00BA4C00"/>
    <w:rsid w:val="00BA61A5"/>
    <w:rsid w:val="00BB0A64"/>
    <w:rsid w:val="00BB54FF"/>
    <w:rsid w:val="00BB5DFC"/>
    <w:rsid w:val="00BC1E10"/>
    <w:rsid w:val="00BC1FAF"/>
    <w:rsid w:val="00BC419B"/>
    <w:rsid w:val="00BD279D"/>
    <w:rsid w:val="00BD2B2E"/>
    <w:rsid w:val="00BD2EBB"/>
    <w:rsid w:val="00BD3518"/>
    <w:rsid w:val="00BD556C"/>
    <w:rsid w:val="00BD6903"/>
    <w:rsid w:val="00BE1EE7"/>
    <w:rsid w:val="00BE65A3"/>
    <w:rsid w:val="00BE7BB2"/>
    <w:rsid w:val="00BF1303"/>
    <w:rsid w:val="00BF2060"/>
    <w:rsid w:val="00BF225D"/>
    <w:rsid w:val="00BF2569"/>
    <w:rsid w:val="00BF4C3B"/>
    <w:rsid w:val="00BF7F86"/>
    <w:rsid w:val="00C02C74"/>
    <w:rsid w:val="00C06657"/>
    <w:rsid w:val="00C06C23"/>
    <w:rsid w:val="00C07432"/>
    <w:rsid w:val="00C11388"/>
    <w:rsid w:val="00C15BB3"/>
    <w:rsid w:val="00C17699"/>
    <w:rsid w:val="00C20DAB"/>
    <w:rsid w:val="00C244B6"/>
    <w:rsid w:val="00C250F5"/>
    <w:rsid w:val="00C35BB7"/>
    <w:rsid w:val="00C36EB4"/>
    <w:rsid w:val="00C40B7A"/>
    <w:rsid w:val="00C413FE"/>
    <w:rsid w:val="00C42359"/>
    <w:rsid w:val="00C45E48"/>
    <w:rsid w:val="00C50BF1"/>
    <w:rsid w:val="00C51A4E"/>
    <w:rsid w:val="00C54D11"/>
    <w:rsid w:val="00C56C0C"/>
    <w:rsid w:val="00C570C7"/>
    <w:rsid w:val="00C6011F"/>
    <w:rsid w:val="00C60159"/>
    <w:rsid w:val="00C615B4"/>
    <w:rsid w:val="00C62E84"/>
    <w:rsid w:val="00C633EE"/>
    <w:rsid w:val="00C63710"/>
    <w:rsid w:val="00C646E0"/>
    <w:rsid w:val="00C651BF"/>
    <w:rsid w:val="00C66E09"/>
    <w:rsid w:val="00C676C7"/>
    <w:rsid w:val="00C7051C"/>
    <w:rsid w:val="00C7440D"/>
    <w:rsid w:val="00C75805"/>
    <w:rsid w:val="00C76FC2"/>
    <w:rsid w:val="00C80597"/>
    <w:rsid w:val="00C8125A"/>
    <w:rsid w:val="00C81DF1"/>
    <w:rsid w:val="00C84C1D"/>
    <w:rsid w:val="00C852ED"/>
    <w:rsid w:val="00C87CCA"/>
    <w:rsid w:val="00C90EC2"/>
    <w:rsid w:val="00C9164B"/>
    <w:rsid w:val="00C93532"/>
    <w:rsid w:val="00C95985"/>
    <w:rsid w:val="00C961A3"/>
    <w:rsid w:val="00C96B8A"/>
    <w:rsid w:val="00C97080"/>
    <w:rsid w:val="00CA023B"/>
    <w:rsid w:val="00CA30AE"/>
    <w:rsid w:val="00CA5637"/>
    <w:rsid w:val="00CA7FC3"/>
    <w:rsid w:val="00CB0279"/>
    <w:rsid w:val="00CB0D03"/>
    <w:rsid w:val="00CB1A2C"/>
    <w:rsid w:val="00CB2125"/>
    <w:rsid w:val="00CB26C8"/>
    <w:rsid w:val="00CB44E2"/>
    <w:rsid w:val="00CB4B69"/>
    <w:rsid w:val="00CB5338"/>
    <w:rsid w:val="00CC5026"/>
    <w:rsid w:val="00CC5029"/>
    <w:rsid w:val="00CD1E58"/>
    <w:rsid w:val="00CD23A4"/>
    <w:rsid w:val="00CD3B89"/>
    <w:rsid w:val="00CD6243"/>
    <w:rsid w:val="00CD6294"/>
    <w:rsid w:val="00CD747D"/>
    <w:rsid w:val="00CE241C"/>
    <w:rsid w:val="00CE31A3"/>
    <w:rsid w:val="00CE35C4"/>
    <w:rsid w:val="00CE35C5"/>
    <w:rsid w:val="00CE4347"/>
    <w:rsid w:val="00CE6C15"/>
    <w:rsid w:val="00CE6E41"/>
    <w:rsid w:val="00CE722F"/>
    <w:rsid w:val="00CE7A37"/>
    <w:rsid w:val="00CF448E"/>
    <w:rsid w:val="00D02840"/>
    <w:rsid w:val="00D0551F"/>
    <w:rsid w:val="00D06ADF"/>
    <w:rsid w:val="00D06D26"/>
    <w:rsid w:val="00D07595"/>
    <w:rsid w:val="00D130AC"/>
    <w:rsid w:val="00D16E22"/>
    <w:rsid w:val="00D26107"/>
    <w:rsid w:val="00D32A72"/>
    <w:rsid w:val="00D36A14"/>
    <w:rsid w:val="00D37F1A"/>
    <w:rsid w:val="00D45CA0"/>
    <w:rsid w:val="00D471E1"/>
    <w:rsid w:val="00D47763"/>
    <w:rsid w:val="00D47B4F"/>
    <w:rsid w:val="00D52EB9"/>
    <w:rsid w:val="00D53CCE"/>
    <w:rsid w:val="00D5447B"/>
    <w:rsid w:val="00D56333"/>
    <w:rsid w:val="00D6131F"/>
    <w:rsid w:val="00D64084"/>
    <w:rsid w:val="00D7036B"/>
    <w:rsid w:val="00D72956"/>
    <w:rsid w:val="00D751B1"/>
    <w:rsid w:val="00D751BA"/>
    <w:rsid w:val="00D80055"/>
    <w:rsid w:val="00D916F3"/>
    <w:rsid w:val="00D93D5C"/>
    <w:rsid w:val="00D9432E"/>
    <w:rsid w:val="00D954D2"/>
    <w:rsid w:val="00D9716C"/>
    <w:rsid w:val="00D97EF7"/>
    <w:rsid w:val="00DA2D3E"/>
    <w:rsid w:val="00DA468F"/>
    <w:rsid w:val="00DB1A70"/>
    <w:rsid w:val="00DB3638"/>
    <w:rsid w:val="00DD02C0"/>
    <w:rsid w:val="00DD10D8"/>
    <w:rsid w:val="00DD2606"/>
    <w:rsid w:val="00DD54A7"/>
    <w:rsid w:val="00DD5CC9"/>
    <w:rsid w:val="00DD7A23"/>
    <w:rsid w:val="00DE4B00"/>
    <w:rsid w:val="00DE5DBA"/>
    <w:rsid w:val="00DF075F"/>
    <w:rsid w:val="00DF2F68"/>
    <w:rsid w:val="00DF61C8"/>
    <w:rsid w:val="00DF7192"/>
    <w:rsid w:val="00DF73C1"/>
    <w:rsid w:val="00DF7A07"/>
    <w:rsid w:val="00E00558"/>
    <w:rsid w:val="00E011A6"/>
    <w:rsid w:val="00E05283"/>
    <w:rsid w:val="00E076E0"/>
    <w:rsid w:val="00E07CD6"/>
    <w:rsid w:val="00E1053D"/>
    <w:rsid w:val="00E10B42"/>
    <w:rsid w:val="00E1322E"/>
    <w:rsid w:val="00E20BE1"/>
    <w:rsid w:val="00E223D6"/>
    <w:rsid w:val="00E2589A"/>
    <w:rsid w:val="00E30454"/>
    <w:rsid w:val="00E326D6"/>
    <w:rsid w:val="00E32709"/>
    <w:rsid w:val="00E3409D"/>
    <w:rsid w:val="00E34304"/>
    <w:rsid w:val="00E354C4"/>
    <w:rsid w:val="00E35FA7"/>
    <w:rsid w:val="00E36935"/>
    <w:rsid w:val="00E4051A"/>
    <w:rsid w:val="00E453B1"/>
    <w:rsid w:val="00E45B25"/>
    <w:rsid w:val="00E45F1F"/>
    <w:rsid w:val="00E50BD4"/>
    <w:rsid w:val="00E51F81"/>
    <w:rsid w:val="00E52F85"/>
    <w:rsid w:val="00E61320"/>
    <w:rsid w:val="00E62881"/>
    <w:rsid w:val="00E64DEF"/>
    <w:rsid w:val="00E65802"/>
    <w:rsid w:val="00E65BA7"/>
    <w:rsid w:val="00E6657A"/>
    <w:rsid w:val="00E7259F"/>
    <w:rsid w:val="00E77618"/>
    <w:rsid w:val="00E77D07"/>
    <w:rsid w:val="00E81A56"/>
    <w:rsid w:val="00E82C56"/>
    <w:rsid w:val="00E83BFA"/>
    <w:rsid w:val="00E84B6C"/>
    <w:rsid w:val="00E8625C"/>
    <w:rsid w:val="00E86DB3"/>
    <w:rsid w:val="00E954F6"/>
    <w:rsid w:val="00E9605D"/>
    <w:rsid w:val="00E96E62"/>
    <w:rsid w:val="00E97A98"/>
    <w:rsid w:val="00EA1DDA"/>
    <w:rsid w:val="00EA4EE2"/>
    <w:rsid w:val="00EA5821"/>
    <w:rsid w:val="00EB0321"/>
    <w:rsid w:val="00EB0EA1"/>
    <w:rsid w:val="00EB1ABB"/>
    <w:rsid w:val="00EB22E9"/>
    <w:rsid w:val="00EB2B51"/>
    <w:rsid w:val="00EB47AC"/>
    <w:rsid w:val="00EB489A"/>
    <w:rsid w:val="00EC01D3"/>
    <w:rsid w:val="00EC4DA8"/>
    <w:rsid w:val="00ED57BA"/>
    <w:rsid w:val="00EE056C"/>
    <w:rsid w:val="00EE2000"/>
    <w:rsid w:val="00EE42C8"/>
    <w:rsid w:val="00EE4AD1"/>
    <w:rsid w:val="00EE64B8"/>
    <w:rsid w:val="00EE7851"/>
    <w:rsid w:val="00EE7D7C"/>
    <w:rsid w:val="00EF19A3"/>
    <w:rsid w:val="00EF1BAC"/>
    <w:rsid w:val="00EF1FEC"/>
    <w:rsid w:val="00EF205B"/>
    <w:rsid w:val="00EF24F0"/>
    <w:rsid w:val="00F01F2C"/>
    <w:rsid w:val="00F01FA1"/>
    <w:rsid w:val="00F032EF"/>
    <w:rsid w:val="00F0345A"/>
    <w:rsid w:val="00F0447A"/>
    <w:rsid w:val="00F06527"/>
    <w:rsid w:val="00F120BB"/>
    <w:rsid w:val="00F13946"/>
    <w:rsid w:val="00F1708E"/>
    <w:rsid w:val="00F215CE"/>
    <w:rsid w:val="00F23D02"/>
    <w:rsid w:val="00F25D98"/>
    <w:rsid w:val="00F300FB"/>
    <w:rsid w:val="00F346B4"/>
    <w:rsid w:val="00F37AA9"/>
    <w:rsid w:val="00F44386"/>
    <w:rsid w:val="00F44FC4"/>
    <w:rsid w:val="00F53E33"/>
    <w:rsid w:val="00F55CF1"/>
    <w:rsid w:val="00F56082"/>
    <w:rsid w:val="00F56D2C"/>
    <w:rsid w:val="00F572B5"/>
    <w:rsid w:val="00F60118"/>
    <w:rsid w:val="00F63368"/>
    <w:rsid w:val="00F654A8"/>
    <w:rsid w:val="00F65AAC"/>
    <w:rsid w:val="00F66704"/>
    <w:rsid w:val="00F67218"/>
    <w:rsid w:val="00F7124C"/>
    <w:rsid w:val="00F72EA2"/>
    <w:rsid w:val="00F73B5E"/>
    <w:rsid w:val="00F740D3"/>
    <w:rsid w:val="00F75207"/>
    <w:rsid w:val="00F77314"/>
    <w:rsid w:val="00F820F2"/>
    <w:rsid w:val="00F86928"/>
    <w:rsid w:val="00F8798F"/>
    <w:rsid w:val="00F90052"/>
    <w:rsid w:val="00F90E1C"/>
    <w:rsid w:val="00F91266"/>
    <w:rsid w:val="00F947C2"/>
    <w:rsid w:val="00F9484C"/>
    <w:rsid w:val="00FA028E"/>
    <w:rsid w:val="00FA15C1"/>
    <w:rsid w:val="00FA2C26"/>
    <w:rsid w:val="00FA6569"/>
    <w:rsid w:val="00FA6699"/>
    <w:rsid w:val="00FB6386"/>
    <w:rsid w:val="00FC361A"/>
    <w:rsid w:val="00FC5407"/>
    <w:rsid w:val="00FC72C0"/>
    <w:rsid w:val="00FC7342"/>
    <w:rsid w:val="00FC7718"/>
    <w:rsid w:val="00FC7E0A"/>
    <w:rsid w:val="00FD30F6"/>
    <w:rsid w:val="00FD36DE"/>
    <w:rsid w:val="00FD45CB"/>
    <w:rsid w:val="00FD4C88"/>
    <w:rsid w:val="00FD7818"/>
    <w:rsid w:val="00FE2D1E"/>
    <w:rsid w:val="00FF1C9A"/>
    <w:rsid w:val="00FF4342"/>
    <w:rsid w:val="00FF46FE"/>
    <w:rsid w:val="00FF4E5B"/>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68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it-IT" w:eastAsia="it-I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35FA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
    <w:qFormat/>
    <w:rsid w:val="0013265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132658"/>
    <w:pPr>
      <w:pBdr>
        <w:top w:val="none" w:sz="0" w:space="0" w:color="auto"/>
      </w:pBdr>
      <w:spacing w:before="180"/>
      <w:outlineLvl w:val="1"/>
    </w:pPr>
    <w:rPr>
      <w:sz w:val="32"/>
      <w:lang w:eastAsia="en-US"/>
    </w:rPr>
  </w:style>
  <w:style w:type="paragraph" w:styleId="Heading3">
    <w:name w:val="heading 3"/>
    <w:basedOn w:val="Heading2"/>
    <w:next w:val="Normal"/>
    <w:link w:val="Heading3Char"/>
    <w:qFormat/>
    <w:rsid w:val="00132658"/>
    <w:pPr>
      <w:spacing w:before="120"/>
      <w:outlineLvl w:val="2"/>
    </w:pPr>
    <w:rPr>
      <w:sz w:val="28"/>
    </w:rPr>
  </w:style>
  <w:style w:type="paragraph" w:styleId="Heading4">
    <w:name w:val="heading 4"/>
    <w:basedOn w:val="Heading3"/>
    <w:next w:val="Normal"/>
    <w:link w:val="Heading4Char"/>
    <w:qFormat/>
    <w:rsid w:val="00132658"/>
    <w:pPr>
      <w:ind w:left="1418" w:hanging="1418"/>
      <w:outlineLvl w:val="3"/>
    </w:pPr>
    <w:rPr>
      <w:sz w:val="24"/>
    </w:rPr>
  </w:style>
  <w:style w:type="paragraph" w:styleId="Heading5">
    <w:name w:val="heading 5"/>
    <w:basedOn w:val="Heading4"/>
    <w:next w:val="Normal"/>
    <w:link w:val="Heading5Char"/>
    <w:qFormat/>
    <w:rsid w:val="00132658"/>
    <w:pPr>
      <w:ind w:left="1701" w:hanging="1701"/>
      <w:outlineLvl w:val="4"/>
    </w:pPr>
    <w:rPr>
      <w:sz w:val="22"/>
    </w:rPr>
  </w:style>
  <w:style w:type="paragraph" w:styleId="Heading6">
    <w:name w:val="heading 6"/>
    <w:basedOn w:val="H6"/>
    <w:next w:val="Normal"/>
    <w:qFormat/>
    <w:rsid w:val="00132658"/>
    <w:pPr>
      <w:outlineLvl w:val="5"/>
    </w:pPr>
  </w:style>
  <w:style w:type="paragraph" w:styleId="Heading7">
    <w:name w:val="heading 7"/>
    <w:basedOn w:val="H6"/>
    <w:next w:val="Normal"/>
    <w:qFormat/>
    <w:rsid w:val="00132658"/>
    <w:pPr>
      <w:outlineLvl w:val="6"/>
    </w:pPr>
  </w:style>
  <w:style w:type="paragraph" w:styleId="Heading8">
    <w:name w:val="heading 8"/>
    <w:basedOn w:val="Heading1"/>
    <w:next w:val="Normal"/>
    <w:qFormat/>
    <w:rsid w:val="00132658"/>
    <w:pPr>
      <w:ind w:left="0" w:firstLine="0"/>
      <w:outlineLvl w:val="7"/>
    </w:pPr>
  </w:style>
  <w:style w:type="paragraph" w:styleId="Heading9">
    <w:name w:val="heading 9"/>
    <w:basedOn w:val="Heading8"/>
    <w:next w:val="Normal"/>
    <w:qFormat/>
    <w:rsid w:val="00132658"/>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132658"/>
    <w:pPr>
      <w:spacing w:before="180"/>
      <w:ind w:left="2693" w:hanging="2693"/>
    </w:pPr>
    <w:rPr>
      <w:b/>
    </w:rPr>
  </w:style>
  <w:style w:type="paragraph" w:styleId="TOC1">
    <w:name w:val="toc 1"/>
    <w:semiHidden/>
    <w:rsid w:val="0013265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US"/>
    </w:rPr>
  </w:style>
  <w:style w:type="paragraph" w:customStyle="1" w:styleId="ZT">
    <w:name w:val="ZT"/>
    <w:rsid w:val="0013265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132658"/>
    <w:pPr>
      <w:ind w:left="1701" w:hanging="1701"/>
    </w:pPr>
  </w:style>
  <w:style w:type="paragraph" w:styleId="TOC4">
    <w:name w:val="toc 4"/>
    <w:basedOn w:val="TOC3"/>
    <w:semiHidden/>
    <w:rsid w:val="00132658"/>
    <w:pPr>
      <w:ind w:left="1418" w:hanging="1418"/>
    </w:pPr>
  </w:style>
  <w:style w:type="paragraph" w:styleId="TOC3">
    <w:name w:val="toc 3"/>
    <w:basedOn w:val="TOC2"/>
    <w:semiHidden/>
    <w:rsid w:val="00132658"/>
    <w:pPr>
      <w:ind w:left="1134" w:hanging="1134"/>
    </w:pPr>
  </w:style>
  <w:style w:type="paragraph" w:styleId="TOC2">
    <w:name w:val="toc 2"/>
    <w:basedOn w:val="TOC1"/>
    <w:semiHidden/>
    <w:rsid w:val="00132658"/>
    <w:pPr>
      <w:keepNext w:val="0"/>
      <w:spacing w:before="0"/>
      <w:ind w:left="851" w:hanging="851"/>
    </w:pPr>
    <w:rPr>
      <w:sz w:val="20"/>
    </w:rPr>
  </w:style>
  <w:style w:type="paragraph" w:styleId="Index2">
    <w:name w:val="index 2"/>
    <w:basedOn w:val="Index1"/>
    <w:semiHidden/>
    <w:rsid w:val="00132658"/>
    <w:pPr>
      <w:ind w:left="284"/>
    </w:pPr>
  </w:style>
  <w:style w:type="paragraph" w:styleId="Index1">
    <w:name w:val="index 1"/>
    <w:basedOn w:val="Normal"/>
    <w:semiHidden/>
    <w:rsid w:val="00132658"/>
    <w:pPr>
      <w:keepLines/>
      <w:spacing w:after="0"/>
    </w:pPr>
  </w:style>
  <w:style w:type="paragraph" w:customStyle="1" w:styleId="ZH">
    <w:name w:val="ZH"/>
    <w:rsid w:val="0013265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T">
    <w:name w:val="TT"/>
    <w:basedOn w:val="Heading1"/>
    <w:next w:val="Normal"/>
    <w:rsid w:val="00132658"/>
    <w:pPr>
      <w:outlineLvl w:val="9"/>
    </w:pPr>
  </w:style>
  <w:style w:type="paragraph" w:styleId="ListNumber2">
    <w:name w:val="List Number 2"/>
    <w:basedOn w:val="ListNumber"/>
    <w:rsid w:val="00132658"/>
    <w:pPr>
      <w:ind w:left="851"/>
    </w:pPr>
  </w:style>
  <w:style w:type="paragraph" w:styleId="Header">
    <w:name w:val="header"/>
    <w:rsid w:val="00132658"/>
    <w:pPr>
      <w:widowControl w:val="0"/>
      <w:overflowPunct w:val="0"/>
      <w:autoSpaceDE w:val="0"/>
      <w:autoSpaceDN w:val="0"/>
      <w:adjustRightInd w:val="0"/>
      <w:textAlignment w:val="baseline"/>
    </w:pPr>
    <w:rPr>
      <w:rFonts w:ascii="Arial" w:hAnsi="Arial"/>
      <w:b/>
      <w:noProof/>
      <w:sz w:val="18"/>
      <w:lang w:val="en-GB" w:eastAsia="en-US"/>
    </w:rPr>
  </w:style>
  <w:style w:type="character" w:styleId="FootnoteReference">
    <w:name w:val="footnote reference"/>
    <w:semiHidden/>
    <w:rsid w:val="00132658"/>
    <w:rPr>
      <w:b/>
      <w:position w:val="6"/>
      <w:sz w:val="16"/>
    </w:rPr>
  </w:style>
  <w:style w:type="paragraph" w:styleId="FootnoteText">
    <w:name w:val="footnote text"/>
    <w:basedOn w:val="Normal"/>
    <w:semiHidden/>
    <w:rsid w:val="00132658"/>
    <w:pPr>
      <w:keepLines/>
      <w:spacing w:after="0"/>
      <w:ind w:left="454" w:hanging="454"/>
    </w:pPr>
    <w:rPr>
      <w:sz w:val="16"/>
    </w:rPr>
  </w:style>
  <w:style w:type="paragraph" w:customStyle="1" w:styleId="TAH">
    <w:name w:val="TAH"/>
    <w:basedOn w:val="TAC"/>
    <w:link w:val="TAHCar"/>
    <w:rsid w:val="00132658"/>
    <w:rPr>
      <w:b/>
    </w:rPr>
  </w:style>
  <w:style w:type="paragraph" w:customStyle="1" w:styleId="TAC">
    <w:name w:val="TAC"/>
    <w:basedOn w:val="TAL"/>
    <w:link w:val="TACCar"/>
    <w:uiPriority w:val="99"/>
    <w:rsid w:val="00132658"/>
    <w:pPr>
      <w:jc w:val="center"/>
    </w:pPr>
  </w:style>
  <w:style w:type="paragraph" w:customStyle="1" w:styleId="TF">
    <w:name w:val="TF"/>
    <w:basedOn w:val="TH"/>
    <w:rsid w:val="00132658"/>
    <w:pPr>
      <w:keepNext w:val="0"/>
      <w:spacing w:before="0" w:after="240"/>
    </w:pPr>
  </w:style>
  <w:style w:type="paragraph" w:customStyle="1" w:styleId="NO">
    <w:name w:val="NO"/>
    <w:basedOn w:val="Normal"/>
    <w:link w:val="NOChar"/>
    <w:rsid w:val="00132658"/>
    <w:pPr>
      <w:keepLines/>
      <w:ind w:left="1135" w:hanging="851"/>
    </w:pPr>
  </w:style>
  <w:style w:type="paragraph" w:styleId="TOC9">
    <w:name w:val="toc 9"/>
    <w:basedOn w:val="TOC8"/>
    <w:semiHidden/>
    <w:rsid w:val="00132658"/>
    <w:pPr>
      <w:ind w:left="1418" w:hanging="1418"/>
    </w:pPr>
  </w:style>
  <w:style w:type="paragraph" w:customStyle="1" w:styleId="EX">
    <w:name w:val="EX"/>
    <w:basedOn w:val="Normal"/>
    <w:rsid w:val="00132658"/>
    <w:pPr>
      <w:keepLines/>
      <w:ind w:left="1702" w:hanging="1418"/>
    </w:pPr>
  </w:style>
  <w:style w:type="paragraph" w:customStyle="1" w:styleId="FP">
    <w:name w:val="FP"/>
    <w:basedOn w:val="Normal"/>
    <w:rsid w:val="00132658"/>
    <w:pPr>
      <w:spacing w:after="0"/>
    </w:pPr>
  </w:style>
  <w:style w:type="paragraph" w:customStyle="1" w:styleId="LD">
    <w:name w:val="LD"/>
    <w:rsid w:val="00132658"/>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NW">
    <w:name w:val="NW"/>
    <w:basedOn w:val="NO"/>
    <w:rsid w:val="00132658"/>
    <w:pPr>
      <w:spacing w:after="0"/>
    </w:pPr>
  </w:style>
  <w:style w:type="paragraph" w:customStyle="1" w:styleId="EW">
    <w:name w:val="EW"/>
    <w:basedOn w:val="EX"/>
    <w:rsid w:val="00132658"/>
    <w:pPr>
      <w:spacing w:after="0"/>
    </w:pPr>
  </w:style>
  <w:style w:type="paragraph" w:styleId="TOC6">
    <w:name w:val="toc 6"/>
    <w:basedOn w:val="TOC5"/>
    <w:next w:val="Normal"/>
    <w:semiHidden/>
    <w:rsid w:val="00132658"/>
    <w:pPr>
      <w:ind w:left="1985" w:hanging="1985"/>
    </w:pPr>
  </w:style>
  <w:style w:type="paragraph" w:styleId="TOC7">
    <w:name w:val="toc 7"/>
    <w:basedOn w:val="TOC6"/>
    <w:next w:val="Normal"/>
    <w:semiHidden/>
    <w:rsid w:val="00132658"/>
    <w:pPr>
      <w:ind w:left="2268" w:hanging="2268"/>
    </w:pPr>
  </w:style>
  <w:style w:type="paragraph" w:styleId="ListBullet2">
    <w:name w:val="List Bullet 2"/>
    <w:basedOn w:val="ListBullet"/>
    <w:rsid w:val="00132658"/>
    <w:pPr>
      <w:ind w:left="851"/>
    </w:pPr>
  </w:style>
  <w:style w:type="paragraph" w:styleId="ListBullet3">
    <w:name w:val="List Bullet 3"/>
    <w:basedOn w:val="ListBullet2"/>
    <w:rsid w:val="00132658"/>
    <w:pPr>
      <w:ind w:left="1135"/>
    </w:pPr>
  </w:style>
  <w:style w:type="paragraph" w:styleId="ListNumber">
    <w:name w:val="List Number"/>
    <w:basedOn w:val="List"/>
    <w:rsid w:val="00132658"/>
  </w:style>
  <w:style w:type="paragraph" w:customStyle="1" w:styleId="EQ">
    <w:name w:val="EQ"/>
    <w:basedOn w:val="Normal"/>
    <w:next w:val="Normal"/>
    <w:rsid w:val="00132658"/>
    <w:pPr>
      <w:keepLines/>
      <w:tabs>
        <w:tab w:val="center" w:pos="4536"/>
        <w:tab w:val="right" w:pos="9072"/>
      </w:tabs>
    </w:pPr>
    <w:rPr>
      <w:noProof/>
    </w:rPr>
  </w:style>
  <w:style w:type="paragraph" w:customStyle="1" w:styleId="TH">
    <w:name w:val="TH"/>
    <w:basedOn w:val="Normal"/>
    <w:link w:val="THChar"/>
    <w:uiPriority w:val="99"/>
    <w:rsid w:val="00132658"/>
    <w:pPr>
      <w:keepNext/>
      <w:keepLines/>
      <w:spacing w:before="60"/>
      <w:jc w:val="center"/>
    </w:pPr>
    <w:rPr>
      <w:rFonts w:ascii="Arial" w:hAnsi="Arial"/>
      <w:b/>
    </w:rPr>
  </w:style>
  <w:style w:type="paragraph" w:customStyle="1" w:styleId="NF">
    <w:name w:val="NF"/>
    <w:basedOn w:val="NO"/>
    <w:rsid w:val="00132658"/>
    <w:pPr>
      <w:keepNext/>
      <w:spacing w:after="0"/>
    </w:pPr>
    <w:rPr>
      <w:rFonts w:ascii="Arial" w:hAnsi="Arial"/>
      <w:sz w:val="18"/>
    </w:rPr>
  </w:style>
  <w:style w:type="paragraph" w:customStyle="1" w:styleId="PL">
    <w:name w:val="PL"/>
    <w:link w:val="PLChar"/>
    <w:rsid w:val="001326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132658"/>
    <w:pPr>
      <w:jc w:val="right"/>
    </w:pPr>
  </w:style>
  <w:style w:type="paragraph" w:customStyle="1" w:styleId="H6">
    <w:name w:val="H6"/>
    <w:basedOn w:val="Heading5"/>
    <w:next w:val="Normal"/>
    <w:link w:val="H6Char"/>
    <w:rsid w:val="00132658"/>
    <w:pPr>
      <w:ind w:left="1985" w:hanging="1985"/>
      <w:outlineLvl w:val="9"/>
    </w:pPr>
    <w:rPr>
      <w:sz w:val="20"/>
    </w:rPr>
  </w:style>
  <w:style w:type="paragraph" w:customStyle="1" w:styleId="TAN">
    <w:name w:val="TAN"/>
    <w:basedOn w:val="TAL"/>
    <w:link w:val="TANChar"/>
    <w:rsid w:val="00132658"/>
    <w:pPr>
      <w:ind w:left="851" w:hanging="851"/>
    </w:pPr>
  </w:style>
  <w:style w:type="paragraph" w:customStyle="1" w:styleId="TAL">
    <w:name w:val="TAL"/>
    <w:basedOn w:val="Normal"/>
    <w:link w:val="TALChar"/>
    <w:uiPriority w:val="99"/>
    <w:rsid w:val="00132658"/>
    <w:pPr>
      <w:keepNext/>
      <w:keepLines/>
      <w:spacing w:after="0"/>
    </w:pPr>
    <w:rPr>
      <w:rFonts w:ascii="Arial" w:hAnsi="Arial"/>
      <w:sz w:val="18"/>
    </w:rPr>
  </w:style>
  <w:style w:type="paragraph" w:customStyle="1" w:styleId="ZA">
    <w:name w:val="ZA"/>
    <w:rsid w:val="0013265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13265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D">
    <w:name w:val="ZD"/>
    <w:rsid w:val="0013265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U">
    <w:name w:val="ZU"/>
    <w:rsid w:val="0013265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V">
    <w:name w:val="ZV"/>
    <w:basedOn w:val="ZU"/>
    <w:rsid w:val="00132658"/>
    <w:pPr>
      <w:framePr w:wrap="notBeside" w:y="16161"/>
    </w:pPr>
  </w:style>
  <w:style w:type="character" w:customStyle="1" w:styleId="ZGSM">
    <w:name w:val="ZGSM"/>
    <w:rsid w:val="00132658"/>
  </w:style>
  <w:style w:type="paragraph" w:styleId="List2">
    <w:name w:val="List 2"/>
    <w:basedOn w:val="List"/>
    <w:rsid w:val="00132658"/>
    <w:pPr>
      <w:ind w:left="851"/>
    </w:pPr>
  </w:style>
  <w:style w:type="paragraph" w:customStyle="1" w:styleId="ZG">
    <w:name w:val="ZG"/>
    <w:rsid w:val="0013265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3">
    <w:name w:val="List 3"/>
    <w:basedOn w:val="List2"/>
    <w:rsid w:val="00132658"/>
    <w:pPr>
      <w:ind w:left="1135"/>
    </w:pPr>
  </w:style>
  <w:style w:type="paragraph" w:styleId="List4">
    <w:name w:val="List 4"/>
    <w:basedOn w:val="List3"/>
    <w:rsid w:val="00132658"/>
    <w:pPr>
      <w:ind w:left="1418"/>
    </w:pPr>
  </w:style>
  <w:style w:type="paragraph" w:styleId="List5">
    <w:name w:val="List 5"/>
    <w:basedOn w:val="List4"/>
    <w:rsid w:val="00132658"/>
    <w:pPr>
      <w:ind w:left="1702"/>
    </w:pPr>
  </w:style>
  <w:style w:type="paragraph" w:customStyle="1" w:styleId="EditorsNote">
    <w:name w:val="Editor's Note"/>
    <w:basedOn w:val="NO"/>
    <w:rsid w:val="00132658"/>
    <w:rPr>
      <w:color w:val="FF0000"/>
    </w:rPr>
  </w:style>
  <w:style w:type="paragraph" w:styleId="List">
    <w:name w:val="List"/>
    <w:basedOn w:val="Normal"/>
    <w:rsid w:val="00132658"/>
    <w:pPr>
      <w:ind w:left="568" w:hanging="284"/>
    </w:pPr>
  </w:style>
  <w:style w:type="paragraph" w:styleId="ListBullet">
    <w:name w:val="List Bullet"/>
    <w:basedOn w:val="List"/>
    <w:rsid w:val="00132658"/>
  </w:style>
  <w:style w:type="paragraph" w:styleId="ListBullet4">
    <w:name w:val="List Bullet 4"/>
    <w:basedOn w:val="ListBullet3"/>
    <w:rsid w:val="00132658"/>
    <w:pPr>
      <w:ind w:left="1418"/>
    </w:pPr>
  </w:style>
  <w:style w:type="paragraph" w:styleId="ListBullet5">
    <w:name w:val="List Bullet 5"/>
    <w:basedOn w:val="ListBullet4"/>
    <w:rsid w:val="00132658"/>
    <w:pPr>
      <w:ind w:left="1702"/>
    </w:pPr>
  </w:style>
  <w:style w:type="paragraph" w:customStyle="1" w:styleId="B1">
    <w:name w:val="B1"/>
    <w:basedOn w:val="List"/>
    <w:link w:val="B1Char"/>
    <w:rsid w:val="00132658"/>
  </w:style>
  <w:style w:type="paragraph" w:customStyle="1" w:styleId="B2">
    <w:name w:val="B2"/>
    <w:basedOn w:val="List2"/>
    <w:link w:val="B2Char"/>
    <w:rsid w:val="00132658"/>
  </w:style>
  <w:style w:type="paragraph" w:customStyle="1" w:styleId="B3">
    <w:name w:val="B3"/>
    <w:basedOn w:val="List3"/>
    <w:link w:val="B3Char"/>
    <w:rsid w:val="00132658"/>
  </w:style>
  <w:style w:type="paragraph" w:customStyle="1" w:styleId="B4">
    <w:name w:val="B4"/>
    <w:basedOn w:val="List4"/>
    <w:link w:val="B4Char"/>
    <w:rsid w:val="00132658"/>
  </w:style>
  <w:style w:type="paragraph" w:customStyle="1" w:styleId="B5">
    <w:name w:val="B5"/>
    <w:basedOn w:val="List5"/>
    <w:rsid w:val="00132658"/>
  </w:style>
  <w:style w:type="paragraph" w:styleId="Footer">
    <w:name w:val="footer"/>
    <w:basedOn w:val="Header"/>
    <w:rsid w:val="00132658"/>
    <w:pPr>
      <w:jc w:val="center"/>
    </w:pPr>
    <w:rPr>
      <w:i/>
    </w:rPr>
  </w:style>
  <w:style w:type="paragraph" w:customStyle="1" w:styleId="ZTD">
    <w:name w:val="ZTD"/>
    <w:basedOn w:val="ZB"/>
    <w:rsid w:val="00132658"/>
    <w:pPr>
      <w:framePr w:hRule="auto" w:wrap="notBeside" w:y="852"/>
    </w:pPr>
    <w:rPr>
      <w:i w:val="0"/>
      <w:sz w:val="40"/>
    </w:rPr>
  </w:style>
  <w:style w:type="paragraph" w:customStyle="1" w:styleId="CRCoverPage">
    <w:name w:val="CR Cover Page"/>
    <w:rsid w:val="00532F92"/>
    <w:pPr>
      <w:spacing w:after="120"/>
    </w:pPr>
    <w:rPr>
      <w:rFonts w:ascii="Arial" w:hAnsi="Arial"/>
      <w:lang w:val="en-GB" w:eastAsia="en-US"/>
    </w:rPr>
  </w:style>
  <w:style w:type="paragraph" w:customStyle="1" w:styleId="tdoc-header">
    <w:name w:val="tdoc-header"/>
    <w:rsid w:val="00532F92"/>
    <w:rPr>
      <w:rFonts w:ascii="Arial" w:hAnsi="Arial"/>
      <w:noProof/>
      <w:sz w:val="24"/>
      <w:lang w:val="en-GB" w:eastAsia="en-US"/>
    </w:rPr>
  </w:style>
  <w:style w:type="character" w:styleId="Hyperlink">
    <w:name w:val="Hyperlink"/>
    <w:rsid w:val="00532F92"/>
    <w:rPr>
      <w:color w:val="0000FF"/>
      <w:u w:val="single"/>
    </w:rPr>
  </w:style>
  <w:style w:type="character" w:styleId="CommentReference">
    <w:name w:val="annotation reference"/>
    <w:semiHidden/>
    <w:rsid w:val="00532F92"/>
    <w:rPr>
      <w:sz w:val="16"/>
    </w:rPr>
  </w:style>
  <w:style w:type="paragraph" w:styleId="CommentText">
    <w:name w:val="annotation text"/>
    <w:basedOn w:val="Normal"/>
    <w:semiHidden/>
    <w:rsid w:val="00532F92"/>
  </w:style>
  <w:style w:type="character" w:styleId="FollowedHyperlink">
    <w:name w:val="FollowedHyperlink"/>
    <w:rsid w:val="00532F92"/>
    <w:rPr>
      <w:color w:val="800080"/>
      <w:u w:val="single"/>
    </w:rPr>
  </w:style>
  <w:style w:type="paragraph" w:styleId="BalloonText">
    <w:name w:val="Balloon Text"/>
    <w:basedOn w:val="Normal"/>
    <w:semiHidden/>
    <w:rsid w:val="00532F92"/>
    <w:rPr>
      <w:rFonts w:ascii="Tahoma" w:hAnsi="Tahoma" w:cs="Tahoma"/>
      <w:sz w:val="16"/>
      <w:szCs w:val="16"/>
    </w:rPr>
  </w:style>
  <w:style w:type="paragraph" w:styleId="CommentSubject">
    <w:name w:val="annotation subject"/>
    <w:basedOn w:val="CommentText"/>
    <w:next w:val="CommentText"/>
    <w:semiHidden/>
    <w:rsid w:val="00532F92"/>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rsid w:val="005B3BD0"/>
    <w:rPr>
      <w:rFonts w:ascii="Arial" w:hAnsi="Arial"/>
      <w:lang w:eastAsia="en-US"/>
    </w:rPr>
  </w:style>
  <w:style w:type="character" w:customStyle="1" w:styleId="PLChar">
    <w:name w:val="PL Char"/>
    <w:link w:val="PL"/>
    <w:rsid w:val="005B3BD0"/>
    <w:rPr>
      <w:rFonts w:ascii="Courier New" w:hAnsi="Courier New"/>
      <w:noProof/>
      <w:sz w:val="16"/>
      <w:lang w:val="en-GB" w:eastAsia="en-US" w:bidi="ar-SA"/>
    </w:rPr>
  </w:style>
  <w:style w:type="character" w:customStyle="1" w:styleId="Heading5Char">
    <w:name w:val="Heading 5 Char"/>
    <w:link w:val="Heading5"/>
    <w:rsid w:val="005B3BD0"/>
    <w:rPr>
      <w:rFonts w:ascii="Arial" w:hAnsi="Arial"/>
      <w:sz w:val="22"/>
      <w:lang w:eastAsia="en-US"/>
    </w:rPr>
  </w:style>
  <w:style w:type="character" w:customStyle="1" w:styleId="NOChar">
    <w:name w:val="NO Char"/>
    <w:link w:val="NO"/>
    <w:rsid w:val="005B3BD0"/>
    <w:rPr>
      <w:rFonts w:ascii="Times New Roman" w:hAnsi="Times New Roman"/>
      <w:lang w:eastAsia="en-US"/>
    </w:rPr>
  </w:style>
  <w:style w:type="character" w:customStyle="1" w:styleId="TALChar">
    <w:name w:val="TAL Char"/>
    <w:link w:val="TAL"/>
    <w:uiPriority w:val="99"/>
    <w:rsid w:val="005B3BD0"/>
    <w:rPr>
      <w:rFonts w:ascii="Arial" w:hAnsi="Arial"/>
      <w:sz w:val="18"/>
      <w:lang w:eastAsia="en-US"/>
    </w:rPr>
  </w:style>
  <w:style w:type="character" w:customStyle="1" w:styleId="TACCar">
    <w:name w:val="TAC Car"/>
    <w:basedOn w:val="TALChar"/>
    <w:link w:val="TAC"/>
    <w:rsid w:val="005B3BD0"/>
  </w:style>
  <w:style w:type="character" w:customStyle="1" w:styleId="TAHCar">
    <w:name w:val="TAH Car"/>
    <w:link w:val="TAH"/>
    <w:rsid w:val="005B3BD0"/>
    <w:rPr>
      <w:rFonts w:ascii="Arial" w:hAnsi="Arial"/>
      <w:b/>
      <w:sz w:val="18"/>
      <w:lang w:eastAsia="en-US"/>
    </w:rPr>
  </w:style>
  <w:style w:type="character" w:customStyle="1" w:styleId="B1Char">
    <w:name w:val="B1 Char"/>
    <w:link w:val="B1"/>
    <w:rsid w:val="005B3BD0"/>
    <w:rPr>
      <w:rFonts w:ascii="Times New Roman" w:hAnsi="Times New Roman"/>
      <w:lang w:eastAsia="en-US"/>
    </w:rPr>
  </w:style>
  <w:style w:type="character" w:customStyle="1" w:styleId="THChar">
    <w:name w:val="TH Char"/>
    <w:link w:val="TH"/>
    <w:uiPriority w:val="99"/>
    <w:rsid w:val="005B3BD0"/>
    <w:rPr>
      <w:rFonts w:ascii="Arial" w:hAnsi="Arial"/>
      <w:b/>
      <w:lang w:eastAsia="en-US"/>
    </w:rPr>
  </w:style>
  <w:style w:type="character" w:customStyle="1" w:styleId="B2Char">
    <w:name w:val="B2 Char"/>
    <w:link w:val="B2"/>
    <w:rsid w:val="005B3BD0"/>
    <w:rPr>
      <w:rFonts w:ascii="Times New Roman" w:hAnsi="Times New Roman"/>
      <w:lang w:eastAsia="en-US"/>
    </w:rPr>
  </w:style>
  <w:style w:type="character" w:customStyle="1" w:styleId="B3Char">
    <w:name w:val="B3 Char"/>
    <w:link w:val="B3"/>
    <w:rsid w:val="005B3BD0"/>
    <w:rPr>
      <w:rFonts w:ascii="Times New Roman" w:hAnsi="Times New Roman"/>
      <w:lang w:eastAsia="en-US"/>
    </w:rPr>
  </w:style>
  <w:style w:type="character" w:customStyle="1" w:styleId="B4Char">
    <w:name w:val="B4 Char"/>
    <w:link w:val="B4"/>
    <w:rsid w:val="005B3BD0"/>
    <w:rPr>
      <w:rFonts w:ascii="Times New Roman" w:hAnsi="Times New Roman"/>
      <w:lang w:eastAsia="en-US"/>
    </w:rPr>
  </w:style>
  <w:style w:type="character" w:customStyle="1" w:styleId="Heading4Char">
    <w:name w:val="Heading 4 Char"/>
    <w:link w:val="Heading4"/>
    <w:rsid w:val="0071691F"/>
    <w:rPr>
      <w:rFonts w:ascii="Arial" w:hAnsi="Arial"/>
      <w:sz w:val="24"/>
      <w:lang w:eastAsia="en-US"/>
    </w:rPr>
  </w:style>
  <w:style w:type="character" w:customStyle="1" w:styleId="TAL0">
    <w:name w:val="TAL (文字)"/>
    <w:rsid w:val="0071691F"/>
    <w:rPr>
      <w:rFonts w:ascii="Arial" w:hAnsi="Arial"/>
      <w:sz w:val="18"/>
      <w:lang w:val="en-GB" w:eastAsia="en-US" w:bidi="ar-SA"/>
    </w:rPr>
  </w:style>
  <w:style w:type="character" w:customStyle="1" w:styleId="Heading2Char">
    <w:name w:val="Heading 2 Char"/>
    <w:link w:val="Heading2"/>
    <w:rsid w:val="0052328F"/>
    <w:rPr>
      <w:rFonts w:ascii="Arial" w:hAnsi="Arial"/>
      <w:sz w:val="32"/>
      <w:lang w:eastAsia="en-US"/>
    </w:rPr>
  </w:style>
  <w:style w:type="table" w:styleId="TableGrid">
    <w:name w:val="Table Grid"/>
    <w:basedOn w:val="TableNormal"/>
    <w:rsid w:val="003B5CCE"/>
    <w:pPr>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listparagraph0">
    <w:name w:val="msolistparagraph"/>
    <w:basedOn w:val="Normal"/>
    <w:rsid w:val="00906D8A"/>
    <w:pPr>
      <w:overflowPunct/>
      <w:autoSpaceDE/>
      <w:autoSpaceDN/>
      <w:adjustRightInd/>
      <w:spacing w:after="0"/>
      <w:ind w:left="720"/>
      <w:textAlignment w:val="auto"/>
    </w:pPr>
    <w:rPr>
      <w:sz w:val="24"/>
      <w:szCs w:val="24"/>
      <w:lang w:val="en-US"/>
    </w:rPr>
  </w:style>
  <w:style w:type="table" w:customStyle="1" w:styleId="TableGrid1">
    <w:name w:val="Table Grid1"/>
    <w:basedOn w:val="TableNormal"/>
    <w:next w:val="TableGrid"/>
    <w:rsid w:val="00042D8E"/>
    <w:pPr>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Char">
    <w:name w:val="Heading 3 Char"/>
    <w:link w:val="Heading3"/>
    <w:rsid w:val="009006CB"/>
    <w:rPr>
      <w:rFonts w:ascii="Arial" w:hAnsi="Arial"/>
      <w:sz w:val="28"/>
      <w:lang w:eastAsia="en-US"/>
    </w:rPr>
  </w:style>
  <w:style w:type="paragraph" w:styleId="ListParagraph">
    <w:name w:val="List Paragraph"/>
    <w:basedOn w:val="Normal"/>
    <w:uiPriority w:val="34"/>
    <w:qFormat/>
    <w:rsid w:val="009E6198"/>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CChar">
    <w:name w:val="TAC Char"/>
    <w:uiPriority w:val="99"/>
    <w:rsid w:val="00A52C10"/>
    <w:rPr>
      <w:rFonts w:ascii="Arial" w:hAnsi="Arial"/>
      <w:sz w:val="18"/>
      <w:lang w:val="en-GB" w:eastAsia="ja-JP" w:bidi="ar-SA"/>
    </w:rPr>
  </w:style>
  <w:style w:type="paragraph" w:customStyle="1" w:styleId="Guidance">
    <w:name w:val="Guidance"/>
    <w:basedOn w:val="Normal"/>
    <w:link w:val="GuidanceChar"/>
    <w:rsid w:val="00250715"/>
    <w:rPr>
      <w:i/>
      <w:color w:val="0000FF"/>
    </w:rPr>
  </w:style>
  <w:style w:type="character" w:customStyle="1" w:styleId="Heading1Char">
    <w:name w:val="Heading 1 Char"/>
    <w:link w:val="Heading1"/>
    <w:rsid w:val="00250715"/>
    <w:rPr>
      <w:rFonts w:ascii="Arial" w:hAnsi="Arial"/>
      <w:sz w:val="36"/>
      <w:lang w:val="en-GB" w:bidi="ar-SA"/>
    </w:rPr>
  </w:style>
  <w:style w:type="character" w:customStyle="1" w:styleId="GuidanceChar">
    <w:name w:val="Guidance Char"/>
    <w:link w:val="Guidance"/>
    <w:rsid w:val="00250715"/>
    <w:rPr>
      <w:rFonts w:ascii="Times New Roman" w:hAnsi="Times New Roman"/>
      <w:i/>
      <w:color w:val="0000FF"/>
      <w:lang w:val="en-GB"/>
    </w:rPr>
  </w:style>
  <w:style w:type="paragraph" w:styleId="NormalWeb">
    <w:name w:val="Normal (Web)"/>
    <w:basedOn w:val="Normal"/>
    <w:unhideWhenUsed/>
    <w:rsid w:val="00250715"/>
    <w:pPr>
      <w:overflowPunct/>
      <w:autoSpaceDE/>
      <w:autoSpaceDN/>
      <w:adjustRightInd/>
      <w:spacing w:before="100" w:beforeAutospacing="1" w:after="100" w:afterAutospacing="1"/>
      <w:textAlignment w:val="auto"/>
    </w:pPr>
    <w:rPr>
      <w:sz w:val="24"/>
      <w:szCs w:val="24"/>
      <w:lang w:val="es-ES" w:eastAsia="es-ES"/>
    </w:rPr>
  </w:style>
  <w:style w:type="character" w:customStyle="1" w:styleId="TANChar">
    <w:name w:val="TAN Char"/>
    <w:link w:val="TAN"/>
    <w:rsid w:val="006E5FC8"/>
    <w:rPr>
      <w:rFonts w:ascii="Arial" w:hAnsi="Arial"/>
      <w:sz w:val="18"/>
      <w:lang w:val="en-GB"/>
    </w:rPr>
  </w:style>
  <w:style w:type="paragraph" w:customStyle="1" w:styleId="11BodyText">
    <w:name w:val="11 BodyText"/>
    <w:basedOn w:val="Normal"/>
    <w:rsid w:val="00D5447B"/>
    <w:pPr>
      <w:spacing w:after="220"/>
      <w:ind w:left="1298"/>
    </w:pPr>
    <w:rPr>
      <w:rFonts w:ascii="Arial" w:hAnsi="Arial"/>
    </w:rPr>
  </w:style>
  <w:style w:type="paragraph" w:customStyle="1" w:styleId="Default">
    <w:name w:val="Default"/>
    <w:rsid w:val="005335AD"/>
    <w:pPr>
      <w:autoSpaceDE w:val="0"/>
      <w:autoSpaceDN w:val="0"/>
      <w:adjustRightInd w:val="0"/>
    </w:pPr>
    <w:rPr>
      <w:rFonts w:ascii="Times New Roman" w:hAnsi="Times New Roman"/>
      <w:color w:val="000000"/>
      <w:sz w:val="24"/>
      <w:szCs w:val="24"/>
    </w:rPr>
  </w:style>
  <w:style w:type="character" w:styleId="PlaceholderText">
    <w:name w:val="Placeholder Text"/>
    <w:basedOn w:val="DefaultParagraphFont"/>
    <w:uiPriority w:val="99"/>
    <w:semiHidden/>
    <w:rsid w:val="003C700F"/>
    <w:rPr>
      <w:color w:val="808080"/>
    </w:rPr>
  </w:style>
</w:styles>
</file>

<file path=word/webSettings.xml><?xml version="1.0" encoding="utf-8"?>
<w:webSettings xmlns:r="http://schemas.openxmlformats.org/officeDocument/2006/relationships" xmlns:w="http://schemas.openxmlformats.org/wordprocessingml/2006/main">
  <w:divs>
    <w:div w:id="131946580">
      <w:bodyDiv w:val="1"/>
      <w:marLeft w:val="0"/>
      <w:marRight w:val="0"/>
      <w:marTop w:val="0"/>
      <w:marBottom w:val="0"/>
      <w:divBdr>
        <w:top w:val="none" w:sz="0" w:space="0" w:color="auto"/>
        <w:left w:val="none" w:sz="0" w:space="0" w:color="auto"/>
        <w:bottom w:val="none" w:sz="0" w:space="0" w:color="auto"/>
        <w:right w:val="none" w:sz="0" w:space="0" w:color="auto"/>
      </w:divBdr>
    </w:div>
    <w:div w:id="200361050">
      <w:bodyDiv w:val="1"/>
      <w:marLeft w:val="0"/>
      <w:marRight w:val="0"/>
      <w:marTop w:val="0"/>
      <w:marBottom w:val="0"/>
      <w:divBdr>
        <w:top w:val="none" w:sz="0" w:space="0" w:color="auto"/>
        <w:left w:val="none" w:sz="0" w:space="0" w:color="auto"/>
        <w:bottom w:val="none" w:sz="0" w:space="0" w:color="auto"/>
        <w:right w:val="none" w:sz="0" w:space="0" w:color="auto"/>
      </w:divBdr>
    </w:div>
    <w:div w:id="223298985">
      <w:bodyDiv w:val="1"/>
      <w:marLeft w:val="0"/>
      <w:marRight w:val="0"/>
      <w:marTop w:val="0"/>
      <w:marBottom w:val="0"/>
      <w:divBdr>
        <w:top w:val="none" w:sz="0" w:space="0" w:color="auto"/>
        <w:left w:val="none" w:sz="0" w:space="0" w:color="auto"/>
        <w:bottom w:val="none" w:sz="0" w:space="0" w:color="auto"/>
        <w:right w:val="none" w:sz="0" w:space="0" w:color="auto"/>
      </w:divBdr>
    </w:div>
    <w:div w:id="228611508">
      <w:bodyDiv w:val="1"/>
      <w:marLeft w:val="0"/>
      <w:marRight w:val="0"/>
      <w:marTop w:val="0"/>
      <w:marBottom w:val="0"/>
      <w:divBdr>
        <w:top w:val="none" w:sz="0" w:space="0" w:color="auto"/>
        <w:left w:val="none" w:sz="0" w:space="0" w:color="auto"/>
        <w:bottom w:val="none" w:sz="0" w:space="0" w:color="auto"/>
        <w:right w:val="none" w:sz="0" w:space="0" w:color="auto"/>
      </w:divBdr>
    </w:div>
    <w:div w:id="293562296">
      <w:bodyDiv w:val="1"/>
      <w:marLeft w:val="0"/>
      <w:marRight w:val="0"/>
      <w:marTop w:val="0"/>
      <w:marBottom w:val="0"/>
      <w:divBdr>
        <w:top w:val="none" w:sz="0" w:space="0" w:color="auto"/>
        <w:left w:val="none" w:sz="0" w:space="0" w:color="auto"/>
        <w:bottom w:val="none" w:sz="0" w:space="0" w:color="auto"/>
        <w:right w:val="none" w:sz="0" w:space="0" w:color="auto"/>
      </w:divBdr>
      <w:divsChild>
        <w:div w:id="1002590381">
          <w:marLeft w:val="0"/>
          <w:marRight w:val="0"/>
          <w:marTop w:val="0"/>
          <w:marBottom w:val="0"/>
          <w:divBdr>
            <w:top w:val="none" w:sz="0" w:space="0" w:color="auto"/>
            <w:left w:val="single" w:sz="12" w:space="4" w:color="0000FF"/>
            <w:bottom w:val="none" w:sz="0" w:space="0" w:color="auto"/>
            <w:right w:val="none" w:sz="0" w:space="0" w:color="auto"/>
          </w:divBdr>
        </w:div>
      </w:divsChild>
    </w:div>
    <w:div w:id="312636833">
      <w:bodyDiv w:val="1"/>
      <w:marLeft w:val="0"/>
      <w:marRight w:val="0"/>
      <w:marTop w:val="0"/>
      <w:marBottom w:val="0"/>
      <w:divBdr>
        <w:top w:val="none" w:sz="0" w:space="0" w:color="auto"/>
        <w:left w:val="none" w:sz="0" w:space="0" w:color="auto"/>
        <w:bottom w:val="none" w:sz="0" w:space="0" w:color="auto"/>
        <w:right w:val="none" w:sz="0" w:space="0" w:color="auto"/>
      </w:divBdr>
    </w:div>
    <w:div w:id="366377145">
      <w:bodyDiv w:val="1"/>
      <w:marLeft w:val="0"/>
      <w:marRight w:val="0"/>
      <w:marTop w:val="0"/>
      <w:marBottom w:val="0"/>
      <w:divBdr>
        <w:top w:val="none" w:sz="0" w:space="0" w:color="auto"/>
        <w:left w:val="none" w:sz="0" w:space="0" w:color="auto"/>
        <w:bottom w:val="none" w:sz="0" w:space="0" w:color="auto"/>
        <w:right w:val="none" w:sz="0" w:space="0" w:color="auto"/>
      </w:divBdr>
    </w:div>
    <w:div w:id="466169158">
      <w:bodyDiv w:val="1"/>
      <w:marLeft w:val="0"/>
      <w:marRight w:val="0"/>
      <w:marTop w:val="0"/>
      <w:marBottom w:val="0"/>
      <w:divBdr>
        <w:top w:val="none" w:sz="0" w:space="0" w:color="auto"/>
        <w:left w:val="none" w:sz="0" w:space="0" w:color="auto"/>
        <w:bottom w:val="none" w:sz="0" w:space="0" w:color="auto"/>
        <w:right w:val="none" w:sz="0" w:space="0" w:color="auto"/>
      </w:divBdr>
    </w:div>
    <w:div w:id="540897625">
      <w:bodyDiv w:val="1"/>
      <w:marLeft w:val="0"/>
      <w:marRight w:val="0"/>
      <w:marTop w:val="0"/>
      <w:marBottom w:val="0"/>
      <w:divBdr>
        <w:top w:val="none" w:sz="0" w:space="0" w:color="auto"/>
        <w:left w:val="none" w:sz="0" w:space="0" w:color="auto"/>
        <w:bottom w:val="none" w:sz="0" w:space="0" w:color="auto"/>
        <w:right w:val="none" w:sz="0" w:space="0" w:color="auto"/>
      </w:divBdr>
    </w:div>
    <w:div w:id="630330972">
      <w:bodyDiv w:val="1"/>
      <w:marLeft w:val="0"/>
      <w:marRight w:val="0"/>
      <w:marTop w:val="0"/>
      <w:marBottom w:val="0"/>
      <w:divBdr>
        <w:top w:val="none" w:sz="0" w:space="0" w:color="auto"/>
        <w:left w:val="none" w:sz="0" w:space="0" w:color="auto"/>
        <w:bottom w:val="none" w:sz="0" w:space="0" w:color="auto"/>
        <w:right w:val="none" w:sz="0" w:space="0" w:color="auto"/>
      </w:divBdr>
    </w:div>
    <w:div w:id="658656167">
      <w:bodyDiv w:val="1"/>
      <w:marLeft w:val="0"/>
      <w:marRight w:val="0"/>
      <w:marTop w:val="0"/>
      <w:marBottom w:val="0"/>
      <w:divBdr>
        <w:top w:val="none" w:sz="0" w:space="0" w:color="auto"/>
        <w:left w:val="none" w:sz="0" w:space="0" w:color="auto"/>
        <w:bottom w:val="none" w:sz="0" w:space="0" w:color="auto"/>
        <w:right w:val="none" w:sz="0" w:space="0" w:color="auto"/>
      </w:divBdr>
      <w:divsChild>
        <w:div w:id="248583114">
          <w:marLeft w:val="0"/>
          <w:marRight w:val="0"/>
          <w:marTop w:val="0"/>
          <w:marBottom w:val="0"/>
          <w:divBdr>
            <w:top w:val="none" w:sz="0" w:space="0" w:color="auto"/>
            <w:left w:val="single" w:sz="12" w:space="4" w:color="0000FF"/>
            <w:bottom w:val="none" w:sz="0" w:space="0" w:color="auto"/>
            <w:right w:val="none" w:sz="0" w:space="0" w:color="auto"/>
          </w:divBdr>
        </w:div>
      </w:divsChild>
    </w:div>
    <w:div w:id="979188698">
      <w:bodyDiv w:val="1"/>
      <w:marLeft w:val="0"/>
      <w:marRight w:val="0"/>
      <w:marTop w:val="0"/>
      <w:marBottom w:val="0"/>
      <w:divBdr>
        <w:top w:val="none" w:sz="0" w:space="0" w:color="auto"/>
        <w:left w:val="none" w:sz="0" w:space="0" w:color="auto"/>
        <w:bottom w:val="none" w:sz="0" w:space="0" w:color="auto"/>
        <w:right w:val="none" w:sz="0" w:space="0" w:color="auto"/>
      </w:divBdr>
    </w:div>
    <w:div w:id="1009865012">
      <w:bodyDiv w:val="1"/>
      <w:marLeft w:val="0"/>
      <w:marRight w:val="0"/>
      <w:marTop w:val="0"/>
      <w:marBottom w:val="0"/>
      <w:divBdr>
        <w:top w:val="none" w:sz="0" w:space="0" w:color="auto"/>
        <w:left w:val="none" w:sz="0" w:space="0" w:color="auto"/>
        <w:bottom w:val="none" w:sz="0" w:space="0" w:color="auto"/>
        <w:right w:val="none" w:sz="0" w:space="0" w:color="auto"/>
      </w:divBdr>
    </w:div>
    <w:div w:id="1032612498">
      <w:bodyDiv w:val="1"/>
      <w:marLeft w:val="0"/>
      <w:marRight w:val="0"/>
      <w:marTop w:val="0"/>
      <w:marBottom w:val="0"/>
      <w:divBdr>
        <w:top w:val="none" w:sz="0" w:space="0" w:color="auto"/>
        <w:left w:val="none" w:sz="0" w:space="0" w:color="auto"/>
        <w:bottom w:val="none" w:sz="0" w:space="0" w:color="auto"/>
        <w:right w:val="none" w:sz="0" w:space="0" w:color="auto"/>
      </w:divBdr>
    </w:div>
    <w:div w:id="1092051174">
      <w:bodyDiv w:val="1"/>
      <w:marLeft w:val="0"/>
      <w:marRight w:val="0"/>
      <w:marTop w:val="0"/>
      <w:marBottom w:val="0"/>
      <w:divBdr>
        <w:top w:val="none" w:sz="0" w:space="0" w:color="auto"/>
        <w:left w:val="none" w:sz="0" w:space="0" w:color="auto"/>
        <w:bottom w:val="none" w:sz="0" w:space="0" w:color="auto"/>
        <w:right w:val="none" w:sz="0" w:space="0" w:color="auto"/>
      </w:divBdr>
    </w:div>
    <w:div w:id="1124537366">
      <w:bodyDiv w:val="1"/>
      <w:marLeft w:val="0"/>
      <w:marRight w:val="0"/>
      <w:marTop w:val="0"/>
      <w:marBottom w:val="0"/>
      <w:divBdr>
        <w:top w:val="none" w:sz="0" w:space="0" w:color="auto"/>
        <w:left w:val="none" w:sz="0" w:space="0" w:color="auto"/>
        <w:bottom w:val="none" w:sz="0" w:space="0" w:color="auto"/>
        <w:right w:val="none" w:sz="0" w:space="0" w:color="auto"/>
      </w:divBdr>
    </w:div>
    <w:div w:id="1128469175">
      <w:bodyDiv w:val="1"/>
      <w:marLeft w:val="0"/>
      <w:marRight w:val="0"/>
      <w:marTop w:val="0"/>
      <w:marBottom w:val="0"/>
      <w:divBdr>
        <w:top w:val="none" w:sz="0" w:space="0" w:color="auto"/>
        <w:left w:val="none" w:sz="0" w:space="0" w:color="auto"/>
        <w:bottom w:val="none" w:sz="0" w:space="0" w:color="auto"/>
        <w:right w:val="none" w:sz="0" w:space="0" w:color="auto"/>
      </w:divBdr>
    </w:div>
    <w:div w:id="1154494513">
      <w:bodyDiv w:val="1"/>
      <w:marLeft w:val="0"/>
      <w:marRight w:val="0"/>
      <w:marTop w:val="0"/>
      <w:marBottom w:val="0"/>
      <w:divBdr>
        <w:top w:val="none" w:sz="0" w:space="0" w:color="auto"/>
        <w:left w:val="none" w:sz="0" w:space="0" w:color="auto"/>
        <w:bottom w:val="none" w:sz="0" w:space="0" w:color="auto"/>
        <w:right w:val="none" w:sz="0" w:space="0" w:color="auto"/>
      </w:divBdr>
      <w:divsChild>
        <w:div w:id="126826942">
          <w:marLeft w:val="562"/>
          <w:marRight w:val="0"/>
          <w:marTop w:val="115"/>
          <w:marBottom w:val="0"/>
          <w:divBdr>
            <w:top w:val="none" w:sz="0" w:space="0" w:color="auto"/>
            <w:left w:val="none" w:sz="0" w:space="0" w:color="auto"/>
            <w:bottom w:val="none" w:sz="0" w:space="0" w:color="auto"/>
            <w:right w:val="none" w:sz="0" w:space="0" w:color="auto"/>
          </w:divBdr>
        </w:div>
        <w:div w:id="205724521">
          <w:marLeft w:val="562"/>
          <w:marRight w:val="0"/>
          <w:marTop w:val="115"/>
          <w:marBottom w:val="0"/>
          <w:divBdr>
            <w:top w:val="none" w:sz="0" w:space="0" w:color="auto"/>
            <w:left w:val="none" w:sz="0" w:space="0" w:color="auto"/>
            <w:bottom w:val="none" w:sz="0" w:space="0" w:color="auto"/>
            <w:right w:val="none" w:sz="0" w:space="0" w:color="auto"/>
          </w:divBdr>
        </w:div>
        <w:div w:id="230847550">
          <w:marLeft w:val="562"/>
          <w:marRight w:val="0"/>
          <w:marTop w:val="115"/>
          <w:marBottom w:val="0"/>
          <w:divBdr>
            <w:top w:val="none" w:sz="0" w:space="0" w:color="auto"/>
            <w:left w:val="none" w:sz="0" w:space="0" w:color="auto"/>
            <w:bottom w:val="none" w:sz="0" w:space="0" w:color="auto"/>
            <w:right w:val="none" w:sz="0" w:space="0" w:color="auto"/>
          </w:divBdr>
        </w:div>
        <w:div w:id="342129796">
          <w:marLeft w:val="562"/>
          <w:marRight w:val="0"/>
          <w:marTop w:val="115"/>
          <w:marBottom w:val="0"/>
          <w:divBdr>
            <w:top w:val="none" w:sz="0" w:space="0" w:color="auto"/>
            <w:left w:val="none" w:sz="0" w:space="0" w:color="auto"/>
            <w:bottom w:val="none" w:sz="0" w:space="0" w:color="auto"/>
            <w:right w:val="none" w:sz="0" w:space="0" w:color="auto"/>
          </w:divBdr>
        </w:div>
        <w:div w:id="1275094048">
          <w:marLeft w:val="562"/>
          <w:marRight w:val="0"/>
          <w:marTop w:val="115"/>
          <w:marBottom w:val="0"/>
          <w:divBdr>
            <w:top w:val="none" w:sz="0" w:space="0" w:color="auto"/>
            <w:left w:val="none" w:sz="0" w:space="0" w:color="auto"/>
            <w:bottom w:val="none" w:sz="0" w:space="0" w:color="auto"/>
            <w:right w:val="none" w:sz="0" w:space="0" w:color="auto"/>
          </w:divBdr>
        </w:div>
        <w:div w:id="1465924703">
          <w:marLeft w:val="562"/>
          <w:marRight w:val="0"/>
          <w:marTop w:val="115"/>
          <w:marBottom w:val="0"/>
          <w:divBdr>
            <w:top w:val="none" w:sz="0" w:space="0" w:color="auto"/>
            <w:left w:val="none" w:sz="0" w:space="0" w:color="auto"/>
            <w:bottom w:val="none" w:sz="0" w:space="0" w:color="auto"/>
            <w:right w:val="none" w:sz="0" w:space="0" w:color="auto"/>
          </w:divBdr>
        </w:div>
        <w:div w:id="1485511510">
          <w:marLeft w:val="562"/>
          <w:marRight w:val="0"/>
          <w:marTop w:val="115"/>
          <w:marBottom w:val="0"/>
          <w:divBdr>
            <w:top w:val="none" w:sz="0" w:space="0" w:color="auto"/>
            <w:left w:val="none" w:sz="0" w:space="0" w:color="auto"/>
            <w:bottom w:val="none" w:sz="0" w:space="0" w:color="auto"/>
            <w:right w:val="none" w:sz="0" w:space="0" w:color="auto"/>
          </w:divBdr>
        </w:div>
      </w:divsChild>
    </w:div>
    <w:div w:id="1218198904">
      <w:bodyDiv w:val="1"/>
      <w:marLeft w:val="0"/>
      <w:marRight w:val="0"/>
      <w:marTop w:val="0"/>
      <w:marBottom w:val="0"/>
      <w:divBdr>
        <w:top w:val="none" w:sz="0" w:space="0" w:color="auto"/>
        <w:left w:val="none" w:sz="0" w:space="0" w:color="auto"/>
        <w:bottom w:val="none" w:sz="0" w:space="0" w:color="auto"/>
        <w:right w:val="none" w:sz="0" w:space="0" w:color="auto"/>
      </w:divBdr>
      <w:divsChild>
        <w:div w:id="297301149">
          <w:marLeft w:val="0"/>
          <w:marRight w:val="0"/>
          <w:marTop w:val="0"/>
          <w:marBottom w:val="0"/>
          <w:divBdr>
            <w:top w:val="none" w:sz="0" w:space="0" w:color="auto"/>
            <w:left w:val="single" w:sz="12" w:space="4" w:color="0000FF"/>
            <w:bottom w:val="none" w:sz="0" w:space="0" w:color="auto"/>
            <w:right w:val="none" w:sz="0" w:space="0" w:color="auto"/>
          </w:divBdr>
          <w:divsChild>
            <w:div w:id="1655061101">
              <w:marLeft w:val="0"/>
              <w:marRight w:val="0"/>
              <w:marTop w:val="0"/>
              <w:marBottom w:val="0"/>
              <w:divBdr>
                <w:top w:val="none" w:sz="0" w:space="0" w:color="auto"/>
                <w:left w:val="single" w:sz="12" w:space="4" w:color="0000FF"/>
                <w:bottom w:val="none" w:sz="0" w:space="0" w:color="auto"/>
                <w:right w:val="none" w:sz="0" w:space="0" w:color="auto"/>
              </w:divBdr>
            </w:div>
          </w:divsChild>
        </w:div>
      </w:divsChild>
    </w:div>
    <w:div w:id="1260871791">
      <w:bodyDiv w:val="1"/>
      <w:marLeft w:val="0"/>
      <w:marRight w:val="0"/>
      <w:marTop w:val="0"/>
      <w:marBottom w:val="0"/>
      <w:divBdr>
        <w:top w:val="none" w:sz="0" w:space="0" w:color="auto"/>
        <w:left w:val="none" w:sz="0" w:space="0" w:color="auto"/>
        <w:bottom w:val="none" w:sz="0" w:space="0" w:color="auto"/>
        <w:right w:val="none" w:sz="0" w:space="0" w:color="auto"/>
      </w:divBdr>
    </w:div>
    <w:div w:id="1404915732">
      <w:bodyDiv w:val="1"/>
      <w:marLeft w:val="0"/>
      <w:marRight w:val="0"/>
      <w:marTop w:val="0"/>
      <w:marBottom w:val="0"/>
      <w:divBdr>
        <w:top w:val="none" w:sz="0" w:space="0" w:color="auto"/>
        <w:left w:val="none" w:sz="0" w:space="0" w:color="auto"/>
        <w:bottom w:val="none" w:sz="0" w:space="0" w:color="auto"/>
        <w:right w:val="none" w:sz="0" w:space="0" w:color="auto"/>
      </w:divBdr>
    </w:div>
    <w:div w:id="1438519067">
      <w:bodyDiv w:val="1"/>
      <w:marLeft w:val="0"/>
      <w:marRight w:val="0"/>
      <w:marTop w:val="0"/>
      <w:marBottom w:val="0"/>
      <w:divBdr>
        <w:top w:val="none" w:sz="0" w:space="0" w:color="auto"/>
        <w:left w:val="none" w:sz="0" w:space="0" w:color="auto"/>
        <w:bottom w:val="none" w:sz="0" w:space="0" w:color="auto"/>
        <w:right w:val="none" w:sz="0" w:space="0" w:color="auto"/>
      </w:divBdr>
    </w:div>
    <w:div w:id="1457793121">
      <w:bodyDiv w:val="1"/>
      <w:marLeft w:val="0"/>
      <w:marRight w:val="0"/>
      <w:marTop w:val="0"/>
      <w:marBottom w:val="0"/>
      <w:divBdr>
        <w:top w:val="none" w:sz="0" w:space="0" w:color="auto"/>
        <w:left w:val="none" w:sz="0" w:space="0" w:color="auto"/>
        <w:bottom w:val="none" w:sz="0" w:space="0" w:color="auto"/>
        <w:right w:val="none" w:sz="0" w:space="0" w:color="auto"/>
      </w:divBdr>
    </w:div>
    <w:div w:id="1532765527">
      <w:bodyDiv w:val="1"/>
      <w:marLeft w:val="0"/>
      <w:marRight w:val="0"/>
      <w:marTop w:val="0"/>
      <w:marBottom w:val="0"/>
      <w:divBdr>
        <w:top w:val="none" w:sz="0" w:space="0" w:color="auto"/>
        <w:left w:val="none" w:sz="0" w:space="0" w:color="auto"/>
        <w:bottom w:val="none" w:sz="0" w:space="0" w:color="auto"/>
        <w:right w:val="none" w:sz="0" w:space="0" w:color="auto"/>
      </w:divBdr>
    </w:div>
    <w:div w:id="1589074447">
      <w:bodyDiv w:val="1"/>
      <w:marLeft w:val="0"/>
      <w:marRight w:val="0"/>
      <w:marTop w:val="0"/>
      <w:marBottom w:val="0"/>
      <w:divBdr>
        <w:top w:val="none" w:sz="0" w:space="0" w:color="auto"/>
        <w:left w:val="none" w:sz="0" w:space="0" w:color="auto"/>
        <w:bottom w:val="none" w:sz="0" w:space="0" w:color="auto"/>
        <w:right w:val="none" w:sz="0" w:space="0" w:color="auto"/>
      </w:divBdr>
    </w:div>
    <w:div w:id="1628319050">
      <w:bodyDiv w:val="1"/>
      <w:marLeft w:val="0"/>
      <w:marRight w:val="0"/>
      <w:marTop w:val="0"/>
      <w:marBottom w:val="0"/>
      <w:divBdr>
        <w:top w:val="none" w:sz="0" w:space="0" w:color="auto"/>
        <w:left w:val="none" w:sz="0" w:space="0" w:color="auto"/>
        <w:bottom w:val="none" w:sz="0" w:space="0" w:color="auto"/>
        <w:right w:val="none" w:sz="0" w:space="0" w:color="auto"/>
      </w:divBdr>
      <w:divsChild>
        <w:div w:id="8726266">
          <w:marLeft w:val="562"/>
          <w:marRight w:val="0"/>
          <w:marTop w:val="115"/>
          <w:marBottom w:val="0"/>
          <w:divBdr>
            <w:top w:val="none" w:sz="0" w:space="0" w:color="auto"/>
            <w:left w:val="none" w:sz="0" w:space="0" w:color="auto"/>
            <w:bottom w:val="none" w:sz="0" w:space="0" w:color="auto"/>
            <w:right w:val="none" w:sz="0" w:space="0" w:color="auto"/>
          </w:divBdr>
        </w:div>
        <w:div w:id="222713325">
          <w:marLeft w:val="562"/>
          <w:marRight w:val="0"/>
          <w:marTop w:val="115"/>
          <w:marBottom w:val="0"/>
          <w:divBdr>
            <w:top w:val="none" w:sz="0" w:space="0" w:color="auto"/>
            <w:left w:val="none" w:sz="0" w:space="0" w:color="auto"/>
            <w:bottom w:val="none" w:sz="0" w:space="0" w:color="auto"/>
            <w:right w:val="none" w:sz="0" w:space="0" w:color="auto"/>
          </w:divBdr>
        </w:div>
        <w:div w:id="269092383">
          <w:marLeft w:val="562"/>
          <w:marRight w:val="0"/>
          <w:marTop w:val="115"/>
          <w:marBottom w:val="0"/>
          <w:divBdr>
            <w:top w:val="none" w:sz="0" w:space="0" w:color="auto"/>
            <w:left w:val="none" w:sz="0" w:space="0" w:color="auto"/>
            <w:bottom w:val="none" w:sz="0" w:space="0" w:color="auto"/>
            <w:right w:val="none" w:sz="0" w:space="0" w:color="auto"/>
          </w:divBdr>
        </w:div>
        <w:div w:id="348221202">
          <w:marLeft w:val="562"/>
          <w:marRight w:val="0"/>
          <w:marTop w:val="115"/>
          <w:marBottom w:val="0"/>
          <w:divBdr>
            <w:top w:val="none" w:sz="0" w:space="0" w:color="auto"/>
            <w:left w:val="none" w:sz="0" w:space="0" w:color="auto"/>
            <w:bottom w:val="none" w:sz="0" w:space="0" w:color="auto"/>
            <w:right w:val="none" w:sz="0" w:space="0" w:color="auto"/>
          </w:divBdr>
        </w:div>
        <w:div w:id="772474553">
          <w:marLeft w:val="562"/>
          <w:marRight w:val="0"/>
          <w:marTop w:val="115"/>
          <w:marBottom w:val="0"/>
          <w:divBdr>
            <w:top w:val="none" w:sz="0" w:space="0" w:color="auto"/>
            <w:left w:val="none" w:sz="0" w:space="0" w:color="auto"/>
            <w:bottom w:val="none" w:sz="0" w:space="0" w:color="auto"/>
            <w:right w:val="none" w:sz="0" w:space="0" w:color="auto"/>
          </w:divBdr>
        </w:div>
        <w:div w:id="1126503419">
          <w:marLeft w:val="562"/>
          <w:marRight w:val="0"/>
          <w:marTop w:val="115"/>
          <w:marBottom w:val="0"/>
          <w:divBdr>
            <w:top w:val="none" w:sz="0" w:space="0" w:color="auto"/>
            <w:left w:val="none" w:sz="0" w:space="0" w:color="auto"/>
            <w:bottom w:val="none" w:sz="0" w:space="0" w:color="auto"/>
            <w:right w:val="none" w:sz="0" w:space="0" w:color="auto"/>
          </w:divBdr>
        </w:div>
        <w:div w:id="1269696804">
          <w:marLeft w:val="562"/>
          <w:marRight w:val="0"/>
          <w:marTop w:val="115"/>
          <w:marBottom w:val="0"/>
          <w:divBdr>
            <w:top w:val="none" w:sz="0" w:space="0" w:color="auto"/>
            <w:left w:val="none" w:sz="0" w:space="0" w:color="auto"/>
            <w:bottom w:val="none" w:sz="0" w:space="0" w:color="auto"/>
            <w:right w:val="none" w:sz="0" w:space="0" w:color="auto"/>
          </w:divBdr>
        </w:div>
      </w:divsChild>
    </w:div>
    <w:div w:id="1633436715">
      <w:bodyDiv w:val="1"/>
      <w:marLeft w:val="0"/>
      <w:marRight w:val="0"/>
      <w:marTop w:val="0"/>
      <w:marBottom w:val="0"/>
      <w:divBdr>
        <w:top w:val="none" w:sz="0" w:space="0" w:color="auto"/>
        <w:left w:val="none" w:sz="0" w:space="0" w:color="auto"/>
        <w:bottom w:val="none" w:sz="0" w:space="0" w:color="auto"/>
        <w:right w:val="none" w:sz="0" w:space="0" w:color="auto"/>
      </w:divBdr>
    </w:div>
    <w:div w:id="1665159061">
      <w:bodyDiv w:val="1"/>
      <w:marLeft w:val="0"/>
      <w:marRight w:val="0"/>
      <w:marTop w:val="0"/>
      <w:marBottom w:val="0"/>
      <w:divBdr>
        <w:top w:val="none" w:sz="0" w:space="0" w:color="auto"/>
        <w:left w:val="none" w:sz="0" w:space="0" w:color="auto"/>
        <w:bottom w:val="none" w:sz="0" w:space="0" w:color="auto"/>
        <w:right w:val="none" w:sz="0" w:space="0" w:color="auto"/>
      </w:divBdr>
    </w:div>
    <w:div w:id="1825119548">
      <w:bodyDiv w:val="1"/>
      <w:marLeft w:val="0"/>
      <w:marRight w:val="0"/>
      <w:marTop w:val="0"/>
      <w:marBottom w:val="0"/>
      <w:divBdr>
        <w:top w:val="none" w:sz="0" w:space="0" w:color="auto"/>
        <w:left w:val="none" w:sz="0" w:space="0" w:color="auto"/>
        <w:bottom w:val="none" w:sz="0" w:space="0" w:color="auto"/>
        <w:right w:val="none" w:sz="0" w:space="0" w:color="auto"/>
      </w:divBdr>
    </w:div>
    <w:div w:id="1826895746">
      <w:bodyDiv w:val="1"/>
      <w:marLeft w:val="0"/>
      <w:marRight w:val="0"/>
      <w:marTop w:val="0"/>
      <w:marBottom w:val="0"/>
      <w:divBdr>
        <w:top w:val="none" w:sz="0" w:space="0" w:color="auto"/>
        <w:left w:val="none" w:sz="0" w:space="0" w:color="auto"/>
        <w:bottom w:val="none" w:sz="0" w:space="0" w:color="auto"/>
        <w:right w:val="none" w:sz="0" w:space="0" w:color="auto"/>
      </w:divBdr>
    </w:div>
    <w:div w:id="2059619772">
      <w:bodyDiv w:val="1"/>
      <w:marLeft w:val="0"/>
      <w:marRight w:val="0"/>
      <w:marTop w:val="0"/>
      <w:marBottom w:val="0"/>
      <w:divBdr>
        <w:top w:val="none" w:sz="0" w:space="0" w:color="auto"/>
        <w:left w:val="none" w:sz="0" w:space="0" w:color="auto"/>
        <w:bottom w:val="none" w:sz="0" w:space="0" w:color="auto"/>
        <w:right w:val="none" w:sz="0" w:space="0" w:color="auto"/>
      </w:divBdr>
    </w:div>
    <w:div w:id="2070764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lecom1d\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4025</TotalTime>
  <Pages>3</Pages>
  <Words>411</Words>
  <Characters>2345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Discussion Paper</vt:lpstr>
    </vt:vector>
  </TitlesOfParts>
  <Company>Spirent Communications</Company>
  <LinksUpToDate>false</LinksUpToDate>
  <CharactersWithSpaces>2751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subject/>
  <dc:creator>Ron.Borsato@spirent.com</dc:creator>
  <cp:keywords/>
  <dc:description/>
  <cp:lastModifiedBy>Alessandro Scannavini</cp:lastModifiedBy>
  <cp:revision>102</cp:revision>
  <cp:lastPrinted>2011-03-28T03:01:00Z</cp:lastPrinted>
  <dcterms:created xsi:type="dcterms:W3CDTF">2014-07-22T06:55:00Z</dcterms:created>
  <dcterms:modified xsi:type="dcterms:W3CDTF">2014-08-08T21:21:00Z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