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20D" w:rsidRPr="00312538" w:rsidRDefault="00A1120D" w:rsidP="00A1120D">
      <w:pPr>
        <w:pStyle w:val="Header"/>
        <w:tabs>
          <w:tab w:val="right" w:pos="9356"/>
          <w:tab w:val="right" w:pos="10206"/>
        </w:tabs>
        <w:rPr>
          <w:iCs/>
          <w:sz w:val="24"/>
          <w:lang w:val="en-US"/>
        </w:rPr>
      </w:pPr>
      <w:bookmarkStart w:id="0" w:name="_Toc374930449"/>
      <w:bookmarkStart w:id="1" w:name="_Toc436619240"/>
      <w:bookmarkStart w:id="2" w:name="_Toc451844170"/>
      <w:bookmarkStart w:id="3" w:name="_Toc466346614"/>
      <w:bookmarkStart w:id="4" w:name="_Toc466348847"/>
      <w:bookmarkStart w:id="5" w:name="_Toc466352954"/>
      <w:bookmarkStart w:id="6" w:name="_Toc472222521"/>
      <w:bookmarkStart w:id="7" w:name="_Toc234299636"/>
      <w:bookmarkStart w:id="8" w:name="_Ref399006623"/>
      <w:bookmarkStart w:id="9" w:name="_Toc107399996"/>
      <w:bookmarkStart w:id="10" w:name="_Toc118106256"/>
      <w:bookmarkStart w:id="11" w:name="_Toc127815000"/>
      <w:bookmarkStart w:id="12" w:name="_Toc175717711"/>
      <w:r w:rsidRPr="00FC2B0D">
        <w:rPr>
          <w:sz w:val="24"/>
          <w:lang w:val="en-US"/>
        </w:rPr>
        <w:t>TSG-RAN WG4 meeting #</w:t>
      </w:r>
      <w:r>
        <w:rPr>
          <w:sz w:val="24"/>
          <w:lang w:val="en-US"/>
        </w:rPr>
        <w:t>69</w:t>
      </w:r>
      <w:r w:rsidRPr="00FC2B0D">
        <w:rPr>
          <w:sz w:val="24"/>
          <w:lang w:val="en-US"/>
        </w:rPr>
        <w:tab/>
        <w:t xml:space="preserve"> </w:t>
      </w:r>
      <w:r w:rsidRPr="00312538">
        <w:rPr>
          <w:iCs/>
          <w:sz w:val="24"/>
          <w:lang w:val="en-US"/>
        </w:rPr>
        <w:t>R4-1</w:t>
      </w:r>
      <w:r w:rsidR="00986C94">
        <w:rPr>
          <w:iCs/>
          <w:sz w:val="24"/>
          <w:lang w:val="en-US"/>
        </w:rPr>
        <w:t>36845</w:t>
      </w:r>
    </w:p>
    <w:p w:rsidR="00A1120D" w:rsidRPr="00FC2B0D" w:rsidRDefault="00A1120D" w:rsidP="00A1120D">
      <w:pPr>
        <w:pStyle w:val="Header"/>
        <w:tabs>
          <w:tab w:val="right" w:pos="9356"/>
          <w:tab w:val="right" w:pos="10206"/>
        </w:tabs>
        <w:rPr>
          <w:sz w:val="24"/>
          <w:lang w:val="en-US"/>
        </w:rPr>
      </w:pPr>
      <w:r>
        <w:rPr>
          <w:sz w:val="24"/>
          <w:lang w:val="en-US"/>
        </w:rPr>
        <w:t>San Francisco</w:t>
      </w:r>
      <w:r w:rsidRPr="00FC2B0D">
        <w:rPr>
          <w:sz w:val="24"/>
          <w:lang w:val="en-US"/>
        </w:rPr>
        <w:t xml:space="preserve"> </w:t>
      </w:r>
      <w:r>
        <w:rPr>
          <w:sz w:val="24"/>
          <w:lang w:val="en-US"/>
        </w:rPr>
        <w:t>11</w:t>
      </w:r>
      <w:r w:rsidRPr="00FC2B0D">
        <w:rPr>
          <w:sz w:val="24"/>
          <w:lang w:val="en-US"/>
        </w:rPr>
        <w:t xml:space="preserve"> – 1</w:t>
      </w:r>
      <w:r>
        <w:rPr>
          <w:sz w:val="24"/>
          <w:lang w:val="en-US"/>
        </w:rPr>
        <w:t>5</w:t>
      </w:r>
      <w:r w:rsidRPr="00FC2B0D">
        <w:rPr>
          <w:sz w:val="24"/>
          <w:lang w:val="en-US"/>
        </w:rPr>
        <w:t xml:space="preserve"> </w:t>
      </w:r>
      <w:r>
        <w:rPr>
          <w:sz w:val="24"/>
          <w:lang w:val="en-US"/>
        </w:rPr>
        <w:t xml:space="preserve"> November</w:t>
      </w:r>
      <w:r w:rsidRPr="00FC2B0D">
        <w:rPr>
          <w:sz w:val="24"/>
          <w:lang w:val="en-US"/>
        </w:rPr>
        <w:t xml:space="preserve"> 201</w:t>
      </w:r>
      <w:r>
        <w:rPr>
          <w:sz w:val="24"/>
          <w:lang w:val="en-US"/>
        </w:rPr>
        <w:t>3</w:t>
      </w:r>
      <w:r w:rsidRPr="00FC2B0D">
        <w:rPr>
          <w:sz w:val="24"/>
          <w:lang w:val="en-US"/>
        </w:rPr>
        <w:tab/>
      </w:r>
    </w:p>
    <w:p w:rsidR="00A1120D" w:rsidRPr="00FC2B0D" w:rsidRDefault="00A1120D" w:rsidP="00A1120D">
      <w:pPr>
        <w:tabs>
          <w:tab w:val="left" w:pos="2550"/>
        </w:tabs>
        <w:spacing w:after="120"/>
        <w:ind w:left="1985" w:hanging="1985"/>
        <w:rPr>
          <w:rFonts w:ascii="Arial" w:hAnsi="Arial" w:cs="Arial"/>
          <w:b/>
          <w:lang w:val="en-US"/>
        </w:rPr>
      </w:pPr>
      <w:r w:rsidRPr="00FC2B0D">
        <w:rPr>
          <w:rFonts w:ascii="Arial" w:hAnsi="Arial" w:cs="Arial"/>
          <w:b/>
          <w:lang w:val="en-US"/>
        </w:rPr>
        <w:tab/>
      </w:r>
      <w:r w:rsidRPr="00FC2B0D">
        <w:rPr>
          <w:rFonts w:ascii="Arial" w:hAnsi="Arial" w:cs="Arial"/>
          <w:b/>
          <w:lang w:val="en-US"/>
        </w:rPr>
        <w:tab/>
      </w:r>
    </w:p>
    <w:p w:rsidR="00A1120D" w:rsidRPr="00110F14" w:rsidRDefault="00A1120D" w:rsidP="00A1120D">
      <w:pPr>
        <w:spacing w:after="120"/>
        <w:ind w:left="1985" w:hanging="1985"/>
        <w:rPr>
          <w:rFonts w:ascii="Arial" w:hAnsi="Arial" w:cs="Arial"/>
          <w:bCs/>
          <w:lang w:val="en-US"/>
        </w:rPr>
      </w:pPr>
      <w:r w:rsidRPr="00FC2B0D">
        <w:rPr>
          <w:rFonts w:ascii="Arial" w:hAnsi="Arial" w:cs="Arial"/>
          <w:b/>
          <w:lang w:val="en-US"/>
        </w:rPr>
        <w:t>Source:</w:t>
      </w:r>
      <w:r w:rsidRPr="00FC2B0D">
        <w:rPr>
          <w:rFonts w:ascii="Arial" w:hAnsi="Arial" w:cs="Arial"/>
          <w:b/>
          <w:lang w:val="en-US"/>
        </w:rPr>
        <w:tab/>
      </w:r>
      <w:proofErr w:type="spellStart"/>
      <w:r w:rsidRPr="00110F14">
        <w:rPr>
          <w:rFonts w:ascii="Arial" w:hAnsi="Arial" w:cs="Arial"/>
          <w:lang w:val="en-US"/>
        </w:rPr>
        <w:t>Anite</w:t>
      </w:r>
      <w:proofErr w:type="spellEnd"/>
      <w:r w:rsidRPr="00110F14">
        <w:rPr>
          <w:rFonts w:ascii="Arial" w:hAnsi="Arial" w:cs="Arial"/>
          <w:lang w:val="en-US"/>
        </w:rPr>
        <w:t xml:space="preserve"> Telecoms ltd, </w:t>
      </w:r>
      <w:r w:rsidR="00986C94">
        <w:rPr>
          <w:rFonts w:ascii="Arial" w:hAnsi="Arial" w:cs="Arial"/>
          <w:lang w:val="en-US"/>
        </w:rPr>
        <w:t>Spirent Communications Ltd</w:t>
      </w:r>
    </w:p>
    <w:p w:rsidR="00986C94" w:rsidRDefault="00A1120D" w:rsidP="00A1120D">
      <w:pPr>
        <w:spacing w:after="120"/>
        <w:ind w:left="1985" w:hanging="1985"/>
        <w:rPr>
          <w:rFonts w:ascii="Arial" w:hAnsi="Arial" w:cs="Arial"/>
          <w:lang w:val="en-US"/>
        </w:rPr>
      </w:pPr>
      <w:r w:rsidRPr="00FC2B0D">
        <w:rPr>
          <w:rFonts w:ascii="Arial" w:hAnsi="Arial" w:cs="Arial"/>
          <w:b/>
          <w:lang w:val="en-US"/>
        </w:rPr>
        <w:t>Title:</w:t>
      </w:r>
      <w:r w:rsidRPr="00FC2B0D">
        <w:rPr>
          <w:rFonts w:ascii="Arial" w:hAnsi="Arial" w:cs="Arial"/>
          <w:lang w:val="en-US"/>
        </w:rPr>
        <w:tab/>
      </w:r>
      <w:r w:rsidR="00B0164E" w:rsidRPr="00B0164E">
        <w:rPr>
          <w:rFonts w:ascii="Arial" w:hAnsi="Arial" w:cs="Arial"/>
          <w:lang w:val="en-US"/>
        </w:rPr>
        <w:t xml:space="preserve">SCME Channel Model: Clarification on the </w:t>
      </w:r>
      <w:proofErr w:type="spellStart"/>
      <w:r w:rsidR="00B0164E" w:rsidRPr="00B0164E">
        <w:rPr>
          <w:rFonts w:ascii="Arial" w:hAnsi="Arial" w:cs="Arial"/>
          <w:lang w:val="en-US"/>
        </w:rPr>
        <w:t>spatio</w:t>
      </w:r>
      <w:proofErr w:type="spellEnd"/>
      <w:r w:rsidR="00B0164E" w:rsidRPr="00B0164E">
        <w:rPr>
          <w:rFonts w:ascii="Arial" w:hAnsi="Arial" w:cs="Arial"/>
          <w:lang w:val="en-US"/>
        </w:rPr>
        <w:t>-temporal curves and their interpretation</w:t>
      </w:r>
    </w:p>
    <w:p w:rsidR="00A1120D" w:rsidRPr="00FC2B0D" w:rsidRDefault="00A1120D" w:rsidP="00A1120D">
      <w:pPr>
        <w:spacing w:after="120"/>
        <w:ind w:left="1985" w:hanging="1985"/>
        <w:rPr>
          <w:rFonts w:ascii="Arial" w:hAnsi="Arial" w:cs="Arial"/>
          <w:bCs/>
          <w:color w:val="FF0000"/>
          <w:lang w:val="en-US"/>
        </w:rPr>
      </w:pPr>
      <w:r w:rsidRPr="00FC2B0D">
        <w:rPr>
          <w:rFonts w:ascii="Arial" w:hAnsi="Arial" w:cs="Arial"/>
          <w:b/>
          <w:lang w:val="en-US"/>
        </w:rPr>
        <w:t>Agenda item:</w:t>
      </w:r>
      <w:r w:rsidRPr="00FC2B0D">
        <w:rPr>
          <w:rFonts w:ascii="Arial" w:hAnsi="Arial" w:cs="Arial"/>
          <w:b/>
          <w:lang w:val="en-US"/>
        </w:rPr>
        <w:tab/>
      </w:r>
      <w:r>
        <w:rPr>
          <w:rFonts w:ascii="Arial" w:hAnsi="Arial" w:cs="Arial"/>
          <w:b/>
          <w:lang w:val="en-US"/>
        </w:rPr>
        <w:t>8.3</w:t>
      </w:r>
    </w:p>
    <w:p w:rsidR="00A1120D" w:rsidRPr="00FC2B0D" w:rsidRDefault="00A1120D" w:rsidP="00A1120D">
      <w:pPr>
        <w:spacing w:after="120"/>
        <w:ind w:left="1985" w:hanging="1985"/>
        <w:rPr>
          <w:rFonts w:ascii="Arial" w:hAnsi="Arial" w:cs="Arial"/>
          <w:bCs/>
          <w:color w:val="FF0000"/>
          <w:lang w:val="en-US"/>
        </w:rPr>
      </w:pPr>
      <w:r w:rsidRPr="00FC2B0D">
        <w:rPr>
          <w:rFonts w:ascii="Arial" w:hAnsi="Arial" w:cs="Arial"/>
          <w:b/>
          <w:lang w:val="en-US"/>
        </w:rPr>
        <w:t>Document for:</w:t>
      </w:r>
      <w:r w:rsidRPr="00FC2B0D">
        <w:rPr>
          <w:rFonts w:ascii="Arial" w:hAnsi="Arial" w:cs="Arial"/>
          <w:b/>
          <w:lang w:val="en-US"/>
        </w:rPr>
        <w:tab/>
      </w:r>
      <w:r>
        <w:rPr>
          <w:rFonts w:ascii="Arial" w:hAnsi="Arial" w:cs="Arial"/>
          <w:bCs/>
          <w:lang w:val="en-US"/>
        </w:rPr>
        <w:t>Discussions</w:t>
      </w:r>
    </w:p>
    <w:p w:rsidR="00E65AC1" w:rsidRPr="007A51B1" w:rsidRDefault="0086281A" w:rsidP="00950AF0">
      <w:pPr>
        <w:pStyle w:val="Heading1"/>
        <w:numPr>
          <w:ilvl w:val="0"/>
          <w:numId w:val="2"/>
        </w:numPr>
        <w:tabs>
          <w:tab w:val="clear" w:pos="720"/>
          <w:tab w:val="left" w:pos="1134"/>
        </w:tabs>
        <w:rPr>
          <w:lang w:val="en-US"/>
        </w:rPr>
      </w:pPr>
      <w:r>
        <w:t>Introduction</w:t>
      </w:r>
    </w:p>
    <w:p w:rsidR="003A0B45" w:rsidRDefault="00986C94" w:rsidP="003A0B45">
      <w:pPr>
        <w:jc w:val="both"/>
        <w:rPr>
          <w:rFonts w:eastAsia="Batang"/>
          <w:lang w:eastAsia="x-none"/>
        </w:rPr>
      </w:pPr>
      <w:r>
        <w:t xml:space="preserve">TR 37.977 V1.1.0 </w:t>
      </w:r>
      <w:r>
        <w:fldChar w:fldCharType="begin"/>
      </w:r>
      <w:r>
        <w:instrText xml:space="preserve"> REF _Ref370989653 \n \h  \* MERGEFORMAT </w:instrText>
      </w:r>
      <w:r>
        <w:fldChar w:fldCharType="separate"/>
      </w:r>
      <w:r>
        <w:t>[1]</w:t>
      </w:r>
      <w:r>
        <w:fldChar w:fldCharType="end"/>
      </w:r>
      <w:r>
        <w:t xml:space="preserve"> </w:t>
      </w:r>
      <w:r w:rsidRPr="00986C94">
        <w:rPr>
          <w:rFonts w:eastAsia="Batang"/>
          <w:lang w:eastAsia="x-none"/>
        </w:rPr>
        <w:t>specifies the channel models for “</w:t>
      </w:r>
      <w:r w:rsidRPr="00986C94">
        <w:rPr>
          <w:rFonts w:cs="Arial"/>
          <w:szCs w:val="22"/>
        </w:rPr>
        <w:t>Verification of radiated multi-antenna reception performance of User Equipment</w:t>
      </w:r>
      <w:r w:rsidRPr="00986C94">
        <w:rPr>
          <w:rFonts w:eastAsia="Batang"/>
          <w:lang w:eastAsia="x-none"/>
        </w:rPr>
        <w:t xml:space="preserve">”. The channel models are so called SCME Urban macro and SCME Urban micro. The propagation parameters are specified in Tables 8.2-1 and 8.2-2 in </w:t>
      </w:r>
      <w:r>
        <w:fldChar w:fldCharType="begin"/>
      </w:r>
      <w:r>
        <w:instrText xml:space="preserve"> REF _Ref370989653 \n \h  \* MERGEFORMAT </w:instrText>
      </w:r>
      <w:r>
        <w:fldChar w:fldCharType="separate"/>
      </w:r>
      <w:r>
        <w:t>[1]</w:t>
      </w:r>
      <w:r>
        <w:fldChar w:fldCharType="end"/>
      </w:r>
      <w:r w:rsidRPr="00986C94">
        <w:rPr>
          <w:rFonts w:eastAsia="Batang"/>
          <w:lang w:eastAsia="x-none"/>
        </w:rPr>
        <w:t xml:space="preserve">, </w:t>
      </w:r>
      <w:r w:rsidR="004D130F">
        <w:rPr>
          <w:rFonts w:eastAsia="Batang"/>
          <w:lang w:eastAsia="x-none"/>
        </w:rPr>
        <w:t>with a clarification that the</w:t>
      </w:r>
      <w:r w:rsidRPr="00986C94">
        <w:rPr>
          <w:rFonts w:eastAsia="Batang"/>
          <w:lang w:eastAsia="x-none"/>
        </w:rPr>
        <w:t xml:space="preserve"> “…</w:t>
      </w:r>
      <w:r w:rsidRPr="006E5FC8">
        <w:t>SCME Urban M</w:t>
      </w:r>
      <w:r>
        <w:t>i</w:t>
      </w:r>
      <w:r w:rsidRPr="006E5FC8">
        <w:t>cro</w:t>
      </w:r>
      <w:r>
        <w:t xml:space="preserve"> (/Macro)</w:t>
      </w:r>
      <w:r w:rsidRPr="006E5FC8">
        <w:t>-cell is unchanged from the original SCME paper</w:t>
      </w:r>
      <w:r>
        <w:t>…</w:t>
      </w:r>
      <w:proofErr w:type="gramStart"/>
      <w:r>
        <w:t>”.</w:t>
      </w:r>
      <w:proofErr w:type="gramEnd"/>
      <w:r w:rsidRPr="00986C94">
        <w:rPr>
          <w:rFonts w:eastAsia="Batang"/>
          <w:lang w:eastAsia="x-none"/>
        </w:rPr>
        <w:t xml:space="preserve"> On the other hand the cluster power angular spectrum (PAS) shape is specified as </w:t>
      </w:r>
      <w:proofErr w:type="spellStart"/>
      <w:r w:rsidRPr="00986C94">
        <w:rPr>
          <w:rFonts w:eastAsia="Batang"/>
          <w:lang w:eastAsia="x-none"/>
        </w:rPr>
        <w:t>Laplacian</w:t>
      </w:r>
      <w:proofErr w:type="spellEnd"/>
      <w:r w:rsidRPr="00986C94">
        <w:rPr>
          <w:rFonts w:eastAsia="Batang"/>
          <w:lang w:eastAsia="x-none"/>
        </w:rPr>
        <w:t>. This description gives room for two slightly different interpretations of the exact PAS o</w:t>
      </w:r>
      <w:r w:rsidR="004D130F">
        <w:rPr>
          <w:rFonts w:eastAsia="Batang"/>
          <w:lang w:eastAsia="x-none"/>
        </w:rPr>
        <w:t>f the models:</w:t>
      </w:r>
      <w:r w:rsidR="003A0B45" w:rsidRPr="003A0B45">
        <w:rPr>
          <w:rFonts w:eastAsia="Batang"/>
          <w:lang w:eastAsia="x-none"/>
        </w:rPr>
        <w:t xml:space="preserve"> </w:t>
      </w:r>
    </w:p>
    <w:p w:rsidR="003A0B45" w:rsidRDefault="003A0B45" w:rsidP="003A0B45">
      <w:pPr>
        <w:pStyle w:val="ListParagraph"/>
        <w:numPr>
          <w:ilvl w:val="0"/>
          <w:numId w:val="8"/>
        </w:numPr>
        <w:jc w:val="both"/>
        <w:rPr>
          <w:rFonts w:eastAsia="Batang"/>
          <w:lang w:eastAsia="x-none"/>
        </w:rPr>
      </w:pPr>
      <w:r>
        <w:rPr>
          <w:rFonts w:eastAsia="Batang"/>
          <w:lang w:eastAsia="x-none"/>
        </w:rPr>
        <w:t xml:space="preserve">Interpretation 1: </w:t>
      </w:r>
      <w:r w:rsidRPr="004D130F">
        <w:rPr>
          <w:rFonts w:eastAsia="Batang"/>
          <w:lang w:eastAsia="x-none"/>
        </w:rPr>
        <w:t>per cluster PAS is a co</w:t>
      </w:r>
      <w:r>
        <w:rPr>
          <w:rFonts w:eastAsia="Batang"/>
          <w:lang w:eastAsia="x-none"/>
        </w:rPr>
        <w:t xml:space="preserve">ntinuous </w:t>
      </w:r>
      <w:proofErr w:type="spellStart"/>
      <w:r>
        <w:rPr>
          <w:rFonts w:eastAsia="Batang"/>
          <w:lang w:eastAsia="x-none"/>
        </w:rPr>
        <w:t>Laplacian</w:t>
      </w:r>
      <w:proofErr w:type="spellEnd"/>
      <w:r>
        <w:rPr>
          <w:rFonts w:eastAsia="Batang"/>
          <w:lang w:eastAsia="x-none"/>
        </w:rPr>
        <w:t xml:space="preserve"> function, </w:t>
      </w:r>
    </w:p>
    <w:p w:rsidR="003A0B45" w:rsidRDefault="003A0B45" w:rsidP="003A0B45">
      <w:pPr>
        <w:pStyle w:val="ListParagraph"/>
        <w:numPr>
          <w:ilvl w:val="0"/>
          <w:numId w:val="8"/>
        </w:numPr>
        <w:jc w:val="both"/>
        <w:rPr>
          <w:rFonts w:eastAsia="Batang"/>
          <w:lang w:eastAsia="x-none"/>
        </w:rPr>
      </w:pPr>
      <w:r>
        <w:rPr>
          <w:rFonts w:eastAsia="Batang"/>
          <w:lang w:eastAsia="x-none"/>
        </w:rPr>
        <w:t xml:space="preserve">Interpretation 2: </w:t>
      </w:r>
      <w:r w:rsidRPr="004D130F">
        <w:rPr>
          <w:rFonts w:eastAsia="Batang"/>
          <w:lang w:eastAsia="x-none"/>
        </w:rPr>
        <w:t xml:space="preserve">per cluster PAS is a discrete function composed of 20 sub-paths (rays or sinusoids) with the magnitudes and angular offsets as specified in </w:t>
      </w:r>
      <w:r>
        <w:fldChar w:fldCharType="begin"/>
      </w:r>
      <w:r>
        <w:instrText xml:space="preserve"> REF _Ref370989656 \n \h  \* MERGEFORMAT </w:instrText>
      </w:r>
      <w:r>
        <w:fldChar w:fldCharType="separate"/>
      </w:r>
      <w:r>
        <w:t>[2]</w:t>
      </w:r>
      <w:r>
        <w:fldChar w:fldCharType="end"/>
      </w:r>
      <w:r w:rsidRPr="004D130F">
        <w:rPr>
          <w:rFonts w:eastAsia="Batang"/>
          <w:lang w:eastAsia="x-none"/>
        </w:rPr>
        <w:t xml:space="preserve">. </w:t>
      </w:r>
    </w:p>
    <w:p w:rsidR="003A0B45" w:rsidRPr="004D130F" w:rsidRDefault="003A0B45" w:rsidP="003A0B45">
      <w:pPr>
        <w:jc w:val="both"/>
        <w:rPr>
          <w:rFonts w:eastAsia="Batang"/>
          <w:lang w:eastAsia="x-none"/>
        </w:rPr>
      </w:pPr>
      <w:r>
        <w:rPr>
          <w:rFonts w:eastAsia="Batang"/>
          <w:lang w:eastAsia="x-none"/>
        </w:rPr>
        <w:t>While both these interpretations are correct, one of these interpretations has</w:t>
      </w:r>
      <w:r w:rsidRPr="004D130F">
        <w:rPr>
          <w:rFonts w:eastAsia="Batang"/>
          <w:lang w:eastAsia="x-none"/>
        </w:rPr>
        <w:t xml:space="preserve"> to be selected in order to define unambiguous reference curves to section 8.3.2</w:t>
      </w:r>
      <w:r>
        <w:rPr>
          <w:rFonts w:eastAsia="Batang"/>
          <w:lang w:eastAsia="x-none"/>
        </w:rPr>
        <w:t>:</w:t>
      </w:r>
      <w:r w:rsidRPr="004D130F">
        <w:rPr>
          <w:rFonts w:eastAsia="Batang"/>
          <w:lang w:eastAsia="x-none"/>
        </w:rPr>
        <w:t xml:space="preserve"> “Validation measurements” of </w:t>
      </w:r>
      <w:r>
        <w:fldChar w:fldCharType="begin"/>
      </w:r>
      <w:r>
        <w:instrText xml:space="preserve"> REF _Ref370989653 \n \h  \* MERGEFORMAT </w:instrText>
      </w:r>
      <w:r>
        <w:fldChar w:fldCharType="separate"/>
      </w:r>
      <w:r>
        <w:t>[1]</w:t>
      </w:r>
      <w:r>
        <w:fldChar w:fldCharType="end"/>
      </w:r>
      <w:r w:rsidRPr="004D130F">
        <w:rPr>
          <w:rFonts w:eastAsia="Batang"/>
          <w:lang w:eastAsia="x-none"/>
        </w:rPr>
        <w:t>.</w:t>
      </w:r>
      <w:r>
        <w:rPr>
          <w:rFonts w:eastAsia="Batang"/>
          <w:lang w:eastAsia="x-none"/>
        </w:rPr>
        <w:t xml:space="preserve"> </w:t>
      </w:r>
    </w:p>
    <w:p w:rsidR="00986C94" w:rsidRPr="004D130F" w:rsidRDefault="004D130F" w:rsidP="003A0B45">
      <w:pPr>
        <w:jc w:val="both"/>
        <w:rPr>
          <w:rFonts w:eastAsia="Batang"/>
          <w:lang w:eastAsia="x-none"/>
        </w:rPr>
      </w:pPr>
      <w:r>
        <w:rPr>
          <w:rFonts w:eastAsia="Batang"/>
          <w:lang w:eastAsia="x-none"/>
        </w:rPr>
        <w:t xml:space="preserve"> </w:t>
      </w:r>
    </w:p>
    <w:p w:rsidR="00986C94" w:rsidRPr="00986C94" w:rsidRDefault="00986C94" w:rsidP="00986C94">
      <w:pPr>
        <w:jc w:val="both"/>
        <w:rPr>
          <w:rFonts w:eastAsia="Batang"/>
          <w:lang w:eastAsia="x-none"/>
        </w:rPr>
      </w:pPr>
      <w:r w:rsidRPr="00986C94">
        <w:rPr>
          <w:rFonts w:eastAsia="Batang"/>
          <w:lang w:eastAsia="x-none"/>
        </w:rPr>
        <w:t>Both interpretations of PAS are described in this document as well as the methods to determine spatial and temporal correlation functions derived from the PAS. The resulting spatial and temporal corr</w:t>
      </w:r>
      <w:r w:rsidR="004D130F">
        <w:rPr>
          <w:rFonts w:eastAsia="Batang"/>
          <w:lang w:eastAsia="x-none"/>
        </w:rPr>
        <w:t xml:space="preserve">elation functions are presented </w:t>
      </w:r>
      <w:r w:rsidR="003A0B45">
        <w:rPr>
          <w:rFonts w:eastAsia="Batang"/>
          <w:lang w:eastAsia="x-none"/>
        </w:rPr>
        <w:t>and a recommendation for reference curves to section 8.3.2 is provided.</w:t>
      </w:r>
    </w:p>
    <w:p w:rsidR="00E65AC1" w:rsidRDefault="00986C94" w:rsidP="00950AF0">
      <w:pPr>
        <w:pStyle w:val="Heading1"/>
        <w:numPr>
          <w:ilvl w:val="0"/>
          <w:numId w:val="2"/>
        </w:numPr>
        <w:tabs>
          <w:tab w:val="clear" w:pos="720"/>
          <w:tab w:val="left" w:pos="1134"/>
        </w:tabs>
      </w:pPr>
      <w:r>
        <w:t>Power Angular Spectra</w:t>
      </w:r>
    </w:p>
    <w:p w:rsidR="00986C94" w:rsidRPr="00986C94" w:rsidRDefault="00986C94" w:rsidP="00986C94">
      <w:pPr>
        <w:pStyle w:val="ListParagraph"/>
        <w:keepNext/>
        <w:keepLines/>
        <w:numPr>
          <w:ilvl w:val="0"/>
          <w:numId w:val="1"/>
        </w:numPr>
        <w:pBdr>
          <w:top w:val="single" w:sz="12" w:space="3" w:color="auto"/>
        </w:pBdr>
        <w:spacing w:before="240"/>
        <w:contextualSpacing w:val="0"/>
        <w:outlineLvl w:val="0"/>
        <w:rPr>
          <w:rFonts w:ascii="Arial" w:hAnsi="Arial"/>
          <w:vanish/>
          <w:sz w:val="36"/>
        </w:rPr>
      </w:pPr>
    </w:p>
    <w:p w:rsidR="00986C94" w:rsidRPr="00986C94" w:rsidRDefault="00986C94" w:rsidP="00986C94">
      <w:pPr>
        <w:pStyle w:val="ListParagraph"/>
        <w:keepNext/>
        <w:keepLines/>
        <w:numPr>
          <w:ilvl w:val="0"/>
          <w:numId w:val="1"/>
        </w:numPr>
        <w:pBdr>
          <w:top w:val="single" w:sz="12" w:space="3" w:color="auto"/>
        </w:pBdr>
        <w:spacing w:before="240"/>
        <w:contextualSpacing w:val="0"/>
        <w:outlineLvl w:val="0"/>
        <w:rPr>
          <w:rFonts w:ascii="Arial" w:hAnsi="Arial"/>
          <w:vanish/>
          <w:sz w:val="36"/>
        </w:rPr>
      </w:pPr>
    </w:p>
    <w:p w:rsidR="00986C94" w:rsidRDefault="00986C94" w:rsidP="00986C94">
      <w:pPr>
        <w:pStyle w:val="Heading2"/>
      </w:pPr>
      <w:r w:rsidRPr="00986C94">
        <w:t xml:space="preserve">Theoretical SCME Implying Continuous </w:t>
      </w:r>
      <w:proofErr w:type="spellStart"/>
      <w:r w:rsidRPr="00986C94">
        <w:t>Laplacian</w:t>
      </w:r>
      <w:proofErr w:type="spellEnd"/>
      <w:r w:rsidRPr="00986C94">
        <w:t xml:space="preserve"> Angular</w:t>
      </w:r>
      <w:r>
        <w:t xml:space="preserve"> Spread</w:t>
      </w:r>
    </w:p>
    <w:p w:rsidR="00986C94" w:rsidRDefault="00986C94" w:rsidP="00986C94">
      <w:pPr>
        <w:jc w:val="both"/>
        <w:rPr>
          <w:rFonts w:eastAsia="Batang"/>
        </w:rPr>
      </w:pPr>
      <w:r>
        <w:rPr>
          <w:rFonts w:eastAsia="Batang"/>
        </w:rPr>
        <w:t xml:space="preserve">The distribution of the magnitudes/angles of arrival of plane wave components within the </w:t>
      </w:r>
      <w:proofErr w:type="spellStart"/>
      <w:r>
        <w:rPr>
          <w:rFonts w:eastAsia="Batang"/>
          <w:i/>
        </w:rPr>
        <w:t>m</w:t>
      </w:r>
      <w:r w:rsidRPr="00AE1965">
        <w:rPr>
          <w:rFonts w:eastAsia="Batang"/>
          <w:i/>
          <w:vertAlign w:val="superscript"/>
        </w:rPr>
        <w:t>th</w:t>
      </w:r>
      <w:proofErr w:type="spellEnd"/>
      <w:r>
        <w:rPr>
          <w:rFonts w:eastAsia="Batang"/>
        </w:rPr>
        <w:t xml:space="preserve"> cluster is a truncated </w:t>
      </w:r>
      <w:proofErr w:type="spellStart"/>
      <w:r>
        <w:rPr>
          <w:rFonts w:eastAsia="Batang"/>
        </w:rPr>
        <w:t>Laplacian</w:t>
      </w:r>
      <w:proofErr w:type="spellEnd"/>
      <w:r>
        <w:rPr>
          <w:rFonts w:eastAsia="Batang"/>
        </w:rPr>
        <w:t xml:space="preserve"> random variable such that the power angular spectrum (PAS) of one cluster is</w:t>
      </w:r>
      <w:r w:rsidR="004D130F">
        <w:rPr>
          <w:rFonts w:eastAsia="Batang"/>
        </w:rPr>
        <w:t>:</w:t>
      </w:r>
    </w:p>
    <w:p w:rsidR="00986C94" w:rsidRDefault="00986C94" w:rsidP="00986C94">
      <w:pPr>
        <w:jc w:val="both"/>
        <w:rPr>
          <w:rFonts w:eastAsia="Batang"/>
        </w:rPr>
      </w:pPr>
    </w:p>
    <w:tbl>
      <w:tblPr>
        <w:tblStyle w:val="TableGrid"/>
        <w:tblW w:w="9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8"/>
        <w:gridCol w:w="1080"/>
      </w:tblGrid>
      <w:tr w:rsidR="00986C94" w:rsidTr="001B6436">
        <w:tc>
          <w:tcPr>
            <w:tcW w:w="8478" w:type="dxa"/>
            <w:vAlign w:val="center"/>
          </w:tcPr>
          <w:p w:rsidR="00986C94" w:rsidRPr="001A6031" w:rsidRDefault="00D2321A" w:rsidP="001B6436">
            <w:pPr>
              <w:jc w:val="both"/>
              <w:rPr>
                <w:rFonts w:eastAsia="Batang"/>
              </w:rPr>
            </w:pPr>
            <m:oMathPara>
              <m:oMathParaPr>
                <m:jc m:val="center"/>
              </m:oMathParaPr>
              <m:oMath>
                <m:sSub>
                  <m:sSubPr>
                    <m:ctrlPr>
                      <w:rPr>
                        <w:rFonts w:ascii="Cambria Math" w:hAnsi="Cambria Math"/>
                        <w:i/>
                      </w:rPr>
                    </m:ctrlPr>
                  </m:sSubPr>
                  <m:e>
                    <m:r>
                      <w:rPr>
                        <w:rFonts w:ascii="Cambria Math" w:eastAsia="Batang" w:hAnsi="Cambria Math"/>
                      </w:rPr>
                      <m:t>P</m:t>
                    </m:r>
                    <m:r>
                      <w:rPr>
                        <w:rFonts w:ascii="Cambria Math" w:hAnsi="Cambria Math"/>
                      </w:rPr>
                      <m:t>AS</m:t>
                    </m:r>
                  </m:e>
                  <m:sub>
                    <m:r>
                      <w:rPr>
                        <w:rFonts w:ascii="Cambria Math" w:hAnsi="Cambria Math"/>
                      </w:rPr>
                      <m:t>RX,m</m:t>
                    </m:r>
                  </m:sub>
                </m:sSub>
                <m:d>
                  <m:dPr>
                    <m:ctrlPr>
                      <w:rPr>
                        <w:rFonts w:ascii="Cambria Math" w:hAnsi="Cambria Math"/>
                        <w:i/>
                      </w:rPr>
                    </m:ctrlPr>
                  </m:dPr>
                  <m:e>
                    <m:r>
                      <w:rPr>
                        <w:rFonts w:ascii="Cambria Math" w:hAnsi="Cambria Math" w:cs="Cambria Math"/>
                        <w:lang w:bidi="en-US"/>
                      </w:rPr>
                      <m:t>φ</m:t>
                    </m:r>
                  </m:e>
                </m:d>
                <m:r>
                  <w:rPr>
                    <w:rFonts w:ascii="Cambria Math" w:hAnsi="Cambria Math"/>
                    <w:lang w:val="da-DK"/>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m</m:t>
                        </m:r>
                      </m:sub>
                    </m:sSub>
                  </m:num>
                  <m:den>
                    <m:rad>
                      <m:radPr>
                        <m:degHide m:val="1"/>
                        <m:ctrlPr>
                          <w:rPr>
                            <w:rFonts w:ascii="Cambria Math" w:hAnsi="Cambria Math"/>
                            <w:i/>
                          </w:rPr>
                        </m:ctrlPr>
                      </m:radPr>
                      <m:deg>
                        <m:ctrlPr>
                          <w:rPr>
                            <w:rFonts w:ascii="Cambria Math" w:hAnsi="Cambria Math" w:cs="Cambria Math" w:hint="cs"/>
                            <w:i/>
                            <w:cs/>
                            <w:lang w:bidi="en-US"/>
                          </w:rPr>
                        </m:ctrlPr>
                      </m:deg>
                      <m:e>
                        <m:r>
                          <w:rPr>
                            <w:rFonts w:ascii="Cambria Math" w:hAnsi="Cambria Math" w:cs="Cambria Math"/>
                            <w:lang w:val="da-DK" w:bidi="en-US"/>
                          </w:rPr>
                          <m:t>2</m:t>
                        </m:r>
                        <m:ctrlPr>
                          <w:rPr>
                            <w:rFonts w:ascii="Cambria Math" w:hAnsi="Cambria Math" w:cs="Cambria Math" w:hint="cs"/>
                            <w:i/>
                            <w:cs/>
                            <w:lang w:bidi="en-US"/>
                          </w:rPr>
                        </m:ctrlPr>
                      </m:e>
                    </m:rad>
                    <m:sSub>
                      <m:sSubPr>
                        <m:ctrlPr>
                          <w:rPr>
                            <w:rFonts w:ascii="Cambria Math" w:hAnsi="Cambria Math" w:cs="Cambria Math"/>
                            <w:i/>
                            <w:lang w:bidi="en-US"/>
                          </w:rPr>
                        </m:ctrlPr>
                      </m:sSubPr>
                      <m:e>
                        <m:r>
                          <w:rPr>
                            <w:rFonts w:ascii="Cambria Math" w:hAnsi="Cambria Math" w:cs="Cambria Math"/>
                            <w:lang w:bidi="en-US"/>
                          </w:rPr>
                          <m:t>σ</m:t>
                        </m:r>
                      </m:e>
                      <m:sub>
                        <m:r>
                          <w:rPr>
                            <w:rFonts w:ascii="Cambria Math" w:hAnsi="Cambria Math" w:cs="Cambria Math"/>
                            <w:lang w:bidi="en-US"/>
                          </w:rPr>
                          <m:t>RX</m:t>
                        </m:r>
                      </m:sub>
                    </m:sSub>
                  </m:den>
                </m:f>
                <m:sSup>
                  <m:sSupPr>
                    <m:ctrlPr>
                      <w:rPr>
                        <w:rFonts w:ascii="Cambria Math" w:hAnsi="Cambria Math"/>
                        <w:i/>
                      </w:rPr>
                    </m:ctrlPr>
                  </m:sSupPr>
                  <m:e>
                    <m:r>
                      <w:rPr>
                        <w:rFonts w:ascii="Cambria Math" w:hAnsi="Cambria Math"/>
                      </w:rPr>
                      <m:t>e</m:t>
                    </m:r>
                  </m:e>
                  <m:sup>
                    <m:r>
                      <w:rPr>
                        <w:rFonts w:ascii="Cambria Math" w:hAnsi="Cambria Math"/>
                        <w:lang w:val="da-DK"/>
                      </w:rPr>
                      <m:t>-</m:t>
                    </m:r>
                    <m:f>
                      <m:fPr>
                        <m:ctrlPr>
                          <w:rPr>
                            <w:rFonts w:ascii="Cambria Math" w:hAnsi="Cambria Math" w:cs="Cambria Math"/>
                            <w:i/>
                            <w:lang w:bidi="en-US"/>
                          </w:rPr>
                        </m:ctrlPr>
                      </m:fPr>
                      <m:num>
                        <m:rad>
                          <m:radPr>
                            <m:degHide m:val="1"/>
                            <m:ctrlPr>
                              <w:rPr>
                                <w:rFonts w:ascii="Cambria Math" w:hAnsi="Cambria Math" w:cs="Cambria Math"/>
                                <w:i/>
                                <w:lang w:bidi="en-US"/>
                              </w:rPr>
                            </m:ctrlPr>
                          </m:radPr>
                          <m:deg/>
                          <m:e>
                            <m:r>
                              <w:rPr>
                                <w:rFonts w:ascii="Cambria Math" w:hAnsi="Cambria Math" w:cs="Cambria Math"/>
                                <w:lang w:val="da-DK" w:bidi="en-US"/>
                              </w:rPr>
                              <m:t>2</m:t>
                            </m:r>
                          </m:e>
                        </m:rad>
                        <m:d>
                          <m:dPr>
                            <m:begChr m:val="|"/>
                            <m:endChr m:val="|"/>
                            <m:ctrlPr>
                              <w:rPr>
                                <w:rFonts w:ascii="Cambria Math" w:hAnsi="Cambria Math" w:cs="Cambria Math"/>
                                <w:i/>
                                <w:lang w:bidi="en-US"/>
                              </w:rPr>
                            </m:ctrlPr>
                          </m:dPr>
                          <m:e>
                            <m:r>
                              <w:rPr>
                                <w:rFonts w:ascii="Cambria Math" w:hAnsi="Cambria Math" w:cs="Cambria Math"/>
                                <w:lang w:bidi="en-US"/>
                              </w:rPr>
                              <m:t>φ</m:t>
                            </m:r>
                            <m:r>
                              <w:rPr>
                                <w:rFonts w:ascii="Cambria Math" w:hAnsi="Cambria Math" w:cs="Cambria Math"/>
                                <w:lang w:val="da-DK" w:bidi="en-US"/>
                              </w:rPr>
                              <m:t>-</m:t>
                            </m:r>
                            <m:sSub>
                              <m:sSubPr>
                                <m:ctrlPr>
                                  <w:rPr>
                                    <w:rFonts w:ascii="Cambria Math" w:hAnsi="Cambria Math" w:cs="Cambria Math"/>
                                    <w:i/>
                                    <w:lang w:bidi="en-US"/>
                                  </w:rPr>
                                </m:ctrlPr>
                              </m:sSubPr>
                              <m:e>
                                <m:acc>
                                  <m:accPr>
                                    <m:ctrlPr>
                                      <w:rPr>
                                        <w:rFonts w:ascii="Cambria Math" w:hAnsi="Cambria Math" w:cs="Cambria Math"/>
                                        <w:i/>
                                        <w:lang w:bidi="en-US"/>
                                      </w:rPr>
                                    </m:ctrlPr>
                                  </m:accPr>
                                  <m:e>
                                    <m:r>
                                      <w:rPr>
                                        <w:rFonts w:ascii="Cambria Math" w:hAnsi="Cambria Math" w:cs="Cambria Math"/>
                                        <w:lang w:bidi="en-US"/>
                                      </w:rPr>
                                      <m:t>φ</m:t>
                                    </m:r>
                                  </m:e>
                                </m:acc>
                              </m:e>
                              <m:sub>
                                <m:r>
                                  <w:rPr>
                                    <w:rFonts w:ascii="Cambria Math" w:hAnsi="Cambria Math" w:cs="Cambria Math"/>
                                    <w:lang w:bidi="en-US"/>
                                  </w:rPr>
                                  <m:t>m</m:t>
                                </m:r>
                              </m:sub>
                            </m:sSub>
                          </m:e>
                        </m:d>
                      </m:num>
                      <m:den>
                        <m:sSub>
                          <m:sSubPr>
                            <m:ctrlPr>
                              <w:rPr>
                                <w:rFonts w:ascii="Cambria Math" w:hAnsi="Cambria Math" w:cs="Cambria Math"/>
                                <w:i/>
                                <w:lang w:bidi="en-US"/>
                              </w:rPr>
                            </m:ctrlPr>
                          </m:sSubPr>
                          <m:e>
                            <m:r>
                              <w:rPr>
                                <w:rFonts w:ascii="Cambria Math" w:hAnsi="Cambria Math" w:cs="Cambria Math"/>
                                <w:lang w:bidi="en-US"/>
                              </w:rPr>
                              <m:t>σ</m:t>
                            </m:r>
                          </m:e>
                          <m:sub>
                            <m:r>
                              <w:rPr>
                                <w:rFonts w:ascii="Cambria Math" w:hAnsi="Cambria Math" w:cs="Cambria Math"/>
                                <w:lang w:bidi="en-US"/>
                              </w:rPr>
                              <m:t>RX</m:t>
                            </m:r>
                          </m:sub>
                        </m:sSub>
                      </m:den>
                    </m:f>
                  </m:sup>
                </m:sSup>
                <m:r>
                  <w:rPr>
                    <w:rFonts w:ascii="Cambria Math" w:hAnsi="Cambria Math" w:cs="Cambria Math"/>
                    <w:lang w:bidi="en-US"/>
                  </w:rPr>
                  <m:t>,φϵ</m:t>
                </m:r>
                <m:d>
                  <m:dPr>
                    <m:begChr m:val="["/>
                    <m:endChr m:val="]"/>
                    <m:ctrlPr>
                      <w:rPr>
                        <w:rFonts w:ascii="Cambria Math" w:hAnsi="Cambria Math" w:cs="Cambria Math"/>
                        <w:i/>
                        <w:lang w:bidi="en-US"/>
                      </w:rPr>
                    </m:ctrlPr>
                  </m:dPr>
                  <m:e>
                    <m:r>
                      <w:rPr>
                        <w:rFonts w:ascii="Cambria Math" w:hAnsi="Cambria Math" w:cs="Cambria Math"/>
                        <w:lang w:val="da-DK" w:bidi="en-US"/>
                      </w:rPr>
                      <m:t>-</m:t>
                    </m:r>
                    <m:r>
                      <w:rPr>
                        <w:rFonts w:ascii="Cambria Math" w:hAnsi="Cambria Math" w:cs="Cambria Math"/>
                        <w:lang w:bidi="en-US"/>
                      </w:rPr>
                      <m:t>π</m:t>
                    </m:r>
                    <m:r>
                      <w:rPr>
                        <w:rFonts w:ascii="Cambria Math" w:hAnsi="Cambria Math" w:cs="Cambria Math"/>
                        <w:lang w:val="da-DK" w:bidi="en-US"/>
                      </w:rPr>
                      <m:t>,</m:t>
                    </m:r>
                    <m:r>
                      <w:rPr>
                        <w:rFonts w:ascii="Cambria Math" w:hAnsi="Cambria Math" w:cs="Cambria Math"/>
                        <w:lang w:bidi="en-US"/>
                      </w:rPr>
                      <m:t>π</m:t>
                    </m:r>
                  </m:e>
                </m:d>
              </m:oMath>
            </m:oMathPara>
          </w:p>
        </w:tc>
        <w:tc>
          <w:tcPr>
            <w:tcW w:w="1080" w:type="dxa"/>
            <w:vAlign w:val="center"/>
          </w:tcPr>
          <w:p w:rsidR="00986C94" w:rsidRDefault="00986C94" w:rsidP="001B6436">
            <w:pPr>
              <w:pStyle w:val="Equation"/>
              <w:jc w:val="both"/>
            </w:pPr>
          </w:p>
        </w:tc>
      </w:tr>
    </w:tbl>
    <w:p w:rsidR="00986C94" w:rsidRDefault="00986C94" w:rsidP="00986C94">
      <w:pPr>
        <w:jc w:val="both"/>
      </w:pPr>
    </w:p>
    <w:p w:rsidR="00986C94" w:rsidRDefault="00986C94" w:rsidP="00986C94">
      <w:pPr>
        <w:jc w:val="both"/>
      </w:pPr>
      <w:proofErr w:type="gramStart"/>
      <w:r>
        <w:t>where</w:t>
      </w:r>
      <w:proofErr w:type="gramEnd"/>
      <w:r>
        <w:t xml:space="preserve"> </w:t>
      </w:r>
      <m:oMath>
        <m:sSub>
          <m:sSubPr>
            <m:ctrlPr>
              <w:rPr>
                <w:rFonts w:ascii="Cambria Math" w:hAnsi="Cambria Math"/>
                <w:i/>
              </w:rPr>
            </m:ctrlPr>
          </m:sSubPr>
          <m:e>
            <m:r>
              <w:rPr>
                <w:rFonts w:ascii="Cambria Math" w:hAnsi="Cambria Math"/>
              </w:rPr>
              <m:t>p</m:t>
            </m:r>
          </m:e>
          <m:sub>
            <m:r>
              <w:rPr>
                <w:rFonts w:ascii="Cambria Math" w:hAnsi="Cambria Math"/>
              </w:rPr>
              <m:t>m</m:t>
            </m:r>
          </m:sub>
        </m:sSub>
      </m:oMath>
      <w:r>
        <w:t xml:space="preserve"> is the relative power ratio of the cluster, </w:t>
      </w:r>
      <m:oMath>
        <m:r>
          <w:rPr>
            <w:rFonts w:ascii="Cambria Math" w:hAnsi="Cambria Math" w:cs="Cambria Math"/>
            <w:lang w:bidi="en-US"/>
          </w:rPr>
          <m:t>φ</m:t>
        </m:r>
      </m:oMath>
      <w:r>
        <w:rPr>
          <w:lang w:bidi="en-US"/>
        </w:rPr>
        <w:t xml:space="preserve"> is the azimuth angle of arrival,</w:t>
      </w:r>
      <w:r>
        <w:t xml:space="preserve"> </w:t>
      </w:r>
      <m:oMath>
        <m:sSub>
          <m:sSubPr>
            <m:ctrlPr>
              <w:rPr>
                <w:rFonts w:ascii="Cambria Math" w:hAnsi="Cambria Math" w:cs="Cambria Math"/>
                <w:i/>
                <w:lang w:bidi="en-US"/>
              </w:rPr>
            </m:ctrlPr>
          </m:sSubPr>
          <m:e>
            <m:acc>
              <m:accPr>
                <m:ctrlPr>
                  <w:rPr>
                    <w:rFonts w:ascii="Cambria Math" w:hAnsi="Cambria Math" w:cs="Cambria Math"/>
                    <w:i/>
                    <w:lang w:bidi="en-US"/>
                  </w:rPr>
                </m:ctrlPr>
              </m:accPr>
              <m:e>
                <m:r>
                  <w:rPr>
                    <w:rFonts w:ascii="Cambria Math" w:hAnsi="Cambria Math" w:cs="Cambria Math"/>
                    <w:lang w:bidi="en-US"/>
                  </w:rPr>
                  <m:t>φ</m:t>
                </m:r>
              </m:e>
            </m:acc>
          </m:e>
          <m:sub>
            <m:r>
              <w:rPr>
                <w:rFonts w:ascii="Cambria Math" w:hAnsi="Cambria Math" w:cs="Cambria Math"/>
                <w:lang w:bidi="en-US"/>
              </w:rPr>
              <m:t>m</m:t>
            </m:r>
          </m:sub>
        </m:sSub>
      </m:oMath>
      <w:r>
        <w:rPr>
          <w:lang w:bidi="en-US"/>
        </w:rPr>
        <w:t xml:space="preserve"> is the mean angle of arrival of the cluster, and </w:t>
      </w:r>
      <m:oMath>
        <m:sSub>
          <m:sSubPr>
            <m:ctrlPr>
              <w:rPr>
                <w:rFonts w:ascii="Cambria Math" w:hAnsi="Cambria Math" w:cs="Cambria Math"/>
                <w:i/>
                <w:lang w:bidi="en-US"/>
              </w:rPr>
            </m:ctrlPr>
          </m:sSubPr>
          <m:e>
            <m:r>
              <w:rPr>
                <w:rFonts w:ascii="Cambria Math" w:hAnsi="Cambria Math" w:cs="Cambria Math"/>
                <w:lang w:bidi="en-US"/>
              </w:rPr>
              <m:t>σ</m:t>
            </m:r>
          </m:e>
          <m:sub>
            <m:r>
              <w:rPr>
                <w:rFonts w:ascii="Cambria Math" w:hAnsi="Cambria Math" w:cs="Cambria Math"/>
                <w:lang w:bidi="en-US"/>
              </w:rPr>
              <m:t>RX</m:t>
            </m:r>
          </m:sub>
        </m:sSub>
      </m:oMath>
      <w:r>
        <w:rPr>
          <w:lang w:bidi="en-US"/>
        </w:rPr>
        <w:t xml:space="preserve"> is the arrival angular spread of the cluster (all clusters share the same angular spread parameter).  The power angular spectra of the vertically and horizontally polarized arrivals are identically shaped</w:t>
      </w:r>
      <w:r>
        <w:t xml:space="preserve">. A reference for the Laplace distribution is </w:t>
      </w:r>
      <w:r>
        <w:fldChar w:fldCharType="begin"/>
      </w:r>
      <w:r>
        <w:instrText xml:space="preserve"> REF _Ref371077627 \n \h </w:instrText>
      </w:r>
      <w:r>
        <w:fldChar w:fldCharType="separate"/>
      </w:r>
      <w:r>
        <w:t>[5]</w:t>
      </w:r>
      <w:r>
        <w:fldChar w:fldCharType="end"/>
      </w:r>
      <w:r>
        <w:t>.</w:t>
      </w:r>
    </w:p>
    <w:p w:rsidR="00986C94" w:rsidRDefault="00986C94" w:rsidP="00986C94">
      <w:pPr>
        <w:pStyle w:val="Heading2"/>
        <w:keepLines w:val="0"/>
        <w:tabs>
          <w:tab w:val="clear" w:pos="576"/>
        </w:tabs>
        <w:spacing w:before="360" w:after="240"/>
      </w:pPr>
      <w:r>
        <w:t>Discrete 20 rays</w:t>
      </w:r>
    </w:p>
    <w:p w:rsidR="00986C94" w:rsidRDefault="00986C94" w:rsidP="00986C94">
      <w:pPr>
        <w:rPr>
          <w:rFonts w:eastAsia="Batang"/>
          <w:lang w:eastAsia="x-none"/>
        </w:rPr>
      </w:pPr>
      <w:r>
        <w:rPr>
          <w:rFonts w:eastAsia="Batang"/>
          <w:lang w:eastAsia="x-none"/>
        </w:rPr>
        <w:t>The discrete PAS of one cluster with 20 rays is defined as</w:t>
      </w:r>
    </w:p>
    <w:p w:rsidR="00986C94" w:rsidRDefault="00986C94" w:rsidP="00986C94">
      <w:pPr>
        <w:rPr>
          <w:rFonts w:eastAsia="Batang"/>
          <w:lang w:eastAsia="x-none"/>
        </w:rPr>
      </w:pPr>
    </w:p>
    <w:tbl>
      <w:tblPr>
        <w:tblStyle w:val="TableGrid"/>
        <w:tblW w:w="9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8"/>
        <w:gridCol w:w="1080"/>
      </w:tblGrid>
      <w:tr w:rsidR="00986C94" w:rsidTr="001B6436">
        <w:tc>
          <w:tcPr>
            <w:tcW w:w="8478" w:type="dxa"/>
            <w:vAlign w:val="center"/>
          </w:tcPr>
          <w:p w:rsidR="00986C94" w:rsidRPr="001A6031" w:rsidRDefault="00D2321A" w:rsidP="001B6436">
            <w:pPr>
              <w:rPr>
                <w:rFonts w:eastAsia="Batang"/>
              </w:rPr>
            </w:pPr>
            <m:oMathPara>
              <m:oMathParaPr>
                <m:jc m:val="center"/>
              </m:oMathParaPr>
              <m:oMath>
                <m:sSub>
                  <m:sSubPr>
                    <m:ctrlPr>
                      <w:rPr>
                        <w:rFonts w:ascii="Cambria Math" w:hAnsi="Cambria Math"/>
                        <w:i/>
                      </w:rPr>
                    </m:ctrlPr>
                  </m:sSubPr>
                  <m:e>
                    <m:r>
                      <w:rPr>
                        <w:rFonts w:ascii="Cambria Math" w:eastAsia="Batang" w:hAnsi="Cambria Math"/>
                      </w:rPr>
                      <m:t>P</m:t>
                    </m:r>
                    <m:r>
                      <w:rPr>
                        <w:rFonts w:ascii="Cambria Math" w:hAnsi="Cambria Math"/>
                      </w:rPr>
                      <m:t>AS</m:t>
                    </m:r>
                  </m:e>
                  <m:sub>
                    <m:r>
                      <w:rPr>
                        <w:rFonts w:ascii="Cambria Math" w:hAnsi="Cambria Math"/>
                      </w:rPr>
                      <m:t>RX,m</m:t>
                    </m:r>
                  </m:sub>
                </m:sSub>
                <m:d>
                  <m:dPr>
                    <m:ctrlPr>
                      <w:rPr>
                        <w:rFonts w:ascii="Cambria Math" w:hAnsi="Cambria Math"/>
                        <w:i/>
                      </w:rPr>
                    </m:ctrlPr>
                  </m:dPr>
                  <m:e>
                    <m:r>
                      <w:rPr>
                        <w:rFonts w:ascii="Cambria Math" w:hAnsi="Cambria Math" w:cs="Cambria Math"/>
                        <w:lang w:bidi="en-US"/>
                      </w:rPr>
                      <m:t>φ</m:t>
                    </m:r>
                  </m:e>
                </m:d>
                <m:r>
                  <w:rPr>
                    <w:rFonts w:ascii="Cambria Math" w:hAnsi="Cambria Math"/>
                    <w:lang w:val="da-DK"/>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m</m:t>
                        </m:r>
                      </m:sub>
                    </m:sSub>
                  </m:num>
                  <m:den>
                    <m:r>
                      <w:rPr>
                        <w:rFonts w:ascii="Cambria Math" w:hAnsi="Cambria Math"/>
                      </w:rPr>
                      <m:t>20</m:t>
                    </m:r>
                  </m:den>
                </m:f>
                <m:nary>
                  <m:naryPr>
                    <m:chr m:val="∑"/>
                    <m:limLoc m:val="undOvr"/>
                    <m:ctrlPr>
                      <w:rPr>
                        <w:rFonts w:ascii="Cambria Math" w:hAnsi="Cambria Math"/>
                        <w:i/>
                      </w:rPr>
                    </m:ctrlPr>
                  </m:naryPr>
                  <m:sub>
                    <m:r>
                      <w:rPr>
                        <w:rFonts w:ascii="Cambria Math" w:hAnsi="Cambria Math"/>
                      </w:rPr>
                      <m:t>n=1</m:t>
                    </m:r>
                  </m:sub>
                  <m:sup>
                    <m:r>
                      <w:rPr>
                        <w:rFonts w:ascii="Cambria Math" w:hAnsi="Cambria Math"/>
                      </w:rPr>
                      <m:t>20</m:t>
                    </m:r>
                  </m:sup>
                  <m:e>
                    <m:r>
                      <w:rPr>
                        <w:rFonts w:ascii="Cambria Math" w:hAnsi="Cambria Math"/>
                      </w:rPr>
                      <m:t>δ</m:t>
                    </m:r>
                    <m:d>
                      <m:dPr>
                        <m:ctrlPr>
                          <w:rPr>
                            <w:rFonts w:ascii="Cambria Math" w:hAnsi="Cambria Math"/>
                            <w:i/>
                          </w:rPr>
                        </m:ctrlPr>
                      </m:dPr>
                      <m:e>
                        <m:r>
                          <w:rPr>
                            <w:rFonts w:ascii="Cambria Math" w:hAnsi="Cambria Math" w:cs="Cambria Math"/>
                            <w:lang w:bidi="en-US"/>
                          </w:rPr>
                          <m:t>φ</m:t>
                        </m:r>
                        <m:r>
                          <w:rPr>
                            <w:rFonts w:ascii="Cambria Math" w:hAnsi="Cambria Math" w:cs="Cambria Math"/>
                            <w:lang w:val="da-DK" w:bidi="en-US"/>
                          </w:rPr>
                          <m:t>-</m:t>
                        </m:r>
                        <m:sSub>
                          <m:sSubPr>
                            <m:ctrlPr>
                              <w:rPr>
                                <w:rFonts w:ascii="Cambria Math" w:hAnsi="Cambria Math" w:cs="Cambria Math"/>
                                <w:i/>
                                <w:lang w:bidi="en-US"/>
                              </w:rPr>
                            </m:ctrlPr>
                          </m:sSubPr>
                          <m:e>
                            <m:acc>
                              <m:accPr>
                                <m:ctrlPr>
                                  <w:rPr>
                                    <w:rFonts w:ascii="Cambria Math" w:hAnsi="Cambria Math" w:cs="Cambria Math"/>
                                    <w:i/>
                                    <w:lang w:bidi="en-US"/>
                                  </w:rPr>
                                </m:ctrlPr>
                              </m:accPr>
                              <m:e>
                                <m:r>
                                  <w:rPr>
                                    <w:rFonts w:ascii="Cambria Math" w:hAnsi="Cambria Math" w:cs="Cambria Math"/>
                                    <w:lang w:bidi="en-US"/>
                                  </w:rPr>
                                  <m:t>φ</m:t>
                                </m:r>
                              </m:e>
                            </m:acc>
                          </m:e>
                          <m:sub>
                            <m:r>
                              <w:rPr>
                                <w:rFonts w:ascii="Cambria Math" w:hAnsi="Cambria Math" w:cs="Cambria Math"/>
                                <w:lang w:bidi="en-US"/>
                              </w:rPr>
                              <m:t>m</m:t>
                            </m:r>
                          </m:sub>
                        </m:sSub>
                        <m:r>
                          <w:rPr>
                            <w:rFonts w:ascii="Cambria Math" w:hAnsi="Cambria Math" w:cs="Cambria Math"/>
                            <w:lang w:bidi="en-US"/>
                          </w:rPr>
                          <m:t>-</m:t>
                        </m:r>
                        <m:sSub>
                          <m:sSubPr>
                            <m:ctrlPr>
                              <w:rPr>
                                <w:rFonts w:ascii="Cambria Math" w:hAnsi="Cambria Math" w:cs="Cambria Math"/>
                                <w:i/>
                                <w:lang w:bidi="en-US"/>
                              </w:rPr>
                            </m:ctrlPr>
                          </m:sSubPr>
                          <m:e>
                            <m:r>
                              <w:rPr>
                                <w:rFonts w:ascii="Cambria Math" w:hAnsi="Cambria Math" w:cs="Cambria Math"/>
                                <w:lang w:bidi="en-US"/>
                              </w:rPr>
                              <m:t>∆</m:t>
                            </m:r>
                          </m:e>
                          <m:sub>
                            <m:r>
                              <w:rPr>
                                <w:rFonts w:ascii="Cambria Math" w:hAnsi="Cambria Math" w:cs="Cambria Math"/>
                                <w:lang w:bidi="en-US"/>
                              </w:rPr>
                              <m:t>n</m:t>
                            </m:r>
                          </m:sub>
                        </m:sSub>
                      </m:e>
                    </m:d>
                  </m:e>
                </m:nary>
                <m:r>
                  <w:rPr>
                    <w:rFonts w:ascii="Cambria Math" w:hAnsi="Cambria Math" w:cs="Cambria Math"/>
                    <w:lang w:bidi="en-US"/>
                  </w:rPr>
                  <m:t>,φϵ</m:t>
                </m:r>
                <m:d>
                  <m:dPr>
                    <m:begChr m:val="["/>
                    <m:endChr m:val="]"/>
                    <m:ctrlPr>
                      <w:rPr>
                        <w:rFonts w:ascii="Cambria Math" w:hAnsi="Cambria Math" w:cs="Cambria Math"/>
                        <w:i/>
                        <w:lang w:bidi="en-US"/>
                      </w:rPr>
                    </m:ctrlPr>
                  </m:dPr>
                  <m:e>
                    <m:r>
                      <w:rPr>
                        <w:rFonts w:ascii="Cambria Math" w:hAnsi="Cambria Math" w:cs="Cambria Math"/>
                        <w:lang w:val="da-DK" w:bidi="en-US"/>
                      </w:rPr>
                      <m:t>-</m:t>
                    </m:r>
                    <m:r>
                      <w:rPr>
                        <w:rFonts w:ascii="Cambria Math" w:hAnsi="Cambria Math" w:cs="Cambria Math"/>
                        <w:lang w:bidi="en-US"/>
                      </w:rPr>
                      <m:t>π</m:t>
                    </m:r>
                    <m:r>
                      <w:rPr>
                        <w:rFonts w:ascii="Cambria Math" w:hAnsi="Cambria Math" w:cs="Cambria Math"/>
                        <w:lang w:val="da-DK" w:bidi="en-US"/>
                      </w:rPr>
                      <m:t>,</m:t>
                    </m:r>
                    <m:r>
                      <w:rPr>
                        <w:rFonts w:ascii="Cambria Math" w:hAnsi="Cambria Math" w:cs="Cambria Math"/>
                        <w:lang w:bidi="en-US"/>
                      </w:rPr>
                      <m:t>π</m:t>
                    </m:r>
                  </m:e>
                </m:d>
              </m:oMath>
            </m:oMathPara>
          </w:p>
        </w:tc>
        <w:tc>
          <w:tcPr>
            <w:tcW w:w="1080" w:type="dxa"/>
            <w:vAlign w:val="center"/>
          </w:tcPr>
          <w:p w:rsidR="00986C94" w:rsidRDefault="00707281" w:rsidP="00707281">
            <w:pPr>
              <w:pStyle w:val="Equation"/>
              <w:numPr>
                <w:ilvl w:val="0"/>
                <w:numId w:val="0"/>
              </w:numPr>
              <w:ind w:left="360"/>
              <w:jc w:val="center"/>
            </w:pPr>
            <w:r>
              <w:t>(2</w:t>
            </w:r>
            <w:r w:rsidR="00986C94">
              <w:t>)</w:t>
            </w:r>
          </w:p>
        </w:tc>
      </w:tr>
    </w:tbl>
    <w:p w:rsidR="00986C94" w:rsidRDefault="00986C94" w:rsidP="00986C94">
      <w:pPr>
        <w:rPr>
          <w:rFonts w:eastAsia="Batang"/>
          <w:lang w:eastAsia="x-none"/>
        </w:rPr>
      </w:pPr>
    </w:p>
    <w:p w:rsidR="00986C94" w:rsidRDefault="00986C94" w:rsidP="00986C94">
      <w:pPr>
        <w:rPr>
          <w:rFonts w:eastAsia="Batang"/>
          <w:lang w:eastAsia="x-none"/>
        </w:rPr>
      </w:pPr>
      <w:proofErr w:type="gramStart"/>
      <w:r>
        <w:rPr>
          <w:rFonts w:eastAsia="Batang"/>
          <w:lang w:eastAsia="x-none"/>
        </w:rPr>
        <w:t>where</w:t>
      </w:r>
      <w:proofErr w:type="gramEnd"/>
      <w:r>
        <w:rPr>
          <w:rFonts w:eastAsia="Batang"/>
          <w:lang w:eastAsia="x-none"/>
        </w:rPr>
        <w:t xml:space="preserve"> </w:t>
      </w:r>
      <m:oMath>
        <m:sSub>
          <m:sSubPr>
            <m:ctrlPr>
              <w:rPr>
                <w:rFonts w:ascii="Cambria Math" w:hAnsi="Cambria Math" w:cs="Cambria Math"/>
                <w:i/>
                <w:lang w:bidi="en-US"/>
              </w:rPr>
            </m:ctrlPr>
          </m:sSubPr>
          <m:e>
            <m:r>
              <w:rPr>
                <w:rFonts w:ascii="Cambria Math" w:hAnsi="Cambria Math" w:cs="Cambria Math"/>
                <w:lang w:bidi="en-US"/>
              </w:rPr>
              <m:t>∆</m:t>
            </m:r>
          </m:e>
          <m:sub>
            <m:r>
              <w:rPr>
                <w:rFonts w:ascii="Cambria Math" w:hAnsi="Cambria Math" w:cs="Cambria Math"/>
                <w:lang w:bidi="en-US"/>
              </w:rPr>
              <m:t>n</m:t>
            </m:r>
          </m:sub>
        </m:sSub>
      </m:oMath>
      <w:r>
        <w:rPr>
          <w:rFonts w:eastAsia="Batang"/>
          <w:lang w:eastAsia="x-none"/>
        </w:rPr>
        <w:t xml:space="preserve"> is the </w:t>
      </w:r>
      <w:r w:rsidRPr="0016568A">
        <w:rPr>
          <w:rFonts w:eastAsia="Batang"/>
          <w:i/>
          <w:lang w:eastAsia="x-none"/>
        </w:rPr>
        <w:t>n</w:t>
      </w:r>
      <w:r>
        <w:rPr>
          <w:rFonts w:eastAsia="Batang"/>
          <w:lang w:eastAsia="x-none"/>
        </w:rPr>
        <w:t xml:space="preserve">th offset angle in radians, specified in </w:t>
      </w:r>
      <w:r>
        <w:rPr>
          <w:rFonts w:eastAsia="Batang"/>
          <w:lang w:eastAsia="x-none"/>
        </w:rPr>
        <w:fldChar w:fldCharType="begin"/>
      </w:r>
      <w:r>
        <w:rPr>
          <w:rFonts w:eastAsia="Batang"/>
          <w:lang w:eastAsia="x-none"/>
        </w:rPr>
        <w:instrText xml:space="preserve"> REF _Ref370989624 \h </w:instrText>
      </w:r>
      <w:r>
        <w:rPr>
          <w:rFonts w:eastAsia="Batang"/>
          <w:lang w:eastAsia="x-none"/>
        </w:rPr>
      </w:r>
      <w:r>
        <w:rPr>
          <w:rFonts w:eastAsia="Batang"/>
          <w:lang w:eastAsia="x-none"/>
        </w:rPr>
        <w:fldChar w:fldCharType="separate"/>
      </w:r>
      <w:r>
        <w:t xml:space="preserve">Table </w:t>
      </w:r>
      <w:r>
        <w:rPr>
          <w:noProof/>
        </w:rPr>
        <w:t>1</w:t>
      </w:r>
      <w:r>
        <w:rPr>
          <w:rFonts w:eastAsia="Batang"/>
          <w:lang w:eastAsia="x-none"/>
        </w:rPr>
        <w:fldChar w:fldCharType="end"/>
      </w:r>
      <w:r>
        <w:rPr>
          <w:rFonts w:eastAsia="Batang"/>
          <w:lang w:eastAsia="x-none"/>
        </w:rPr>
        <w:t>. The main reference for this equation is [2].</w:t>
      </w:r>
    </w:p>
    <w:p w:rsidR="00986C94" w:rsidRDefault="00986C94" w:rsidP="00986C94">
      <w:pPr>
        <w:pStyle w:val="Caption"/>
        <w:jc w:val="center"/>
      </w:pPr>
      <w:bookmarkStart w:id="13" w:name="_Ref370989624"/>
      <w:proofErr w:type="gramStart"/>
      <w:r>
        <w:t xml:space="preserve">Table </w:t>
      </w:r>
      <w:r>
        <w:fldChar w:fldCharType="begin"/>
      </w:r>
      <w:r>
        <w:instrText xml:space="preserve"> SEQ Table \* ARABIC </w:instrText>
      </w:r>
      <w:r>
        <w:fldChar w:fldCharType="separate"/>
      </w:r>
      <w:r>
        <w:rPr>
          <w:noProof/>
        </w:rPr>
        <w:t>1</w:t>
      </w:r>
      <w:r>
        <w:fldChar w:fldCharType="end"/>
      </w:r>
      <w:bookmarkEnd w:id="13"/>
      <w:r>
        <w:t>.</w:t>
      </w:r>
      <w:proofErr w:type="gramEnd"/>
      <w:r>
        <w:t xml:space="preserve"> </w:t>
      </w:r>
      <w:r w:rsidRPr="0016568A">
        <w:t xml:space="preserve">Sub-path </w:t>
      </w:r>
      <w:proofErr w:type="spellStart"/>
      <w:r w:rsidRPr="0016568A">
        <w:t>AoA</w:t>
      </w:r>
      <w:proofErr w:type="spellEnd"/>
      <w:r w:rsidRPr="0016568A">
        <w:t xml:space="preserve"> offsets</w:t>
      </w:r>
      <w:r>
        <w:t xml:space="preserve"> (Table 5.2 of </w:t>
      </w:r>
      <w:r>
        <w:fldChar w:fldCharType="begin"/>
      </w:r>
      <w:r>
        <w:instrText xml:space="preserve"> REF _Ref370989656 \n \h  \* MERGEFORMAT </w:instrText>
      </w:r>
      <w:r>
        <w:fldChar w:fldCharType="separate"/>
      </w:r>
      <w:r>
        <w:t>[2]</w:t>
      </w:r>
      <w:r>
        <w:fldChar w:fldCharType="end"/>
      </w:r>
      <w:r>
        <w:t>)</w:t>
      </w:r>
    </w:p>
    <w:p w:rsidR="004D130F" w:rsidRPr="004D130F" w:rsidRDefault="004D130F" w:rsidP="004D130F">
      <w:pPr>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6"/>
        <w:gridCol w:w="2412"/>
      </w:tblGrid>
      <w:tr w:rsidR="00986C94" w:rsidRPr="00BD3075" w:rsidTr="001B6436">
        <w:trPr>
          <w:jc w:val="center"/>
        </w:trPr>
        <w:tc>
          <w:tcPr>
            <w:tcW w:w="1566" w:type="dxa"/>
          </w:tcPr>
          <w:p w:rsidR="00986C94" w:rsidRPr="00BD3075" w:rsidRDefault="00986C94" w:rsidP="001B6436">
            <w:pPr>
              <w:pStyle w:val="TAH"/>
              <w:rPr>
                <w:szCs w:val="18"/>
              </w:rPr>
            </w:pPr>
            <w:r w:rsidRPr="00BD3075">
              <w:rPr>
                <w:szCs w:val="18"/>
              </w:rPr>
              <w:t>Sub-path # (</w:t>
            </w:r>
            <w:r w:rsidRPr="00BD3075">
              <w:rPr>
                <w:i/>
                <w:szCs w:val="18"/>
              </w:rPr>
              <w:t>m</w:t>
            </w:r>
            <w:r w:rsidRPr="00BD3075">
              <w:rPr>
                <w:szCs w:val="18"/>
              </w:rPr>
              <w:t>)</w:t>
            </w:r>
          </w:p>
        </w:tc>
        <w:tc>
          <w:tcPr>
            <w:tcW w:w="2412" w:type="dxa"/>
          </w:tcPr>
          <w:p w:rsidR="00986C94" w:rsidRPr="00BD3075" w:rsidRDefault="00986C94" w:rsidP="001B6436">
            <w:pPr>
              <w:pStyle w:val="TAH"/>
              <w:rPr>
                <w:szCs w:val="18"/>
              </w:rPr>
            </w:pPr>
            <w:r w:rsidRPr="00BD3075">
              <w:rPr>
                <w:szCs w:val="18"/>
              </w:rPr>
              <w:t xml:space="preserve">Offset for a 35 </w:t>
            </w:r>
            <w:r w:rsidRPr="00BD3075">
              <w:rPr>
                <w:szCs w:val="18"/>
              </w:rPr>
              <w:sym w:font="Symbol" w:char="F0B0"/>
            </w:r>
            <w:r w:rsidRPr="00BD3075">
              <w:rPr>
                <w:szCs w:val="18"/>
              </w:rPr>
              <w:t xml:space="preserve">AS </w:t>
            </w:r>
            <w:r w:rsidRPr="00BD3075">
              <w:rPr>
                <w:position w:val="-12"/>
                <w:szCs w:val="18"/>
              </w:rPr>
              <w:object w:dxaOrig="3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9pt" o:ole="" fillcolor="window">
                  <v:imagedata r:id="rId6" o:title=""/>
                </v:shape>
                <o:OLEObject Type="Embed" ProgID="Equation.3" ShapeID="_x0000_i1025" DrawAspect="Content" ObjectID="_1445104432" r:id="rId7"/>
              </w:object>
            </w:r>
            <w:r w:rsidRPr="00BD3075">
              <w:rPr>
                <w:szCs w:val="18"/>
              </w:rPr>
              <w:t>(</w:t>
            </w:r>
            <w:r w:rsidRPr="00BD3075">
              <w:rPr>
                <w:szCs w:val="18"/>
              </w:rPr>
              <w:sym w:font="Symbol" w:char="F0B0"/>
            </w:r>
            <w:r w:rsidRPr="00BD3075">
              <w:rPr>
                <w:szCs w:val="18"/>
              </w:rPr>
              <w:t>)</w:t>
            </w:r>
          </w:p>
        </w:tc>
      </w:tr>
      <w:tr w:rsidR="00986C94" w:rsidRPr="00BD3075" w:rsidTr="001B6436">
        <w:trPr>
          <w:jc w:val="center"/>
        </w:trPr>
        <w:tc>
          <w:tcPr>
            <w:tcW w:w="1566" w:type="dxa"/>
          </w:tcPr>
          <w:p w:rsidR="00986C94" w:rsidRPr="00BD3075" w:rsidRDefault="00986C94" w:rsidP="001B6436">
            <w:pPr>
              <w:pStyle w:val="TAC"/>
              <w:rPr>
                <w:szCs w:val="18"/>
              </w:rPr>
            </w:pPr>
            <w:r w:rsidRPr="00BD3075">
              <w:rPr>
                <w:szCs w:val="18"/>
              </w:rPr>
              <w:t>1, 2</w:t>
            </w:r>
          </w:p>
        </w:tc>
        <w:tc>
          <w:tcPr>
            <w:tcW w:w="2412" w:type="dxa"/>
          </w:tcPr>
          <w:p w:rsidR="00986C94" w:rsidRPr="00BD3075" w:rsidRDefault="00986C94" w:rsidP="001B6436">
            <w:pPr>
              <w:pStyle w:val="TAC"/>
              <w:rPr>
                <w:szCs w:val="18"/>
              </w:rPr>
            </w:pPr>
            <w:r w:rsidRPr="00BD3075">
              <w:rPr>
                <w:position w:val="-4"/>
                <w:szCs w:val="18"/>
              </w:rPr>
              <w:object w:dxaOrig="200" w:dyaOrig="220">
                <v:shape id="_x0000_i1026" type="#_x0000_t75" style="width:10pt;height:11.5pt" o:ole="" fillcolor="window">
                  <v:imagedata r:id="rId8" o:title=""/>
                </v:shape>
                <o:OLEObject Type="Embed" ProgID="Equation.3" ShapeID="_x0000_i1026" DrawAspect="Content" ObjectID="_1445104433" r:id="rId9"/>
              </w:object>
            </w:r>
            <w:r w:rsidRPr="00BD3075">
              <w:rPr>
                <w:szCs w:val="18"/>
              </w:rPr>
              <w:t>1.5649</w:t>
            </w:r>
          </w:p>
        </w:tc>
      </w:tr>
      <w:tr w:rsidR="00986C94" w:rsidRPr="00BD3075" w:rsidTr="001B6436">
        <w:trPr>
          <w:jc w:val="center"/>
        </w:trPr>
        <w:tc>
          <w:tcPr>
            <w:tcW w:w="1566" w:type="dxa"/>
          </w:tcPr>
          <w:p w:rsidR="00986C94" w:rsidRPr="00BD3075" w:rsidRDefault="00986C94" w:rsidP="001B6436">
            <w:pPr>
              <w:pStyle w:val="TAC"/>
              <w:rPr>
                <w:szCs w:val="18"/>
              </w:rPr>
            </w:pPr>
            <w:r w:rsidRPr="00BD3075">
              <w:rPr>
                <w:szCs w:val="18"/>
              </w:rPr>
              <w:t>3, 4</w:t>
            </w:r>
          </w:p>
        </w:tc>
        <w:tc>
          <w:tcPr>
            <w:tcW w:w="2412" w:type="dxa"/>
          </w:tcPr>
          <w:p w:rsidR="00986C94" w:rsidRPr="00BD3075" w:rsidRDefault="00986C94" w:rsidP="001B6436">
            <w:pPr>
              <w:pStyle w:val="TAC"/>
              <w:rPr>
                <w:szCs w:val="18"/>
              </w:rPr>
            </w:pPr>
            <w:r w:rsidRPr="00BD3075">
              <w:rPr>
                <w:position w:val="-4"/>
                <w:szCs w:val="18"/>
              </w:rPr>
              <w:object w:dxaOrig="200" w:dyaOrig="220">
                <v:shape id="_x0000_i1027" type="#_x0000_t75" style="width:10pt;height:11.5pt" o:ole="" fillcolor="window">
                  <v:imagedata r:id="rId8" o:title=""/>
                </v:shape>
                <o:OLEObject Type="Embed" ProgID="Equation.3" ShapeID="_x0000_i1027" DrawAspect="Content" ObjectID="_1445104434" r:id="rId10"/>
              </w:object>
            </w:r>
            <w:r w:rsidRPr="00BD3075">
              <w:rPr>
                <w:szCs w:val="18"/>
              </w:rPr>
              <w:t>4.9447</w:t>
            </w:r>
          </w:p>
        </w:tc>
      </w:tr>
      <w:tr w:rsidR="00986C94" w:rsidRPr="00BD3075" w:rsidTr="001B6436">
        <w:trPr>
          <w:jc w:val="center"/>
        </w:trPr>
        <w:tc>
          <w:tcPr>
            <w:tcW w:w="1566" w:type="dxa"/>
          </w:tcPr>
          <w:p w:rsidR="00986C94" w:rsidRPr="00BD3075" w:rsidRDefault="00986C94" w:rsidP="001B6436">
            <w:pPr>
              <w:pStyle w:val="TAC"/>
              <w:rPr>
                <w:szCs w:val="18"/>
              </w:rPr>
            </w:pPr>
            <w:r w:rsidRPr="00BD3075">
              <w:rPr>
                <w:szCs w:val="18"/>
              </w:rPr>
              <w:t>5, 6</w:t>
            </w:r>
          </w:p>
        </w:tc>
        <w:tc>
          <w:tcPr>
            <w:tcW w:w="2412" w:type="dxa"/>
          </w:tcPr>
          <w:p w:rsidR="00986C94" w:rsidRPr="00BD3075" w:rsidRDefault="00986C94" w:rsidP="001B6436">
            <w:pPr>
              <w:pStyle w:val="TAC"/>
              <w:rPr>
                <w:szCs w:val="18"/>
              </w:rPr>
            </w:pPr>
            <w:r w:rsidRPr="00BD3075">
              <w:rPr>
                <w:position w:val="-4"/>
                <w:szCs w:val="18"/>
              </w:rPr>
              <w:object w:dxaOrig="200" w:dyaOrig="220">
                <v:shape id="_x0000_i1028" type="#_x0000_t75" style="width:10pt;height:11.5pt" o:ole="" fillcolor="window">
                  <v:imagedata r:id="rId8" o:title=""/>
                </v:shape>
                <o:OLEObject Type="Embed" ProgID="Equation.3" ShapeID="_x0000_i1028" DrawAspect="Content" ObjectID="_1445104435" r:id="rId11"/>
              </w:object>
            </w:r>
            <w:r w:rsidRPr="00BD3075">
              <w:rPr>
                <w:szCs w:val="18"/>
              </w:rPr>
              <w:t>8.7224</w:t>
            </w:r>
          </w:p>
        </w:tc>
      </w:tr>
      <w:tr w:rsidR="00986C94" w:rsidRPr="00BD3075" w:rsidTr="001B6436">
        <w:trPr>
          <w:jc w:val="center"/>
        </w:trPr>
        <w:tc>
          <w:tcPr>
            <w:tcW w:w="1566" w:type="dxa"/>
          </w:tcPr>
          <w:p w:rsidR="00986C94" w:rsidRPr="00BD3075" w:rsidRDefault="00986C94" w:rsidP="001B6436">
            <w:pPr>
              <w:pStyle w:val="TAC"/>
              <w:rPr>
                <w:szCs w:val="18"/>
              </w:rPr>
            </w:pPr>
            <w:r w:rsidRPr="00BD3075">
              <w:rPr>
                <w:szCs w:val="18"/>
              </w:rPr>
              <w:t>7, 8</w:t>
            </w:r>
          </w:p>
        </w:tc>
        <w:tc>
          <w:tcPr>
            <w:tcW w:w="2412" w:type="dxa"/>
          </w:tcPr>
          <w:p w:rsidR="00986C94" w:rsidRPr="00BD3075" w:rsidRDefault="00986C94" w:rsidP="001B6436">
            <w:pPr>
              <w:pStyle w:val="TAC"/>
              <w:rPr>
                <w:szCs w:val="18"/>
              </w:rPr>
            </w:pPr>
            <w:r w:rsidRPr="00BD3075">
              <w:rPr>
                <w:position w:val="-4"/>
                <w:szCs w:val="18"/>
              </w:rPr>
              <w:object w:dxaOrig="200" w:dyaOrig="220">
                <v:shape id="_x0000_i1029" type="#_x0000_t75" style="width:10pt;height:11.5pt" o:ole="" fillcolor="window">
                  <v:imagedata r:id="rId8" o:title=""/>
                </v:shape>
                <o:OLEObject Type="Embed" ProgID="Equation.3" ShapeID="_x0000_i1029" DrawAspect="Content" ObjectID="_1445104436" r:id="rId12"/>
              </w:object>
            </w:r>
            <w:r w:rsidRPr="00BD3075">
              <w:rPr>
                <w:szCs w:val="18"/>
              </w:rPr>
              <w:t>13.0045</w:t>
            </w:r>
          </w:p>
        </w:tc>
      </w:tr>
      <w:tr w:rsidR="00986C94" w:rsidRPr="00BD3075" w:rsidTr="001B6436">
        <w:trPr>
          <w:jc w:val="center"/>
        </w:trPr>
        <w:tc>
          <w:tcPr>
            <w:tcW w:w="1566" w:type="dxa"/>
          </w:tcPr>
          <w:p w:rsidR="00986C94" w:rsidRPr="00BD3075" w:rsidRDefault="00986C94" w:rsidP="001B6436">
            <w:pPr>
              <w:pStyle w:val="TAC"/>
              <w:rPr>
                <w:szCs w:val="18"/>
              </w:rPr>
            </w:pPr>
            <w:r w:rsidRPr="00BD3075">
              <w:rPr>
                <w:szCs w:val="18"/>
              </w:rPr>
              <w:t>9, 10</w:t>
            </w:r>
          </w:p>
        </w:tc>
        <w:tc>
          <w:tcPr>
            <w:tcW w:w="2412" w:type="dxa"/>
          </w:tcPr>
          <w:p w:rsidR="00986C94" w:rsidRPr="00BD3075" w:rsidRDefault="00986C94" w:rsidP="001B6436">
            <w:pPr>
              <w:pStyle w:val="TAC"/>
              <w:rPr>
                <w:szCs w:val="18"/>
              </w:rPr>
            </w:pPr>
            <w:r w:rsidRPr="00BD3075">
              <w:rPr>
                <w:position w:val="-4"/>
                <w:szCs w:val="18"/>
              </w:rPr>
              <w:object w:dxaOrig="200" w:dyaOrig="220">
                <v:shape id="_x0000_i1030" type="#_x0000_t75" style="width:10pt;height:11.5pt" o:ole="" fillcolor="window">
                  <v:imagedata r:id="rId8" o:title=""/>
                </v:shape>
                <o:OLEObject Type="Embed" ProgID="Equation.3" ShapeID="_x0000_i1030" DrawAspect="Content" ObjectID="_1445104437" r:id="rId13"/>
              </w:object>
            </w:r>
            <w:r w:rsidRPr="00BD3075">
              <w:rPr>
                <w:szCs w:val="18"/>
              </w:rPr>
              <w:t>17.9492</w:t>
            </w:r>
          </w:p>
        </w:tc>
      </w:tr>
      <w:tr w:rsidR="00986C94" w:rsidRPr="00BD3075" w:rsidTr="001B6436">
        <w:trPr>
          <w:jc w:val="center"/>
        </w:trPr>
        <w:tc>
          <w:tcPr>
            <w:tcW w:w="1566" w:type="dxa"/>
          </w:tcPr>
          <w:p w:rsidR="00986C94" w:rsidRPr="00BD3075" w:rsidRDefault="00986C94" w:rsidP="001B6436">
            <w:pPr>
              <w:pStyle w:val="TAC"/>
              <w:rPr>
                <w:szCs w:val="18"/>
              </w:rPr>
            </w:pPr>
            <w:r w:rsidRPr="00BD3075">
              <w:rPr>
                <w:szCs w:val="18"/>
              </w:rPr>
              <w:t>11, 12</w:t>
            </w:r>
          </w:p>
        </w:tc>
        <w:tc>
          <w:tcPr>
            <w:tcW w:w="2412" w:type="dxa"/>
          </w:tcPr>
          <w:p w:rsidR="00986C94" w:rsidRPr="00BD3075" w:rsidRDefault="00986C94" w:rsidP="001B6436">
            <w:pPr>
              <w:pStyle w:val="TAC"/>
              <w:rPr>
                <w:szCs w:val="18"/>
              </w:rPr>
            </w:pPr>
            <w:r w:rsidRPr="00BD3075">
              <w:rPr>
                <w:position w:val="-4"/>
                <w:szCs w:val="18"/>
              </w:rPr>
              <w:object w:dxaOrig="200" w:dyaOrig="220">
                <v:shape id="_x0000_i1031" type="#_x0000_t75" style="width:10pt;height:11.5pt" o:ole="" fillcolor="window">
                  <v:imagedata r:id="rId8" o:title=""/>
                </v:shape>
                <o:OLEObject Type="Embed" ProgID="Equation.3" ShapeID="_x0000_i1031" DrawAspect="Content" ObjectID="_1445104438" r:id="rId14"/>
              </w:object>
            </w:r>
            <w:r w:rsidRPr="00BD3075">
              <w:rPr>
                <w:szCs w:val="18"/>
              </w:rPr>
              <w:t>23.7899</w:t>
            </w:r>
          </w:p>
        </w:tc>
      </w:tr>
      <w:tr w:rsidR="00986C94" w:rsidRPr="00BD3075" w:rsidTr="001B6436">
        <w:trPr>
          <w:jc w:val="center"/>
        </w:trPr>
        <w:tc>
          <w:tcPr>
            <w:tcW w:w="1566" w:type="dxa"/>
          </w:tcPr>
          <w:p w:rsidR="00986C94" w:rsidRPr="00BD3075" w:rsidRDefault="00986C94" w:rsidP="001B6436">
            <w:pPr>
              <w:pStyle w:val="TAC"/>
              <w:rPr>
                <w:szCs w:val="18"/>
              </w:rPr>
            </w:pPr>
            <w:r w:rsidRPr="00BD3075">
              <w:rPr>
                <w:szCs w:val="18"/>
              </w:rPr>
              <w:t>13, 14</w:t>
            </w:r>
          </w:p>
        </w:tc>
        <w:tc>
          <w:tcPr>
            <w:tcW w:w="2412" w:type="dxa"/>
          </w:tcPr>
          <w:p w:rsidR="00986C94" w:rsidRPr="00BD3075" w:rsidRDefault="00986C94" w:rsidP="001B6436">
            <w:pPr>
              <w:pStyle w:val="TAC"/>
              <w:rPr>
                <w:szCs w:val="18"/>
              </w:rPr>
            </w:pPr>
            <w:r w:rsidRPr="00BD3075">
              <w:rPr>
                <w:position w:val="-4"/>
                <w:szCs w:val="18"/>
              </w:rPr>
              <w:object w:dxaOrig="200" w:dyaOrig="220">
                <v:shape id="_x0000_i1032" type="#_x0000_t75" style="width:10pt;height:11.5pt" o:ole="" fillcolor="window">
                  <v:imagedata r:id="rId8" o:title=""/>
                </v:shape>
                <o:OLEObject Type="Embed" ProgID="Equation.3" ShapeID="_x0000_i1032" DrawAspect="Content" ObjectID="_1445104439" r:id="rId15"/>
              </w:object>
            </w:r>
            <w:r w:rsidRPr="00BD3075">
              <w:rPr>
                <w:szCs w:val="18"/>
              </w:rPr>
              <w:t>30.9538</w:t>
            </w:r>
          </w:p>
        </w:tc>
      </w:tr>
      <w:tr w:rsidR="00986C94" w:rsidRPr="00BD3075" w:rsidTr="001B6436">
        <w:trPr>
          <w:jc w:val="center"/>
        </w:trPr>
        <w:tc>
          <w:tcPr>
            <w:tcW w:w="1566" w:type="dxa"/>
          </w:tcPr>
          <w:p w:rsidR="00986C94" w:rsidRPr="00BD3075" w:rsidRDefault="00986C94" w:rsidP="001B6436">
            <w:pPr>
              <w:pStyle w:val="TAC"/>
              <w:rPr>
                <w:szCs w:val="18"/>
              </w:rPr>
            </w:pPr>
            <w:r w:rsidRPr="00BD3075">
              <w:rPr>
                <w:szCs w:val="18"/>
              </w:rPr>
              <w:t>15, 16</w:t>
            </w:r>
          </w:p>
        </w:tc>
        <w:tc>
          <w:tcPr>
            <w:tcW w:w="2412" w:type="dxa"/>
          </w:tcPr>
          <w:p w:rsidR="00986C94" w:rsidRPr="00BD3075" w:rsidRDefault="00986C94" w:rsidP="001B6436">
            <w:pPr>
              <w:pStyle w:val="TAC"/>
              <w:rPr>
                <w:szCs w:val="18"/>
              </w:rPr>
            </w:pPr>
            <w:r w:rsidRPr="00BD3075">
              <w:rPr>
                <w:position w:val="-4"/>
                <w:szCs w:val="18"/>
              </w:rPr>
              <w:object w:dxaOrig="200" w:dyaOrig="220">
                <v:shape id="_x0000_i1033" type="#_x0000_t75" style="width:10pt;height:11.5pt" o:ole="" fillcolor="window">
                  <v:imagedata r:id="rId8" o:title=""/>
                </v:shape>
                <o:OLEObject Type="Embed" ProgID="Equation.3" ShapeID="_x0000_i1033" DrawAspect="Content" ObjectID="_1445104440" r:id="rId16"/>
              </w:object>
            </w:r>
            <w:r w:rsidRPr="00BD3075">
              <w:rPr>
                <w:szCs w:val="18"/>
              </w:rPr>
              <w:t>40.1824</w:t>
            </w:r>
          </w:p>
        </w:tc>
      </w:tr>
      <w:tr w:rsidR="00986C94" w:rsidRPr="00BD3075" w:rsidTr="001B6436">
        <w:trPr>
          <w:jc w:val="center"/>
        </w:trPr>
        <w:tc>
          <w:tcPr>
            <w:tcW w:w="1566" w:type="dxa"/>
          </w:tcPr>
          <w:p w:rsidR="00986C94" w:rsidRPr="00BD3075" w:rsidRDefault="00986C94" w:rsidP="001B6436">
            <w:pPr>
              <w:pStyle w:val="TAC"/>
              <w:rPr>
                <w:szCs w:val="18"/>
              </w:rPr>
            </w:pPr>
            <w:r w:rsidRPr="00BD3075">
              <w:rPr>
                <w:szCs w:val="18"/>
              </w:rPr>
              <w:t>17, 18</w:t>
            </w:r>
          </w:p>
        </w:tc>
        <w:tc>
          <w:tcPr>
            <w:tcW w:w="2412" w:type="dxa"/>
          </w:tcPr>
          <w:p w:rsidR="00986C94" w:rsidRPr="00BD3075" w:rsidRDefault="00986C94" w:rsidP="001B6436">
            <w:pPr>
              <w:pStyle w:val="TAC"/>
              <w:rPr>
                <w:szCs w:val="18"/>
              </w:rPr>
            </w:pPr>
            <w:r w:rsidRPr="00BD3075">
              <w:rPr>
                <w:position w:val="-4"/>
                <w:szCs w:val="18"/>
              </w:rPr>
              <w:object w:dxaOrig="200" w:dyaOrig="220">
                <v:shape id="_x0000_i1034" type="#_x0000_t75" style="width:10pt;height:11.5pt" o:ole="" fillcolor="window">
                  <v:imagedata r:id="rId8" o:title=""/>
                </v:shape>
                <o:OLEObject Type="Embed" ProgID="Equation.3" ShapeID="_x0000_i1034" DrawAspect="Content" ObjectID="_1445104441" r:id="rId17"/>
              </w:object>
            </w:r>
            <w:r w:rsidRPr="00BD3075">
              <w:rPr>
                <w:szCs w:val="18"/>
              </w:rPr>
              <w:t>53.1816</w:t>
            </w:r>
          </w:p>
        </w:tc>
      </w:tr>
      <w:tr w:rsidR="00986C94" w:rsidRPr="00BD3075" w:rsidTr="001B6436">
        <w:trPr>
          <w:jc w:val="center"/>
        </w:trPr>
        <w:tc>
          <w:tcPr>
            <w:tcW w:w="1566" w:type="dxa"/>
          </w:tcPr>
          <w:p w:rsidR="00986C94" w:rsidRPr="00BD3075" w:rsidRDefault="00986C94" w:rsidP="001B6436">
            <w:pPr>
              <w:pStyle w:val="TAC"/>
              <w:rPr>
                <w:szCs w:val="18"/>
              </w:rPr>
            </w:pPr>
            <w:r w:rsidRPr="00BD3075">
              <w:rPr>
                <w:szCs w:val="18"/>
              </w:rPr>
              <w:t>19, 20</w:t>
            </w:r>
          </w:p>
        </w:tc>
        <w:tc>
          <w:tcPr>
            <w:tcW w:w="2412" w:type="dxa"/>
          </w:tcPr>
          <w:p w:rsidR="00986C94" w:rsidRPr="00BD3075" w:rsidRDefault="00986C94" w:rsidP="001B6436">
            <w:pPr>
              <w:pStyle w:val="TAC"/>
              <w:rPr>
                <w:szCs w:val="18"/>
              </w:rPr>
            </w:pPr>
            <w:r w:rsidRPr="00BD3075">
              <w:rPr>
                <w:position w:val="-4"/>
                <w:szCs w:val="18"/>
              </w:rPr>
              <w:object w:dxaOrig="200" w:dyaOrig="220">
                <v:shape id="_x0000_i1035" type="#_x0000_t75" style="width:10pt;height:11.5pt" o:ole="" fillcolor="window">
                  <v:imagedata r:id="rId8" o:title=""/>
                </v:shape>
                <o:OLEObject Type="Embed" ProgID="Equation.3" ShapeID="_x0000_i1035" DrawAspect="Content" ObjectID="_1445104442" r:id="rId18"/>
              </w:object>
            </w:r>
            <w:r w:rsidRPr="00BD3075">
              <w:rPr>
                <w:szCs w:val="18"/>
              </w:rPr>
              <w:t>75.4274</w:t>
            </w:r>
          </w:p>
        </w:tc>
      </w:tr>
    </w:tbl>
    <w:p w:rsidR="00986C94" w:rsidRDefault="00986C94" w:rsidP="00986C94">
      <w:pPr>
        <w:rPr>
          <w:rFonts w:eastAsia="Batang"/>
          <w:lang w:eastAsia="x-none"/>
        </w:rPr>
      </w:pPr>
    </w:p>
    <w:p w:rsidR="00986C94" w:rsidRPr="00986C94" w:rsidRDefault="00986C94" w:rsidP="00950AF0">
      <w:pPr>
        <w:pStyle w:val="Heading1"/>
        <w:numPr>
          <w:ilvl w:val="0"/>
          <w:numId w:val="2"/>
        </w:numPr>
        <w:tabs>
          <w:tab w:val="clear" w:pos="720"/>
          <w:tab w:val="left" w:pos="1134"/>
        </w:tabs>
      </w:pPr>
      <w:r w:rsidRPr="00986C94">
        <w:t>Spatial correlation</w:t>
      </w:r>
    </w:p>
    <w:p w:rsidR="00986C94" w:rsidRDefault="00986C94" w:rsidP="00986C94">
      <w:pPr>
        <w:jc w:val="both"/>
      </w:pPr>
      <w:r>
        <w:rPr>
          <w:rFonts w:eastAsia="Batang"/>
          <w:lang w:eastAsia="x-none"/>
        </w:rPr>
        <w:t xml:space="preserve">Spatial correlation, i.e. the correlation between field coefficients in spatially separated locations, </w:t>
      </w:r>
      <w:r>
        <w:t xml:space="preserve">is the inverse Fourier transform of the power angular spectrum </w:t>
      </w:r>
      <w:r>
        <w:fldChar w:fldCharType="begin"/>
      </w:r>
      <w:r>
        <w:instrText xml:space="preserve"> REF _Ref370990994 \n \h  \* MERGEFORMAT </w:instrText>
      </w:r>
      <w:r>
        <w:fldChar w:fldCharType="separate"/>
      </w:r>
      <w:r>
        <w:t>[3]</w:t>
      </w:r>
      <w:r>
        <w:fldChar w:fldCharType="end"/>
      </w:r>
      <w:r>
        <w:t xml:space="preserve"> observed by a DUT. It can be calculated based on a sampled PAS or analytically for truly continuous PAS. In the following both methods are introduced.</w:t>
      </w:r>
    </w:p>
    <w:p w:rsidR="00986C94" w:rsidRPr="00986C94" w:rsidRDefault="00986C94" w:rsidP="00986C94">
      <w:pPr>
        <w:pStyle w:val="ListParagraph"/>
        <w:keepNext/>
        <w:keepLines/>
        <w:numPr>
          <w:ilvl w:val="0"/>
          <w:numId w:val="1"/>
        </w:numPr>
        <w:pBdr>
          <w:top w:val="single" w:sz="12" w:space="3" w:color="auto"/>
        </w:pBdr>
        <w:spacing w:before="240"/>
        <w:contextualSpacing w:val="0"/>
        <w:outlineLvl w:val="0"/>
        <w:rPr>
          <w:rFonts w:ascii="Arial" w:hAnsi="Arial"/>
          <w:vanish/>
          <w:sz w:val="36"/>
        </w:rPr>
      </w:pPr>
    </w:p>
    <w:p w:rsidR="00986C94" w:rsidRDefault="00986C94" w:rsidP="00986C94">
      <w:pPr>
        <w:pStyle w:val="Heading2"/>
      </w:pPr>
      <w:r>
        <w:t>Sampled</w:t>
      </w:r>
    </w:p>
    <w:p w:rsidR="00986C94" w:rsidRDefault="00986C94" w:rsidP="00986C94">
      <w:r>
        <w:rPr>
          <w:rFonts w:eastAsia="Batang"/>
          <w:lang w:eastAsia="x-none"/>
        </w:rPr>
        <w:t xml:space="preserve">Spatial correlation can be calculated from a sampled continuous (or discrete) PAS by the inverse discrete Fourier transform. </w:t>
      </w:r>
      <w:r>
        <w:t xml:space="preserve">Correlation coefficient for a spatial </w:t>
      </w:r>
      <w:proofErr w:type="gramStart"/>
      <w:r>
        <w:t xml:space="preserve">separation </w:t>
      </w:r>
      <w:proofErr w:type="gramEnd"/>
      <m:oMath>
        <m:sSub>
          <m:sSubPr>
            <m:ctrlPr>
              <w:rPr>
                <w:rFonts w:ascii="Cambria Math" w:hAnsi="Cambria Math"/>
              </w:rPr>
            </m:ctrlPr>
          </m:sSubPr>
          <m:e>
            <m:r>
              <m:rPr>
                <m:sty m:val="p"/>
              </m:rPr>
              <w:rPr>
                <w:rFonts w:ascii="Cambria Math" w:hAnsi="Cambria Math"/>
              </w:rPr>
              <m:t>Δd</m:t>
            </m:r>
          </m:e>
          <m:sub>
            <m:r>
              <w:rPr>
                <w:rFonts w:ascii="Cambria Math" w:hAnsi="Cambria Math"/>
              </w:rPr>
              <m:t>u</m:t>
            </m:r>
          </m:sub>
        </m:sSub>
      </m:oMath>
      <w:r>
        <w:t xml:space="preserve">, in wave lengths on the carrier center frequency, to the direction perpendicular to the AoA direction </w:t>
      </w:r>
      <m:oMath>
        <m:r>
          <w:rPr>
            <w:rFonts w:ascii="Cambria Math" w:hAnsi="Cambria Math"/>
          </w:rPr>
          <m:t>φ=0</m:t>
        </m:r>
      </m:oMath>
      <w:r>
        <w:t xml:space="preserve"> (i.e. DoT </w:t>
      </w:r>
      <m:oMath>
        <m:sSub>
          <m:sSubPr>
            <m:ctrlPr>
              <w:rPr>
                <w:rFonts w:ascii="Cambria Math" w:hAnsi="Cambria Math"/>
                <w:i/>
              </w:rPr>
            </m:ctrlPr>
          </m:sSubPr>
          <m:e>
            <m:r>
              <w:rPr>
                <w:rFonts w:ascii="Cambria Math" w:hAnsi="Cambria Math"/>
              </w:rPr>
              <m:t>θ</m:t>
            </m:r>
          </m:e>
          <m:sub>
            <m:r>
              <w:rPr>
                <w:rFonts w:ascii="Cambria Math" w:hAnsi="Cambria Math"/>
              </w:rPr>
              <m:t>v</m:t>
            </m:r>
          </m:sub>
        </m:sSub>
        <m:r>
          <w:rPr>
            <w:rFonts w:ascii="Cambria Math" w:hAnsi="Cambria Math"/>
          </w:rPr>
          <m:t>=90</m:t>
        </m:r>
      </m:oMath>
      <w:r>
        <w:sym w:font="Symbol" w:char="F0B0"/>
      </w:r>
      <w:r>
        <w:t>) is</w:t>
      </w:r>
    </w:p>
    <w:p w:rsidR="00986C94" w:rsidRDefault="00986C94" w:rsidP="00986C94"/>
    <w:tbl>
      <w:tblPr>
        <w:tblStyle w:val="TableGrid"/>
        <w:tblW w:w="9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8"/>
        <w:gridCol w:w="1080"/>
      </w:tblGrid>
      <w:tr w:rsidR="00986C94" w:rsidTr="001B6436">
        <w:tc>
          <w:tcPr>
            <w:tcW w:w="8478" w:type="dxa"/>
            <w:vAlign w:val="center"/>
          </w:tcPr>
          <w:p w:rsidR="00986C94" w:rsidRPr="001A6031" w:rsidRDefault="00986C94" w:rsidP="001B6436">
            <w:pPr>
              <w:rPr>
                <w:rFonts w:eastAsia="Batang"/>
              </w:rPr>
            </w:pPr>
            <m:oMathPara>
              <m:oMathParaPr>
                <m:jc m:val="center"/>
              </m:oMathParaPr>
              <m:oMath>
                <m:r>
                  <w:rPr>
                    <w:rFonts w:ascii="Cambria Math" w:hAnsi="Cambria Math"/>
                  </w:rPr>
                  <m:t>ρ</m:t>
                </m:r>
                <m:d>
                  <m:dPr>
                    <m:ctrlPr>
                      <w:rPr>
                        <w:rFonts w:ascii="Cambria Math" w:hAnsi="Cambria Math"/>
                        <w:i/>
                      </w:rPr>
                    </m:ctrlPr>
                  </m:dPr>
                  <m:e>
                    <m:sSub>
                      <m:sSubPr>
                        <m:ctrlPr>
                          <w:rPr>
                            <w:rFonts w:ascii="Cambria Math" w:hAnsi="Cambria Math"/>
                          </w:rPr>
                        </m:ctrlPr>
                      </m:sSubPr>
                      <m:e>
                        <m:r>
                          <m:rPr>
                            <m:sty m:val="p"/>
                          </m:rPr>
                          <w:rPr>
                            <w:rFonts w:ascii="Cambria Math" w:hAnsi="Cambria Math"/>
                          </w:rPr>
                          <m:t>Δd</m:t>
                        </m:r>
                      </m:e>
                      <m:sub>
                        <m:r>
                          <w:rPr>
                            <w:rFonts w:ascii="Cambria Math" w:hAnsi="Cambria Math"/>
                          </w:rPr>
                          <m:t>u</m:t>
                        </m:r>
                      </m:sub>
                    </m:sSub>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P</m:t>
                    </m:r>
                  </m:den>
                </m:f>
                <m:nary>
                  <m:naryPr>
                    <m:chr m:val="∑"/>
                    <m:limLoc m:val="undOvr"/>
                    <m:ctrlPr>
                      <w:rPr>
                        <w:rFonts w:ascii="Cambria Math" w:hAnsi="Cambria Math"/>
                        <w:i/>
                        <w:sz w:val="18"/>
                      </w:rPr>
                    </m:ctrlPr>
                  </m:naryPr>
                  <m:sub>
                    <m:r>
                      <w:rPr>
                        <w:rFonts w:ascii="Cambria Math" w:hAnsi="Cambria Math"/>
                        <w:sz w:val="18"/>
                      </w:rPr>
                      <m:t>m=1</m:t>
                    </m:r>
                  </m:sub>
                  <m:sup>
                    <m:r>
                      <w:rPr>
                        <w:rFonts w:ascii="Cambria Math" w:hAnsi="Cambria Math"/>
                        <w:sz w:val="18"/>
                      </w:rPr>
                      <m:t>M</m:t>
                    </m:r>
                  </m:sup>
                  <m:e>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sSubSup>
                          <m:sSubSupPr>
                            <m:ctrlPr>
                              <w:rPr>
                                <w:rFonts w:ascii="Cambria Math" w:hAnsi="Cambria Math"/>
                                <w:i/>
                              </w:rPr>
                            </m:ctrlPr>
                          </m:sSubSupPr>
                          <m:e>
                            <m:r>
                              <w:rPr>
                                <w:rFonts w:ascii="Cambria Math" w:hAnsi="Cambria Math"/>
                              </w:rPr>
                              <m:t>P</m:t>
                            </m:r>
                          </m:e>
                          <m:sub>
                            <m:r>
                              <w:rPr>
                                <w:rFonts w:ascii="Cambria Math" w:hAnsi="Cambria Math"/>
                              </w:rPr>
                              <m:t>m,n</m:t>
                            </m:r>
                          </m:sub>
                          <m:sup>
                            <m:r>
                              <w:rPr>
                                <w:rFonts w:ascii="Cambria Math" w:hAnsi="Cambria Math"/>
                              </w:rPr>
                              <m:t>rx</m:t>
                            </m:r>
                          </m:sup>
                        </m:sSubSup>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rPr>
                                </m:ctrlPr>
                              </m:sSubPr>
                              <m:e>
                                <m:r>
                                  <m:rPr>
                                    <m:sty m:val="p"/>
                                  </m:rPr>
                                  <w:rPr>
                                    <w:rFonts w:ascii="Cambria Math" w:hAnsi="Cambria Math"/>
                                  </w:rPr>
                                  <m:t>Δd</m:t>
                                </m:r>
                              </m:e>
                              <m:sub>
                                <m:r>
                                  <w:rPr>
                                    <w:rFonts w:ascii="Cambria Math" w:hAnsi="Cambria Math"/>
                                  </w:rPr>
                                  <m:t>u</m:t>
                                </m:r>
                              </m:sub>
                            </m:sSub>
                            <m:func>
                              <m:funcPr>
                                <m:ctrlPr>
                                  <w:rPr>
                                    <w:rFonts w:ascii="Cambria Math" w:hAnsi="Cambria Math"/>
                                    <w:i/>
                                  </w:rPr>
                                </m:ctrlPr>
                              </m:funcPr>
                              <m:fName>
                                <m:r>
                                  <m:rPr>
                                    <m:sty m:val="p"/>
                                  </m:rPr>
                                  <w:rPr>
                                    <w:rFonts w:ascii="Cambria Math" w:hAnsi="Cambria Math"/>
                                  </w:rPr>
                                  <m:t>sin</m:t>
                                </m:r>
                              </m:fName>
                              <m:e>
                                <m:d>
                                  <m:dPr>
                                    <m:ctrlPr>
                                      <w:rPr>
                                        <w:rFonts w:ascii="Cambria Math" w:hAnsi="Cambria Math" w:cs="Cambria Math"/>
                                        <w:i/>
                                        <w:lang w:bidi="en-US"/>
                                      </w:rPr>
                                    </m:ctrlPr>
                                  </m:dPr>
                                  <m:e>
                                    <m:sSub>
                                      <m:sSubPr>
                                        <m:ctrlPr>
                                          <w:rPr>
                                            <w:rFonts w:ascii="Cambria Math" w:hAnsi="Cambria Math" w:cs="Cambria Math"/>
                                            <w:i/>
                                            <w:lang w:bidi="en-US"/>
                                          </w:rPr>
                                        </m:ctrlPr>
                                      </m:sSubPr>
                                      <m:e>
                                        <m:r>
                                          <w:rPr>
                                            <w:rFonts w:ascii="Cambria Math" w:hAnsi="Cambria Math" w:cs="Cambria Math"/>
                                            <w:lang w:bidi="en-US"/>
                                          </w:rPr>
                                          <m:t>φ</m:t>
                                        </m:r>
                                      </m:e>
                                      <m:sub>
                                        <m:r>
                                          <w:rPr>
                                            <w:rFonts w:ascii="Cambria Math" w:hAnsi="Cambria Math" w:cs="Cambria Math"/>
                                            <w:lang w:bidi="en-US"/>
                                          </w:rPr>
                                          <m:t>m,n</m:t>
                                        </m:r>
                                      </m:sub>
                                    </m:sSub>
                                  </m:e>
                                </m:d>
                              </m:e>
                            </m:func>
                          </m:sup>
                        </m:sSup>
                        <m:r>
                          <w:rPr>
                            <w:rFonts w:ascii="Cambria Math" w:hAnsi="Cambria Math"/>
                          </w:rPr>
                          <m:t xml:space="preserve"> </m:t>
                        </m:r>
                      </m:e>
                    </m:nary>
                  </m:e>
                </m:nary>
              </m:oMath>
            </m:oMathPara>
          </w:p>
        </w:tc>
        <w:tc>
          <w:tcPr>
            <w:tcW w:w="1080" w:type="dxa"/>
            <w:vAlign w:val="center"/>
          </w:tcPr>
          <w:p w:rsidR="00986C94" w:rsidRDefault="00707281" w:rsidP="001B6436">
            <w:pPr>
              <w:pStyle w:val="Equation"/>
              <w:numPr>
                <w:ilvl w:val="0"/>
                <w:numId w:val="0"/>
              </w:numPr>
              <w:ind w:left="360"/>
            </w:pPr>
            <w:r>
              <w:t>(3</w:t>
            </w:r>
            <w:r w:rsidR="00986C94">
              <w:t>)</w:t>
            </w:r>
          </w:p>
        </w:tc>
      </w:tr>
    </w:tbl>
    <w:p w:rsidR="00986C94" w:rsidRDefault="00986C94" w:rsidP="00986C94"/>
    <w:p w:rsidR="00986C94" w:rsidRDefault="00986C94" w:rsidP="00986C94">
      <w:proofErr w:type="gramStart"/>
      <w:r>
        <w:t>where</w:t>
      </w:r>
      <w:proofErr w:type="gramEnd"/>
      <w:r>
        <w:t xml:space="preserve"> </w:t>
      </w:r>
      <w:r>
        <w:rPr>
          <w:i/>
        </w:rPr>
        <w:t>M</w:t>
      </w:r>
      <w:r>
        <w:t xml:space="preserve"> is the number of clusters, </w:t>
      </w:r>
      <w:r>
        <w:rPr>
          <w:i/>
        </w:rPr>
        <w:t>N</w:t>
      </w:r>
      <w:r>
        <w:t xml:space="preserve"> is the number of rays (or plane waves or angular samples) per cluster, </w:t>
      </w:r>
      <m:oMath>
        <m:sSubSup>
          <m:sSubSupPr>
            <m:ctrlPr>
              <w:rPr>
                <w:rFonts w:ascii="Cambria Math" w:hAnsi="Cambria Math"/>
                <w:i/>
              </w:rPr>
            </m:ctrlPr>
          </m:sSubSupPr>
          <m:e>
            <m:r>
              <w:rPr>
                <w:rFonts w:ascii="Cambria Math" w:hAnsi="Cambria Math"/>
              </w:rPr>
              <m:t>P</m:t>
            </m:r>
          </m:e>
          <m:sub>
            <m:r>
              <w:rPr>
                <w:rFonts w:ascii="Cambria Math" w:hAnsi="Cambria Math"/>
              </w:rPr>
              <m:t>m,n</m:t>
            </m:r>
          </m:sub>
          <m:sup>
            <m:r>
              <w:rPr>
                <w:rFonts w:ascii="Cambria Math" w:hAnsi="Cambria Math"/>
              </w:rPr>
              <m:t>rx</m:t>
            </m:r>
          </m:sup>
        </m:sSubSup>
      </m:oMath>
      <w:r>
        <w:t xml:space="preserve"> is the power of received ray </w:t>
      </w:r>
      <w:proofErr w:type="spellStart"/>
      <w:r w:rsidRPr="007814BA">
        <w:rPr>
          <w:i/>
        </w:rPr>
        <w:t>m</w:t>
      </w:r>
      <w:r>
        <w:rPr>
          <w:i/>
        </w:rPr>
        <w:t>,n</w:t>
      </w:r>
      <w:proofErr w:type="spellEnd"/>
      <w:r>
        <w:t xml:space="preserve"> and </w:t>
      </w:r>
      <w:r w:rsidRPr="007814BA">
        <w:rPr>
          <w:i/>
        </w:rPr>
        <w:t>P</w:t>
      </w:r>
      <w:r>
        <w:t xml:space="preserve"> is the sum power of all received rays </w:t>
      </w:r>
      <w:r>
        <w:fldChar w:fldCharType="begin"/>
      </w:r>
      <w:r>
        <w:instrText xml:space="preserve"> REF _Ref370990994 \n \h </w:instrText>
      </w:r>
      <w:r>
        <w:fldChar w:fldCharType="separate"/>
      </w:r>
      <w:r>
        <w:t>[3]</w:t>
      </w:r>
      <w:r>
        <w:fldChar w:fldCharType="end"/>
      </w:r>
      <w:r>
        <w:t xml:space="preserve">. Power of received ray </w:t>
      </w:r>
      <w:proofErr w:type="spellStart"/>
      <w:r w:rsidRPr="00DE0979">
        <w:rPr>
          <w:i/>
        </w:rPr>
        <w:t>m</w:t>
      </w:r>
      <w:proofErr w:type="gramStart"/>
      <w:r>
        <w:rPr>
          <w:i/>
        </w:rPr>
        <w:t>,n</w:t>
      </w:r>
      <w:proofErr w:type="spellEnd"/>
      <w:proofErr w:type="gramEnd"/>
      <w:r>
        <w:t xml:space="preserve"> is defined as</w:t>
      </w:r>
    </w:p>
    <w:p w:rsidR="00986C94" w:rsidRDefault="00986C94" w:rsidP="00986C94"/>
    <w:tbl>
      <w:tblPr>
        <w:tblStyle w:val="TableGrid"/>
        <w:tblW w:w="9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8"/>
        <w:gridCol w:w="1080"/>
      </w:tblGrid>
      <w:tr w:rsidR="00986C94" w:rsidTr="001B6436">
        <w:tc>
          <w:tcPr>
            <w:tcW w:w="8478" w:type="dxa"/>
            <w:vAlign w:val="center"/>
          </w:tcPr>
          <w:p w:rsidR="00986C94" w:rsidRPr="001A6031" w:rsidRDefault="00D2321A" w:rsidP="001B6436">
            <w:pPr>
              <w:rPr>
                <w:rFonts w:eastAsia="Batang"/>
              </w:rPr>
            </w:pPr>
            <m:oMathPara>
              <m:oMathParaPr>
                <m:jc m:val="center"/>
              </m:oMathParaPr>
              <m:oMath>
                <m:sSubSup>
                  <m:sSubSupPr>
                    <m:ctrlPr>
                      <w:rPr>
                        <w:rFonts w:ascii="Cambria Math" w:hAnsi="Cambria Math"/>
                        <w:i/>
                      </w:rPr>
                    </m:ctrlPr>
                  </m:sSubSupPr>
                  <m:e>
                    <m:r>
                      <w:rPr>
                        <w:rFonts w:ascii="Cambria Math" w:hAnsi="Cambria Math"/>
                      </w:rPr>
                      <m:t>P</m:t>
                    </m:r>
                  </m:e>
                  <m:sub>
                    <m:r>
                      <w:rPr>
                        <w:rFonts w:ascii="Cambria Math" w:hAnsi="Cambria Math"/>
                      </w:rPr>
                      <m:t>m,n</m:t>
                    </m:r>
                  </m:sub>
                  <m:sup>
                    <m:r>
                      <w:rPr>
                        <w:rFonts w:ascii="Cambria Math" w:hAnsi="Cambria Math"/>
                      </w:rPr>
                      <m:t>rx</m:t>
                    </m:r>
                  </m:sup>
                </m:sSub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m,n</m:t>
                    </m:r>
                  </m:sub>
                </m:sSub>
                <m:d>
                  <m:dPr>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G</m:t>
                                </m:r>
                              </m:e>
                              <m:sub>
                                <m:r>
                                  <w:rPr>
                                    <w:rFonts w:ascii="Cambria Math" w:hAnsi="Cambria Math"/>
                                  </w:rPr>
                                  <m:t>TX</m:t>
                                </m:r>
                              </m:sub>
                              <m:sup>
                                <m:r>
                                  <w:rPr>
                                    <w:rFonts w:ascii="Cambria Math" w:hAnsi="Cambria Math"/>
                                  </w:rPr>
                                  <m:t>V</m:t>
                                </m:r>
                              </m:sup>
                            </m:sSubSup>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m,n</m:t>
                                    </m:r>
                                  </m:sub>
                                </m:sSub>
                              </m:e>
                            </m:d>
                          </m:e>
                        </m:d>
                      </m:e>
                      <m:sup>
                        <m:r>
                          <w:rPr>
                            <w:rFonts w:ascii="Cambria Math" w:hAnsi="Cambria Math"/>
                          </w:rPr>
                          <m:t>2</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G</m:t>
                                </m:r>
                              </m:e>
                              <m:sub>
                                <m:r>
                                  <w:rPr>
                                    <w:rFonts w:ascii="Cambria Math" w:hAnsi="Cambria Math"/>
                                  </w:rPr>
                                  <m:t>TX</m:t>
                                </m:r>
                              </m:sub>
                              <m:sup>
                                <m:r>
                                  <w:rPr>
                                    <w:rFonts w:ascii="Cambria Math" w:hAnsi="Cambria Math"/>
                                  </w:rPr>
                                  <m:t>H</m:t>
                                </m:r>
                              </m:sup>
                            </m:sSubSup>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m,n</m:t>
                                    </m:r>
                                  </m:sub>
                                </m:sSub>
                              </m:e>
                            </m:d>
                          </m:e>
                        </m:d>
                      </m:e>
                      <m:sup>
                        <m:r>
                          <w:rPr>
                            <w:rFonts w:ascii="Cambria Math" w:hAnsi="Cambria Math"/>
                          </w:rPr>
                          <m:t>2</m:t>
                        </m:r>
                      </m:sup>
                    </m:sSup>
                  </m:e>
                </m:d>
              </m:oMath>
            </m:oMathPara>
          </w:p>
        </w:tc>
        <w:tc>
          <w:tcPr>
            <w:tcW w:w="1080" w:type="dxa"/>
            <w:vAlign w:val="center"/>
          </w:tcPr>
          <w:p w:rsidR="00986C94" w:rsidRDefault="00707281" w:rsidP="001B6436">
            <w:pPr>
              <w:pStyle w:val="Equation"/>
              <w:numPr>
                <w:ilvl w:val="0"/>
                <w:numId w:val="0"/>
              </w:numPr>
              <w:ind w:left="360"/>
            </w:pPr>
            <w:r>
              <w:t>(4</w:t>
            </w:r>
            <w:r w:rsidR="00986C94">
              <w:t>)</w:t>
            </w:r>
          </w:p>
        </w:tc>
      </w:tr>
    </w:tbl>
    <w:p w:rsidR="00986C94" w:rsidRDefault="00986C94" w:rsidP="00986C94"/>
    <w:p w:rsidR="00986C94" w:rsidRDefault="00986C94" w:rsidP="00986C94">
      <w:proofErr w:type="gramStart"/>
      <w:r>
        <w:t>where</w:t>
      </w:r>
      <w:proofErr w:type="gramEnd"/>
      <w:r>
        <w:t xml:space="preserve"> </w:t>
      </w:r>
      <m:oMath>
        <m:sSub>
          <m:sSubPr>
            <m:ctrlPr>
              <w:rPr>
                <w:rFonts w:ascii="Cambria Math" w:hAnsi="Cambria Math"/>
                <w:i/>
              </w:rPr>
            </m:ctrlPr>
          </m:sSubPr>
          <m:e>
            <m:r>
              <w:rPr>
                <w:rFonts w:ascii="Cambria Math" w:hAnsi="Cambria Math"/>
              </w:rPr>
              <m:t>P</m:t>
            </m:r>
          </m:e>
          <m:sub>
            <m:r>
              <w:rPr>
                <w:rFonts w:ascii="Cambria Math" w:hAnsi="Cambria Math"/>
              </w:rPr>
              <m:t>m,n</m:t>
            </m:r>
          </m:sub>
        </m:sSub>
      </m:oMath>
      <w:r>
        <w:t xml:space="preserve"> is the ray power specified by the propagation model, i.e. the </w:t>
      </w:r>
      <w:proofErr w:type="spellStart"/>
      <w:r>
        <w:rPr>
          <w:i/>
        </w:rPr>
        <w:t>m</w:t>
      </w:r>
      <w:r>
        <w:t>th</w:t>
      </w:r>
      <w:proofErr w:type="spellEnd"/>
      <w:r>
        <w:t xml:space="preserve"> cluster power and the cluster power angular spectrum,  </w:t>
      </w:r>
      <m:oMath>
        <m:sSubSup>
          <m:sSubSupPr>
            <m:ctrlPr>
              <w:rPr>
                <w:rFonts w:ascii="Cambria Math" w:hAnsi="Cambria Math"/>
                <w:i/>
              </w:rPr>
            </m:ctrlPr>
          </m:sSubSupPr>
          <m:e>
            <m:r>
              <w:rPr>
                <w:rFonts w:ascii="Cambria Math" w:hAnsi="Cambria Math"/>
              </w:rPr>
              <m:t>G</m:t>
            </m:r>
          </m:e>
          <m:sub>
            <m:r>
              <w:rPr>
                <w:rFonts w:ascii="Cambria Math" w:hAnsi="Cambria Math"/>
              </w:rPr>
              <m:t>TX</m:t>
            </m:r>
          </m:sub>
          <m:sup>
            <m:r>
              <w:rPr>
                <w:rFonts w:ascii="Cambria Math" w:hAnsi="Cambria Math"/>
              </w:rPr>
              <m:t>V</m:t>
            </m:r>
          </m:sup>
        </m:sSubSup>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m,n</m:t>
                </m:r>
              </m:sub>
            </m:sSub>
          </m:e>
        </m:d>
      </m:oMath>
      <w:r>
        <w:t xml:space="preserve">  and </w:t>
      </w:r>
      <m:oMath>
        <m:sSubSup>
          <m:sSubSupPr>
            <m:ctrlPr>
              <w:rPr>
                <w:rFonts w:ascii="Cambria Math" w:hAnsi="Cambria Math"/>
                <w:i/>
              </w:rPr>
            </m:ctrlPr>
          </m:sSubSupPr>
          <m:e>
            <m:r>
              <w:rPr>
                <w:rFonts w:ascii="Cambria Math" w:hAnsi="Cambria Math"/>
              </w:rPr>
              <m:t>G</m:t>
            </m:r>
          </m:e>
          <m:sub>
            <m:r>
              <w:rPr>
                <w:rFonts w:ascii="Cambria Math" w:hAnsi="Cambria Math"/>
              </w:rPr>
              <m:t>TX</m:t>
            </m:r>
          </m:sub>
          <m:sup>
            <m:r>
              <w:rPr>
                <w:rFonts w:ascii="Cambria Math" w:hAnsi="Cambria Math"/>
              </w:rPr>
              <m:t>H</m:t>
            </m:r>
          </m:sup>
        </m:sSubSup>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m,n</m:t>
                </m:r>
              </m:sub>
            </m:sSub>
          </m:e>
        </m:d>
      </m:oMath>
      <w:r>
        <w:t xml:space="preserve"> are Tx antenna gains to AoD </w:t>
      </w:r>
      <m:oMath>
        <m:sSub>
          <m:sSubPr>
            <m:ctrlPr>
              <w:rPr>
                <w:rFonts w:ascii="Cambria Math" w:hAnsi="Cambria Math"/>
                <w:i/>
              </w:rPr>
            </m:ctrlPr>
          </m:sSubPr>
          <m:e>
            <m:r>
              <w:rPr>
                <w:rFonts w:ascii="Cambria Math" w:hAnsi="Cambria Math"/>
              </w:rPr>
              <m:t>ϕ</m:t>
            </m:r>
          </m:e>
          <m:sub>
            <m:r>
              <w:rPr>
                <w:rFonts w:ascii="Cambria Math" w:hAnsi="Cambria Math"/>
              </w:rPr>
              <m:t>m,n</m:t>
            </m:r>
          </m:sub>
        </m:sSub>
      </m:oMath>
      <w:r>
        <w:t xml:space="preserve"> for the vertical and horizontal polarizations, respectively. </w:t>
      </w:r>
      <w:r>
        <w:rPr>
          <w:lang w:bidi="en-US"/>
        </w:rPr>
        <w:t xml:space="preserve">Because angular spread in BS side is narrow and the coupling of </w:t>
      </w:r>
      <w:proofErr w:type="spellStart"/>
      <w:r>
        <w:rPr>
          <w:lang w:bidi="en-US"/>
        </w:rPr>
        <w:t>AoA</w:t>
      </w:r>
      <w:proofErr w:type="spellEnd"/>
      <w:r>
        <w:rPr>
          <w:lang w:bidi="en-US"/>
        </w:rPr>
        <w:t xml:space="preserve"> and </w:t>
      </w:r>
      <w:proofErr w:type="spellStart"/>
      <w:r>
        <w:rPr>
          <w:lang w:bidi="en-US"/>
        </w:rPr>
        <w:t>AoD</w:t>
      </w:r>
      <w:proofErr w:type="spellEnd"/>
      <w:r>
        <w:rPr>
          <w:lang w:bidi="en-US"/>
        </w:rPr>
        <w:t xml:space="preserve"> ray angles is typically not pre-defined the </w:t>
      </w:r>
      <w:proofErr w:type="spellStart"/>
      <w:r>
        <w:rPr>
          <w:lang w:bidi="en-US"/>
        </w:rPr>
        <w:t>Tx</w:t>
      </w:r>
      <w:proofErr w:type="spellEnd"/>
      <w:r>
        <w:rPr>
          <w:lang w:bidi="en-US"/>
        </w:rPr>
        <w:t xml:space="preserve"> antenna gains can be approximated by substituting nominal </w:t>
      </w:r>
      <w:proofErr w:type="spellStart"/>
      <w:r>
        <w:rPr>
          <w:lang w:bidi="en-US"/>
        </w:rPr>
        <w:t>AoDs</w:t>
      </w:r>
      <w:proofErr w:type="spellEnd"/>
      <w:r>
        <w:rPr>
          <w:lang w:bidi="en-US"/>
        </w:rPr>
        <w:t xml:space="preserve"> to eq. (2): </w:t>
      </w:r>
      <m:oMath>
        <m:sSubSup>
          <m:sSubSupPr>
            <m:ctrlPr>
              <w:rPr>
                <w:rFonts w:ascii="Cambria Math" w:hAnsi="Cambria Math"/>
                <w:i/>
              </w:rPr>
            </m:ctrlPr>
          </m:sSubSupPr>
          <m:e>
            <m:r>
              <w:rPr>
                <w:rFonts w:ascii="Cambria Math" w:hAnsi="Cambria Math"/>
              </w:rPr>
              <m:t>G</m:t>
            </m:r>
          </m:e>
          <m:sub>
            <m:r>
              <w:rPr>
                <w:rFonts w:ascii="Cambria Math" w:hAnsi="Cambria Math"/>
              </w:rPr>
              <m:t>TX</m:t>
            </m:r>
          </m:sub>
          <m:sup>
            <m:r>
              <w:rPr>
                <w:rFonts w:ascii="Cambria Math" w:hAnsi="Cambria Math"/>
              </w:rPr>
              <m:t>V</m:t>
            </m:r>
          </m:sup>
        </m:sSubSup>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m,n</m:t>
                </m:r>
              </m:sub>
            </m:sSub>
          </m:e>
        </m:d>
        <m:r>
          <w:rPr>
            <w:rFonts w:ascii="Cambria Math" w:hAnsi="Cambria Math"/>
          </w:rPr>
          <m:t>=</m:t>
        </m:r>
        <m:sSubSup>
          <m:sSubSupPr>
            <m:ctrlPr>
              <w:rPr>
                <w:rFonts w:ascii="Cambria Math" w:hAnsi="Cambria Math"/>
                <w:i/>
              </w:rPr>
            </m:ctrlPr>
          </m:sSubSupPr>
          <m:e>
            <m:r>
              <w:rPr>
                <w:rFonts w:ascii="Cambria Math" w:hAnsi="Cambria Math"/>
              </w:rPr>
              <m:t>G</m:t>
            </m:r>
          </m:e>
          <m:sub>
            <m:r>
              <w:rPr>
                <w:rFonts w:ascii="Cambria Math" w:hAnsi="Cambria Math"/>
              </w:rPr>
              <m:t>TX</m:t>
            </m:r>
          </m:sub>
          <m:sup>
            <m:r>
              <w:rPr>
                <w:rFonts w:ascii="Cambria Math" w:hAnsi="Cambria Math"/>
              </w:rPr>
              <m:t>V</m:t>
            </m:r>
          </m:sup>
        </m:sSubSup>
        <m:d>
          <m:dPr>
            <m:ctrlPr>
              <w:rPr>
                <w:rFonts w:ascii="Cambria Math" w:hAnsi="Cambria Math"/>
                <w:i/>
              </w:rPr>
            </m:ctrlPr>
          </m:dPr>
          <m:e>
            <m:sSub>
              <m:sSubPr>
                <m:ctrlPr>
                  <w:rPr>
                    <w:rFonts w:ascii="Cambria Math" w:hAnsi="Cambria Math" w:cs="Cambria Math"/>
                    <w:i/>
                    <w:lang w:bidi="en-US"/>
                  </w:rPr>
                </m:ctrlPr>
              </m:sSubPr>
              <m:e>
                <m:acc>
                  <m:accPr>
                    <m:ctrlPr>
                      <w:rPr>
                        <w:rFonts w:ascii="Cambria Math" w:hAnsi="Cambria Math" w:cs="Cambria Math"/>
                        <w:i/>
                        <w:lang w:bidi="en-US"/>
                      </w:rPr>
                    </m:ctrlPr>
                  </m:accPr>
                  <m:e>
                    <m:r>
                      <w:rPr>
                        <w:rFonts w:ascii="Cambria Math" w:hAnsi="Cambria Math" w:cs="Cambria Math"/>
                        <w:lang w:bidi="en-US"/>
                      </w:rPr>
                      <m:t>ϕ</m:t>
                    </m:r>
                  </m:e>
                </m:acc>
              </m:e>
              <m:sub>
                <m:r>
                  <w:rPr>
                    <w:rFonts w:ascii="Cambria Math" w:hAnsi="Cambria Math" w:cs="Cambria Math"/>
                    <w:lang w:bidi="en-US"/>
                  </w:rPr>
                  <m:t>m</m:t>
                </m:r>
              </m:sub>
            </m:sSub>
          </m:e>
        </m:d>
      </m:oMath>
      <w:r>
        <w:t xml:space="preserve"> and </w:t>
      </w:r>
      <m:oMath>
        <m:sSubSup>
          <m:sSubSupPr>
            <m:ctrlPr>
              <w:rPr>
                <w:rFonts w:ascii="Cambria Math" w:hAnsi="Cambria Math"/>
                <w:i/>
              </w:rPr>
            </m:ctrlPr>
          </m:sSubSupPr>
          <m:e>
            <m:r>
              <w:rPr>
                <w:rFonts w:ascii="Cambria Math" w:hAnsi="Cambria Math"/>
              </w:rPr>
              <m:t>G</m:t>
            </m:r>
          </m:e>
          <m:sub>
            <m:r>
              <w:rPr>
                <w:rFonts w:ascii="Cambria Math" w:hAnsi="Cambria Math"/>
              </w:rPr>
              <m:t>TX</m:t>
            </m:r>
          </m:sub>
          <m:sup>
            <m:r>
              <w:rPr>
                <w:rFonts w:ascii="Cambria Math" w:hAnsi="Cambria Math"/>
              </w:rPr>
              <m:t>H</m:t>
            </m:r>
          </m:sup>
        </m:sSubSup>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m,n</m:t>
                </m:r>
              </m:sub>
            </m:sSub>
          </m:e>
        </m:d>
        <m:r>
          <w:rPr>
            <w:rFonts w:ascii="Cambria Math" w:hAnsi="Cambria Math"/>
          </w:rPr>
          <m:t>=</m:t>
        </m:r>
        <m:sSubSup>
          <m:sSubSupPr>
            <m:ctrlPr>
              <w:rPr>
                <w:rFonts w:ascii="Cambria Math" w:hAnsi="Cambria Math"/>
                <w:i/>
              </w:rPr>
            </m:ctrlPr>
          </m:sSubSupPr>
          <m:e>
            <m:r>
              <w:rPr>
                <w:rFonts w:ascii="Cambria Math" w:hAnsi="Cambria Math"/>
              </w:rPr>
              <m:t>G</m:t>
            </m:r>
          </m:e>
          <m:sub>
            <m:r>
              <w:rPr>
                <w:rFonts w:ascii="Cambria Math" w:hAnsi="Cambria Math"/>
              </w:rPr>
              <m:t>TX</m:t>
            </m:r>
          </m:sub>
          <m:sup>
            <m:r>
              <w:rPr>
                <w:rFonts w:ascii="Cambria Math" w:hAnsi="Cambria Math"/>
              </w:rPr>
              <m:t>H</m:t>
            </m:r>
          </m:sup>
        </m:sSubSup>
        <m:d>
          <m:dPr>
            <m:ctrlPr>
              <w:rPr>
                <w:rFonts w:ascii="Cambria Math" w:hAnsi="Cambria Math"/>
                <w:i/>
              </w:rPr>
            </m:ctrlPr>
          </m:dPr>
          <m:e>
            <m:sSub>
              <m:sSubPr>
                <m:ctrlPr>
                  <w:rPr>
                    <w:rFonts w:ascii="Cambria Math" w:hAnsi="Cambria Math" w:cs="Cambria Math"/>
                    <w:i/>
                    <w:lang w:bidi="en-US"/>
                  </w:rPr>
                </m:ctrlPr>
              </m:sSubPr>
              <m:e>
                <m:acc>
                  <m:accPr>
                    <m:ctrlPr>
                      <w:rPr>
                        <w:rFonts w:ascii="Cambria Math" w:hAnsi="Cambria Math" w:cs="Cambria Math"/>
                        <w:i/>
                        <w:lang w:bidi="en-US"/>
                      </w:rPr>
                    </m:ctrlPr>
                  </m:accPr>
                  <m:e>
                    <m:r>
                      <w:rPr>
                        <w:rFonts w:ascii="Cambria Math" w:hAnsi="Cambria Math" w:cs="Cambria Math"/>
                        <w:lang w:bidi="en-US"/>
                      </w:rPr>
                      <m:t>ϕ</m:t>
                    </m:r>
                  </m:e>
                </m:acc>
              </m:e>
              <m:sub>
                <m:r>
                  <w:rPr>
                    <w:rFonts w:ascii="Cambria Math" w:hAnsi="Cambria Math" w:cs="Cambria Math"/>
                    <w:lang w:bidi="en-US"/>
                  </w:rPr>
                  <m:t>m</m:t>
                </m:r>
              </m:sub>
            </m:sSub>
          </m:e>
        </m:d>
      </m:oMath>
      <w:r>
        <w:t xml:space="preserve">. </w:t>
      </w:r>
    </w:p>
    <w:p w:rsidR="00986C94" w:rsidRDefault="00986C94" w:rsidP="00986C94"/>
    <w:p w:rsidR="00986C94" w:rsidRDefault="00986C94" w:rsidP="00986C94">
      <w:r>
        <w:t>Assuming ideal isotropic dual</w:t>
      </w:r>
      <w:r w:rsidR="00707281">
        <w:t xml:space="preserve"> polarized Rx antenna the eq. (3) and (4</w:t>
      </w:r>
      <w:r>
        <w:t xml:space="preserve">) can be utilized to determine spatial correlation both for sampled continuous </w:t>
      </w:r>
      <w:proofErr w:type="spellStart"/>
      <w:r>
        <w:t>Laplacian</w:t>
      </w:r>
      <w:proofErr w:type="spellEnd"/>
      <w:r>
        <w:t xml:space="preserve"> PAS and for 20 rays SCM of </w:t>
      </w:r>
      <w:r>
        <w:fldChar w:fldCharType="begin"/>
      </w:r>
      <w:r>
        <w:instrText xml:space="preserve"> REF _Ref370989656 \n \h </w:instrText>
      </w:r>
      <w:r>
        <w:fldChar w:fldCharType="separate"/>
      </w:r>
      <w:r>
        <w:t>[2]</w:t>
      </w:r>
      <w:r>
        <w:fldChar w:fldCharType="end"/>
      </w:r>
      <w:r>
        <w:t xml:space="preserve">. If Rx antenna is assumed ideal vertically polarized the eq. (3) has to be modified by XPR parameter </w:t>
      </w:r>
      <m:oMath>
        <m:r>
          <w:rPr>
            <w:rFonts w:ascii="Cambria Math" w:hAnsi="Cambria Math"/>
          </w:rPr>
          <m:t>κ</m:t>
        </m:r>
      </m:oMath>
      <w:r>
        <w:t xml:space="preserve"> as follows</w:t>
      </w:r>
    </w:p>
    <w:p w:rsidR="00986C94" w:rsidRDefault="00986C94" w:rsidP="00986C94"/>
    <w:tbl>
      <w:tblPr>
        <w:tblStyle w:val="TableGrid"/>
        <w:tblW w:w="9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8"/>
        <w:gridCol w:w="1080"/>
      </w:tblGrid>
      <w:tr w:rsidR="00986C94" w:rsidTr="001B6436">
        <w:tc>
          <w:tcPr>
            <w:tcW w:w="8478" w:type="dxa"/>
            <w:vAlign w:val="center"/>
          </w:tcPr>
          <w:p w:rsidR="00986C94" w:rsidRPr="001A6031" w:rsidRDefault="00D2321A" w:rsidP="001B6436">
            <w:pPr>
              <w:rPr>
                <w:rFonts w:eastAsia="Batang"/>
              </w:rPr>
            </w:pPr>
            <m:oMathPara>
              <m:oMathParaPr>
                <m:jc m:val="center"/>
              </m:oMathParaPr>
              <m:oMath>
                <m:sSubSup>
                  <m:sSubSupPr>
                    <m:ctrlPr>
                      <w:rPr>
                        <w:rFonts w:ascii="Cambria Math" w:hAnsi="Cambria Math"/>
                        <w:i/>
                      </w:rPr>
                    </m:ctrlPr>
                  </m:sSubSupPr>
                  <m:e>
                    <m:r>
                      <w:rPr>
                        <w:rFonts w:ascii="Cambria Math" w:hAnsi="Cambria Math"/>
                      </w:rPr>
                      <m:t>P</m:t>
                    </m:r>
                  </m:e>
                  <m:sub>
                    <m:r>
                      <w:rPr>
                        <w:rFonts w:ascii="Cambria Math" w:hAnsi="Cambria Math"/>
                      </w:rPr>
                      <m:t>m,n</m:t>
                    </m:r>
                  </m:sub>
                  <m:sup>
                    <m:r>
                      <w:rPr>
                        <w:rFonts w:ascii="Cambria Math" w:hAnsi="Cambria Math"/>
                      </w:rPr>
                      <m:t>rx</m:t>
                    </m:r>
                  </m:sup>
                </m:sSub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m,n</m:t>
                    </m:r>
                  </m:sub>
                </m:sSub>
                <m:d>
                  <m:dPr>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G</m:t>
                                </m:r>
                              </m:e>
                              <m:sub>
                                <m:r>
                                  <w:rPr>
                                    <w:rFonts w:ascii="Cambria Math" w:hAnsi="Cambria Math"/>
                                  </w:rPr>
                                  <m:t>TX</m:t>
                                </m:r>
                              </m:sub>
                              <m:sup>
                                <m:r>
                                  <w:rPr>
                                    <w:rFonts w:ascii="Cambria Math" w:hAnsi="Cambria Math"/>
                                  </w:rPr>
                                  <m:t>V</m:t>
                                </m:r>
                              </m:sup>
                            </m:sSubSup>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m,n</m:t>
                                    </m:r>
                                  </m:sub>
                                </m:sSub>
                              </m:e>
                            </m:d>
                          </m:e>
                        </m:d>
                      </m:e>
                      <m:sup>
                        <m:r>
                          <w:rPr>
                            <w:rFonts w:ascii="Cambria Math" w:hAnsi="Cambria Math"/>
                          </w:rPr>
                          <m:t>2</m:t>
                        </m:r>
                      </m:sup>
                    </m:s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κ</m:t>
                        </m:r>
                      </m:den>
                    </m:f>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G</m:t>
                                </m:r>
                              </m:e>
                              <m:sub>
                                <m:r>
                                  <w:rPr>
                                    <w:rFonts w:ascii="Cambria Math" w:hAnsi="Cambria Math"/>
                                  </w:rPr>
                                  <m:t>TX</m:t>
                                </m:r>
                              </m:sub>
                              <m:sup>
                                <m:r>
                                  <w:rPr>
                                    <w:rFonts w:ascii="Cambria Math" w:hAnsi="Cambria Math"/>
                                  </w:rPr>
                                  <m:t>H</m:t>
                                </m:r>
                              </m:sup>
                            </m:sSubSup>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m,n</m:t>
                                    </m:r>
                                  </m:sub>
                                </m:sSub>
                              </m:e>
                            </m:d>
                          </m:e>
                        </m:d>
                      </m:e>
                      <m:sup>
                        <m:r>
                          <w:rPr>
                            <w:rFonts w:ascii="Cambria Math" w:hAnsi="Cambria Math"/>
                          </w:rPr>
                          <m:t>2</m:t>
                        </m:r>
                      </m:sup>
                    </m:sSup>
                  </m:e>
                </m:d>
              </m:oMath>
            </m:oMathPara>
          </w:p>
        </w:tc>
        <w:tc>
          <w:tcPr>
            <w:tcW w:w="1080" w:type="dxa"/>
            <w:vAlign w:val="center"/>
          </w:tcPr>
          <w:p w:rsidR="00986C94" w:rsidRDefault="00707281" w:rsidP="001B6436">
            <w:pPr>
              <w:pStyle w:val="Equation"/>
              <w:numPr>
                <w:ilvl w:val="0"/>
                <w:numId w:val="0"/>
              </w:numPr>
              <w:ind w:left="360"/>
            </w:pPr>
            <w:r>
              <w:t>(5</w:t>
            </w:r>
            <w:r w:rsidR="00986C94">
              <w:t>)</w:t>
            </w:r>
          </w:p>
        </w:tc>
      </w:tr>
    </w:tbl>
    <w:p w:rsidR="00986C94" w:rsidRDefault="00986C94" w:rsidP="00986C94"/>
    <w:p w:rsidR="00986C94" w:rsidRDefault="00986C94" w:rsidP="00986C94">
      <w:r>
        <w:t xml:space="preserve">For example with 20 rays defined in </w:t>
      </w:r>
      <w:r>
        <w:fldChar w:fldCharType="begin"/>
      </w:r>
      <w:r>
        <w:instrText xml:space="preserve"> REF _Ref370989656 \n \h </w:instrText>
      </w:r>
      <w:r>
        <w:fldChar w:fldCharType="separate"/>
      </w:r>
      <w:r>
        <w:t>[2]</w:t>
      </w:r>
      <w:r>
        <w:fldChar w:fldCharType="end"/>
      </w:r>
      <w:r>
        <w:t xml:space="preserve"> the ray power </w:t>
      </w:r>
      <m:oMath>
        <m:sSub>
          <m:sSubPr>
            <m:ctrlPr>
              <w:rPr>
                <w:rFonts w:ascii="Cambria Math" w:hAnsi="Cambria Math"/>
                <w:i/>
              </w:rPr>
            </m:ctrlPr>
          </m:sSubPr>
          <m:e>
            <m:r>
              <w:rPr>
                <w:rFonts w:ascii="Cambria Math" w:hAnsi="Cambria Math"/>
              </w:rPr>
              <m:t>P</m:t>
            </m:r>
          </m:e>
          <m:sub>
            <m:r>
              <w:rPr>
                <w:rFonts w:ascii="Cambria Math" w:hAnsi="Cambria Math"/>
              </w:rPr>
              <m:t>m,n</m:t>
            </m:r>
          </m:sub>
        </m:sSub>
      </m:oMath>
      <w:r>
        <w:t xml:space="preserve"> is the power </w:t>
      </w:r>
      <m:oMath>
        <m:sSub>
          <m:sSubPr>
            <m:ctrlPr>
              <w:rPr>
                <w:rFonts w:ascii="Cambria Math" w:hAnsi="Cambria Math"/>
                <w:i/>
              </w:rPr>
            </m:ctrlPr>
          </m:sSubPr>
          <m:e>
            <m:r>
              <w:rPr>
                <w:rFonts w:ascii="Cambria Math" w:hAnsi="Cambria Math"/>
              </w:rPr>
              <m:t>P</m:t>
            </m:r>
          </m:e>
          <m:sub>
            <m:r>
              <w:rPr>
                <w:rFonts w:ascii="Cambria Math" w:hAnsi="Cambria Math"/>
              </w:rPr>
              <m:t>m</m:t>
            </m:r>
          </m:sub>
        </m:sSub>
      </m:oMath>
      <w:r>
        <w:t xml:space="preserve"> of </w:t>
      </w:r>
      <w:r w:rsidRPr="007E7B99">
        <w:rPr>
          <w:i/>
        </w:rPr>
        <w:t>n</w:t>
      </w:r>
      <w:r>
        <w:t xml:space="preserve">th cluster in the propagation model table divided by 20, i.e. </w:t>
      </w:r>
      <m:oMath>
        <m:sSub>
          <m:sSubPr>
            <m:ctrlPr>
              <w:rPr>
                <w:rFonts w:ascii="Cambria Math" w:hAnsi="Cambria Math"/>
                <w:i/>
              </w:rPr>
            </m:ctrlPr>
          </m:sSubPr>
          <m:e>
            <m:r>
              <w:rPr>
                <w:rFonts w:ascii="Cambria Math" w:hAnsi="Cambria Math"/>
              </w:rPr>
              <m:t>P</m:t>
            </m:r>
          </m:e>
          <m:sub>
            <m:r>
              <w:rPr>
                <w:rFonts w:ascii="Cambria Math" w:hAnsi="Cambria Math"/>
              </w:rPr>
              <m:t>m,n</m:t>
            </m:r>
          </m:sub>
        </m:sSub>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m</m:t>
                </m:r>
              </m:sub>
            </m:sSub>
          </m:num>
          <m:den>
            <m:r>
              <w:rPr>
                <w:rFonts w:ascii="Cambria Math" w:hAnsi="Cambria Math"/>
              </w:rPr>
              <m:t>20</m:t>
            </m:r>
          </m:den>
        </m:f>
      </m:oMath>
      <w:r>
        <w:t xml:space="preserve">. Further on with 20 rays of </w:t>
      </w:r>
      <w:r>
        <w:fldChar w:fldCharType="begin"/>
      </w:r>
      <w:r>
        <w:instrText xml:space="preserve"> REF _Ref370989656 \n \h </w:instrText>
      </w:r>
      <w:r>
        <w:fldChar w:fldCharType="separate"/>
      </w:r>
      <w:r>
        <w:t>[2]</w:t>
      </w:r>
      <w:r>
        <w:fldChar w:fldCharType="end"/>
      </w:r>
      <w:r>
        <w:t xml:space="preserve"> the </w:t>
      </w:r>
      <w:proofErr w:type="spellStart"/>
      <w:r>
        <w:t>AoA</w:t>
      </w:r>
      <w:proofErr w:type="spellEnd"/>
      <w:r>
        <w:t xml:space="preserve"> are defined </w:t>
      </w:r>
      <w:proofErr w:type="gramStart"/>
      <w:r>
        <w:t xml:space="preserve">as  </w:t>
      </w:r>
      <w:proofErr w:type="gramEnd"/>
      <m:oMath>
        <m:sSub>
          <m:sSubPr>
            <m:ctrlPr>
              <w:rPr>
                <w:rFonts w:ascii="Cambria Math" w:hAnsi="Cambria Math" w:cs="Cambria Math"/>
                <w:i/>
                <w:lang w:bidi="en-US"/>
              </w:rPr>
            </m:ctrlPr>
          </m:sSubPr>
          <m:e>
            <m:r>
              <w:rPr>
                <w:rFonts w:ascii="Cambria Math" w:hAnsi="Cambria Math" w:cs="Cambria Math"/>
                <w:lang w:bidi="en-US"/>
              </w:rPr>
              <m:t>φ</m:t>
            </m:r>
          </m:e>
          <m:sub>
            <m:r>
              <w:rPr>
                <w:rFonts w:ascii="Cambria Math" w:hAnsi="Cambria Math" w:cs="Cambria Math"/>
                <w:lang w:bidi="en-US"/>
              </w:rPr>
              <m:t>m,n</m:t>
            </m:r>
          </m:sub>
        </m:sSub>
        <m:r>
          <w:rPr>
            <w:rFonts w:ascii="Cambria Math" w:hAnsi="Cambria Math" w:cs="Cambria Math"/>
            <w:lang w:bidi="en-US"/>
          </w:rPr>
          <m:t>=</m:t>
        </m:r>
        <m:sSub>
          <m:sSubPr>
            <m:ctrlPr>
              <w:rPr>
                <w:rFonts w:ascii="Cambria Math" w:hAnsi="Cambria Math" w:cs="Cambria Math"/>
                <w:i/>
                <w:lang w:bidi="en-US"/>
              </w:rPr>
            </m:ctrlPr>
          </m:sSubPr>
          <m:e>
            <m:acc>
              <m:accPr>
                <m:ctrlPr>
                  <w:rPr>
                    <w:rFonts w:ascii="Cambria Math" w:hAnsi="Cambria Math" w:cs="Cambria Math"/>
                    <w:i/>
                    <w:lang w:bidi="en-US"/>
                  </w:rPr>
                </m:ctrlPr>
              </m:accPr>
              <m:e>
                <m:r>
                  <w:rPr>
                    <w:rFonts w:ascii="Cambria Math" w:hAnsi="Cambria Math" w:cs="Cambria Math"/>
                    <w:lang w:bidi="en-US"/>
                  </w:rPr>
                  <m:t>φ</m:t>
                </m:r>
              </m:e>
            </m:acc>
          </m:e>
          <m:sub>
            <m:r>
              <w:rPr>
                <w:rFonts w:ascii="Cambria Math" w:hAnsi="Cambria Math" w:cs="Cambria Math"/>
                <w:lang w:bidi="en-US"/>
              </w:rPr>
              <m:t>m</m:t>
            </m:r>
          </m:sub>
        </m:sSub>
        <m:r>
          <w:rPr>
            <w:rFonts w:ascii="Cambria Math" w:hAnsi="Cambria Math" w:cs="Cambria Math"/>
            <w:lang w:bidi="en-US"/>
          </w:rPr>
          <m:t>+</m:t>
        </m:r>
        <m:sSub>
          <m:sSubPr>
            <m:ctrlPr>
              <w:rPr>
                <w:rFonts w:ascii="Cambria Math" w:hAnsi="Cambria Math" w:cs="Cambria Math"/>
                <w:i/>
                <w:lang w:bidi="en-US"/>
              </w:rPr>
            </m:ctrlPr>
          </m:sSubPr>
          <m:e>
            <m:r>
              <w:rPr>
                <w:rFonts w:ascii="Cambria Math" w:hAnsi="Cambria Math" w:cs="Cambria Math"/>
                <w:lang w:bidi="en-US"/>
              </w:rPr>
              <m:t>∆</m:t>
            </m:r>
          </m:e>
          <m:sub>
            <m:r>
              <w:rPr>
                <w:rFonts w:ascii="Cambria Math" w:hAnsi="Cambria Math" w:cs="Cambria Math"/>
                <w:lang w:bidi="en-US"/>
              </w:rPr>
              <m:t>n</m:t>
            </m:r>
          </m:sub>
        </m:sSub>
      </m:oMath>
      <w:r>
        <w:rPr>
          <w:lang w:bidi="en-US"/>
        </w:rPr>
        <w:t>. Because angular spread in BS side is na</w:t>
      </w:r>
      <w:proofErr w:type="spellStart"/>
      <w:r>
        <w:rPr>
          <w:lang w:bidi="en-US"/>
        </w:rPr>
        <w:t>rrow</w:t>
      </w:r>
      <w:proofErr w:type="spellEnd"/>
      <w:r>
        <w:rPr>
          <w:lang w:bidi="en-US"/>
        </w:rPr>
        <w:t xml:space="preserve"> the </w:t>
      </w:r>
      <w:proofErr w:type="spellStart"/>
      <w:r>
        <w:rPr>
          <w:lang w:bidi="en-US"/>
        </w:rPr>
        <w:t>Tx</w:t>
      </w:r>
      <w:proofErr w:type="spellEnd"/>
      <w:r>
        <w:rPr>
          <w:lang w:bidi="en-US"/>
        </w:rPr>
        <w:t xml:space="preserve"> antenna gains can be approximated in </w:t>
      </w:r>
      <w:proofErr w:type="spellStart"/>
      <w:r>
        <w:rPr>
          <w:lang w:bidi="en-US"/>
        </w:rPr>
        <w:t>SCMe</w:t>
      </w:r>
      <w:proofErr w:type="spellEnd"/>
      <w:r>
        <w:rPr>
          <w:lang w:bidi="en-US"/>
        </w:rPr>
        <w:t xml:space="preserve"> case by nominal </w:t>
      </w:r>
      <w:proofErr w:type="spellStart"/>
      <w:r>
        <w:rPr>
          <w:lang w:bidi="en-US"/>
        </w:rPr>
        <w:t>AoDs</w:t>
      </w:r>
      <w:proofErr w:type="spellEnd"/>
      <w:r>
        <w:rPr>
          <w:lang w:bidi="en-US"/>
        </w:rPr>
        <w:t xml:space="preserve">: </w:t>
      </w:r>
      <m:oMath>
        <m:sSubSup>
          <m:sSubSupPr>
            <m:ctrlPr>
              <w:rPr>
                <w:rFonts w:ascii="Cambria Math" w:hAnsi="Cambria Math"/>
                <w:i/>
              </w:rPr>
            </m:ctrlPr>
          </m:sSubSupPr>
          <m:e>
            <m:r>
              <w:rPr>
                <w:rFonts w:ascii="Cambria Math" w:hAnsi="Cambria Math"/>
              </w:rPr>
              <m:t>G</m:t>
            </m:r>
          </m:e>
          <m:sub>
            <m:r>
              <w:rPr>
                <w:rFonts w:ascii="Cambria Math" w:hAnsi="Cambria Math"/>
              </w:rPr>
              <m:t>TX</m:t>
            </m:r>
          </m:sub>
          <m:sup>
            <m:r>
              <w:rPr>
                <w:rFonts w:ascii="Cambria Math" w:hAnsi="Cambria Math"/>
              </w:rPr>
              <m:t>V</m:t>
            </m:r>
          </m:sup>
        </m:sSubSup>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m,n</m:t>
                </m:r>
              </m:sub>
            </m:sSub>
          </m:e>
        </m:d>
        <m:r>
          <w:rPr>
            <w:rFonts w:ascii="Cambria Math" w:hAnsi="Cambria Math"/>
          </w:rPr>
          <m:t>=</m:t>
        </m:r>
        <m:sSubSup>
          <m:sSubSupPr>
            <m:ctrlPr>
              <w:rPr>
                <w:rFonts w:ascii="Cambria Math" w:hAnsi="Cambria Math"/>
                <w:i/>
              </w:rPr>
            </m:ctrlPr>
          </m:sSubSupPr>
          <m:e>
            <m:r>
              <w:rPr>
                <w:rFonts w:ascii="Cambria Math" w:hAnsi="Cambria Math"/>
              </w:rPr>
              <m:t>G</m:t>
            </m:r>
          </m:e>
          <m:sub>
            <m:r>
              <w:rPr>
                <w:rFonts w:ascii="Cambria Math" w:hAnsi="Cambria Math"/>
              </w:rPr>
              <m:t>TX</m:t>
            </m:r>
          </m:sub>
          <m:sup>
            <m:r>
              <w:rPr>
                <w:rFonts w:ascii="Cambria Math" w:hAnsi="Cambria Math"/>
              </w:rPr>
              <m:t>V</m:t>
            </m:r>
          </m:sup>
        </m:sSubSup>
        <m:d>
          <m:dPr>
            <m:ctrlPr>
              <w:rPr>
                <w:rFonts w:ascii="Cambria Math" w:hAnsi="Cambria Math"/>
                <w:i/>
              </w:rPr>
            </m:ctrlPr>
          </m:dPr>
          <m:e>
            <m:sSub>
              <m:sSubPr>
                <m:ctrlPr>
                  <w:rPr>
                    <w:rFonts w:ascii="Cambria Math" w:hAnsi="Cambria Math" w:cs="Cambria Math"/>
                    <w:i/>
                    <w:lang w:bidi="en-US"/>
                  </w:rPr>
                </m:ctrlPr>
              </m:sSubPr>
              <m:e>
                <m:acc>
                  <m:accPr>
                    <m:ctrlPr>
                      <w:rPr>
                        <w:rFonts w:ascii="Cambria Math" w:hAnsi="Cambria Math" w:cs="Cambria Math"/>
                        <w:i/>
                        <w:lang w:bidi="en-US"/>
                      </w:rPr>
                    </m:ctrlPr>
                  </m:accPr>
                  <m:e>
                    <m:r>
                      <w:rPr>
                        <w:rFonts w:ascii="Cambria Math" w:hAnsi="Cambria Math" w:cs="Cambria Math"/>
                        <w:lang w:bidi="en-US"/>
                      </w:rPr>
                      <m:t>ϕ</m:t>
                    </m:r>
                  </m:e>
                </m:acc>
              </m:e>
              <m:sub>
                <m:r>
                  <w:rPr>
                    <w:rFonts w:ascii="Cambria Math" w:hAnsi="Cambria Math" w:cs="Cambria Math"/>
                    <w:lang w:bidi="en-US"/>
                  </w:rPr>
                  <m:t>m</m:t>
                </m:r>
              </m:sub>
            </m:sSub>
          </m:e>
        </m:d>
      </m:oMath>
      <w:r>
        <w:t xml:space="preserve"> </w:t>
      </w:r>
      <w:proofErr w:type="gramStart"/>
      <w:r>
        <w:t xml:space="preserve">and </w:t>
      </w:r>
      <w:proofErr w:type="gramEnd"/>
      <m:oMath>
        <m:sSubSup>
          <m:sSubSupPr>
            <m:ctrlPr>
              <w:rPr>
                <w:rFonts w:ascii="Cambria Math" w:hAnsi="Cambria Math"/>
                <w:i/>
              </w:rPr>
            </m:ctrlPr>
          </m:sSubSupPr>
          <m:e>
            <m:r>
              <w:rPr>
                <w:rFonts w:ascii="Cambria Math" w:hAnsi="Cambria Math"/>
              </w:rPr>
              <m:t>G</m:t>
            </m:r>
          </m:e>
          <m:sub>
            <m:r>
              <w:rPr>
                <w:rFonts w:ascii="Cambria Math" w:hAnsi="Cambria Math"/>
              </w:rPr>
              <m:t>TX</m:t>
            </m:r>
          </m:sub>
          <m:sup>
            <m:r>
              <w:rPr>
                <w:rFonts w:ascii="Cambria Math" w:hAnsi="Cambria Math"/>
              </w:rPr>
              <m:t>H</m:t>
            </m:r>
          </m:sup>
        </m:sSubSup>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m,n</m:t>
                </m:r>
              </m:sub>
            </m:sSub>
          </m:e>
        </m:d>
        <m:r>
          <w:rPr>
            <w:rFonts w:ascii="Cambria Math" w:hAnsi="Cambria Math"/>
          </w:rPr>
          <m:t>=</m:t>
        </m:r>
        <m:sSubSup>
          <m:sSubSupPr>
            <m:ctrlPr>
              <w:rPr>
                <w:rFonts w:ascii="Cambria Math" w:hAnsi="Cambria Math"/>
                <w:i/>
              </w:rPr>
            </m:ctrlPr>
          </m:sSubSupPr>
          <m:e>
            <m:r>
              <w:rPr>
                <w:rFonts w:ascii="Cambria Math" w:hAnsi="Cambria Math"/>
              </w:rPr>
              <m:t>G</m:t>
            </m:r>
          </m:e>
          <m:sub>
            <m:r>
              <w:rPr>
                <w:rFonts w:ascii="Cambria Math" w:hAnsi="Cambria Math"/>
              </w:rPr>
              <m:t>TX</m:t>
            </m:r>
          </m:sub>
          <m:sup>
            <m:r>
              <w:rPr>
                <w:rFonts w:ascii="Cambria Math" w:hAnsi="Cambria Math"/>
              </w:rPr>
              <m:t>H</m:t>
            </m:r>
          </m:sup>
        </m:sSubSup>
        <m:d>
          <m:dPr>
            <m:ctrlPr>
              <w:rPr>
                <w:rFonts w:ascii="Cambria Math" w:hAnsi="Cambria Math"/>
                <w:i/>
              </w:rPr>
            </m:ctrlPr>
          </m:dPr>
          <m:e>
            <m:sSub>
              <m:sSubPr>
                <m:ctrlPr>
                  <w:rPr>
                    <w:rFonts w:ascii="Cambria Math" w:hAnsi="Cambria Math" w:cs="Cambria Math"/>
                    <w:i/>
                    <w:lang w:bidi="en-US"/>
                  </w:rPr>
                </m:ctrlPr>
              </m:sSubPr>
              <m:e>
                <m:acc>
                  <m:accPr>
                    <m:ctrlPr>
                      <w:rPr>
                        <w:rFonts w:ascii="Cambria Math" w:hAnsi="Cambria Math" w:cs="Cambria Math"/>
                        <w:i/>
                        <w:lang w:bidi="en-US"/>
                      </w:rPr>
                    </m:ctrlPr>
                  </m:accPr>
                  <m:e>
                    <m:r>
                      <w:rPr>
                        <w:rFonts w:ascii="Cambria Math" w:hAnsi="Cambria Math" w:cs="Cambria Math"/>
                        <w:lang w:bidi="en-US"/>
                      </w:rPr>
                      <m:t>ϕ</m:t>
                    </m:r>
                  </m:e>
                </m:acc>
              </m:e>
              <m:sub>
                <m:r>
                  <w:rPr>
                    <w:rFonts w:ascii="Cambria Math" w:hAnsi="Cambria Math" w:cs="Cambria Math"/>
                    <w:lang w:bidi="en-US"/>
                  </w:rPr>
                  <m:t>m</m:t>
                </m:r>
              </m:sub>
            </m:sSub>
          </m:e>
        </m:d>
      </m:oMath>
      <w:r>
        <w:t>.</w:t>
      </w:r>
    </w:p>
    <w:p w:rsidR="00986C94" w:rsidRDefault="00986C94" w:rsidP="00986C94">
      <w:pPr>
        <w:pStyle w:val="Heading2"/>
        <w:keepLines w:val="0"/>
        <w:tabs>
          <w:tab w:val="clear" w:pos="576"/>
        </w:tabs>
        <w:spacing w:before="360" w:after="240"/>
      </w:pPr>
      <w:r>
        <w:t>Theoretical</w:t>
      </w:r>
    </w:p>
    <w:p w:rsidR="00986C94" w:rsidRDefault="00986C94" w:rsidP="00986C94">
      <w:r>
        <w:t xml:space="preserve">Derivation of the spatial correlation is given </w:t>
      </w:r>
      <w:r>
        <w:fldChar w:fldCharType="begin"/>
      </w:r>
      <w:r>
        <w:instrText xml:space="preserve"> REF _Ref370991860 \n \h </w:instrText>
      </w:r>
      <w:r>
        <w:fldChar w:fldCharType="separate"/>
      </w:r>
      <w:r>
        <w:t>[4]</w:t>
      </w:r>
      <w:r>
        <w:fldChar w:fldCharType="end"/>
      </w:r>
      <w:r>
        <w:t xml:space="preserve">. If the formulas of </w:t>
      </w:r>
      <w:r>
        <w:fldChar w:fldCharType="begin"/>
      </w:r>
      <w:r>
        <w:instrText xml:space="preserve"> REF _Ref370991860 \n \h </w:instrText>
      </w:r>
      <w:r>
        <w:fldChar w:fldCharType="separate"/>
      </w:r>
      <w:r>
        <w:t>[4]</w:t>
      </w:r>
      <w:r>
        <w:fldChar w:fldCharType="end"/>
      </w:r>
      <w:r>
        <w:t xml:space="preserve"> are utilized the cluster power values </w:t>
      </w:r>
      <m:oMath>
        <m:sSub>
          <m:sSubPr>
            <m:ctrlPr>
              <w:rPr>
                <w:rFonts w:ascii="Cambria Math" w:hAnsi="Cambria Math"/>
                <w:i/>
              </w:rPr>
            </m:ctrlPr>
          </m:sSubPr>
          <m:e>
            <m:r>
              <w:rPr>
                <w:rFonts w:ascii="Cambria Math" w:hAnsi="Cambria Math"/>
              </w:rPr>
              <m:t>P</m:t>
            </m:r>
          </m:e>
          <m:sub>
            <m:r>
              <w:rPr>
                <w:rFonts w:ascii="Cambria Math" w:hAnsi="Cambria Math"/>
              </w:rPr>
              <m:t>m</m:t>
            </m:r>
          </m:sub>
        </m:sSub>
      </m:oMath>
      <w:r>
        <w:t xml:space="preserve"> have to be affected by </w:t>
      </w:r>
      <w:proofErr w:type="spellStart"/>
      <w:r>
        <w:t>Tx</w:t>
      </w:r>
      <w:proofErr w:type="spellEnd"/>
      <w:r>
        <w:t xml:space="preserve"> antennas according to eq. (3) for ideal isotropic dual polarized Rx antenna and according to eq. (4) for ideal vertically polarized Rx antenna.</w:t>
      </w:r>
    </w:p>
    <w:p w:rsidR="00986C94" w:rsidRPr="00986C94" w:rsidRDefault="00986C94" w:rsidP="00950AF0">
      <w:pPr>
        <w:pStyle w:val="Heading1"/>
        <w:numPr>
          <w:ilvl w:val="0"/>
          <w:numId w:val="2"/>
        </w:numPr>
        <w:tabs>
          <w:tab w:val="clear" w:pos="720"/>
          <w:tab w:val="left" w:pos="1134"/>
        </w:tabs>
      </w:pPr>
      <w:r w:rsidRPr="00986C94">
        <w:t>Temporal correlation</w:t>
      </w:r>
    </w:p>
    <w:p w:rsidR="00986C94" w:rsidRDefault="00986C94" w:rsidP="00986C94">
      <w:pPr>
        <w:rPr>
          <w:rFonts w:eastAsia="Batang"/>
          <w:lang w:eastAsia="x-none"/>
        </w:rPr>
      </w:pPr>
      <w:r>
        <w:rPr>
          <w:rFonts w:eastAsia="Batang"/>
          <w:lang w:eastAsia="x-none"/>
        </w:rPr>
        <w:t xml:space="preserve">Temporal correlation, i.e. the correlation between field coefficients with a time separation, </w:t>
      </w:r>
      <w:r>
        <w:t xml:space="preserve">is the inverse Fourier </w:t>
      </w:r>
      <w:proofErr w:type="gramStart"/>
      <w:r>
        <w:t>transform</w:t>
      </w:r>
      <w:proofErr w:type="gramEnd"/>
      <w:r>
        <w:t xml:space="preserve"> of the Doppler power spectrum </w:t>
      </w:r>
      <w:r>
        <w:fldChar w:fldCharType="begin"/>
      </w:r>
      <w:r>
        <w:instrText xml:space="preserve"> REF _Ref370990994 \n \h  \* MERGEFORMAT </w:instrText>
      </w:r>
      <w:r>
        <w:fldChar w:fldCharType="separate"/>
      </w:r>
      <w:r>
        <w:t>[3]</w:t>
      </w:r>
      <w:r>
        <w:fldChar w:fldCharType="end"/>
      </w:r>
      <w:r>
        <w:t xml:space="preserve">. A time invariant environment, i.e. time invariant PAS, an immobile </w:t>
      </w:r>
      <w:proofErr w:type="spellStart"/>
      <w:proofErr w:type="gramStart"/>
      <w:r>
        <w:t>Tx</w:t>
      </w:r>
      <w:proofErr w:type="spellEnd"/>
      <w:proofErr w:type="gramEnd"/>
      <w:r>
        <w:t xml:space="preserve">, and a linear motion of Rx with constant velocity is assumed. Knowing the velocity vector, i.e. the direction of travel and speed, the temporal correlation can be calculated based on a sampled PAS or analytically for truly continuous PAS. In the following both methods are introduced. </w:t>
      </w:r>
    </w:p>
    <w:p w:rsidR="00986C94" w:rsidRPr="00986C94" w:rsidRDefault="00986C94" w:rsidP="00986C94">
      <w:pPr>
        <w:pStyle w:val="ListParagraph"/>
        <w:keepNext/>
        <w:keepLines/>
        <w:numPr>
          <w:ilvl w:val="0"/>
          <w:numId w:val="1"/>
        </w:numPr>
        <w:pBdr>
          <w:top w:val="single" w:sz="12" w:space="3" w:color="auto"/>
        </w:pBdr>
        <w:spacing w:before="240"/>
        <w:contextualSpacing w:val="0"/>
        <w:outlineLvl w:val="0"/>
        <w:rPr>
          <w:rFonts w:ascii="Arial" w:hAnsi="Arial"/>
          <w:vanish/>
          <w:sz w:val="36"/>
        </w:rPr>
      </w:pPr>
    </w:p>
    <w:p w:rsidR="00986C94" w:rsidRDefault="00986C94" w:rsidP="00986C94">
      <w:pPr>
        <w:pStyle w:val="Heading2"/>
      </w:pPr>
      <w:r>
        <w:t>Sampled</w:t>
      </w:r>
    </w:p>
    <w:p w:rsidR="00986C94" w:rsidRDefault="00986C94" w:rsidP="00986C94">
      <w:r>
        <w:rPr>
          <w:rFonts w:eastAsia="Batang"/>
          <w:lang w:eastAsia="x-none"/>
        </w:rPr>
        <w:t xml:space="preserve">Similarly to the spatial correlation the temporal correlation can be calculated from a sampled continuous (or discrete) PAS by the inverse discrete Fourier transform. </w:t>
      </w:r>
      <w:r>
        <w:t xml:space="preserve">Correlation coefficient for a temporal separation </w:t>
      </w:r>
      <m:oMath>
        <m:sSub>
          <m:sSubPr>
            <m:ctrlPr>
              <w:rPr>
                <w:rFonts w:ascii="Cambria Math" w:hAnsi="Cambria Math"/>
              </w:rPr>
            </m:ctrlPr>
          </m:sSubPr>
          <m:e>
            <m:r>
              <m:rPr>
                <m:sty m:val="p"/>
              </m:rPr>
              <w:rPr>
                <w:rFonts w:ascii="Cambria Math" w:hAnsi="Cambria Math"/>
              </w:rPr>
              <m:t>Δτ</m:t>
            </m:r>
          </m:e>
          <m:sub>
            <m:r>
              <w:rPr>
                <w:rFonts w:ascii="Cambria Math" w:hAnsi="Cambria Math"/>
              </w:rPr>
              <m:t>u</m:t>
            </m:r>
          </m:sub>
        </m:sSub>
      </m:oMath>
      <w:r>
        <w:t xml:space="preserve"> in seconds, or equivalently in wavelengths on constant velocity to the direction </w:t>
      </w:r>
      <w:proofErr w:type="gramStart"/>
      <w:r>
        <w:t xml:space="preserve">travel </w:t>
      </w:r>
      <w:proofErr w:type="gramEnd"/>
      <m:oMath>
        <m:sSub>
          <m:sSubPr>
            <m:ctrlPr>
              <w:rPr>
                <w:rFonts w:ascii="Cambria Math" w:hAnsi="Cambria Math"/>
                <w:i/>
              </w:rPr>
            </m:ctrlPr>
          </m:sSubPr>
          <m:e>
            <m:r>
              <w:rPr>
                <w:rFonts w:ascii="Cambria Math" w:hAnsi="Cambria Math"/>
              </w:rPr>
              <m:t>θ</m:t>
            </m:r>
          </m:e>
          <m:sub>
            <m:r>
              <w:rPr>
                <w:rFonts w:ascii="Cambria Math" w:hAnsi="Cambria Math"/>
              </w:rPr>
              <m:t>v</m:t>
            </m:r>
          </m:sub>
        </m:sSub>
      </m:oMath>
      <w:r>
        <w:t xml:space="preserve">, is </w:t>
      </w:r>
      <w:r>
        <w:fldChar w:fldCharType="begin"/>
      </w:r>
      <w:r>
        <w:instrText xml:space="preserve"> REF _Ref370990994 \n \h </w:instrText>
      </w:r>
      <w:r>
        <w:fldChar w:fldCharType="separate"/>
      </w:r>
      <w:r>
        <w:t>[3]</w:t>
      </w:r>
      <w:r>
        <w:fldChar w:fldCharType="end"/>
      </w:r>
    </w:p>
    <w:p w:rsidR="00986C94" w:rsidRDefault="00986C94" w:rsidP="00986C94"/>
    <w:tbl>
      <w:tblPr>
        <w:tblStyle w:val="TableGrid"/>
        <w:tblW w:w="9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8"/>
        <w:gridCol w:w="1080"/>
      </w:tblGrid>
      <w:tr w:rsidR="00986C94" w:rsidTr="001B6436">
        <w:tc>
          <w:tcPr>
            <w:tcW w:w="8478" w:type="dxa"/>
            <w:vAlign w:val="center"/>
          </w:tcPr>
          <w:p w:rsidR="00986C94" w:rsidRPr="001A6031" w:rsidRDefault="00986C94" w:rsidP="001B6436">
            <w:pPr>
              <w:rPr>
                <w:rFonts w:eastAsia="Batang"/>
              </w:rPr>
            </w:pPr>
            <m:oMathPara>
              <m:oMathParaPr>
                <m:jc m:val="center"/>
              </m:oMathParaPr>
              <m:oMath>
                <m:r>
                  <w:rPr>
                    <w:rFonts w:ascii="Cambria Math" w:hAnsi="Cambria Math"/>
                  </w:rPr>
                  <m:t>ρ</m:t>
                </m:r>
                <m:d>
                  <m:dPr>
                    <m:ctrlPr>
                      <w:rPr>
                        <w:rFonts w:ascii="Cambria Math" w:hAnsi="Cambria Math"/>
                        <w:i/>
                      </w:rPr>
                    </m:ctrlPr>
                  </m:dPr>
                  <m:e>
                    <m:sSub>
                      <m:sSubPr>
                        <m:ctrlPr>
                          <w:rPr>
                            <w:rFonts w:ascii="Cambria Math" w:hAnsi="Cambria Math"/>
                          </w:rPr>
                        </m:ctrlPr>
                      </m:sSubPr>
                      <m:e>
                        <m:r>
                          <m:rPr>
                            <m:sty m:val="p"/>
                          </m:rPr>
                          <w:rPr>
                            <w:rFonts w:ascii="Cambria Math" w:hAnsi="Cambria Math"/>
                          </w:rPr>
                          <m:t>Δτ</m:t>
                        </m:r>
                      </m:e>
                      <m:sub>
                        <m:r>
                          <w:rPr>
                            <w:rFonts w:ascii="Cambria Math" w:hAnsi="Cambria Math"/>
                          </w:rPr>
                          <m:t>u</m:t>
                        </m:r>
                      </m:sub>
                    </m:sSub>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P</m:t>
                    </m:r>
                  </m:den>
                </m:f>
                <m:nary>
                  <m:naryPr>
                    <m:chr m:val="∑"/>
                    <m:limLoc m:val="undOvr"/>
                    <m:ctrlPr>
                      <w:rPr>
                        <w:rFonts w:ascii="Cambria Math" w:hAnsi="Cambria Math"/>
                        <w:i/>
                        <w:sz w:val="18"/>
                      </w:rPr>
                    </m:ctrlPr>
                  </m:naryPr>
                  <m:sub>
                    <m:r>
                      <w:rPr>
                        <w:rFonts w:ascii="Cambria Math" w:hAnsi="Cambria Math"/>
                        <w:sz w:val="18"/>
                      </w:rPr>
                      <m:t>m=1</m:t>
                    </m:r>
                  </m:sub>
                  <m:sup>
                    <m:r>
                      <w:rPr>
                        <w:rFonts w:ascii="Cambria Math" w:hAnsi="Cambria Math"/>
                        <w:sz w:val="18"/>
                      </w:rPr>
                      <m:t>M</m:t>
                    </m:r>
                  </m:sup>
                  <m:e>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sSubSup>
                          <m:sSubSupPr>
                            <m:ctrlPr>
                              <w:rPr>
                                <w:rFonts w:ascii="Cambria Math" w:hAnsi="Cambria Math"/>
                                <w:i/>
                              </w:rPr>
                            </m:ctrlPr>
                          </m:sSubSupPr>
                          <m:e>
                            <m:r>
                              <w:rPr>
                                <w:rFonts w:ascii="Cambria Math" w:hAnsi="Cambria Math"/>
                              </w:rPr>
                              <m:t>P</m:t>
                            </m:r>
                          </m:e>
                          <m:sub>
                            <m:r>
                              <w:rPr>
                                <w:rFonts w:ascii="Cambria Math" w:hAnsi="Cambria Math"/>
                              </w:rPr>
                              <m:t>m,n</m:t>
                            </m:r>
                          </m:sub>
                          <m:sup>
                            <m:r>
                              <w:rPr>
                                <w:rFonts w:ascii="Cambria Math" w:hAnsi="Cambria Math"/>
                              </w:rPr>
                              <m:t>rx</m:t>
                            </m:r>
                          </m:sup>
                        </m:sSubSup>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rPr>
                                </m:ctrlPr>
                              </m:sSubPr>
                              <m:e>
                                <m:r>
                                  <m:rPr>
                                    <m:sty m:val="p"/>
                                  </m:rPr>
                                  <w:rPr>
                                    <w:rFonts w:ascii="Cambria Math" w:hAnsi="Cambria Math"/>
                                  </w:rPr>
                                  <m:t>Δτ</m:t>
                                </m:r>
                              </m:e>
                              <m:sub>
                                <m:r>
                                  <w:rPr>
                                    <w:rFonts w:ascii="Cambria Math" w:hAnsi="Cambria Math"/>
                                  </w:rPr>
                                  <m:t>u</m:t>
                                </m:r>
                              </m:sub>
                            </m:sSub>
                            <m:sSub>
                              <m:sSubPr>
                                <m:ctrlPr>
                                  <w:rPr>
                                    <w:rFonts w:ascii="Cambria Math" w:hAnsi="Cambria Math"/>
                                    <w:i/>
                                  </w:rPr>
                                </m:ctrlPr>
                              </m:sSubPr>
                              <m:e>
                                <m:r>
                                  <w:rPr>
                                    <w:rFonts w:ascii="Cambria Math" w:hAnsi="Cambria Math"/>
                                  </w:rPr>
                                  <m:t>f</m:t>
                                </m:r>
                              </m:e>
                              <m:sub>
                                <m:r>
                                  <w:rPr>
                                    <w:rFonts w:ascii="Cambria Math" w:hAnsi="Cambria Math"/>
                                  </w:rPr>
                                  <m:t>max</m:t>
                                </m:r>
                              </m:sub>
                            </m:sSub>
                            <m:func>
                              <m:funcPr>
                                <m:ctrlPr>
                                  <w:rPr>
                                    <w:rFonts w:ascii="Cambria Math" w:hAnsi="Cambria Math"/>
                                    <w:i/>
                                  </w:rPr>
                                </m:ctrlPr>
                              </m:funcPr>
                              <m:fName>
                                <m:r>
                                  <m:rPr>
                                    <m:sty m:val="p"/>
                                  </m:rPr>
                                  <w:rPr>
                                    <w:rFonts w:ascii="Cambria Math" w:hAnsi="Cambria Math"/>
                                  </w:rPr>
                                  <m:t>cos</m:t>
                                </m:r>
                              </m:fName>
                              <m:e>
                                <m:d>
                                  <m:dPr>
                                    <m:ctrlPr>
                                      <w:rPr>
                                        <w:rFonts w:ascii="Cambria Math" w:hAnsi="Cambria Math" w:cs="Cambria Math"/>
                                        <w:i/>
                                        <w:lang w:bidi="en-US"/>
                                      </w:rPr>
                                    </m:ctrlPr>
                                  </m:dPr>
                                  <m:e>
                                    <m:sSub>
                                      <m:sSubPr>
                                        <m:ctrlPr>
                                          <w:rPr>
                                            <w:rFonts w:ascii="Cambria Math" w:hAnsi="Cambria Math" w:cs="Cambria Math"/>
                                            <w:i/>
                                            <w:lang w:bidi="en-US"/>
                                          </w:rPr>
                                        </m:ctrlPr>
                                      </m:sSubPr>
                                      <m:e>
                                        <m:sSub>
                                          <m:sSubPr>
                                            <m:ctrlPr>
                                              <w:rPr>
                                                <w:rFonts w:ascii="Cambria Math" w:hAnsi="Cambria Math" w:cs="Cambria Math"/>
                                                <w:i/>
                                                <w:lang w:bidi="en-US"/>
                                              </w:rPr>
                                            </m:ctrlPr>
                                          </m:sSubPr>
                                          <m:e>
                                            <m:r>
                                              <w:rPr>
                                                <w:rFonts w:ascii="Cambria Math" w:hAnsi="Cambria Math" w:cs="Cambria Math"/>
                                                <w:lang w:bidi="en-US"/>
                                              </w:rPr>
                                              <m:t>θ</m:t>
                                            </m:r>
                                          </m:e>
                                          <m:sub>
                                            <m:r>
                                              <w:rPr>
                                                <w:rFonts w:ascii="Cambria Math" w:hAnsi="Cambria Math" w:cs="Cambria Math"/>
                                                <w:lang w:bidi="en-US"/>
                                              </w:rPr>
                                              <m:t>v</m:t>
                                            </m:r>
                                          </m:sub>
                                        </m:sSub>
                                        <m:r>
                                          <w:rPr>
                                            <w:rFonts w:ascii="Cambria Math" w:hAnsi="Cambria Math" w:cs="Cambria Math"/>
                                            <w:lang w:bidi="en-US"/>
                                          </w:rPr>
                                          <m:t>-φ</m:t>
                                        </m:r>
                                      </m:e>
                                      <m:sub>
                                        <m:r>
                                          <w:rPr>
                                            <w:rFonts w:ascii="Cambria Math" w:hAnsi="Cambria Math" w:cs="Cambria Math"/>
                                            <w:lang w:bidi="en-US"/>
                                          </w:rPr>
                                          <m:t>m,n</m:t>
                                        </m:r>
                                      </m:sub>
                                    </m:sSub>
                                  </m:e>
                                </m:d>
                              </m:e>
                            </m:func>
                          </m:sup>
                        </m:sSup>
                        <m:r>
                          <w:rPr>
                            <w:rFonts w:ascii="Cambria Math" w:hAnsi="Cambria Math"/>
                          </w:rPr>
                          <m:t xml:space="preserve"> </m:t>
                        </m:r>
                      </m:e>
                    </m:nary>
                  </m:e>
                </m:nary>
              </m:oMath>
            </m:oMathPara>
          </w:p>
        </w:tc>
        <w:tc>
          <w:tcPr>
            <w:tcW w:w="1080" w:type="dxa"/>
            <w:vAlign w:val="center"/>
          </w:tcPr>
          <w:p w:rsidR="00986C94" w:rsidRDefault="00707281" w:rsidP="001B6436">
            <w:pPr>
              <w:pStyle w:val="Equation"/>
              <w:numPr>
                <w:ilvl w:val="0"/>
                <w:numId w:val="0"/>
              </w:numPr>
              <w:ind w:left="360"/>
            </w:pPr>
            <w:r>
              <w:t>(6</w:t>
            </w:r>
            <w:r w:rsidR="00986C94">
              <w:t>)</w:t>
            </w:r>
          </w:p>
        </w:tc>
      </w:tr>
    </w:tbl>
    <w:p w:rsidR="00986C94" w:rsidRPr="00CD226A" w:rsidRDefault="00986C94" w:rsidP="00986C94"/>
    <w:p w:rsidR="00986C94" w:rsidRDefault="00986C94" w:rsidP="00986C94">
      <w:proofErr w:type="gramStart"/>
      <w:r>
        <w:t>where</w:t>
      </w:r>
      <w:proofErr w:type="gramEnd"/>
      <w:r>
        <w:t xml:space="preserve"> </w:t>
      </w:r>
      <m:oMath>
        <m:sSub>
          <m:sSubPr>
            <m:ctrlPr>
              <w:rPr>
                <w:rFonts w:ascii="Cambria Math" w:hAnsi="Cambria Math"/>
                <w:i/>
              </w:rPr>
            </m:ctrlPr>
          </m:sSubPr>
          <m:e>
            <m:r>
              <w:rPr>
                <w:rFonts w:ascii="Cambria Math" w:hAnsi="Cambria Math"/>
              </w:rPr>
              <m:t>f</m:t>
            </m:r>
          </m:e>
          <m:sub>
            <m:r>
              <w:rPr>
                <w:rFonts w:ascii="Cambria Math" w:hAnsi="Cambria Math"/>
              </w:rPr>
              <m:t>max</m:t>
            </m:r>
          </m:sub>
        </m:sSub>
      </m:oMath>
      <w:r>
        <w:t xml:space="preserve"> is the maximum Doppler shift defined by the velocity </w:t>
      </w:r>
      <w:r w:rsidRPr="00CB234F">
        <w:rPr>
          <w:i/>
        </w:rPr>
        <w:t>v</w:t>
      </w:r>
      <w:r>
        <w:t xml:space="preserve">, the speed of light </w:t>
      </w:r>
      <w:r w:rsidRPr="00CB234F">
        <w:rPr>
          <w:i/>
        </w:rPr>
        <w:t>c</w:t>
      </w:r>
      <w:r>
        <w:t xml:space="preserve">, and the carrier </w:t>
      </w:r>
      <w:proofErr w:type="spellStart"/>
      <w:r>
        <w:t>center</w:t>
      </w:r>
      <w:proofErr w:type="spellEnd"/>
      <w:r>
        <w:t xml:space="preserve"> frequency </w:t>
      </w:r>
      <w:r w:rsidRPr="00CB234F">
        <w:rPr>
          <w:i/>
        </w:rPr>
        <w:t>f</w:t>
      </w:r>
      <w:r w:rsidRPr="00CB234F">
        <w:rPr>
          <w:i/>
          <w:vertAlign w:val="subscript"/>
        </w:rPr>
        <w:t>c</w:t>
      </w:r>
      <w:r>
        <w:t xml:space="preserve"> as</w:t>
      </w:r>
    </w:p>
    <w:p w:rsidR="00986C94" w:rsidRDefault="00986C94" w:rsidP="00986C94"/>
    <w:tbl>
      <w:tblPr>
        <w:tblStyle w:val="TableGrid"/>
        <w:tblW w:w="9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8"/>
        <w:gridCol w:w="1080"/>
      </w:tblGrid>
      <w:tr w:rsidR="00986C94" w:rsidTr="001B6436">
        <w:tc>
          <w:tcPr>
            <w:tcW w:w="8478" w:type="dxa"/>
            <w:vAlign w:val="center"/>
          </w:tcPr>
          <w:p w:rsidR="00986C94" w:rsidRPr="001A6031" w:rsidRDefault="00D2321A" w:rsidP="001B6436">
            <w:pPr>
              <w:rPr>
                <w:rFonts w:eastAsia="Batang"/>
              </w:rPr>
            </w:pPr>
            <m:oMathPara>
              <m:oMathParaPr>
                <m:jc m:val="center"/>
              </m:oMathParaPr>
              <m:oMath>
                <m:sSub>
                  <m:sSubPr>
                    <m:ctrlPr>
                      <w:rPr>
                        <w:rFonts w:ascii="Cambria Math" w:hAnsi="Cambria Math"/>
                        <w:i/>
                      </w:rPr>
                    </m:ctrlPr>
                  </m:sSubPr>
                  <m:e>
                    <m:r>
                      <w:rPr>
                        <w:rFonts w:ascii="Cambria Math" w:hAnsi="Cambria Math"/>
                      </w:rPr>
                      <m:t>f</m:t>
                    </m:r>
                  </m:e>
                  <m:sub>
                    <m:r>
                      <w:rPr>
                        <w:rFonts w:ascii="Cambria Math" w:hAnsi="Cambria Math"/>
                      </w:rPr>
                      <m:t>max</m:t>
                    </m:r>
                  </m:sub>
                </m:sSub>
                <m:r>
                  <w:rPr>
                    <w:rFonts w:ascii="Cambria Math" w:hAnsi="Cambria Math"/>
                  </w:rPr>
                  <m:t>=</m:t>
                </m:r>
                <m:f>
                  <m:fPr>
                    <m:ctrlPr>
                      <w:rPr>
                        <w:rFonts w:ascii="Cambria Math" w:hAnsi="Cambria Math"/>
                        <w:i/>
                      </w:rPr>
                    </m:ctrlPr>
                  </m:fPr>
                  <m:num>
                    <m:r>
                      <w:rPr>
                        <w:rFonts w:ascii="Cambria Math" w:hAnsi="Cambria Math"/>
                      </w:rPr>
                      <m:t>v</m:t>
                    </m:r>
                  </m:num>
                  <m:den>
                    <m:r>
                      <w:rPr>
                        <w:rFonts w:ascii="Cambria Math" w:hAnsi="Cambria Math"/>
                      </w:rPr>
                      <m:t>c</m:t>
                    </m:r>
                  </m:den>
                </m:f>
                <m:sSub>
                  <m:sSubPr>
                    <m:ctrlPr>
                      <w:rPr>
                        <w:rFonts w:ascii="Cambria Math" w:hAnsi="Cambria Math"/>
                        <w:i/>
                      </w:rPr>
                    </m:ctrlPr>
                  </m:sSubPr>
                  <m:e>
                    <m:r>
                      <w:rPr>
                        <w:rFonts w:ascii="Cambria Math" w:hAnsi="Cambria Math"/>
                      </w:rPr>
                      <m:t>f</m:t>
                    </m:r>
                  </m:e>
                  <m:sub>
                    <m:r>
                      <w:rPr>
                        <w:rFonts w:ascii="Cambria Math" w:hAnsi="Cambria Math"/>
                      </w:rPr>
                      <m:t>c</m:t>
                    </m:r>
                  </m:sub>
                </m:sSub>
              </m:oMath>
            </m:oMathPara>
          </w:p>
        </w:tc>
        <w:tc>
          <w:tcPr>
            <w:tcW w:w="1080" w:type="dxa"/>
            <w:vAlign w:val="center"/>
          </w:tcPr>
          <w:p w:rsidR="00986C94" w:rsidRDefault="00707281" w:rsidP="00707281">
            <w:pPr>
              <w:pStyle w:val="Equation"/>
              <w:numPr>
                <w:ilvl w:val="0"/>
                <w:numId w:val="0"/>
              </w:numPr>
              <w:ind w:left="360"/>
              <w:jc w:val="center"/>
            </w:pPr>
            <w:r>
              <w:t xml:space="preserve">   (7</w:t>
            </w:r>
            <w:r w:rsidR="00986C94">
              <w:t>)</w:t>
            </w:r>
          </w:p>
        </w:tc>
      </w:tr>
    </w:tbl>
    <w:p w:rsidR="00986C94" w:rsidRDefault="00986C94" w:rsidP="00986C94">
      <w:pPr>
        <w:pStyle w:val="Heading2"/>
        <w:keepLines w:val="0"/>
        <w:tabs>
          <w:tab w:val="clear" w:pos="576"/>
        </w:tabs>
        <w:spacing w:before="360" w:after="240"/>
      </w:pPr>
      <w:r>
        <w:lastRenderedPageBreak/>
        <w:t>Analytical</w:t>
      </w:r>
    </w:p>
    <w:p w:rsidR="00986C94" w:rsidRDefault="00986C94" w:rsidP="00986C94">
      <w:pPr>
        <w:rPr>
          <w:rFonts w:eastAsia="Batang"/>
          <w:lang w:eastAsia="x-none"/>
        </w:rPr>
      </w:pPr>
      <w:r>
        <w:rPr>
          <w:rFonts w:eastAsia="Batang"/>
          <w:lang w:eastAsia="x-none"/>
        </w:rPr>
        <w:t xml:space="preserve">A full derivation of analytical temporal correlation function is not shown in this document. The temporal correlation is analogous to the spatial correlation with the assumptions listed above. The travelled distance in wavelengths on constant velocity is </w:t>
      </w:r>
    </w:p>
    <w:p w:rsidR="00986C94" w:rsidRPr="00854CD4" w:rsidRDefault="00986C94" w:rsidP="00986C94">
      <w:pPr>
        <w:rPr>
          <w:rFonts w:eastAsia="Batang"/>
        </w:rPr>
      </w:pPr>
    </w:p>
    <w:tbl>
      <w:tblPr>
        <w:tblStyle w:val="TableGrid"/>
        <w:tblW w:w="9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8"/>
        <w:gridCol w:w="1080"/>
      </w:tblGrid>
      <w:tr w:rsidR="00986C94" w:rsidTr="001B6436">
        <w:tc>
          <w:tcPr>
            <w:tcW w:w="8478" w:type="dxa"/>
            <w:vAlign w:val="center"/>
          </w:tcPr>
          <w:p w:rsidR="00986C94" w:rsidRPr="001A6031" w:rsidRDefault="00D2321A" w:rsidP="001B6436">
            <w:pPr>
              <w:rPr>
                <w:rFonts w:eastAsia="Batang"/>
              </w:rPr>
            </w:pPr>
            <m:oMathPara>
              <m:oMathParaPr>
                <m:jc m:val="center"/>
              </m:oMathParaPr>
              <m:oMath>
                <m:sSub>
                  <m:sSubPr>
                    <m:ctrlPr>
                      <w:rPr>
                        <w:rFonts w:ascii="Cambria Math" w:hAnsi="Cambria Math"/>
                      </w:rPr>
                    </m:ctrlPr>
                  </m:sSubPr>
                  <m:e>
                    <m:r>
                      <m:rPr>
                        <m:sty m:val="p"/>
                      </m:rPr>
                      <w:rPr>
                        <w:rFonts w:ascii="Cambria Math" w:hAnsi="Cambria Math"/>
                      </w:rPr>
                      <m:t>Δd</m:t>
                    </m:r>
                  </m:e>
                  <m:sub>
                    <m:r>
                      <w:rPr>
                        <w:rFonts w:ascii="Cambria Math" w:hAnsi="Cambria Math"/>
                      </w:rPr>
                      <m:t>u</m:t>
                    </m:r>
                  </m:sub>
                </m:sSub>
                <m:r>
                  <w:rPr>
                    <w:rFonts w:ascii="Cambria Math" w:hAnsi="Cambria Math"/>
                  </w:rPr>
                  <m:t>=</m:t>
                </m:r>
                <m:sSub>
                  <m:sSubPr>
                    <m:ctrlPr>
                      <w:rPr>
                        <w:rFonts w:ascii="Cambria Math" w:hAnsi="Cambria Math"/>
                      </w:rPr>
                    </m:ctrlPr>
                  </m:sSubPr>
                  <m:e>
                    <m:r>
                      <m:rPr>
                        <m:sty m:val="p"/>
                      </m:rPr>
                      <w:rPr>
                        <w:rFonts w:ascii="Cambria Math" w:hAnsi="Cambria Math"/>
                      </w:rPr>
                      <m:t>Δτ</m:t>
                    </m:r>
                  </m:e>
                  <m:sub>
                    <m:r>
                      <w:rPr>
                        <w:rFonts w:ascii="Cambria Math" w:hAnsi="Cambria Math"/>
                      </w:rPr>
                      <m:t>u</m:t>
                    </m:r>
                  </m:sub>
                </m:sSub>
                <m:f>
                  <m:fPr>
                    <m:ctrlPr>
                      <w:rPr>
                        <w:rFonts w:ascii="Cambria Math" w:hAnsi="Cambria Math"/>
                        <w:i/>
                      </w:rPr>
                    </m:ctrlPr>
                  </m:fPr>
                  <m:num>
                    <m:r>
                      <w:rPr>
                        <w:rFonts w:ascii="Cambria Math" w:hAnsi="Cambria Math"/>
                      </w:rPr>
                      <m:t>v</m:t>
                    </m:r>
                  </m:num>
                  <m:den>
                    <m:r>
                      <w:rPr>
                        <w:rFonts w:ascii="Cambria Math" w:hAnsi="Cambria Math"/>
                      </w:rPr>
                      <m:t>c</m:t>
                    </m:r>
                  </m:den>
                </m:f>
                <m:sSub>
                  <m:sSubPr>
                    <m:ctrlPr>
                      <w:rPr>
                        <w:rFonts w:ascii="Cambria Math" w:hAnsi="Cambria Math"/>
                        <w:i/>
                      </w:rPr>
                    </m:ctrlPr>
                  </m:sSubPr>
                  <m:e>
                    <m:r>
                      <w:rPr>
                        <w:rFonts w:ascii="Cambria Math" w:hAnsi="Cambria Math"/>
                      </w:rPr>
                      <m:t>f</m:t>
                    </m:r>
                  </m:e>
                  <m:sub>
                    <m:r>
                      <w:rPr>
                        <w:rFonts w:ascii="Cambria Math" w:hAnsi="Cambria Math"/>
                      </w:rPr>
                      <m:t>c</m:t>
                    </m:r>
                  </m:sub>
                </m:sSub>
              </m:oMath>
            </m:oMathPara>
          </w:p>
        </w:tc>
        <w:tc>
          <w:tcPr>
            <w:tcW w:w="1080" w:type="dxa"/>
            <w:vAlign w:val="center"/>
          </w:tcPr>
          <w:p w:rsidR="00986C94" w:rsidRDefault="00707281" w:rsidP="00707281">
            <w:pPr>
              <w:pStyle w:val="Equation"/>
              <w:numPr>
                <w:ilvl w:val="0"/>
                <w:numId w:val="0"/>
              </w:numPr>
              <w:ind w:left="360"/>
              <w:jc w:val="center"/>
            </w:pPr>
            <w:r>
              <w:t xml:space="preserve">  (8</w:t>
            </w:r>
            <w:r w:rsidR="00986C94">
              <w:t>)</w:t>
            </w:r>
          </w:p>
        </w:tc>
      </w:tr>
    </w:tbl>
    <w:p w:rsidR="00986C94" w:rsidRDefault="00986C94" w:rsidP="00986C94">
      <w:pPr>
        <w:rPr>
          <w:rFonts w:eastAsia="Batang"/>
        </w:rPr>
      </w:pPr>
    </w:p>
    <w:p w:rsidR="00986C94" w:rsidRDefault="00986C94" w:rsidP="00986C94">
      <w:pPr>
        <w:rPr>
          <w:rFonts w:eastAsia="Batang"/>
        </w:rPr>
      </w:pPr>
      <w:r>
        <w:rPr>
          <w:rFonts w:eastAsia="Batang"/>
        </w:rPr>
        <w:t xml:space="preserve"> Further on from basic trigonometry</w:t>
      </w:r>
    </w:p>
    <w:p w:rsidR="00986C94" w:rsidRDefault="00986C94" w:rsidP="00986C94">
      <w:pPr>
        <w:rPr>
          <w:rFonts w:eastAsia="Batang"/>
        </w:rPr>
      </w:pPr>
    </w:p>
    <w:tbl>
      <w:tblPr>
        <w:tblStyle w:val="TableGrid"/>
        <w:tblW w:w="9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8"/>
        <w:gridCol w:w="1080"/>
      </w:tblGrid>
      <w:tr w:rsidR="00986C94" w:rsidTr="001B6436">
        <w:tc>
          <w:tcPr>
            <w:tcW w:w="8478" w:type="dxa"/>
            <w:vAlign w:val="center"/>
          </w:tcPr>
          <w:p w:rsidR="00986C94" w:rsidRPr="001A6031" w:rsidRDefault="00D2321A" w:rsidP="001B6436">
            <w:pPr>
              <w:rPr>
                <w:rFonts w:eastAsia="Batang"/>
              </w:rPr>
            </w:pPr>
            <m:oMathPara>
              <m:oMathParaPr>
                <m:jc m:val="center"/>
              </m:oMathParaPr>
              <m:oMath>
                <m:func>
                  <m:funcPr>
                    <m:ctrlPr>
                      <w:rPr>
                        <w:rFonts w:ascii="Cambria Math" w:hAnsi="Cambria Math"/>
                        <w:i/>
                      </w:rPr>
                    </m:ctrlPr>
                  </m:funcPr>
                  <m:fName>
                    <m:r>
                      <m:rPr>
                        <m:sty m:val="p"/>
                      </m:rPr>
                      <w:rPr>
                        <w:rFonts w:ascii="Cambria Math" w:hAnsi="Cambria Math"/>
                      </w:rPr>
                      <m:t>cos</m:t>
                    </m:r>
                  </m:fName>
                  <m:e>
                    <m:d>
                      <m:dPr>
                        <m:ctrlPr>
                          <w:rPr>
                            <w:rFonts w:ascii="Cambria Math" w:hAnsi="Cambria Math" w:cs="Cambria Math"/>
                            <w:i/>
                            <w:lang w:bidi="en-US"/>
                          </w:rPr>
                        </m:ctrlPr>
                      </m:dPr>
                      <m:e>
                        <m:sSub>
                          <m:sSubPr>
                            <m:ctrlPr>
                              <w:rPr>
                                <w:rFonts w:ascii="Cambria Math" w:hAnsi="Cambria Math" w:cs="Cambria Math"/>
                                <w:i/>
                                <w:lang w:bidi="en-US"/>
                              </w:rPr>
                            </m:ctrlPr>
                          </m:sSubPr>
                          <m:e>
                            <m:sSub>
                              <m:sSubPr>
                                <m:ctrlPr>
                                  <w:rPr>
                                    <w:rFonts w:ascii="Cambria Math" w:hAnsi="Cambria Math" w:cs="Cambria Math"/>
                                    <w:i/>
                                    <w:lang w:bidi="en-US"/>
                                  </w:rPr>
                                </m:ctrlPr>
                              </m:sSubPr>
                              <m:e>
                                <m:r>
                                  <w:rPr>
                                    <w:rFonts w:ascii="Cambria Math" w:hAnsi="Cambria Math" w:cs="Cambria Math"/>
                                    <w:lang w:bidi="en-US"/>
                                  </w:rPr>
                                  <m:t>θ</m:t>
                                </m:r>
                              </m:e>
                              <m:sub>
                                <m:r>
                                  <w:rPr>
                                    <w:rFonts w:ascii="Cambria Math" w:hAnsi="Cambria Math" w:cs="Cambria Math"/>
                                    <w:lang w:bidi="en-US"/>
                                  </w:rPr>
                                  <m:t>v</m:t>
                                </m:r>
                              </m:sub>
                            </m:sSub>
                            <m:r>
                              <w:rPr>
                                <w:rFonts w:ascii="Cambria Math" w:hAnsi="Cambria Math" w:cs="Cambria Math"/>
                                <w:lang w:bidi="en-US"/>
                              </w:rPr>
                              <m:t>-φ</m:t>
                            </m:r>
                          </m:e>
                          <m:sub>
                            <m:r>
                              <w:rPr>
                                <w:rFonts w:ascii="Cambria Math" w:hAnsi="Cambria Math" w:cs="Cambria Math"/>
                                <w:lang w:bidi="en-US"/>
                              </w:rPr>
                              <m:t>m,n</m:t>
                            </m:r>
                          </m:sub>
                        </m:sSub>
                      </m:e>
                    </m:d>
                  </m:e>
                </m:func>
                <m:r>
                  <w:rPr>
                    <w:rFonts w:ascii="Cambria Math" w:hAnsi="Cambria Math"/>
                  </w:rPr>
                  <m:t>=</m:t>
                </m:r>
                <m:func>
                  <m:funcPr>
                    <m:ctrlPr>
                      <w:rPr>
                        <w:rFonts w:ascii="Cambria Math" w:hAnsi="Cambria Math"/>
                        <w:i/>
                      </w:rPr>
                    </m:ctrlPr>
                  </m:funcPr>
                  <m:fName>
                    <m:r>
                      <m:rPr>
                        <m:sty m:val="p"/>
                      </m:rPr>
                      <w:rPr>
                        <w:rFonts w:ascii="Cambria Math" w:hAnsi="Cambria Math"/>
                      </w:rPr>
                      <m:t>cos</m:t>
                    </m:r>
                  </m:fName>
                  <m:e>
                    <m:d>
                      <m:dPr>
                        <m:ctrlPr>
                          <w:rPr>
                            <w:rFonts w:ascii="Cambria Math" w:hAnsi="Cambria Math" w:cs="Cambria Math"/>
                            <w:i/>
                            <w:lang w:bidi="en-US"/>
                          </w:rPr>
                        </m:ctrlPr>
                      </m:dPr>
                      <m:e>
                        <m:sSub>
                          <m:sSubPr>
                            <m:ctrlPr>
                              <w:rPr>
                                <w:rFonts w:ascii="Cambria Math" w:hAnsi="Cambria Math" w:cs="Cambria Math"/>
                                <w:i/>
                                <w:lang w:bidi="en-US"/>
                              </w:rPr>
                            </m:ctrlPr>
                          </m:sSubPr>
                          <m:e>
                            <m:r>
                              <w:rPr>
                                <w:rFonts w:ascii="Cambria Math" w:hAnsi="Cambria Math" w:cs="Cambria Math"/>
                                <w:lang w:bidi="en-US"/>
                              </w:rPr>
                              <m:t>φ</m:t>
                            </m:r>
                          </m:e>
                          <m:sub>
                            <m:r>
                              <w:rPr>
                                <w:rFonts w:ascii="Cambria Math" w:hAnsi="Cambria Math" w:cs="Cambria Math"/>
                                <w:lang w:bidi="en-US"/>
                              </w:rPr>
                              <m:t>m,n</m:t>
                            </m:r>
                          </m:sub>
                        </m:sSub>
                        <m:r>
                          <w:rPr>
                            <w:rFonts w:ascii="Cambria Math" w:hAnsi="Cambria Math" w:cs="Cambria Math"/>
                            <w:lang w:bidi="en-US"/>
                          </w:rPr>
                          <m:t>-</m:t>
                        </m:r>
                        <m:sSub>
                          <m:sSubPr>
                            <m:ctrlPr>
                              <w:rPr>
                                <w:rFonts w:ascii="Cambria Math" w:hAnsi="Cambria Math" w:cs="Cambria Math"/>
                                <w:i/>
                                <w:lang w:bidi="en-US"/>
                              </w:rPr>
                            </m:ctrlPr>
                          </m:sSubPr>
                          <m:e>
                            <m:r>
                              <w:rPr>
                                <w:rFonts w:ascii="Cambria Math" w:hAnsi="Cambria Math" w:cs="Cambria Math"/>
                                <w:lang w:bidi="en-US"/>
                              </w:rPr>
                              <m:t>θ</m:t>
                            </m:r>
                          </m:e>
                          <m:sub>
                            <m:r>
                              <w:rPr>
                                <w:rFonts w:ascii="Cambria Math" w:hAnsi="Cambria Math" w:cs="Cambria Math"/>
                                <w:lang w:bidi="en-US"/>
                              </w:rPr>
                              <m:t>v</m:t>
                            </m:r>
                          </m:sub>
                        </m:sSub>
                      </m:e>
                    </m:d>
                  </m:e>
                </m:func>
                <m:r>
                  <w:rPr>
                    <w:rFonts w:ascii="Cambria Math" w:hAnsi="Cambria Math"/>
                  </w:rPr>
                  <m:t>=</m:t>
                </m:r>
                <m:func>
                  <m:funcPr>
                    <m:ctrlPr>
                      <w:rPr>
                        <w:rFonts w:ascii="Cambria Math" w:hAnsi="Cambria Math"/>
                        <w:i/>
                      </w:rPr>
                    </m:ctrlPr>
                  </m:funcPr>
                  <m:fName>
                    <m:r>
                      <m:rPr>
                        <m:sty m:val="p"/>
                      </m:rPr>
                      <w:rPr>
                        <w:rFonts w:ascii="Cambria Math" w:hAnsi="Cambria Math"/>
                      </w:rPr>
                      <m:t>sin</m:t>
                    </m:r>
                  </m:fName>
                  <m:e>
                    <m:d>
                      <m:dPr>
                        <m:ctrlPr>
                          <w:rPr>
                            <w:rFonts w:ascii="Cambria Math" w:hAnsi="Cambria Math" w:cs="Cambria Math"/>
                            <w:i/>
                            <w:lang w:bidi="en-US"/>
                          </w:rPr>
                        </m:ctrlPr>
                      </m:dPr>
                      <m:e>
                        <m:sSub>
                          <m:sSubPr>
                            <m:ctrlPr>
                              <w:rPr>
                                <w:rFonts w:ascii="Cambria Math" w:hAnsi="Cambria Math" w:cs="Cambria Math"/>
                                <w:i/>
                                <w:lang w:bidi="en-US"/>
                              </w:rPr>
                            </m:ctrlPr>
                          </m:sSubPr>
                          <m:e>
                            <m:r>
                              <w:rPr>
                                <w:rFonts w:ascii="Cambria Math" w:hAnsi="Cambria Math" w:cs="Cambria Math"/>
                                <w:lang w:bidi="en-US"/>
                              </w:rPr>
                              <m:t>φ</m:t>
                            </m:r>
                          </m:e>
                          <m:sub>
                            <m:r>
                              <w:rPr>
                                <w:rFonts w:ascii="Cambria Math" w:hAnsi="Cambria Math" w:cs="Cambria Math"/>
                                <w:lang w:bidi="en-US"/>
                              </w:rPr>
                              <m:t>m,n</m:t>
                            </m:r>
                          </m:sub>
                        </m:sSub>
                        <m:r>
                          <w:rPr>
                            <w:rFonts w:ascii="Cambria Math" w:hAnsi="Cambria Math" w:cs="Cambria Math"/>
                            <w:lang w:bidi="en-US"/>
                          </w:rPr>
                          <m:t>-</m:t>
                        </m:r>
                        <m:sSub>
                          <m:sSubPr>
                            <m:ctrlPr>
                              <w:rPr>
                                <w:rFonts w:ascii="Cambria Math" w:hAnsi="Cambria Math" w:cs="Cambria Math"/>
                                <w:i/>
                                <w:lang w:bidi="en-US"/>
                              </w:rPr>
                            </m:ctrlPr>
                          </m:sSubPr>
                          <m:e>
                            <m:r>
                              <w:rPr>
                                <w:rFonts w:ascii="Cambria Math" w:hAnsi="Cambria Math" w:cs="Cambria Math"/>
                                <w:lang w:bidi="en-US"/>
                              </w:rPr>
                              <m:t>θ</m:t>
                            </m:r>
                          </m:e>
                          <m:sub>
                            <m:r>
                              <w:rPr>
                                <w:rFonts w:ascii="Cambria Math" w:hAnsi="Cambria Math" w:cs="Cambria Math"/>
                                <w:lang w:bidi="en-US"/>
                              </w:rPr>
                              <m:t>v</m:t>
                            </m:r>
                          </m:sub>
                        </m:sSub>
                        <m:r>
                          <w:rPr>
                            <w:rFonts w:ascii="Cambria Math" w:hAnsi="Cambria Math" w:cs="Cambria Math"/>
                            <w:lang w:bidi="en-US"/>
                          </w:rPr>
                          <m:t>+</m:t>
                        </m:r>
                        <m:f>
                          <m:fPr>
                            <m:ctrlPr>
                              <w:rPr>
                                <w:rFonts w:ascii="Cambria Math" w:hAnsi="Cambria Math" w:cs="Cambria Math"/>
                                <w:i/>
                                <w:lang w:bidi="en-US"/>
                              </w:rPr>
                            </m:ctrlPr>
                          </m:fPr>
                          <m:num>
                            <m:r>
                              <w:rPr>
                                <w:rFonts w:ascii="Cambria Math" w:hAnsi="Cambria Math" w:cs="Cambria Math"/>
                                <w:lang w:bidi="en-US"/>
                              </w:rPr>
                              <m:t>π</m:t>
                            </m:r>
                          </m:num>
                          <m:den>
                            <m:r>
                              <w:rPr>
                                <w:rFonts w:ascii="Cambria Math" w:hAnsi="Cambria Math" w:cs="Cambria Math"/>
                                <w:lang w:bidi="en-US"/>
                              </w:rPr>
                              <m:t>2</m:t>
                            </m:r>
                          </m:den>
                        </m:f>
                      </m:e>
                    </m:d>
                  </m:e>
                </m:func>
                <m:r>
                  <w:rPr>
                    <w:rFonts w:ascii="Cambria Math" w:hAnsi="Cambria Math"/>
                  </w:rPr>
                  <m:t>=</m:t>
                </m:r>
                <m:func>
                  <m:funcPr>
                    <m:ctrlPr>
                      <w:rPr>
                        <w:rFonts w:ascii="Cambria Math" w:hAnsi="Cambria Math"/>
                        <w:i/>
                      </w:rPr>
                    </m:ctrlPr>
                  </m:funcPr>
                  <m:fName>
                    <m:r>
                      <m:rPr>
                        <m:sty m:val="p"/>
                      </m:rPr>
                      <w:rPr>
                        <w:rFonts w:ascii="Cambria Math" w:hAnsi="Cambria Math"/>
                      </w:rPr>
                      <m:t>sin</m:t>
                    </m:r>
                  </m:fName>
                  <m:e>
                    <m:d>
                      <m:dPr>
                        <m:ctrlPr>
                          <w:rPr>
                            <w:rFonts w:ascii="Cambria Math" w:hAnsi="Cambria Math" w:cs="Cambria Math"/>
                            <w:i/>
                            <w:lang w:bidi="en-US"/>
                          </w:rPr>
                        </m:ctrlPr>
                      </m:dPr>
                      <m:e>
                        <m:sSub>
                          <m:sSubPr>
                            <m:ctrlPr>
                              <w:rPr>
                                <w:rFonts w:ascii="Cambria Math" w:hAnsi="Cambria Math" w:cs="Cambria Math"/>
                                <w:i/>
                                <w:lang w:bidi="en-US"/>
                              </w:rPr>
                            </m:ctrlPr>
                          </m:sSubPr>
                          <m:e>
                            <m:r>
                              <w:rPr>
                                <w:rFonts w:ascii="Cambria Math" w:hAnsi="Cambria Math" w:cs="Cambria Math"/>
                                <w:lang w:bidi="en-US"/>
                              </w:rPr>
                              <m:t>φ</m:t>
                            </m:r>
                          </m:e>
                          <m:sub>
                            <m:r>
                              <w:rPr>
                                <w:rFonts w:ascii="Cambria Math" w:hAnsi="Cambria Math" w:cs="Cambria Math"/>
                                <w:lang w:bidi="en-US"/>
                              </w:rPr>
                              <m:t>m,n</m:t>
                            </m:r>
                          </m:sub>
                        </m:sSub>
                        <m:r>
                          <w:rPr>
                            <w:rFonts w:ascii="Cambria Math" w:hAnsi="Cambria Math" w:cs="Cambria Math"/>
                            <w:lang w:bidi="en-US"/>
                          </w:rPr>
                          <m:t>-</m:t>
                        </m:r>
                        <m:d>
                          <m:dPr>
                            <m:ctrlPr>
                              <w:rPr>
                                <w:rFonts w:ascii="Cambria Math" w:hAnsi="Cambria Math" w:cs="Cambria Math"/>
                                <w:i/>
                                <w:lang w:bidi="en-US"/>
                              </w:rPr>
                            </m:ctrlPr>
                          </m:dPr>
                          <m:e>
                            <m:sSub>
                              <m:sSubPr>
                                <m:ctrlPr>
                                  <w:rPr>
                                    <w:rFonts w:ascii="Cambria Math" w:hAnsi="Cambria Math" w:cs="Cambria Math"/>
                                    <w:i/>
                                    <w:lang w:bidi="en-US"/>
                                  </w:rPr>
                                </m:ctrlPr>
                              </m:sSubPr>
                              <m:e>
                                <m:r>
                                  <w:rPr>
                                    <w:rFonts w:ascii="Cambria Math" w:hAnsi="Cambria Math" w:cs="Cambria Math"/>
                                    <w:lang w:bidi="en-US"/>
                                  </w:rPr>
                                  <m:t>θ</m:t>
                                </m:r>
                              </m:e>
                              <m:sub>
                                <m:r>
                                  <w:rPr>
                                    <w:rFonts w:ascii="Cambria Math" w:hAnsi="Cambria Math" w:cs="Cambria Math"/>
                                    <w:lang w:bidi="en-US"/>
                                  </w:rPr>
                                  <m:t>v</m:t>
                                </m:r>
                              </m:sub>
                            </m:sSub>
                            <m:r>
                              <w:rPr>
                                <w:rFonts w:ascii="Cambria Math" w:hAnsi="Cambria Math" w:cs="Cambria Math"/>
                                <w:lang w:bidi="en-US"/>
                              </w:rPr>
                              <m:t>-</m:t>
                            </m:r>
                            <m:f>
                              <m:fPr>
                                <m:ctrlPr>
                                  <w:rPr>
                                    <w:rFonts w:ascii="Cambria Math" w:hAnsi="Cambria Math" w:cs="Cambria Math"/>
                                    <w:i/>
                                    <w:lang w:bidi="en-US"/>
                                  </w:rPr>
                                </m:ctrlPr>
                              </m:fPr>
                              <m:num>
                                <m:r>
                                  <w:rPr>
                                    <w:rFonts w:ascii="Cambria Math" w:hAnsi="Cambria Math" w:cs="Cambria Math"/>
                                    <w:lang w:bidi="en-US"/>
                                  </w:rPr>
                                  <m:t>π</m:t>
                                </m:r>
                              </m:num>
                              <m:den>
                                <m:r>
                                  <w:rPr>
                                    <w:rFonts w:ascii="Cambria Math" w:hAnsi="Cambria Math" w:cs="Cambria Math"/>
                                    <w:lang w:bidi="en-US"/>
                                  </w:rPr>
                                  <m:t>2</m:t>
                                </m:r>
                              </m:den>
                            </m:f>
                          </m:e>
                        </m:d>
                      </m:e>
                    </m:d>
                  </m:e>
                </m:func>
              </m:oMath>
            </m:oMathPara>
          </w:p>
        </w:tc>
        <w:tc>
          <w:tcPr>
            <w:tcW w:w="1080" w:type="dxa"/>
            <w:vAlign w:val="center"/>
          </w:tcPr>
          <w:p w:rsidR="00986C94" w:rsidRDefault="00707281" w:rsidP="00707281">
            <w:pPr>
              <w:pStyle w:val="Equation"/>
              <w:numPr>
                <w:ilvl w:val="0"/>
                <w:numId w:val="0"/>
              </w:numPr>
              <w:ind w:left="360"/>
              <w:jc w:val="center"/>
            </w:pPr>
            <w:r>
              <w:t xml:space="preserve">  (9</w:t>
            </w:r>
            <w:r w:rsidR="00986C94">
              <w:t>)</w:t>
            </w:r>
          </w:p>
        </w:tc>
      </w:tr>
    </w:tbl>
    <w:p w:rsidR="00986C94" w:rsidRPr="00854CD4" w:rsidRDefault="00986C94" w:rsidP="00986C94">
      <w:pPr>
        <w:rPr>
          <w:rFonts w:eastAsia="Batang"/>
        </w:rPr>
      </w:pPr>
    </w:p>
    <w:p w:rsidR="00986C94" w:rsidRDefault="00986C94" w:rsidP="00986C94">
      <w:pPr>
        <w:rPr>
          <w:rFonts w:eastAsia="Batang"/>
          <w:lang w:bidi="en-US"/>
        </w:rPr>
      </w:pPr>
      <w:r>
        <w:rPr>
          <w:rFonts w:eastAsia="Batang"/>
          <w:lang w:eastAsia="x-none"/>
        </w:rPr>
        <w:t xml:space="preserve">Thus the temporal correlation with the unit of wavelength can be calculated exactly as the spatial correlation in section 3.2 by introducing DoT dependency and substituting </w:t>
      </w:r>
      <w:proofErr w:type="spellStart"/>
      <w:r>
        <w:rPr>
          <w:rFonts w:eastAsia="Batang"/>
          <w:lang w:eastAsia="x-none"/>
        </w:rPr>
        <w:t>AoA</w:t>
      </w:r>
      <w:proofErr w:type="spellEnd"/>
      <w:r>
        <w:rPr>
          <w:rFonts w:eastAsia="Batang"/>
          <w:lang w:eastAsia="x-none"/>
        </w:rPr>
        <w:t xml:space="preserve"> </w:t>
      </w:r>
      <m:oMath>
        <m:sSub>
          <m:sSubPr>
            <m:ctrlPr>
              <w:rPr>
                <w:rFonts w:ascii="Cambria Math" w:hAnsi="Cambria Math" w:cs="Cambria Math"/>
                <w:i/>
                <w:lang w:bidi="en-US"/>
              </w:rPr>
            </m:ctrlPr>
          </m:sSubPr>
          <m:e>
            <m:r>
              <w:rPr>
                <w:rFonts w:ascii="Cambria Math" w:hAnsi="Cambria Math" w:cs="Cambria Math"/>
                <w:lang w:bidi="en-US"/>
              </w:rPr>
              <m:t>φ</m:t>
            </m:r>
          </m:e>
          <m:sub>
            <m:r>
              <w:rPr>
                <w:rFonts w:ascii="Cambria Math" w:hAnsi="Cambria Math" w:cs="Cambria Math"/>
                <w:lang w:bidi="en-US"/>
              </w:rPr>
              <m:t>m,n</m:t>
            </m:r>
          </m:sub>
        </m:sSub>
      </m:oMath>
      <w:r>
        <w:rPr>
          <w:rFonts w:eastAsia="Batang"/>
          <w:lang w:bidi="en-US"/>
        </w:rPr>
        <w:t xml:space="preserve"> with </w:t>
      </w:r>
    </w:p>
    <w:tbl>
      <w:tblPr>
        <w:tblStyle w:val="TableGrid"/>
        <w:tblW w:w="9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8"/>
        <w:gridCol w:w="1080"/>
      </w:tblGrid>
      <w:tr w:rsidR="00986C94" w:rsidTr="001B6436">
        <w:tc>
          <w:tcPr>
            <w:tcW w:w="8478" w:type="dxa"/>
            <w:vAlign w:val="center"/>
          </w:tcPr>
          <w:p w:rsidR="00986C94" w:rsidRPr="001A6031" w:rsidRDefault="00D2321A" w:rsidP="001B6436">
            <w:pPr>
              <w:rPr>
                <w:rFonts w:eastAsia="Batang"/>
              </w:rPr>
            </w:pPr>
            <m:oMathPara>
              <m:oMathParaPr>
                <m:jc m:val="center"/>
              </m:oMathParaPr>
              <m:oMath>
                <m:sSub>
                  <m:sSubPr>
                    <m:ctrlPr>
                      <w:rPr>
                        <w:rFonts w:ascii="Cambria Math" w:hAnsi="Cambria Math" w:cs="Cambria Math"/>
                        <w:i/>
                        <w:lang w:bidi="en-US"/>
                      </w:rPr>
                    </m:ctrlPr>
                  </m:sSubPr>
                  <m:e>
                    <m:r>
                      <w:rPr>
                        <w:rFonts w:ascii="Cambria Math" w:hAnsi="Cambria Math" w:cs="Cambria Math"/>
                        <w:lang w:bidi="en-US"/>
                      </w:rPr>
                      <m:t>φ</m:t>
                    </m:r>
                  </m:e>
                  <m:sub>
                    <m:r>
                      <w:rPr>
                        <w:rFonts w:ascii="Cambria Math" w:hAnsi="Cambria Math" w:cs="Cambria Math"/>
                        <w:lang w:bidi="en-US"/>
                      </w:rPr>
                      <m:t>m,n</m:t>
                    </m:r>
                  </m:sub>
                </m:sSub>
                <m:r>
                  <w:rPr>
                    <w:rFonts w:ascii="Cambria Math" w:hAnsi="Cambria Math" w:cs="Cambria Math"/>
                    <w:lang w:bidi="en-US"/>
                  </w:rPr>
                  <m:t>-</m:t>
                </m:r>
                <m:d>
                  <m:dPr>
                    <m:ctrlPr>
                      <w:rPr>
                        <w:rFonts w:ascii="Cambria Math" w:hAnsi="Cambria Math" w:cs="Cambria Math"/>
                        <w:i/>
                        <w:lang w:bidi="en-US"/>
                      </w:rPr>
                    </m:ctrlPr>
                  </m:dPr>
                  <m:e>
                    <m:sSub>
                      <m:sSubPr>
                        <m:ctrlPr>
                          <w:rPr>
                            <w:rFonts w:ascii="Cambria Math" w:hAnsi="Cambria Math" w:cs="Cambria Math"/>
                            <w:i/>
                            <w:lang w:bidi="en-US"/>
                          </w:rPr>
                        </m:ctrlPr>
                      </m:sSubPr>
                      <m:e>
                        <m:r>
                          <w:rPr>
                            <w:rFonts w:ascii="Cambria Math" w:hAnsi="Cambria Math" w:cs="Cambria Math"/>
                            <w:lang w:bidi="en-US"/>
                          </w:rPr>
                          <m:t>θ</m:t>
                        </m:r>
                      </m:e>
                      <m:sub>
                        <m:r>
                          <w:rPr>
                            <w:rFonts w:ascii="Cambria Math" w:hAnsi="Cambria Math" w:cs="Cambria Math"/>
                            <w:lang w:bidi="en-US"/>
                          </w:rPr>
                          <m:t>v</m:t>
                        </m:r>
                      </m:sub>
                    </m:sSub>
                    <m:r>
                      <w:rPr>
                        <w:rFonts w:ascii="Cambria Math" w:hAnsi="Cambria Math" w:cs="Cambria Math"/>
                        <w:lang w:bidi="en-US"/>
                      </w:rPr>
                      <m:t>-</m:t>
                    </m:r>
                    <m:f>
                      <m:fPr>
                        <m:ctrlPr>
                          <w:rPr>
                            <w:rFonts w:ascii="Cambria Math" w:hAnsi="Cambria Math" w:cs="Cambria Math"/>
                            <w:i/>
                            <w:lang w:bidi="en-US"/>
                          </w:rPr>
                        </m:ctrlPr>
                      </m:fPr>
                      <m:num>
                        <m:r>
                          <w:rPr>
                            <w:rFonts w:ascii="Cambria Math" w:hAnsi="Cambria Math" w:cs="Cambria Math"/>
                            <w:lang w:bidi="en-US"/>
                          </w:rPr>
                          <m:t>π</m:t>
                        </m:r>
                      </m:num>
                      <m:den>
                        <m:r>
                          <w:rPr>
                            <w:rFonts w:ascii="Cambria Math" w:hAnsi="Cambria Math" w:cs="Cambria Math"/>
                            <w:lang w:bidi="en-US"/>
                          </w:rPr>
                          <m:t>2</m:t>
                        </m:r>
                      </m:den>
                    </m:f>
                  </m:e>
                </m:d>
              </m:oMath>
            </m:oMathPara>
          </w:p>
        </w:tc>
        <w:tc>
          <w:tcPr>
            <w:tcW w:w="1080" w:type="dxa"/>
            <w:vAlign w:val="center"/>
          </w:tcPr>
          <w:p w:rsidR="00986C94" w:rsidRDefault="00707281" w:rsidP="00707281">
            <w:pPr>
              <w:pStyle w:val="Equation"/>
              <w:numPr>
                <w:ilvl w:val="0"/>
                <w:numId w:val="0"/>
              </w:numPr>
              <w:ind w:left="360"/>
              <w:jc w:val="left"/>
            </w:pPr>
            <w:r>
              <w:t xml:space="preserve">    (10</w:t>
            </w:r>
            <w:r w:rsidR="00986C94">
              <w:t>)</w:t>
            </w:r>
          </w:p>
        </w:tc>
      </w:tr>
    </w:tbl>
    <w:p w:rsidR="00986C94" w:rsidRPr="00986C94" w:rsidRDefault="00986C94" w:rsidP="00950AF0">
      <w:pPr>
        <w:pStyle w:val="Heading1"/>
        <w:numPr>
          <w:ilvl w:val="0"/>
          <w:numId w:val="2"/>
        </w:numPr>
        <w:tabs>
          <w:tab w:val="clear" w:pos="720"/>
          <w:tab w:val="left" w:pos="1134"/>
        </w:tabs>
      </w:pPr>
      <w:r w:rsidRPr="00986C94">
        <w:t>Correlation curves</w:t>
      </w:r>
    </w:p>
    <w:p w:rsidR="00986C94" w:rsidRPr="00986C94" w:rsidRDefault="00986C94" w:rsidP="00986C94">
      <w:pPr>
        <w:pStyle w:val="ListParagraph"/>
        <w:keepNext/>
        <w:keepLines/>
        <w:numPr>
          <w:ilvl w:val="0"/>
          <w:numId w:val="1"/>
        </w:numPr>
        <w:pBdr>
          <w:top w:val="single" w:sz="12" w:space="3" w:color="auto"/>
        </w:pBdr>
        <w:spacing w:before="240"/>
        <w:contextualSpacing w:val="0"/>
        <w:outlineLvl w:val="0"/>
        <w:rPr>
          <w:rFonts w:ascii="Arial" w:hAnsi="Arial"/>
          <w:vanish/>
          <w:sz w:val="36"/>
        </w:rPr>
      </w:pPr>
    </w:p>
    <w:p w:rsidR="00986C94" w:rsidRDefault="00986C94" w:rsidP="00986C94">
      <w:pPr>
        <w:pStyle w:val="Heading2"/>
      </w:pPr>
      <w:r>
        <w:t>Spatial correlation</w:t>
      </w:r>
    </w:p>
    <w:p w:rsidR="00986C94" w:rsidRPr="00566D39" w:rsidRDefault="00986C94" w:rsidP="00986C94">
      <w:pPr>
        <w:jc w:val="both"/>
      </w:pPr>
      <w:r>
        <w:fldChar w:fldCharType="begin"/>
      </w:r>
      <w:r>
        <w:instrText xml:space="preserve"> REF _Ref371000651 \h  \* MERGEFORMAT </w:instrText>
      </w:r>
      <w:r>
        <w:fldChar w:fldCharType="separate"/>
      </w:r>
      <w:r>
        <w:t xml:space="preserve">Figure </w:t>
      </w:r>
      <w:r>
        <w:rPr>
          <w:noProof/>
        </w:rPr>
        <w:t>1</w:t>
      </w:r>
      <w:r>
        <w:fldChar w:fldCharType="end"/>
      </w:r>
      <w:r>
        <w:t xml:space="preserve"> shows the spatial correlation comparison of the continuous and discretized PAS sampling methods. The channel models are as specified in the tables in [1], including the angular filtering and polarization imbalance effects due to the combination of BS antenna field pattern, </w:t>
      </w:r>
      <w:proofErr w:type="spellStart"/>
      <w:r>
        <w:t>AoD</w:t>
      </w:r>
      <w:proofErr w:type="spellEnd"/>
      <w:r>
        <w:t xml:space="preserve"> and XPR. The model with 20 sinusoids matches well with the continuous model for the </w:t>
      </w:r>
      <w:proofErr w:type="spellStart"/>
      <w:r>
        <w:t>UMi</w:t>
      </w:r>
      <w:proofErr w:type="spellEnd"/>
      <w:r>
        <w:t xml:space="preserve"> case but deviates about 0.05 at 0.5 wavelengths for the </w:t>
      </w:r>
      <w:proofErr w:type="spellStart"/>
      <w:r>
        <w:t>UMa</w:t>
      </w:r>
      <w:proofErr w:type="spellEnd"/>
      <w:r>
        <w:t xml:space="preserve"> case. </w:t>
      </w:r>
    </w:p>
    <w:p w:rsidR="003B67DB" w:rsidRDefault="003B67DB" w:rsidP="003B67DB">
      <w:bookmarkStart w:id="14" w:name="_Ref371000651"/>
      <w:r>
        <w:rPr>
          <w:noProof/>
          <w:lang w:val="fi-FI" w:eastAsia="fi-FI"/>
        </w:rPr>
        <w:drawing>
          <wp:inline distT="0" distB="0" distL="0" distR="0" wp14:anchorId="540665DC" wp14:editId="147E8A8E">
            <wp:extent cx="2879180" cy="216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atCorrUMi2.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879180" cy="2160000"/>
                    </a:xfrm>
                    <a:prstGeom prst="rect">
                      <a:avLst/>
                    </a:prstGeom>
                  </pic:spPr>
                </pic:pic>
              </a:graphicData>
            </a:graphic>
          </wp:inline>
        </w:drawing>
      </w:r>
      <w:r>
        <w:rPr>
          <w:noProof/>
          <w:lang w:val="fi-FI" w:eastAsia="fi-FI"/>
        </w:rPr>
        <w:drawing>
          <wp:inline distT="0" distB="0" distL="0" distR="0" wp14:anchorId="55963710" wp14:editId="7ECB339B">
            <wp:extent cx="2879180" cy="216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atCorrUMa2.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879180" cy="2160000"/>
                    </a:xfrm>
                    <a:prstGeom prst="rect">
                      <a:avLst/>
                    </a:prstGeom>
                  </pic:spPr>
                </pic:pic>
              </a:graphicData>
            </a:graphic>
          </wp:inline>
        </w:drawing>
      </w:r>
    </w:p>
    <w:p w:rsidR="003B67DB" w:rsidRDefault="003B67DB" w:rsidP="003B67DB">
      <w:pPr>
        <w:ind w:left="1800" w:firstLine="360"/>
      </w:pPr>
      <w:r>
        <w:t>(a)</w:t>
      </w:r>
      <w:r>
        <w:tab/>
      </w:r>
      <w:r>
        <w:tab/>
      </w:r>
      <w:r>
        <w:tab/>
      </w:r>
      <w:r>
        <w:tab/>
        <w:t xml:space="preserve">       (</w:t>
      </w:r>
      <w:proofErr w:type="gramStart"/>
      <w:r>
        <w:t>b</w:t>
      </w:r>
      <w:proofErr w:type="gramEnd"/>
      <w:r>
        <w:t>)</w:t>
      </w:r>
    </w:p>
    <w:p w:rsidR="00986C94" w:rsidRDefault="00986C94" w:rsidP="00986C94">
      <w:pPr>
        <w:pStyle w:val="Caption"/>
      </w:pPr>
      <w:proofErr w:type="gramStart"/>
      <w:r>
        <w:t xml:space="preserve">Figure </w:t>
      </w:r>
      <w:r>
        <w:fldChar w:fldCharType="begin"/>
      </w:r>
      <w:r>
        <w:instrText xml:space="preserve"> SEQ Figure \* ARABIC </w:instrText>
      </w:r>
      <w:r>
        <w:fldChar w:fldCharType="separate"/>
      </w:r>
      <w:r>
        <w:rPr>
          <w:noProof/>
        </w:rPr>
        <w:t>1</w:t>
      </w:r>
      <w:r>
        <w:fldChar w:fldCharType="end"/>
      </w:r>
      <w:bookmarkEnd w:id="14"/>
      <w:r>
        <w:t>.</w:t>
      </w:r>
      <w:proofErr w:type="gramEnd"/>
      <w:r>
        <w:t xml:space="preserve"> Spatial correlation curves comparing of the model with a continuous </w:t>
      </w:r>
      <w:proofErr w:type="spellStart"/>
      <w:r>
        <w:t>Laplacian</w:t>
      </w:r>
      <w:proofErr w:type="spellEnd"/>
      <w:r>
        <w:t xml:space="preserve"> PAS (blue) and the model with a discretized 20 ray PAS (red) of SCME </w:t>
      </w:r>
      <w:proofErr w:type="spellStart"/>
      <w:r>
        <w:t>UMi</w:t>
      </w:r>
      <w:proofErr w:type="spellEnd"/>
      <w:r>
        <w:t xml:space="preserve"> (a) and </w:t>
      </w:r>
      <w:proofErr w:type="spellStart"/>
      <w:r>
        <w:t>UMa</w:t>
      </w:r>
      <w:proofErr w:type="spellEnd"/>
      <w:r>
        <w:t xml:space="preserve"> (b).</w:t>
      </w:r>
    </w:p>
    <w:p w:rsidR="00986C94" w:rsidRDefault="00986C94" w:rsidP="00986C94">
      <w:pPr>
        <w:pStyle w:val="Heading2"/>
        <w:keepLines w:val="0"/>
        <w:tabs>
          <w:tab w:val="clear" w:pos="576"/>
        </w:tabs>
        <w:spacing w:before="360" w:after="240"/>
      </w:pPr>
      <w:r>
        <w:lastRenderedPageBreak/>
        <w:t>Temporal correlation</w:t>
      </w:r>
    </w:p>
    <w:p w:rsidR="00986C94" w:rsidRPr="00566D39" w:rsidRDefault="00986C94" w:rsidP="00986C94">
      <w:pPr>
        <w:jc w:val="both"/>
      </w:pPr>
      <w:r>
        <w:fldChar w:fldCharType="begin"/>
      </w:r>
      <w:r>
        <w:instrText xml:space="preserve"> REF _Ref371001728 \h </w:instrText>
      </w:r>
      <w:r>
        <w:fldChar w:fldCharType="separate"/>
      </w:r>
      <w:r>
        <w:t xml:space="preserve">Figure </w:t>
      </w:r>
      <w:r>
        <w:rPr>
          <w:noProof/>
        </w:rPr>
        <w:t>2</w:t>
      </w:r>
      <w:r>
        <w:fldChar w:fldCharType="end"/>
      </w:r>
      <w:r>
        <w:t xml:space="preserve"> shows the temporal correlation comparison of the continuous and discretized PAS sampling methods. The channel models are as specified in the tables in [1], including the angular filtering and polarization imbalance effects due to the combination of BS antenna field pattern, </w:t>
      </w:r>
      <w:proofErr w:type="spellStart"/>
      <w:r>
        <w:t>AoD</w:t>
      </w:r>
      <w:proofErr w:type="spellEnd"/>
      <w:r>
        <w:t xml:space="preserve"> and XPR. </w:t>
      </w:r>
      <w:r w:rsidRPr="00624054">
        <w:t xml:space="preserve">The model with 20 sinusoids deviates </w:t>
      </w:r>
      <w:r>
        <w:t xml:space="preserve">about </w:t>
      </w:r>
      <w:r w:rsidRPr="00624054">
        <w:t>0.05 a</w:t>
      </w:r>
      <w:r>
        <w:t>round</w:t>
      </w:r>
      <w:r w:rsidRPr="00624054">
        <w:t xml:space="preserve"> 0.5 wavelengths for </w:t>
      </w:r>
      <w:r>
        <w:t xml:space="preserve">both of the </w:t>
      </w:r>
      <w:proofErr w:type="spellStart"/>
      <w:r>
        <w:t>UMi</w:t>
      </w:r>
      <w:proofErr w:type="spellEnd"/>
      <w:r>
        <w:t xml:space="preserve"> and</w:t>
      </w:r>
      <w:r w:rsidRPr="00624054">
        <w:t xml:space="preserve"> </w:t>
      </w:r>
      <w:proofErr w:type="spellStart"/>
      <w:r w:rsidRPr="00624054">
        <w:t>UMa</w:t>
      </w:r>
      <w:proofErr w:type="spellEnd"/>
      <w:r w:rsidRPr="00624054">
        <w:t xml:space="preserve"> case</w:t>
      </w:r>
      <w:r>
        <w:t>s.</w:t>
      </w:r>
    </w:p>
    <w:p w:rsidR="00986C94" w:rsidRPr="00804659" w:rsidRDefault="00986C94" w:rsidP="00986C94">
      <w:bookmarkStart w:id="15" w:name="_GoBack"/>
      <w:bookmarkEnd w:id="15"/>
    </w:p>
    <w:p w:rsidR="00986C94" w:rsidRDefault="003B67DB" w:rsidP="00986C94">
      <w:pPr>
        <w:rPr>
          <w:rFonts w:eastAsia="Batang"/>
        </w:rPr>
      </w:pPr>
      <w:r>
        <w:rPr>
          <w:noProof/>
          <w:lang w:val="fi-FI" w:eastAsia="fi-FI"/>
        </w:rPr>
        <w:drawing>
          <wp:inline distT="0" distB="0" distL="0" distR="0" wp14:anchorId="5F0C3F26" wp14:editId="73DF8019">
            <wp:extent cx="2879180" cy="216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mpCorrUMi2.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879180" cy="2160000"/>
                    </a:xfrm>
                    <a:prstGeom prst="rect">
                      <a:avLst/>
                    </a:prstGeom>
                  </pic:spPr>
                </pic:pic>
              </a:graphicData>
            </a:graphic>
          </wp:inline>
        </w:drawing>
      </w:r>
      <w:r w:rsidRPr="00D2321A">
        <w:rPr>
          <w:rFonts w:eastAsia="Batang"/>
          <w:noProof/>
          <w:lang w:val="fi-FI" w:eastAsia="fi-FI"/>
        </w:rPr>
        <w:drawing>
          <wp:inline distT="0" distB="0" distL="0" distR="0" wp14:anchorId="28751B6F" wp14:editId="2FAA324A">
            <wp:extent cx="2879180" cy="216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mpCorrUMa2.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879180" cy="2160000"/>
                    </a:xfrm>
                    <a:prstGeom prst="rect">
                      <a:avLst/>
                    </a:prstGeom>
                  </pic:spPr>
                </pic:pic>
              </a:graphicData>
            </a:graphic>
          </wp:inline>
        </w:drawing>
      </w:r>
    </w:p>
    <w:p w:rsidR="00827CE7" w:rsidRDefault="00827CE7" w:rsidP="00827CE7">
      <w:pPr>
        <w:ind w:left="1800" w:firstLine="360"/>
      </w:pPr>
      <w:bookmarkStart w:id="16" w:name="_Ref371001728"/>
      <w:r>
        <w:t>(a)</w:t>
      </w:r>
      <w:r>
        <w:tab/>
      </w:r>
      <w:r>
        <w:tab/>
      </w:r>
      <w:r>
        <w:tab/>
      </w:r>
      <w:r>
        <w:tab/>
        <w:t>(</w:t>
      </w:r>
      <w:proofErr w:type="gramStart"/>
      <w:r>
        <w:t>b</w:t>
      </w:r>
      <w:proofErr w:type="gramEnd"/>
      <w:r>
        <w:t>)</w:t>
      </w:r>
    </w:p>
    <w:p w:rsidR="00986C94" w:rsidRDefault="00986C94" w:rsidP="00986C94">
      <w:pPr>
        <w:pStyle w:val="Caption"/>
      </w:pPr>
      <w:proofErr w:type="gramStart"/>
      <w:r>
        <w:t xml:space="preserve">Figure </w:t>
      </w:r>
      <w:r>
        <w:fldChar w:fldCharType="begin"/>
      </w:r>
      <w:r>
        <w:instrText xml:space="preserve"> SEQ Figure \* ARABIC </w:instrText>
      </w:r>
      <w:r>
        <w:fldChar w:fldCharType="separate"/>
      </w:r>
      <w:r>
        <w:rPr>
          <w:noProof/>
        </w:rPr>
        <w:t>2</w:t>
      </w:r>
      <w:r>
        <w:fldChar w:fldCharType="end"/>
      </w:r>
      <w:bookmarkEnd w:id="16"/>
      <w:r>
        <w:t>.</w:t>
      </w:r>
      <w:proofErr w:type="gramEnd"/>
      <w:r>
        <w:t xml:space="preserve"> Temporal correlation curves comparing of the model with a continuous </w:t>
      </w:r>
      <w:proofErr w:type="spellStart"/>
      <w:r>
        <w:t>Laplacian</w:t>
      </w:r>
      <w:proofErr w:type="spellEnd"/>
      <w:r>
        <w:t xml:space="preserve"> PAS (blue) and the model with a discretized 20 ray PAS (red) of SCME </w:t>
      </w:r>
      <w:proofErr w:type="spellStart"/>
      <w:r>
        <w:t>UMi</w:t>
      </w:r>
      <w:proofErr w:type="spellEnd"/>
      <w:r>
        <w:t xml:space="preserve"> (a) and </w:t>
      </w:r>
      <w:proofErr w:type="spellStart"/>
      <w:r>
        <w:t>UMa</w:t>
      </w:r>
      <w:proofErr w:type="spellEnd"/>
      <w:r>
        <w:t xml:space="preserve"> (b).</w:t>
      </w:r>
    </w:p>
    <w:p w:rsidR="00237963" w:rsidRDefault="00237963" w:rsidP="00237963">
      <w:pPr>
        <w:pStyle w:val="Heading1"/>
        <w:numPr>
          <w:ilvl w:val="0"/>
          <w:numId w:val="2"/>
        </w:numPr>
        <w:tabs>
          <w:tab w:val="clear" w:pos="720"/>
          <w:tab w:val="left" w:pos="1134"/>
        </w:tabs>
      </w:pPr>
      <w:r>
        <w:t>Reference Curves</w:t>
      </w:r>
    </w:p>
    <w:p w:rsidR="00237963" w:rsidRPr="00237963" w:rsidRDefault="00237963" w:rsidP="00AF0106">
      <w:r>
        <w:t xml:space="preserve">In Figures 8.4.3.1 and 8.4.4.1 of [1], it appeared that the curves were different. This is because one of these curves used the continuous </w:t>
      </w:r>
      <w:proofErr w:type="spellStart"/>
      <w:r>
        <w:t>Laplacian</w:t>
      </w:r>
      <w:proofErr w:type="spellEnd"/>
      <w:r>
        <w:t xml:space="preserve"> assumption, while the other curve was based on the quantized version with 20 sinusoids. </w:t>
      </w:r>
      <w:r w:rsidR="008F2582">
        <w:t xml:space="preserve"> While the throughput results with both these interpretations were within the uncertainty bound, a proper reference need to set, so that this ambiguity can be resolved.  We propose to select the 20 ray discr</w:t>
      </w:r>
      <w:r w:rsidR="00AF0106">
        <w:t>ete PAS reference as the model i</w:t>
      </w:r>
      <w:r w:rsidR="008F2582">
        <w:t xml:space="preserve">s more commonly used within 3GPP. </w:t>
      </w:r>
    </w:p>
    <w:p w:rsidR="00986C94" w:rsidRDefault="00986C94" w:rsidP="00986C94">
      <w:pPr>
        <w:rPr>
          <w:rFonts w:eastAsia="Batang"/>
          <w:lang w:bidi="en-US"/>
        </w:rPr>
      </w:pPr>
    </w:p>
    <w:p w:rsidR="00986C94" w:rsidRPr="001B6436" w:rsidRDefault="00986C94" w:rsidP="00AF0106">
      <w:pPr>
        <w:pStyle w:val="Heading1"/>
        <w:numPr>
          <w:ilvl w:val="0"/>
          <w:numId w:val="2"/>
        </w:numPr>
        <w:tabs>
          <w:tab w:val="clear" w:pos="720"/>
          <w:tab w:val="left" w:pos="1134"/>
        </w:tabs>
      </w:pPr>
      <w:r w:rsidRPr="001B6436">
        <w:t>Conclusions</w:t>
      </w:r>
    </w:p>
    <w:p w:rsidR="00986C94" w:rsidRDefault="00986C94" w:rsidP="00986C94">
      <w:pPr>
        <w:jc w:val="both"/>
        <w:rPr>
          <w:rFonts w:eastAsia="Batang"/>
          <w:lang w:eastAsia="x-none"/>
        </w:rPr>
      </w:pPr>
      <w:r>
        <w:rPr>
          <w:rFonts w:eastAsia="Batang"/>
        </w:rPr>
        <w:t xml:space="preserve">Two interpretations of </w:t>
      </w:r>
      <w:r>
        <w:rPr>
          <w:rFonts w:eastAsia="Batang"/>
          <w:lang w:eastAsia="x-none"/>
        </w:rPr>
        <w:t xml:space="preserve">the exact PAS SCME Urban micro and macro models of </w:t>
      </w:r>
      <w:r>
        <w:rPr>
          <w:rFonts w:eastAsia="Batang"/>
          <w:lang w:eastAsia="x-none"/>
        </w:rPr>
        <w:fldChar w:fldCharType="begin"/>
      </w:r>
      <w:r>
        <w:rPr>
          <w:rFonts w:eastAsia="Batang"/>
          <w:lang w:eastAsia="x-none"/>
        </w:rPr>
        <w:instrText xml:space="preserve"> REF _Ref370989653 \n \h  \* MERGEFORMAT </w:instrText>
      </w:r>
      <w:r>
        <w:rPr>
          <w:rFonts w:eastAsia="Batang"/>
          <w:lang w:eastAsia="x-none"/>
        </w:rPr>
      </w:r>
      <w:r>
        <w:rPr>
          <w:rFonts w:eastAsia="Batang"/>
          <w:lang w:eastAsia="x-none"/>
        </w:rPr>
        <w:fldChar w:fldCharType="separate"/>
      </w:r>
      <w:r>
        <w:rPr>
          <w:rFonts w:eastAsia="Batang"/>
          <w:lang w:eastAsia="x-none"/>
        </w:rPr>
        <w:t>[1]</w:t>
      </w:r>
      <w:r>
        <w:rPr>
          <w:rFonts w:eastAsia="Batang"/>
          <w:lang w:eastAsia="x-none"/>
        </w:rPr>
        <w:fldChar w:fldCharType="end"/>
      </w:r>
      <w:r>
        <w:rPr>
          <w:rFonts w:eastAsia="Batang"/>
          <w:lang w:eastAsia="x-none"/>
        </w:rPr>
        <w:t xml:space="preserve"> are presented. In order to define unambiguous reference correlation curves to section 8.3.2 “Validation measurements” of </w:t>
      </w:r>
      <w:r>
        <w:fldChar w:fldCharType="begin"/>
      </w:r>
      <w:r>
        <w:instrText xml:space="preserve"> REF _Ref370989653 \n \h  \* MERGEFORMAT </w:instrText>
      </w:r>
      <w:r>
        <w:fldChar w:fldCharType="separate"/>
      </w:r>
      <w:r>
        <w:t>[1]</w:t>
      </w:r>
      <w:r>
        <w:fldChar w:fldCharType="end"/>
      </w:r>
      <w:r>
        <w:t xml:space="preserve"> we propose to select the 20 rays discrete PAS as the reference since the discrete model is the more commonly used assumption and defined by 3GPP in [2]</w:t>
      </w:r>
      <w:r>
        <w:rPr>
          <w:rFonts w:eastAsia="Batang"/>
          <w:lang w:eastAsia="x-none"/>
        </w:rPr>
        <w:t xml:space="preserve">. The actual implementation of channel models is still left open for each vendor as far as the validation measurements match the reference curves of section 8.3.2 in </w:t>
      </w:r>
      <w:r>
        <w:fldChar w:fldCharType="begin"/>
      </w:r>
      <w:r>
        <w:instrText xml:space="preserve"> REF _Ref370989653 \n \h  \* MERGEFORMAT </w:instrText>
      </w:r>
      <w:r>
        <w:fldChar w:fldCharType="separate"/>
      </w:r>
      <w:r>
        <w:t>[1]</w:t>
      </w:r>
      <w:r>
        <w:fldChar w:fldCharType="end"/>
      </w:r>
      <w:r>
        <w:t>.</w:t>
      </w:r>
    </w:p>
    <w:p w:rsidR="00986C94" w:rsidRDefault="00986C94" w:rsidP="00986C94">
      <w:pPr>
        <w:jc w:val="both"/>
      </w:pPr>
    </w:p>
    <w:bookmarkEnd w:id="0"/>
    <w:bookmarkEnd w:id="1"/>
    <w:bookmarkEnd w:id="2"/>
    <w:bookmarkEnd w:id="3"/>
    <w:bookmarkEnd w:id="4"/>
    <w:bookmarkEnd w:id="5"/>
    <w:bookmarkEnd w:id="6"/>
    <w:bookmarkEnd w:id="7"/>
    <w:bookmarkEnd w:id="8"/>
    <w:bookmarkEnd w:id="9"/>
    <w:bookmarkEnd w:id="10"/>
    <w:bookmarkEnd w:id="11"/>
    <w:bookmarkEnd w:id="12"/>
    <w:p w:rsidR="00E65AC1" w:rsidRPr="00AF0106" w:rsidRDefault="00E65AC1" w:rsidP="00AF0106">
      <w:pPr>
        <w:pStyle w:val="Heading1"/>
        <w:numPr>
          <w:ilvl w:val="0"/>
          <w:numId w:val="2"/>
        </w:numPr>
        <w:tabs>
          <w:tab w:val="clear" w:pos="720"/>
          <w:tab w:val="left" w:pos="1134"/>
        </w:tabs>
      </w:pPr>
      <w:r>
        <w:t>References</w:t>
      </w:r>
    </w:p>
    <w:p w:rsidR="007170DC" w:rsidRDefault="007170DC" w:rsidP="007170DC">
      <w:pPr>
        <w:pStyle w:val="ListParagraph"/>
        <w:ind w:left="1440"/>
      </w:pPr>
    </w:p>
    <w:p w:rsidR="00986C94" w:rsidRDefault="00986C94" w:rsidP="00950AF0">
      <w:pPr>
        <w:pStyle w:val="ListParagraph"/>
        <w:numPr>
          <w:ilvl w:val="0"/>
          <w:numId w:val="5"/>
        </w:numPr>
        <w:tabs>
          <w:tab w:val="left" w:pos="-1530"/>
        </w:tabs>
        <w:snapToGrid w:val="0"/>
        <w:spacing w:after="120"/>
        <w:rPr>
          <w:rFonts w:cs="Arial"/>
          <w:szCs w:val="22"/>
        </w:rPr>
      </w:pPr>
      <w:bookmarkStart w:id="17" w:name="_Ref370989653"/>
      <w:r>
        <w:rPr>
          <w:rFonts w:cs="Arial"/>
          <w:szCs w:val="22"/>
        </w:rPr>
        <w:t>TR 37.977, “</w:t>
      </w:r>
      <w:r w:rsidRPr="00586446">
        <w:rPr>
          <w:rFonts w:cs="Arial"/>
          <w:szCs w:val="22"/>
        </w:rPr>
        <w:t>Verification of radiated multi-antenna reception performance of User Equipment (UE)</w:t>
      </w:r>
      <w:r>
        <w:rPr>
          <w:rFonts w:cs="Arial"/>
          <w:szCs w:val="22"/>
        </w:rPr>
        <w:t>,” Version 1.1.0, 3GPP, October 2013.</w:t>
      </w:r>
      <w:bookmarkEnd w:id="17"/>
    </w:p>
    <w:p w:rsidR="00986C94" w:rsidRPr="00512F86" w:rsidRDefault="00986C94" w:rsidP="00950AF0">
      <w:pPr>
        <w:pStyle w:val="ListParagraph"/>
        <w:numPr>
          <w:ilvl w:val="0"/>
          <w:numId w:val="5"/>
        </w:numPr>
        <w:tabs>
          <w:tab w:val="left" w:pos="-1530"/>
        </w:tabs>
        <w:snapToGrid w:val="0"/>
        <w:spacing w:after="120"/>
        <w:rPr>
          <w:rFonts w:cs="Arial"/>
          <w:szCs w:val="22"/>
        </w:rPr>
      </w:pPr>
      <w:bookmarkStart w:id="18" w:name="_Ref370989656"/>
      <w:r w:rsidRPr="00512F86">
        <w:rPr>
          <w:rFonts w:cs="Arial"/>
          <w:szCs w:val="22"/>
        </w:rPr>
        <w:t>TR 25.996, “Spatial channel model for</w:t>
      </w:r>
      <w:r>
        <w:rPr>
          <w:rFonts w:cs="Arial"/>
          <w:szCs w:val="22"/>
        </w:rPr>
        <w:t xml:space="preserve"> </w:t>
      </w:r>
      <w:r w:rsidRPr="00512F86">
        <w:rPr>
          <w:rFonts w:cs="Arial"/>
          <w:szCs w:val="22"/>
        </w:rPr>
        <w:t>Multiple Input Multiple Output (MIMO) simulations</w:t>
      </w:r>
      <w:r>
        <w:rPr>
          <w:rFonts w:cs="Arial"/>
          <w:szCs w:val="22"/>
        </w:rPr>
        <w:t>,” Version 11.0.0, 3GPP, September 2012.</w:t>
      </w:r>
      <w:bookmarkEnd w:id="18"/>
    </w:p>
    <w:p w:rsidR="00986C94" w:rsidRPr="005E5F46" w:rsidRDefault="00986C94" w:rsidP="00950AF0">
      <w:pPr>
        <w:pStyle w:val="ListParagraph"/>
        <w:numPr>
          <w:ilvl w:val="0"/>
          <w:numId w:val="5"/>
        </w:numPr>
        <w:tabs>
          <w:tab w:val="left" w:pos="-1530"/>
        </w:tabs>
        <w:snapToGrid w:val="0"/>
        <w:spacing w:after="120"/>
        <w:rPr>
          <w:rFonts w:cs="Arial"/>
          <w:szCs w:val="22"/>
        </w:rPr>
      </w:pPr>
      <w:bookmarkStart w:id="19" w:name="_Ref370990994"/>
      <w:r>
        <w:lastRenderedPageBreak/>
        <w:t xml:space="preserve">M. </w:t>
      </w:r>
      <w:proofErr w:type="spellStart"/>
      <w:r>
        <w:t>Pätzold</w:t>
      </w:r>
      <w:proofErr w:type="spellEnd"/>
      <w:r>
        <w:t xml:space="preserve">, “System Functions and Characteristic Quantities of Spatial Deterministic Gaussian Uncorrelated Scattering Processes,” Proc. of the 57st IEEE </w:t>
      </w:r>
      <w:proofErr w:type="spellStart"/>
      <w:r>
        <w:t>Veh</w:t>
      </w:r>
      <w:proofErr w:type="spellEnd"/>
      <w:r>
        <w:t>. Technol. Conf. (VTC ’03), vol. 2003, pp. 256–261, April 2003.</w:t>
      </w:r>
      <w:bookmarkEnd w:id="19"/>
    </w:p>
    <w:p w:rsidR="00986C94" w:rsidRDefault="00986C94" w:rsidP="00950AF0">
      <w:pPr>
        <w:pStyle w:val="ListParagraph"/>
        <w:numPr>
          <w:ilvl w:val="0"/>
          <w:numId w:val="5"/>
        </w:numPr>
        <w:tabs>
          <w:tab w:val="left" w:pos="-1530"/>
        </w:tabs>
        <w:snapToGrid w:val="0"/>
        <w:spacing w:after="120"/>
        <w:rPr>
          <w:rFonts w:cs="Arial"/>
          <w:szCs w:val="22"/>
        </w:rPr>
      </w:pPr>
      <w:bookmarkStart w:id="20" w:name="_Ref370991860"/>
      <w:r w:rsidRPr="005E5F46">
        <w:rPr>
          <w:rFonts w:cs="Arial"/>
          <w:szCs w:val="22"/>
        </w:rPr>
        <w:t xml:space="preserve">L. Schumacher, K. I. Pedersen, and P.E. </w:t>
      </w:r>
      <w:proofErr w:type="spellStart"/>
      <w:r w:rsidRPr="005E5F46">
        <w:rPr>
          <w:rFonts w:cs="Arial"/>
          <w:szCs w:val="22"/>
        </w:rPr>
        <w:t>Mogensen</w:t>
      </w:r>
      <w:proofErr w:type="spellEnd"/>
      <w:r w:rsidRPr="005E5F46">
        <w:rPr>
          <w:rFonts w:cs="Arial"/>
          <w:szCs w:val="22"/>
        </w:rPr>
        <w:t xml:space="preserve">, “From antenna </w:t>
      </w:r>
      <w:proofErr w:type="spellStart"/>
      <w:r w:rsidRPr="005E5F46">
        <w:rPr>
          <w:rFonts w:cs="Arial"/>
          <w:szCs w:val="22"/>
        </w:rPr>
        <w:t>spacings</w:t>
      </w:r>
      <w:proofErr w:type="spellEnd"/>
      <w:r w:rsidRPr="005E5F46">
        <w:rPr>
          <w:rFonts w:cs="Arial"/>
          <w:szCs w:val="22"/>
        </w:rPr>
        <w:t xml:space="preserve"> to theoretical capacities – guidelines for simulating MIMO systems,” in Proc. PIMRC</w:t>
      </w:r>
      <w:r>
        <w:rPr>
          <w:rFonts w:cs="Arial"/>
          <w:szCs w:val="22"/>
        </w:rPr>
        <w:t xml:space="preserve"> </w:t>
      </w:r>
      <w:r w:rsidRPr="005E5F46">
        <w:rPr>
          <w:rFonts w:cs="Arial"/>
          <w:szCs w:val="22"/>
        </w:rPr>
        <w:t>Conf., vol. 2, Sept. 2002, pp. 587-592.</w:t>
      </w:r>
      <w:bookmarkEnd w:id="20"/>
    </w:p>
    <w:p w:rsidR="00986C94" w:rsidRDefault="00986C94" w:rsidP="00950AF0">
      <w:pPr>
        <w:pStyle w:val="ListParagraph"/>
        <w:numPr>
          <w:ilvl w:val="0"/>
          <w:numId w:val="5"/>
        </w:numPr>
        <w:tabs>
          <w:tab w:val="left" w:pos="-1530"/>
        </w:tabs>
        <w:snapToGrid w:val="0"/>
        <w:spacing w:after="120"/>
        <w:rPr>
          <w:rFonts w:cs="Arial"/>
          <w:szCs w:val="22"/>
        </w:rPr>
      </w:pPr>
      <w:bookmarkStart w:id="21" w:name="_Ref371077627"/>
      <w:r w:rsidRPr="00A848F5">
        <w:rPr>
          <w:rFonts w:cs="Arial"/>
          <w:szCs w:val="22"/>
        </w:rPr>
        <w:t xml:space="preserve">R. Vaughan and J. B. Andersen, </w:t>
      </w:r>
      <w:r>
        <w:rPr>
          <w:rFonts w:cs="Arial"/>
          <w:szCs w:val="22"/>
        </w:rPr>
        <w:t>“</w:t>
      </w:r>
      <w:r w:rsidRPr="00A848F5">
        <w:rPr>
          <w:rFonts w:cs="Arial"/>
          <w:szCs w:val="22"/>
        </w:rPr>
        <w:t>Channels, Propagation and Antennas</w:t>
      </w:r>
      <w:r>
        <w:rPr>
          <w:rFonts w:cs="Arial"/>
          <w:szCs w:val="22"/>
        </w:rPr>
        <w:t xml:space="preserve"> </w:t>
      </w:r>
      <w:r w:rsidRPr="00A848F5">
        <w:rPr>
          <w:rFonts w:cs="Arial"/>
          <w:szCs w:val="22"/>
        </w:rPr>
        <w:t>for Mobile Communications</w:t>
      </w:r>
      <w:r>
        <w:rPr>
          <w:rFonts w:cs="Arial"/>
          <w:szCs w:val="22"/>
        </w:rPr>
        <w:t>”</w:t>
      </w:r>
      <w:r w:rsidRPr="00A848F5">
        <w:rPr>
          <w:rFonts w:cs="Arial"/>
          <w:szCs w:val="22"/>
        </w:rPr>
        <w:t xml:space="preserve"> The IEE, London, UK, 2003.</w:t>
      </w:r>
      <w:bookmarkEnd w:id="21"/>
    </w:p>
    <w:p w:rsidR="00986C94" w:rsidRDefault="00986C94" w:rsidP="00950AF0">
      <w:pPr>
        <w:pStyle w:val="ListParagraph"/>
        <w:numPr>
          <w:ilvl w:val="0"/>
          <w:numId w:val="5"/>
        </w:numPr>
        <w:tabs>
          <w:tab w:val="left" w:pos="-1530"/>
        </w:tabs>
        <w:snapToGrid w:val="0"/>
        <w:spacing w:after="120"/>
        <w:rPr>
          <w:rFonts w:cs="Arial"/>
          <w:szCs w:val="22"/>
        </w:rPr>
      </w:pPr>
      <w:bookmarkStart w:id="22" w:name="_Ref358649231"/>
      <w:r>
        <w:rPr>
          <w:rFonts w:cs="Arial"/>
          <w:szCs w:val="22"/>
        </w:rPr>
        <w:t xml:space="preserve">IST-4-027756 WINNER II D1.1.2 V1.2, “Winner Channel Models,” </w:t>
      </w:r>
      <w:r w:rsidRPr="00060B8E">
        <w:rPr>
          <w:rFonts w:cs="Arial"/>
          <w:szCs w:val="22"/>
        </w:rPr>
        <w:t xml:space="preserve">Pekka Kyösti, Juha </w:t>
      </w:r>
      <w:proofErr w:type="spellStart"/>
      <w:r w:rsidRPr="00060B8E">
        <w:rPr>
          <w:rFonts w:cs="Arial"/>
          <w:szCs w:val="22"/>
        </w:rPr>
        <w:t>Meinilä</w:t>
      </w:r>
      <w:proofErr w:type="spellEnd"/>
      <w:r w:rsidRPr="00060B8E">
        <w:rPr>
          <w:rFonts w:cs="Arial"/>
          <w:szCs w:val="22"/>
        </w:rPr>
        <w:t xml:space="preserve">, Lassi Hentilä, </w:t>
      </w:r>
      <w:proofErr w:type="spellStart"/>
      <w:r w:rsidRPr="00060B8E">
        <w:rPr>
          <w:rFonts w:cs="Arial"/>
          <w:szCs w:val="22"/>
        </w:rPr>
        <w:t>Xiongwen</w:t>
      </w:r>
      <w:proofErr w:type="spellEnd"/>
      <w:r w:rsidRPr="00060B8E">
        <w:rPr>
          <w:rFonts w:cs="Arial"/>
          <w:szCs w:val="22"/>
        </w:rPr>
        <w:t xml:space="preserve"> Zhao, Tommi</w:t>
      </w:r>
      <w:r>
        <w:rPr>
          <w:rFonts w:cs="Arial"/>
          <w:szCs w:val="22"/>
        </w:rPr>
        <w:t xml:space="preserve"> </w:t>
      </w:r>
      <w:r w:rsidRPr="00060B8E">
        <w:rPr>
          <w:rFonts w:cs="Arial"/>
          <w:szCs w:val="22"/>
        </w:rPr>
        <w:t xml:space="preserve">Jämsä, Christian Schneider, Milan </w:t>
      </w:r>
      <w:proofErr w:type="spellStart"/>
      <w:r w:rsidRPr="00060B8E">
        <w:rPr>
          <w:rFonts w:cs="Arial"/>
          <w:szCs w:val="22"/>
        </w:rPr>
        <w:t>Narandzić</w:t>
      </w:r>
      <w:proofErr w:type="spellEnd"/>
      <w:r w:rsidRPr="00060B8E">
        <w:rPr>
          <w:rFonts w:cs="Arial"/>
          <w:szCs w:val="22"/>
        </w:rPr>
        <w:t xml:space="preserve">, Marko </w:t>
      </w:r>
      <w:proofErr w:type="spellStart"/>
      <w:r w:rsidRPr="00060B8E">
        <w:rPr>
          <w:rFonts w:cs="Arial"/>
          <w:szCs w:val="22"/>
        </w:rPr>
        <w:t>Milojević</w:t>
      </w:r>
      <w:proofErr w:type="spellEnd"/>
      <w:r w:rsidRPr="00060B8E">
        <w:rPr>
          <w:rFonts w:cs="Arial"/>
          <w:szCs w:val="22"/>
        </w:rPr>
        <w:t xml:space="preserve">, </w:t>
      </w:r>
      <w:proofErr w:type="spellStart"/>
      <w:r w:rsidRPr="00060B8E">
        <w:rPr>
          <w:rFonts w:cs="Arial"/>
          <w:szCs w:val="22"/>
        </w:rPr>
        <w:t>Aihua</w:t>
      </w:r>
      <w:proofErr w:type="spellEnd"/>
      <w:r>
        <w:rPr>
          <w:rFonts w:cs="Arial"/>
          <w:szCs w:val="22"/>
        </w:rPr>
        <w:t xml:space="preserve"> </w:t>
      </w:r>
      <w:r w:rsidRPr="00060B8E">
        <w:rPr>
          <w:rFonts w:cs="Arial"/>
          <w:szCs w:val="22"/>
        </w:rPr>
        <w:t xml:space="preserve">Hong, Juha </w:t>
      </w:r>
      <w:proofErr w:type="spellStart"/>
      <w:r w:rsidRPr="00060B8E">
        <w:rPr>
          <w:rFonts w:cs="Arial"/>
          <w:szCs w:val="22"/>
        </w:rPr>
        <w:t>Ylitalo</w:t>
      </w:r>
      <w:proofErr w:type="spellEnd"/>
      <w:r w:rsidRPr="00060B8E">
        <w:rPr>
          <w:rFonts w:cs="Arial"/>
          <w:szCs w:val="22"/>
        </w:rPr>
        <w:t xml:space="preserve">, </w:t>
      </w:r>
      <w:proofErr w:type="spellStart"/>
      <w:r w:rsidRPr="00060B8E">
        <w:rPr>
          <w:rFonts w:cs="Arial"/>
          <w:szCs w:val="22"/>
        </w:rPr>
        <w:t>Veli-Matti</w:t>
      </w:r>
      <w:proofErr w:type="spellEnd"/>
      <w:r w:rsidRPr="00060B8E">
        <w:rPr>
          <w:rFonts w:cs="Arial"/>
          <w:szCs w:val="22"/>
        </w:rPr>
        <w:t xml:space="preserve"> </w:t>
      </w:r>
      <w:proofErr w:type="spellStart"/>
      <w:r w:rsidRPr="00060B8E">
        <w:rPr>
          <w:rFonts w:cs="Arial"/>
          <w:szCs w:val="22"/>
        </w:rPr>
        <w:t>Holappa</w:t>
      </w:r>
      <w:proofErr w:type="spellEnd"/>
      <w:r w:rsidRPr="00060B8E">
        <w:rPr>
          <w:rFonts w:cs="Arial"/>
          <w:szCs w:val="22"/>
        </w:rPr>
        <w:t xml:space="preserve">, </w:t>
      </w:r>
      <w:proofErr w:type="spellStart"/>
      <w:r w:rsidRPr="00060B8E">
        <w:rPr>
          <w:rFonts w:cs="Arial"/>
          <w:szCs w:val="22"/>
        </w:rPr>
        <w:t>Mikko</w:t>
      </w:r>
      <w:proofErr w:type="spellEnd"/>
      <w:r w:rsidRPr="00060B8E">
        <w:rPr>
          <w:rFonts w:cs="Arial"/>
          <w:szCs w:val="22"/>
        </w:rPr>
        <w:t xml:space="preserve"> </w:t>
      </w:r>
      <w:proofErr w:type="spellStart"/>
      <w:r w:rsidRPr="00060B8E">
        <w:rPr>
          <w:rFonts w:cs="Arial"/>
          <w:szCs w:val="22"/>
        </w:rPr>
        <w:t>Alatossava</w:t>
      </w:r>
      <w:proofErr w:type="spellEnd"/>
      <w:r w:rsidRPr="00060B8E">
        <w:rPr>
          <w:rFonts w:cs="Arial"/>
          <w:szCs w:val="22"/>
        </w:rPr>
        <w:t>, Robert</w:t>
      </w:r>
      <w:r>
        <w:rPr>
          <w:rFonts w:cs="Arial"/>
          <w:szCs w:val="22"/>
        </w:rPr>
        <w:t xml:space="preserve"> </w:t>
      </w:r>
      <w:proofErr w:type="spellStart"/>
      <w:r w:rsidRPr="00060B8E">
        <w:rPr>
          <w:rFonts w:cs="Arial"/>
          <w:szCs w:val="22"/>
        </w:rPr>
        <w:t>Bultitude</w:t>
      </w:r>
      <w:proofErr w:type="spellEnd"/>
      <w:r w:rsidRPr="00060B8E">
        <w:rPr>
          <w:rFonts w:cs="Arial"/>
          <w:szCs w:val="22"/>
        </w:rPr>
        <w:t xml:space="preserve">, </w:t>
      </w:r>
      <w:proofErr w:type="spellStart"/>
      <w:r w:rsidRPr="00060B8E">
        <w:rPr>
          <w:rFonts w:cs="Arial"/>
          <w:szCs w:val="22"/>
        </w:rPr>
        <w:t>Yvo</w:t>
      </w:r>
      <w:proofErr w:type="spellEnd"/>
      <w:r w:rsidRPr="00060B8E">
        <w:rPr>
          <w:rFonts w:cs="Arial"/>
          <w:szCs w:val="22"/>
        </w:rPr>
        <w:t xml:space="preserve"> de Jong, </w:t>
      </w:r>
      <w:proofErr w:type="spellStart"/>
      <w:r w:rsidRPr="00060B8E">
        <w:rPr>
          <w:rFonts w:cs="Arial"/>
          <w:szCs w:val="22"/>
        </w:rPr>
        <w:t>Terhi</w:t>
      </w:r>
      <w:proofErr w:type="spellEnd"/>
      <w:r w:rsidRPr="00060B8E">
        <w:rPr>
          <w:rFonts w:cs="Arial"/>
          <w:szCs w:val="22"/>
        </w:rPr>
        <w:t xml:space="preserve"> </w:t>
      </w:r>
      <w:proofErr w:type="spellStart"/>
      <w:r w:rsidRPr="00060B8E">
        <w:rPr>
          <w:rFonts w:cs="Arial"/>
          <w:szCs w:val="22"/>
        </w:rPr>
        <w:t>Rautiainen</w:t>
      </w:r>
      <w:proofErr w:type="spellEnd"/>
      <w:r>
        <w:rPr>
          <w:rFonts w:cs="Arial"/>
          <w:szCs w:val="22"/>
        </w:rPr>
        <w:t>, April 2008</w:t>
      </w:r>
      <w:bookmarkEnd w:id="22"/>
    </w:p>
    <w:p w:rsidR="00986C94" w:rsidRDefault="00986C94" w:rsidP="00950AF0">
      <w:pPr>
        <w:pStyle w:val="ListParagraph"/>
        <w:numPr>
          <w:ilvl w:val="0"/>
          <w:numId w:val="5"/>
        </w:numPr>
        <w:tabs>
          <w:tab w:val="left" w:pos="-1530"/>
        </w:tabs>
        <w:snapToGrid w:val="0"/>
        <w:spacing w:after="120"/>
        <w:rPr>
          <w:rFonts w:cs="Arial"/>
          <w:szCs w:val="22"/>
        </w:rPr>
      </w:pPr>
      <w:bookmarkStart w:id="23" w:name="_Ref370220025"/>
      <w:r>
        <w:rPr>
          <w:rFonts w:cs="Arial"/>
          <w:szCs w:val="22"/>
        </w:rPr>
        <w:t>“</w:t>
      </w:r>
      <w:r w:rsidRPr="002A4676">
        <w:rPr>
          <w:rFonts w:cs="Arial"/>
          <w:szCs w:val="22"/>
        </w:rPr>
        <w:t>Derivation and Analysis of Spatial Correlation</w:t>
      </w:r>
      <w:r>
        <w:rPr>
          <w:rFonts w:cs="Arial"/>
          <w:szCs w:val="22"/>
        </w:rPr>
        <w:t xml:space="preserve"> </w:t>
      </w:r>
      <w:r w:rsidRPr="002A4676">
        <w:rPr>
          <w:rFonts w:cs="Arial"/>
          <w:szCs w:val="22"/>
        </w:rPr>
        <w:t>for 2 x 2 MIMO System</w:t>
      </w:r>
      <w:r>
        <w:rPr>
          <w:rFonts w:cs="Arial"/>
          <w:szCs w:val="22"/>
        </w:rPr>
        <w:t xml:space="preserve">,” D. </w:t>
      </w:r>
      <w:proofErr w:type="spellStart"/>
      <w:r>
        <w:rPr>
          <w:rFonts w:cs="Arial"/>
          <w:szCs w:val="22"/>
        </w:rPr>
        <w:t>ManhTuan</w:t>
      </w:r>
      <w:proofErr w:type="spellEnd"/>
      <w:r>
        <w:rPr>
          <w:rFonts w:cs="Arial"/>
          <w:szCs w:val="22"/>
        </w:rPr>
        <w:t>, N. Viet-</w:t>
      </w:r>
      <w:proofErr w:type="spellStart"/>
      <w:r>
        <w:rPr>
          <w:rFonts w:cs="Arial"/>
          <w:szCs w:val="22"/>
        </w:rPr>
        <w:t>Anh</w:t>
      </w:r>
      <w:proofErr w:type="spellEnd"/>
      <w:r>
        <w:rPr>
          <w:rFonts w:cs="Arial"/>
          <w:szCs w:val="22"/>
        </w:rPr>
        <w:t>, S. Park, IEEE APS 2009</w:t>
      </w:r>
      <w:bookmarkEnd w:id="23"/>
    </w:p>
    <w:p w:rsidR="00986C94" w:rsidRDefault="00986C94" w:rsidP="00950AF0">
      <w:pPr>
        <w:pStyle w:val="ListParagraph"/>
        <w:numPr>
          <w:ilvl w:val="0"/>
          <w:numId w:val="5"/>
        </w:numPr>
        <w:tabs>
          <w:tab w:val="left" w:pos="-1530"/>
        </w:tabs>
        <w:snapToGrid w:val="0"/>
        <w:spacing w:after="120"/>
        <w:rPr>
          <w:rFonts w:cs="Arial"/>
          <w:szCs w:val="22"/>
        </w:rPr>
      </w:pPr>
      <w:r>
        <w:rPr>
          <w:rFonts w:cs="Arial"/>
          <w:szCs w:val="22"/>
        </w:rPr>
        <w:t>“</w:t>
      </w:r>
      <w:r w:rsidRPr="006D7104">
        <w:rPr>
          <w:rFonts w:cs="Arial"/>
          <w:szCs w:val="22"/>
        </w:rPr>
        <w:t>Closed-Form Expressions for the Correlation Coefficient of</w:t>
      </w:r>
      <w:r>
        <w:rPr>
          <w:rFonts w:cs="Arial"/>
          <w:szCs w:val="22"/>
        </w:rPr>
        <w:t xml:space="preserve"> </w:t>
      </w:r>
      <w:r w:rsidRPr="006D7104">
        <w:rPr>
          <w:rFonts w:cs="Arial"/>
          <w:szCs w:val="22"/>
        </w:rPr>
        <w:t>Directive Antennas Impinged by a Multimodal</w:t>
      </w:r>
      <w:r>
        <w:rPr>
          <w:rFonts w:cs="Arial"/>
          <w:szCs w:val="22"/>
        </w:rPr>
        <w:t xml:space="preserve"> </w:t>
      </w:r>
      <w:r w:rsidRPr="006D7104">
        <w:rPr>
          <w:rFonts w:cs="Arial"/>
          <w:szCs w:val="22"/>
        </w:rPr>
        <w:t xml:space="preserve">Truncated </w:t>
      </w:r>
      <w:proofErr w:type="spellStart"/>
      <w:r w:rsidRPr="006D7104">
        <w:rPr>
          <w:rFonts w:cs="Arial"/>
          <w:szCs w:val="22"/>
        </w:rPr>
        <w:t>Laplacian</w:t>
      </w:r>
      <w:proofErr w:type="spellEnd"/>
      <w:r w:rsidRPr="006D7104">
        <w:rPr>
          <w:rFonts w:cs="Arial"/>
          <w:szCs w:val="22"/>
        </w:rPr>
        <w:t xml:space="preserve"> PAS</w:t>
      </w:r>
      <w:r>
        <w:rPr>
          <w:rFonts w:cs="Arial"/>
          <w:szCs w:val="22"/>
        </w:rPr>
        <w:t xml:space="preserve">,” L. </w:t>
      </w:r>
      <w:r w:rsidRPr="006D7104">
        <w:rPr>
          <w:rFonts w:cs="Arial"/>
          <w:szCs w:val="22"/>
        </w:rPr>
        <w:t>Schumacher,</w:t>
      </w:r>
      <w:r>
        <w:rPr>
          <w:rFonts w:cs="Arial"/>
          <w:szCs w:val="22"/>
        </w:rPr>
        <w:t xml:space="preserve"> B. </w:t>
      </w:r>
      <w:proofErr w:type="spellStart"/>
      <w:r w:rsidRPr="006D7104">
        <w:rPr>
          <w:rFonts w:cs="Arial"/>
          <w:szCs w:val="22"/>
        </w:rPr>
        <w:t>Raghothaman</w:t>
      </w:r>
      <w:proofErr w:type="spellEnd"/>
      <w:r w:rsidRPr="006D7104">
        <w:rPr>
          <w:rFonts w:cs="Arial"/>
          <w:szCs w:val="22"/>
        </w:rPr>
        <w:t>,</w:t>
      </w:r>
      <w:r>
        <w:rPr>
          <w:rFonts w:cs="Arial"/>
          <w:szCs w:val="22"/>
        </w:rPr>
        <w:t xml:space="preserve"> IEEE TWC 2005</w:t>
      </w:r>
    </w:p>
    <w:p w:rsidR="00986C94" w:rsidRPr="00512F86" w:rsidRDefault="00986C94" w:rsidP="00950AF0">
      <w:pPr>
        <w:pStyle w:val="ListParagraph"/>
        <w:numPr>
          <w:ilvl w:val="0"/>
          <w:numId w:val="5"/>
        </w:numPr>
        <w:tabs>
          <w:tab w:val="left" w:pos="-1530"/>
        </w:tabs>
        <w:snapToGrid w:val="0"/>
        <w:spacing w:after="120"/>
        <w:rPr>
          <w:rFonts w:cs="Arial"/>
          <w:szCs w:val="22"/>
        </w:rPr>
      </w:pPr>
      <w:bookmarkStart w:id="24" w:name="_Ref370706088"/>
      <w:r w:rsidRPr="00512F86">
        <w:rPr>
          <w:rFonts w:cs="Arial"/>
          <w:szCs w:val="22"/>
        </w:rPr>
        <w:t>TR 25.996</w:t>
      </w:r>
      <w:bookmarkEnd w:id="24"/>
      <w:r w:rsidRPr="00512F86">
        <w:rPr>
          <w:rFonts w:cs="Arial"/>
          <w:szCs w:val="22"/>
        </w:rPr>
        <w:t>, “Spatial channel model for</w:t>
      </w:r>
      <w:r>
        <w:rPr>
          <w:rFonts w:cs="Arial"/>
          <w:szCs w:val="22"/>
        </w:rPr>
        <w:t xml:space="preserve"> </w:t>
      </w:r>
      <w:r w:rsidRPr="00512F86">
        <w:rPr>
          <w:rFonts w:cs="Arial"/>
          <w:szCs w:val="22"/>
        </w:rPr>
        <w:t>Multiple Input Multiple Output (MIMO) simulations</w:t>
      </w:r>
      <w:r>
        <w:rPr>
          <w:rFonts w:cs="Arial"/>
          <w:szCs w:val="22"/>
        </w:rPr>
        <w:t>,” Version 11.0.0, 3GPP, September 2012</w:t>
      </w:r>
    </w:p>
    <w:p w:rsidR="002E414D" w:rsidRDefault="002E414D" w:rsidP="00AF0106"/>
    <w:sectPr w:rsidR="002E414D" w:rsidSect="00BD1ABD">
      <w:pgSz w:w="11906" w:h="16838"/>
      <w:pgMar w:top="1417" w:right="1134"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1E7580"/>
    <w:multiLevelType w:val="hybridMultilevel"/>
    <w:tmpl w:val="144639CE"/>
    <w:lvl w:ilvl="0" w:tplc="901AD670">
      <w:start w:val="1"/>
      <w:numFmt w:val="decimal"/>
      <w:lvlText w:val="[%1]"/>
      <w:lvlJc w:val="left"/>
      <w:pPr>
        <w:ind w:left="360" w:hanging="360"/>
      </w:pPr>
      <w:rPr>
        <w:rFonts w:ascii="Arial" w:hAnsi="Arial" w:cs="Arial"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nsid w:val="4DC25580"/>
    <w:multiLevelType w:val="multilevel"/>
    <w:tmpl w:val="02C6E6CA"/>
    <w:styleLink w:val="Style1"/>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nsid w:val="70B1003C"/>
    <w:multiLevelType w:val="multilevel"/>
    <w:tmpl w:val="04090025"/>
    <w:lvl w:ilvl="0">
      <w:start w:val="1"/>
      <w:numFmt w:val="decimal"/>
      <w:pStyle w:val="Heading1"/>
      <w:lvlText w:val="%1"/>
      <w:lvlJc w:val="left"/>
      <w:pPr>
        <w:tabs>
          <w:tab w:val="num" w:pos="4662"/>
        </w:tabs>
        <w:ind w:left="466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nsid w:val="72614622"/>
    <w:multiLevelType w:val="multilevel"/>
    <w:tmpl w:val="633C68E6"/>
    <w:lvl w:ilvl="0">
      <w:start w:val="1"/>
      <w:numFmt w:val="decimal"/>
      <w:lvlText w:val="%1"/>
      <w:lvlJc w:val="left"/>
      <w:pPr>
        <w:tabs>
          <w:tab w:val="num" w:pos="720"/>
        </w:tabs>
        <w:ind w:left="1134" w:hanging="1134"/>
      </w:pPr>
      <w:rPr>
        <w:rFonts w:hint="default"/>
      </w:rPr>
    </w:lvl>
    <w:lvl w:ilvl="1">
      <w:start w:val="1"/>
      <w:numFmt w:val="decimal"/>
      <w:isLgl/>
      <w:lvlText w:val="%1.%2"/>
      <w:lvlJc w:val="left"/>
      <w:pPr>
        <w:tabs>
          <w:tab w:val="num" w:pos="720"/>
        </w:tabs>
        <w:ind w:left="1134" w:hanging="1134"/>
      </w:pPr>
      <w:rPr>
        <w:rFonts w:hint="default"/>
      </w:rPr>
    </w:lvl>
    <w:lvl w:ilvl="2">
      <w:start w:val="1"/>
      <w:numFmt w:val="decimal"/>
      <w:isLgl/>
      <w:lvlText w:val="%1.%2.%3"/>
      <w:lvlJc w:val="left"/>
      <w:pPr>
        <w:tabs>
          <w:tab w:val="num" w:pos="720"/>
        </w:tabs>
        <w:ind w:left="1134" w:hanging="1134"/>
      </w:pPr>
      <w:rPr>
        <w:rFonts w:hint="default"/>
      </w:rPr>
    </w:lvl>
    <w:lvl w:ilvl="3">
      <w:start w:val="1"/>
      <w:numFmt w:val="decimal"/>
      <w:isLgl/>
      <w:lvlText w:val="%1.%2.%3.%4"/>
      <w:lvlJc w:val="left"/>
      <w:pPr>
        <w:tabs>
          <w:tab w:val="num" w:pos="720"/>
        </w:tabs>
        <w:ind w:left="1134" w:hanging="1134"/>
      </w:pPr>
      <w:rPr>
        <w:rFonts w:hint="default"/>
      </w:rPr>
    </w:lvl>
    <w:lvl w:ilvl="4">
      <w:start w:val="1"/>
      <w:numFmt w:val="decimal"/>
      <w:isLgl/>
      <w:lvlText w:val="%1.%2.%3.%4.%5"/>
      <w:lvlJc w:val="left"/>
      <w:pPr>
        <w:tabs>
          <w:tab w:val="num" w:pos="720"/>
        </w:tabs>
        <w:ind w:left="1134" w:hanging="1134"/>
      </w:pPr>
      <w:rPr>
        <w:rFonts w:hint="default"/>
      </w:rPr>
    </w:lvl>
    <w:lvl w:ilvl="5">
      <w:start w:val="1"/>
      <w:numFmt w:val="decimal"/>
      <w:isLgl/>
      <w:lvlText w:val="%1.%2.%3.%4.%5.%6"/>
      <w:lvlJc w:val="left"/>
      <w:pPr>
        <w:tabs>
          <w:tab w:val="num" w:pos="720"/>
        </w:tabs>
        <w:ind w:left="1134" w:hanging="1134"/>
      </w:pPr>
      <w:rPr>
        <w:rFonts w:hint="default"/>
      </w:rPr>
    </w:lvl>
    <w:lvl w:ilvl="6">
      <w:start w:val="1"/>
      <w:numFmt w:val="decimal"/>
      <w:isLgl/>
      <w:lvlText w:val="%1.%2.%3.%4.%5.%6.%7"/>
      <w:lvlJc w:val="left"/>
      <w:pPr>
        <w:tabs>
          <w:tab w:val="num" w:pos="720"/>
        </w:tabs>
        <w:ind w:left="1134" w:hanging="1134"/>
      </w:pPr>
      <w:rPr>
        <w:rFonts w:hint="default"/>
      </w:rPr>
    </w:lvl>
    <w:lvl w:ilvl="7">
      <w:start w:val="1"/>
      <w:numFmt w:val="decimal"/>
      <w:isLgl/>
      <w:lvlText w:val="%1.%2.%3.%4.%5.%6.%7.%8"/>
      <w:lvlJc w:val="left"/>
      <w:pPr>
        <w:tabs>
          <w:tab w:val="num" w:pos="720"/>
        </w:tabs>
        <w:ind w:left="1134" w:hanging="1134"/>
      </w:pPr>
      <w:rPr>
        <w:rFonts w:hint="default"/>
      </w:rPr>
    </w:lvl>
    <w:lvl w:ilvl="8">
      <w:start w:val="1"/>
      <w:numFmt w:val="decimal"/>
      <w:isLgl/>
      <w:lvlText w:val="%1.%2.%3.%4.%5.%6.%7.%8.%9"/>
      <w:lvlJc w:val="left"/>
      <w:pPr>
        <w:tabs>
          <w:tab w:val="num" w:pos="720"/>
        </w:tabs>
        <w:ind w:left="1134" w:hanging="1134"/>
      </w:pPr>
      <w:rPr>
        <w:rFonts w:hint="default"/>
      </w:rPr>
    </w:lvl>
  </w:abstractNum>
  <w:abstractNum w:abstractNumId="4">
    <w:nsid w:val="72991751"/>
    <w:multiLevelType w:val="hybridMultilevel"/>
    <w:tmpl w:val="02220F7E"/>
    <w:lvl w:ilvl="0" w:tplc="A4DE5D06">
      <w:start w:val="1"/>
      <w:numFmt w:val="bullet"/>
      <w:lvlText w:val=""/>
      <w:lvlJc w:val="left"/>
      <w:pPr>
        <w:ind w:left="720" w:hanging="360"/>
      </w:pPr>
      <w:rPr>
        <w:rFonts w:ascii="Symbol" w:eastAsia="Batang" w:hAnsi="Symbol"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78094A77"/>
    <w:multiLevelType w:val="multilevel"/>
    <w:tmpl w:val="A8DEF9EE"/>
    <w:lvl w:ilvl="0">
      <w:start w:val="1"/>
      <w:numFmt w:val="decimal"/>
      <w:lvlText w:val="%1."/>
      <w:lvlJc w:val="left"/>
      <w:pPr>
        <w:tabs>
          <w:tab w:val="num" w:pos="450"/>
        </w:tabs>
        <w:ind w:left="450" w:hanging="360"/>
      </w:pPr>
      <w:rPr>
        <w:rFonts w:ascii="Arial" w:hAnsi="Arial" w:cs="Times New Roman" w:hint="default"/>
        <w:b/>
        <w:i w:val="0"/>
        <w:sz w:val="24"/>
        <w:szCs w:val="24"/>
      </w:rPr>
    </w:lvl>
    <w:lvl w:ilvl="1">
      <w:start w:val="1"/>
      <w:numFmt w:val="decimal"/>
      <w:lvlText w:val="%1.%2."/>
      <w:lvlJc w:val="left"/>
      <w:pPr>
        <w:tabs>
          <w:tab w:val="num" w:pos="522"/>
        </w:tabs>
        <w:ind w:left="882" w:hanging="432"/>
      </w:pPr>
      <w:rPr>
        <w:rFonts w:ascii="Arial" w:hAnsi="Arial" w:cs="Times New Roman" w:hint="default"/>
        <w:b/>
        <w:i w:val="0"/>
        <w:color w:val="000000"/>
        <w:sz w:val="22"/>
        <w:szCs w:val="22"/>
      </w:rPr>
    </w:lvl>
    <w:lvl w:ilvl="2">
      <w:start w:val="1"/>
      <w:numFmt w:val="decimal"/>
      <w:pStyle w:val="01thirdIndentBlue"/>
      <w:lvlText w:val="%1.%2.%3"/>
      <w:lvlJc w:val="left"/>
      <w:pPr>
        <w:tabs>
          <w:tab w:val="num" w:pos="1854"/>
        </w:tabs>
        <w:ind w:left="1854" w:hanging="144"/>
      </w:pPr>
      <w:rPr>
        <w:rFonts w:ascii="Arial" w:hAnsi="Arial" w:cs="Arial" w:hint="default"/>
        <w:b/>
        <w:i w:val="0"/>
        <w:sz w:val="22"/>
        <w:szCs w:val="22"/>
      </w:rPr>
    </w:lvl>
    <w:lvl w:ilvl="3">
      <w:start w:val="1"/>
      <w:numFmt w:val="decimal"/>
      <w:lvlText w:val="%1.%2.%3.%4."/>
      <w:lvlJc w:val="left"/>
      <w:pPr>
        <w:tabs>
          <w:tab w:val="num" w:pos="1800"/>
        </w:tabs>
        <w:ind w:left="1728" w:hanging="648"/>
      </w:pPr>
      <w:rPr>
        <w:rFonts w:cs="Times New Roman" w:hint="default"/>
        <w:b/>
      </w:rPr>
    </w:lvl>
    <w:lvl w:ilvl="4">
      <w:start w:val="1"/>
      <w:numFmt w:val="decimal"/>
      <w:lvlText w:val="%1.%2.%3.%4.%5."/>
      <w:lvlJc w:val="left"/>
      <w:pPr>
        <w:tabs>
          <w:tab w:val="num" w:pos="2520"/>
        </w:tabs>
        <w:ind w:left="2232" w:hanging="792"/>
      </w:pPr>
      <w:rPr>
        <w:rFonts w:cs="Times New Roman" w:hint="default"/>
        <w:b/>
      </w:rPr>
    </w:lvl>
    <w:lvl w:ilvl="5">
      <w:start w:val="1"/>
      <w:numFmt w:val="decimal"/>
      <w:lvlText w:val="%1.%2.%3.%4.%5.%6."/>
      <w:lvlJc w:val="left"/>
      <w:pPr>
        <w:tabs>
          <w:tab w:val="num" w:pos="2880"/>
        </w:tabs>
        <w:ind w:left="2736" w:hanging="936"/>
      </w:pPr>
      <w:rPr>
        <w:rFonts w:cs="Times New Roman" w:hint="default"/>
        <w:b/>
      </w:rPr>
    </w:lvl>
    <w:lvl w:ilvl="6">
      <w:start w:val="1"/>
      <w:numFmt w:val="decimal"/>
      <w:lvlText w:val="%1.%2.%3.%4.%5.%6.%7."/>
      <w:lvlJc w:val="left"/>
      <w:pPr>
        <w:tabs>
          <w:tab w:val="num" w:pos="3600"/>
        </w:tabs>
        <w:ind w:left="3240" w:hanging="1080"/>
      </w:pPr>
      <w:rPr>
        <w:rFonts w:cs="Times New Roman" w:hint="default"/>
        <w:b/>
      </w:rPr>
    </w:lvl>
    <w:lvl w:ilvl="7">
      <w:start w:val="1"/>
      <w:numFmt w:val="decimal"/>
      <w:lvlText w:val="%1.%2.%3.%4.%5.%6.%7.%8."/>
      <w:lvlJc w:val="left"/>
      <w:pPr>
        <w:tabs>
          <w:tab w:val="num" w:pos="3960"/>
        </w:tabs>
        <w:ind w:left="3744" w:hanging="1224"/>
      </w:pPr>
      <w:rPr>
        <w:rFonts w:cs="Times New Roman" w:hint="default"/>
        <w:b/>
      </w:rPr>
    </w:lvl>
    <w:lvl w:ilvl="8">
      <w:start w:val="1"/>
      <w:numFmt w:val="decimal"/>
      <w:lvlText w:val="%1.%2.%3.%4.%5.%6.%7.%8.%9."/>
      <w:lvlJc w:val="left"/>
      <w:pPr>
        <w:tabs>
          <w:tab w:val="num" w:pos="4680"/>
        </w:tabs>
        <w:ind w:left="4320" w:hanging="1440"/>
      </w:pPr>
      <w:rPr>
        <w:rFonts w:cs="Times New Roman" w:hint="default"/>
        <w:b/>
      </w:rPr>
    </w:lvl>
  </w:abstractNum>
  <w:abstractNum w:abstractNumId="6">
    <w:nsid w:val="7B42715F"/>
    <w:multiLevelType w:val="hybridMultilevel"/>
    <w:tmpl w:val="1D722270"/>
    <w:lvl w:ilvl="0" w:tplc="87320B56">
      <w:start w:val="1"/>
      <w:numFmt w:val="decimal"/>
      <w:pStyle w:val="Equatio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5"/>
  </w:num>
  <w:num w:numId="4">
    <w:abstractNumId w:val="6"/>
  </w:num>
  <w:num w:numId="5">
    <w:abstractNumId w:val="0"/>
  </w:num>
  <w:num w:numId="6">
    <w:abstractNumId w:val="1"/>
  </w:num>
  <w:num w:numId="7">
    <w:abstractNumId w:val="6"/>
    <w:lvlOverride w:ilvl="0">
      <w:startOverride w:val="1"/>
    </w:lvlOverride>
  </w:num>
  <w:num w:numId="8">
    <w:abstractNumId w:val="4"/>
  </w:num>
  <w:num w:numId="9">
    <w:abstractNumId w:val="2"/>
  </w:num>
  <w:num w:numId="1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120D"/>
    <w:rsid w:val="00081A0C"/>
    <w:rsid w:val="000D7192"/>
    <w:rsid w:val="001557A4"/>
    <w:rsid w:val="001B6436"/>
    <w:rsid w:val="001F2102"/>
    <w:rsid w:val="00237963"/>
    <w:rsid w:val="00254941"/>
    <w:rsid w:val="002E414D"/>
    <w:rsid w:val="00371831"/>
    <w:rsid w:val="003A0B45"/>
    <w:rsid w:val="003B67DB"/>
    <w:rsid w:val="003C7748"/>
    <w:rsid w:val="00421C83"/>
    <w:rsid w:val="00483465"/>
    <w:rsid w:val="004D130F"/>
    <w:rsid w:val="00506171"/>
    <w:rsid w:val="00523CCB"/>
    <w:rsid w:val="00595E0A"/>
    <w:rsid w:val="00707281"/>
    <w:rsid w:val="007170DC"/>
    <w:rsid w:val="00752CD9"/>
    <w:rsid w:val="007913E0"/>
    <w:rsid w:val="007E1C84"/>
    <w:rsid w:val="00827CE7"/>
    <w:rsid w:val="0084192E"/>
    <w:rsid w:val="0086281A"/>
    <w:rsid w:val="008F2582"/>
    <w:rsid w:val="00901E5D"/>
    <w:rsid w:val="00950AF0"/>
    <w:rsid w:val="00956519"/>
    <w:rsid w:val="00986C94"/>
    <w:rsid w:val="00A1120D"/>
    <w:rsid w:val="00AF0106"/>
    <w:rsid w:val="00B0164E"/>
    <w:rsid w:val="00BD1ABD"/>
    <w:rsid w:val="00D2321A"/>
    <w:rsid w:val="00E65AC1"/>
    <w:rsid w:val="00F12194"/>
    <w:rsid w:val="00FC22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i-F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annotation subject" w:uiPriority="0"/>
    <w:lsdException w:name="Table Classic 3" w:uiPriority="0"/>
    <w:lsdException w:name="Table Columns 3" w:uiPriority="0"/>
    <w:lsdException w:name="Table Grid 8"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120D"/>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A1120D"/>
    <w:pPr>
      <w:keepNext/>
      <w:keepLines/>
      <w:numPr>
        <w:numId w:val="1"/>
      </w:numPr>
      <w:pBdr>
        <w:top w:val="single" w:sz="12" w:space="3" w:color="auto"/>
      </w:pBdr>
      <w:spacing w:before="240" w:after="180" w:line="240" w:lineRule="auto"/>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A1120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1120D"/>
    <w:pPr>
      <w:numPr>
        <w:ilvl w:val="2"/>
      </w:numPr>
      <w:spacing w:before="120"/>
      <w:outlineLvl w:val="2"/>
    </w:pPr>
    <w:rPr>
      <w:sz w:val="28"/>
    </w:rPr>
  </w:style>
  <w:style w:type="paragraph" w:styleId="Heading4">
    <w:name w:val="heading 4"/>
    <w:basedOn w:val="Heading3"/>
    <w:next w:val="Normal"/>
    <w:link w:val="Heading4Char"/>
    <w:qFormat/>
    <w:rsid w:val="00A1120D"/>
    <w:pPr>
      <w:numPr>
        <w:ilvl w:val="3"/>
      </w:numPr>
      <w:outlineLvl w:val="3"/>
    </w:pPr>
    <w:rPr>
      <w:sz w:val="24"/>
    </w:rPr>
  </w:style>
  <w:style w:type="paragraph" w:styleId="Heading5">
    <w:name w:val="heading 5"/>
    <w:basedOn w:val="Heading4"/>
    <w:next w:val="Normal"/>
    <w:link w:val="Heading5Char"/>
    <w:qFormat/>
    <w:rsid w:val="00A1120D"/>
    <w:pPr>
      <w:numPr>
        <w:ilvl w:val="4"/>
      </w:numPr>
      <w:outlineLvl w:val="4"/>
    </w:pPr>
    <w:rPr>
      <w:sz w:val="22"/>
    </w:rPr>
  </w:style>
  <w:style w:type="paragraph" w:styleId="Heading6">
    <w:name w:val="heading 6"/>
    <w:basedOn w:val="Normal"/>
    <w:next w:val="Normal"/>
    <w:link w:val="Heading6Char"/>
    <w:qFormat/>
    <w:rsid w:val="00A1120D"/>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A1120D"/>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1120D"/>
    <w:pPr>
      <w:numPr>
        <w:ilvl w:val="7"/>
      </w:numPr>
      <w:outlineLvl w:val="7"/>
    </w:pPr>
  </w:style>
  <w:style w:type="paragraph" w:styleId="Heading9">
    <w:name w:val="heading 9"/>
    <w:basedOn w:val="Heading8"/>
    <w:next w:val="Normal"/>
    <w:link w:val="Heading9Char"/>
    <w:qFormat/>
    <w:rsid w:val="00A1120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120D"/>
    <w:rPr>
      <w:rFonts w:ascii="Arial" w:eastAsia="SimSun" w:hAnsi="Arial" w:cs="Times New Roman"/>
      <w:sz w:val="36"/>
      <w:szCs w:val="20"/>
      <w:lang w:val="en-GB"/>
    </w:rPr>
  </w:style>
  <w:style w:type="character" w:customStyle="1" w:styleId="Heading2Char">
    <w:name w:val="Heading 2 Char"/>
    <w:basedOn w:val="DefaultParagraphFont"/>
    <w:link w:val="Heading2"/>
    <w:rsid w:val="00A1120D"/>
    <w:rPr>
      <w:rFonts w:ascii="Arial" w:eastAsia="SimSun" w:hAnsi="Arial" w:cs="Times New Roman"/>
      <w:sz w:val="32"/>
      <w:szCs w:val="20"/>
      <w:lang w:val="en-GB"/>
    </w:rPr>
  </w:style>
  <w:style w:type="character" w:customStyle="1" w:styleId="Heading3Char">
    <w:name w:val="Heading 3 Char"/>
    <w:basedOn w:val="DefaultParagraphFont"/>
    <w:link w:val="Heading3"/>
    <w:rsid w:val="00A1120D"/>
    <w:rPr>
      <w:rFonts w:ascii="Arial" w:eastAsia="SimSun" w:hAnsi="Arial" w:cs="Times New Roman"/>
      <w:sz w:val="28"/>
      <w:szCs w:val="20"/>
      <w:lang w:val="en-GB"/>
    </w:rPr>
  </w:style>
  <w:style w:type="character" w:customStyle="1" w:styleId="Heading4Char">
    <w:name w:val="Heading 4 Char"/>
    <w:basedOn w:val="DefaultParagraphFont"/>
    <w:link w:val="Heading4"/>
    <w:rsid w:val="00A1120D"/>
    <w:rPr>
      <w:rFonts w:ascii="Arial" w:eastAsia="SimSun" w:hAnsi="Arial" w:cs="Times New Roman"/>
      <w:sz w:val="24"/>
      <w:szCs w:val="20"/>
      <w:lang w:val="en-GB"/>
    </w:rPr>
  </w:style>
  <w:style w:type="character" w:customStyle="1" w:styleId="Heading5Char">
    <w:name w:val="Heading 5 Char"/>
    <w:basedOn w:val="DefaultParagraphFont"/>
    <w:link w:val="Heading5"/>
    <w:rsid w:val="00A1120D"/>
    <w:rPr>
      <w:rFonts w:ascii="Arial" w:eastAsia="SimSun" w:hAnsi="Arial" w:cs="Times New Roman"/>
      <w:szCs w:val="20"/>
      <w:lang w:val="en-GB"/>
    </w:rPr>
  </w:style>
  <w:style w:type="character" w:customStyle="1" w:styleId="Heading6Char">
    <w:name w:val="Heading 6 Char"/>
    <w:basedOn w:val="DefaultParagraphFont"/>
    <w:link w:val="Heading6"/>
    <w:rsid w:val="00A1120D"/>
    <w:rPr>
      <w:rFonts w:ascii="Arial" w:eastAsia="SimSun" w:hAnsi="Arial" w:cs="Times New Roman"/>
      <w:sz w:val="20"/>
      <w:szCs w:val="20"/>
      <w:lang w:val="en-GB"/>
    </w:rPr>
  </w:style>
  <w:style w:type="character" w:customStyle="1" w:styleId="Heading7Char">
    <w:name w:val="Heading 7 Char"/>
    <w:basedOn w:val="DefaultParagraphFont"/>
    <w:link w:val="Heading7"/>
    <w:rsid w:val="00A1120D"/>
    <w:rPr>
      <w:rFonts w:ascii="Arial" w:eastAsia="SimSun" w:hAnsi="Arial" w:cs="Times New Roman"/>
      <w:sz w:val="20"/>
      <w:szCs w:val="20"/>
      <w:lang w:val="en-GB"/>
    </w:rPr>
  </w:style>
  <w:style w:type="character" w:customStyle="1" w:styleId="Heading8Char">
    <w:name w:val="Heading 8 Char"/>
    <w:basedOn w:val="DefaultParagraphFont"/>
    <w:link w:val="Heading8"/>
    <w:rsid w:val="00A1120D"/>
    <w:rPr>
      <w:rFonts w:ascii="Arial" w:eastAsia="SimSun" w:hAnsi="Arial" w:cs="Times New Roman"/>
      <w:sz w:val="36"/>
      <w:szCs w:val="20"/>
      <w:lang w:val="en-GB"/>
    </w:rPr>
  </w:style>
  <w:style w:type="character" w:customStyle="1" w:styleId="Heading9Char">
    <w:name w:val="Heading 9 Char"/>
    <w:basedOn w:val="DefaultParagraphFont"/>
    <w:link w:val="Heading9"/>
    <w:rsid w:val="00A1120D"/>
    <w:rPr>
      <w:rFonts w:ascii="Arial" w:eastAsia="SimSun" w:hAnsi="Arial" w:cs="Times New Roman"/>
      <w:sz w:val="36"/>
      <w:szCs w:val="20"/>
      <w:lang w:val="en-GB"/>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
    <w:link w:val="HeaderChar"/>
    <w:rsid w:val="00A1120D"/>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A1120D"/>
    <w:rPr>
      <w:rFonts w:ascii="Arial" w:eastAsia="SimSun" w:hAnsi="Arial" w:cs="Times New Roman"/>
      <w:b/>
      <w:noProof/>
      <w:sz w:val="18"/>
      <w:szCs w:val="20"/>
      <w:lang w:val="en-GB"/>
    </w:rPr>
  </w:style>
  <w:style w:type="paragraph" w:styleId="ListParagraph">
    <w:name w:val="List Paragraph"/>
    <w:basedOn w:val="Normal"/>
    <w:uiPriority w:val="99"/>
    <w:qFormat/>
    <w:rsid w:val="007170DC"/>
    <w:pPr>
      <w:ind w:left="720"/>
      <w:contextualSpacing/>
    </w:pPr>
  </w:style>
  <w:style w:type="paragraph" w:customStyle="1" w:styleId="BodyText1">
    <w:name w:val="Body Text 1"/>
    <w:basedOn w:val="BodyText"/>
    <w:link w:val="BodyText1Char"/>
    <w:rsid w:val="002E414D"/>
    <w:pPr>
      <w:spacing w:after="0"/>
      <w:ind w:firstLine="284"/>
      <w:jc w:val="both"/>
    </w:pPr>
    <w:rPr>
      <w:rFonts w:eastAsia="Times New Roman"/>
      <w:lang w:val="en-US" w:eastAsia="bg-BG"/>
    </w:rPr>
  </w:style>
  <w:style w:type="character" w:customStyle="1" w:styleId="BodyText1Char">
    <w:name w:val="Body Text 1 Char"/>
    <w:basedOn w:val="DefaultParagraphFont"/>
    <w:link w:val="BodyText1"/>
    <w:rsid w:val="002E414D"/>
    <w:rPr>
      <w:rFonts w:ascii="Times New Roman" w:eastAsia="Times New Roman" w:hAnsi="Times New Roman" w:cs="Times New Roman"/>
      <w:sz w:val="20"/>
      <w:szCs w:val="20"/>
      <w:lang w:val="en-US" w:eastAsia="bg-BG"/>
    </w:rPr>
  </w:style>
  <w:style w:type="paragraph" w:styleId="BodyText">
    <w:name w:val="Body Text"/>
    <w:basedOn w:val="Normal"/>
    <w:link w:val="BodyTextChar"/>
    <w:uiPriority w:val="99"/>
    <w:semiHidden/>
    <w:unhideWhenUsed/>
    <w:rsid w:val="002E414D"/>
    <w:pPr>
      <w:spacing w:after="120"/>
    </w:pPr>
  </w:style>
  <w:style w:type="character" w:customStyle="1" w:styleId="BodyTextChar">
    <w:name w:val="Body Text Char"/>
    <w:basedOn w:val="DefaultParagraphFont"/>
    <w:link w:val="BodyText"/>
    <w:uiPriority w:val="99"/>
    <w:semiHidden/>
    <w:rsid w:val="002E414D"/>
    <w:rPr>
      <w:rFonts w:ascii="Times New Roman" w:eastAsia="SimSun" w:hAnsi="Times New Roman" w:cs="Times New Roman"/>
      <w:sz w:val="20"/>
      <w:szCs w:val="20"/>
      <w:lang w:val="en-GB"/>
    </w:rPr>
  </w:style>
  <w:style w:type="paragraph" w:customStyle="1" w:styleId="01thirdIndentBlue">
    <w:name w:val="01thirdIndentBlue"/>
    <w:basedOn w:val="Normal"/>
    <w:rsid w:val="00986C94"/>
    <w:pPr>
      <w:numPr>
        <w:ilvl w:val="2"/>
        <w:numId w:val="3"/>
      </w:numPr>
      <w:spacing w:after="0"/>
    </w:pPr>
    <w:rPr>
      <w:rFonts w:eastAsia="Times New Roman"/>
      <w:sz w:val="24"/>
      <w:szCs w:val="24"/>
      <w:lang w:val="en-US"/>
    </w:rPr>
  </w:style>
  <w:style w:type="table" w:styleId="TableGrid">
    <w:name w:val="Table Grid"/>
    <w:basedOn w:val="TableNormal"/>
    <w:rsid w:val="00986C94"/>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uation">
    <w:name w:val="Equation"/>
    <w:basedOn w:val="Heading1"/>
    <w:autoRedefine/>
    <w:qFormat/>
    <w:rsid w:val="00986C94"/>
    <w:pPr>
      <w:keepLines w:val="0"/>
      <w:numPr>
        <w:numId w:val="4"/>
      </w:numPr>
      <w:pBdr>
        <w:top w:val="none" w:sz="0" w:space="0" w:color="auto"/>
      </w:pBdr>
      <w:spacing w:before="0" w:after="0"/>
      <w:jc w:val="right"/>
    </w:pPr>
    <w:rPr>
      <w:rFonts w:eastAsia="Times New Roman"/>
      <w:bCs/>
      <w:sz w:val="20"/>
      <w:lang w:eastAsia="x-none"/>
    </w:rPr>
  </w:style>
  <w:style w:type="paragraph" w:styleId="BalloonText">
    <w:name w:val="Balloon Text"/>
    <w:basedOn w:val="Normal"/>
    <w:link w:val="BalloonTextChar"/>
    <w:unhideWhenUsed/>
    <w:rsid w:val="00986C94"/>
    <w:pPr>
      <w:spacing w:after="0"/>
    </w:pPr>
    <w:rPr>
      <w:rFonts w:ascii="Tahoma" w:hAnsi="Tahoma" w:cs="Tahoma"/>
      <w:sz w:val="16"/>
      <w:szCs w:val="16"/>
    </w:rPr>
  </w:style>
  <w:style w:type="character" w:customStyle="1" w:styleId="BalloonTextChar">
    <w:name w:val="Balloon Text Char"/>
    <w:basedOn w:val="DefaultParagraphFont"/>
    <w:link w:val="BalloonText"/>
    <w:rsid w:val="00986C94"/>
    <w:rPr>
      <w:rFonts w:ascii="Tahoma" w:eastAsia="SimSun" w:hAnsi="Tahoma" w:cs="Tahoma"/>
      <w:sz w:val="16"/>
      <w:szCs w:val="16"/>
      <w:lang w:val="en-GB"/>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
    <w:basedOn w:val="Normal"/>
    <w:next w:val="Normal"/>
    <w:link w:val="CaptionChar1"/>
    <w:qFormat/>
    <w:rsid w:val="00986C94"/>
    <w:pPr>
      <w:spacing w:after="0"/>
    </w:pPr>
    <w:rPr>
      <w:rFonts w:eastAsia="MS Mincho"/>
      <w:b/>
      <w:bCs/>
      <w:sz w:val="22"/>
      <w:lang w:eastAsia="x-none"/>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
    <w:link w:val="Caption"/>
    <w:rsid w:val="00986C94"/>
    <w:rPr>
      <w:rFonts w:ascii="Times New Roman" w:eastAsia="MS Mincho" w:hAnsi="Times New Roman" w:cs="Times New Roman"/>
      <w:b/>
      <w:bCs/>
      <w:szCs w:val="20"/>
      <w:lang w:val="en-GB" w:eastAsia="x-none"/>
    </w:rPr>
  </w:style>
  <w:style w:type="paragraph" w:customStyle="1" w:styleId="TAH">
    <w:name w:val="TAH"/>
    <w:basedOn w:val="TAC"/>
    <w:rsid w:val="00986C94"/>
    <w:rPr>
      <w:b/>
    </w:rPr>
  </w:style>
  <w:style w:type="paragraph" w:customStyle="1" w:styleId="TAC">
    <w:name w:val="TAC"/>
    <w:basedOn w:val="Normal"/>
    <w:rsid w:val="00986C94"/>
    <w:pPr>
      <w:keepNext/>
      <w:keepLines/>
      <w:spacing w:after="0"/>
      <w:jc w:val="center"/>
    </w:pPr>
    <w:rPr>
      <w:rFonts w:ascii="Arial" w:eastAsia="MS Mincho" w:hAnsi="Arial"/>
      <w:sz w:val="18"/>
    </w:rPr>
  </w:style>
  <w:style w:type="character" w:styleId="CommentReference">
    <w:name w:val="annotation reference"/>
    <w:rsid w:val="00986C94"/>
    <w:rPr>
      <w:sz w:val="16"/>
      <w:szCs w:val="16"/>
    </w:rPr>
  </w:style>
  <w:style w:type="paragraph" w:styleId="CommentText">
    <w:name w:val="annotation text"/>
    <w:basedOn w:val="Normal"/>
    <w:link w:val="CommentTextChar"/>
    <w:rsid w:val="00986C94"/>
    <w:pPr>
      <w:widowControl w:val="0"/>
      <w:spacing w:after="0"/>
    </w:pPr>
    <w:rPr>
      <w:rFonts w:ascii="Arial" w:eastAsia="Times New Roman" w:hAnsi="Arial"/>
      <w:lang w:val="x-none" w:eastAsia="x-none"/>
    </w:rPr>
  </w:style>
  <w:style w:type="character" w:customStyle="1" w:styleId="CommentTextChar">
    <w:name w:val="Comment Text Char"/>
    <w:basedOn w:val="DefaultParagraphFont"/>
    <w:link w:val="CommentText"/>
    <w:rsid w:val="00986C94"/>
    <w:rPr>
      <w:rFonts w:ascii="Arial" w:eastAsia="Times New Roman" w:hAnsi="Arial" w:cs="Times New Roman"/>
      <w:sz w:val="20"/>
      <w:szCs w:val="20"/>
      <w:lang w:val="x-none" w:eastAsia="x-none"/>
    </w:rPr>
  </w:style>
  <w:style w:type="paragraph" w:styleId="Title">
    <w:name w:val="Title"/>
    <w:basedOn w:val="Normal"/>
    <w:link w:val="TitleChar"/>
    <w:qFormat/>
    <w:rsid w:val="00986C94"/>
    <w:pPr>
      <w:spacing w:after="0"/>
      <w:jc w:val="center"/>
    </w:pPr>
    <w:rPr>
      <w:rFonts w:ascii="Arial" w:eastAsia="Times New Roman" w:hAnsi="Arial"/>
      <w:b/>
      <w:sz w:val="36"/>
    </w:rPr>
  </w:style>
  <w:style w:type="character" w:customStyle="1" w:styleId="TitleChar">
    <w:name w:val="Title Char"/>
    <w:basedOn w:val="DefaultParagraphFont"/>
    <w:link w:val="Title"/>
    <w:rsid w:val="00986C94"/>
    <w:rPr>
      <w:rFonts w:ascii="Arial" w:eastAsia="Times New Roman" w:hAnsi="Arial" w:cs="Times New Roman"/>
      <w:b/>
      <w:sz w:val="36"/>
      <w:szCs w:val="20"/>
      <w:lang w:val="en-GB"/>
    </w:rPr>
  </w:style>
  <w:style w:type="paragraph" w:styleId="Subtitle">
    <w:name w:val="Subtitle"/>
    <w:basedOn w:val="Normal"/>
    <w:link w:val="SubtitleChar"/>
    <w:qFormat/>
    <w:rsid w:val="00986C94"/>
    <w:pPr>
      <w:widowControl w:val="0"/>
      <w:spacing w:after="0"/>
    </w:pPr>
    <w:rPr>
      <w:rFonts w:ascii="Arial" w:eastAsia="Times New Roman" w:hAnsi="Arial"/>
      <w:b/>
      <w:bCs/>
      <w:sz w:val="24"/>
      <w:lang w:val="en-US"/>
    </w:rPr>
  </w:style>
  <w:style w:type="character" w:customStyle="1" w:styleId="SubtitleChar">
    <w:name w:val="Subtitle Char"/>
    <w:basedOn w:val="DefaultParagraphFont"/>
    <w:link w:val="Subtitle"/>
    <w:rsid w:val="00986C94"/>
    <w:rPr>
      <w:rFonts w:ascii="Arial" w:eastAsia="Times New Roman" w:hAnsi="Arial" w:cs="Times New Roman"/>
      <w:b/>
      <w:bCs/>
      <w:sz w:val="24"/>
      <w:szCs w:val="20"/>
      <w:lang w:val="en-US"/>
    </w:rPr>
  </w:style>
  <w:style w:type="paragraph" w:styleId="Footer">
    <w:name w:val="footer"/>
    <w:basedOn w:val="Normal"/>
    <w:link w:val="FooterChar"/>
    <w:rsid w:val="00986C94"/>
    <w:pPr>
      <w:widowControl w:val="0"/>
      <w:tabs>
        <w:tab w:val="center" w:pos="4320"/>
        <w:tab w:val="right" w:pos="8640"/>
      </w:tabs>
      <w:spacing w:after="0"/>
    </w:pPr>
    <w:rPr>
      <w:rFonts w:ascii="Arial" w:eastAsia="Times New Roman" w:hAnsi="Arial"/>
      <w:lang w:val="en-US"/>
    </w:rPr>
  </w:style>
  <w:style w:type="character" w:customStyle="1" w:styleId="FooterChar">
    <w:name w:val="Footer Char"/>
    <w:basedOn w:val="DefaultParagraphFont"/>
    <w:link w:val="Footer"/>
    <w:rsid w:val="00986C94"/>
    <w:rPr>
      <w:rFonts w:ascii="Arial" w:eastAsia="Times New Roman" w:hAnsi="Arial" w:cs="Times New Roman"/>
      <w:sz w:val="20"/>
      <w:szCs w:val="20"/>
      <w:lang w:val="en-US"/>
    </w:rPr>
  </w:style>
  <w:style w:type="character" w:styleId="PageNumber">
    <w:name w:val="page number"/>
    <w:basedOn w:val="DefaultParagraphFont"/>
    <w:rsid w:val="00986C94"/>
  </w:style>
  <w:style w:type="character" w:styleId="Hyperlink">
    <w:name w:val="Hyperlink"/>
    <w:uiPriority w:val="99"/>
    <w:rsid w:val="00986C94"/>
    <w:rPr>
      <w:color w:val="0000FF"/>
      <w:u w:val="single"/>
    </w:rPr>
  </w:style>
  <w:style w:type="paragraph" w:customStyle="1" w:styleId="CharCharCharChar1">
    <w:name w:val="Char Char Char Char1"/>
    <w:semiHidden/>
    <w:rsid w:val="00986C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CommentSubject">
    <w:name w:val="annotation subject"/>
    <w:basedOn w:val="CommentText"/>
    <w:next w:val="CommentText"/>
    <w:link w:val="CommentSubjectChar"/>
    <w:rsid w:val="00986C94"/>
    <w:rPr>
      <w:b/>
      <w:bCs/>
    </w:rPr>
  </w:style>
  <w:style w:type="character" w:customStyle="1" w:styleId="CommentSubjectChar">
    <w:name w:val="Comment Subject Char"/>
    <w:basedOn w:val="CommentTextChar"/>
    <w:link w:val="CommentSubject"/>
    <w:rsid w:val="00986C94"/>
    <w:rPr>
      <w:rFonts w:ascii="Arial" w:eastAsia="Times New Roman" w:hAnsi="Arial" w:cs="Times New Roman"/>
      <w:b/>
      <w:bCs/>
      <w:sz w:val="20"/>
      <w:szCs w:val="20"/>
      <w:lang w:val="x-none" w:eastAsia="x-none"/>
    </w:rPr>
  </w:style>
  <w:style w:type="paragraph" w:styleId="EndnoteText">
    <w:name w:val="endnote text"/>
    <w:basedOn w:val="Normal"/>
    <w:link w:val="EndnoteTextChar"/>
    <w:rsid w:val="00986C94"/>
    <w:pPr>
      <w:widowControl w:val="0"/>
      <w:spacing w:after="0"/>
    </w:pPr>
    <w:rPr>
      <w:rFonts w:ascii="Arial" w:eastAsia="Times New Roman" w:hAnsi="Arial"/>
      <w:lang w:val="x-none" w:eastAsia="x-none"/>
    </w:rPr>
  </w:style>
  <w:style w:type="character" w:customStyle="1" w:styleId="EndnoteTextChar">
    <w:name w:val="Endnote Text Char"/>
    <w:basedOn w:val="DefaultParagraphFont"/>
    <w:link w:val="EndnoteText"/>
    <w:rsid w:val="00986C94"/>
    <w:rPr>
      <w:rFonts w:ascii="Arial" w:eastAsia="Times New Roman" w:hAnsi="Arial" w:cs="Times New Roman"/>
      <w:sz w:val="20"/>
      <w:szCs w:val="20"/>
      <w:lang w:val="x-none" w:eastAsia="x-none"/>
    </w:rPr>
  </w:style>
  <w:style w:type="character" w:styleId="EndnoteReference">
    <w:name w:val="endnote reference"/>
    <w:rsid w:val="00986C94"/>
    <w:rPr>
      <w:vertAlign w:val="superscript"/>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986C94"/>
    <w:pPr>
      <w:spacing w:after="0"/>
      <w:ind w:left="720"/>
      <w:jc w:val="both"/>
    </w:pPr>
    <w:rPr>
      <w:rFonts w:ascii="Arial" w:eastAsia="Times New Roma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986C94"/>
    <w:rPr>
      <w:rFonts w:ascii="Arial" w:eastAsia="Times New Roman" w:hAnsi="Arial" w:cs="Times New Roman"/>
      <w:sz w:val="20"/>
      <w:szCs w:val="20"/>
      <w:lang w:val="en-GB" w:eastAsia="fi-FI"/>
    </w:rPr>
  </w:style>
  <w:style w:type="table" w:styleId="TableClassic3">
    <w:name w:val="Table Classic 3"/>
    <w:basedOn w:val="TableNormal"/>
    <w:rsid w:val="00986C94"/>
    <w:pPr>
      <w:widowControl w:val="0"/>
      <w:spacing w:after="0" w:line="240" w:lineRule="auto"/>
    </w:pPr>
    <w:rPr>
      <w:rFonts w:ascii="Times New Roman" w:eastAsia="Times New Roman" w:hAnsi="Times New Roman" w:cs="Times New Roman"/>
      <w:color w:val="000080"/>
      <w:sz w:val="20"/>
      <w:szCs w:val="20"/>
      <w:lang w:val="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umns3">
    <w:name w:val="Table Columns 3"/>
    <w:basedOn w:val="TableNormal"/>
    <w:rsid w:val="00986C94"/>
    <w:pPr>
      <w:widowControl w:val="0"/>
      <w:spacing w:after="0" w:line="240" w:lineRule="auto"/>
    </w:pPr>
    <w:rPr>
      <w:rFonts w:ascii="Times New Roman" w:eastAsia="Times New Roman" w:hAnsi="Times New Roman" w:cs="Times New Roman"/>
      <w:b/>
      <w:bCs/>
      <w:sz w:val="20"/>
      <w:szCs w:val="20"/>
      <w:lang w:val="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8">
    <w:name w:val="Table Grid 8"/>
    <w:basedOn w:val="TableNormal"/>
    <w:rsid w:val="00986C94"/>
    <w:pPr>
      <w:widowControl w:val="0"/>
      <w:spacing w:after="0" w:line="240" w:lineRule="auto"/>
    </w:pPr>
    <w:rPr>
      <w:rFonts w:ascii="Times New Roman" w:eastAsia="Times New Roman" w:hAnsi="Times New Roman" w:cs="Times New Roman"/>
      <w:sz w:val="20"/>
      <w:szCs w:val="20"/>
      <w:lang w:val="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DecimalAligned">
    <w:name w:val="Decimal Aligned"/>
    <w:basedOn w:val="Normal"/>
    <w:uiPriority w:val="40"/>
    <w:qFormat/>
    <w:rsid w:val="00986C94"/>
    <w:pPr>
      <w:tabs>
        <w:tab w:val="decimal" w:pos="360"/>
      </w:tabs>
      <w:spacing w:after="200" w:line="276" w:lineRule="auto"/>
    </w:pPr>
    <w:rPr>
      <w:rFonts w:ascii="Calibri" w:eastAsia="Times New Roman" w:hAnsi="Calibri"/>
      <w:sz w:val="22"/>
      <w:szCs w:val="22"/>
      <w:lang w:val="en-US"/>
    </w:rPr>
  </w:style>
  <w:style w:type="paragraph" w:styleId="FootnoteText">
    <w:name w:val="footnote text"/>
    <w:basedOn w:val="Normal"/>
    <w:link w:val="FootnoteTextChar"/>
    <w:uiPriority w:val="99"/>
    <w:unhideWhenUsed/>
    <w:rsid w:val="00986C94"/>
    <w:pPr>
      <w:spacing w:after="0"/>
    </w:pPr>
    <w:rPr>
      <w:rFonts w:ascii="Calibri" w:eastAsia="Times New Roman" w:hAnsi="Calibri"/>
      <w:lang w:val="x-none" w:eastAsia="x-none"/>
    </w:rPr>
  </w:style>
  <w:style w:type="character" w:customStyle="1" w:styleId="FootnoteTextChar">
    <w:name w:val="Footnote Text Char"/>
    <w:basedOn w:val="DefaultParagraphFont"/>
    <w:link w:val="FootnoteText"/>
    <w:uiPriority w:val="99"/>
    <w:rsid w:val="00986C94"/>
    <w:rPr>
      <w:rFonts w:ascii="Calibri" w:eastAsia="Times New Roman" w:hAnsi="Calibri" w:cs="Times New Roman"/>
      <w:sz w:val="20"/>
      <w:szCs w:val="20"/>
      <w:lang w:val="x-none" w:eastAsia="x-none"/>
    </w:rPr>
  </w:style>
  <w:style w:type="character" w:styleId="SubtleEmphasis">
    <w:name w:val="Subtle Emphasis"/>
    <w:uiPriority w:val="19"/>
    <w:qFormat/>
    <w:rsid w:val="00986C94"/>
    <w:rPr>
      <w:rFonts w:eastAsia="Times New Roman" w:cs="Times New Roman"/>
      <w:bCs w:val="0"/>
      <w:i/>
      <w:iCs/>
      <w:color w:val="808080"/>
      <w:szCs w:val="22"/>
      <w:lang w:val="en-US"/>
    </w:rPr>
  </w:style>
  <w:style w:type="table" w:styleId="MediumShading2-Accent5">
    <w:name w:val="Medium Shading 2 Accent 5"/>
    <w:basedOn w:val="TableNormal"/>
    <w:uiPriority w:val="64"/>
    <w:rsid w:val="00986C94"/>
    <w:pPr>
      <w:spacing w:after="0" w:line="240" w:lineRule="auto"/>
    </w:pPr>
    <w:rPr>
      <w:rFonts w:ascii="Calibri" w:eastAsia="Times New Roman" w:hAnsi="Calibri" w:cs="Times New Roman"/>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EX">
    <w:name w:val="EX"/>
    <w:basedOn w:val="Normal"/>
    <w:rsid w:val="00986C94"/>
    <w:pPr>
      <w:keepLines/>
      <w:overflowPunct w:val="0"/>
      <w:autoSpaceDE w:val="0"/>
      <w:autoSpaceDN w:val="0"/>
      <w:adjustRightInd w:val="0"/>
      <w:ind w:left="1702" w:hanging="1418"/>
      <w:textAlignment w:val="baseline"/>
    </w:pPr>
    <w:rPr>
      <w:rFonts w:eastAsia="Times New Roman"/>
    </w:rPr>
  </w:style>
  <w:style w:type="paragraph" w:styleId="TOCHeading">
    <w:name w:val="TOC Heading"/>
    <w:basedOn w:val="Heading1"/>
    <w:next w:val="Normal"/>
    <w:uiPriority w:val="39"/>
    <w:semiHidden/>
    <w:unhideWhenUsed/>
    <w:qFormat/>
    <w:rsid w:val="00986C94"/>
    <w:pPr>
      <w:numPr>
        <w:numId w:val="0"/>
      </w:numPr>
      <w:pBdr>
        <w:top w:val="none" w:sz="0" w:space="0" w:color="auto"/>
      </w:pBdr>
      <w:spacing w:before="480" w:after="120" w:line="276" w:lineRule="auto"/>
      <w:outlineLvl w:val="9"/>
    </w:pPr>
    <w:rPr>
      <w:rFonts w:ascii="Cambria" w:eastAsia="Times New Roman" w:hAnsi="Cambria"/>
      <w:b/>
      <w:bCs/>
      <w:color w:val="365F91"/>
      <w:sz w:val="28"/>
      <w:szCs w:val="28"/>
      <w:lang w:val="en-US"/>
    </w:rPr>
  </w:style>
  <w:style w:type="paragraph" w:styleId="TOC1">
    <w:name w:val="toc 1"/>
    <w:basedOn w:val="Normal"/>
    <w:next w:val="Normal"/>
    <w:autoRedefine/>
    <w:uiPriority w:val="39"/>
    <w:qFormat/>
    <w:rsid w:val="00986C94"/>
    <w:pPr>
      <w:widowControl w:val="0"/>
      <w:tabs>
        <w:tab w:val="left" w:pos="400"/>
        <w:tab w:val="right" w:leader="dot" w:pos="9350"/>
      </w:tabs>
      <w:spacing w:before="120" w:after="120"/>
    </w:pPr>
    <w:rPr>
      <w:rFonts w:ascii="Calibri" w:eastAsia="Times New Roman" w:hAnsi="Calibri" w:cs="Calibri"/>
      <w:b/>
      <w:bCs/>
      <w:caps/>
      <w:lang w:val="en-US"/>
    </w:rPr>
  </w:style>
  <w:style w:type="paragraph" w:styleId="TOC3">
    <w:name w:val="toc 3"/>
    <w:basedOn w:val="Normal"/>
    <w:next w:val="Normal"/>
    <w:autoRedefine/>
    <w:uiPriority w:val="39"/>
    <w:qFormat/>
    <w:rsid w:val="00986C94"/>
    <w:pPr>
      <w:widowControl w:val="0"/>
      <w:tabs>
        <w:tab w:val="left" w:pos="800"/>
        <w:tab w:val="right" w:leader="dot" w:pos="9350"/>
      </w:tabs>
      <w:spacing w:after="0"/>
    </w:pPr>
    <w:rPr>
      <w:rFonts w:ascii="Calibri" w:eastAsia="Times New Roman" w:hAnsi="Calibri" w:cs="Calibri"/>
      <w:i/>
      <w:iCs/>
      <w:lang w:val="en-US"/>
    </w:rPr>
  </w:style>
  <w:style w:type="paragraph" w:styleId="TOC2">
    <w:name w:val="toc 2"/>
    <w:basedOn w:val="Normal"/>
    <w:next w:val="Normal"/>
    <w:autoRedefine/>
    <w:uiPriority w:val="39"/>
    <w:unhideWhenUsed/>
    <w:qFormat/>
    <w:rsid w:val="00986C94"/>
    <w:pPr>
      <w:widowControl w:val="0"/>
      <w:spacing w:after="0"/>
      <w:ind w:left="200"/>
    </w:pPr>
    <w:rPr>
      <w:rFonts w:ascii="Calibri" w:eastAsia="Times New Roman" w:hAnsi="Calibri" w:cs="Calibri"/>
      <w:smallCaps/>
      <w:lang w:val="en-US"/>
    </w:rPr>
  </w:style>
  <w:style w:type="paragraph" w:styleId="TOC4">
    <w:name w:val="toc 4"/>
    <w:basedOn w:val="Normal"/>
    <w:next w:val="Normal"/>
    <w:autoRedefine/>
    <w:rsid w:val="00986C94"/>
    <w:pPr>
      <w:widowControl w:val="0"/>
      <w:spacing w:after="0"/>
      <w:ind w:left="600"/>
    </w:pPr>
    <w:rPr>
      <w:rFonts w:ascii="Calibri" w:eastAsia="Times New Roman" w:hAnsi="Calibri" w:cs="Calibri"/>
      <w:sz w:val="18"/>
      <w:szCs w:val="18"/>
      <w:lang w:val="en-US"/>
    </w:rPr>
  </w:style>
  <w:style w:type="paragraph" w:styleId="TOC5">
    <w:name w:val="toc 5"/>
    <w:basedOn w:val="Normal"/>
    <w:next w:val="Normal"/>
    <w:autoRedefine/>
    <w:rsid w:val="00986C94"/>
    <w:pPr>
      <w:widowControl w:val="0"/>
      <w:spacing w:after="0"/>
      <w:ind w:left="800"/>
    </w:pPr>
    <w:rPr>
      <w:rFonts w:ascii="Calibri" w:eastAsia="Times New Roman" w:hAnsi="Calibri" w:cs="Calibri"/>
      <w:sz w:val="18"/>
      <w:szCs w:val="18"/>
      <w:lang w:val="en-US"/>
    </w:rPr>
  </w:style>
  <w:style w:type="paragraph" w:styleId="TOC6">
    <w:name w:val="toc 6"/>
    <w:basedOn w:val="Normal"/>
    <w:next w:val="Normal"/>
    <w:autoRedefine/>
    <w:rsid w:val="00986C94"/>
    <w:pPr>
      <w:widowControl w:val="0"/>
      <w:spacing w:after="0"/>
      <w:ind w:left="1000"/>
    </w:pPr>
    <w:rPr>
      <w:rFonts w:ascii="Calibri" w:eastAsia="Times New Roman" w:hAnsi="Calibri" w:cs="Calibri"/>
      <w:sz w:val="18"/>
      <w:szCs w:val="18"/>
      <w:lang w:val="en-US"/>
    </w:rPr>
  </w:style>
  <w:style w:type="paragraph" w:styleId="TOC7">
    <w:name w:val="toc 7"/>
    <w:basedOn w:val="Normal"/>
    <w:next w:val="Normal"/>
    <w:autoRedefine/>
    <w:rsid w:val="00986C94"/>
    <w:pPr>
      <w:widowControl w:val="0"/>
      <w:spacing w:after="0"/>
      <w:ind w:left="1200"/>
    </w:pPr>
    <w:rPr>
      <w:rFonts w:ascii="Calibri" w:eastAsia="Times New Roman" w:hAnsi="Calibri" w:cs="Calibri"/>
      <w:sz w:val="18"/>
      <w:szCs w:val="18"/>
      <w:lang w:val="en-US"/>
    </w:rPr>
  </w:style>
  <w:style w:type="paragraph" w:styleId="TOC8">
    <w:name w:val="toc 8"/>
    <w:basedOn w:val="Normal"/>
    <w:next w:val="Normal"/>
    <w:autoRedefine/>
    <w:rsid w:val="00986C94"/>
    <w:pPr>
      <w:widowControl w:val="0"/>
      <w:spacing w:after="0"/>
      <w:ind w:left="1400"/>
    </w:pPr>
    <w:rPr>
      <w:rFonts w:ascii="Calibri" w:eastAsia="Times New Roman" w:hAnsi="Calibri" w:cs="Calibri"/>
      <w:sz w:val="18"/>
      <w:szCs w:val="18"/>
      <w:lang w:val="en-US"/>
    </w:rPr>
  </w:style>
  <w:style w:type="paragraph" w:styleId="TOC9">
    <w:name w:val="toc 9"/>
    <w:basedOn w:val="Normal"/>
    <w:next w:val="Normal"/>
    <w:autoRedefine/>
    <w:rsid w:val="00986C94"/>
    <w:pPr>
      <w:widowControl w:val="0"/>
      <w:spacing w:after="0"/>
      <w:ind w:left="1600"/>
    </w:pPr>
    <w:rPr>
      <w:rFonts w:ascii="Calibri" w:eastAsia="Times New Roman" w:hAnsi="Calibri" w:cs="Calibri"/>
      <w:sz w:val="18"/>
      <w:szCs w:val="18"/>
      <w:lang w:val="en-US"/>
    </w:rPr>
  </w:style>
  <w:style w:type="numbering" w:customStyle="1" w:styleId="Style1">
    <w:name w:val="Style1"/>
    <w:uiPriority w:val="99"/>
    <w:rsid w:val="00986C94"/>
    <w:pPr>
      <w:numPr>
        <w:numId w:val="6"/>
      </w:numPr>
    </w:pPr>
  </w:style>
  <w:style w:type="character" w:styleId="PlaceholderText">
    <w:name w:val="Placeholder Text"/>
    <w:basedOn w:val="DefaultParagraphFont"/>
    <w:uiPriority w:val="99"/>
    <w:semiHidden/>
    <w:rsid w:val="00986C9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i-F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annotation subject" w:uiPriority="0"/>
    <w:lsdException w:name="Table Classic 3" w:uiPriority="0"/>
    <w:lsdException w:name="Table Columns 3" w:uiPriority="0"/>
    <w:lsdException w:name="Table Grid 8"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120D"/>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A1120D"/>
    <w:pPr>
      <w:keepNext/>
      <w:keepLines/>
      <w:numPr>
        <w:numId w:val="1"/>
      </w:numPr>
      <w:pBdr>
        <w:top w:val="single" w:sz="12" w:space="3" w:color="auto"/>
      </w:pBdr>
      <w:spacing w:before="240" w:after="180" w:line="240" w:lineRule="auto"/>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A1120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1120D"/>
    <w:pPr>
      <w:numPr>
        <w:ilvl w:val="2"/>
      </w:numPr>
      <w:spacing w:before="120"/>
      <w:outlineLvl w:val="2"/>
    </w:pPr>
    <w:rPr>
      <w:sz w:val="28"/>
    </w:rPr>
  </w:style>
  <w:style w:type="paragraph" w:styleId="Heading4">
    <w:name w:val="heading 4"/>
    <w:basedOn w:val="Heading3"/>
    <w:next w:val="Normal"/>
    <w:link w:val="Heading4Char"/>
    <w:qFormat/>
    <w:rsid w:val="00A1120D"/>
    <w:pPr>
      <w:numPr>
        <w:ilvl w:val="3"/>
      </w:numPr>
      <w:outlineLvl w:val="3"/>
    </w:pPr>
    <w:rPr>
      <w:sz w:val="24"/>
    </w:rPr>
  </w:style>
  <w:style w:type="paragraph" w:styleId="Heading5">
    <w:name w:val="heading 5"/>
    <w:basedOn w:val="Heading4"/>
    <w:next w:val="Normal"/>
    <w:link w:val="Heading5Char"/>
    <w:qFormat/>
    <w:rsid w:val="00A1120D"/>
    <w:pPr>
      <w:numPr>
        <w:ilvl w:val="4"/>
      </w:numPr>
      <w:outlineLvl w:val="4"/>
    </w:pPr>
    <w:rPr>
      <w:sz w:val="22"/>
    </w:rPr>
  </w:style>
  <w:style w:type="paragraph" w:styleId="Heading6">
    <w:name w:val="heading 6"/>
    <w:basedOn w:val="Normal"/>
    <w:next w:val="Normal"/>
    <w:link w:val="Heading6Char"/>
    <w:qFormat/>
    <w:rsid w:val="00A1120D"/>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A1120D"/>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1120D"/>
    <w:pPr>
      <w:numPr>
        <w:ilvl w:val="7"/>
      </w:numPr>
      <w:outlineLvl w:val="7"/>
    </w:pPr>
  </w:style>
  <w:style w:type="paragraph" w:styleId="Heading9">
    <w:name w:val="heading 9"/>
    <w:basedOn w:val="Heading8"/>
    <w:next w:val="Normal"/>
    <w:link w:val="Heading9Char"/>
    <w:qFormat/>
    <w:rsid w:val="00A1120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120D"/>
    <w:rPr>
      <w:rFonts w:ascii="Arial" w:eastAsia="SimSun" w:hAnsi="Arial" w:cs="Times New Roman"/>
      <w:sz w:val="36"/>
      <w:szCs w:val="20"/>
      <w:lang w:val="en-GB"/>
    </w:rPr>
  </w:style>
  <w:style w:type="character" w:customStyle="1" w:styleId="Heading2Char">
    <w:name w:val="Heading 2 Char"/>
    <w:basedOn w:val="DefaultParagraphFont"/>
    <w:link w:val="Heading2"/>
    <w:rsid w:val="00A1120D"/>
    <w:rPr>
      <w:rFonts w:ascii="Arial" w:eastAsia="SimSun" w:hAnsi="Arial" w:cs="Times New Roman"/>
      <w:sz w:val="32"/>
      <w:szCs w:val="20"/>
      <w:lang w:val="en-GB"/>
    </w:rPr>
  </w:style>
  <w:style w:type="character" w:customStyle="1" w:styleId="Heading3Char">
    <w:name w:val="Heading 3 Char"/>
    <w:basedOn w:val="DefaultParagraphFont"/>
    <w:link w:val="Heading3"/>
    <w:rsid w:val="00A1120D"/>
    <w:rPr>
      <w:rFonts w:ascii="Arial" w:eastAsia="SimSun" w:hAnsi="Arial" w:cs="Times New Roman"/>
      <w:sz w:val="28"/>
      <w:szCs w:val="20"/>
      <w:lang w:val="en-GB"/>
    </w:rPr>
  </w:style>
  <w:style w:type="character" w:customStyle="1" w:styleId="Heading4Char">
    <w:name w:val="Heading 4 Char"/>
    <w:basedOn w:val="DefaultParagraphFont"/>
    <w:link w:val="Heading4"/>
    <w:rsid w:val="00A1120D"/>
    <w:rPr>
      <w:rFonts w:ascii="Arial" w:eastAsia="SimSun" w:hAnsi="Arial" w:cs="Times New Roman"/>
      <w:sz w:val="24"/>
      <w:szCs w:val="20"/>
      <w:lang w:val="en-GB"/>
    </w:rPr>
  </w:style>
  <w:style w:type="character" w:customStyle="1" w:styleId="Heading5Char">
    <w:name w:val="Heading 5 Char"/>
    <w:basedOn w:val="DefaultParagraphFont"/>
    <w:link w:val="Heading5"/>
    <w:rsid w:val="00A1120D"/>
    <w:rPr>
      <w:rFonts w:ascii="Arial" w:eastAsia="SimSun" w:hAnsi="Arial" w:cs="Times New Roman"/>
      <w:szCs w:val="20"/>
      <w:lang w:val="en-GB"/>
    </w:rPr>
  </w:style>
  <w:style w:type="character" w:customStyle="1" w:styleId="Heading6Char">
    <w:name w:val="Heading 6 Char"/>
    <w:basedOn w:val="DefaultParagraphFont"/>
    <w:link w:val="Heading6"/>
    <w:rsid w:val="00A1120D"/>
    <w:rPr>
      <w:rFonts w:ascii="Arial" w:eastAsia="SimSun" w:hAnsi="Arial" w:cs="Times New Roman"/>
      <w:sz w:val="20"/>
      <w:szCs w:val="20"/>
      <w:lang w:val="en-GB"/>
    </w:rPr>
  </w:style>
  <w:style w:type="character" w:customStyle="1" w:styleId="Heading7Char">
    <w:name w:val="Heading 7 Char"/>
    <w:basedOn w:val="DefaultParagraphFont"/>
    <w:link w:val="Heading7"/>
    <w:rsid w:val="00A1120D"/>
    <w:rPr>
      <w:rFonts w:ascii="Arial" w:eastAsia="SimSun" w:hAnsi="Arial" w:cs="Times New Roman"/>
      <w:sz w:val="20"/>
      <w:szCs w:val="20"/>
      <w:lang w:val="en-GB"/>
    </w:rPr>
  </w:style>
  <w:style w:type="character" w:customStyle="1" w:styleId="Heading8Char">
    <w:name w:val="Heading 8 Char"/>
    <w:basedOn w:val="DefaultParagraphFont"/>
    <w:link w:val="Heading8"/>
    <w:rsid w:val="00A1120D"/>
    <w:rPr>
      <w:rFonts w:ascii="Arial" w:eastAsia="SimSun" w:hAnsi="Arial" w:cs="Times New Roman"/>
      <w:sz w:val="36"/>
      <w:szCs w:val="20"/>
      <w:lang w:val="en-GB"/>
    </w:rPr>
  </w:style>
  <w:style w:type="character" w:customStyle="1" w:styleId="Heading9Char">
    <w:name w:val="Heading 9 Char"/>
    <w:basedOn w:val="DefaultParagraphFont"/>
    <w:link w:val="Heading9"/>
    <w:rsid w:val="00A1120D"/>
    <w:rPr>
      <w:rFonts w:ascii="Arial" w:eastAsia="SimSun" w:hAnsi="Arial" w:cs="Times New Roman"/>
      <w:sz w:val="36"/>
      <w:szCs w:val="20"/>
      <w:lang w:val="en-GB"/>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
    <w:link w:val="HeaderChar"/>
    <w:rsid w:val="00A1120D"/>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A1120D"/>
    <w:rPr>
      <w:rFonts w:ascii="Arial" w:eastAsia="SimSun" w:hAnsi="Arial" w:cs="Times New Roman"/>
      <w:b/>
      <w:noProof/>
      <w:sz w:val="18"/>
      <w:szCs w:val="20"/>
      <w:lang w:val="en-GB"/>
    </w:rPr>
  </w:style>
  <w:style w:type="paragraph" w:styleId="ListParagraph">
    <w:name w:val="List Paragraph"/>
    <w:basedOn w:val="Normal"/>
    <w:uiPriority w:val="99"/>
    <w:qFormat/>
    <w:rsid w:val="007170DC"/>
    <w:pPr>
      <w:ind w:left="720"/>
      <w:contextualSpacing/>
    </w:pPr>
  </w:style>
  <w:style w:type="paragraph" w:customStyle="1" w:styleId="BodyText1">
    <w:name w:val="Body Text 1"/>
    <w:basedOn w:val="BodyText"/>
    <w:link w:val="BodyText1Char"/>
    <w:rsid w:val="002E414D"/>
    <w:pPr>
      <w:spacing w:after="0"/>
      <w:ind w:firstLine="284"/>
      <w:jc w:val="both"/>
    </w:pPr>
    <w:rPr>
      <w:rFonts w:eastAsia="Times New Roman"/>
      <w:lang w:val="en-US" w:eastAsia="bg-BG"/>
    </w:rPr>
  </w:style>
  <w:style w:type="character" w:customStyle="1" w:styleId="BodyText1Char">
    <w:name w:val="Body Text 1 Char"/>
    <w:basedOn w:val="DefaultParagraphFont"/>
    <w:link w:val="BodyText1"/>
    <w:rsid w:val="002E414D"/>
    <w:rPr>
      <w:rFonts w:ascii="Times New Roman" w:eastAsia="Times New Roman" w:hAnsi="Times New Roman" w:cs="Times New Roman"/>
      <w:sz w:val="20"/>
      <w:szCs w:val="20"/>
      <w:lang w:val="en-US" w:eastAsia="bg-BG"/>
    </w:rPr>
  </w:style>
  <w:style w:type="paragraph" w:styleId="BodyText">
    <w:name w:val="Body Text"/>
    <w:basedOn w:val="Normal"/>
    <w:link w:val="BodyTextChar"/>
    <w:uiPriority w:val="99"/>
    <w:semiHidden/>
    <w:unhideWhenUsed/>
    <w:rsid w:val="002E414D"/>
    <w:pPr>
      <w:spacing w:after="120"/>
    </w:pPr>
  </w:style>
  <w:style w:type="character" w:customStyle="1" w:styleId="BodyTextChar">
    <w:name w:val="Body Text Char"/>
    <w:basedOn w:val="DefaultParagraphFont"/>
    <w:link w:val="BodyText"/>
    <w:uiPriority w:val="99"/>
    <w:semiHidden/>
    <w:rsid w:val="002E414D"/>
    <w:rPr>
      <w:rFonts w:ascii="Times New Roman" w:eastAsia="SimSun" w:hAnsi="Times New Roman" w:cs="Times New Roman"/>
      <w:sz w:val="20"/>
      <w:szCs w:val="20"/>
      <w:lang w:val="en-GB"/>
    </w:rPr>
  </w:style>
  <w:style w:type="paragraph" w:customStyle="1" w:styleId="01thirdIndentBlue">
    <w:name w:val="01thirdIndentBlue"/>
    <w:basedOn w:val="Normal"/>
    <w:rsid w:val="00986C94"/>
    <w:pPr>
      <w:numPr>
        <w:ilvl w:val="2"/>
        <w:numId w:val="3"/>
      </w:numPr>
      <w:spacing w:after="0"/>
    </w:pPr>
    <w:rPr>
      <w:rFonts w:eastAsia="Times New Roman"/>
      <w:sz w:val="24"/>
      <w:szCs w:val="24"/>
      <w:lang w:val="en-US"/>
    </w:rPr>
  </w:style>
  <w:style w:type="table" w:styleId="TableGrid">
    <w:name w:val="Table Grid"/>
    <w:basedOn w:val="TableNormal"/>
    <w:rsid w:val="00986C94"/>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uation">
    <w:name w:val="Equation"/>
    <w:basedOn w:val="Heading1"/>
    <w:autoRedefine/>
    <w:qFormat/>
    <w:rsid w:val="00986C94"/>
    <w:pPr>
      <w:keepLines w:val="0"/>
      <w:numPr>
        <w:numId w:val="4"/>
      </w:numPr>
      <w:pBdr>
        <w:top w:val="none" w:sz="0" w:space="0" w:color="auto"/>
      </w:pBdr>
      <w:spacing w:before="0" w:after="0"/>
      <w:jc w:val="right"/>
    </w:pPr>
    <w:rPr>
      <w:rFonts w:eastAsia="Times New Roman"/>
      <w:bCs/>
      <w:sz w:val="20"/>
      <w:lang w:eastAsia="x-none"/>
    </w:rPr>
  </w:style>
  <w:style w:type="paragraph" w:styleId="BalloonText">
    <w:name w:val="Balloon Text"/>
    <w:basedOn w:val="Normal"/>
    <w:link w:val="BalloonTextChar"/>
    <w:unhideWhenUsed/>
    <w:rsid w:val="00986C94"/>
    <w:pPr>
      <w:spacing w:after="0"/>
    </w:pPr>
    <w:rPr>
      <w:rFonts w:ascii="Tahoma" w:hAnsi="Tahoma" w:cs="Tahoma"/>
      <w:sz w:val="16"/>
      <w:szCs w:val="16"/>
    </w:rPr>
  </w:style>
  <w:style w:type="character" w:customStyle="1" w:styleId="BalloonTextChar">
    <w:name w:val="Balloon Text Char"/>
    <w:basedOn w:val="DefaultParagraphFont"/>
    <w:link w:val="BalloonText"/>
    <w:rsid w:val="00986C94"/>
    <w:rPr>
      <w:rFonts w:ascii="Tahoma" w:eastAsia="SimSun" w:hAnsi="Tahoma" w:cs="Tahoma"/>
      <w:sz w:val="16"/>
      <w:szCs w:val="16"/>
      <w:lang w:val="en-GB"/>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
    <w:basedOn w:val="Normal"/>
    <w:next w:val="Normal"/>
    <w:link w:val="CaptionChar1"/>
    <w:qFormat/>
    <w:rsid w:val="00986C94"/>
    <w:pPr>
      <w:spacing w:after="0"/>
    </w:pPr>
    <w:rPr>
      <w:rFonts w:eastAsia="MS Mincho"/>
      <w:b/>
      <w:bCs/>
      <w:sz w:val="22"/>
      <w:lang w:eastAsia="x-none"/>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
    <w:link w:val="Caption"/>
    <w:rsid w:val="00986C94"/>
    <w:rPr>
      <w:rFonts w:ascii="Times New Roman" w:eastAsia="MS Mincho" w:hAnsi="Times New Roman" w:cs="Times New Roman"/>
      <w:b/>
      <w:bCs/>
      <w:szCs w:val="20"/>
      <w:lang w:val="en-GB" w:eastAsia="x-none"/>
    </w:rPr>
  </w:style>
  <w:style w:type="paragraph" w:customStyle="1" w:styleId="TAH">
    <w:name w:val="TAH"/>
    <w:basedOn w:val="TAC"/>
    <w:rsid w:val="00986C94"/>
    <w:rPr>
      <w:b/>
    </w:rPr>
  </w:style>
  <w:style w:type="paragraph" w:customStyle="1" w:styleId="TAC">
    <w:name w:val="TAC"/>
    <w:basedOn w:val="Normal"/>
    <w:rsid w:val="00986C94"/>
    <w:pPr>
      <w:keepNext/>
      <w:keepLines/>
      <w:spacing w:after="0"/>
      <w:jc w:val="center"/>
    </w:pPr>
    <w:rPr>
      <w:rFonts w:ascii="Arial" w:eastAsia="MS Mincho" w:hAnsi="Arial"/>
      <w:sz w:val="18"/>
    </w:rPr>
  </w:style>
  <w:style w:type="character" w:styleId="CommentReference">
    <w:name w:val="annotation reference"/>
    <w:rsid w:val="00986C94"/>
    <w:rPr>
      <w:sz w:val="16"/>
      <w:szCs w:val="16"/>
    </w:rPr>
  </w:style>
  <w:style w:type="paragraph" w:styleId="CommentText">
    <w:name w:val="annotation text"/>
    <w:basedOn w:val="Normal"/>
    <w:link w:val="CommentTextChar"/>
    <w:rsid w:val="00986C94"/>
    <w:pPr>
      <w:widowControl w:val="0"/>
      <w:spacing w:after="0"/>
    </w:pPr>
    <w:rPr>
      <w:rFonts w:ascii="Arial" w:eastAsia="Times New Roman" w:hAnsi="Arial"/>
      <w:lang w:val="x-none" w:eastAsia="x-none"/>
    </w:rPr>
  </w:style>
  <w:style w:type="character" w:customStyle="1" w:styleId="CommentTextChar">
    <w:name w:val="Comment Text Char"/>
    <w:basedOn w:val="DefaultParagraphFont"/>
    <w:link w:val="CommentText"/>
    <w:rsid w:val="00986C94"/>
    <w:rPr>
      <w:rFonts w:ascii="Arial" w:eastAsia="Times New Roman" w:hAnsi="Arial" w:cs="Times New Roman"/>
      <w:sz w:val="20"/>
      <w:szCs w:val="20"/>
      <w:lang w:val="x-none" w:eastAsia="x-none"/>
    </w:rPr>
  </w:style>
  <w:style w:type="paragraph" w:styleId="Title">
    <w:name w:val="Title"/>
    <w:basedOn w:val="Normal"/>
    <w:link w:val="TitleChar"/>
    <w:qFormat/>
    <w:rsid w:val="00986C94"/>
    <w:pPr>
      <w:spacing w:after="0"/>
      <w:jc w:val="center"/>
    </w:pPr>
    <w:rPr>
      <w:rFonts w:ascii="Arial" w:eastAsia="Times New Roman" w:hAnsi="Arial"/>
      <w:b/>
      <w:sz w:val="36"/>
    </w:rPr>
  </w:style>
  <w:style w:type="character" w:customStyle="1" w:styleId="TitleChar">
    <w:name w:val="Title Char"/>
    <w:basedOn w:val="DefaultParagraphFont"/>
    <w:link w:val="Title"/>
    <w:rsid w:val="00986C94"/>
    <w:rPr>
      <w:rFonts w:ascii="Arial" w:eastAsia="Times New Roman" w:hAnsi="Arial" w:cs="Times New Roman"/>
      <w:b/>
      <w:sz w:val="36"/>
      <w:szCs w:val="20"/>
      <w:lang w:val="en-GB"/>
    </w:rPr>
  </w:style>
  <w:style w:type="paragraph" w:styleId="Subtitle">
    <w:name w:val="Subtitle"/>
    <w:basedOn w:val="Normal"/>
    <w:link w:val="SubtitleChar"/>
    <w:qFormat/>
    <w:rsid w:val="00986C94"/>
    <w:pPr>
      <w:widowControl w:val="0"/>
      <w:spacing w:after="0"/>
    </w:pPr>
    <w:rPr>
      <w:rFonts w:ascii="Arial" w:eastAsia="Times New Roman" w:hAnsi="Arial"/>
      <w:b/>
      <w:bCs/>
      <w:sz w:val="24"/>
      <w:lang w:val="en-US"/>
    </w:rPr>
  </w:style>
  <w:style w:type="character" w:customStyle="1" w:styleId="SubtitleChar">
    <w:name w:val="Subtitle Char"/>
    <w:basedOn w:val="DefaultParagraphFont"/>
    <w:link w:val="Subtitle"/>
    <w:rsid w:val="00986C94"/>
    <w:rPr>
      <w:rFonts w:ascii="Arial" w:eastAsia="Times New Roman" w:hAnsi="Arial" w:cs="Times New Roman"/>
      <w:b/>
      <w:bCs/>
      <w:sz w:val="24"/>
      <w:szCs w:val="20"/>
      <w:lang w:val="en-US"/>
    </w:rPr>
  </w:style>
  <w:style w:type="paragraph" w:styleId="Footer">
    <w:name w:val="footer"/>
    <w:basedOn w:val="Normal"/>
    <w:link w:val="FooterChar"/>
    <w:rsid w:val="00986C94"/>
    <w:pPr>
      <w:widowControl w:val="0"/>
      <w:tabs>
        <w:tab w:val="center" w:pos="4320"/>
        <w:tab w:val="right" w:pos="8640"/>
      </w:tabs>
      <w:spacing w:after="0"/>
    </w:pPr>
    <w:rPr>
      <w:rFonts w:ascii="Arial" w:eastAsia="Times New Roman" w:hAnsi="Arial"/>
      <w:lang w:val="en-US"/>
    </w:rPr>
  </w:style>
  <w:style w:type="character" w:customStyle="1" w:styleId="FooterChar">
    <w:name w:val="Footer Char"/>
    <w:basedOn w:val="DefaultParagraphFont"/>
    <w:link w:val="Footer"/>
    <w:rsid w:val="00986C94"/>
    <w:rPr>
      <w:rFonts w:ascii="Arial" w:eastAsia="Times New Roman" w:hAnsi="Arial" w:cs="Times New Roman"/>
      <w:sz w:val="20"/>
      <w:szCs w:val="20"/>
      <w:lang w:val="en-US"/>
    </w:rPr>
  </w:style>
  <w:style w:type="character" w:styleId="PageNumber">
    <w:name w:val="page number"/>
    <w:basedOn w:val="DefaultParagraphFont"/>
    <w:rsid w:val="00986C94"/>
  </w:style>
  <w:style w:type="character" w:styleId="Hyperlink">
    <w:name w:val="Hyperlink"/>
    <w:uiPriority w:val="99"/>
    <w:rsid w:val="00986C94"/>
    <w:rPr>
      <w:color w:val="0000FF"/>
      <w:u w:val="single"/>
    </w:rPr>
  </w:style>
  <w:style w:type="paragraph" w:customStyle="1" w:styleId="CharCharCharChar1">
    <w:name w:val="Char Char Char Char1"/>
    <w:semiHidden/>
    <w:rsid w:val="00986C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CommentSubject">
    <w:name w:val="annotation subject"/>
    <w:basedOn w:val="CommentText"/>
    <w:next w:val="CommentText"/>
    <w:link w:val="CommentSubjectChar"/>
    <w:rsid w:val="00986C94"/>
    <w:rPr>
      <w:b/>
      <w:bCs/>
    </w:rPr>
  </w:style>
  <w:style w:type="character" w:customStyle="1" w:styleId="CommentSubjectChar">
    <w:name w:val="Comment Subject Char"/>
    <w:basedOn w:val="CommentTextChar"/>
    <w:link w:val="CommentSubject"/>
    <w:rsid w:val="00986C94"/>
    <w:rPr>
      <w:rFonts w:ascii="Arial" w:eastAsia="Times New Roman" w:hAnsi="Arial" w:cs="Times New Roman"/>
      <w:b/>
      <w:bCs/>
      <w:sz w:val="20"/>
      <w:szCs w:val="20"/>
      <w:lang w:val="x-none" w:eastAsia="x-none"/>
    </w:rPr>
  </w:style>
  <w:style w:type="paragraph" w:styleId="EndnoteText">
    <w:name w:val="endnote text"/>
    <w:basedOn w:val="Normal"/>
    <w:link w:val="EndnoteTextChar"/>
    <w:rsid w:val="00986C94"/>
    <w:pPr>
      <w:widowControl w:val="0"/>
      <w:spacing w:after="0"/>
    </w:pPr>
    <w:rPr>
      <w:rFonts w:ascii="Arial" w:eastAsia="Times New Roman" w:hAnsi="Arial"/>
      <w:lang w:val="x-none" w:eastAsia="x-none"/>
    </w:rPr>
  </w:style>
  <w:style w:type="character" w:customStyle="1" w:styleId="EndnoteTextChar">
    <w:name w:val="Endnote Text Char"/>
    <w:basedOn w:val="DefaultParagraphFont"/>
    <w:link w:val="EndnoteText"/>
    <w:rsid w:val="00986C94"/>
    <w:rPr>
      <w:rFonts w:ascii="Arial" w:eastAsia="Times New Roman" w:hAnsi="Arial" w:cs="Times New Roman"/>
      <w:sz w:val="20"/>
      <w:szCs w:val="20"/>
      <w:lang w:val="x-none" w:eastAsia="x-none"/>
    </w:rPr>
  </w:style>
  <w:style w:type="character" w:styleId="EndnoteReference">
    <w:name w:val="endnote reference"/>
    <w:rsid w:val="00986C94"/>
    <w:rPr>
      <w:vertAlign w:val="superscript"/>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986C94"/>
    <w:pPr>
      <w:spacing w:after="0"/>
      <w:ind w:left="720"/>
      <w:jc w:val="both"/>
    </w:pPr>
    <w:rPr>
      <w:rFonts w:ascii="Arial" w:eastAsia="Times New Roma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986C94"/>
    <w:rPr>
      <w:rFonts w:ascii="Arial" w:eastAsia="Times New Roman" w:hAnsi="Arial" w:cs="Times New Roman"/>
      <w:sz w:val="20"/>
      <w:szCs w:val="20"/>
      <w:lang w:val="en-GB" w:eastAsia="fi-FI"/>
    </w:rPr>
  </w:style>
  <w:style w:type="table" w:styleId="TableClassic3">
    <w:name w:val="Table Classic 3"/>
    <w:basedOn w:val="TableNormal"/>
    <w:rsid w:val="00986C94"/>
    <w:pPr>
      <w:widowControl w:val="0"/>
      <w:spacing w:after="0" w:line="240" w:lineRule="auto"/>
    </w:pPr>
    <w:rPr>
      <w:rFonts w:ascii="Times New Roman" w:eastAsia="Times New Roman" w:hAnsi="Times New Roman" w:cs="Times New Roman"/>
      <w:color w:val="000080"/>
      <w:sz w:val="20"/>
      <w:szCs w:val="20"/>
      <w:lang w:val="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umns3">
    <w:name w:val="Table Columns 3"/>
    <w:basedOn w:val="TableNormal"/>
    <w:rsid w:val="00986C94"/>
    <w:pPr>
      <w:widowControl w:val="0"/>
      <w:spacing w:after="0" w:line="240" w:lineRule="auto"/>
    </w:pPr>
    <w:rPr>
      <w:rFonts w:ascii="Times New Roman" w:eastAsia="Times New Roman" w:hAnsi="Times New Roman" w:cs="Times New Roman"/>
      <w:b/>
      <w:bCs/>
      <w:sz w:val="20"/>
      <w:szCs w:val="20"/>
      <w:lang w:val="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8">
    <w:name w:val="Table Grid 8"/>
    <w:basedOn w:val="TableNormal"/>
    <w:rsid w:val="00986C94"/>
    <w:pPr>
      <w:widowControl w:val="0"/>
      <w:spacing w:after="0" w:line="240" w:lineRule="auto"/>
    </w:pPr>
    <w:rPr>
      <w:rFonts w:ascii="Times New Roman" w:eastAsia="Times New Roman" w:hAnsi="Times New Roman" w:cs="Times New Roman"/>
      <w:sz w:val="20"/>
      <w:szCs w:val="20"/>
      <w:lang w:val="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DecimalAligned">
    <w:name w:val="Decimal Aligned"/>
    <w:basedOn w:val="Normal"/>
    <w:uiPriority w:val="40"/>
    <w:qFormat/>
    <w:rsid w:val="00986C94"/>
    <w:pPr>
      <w:tabs>
        <w:tab w:val="decimal" w:pos="360"/>
      </w:tabs>
      <w:spacing w:after="200" w:line="276" w:lineRule="auto"/>
    </w:pPr>
    <w:rPr>
      <w:rFonts w:ascii="Calibri" w:eastAsia="Times New Roman" w:hAnsi="Calibri"/>
      <w:sz w:val="22"/>
      <w:szCs w:val="22"/>
      <w:lang w:val="en-US"/>
    </w:rPr>
  </w:style>
  <w:style w:type="paragraph" w:styleId="FootnoteText">
    <w:name w:val="footnote text"/>
    <w:basedOn w:val="Normal"/>
    <w:link w:val="FootnoteTextChar"/>
    <w:uiPriority w:val="99"/>
    <w:unhideWhenUsed/>
    <w:rsid w:val="00986C94"/>
    <w:pPr>
      <w:spacing w:after="0"/>
    </w:pPr>
    <w:rPr>
      <w:rFonts w:ascii="Calibri" w:eastAsia="Times New Roman" w:hAnsi="Calibri"/>
      <w:lang w:val="x-none" w:eastAsia="x-none"/>
    </w:rPr>
  </w:style>
  <w:style w:type="character" w:customStyle="1" w:styleId="FootnoteTextChar">
    <w:name w:val="Footnote Text Char"/>
    <w:basedOn w:val="DefaultParagraphFont"/>
    <w:link w:val="FootnoteText"/>
    <w:uiPriority w:val="99"/>
    <w:rsid w:val="00986C94"/>
    <w:rPr>
      <w:rFonts w:ascii="Calibri" w:eastAsia="Times New Roman" w:hAnsi="Calibri" w:cs="Times New Roman"/>
      <w:sz w:val="20"/>
      <w:szCs w:val="20"/>
      <w:lang w:val="x-none" w:eastAsia="x-none"/>
    </w:rPr>
  </w:style>
  <w:style w:type="character" w:styleId="SubtleEmphasis">
    <w:name w:val="Subtle Emphasis"/>
    <w:uiPriority w:val="19"/>
    <w:qFormat/>
    <w:rsid w:val="00986C94"/>
    <w:rPr>
      <w:rFonts w:eastAsia="Times New Roman" w:cs="Times New Roman"/>
      <w:bCs w:val="0"/>
      <w:i/>
      <w:iCs/>
      <w:color w:val="808080"/>
      <w:szCs w:val="22"/>
      <w:lang w:val="en-US"/>
    </w:rPr>
  </w:style>
  <w:style w:type="table" w:styleId="MediumShading2-Accent5">
    <w:name w:val="Medium Shading 2 Accent 5"/>
    <w:basedOn w:val="TableNormal"/>
    <w:uiPriority w:val="64"/>
    <w:rsid w:val="00986C94"/>
    <w:pPr>
      <w:spacing w:after="0" w:line="240" w:lineRule="auto"/>
    </w:pPr>
    <w:rPr>
      <w:rFonts w:ascii="Calibri" w:eastAsia="Times New Roman" w:hAnsi="Calibri" w:cs="Times New Roman"/>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EX">
    <w:name w:val="EX"/>
    <w:basedOn w:val="Normal"/>
    <w:rsid w:val="00986C94"/>
    <w:pPr>
      <w:keepLines/>
      <w:overflowPunct w:val="0"/>
      <w:autoSpaceDE w:val="0"/>
      <w:autoSpaceDN w:val="0"/>
      <w:adjustRightInd w:val="0"/>
      <w:ind w:left="1702" w:hanging="1418"/>
      <w:textAlignment w:val="baseline"/>
    </w:pPr>
    <w:rPr>
      <w:rFonts w:eastAsia="Times New Roman"/>
    </w:rPr>
  </w:style>
  <w:style w:type="paragraph" w:styleId="TOCHeading">
    <w:name w:val="TOC Heading"/>
    <w:basedOn w:val="Heading1"/>
    <w:next w:val="Normal"/>
    <w:uiPriority w:val="39"/>
    <w:semiHidden/>
    <w:unhideWhenUsed/>
    <w:qFormat/>
    <w:rsid w:val="00986C94"/>
    <w:pPr>
      <w:numPr>
        <w:numId w:val="0"/>
      </w:numPr>
      <w:pBdr>
        <w:top w:val="none" w:sz="0" w:space="0" w:color="auto"/>
      </w:pBdr>
      <w:spacing w:before="480" w:after="120" w:line="276" w:lineRule="auto"/>
      <w:outlineLvl w:val="9"/>
    </w:pPr>
    <w:rPr>
      <w:rFonts w:ascii="Cambria" w:eastAsia="Times New Roman" w:hAnsi="Cambria"/>
      <w:b/>
      <w:bCs/>
      <w:color w:val="365F91"/>
      <w:sz w:val="28"/>
      <w:szCs w:val="28"/>
      <w:lang w:val="en-US"/>
    </w:rPr>
  </w:style>
  <w:style w:type="paragraph" w:styleId="TOC1">
    <w:name w:val="toc 1"/>
    <w:basedOn w:val="Normal"/>
    <w:next w:val="Normal"/>
    <w:autoRedefine/>
    <w:uiPriority w:val="39"/>
    <w:qFormat/>
    <w:rsid w:val="00986C94"/>
    <w:pPr>
      <w:widowControl w:val="0"/>
      <w:tabs>
        <w:tab w:val="left" w:pos="400"/>
        <w:tab w:val="right" w:leader="dot" w:pos="9350"/>
      </w:tabs>
      <w:spacing w:before="120" w:after="120"/>
    </w:pPr>
    <w:rPr>
      <w:rFonts w:ascii="Calibri" w:eastAsia="Times New Roman" w:hAnsi="Calibri" w:cs="Calibri"/>
      <w:b/>
      <w:bCs/>
      <w:caps/>
      <w:lang w:val="en-US"/>
    </w:rPr>
  </w:style>
  <w:style w:type="paragraph" w:styleId="TOC3">
    <w:name w:val="toc 3"/>
    <w:basedOn w:val="Normal"/>
    <w:next w:val="Normal"/>
    <w:autoRedefine/>
    <w:uiPriority w:val="39"/>
    <w:qFormat/>
    <w:rsid w:val="00986C94"/>
    <w:pPr>
      <w:widowControl w:val="0"/>
      <w:tabs>
        <w:tab w:val="left" w:pos="800"/>
        <w:tab w:val="right" w:leader="dot" w:pos="9350"/>
      </w:tabs>
      <w:spacing w:after="0"/>
    </w:pPr>
    <w:rPr>
      <w:rFonts w:ascii="Calibri" w:eastAsia="Times New Roman" w:hAnsi="Calibri" w:cs="Calibri"/>
      <w:i/>
      <w:iCs/>
      <w:lang w:val="en-US"/>
    </w:rPr>
  </w:style>
  <w:style w:type="paragraph" w:styleId="TOC2">
    <w:name w:val="toc 2"/>
    <w:basedOn w:val="Normal"/>
    <w:next w:val="Normal"/>
    <w:autoRedefine/>
    <w:uiPriority w:val="39"/>
    <w:unhideWhenUsed/>
    <w:qFormat/>
    <w:rsid w:val="00986C94"/>
    <w:pPr>
      <w:widowControl w:val="0"/>
      <w:spacing w:after="0"/>
      <w:ind w:left="200"/>
    </w:pPr>
    <w:rPr>
      <w:rFonts w:ascii="Calibri" w:eastAsia="Times New Roman" w:hAnsi="Calibri" w:cs="Calibri"/>
      <w:smallCaps/>
      <w:lang w:val="en-US"/>
    </w:rPr>
  </w:style>
  <w:style w:type="paragraph" w:styleId="TOC4">
    <w:name w:val="toc 4"/>
    <w:basedOn w:val="Normal"/>
    <w:next w:val="Normal"/>
    <w:autoRedefine/>
    <w:rsid w:val="00986C94"/>
    <w:pPr>
      <w:widowControl w:val="0"/>
      <w:spacing w:after="0"/>
      <w:ind w:left="600"/>
    </w:pPr>
    <w:rPr>
      <w:rFonts w:ascii="Calibri" w:eastAsia="Times New Roman" w:hAnsi="Calibri" w:cs="Calibri"/>
      <w:sz w:val="18"/>
      <w:szCs w:val="18"/>
      <w:lang w:val="en-US"/>
    </w:rPr>
  </w:style>
  <w:style w:type="paragraph" w:styleId="TOC5">
    <w:name w:val="toc 5"/>
    <w:basedOn w:val="Normal"/>
    <w:next w:val="Normal"/>
    <w:autoRedefine/>
    <w:rsid w:val="00986C94"/>
    <w:pPr>
      <w:widowControl w:val="0"/>
      <w:spacing w:after="0"/>
      <w:ind w:left="800"/>
    </w:pPr>
    <w:rPr>
      <w:rFonts w:ascii="Calibri" w:eastAsia="Times New Roman" w:hAnsi="Calibri" w:cs="Calibri"/>
      <w:sz w:val="18"/>
      <w:szCs w:val="18"/>
      <w:lang w:val="en-US"/>
    </w:rPr>
  </w:style>
  <w:style w:type="paragraph" w:styleId="TOC6">
    <w:name w:val="toc 6"/>
    <w:basedOn w:val="Normal"/>
    <w:next w:val="Normal"/>
    <w:autoRedefine/>
    <w:rsid w:val="00986C94"/>
    <w:pPr>
      <w:widowControl w:val="0"/>
      <w:spacing w:after="0"/>
      <w:ind w:left="1000"/>
    </w:pPr>
    <w:rPr>
      <w:rFonts w:ascii="Calibri" w:eastAsia="Times New Roman" w:hAnsi="Calibri" w:cs="Calibri"/>
      <w:sz w:val="18"/>
      <w:szCs w:val="18"/>
      <w:lang w:val="en-US"/>
    </w:rPr>
  </w:style>
  <w:style w:type="paragraph" w:styleId="TOC7">
    <w:name w:val="toc 7"/>
    <w:basedOn w:val="Normal"/>
    <w:next w:val="Normal"/>
    <w:autoRedefine/>
    <w:rsid w:val="00986C94"/>
    <w:pPr>
      <w:widowControl w:val="0"/>
      <w:spacing w:after="0"/>
      <w:ind w:left="1200"/>
    </w:pPr>
    <w:rPr>
      <w:rFonts w:ascii="Calibri" w:eastAsia="Times New Roman" w:hAnsi="Calibri" w:cs="Calibri"/>
      <w:sz w:val="18"/>
      <w:szCs w:val="18"/>
      <w:lang w:val="en-US"/>
    </w:rPr>
  </w:style>
  <w:style w:type="paragraph" w:styleId="TOC8">
    <w:name w:val="toc 8"/>
    <w:basedOn w:val="Normal"/>
    <w:next w:val="Normal"/>
    <w:autoRedefine/>
    <w:rsid w:val="00986C94"/>
    <w:pPr>
      <w:widowControl w:val="0"/>
      <w:spacing w:after="0"/>
      <w:ind w:left="1400"/>
    </w:pPr>
    <w:rPr>
      <w:rFonts w:ascii="Calibri" w:eastAsia="Times New Roman" w:hAnsi="Calibri" w:cs="Calibri"/>
      <w:sz w:val="18"/>
      <w:szCs w:val="18"/>
      <w:lang w:val="en-US"/>
    </w:rPr>
  </w:style>
  <w:style w:type="paragraph" w:styleId="TOC9">
    <w:name w:val="toc 9"/>
    <w:basedOn w:val="Normal"/>
    <w:next w:val="Normal"/>
    <w:autoRedefine/>
    <w:rsid w:val="00986C94"/>
    <w:pPr>
      <w:widowControl w:val="0"/>
      <w:spacing w:after="0"/>
      <w:ind w:left="1600"/>
    </w:pPr>
    <w:rPr>
      <w:rFonts w:ascii="Calibri" w:eastAsia="Times New Roman" w:hAnsi="Calibri" w:cs="Calibri"/>
      <w:sz w:val="18"/>
      <w:szCs w:val="18"/>
      <w:lang w:val="en-US"/>
    </w:rPr>
  </w:style>
  <w:style w:type="numbering" w:customStyle="1" w:styleId="Style1">
    <w:name w:val="Style1"/>
    <w:uiPriority w:val="99"/>
    <w:rsid w:val="00986C94"/>
    <w:pPr>
      <w:numPr>
        <w:numId w:val="6"/>
      </w:numPr>
    </w:pPr>
  </w:style>
  <w:style w:type="character" w:styleId="PlaceholderText">
    <w:name w:val="Placeholder Text"/>
    <w:basedOn w:val="DefaultParagraphFont"/>
    <w:uiPriority w:val="99"/>
    <w:semiHidden/>
    <w:rsid w:val="00986C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083518">
      <w:bodyDiv w:val="1"/>
      <w:marLeft w:val="0"/>
      <w:marRight w:val="0"/>
      <w:marTop w:val="0"/>
      <w:marBottom w:val="0"/>
      <w:divBdr>
        <w:top w:val="none" w:sz="0" w:space="0" w:color="auto"/>
        <w:left w:val="none" w:sz="0" w:space="0" w:color="auto"/>
        <w:bottom w:val="none" w:sz="0" w:space="0" w:color="auto"/>
        <w:right w:val="none" w:sz="0" w:space="0" w:color="auto"/>
      </w:divBdr>
    </w:div>
    <w:div w:id="454443041">
      <w:bodyDiv w:val="1"/>
      <w:marLeft w:val="0"/>
      <w:marRight w:val="0"/>
      <w:marTop w:val="0"/>
      <w:marBottom w:val="0"/>
      <w:divBdr>
        <w:top w:val="none" w:sz="0" w:space="0" w:color="auto"/>
        <w:left w:val="none" w:sz="0" w:space="0" w:color="auto"/>
        <w:bottom w:val="none" w:sz="0" w:space="0" w:color="auto"/>
        <w:right w:val="none" w:sz="0" w:space="0" w:color="auto"/>
      </w:divBdr>
    </w:div>
    <w:div w:id="647975283">
      <w:bodyDiv w:val="1"/>
      <w:marLeft w:val="0"/>
      <w:marRight w:val="0"/>
      <w:marTop w:val="0"/>
      <w:marBottom w:val="0"/>
      <w:divBdr>
        <w:top w:val="none" w:sz="0" w:space="0" w:color="auto"/>
        <w:left w:val="none" w:sz="0" w:space="0" w:color="auto"/>
        <w:bottom w:val="none" w:sz="0" w:space="0" w:color="auto"/>
        <w:right w:val="none" w:sz="0" w:space="0" w:color="auto"/>
      </w:divBdr>
    </w:div>
    <w:div w:id="823083315">
      <w:bodyDiv w:val="1"/>
      <w:marLeft w:val="0"/>
      <w:marRight w:val="0"/>
      <w:marTop w:val="0"/>
      <w:marBottom w:val="0"/>
      <w:divBdr>
        <w:top w:val="none" w:sz="0" w:space="0" w:color="auto"/>
        <w:left w:val="none" w:sz="0" w:space="0" w:color="auto"/>
        <w:bottom w:val="none" w:sz="0" w:space="0" w:color="auto"/>
        <w:right w:val="none" w:sz="0" w:space="0" w:color="auto"/>
      </w:divBdr>
    </w:div>
    <w:div w:id="944922245">
      <w:bodyDiv w:val="1"/>
      <w:marLeft w:val="0"/>
      <w:marRight w:val="0"/>
      <w:marTop w:val="0"/>
      <w:marBottom w:val="0"/>
      <w:divBdr>
        <w:top w:val="none" w:sz="0" w:space="0" w:color="auto"/>
        <w:left w:val="none" w:sz="0" w:space="0" w:color="auto"/>
        <w:bottom w:val="none" w:sz="0" w:space="0" w:color="auto"/>
        <w:right w:val="none" w:sz="0" w:space="0" w:color="auto"/>
      </w:divBdr>
    </w:div>
    <w:div w:id="1223560764">
      <w:bodyDiv w:val="1"/>
      <w:marLeft w:val="0"/>
      <w:marRight w:val="0"/>
      <w:marTop w:val="0"/>
      <w:marBottom w:val="0"/>
      <w:divBdr>
        <w:top w:val="none" w:sz="0" w:space="0" w:color="auto"/>
        <w:left w:val="none" w:sz="0" w:space="0" w:color="auto"/>
        <w:bottom w:val="none" w:sz="0" w:space="0" w:color="auto"/>
        <w:right w:val="none" w:sz="0" w:space="0" w:color="auto"/>
      </w:divBdr>
    </w:div>
    <w:div w:id="1734112506">
      <w:bodyDiv w:val="1"/>
      <w:marLeft w:val="0"/>
      <w:marRight w:val="0"/>
      <w:marTop w:val="0"/>
      <w:marBottom w:val="0"/>
      <w:divBdr>
        <w:top w:val="none" w:sz="0" w:space="0" w:color="auto"/>
        <w:left w:val="none" w:sz="0" w:space="0" w:color="auto"/>
        <w:bottom w:val="none" w:sz="0" w:space="0" w:color="auto"/>
        <w:right w:val="none" w:sz="0" w:space="0" w:color="auto"/>
      </w:divBdr>
    </w:div>
    <w:div w:id="1968197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6.bin"/><Relationship Id="rId18" Type="http://schemas.openxmlformats.org/officeDocument/2006/relationships/oleObject" Target="embeddings/oleObject11.bin"/><Relationship Id="rId3" Type="http://schemas.microsoft.com/office/2007/relationships/stylesWithEffects" Target="stylesWithEffects.xml"/><Relationship Id="rId21" Type="http://schemas.openxmlformats.org/officeDocument/2006/relationships/image" Target="media/image5.png"/><Relationship Id="rId7" Type="http://schemas.openxmlformats.org/officeDocument/2006/relationships/oleObject" Target="embeddings/oleObject1.bin"/><Relationship Id="rId12" Type="http://schemas.openxmlformats.org/officeDocument/2006/relationships/oleObject" Target="embeddings/oleObject5.bin"/><Relationship Id="rId17" Type="http://schemas.openxmlformats.org/officeDocument/2006/relationships/oleObject" Target="embeddings/oleObject10.bin"/><Relationship Id="rId2" Type="http://schemas.openxmlformats.org/officeDocument/2006/relationships/styles" Target="styles.xml"/><Relationship Id="rId16" Type="http://schemas.openxmlformats.org/officeDocument/2006/relationships/oleObject" Target="embeddings/oleObject9.bin"/><Relationship Id="rId20"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4.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8.bin"/><Relationship Id="rId23" Type="http://schemas.openxmlformats.org/officeDocument/2006/relationships/fontTable" Target="fontTable.xml"/><Relationship Id="rId10" Type="http://schemas.openxmlformats.org/officeDocument/2006/relationships/oleObject" Target="embeddings/oleObject3.bin"/><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oleObject" Target="embeddings/oleObject7.bin"/><Relationship Id="rId22"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6</Pages>
  <Words>1394</Words>
  <Characters>11300</Characters>
  <Application>Microsoft Office Word</Application>
  <DocSecurity>0</DocSecurity>
  <Lines>94</Lines>
  <Paragraphs>25</Paragraphs>
  <ScaleCrop>false</ScaleCrop>
  <HeadingPairs>
    <vt:vector size="2" baseType="variant">
      <vt:variant>
        <vt:lpstr>Title</vt:lpstr>
      </vt:variant>
      <vt:variant>
        <vt:i4>1</vt:i4>
      </vt:variant>
    </vt:vector>
  </HeadingPairs>
  <TitlesOfParts>
    <vt:vector size="1" baseType="lpstr">
      <vt:lpstr/>
    </vt:vector>
  </TitlesOfParts>
  <Company>Anite plc</Company>
  <LinksUpToDate>false</LinksUpToDate>
  <CharactersWithSpaces>12669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Raju, Karthikesh</dc:creator>
  <cp:lastModifiedBy>Raju, Karthikesh</cp:lastModifiedBy>
  <cp:revision>6</cp:revision>
  <dcterms:created xsi:type="dcterms:W3CDTF">2013-11-04T11:47:00Z</dcterms:created>
  <dcterms:modified xsi:type="dcterms:W3CDTF">2013-11-04T19:03:00Z</dcterms:modified>
</cp:coreProperties>
</file>