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B62E8" w14:textId="4600C927" w:rsidR="0045025F" w:rsidRPr="00EA6A9A" w:rsidRDefault="0045025F" w:rsidP="0045025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EA6A9A">
        <w:rPr>
          <w:rFonts w:eastAsia="SimSun" w:cs="Arial"/>
          <w:sz w:val="24"/>
          <w:szCs w:val="24"/>
          <w:lang w:eastAsia="zh-CN"/>
        </w:rPr>
        <w:t>3GPP TSG-RAN WG4 Meeting #116bis</w:t>
      </w:r>
      <w:r w:rsidRPr="00EA6A9A">
        <w:rPr>
          <w:rFonts w:eastAsia="SimSun" w:cs="Arial"/>
          <w:sz w:val="24"/>
          <w:szCs w:val="24"/>
          <w:lang w:eastAsia="zh-CN"/>
        </w:rPr>
        <w:tab/>
      </w:r>
      <w:r w:rsidR="00A55A13" w:rsidRPr="00A55A13">
        <w:rPr>
          <w:rFonts w:eastAsia="SimSun" w:cs="Arial"/>
          <w:sz w:val="24"/>
          <w:szCs w:val="24"/>
          <w:lang w:eastAsia="zh-CN"/>
        </w:rPr>
        <w:t>R4-2514468</w:t>
      </w:r>
    </w:p>
    <w:p w14:paraId="33BE5006" w14:textId="77777777" w:rsidR="0045025F" w:rsidRPr="00EA6A9A" w:rsidRDefault="0045025F" w:rsidP="0045025F">
      <w:pPr>
        <w:pStyle w:val="Header"/>
        <w:tabs>
          <w:tab w:val="right" w:pos="9781"/>
          <w:tab w:val="right" w:pos="13323"/>
        </w:tabs>
        <w:spacing w:before="60" w:after="60"/>
        <w:outlineLvl w:val="0"/>
        <w:rPr>
          <w:rFonts w:eastAsia="SimSun" w:cs="Arial"/>
          <w:b w:val="0"/>
          <w:sz w:val="24"/>
          <w:szCs w:val="24"/>
          <w:lang w:eastAsia="zh-CN"/>
        </w:rPr>
      </w:pPr>
      <w:r w:rsidRPr="00EA6A9A">
        <w:rPr>
          <w:rFonts w:eastAsia="SimSun" w:cs="Arial"/>
          <w:sz w:val="24"/>
          <w:szCs w:val="24"/>
          <w:lang w:eastAsia="zh-CN"/>
        </w:rPr>
        <w:t>Prague, Czech Republic, Oct. 13-17, 2025</w:t>
      </w:r>
    </w:p>
    <w:p w14:paraId="092141D6" w14:textId="77777777" w:rsidR="00945F77" w:rsidRPr="00EA6A9A" w:rsidRDefault="00945F77" w:rsidP="00E61455">
      <w:pPr>
        <w:tabs>
          <w:tab w:val="left" w:pos="1985"/>
        </w:tabs>
        <w:jc w:val="both"/>
        <w:rPr>
          <w:rFonts w:ascii="Arial" w:hAnsi="Arial" w:cs="Arial"/>
          <w:b/>
          <w:sz w:val="22"/>
        </w:rPr>
      </w:pPr>
    </w:p>
    <w:p w14:paraId="3BCE1024" w14:textId="77777777" w:rsidR="00522BDE" w:rsidRPr="00EA6A9A" w:rsidRDefault="00E61455" w:rsidP="00E61455">
      <w:pPr>
        <w:tabs>
          <w:tab w:val="left" w:pos="1985"/>
        </w:tabs>
        <w:jc w:val="both"/>
        <w:rPr>
          <w:rFonts w:ascii="Arial" w:hAnsi="Arial" w:cs="Arial"/>
          <w:sz w:val="22"/>
          <w:lang w:eastAsia="zh-CN"/>
        </w:rPr>
      </w:pPr>
      <w:r w:rsidRPr="00EA6A9A">
        <w:rPr>
          <w:rFonts w:ascii="Arial" w:hAnsi="Arial" w:cs="Arial"/>
          <w:b/>
          <w:sz w:val="22"/>
        </w:rPr>
        <w:t xml:space="preserve">Title: </w:t>
      </w:r>
      <w:r w:rsidRPr="00EA6A9A">
        <w:rPr>
          <w:rFonts w:ascii="Arial" w:hAnsi="Arial" w:cs="Arial"/>
          <w:b/>
          <w:sz w:val="22"/>
        </w:rPr>
        <w:tab/>
      </w:r>
      <w:r w:rsidR="00522BDE" w:rsidRPr="00EA6A9A">
        <w:rPr>
          <w:rFonts w:ascii="Arial" w:hAnsi="Arial" w:cs="Arial"/>
          <w:sz w:val="22"/>
          <w:lang w:eastAsia="zh-CN"/>
        </w:rPr>
        <w:t>Scenarios and general consideration on co-location requirements</w:t>
      </w:r>
    </w:p>
    <w:p w14:paraId="73AD8CE3" w14:textId="08BFD008" w:rsidR="00E61455" w:rsidRPr="00EA6A9A" w:rsidRDefault="00E61455" w:rsidP="00E61455">
      <w:pPr>
        <w:tabs>
          <w:tab w:val="left" w:pos="1985"/>
        </w:tabs>
        <w:jc w:val="both"/>
        <w:rPr>
          <w:rFonts w:ascii="Arial" w:hAnsi="Arial" w:cs="Arial"/>
          <w:sz w:val="22"/>
          <w:lang w:eastAsia="zh-CN"/>
        </w:rPr>
      </w:pPr>
      <w:r w:rsidRPr="00EA6A9A">
        <w:rPr>
          <w:rFonts w:ascii="Arial" w:hAnsi="Arial" w:cs="Arial"/>
          <w:b/>
          <w:sz w:val="22"/>
        </w:rPr>
        <w:t>Agenda Item:</w:t>
      </w:r>
      <w:r w:rsidRPr="00EA6A9A">
        <w:rPr>
          <w:rFonts w:ascii="Arial" w:hAnsi="Arial" w:cs="Arial"/>
          <w:b/>
          <w:sz w:val="22"/>
        </w:rPr>
        <w:tab/>
      </w:r>
      <w:r w:rsidR="00EA6A9A" w:rsidRPr="00EA6A9A">
        <w:rPr>
          <w:rFonts w:ascii="Arial" w:hAnsi="Arial" w:cs="Arial"/>
          <w:bCs/>
          <w:sz w:val="22"/>
        </w:rPr>
        <w:t>7.2.3</w:t>
      </w:r>
    </w:p>
    <w:p w14:paraId="6402E503" w14:textId="4FC2B1EE" w:rsidR="00D84BD0" w:rsidRPr="00EA6A9A" w:rsidRDefault="00D84BD0" w:rsidP="00D84BD0">
      <w:pPr>
        <w:tabs>
          <w:tab w:val="left" w:pos="1985"/>
        </w:tabs>
        <w:jc w:val="both"/>
        <w:rPr>
          <w:rFonts w:ascii="Arial" w:hAnsi="Arial" w:cs="Arial"/>
          <w:sz w:val="22"/>
        </w:rPr>
      </w:pPr>
      <w:r w:rsidRPr="00EA6A9A">
        <w:rPr>
          <w:rFonts w:ascii="Arial" w:hAnsi="Arial" w:cs="Arial"/>
          <w:b/>
          <w:sz w:val="22"/>
        </w:rPr>
        <w:t xml:space="preserve">Source: </w:t>
      </w:r>
      <w:r w:rsidRPr="00EA6A9A">
        <w:rPr>
          <w:rFonts w:ascii="Arial" w:hAnsi="Arial" w:cs="Arial"/>
          <w:b/>
          <w:sz w:val="22"/>
        </w:rPr>
        <w:tab/>
      </w:r>
      <w:r w:rsidR="00765DB0" w:rsidRPr="00EA6A9A">
        <w:rPr>
          <w:rFonts w:ascii="Arial" w:hAnsi="Arial" w:cs="Arial"/>
          <w:sz w:val="22"/>
        </w:rPr>
        <w:t xml:space="preserve">Huawei, </w:t>
      </w:r>
      <w:proofErr w:type="spellStart"/>
      <w:r w:rsidR="00765DB0" w:rsidRPr="00EA6A9A">
        <w:rPr>
          <w:rFonts w:ascii="Arial" w:hAnsi="Arial" w:cs="Arial"/>
          <w:sz w:val="22"/>
        </w:rPr>
        <w:t>HiSilicon</w:t>
      </w:r>
      <w:proofErr w:type="spellEnd"/>
    </w:p>
    <w:p w14:paraId="5E188A5E" w14:textId="589AC46A" w:rsidR="00E61455" w:rsidRPr="00EA6A9A" w:rsidRDefault="00E61455" w:rsidP="00E61455">
      <w:pPr>
        <w:tabs>
          <w:tab w:val="left" w:pos="1985"/>
        </w:tabs>
        <w:jc w:val="both"/>
        <w:rPr>
          <w:rFonts w:ascii="Arial" w:hAnsi="Arial" w:cs="Arial"/>
          <w:b/>
          <w:sz w:val="22"/>
          <w:lang w:eastAsia="zh-CN"/>
        </w:rPr>
      </w:pPr>
      <w:r w:rsidRPr="00EA6A9A">
        <w:rPr>
          <w:rFonts w:ascii="Arial" w:hAnsi="Arial" w:cs="Arial"/>
          <w:b/>
          <w:sz w:val="22"/>
        </w:rPr>
        <w:t>Document for:</w:t>
      </w:r>
      <w:r w:rsidRPr="00EA6A9A">
        <w:rPr>
          <w:rFonts w:ascii="Arial" w:hAnsi="Arial" w:cs="Arial"/>
          <w:b/>
          <w:sz w:val="22"/>
        </w:rPr>
        <w:tab/>
      </w:r>
      <w:r w:rsidR="007E0F61" w:rsidRPr="00EA6A9A">
        <w:rPr>
          <w:rFonts w:ascii="Arial" w:hAnsi="Arial" w:cs="Arial"/>
          <w:sz w:val="22"/>
          <w:lang w:eastAsia="zh-CN"/>
        </w:rPr>
        <w:t>Discussion</w:t>
      </w:r>
    </w:p>
    <w:p w14:paraId="6890DCC4" w14:textId="77777777" w:rsidR="00DC2B18" w:rsidRDefault="00DC2B18" w:rsidP="00DC2B18">
      <w:pPr>
        <w:pStyle w:val="Heading1"/>
        <w:rPr>
          <w:lang w:eastAsia="zh-CN"/>
        </w:rPr>
      </w:pPr>
      <w:r>
        <w:t>1</w:t>
      </w:r>
      <w:r>
        <w:tab/>
        <w:t>Introduction</w:t>
      </w:r>
    </w:p>
    <w:p w14:paraId="7EBE3CF4" w14:textId="48FF59FC" w:rsidR="002B5C09" w:rsidRPr="007B1FF7" w:rsidRDefault="00522BDE" w:rsidP="000747F0">
      <w:r w:rsidRPr="007B1FF7">
        <w:t>The work on co-location requirements and conformance methods is almost concluded in Rel-19 however developments in AAS in higher frequencies has identified some areas where the co-location requirement may be amended in future releases.</w:t>
      </w:r>
    </w:p>
    <w:p w14:paraId="5ADF6660" w14:textId="3930FAC8" w:rsidR="00522BDE" w:rsidRPr="007B1FF7" w:rsidRDefault="00522BDE" w:rsidP="000747F0">
      <w:r w:rsidRPr="007B1FF7">
        <w:t>In this paper we discuss the potential changes in the co-location scenarios which may them impact the conformance methods.</w:t>
      </w:r>
    </w:p>
    <w:p w14:paraId="76FA56CB" w14:textId="3D09237D" w:rsidR="00DC2B18" w:rsidRDefault="00DC2B18" w:rsidP="00DC2B18">
      <w:pPr>
        <w:pStyle w:val="Heading1"/>
      </w:pPr>
      <w:r>
        <w:t>2</w:t>
      </w:r>
      <w:r>
        <w:tab/>
        <w:t>Discussion</w:t>
      </w:r>
    </w:p>
    <w:p w14:paraId="3EB2CAD9" w14:textId="5A54B179" w:rsidR="000747F0" w:rsidRPr="007B1FF7" w:rsidRDefault="00DC2B18" w:rsidP="000747F0">
      <w:pPr>
        <w:pStyle w:val="Heading2"/>
      </w:pPr>
      <w:r>
        <w:t>2</w:t>
      </w:r>
      <w:r w:rsidR="000747F0" w:rsidRPr="007B1FF7">
        <w:t>.1</w:t>
      </w:r>
      <w:r w:rsidR="000747F0" w:rsidRPr="007B1FF7">
        <w:tab/>
      </w:r>
      <w:r w:rsidR="00F97B35" w:rsidRPr="007B1FF7">
        <w:t xml:space="preserve">Core </w:t>
      </w:r>
      <w:r w:rsidR="0045025F" w:rsidRPr="007B1FF7">
        <w:t>s</w:t>
      </w:r>
      <w:r w:rsidR="00F97B35" w:rsidRPr="007B1FF7">
        <w:t>cenarios</w:t>
      </w:r>
    </w:p>
    <w:p w14:paraId="2B497435" w14:textId="3BCE3206" w:rsidR="00D875EF" w:rsidRPr="00C97F9B" w:rsidRDefault="00F97B35" w:rsidP="005121D8">
      <w:r w:rsidRPr="00D645C3">
        <w:t xml:space="preserve">The current OTA </w:t>
      </w:r>
      <w:r w:rsidR="00D645C3" w:rsidRPr="00D645C3">
        <w:t xml:space="preserve">co-location </w:t>
      </w:r>
      <w:r w:rsidRPr="00D645C3">
        <w:t>core requirements are based on what is considered the worst-case co-location scenario in that 2 antennas are placed 10</w:t>
      </w:r>
      <w:r w:rsidR="00D645C3" w:rsidRPr="00D645C3">
        <w:t xml:space="preserve"> </w:t>
      </w:r>
      <w:r w:rsidRPr="00D645C3">
        <w:t>cm from each other edge</w:t>
      </w:r>
      <w:r w:rsidR="00D645C3" w:rsidRPr="00D645C3">
        <w:t>-</w:t>
      </w:r>
      <w:r w:rsidRPr="00D645C3">
        <w:t>to</w:t>
      </w:r>
      <w:r w:rsidR="00D645C3" w:rsidRPr="00D645C3">
        <w:t>-</w:t>
      </w:r>
      <w:r w:rsidRPr="00D645C3">
        <w:t>edge.</w:t>
      </w:r>
      <w:r w:rsidR="004B1AEF" w:rsidRPr="00D645C3">
        <w:t xml:space="preserve"> The </w:t>
      </w:r>
      <w:r w:rsidR="00D645C3" w:rsidRPr="00D645C3">
        <w:t>C</w:t>
      </w:r>
      <w:r w:rsidR="004B1AEF" w:rsidRPr="00D645C3">
        <w:t>o-</w:t>
      </w:r>
      <w:r w:rsidR="00D645C3" w:rsidRPr="00D645C3">
        <w:t>L</w:t>
      </w:r>
      <w:r w:rsidR="004B1AEF" w:rsidRPr="00D645C3">
        <w:t xml:space="preserve">ocation </w:t>
      </w:r>
      <w:r w:rsidR="00D645C3" w:rsidRPr="00D645C3">
        <w:t>R</w:t>
      </w:r>
      <w:r w:rsidR="004B1AEF" w:rsidRPr="00D645C3">
        <w:t xml:space="preserve">eference </w:t>
      </w:r>
      <w:r w:rsidR="00D645C3" w:rsidRPr="00D645C3">
        <w:t>A</w:t>
      </w:r>
      <w:r w:rsidR="004B1AEF" w:rsidRPr="00D645C3">
        <w:t xml:space="preserve">ntenna (CLRA) is a single column antenna with the </w:t>
      </w:r>
      <w:r w:rsidR="004B1AEF" w:rsidRPr="00C97F9B">
        <w:t>same vertical radiating dimension as the antenna under test.</w:t>
      </w:r>
    </w:p>
    <w:p w14:paraId="554FD0D2" w14:textId="4115D96B" w:rsidR="004B1AEF" w:rsidRPr="00C97F9B" w:rsidRDefault="004B1AEF" w:rsidP="005121D8">
      <w:r w:rsidRPr="00C97F9B">
        <w:t>The CLRA is defined based on the worst case coupling whilst the Co-Location Test Antenna (CLTA) is defined as a more practical implementation of the CLRA. If the CLTA is a different frequency then the same vertical dimension requirement can be replaced with the same vertical beam width.</w:t>
      </w:r>
    </w:p>
    <w:p w14:paraId="7E42AF51" w14:textId="093671B3" w:rsidR="004B1AEF" w:rsidRPr="00C97F9B" w:rsidRDefault="004B1AEF" w:rsidP="005121D8">
      <w:r w:rsidRPr="00C97F9B">
        <w:t>The issue of mis-matched frequencies and hence antennas of greatly different dimensions is one of the reasons the current co</w:t>
      </w:r>
      <w:r w:rsidR="00C97F9B" w:rsidRPr="00C97F9B">
        <w:noBreakHyphen/>
      </w:r>
      <w:r w:rsidRPr="00C97F9B">
        <w:t xml:space="preserve">location scenarios </w:t>
      </w:r>
      <w:r w:rsidR="00C97F9B" w:rsidRPr="00C97F9B">
        <w:t xml:space="preserve">were </w:t>
      </w:r>
      <w:r w:rsidRPr="00C97F9B">
        <w:t>questioned.</w:t>
      </w:r>
    </w:p>
    <w:p w14:paraId="74E97886" w14:textId="614F8531" w:rsidR="004B1AEF" w:rsidRPr="00C97F9B" w:rsidRDefault="004B1AEF" w:rsidP="005121D8">
      <w:r w:rsidRPr="00C97F9B">
        <w:t xml:space="preserve">The critical parts of the scenario which may potentially not be suitable for advanced AAS </w:t>
      </w:r>
      <w:r w:rsidR="00C97F9B" w:rsidRPr="00C97F9B">
        <w:t xml:space="preserve">BS </w:t>
      </w:r>
      <w:r w:rsidRPr="00C97F9B">
        <w:t>and high FR1 frequencies are:</w:t>
      </w:r>
    </w:p>
    <w:p w14:paraId="669DEEA6" w14:textId="5A4D2BFB" w:rsidR="00F65B9F" w:rsidRPr="00F75F8A" w:rsidRDefault="00F65B9F" w:rsidP="00F65B9F">
      <w:pPr>
        <w:pStyle w:val="ListParagraph"/>
        <w:numPr>
          <w:ilvl w:val="0"/>
          <w:numId w:val="42"/>
        </w:numPr>
        <w:ind w:firstLineChars="0"/>
      </w:pPr>
      <w:r w:rsidRPr="00C97F9B">
        <w:t>Wors</w:t>
      </w:r>
      <w:r w:rsidR="00C97F9B" w:rsidRPr="00C97F9B">
        <w:t>t</w:t>
      </w:r>
      <w:r w:rsidRPr="00C97F9B">
        <w:t xml:space="preserve"> case being 10</w:t>
      </w:r>
      <w:r w:rsidR="00C97F9B" w:rsidRPr="00C97F9B">
        <w:t xml:space="preserve"> </w:t>
      </w:r>
      <w:r w:rsidRPr="00C97F9B">
        <w:t>cm edge</w:t>
      </w:r>
      <w:r w:rsidR="00C97F9B" w:rsidRPr="00C97F9B">
        <w:t>-</w:t>
      </w:r>
      <w:r w:rsidRPr="00C97F9B">
        <w:t>to</w:t>
      </w:r>
      <w:r w:rsidR="00C97F9B" w:rsidRPr="00C97F9B">
        <w:t>-</w:t>
      </w:r>
      <w:r w:rsidRPr="00F75F8A">
        <w:t>edge</w:t>
      </w:r>
      <w:r w:rsidR="00C97F9B" w:rsidRPr="00F75F8A">
        <w:t>,</w:t>
      </w:r>
    </w:p>
    <w:p w14:paraId="3D556280" w14:textId="35FAD482" w:rsidR="004B1AEF" w:rsidRPr="00F75F8A" w:rsidRDefault="004B1AEF" w:rsidP="004B1AEF">
      <w:pPr>
        <w:pStyle w:val="ListParagraph"/>
        <w:numPr>
          <w:ilvl w:val="0"/>
          <w:numId w:val="42"/>
        </w:numPr>
        <w:ind w:firstLineChars="0"/>
      </w:pPr>
      <w:r w:rsidRPr="00F75F8A">
        <w:t>Assumption that co-located antenna is single column</w:t>
      </w:r>
      <w:r w:rsidR="00C97F9B" w:rsidRPr="00F75F8A">
        <w:t xml:space="preserve"> antenna,</w:t>
      </w:r>
    </w:p>
    <w:p w14:paraId="627D15F6" w14:textId="72FA60F4" w:rsidR="004B1AEF" w:rsidRPr="00F75F8A" w:rsidRDefault="004B1AEF" w:rsidP="004B1AEF">
      <w:pPr>
        <w:pStyle w:val="ListParagraph"/>
        <w:numPr>
          <w:ilvl w:val="0"/>
          <w:numId w:val="42"/>
        </w:numPr>
        <w:ind w:firstLineChars="0"/>
      </w:pPr>
      <w:r w:rsidRPr="00F75F8A">
        <w:t>Same vertical dimension / vertical beam width</w:t>
      </w:r>
      <w:r w:rsidR="00C97F9B" w:rsidRPr="00F75F8A">
        <w:t>.</w:t>
      </w:r>
    </w:p>
    <w:p w14:paraId="0E7275EA" w14:textId="67BA84E6" w:rsidR="004B1AEF" w:rsidRPr="00F75F8A" w:rsidRDefault="004B1AEF" w:rsidP="004B1AEF">
      <w:r w:rsidRPr="00F75F8A">
        <w:t>I</w:t>
      </w:r>
      <w:r w:rsidR="00C97F9B" w:rsidRPr="00F75F8A">
        <w:t>n</w:t>
      </w:r>
      <w:r w:rsidRPr="00F75F8A">
        <w:t xml:space="preserve"> addition</w:t>
      </w:r>
      <w:r w:rsidR="00C97F9B" w:rsidRPr="00F75F8A">
        <w:t>,</w:t>
      </w:r>
      <w:r w:rsidRPr="00F75F8A">
        <w:t xml:space="preserve"> the effect of the DUT </w:t>
      </w:r>
      <w:r w:rsidR="00F65B9F" w:rsidRPr="00F75F8A">
        <w:t>having</w:t>
      </w:r>
      <w:r w:rsidRPr="00F75F8A">
        <w:t xml:space="preserve"> </w:t>
      </w:r>
      <w:r w:rsidR="00F65B9F" w:rsidRPr="00F75F8A">
        <w:t>m</w:t>
      </w:r>
      <w:r w:rsidRPr="00F75F8A">
        <w:t>ultiple columns has been discussed</w:t>
      </w:r>
      <w:r w:rsidR="00E40CDA" w:rsidRPr="00F75F8A">
        <w:t>. While</w:t>
      </w:r>
      <w:r w:rsidRPr="00F75F8A">
        <w:t xml:space="preserve"> the OTA nature of the test means that the DUT antenna is included as part of the test</w:t>
      </w:r>
      <w:r w:rsidR="00E40CDA" w:rsidRPr="00F75F8A">
        <w:t>,</w:t>
      </w:r>
      <w:r w:rsidRPr="00F75F8A">
        <w:t xml:space="preserve"> the ability of a multi-co</w:t>
      </w:r>
      <w:r w:rsidR="00F65B9F" w:rsidRPr="00F75F8A">
        <w:t>l</w:t>
      </w:r>
      <w:r w:rsidRPr="00F75F8A">
        <w:t>u</w:t>
      </w:r>
      <w:r w:rsidR="00F65B9F" w:rsidRPr="00F75F8A">
        <w:t>mn</w:t>
      </w:r>
      <w:r w:rsidRPr="00F75F8A">
        <w:t xml:space="preserve"> DUT to beam steer horizontally has been discussed and </w:t>
      </w:r>
      <w:r w:rsidR="00F65B9F" w:rsidRPr="00F75F8A">
        <w:t>could potentially affect the scenario or the conformance test method.</w:t>
      </w:r>
    </w:p>
    <w:p w14:paraId="317B7212" w14:textId="77777777" w:rsidR="0045025F" w:rsidRPr="00F75F8A" w:rsidRDefault="0045025F" w:rsidP="004B1AEF"/>
    <w:p w14:paraId="3F64947B" w14:textId="21DD7C25" w:rsidR="00F65B9F" w:rsidRPr="00F75F8A" w:rsidRDefault="00F75F8A" w:rsidP="00F65B9F">
      <w:pPr>
        <w:pStyle w:val="Heading3"/>
      </w:pPr>
      <w:r w:rsidRPr="00F75F8A">
        <w:t>2</w:t>
      </w:r>
      <w:r w:rsidR="00F65B9F" w:rsidRPr="00F75F8A">
        <w:t>.1.1</w:t>
      </w:r>
      <w:r w:rsidRPr="00F75F8A">
        <w:tab/>
      </w:r>
      <w:r w:rsidR="00F65B9F" w:rsidRPr="00F75F8A">
        <w:t>Co-located antenna location</w:t>
      </w:r>
    </w:p>
    <w:p w14:paraId="7CEE0D7C" w14:textId="2C55D9C8" w:rsidR="00F65B9F" w:rsidRPr="00A66A86" w:rsidRDefault="00A66A86" w:rsidP="004B1AEF">
      <w:r w:rsidRPr="00A66A86">
        <w:t xml:space="preserve">Co-located antenna location </w:t>
      </w:r>
      <w:r w:rsidR="00F65B9F" w:rsidRPr="00A66A86">
        <w:t>has been discussed at length and the evidence presented has mainly been observational i.e.</w:t>
      </w:r>
      <w:r w:rsidRPr="00A66A86">
        <w:t>,</w:t>
      </w:r>
      <w:r w:rsidR="00F65B9F" w:rsidRPr="00A66A86">
        <w:t xml:space="preserve"> examples of installations and how different antennas are co-located, and i</w:t>
      </w:r>
      <w:r w:rsidRPr="00A66A86">
        <w:t>f</w:t>
      </w:r>
      <w:r w:rsidR="00F65B9F" w:rsidRPr="00A66A86">
        <w:t xml:space="preserve"> 10</w:t>
      </w:r>
      <w:r w:rsidRPr="00A66A86">
        <w:t xml:space="preserve"> </w:t>
      </w:r>
      <w:r w:rsidR="00F65B9F" w:rsidRPr="00A66A86">
        <w:t>cm edge</w:t>
      </w:r>
      <w:r w:rsidRPr="00A66A86">
        <w:t>-</w:t>
      </w:r>
      <w:r w:rsidR="00F65B9F" w:rsidRPr="00A66A86">
        <w:t>to</w:t>
      </w:r>
      <w:r w:rsidRPr="00A66A86">
        <w:t>-</w:t>
      </w:r>
      <w:r w:rsidR="00F65B9F" w:rsidRPr="00A66A86">
        <w:t xml:space="preserve">edge </w:t>
      </w:r>
      <w:r w:rsidRPr="00A66A86">
        <w:t xml:space="preserve">condition is </w:t>
      </w:r>
      <w:r w:rsidR="00F65B9F" w:rsidRPr="00A66A86">
        <w:t>still a reasonable worst case.</w:t>
      </w:r>
    </w:p>
    <w:p w14:paraId="3FD4C5E4" w14:textId="160C85F5" w:rsidR="00F65B9F" w:rsidRPr="00B157AA" w:rsidRDefault="00F65B9F" w:rsidP="004B1AEF">
      <w:r w:rsidRPr="00B157AA">
        <w:t>Single column antennas placed on top of each other have much lower coupling than those placed side by side. The width of the antennas is much smaller than the height and as such the coupled area is much smaller</w:t>
      </w:r>
      <w:r w:rsidR="00B157AA" w:rsidRPr="00B157AA">
        <w:t>. I</w:t>
      </w:r>
      <w:r w:rsidRPr="00B157AA">
        <w:t>n addition</w:t>
      </w:r>
      <w:r w:rsidR="00B157AA" w:rsidRPr="00B157AA">
        <w:t>,</w:t>
      </w:r>
      <w:r w:rsidRPr="00B157AA">
        <w:t xml:space="preserve"> </w:t>
      </w:r>
      <w:r w:rsidR="00B157AA" w:rsidRPr="00B157AA">
        <w:t xml:space="preserve">antenna </w:t>
      </w:r>
      <w:r w:rsidRPr="00B157AA">
        <w:t>elements tend to be designed to radiate horizontally (like a donut) and coupling in the vertical direction is lower.</w:t>
      </w:r>
    </w:p>
    <w:p w14:paraId="0797D1F1" w14:textId="02989765" w:rsidR="00F65B9F" w:rsidRPr="004367B2" w:rsidRDefault="00F65B9F" w:rsidP="004B1AEF">
      <w:r w:rsidRPr="004367B2">
        <w:t>Whilst multi-column antennas are much wider than single column and hence when placed on top of each other coupling will be higher than for a single column</w:t>
      </w:r>
      <w:r w:rsidR="004367B2" w:rsidRPr="004367B2">
        <w:t>,</w:t>
      </w:r>
      <w:r w:rsidRPr="004367B2">
        <w:t xml:space="preserve"> the predominant antenna dimensions are still taller than they are wide.</w:t>
      </w:r>
    </w:p>
    <w:p w14:paraId="34858B0D" w14:textId="26C7F8E2" w:rsidR="00F65B9F" w:rsidRPr="004367B2" w:rsidRDefault="00F65B9F" w:rsidP="004B1AEF">
      <w:r w:rsidRPr="004367B2">
        <w:t xml:space="preserve">Measurements of antenna coupling in the </w:t>
      </w:r>
      <w:r w:rsidR="004367B2" w:rsidRPr="004367B2">
        <w:t xml:space="preserve">Rel-19 </w:t>
      </w:r>
      <w:r w:rsidRPr="004367B2">
        <w:t xml:space="preserve">WI </w:t>
      </w:r>
      <w:r w:rsidR="002F22D0">
        <w:t xml:space="preserve">[1] </w:t>
      </w:r>
      <w:r w:rsidRPr="004367B2">
        <w:t>showed clearly that side</w:t>
      </w:r>
      <w:r w:rsidR="004367B2" w:rsidRPr="004367B2">
        <w:t>-</w:t>
      </w:r>
      <w:r w:rsidRPr="004367B2">
        <w:t>by</w:t>
      </w:r>
      <w:r w:rsidR="004367B2" w:rsidRPr="004367B2">
        <w:t>-</w:t>
      </w:r>
      <w:r w:rsidRPr="004367B2">
        <w:t>side coupling is still the worst case.</w:t>
      </w:r>
    </w:p>
    <w:p w14:paraId="6162DB18" w14:textId="348A2359" w:rsidR="00F65B9F" w:rsidRPr="004367B2" w:rsidRDefault="00F65B9F" w:rsidP="004B1AEF">
      <w:r w:rsidRPr="004367B2">
        <w:rPr>
          <w:b/>
        </w:rPr>
        <w:t>Observation 1:</w:t>
      </w:r>
      <w:r w:rsidRPr="004367B2">
        <w:t xml:space="preserve"> </w:t>
      </w:r>
      <w:r w:rsidR="0045025F" w:rsidRPr="004367B2">
        <w:t>S</w:t>
      </w:r>
      <w:r w:rsidRPr="004367B2">
        <w:t xml:space="preserve">ide by side coupling </w:t>
      </w:r>
      <w:r w:rsidR="004367B2" w:rsidRPr="004367B2">
        <w:t xml:space="preserve">for the co-location scenario </w:t>
      </w:r>
      <w:r w:rsidRPr="004367B2">
        <w:t>is still worst case</w:t>
      </w:r>
      <w:r w:rsidR="0045025F" w:rsidRPr="004367B2">
        <w:t>.</w:t>
      </w:r>
    </w:p>
    <w:p w14:paraId="6DB3945A" w14:textId="77777777" w:rsidR="0034503E" w:rsidRDefault="0034503E" w:rsidP="004B1AEF">
      <w:pPr>
        <w:rPr>
          <w:highlight w:val="yellow"/>
        </w:rPr>
      </w:pPr>
    </w:p>
    <w:p w14:paraId="000CC47F" w14:textId="755F5981" w:rsidR="00F65B9F" w:rsidRPr="0034503E" w:rsidRDefault="00F65B9F" w:rsidP="004B1AEF">
      <w:r w:rsidRPr="0034503E">
        <w:lastRenderedPageBreak/>
        <w:t xml:space="preserve">The next issue to be considered is </w:t>
      </w:r>
      <w:r w:rsidR="0034503E" w:rsidRPr="0034503E">
        <w:t xml:space="preserve">whether </w:t>
      </w:r>
      <w:r w:rsidRPr="0034503E">
        <w:t>the side</w:t>
      </w:r>
      <w:r w:rsidR="0034503E" w:rsidRPr="0034503E">
        <w:t>-</w:t>
      </w:r>
      <w:r w:rsidRPr="0034503E">
        <w:t>by</w:t>
      </w:r>
      <w:r w:rsidR="0034503E" w:rsidRPr="0034503E">
        <w:t>-</w:t>
      </w:r>
      <w:r w:rsidRPr="0034503E">
        <w:t xml:space="preserve">side scenario </w:t>
      </w:r>
      <w:r w:rsidR="0034503E" w:rsidRPr="0034503E">
        <w:t xml:space="preserve">is </w:t>
      </w:r>
      <w:r w:rsidRPr="0034503E">
        <w:t xml:space="preserve">still </w:t>
      </w:r>
      <w:r w:rsidR="0034503E" w:rsidRPr="0034503E">
        <w:t xml:space="preserve">to be </w:t>
      </w:r>
      <w:r w:rsidRPr="0034503E">
        <w:t>used</w:t>
      </w:r>
      <w:r w:rsidR="0034503E" w:rsidRPr="0034503E">
        <w:t xml:space="preserve">. </w:t>
      </w:r>
      <w:r w:rsidRPr="0034503E">
        <w:t>Once again</w:t>
      </w:r>
      <w:r w:rsidR="0034503E" w:rsidRPr="0034503E">
        <w:t>,</w:t>
      </w:r>
      <w:r w:rsidRPr="0034503E">
        <w:t xml:space="preserve"> observation of </w:t>
      </w:r>
      <w:r w:rsidR="0034503E" w:rsidRPr="0034503E">
        <w:t xml:space="preserve">site </w:t>
      </w:r>
      <w:r w:rsidRPr="0034503E">
        <w:t>installation</w:t>
      </w:r>
      <w:r w:rsidR="0034503E" w:rsidRPr="0034503E">
        <w:t>s</w:t>
      </w:r>
      <w:r w:rsidRPr="0034503E">
        <w:t xml:space="preserve"> shows a wide range of scenarios particularly when antennas sizes are very different (due to different operating bands) they are less likely to be placed close to each other. This is likely a matter of practicality, however </w:t>
      </w:r>
      <w:r w:rsidR="00125E66" w:rsidRPr="0034503E">
        <w:t xml:space="preserve">it is still possible to find examples of </w:t>
      </w:r>
      <w:r w:rsidR="0034503E" w:rsidRPr="0034503E">
        <w:t xml:space="preserve">BS </w:t>
      </w:r>
      <w:r w:rsidR="00125E66" w:rsidRPr="0034503E">
        <w:t>antennas of all types being placed next to each other side</w:t>
      </w:r>
      <w:r w:rsidR="0034503E" w:rsidRPr="0034503E">
        <w:t>-</w:t>
      </w:r>
      <w:r w:rsidR="00125E66" w:rsidRPr="0034503E">
        <w:t>by</w:t>
      </w:r>
      <w:r w:rsidR="0034503E" w:rsidRPr="0034503E">
        <w:t>-</w:t>
      </w:r>
      <w:r w:rsidR="00125E66" w:rsidRPr="0034503E">
        <w:t>side. Whilst 10</w:t>
      </w:r>
      <w:r w:rsidR="0034503E" w:rsidRPr="0034503E">
        <w:t xml:space="preserve"> </w:t>
      </w:r>
      <w:r w:rsidR="00125E66" w:rsidRPr="0034503E">
        <w:t>cm side</w:t>
      </w:r>
      <w:r w:rsidR="0034503E" w:rsidRPr="0034503E">
        <w:t>-</w:t>
      </w:r>
      <w:r w:rsidR="00125E66" w:rsidRPr="0034503E">
        <w:t>by</w:t>
      </w:r>
      <w:r w:rsidR="0034503E" w:rsidRPr="0034503E">
        <w:t>-</w:t>
      </w:r>
      <w:r w:rsidR="00125E66" w:rsidRPr="0034503E">
        <w:t>side is an extreme worst case</w:t>
      </w:r>
      <w:r w:rsidR="0034503E" w:rsidRPr="0034503E">
        <w:t>,</w:t>
      </w:r>
      <w:r w:rsidR="00125E66" w:rsidRPr="0034503E">
        <w:t xml:space="preserve"> it remains a reasonable practical limitation.</w:t>
      </w:r>
    </w:p>
    <w:p w14:paraId="25958BBF" w14:textId="61BCBD9E" w:rsidR="00125E66" w:rsidRPr="00E648F9" w:rsidRDefault="00125E66" w:rsidP="004B1AEF">
      <w:r w:rsidRPr="00E648F9">
        <w:rPr>
          <w:b/>
        </w:rPr>
        <w:t>Observation 2:</w:t>
      </w:r>
      <w:r w:rsidRPr="00E648F9">
        <w:t xml:space="preserve"> </w:t>
      </w:r>
      <w:r w:rsidR="00E648F9" w:rsidRPr="00E648F9">
        <w:t>S</w:t>
      </w:r>
      <w:r w:rsidRPr="00E648F9">
        <w:t>ide</w:t>
      </w:r>
      <w:r w:rsidR="00E648F9" w:rsidRPr="00E648F9">
        <w:t>-</w:t>
      </w:r>
      <w:r w:rsidRPr="00E648F9">
        <w:t>by</w:t>
      </w:r>
      <w:r w:rsidR="00E648F9" w:rsidRPr="00E648F9">
        <w:t>-</w:t>
      </w:r>
      <w:r w:rsidRPr="00E648F9">
        <w:t xml:space="preserve">side </w:t>
      </w:r>
      <w:r w:rsidR="00E648F9" w:rsidRPr="00E648F9">
        <w:t xml:space="preserve">antenna </w:t>
      </w:r>
      <w:r w:rsidRPr="00E648F9">
        <w:t>coupling remains a reasonable practical limitation.</w:t>
      </w:r>
    </w:p>
    <w:p w14:paraId="1329E10E" w14:textId="77777777" w:rsidR="00D450F9" w:rsidRDefault="00D450F9" w:rsidP="00D450F9">
      <w:r>
        <w:t>There seems to be no strong case to change the 10 cm edge-to-edge definition of the OTA co-location scenario.</w:t>
      </w:r>
    </w:p>
    <w:p w14:paraId="48AB94BA" w14:textId="619F2D5D" w:rsidR="00D450F9" w:rsidRDefault="00D450F9" w:rsidP="00D450F9">
      <w:pPr>
        <w:rPr>
          <w:color w:val="1F497D"/>
          <w:sz w:val="21"/>
          <w:lang w:val="en-US" w:eastAsia="zh-CN"/>
        </w:rPr>
      </w:pPr>
      <w:r>
        <w:rPr>
          <w:b/>
        </w:rPr>
        <w:t>Observation 3:</w:t>
      </w:r>
      <w:r>
        <w:t xml:space="preserve"> the existing 10 cm edge-to-edge definition of the OTA co-location scenario may not need modifying.</w:t>
      </w:r>
    </w:p>
    <w:p w14:paraId="302F04F4" w14:textId="77777777" w:rsidR="00A66A86" w:rsidRPr="00D450F9" w:rsidRDefault="00A66A86" w:rsidP="004B1AEF">
      <w:pPr>
        <w:rPr>
          <w:highlight w:val="yellow"/>
          <w:lang w:val="en-US"/>
        </w:rPr>
      </w:pPr>
    </w:p>
    <w:p w14:paraId="64F320BB" w14:textId="71326114" w:rsidR="00125E66" w:rsidRPr="00911064" w:rsidRDefault="00A66A86" w:rsidP="00125E66">
      <w:pPr>
        <w:pStyle w:val="Heading3"/>
      </w:pPr>
      <w:r w:rsidRPr="00911064">
        <w:t>2</w:t>
      </w:r>
      <w:r w:rsidR="00125E66" w:rsidRPr="00911064">
        <w:t>.1.</w:t>
      </w:r>
      <w:r w:rsidR="001C7143" w:rsidRPr="00911064">
        <w:t>2</w:t>
      </w:r>
      <w:r w:rsidRPr="00911064">
        <w:tab/>
      </w:r>
      <w:r w:rsidR="00125E66" w:rsidRPr="00911064">
        <w:t xml:space="preserve">Single column </w:t>
      </w:r>
      <w:r w:rsidR="00911064" w:rsidRPr="00911064">
        <w:t xml:space="preserve">antenna </w:t>
      </w:r>
      <w:r w:rsidR="00125E66" w:rsidRPr="00911064">
        <w:t>assumption</w:t>
      </w:r>
    </w:p>
    <w:p w14:paraId="30BEA158" w14:textId="44822B3D" w:rsidR="00125E66" w:rsidRPr="00F927D4" w:rsidRDefault="00125E66" w:rsidP="004B1AEF">
      <w:r w:rsidRPr="00593BE6">
        <w:t>Previous analysis has shown that a single colu</w:t>
      </w:r>
      <w:r w:rsidRPr="00F927D4">
        <w:t>mn co-located antenna is the worst</w:t>
      </w:r>
      <w:r w:rsidR="00593BE6" w:rsidRPr="00F927D4">
        <w:t>-</w:t>
      </w:r>
      <w:r w:rsidRPr="00F927D4">
        <w:t xml:space="preserve">case for the </w:t>
      </w:r>
      <w:r w:rsidR="00593BE6" w:rsidRPr="00F927D4">
        <w:t xml:space="preserve">OTA </w:t>
      </w:r>
      <w:r w:rsidRPr="00F927D4">
        <w:t xml:space="preserve">co-location requirements. </w:t>
      </w:r>
    </w:p>
    <w:p w14:paraId="57E7A526" w14:textId="45DBEA1A" w:rsidR="00125E66" w:rsidRPr="00F927D4" w:rsidRDefault="00125E66" w:rsidP="00125E66">
      <w:pPr>
        <w:pStyle w:val="ListParagraph"/>
        <w:numPr>
          <w:ilvl w:val="0"/>
          <w:numId w:val="43"/>
        </w:numPr>
        <w:ind w:firstLineChars="0"/>
      </w:pPr>
      <w:r w:rsidRPr="00F927D4">
        <w:t>If the co-located system is a victim</w:t>
      </w:r>
      <w:r w:rsidR="00F927D4" w:rsidRPr="00F927D4">
        <w:t>,</w:t>
      </w:r>
      <w:r w:rsidRPr="00F927D4">
        <w:t xml:space="preserve"> then the closest column suffers the highest level of interference which reduces over the more distant columns</w:t>
      </w:r>
      <w:r w:rsidR="00F927D4" w:rsidRPr="00F927D4">
        <w:t>. A</w:t>
      </w:r>
      <w:r w:rsidRPr="00F927D4">
        <w:t>s such</w:t>
      </w:r>
      <w:r w:rsidR="00F927D4" w:rsidRPr="00F927D4">
        <w:t>,</w:t>
      </w:r>
      <w:r w:rsidRPr="00F927D4">
        <w:t xml:space="preserve"> the average SNR effect on the victim is higher for multi-column antennas.</w:t>
      </w:r>
    </w:p>
    <w:p w14:paraId="74DE1BB0" w14:textId="684F354E" w:rsidR="00125E66" w:rsidRPr="00F927D4" w:rsidRDefault="00125E66" w:rsidP="00125E66">
      <w:pPr>
        <w:pStyle w:val="ListParagraph"/>
        <w:numPr>
          <w:ilvl w:val="0"/>
          <w:numId w:val="43"/>
        </w:numPr>
        <w:ind w:firstLineChars="0"/>
      </w:pPr>
      <w:r w:rsidRPr="00F927D4">
        <w:t>If the co-located system is an aggressor</w:t>
      </w:r>
      <w:r w:rsidR="00F927D4" w:rsidRPr="00F927D4">
        <w:t>,</w:t>
      </w:r>
      <w:r w:rsidRPr="00F927D4">
        <w:t xml:space="preserve"> then the full power of the system is subject to the highest coupling when the co</w:t>
      </w:r>
      <w:r w:rsidR="00F927D4" w:rsidRPr="00F927D4">
        <w:noBreakHyphen/>
      </w:r>
      <w:r w:rsidRPr="00F927D4">
        <w:t>located system is a single column.</w:t>
      </w:r>
    </w:p>
    <w:p w14:paraId="10377FB5" w14:textId="2C421647" w:rsidR="00125E66" w:rsidRPr="0045025F" w:rsidRDefault="00125E66" w:rsidP="004B1AEF">
      <w:pPr>
        <w:rPr>
          <w:highlight w:val="yellow"/>
        </w:rPr>
      </w:pPr>
      <w:r w:rsidRPr="00C63FCA">
        <w:rPr>
          <w:b/>
        </w:rPr>
        <w:t xml:space="preserve">Observation </w:t>
      </w:r>
      <w:r w:rsidR="00D450F9">
        <w:rPr>
          <w:b/>
        </w:rPr>
        <w:t>4</w:t>
      </w:r>
      <w:r w:rsidRPr="00C63FCA">
        <w:rPr>
          <w:b/>
        </w:rPr>
        <w:t>:</w:t>
      </w:r>
      <w:r w:rsidRPr="00C63FCA">
        <w:t xml:space="preserve"> The single column co-located antenna is worst case.</w:t>
      </w:r>
    </w:p>
    <w:p w14:paraId="28DC4043" w14:textId="77777777" w:rsidR="00C63FCA" w:rsidRPr="00C63FCA" w:rsidRDefault="00C63FCA" w:rsidP="004B1AEF"/>
    <w:p w14:paraId="2129C863" w14:textId="438582C5" w:rsidR="00F65B9F" w:rsidRPr="00C63FCA" w:rsidRDefault="00125E66" w:rsidP="004B1AEF">
      <w:r w:rsidRPr="00C63FCA">
        <w:t>As such</w:t>
      </w:r>
      <w:r w:rsidR="00C63FCA" w:rsidRPr="00C63FCA">
        <w:t>,</w:t>
      </w:r>
      <w:r w:rsidRPr="00C63FCA">
        <w:t xml:space="preserve"> if the co-located system is multi-column</w:t>
      </w:r>
      <w:r w:rsidR="00C63FCA" w:rsidRPr="00C63FCA">
        <w:t>,</w:t>
      </w:r>
      <w:r w:rsidRPr="00C63FCA">
        <w:t xml:space="preserve"> then potentially the requirements will be different, generally the coupling will be lower so the requirements on the system being tested will be lower.</w:t>
      </w:r>
    </w:p>
    <w:p w14:paraId="61066B88" w14:textId="0C940A72" w:rsidR="004B1AEF" w:rsidRPr="00C63FCA" w:rsidRDefault="008C6A07" w:rsidP="005121D8">
      <w:r w:rsidRPr="00C63FCA">
        <w:t xml:space="preserve">If the impact of the multi-column co-located antenna are to be incorporated in the core </w:t>
      </w:r>
      <w:r w:rsidR="00C63FCA" w:rsidRPr="00C63FCA">
        <w:t>requirement,</w:t>
      </w:r>
      <w:r w:rsidRPr="00C63FCA">
        <w:t xml:space="preserve"> then the </w:t>
      </w:r>
      <w:r w:rsidR="00C63FCA" w:rsidRPr="00C63FCA">
        <w:t xml:space="preserve">OTA co-location </w:t>
      </w:r>
      <w:r w:rsidRPr="00C63FCA">
        <w:t>scenario ne</w:t>
      </w:r>
      <w:r w:rsidR="00C63FCA" w:rsidRPr="00C63FCA">
        <w:t>e</w:t>
      </w:r>
      <w:r w:rsidRPr="00C63FCA">
        <w:t xml:space="preserve">ds to be modified </w:t>
      </w:r>
      <w:r w:rsidR="00C63FCA" w:rsidRPr="00C63FCA">
        <w:t xml:space="preserve">so </w:t>
      </w:r>
      <w:r w:rsidRPr="00C63FCA">
        <w:t>that the co-located system has a minimum number of columns</w:t>
      </w:r>
      <w:r w:rsidR="00C63FCA" w:rsidRPr="00C63FCA">
        <w:t xml:space="preserve"> defined</w:t>
      </w:r>
      <w:r w:rsidRPr="00C63FCA">
        <w:t>.</w:t>
      </w:r>
    </w:p>
    <w:p w14:paraId="26FF1E4D" w14:textId="63EC810E" w:rsidR="008C6A07" w:rsidRPr="00C63FCA" w:rsidRDefault="008C6A07" w:rsidP="005121D8">
      <w:r w:rsidRPr="00C63FCA">
        <w:rPr>
          <w:b/>
        </w:rPr>
        <w:t xml:space="preserve">Observation </w:t>
      </w:r>
      <w:r w:rsidR="00D450F9">
        <w:rPr>
          <w:b/>
        </w:rPr>
        <w:t>5</w:t>
      </w:r>
      <w:r w:rsidRPr="00C63FCA">
        <w:rPr>
          <w:b/>
        </w:rPr>
        <w:t>:</w:t>
      </w:r>
      <w:r w:rsidRPr="00C63FCA">
        <w:t xml:space="preserve"> </w:t>
      </w:r>
      <w:r w:rsidR="00C63FCA" w:rsidRPr="00C63FCA">
        <w:t>I</w:t>
      </w:r>
      <w:r w:rsidRPr="00C63FCA">
        <w:t>f the effects of multi-column CLRA are to be used</w:t>
      </w:r>
      <w:r w:rsidR="00C63FCA" w:rsidRPr="00C63FCA">
        <w:t>,</w:t>
      </w:r>
      <w:r w:rsidRPr="00C63FCA">
        <w:t xml:space="preserve"> a min</w:t>
      </w:r>
      <w:r w:rsidR="00C63FCA" w:rsidRPr="00C63FCA">
        <w:t xml:space="preserve">imum </w:t>
      </w:r>
      <w:r w:rsidRPr="00C63FCA">
        <w:t>number of columns must be attributed to the CLRA.</w:t>
      </w:r>
    </w:p>
    <w:p w14:paraId="252214E0" w14:textId="77777777" w:rsidR="00C63FCA" w:rsidRPr="00692E6B" w:rsidRDefault="00C63FCA" w:rsidP="005121D8"/>
    <w:p w14:paraId="5A0D019D" w14:textId="1F30C801" w:rsidR="008C6A07" w:rsidRPr="007E6D53" w:rsidRDefault="008C6A07" w:rsidP="005121D8">
      <w:r w:rsidRPr="00692E6B">
        <w:t xml:space="preserve">For advanced AAS </w:t>
      </w:r>
      <w:r w:rsidR="00692E6B" w:rsidRPr="00692E6B">
        <w:t xml:space="preserve">BS, </w:t>
      </w:r>
      <w:r w:rsidRPr="00692E6B">
        <w:t>particularly at high frequencies</w:t>
      </w:r>
      <w:r w:rsidR="00692E6B" w:rsidRPr="00692E6B">
        <w:t>,</w:t>
      </w:r>
      <w:r w:rsidRPr="00692E6B">
        <w:t xml:space="preserve"> this may be a reasonable restriction particularly for </w:t>
      </w:r>
      <w:r w:rsidR="00692E6B" w:rsidRPr="00692E6B">
        <w:t xml:space="preserve">Wide Area </w:t>
      </w:r>
      <w:r w:rsidRPr="00692E6B">
        <w:t xml:space="preserve">systems. In order to overcome increased </w:t>
      </w:r>
      <w:r w:rsidR="00692E6B" w:rsidRPr="00692E6B">
        <w:t xml:space="preserve">pathloss, </w:t>
      </w:r>
      <w:r w:rsidRPr="00692E6B">
        <w:t xml:space="preserve">high gain AAS </w:t>
      </w:r>
      <w:r w:rsidR="00692E6B" w:rsidRPr="00692E6B">
        <w:t xml:space="preserve">BS </w:t>
      </w:r>
      <w:r w:rsidRPr="00692E6B">
        <w:t>are required and they will by definition have high gain and multiple columns. In simulations for 2</w:t>
      </w:r>
      <w:r w:rsidR="00692E6B" w:rsidRPr="00692E6B">
        <w:t xml:space="preserve"> </w:t>
      </w:r>
      <w:r w:rsidRPr="00692E6B">
        <w:t xml:space="preserve">GHz </w:t>
      </w:r>
      <w:r w:rsidR="00692E6B" w:rsidRPr="00692E6B">
        <w:t>assumption,</w:t>
      </w:r>
      <w:r w:rsidRPr="00692E6B">
        <w:t xml:space="preserve"> we </w:t>
      </w:r>
      <w:r w:rsidR="00692E6B" w:rsidRPr="00692E6B">
        <w:t xml:space="preserve">have </w:t>
      </w:r>
      <w:r w:rsidRPr="00692E6B">
        <w:t>use</w:t>
      </w:r>
      <w:r w:rsidR="00692E6B" w:rsidRPr="00692E6B">
        <w:t>d</w:t>
      </w:r>
      <w:r w:rsidRPr="00692E6B">
        <w:t xml:space="preserve"> 8 column antennas</w:t>
      </w:r>
      <w:r w:rsidR="00692E6B" w:rsidRPr="00692E6B">
        <w:t>,</w:t>
      </w:r>
      <w:r w:rsidRPr="00692E6B">
        <w:t xml:space="preserve"> and for 6.4</w:t>
      </w:r>
      <w:r w:rsidR="00692E6B" w:rsidRPr="00692E6B">
        <w:t xml:space="preserve"> </w:t>
      </w:r>
      <w:r w:rsidRPr="00692E6B">
        <w:t xml:space="preserve">GHz we use </w:t>
      </w:r>
      <w:r w:rsidR="00692E6B" w:rsidRPr="00692E6B">
        <w:t xml:space="preserve">have used </w:t>
      </w:r>
      <w:r w:rsidRPr="00692E6B">
        <w:t>16 column</w:t>
      </w:r>
      <w:r w:rsidR="00692E6B" w:rsidRPr="00692E6B">
        <w:t xml:space="preserve"> antennas</w:t>
      </w:r>
      <w:r w:rsidRPr="00692E6B">
        <w:t>. Whilst these may not represent useful minimums</w:t>
      </w:r>
      <w:r w:rsidR="00692E6B" w:rsidRPr="00692E6B">
        <w:t>,</w:t>
      </w:r>
      <w:r w:rsidRPr="00692E6B">
        <w:t xml:space="preserve"> they indicate that multi-col</w:t>
      </w:r>
      <w:r w:rsidRPr="007E6D53">
        <w:t>umn antennas are the norm.</w:t>
      </w:r>
    </w:p>
    <w:p w14:paraId="5C311AE7" w14:textId="7A04DFE6" w:rsidR="008C6A07" w:rsidRPr="007E6D53" w:rsidRDefault="008C6A07" w:rsidP="005121D8">
      <w:r w:rsidRPr="007E6D53">
        <w:rPr>
          <w:b/>
        </w:rPr>
        <w:t xml:space="preserve">Observation </w:t>
      </w:r>
      <w:r w:rsidR="00D450F9">
        <w:rPr>
          <w:b/>
        </w:rPr>
        <w:t>6</w:t>
      </w:r>
      <w:r w:rsidRPr="007E6D53">
        <w:rPr>
          <w:b/>
        </w:rPr>
        <w:t>:</w:t>
      </w:r>
      <w:r w:rsidRPr="007E6D53">
        <w:t xml:space="preserve"> </w:t>
      </w:r>
      <w:r w:rsidR="007E6D53" w:rsidRPr="007E6D53">
        <w:t>F</w:t>
      </w:r>
      <w:r w:rsidRPr="007E6D53">
        <w:t>or high frequencies</w:t>
      </w:r>
      <w:r w:rsidR="007E6D53" w:rsidRPr="007E6D53">
        <w:t>,</w:t>
      </w:r>
      <w:r w:rsidRPr="007E6D53">
        <w:t xml:space="preserve"> multi-column antennas are likely to be the norm</w:t>
      </w:r>
      <w:r w:rsidR="007E6D53" w:rsidRPr="007E6D53">
        <w:t>.</w:t>
      </w:r>
    </w:p>
    <w:p w14:paraId="54B9CE2F" w14:textId="6454973C" w:rsidR="008C6A07" w:rsidRPr="007E6D53" w:rsidRDefault="008C6A07" w:rsidP="005121D8">
      <w:r w:rsidRPr="007E6D53">
        <w:t>For high FR1 it is a possibility that the scenarios could be modified so that the CLRA is a multi-column antenna</w:t>
      </w:r>
      <w:r w:rsidR="007E6D53" w:rsidRPr="007E6D53">
        <w:t>. T</w:t>
      </w:r>
      <w:r w:rsidRPr="007E6D53">
        <w:t>his possibility could be further investigated.</w:t>
      </w:r>
    </w:p>
    <w:p w14:paraId="179A96FE" w14:textId="4EC78A4E" w:rsidR="008C6A07" w:rsidRPr="00842BB0" w:rsidRDefault="008C6A07" w:rsidP="005121D8">
      <w:r w:rsidRPr="00842BB0">
        <w:rPr>
          <w:b/>
        </w:rPr>
        <w:t xml:space="preserve">Proposal </w:t>
      </w:r>
      <w:r w:rsidR="00D450F9">
        <w:rPr>
          <w:b/>
        </w:rPr>
        <w:t>1</w:t>
      </w:r>
      <w:r w:rsidRPr="00842BB0">
        <w:rPr>
          <w:b/>
        </w:rPr>
        <w:t>:</w:t>
      </w:r>
      <w:r w:rsidRPr="00842BB0">
        <w:t xml:space="preserve"> </w:t>
      </w:r>
      <w:r w:rsidR="007E6D53" w:rsidRPr="00842BB0">
        <w:t>F</w:t>
      </w:r>
      <w:r w:rsidRPr="00842BB0">
        <w:t xml:space="preserve">urther investigate the CLRA being </w:t>
      </w:r>
      <w:r w:rsidR="007E6D53" w:rsidRPr="00842BB0">
        <w:t xml:space="preserve">defined with </w:t>
      </w:r>
      <w:r w:rsidRPr="00842BB0">
        <w:t>a minimum number of columns for high FR1 frequencies.</w:t>
      </w:r>
    </w:p>
    <w:p w14:paraId="4732B568" w14:textId="77777777" w:rsidR="0045025F" w:rsidRPr="00842BB0" w:rsidRDefault="0045025F" w:rsidP="005121D8"/>
    <w:p w14:paraId="5F41A12D" w14:textId="41B428EE" w:rsidR="008C6A07" w:rsidRPr="00842BB0" w:rsidRDefault="0004016B" w:rsidP="008C6A07">
      <w:pPr>
        <w:pStyle w:val="Heading3"/>
      </w:pPr>
      <w:r w:rsidRPr="00842BB0">
        <w:t>2</w:t>
      </w:r>
      <w:r w:rsidR="008C6A07" w:rsidRPr="00842BB0">
        <w:t>.1.</w:t>
      </w:r>
      <w:r w:rsidR="001C7143" w:rsidRPr="00842BB0">
        <w:t>3</w:t>
      </w:r>
      <w:r w:rsidRPr="00842BB0">
        <w:tab/>
      </w:r>
      <w:r w:rsidR="008C6A07" w:rsidRPr="00842BB0">
        <w:t>CLRA height definition</w:t>
      </w:r>
    </w:p>
    <w:p w14:paraId="312A4932" w14:textId="7FD5037E" w:rsidR="00F97B35" w:rsidRPr="00F714E2" w:rsidRDefault="008C6A07" w:rsidP="005121D8">
      <w:r w:rsidRPr="00F714E2">
        <w:t>As antenna become</w:t>
      </w:r>
      <w:r w:rsidR="00806B61" w:rsidRPr="00F714E2">
        <w:t>s</w:t>
      </w:r>
      <w:r w:rsidRPr="00F714E2">
        <w:t xml:space="preserve"> more mismatched in frequency</w:t>
      </w:r>
      <w:r w:rsidR="00806B61" w:rsidRPr="00F714E2">
        <w:t>,</w:t>
      </w:r>
      <w:r w:rsidRPr="00F714E2">
        <w:t xml:space="preserve"> so their physical dimensions become more mismatched. The goal of the CLRA definition is to identify the </w:t>
      </w:r>
      <w:r w:rsidR="0045025F" w:rsidRPr="00F714E2">
        <w:t>worst-case</w:t>
      </w:r>
      <w:r w:rsidRPr="00F714E2">
        <w:t xml:space="preserve"> couple for a co-located antenna. As with the number of columns</w:t>
      </w:r>
      <w:r w:rsidR="00F714E2" w:rsidRPr="00F714E2">
        <w:t>,</w:t>
      </w:r>
      <w:r w:rsidRPr="00F714E2">
        <w:t xml:space="preserve"> the height of the co-located antenna depends on its use case. </w:t>
      </w:r>
      <w:r w:rsidR="001C7143" w:rsidRPr="00F714E2">
        <w:t xml:space="preserve">Higher frequency antennas tend to have more elements in order to increase their gain to overcome the higher </w:t>
      </w:r>
      <w:r w:rsidR="00F714E2" w:rsidRPr="00F714E2">
        <w:t xml:space="preserve">pathloss, </w:t>
      </w:r>
      <w:r w:rsidR="001C7143" w:rsidRPr="00F714E2">
        <w:t>so mat</w:t>
      </w:r>
      <w:r w:rsidR="00F714E2" w:rsidRPr="00F714E2">
        <w:t>ch</w:t>
      </w:r>
      <w:r w:rsidR="001C7143" w:rsidRPr="00F714E2">
        <w:t xml:space="preserve">ing </w:t>
      </w:r>
      <w:r w:rsidR="00F714E2" w:rsidRPr="00F714E2">
        <w:t xml:space="preserve">antennas </w:t>
      </w:r>
      <w:r w:rsidR="001C7143" w:rsidRPr="00F714E2">
        <w:t>height makes some sense, however at some point the height mismatch becomes unrealistic. The current CLTA definition has a solution for this</w:t>
      </w:r>
      <w:r w:rsidR="00F714E2" w:rsidRPr="00F714E2">
        <w:t>,</w:t>
      </w:r>
      <w:r w:rsidR="001C7143" w:rsidRPr="00F714E2">
        <w:t xml:space="preserve"> where the vertical beam width can be matched instead.</w:t>
      </w:r>
    </w:p>
    <w:p w14:paraId="4A7DDA3A" w14:textId="520B378D" w:rsidR="001C7143" w:rsidRPr="00F714E2" w:rsidRDefault="001C7143" w:rsidP="005121D8">
      <w:r w:rsidRPr="00F714E2">
        <w:t>One issue with this is that the CLTA definition is somewhat dependent on the DUT, this has some pros and cons. It is common that we make assumptions about co-located systems based on the system under test. For IMD interference power for example is assumed to be the same as the system under test, the assumption being that co-located systems will be performing similar functions (</w:t>
      </w:r>
      <w:r w:rsidR="00F714E2" w:rsidRPr="00F714E2">
        <w:t xml:space="preserve">Wide Area </w:t>
      </w:r>
      <w:r w:rsidRPr="00F714E2">
        <w:t xml:space="preserve">for example). At the same time modifying </w:t>
      </w:r>
      <w:r w:rsidR="00F714E2" w:rsidRPr="00F714E2">
        <w:t xml:space="preserve">it </w:t>
      </w:r>
      <w:r w:rsidRPr="00F714E2">
        <w:t>and having different CLTA’s for different DUT</w:t>
      </w:r>
      <w:r w:rsidR="00F714E2" w:rsidRPr="00F714E2">
        <w:t>s</w:t>
      </w:r>
      <w:r w:rsidRPr="00F714E2">
        <w:t xml:space="preserve"> can make testing impractical.</w:t>
      </w:r>
    </w:p>
    <w:p w14:paraId="5266B5C1" w14:textId="3B431249" w:rsidR="00C029FA" w:rsidRPr="005E6E7C" w:rsidRDefault="00C029FA" w:rsidP="005121D8">
      <w:r w:rsidRPr="00F714E2">
        <w:rPr>
          <w:b/>
        </w:rPr>
        <w:t xml:space="preserve">Observation </w:t>
      </w:r>
      <w:r w:rsidR="00D450F9">
        <w:rPr>
          <w:b/>
        </w:rPr>
        <w:t>7</w:t>
      </w:r>
      <w:r w:rsidRPr="00F714E2">
        <w:rPr>
          <w:b/>
        </w:rPr>
        <w:t>:</w:t>
      </w:r>
      <w:r w:rsidRPr="00F714E2">
        <w:t xml:space="preserve"> The CLRA height definition </w:t>
      </w:r>
      <w:r w:rsidRPr="005E6E7C">
        <w:t>is currently dependent on the DUT.</w:t>
      </w:r>
    </w:p>
    <w:p w14:paraId="517F2B27" w14:textId="1C173A40" w:rsidR="001C7143" w:rsidRPr="005E6E7C" w:rsidRDefault="001C7143" w:rsidP="005121D8">
      <w:r w:rsidRPr="005E6E7C">
        <w:t>As with the number of columns it may be a better approach to define a certain size or beam</w:t>
      </w:r>
      <w:r w:rsidR="005E6E7C" w:rsidRPr="005E6E7C">
        <w:t>-</w:t>
      </w:r>
      <w:r w:rsidRPr="005E6E7C">
        <w:t>width CLRA for each operating band, this would also help to standardise the CLTA’s.</w:t>
      </w:r>
    </w:p>
    <w:p w14:paraId="5C3C199D" w14:textId="727218D4" w:rsidR="001C7143" w:rsidRPr="005E6E7C" w:rsidRDefault="001C7143" w:rsidP="005121D8">
      <w:r w:rsidRPr="005E6E7C">
        <w:rPr>
          <w:b/>
        </w:rPr>
        <w:lastRenderedPageBreak/>
        <w:t xml:space="preserve">Proposal </w:t>
      </w:r>
      <w:r w:rsidR="00D450F9">
        <w:rPr>
          <w:b/>
        </w:rPr>
        <w:t>2</w:t>
      </w:r>
      <w:r w:rsidRPr="005E6E7C">
        <w:rPr>
          <w:b/>
        </w:rPr>
        <w:t>:</w:t>
      </w:r>
      <w:r w:rsidRPr="005E6E7C">
        <w:t xml:space="preserve"> Investigate standardising the height of the CLRA for each operating band.</w:t>
      </w:r>
    </w:p>
    <w:p w14:paraId="17CB3F36" w14:textId="34D954E3" w:rsidR="008C6A07" w:rsidRPr="005E6E7C" w:rsidRDefault="008C6A07" w:rsidP="005121D8"/>
    <w:p w14:paraId="0CF6A4CE" w14:textId="17BED7EF" w:rsidR="001C7143" w:rsidRPr="005E6E7C" w:rsidRDefault="004059F5" w:rsidP="001C7143">
      <w:pPr>
        <w:pStyle w:val="Heading2"/>
      </w:pPr>
      <w:r w:rsidRPr="005E6E7C">
        <w:t>2</w:t>
      </w:r>
      <w:r w:rsidR="001C7143" w:rsidRPr="005E6E7C">
        <w:t>.2</w:t>
      </w:r>
      <w:r w:rsidR="001C7143" w:rsidRPr="005E6E7C">
        <w:tab/>
      </w:r>
      <w:r w:rsidR="002771C5" w:rsidRPr="005E6E7C">
        <w:t>Conformance</w:t>
      </w:r>
    </w:p>
    <w:p w14:paraId="109A5D36" w14:textId="15C9ABD3" w:rsidR="001C7143" w:rsidRPr="00FD5BDA" w:rsidRDefault="007471A5" w:rsidP="005121D8">
      <w:r w:rsidRPr="00FD5BDA">
        <w:t>T</w:t>
      </w:r>
      <w:r w:rsidR="002771C5" w:rsidRPr="00FD5BDA">
        <w:t xml:space="preserve">here are effects on conformance </w:t>
      </w:r>
      <w:r w:rsidRPr="00FD5BDA">
        <w:t xml:space="preserve">testing </w:t>
      </w:r>
      <w:r w:rsidR="002771C5" w:rsidRPr="00FD5BDA">
        <w:t>due to potential changes to the core requirement</w:t>
      </w:r>
      <w:r w:rsidR="00FD5BDA" w:rsidRPr="00FD5BDA">
        <w:t xml:space="preserve">, when looking for </w:t>
      </w:r>
      <w:r w:rsidR="002771C5" w:rsidRPr="00FD5BDA">
        <w:t xml:space="preserve">alternatives to the CLTA </w:t>
      </w:r>
      <w:r w:rsidR="00FD5BDA" w:rsidRPr="00FD5BDA">
        <w:t xml:space="preserve">to identify </w:t>
      </w:r>
      <w:r w:rsidR="002771C5" w:rsidRPr="00FD5BDA">
        <w:t xml:space="preserve">more standardised test antenna </w:t>
      </w:r>
      <w:r w:rsidR="00FD5BDA" w:rsidRPr="00FD5BDA">
        <w:t xml:space="preserve">to </w:t>
      </w:r>
      <w:r w:rsidR="002771C5" w:rsidRPr="00FD5BDA">
        <w:t>be potentially used.</w:t>
      </w:r>
    </w:p>
    <w:p w14:paraId="242C8444" w14:textId="77777777" w:rsidR="004059F5" w:rsidRPr="00FD5BDA" w:rsidRDefault="004059F5" w:rsidP="002771C5">
      <w:pPr>
        <w:pStyle w:val="Heading3"/>
      </w:pPr>
    </w:p>
    <w:p w14:paraId="7873E3AA" w14:textId="428A2103" w:rsidR="002771C5" w:rsidRPr="00FD5BDA" w:rsidRDefault="004059F5" w:rsidP="002771C5">
      <w:pPr>
        <w:pStyle w:val="Heading3"/>
      </w:pPr>
      <w:r w:rsidRPr="00FD5BDA">
        <w:t>2</w:t>
      </w:r>
      <w:r w:rsidR="002771C5" w:rsidRPr="00FD5BDA">
        <w:t>.2.1</w:t>
      </w:r>
      <w:r w:rsidRPr="00FD5BDA">
        <w:tab/>
      </w:r>
      <w:r w:rsidR="002771C5" w:rsidRPr="00FD5BDA">
        <w:t xml:space="preserve">Effect of core </w:t>
      </w:r>
      <w:r w:rsidRPr="00FD5BDA">
        <w:t xml:space="preserve">requirement </w:t>
      </w:r>
      <w:r w:rsidR="002771C5" w:rsidRPr="00FD5BDA">
        <w:t>changes</w:t>
      </w:r>
    </w:p>
    <w:p w14:paraId="78AF4EED" w14:textId="275E7AAD" w:rsidR="002771C5" w:rsidRPr="00500BDD" w:rsidRDefault="002771C5" w:rsidP="005121D8">
      <w:r w:rsidRPr="00500BDD">
        <w:t xml:space="preserve">One of the outcomes of the </w:t>
      </w:r>
      <w:r w:rsidR="00FD5BDA" w:rsidRPr="00500BDD">
        <w:t xml:space="preserve">Rel-19 </w:t>
      </w:r>
      <w:r w:rsidRPr="00500BDD">
        <w:t xml:space="preserve">WI </w:t>
      </w:r>
      <w:r w:rsidR="002F22D0" w:rsidRPr="00500BDD">
        <w:t xml:space="preserve">[1] </w:t>
      </w:r>
      <w:r w:rsidRPr="00500BDD">
        <w:t>was using near field analysis to understand the effect of using multi-column antennas and the effect of beams steering when those antennas were used.</w:t>
      </w:r>
    </w:p>
    <w:p w14:paraId="05DBCED1" w14:textId="583FDA2A" w:rsidR="002771C5" w:rsidRPr="00D56994" w:rsidRDefault="002771C5" w:rsidP="005121D8">
      <w:r w:rsidRPr="00500BDD">
        <w:t>Once multi-column antennas and beam steering are considered</w:t>
      </w:r>
      <w:r w:rsidR="00500BDD" w:rsidRPr="00500BDD">
        <w:t>,</w:t>
      </w:r>
      <w:r w:rsidRPr="00500BDD">
        <w:t xml:space="preserve"> the coupling is no longer a fixe</w:t>
      </w:r>
      <w:r w:rsidRPr="00286B27">
        <w:t xml:space="preserve">d parameter. As soon as the coupling is affected by either DUT </w:t>
      </w:r>
      <w:r w:rsidRPr="00D56994">
        <w:t>beam steering or CLRA beam steering then the coupling becomes a statistical parameter.</w:t>
      </w:r>
    </w:p>
    <w:p w14:paraId="16DBC093" w14:textId="20664CCF" w:rsidR="002771C5" w:rsidRPr="00D56994" w:rsidRDefault="002771C5" w:rsidP="005121D8">
      <w:r w:rsidRPr="00D56994">
        <w:t>The requirements may then set by a realistic distribution of aggressor and victim beam steering directions</w:t>
      </w:r>
      <w:r w:rsidR="00286B27" w:rsidRPr="00D56994">
        <w:t>. P</w:t>
      </w:r>
      <w:r w:rsidRPr="00D56994">
        <w:t xml:space="preserve">reliminary simulations were discussed in the </w:t>
      </w:r>
      <w:r w:rsidR="00286B27" w:rsidRPr="00D56994">
        <w:t xml:space="preserve">Rel-19 </w:t>
      </w:r>
      <w:r w:rsidRPr="00D56994">
        <w:t>WI</w:t>
      </w:r>
      <w:r w:rsidR="00286B27" w:rsidRPr="00D56994">
        <w:t xml:space="preserve"> [1]</w:t>
      </w:r>
      <w:r w:rsidRPr="00D56994">
        <w:t>. This seems premature</w:t>
      </w:r>
      <w:r w:rsidR="00286B27" w:rsidRPr="00D56994">
        <w:t>,</w:t>
      </w:r>
      <w:r w:rsidRPr="00D56994">
        <w:t xml:space="preserve"> as it is necessary to </w:t>
      </w:r>
      <w:r w:rsidR="00286B27" w:rsidRPr="00D56994">
        <w:t xml:space="preserve">first </w:t>
      </w:r>
      <w:r w:rsidRPr="00D56994">
        <w:t>agree changes to the core CLRA definition (multi-column) before this even becomes necessary. However once that is done investigating the coupling by statistical simulation seems reasonable.</w:t>
      </w:r>
    </w:p>
    <w:p w14:paraId="1E34B5C1" w14:textId="19F40979" w:rsidR="002771C5" w:rsidRPr="00D56994" w:rsidRDefault="005F65EC" w:rsidP="005121D8">
      <w:r w:rsidRPr="00D56994">
        <w:t>Once</w:t>
      </w:r>
      <w:r w:rsidR="002771C5" w:rsidRPr="00D56994">
        <w:t xml:space="preserve"> a statistical assumption for coupling is agreed</w:t>
      </w:r>
      <w:r w:rsidR="0050476E" w:rsidRPr="00D56994">
        <w:t>,</w:t>
      </w:r>
      <w:r w:rsidR="002771C5" w:rsidRPr="00D56994">
        <w:t xml:space="preserve"> then </w:t>
      </w:r>
      <w:r w:rsidR="0050476E" w:rsidRPr="00D56994">
        <w:t xml:space="preserve">it </w:t>
      </w:r>
      <w:r w:rsidR="002771C5" w:rsidRPr="00D56994">
        <w:t>becomes necessary to derive a test scenario that will effectively test that scenario.</w:t>
      </w:r>
      <w:r w:rsidRPr="00D56994">
        <w:t xml:space="preserve"> </w:t>
      </w:r>
      <w:r w:rsidR="00C029FA" w:rsidRPr="00D56994">
        <w:t>Th</w:t>
      </w:r>
      <w:r w:rsidRPr="00D56994">
        <w:t xml:space="preserve">e existing conformance methodology is to test the requirement as described. As the </w:t>
      </w:r>
      <w:r w:rsidR="00C029FA" w:rsidRPr="00D56994">
        <w:t>requirement</w:t>
      </w:r>
      <w:r w:rsidRPr="00D56994">
        <w:t xml:space="preserve"> is a static worst case</w:t>
      </w:r>
      <w:r w:rsidR="0050476E" w:rsidRPr="00D56994">
        <w:t>,</w:t>
      </w:r>
      <w:r w:rsidRPr="00D56994">
        <w:t xml:space="preserve"> this is possible.</w:t>
      </w:r>
    </w:p>
    <w:p w14:paraId="2DA45225" w14:textId="26AE713B" w:rsidR="005F65EC" w:rsidRPr="00D56994" w:rsidRDefault="005F65EC" w:rsidP="005121D8">
      <w:r w:rsidRPr="00D56994">
        <w:t>However</w:t>
      </w:r>
      <w:r w:rsidR="0050476E" w:rsidRPr="00D56994">
        <w:t>,</w:t>
      </w:r>
      <w:r w:rsidRPr="00D56994">
        <w:t xml:space="preserve"> if the statistical analysis identifies the coupling for the required performance is higher than the current static assumption</w:t>
      </w:r>
      <w:r w:rsidR="0050476E" w:rsidRPr="00D56994">
        <w:t>,</w:t>
      </w:r>
      <w:r w:rsidRPr="00D56994">
        <w:t xml:space="preserve"> there </w:t>
      </w:r>
      <w:r w:rsidR="0050476E" w:rsidRPr="00D56994">
        <w:t>is n</w:t>
      </w:r>
      <w:r w:rsidRPr="00D56994">
        <w:t>umber of ways this can be used.</w:t>
      </w:r>
    </w:p>
    <w:p w14:paraId="61014E4C" w14:textId="12A44DDA" w:rsidR="005F65EC" w:rsidRPr="00D56994" w:rsidRDefault="005F65EC" w:rsidP="005121D8">
      <w:r w:rsidRPr="00D56994">
        <w:t>For example:</w:t>
      </w:r>
    </w:p>
    <w:p w14:paraId="7D3A5406" w14:textId="260C4852" w:rsidR="005F65EC" w:rsidRPr="00D56994" w:rsidRDefault="005F65EC" w:rsidP="005F65EC">
      <w:pPr>
        <w:ind w:left="420"/>
      </w:pPr>
      <w:r w:rsidRPr="00D56994">
        <w:t>Required emissions (at CLTA output) are -117</w:t>
      </w:r>
      <w:r w:rsidR="0045025F" w:rsidRPr="00D56994">
        <w:t xml:space="preserve"> </w:t>
      </w:r>
      <w:r w:rsidRPr="00D56994">
        <w:t>dBm</w:t>
      </w:r>
      <w:r w:rsidRPr="00D56994">
        <w:tab/>
      </w:r>
    </w:p>
    <w:p w14:paraId="0B3D4657" w14:textId="0D3AA985" w:rsidR="005F65EC" w:rsidRPr="00D56994" w:rsidRDefault="005F65EC" w:rsidP="005F65EC">
      <w:pPr>
        <w:ind w:left="420"/>
      </w:pPr>
      <w:r w:rsidRPr="00D56994">
        <w:t>If statistical coupling is 55</w:t>
      </w:r>
      <w:r w:rsidR="0050476E" w:rsidRPr="00D56994">
        <w:t xml:space="preserve"> </w:t>
      </w:r>
      <w:r w:rsidRPr="00D56994">
        <w:t>dB</w:t>
      </w:r>
    </w:p>
    <w:p w14:paraId="444B59EB" w14:textId="55C9C23B" w:rsidR="005F65EC" w:rsidRPr="00D56994" w:rsidRDefault="005F65EC" w:rsidP="005F65EC">
      <w:pPr>
        <w:ind w:left="420"/>
      </w:pPr>
      <w:r w:rsidRPr="00D56994">
        <w:t>If existing CLTA has coupling of 35</w:t>
      </w:r>
      <w:r w:rsidR="0045025F" w:rsidRPr="00D56994">
        <w:t xml:space="preserve"> </w:t>
      </w:r>
      <w:r w:rsidRPr="00D56994">
        <w:t>dB at 10</w:t>
      </w:r>
      <w:r w:rsidR="0045025F" w:rsidRPr="00D56994">
        <w:t xml:space="preserve"> </w:t>
      </w:r>
      <w:r w:rsidRPr="00D56994">
        <w:t xml:space="preserve">cm and </w:t>
      </w:r>
    </w:p>
    <w:p w14:paraId="293A654B" w14:textId="1E8618ED" w:rsidR="005F65EC" w:rsidRPr="00D56994" w:rsidRDefault="005F65EC" w:rsidP="005F65EC">
      <w:pPr>
        <w:ind w:left="840"/>
      </w:pPr>
      <w:r w:rsidRPr="00D56994">
        <w:t>Either: identify separation where coupling is 55</w:t>
      </w:r>
      <w:r w:rsidR="0050476E" w:rsidRPr="00D56994">
        <w:t xml:space="preserve"> </w:t>
      </w:r>
      <w:r w:rsidRPr="00D56994">
        <w:t>dB and test for -117</w:t>
      </w:r>
      <w:r w:rsidR="0045025F" w:rsidRPr="00D56994">
        <w:t xml:space="preserve"> </w:t>
      </w:r>
      <w:r w:rsidRPr="00D56994">
        <w:t>dBm</w:t>
      </w:r>
    </w:p>
    <w:p w14:paraId="05696656" w14:textId="19770C20" w:rsidR="005F65EC" w:rsidRPr="00D56994" w:rsidRDefault="005F65EC" w:rsidP="005F65EC">
      <w:pPr>
        <w:ind w:left="840"/>
      </w:pPr>
      <w:r w:rsidRPr="00D56994">
        <w:t>Or: test at 10</w:t>
      </w:r>
      <w:r w:rsidR="0050476E" w:rsidRPr="00D56994">
        <w:t xml:space="preserve"> </w:t>
      </w:r>
      <w:r w:rsidRPr="00D56994">
        <w:t>cm for a level of -97</w:t>
      </w:r>
      <w:r w:rsidR="0045025F" w:rsidRPr="00D56994">
        <w:t xml:space="preserve"> </w:t>
      </w:r>
      <w:r w:rsidRPr="00D56994">
        <w:t>dBm</w:t>
      </w:r>
    </w:p>
    <w:p w14:paraId="65F6F854" w14:textId="01A77892" w:rsidR="005F65EC" w:rsidRPr="00D56994" w:rsidRDefault="005F65EC" w:rsidP="005121D8">
      <w:r w:rsidRPr="00D56994">
        <w:t>Clearly as testing very low power levels with the current co-location measurements testing higher power levels is potentially preferable.</w:t>
      </w:r>
    </w:p>
    <w:p w14:paraId="23E9B029" w14:textId="127A449C" w:rsidR="005F65EC" w:rsidRPr="00D56994" w:rsidRDefault="005F65EC" w:rsidP="005121D8">
      <w:r w:rsidRPr="00D56994">
        <w:t>The same applie</w:t>
      </w:r>
      <w:r w:rsidR="00D56994" w:rsidRPr="00D56994">
        <w:t>s</w:t>
      </w:r>
      <w:r w:rsidRPr="00D56994">
        <w:t xml:space="preserve"> to interference injection requirements (TX IMD and Blocking) where it would potentially be possible to use lower test powers with higher coupling.</w:t>
      </w:r>
    </w:p>
    <w:p w14:paraId="0C3C4840" w14:textId="7B07E0C1" w:rsidR="005F65EC" w:rsidRPr="00D56994" w:rsidRDefault="005F65EC" w:rsidP="005121D8">
      <w:r w:rsidRPr="00D56994">
        <w:t>As near field analysis becomes more trustworthy</w:t>
      </w:r>
      <w:r w:rsidR="00D56994" w:rsidRPr="00D56994">
        <w:t>,</w:t>
      </w:r>
      <w:r w:rsidRPr="00D56994">
        <w:t xml:space="preserve"> it may also be possible to use this to derive alternative test methods to find other alternative test antennas</w:t>
      </w:r>
      <w:r w:rsidR="00D56994" w:rsidRPr="00D56994">
        <w:t xml:space="preserve"> for OTA co-locations testing</w:t>
      </w:r>
      <w:r w:rsidRPr="00D56994">
        <w:t>.</w:t>
      </w:r>
    </w:p>
    <w:p w14:paraId="3E15B88B" w14:textId="77777777" w:rsidR="004059F5" w:rsidRPr="0045025F" w:rsidRDefault="004059F5" w:rsidP="005121D8">
      <w:pPr>
        <w:rPr>
          <w:highlight w:val="yellow"/>
        </w:rPr>
      </w:pPr>
    </w:p>
    <w:p w14:paraId="52C092EC" w14:textId="77777777" w:rsidR="004367B2" w:rsidRPr="00A5690B" w:rsidRDefault="004367B2" w:rsidP="004367B2">
      <w:pPr>
        <w:pStyle w:val="Heading1"/>
      </w:pPr>
      <w:r w:rsidRPr="00A5690B">
        <w:t>3</w:t>
      </w:r>
      <w:r w:rsidRPr="00A5690B">
        <w:tab/>
        <w:t>Conclusions</w:t>
      </w:r>
    </w:p>
    <w:p w14:paraId="746EB721" w14:textId="453762F1" w:rsidR="00C029FA" w:rsidRPr="00D450F9" w:rsidRDefault="00394241" w:rsidP="00C029FA">
      <w:r w:rsidRPr="005F3C9F">
        <w:t>In this paper we have d</w:t>
      </w:r>
      <w:r w:rsidR="00C029FA" w:rsidRPr="005F3C9F">
        <w:t xml:space="preserve">iscussed potential changes to the core co-location scenarios based on changes due to advancement of AAS </w:t>
      </w:r>
      <w:r w:rsidR="005F3C9F" w:rsidRPr="005F3C9F">
        <w:t xml:space="preserve">BS </w:t>
      </w:r>
      <w:r w:rsidR="00C029FA" w:rsidRPr="00D450F9">
        <w:t>technology and higher FR1 operating bands. We have looked at each of the key CLRA assumptions and if they should be modified based on those changes.</w:t>
      </w:r>
    </w:p>
    <w:p w14:paraId="6E6C6CE7" w14:textId="77777777" w:rsidR="00D450F9" w:rsidRPr="00D450F9" w:rsidRDefault="00D450F9" w:rsidP="00D450F9">
      <w:r w:rsidRPr="00D450F9">
        <w:rPr>
          <w:b/>
        </w:rPr>
        <w:t>Observation 1:</w:t>
      </w:r>
      <w:r w:rsidRPr="00D450F9">
        <w:t xml:space="preserve"> Side by side coupling for the co-location scenario is still worst case.</w:t>
      </w:r>
    </w:p>
    <w:p w14:paraId="492C2273" w14:textId="77777777" w:rsidR="00D450F9" w:rsidRPr="00D450F9" w:rsidRDefault="00D450F9" w:rsidP="00D450F9">
      <w:r w:rsidRPr="00D450F9">
        <w:rPr>
          <w:b/>
        </w:rPr>
        <w:t>Observation 2:</w:t>
      </w:r>
      <w:r w:rsidRPr="00D450F9">
        <w:t xml:space="preserve"> Side-by-side antenna coupling remains a reasonable practical limitation.</w:t>
      </w:r>
    </w:p>
    <w:p w14:paraId="513625FC" w14:textId="77777777" w:rsidR="00D450F9" w:rsidRPr="00D450F9" w:rsidRDefault="00D450F9" w:rsidP="00D450F9">
      <w:pPr>
        <w:rPr>
          <w:color w:val="1F497D"/>
          <w:sz w:val="21"/>
          <w:lang w:val="en-US" w:eastAsia="zh-CN"/>
        </w:rPr>
      </w:pPr>
      <w:r w:rsidRPr="00D450F9">
        <w:rPr>
          <w:b/>
        </w:rPr>
        <w:t>Observation 3:</w:t>
      </w:r>
      <w:r w:rsidRPr="00D450F9">
        <w:t xml:space="preserve"> the existing 10 cm edge-to-edge definition of the OTA co-location scenario may not need modifying.</w:t>
      </w:r>
    </w:p>
    <w:p w14:paraId="65171148" w14:textId="77777777" w:rsidR="00D450F9" w:rsidRPr="00D450F9" w:rsidRDefault="00D450F9" w:rsidP="00D450F9">
      <w:r w:rsidRPr="00D450F9">
        <w:rPr>
          <w:b/>
        </w:rPr>
        <w:t>Observation 4:</w:t>
      </w:r>
      <w:r w:rsidRPr="00D450F9">
        <w:t xml:space="preserve"> The single column co-located antenna is worst case.</w:t>
      </w:r>
    </w:p>
    <w:p w14:paraId="2B938BE7" w14:textId="77777777" w:rsidR="00D450F9" w:rsidRPr="00D450F9" w:rsidRDefault="00D450F9" w:rsidP="00D450F9">
      <w:r w:rsidRPr="00D450F9">
        <w:rPr>
          <w:b/>
        </w:rPr>
        <w:lastRenderedPageBreak/>
        <w:t>Observation 5:</w:t>
      </w:r>
      <w:r w:rsidRPr="00D450F9">
        <w:t xml:space="preserve"> If the effects of multi-column CLRA are to be used, a minimum number of columns must be attributed to the CLRA.</w:t>
      </w:r>
    </w:p>
    <w:p w14:paraId="75E8D46D" w14:textId="77777777" w:rsidR="00D450F9" w:rsidRPr="00D450F9" w:rsidRDefault="00D450F9" w:rsidP="00D450F9">
      <w:r w:rsidRPr="00D450F9">
        <w:rPr>
          <w:b/>
        </w:rPr>
        <w:t>Observation 6:</w:t>
      </w:r>
      <w:r w:rsidRPr="00D450F9">
        <w:t xml:space="preserve"> For high frequencies, multi-column antennas are likely to be the norm.</w:t>
      </w:r>
    </w:p>
    <w:p w14:paraId="70C461AC" w14:textId="77777777" w:rsidR="00D450F9" w:rsidRPr="00D450F9" w:rsidRDefault="00D450F9" w:rsidP="00D450F9">
      <w:r w:rsidRPr="00D450F9">
        <w:rPr>
          <w:b/>
        </w:rPr>
        <w:t>Proposal 1:</w:t>
      </w:r>
      <w:r w:rsidRPr="00D450F9">
        <w:t xml:space="preserve"> Further investigate the CLRA being defined with a minimum number of columns for high FR1 frequencies.</w:t>
      </w:r>
    </w:p>
    <w:p w14:paraId="37051AF5" w14:textId="77777777" w:rsidR="00D450F9" w:rsidRPr="00D450F9" w:rsidRDefault="00D450F9" w:rsidP="00D450F9">
      <w:r w:rsidRPr="00D450F9">
        <w:rPr>
          <w:b/>
        </w:rPr>
        <w:t>Observation 7:</w:t>
      </w:r>
      <w:r w:rsidRPr="00D450F9">
        <w:t xml:space="preserve"> The CLRA height definition is currently dependent on the DUT.</w:t>
      </w:r>
    </w:p>
    <w:p w14:paraId="3385B85E" w14:textId="77777777" w:rsidR="00D450F9" w:rsidRPr="005E6E7C" w:rsidRDefault="00D450F9" w:rsidP="00D450F9">
      <w:r w:rsidRPr="00D450F9">
        <w:rPr>
          <w:b/>
        </w:rPr>
        <w:t>Proposal 2:</w:t>
      </w:r>
      <w:r w:rsidRPr="00D450F9">
        <w:t xml:space="preserve"> Investigate standardising the height of the CLRA for each operating band.</w:t>
      </w:r>
    </w:p>
    <w:p w14:paraId="1B3D6933" w14:textId="77777777" w:rsidR="00D450F9" w:rsidRPr="00DA5499" w:rsidRDefault="00D450F9" w:rsidP="00C029FA"/>
    <w:p w14:paraId="6599BE0D" w14:textId="16E4FA8A" w:rsidR="00C029FA" w:rsidRPr="00DA5499" w:rsidRDefault="00C029FA" w:rsidP="00C029FA">
      <w:r w:rsidRPr="00DA5499">
        <w:t>Further w</w:t>
      </w:r>
      <w:r w:rsidR="00DA5499" w:rsidRPr="00DA5499">
        <w:t>e</w:t>
      </w:r>
      <w:r w:rsidRPr="00DA5499">
        <w:t xml:space="preserve"> consider</w:t>
      </w:r>
      <w:r w:rsidR="00DA5499" w:rsidRPr="00DA5499">
        <w:t>ed</w:t>
      </w:r>
      <w:r w:rsidRPr="00DA5499">
        <w:t xml:space="preserve"> the effect of these changes on conformance</w:t>
      </w:r>
      <w:r w:rsidR="00DA5499" w:rsidRPr="00DA5499">
        <w:t xml:space="preserve"> testing requirements</w:t>
      </w:r>
      <w:r w:rsidRPr="00DA5499">
        <w:t>. The introduction of a minimum number of columns for the CLRA introduces the necessity to incorporate beam steering into the requirement and opens up the possibility of setting the requirement by a statistical simulation.</w:t>
      </w:r>
    </w:p>
    <w:p w14:paraId="5401F5EB" w14:textId="5F701E57" w:rsidR="000D55CE" w:rsidRPr="00DA5499" w:rsidRDefault="00C029FA" w:rsidP="0045025F">
      <w:r w:rsidRPr="00DA5499">
        <w:t xml:space="preserve">Once a statistical coupling is identified this potentially allows </w:t>
      </w:r>
      <w:r w:rsidR="00DA5499" w:rsidRPr="00DA5499">
        <w:t xml:space="preserve">for </w:t>
      </w:r>
      <w:r w:rsidRPr="00DA5499">
        <w:t>modification of the static test cases to make measurement easier.</w:t>
      </w:r>
    </w:p>
    <w:p w14:paraId="41B53F31" w14:textId="77777777" w:rsidR="002F22D0" w:rsidRPr="0045025F" w:rsidRDefault="002F22D0" w:rsidP="0045025F">
      <w:pPr>
        <w:rPr>
          <w:highlight w:val="yellow"/>
        </w:rPr>
      </w:pPr>
    </w:p>
    <w:p w14:paraId="675262F9" w14:textId="77777777" w:rsidR="000747F0" w:rsidRPr="002F22D0" w:rsidRDefault="000747F0" w:rsidP="000747F0">
      <w:pPr>
        <w:pStyle w:val="Heading1"/>
        <w:ind w:left="0" w:firstLine="0"/>
        <w:rPr>
          <w:rFonts w:eastAsia="Arial" w:cs="Arial"/>
        </w:rPr>
      </w:pPr>
      <w:r w:rsidRPr="002F22D0">
        <w:rPr>
          <w:rFonts w:cs="Arial"/>
        </w:rPr>
        <w:t>References</w:t>
      </w:r>
    </w:p>
    <w:p w14:paraId="0845260E" w14:textId="5F026237" w:rsidR="00847C24" w:rsidRPr="00FD5BDA" w:rsidRDefault="000747F0" w:rsidP="00C029FA">
      <w:pPr>
        <w:rPr>
          <w:lang w:val="en-US"/>
        </w:rPr>
      </w:pPr>
      <w:r w:rsidRPr="002F22D0">
        <w:t>[1]</w:t>
      </w:r>
      <w:r w:rsidR="00E0367D" w:rsidRPr="002F22D0">
        <w:tab/>
      </w:r>
      <w:r w:rsidR="00FD5BDA" w:rsidRPr="002F22D0">
        <w:t xml:space="preserve">RP-252578, </w:t>
      </w:r>
      <w:r w:rsidR="00FD5BDA" w:rsidRPr="002F22D0">
        <w:rPr>
          <w:lang w:val="en-US"/>
        </w:rPr>
        <w:t>NR base</w:t>
      </w:r>
      <w:r w:rsidR="00FD5BDA" w:rsidRPr="00FD5BDA">
        <w:rPr>
          <w:lang w:val="en-US"/>
        </w:rPr>
        <w:t xml:space="preserve"> station (BS) RF requirement evolution for FR1/FR2 and testing</w:t>
      </w:r>
      <w:r w:rsidR="00FD5BDA">
        <w:rPr>
          <w:lang w:val="en-US"/>
        </w:rPr>
        <w:t xml:space="preserve">, </w:t>
      </w:r>
      <w:proofErr w:type="spellStart"/>
      <w:r w:rsidR="00FD5BDA" w:rsidRPr="00FD5BDA">
        <w:rPr>
          <w:lang w:val="en-US"/>
        </w:rPr>
        <w:t>NR_BS_RF_req_evo</w:t>
      </w:r>
      <w:proofErr w:type="spellEnd"/>
      <w:r w:rsidR="00FD5BDA">
        <w:rPr>
          <w:lang w:val="en-US"/>
        </w:rPr>
        <w:t>, WID, Rel-19</w:t>
      </w:r>
    </w:p>
    <w:sectPr w:rsidR="00847C24" w:rsidRPr="00FD5BD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0CD46" w14:textId="77777777" w:rsidR="00DF20BE" w:rsidRPr="00A10429" w:rsidRDefault="00DF20BE" w:rsidP="0064547A">
      <w:pPr>
        <w:spacing w:after="0"/>
        <w:rPr>
          <w:kern w:val="2"/>
          <w:lang w:eastAsia="zh-CN"/>
        </w:rPr>
      </w:pPr>
      <w:r>
        <w:separator/>
      </w:r>
    </w:p>
  </w:endnote>
  <w:endnote w:type="continuationSeparator" w:id="0">
    <w:p w14:paraId="01F44E02" w14:textId="77777777" w:rsidR="00DF20BE" w:rsidRPr="00A10429" w:rsidRDefault="00DF20B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179A2" w14:textId="77777777" w:rsidR="00DF20BE" w:rsidRPr="00A10429" w:rsidRDefault="00DF20BE" w:rsidP="0064547A">
      <w:pPr>
        <w:spacing w:after="0"/>
        <w:rPr>
          <w:kern w:val="2"/>
          <w:lang w:eastAsia="zh-CN"/>
        </w:rPr>
      </w:pPr>
      <w:r>
        <w:separator/>
      </w:r>
    </w:p>
  </w:footnote>
  <w:footnote w:type="continuationSeparator" w:id="0">
    <w:p w14:paraId="32C1FC22" w14:textId="77777777" w:rsidR="00DF20BE" w:rsidRPr="00A10429" w:rsidRDefault="00DF20B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70575D8"/>
    <w:multiLevelType w:val="hybridMultilevel"/>
    <w:tmpl w:val="6FA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B004E0"/>
    <w:multiLevelType w:val="hybridMultilevel"/>
    <w:tmpl w:val="7C22B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4E7EE5"/>
    <w:multiLevelType w:val="hybridMultilevel"/>
    <w:tmpl w:val="13C84920"/>
    <w:lvl w:ilvl="0" w:tplc="FFE6AEB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AA7C0A"/>
    <w:multiLevelType w:val="hybridMultilevel"/>
    <w:tmpl w:val="AA06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A2E57"/>
    <w:multiLevelType w:val="hybridMultilevel"/>
    <w:tmpl w:val="E2CA0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EE1CFE"/>
    <w:multiLevelType w:val="hybridMultilevel"/>
    <w:tmpl w:val="E1DC7276"/>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1F5388F"/>
    <w:multiLevelType w:val="hybridMultilevel"/>
    <w:tmpl w:val="FBD6F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475A5A"/>
    <w:multiLevelType w:val="multilevel"/>
    <w:tmpl w:val="E738F4D6"/>
    <w:lvl w:ilvl="0">
      <w:start w:val="1"/>
      <w:numFmt w:val="decimal"/>
      <w:lvlText w:val="%1.0"/>
      <w:lvlJc w:val="left"/>
      <w:pPr>
        <w:ind w:left="1133" w:hanging="1133"/>
      </w:pPr>
      <w:rPr>
        <w:rFonts w:hint="default"/>
      </w:rPr>
    </w:lvl>
    <w:lvl w:ilvl="1">
      <w:start w:val="1"/>
      <w:numFmt w:val="decimal"/>
      <w:lvlText w:val="%1.%2"/>
      <w:lvlJc w:val="left"/>
      <w:pPr>
        <w:ind w:left="1553" w:hanging="1133"/>
      </w:pPr>
      <w:rPr>
        <w:rFonts w:hint="default"/>
      </w:rPr>
    </w:lvl>
    <w:lvl w:ilvl="2">
      <w:start w:val="1"/>
      <w:numFmt w:val="decimal"/>
      <w:lvlText w:val="%1.%2.%3"/>
      <w:lvlJc w:val="left"/>
      <w:pPr>
        <w:ind w:left="1973" w:hanging="1133"/>
      </w:pPr>
      <w:rPr>
        <w:rFonts w:hint="default"/>
      </w:rPr>
    </w:lvl>
    <w:lvl w:ilvl="3">
      <w:start w:val="1"/>
      <w:numFmt w:val="decimal"/>
      <w:lvlText w:val="%1.%2.%3.%4"/>
      <w:lvlJc w:val="left"/>
      <w:pPr>
        <w:ind w:left="2393" w:hanging="1133"/>
      </w:pPr>
      <w:rPr>
        <w:rFonts w:hint="default"/>
      </w:rPr>
    </w:lvl>
    <w:lvl w:ilvl="4">
      <w:start w:val="1"/>
      <w:numFmt w:val="decimal"/>
      <w:lvlText w:val="%1.%2.%3.%4.%5"/>
      <w:lvlJc w:val="left"/>
      <w:pPr>
        <w:ind w:left="2813" w:hanging="1133"/>
      </w:pPr>
      <w:rPr>
        <w:rFonts w:hint="default"/>
      </w:rPr>
    </w:lvl>
    <w:lvl w:ilvl="5">
      <w:start w:val="1"/>
      <w:numFmt w:val="decimal"/>
      <w:lvlText w:val="%1.%2.%3.%4.%5.%6"/>
      <w:lvlJc w:val="left"/>
      <w:pPr>
        <w:ind w:left="3233" w:hanging="1133"/>
      </w:pPr>
      <w:rPr>
        <w:rFonts w:hint="default"/>
      </w:rPr>
    </w:lvl>
    <w:lvl w:ilvl="6">
      <w:start w:val="1"/>
      <w:numFmt w:val="decimal"/>
      <w:lvlText w:val="%1.%2.%3.%4.%5.%6.%7"/>
      <w:lvlJc w:val="left"/>
      <w:pPr>
        <w:ind w:left="3653" w:hanging="1133"/>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2" w15:restartNumberingAfterBreak="0">
    <w:nsid w:val="652803D4"/>
    <w:multiLevelType w:val="hybridMultilevel"/>
    <w:tmpl w:val="1C7E729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3" w15:restartNumberingAfterBreak="0">
    <w:nsid w:val="6A354EE3"/>
    <w:multiLevelType w:val="hybridMultilevel"/>
    <w:tmpl w:val="4AEC9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6"/>
  </w:num>
  <w:num w:numId="3">
    <w:abstractNumId w:val="30"/>
  </w:num>
  <w:num w:numId="4">
    <w:abstractNumId w:val="14"/>
  </w:num>
  <w:num w:numId="5">
    <w:abstractNumId w:val="7"/>
  </w:num>
  <w:num w:numId="6">
    <w:abstractNumId w:val="22"/>
  </w:num>
  <w:num w:numId="7">
    <w:abstractNumId w:val="6"/>
  </w:num>
  <w:num w:numId="8">
    <w:abstractNumId w:val="21"/>
  </w:num>
  <w:num w:numId="9">
    <w:abstractNumId w:val="34"/>
  </w:num>
  <w:num w:numId="10">
    <w:abstractNumId w:val="34"/>
  </w:num>
  <w:num w:numId="11">
    <w:abstractNumId w:val="1"/>
  </w:num>
  <w:num w:numId="12">
    <w:abstractNumId w:val="10"/>
  </w:num>
  <w:num w:numId="13">
    <w:abstractNumId w:val="9"/>
  </w:num>
  <w:num w:numId="14">
    <w:abstractNumId w:val="28"/>
  </w:num>
  <w:num w:numId="15">
    <w:abstractNumId w:val="34"/>
  </w:num>
  <w:num w:numId="16">
    <w:abstractNumId w:val="34"/>
  </w:num>
  <w:num w:numId="17">
    <w:abstractNumId w:val="20"/>
  </w:num>
  <w:num w:numId="18">
    <w:abstractNumId w:val="35"/>
  </w:num>
  <w:num w:numId="19">
    <w:abstractNumId w:val="34"/>
  </w:num>
  <w:num w:numId="20">
    <w:abstractNumId w:val="8"/>
  </w:num>
  <w:num w:numId="21">
    <w:abstractNumId w:val="34"/>
  </w:num>
  <w:num w:numId="22">
    <w:abstractNumId w:val="34"/>
  </w:num>
  <w:num w:numId="23">
    <w:abstractNumId w:val="11"/>
  </w:num>
  <w:num w:numId="24">
    <w:abstractNumId w:val="3"/>
  </w:num>
  <w:num w:numId="25">
    <w:abstractNumId w:val="0"/>
  </w:num>
  <w:num w:numId="26">
    <w:abstractNumId w:val="12"/>
  </w:num>
  <w:num w:numId="27">
    <w:abstractNumId w:val="13"/>
  </w:num>
  <w:num w:numId="28">
    <w:abstractNumId w:val="23"/>
  </w:num>
  <w:num w:numId="29">
    <w:abstractNumId w:val="26"/>
  </w:num>
  <w:num w:numId="30">
    <w:abstractNumId w:val="19"/>
  </w:num>
  <w:num w:numId="31">
    <w:abstractNumId w:val="18"/>
  </w:num>
  <w:num w:numId="32">
    <w:abstractNumId w:val="27"/>
  </w:num>
  <w:num w:numId="33">
    <w:abstractNumId w:val="17"/>
  </w:num>
  <w:num w:numId="34">
    <w:abstractNumId w:val="5"/>
  </w:num>
  <w:num w:numId="35">
    <w:abstractNumId w:val="29"/>
  </w:num>
  <w:num w:numId="36">
    <w:abstractNumId w:val="31"/>
  </w:num>
  <w:num w:numId="37">
    <w:abstractNumId w:val="15"/>
  </w:num>
  <w:num w:numId="38">
    <w:abstractNumId w:val="24"/>
  </w:num>
  <w:num w:numId="39">
    <w:abstractNumId w:val="25"/>
  </w:num>
  <w:num w:numId="40">
    <w:abstractNumId w:val="32"/>
  </w:num>
  <w:num w:numId="41">
    <w:abstractNumId w:val="33"/>
  </w:num>
  <w:num w:numId="42">
    <w:abstractNumId w:val="4"/>
  </w:num>
  <w:num w:numId="4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3B3B"/>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63CC"/>
    <w:rsid w:val="000371E4"/>
    <w:rsid w:val="00037A80"/>
    <w:rsid w:val="0004016B"/>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280E"/>
    <w:rsid w:val="00064870"/>
    <w:rsid w:val="00065C39"/>
    <w:rsid w:val="00065D20"/>
    <w:rsid w:val="00065F75"/>
    <w:rsid w:val="00065F76"/>
    <w:rsid w:val="00067448"/>
    <w:rsid w:val="000704B0"/>
    <w:rsid w:val="00070CA9"/>
    <w:rsid w:val="0007125D"/>
    <w:rsid w:val="00071F1A"/>
    <w:rsid w:val="000722A2"/>
    <w:rsid w:val="00072DEC"/>
    <w:rsid w:val="00073A13"/>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5F70"/>
    <w:rsid w:val="000F632A"/>
    <w:rsid w:val="000F73D2"/>
    <w:rsid w:val="000F78F0"/>
    <w:rsid w:val="0010029A"/>
    <w:rsid w:val="00100E5C"/>
    <w:rsid w:val="00101494"/>
    <w:rsid w:val="00101C27"/>
    <w:rsid w:val="00103A28"/>
    <w:rsid w:val="0010582B"/>
    <w:rsid w:val="00106F66"/>
    <w:rsid w:val="00107163"/>
    <w:rsid w:val="00107C55"/>
    <w:rsid w:val="00107FF8"/>
    <w:rsid w:val="00110C09"/>
    <w:rsid w:val="001120B3"/>
    <w:rsid w:val="001126EF"/>
    <w:rsid w:val="00112B0B"/>
    <w:rsid w:val="0011368D"/>
    <w:rsid w:val="001148F6"/>
    <w:rsid w:val="00114FA5"/>
    <w:rsid w:val="0011546C"/>
    <w:rsid w:val="001155AC"/>
    <w:rsid w:val="00116A2D"/>
    <w:rsid w:val="00116D97"/>
    <w:rsid w:val="0011722B"/>
    <w:rsid w:val="001208B7"/>
    <w:rsid w:val="0012169C"/>
    <w:rsid w:val="00121FF5"/>
    <w:rsid w:val="0012207C"/>
    <w:rsid w:val="00123821"/>
    <w:rsid w:val="00124289"/>
    <w:rsid w:val="00124E13"/>
    <w:rsid w:val="00125E66"/>
    <w:rsid w:val="00126CA6"/>
    <w:rsid w:val="001308F6"/>
    <w:rsid w:val="0013169D"/>
    <w:rsid w:val="00132700"/>
    <w:rsid w:val="0013378D"/>
    <w:rsid w:val="00133D05"/>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432E"/>
    <w:rsid w:val="00154449"/>
    <w:rsid w:val="00154782"/>
    <w:rsid w:val="001559C7"/>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BCA"/>
    <w:rsid w:val="00183889"/>
    <w:rsid w:val="00183CEE"/>
    <w:rsid w:val="00184F92"/>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C5"/>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143"/>
    <w:rsid w:val="001C7654"/>
    <w:rsid w:val="001C7AEA"/>
    <w:rsid w:val="001C7F05"/>
    <w:rsid w:val="001D0102"/>
    <w:rsid w:val="001D012A"/>
    <w:rsid w:val="001D0238"/>
    <w:rsid w:val="001D08EA"/>
    <w:rsid w:val="001D0E73"/>
    <w:rsid w:val="001D10AC"/>
    <w:rsid w:val="001D2063"/>
    <w:rsid w:val="001D2361"/>
    <w:rsid w:val="001D273C"/>
    <w:rsid w:val="001D36C0"/>
    <w:rsid w:val="001D4516"/>
    <w:rsid w:val="001D4FDF"/>
    <w:rsid w:val="001D59D0"/>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94"/>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7B9"/>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771C5"/>
    <w:rsid w:val="00280D59"/>
    <w:rsid w:val="0028151D"/>
    <w:rsid w:val="00281711"/>
    <w:rsid w:val="00281A16"/>
    <w:rsid w:val="00281AE9"/>
    <w:rsid w:val="002829F6"/>
    <w:rsid w:val="00282BA4"/>
    <w:rsid w:val="002834E2"/>
    <w:rsid w:val="0028397A"/>
    <w:rsid w:val="0028649D"/>
    <w:rsid w:val="00286B27"/>
    <w:rsid w:val="0028787D"/>
    <w:rsid w:val="002878A1"/>
    <w:rsid w:val="00287AAE"/>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ABA"/>
    <w:rsid w:val="002B3FCC"/>
    <w:rsid w:val="002B4EF5"/>
    <w:rsid w:val="002B58D7"/>
    <w:rsid w:val="002B5C09"/>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9A2"/>
    <w:rsid w:val="002F0FEA"/>
    <w:rsid w:val="002F1558"/>
    <w:rsid w:val="002F1DBE"/>
    <w:rsid w:val="002F1F4D"/>
    <w:rsid w:val="002F22A3"/>
    <w:rsid w:val="002F22D0"/>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503E"/>
    <w:rsid w:val="00346AC1"/>
    <w:rsid w:val="0034792E"/>
    <w:rsid w:val="00347EE4"/>
    <w:rsid w:val="003516D1"/>
    <w:rsid w:val="0035188A"/>
    <w:rsid w:val="00351E6A"/>
    <w:rsid w:val="0035237C"/>
    <w:rsid w:val="00353DC6"/>
    <w:rsid w:val="0035447E"/>
    <w:rsid w:val="00355B5C"/>
    <w:rsid w:val="00357962"/>
    <w:rsid w:val="0036050E"/>
    <w:rsid w:val="00362355"/>
    <w:rsid w:val="0036506F"/>
    <w:rsid w:val="00365191"/>
    <w:rsid w:val="0036626B"/>
    <w:rsid w:val="003666B7"/>
    <w:rsid w:val="00366A37"/>
    <w:rsid w:val="00367318"/>
    <w:rsid w:val="0036745A"/>
    <w:rsid w:val="00367BA3"/>
    <w:rsid w:val="00367D1E"/>
    <w:rsid w:val="00370BB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241"/>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4A5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59F5"/>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7B2"/>
    <w:rsid w:val="00436ABB"/>
    <w:rsid w:val="00436FDA"/>
    <w:rsid w:val="0043784A"/>
    <w:rsid w:val="00437BF2"/>
    <w:rsid w:val="0044019E"/>
    <w:rsid w:val="0044039B"/>
    <w:rsid w:val="00441CB2"/>
    <w:rsid w:val="0044201A"/>
    <w:rsid w:val="00443217"/>
    <w:rsid w:val="00443676"/>
    <w:rsid w:val="004436DD"/>
    <w:rsid w:val="00444A4D"/>
    <w:rsid w:val="0044560C"/>
    <w:rsid w:val="004465DF"/>
    <w:rsid w:val="0044753F"/>
    <w:rsid w:val="0045025F"/>
    <w:rsid w:val="00450657"/>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AEF"/>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67E"/>
    <w:rsid w:val="004F4D22"/>
    <w:rsid w:val="004F5A68"/>
    <w:rsid w:val="004F62CD"/>
    <w:rsid w:val="004F7322"/>
    <w:rsid w:val="004F7894"/>
    <w:rsid w:val="005006E2"/>
    <w:rsid w:val="00500BDD"/>
    <w:rsid w:val="00500FBE"/>
    <w:rsid w:val="0050146B"/>
    <w:rsid w:val="00501878"/>
    <w:rsid w:val="00501905"/>
    <w:rsid w:val="0050196F"/>
    <w:rsid w:val="00501FDA"/>
    <w:rsid w:val="005027B7"/>
    <w:rsid w:val="005033E2"/>
    <w:rsid w:val="00503B27"/>
    <w:rsid w:val="00503BBA"/>
    <w:rsid w:val="00503DCA"/>
    <w:rsid w:val="0050476E"/>
    <w:rsid w:val="005053E7"/>
    <w:rsid w:val="00505B05"/>
    <w:rsid w:val="0050612D"/>
    <w:rsid w:val="0050629A"/>
    <w:rsid w:val="00507187"/>
    <w:rsid w:val="005072DF"/>
    <w:rsid w:val="005077F1"/>
    <w:rsid w:val="00510DD2"/>
    <w:rsid w:val="00510F21"/>
    <w:rsid w:val="005121D8"/>
    <w:rsid w:val="005124E5"/>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DE"/>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6E9"/>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3BE6"/>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08F"/>
    <w:rsid w:val="005E023C"/>
    <w:rsid w:val="005E05CD"/>
    <w:rsid w:val="005E0E5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958"/>
    <w:rsid w:val="005E6086"/>
    <w:rsid w:val="005E612F"/>
    <w:rsid w:val="005E6AA5"/>
    <w:rsid w:val="005E6E7C"/>
    <w:rsid w:val="005E79CF"/>
    <w:rsid w:val="005E7B63"/>
    <w:rsid w:val="005E7C51"/>
    <w:rsid w:val="005F0EBB"/>
    <w:rsid w:val="005F111D"/>
    <w:rsid w:val="005F1C95"/>
    <w:rsid w:val="005F1FA1"/>
    <w:rsid w:val="005F3C9F"/>
    <w:rsid w:val="005F43E7"/>
    <w:rsid w:val="005F466E"/>
    <w:rsid w:val="005F5231"/>
    <w:rsid w:val="005F5C82"/>
    <w:rsid w:val="005F65EC"/>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625"/>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2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48F"/>
    <w:rsid w:val="00684AB1"/>
    <w:rsid w:val="006857BA"/>
    <w:rsid w:val="00686079"/>
    <w:rsid w:val="00686510"/>
    <w:rsid w:val="00686671"/>
    <w:rsid w:val="006869ED"/>
    <w:rsid w:val="00690FA0"/>
    <w:rsid w:val="00690FEC"/>
    <w:rsid w:val="00691654"/>
    <w:rsid w:val="0069170F"/>
    <w:rsid w:val="006918F9"/>
    <w:rsid w:val="00691A2B"/>
    <w:rsid w:val="00692E6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686"/>
    <w:rsid w:val="00703AD8"/>
    <w:rsid w:val="00703EE7"/>
    <w:rsid w:val="0070510C"/>
    <w:rsid w:val="007051FC"/>
    <w:rsid w:val="00705C38"/>
    <w:rsid w:val="00705C76"/>
    <w:rsid w:val="00705E3C"/>
    <w:rsid w:val="007062F8"/>
    <w:rsid w:val="0070636B"/>
    <w:rsid w:val="007068D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6E4"/>
    <w:rsid w:val="007471A5"/>
    <w:rsid w:val="00750C5F"/>
    <w:rsid w:val="00751418"/>
    <w:rsid w:val="007518C7"/>
    <w:rsid w:val="00751DA0"/>
    <w:rsid w:val="00751EB1"/>
    <w:rsid w:val="00752920"/>
    <w:rsid w:val="00752CBF"/>
    <w:rsid w:val="00753695"/>
    <w:rsid w:val="00753A12"/>
    <w:rsid w:val="0075405B"/>
    <w:rsid w:val="0075490F"/>
    <w:rsid w:val="00754E86"/>
    <w:rsid w:val="00757696"/>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F62"/>
    <w:rsid w:val="007B043E"/>
    <w:rsid w:val="007B0B23"/>
    <w:rsid w:val="007B10C8"/>
    <w:rsid w:val="007B1FF7"/>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188"/>
    <w:rsid w:val="007E0248"/>
    <w:rsid w:val="007E030D"/>
    <w:rsid w:val="007E045E"/>
    <w:rsid w:val="007E06F7"/>
    <w:rsid w:val="007E0F61"/>
    <w:rsid w:val="007E1DF7"/>
    <w:rsid w:val="007E22F1"/>
    <w:rsid w:val="007E28FF"/>
    <w:rsid w:val="007E3F9A"/>
    <w:rsid w:val="007E46B9"/>
    <w:rsid w:val="007E6A5B"/>
    <w:rsid w:val="007E6D53"/>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A24"/>
    <w:rsid w:val="00804A6E"/>
    <w:rsid w:val="00805B7F"/>
    <w:rsid w:val="0080626A"/>
    <w:rsid w:val="008062DA"/>
    <w:rsid w:val="00806B61"/>
    <w:rsid w:val="00807772"/>
    <w:rsid w:val="008079F1"/>
    <w:rsid w:val="00807A82"/>
    <w:rsid w:val="008103AD"/>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2BB0"/>
    <w:rsid w:val="008434BD"/>
    <w:rsid w:val="0084364E"/>
    <w:rsid w:val="008436F0"/>
    <w:rsid w:val="00843C2A"/>
    <w:rsid w:val="00843F2B"/>
    <w:rsid w:val="008443BD"/>
    <w:rsid w:val="00845A7E"/>
    <w:rsid w:val="00845D3A"/>
    <w:rsid w:val="00846D6D"/>
    <w:rsid w:val="00846D88"/>
    <w:rsid w:val="00847C24"/>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CC2"/>
    <w:rsid w:val="008825A5"/>
    <w:rsid w:val="00883A32"/>
    <w:rsid w:val="00884ABE"/>
    <w:rsid w:val="00884BB2"/>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2DF8"/>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07"/>
    <w:rsid w:val="008C7E6C"/>
    <w:rsid w:val="008D0556"/>
    <w:rsid w:val="008D0E58"/>
    <w:rsid w:val="008D105D"/>
    <w:rsid w:val="008D15DC"/>
    <w:rsid w:val="008D1BD5"/>
    <w:rsid w:val="008D1C18"/>
    <w:rsid w:val="008D2BCE"/>
    <w:rsid w:val="008D4416"/>
    <w:rsid w:val="008D5371"/>
    <w:rsid w:val="008D698E"/>
    <w:rsid w:val="008D6C2B"/>
    <w:rsid w:val="008D70AA"/>
    <w:rsid w:val="008D7176"/>
    <w:rsid w:val="008D78D5"/>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18E5"/>
    <w:rsid w:val="00901B5F"/>
    <w:rsid w:val="00902927"/>
    <w:rsid w:val="00902D50"/>
    <w:rsid w:val="00903940"/>
    <w:rsid w:val="00903A60"/>
    <w:rsid w:val="009049F1"/>
    <w:rsid w:val="0090527F"/>
    <w:rsid w:val="009053FE"/>
    <w:rsid w:val="00906705"/>
    <w:rsid w:val="00906A6B"/>
    <w:rsid w:val="009072CE"/>
    <w:rsid w:val="00910A50"/>
    <w:rsid w:val="00911064"/>
    <w:rsid w:val="00911A69"/>
    <w:rsid w:val="0091239F"/>
    <w:rsid w:val="0091248D"/>
    <w:rsid w:val="00912B35"/>
    <w:rsid w:val="00912D38"/>
    <w:rsid w:val="00913094"/>
    <w:rsid w:val="0091476C"/>
    <w:rsid w:val="00914AE9"/>
    <w:rsid w:val="00915043"/>
    <w:rsid w:val="009160C0"/>
    <w:rsid w:val="00916340"/>
    <w:rsid w:val="00917385"/>
    <w:rsid w:val="00920CAB"/>
    <w:rsid w:val="009212D0"/>
    <w:rsid w:val="009212EC"/>
    <w:rsid w:val="00921977"/>
    <w:rsid w:val="0092288C"/>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D3A"/>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2FA"/>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6F2"/>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2C3"/>
    <w:rsid w:val="00A30842"/>
    <w:rsid w:val="00A30ACE"/>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3B77"/>
    <w:rsid w:val="00A4462F"/>
    <w:rsid w:val="00A45470"/>
    <w:rsid w:val="00A456A1"/>
    <w:rsid w:val="00A47CF4"/>
    <w:rsid w:val="00A515A6"/>
    <w:rsid w:val="00A51758"/>
    <w:rsid w:val="00A53700"/>
    <w:rsid w:val="00A54657"/>
    <w:rsid w:val="00A5473D"/>
    <w:rsid w:val="00A55A13"/>
    <w:rsid w:val="00A55FF9"/>
    <w:rsid w:val="00A60708"/>
    <w:rsid w:val="00A62104"/>
    <w:rsid w:val="00A622CC"/>
    <w:rsid w:val="00A629CC"/>
    <w:rsid w:val="00A62EA2"/>
    <w:rsid w:val="00A64923"/>
    <w:rsid w:val="00A64CE4"/>
    <w:rsid w:val="00A64E82"/>
    <w:rsid w:val="00A64F8D"/>
    <w:rsid w:val="00A655BF"/>
    <w:rsid w:val="00A657E4"/>
    <w:rsid w:val="00A657F1"/>
    <w:rsid w:val="00A661D4"/>
    <w:rsid w:val="00A6626F"/>
    <w:rsid w:val="00A669CE"/>
    <w:rsid w:val="00A66A86"/>
    <w:rsid w:val="00A71438"/>
    <w:rsid w:val="00A71D07"/>
    <w:rsid w:val="00A74CEA"/>
    <w:rsid w:val="00A762A9"/>
    <w:rsid w:val="00A76BFB"/>
    <w:rsid w:val="00A76E5F"/>
    <w:rsid w:val="00A771F7"/>
    <w:rsid w:val="00A779C6"/>
    <w:rsid w:val="00A80EC9"/>
    <w:rsid w:val="00A812BF"/>
    <w:rsid w:val="00A818FD"/>
    <w:rsid w:val="00A82A80"/>
    <w:rsid w:val="00A82AAD"/>
    <w:rsid w:val="00A82B2C"/>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8FE"/>
    <w:rsid w:val="00AD0C64"/>
    <w:rsid w:val="00AD1C4D"/>
    <w:rsid w:val="00AD22F3"/>
    <w:rsid w:val="00AD2A6F"/>
    <w:rsid w:val="00AD2FC7"/>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761"/>
    <w:rsid w:val="00AF7DC1"/>
    <w:rsid w:val="00B013DC"/>
    <w:rsid w:val="00B02258"/>
    <w:rsid w:val="00B02648"/>
    <w:rsid w:val="00B031A5"/>
    <w:rsid w:val="00B04B32"/>
    <w:rsid w:val="00B04F87"/>
    <w:rsid w:val="00B0554E"/>
    <w:rsid w:val="00B056C4"/>
    <w:rsid w:val="00B070A9"/>
    <w:rsid w:val="00B1010C"/>
    <w:rsid w:val="00B1016D"/>
    <w:rsid w:val="00B11D8D"/>
    <w:rsid w:val="00B11F5E"/>
    <w:rsid w:val="00B12B8D"/>
    <w:rsid w:val="00B13FBD"/>
    <w:rsid w:val="00B145B6"/>
    <w:rsid w:val="00B14B09"/>
    <w:rsid w:val="00B14E65"/>
    <w:rsid w:val="00B153D0"/>
    <w:rsid w:val="00B15450"/>
    <w:rsid w:val="00B157AA"/>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53B"/>
    <w:rsid w:val="00B413D1"/>
    <w:rsid w:val="00B42566"/>
    <w:rsid w:val="00B425B4"/>
    <w:rsid w:val="00B43044"/>
    <w:rsid w:val="00B43568"/>
    <w:rsid w:val="00B448DC"/>
    <w:rsid w:val="00B44C48"/>
    <w:rsid w:val="00B455A2"/>
    <w:rsid w:val="00B4663B"/>
    <w:rsid w:val="00B46ADC"/>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406"/>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1BF"/>
    <w:rsid w:val="00BA6D61"/>
    <w:rsid w:val="00BA7D1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0F0F"/>
    <w:rsid w:val="00BF125A"/>
    <w:rsid w:val="00BF160C"/>
    <w:rsid w:val="00BF1740"/>
    <w:rsid w:val="00BF1839"/>
    <w:rsid w:val="00BF26C1"/>
    <w:rsid w:val="00BF275B"/>
    <w:rsid w:val="00BF3648"/>
    <w:rsid w:val="00BF37DA"/>
    <w:rsid w:val="00BF3924"/>
    <w:rsid w:val="00BF3F70"/>
    <w:rsid w:val="00BF41EB"/>
    <w:rsid w:val="00BF4F89"/>
    <w:rsid w:val="00BF515C"/>
    <w:rsid w:val="00BF5161"/>
    <w:rsid w:val="00BF56C1"/>
    <w:rsid w:val="00BF5EBA"/>
    <w:rsid w:val="00BF681F"/>
    <w:rsid w:val="00BF6FD0"/>
    <w:rsid w:val="00BF76AA"/>
    <w:rsid w:val="00C00457"/>
    <w:rsid w:val="00C00983"/>
    <w:rsid w:val="00C0142F"/>
    <w:rsid w:val="00C0180F"/>
    <w:rsid w:val="00C02271"/>
    <w:rsid w:val="00C029FA"/>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6C74"/>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7F0"/>
    <w:rsid w:val="00C51E61"/>
    <w:rsid w:val="00C51ECE"/>
    <w:rsid w:val="00C521CE"/>
    <w:rsid w:val="00C5286F"/>
    <w:rsid w:val="00C538B8"/>
    <w:rsid w:val="00C54448"/>
    <w:rsid w:val="00C551B8"/>
    <w:rsid w:val="00C553B9"/>
    <w:rsid w:val="00C562A3"/>
    <w:rsid w:val="00C57053"/>
    <w:rsid w:val="00C61122"/>
    <w:rsid w:val="00C6138A"/>
    <w:rsid w:val="00C61EA3"/>
    <w:rsid w:val="00C62691"/>
    <w:rsid w:val="00C62F91"/>
    <w:rsid w:val="00C63D8B"/>
    <w:rsid w:val="00C63E03"/>
    <w:rsid w:val="00C63F08"/>
    <w:rsid w:val="00C63FCA"/>
    <w:rsid w:val="00C65997"/>
    <w:rsid w:val="00C65C8F"/>
    <w:rsid w:val="00C66549"/>
    <w:rsid w:val="00C66AD4"/>
    <w:rsid w:val="00C66B47"/>
    <w:rsid w:val="00C675A0"/>
    <w:rsid w:val="00C7041B"/>
    <w:rsid w:val="00C70982"/>
    <w:rsid w:val="00C70A39"/>
    <w:rsid w:val="00C71CB4"/>
    <w:rsid w:val="00C721DD"/>
    <w:rsid w:val="00C72B24"/>
    <w:rsid w:val="00C73D48"/>
    <w:rsid w:val="00C77553"/>
    <w:rsid w:val="00C77637"/>
    <w:rsid w:val="00C779D2"/>
    <w:rsid w:val="00C81043"/>
    <w:rsid w:val="00C820ED"/>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97F9B"/>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8D6"/>
    <w:rsid w:val="00D02EC8"/>
    <w:rsid w:val="00D0359F"/>
    <w:rsid w:val="00D03CD5"/>
    <w:rsid w:val="00D03D8D"/>
    <w:rsid w:val="00D04A8A"/>
    <w:rsid w:val="00D053E2"/>
    <w:rsid w:val="00D057FE"/>
    <w:rsid w:val="00D058CA"/>
    <w:rsid w:val="00D05A4C"/>
    <w:rsid w:val="00D06780"/>
    <w:rsid w:val="00D0682B"/>
    <w:rsid w:val="00D06C3E"/>
    <w:rsid w:val="00D06C55"/>
    <w:rsid w:val="00D07F6F"/>
    <w:rsid w:val="00D11A33"/>
    <w:rsid w:val="00D12B94"/>
    <w:rsid w:val="00D143D7"/>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28D3"/>
    <w:rsid w:val="00D33280"/>
    <w:rsid w:val="00D34532"/>
    <w:rsid w:val="00D3462D"/>
    <w:rsid w:val="00D34BE3"/>
    <w:rsid w:val="00D34C95"/>
    <w:rsid w:val="00D34EC4"/>
    <w:rsid w:val="00D35884"/>
    <w:rsid w:val="00D36382"/>
    <w:rsid w:val="00D37412"/>
    <w:rsid w:val="00D414BC"/>
    <w:rsid w:val="00D4369F"/>
    <w:rsid w:val="00D446C9"/>
    <w:rsid w:val="00D450F9"/>
    <w:rsid w:val="00D46EDF"/>
    <w:rsid w:val="00D47A25"/>
    <w:rsid w:val="00D47AEB"/>
    <w:rsid w:val="00D515EE"/>
    <w:rsid w:val="00D525A1"/>
    <w:rsid w:val="00D52A7A"/>
    <w:rsid w:val="00D52F4E"/>
    <w:rsid w:val="00D5446B"/>
    <w:rsid w:val="00D55B01"/>
    <w:rsid w:val="00D56994"/>
    <w:rsid w:val="00D56B5E"/>
    <w:rsid w:val="00D57275"/>
    <w:rsid w:val="00D5746E"/>
    <w:rsid w:val="00D57F24"/>
    <w:rsid w:val="00D60F75"/>
    <w:rsid w:val="00D615A9"/>
    <w:rsid w:val="00D62204"/>
    <w:rsid w:val="00D6267A"/>
    <w:rsid w:val="00D6290D"/>
    <w:rsid w:val="00D62A08"/>
    <w:rsid w:val="00D62A40"/>
    <w:rsid w:val="00D62E43"/>
    <w:rsid w:val="00D63D33"/>
    <w:rsid w:val="00D645C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5EF"/>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15F8"/>
    <w:rsid w:val="00DA16CB"/>
    <w:rsid w:val="00DA1AF0"/>
    <w:rsid w:val="00DA1E3C"/>
    <w:rsid w:val="00DA224E"/>
    <w:rsid w:val="00DA23A0"/>
    <w:rsid w:val="00DA3C36"/>
    <w:rsid w:val="00DA4667"/>
    <w:rsid w:val="00DA4C3B"/>
    <w:rsid w:val="00DA5499"/>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B18"/>
    <w:rsid w:val="00DC2FF0"/>
    <w:rsid w:val="00DC3103"/>
    <w:rsid w:val="00DC35D9"/>
    <w:rsid w:val="00DC3CD8"/>
    <w:rsid w:val="00DC4104"/>
    <w:rsid w:val="00DC489C"/>
    <w:rsid w:val="00DC5505"/>
    <w:rsid w:val="00DC55EB"/>
    <w:rsid w:val="00DC5E19"/>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0BE"/>
    <w:rsid w:val="00DF2FE7"/>
    <w:rsid w:val="00DF3939"/>
    <w:rsid w:val="00DF44DC"/>
    <w:rsid w:val="00DF523A"/>
    <w:rsid w:val="00DF591B"/>
    <w:rsid w:val="00DF5F27"/>
    <w:rsid w:val="00DF6C5A"/>
    <w:rsid w:val="00DF7C03"/>
    <w:rsid w:val="00E00585"/>
    <w:rsid w:val="00E00BD6"/>
    <w:rsid w:val="00E01B4D"/>
    <w:rsid w:val="00E0367D"/>
    <w:rsid w:val="00E0404E"/>
    <w:rsid w:val="00E044B7"/>
    <w:rsid w:val="00E046A9"/>
    <w:rsid w:val="00E047DA"/>
    <w:rsid w:val="00E048CC"/>
    <w:rsid w:val="00E05289"/>
    <w:rsid w:val="00E056C8"/>
    <w:rsid w:val="00E061FF"/>
    <w:rsid w:val="00E065C3"/>
    <w:rsid w:val="00E06A34"/>
    <w:rsid w:val="00E06EC8"/>
    <w:rsid w:val="00E079F0"/>
    <w:rsid w:val="00E10CF8"/>
    <w:rsid w:val="00E118BA"/>
    <w:rsid w:val="00E11B9F"/>
    <w:rsid w:val="00E1285E"/>
    <w:rsid w:val="00E12BC5"/>
    <w:rsid w:val="00E12C7C"/>
    <w:rsid w:val="00E1359E"/>
    <w:rsid w:val="00E155EA"/>
    <w:rsid w:val="00E1566F"/>
    <w:rsid w:val="00E15FF2"/>
    <w:rsid w:val="00E1693D"/>
    <w:rsid w:val="00E17771"/>
    <w:rsid w:val="00E17E6A"/>
    <w:rsid w:val="00E2016F"/>
    <w:rsid w:val="00E2258B"/>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D80"/>
    <w:rsid w:val="00E3422A"/>
    <w:rsid w:val="00E351CB"/>
    <w:rsid w:val="00E35B55"/>
    <w:rsid w:val="00E364E1"/>
    <w:rsid w:val="00E3679B"/>
    <w:rsid w:val="00E36F4D"/>
    <w:rsid w:val="00E37720"/>
    <w:rsid w:val="00E37D09"/>
    <w:rsid w:val="00E37EA5"/>
    <w:rsid w:val="00E40AAD"/>
    <w:rsid w:val="00E40CDA"/>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8F9"/>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6A9A"/>
    <w:rsid w:val="00EB12DC"/>
    <w:rsid w:val="00EB2E2A"/>
    <w:rsid w:val="00EB36A9"/>
    <w:rsid w:val="00EB3956"/>
    <w:rsid w:val="00EB4280"/>
    <w:rsid w:val="00EB459E"/>
    <w:rsid w:val="00EB483C"/>
    <w:rsid w:val="00EB4A48"/>
    <w:rsid w:val="00EB4FC8"/>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3"/>
    <w:rsid w:val="00F2043B"/>
    <w:rsid w:val="00F20C9A"/>
    <w:rsid w:val="00F21090"/>
    <w:rsid w:val="00F23494"/>
    <w:rsid w:val="00F23714"/>
    <w:rsid w:val="00F24CF8"/>
    <w:rsid w:val="00F24FBC"/>
    <w:rsid w:val="00F27B6B"/>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5B9F"/>
    <w:rsid w:val="00F6610B"/>
    <w:rsid w:val="00F66AD9"/>
    <w:rsid w:val="00F66DB1"/>
    <w:rsid w:val="00F67DFC"/>
    <w:rsid w:val="00F67E17"/>
    <w:rsid w:val="00F70227"/>
    <w:rsid w:val="00F70CE5"/>
    <w:rsid w:val="00F710A5"/>
    <w:rsid w:val="00F714E2"/>
    <w:rsid w:val="00F71751"/>
    <w:rsid w:val="00F7177B"/>
    <w:rsid w:val="00F718C3"/>
    <w:rsid w:val="00F71CA4"/>
    <w:rsid w:val="00F72BE8"/>
    <w:rsid w:val="00F73BB4"/>
    <w:rsid w:val="00F74CA9"/>
    <w:rsid w:val="00F754B1"/>
    <w:rsid w:val="00F75F8A"/>
    <w:rsid w:val="00F767CE"/>
    <w:rsid w:val="00F767EB"/>
    <w:rsid w:val="00F76D51"/>
    <w:rsid w:val="00F76F49"/>
    <w:rsid w:val="00F76F75"/>
    <w:rsid w:val="00F8180E"/>
    <w:rsid w:val="00F82587"/>
    <w:rsid w:val="00F8261E"/>
    <w:rsid w:val="00F82BF9"/>
    <w:rsid w:val="00F83D10"/>
    <w:rsid w:val="00F83DFD"/>
    <w:rsid w:val="00F856CF"/>
    <w:rsid w:val="00F873D2"/>
    <w:rsid w:val="00F87567"/>
    <w:rsid w:val="00F8765D"/>
    <w:rsid w:val="00F90524"/>
    <w:rsid w:val="00F91CCC"/>
    <w:rsid w:val="00F91DB5"/>
    <w:rsid w:val="00F91EE0"/>
    <w:rsid w:val="00F92112"/>
    <w:rsid w:val="00F927D4"/>
    <w:rsid w:val="00F92C92"/>
    <w:rsid w:val="00F93043"/>
    <w:rsid w:val="00F9316B"/>
    <w:rsid w:val="00F949CD"/>
    <w:rsid w:val="00F950F9"/>
    <w:rsid w:val="00F95CBC"/>
    <w:rsid w:val="00F97B35"/>
    <w:rsid w:val="00FA00EE"/>
    <w:rsid w:val="00FA0408"/>
    <w:rsid w:val="00FA050B"/>
    <w:rsid w:val="00FA0C92"/>
    <w:rsid w:val="00FA1DBA"/>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9C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BDA"/>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0F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PlaceholderText">
    <w:name w:val="Placeholder Text"/>
    <w:basedOn w:val="DefaultParagraphFont"/>
    <w:uiPriority w:val="99"/>
    <w:semiHidden/>
    <w:rsid w:val="006138FB"/>
    <w:rPr>
      <w:color w:val="808080"/>
    </w:rPr>
  </w:style>
  <w:style w:type="paragraph" w:styleId="BodyText">
    <w:name w:val="Body Text"/>
    <w:basedOn w:val="Normal"/>
    <w:link w:val="BodyTextChar"/>
    <w:rsid w:val="00037A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037A80"/>
    <w:rPr>
      <w:rFonts w:ascii="Times New Roman" w:hAnsi="Times New Roman"/>
      <w:lang w:eastAsia="en-US"/>
    </w:rPr>
  </w:style>
  <w:style w:type="character" w:styleId="CommentReference">
    <w:name w:val="annotation reference"/>
    <w:basedOn w:val="DefaultParagraphFont"/>
    <w:uiPriority w:val="99"/>
    <w:semiHidden/>
    <w:unhideWhenUsed/>
    <w:rsid w:val="00D058CA"/>
    <w:rPr>
      <w:sz w:val="16"/>
      <w:szCs w:val="16"/>
    </w:rPr>
  </w:style>
  <w:style w:type="paragraph" w:styleId="CommentText">
    <w:name w:val="annotation text"/>
    <w:basedOn w:val="Normal"/>
    <w:link w:val="CommentTextChar"/>
    <w:uiPriority w:val="99"/>
    <w:semiHidden/>
    <w:unhideWhenUsed/>
    <w:rsid w:val="00D058CA"/>
  </w:style>
  <w:style w:type="character" w:customStyle="1" w:styleId="CommentTextChar">
    <w:name w:val="Comment Text Char"/>
    <w:basedOn w:val="DefaultParagraphFont"/>
    <w:link w:val="CommentText"/>
    <w:uiPriority w:val="99"/>
    <w:semiHidden/>
    <w:rsid w:val="00D058C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058CA"/>
    <w:rPr>
      <w:b/>
      <w:bCs/>
    </w:rPr>
  </w:style>
  <w:style w:type="character" w:customStyle="1" w:styleId="CommentSubjectChar">
    <w:name w:val="Comment Subject Char"/>
    <w:basedOn w:val="CommentTextChar"/>
    <w:link w:val="CommentSubject"/>
    <w:uiPriority w:val="99"/>
    <w:semiHidden/>
    <w:rsid w:val="00D058C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487583">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094881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4F9E7-81EA-47E1-A31C-C8A019D1A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Michal Szydelko, Huawei</cp:lastModifiedBy>
  <cp:revision>2</cp:revision>
  <dcterms:created xsi:type="dcterms:W3CDTF">2025-10-03T20:53:00Z</dcterms:created>
  <dcterms:modified xsi:type="dcterms:W3CDTF">2025-10-03T20:53:00Z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1759140072</vt:lpwstr>
  </property>
</Properties>
</file>