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13680DE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9E03AD">
        <w:rPr>
          <w:rFonts w:cs="Arial"/>
          <w:sz w:val="24"/>
        </w:rPr>
        <w:t>6</w:t>
      </w:r>
      <w:r w:rsidR="00686604">
        <w:rPr>
          <w:rFonts w:cs="Arial"/>
          <w:sz w:val="24"/>
        </w:rPr>
        <w:t>-bis</w:t>
      </w:r>
      <w:r>
        <w:rPr>
          <w:rFonts w:cs="Arial"/>
          <w:i/>
          <w:sz w:val="24"/>
        </w:rPr>
        <w:tab/>
      </w:r>
      <w:r w:rsidRPr="003D46A4">
        <w:rPr>
          <w:rFonts w:cs="Arial"/>
          <w:iCs/>
          <w:sz w:val="24"/>
        </w:rPr>
        <w:t>R4-</w:t>
      </w:r>
      <w:r w:rsidR="008127FA" w:rsidRPr="003D46A4">
        <w:rPr>
          <w:rFonts w:cs="Arial"/>
          <w:iCs/>
          <w:sz w:val="24"/>
        </w:rPr>
        <w:t>251</w:t>
      </w:r>
      <w:r w:rsidR="00C93F5D" w:rsidRPr="003D46A4">
        <w:rPr>
          <w:rFonts w:cs="Arial"/>
          <w:iCs/>
          <w:sz w:val="24"/>
        </w:rPr>
        <w:t>3942</w:t>
      </w:r>
    </w:p>
    <w:p w14:paraId="225BCA78" w14:textId="6B0E3A70" w:rsidR="00070795" w:rsidRDefault="00686604" w:rsidP="00070795">
      <w:pPr>
        <w:pStyle w:val="Header"/>
        <w:tabs>
          <w:tab w:val="right" w:pos="10206"/>
        </w:tabs>
        <w:spacing w:after="120"/>
        <w:rPr>
          <w:rFonts w:cs="Arial"/>
          <w:sz w:val="24"/>
        </w:rPr>
      </w:pPr>
      <w:r>
        <w:rPr>
          <w:rFonts w:cs="Arial"/>
          <w:sz w:val="24"/>
        </w:rPr>
        <w:t>Pra</w:t>
      </w:r>
      <w:r w:rsidR="00375D63">
        <w:rPr>
          <w:rFonts w:cs="Arial"/>
          <w:sz w:val="24"/>
        </w:rPr>
        <w:t>gue</w:t>
      </w:r>
      <w:r w:rsidR="008D0A45">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13</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17</w:t>
      </w:r>
      <w:r w:rsidR="00756EEC">
        <w:rPr>
          <w:rFonts w:cs="Arial"/>
          <w:sz w:val="24"/>
          <w:vertAlign w:val="superscript"/>
        </w:rPr>
        <w:t>th</w:t>
      </w:r>
      <w:r w:rsidR="002770E8">
        <w:rPr>
          <w:rFonts w:cs="Arial"/>
          <w:sz w:val="24"/>
        </w:rPr>
        <w:t xml:space="preserve"> </w:t>
      </w:r>
      <w:r>
        <w:rPr>
          <w:rFonts w:cs="Arial"/>
          <w:sz w:val="24"/>
        </w:rPr>
        <w:t>October</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329045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56EEC">
        <w:rPr>
          <w:rFonts w:ascii="Arial" w:hAnsi="Arial" w:cs="Arial"/>
        </w:rPr>
        <w:t xml:space="preserve">On </w:t>
      </w:r>
      <w:r w:rsidR="003F15EF">
        <w:rPr>
          <w:rFonts w:ascii="Arial" w:hAnsi="Arial" w:cs="Arial"/>
        </w:rPr>
        <w:t xml:space="preserve">enhancement of BS co-location requirements </w:t>
      </w:r>
    </w:p>
    <w:p w14:paraId="72798C4E" w14:textId="1BBB5E25"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74D08">
        <w:rPr>
          <w:rFonts w:ascii="Arial" w:hAnsi="Arial" w:cs="Arial"/>
          <w:bCs/>
          <w:lang w:val="en-US"/>
        </w:rPr>
        <w:t>7.2.3</w:t>
      </w:r>
    </w:p>
    <w:p w14:paraId="3C088A4A" w14:textId="7E1782E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49BA2150" w:rsidR="00155B44" w:rsidRDefault="0062745C" w:rsidP="00C10DEE">
      <w:r>
        <w:t>At the last RAN4 meeting (RAN4#</w:t>
      </w:r>
      <w:r w:rsidR="00ED505F">
        <w:t>116</w:t>
      </w:r>
      <w:r>
        <w:t xml:space="preserve"> in </w:t>
      </w:r>
      <w:r w:rsidR="00ED505F">
        <w:t>Bangalore</w:t>
      </w:r>
      <w:r>
        <w:t>)</w:t>
      </w:r>
      <w:r w:rsidR="001D19C5">
        <w:t xml:space="preserve"> all findings from </w:t>
      </w:r>
      <w:r w:rsidR="007F2006">
        <w:t xml:space="preserve">the work to </w:t>
      </w:r>
      <w:r w:rsidR="00D2524F">
        <w:t>investigate</w:t>
      </w:r>
      <w:r w:rsidR="007F2006">
        <w:t xml:space="preserve"> possible ways to improve co-location requirements as part of </w:t>
      </w:r>
      <w:r w:rsidR="001D19C5">
        <w:t xml:space="preserve">Rel-19 BS RF evolution </w:t>
      </w:r>
      <w:r w:rsidR="00B25ED0">
        <w:t>Work Item (</w:t>
      </w:r>
      <w:r w:rsidR="001D19C5">
        <w:t>WI</w:t>
      </w:r>
      <w:r w:rsidR="00B25ED0">
        <w:t>)</w:t>
      </w:r>
      <w:r w:rsidR="001D19C5">
        <w:t xml:space="preserve"> </w:t>
      </w:r>
      <w:r w:rsidR="007662AF">
        <w:t>were</w:t>
      </w:r>
      <w:r w:rsidR="001D19C5">
        <w:t xml:space="preserve"> </w:t>
      </w:r>
      <w:r w:rsidR="00DB2B27">
        <w:t xml:space="preserve">captured in a CR to TR 37.941. The CR </w:t>
      </w:r>
      <w:r w:rsidR="007662AF">
        <w:t>[</w:t>
      </w:r>
      <w:r w:rsidR="00515C3D">
        <w:t>1</w:t>
      </w:r>
      <w:r w:rsidR="007662AF">
        <w:t xml:space="preserve">] </w:t>
      </w:r>
      <w:r w:rsidR="00DB2B27">
        <w:t>was formally approved at RAN#109 in Beijing</w:t>
      </w:r>
      <w:r w:rsidR="007662AF">
        <w:t>.</w:t>
      </w:r>
    </w:p>
    <w:p w14:paraId="49910BBE" w14:textId="6F3DD936" w:rsidR="00D2524F" w:rsidRDefault="007662AF" w:rsidP="00C10DEE">
      <w:r>
        <w:t>At RAN#109</w:t>
      </w:r>
      <w:r w:rsidR="004A4B3B">
        <w:t xml:space="preserve"> in Beijing</w:t>
      </w:r>
      <w:r w:rsidR="00874EA9">
        <w:t xml:space="preserve"> a </w:t>
      </w:r>
      <w:r w:rsidR="00B25ED0">
        <w:t>Work Item Description (</w:t>
      </w:r>
      <w:r w:rsidR="00874EA9">
        <w:t>WID</w:t>
      </w:r>
      <w:r w:rsidR="00B25ED0">
        <w:t>)</w:t>
      </w:r>
      <w:r w:rsidR="00874EA9">
        <w:t xml:space="preserve"> for a second phase of BS RF evolution was approved for Rel-20</w:t>
      </w:r>
      <w:r w:rsidR="001B5FB0">
        <w:t xml:space="preserve"> in [</w:t>
      </w:r>
      <w:r w:rsidR="00A96CD2">
        <w:t>2</w:t>
      </w:r>
      <w:r w:rsidR="001B5FB0">
        <w:t>]</w:t>
      </w:r>
      <w:r w:rsidR="00874EA9">
        <w:t>.</w:t>
      </w:r>
      <w:r w:rsidR="000E1BD8">
        <w:t xml:space="preserve"> </w:t>
      </w:r>
      <w:r w:rsidR="001B5FB0">
        <w:t xml:space="preserve">The </w:t>
      </w:r>
      <w:r w:rsidR="00672D2D">
        <w:t xml:space="preserve">new </w:t>
      </w:r>
      <w:r w:rsidR="00B25ED0">
        <w:t>WI</w:t>
      </w:r>
      <w:r w:rsidR="00C10DEE">
        <w:t xml:space="preserve"> (</w:t>
      </w:r>
      <w:r w:rsidR="009C7BEC" w:rsidRPr="009C7BEC">
        <w:t>NR_BS_RF_req_evo_Ph2-Core</w:t>
      </w:r>
      <w:r w:rsidR="00C10DEE">
        <w:t>)</w:t>
      </w:r>
      <w:r w:rsidR="009C7BEC" w:rsidRPr="009C7BEC">
        <w:t xml:space="preserve"> have two separate objectives: </w:t>
      </w:r>
    </w:p>
    <w:p w14:paraId="3918D9BE" w14:textId="77777777" w:rsidR="00D2524F" w:rsidRDefault="009C7BEC" w:rsidP="00D2524F">
      <w:pPr>
        <w:pStyle w:val="ListParagraph"/>
        <w:numPr>
          <w:ilvl w:val="0"/>
          <w:numId w:val="8"/>
        </w:numPr>
      </w:pPr>
      <w:r w:rsidRPr="009C7BEC">
        <w:t>Enhancement of co-location requirements</w:t>
      </w:r>
    </w:p>
    <w:p w14:paraId="2139B3C9" w14:textId="1077C752" w:rsidR="00C10DEE" w:rsidRDefault="009C7BEC" w:rsidP="00D2524F">
      <w:pPr>
        <w:pStyle w:val="ListParagraph"/>
        <w:numPr>
          <w:ilvl w:val="0"/>
          <w:numId w:val="8"/>
        </w:numPr>
      </w:pPr>
      <w:r w:rsidRPr="009C7BEC">
        <w:t>SBFD BS to SBFD BS adjacent channel co-existence</w:t>
      </w:r>
    </w:p>
    <w:p w14:paraId="52EC68F0" w14:textId="70F92628" w:rsidR="00843454" w:rsidRPr="007D610C" w:rsidRDefault="00C628DE" w:rsidP="00C10DEE">
      <w:r>
        <w:t>In t</w:t>
      </w:r>
      <w:r w:rsidR="00843454">
        <w:t>his contribution</w:t>
      </w:r>
      <w:r w:rsidR="00625FA9">
        <w:t xml:space="preserve"> we present an overview of the work needed to improve the co-location requirements in BS RF specifications.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3B5EC09" w14:textId="19EAF406" w:rsidR="00953ABB" w:rsidRDefault="00EB49DC" w:rsidP="00DA1755">
      <w:r>
        <w:t xml:space="preserve">In following </w:t>
      </w:r>
      <w:r w:rsidR="00DA1755">
        <w:t>sections,</w:t>
      </w:r>
      <w:r>
        <w:t xml:space="preserve"> we </w:t>
      </w:r>
      <w:r w:rsidR="00465AA5">
        <w:t>summaris</w:t>
      </w:r>
      <w:r w:rsidR="00911F9E">
        <w:t>e</w:t>
      </w:r>
      <w:r w:rsidR="00465AA5">
        <w:t xml:space="preserve"> the background</w:t>
      </w:r>
      <w:r w:rsidR="00567DCB">
        <w:t xml:space="preserve"> and work to be done</w:t>
      </w:r>
      <w:r w:rsidR="009B20EA">
        <w:t xml:space="preserve"> to be able to improve co-location requirements </w:t>
      </w:r>
      <w:r w:rsidR="00BB66E3">
        <w:t xml:space="preserve">and test method </w:t>
      </w:r>
      <w:r w:rsidR="009B20EA">
        <w:t>in BS RF specifications (TS 38.104, TS 37.105, TS 38.141-2 and TS 37.145-2).</w:t>
      </w:r>
    </w:p>
    <w:p w14:paraId="6D45900F" w14:textId="77777777" w:rsidR="000F2E65" w:rsidRPr="00953ABB" w:rsidRDefault="000F2E65" w:rsidP="00DA1755"/>
    <w:p w14:paraId="12356232" w14:textId="17D8E488" w:rsidR="00953ABB" w:rsidRPr="00B80164" w:rsidRDefault="00953ABB" w:rsidP="00DA1755">
      <w:pPr>
        <w:pStyle w:val="BodyText"/>
        <w:numPr>
          <w:ilvl w:val="1"/>
          <w:numId w:val="5"/>
        </w:numPr>
        <w:ind w:hanging="720"/>
        <w:rPr>
          <w:rFonts w:ascii="Arial" w:hAnsi="Arial" w:cs="Arial"/>
          <w:sz w:val="28"/>
          <w:szCs w:val="28"/>
        </w:rPr>
      </w:pPr>
      <w:r w:rsidRPr="00B80164">
        <w:rPr>
          <w:rFonts w:ascii="Arial" w:hAnsi="Arial" w:cs="Arial"/>
          <w:sz w:val="28"/>
          <w:szCs w:val="28"/>
        </w:rPr>
        <w:t>Background</w:t>
      </w:r>
    </w:p>
    <w:p w14:paraId="6A654AEC" w14:textId="2971C54A" w:rsidR="002861DB" w:rsidRDefault="002861DB" w:rsidP="0062745C">
      <w:pPr>
        <w:pStyle w:val="BodyText"/>
      </w:pPr>
      <w:r>
        <w:t xml:space="preserve">In the </w:t>
      </w:r>
      <w:r w:rsidR="006F13D9">
        <w:t>discussion</w:t>
      </w:r>
      <w:r>
        <w:t xml:space="preserve"> </w:t>
      </w:r>
      <w:r w:rsidR="006F13D9">
        <w:t xml:space="preserve">during Rel-19 technical issues related to the current concept used for </w:t>
      </w:r>
      <w:r w:rsidR="009D2C4C">
        <w:t xml:space="preserve">BS type 1-O </w:t>
      </w:r>
      <w:r w:rsidR="006F13D9">
        <w:t xml:space="preserve">co-location requirements was identified. </w:t>
      </w:r>
      <w:r w:rsidR="00AA684B">
        <w:t xml:space="preserve">Detailed technical background related to technical challenges and open issues can be found in </w:t>
      </w:r>
      <w:r w:rsidR="00AA684B" w:rsidRPr="00F66B11">
        <w:t>[</w:t>
      </w:r>
      <w:r w:rsidR="00F66B11" w:rsidRPr="000B3AAB">
        <w:t>3</w:t>
      </w:r>
      <w:r w:rsidR="00AA684B" w:rsidRPr="000B3AAB">
        <w:t xml:space="preserve">, </w:t>
      </w:r>
      <w:r w:rsidR="00F66B11" w:rsidRPr="000B3AAB">
        <w:t>4</w:t>
      </w:r>
      <w:r w:rsidR="00AA684B" w:rsidRPr="000B3AAB">
        <w:t xml:space="preserve">, </w:t>
      </w:r>
      <w:r w:rsidR="00F66B11" w:rsidRPr="000B3AAB">
        <w:t>5</w:t>
      </w:r>
      <w:r w:rsidR="00F66B11" w:rsidRPr="00F66B11">
        <w:t>, 6, 7</w:t>
      </w:r>
      <w:r w:rsidR="00A547C7">
        <w:t>, 8</w:t>
      </w:r>
      <w:r w:rsidR="00990A29">
        <w:t>, 10</w:t>
      </w:r>
      <w:r w:rsidR="00AA684B" w:rsidRPr="00F66B11">
        <w:t>].</w:t>
      </w:r>
      <w:r w:rsidR="00AA684B">
        <w:t xml:space="preserve"> </w:t>
      </w:r>
      <w:r w:rsidR="009D2C4C">
        <w:t>The issues can be summarized as:</w:t>
      </w:r>
    </w:p>
    <w:p w14:paraId="7A725733" w14:textId="03A8F621" w:rsidR="002B00E5" w:rsidRDefault="009D2C4C" w:rsidP="00773803">
      <w:pPr>
        <w:pStyle w:val="BodyText"/>
        <w:numPr>
          <w:ilvl w:val="0"/>
          <w:numId w:val="8"/>
        </w:numPr>
      </w:pPr>
      <w:r>
        <w:t xml:space="preserve">The description of Co-Location </w:t>
      </w:r>
      <w:r w:rsidR="00EA4697">
        <w:t>Reference</w:t>
      </w:r>
      <w:r>
        <w:t xml:space="preserve"> Antenna</w:t>
      </w:r>
      <w:r w:rsidR="00EA4697">
        <w:t xml:space="preserve"> (CLRA)</w:t>
      </w:r>
      <w:r>
        <w:t xml:space="preserve"> </w:t>
      </w:r>
      <w:r w:rsidR="00EA4697">
        <w:t>in TS 38.104 and TS 37.105 a</w:t>
      </w:r>
      <w:r>
        <w:t xml:space="preserve">nd corresponding Co-Location Test Antenna (CLTA) </w:t>
      </w:r>
      <w:r w:rsidR="00245FF2">
        <w:t xml:space="preserve">in TS 38.141-2 and TS 37.145-2 </w:t>
      </w:r>
      <w:r>
        <w:t>is not complete and for many bands</w:t>
      </w:r>
      <w:r w:rsidR="00245FF2">
        <w:t xml:space="preserve"> in the upper region </w:t>
      </w:r>
      <w:r w:rsidR="003C19A4">
        <w:t>of FR1 conflicting</w:t>
      </w:r>
      <w:r w:rsidR="00EA4697">
        <w:t>.</w:t>
      </w:r>
      <w:r w:rsidR="00017405">
        <w:t xml:space="preserve"> To allow a BS vendor to design a customized CLTA a complete </w:t>
      </w:r>
      <w:r w:rsidR="002B00E5">
        <w:t xml:space="preserve">description of the antenna is required in the specification to guarantee robust co-location requirements. </w:t>
      </w:r>
    </w:p>
    <w:p w14:paraId="72DD4BE3" w14:textId="25E20D05" w:rsidR="00EA369E" w:rsidRDefault="00EA369E" w:rsidP="00EA369E">
      <w:pPr>
        <w:pStyle w:val="BodyText"/>
        <w:numPr>
          <w:ilvl w:val="0"/>
          <w:numId w:val="8"/>
        </w:numPr>
      </w:pPr>
      <w:r>
        <w:t xml:space="preserve">The intention with the CLTA concept was that </w:t>
      </w:r>
      <w:r w:rsidR="00485F67">
        <w:t>commercially</w:t>
      </w:r>
      <w:r>
        <w:t xml:space="preserve"> </w:t>
      </w:r>
      <w:r w:rsidR="00465352">
        <w:t xml:space="preserve">available </w:t>
      </w:r>
      <w:r>
        <w:t xml:space="preserve">passive BS antennas to be used. For bands in the upper region of FR1 the availability of such antennas is very limited or not existing. </w:t>
      </w:r>
    </w:p>
    <w:p w14:paraId="3AA4305F" w14:textId="1287E2C2" w:rsidR="008C1608" w:rsidRDefault="002B00E5" w:rsidP="00617594">
      <w:pPr>
        <w:pStyle w:val="BodyText"/>
        <w:numPr>
          <w:ilvl w:val="0"/>
          <w:numId w:val="8"/>
        </w:numPr>
      </w:pPr>
      <w:r>
        <w:t>With current concept many CLTA will be need</w:t>
      </w:r>
      <w:r w:rsidR="00717610">
        <w:t>ed</w:t>
      </w:r>
      <w:r>
        <w:t xml:space="preserve"> </w:t>
      </w:r>
      <w:r w:rsidR="00D52001">
        <w:t>for conformance testing to be able to declare co-location with many bands used is different regions</w:t>
      </w:r>
      <w:r w:rsidR="00773803">
        <w:t>. This will add logistical challenges during the conformance test phase.</w:t>
      </w:r>
      <w:r w:rsidR="00597FC3">
        <w:t xml:space="preserve"> This would result in a situation where the test lab </w:t>
      </w:r>
      <w:r w:rsidR="005E798B">
        <w:t>with access to antennas can do the test, but they cannot be re-produced at any other laboratory without access to the same pool of CLTAs.</w:t>
      </w:r>
    </w:p>
    <w:p w14:paraId="22660A7C" w14:textId="503BFE43" w:rsidR="009D2C4C" w:rsidRDefault="008C1608" w:rsidP="00617594">
      <w:pPr>
        <w:pStyle w:val="BodyText"/>
        <w:numPr>
          <w:ilvl w:val="0"/>
          <w:numId w:val="8"/>
        </w:numPr>
      </w:pPr>
      <w:r>
        <w:t xml:space="preserve">The CLTA </w:t>
      </w:r>
      <w:r w:rsidR="006743C5">
        <w:t xml:space="preserve">test procedure is not linked to a </w:t>
      </w:r>
      <w:r w:rsidR="00E64A8F">
        <w:t>regular</w:t>
      </w:r>
      <w:r w:rsidR="006743C5">
        <w:t xml:space="preserve"> OTA </w:t>
      </w:r>
      <w:r w:rsidR="001516B3">
        <w:t xml:space="preserve">parameter </w:t>
      </w:r>
      <w:proofErr w:type="gramStart"/>
      <w:r w:rsidR="001516B3">
        <w:t>and</w:t>
      </w:r>
      <w:r w:rsidR="00AE2DD4">
        <w:t xml:space="preserve"> also</w:t>
      </w:r>
      <w:proofErr w:type="gramEnd"/>
      <w:r w:rsidR="00AE2DD4">
        <w:t xml:space="preserve"> utilizes measurement in non-boresight directions of the test antenna (the CLTA). </w:t>
      </w:r>
      <w:r w:rsidR="0092058F">
        <w:t>A c</w:t>
      </w:r>
      <w:r w:rsidR="00655BFE">
        <w:t>alibration</w:t>
      </w:r>
      <w:r w:rsidR="00911F5D">
        <w:t xml:space="preserve"> </w:t>
      </w:r>
      <w:r w:rsidR="00935C10">
        <w:t xml:space="preserve">stage </w:t>
      </w:r>
      <w:r w:rsidR="000A3F83">
        <w:t>of the test set</w:t>
      </w:r>
      <w:r w:rsidR="00402290">
        <w:t xml:space="preserve">up </w:t>
      </w:r>
      <w:r w:rsidR="00485F67">
        <w:t>would be</w:t>
      </w:r>
      <w:r w:rsidR="0020438F">
        <w:t xml:space="preserve"> needed to guarantee</w:t>
      </w:r>
      <w:r w:rsidR="0084750A">
        <w:t xml:space="preserve"> </w:t>
      </w:r>
      <w:r w:rsidR="00F834DE">
        <w:t xml:space="preserve">the </w:t>
      </w:r>
      <w:r w:rsidR="0084750A">
        <w:t xml:space="preserve">purpose </w:t>
      </w:r>
      <w:r w:rsidR="00630C4C">
        <w:t xml:space="preserve">of </w:t>
      </w:r>
      <w:r w:rsidR="00F834DE">
        <w:t xml:space="preserve">the </w:t>
      </w:r>
      <w:r w:rsidR="0084750A">
        <w:t>requirements</w:t>
      </w:r>
      <w:r w:rsidR="009C2EC3">
        <w:t>.</w:t>
      </w:r>
      <w:r w:rsidR="0020438F">
        <w:t xml:space="preserve"> </w:t>
      </w:r>
      <w:r w:rsidR="00725FD3">
        <w:t xml:space="preserve">Calibration </w:t>
      </w:r>
      <w:r w:rsidR="00CE5EF4">
        <w:t xml:space="preserve">of a test antenna that utilizes </w:t>
      </w:r>
      <w:r w:rsidR="00443F96">
        <w:t>non-boresight</w:t>
      </w:r>
      <w:r w:rsidR="00646C6A">
        <w:t xml:space="preserve"> </w:t>
      </w:r>
      <w:r w:rsidR="004F47B2">
        <w:t>measurements</w:t>
      </w:r>
      <w:r w:rsidR="00443F96">
        <w:t xml:space="preserve"> </w:t>
      </w:r>
      <w:r w:rsidR="004151BC">
        <w:t xml:space="preserve">is however </w:t>
      </w:r>
      <w:r w:rsidR="004810F9">
        <w:t>cumbersome</w:t>
      </w:r>
      <w:r w:rsidR="00A34667">
        <w:t xml:space="preserve">. These short comings </w:t>
      </w:r>
      <w:r w:rsidR="006A7FCB">
        <w:t xml:space="preserve">need to be solved to obtain a test method with repeatable test results and controlled </w:t>
      </w:r>
      <w:r w:rsidR="00944FAB">
        <w:t xml:space="preserve">measurement </w:t>
      </w:r>
      <w:r w:rsidR="009902BE">
        <w:t>uncertainty. Note</w:t>
      </w:r>
      <w:r w:rsidR="00701420">
        <w:t>,</w:t>
      </w:r>
      <w:r w:rsidR="00B46136">
        <w:t xml:space="preserve"> </w:t>
      </w:r>
      <w:r w:rsidR="00363EFC">
        <w:t xml:space="preserve">this does not </w:t>
      </w:r>
      <w:r w:rsidR="0025320E">
        <w:t>preclude</w:t>
      </w:r>
      <w:r w:rsidR="00363EFC">
        <w:t xml:space="preserve"> the use of a CLTA as a test antenna.</w:t>
      </w:r>
      <w:r w:rsidR="00A874B0">
        <w:t xml:space="preserve"> </w:t>
      </w:r>
    </w:p>
    <w:p w14:paraId="1A9B5A11" w14:textId="279620CE" w:rsidR="00F87CD2" w:rsidRDefault="006115D8" w:rsidP="0062745C">
      <w:pPr>
        <w:pStyle w:val="BodyText"/>
      </w:pPr>
      <w:r>
        <w:lastRenderedPageBreak/>
        <w:t>To improve the co-location requirement</w:t>
      </w:r>
      <w:r w:rsidR="00C0236F">
        <w:t xml:space="preserve"> concept</w:t>
      </w:r>
      <w:r>
        <w:t xml:space="preserve"> </w:t>
      </w:r>
      <w:r w:rsidR="00C0236F">
        <w:t xml:space="preserve">and corresponding BS RF requirements </w:t>
      </w:r>
      <w:r>
        <w:t xml:space="preserve">RAN4 was tasked to </w:t>
      </w:r>
      <w:r w:rsidR="00BE5F06">
        <w:t xml:space="preserve">study technical background and testability aspects in Rel-19. </w:t>
      </w:r>
    </w:p>
    <w:p w14:paraId="62EAB36A" w14:textId="28962FCD" w:rsidR="0067123A" w:rsidRDefault="0067123A" w:rsidP="0062745C">
      <w:pPr>
        <w:pStyle w:val="BodyText"/>
      </w:pPr>
      <w:r>
        <w:t xml:space="preserve">Since </w:t>
      </w:r>
      <w:r w:rsidR="007C4867">
        <w:t xml:space="preserve">the introduction of </w:t>
      </w:r>
      <w:r>
        <w:t xml:space="preserve">co-location requirements in RAN4 </w:t>
      </w:r>
      <w:r w:rsidR="004151C9">
        <w:t>specifications 30 dB coupling loss between aggressor BS RF port and victim BS RF port have been assumed for all bands. This assumption</w:t>
      </w:r>
      <w:r w:rsidR="009F7884">
        <w:t xml:space="preserve"> was derived based on </w:t>
      </w:r>
      <w:r w:rsidR="008B09B1">
        <w:t xml:space="preserve">a </w:t>
      </w:r>
      <w:r w:rsidR="009F7884">
        <w:t>link budget</w:t>
      </w:r>
      <w:r w:rsidR="008B09B1">
        <w:t xml:space="preserve"> calculation</w:t>
      </w:r>
      <w:r w:rsidR="009F7884">
        <w:t xml:space="preserve"> between to </w:t>
      </w:r>
      <w:r w:rsidR="005F623E">
        <w:t>neighbouring</w:t>
      </w:r>
      <w:r w:rsidR="009F7884">
        <w:t xml:space="preserve"> antenna towers </w:t>
      </w:r>
      <w:r w:rsidR="009868DF">
        <w:t>in TR 25.942</w:t>
      </w:r>
      <w:r w:rsidR="000E1C82">
        <w:t>, cla</w:t>
      </w:r>
      <w:r w:rsidR="003C29EA">
        <w:t>use 10.1</w:t>
      </w:r>
      <w:r w:rsidR="00793CCA">
        <w:t xml:space="preserve"> for 2 GHz</w:t>
      </w:r>
      <w:r w:rsidR="00291492">
        <w:t xml:space="preserve"> </w:t>
      </w:r>
      <w:r w:rsidR="009F7884">
        <w:t xml:space="preserve">and have later been confirmed </w:t>
      </w:r>
      <w:r w:rsidR="00D55D2E">
        <w:t xml:space="preserve">by measurements for side-by-side deployments for bands below 3 GHz. Moving up in frequency the </w:t>
      </w:r>
      <w:r w:rsidR="00E20018">
        <w:t xml:space="preserve">port-to-port </w:t>
      </w:r>
      <w:r w:rsidR="008B09B1">
        <w:t xml:space="preserve">coupling loss </w:t>
      </w:r>
      <w:r w:rsidR="00E20018">
        <w:t>tend to increase, which now have been confirmed in Rel-19 outcom</w:t>
      </w:r>
      <w:r w:rsidR="005F623E">
        <w:t>e</w:t>
      </w:r>
      <w:r w:rsidR="008B09B1">
        <w:t xml:space="preserve">, as </w:t>
      </w:r>
      <w:r w:rsidR="00D55F01">
        <w:t>shown</w:t>
      </w:r>
      <w:r w:rsidR="00B01B0D">
        <w:t xml:space="preserve"> for intra</w:t>
      </w:r>
      <w:r w:rsidR="00D55F01">
        <w:t>-</w:t>
      </w:r>
      <w:r w:rsidR="00B01B0D">
        <w:t>ba</w:t>
      </w:r>
      <w:r w:rsidR="006214CE">
        <w:t>nd</w:t>
      </w:r>
      <w:r w:rsidR="00B01B0D">
        <w:t xml:space="preserve"> coupling loss in Table 2</w:t>
      </w:r>
      <w:r w:rsidR="009B20EA">
        <w:t>.1</w:t>
      </w:r>
      <w:r w:rsidR="00B01B0D">
        <w:t>-1 and for inter</w:t>
      </w:r>
      <w:r w:rsidR="00D55F01">
        <w:t>-</w:t>
      </w:r>
      <w:r w:rsidR="006214CE">
        <w:t xml:space="preserve">band coupling loss in </w:t>
      </w:r>
      <w:r w:rsidR="00B01B0D">
        <w:t>Table 2</w:t>
      </w:r>
      <w:r w:rsidR="009B20EA">
        <w:t>.1</w:t>
      </w:r>
      <w:r w:rsidR="00B01B0D">
        <w:t>-2</w:t>
      </w:r>
      <w:r w:rsidR="0051331C">
        <w:t>.</w:t>
      </w:r>
    </w:p>
    <w:p w14:paraId="7742FE02" w14:textId="399E4576" w:rsidR="00467E68" w:rsidRPr="00467E68" w:rsidRDefault="00467E68" w:rsidP="00467E68">
      <w:pPr>
        <w:keepNext/>
        <w:keepLines/>
        <w:spacing w:after="0"/>
        <w:jc w:val="center"/>
        <w:rPr>
          <w:rFonts w:ascii="Arial" w:eastAsia="SimSun" w:hAnsi="Arial"/>
          <w:b/>
        </w:rPr>
      </w:pPr>
      <w:r w:rsidRPr="00467E68">
        <w:rPr>
          <w:rFonts w:ascii="Arial" w:eastAsia="SimSun" w:hAnsi="Arial"/>
          <w:b/>
        </w:rPr>
        <w:t>Table 2</w:t>
      </w:r>
      <w:r w:rsidR="009B20EA">
        <w:rPr>
          <w:rFonts w:ascii="Arial" w:eastAsia="SimSun" w:hAnsi="Arial"/>
          <w:b/>
        </w:rPr>
        <w:t>.1</w:t>
      </w:r>
      <w:r w:rsidRPr="00467E68">
        <w:rPr>
          <w:rFonts w:ascii="Arial" w:eastAsia="SimSun" w:hAnsi="Arial"/>
          <w:b/>
        </w:rPr>
        <w:t>-1: Intra</w:t>
      </w:r>
      <w:r w:rsidR="00D76486">
        <w:rPr>
          <w:rFonts w:ascii="Arial" w:eastAsia="SimSun" w:hAnsi="Arial"/>
          <w:b/>
        </w:rPr>
        <w:t>-</w:t>
      </w:r>
      <w:r w:rsidRPr="00467E68">
        <w:rPr>
          <w:rFonts w:ascii="Arial" w:eastAsia="SimSun" w:hAnsi="Arial"/>
          <w:b/>
        </w:rPr>
        <w:t xml:space="preserve">band coupling loss summary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89"/>
        <w:gridCol w:w="1606"/>
        <w:gridCol w:w="1397"/>
        <w:gridCol w:w="1606"/>
      </w:tblGrid>
      <w:tr w:rsidR="00467E68" w:rsidRPr="00467E68" w14:paraId="7B1FECA6" w14:textId="77777777">
        <w:trPr>
          <w:tblHeader/>
          <w:jc w:val="center"/>
        </w:trPr>
        <w:tc>
          <w:tcPr>
            <w:tcW w:w="0" w:type="auto"/>
            <w:vMerge w:val="restart"/>
          </w:tcPr>
          <w:p w14:paraId="601786DD"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Co-location</w:t>
            </w:r>
          </w:p>
          <w:p w14:paraId="019DBB1C"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scenario</w:t>
            </w:r>
          </w:p>
        </w:tc>
        <w:tc>
          <w:tcPr>
            <w:tcW w:w="0" w:type="auto"/>
            <w:vMerge w:val="restart"/>
          </w:tcPr>
          <w:p w14:paraId="1B1FC717"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 xml:space="preserve">Coupling loss </w:t>
            </w:r>
          </w:p>
          <w:p w14:paraId="2D256D63"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type</w:t>
            </w:r>
          </w:p>
        </w:tc>
        <w:tc>
          <w:tcPr>
            <w:tcW w:w="0" w:type="auto"/>
            <w:gridSpan w:val="4"/>
          </w:tcPr>
          <w:p w14:paraId="0FE23E81"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Coupling loss</w:t>
            </w:r>
          </w:p>
          <w:p w14:paraId="75849A4A"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(dB)</w:t>
            </w:r>
          </w:p>
        </w:tc>
      </w:tr>
      <w:tr w:rsidR="00467E68" w:rsidRPr="00467E68" w14:paraId="679280E0" w14:textId="77777777">
        <w:trPr>
          <w:tblHeader/>
          <w:jc w:val="center"/>
        </w:trPr>
        <w:tc>
          <w:tcPr>
            <w:tcW w:w="0" w:type="auto"/>
            <w:vMerge/>
          </w:tcPr>
          <w:p w14:paraId="12C683C9" w14:textId="77777777" w:rsidR="00467E68" w:rsidRPr="00467E68" w:rsidRDefault="00467E68" w:rsidP="00467E68">
            <w:pPr>
              <w:keepNext/>
              <w:keepLines/>
              <w:spacing w:after="0"/>
              <w:jc w:val="center"/>
              <w:rPr>
                <w:rFonts w:ascii="Arial" w:hAnsi="Arial" w:cs="Arial"/>
                <w:b/>
                <w:sz w:val="14"/>
                <w:szCs w:val="14"/>
              </w:rPr>
            </w:pPr>
          </w:p>
        </w:tc>
        <w:tc>
          <w:tcPr>
            <w:tcW w:w="0" w:type="auto"/>
            <w:vMerge/>
          </w:tcPr>
          <w:p w14:paraId="64BA63A6" w14:textId="77777777" w:rsidR="00467E68" w:rsidRPr="00467E68" w:rsidRDefault="00467E68" w:rsidP="00467E68">
            <w:pPr>
              <w:keepNext/>
              <w:keepLines/>
              <w:spacing w:after="0"/>
              <w:jc w:val="center"/>
              <w:rPr>
                <w:rFonts w:ascii="Arial" w:hAnsi="Arial" w:cs="Arial"/>
                <w:b/>
                <w:sz w:val="14"/>
                <w:szCs w:val="14"/>
              </w:rPr>
            </w:pPr>
          </w:p>
        </w:tc>
        <w:tc>
          <w:tcPr>
            <w:tcW w:w="0" w:type="auto"/>
          </w:tcPr>
          <w:p w14:paraId="5D8DC8E5"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2.6 GHz</w:t>
            </w:r>
          </w:p>
        </w:tc>
        <w:tc>
          <w:tcPr>
            <w:tcW w:w="0" w:type="auto"/>
          </w:tcPr>
          <w:p w14:paraId="2360E11E"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3.5 GHz</w:t>
            </w:r>
          </w:p>
        </w:tc>
        <w:tc>
          <w:tcPr>
            <w:tcW w:w="0" w:type="auto"/>
          </w:tcPr>
          <w:p w14:paraId="56A91344"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4.9 GHz</w:t>
            </w:r>
          </w:p>
        </w:tc>
        <w:tc>
          <w:tcPr>
            <w:tcW w:w="0" w:type="auto"/>
          </w:tcPr>
          <w:p w14:paraId="2F54E99A"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7 GHz</w:t>
            </w:r>
          </w:p>
        </w:tc>
      </w:tr>
      <w:tr w:rsidR="00467E68" w:rsidRPr="00467E68" w14:paraId="6E05A90A" w14:textId="77777777">
        <w:trPr>
          <w:jc w:val="center"/>
        </w:trPr>
        <w:tc>
          <w:tcPr>
            <w:tcW w:w="0" w:type="auto"/>
            <w:vMerge w:val="restart"/>
          </w:tcPr>
          <w:p w14:paraId="7A66F999"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Vertical </w:t>
            </w:r>
          </w:p>
          <w:p w14:paraId="5B8255D2"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32234137"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0D89B25A"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M: 54 (R4-2504358) </w:t>
            </w:r>
          </w:p>
        </w:tc>
        <w:tc>
          <w:tcPr>
            <w:tcW w:w="0" w:type="auto"/>
          </w:tcPr>
          <w:p w14:paraId="768BD23A"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M: 53 (R4-2504358)</w:t>
            </w:r>
          </w:p>
        </w:tc>
        <w:tc>
          <w:tcPr>
            <w:tcW w:w="0" w:type="auto"/>
          </w:tcPr>
          <w:p w14:paraId="6D0CE95D"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M: 56 (R4-2504358)</w:t>
            </w:r>
          </w:p>
        </w:tc>
        <w:tc>
          <w:tcPr>
            <w:tcW w:w="0" w:type="auto"/>
          </w:tcPr>
          <w:p w14:paraId="23617D03" w14:textId="10784991"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5AD0E2F8" w14:textId="77777777">
        <w:trPr>
          <w:jc w:val="center"/>
        </w:trPr>
        <w:tc>
          <w:tcPr>
            <w:tcW w:w="0" w:type="auto"/>
            <w:vMerge/>
          </w:tcPr>
          <w:p w14:paraId="6A32D360" w14:textId="77777777" w:rsidR="00467E68" w:rsidRPr="00467E68" w:rsidRDefault="00467E68" w:rsidP="00467E68">
            <w:pPr>
              <w:keepNext/>
              <w:keepLines/>
              <w:spacing w:after="0"/>
              <w:jc w:val="center"/>
              <w:rPr>
                <w:rFonts w:ascii="Arial" w:hAnsi="Arial" w:cs="Arial"/>
                <w:sz w:val="14"/>
                <w:szCs w:val="14"/>
                <w:lang w:eastAsia="zh-CN"/>
              </w:rPr>
            </w:pPr>
          </w:p>
        </w:tc>
        <w:tc>
          <w:tcPr>
            <w:tcW w:w="0" w:type="auto"/>
          </w:tcPr>
          <w:p w14:paraId="3AE3F5B3"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A-to-SA</w:t>
            </w:r>
          </w:p>
        </w:tc>
        <w:tc>
          <w:tcPr>
            <w:tcW w:w="0" w:type="auto"/>
          </w:tcPr>
          <w:p w14:paraId="5655961D" w14:textId="25938EF4"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C6CB851" w14:textId="114EC59B"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61E7D6D6" w14:textId="33888151"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629C0A9" w14:textId="2C99DCFD"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54E59CDD" w14:textId="77777777">
        <w:trPr>
          <w:jc w:val="center"/>
        </w:trPr>
        <w:tc>
          <w:tcPr>
            <w:tcW w:w="0" w:type="auto"/>
            <w:vMerge/>
          </w:tcPr>
          <w:p w14:paraId="1AA01A30" w14:textId="77777777" w:rsidR="00467E68" w:rsidRPr="00467E68" w:rsidRDefault="00467E68" w:rsidP="00467E68">
            <w:pPr>
              <w:keepNext/>
              <w:keepLines/>
              <w:spacing w:after="0"/>
              <w:jc w:val="center"/>
              <w:rPr>
                <w:rFonts w:ascii="Arial" w:hAnsi="Arial" w:cs="Arial"/>
                <w:sz w:val="14"/>
                <w:szCs w:val="14"/>
                <w:lang w:eastAsia="zh-CN"/>
              </w:rPr>
            </w:pPr>
          </w:p>
        </w:tc>
        <w:tc>
          <w:tcPr>
            <w:tcW w:w="0" w:type="auto"/>
          </w:tcPr>
          <w:p w14:paraId="0B1971F7"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A-to-A</w:t>
            </w:r>
          </w:p>
        </w:tc>
        <w:tc>
          <w:tcPr>
            <w:tcW w:w="0" w:type="auto"/>
          </w:tcPr>
          <w:p w14:paraId="6A35D1FE" w14:textId="31AF526A"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DC5DF22" w14:textId="785F303B"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B0DD75F" w14:textId="04D0130C"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D0C1DF1" w14:textId="6115E644"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2A6DAB6A" w14:textId="77777777">
        <w:trPr>
          <w:jc w:val="center"/>
        </w:trPr>
        <w:tc>
          <w:tcPr>
            <w:tcW w:w="0" w:type="auto"/>
            <w:vMerge w:val="restart"/>
          </w:tcPr>
          <w:p w14:paraId="07BF9CEF"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Horizontal </w:t>
            </w:r>
          </w:p>
          <w:p w14:paraId="5CF43DB6"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20F0547F"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3EE65CC3"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M: 31 (R4-2504358)</w:t>
            </w:r>
          </w:p>
        </w:tc>
        <w:tc>
          <w:tcPr>
            <w:tcW w:w="0" w:type="auto"/>
          </w:tcPr>
          <w:p w14:paraId="26816967"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M: 34 (R4-2504358)</w:t>
            </w:r>
          </w:p>
        </w:tc>
        <w:tc>
          <w:tcPr>
            <w:tcW w:w="0" w:type="auto"/>
          </w:tcPr>
          <w:p w14:paraId="4DB54F9C"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M: 46 (R4-2504358)</w:t>
            </w:r>
          </w:p>
        </w:tc>
        <w:tc>
          <w:tcPr>
            <w:tcW w:w="0" w:type="auto"/>
          </w:tcPr>
          <w:p w14:paraId="3FBC008B" w14:textId="30FDD313"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6AF17F59" w14:textId="77777777">
        <w:trPr>
          <w:jc w:val="center"/>
        </w:trPr>
        <w:tc>
          <w:tcPr>
            <w:tcW w:w="0" w:type="auto"/>
            <w:vMerge/>
          </w:tcPr>
          <w:p w14:paraId="4C55CFF5" w14:textId="77777777" w:rsidR="00467E68" w:rsidRPr="00467E68" w:rsidRDefault="00467E68" w:rsidP="00467E68">
            <w:pPr>
              <w:keepNext/>
              <w:keepLines/>
              <w:spacing w:after="0"/>
              <w:jc w:val="center"/>
              <w:rPr>
                <w:rFonts w:ascii="Arial" w:hAnsi="Arial" w:cs="Arial"/>
                <w:sz w:val="14"/>
                <w:szCs w:val="14"/>
                <w:lang w:eastAsia="x-none"/>
              </w:rPr>
            </w:pPr>
          </w:p>
        </w:tc>
        <w:tc>
          <w:tcPr>
            <w:tcW w:w="0" w:type="auto"/>
          </w:tcPr>
          <w:p w14:paraId="1317CAAA"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A-to-SA</w:t>
            </w:r>
          </w:p>
        </w:tc>
        <w:tc>
          <w:tcPr>
            <w:tcW w:w="0" w:type="auto"/>
          </w:tcPr>
          <w:p w14:paraId="12C69B60" w14:textId="02AA2D9C" w:rsidR="00467E68" w:rsidRPr="003D46A4" w:rsidRDefault="0051314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68436D84"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35 (R4-2507633)</w:t>
            </w:r>
          </w:p>
          <w:p w14:paraId="7DCD5144"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55±15 (R4-2506307)</w:t>
            </w:r>
          </w:p>
        </w:tc>
        <w:tc>
          <w:tcPr>
            <w:tcW w:w="0" w:type="auto"/>
          </w:tcPr>
          <w:p w14:paraId="48B3A89F"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51 (R4-2507445)</w:t>
            </w:r>
          </w:p>
          <w:p w14:paraId="2F58AC9C"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69 (R4-2507511)</w:t>
            </w:r>
          </w:p>
        </w:tc>
        <w:tc>
          <w:tcPr>
            <w:tcW w:w="0" w:type="auto"/>
          </w:tcPr>
          <w:p w14:paraId="77E2B622"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55 (R4-2507633)</w:t>
            </w:r>
          </w:p>
          <w:p w14:paraId="4F7231E8"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70±15 (R4-2506307)</w:t>
            </w:r>
          </w:p>
        </w:tc>
      </w:tr>
      <w:tr w:rsidR="00467E68" w:rsidRPr="00467E68" w14:paraId="50D4E930" w14:textId="77777777">
        <w:trPr>
          <w:jc w:val="center"/>
        </w:trPr>
        <w:tc>
          <w:tcPr>
            <w:tcW w:w="0" w:type="auto"/>
            <w:vMerge/>
          </w:tcPr>
          <w:p w14:paraId="4DAF7304" w14:textId="77777777" w:rsidR="00467E68" w:rsidRPr="00467E68" w:rsidRDefault="00467E68" w:rsidP="00467E68">
            <w:pPr>
              <w:keepNext/>
              <w:keepLines/>
              <w:spacing w:after="0"/>
              <w:jc w:val="center"/>
              <w:rPr>
                <w:rFonts w:ascii="Arial" w:hAnsi="Arial" w:cs="Arial"/>
                <w:sz w:val="14"/>
                <w:szCs w:val="14"/>
                <w:lang w:eastAsia="x-none"/>
              </w:rPr>
            </w:pPr>
          </w:p>
        </w:tc>
        <w:tc>
          <w:tcPr>
            <w:tcW w:w="0" w:type="auto"/>
          </w:tcPr>
          <w:p w14:paraId="5EDC39B1"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A-to-A</w:t>
            </w:r>
          </w:p>
        </w:tc>
        <w:tc>
          <w:tcPr>
            <w:tcW w:w="0" w:type="auto"/>
          </w:tcPr>
          <w:p w14:paraId="419E21F4" w14:textId="16F51093" w:rsidR="00467E68" w:rsidRPr="003D46A4" w:rsidRDefault="0051314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6A8961A2" w14:textId="7F03B6AA" w:rsidR="00467E68" w:rsidRPr="003D46A4" w:rsidRDefault="0051314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33737572" w14:textId="042420A2" w:rsidR="00467E68" w:rsidRPr="003D46A4" w:rsidRDefault="0051314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6F6D57F9"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77±15 (R4-2506307)</w:t>
            </w:r>
          </w:p>
        </w:tc>
      </w:tr>
    </w:tbl>
    <w:p w14:paraId="1302A87D" w14:textId="77777777" w:rsidR="00467E68" w:rsidRPr="00467E68" w:rsidRDefault="00467E68" w:rsidP="00467E68">
      <w:pPr>
        <w:spacing w:after="120"/>
      </w:pPr>
    </w:p>
    <w:p w14:paraId="680672EA" w14:textId="2A971516" w:rsidR="00467E68" w:rsidRPr="00467E68" w:rsidRDefault="00467E68" w:rsidP="00467E68">
      <w:pPr>
        <w:keepNext/>
        <w:keepLines/>
        <w:spacing w:after="0"/>
        <w:jc w:val="center"/>
        <w:rPr>
          <w:rFonts w:ascii="Arial" w:eastAsia="SimSun" w:hAnsi="Arial"/>
          <w:b/>
        </w:rPr>
      </w:pPr>
      <w:r w:rsidRPr="00467E68">
        <w:rPr>
          <w:rFonts w:ascii="Arial" w:eastAsia="SimSun" w:hAnsi="Arial"/>
          <w:b/>
        </w:rPr>
        <w:t>Table 2</w:t>
      </w:r>
      <w:r w:rsidR="009B20EA">
        <w:rPr>
          <w:rFonts w:ascii="Arial" w:eastAsia="SimSun" w:hAnsi="Arial"/>
          <w:b/>
        </w:rPr>
        <w:t>.1</w:t>
      </w:r>
      <w:r w:rsidRPr="00467E68">
        <w:rPr>
          <w:rFonts w:ascii="Arial" w:eastAsia="SimSun" w:hAnsi="Arial"/>
          <w:b/>
        </w:rPr>
        <w:t>-2: Inter</w:t>
      </w:r>
      <w:r w:rsidR="00D76486">
        <w:rPr>
          <w:rFonts w:ascii="Arial" w:eastAsia="SimSun" w:hAnsi="Arial"/>
          <w:b/>
        </w:rPr>
        <w:t>-</w:t>
      </w:r>
      <w:r w:rsidRPr="00467E68">
        <w:rPr>
          <w:rFonts w:ascii="Arial" w:eastAsia="SimSun" w:hAnsi="Arial"/>
          <w:b/>
        </w:rPr>
        <w:t xml:space="preserve">band coupling loss summary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73"/>
        <w:gridCol w:w="1373"/>
        <w:gridCol w:w="1257"/>
        <w:gridCol w:w="1606"/>
      </w:tblGrid>
      <w:tr w:rsidR="00467E68" w:rsidRPr="00467E68" w14:paraId="23692E1B" w14:textId="77777777">
        <w:trPr>
          <w:tblHeader/>
          <w:jc w:val="center"/>
        </w:trPr>
        <w:tc>
          <w:tcPr>
            <w:tcW w:w="0" w:type="auto"/>
            <w:vMerge w:val="restart"/>
          </w:tcPr>
          <w:p w14:paraId="5A735AFD"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Co-location</w:t>
            </w:r>
          </w:p>
          <w:p w14:paraId="16768FE7"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scenario</w:t>
            </w:r>
          </w:p>
        </w:tc>
        <w:tc>
          <w:tcPr>
            <w:tcW w:w="0" w:type="auto"/>
            <w:vMerge w:val="restart"/>
          </w:tcPr>
          <w:p w14:paraId="5D7B4B49"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 xml:space="preserve">Coupling loss </w:t>
            </w:r>
          </w:p>
          <w:p w14:paraId="5E041C77"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type</w:t>
            </w:r>
          </w:p>
        </w:tc>
        <w:tc>
          <w:tcPr>
            <w:tcW w:w="0" w:type="auto"/>
            <w:gridSpan w:val="4"/>
          </w:tcPr>
          <w:p w14:paraId="5EC4DF1D"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Coupling loss</w:t>
            </w:r>
          </w:p>
          <w:p w14:paraId="41B04C3A"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(dB)</w:t>
            </w:r>
          </w:p>
        </w:tc>
      </w:tr>
      <w:tr w:rsidR="00467E68" w:rsidRPr="00467E68" w14:paraId="1FF8DDE1" w14:textId="77777777">
        <w:trPr>
          <w:tblHeader/>
          <w:jc w:val="center"/>
        </w:trPr>
        <w:tc>
          <w:tcPr>
            <w:tcW w:w="0" w:type="auto"/>
            <w:vMerge/>
          </w:tcPr>
          <w:p w14:paraId="151A7DE7" w14:textId="77777777" w:rsidR="00467E68" w:rsidRPr="00467E68" w:rsidRDefault="00467E68" w:rsidP="00467E68">
            <w:pPr>
              <w:keepNext/>
              <w:keepLines/>
              <w:spacing w:after="0"/>
              <w:jc w:val="center"/>
              <w:rPr>
                <w:rFonts w:ascii="Arial" w:hAnsi="Arial" w:cs="Arial"/>
                <w:b/>
                <w:sz w:val="14"/>
                <w:szCs w:val="14"/>
              </w:rPr>
            </w:pPr>
          </w:p>
        </w:tc>
        <w:tc>
          <w:tcPr>
            <w:tcW w:w="0" w:type="auto"/>
            <w:vMerge/>
          </w:tcPr>
          <w:p w14:paraId="345CD452" w14:textId="77777777" w:rsidR="00467E68" w:rsidRPr="00467E68" w:rsidRDefault="00467E68" w:rsidP="00467E68">
            <w:pPr>
              <w:keepNext/>
              <w:keepLines/>
              <w:spacing w:after="0"/>
              <w:jc w:val="center"/>
              <w:rPr>
                <w:rFonts w:ascii="Arial" w:hAnsi="Arial" w:cs="Arial"/>
                <w:b/>
                <w:sz w:val="14"/>
                <w:szCs w:val="14"/>
              </w:rPr>
            </w:pPr>
          </w:p>
        </w:tc>
        <w:tc>
          <w:tcPr>
            <w:tcW w:w="0" w:type="auto"/>
          </w:tcPr>
          <w:p w14:paraId="684A199D"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2.6 GHz to 3.5 GHz</w:t>
            </w:r>
          </w:p>
        </w:tc>
        <w:tc>
          <w:tcPr>
            <w:tcW w:w="0" w:type="auto"/>
          </w:tcPr>
          <w:p w14:paraId="7DC59557"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3.5 GHz to 4.9 GHz</w:t>
            </w:r>
          </w:p>
        </w:tc>
        <w:tc>
          <w:tcPr>
            <w:tcW w:w="0" w:type="auto"/>
          </w:tcPr>
          <w:p w14:paraId="1FFF2DBB"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4.9 GHz to 7 GHz</w:t>
            </w:r>
          </w:p>
        </w:tc>
        <w:tc>
          <w:tcPr>
            <w:tcW w:w="0" w:type="auto"/>
          </w:tcPr>
          <w:p w14:paraId="1B8A33FB" w14:textId="77777777" w:rsidR="00467E68" w:rsidRPr="00467E68" w:rsidRDefault="00467E68" w:rsidP="00467E68">
            <w:pPr>
              <w:keepNext/>
              <w:keepLines/>
              <w:spacing w:after="0"/>
              <w:jc w:val="center"/>
              <w:rPr>
                <w:rFonts w:ascii="Arial" w:hAnsi="Arial" w:cs="Arial"/>
                <w:b/>
                <w:sz w:val="14"/>
                <w:szCs w:val="14"/>
              </w:rPr>
            </w:pPr>
            <w:r w:rsidRPr="00467E68">
              <w:rPr>
                <w:rFonts w:ascii="Arial" w:hAnsi="Arial" w:cs="Arial"/>
                <w:b/>
                <w:sz w:val="14"/>
                <w:szCs w:val="14"/>
              </w:rPr>
              <w:t>3.5 GHz to 7 GHz</w:t>
            </w:r>
          </w:p>
        </w:tc>
      </w:tr>
      <w:tr w:rsidR="00467E68" w:rsidRPr="00467E68" w14:paraId="56607EEE" w14:textId="77777777">
        <w:trPr>
          <w:jc w:val="center"/>
        </w:trPr>
        <w:tc>
          <w:tcPr>
            <w:tcW w:w="0" w:type="auto"/>
            <w:vMerge w:val="restart"/>
          </w:tcPr>
          <w:p w14:paraId="2964D556"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Vertical </w:t>
            </w:r>
          </w:p>
          <w:p w14:paraId="1C58FA7E"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1C8E7ABC"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2107324D" w14:textId="124485AD"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C2169B3" w14:textId="7B8BB655"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8E0B492" w14:textId="333D70EA"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F7C15E2" w14:textId="4FD653C8"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5AFED07F" w14:textId="77777777">
        <w:trPr>
          <w:jc w:val="center"/>
        </w:trPr>
        <w:tc>
          <w:tcPr>
            <w:tcW w:w="0" w:type="auto"/>
            <w:vMerge/>
          </w:tcPr>
          <w:p w14:paraId="4EF245CE" w14:textId="77777777" w:rsidR="00467E68" w:rsidRPr="00467E68" w:rsidRDefault="00467E68" w:rsidP="00467E68">
            <w:pPr>
              <w:keepNext/>
              <w:keepLines/>
              <w:spacing w:after="0"/>
              <w:jc w:val="center"/>
              <w:rPr>
                <w:rFonts w:ascii="Arial" w:hAnsi="Arial" w:cs="Arial"/>
                <w:sz w:val="14"/>
                <w:szCs w:val="14"/>
                <w:lang w:eastAsia="zh-CN"/>
              </w:rPr>
            </w:pPr>
          </w:p>
        </w:tc>
        <w:tc>
          <w:tcPr>
            <w:tcW w:w="0" w:type="auto"/>
          </w:tcPr>
          <w:p w14:paraId="3F6CC568"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A-to-SA</w:t>
            </w:r>
          </w:p>
        </w:tc>
        <w:tc>
          <w:tcPr>
            <w:tcW w:w="0" w:type="auto"/>
          </w:tcPr>
          <w:p w14:paraId="4ADDEAE4" w14:textId="04F4A550"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3E890AF0" w14:textId="2BB665AB"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A75786C" w14:textId="0488421F"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7999BE6" w14:textId="769C4A80"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7F8339AD" w14:textId="77777777">
        <w:trPr>
          <w:jc w:val="center"/>
        </w:trPr>
        <w:tc>
          <w:tcPr>
            <w:tcW w:w="0" w:type="auto"/>
            <w:vMerge/>
          </w:tcPr>
          <w:p w14:paraId="7C918168" w14:textId="77777777" w:rsidR="00467E68" w:rsidRPr="00467E68" w:rsidRDefault="00467E68" w:rsidP="00467E68">
            <w:pPr>
              <w:keepNext/>
              <w:keepLines/>
              <w:spacing w:after="0"/>
              <w:jc w:val="center"/>
              <w:rPr>
                <w:rFonts w:ascii="Arial" w:hAnsi="Arial" w:cs="Arial"/>
                <w:sz w:val="14"/>
                <w:szCs w:val="14"/>
                <w:lang w:eastAsia="zh-CN"/>
              </w:rPr>
            </w:pPr>
          </w:p>
        </w:tc>
        <w:tc>
          <w:tcPr>
            <w:tcW w:w="0" w:type="auto"/>
          </w:tcPr>
          <w:p w14:paraId="751E7AD9"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A-to-A</w:t>
            </w:r>
          </w:p>
        </w:tc>
        <w:tc>
          <w:tcPr>
            <w:tcW w:w="0" w:type="auto"/>
          </w:tcPr>
          <w:p w14:paraId="2D5BD1A4" w14:textId="376BB90E"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36864F54" w14:textId="02CD44DD"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99E1FAF" w14:textId="2533EA33"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2325212" w14:textId="20A9FA9D"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3F57E304" w14:textId="77777777">
        <w:trPr>
          <w:jc w:val="center"/>
        </w:trPr>
        <w:tc>
          <w:tcPr>
            <w:tcW w:w="0" w:type="auto"/>
            <w:vMerge w:val="restart"/>
          </w:tcPr>
          <w:p w14:paraId="6848AA71"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Horizontal </w:t>
            </w:r>
          </w:p>
          <w:p w14:paraId="46BF8FFC"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3E0395B5" w14:textId="77777777" w:rsidR="00467E68" w:rsidRPr="00467E68" w:rsidRDefault="00467E68" w:rsidP="00467E6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2A930E75" w14:textId="15C8DC14"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669E5FD7" w14:textId="37A85757"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64CFA3EE" w14:textId="6AC1EFD5"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0CD0BFB9" w14:textId="45D0AA79" w:rsidR="00467E68" w:rsidRPr="00467E68" w:rsidRDefault="00513146" w:rsidP="00467E6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467E68" w:rsidRPr="00467E68" w14:paraId="29877DEC" w14:textId="77777777">
        <w:trPr>
          <w:jc w:val="center"/>
        </w:trPr>
        <w:tc>
          <w:tcPr>
            <w:tcW w:w="0" w:type="auto"/>
            <w:vMerge/>
          </w:tcPr>
          <w:p w14:paraId="29ACDCE2" w14:textId="77777777" w:rsidR="00467E68" w:rsidRPr="00467E68" w:rsidRDefault="00467E68" w:rsidP="00467E68">
            <w:pPr>
              <w:keepNext/>
              <w:keepLines/>
              <w:spacing w:after="0"/>
              <w:jc w:val="center"/>
              <w:rPr>
                <w:rFonts w:ascii="Arial" w:hAnsi="Arial" w:cs="Arial"/>
                <w:sz w:val="14"/>
                <w:szCs w:val="14"/>
                <w:lang w:eastAsia="x-none"/>
              </w:rPr>
            </w:pPr>
          </w:p>
        </w:tc>
        <w:tc>
          <w:tcPr>
            <w:tcW w:w="0" w:type="auto"/>
          </w:tcPr>
          <w:p w14:paraId="67A28811"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A-to-SA</w:t>
            </w:r>
          </w:p>
        </w:tc>
        <w:tc>
          <w:tcPr>
            <w:tcW w:w="0" w:type="auto"/>
          </w:tcPr>
          <w:p w14:paraId="614AD655" w14:textId="0ECEE09C" w:rsidR="00467E68" w:rsidRPr="003D46A4" w:rsidRDefault="00887A2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0F0D52C6" w14:textId="79EF451E" w:rsidR="00467E68" w:rsidRPr="003D46A4" w:rsidRDefault="00887A2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0D2D2BE2" w14:textId="4DF97861" w:rsidR="00467E68" w:rsidRPr="003D46A4" w:rsidRDefault="00887A2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18F92830"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57±10 (R4-2506307)</w:t>
            </w:r>
          </w:p>
        </w:tc>
      </w:tr>
      <w:tr w:rsidR="00467E68" w:rsidRPr="00467E68" w14:paraId="1DD577C6" w14:textId="77777777" w:rsidTr="0063530E">
        <w:trPr>
          <w:trHeight w:val="141"/>
          <w:jc w:val="center"/>
        </w:trPr>
        <w:tc>
          <w:tcPr>
            <w:tcW w:w="0" w:type="auto"/>
            <w:vMerge/>
          </w:tcPr>
          <w:p w14:paraId="4DF6A152" w14:textId="77777777" w:rsidR="00467E68" w:rsidRPr="00467E68" w:rsidRDefault="00467E68" w:rsidP="00467E68">
            <w:pPr>
              <w:keepNext/>
              <w:keepLines/>
              <w:spacing w:after="0"/>
              <w:jc w:val="center"/>
              <w:rPr>
                <w:rFonts w:ascii="Arial" w:hAnsi="Arial" w:cs="Arial"/>
                <w:sz w:val="14"/>
                <w:szCs w:val="14"/>
                <w:lang w:eastAsia="x-none"/>
              </w:rPr>
            </w:pPr>
          </w:p>
        </w:tc>
        <w:tc>
          <w:tcPr>
            <w:tcW w:w="0" w:type="auto"/>
          </w:tcPr>
          <w:p w14:paraId="0997B7C9" w14:textId="77777777" w:rsidR="00467E68" w:rsidRPr="003D46A4" w:rsidRDefault="00467E68"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A-to-A</w:t>
            </w:r>
          </w:p>
        </w:tc>
        <w:tc>
          <w:tcPr>
            <w:tcW w:w="0" w:type="auto"/>
          </w:tcPr>
          <w:p w14:paraId="1C724A33" w14:textId="4E0E3FC5" w:rsidR="00467E68" w:rsidRPr="003D46A4" w:rsidRDefault="00887A2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6795587F" w14:textId="7FF5113E" w:rsidR="00467E68" w:rsidRPr="003D46A4" w:rsidRDefault="00887A2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6770F566" w14:textId="250859F5" w:rsidR="00467E68" w:rsidRPr="003D46A4" w:rsidRDefault="00887A26" w:rsidP="00467E6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0A8EA826" w14:textId="11CA69C5" w:rsidR="00467E68" w:rsidRPr="003D46A4" w:rsidRDefault="00467E68" w:rsidP="00B44999">
            <w:pPr>
              <w:keepNext/>
              <w:keepLines/>
              <w:spacing w:after="0"/>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54±10 (R4-2506307)</w:t>
            </w:r>
          </w:p>
        </w:tc>
      </w:tr>
    </w:tbl>
    <w:p w14:paraId="2160A2BA" w14:textId="77777777" w:rsidR="00467E68" w:rsidRPr="00467E68" w:rsidRDefault="00467E68" w:rsidP="00467E68">
      <w:pPr>
        <w:spacing w:after="120"/>
      </w:pPr>
    </w:p>
    <w:p w14:paraId="7CB1136A" w14:textId="11D85D0E" w:rsidR="00D55F01" w:rsidRDefault="00110D45" w:rsidP="005F623E">
      <w:pPr>
        <w:spacing w:after="120"/>
      </w:pPr>
      <w:r>
        <w:t>T</w:t>
      </w:r>
      <w:r w:rsidR="00B93B00">
        <w:t xml:space="preserve">o get better </w:t>
      </w:r>
      <w:r w:rsidR="00B87290">
        <w:t>understanding</w:t>
      </w:r>
      <w:r w:rsidR="00B93B00">
        <w:t xml:space="preserve"> on coupling loss variations, different co-location scenarios, </w:t>
      </w:r>
      <w:r w:rsidR="00FC68EF">
        <w:t xml:space="preserve">coupling loss types, </w:t>
      </w:r>
      <w:r w:rsidR="00B87290">
        <w:t>frequencies</w:t>
      </w:r>
      <w:r w:rsidR="00FC68EF">
        <w:t xml:space="preserve"> was studied based on network simulation results (S) and measurement results </w:t>
      </w:r>
      <w:r w:rsidR="00B87290">
        <w:t>(M)</w:t>
      </w:r>
      <w:r w:rsidR="00FC68EF">
        <w:t>.</w:t>
      </w:r>
      <w:r>
        <w:t xml:space="preserve"> </w:t>
      </w:r>
    </w:p>
    <w:p w14:paraId="0B07F679" w14:textId="1D4DC52A" w:rsidR="00D55F01" w:rsidRDefault="00F63D05" w:rsidP="005F623E">
      <w:pPr>
        <w:spacing w:after="120"/>
      </w:pPr>
      <w:r>
        <w:t>T</w:t>
      </w:r>
      <w:r w:rsidR="007B28A9">
        <w:t>wo typical co-location scenarios</w:t>
      </w:r>
      <w:r w:rsidR="00DE3D2C">
        <w:t xml:space="preserve"> </w:t>
      </w:r>
      <w:r w:rsidR="001E7233">
        <w:t xml:space="preserve">are </w:t>
      </w:r>
      <w:r w:rsidR="00DE3D2C">
        <w:t>defined as:</w:t>
      </w:r>
      <w:r w:rsidR="007B28A9">
        <w:t xml:space="preserve"> </w:t>
      </w:r>
    </w:p>
    <w:p w14:paraId="0AFAAD1F" w14:textId="27F7340E" w:rsidR="005F623E" w:rsidRPr="00467E68" w:rsidRDefault="005F623E" w:rsidP="005F623E">
      <w:pPr>
        <w:numPr>
          <w:ilvl w:val="0"/>
          <w:numId w:val="9"/>
        </w:numPr>
        <w:spacing w:after="120"/>
      </w:pPr>
      <w:r w:rsidRPr="00467E68">
        <w:t>Vertical separation</w:t>
      </w:r>
      <w:r w:rsidR="00DE3D2C">
        <w:t>: Where two BS is mounted on top of each other in the same tower</w:t>
      </w:r>
      <w:r w:rsidR="00DA1755">
        <w:t>.</w:t>
      </w:r>
      <w:r w:rsidRPr="00467E68">
        <w:t xml:space="preserve"> </w:t>
      </w:r>
    </w:p>
    <w:p w14:paraId="10C394A9" w14:textId="779F3EBB" w:rsidR="005F623E" w:rsidRDefault="005F623E" w:rsidP="00467E68">
      <w:pPr>
        <w:numPr>
          <w:ilvl w:val="0"/>
          <w:numId w:val="9"/>
        </w:numPr>
        <w:spacing w:after="120"/>
      </w:pPr>
      <w:r w:rsidRPr="00467E68">
        <w:t>Horizontal separation</w:t>
      </w:r>
      <w:r w:rsidR="00DE3D2C">
        <w:t xml:space="preserve">: Where two BS is mounted on a wall </w:t>
      </w:r>
      <w:r w:rsidRPr="00467E68">
        <w:t xml:space="preserve">side-by-side separated 0.1 m, according to </w:t>
      </w:r>
      <w:r w:rsidR="00DE3D2C">
        <w:t xml:space="preserve">description in </w:t>
      </w:r>
      <w:r w:rsidRPr="00467E68">
        <w:t xml:space="preserve">TS 38.104, </w:t>
      </w:r>
      <w:r w:rsidR="00DE3D2C">
        <w:t>c</w:t>
      </w:r>
      <w:r w:rsidRPr="00467E68">
        <w:t>lause 4.9</w:t>
      </w:r>
      <w:r w:rsidR="00DA1755">
        <w:t>.</w:t>
      </w:r>
    </w:p>
    <w:p w14:paraId="134F6B1A" w14:textId="721EB7DF" w:rsidR="00467E68" w:rsidRPr="00467E68" w:rsidRDefault="00DE3D2C" w:rsidP="00230512">
      <w:pPr>
        <w:spacing w:after="120"/>
      </w:pPr>
      <w:r>
        <w:t xml:space="preserve">Since the individual requirements </w:t>
      </w:r>
      <w:r w:rsidR="00527F30">
        <w:t>for an AAS BS would need different type of coupling loss assumption for requirement derivation</w:t>
      </w:r>
      <w:r w:rsidR="00467E68" w:rsidRPr="00467E68">
        <w:t xml:space="preserve"> different coupling types</w:t>
      </w:r>
      <w:r w:rsidR="00230512">
        <w:t xml:space="preserve"> was studied</w:t>
      </w:r>
      <w:r w:rsidR="00467E68" w:rsidRPr="00467E68">
        <w:t xml:space="preserve">: </w:t>
      </w:r>
    </w:p>
    <w:p w14:paraId="68CC7A64" w14:textId="77777777" w:rsidR="00467E68" w:rsidRPr="00467E68" w:rsidRDefault="00467E68" w:rsidP="00467E68">
      <w:pPr>
        <w:numPr>
          <w:ilvl w:val="0"/>
          <w:numId w:val="9"/>
        </w:numPr>
        <w:spacing w:after="120"/>
      </w:pPr>
      <w:r w:rsidRPr="00467E68">
        <w:t>Sub-Array-to-Sub-Array (SA-to-SA) coupling loss</w:t>
      </w:r>
    </w:p>
    <w:p w14:paraId="07804624" w14:textId="77777777" w:rsidR="00467E68" w:rsidRPr="00467E68" w:rsidRDefault="00467E68" w:rsidP="00467E68">
      <w:pPr>
        <w:numPr>
          <w:ilvl w:val="0"/>
          <w:numId w:val="9"/>
        </w:numPr>
        <w:spacing w:after="120"/>
      </w:pPr>
      <w:r w:rsidRPr="00467E68">
        <w:t>Array-to-Sub-Array (A-to-SA) coupling loss</w:t>
      </w:r>
    </w:p>
    <w:p w14:paraId="5F0F9790" w14:textId="77777777" w:rsidR="00467E68" w:rsidRPr="00467E68" w:rsidRDefault="00467E68" w:rsidP="00467E68">
      <w:pPr>
        <w:numPr>
          <w:ilvl w:val="0"/>
          <w:numId w:val="9"/>
        </w:numPr>
        <w:spacing w:after="120"/>
      </w:pPr>
      <w:r w:rsidRPr="00467E68">
        <w:t>Array-to-Array (A-to-A) coupling loss</w:t>
      </w:r>
    </w:p>
    <w:p w14:paraId="61BDED8B" w14:textId="427CE74C" w:rsidR="00467E68" w:rsidRPr="00467E68" w:rsidRDefault="00467E68" w:rsidP="00403F66">
      <w:pPr>
        <w:pStyle w:val="BodyText"/>
      </w:pPr>
      <w:r w:rsidRPr="00467E68">
        <w:t xml:space="preserve">For the table entries left blank </w:t>
      </w:r>
      <w:r w:rsidR="00817EBE">
        <w:t xml:space="preserve">(marked with FFS) </w:t>
      </w:r>
      <w:r w:rsidRPr="00467E68">
        <w:t xml:space="preserve">no information have been provided to RAN4, which would indicate that the work is not complete. Even though the coupling loss evaluation is not complete for all relevant cases, it’s clear that the outcome indicates that the assumption of a fixed BS-to-BS port coupling loss assumed to 30 dB for FR1 is not relevant anymore, especially not for AAS BS operating in the upper region of FR1. From the combined result from measurements and simulations it can be concluded that the coupling loss varies considering all scenarios, </w:t>
      </w:r>
      <w:r w:rsidR="009A4DAE">
        <w:t>frequencies</w:t>
      </w:r>
      <w:r w:rsidRPr="00467E68">
        <w:t xml:space="preserve"> and coupling types. The general trend indicates that coupling loss increases for bands in the upper region of FR1.</w:t>
      </w:r>
      <w:r w:rsidR="00824152">
        <w:t xml:space="preserve"> The outcome from this work is captured in TR 37.941, clause 6.4.4.2.  </w:t>
      </w:r>
    </w:p>
    <w:p w14:paraId="4F0992AF" w14:textId="33A16C56" w:rsidR="004A2894" w:rsidRDefault="00467E68" w:rsidP="0062745C">
      <w:pPr>
        <w:pStyle w:val="BodyText"/>
      </w:pPr>
      <w:r w:rsidRPr="00467E68">
        <w:rPr>
          <w:b/>
          <w:bCs/>
          <w:u w:val="single"/>
        </w:rPr>
        <w:t xml:space="preserve">Observation </w:t>
      </w:r>
      <w:r w:rsidR="000E7C77">
        <w:rPr>
          <w:b/>
          <w:bCs/>
          <w:u w:val="single"/>
        </w:rPr>
        <w:t>1</w:t>
      </w:r>
      <w:r w:rsidRPr="00467E68">
        <w:rPr>
          <w:b/>
          <w:bCs/>
          <w:u w:val="single"/>
        </w:rPr>
        <w:t>:</w:t>
      </w:r>
      <w:r w:rsidRPr="00467E68">
        <w:t xml:space="preserve"> It can be noticed that the coupling loss </w:t>
      </w:r>
      <w:r w:rsidR="004A2894">
        <w:t xml:space="preserve">evaluation </w:t>
      </w:r>
      <w:r w:rsidR="001C29D3">
        <w:t xml:space="preserve">from Rel-19 </w:t>
      </w:r>
      <w:r w:rsidR="004A2894">
        <w:t>is not</w:t>
      </w:r>
      <w:r w:rsidRPr="00467E68">
        <w:t xml:space="preserve"> complete</w:t>
      </w:r>
      <w:r w:rsidR="004A2894">
        <w:t xml:space="preserve"> for all relevant situations</w:t>
      </w:r>
      <w:r w:rsidRPr="00467E68">
        <w:t xml:space="preserve">. </w:t>
      </w:r>
    </w:p>
    <w:p w14:paraId="01B6E50E" w14:textId="06BF998B" w:rsidR="00A94FA9" w:rsidRDefault="00A94FA9" w:rsidP="0062745C">
      <w:pPr>
        <w:pStyle w:val="BodyText"/>
      </w:pPr>
      <w:r>
        <w:t xml:space="preserve">As </w:t>
      </w:r>
      <w:r w:rsidR="0044607A">
        <w:t>expected,</w:t>
      </w:r>
      <w:r>
        <w:t xml:space="preserve"> vertical separation </w:t>
      </w:r>
      <w:r w:rsidR="00BF110C">
        <w:t>results in higher coupling loss</w:t>
      </w:r>
      <w:r w:rsidR="00434C78">
        <w:t xml:space="preserve">, hence horizontal separation is seen as the </w:t>
      </w:r>
      <w:r w:rsidR="003D46A4">
        <w:t>worst-case</w:t>
      </w:r>
      <w:r w:rsidR="00434C78">
        <w:t xml:space="preserve"> co-location scenario. </w:t>
      </w:r>
    </w:p>
    <w:p w14:paraId="62F995ED" w14:textId="27D3E769" w:rsidR="001810E2" w:rsidRDefault="00805495" w:rsidP="0062745C">
      <w:pPr>
        <w:pStyle w:val="BodyText"/>
      </w:pPr>
      <w:r>
        <w:t>Regarding coupling loss type of interest for co-location requirement level derivation</w:t>
      </w:r>
      <w:r w:rsidR="004576DF">
        <w:t xml:space="preserve">, it can be noticed that </w:t>
      </w:r>
      <w:r w:rsidR="007236AB">
        <w:t xml:space="preserve">SA-to-SA is easy to measure, but not </w:t>
      </w:r>
      <w:proofErr w:type="gramStart"/>
      <w:r w:rsidR="007236AB">
        <w:t xml:space="preserve">really </w:t>
      </w:r>
      <w:r w:rsidR="006F1A83">
        <w:t>relevant</w:t>
      </w:r>
      <w:proofErr w:type="gramEnd"/>
      <w:r w:rsidR="007236AB">
        <w:t xml:space="preserve"> for requirement derivation.</w:t>
      </w:r>
      <w:r w:rsidR="00F424FA">
        <w:t xml:space="preserve"> The cases </w:t>
      </w:r>
      <w:r w:rsidR="00641A89">
        <w:t xml:space="preserve">to focus on is marked in </w:t>
      </w:r>
      <w:r w:rsidR="00641A89" w:rsidRPr="00C06438">
        <w:rPr>
          <w:b/>
          <w:bCs/>
          <w:color w:val="538135" w:themeColor="accent6" w:themeShade="BF"/>
        </w:rPr>
        <w:t>bold green</w:t>
      </w:r>
      <w:r w:rsidR="00641A89">
        <w:t xml:space="preserve"> text i</w:t>
      </w:r>
      <w:r w:rsidR="00C06438">
        <w:t>n</w:t>
      </w:r>
      <w:r w:rsidR="00641A89">
        <w:t xml:space="preserve"> tables above. </w:t>
      </w:r>
      <w:r w:rsidR="007236AB">
        <w:t xml:space="preserve"> </w:t>
      </w:r>
    </w:p>
    <w:p w14:paraId="6D92FBD1" w14:textId="4B5D22B7" w:rsidR="002E2479" w:rsidRDefault="00467E68" w:rsidP="0062745C">
      <w:pPr>
        <w:pStyle w:val="BodyText"/>
      </w:pPr>
      <w:r w:rsidRPr="00467E68">
        <w:lastRenderedPageBreak/>
        <w:t>RAN4 need to further evaluate BS-to-BS coupling loss for different coupling situations relevant for considered requirements.</w:t>
      </w:r>
      <w:r w:rsidR="00847AE5">
        <w:t xml:space="preserve"> </w:t>
      </w:r>
      <w:r w:rsidR="00F87CD2">
        <w:t xml:space="preserve">Related to the technical background, </w:t>
      </w:r>
      <w:r w:rsidR="0048040E">
        <w:t xml:space="preserve">RAN4 observed that the BS-to-BS coupling loss typically is larger than 30 dB for bands in the upper region of FR1. </w:t>
      </w:r>
    </w:p>
    <w:p w14:paraId="0FD97BF8" w14:textId="6C5AAC5A" w:rsidR="00F87CD2" w:rsidRDefault="00FD4322" w:rsidP="0062745C">
      <w:pPr>
        <w:pStyle w:val="BodyText"/>
      </w:pPr>
      <w:r>
        <w:t xml:space="preserve">This will have </w:t>
      </w:r>
      <w:r w:rsidR="006C6629">
        <w:t>significantly</w:t>
      </w:r>
      <w:r>
        <w:t xml:space="preserve"> impact on the requirement derivation for each specific co-location requirement. </w:t>
      </w:r>
      <w:r w:rsidR="00BC294E">
        <w:t xml:space="preserve">As a summary, the requirement </w:t>
      </w:r>
      <w:r w:rsidR="00502BD0">
        <w:t>background</w:t>
      </w:r>
      <w:r w:rsidR="00BC294E">
        <w:t xml:space="preserve"> for how the requirement levels </w:t>
      </w:r>
      <w:r w:rsidR="00384B02">
        <w:t>is</w:t>
      </w:r>
      <w:r w:rsidR="00BC294E">
        <w:t xml:space="preserve"> derived is </w:t>
      </w:r>
      <w:r w:rsidR="00502BD0">
        <w:t>captured</w:t>
      </w:r>
      <w:r w:rsidR="00BC294E">
        <w:t xml:space="preserve"> in TR 37.941, clause </w:t>
      </w:r>
      <w:r w:rsidR="00502BD0">
        <w:t>6.4.4.3. It can be concluded that with larger coupling loss</w:t>
      </w:r>
      <w:r w:rsidR="00C83928">
        <w:t xml:space="preserve"> test aspects</w:t>
      </w:r>
      <w:r w:rsidR="00312A6B">
        <w:t>, levels that can be detected in</w:t>
      </w:r>
      <w:r w:rsidR="00384B02">
        <w:t xml:space="preserve"> OTA test ranges using regular OTA parameters needs further considerations. </w:t>
      </w:r>
    </w:p>
    <w:p w14:paraId="46D3B5E7" w14:textId="52C5F0FD" w:rsidR="00384B02" w:rsidRDefault="00384B02" w:rsidP="0062745C">
      <w:pPr>
        <w:pStyle w:val="BodyText"/>
      </w:pPr>
      <w:r w:rsidRPr="00DA1755">
        <w:rPr>
          <w:b/>
          <w:bCs/>
          <w:u w:val="single"/>
        </w:rPr>
        <w:t xml:space="preserve">Observation </w:t>
      </w:r>
      <w:r w:rsidR="000E7C77">
        <w:rPr>
          <w:b/>
          <w:bCs/>
          <w:u w:val="single"/>
        </w:rPr>
        <w:t>2</w:t>
      </w:r>
      <w:r w:rsidRPr="00DA1755">
        <w:rPr>
          <w:b/>
          <w:bCs/>
          <w:u w:val="single"/>
        </w:rPr>
        <w:t>:</w:t>
      </w:r>
      <w:r>
        <w:t xml:space="preserve"> </w:t>
      </w:r>
      <w:r w:rsidR="005C59F6">
        <w:t xml:space="preserve">If the </w:t>
      </w:r>
      <w:r w:rsidR="003B490C">
        <w:t xml:space="preserve">requirement background is changed using a </w:t>
      </w:r>
      <w:r w:rsidR="005C59F6">
        <w:t xml:space="preserve">coupling loss </w:t>
      </w:r>
      <w:r w:rsidR="003B490C">
        <w:t>assumption larger than before</w:t>
      </w:r>
      <w:r w:rsidR="003E2A00">
        <w:t xml:space="preserve"> also the testability aspects needs to be considered. Eventually, the requirement can be defined in such </w:t>
      </w:r>
      <w:r w:rsidR="00847AE5">
        <w:t>a way</w:t>
      </w:r>
      <w:r w:rsidR="003E2A00">
        <w:t xml:space="preserve"> </w:t>
      </w:r>
      <w:r w:rsidR="00446211">
        <w:t>that</w:t>
      </w:r>
      <w:r w:rsidR="003E2A00">
        <w:t xml:space="preserve"> regular OTA parameters can be used </w:t>
      </w:r>
      <w:r w:rsidR="00446211">
        <w:t xml:space="preserve">and tested in regular OTA test ranges avoiding </w:t>
      </w:r>
      <w:r w:rsidR="00B27278">
        <w:t xml:space="preserve">any specific CLTA to be used. </w:t>
      </w:r>
      <w:r w:rsidR="00446211">
        <w:t xml:space="preserve"> </w:t>
      </w:r>
    </w:p>
    <w:p w14:paraId="353DF2DB" w14:textId="730AD8C9" w:rsidR="0067123A" w:rsidRDefault="00501CA2" w:rsidP="0062745C">
      <w:pPr>
        <w:pStyle w:val="BodyText"/>
      </w:pPr>
      <w:r>
        <w:t>In TR 37.941, clause 6.4.4.4</w:t>
      </w:r>
      <w:r w:rsidR="00C144C9">
        <w:t xml:space="preserve"> findings related to using alternatives to CLTA</w:t>
      </w:r>
      <w:r w:rsidR="00FF5A43">
        <w:t xml:space="preserve"> to improve conformance testing. Instead of using a CLTA according to </w:t>
      </w:r>
      <w:r w:rsidR="0059459D">
        <w:t>description in TS 38.141</w:t>
      </w:r>
      <w:r w:rsidR="00D37DAA">
        <w:t>-</w:t>
      </w:r>
      <w:r w:rsidR="0059459D">
        <w:t xml:space="preserve">2, clause </w:t>
      </w:r>
      <w:r w:rsidR="00041182">
        <w:t>4.12</w:t>
      </w:r>
      <w:r w:rsidR="0059459D">
        <w:t>, a wide band horn antenna was considered. It can be concluded that it is not straight forward to use a</w:t>
      </w:r>
      <w:r w:rsidR="009B20EA">
        <w:t>n</w:t>
      </w:r>
      <w:r w:rsidR="0059459D">
        <w:t xml:space="preserve"> </w:t>
      </w:r>
      <w:r w:rsidR="00FC132B">
        <w:t>alternative</w:t>
      </w:r>
      <w:r w:rsidR="006760D7">
        <w:t xml:space="preserve"> antenna and expect to get the same results. If the requirement levels </w:t>
      </w:r>
      <w:r w:rsidR="00CC7869">
        <w:t>were</w:t>
      </w:r>
      <w:r w:rsidR="006760D7">
        <w:t xml:space="preserve"> defined based on OTA parameters </w:t>
      </w:r>
      <w:r w:rsidR="001D44AD">
        <w:t xml:space="preserve">defined in the near-field region alternative antennas could be used. </w:t>
      </w:r>
    </w:p>
    <w:p w14:paraId="1E08844E" w14:textId="0EBAFA45" w:rsidR="0067123A" w:rsidRDefault="00FC132B" w:rsidP="0062745C">
      <w:pPr>
        <w:pStyle w:val="BodyText"/>
      </w:pPr>
      <w:r w:rsidRPr="00DA1755">
        <w:rPr>
          <w:b/>
          <w:bCs/>
          <w:u w:val="single"/>
        </w:rPr>
        <w:t xml:space="preserve">Observation </w:t>
      </w:r>
      <w:r w:rsidR="000E7C77">
        <w:rPr>
          <w:b/>
          <w:bCs/>
          <w:u w:val="single"/>
        </w:rPr>
        <w:t>3</w:t>
      </w:r>
      <w:r w:rsidRPr="00DA1755">
        <w:rPr>
          <w:b/>
          <w:bCs/>
          <w:u w:val="single"/>
        </w:rPr>
        <w:t>:</w:t>
      </w:r>
      <w:r>
        <w:t xml:space="preserve"> </w:t>
      </w:r>
      <w:r w:rsidR="0055177F">
        <w:t>In Rel-19 it was concluded that t</w:t>
      </w:r>
      <w:r w:rsidR="00CC7869" w:rsidRPr="00CC7869">
        <w:t xml:space="preserve">here is no straightforward one-to-one translation to use wideband horn antenna as CLTA with the current CLTA arrangement. </w:t>
      </w:r>
    </w:p>
    <w:p w14:paraId="0B03E27A" w14:textId="77777777" w:rsidR="006924B3" w:rsidRDefault="006924B3" w:rsidP="0062745C">
      <w:pPr>
        <w:pStyle w:val="BodyText"/>
      </w:pPr>
    </w:p>
    <w:p w14:paraId="0DD2175D" w14:textId="2911CB17" w:rsidR="007B726B" w:rsidRPr="00B80164" w:rsidRDefault="006924B3" w:rsidP="00403F66">
      <w:pPr>
        <w:pStyle w:val="BodyText"/>
        <w:numPr>
          <w:ilvl w:val="1"/>
          <w:numId w:val="5"/>
        </w:numPr>
        <w:ind w:hanging="720"/>
        <w:rPr>
          <w:rFonts w:ascii="Arial" w:hAnsi="Arial" w:cs="Arial"/>
          <w:sz w:val="28"/>
          <w:szCs w:val="28"/>
        </w:rPr>
      </w:pPr>
      <w:r w:rsidRPr="00B80164">
        <w:rPr>
          <w:rFonts w:ascii="Arial" w:hAnsi="Arial" w:cs="Arial"/>
          <w:sz w:val="28"/>
          <w:szCs w:val="28"/>
        </w:rPr>
        <w:t>Enhancement of co-location requirements</w:t>
      </w:r>
    </w:p>
    <w:p w14:paraId="5FBA67DB" w14:textId="410C4BF3" w:rsidR="006924B3" w:rsidRDefault="006924B3" w:rsidP="006924B3">
      <w:pPr>
        <w:pStyle w:val="BodyText"/>
      </w:pPr>
      <w:r>
        <w:t xml:space="preserve">For Rel-20 WI the </w:t>
      </w:r>
      <w:r w:rsidR="004A5D48">
        <w:t>technical j</w:t>
      </w:r>
      <w:r>
        <w:t>ustification</w:t>
      </w:r>
      <w:r w:rsidR="004A5D48">
        <w:t xml:space="preserve"> in the WID can be summarized as:</w:t>
      </w:r>
    </w:p>
    <w:p w14:paraId="64AE7F60" w14:textId="77777777" w:rsidR="006924B3" w:rsidRPr="00403F66" w:rsidRDefault="006924B3" w:rsidP="006924B3">
      <w:pPr>
        <w:pStyle w:val="BodyText"/>
        <w:rPr>
          <w:i/>
          <w:iCs/>
        </w:rPr>
      </w:pPr>
      <w:r w:rsidRPr="00403F66">
        <w:rPr>
          <w:i/>
          <w:iCs/>
        </w:rPr>
        <w:t xml:space="preserve">The upper bands in NR FR1 are becoming more important. </w:t>
      </w:r>
      <w:proofErr w:type="gramStart"/>
      <w:r w:rsidRPr="00403F66">
        <w:rPr>
          <w:i/>
          <w:iCs/>
        </w:rPr>
        <w:t>A number of</w:t>
      </w:r>
      <w:proofErr w:type="gramEnd"/>
      <w:r w:rsidRPr="00403F66">
        <w:rPr>
          <w:i/>
          <w:iCs/>
        </w:rPr>
        <w:t xml:space="preserve"> issues for BS type 1-O requirements were discussed in the previous releases. To make BS type 1-O more relevant for AAS BS operating in the upper bands of FR1, RAN4 need to investigate and enhance the co-location requirements.</w:t>
      </w:r>
    </w:p>
    <w:p w14:paraId="2617C356" w14:textId="719C3649" w:rsidR="006924B3" w:rsidRDefault="00284E17" w:rsidP="006924B3">
      <w:pPr>
        <w:pStyle w:val="BodyText"/>
      </w:pPr>
      <w:r>
        <w:t xml:space="preserve">The </w:t>
      </w:r>
      <w:r w:rsidR="006924B3">
        <w:t xml:space="preserve">objective </w:t>
      </w:r>
      <w:r>
        <w:t>in the WID captured two</w:t>
      </w:r>
      <w:r w:rsidR="006924B3">
        <w:t xml:space="preserve"> options</w:t>
      </w:r>
      <w:r>
        <w:t xml:space="preserve"> on how to improve co-location requirements:</w:t>
      </w:r>
    </w:p>
    <w:p w14:paraId="3405D319" w14:textId="376D1105" w:rsidR="006924B3" w:rsidRPr="00403F66" w:rsidRDefault="006924B3" w:rsidP="006924B3">
      <w:pPr>
        <w:pStyle w:val="BodyText"/>
        <w:rPr>
          <w:i/>
          <w:iCs/>
        </w:rPr>
      </w:pPr>
      <w:r w:rsidRPr="00403F66">
        <w:rPr>
          <w:i/>
          <w:iCs/>
        </w:rPr>
        <w:t>Enhancement of co-location requirements</w:t>
      </w:r>
      <w:r w:rsidR="00F14B5B">
        <w:rPr>
          <w:i/>
          <w:iCs/>
        </w:rPr>
        <w:t>:</w:t>
      </w:r>
      <w:r w:rsidRPr="00403F66">
        <w:rPr>
          <w:i/>
          <w:iCs/>
        </w:rPr>
        <w:t xml:space="preserve"> </w:t>
      </w:r>
    </w:p>
    <w:p w14:paraId="5E8036A1" w14:textId="51A4DA0A" w:rsidR="006924B3" w:rsidRPr="00403F66" w:rsidRDefault="006924B3" w:rsidP="006924B3">
      <w:pPr>
        <w:pStyle w:val="BodyText"/>
        <w:rPr>
          <w:i/>
          <w:iCs/>
        </w:rPr>
      </w:pPr>
      <w:r w:rsidRPr="00403F66">
        <w:rPr>
          <w:i/>
          <w:iCs/>
        </w:rPr>
        <w:t>Enhancement of co-location requirements for BS type 1-O for upper frequencies of FR1 targeting above 3.3</w:t>
      </w:r>
      <w:r w:rsidR="00D90E5E">
        <w:rPr>
          <w:i/>
          <w:iCs/>
        </w:rPr>
        <w:t xml:space="preserve"> </w:t>
      </w:r>
      <w:r w:rsidRPr="00403F66">
        <w:rPr>
          <w:i/>
          <w:iCs/>
        </w:rPr>
        <w:t>GHz</w:t>
      </w:r>
    </w:p>
    <w:p w14:paraId="3340410F" w14:textId="77777777" w:rsidR="00F14B5B" w:rsidRDefault="006924B3" w:rsidP="006924B3">
      <w:pPr>
        <w:pStyle w:val="BodyText"/>
        <w:numPr>
          <w:ilvl w:val="0"/>
          <w:numId w:val="9"/>
        </w:numPr>
        <w:rPr>
          <w:i/>
          <w:iCs/>
        </w:rPr>
      </w:pPr>
      <w:r w:rsidRPr="00403F66">
        <w:rPr>
          <w:i/>
          <w:iCs/>
        </w:rPr>
        <w:t>Evaluate impact of Rel-19 BS-to-BS isolation findings captured in TR 37.941 (clause 6.4.4) on OTA co-location requirements.</w:t>
      </w:r>
    </w:p>
    <w:p w14:paraId="426F5248" w14:textId="77777777" w:rsidR="00F14B5B" w:rsidRDefault="006924B3" w:rsidP="006924B3">
      <w:pPr>
        <w:pStyle w:val="BodyText"/>
        <w:numPr>
          <w:ilvl w:val="0"/>
          <w:numId w:val="9"/>
        </w:numPr>
        <w:rPr>
          <w:i/>
          <w:iCs/>
        </w:rPr>
      </w:pPr>
      <w:r w:rsidRPr="00403F66">
        <w:rPr>
          <w:i/>
          <w:iCs/>
        </w:rPr>
        <w:t>Consider impact on the following OTA co location requirements:</w:t>
      </w:r>
    </w:p>
    <w:p w14:paraId="1CF4284D" w14:textId="706E1253" w:rsidR="007968FB" w:rsidRPr="007968FB" w:rsidRDefault="007968FB" w:rsidP="007968FB">
      <w:pPr>
        <w:pStyle w:val="BodyText"/>
        <w:numPr>
          <w:ilvl w:val="1"/>
          <w:numId w:val="9"/>
        </w:numPr>
        <w:rPr>
          <w:i/>
          <w:iCs/>
        </w:rPr>
      </w:pPr>
      <w:r>
        <w:rPr>
          <w:i/>
          <w:iCs/>
        </w:rPr>
        <w:t>Co-location t</w:t>
      </w:r>
      <w:r w:rsidRPr="001F54FF">
        <w:rPr>
          <w:i/>
          <w:iCs/>
        </w:rPr>
        <w:t>ransmitter spurious emission requirement</w:t>
      </w:r>
    </w:p>
    <w:p w14:paraId="6B667685" w14:textId="1051609D" w:rsidR="00F14B5B" w:rsidRPr="00F14B5B" w:rsidRDefault="00F14B5B" w:rsidP="00F14B5B">
      <w:pPr>
        <w:pStyle w:val="BodyText"/>
        <w:numPr>
          <w:ilvl w:val="1"/>
          <w:numId w:val="9"/>
        </w:numPr>
        <w:rPr>
          <w:i/>
          <w:iCs/>
        </w:rPr>
      </w:pPr>
      <w:r w:rsidRPr="001F54FF">
        <w:rPr>
          <w:i/>
          <w:iCs/>
        </w:rPr>
        <w:t xml:space="preserve">Co-location </w:t>
      </w:r>
      <w:r w:rsidR="007968FB">
        <w:rPr>
          <w:i/>
          <w:iCs/>
        </w:rPr>
        <w:t>receiver o</w:t>
      </w:r>
      <w:r w:rsidR="00D90E5E">
        <w:rPr>
          <w:i/>
          <w:iCs/>
        </w:rPr>
        <w:t>ut-of-band bl</w:t>
      </w:r>
      <w:r w:rsidR="007968FB">
        <w:rPr>
          <w:i/>
          <w:iCs/>
        </w:rPr>
        <w:t>ocking</w:t>
      </w:r>
      <w:r w:rsidRPr="001F54FF">
        <w:rPr>
          <w:i/>
          <w:iCs/>
        </w:rPr>
        <w:t xml:space="preserve"> requirement</w:t>
      </w:r>
    </w:p>
    <w:p w14:paraId="21C87FCF" w14:textId="400A6F8E" w:rsidR="00F14B5B" w:rsidRDefault="006924B3" w:rsidP="006924B3">
      <w:pPr>
        <w:pStyle w:val="BodyText"/>
        <w:numPr>
          <w:ilvl w:val="1"/>
          <w:numId w:val="9"/>
        </w:numPr>
        <w:rPr>
          <w:i/>
          <w:iCs/>
        </w:rPr>
      </w:pPr>
      <w:r w:rsidRPr="00403F66">
        <w:rPr>
          <w:i/>
          <w:iCs/>
        </w:rPr>
        <w:t>Transmitter OFF power requirement</w:t>
      </w:r>
    </w:p>
    <w:p w14:paraId="6A4C888A" w14:textId="17D3B9F9" w:rsidR="007968FB" w:rsidRPr="007968FB" w:rsidRDefault="007968FB" w:rsidP="007968FB">
      <w:pPr>
        <w:pStyle w:val="BodyText"/>
        <w:numPr>
          <w:ilvl w:val="1"/>
          <w:numId w:val="9"/>
        </w:numPr>
        <w:rPr>
          <w:i/>
          <w:iCs/>
        </w:rPr>
      </w:pPr>
      <w:r>
        <w:rPr>
          <w:i/>
          <w:iCs/>
        </w:rPr>
        <w:t>T</w:t>
      </w:r>
      <w:r w:rsidRPr="001F54FF">
        <w:rPr>
          <w:i/>
          <w:iCs/>
        </w:rPr>
        <w:t>ransmitter intermodulation requirement</w:t>
      </w:r>
    </w:p>
    <w:p w14:paraId="2B5482AC" w14:textId="77777777" w:rsidR="00667E59" w:rsidRDefault="006924B3" w:rsidP="006924B3">
      <w:pPr>
        <w:pStyle w:val="BodyText"/>
        <w:numPr>
          <w:ilvl w:val="0"/>
          <w:numId w:val="9"/>
        </w:numPr>
        <w:rPr>
          <w:i/>
          <w:iCs/>
        </w:rPr>
      </w:pPr>
      <w:r w:rsidRPr="00403F66">
        <w:rPr>
          <w:i/>
          <w:iCs/>
        </w:rPr>
        <w:t>Enhance OTA co-location requirements</w:t>
      </w:r>
      <w:r w:rsidR="00667E59">
        <w:rPr>
          <w:i/>
          <w:iCs/>
        </w:rPr>
        <w:t xml:space="preserve"> by </w:t>
      </w:r>
      <w:r w:rsidRPr="00403F66">
        <w:rPr>
          <w:i/>
          <w:iCs/>
        </w:rPr>
        <w:t>Improv</w:t>
      </w:r>
      <w:r w:rsidR="00667E59">
        <w:rPr>
          <w:i/>
          <w:iCs/>
        </w:rPr>
        <w:t>ing</w:t>
      </w:r>
      <w:r w:rsidRPr="00403F66">
        <w:rPr>
          <w:i/>
          <w:iCs/>
        </w:rPr>
        <w:t xml:space="preserve"> the core requirements with reasonable expected BS-to-BS isolation for the upper FR1 frequencies. Two options will be considered</w:t>
      </w:r>
    </w:p>
    <w:p w14:paraId="106E746B" w14:textId="77777777" w:rsidR="00667E59" w:rsidRDefault="006924B3" w:rsidP="006924B3">
      <w:pPr>
        <w:pStyle w:val="BodyText"/>
        <w:numPr>
          <w:ilvl w:val="1"/>
          <w:numId w:val="9"/>
        </w:numPr>
        <w:rPr>
          <w:i/>
          <w:iCs/>
        </w:rPr>
      </w:pPr>
      <w:r w:rsidRPr="00403F66">
        <w:rPr>
          <w:i/>
          <w:iCs/>
        </w:rPr>
        <w:t>Option 1: Investigate and improve CLRA concept (check robustness)</w:t>
      </w:r>
    </w:p>
    <w:p w14:paraId="523B16CB" w14:textId="606E93CE" w:rsidR="006924B3" w:rsidRPr="00403F66" w:rsidRDefault="006924B3" w:rsidP="00403F66">
      <w:pPr>
        <w:pStyle w:val="BodyText"/>
        <w:numPr>
          <w:ilvl w:val="1"/>
          <w:numId w:val="9"/>
        </w:numPr>
        <w:rPr>
          <w:i/>
          <w:iCs/>
        </w:rPr>
      </w:pPr>
      <w:r w:rsidRPr="00403F66">
        <w:rPr>
          <w:i/>
          <w:iCs/>
        </w:rPr>
        <w:t>Option 2: Investigate possibility to define requirements using the existing OTA metrics (such as TRP, EIRP, EIS</w:t>
      </w:r>
      <w:r w:rsidR="001969B0">
        <w:rPr>
          <w:i/>
          <w:iCs/>
        </w:rPr>
        <w:t>, field strength</w:t>
      </w:r>
      <w:r w:rsidR="00CF1940">
        <w:rPr>
          <w:i/>
          <w:iCs/>
        </w:rPr>
        <w:t>, …</w:t>
      </w:r>
      <w:r w:rsidRPr="00403F66">
        <w:rPr>
          <w:i/>
          <w:iCs/>
        </w:rPr>
        <w:t>), if any</w:t>
      </w:r>
    </w:p>
    <w:p w14:paraId="7F276432" w14:textId="53CB34F4" w:rsidR="000418F9" w:rsidRDefault="00B66004" w:rsidP="006924B3">
      <w:pPr>
        <w:pStyle w:val="BodyText"/>
      </w:pPr>
      <w:r>
        <w:t xml:space="preserve">It can be noticed that </w:t>
      </w:r>
      <w:r w:rsidR="005B02D5">
        <w:t>O</w:t>
      </w:r>
      <w:r>
        <w:t xml:space="preserve">ption 1 and </w:t>
      </w:r>
      <w:r w:rsidR="005B02D5">
        <w:t>O</w:t>
      </w:r>
      <w:r>
        <w:t xml:space="preserve">ption 2 is not mutual exclusive. Both </w:t>
      </w:r>
      <w:r w:rsidR="006758DB">
        <w:t>options can be considered. RAN4 can later de</w:t>
      </w:r>
      <w:r w:rsidR="00DF08BF">
        <w:t xml:space="preserve">cide if </w:t>
      </w:r>
      <w:r w:rsidR="005B02D5">
        <w:t>enhancements</w:t>
      </w:r>
      <w:r w:rsidR="00DF08BF">
        <w:t xml:space="preserve"> related to both option</w:t>
      </w:r>
      <w:r w:rsidR="005B02D5">
        <w:t>s</w:t>
      </w:r>
      <w:r w:rsidR="00DF08BF">
        <w:t xml:space="preserve"> can solve </w:t>
      </w:r>
      <w:r w:rsidR="005B02D5">
        <w:t>identified</w:t>
      </w:r>
      <w:r w:rsidR="00DF08BF">
        <w:t xml:space="preserve"> technical issues </w:t>
      </w:r>
      <w:r w:rsidR="005B02D5">
        <w:t xml:space="preserve">related to bands in the upper region of FR1. </w:t>
      </w:r>
    </w:p>
    <w:p w14:paraId="76AE9465" w14:textId="7C55FCCA" w:rsidR="00ED19D1" w:rsidRDefault="00ED19D1" w:rsidP="006924B3">
      <w:pPr>
        <w:pStyle w:val="BodyText"/>
      </w:pPr>
      <w:r w:rsidRPr="001F54FF">
        <w:rPr>
          <w:b/>
          <w:bCs/>
          <w:u w:val="single"/>
        </w:rPr>
        <w:t xml:space="preserve">Observation </w:t>
      </w:r>
      <w:r w:rsidR="000E7C77">
        <w:rPr>
          <w:b/>
          <w:bCs/>
          <w:u w:val="single"/>
        </w:rPr>
        <w:t>4</w:t>
      </w:r>
      <w:r w:rsidRPr="001F54FF">
        <w:rPr>
          <w:b/>
          <w:bCs/>
          <w:u w:val="single"/>
        </w:rPr>
        <w:t>:</w:t>
      </w:r>
      <w:r>
        <w:t xml:space="preserve"> </w:t>
      </w:r>
      <w:r w:rsidR="00D23F24">
        <w:t xml:space="preserve">For Rel-20, </w:t>
      </w:r>
      <w:r>
        <w:t xml:space="preserve">Option 1 and Option 2 </w:t>
      </w:r>
      <w:r w:rsidR="00F81EF8">
        <w:t>are</w:t>
      </w:r>
      <w:r>
        <w:t xml:space="preserve"> not mutual</w:t>
      </w:r>
      <w:r w:rsidR="00F81EF8">
        <w:t>ly</w:t>
      </w:r>
      <w:r>
        <w:t xml:space="preserve"> exclusive.</w:t>
      </w:r>
      <w:r w:rsidR="00B80048">
        <w:t xml:space="preserve"> </w:t>
      </w:r>
      <w:r>
        <w:t>For both Option 1 and Option 2, simulation results will be need</w:t>
      </w:r>
      <w:r w:rsidR="00F81EF8">
        <w:t>ed</w:t>
      </w:r>
      <w:r>
        <w:t>.</w:t>
      </w:r>
      <w:r w:rsidR="00B80048">
        <w:t xml:space="preserve"> </w:t>
      </w:r>
      <w:r>
        <w:t xml:space="preserve"> </w:t>
      </w:r>
    </w:p>
    <w:p w14:paraId="42F3F74D" w14:textId="77777777" w:rsidR="00E06AB7" w:rsidRDefault="00D05216" w:rsidP="00E06AB7">
      <w:r>
        <w:t xml:space="preserve">Regarding Option 2, it is worth to point out that </w:t>
      </w:r>
      <w:r w:rsidR="00B80048">
        <w:t xml:space="preserve">for </w:t>
      </w:r>
      <w:r>
        <w:t xml:space="preserve">existing parameters </w:t>
      </w:r>
      <w:r w:rsidR="005C1ABA">
        <w:t xml:space="preserve">(such as TRP, EIRP and EIS) are related to other OTA parameters such as power density and field strength that can be more suitable for defining </w:t>
      </w:r>
      <w:r w:rsidR="00AD60FE">
        <w:t xml:space="preserve">requirements to captured near-field effects due to BS co-location close to each other. </w:t>
      </w:r>
    </w:p>
    <w:p w14:paraId="1A3DA82F" w14:textId="77777777" w:rsidR="00E06AB7" w:rsidRPr="0008518E" w:rsidRDefault="00E06AB7" w:rsidP="0008518E">
      <w:pPr>
        <w:rPr>
          <w:rFonts w:ascii="Arial" w:hAnsi="Arial" w:cs="Arial"/>
          <w:sz w:val="24"/>
          <w:szCs w:val="24"/>
        </w:rPr>
      </w:pPr>
    </w:p>
    <w:p w14:paraId="1B1B6A3D" w14:textId="78B49639" w:rsidR="00D5244C" w:rsidRPr="00B80164" w:rsidRDefault="00DA1755" w:rsidP="00403F66">
      <w:pPr>
        <w:pStyle w:val="BodyText"/>
        <w:numPr>
          <w:ilvl w:val="1"/>
          <w:numId w:val="5"/>
        </w:numPr>
        <w:ind w:hanging="720"/>
        <w:rPr>
          <w:rFonts w:ascii="Arial" w:hAnsi="Arial" w:cs="Arial"/>
          <w:sz w:val="28"/>
          <w:szCs w:val="28"/>
        </w:rPr>
      </w:pPr>
      <w:r w:rsidRPr="00B80164">
        <w:rPr>
          <w:rFonts w:ascii="Arial" w:hAnsi="Arial" w:cs="Arial"/>
          <w:sz w:val="28"/>
          <w:szCs w:val="28"/>
        </w:rPr>
        <w:lastRenderedPageBreak/>
        <w:t>Work plan</w:t>
      </w:r>
    </w:p>
    <w:p w14:paraId="5377E968" w14:textId="5E10C64E" w:rsidR="00DA1755" w:rsidRDefault="00DA5F87" w:rsidP="00DA1755">
      <w:r>
        <w:t xml:space="preserve">In Rel-20 a work package with the objective to improve and </w:t>
      </w:r>
      <w:r w:rsidR="00852DC0">
        <w:t>enhance</w:t>
      </w:r>
      <w:r>
        <w:t xml:space="preserve"> the co-location requirement for BS type 1-O</w:t>
      </w:r>
      <w:r w:rsidR="00BB4C97">
        <w:t xml:space="preserve"> for frequencies above 3.3 GHz was included in BS RF requirement evolution </w:t>
      </w:r>
      <w:r w:rsidR="00852DC0">
        <w:t xml:space="preserve">phase 2 WI. The work package is </w:t>
      </w:r>
      <w:r w:rsidR="00AA60C9">
        <w:t>supposed to run over complete Rel-20</w:t>
      </w:r>
      <w:r w:rsidR="00B86016">
        <w:t xml:space="preserve">, starting at RAN4#116-bis </w:t>
      </w:r>
      <w:r w:rsidR="00F90AAF">
        <w:t xml:space="preserve">October 2025 </w:t>
      </w:r>
      <w:r w:rsidR="00B86016">
        <w:t xml:space="preserve">and expected to end </w:t>
      </w:r>
      <w:r w:rsidR="00F90AAF">
        <w:t>at RAN4#</w:t>
      </w:r>
      <w:r w:rsidR="0056138D">
        <w:t>124</w:t>
      </w:r>
      <w:r w:rsidR="006C3808">
        <w:t xml:space="preserve"> August 2027 </w:t>
      </w:r>
      <w:r w:rsidR="00B47D9A">
        <w:t>including</w:t>
      </w:r>
      <w:r w:rsidR="00AA60C9">
        <w:t xml:space="preserve"> both BS RF core aspects and </w:t>
      </w:r>
      <w:r w:rsidR="006C3808">
        <w:t>conformance</w:t>
      </w:r>
      <w:r w:rsidR="00AA60C9">
        <w:t xml:space="preserve"> test </w:t>
      </w:r>
      <w:r w:rsidR="006C3808">
        <w:t>aspects</w:t>
      </w:r>
      <w:r w:rsidR="00AA60C9">
        <w:t xml:space="preserve">. The time allocation is </w:t>
      </w:r>
      <w:r w:rsidR="00B47D9A">
        <w:t>0.25 to 0.5 TU considering the split between other work packa</w:t>
      </w:r>
      <w:r w:rsidR="006C3808">
        <w:t>ges</w:t>
      </w:r>
      <w:r w:rsidR="00B47D9A">
        <w:t xml:space="preserve"> in the same WI.</w:t>
      </w:r>
    </w:p>
    <w:p w14:paraId="70429EAF" w14:textId="02C0AB1E" w:rsidR="006E0184" w:rsidRDefault="00BF2306" w:rsidP="0062745C">
      <w:pPr>
        <w:pStyle w:val="BodyText"/>
      </w:pPr>
      <w:r>
        <w:t xml:space="preserve">Based on Rel-19, it can be concluded that </w:t>
      </w:r>
      <w:r w:rsidR="001974B6">
        <w:t xml:space="preserve">coupling loss </w:t>
      </w:r>
      <w:r w:rsidR="00AA1855">
        <w:t>evaluation</w:t>
      </w:r>
      <w:r w:rsidR="001974B6">
        <w:t xml:space="preserve"> for relevant </w:t>
      </w:r>
      <w:r w:rsidR="00AA1855">
        <w:t>situation</w:t>
      </w:r>
      <w:r w:rsidR="001974B6">
        <w:t xml:space="preserve"> is essential to improve co-location requirements. Therefore, we need to continue to </w:t>
      </w:r>
      <w:r w:rsidR="00AA1855">
        <w:t>evaluate</w:t>
      </w:r>
      <w:r w:rsidR="001974B6">
        <w:t xml:space="preserve"> </w:t>
      </w:r>
      <w:r w:rsidR="00FD2FD5">
        <w:t>coupling loss for inter-band and intra band situations</w:t>
      </w:r>
      <w:r w:rsidR="004F49A1">
        <w:t xml:space="preserve"> as indicated in Table 2.</w:t>
      </w:r>
      <w:r w:rsidR="00E06AB7">
        <w:t>3</w:t>
      </w:r>
      <w:r w:rsidR="004F49A1">
        <w:t>-1.</w:t>
      </w:r>
    </w:p>
    <w:p w14:paraId="4A83C7B5" w14:textId="34713FFE" w:rsidR="00955696" w:rsidRPr="003C0B2F" w:rsidRDefault="00955696" w:rsidP="00955696">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E06AB7">
        <w:rPr>
          <w:rFonts w:ascii="Arial" w:eastAsia="SimSun" w:hAnsi="Arial"/>
          <w:b/>
        </w:rPr>
        <w:t>3</w:t>
      </w:r>
      <w:r w:rsidRPr="003C0B2F">
        <w:rPr>
          <w:rFonts w:ascii="Arial" w:eastAsia="SimSun" w:hAnsi="Arial"/>
          <w:b/>
        </w:rPr>
        <w:t>-</w:t>
      </w:r>
      <w:r w:rsidR="00AA1855">
        <w:rPr>
          <w:rFonts w:ascii="Arial" w:eastAsia="SimSun" w:hAnsi="Arial"/>
          <w:b/>
        </w:rPr>
        <w:t>1</w:t>
      </w:r>
      <w:r w:rsidRPr="003C0B2F">
        <w:rPr>
          <w:rFonts w:ascii="Arial" w:eastAsia="SimSun" w:hAnsi="Arial"/>
          <w:b/>
        </w:rPr>
        <w:t xml:space="preserve">: </w:t>
      </w:r>
      <w:r>
        <w:rPr>
          <w:rFonts w:ascii="Arial" w:eastAsia="SimSun" w:hAnsi="Arial"/>
          <w:b/>
        </w:rPr>
        <w:t>Requirement derivation assumptions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6"/>
        <w:gridCol w:w="916"/>
        <w:gridCol w:w="1047"/>
        <w:gridCol w:w="6112"/>
      </w:tblGrid>
      <w:tr w:rsidR="00403F66" w:rsidRPr="000C0827" w14:paraId="74633A78" w14:textId="77777777">
        <w:trPr>
          <w:tblHeader/>
          <w:jc w:val="center"/>
        </w:trPr>
        <w:tc>
          <w:tcPr>
            <w:tcW w:w="0" w:type="auto"/>
          </w:tcPr>
          <w:p w14:paraId="3C91444B" w14:textId="77777777" w:rsidR="00955696" w:rsidRDefault="00955696">
            <w:pPr>
              <w:keepNext/>
              <w:keepLines/>
              <w:spacing w:after="0"/>
              <w:jc w:val="center"/>
              <w:rPr>
                <w:rFonts w:ascii="Arial" w:hAnsi="Arial"/>
                <w:b/>
                <w:sz w:val="18"/>
              </w:rPr>
            </w:pPr>
            <w:r>
              <w:rPr>
                <w:rFonts w:ascii="Arial" w:hAnsi="Arial"/>
                <w:b/>
                <w:sz w:val="18"/>
              </w:rPr>
              <w:t>Requirement</w:t>
            </w:r>
          </w:p>
        </w:tc>
        <w:tc>
          <w:tcPr>
            <w:tcW w:w="0" w:type="auto"/>
          </w:tcPr>
          <w:p w14:paraId="2BF5CD69" w14:textId="77777777" w:rsidR="00955696" w:rsidRDefault="00955696">
            <w:pPr>
              <w:keepNext/>
              <w:keepLines/>
              <w:spacing w:after="0"/>
              <w:jc w:val="center"/>
              <w:rPr>
                <w:rFonts w:ascii="Arial" w:hAnsi="Arial"/>
                <w:b/>
                <w:sz w:val="18"/>
              </w:rPr>
            </w:pPr>
            <w:r>
              <w:rPr>
                <w:rFonts w:ascii="Arial" w:hAnsi="Arial"/>
                <w:b/>
                <w:sz w:val="18"/>
              </w:rPr>
              <w:t xml:space="preserve">Coupling </w:t>
            </w:r>
          </w:p>
          <w:p w14:paraId="0FD5F8A8" w14:textId="77777777" w:rsidR="00955696" w:rsidRPr="000C0827" w:rsidRDefault="00955696">
            <w:pPr>
              <w:keepNext/>
              <w:keepLines/>
              <w:spacing w:after="0"/>
              <w:jc w:val="center"/>
              <w:rPr>
                <w:rFonts w:ascii="Arial" w:hAnsi="Arial"/>
                <w:b/>
                <w:sz w:val="18"/>
              </w:rPr>
            </w:pPr>
            <w:r>
              <w:rPr>
                <w:rFonts w:ascii="Arial" w:hAnsi="Arial"/>
                <w:b/>
                <w:sz w:val="18"/>
              </w:rPr>
              <w:t>type</w:t>
            </w:r>
          </w:p>
        </w:tc>
        <w:tc>
          <w:tcPr>
            <w:tcW w:w="0" w:type="auto"/>
          </w:tcPr>
          <w:p w14:paraId="1EB111C3" w14:textId="77777777" w:rsidR="00955696" w:rsidRDefault="00955696">
            <w:pPr>
              <w:keepNext/>
              <w:keepLines/>
              <w:spacing w:after="0"/>
              <w:jc w:val="center"/>
              <w:rPr>
                <w:rFonts w:ascii="Arial" w:hAnsi="Arial"/>
                <w:b/>
                <w:sz w:val="18"/>
              </w:rPr>
            </w:pPr>
            <w:r>
              <w:rPr>
                <w:rFonts w:ascii="Arial" w:hAnsi="Arial"/>
                <w:b/>
                <w:sz w:val="18"/>
              </w:rPr>
              <w:t xml:space="preserve">Frequency </w:t>
            </w:r>
          </w:p>
          <w:p w14:paraId="0A031952" w14:textId="77777777" w:rsidR="00955696" w:rsidRDefault="00955696">
            <w:pPr>
              <w:keepNext/>
              <w:keepLines/>
              <w:spacing w:after="0"/>
              <w:jc w:val="center"/>
              <w:rPr>
                <w:rFonts w:ascii="Arial" w:hAnsi="Arial"/>
                <w:b/>
                <w:sz w:val="18"/>
              </w:rPr>
            </w:pPr>
            <w:r>
              <w:rPr>
                <w:rFonts w:ascii="Arial" w:hAnsi="Arial"/>
                <w:b/>
                <w:sz w:val="18"/>
              </w:rPr>
              <w:t>aspect</w:t>
            </w:r>
          </w:p>
        </w:tc>
        <w:tc>
          <w:tcPr>
            <w:tcW w:w="0" w:type="auto"/>
          </w:tcPr>
          <w:p w14:paraId="33EF0A19" w14:textId="77777777" w:rsidR="00955696" w:rsidRDefault="00955696">
            <w:pPr>
              <w:keepNext/>
              <w:keepLines/>
              <w:spacing w:after="0"/>
              <w:jc w:val="center"/>
              <w:rPr>
                <w:rFonts w:ascii="Arial" w:hAnsi="Arial"/>
                <w:b/>
                <w:sz w:val="18"/>
              </w:rPr>
            </w:pPr>
            <w:r>
              <w:rPr>
                <w:rFonts w:ascii="Arial" w:hAnsi="Arial"/>
                <w:b/>
                <w:sz w:val="18"/>
              </w:rPr>
              <w:t>Description</w:t>
            </w:r>
          </w:p>
        </w:tc>
      </w:tr>
      <w:tr w:rsidR="00403F66" w:rsidRPr="000C0827" w14:paraId="4286FFCB" w14:textId="77777777">
        <w:trPr>
          <w:jc w:val="center"/>
        </w:trPr>
        <w:tc>
          <w:tcPr>
            <w:tcW w:w="0" w:type="auto"/>
          </w:tcPr>
          <w:p w14:paraId="1DC7022F" w14:textId="77777777" w:rsidR="00955696" w:rsidRDefault="00955696">
            <w:pPr>
              <w:keepNext/>
              <w:keepLines/>
              <w:spacing w:after="0"/>
              <w:jc w:val="center"/>
              <w:rPr>
                <w:rFonts w:ascii="Arial" w:hAnsi="Arial"/>
                <w:sz w:val="18"/>
                <w:szCs w:val="18"/>
                <w:lang w:eastAsia="zh-CN"/>
              </w:rPr>
            </w:pPr>
            <w:r>
              <w:rPr>
                <w:rFonts w:ascii="Arial" w:hAnsi="Arial"/>
                <w:sz w:val="18"/>
                <w:szCs w:val="18"/>
                <w:lang w:eastAsia="zh-CN"/>
              </w:rPr>
              <w:t>Transmitter spurious emission</w:t>
            </w:r>
          </w:p>
        </w:tc>
        <w:tc>
          <w:tcPr>
            <w:tcW w:w="0" w:type="auto"/>
          </w:tcPr>
          <w:p w14:paraId="76AB90D3" w14:textId="77777777" w:rsidR="00955696" w:rsidRPr="000C0827" w:rsidRDefault="00955696">
            <w:pPr>
              <w:keepNext/>
              <w:keepLines/>
              <w:spacing w:after="0"/>
              <w:jc w:val="center"/>
              <w:rPr>
                <w:rFonts w:ascii="Arial" w:hAnsi="Arial"/>
                <w:sz w:val="18"/>
                <w:szCs w:val="18"/>
                <w:lang w:eastAsia="zh-CN"/>
              </w:rPr>
            </w:pPr>
            <w:r>
              <w:rPr>
                <w:rFonts w:ascii="Arial" w:hAnsi="Arial"/>
                <w:sz w:val="18"/>
                <w:szCs w:val="18"/>
                <w:lang w:eastAsia="zh-CN"/>
              </w:rPr>
              <w:t>A-to-A</w:t>
            </w:r>
          </w:p>
        </w:tc>
        <w:tc>
          <w:tcPr>
            <w:tcW w:w="0" w:type="auto"/>
          </w:tcPr>
          <w:p w14:paraId="2EDFE0FF" w14:textId="04178A1C" w:rsidR="00955696" w:rsidRDefault="00955696">
            <w:pPr>
              <w:keepNext/>
              <w:keepLines/>
              <w:spacing w:after="0"/>
              <w:jc w:val="center"/>
              <w:rPr>
                <w:rFonts w:ascii="Arial" w:hAnsi="Arial"/>
                <w:sz w:val="18"/>
                <w:szCs w:val="18"/>
                <w:lang w:eastAsia="zh-CN"/>
              </w:rPr>
            </w:pPr>
            <w:r>
              <w:rPr>
                <w:rFonts w:ascii="Arial" w:hAnsi="Arial"/>
                <w:sz w:val="18"/>
                <w:szCs w:val="18"/>
                <w:lang w:eastAsia="zh-CN"/>
              </w:rPr>
              <w:t>Inter</w:t>
            </w:r>
            <w:r w:rsidR="00AA1855">
              <w:rPr>
                <w:rFonts w:ascii="Arial" w:hAnsi="Arial"/>
                <w:sz w:val="18"/>
                <w:szCs w:val="18"/>
                <w:lang w:eastAsia="zh-CN"/>
              </w:rPr>
              <w:t>-</w:t>
            </w:r>
            <w:r>
              <w:rPr>
                <w:rFonts w:ascii="Arial" w:hAnsi="Arial"/>
                <w:sz w:val="18"/>
                <w:szCs w:val="18"/>
                <w:lang w:eastAsia="zh-CN"/>
              </w:rPr>
              <w:t>band</w:t>
            </w:r>
          </w:p>
        </w:tc>
        <w:tc>
          <w:tcPr>
            <w:tcW w:w="0" w:type="auto"/>
          </w:tcPr>
          <w:p w14:paraId="5DC7514E" w14:textId="77777777" w:rsidR="00955696" w:rsidRDefault="00955696">
            <w:pPr>
              <w:keepNext/>
              <w:keepLines/>
              <w:spacing w:after="0"/>
              <w:jc w:val="center"/>
              <w:rPr>
                <w:rFonts w:ascii="Arial" w:hAnsi="Arial"/>
                <w:sz w:val="18"/>
                <w:szCs w:val="18"/>
                <w:lang w:eastAsia="zh-CN"/>
              </w:rPr>
            </w:pPr>
            <w:r>
              <w:rPr>
                <w:rFonts w:ascii="Arial" w:hAnsi="Arial"/>
                <w:sz w:val="18"/>
                <w:szCs w:val="18"/>
                <w:lang w:eastAsia="zh-CN"/>
              </w:rPr>
              <w:t xml:space="preserve">The requirement is defined to protect another band, hence coupling between bands are relevant. The approach used to derive the requirement level is defined to consider A-to-A coupling. </w:t>
            </w:r>
          </w:p>
        </w:tc>
      </w:tr>
      <w:tr w:rsidR="00403F66" w:rsidRPr="000C0827" w14:paraId="0559E3E9" w14:textId="77777777">
        <w:trPr>
          <w:jc w:val="center"/>
        </w:trPr>
        <w:tc>
          <w:tcPr>
            <w:tcW w:w="0" w:type="auto"/>
          </w:tcPr>
          <w:p w14:paraId="500FDC25" w14:textId="77777777" w:rsidR="00955696" w:rsidRDefault="00955696">
            <w:pPr>
              <w:keepNext/>
              <w:keepLines/>
              <w:spacing w:after="0"/>
              <w:jc w:val="center"/>
              <w:rPr>
                <w:rFonts w:ascii="Arial" w:hAnsi="Arial"/>
                <w:sz w:val="18"/>
                <w:lang w:eastAsia="x-none"/>
              </w:rPr>
            </w:pPr>
            <w:r>
              <w:rPr>
                <w:rFonts w:ascii="Arial" w:hAnsi="Arial"/>
                <w:sz w:val="18"/>
                <w:lang w:eastAsia="x-none"/>
              </w:rPr>
              <w:t>Receiver out-of-band blocking</w:t>
            </w:r>
          </w:p>
        </w:tc>
        <w:tc>
          <w:tcPr>
            <w:tcW w:w="0" w:type="auto"/>
          </w:tcPr>
          <w:p w14:paraId="0B7D69A3" w14:textId="77777777" w:rsidR="00955696" w:rsidRPr="000C0827" w:rsidRDefault="00955696">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654A3ECC" w14:textId="598A4A50" w:rsidR="00955696" w:rsidRDefault="00955696">
            <w:pPr>
              <w:keepNext/>
              <w:keepLines/>
              <w:spacing w:after="0"/>
              <w:jc w:val="center"/>
              <w:rPr>
                <w:rFonts w:ascii="Arial" w:hAnsi="Arial"/>
                <w:sz w:val="18"/>
                <w:lang w:eastAsia="x-none"/>
              </w:rPr>
            </w:pPr>
            <w:r>
              <w:rPr>
                <w:rFonts w:ascii="Arial" w:hAnsi="Arial"/>
                <w:sz w:val="18"/>
                <w:lang w:eastAsia="x-none"/>
              </w:rPr>
              <w:t>Inter</w:t>
            </w:r>
            <w:r w:rsidR="00AA1855">
              <w:rPr>
                <w:rFonts w:ascii="Arial" w:hAnsi="Arial"/>
                <w:sz w:val="18"/>
                <w:lang w:eastAsia="x-none"/>
              </w:rPr>
              <w:t>-</w:t>
            </w:r>
            <w:r>
              <w:rPr>
                <w:rFonts w:ascii="Arial" w:hAnsi="Arial"/>
                <w:sz w:val="18"/>
                <w:lang w:eastAsia="x-none"/>
              </w:rPr>
              <w:t>band</w:t>
            </w:r>
          </w:p>
        </w:tc>
        <w:tc>
          <w:tcPr>
            <w:tcW w:w="0" w:type="auto"/>
          </w:tcPr>
          <w:p w14:paraId="6C57F4DE" w14:textId="77777777" w:rsidR="00955696" w:rsidRDefault="00955696">
            <w:pPr>
              <w:keepNext/>
              <w:keepLines/>
              <w:spacing w:after="0"/>
              <w:jc w:val="center"/>
              <w:rPr>
                <w:rFonts w:ascii="Arial" w:hAnsi="Arial"/>
                <w:sz w:val="18"/>
                <w:lang w:eastAsia="x-none"/>
              </w:rPr>
            </w:pPr>
            <w:r>
              <w:rPr>
                <w:rFonts w:ascii="Arial" w:hAnsi="Arial"/>
                <w:sz w:val="18"/>
                <w:szCs w:val="18"/>
                <w:lang w:eastAsia="zh-CN"/>
              </w:rPr>
              <w:t>The requirement is defined to protect another band, hence coupling between bands are relevant. Since the receiver blocking is related to induvial receiver branches, A-to-SA is considered when the requirement level is derived.</w:t>
            </w:r>
          </w:p>
        </w:tc>
      </w:tr>
      <w:tr w:rsidR="00403F66" w:rsidRPr="000C0827" w14:paraId="530B163D" w14:textId="77777777">
        <w:trPr>
          <w:jc w:val="center"/>
        </w:trPr>
        <w:tc>
          <w:tcPr>
            <w:tcW w:w="0" w:type="auto"/>
          </w:tcPr>
          <w:p w14:paraId="64890D7A" w14:textId="77777777" w:rsidR="00955696" w:rsidRDefault="00955696">
            <w:pPr>
              <w:keepNext/>
              <w:keepLines/>
              <w:spacing w:after="0"/>
              <w:jc w:val="center"/>
              <w:rPr>
                <w:rFonts w:ascii="Arial" w:hAnsi="Arial"/>
                <w:sz w:val="18"/>
                <w:lang w:eastAsia="x-none"/>
              </w:rPr>
            </w:pPr>
            <w:r>
              <w:rPr>
                <w:rFonts w:ascii="Arial" w:hAnsi="Arial"/>
                <w:sz w:val="18"/>
                <w:lang w:eastAsia="x-none"/>
              </w:rPr>
              <w:t>Transmitter OFF power</w:t>
            </w:r>
          </w:p>
        </w:tc>
        <w:tc>
          <w:tcPr>
            <w:tcW w:w="0" w:type="auto"/>
          </w:tcPr>
          <w:p w14:paraId="78D6E51F" w14:textId="77777777" w:rsidR="00955696" w:rsidRDefault="00955696">
            <w:pPr>
              <w:keepNext/>
              <w:keepLines/>
              <w:spacing w:after="0"/>
              <w:jc w:val="center"/>
              <w:rPr>
                <w:rFonts w:ascii="Arial" w:hAnsi="Arial"/>
                <w:sz w:val="18"/>
                <w:lang w:eastAsia="x-none"/>
              </w:rPr>
            </w:pPr>
            <w:r>
              <w:rPr>
                <w:rFonts w:ascii="Arial" w:hAnsi="Arial"/>
                <w:sz w:val="18"/>
                <w:lang w:eastAsia="x-none"/>
              </w:rPr>
              <w:t>A-to-A</w:t>
            </w:r>
          </w:p>
        </w:tc>
        <w:tc>
          <w:tcPr>
            <w:tcW w:w="0" w:type="auto"/>
          </w:tcPr>
          <w:p w14:paraId="6720D45D" w14:textId="5BF4BCAF" w:rsidR="00955696" w:rsidRPr="004D517B" w:rsidRDefault="00955696">
            <w:pPr>
              <w:keepNext/>
              <w:keepLines/>
              <w:spacing w:after="0"/>
              <w:jc w:val="center"/>
              <w:rPr>
                <w:rFonts w:ascii="Arial" w:hAnsi="Arial"/>
                <w:sz w:val="18"/>
                <w:szCs w:val="18"/>
                <w:lang w:eastAsia="x-none"/>
              </w:rPr>
            </w:pPr>
            <w:r>
              <w:rPr>
                <w:rFonts w:ascii="Arial" w:hAnsi="Arial"/>
                <w:sz w:val="18"/>
                <w:szCs w:val="18"/>
                <w:lang w:eastAsia="x-none"/>
              </w:rPr>
              <w:t>Intra</w:t>
            </w:r>
            <w:r w:rsidR="00AA1855">
              <w:rPr>
                <w:rFonts w:ascii="Arial" w:hAnsi="Arial"/>
                <w:sz w:val="18"/>
                <w:szCs w:val="18"/>
                <w:lang w:eastAsia="x-none"/>
              </w:rPr>
              <w:t>-</w:t>
            </w:r>
            <w:r>
              <w:rPr>
                <w:rFonts w:ascii="Arial" w:hAnsi="Arial"/>
                <w:sz w:val="18"/>
                <w:szCs w:val="18"/>
                <w:lang w:eastAsia="x-none"/>
              </w:rPr>
              <w:t>band</w:t>
            </w:r>
          </w:p>
        </w:tc>
        <w:tc>
          <w:tcPr>
            <w:tcW w:w="0" w:type="auto"/>
          </w:tcPr>
          <w:p w14:paraId="717FE898" w14:textId="0AD4D3FB" w:rsidR="00955696" w:rsidRDefault="00955696">
            <w:pPr>
              <w:keepNext/>
              <w:keepLines/>
              <w:spacing w:after="0"/>
              <w:jc w:val="center"/>
              <w:rPr>
                <w:rFonts w:ascii="Arial" w:hAnsi="Arial"/>
                <w:sz w:val="18"/>
                <w:szCs w:val="18"/>
                <w:lang w:eastAsia="x-none"/>
              </w:rPr>
            </w:pPr>
            <w:r>
              <w:rPr>
                <w:rFonts w:ascii="Arial" w:hAnsi="Arial"/>
                <w:sz w:val="18"/>
                <w:szCs w:val="18"/>
                <w:lang w:eastAsia="x-none"/>
              </w:rPr>
              <w:t xml:space="preserve">The requirement is defined for TDD operation to protect the neighbouring BS in the same network. </w:t>
            </w:r>
            <w:r w:rsidRPr="00EE17C1">
              <w:rPr>
                <w:rFonts w:ascii="Arial" w:hAnsi="Arial"/>
                <w:sz w:val="18"/>
                <w:szCs w:val="18"/>
                <w:lang w:eastAsia="x-none"/>
              </w:rPr>
              <w:t>The approach used to derive the requirement level is defined to consider A-to-A coupling</w:t>
            </w:r>
            <w:r>
              <w:rPr>
                <w:rFonts w:ascii="Arial" w:hAnsi="Arial"/>
                <w:sz w:val="18"/>
                <w:szCs w:val="18"/>
                <w:lang w:eastAsia="x-none"/>
              </w:rPr>
              <w:t xml:space="preserve"> within the same band</w:t>
            </w:r>
            <w:r w:rsidRPr="00EE17C1">
              <w:rPr>
                <w:rFonts w:ascii="Arial" w:hAnsi="Arial"/>
                <w:sz w:val="18"/>
                <w:szCs w:val="18"/>
                <w:lang w:eastAsia="x-none"/>
              </w:rPr>
              <w:t>.</w:t>
            </w:r>
            <w:r>
              <w:rPr>
                <w:rFonts w:ascii="Arial" w:hAnsi="Arial"/>
                <w:sz w:val="18"/>
                <w:szCs w:val="18"/>
                <w:lang w:eastAsia="x-none"/>
              </w:rPr>
              <w:t xml:space="preserve"> The A-to-A coupling for this requirement should be based on a neighbouring BS in the same network and </w:t>
            </w:r>
            <w:r w:rsidRPr="008B7E20">
              <w:rPr>
                <w:rFonts w:ascii="Arial" w:hAnsi="Arial"/>
                <w:b/>
                <w:bCs/>
                <w:sz w:val="18"/>
                <w:szCs w:val="18"/>
                <w:lang w:eastAsia="x-none"/>
              </w:rPr>
              <w:t>not</w:t>
            </w:r>
            <w:r>
              <w:rPr>
                <w:rFonts w:ascii="Arial" w:hAnsi="Arial"/>
                <w:sz w:val="18"/>
                <w:szCs w:val="18"/>
                <w:lang w:eastAsia="x-none"/>
              </w:rPr>
              <w:t xml:space="preserve"> side-by-side at the same site.</w:t>
            </w:r>
            <w:r w:rsidR="0026307A">
              <w:rPr>
                <w:rFonts w:ascii="Arial" w:hAnsi="Arial"/>
                <w:sz w:val="18"/>
                <w:szCs w:val="18"/>
                <w:lang w:eastAsia="x-none"/>
              </w:rPr>
              <w:t xml:space="preserve"> For this requirement the coupling loss between two </w:t>
            </w:r>
            <w:r w:rsidR="00554716">
              <w:rPr>
                <w:rFonts w:ascii="Arial" w:hAnsi="Arial"/>
                <w:sz w:val="18"/>
                <w:szCs w:val="18"/>
                <w:lang w:eastAsia="x-none"/>
              </w:rPr>
              <w:t>neighbouring</w:t>
            </w:r>
            <w:r w:rsidR="0026307A">
              <w:rPr>
                <w:rFonts w:ascii="Arial" w:hAnsi="Arial"/>
                <w:sz w:val="18"/>
                <w:szCs w:val="18"/>
                <w:lang w:eastAsia="x-none"/>
              </w:rPr>
              <w:t xml:space="preserve"> BS is </w:t>
            </w:r>
            <w:r w:rsidR="00554716">
              <w:rPr>
                <w:rFonts w:ascii="Arial" w:hAnsi="Arial"/>
                <w:sz w:val="18"/>
                <w:szCs w:val="18"/>
                <w:lang w:eastAsia="x-none"/>
              </w:rPr>
              <w:t xml:space="preserve">different cells should be considered. </w:t>
            </w:r>
            <w:r w:rsidR="00403F66">
              <w:rPr>
                <w:rFonts w:ascii="Arial" w:hAnsi="Arial"/>
                <w:sz w:val="18"/>
                <w:szCs w:val="18"/>
                <w:lang w:eastAsia="x-none"/>
              </w:rPr>
              <w:t>The coupling loss for this requirement can be evaluate</w:t>
            </w:r>
            <w:r w:rsidR="00CF1EE6">
              <w:rPr>
                <w:rFonts w:ascii="Arial" w:hAnsi="Arial"/>
                <w:sz w:val="18"/>
                <w:szCs w:val="18"/>
                <w:lang w:eastAsia="x-none"/>
              </w:rPr>
              <w:t>d</w:t>
            </w:r>
            <w:r w:rsidR="00403F66">
              <w:rPr>
                <w:rFonts w:ascii="Arial" w:hAnsi="Arial"/>
                <w:sz w:val="18"/>
                <w:szCs w:val="18"/>
                <w:lang w:eastAsia="x-none"/>
              </w:rPr>
              <w:t xml:space="preserve"> via network simulations using far-field assumptions. </w:t>
            </w:r>
          </w:p>
        </w:tc>
      </w:tr>
      <w:tr w:rsidR="00403F66" w:rsidRPr="000C0827" w14:paraId="6B7CD6FE" w14:textId="77777777">
        <w:trPr>
          <w:jc w:val="center"/>
        </w:trPr>
        <w:tc>
          <w:tcPr>
            <w:tcW w:w="0" w:type="auto"/>
          </w:tcPr>
          <w:p w14:paraId="6B610849" w14:textId="77777777" w:rsidR="00955696" w:rsidRDefault="00955696">
            <w:pPr>
              <w:keepNext/>
              <w:keepLines/>
              <w:spacing w:after="0"/>
              <w:jc w:val="center"/>
              <w:rPr>
                <w:rFonts w:ascii="Arial" w:hAnsi="Arial"/>
                <w:sz w:val="18"/>
                <w:lang w:eastAsia="x-none"/>
              </w:rPr>
            </w:pPr>
            <w:r>
              <w:rPr>
                <w:rFonts w:ascii="Arial" w:hAnsi="Arial"/>
                <w:sz w:val="18"/>
                <w:lang w:eastAsia="x-none"/>
              </w:rPr>
              <w:t>Transmitter intermodulation</w:t>
            </w:r>
          </w:p>
        </w:tc>
        <w:tc>
          <w:tcPr>
            <w:tcW w:w="0" w:type="auto"/>
          </w:tcPr>
          <w:p w14:paraId="0487C877" w14:textId="77777777" w:rsidR="00955696" w:rsidRDefault="00955696">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68223F17" w14:textId="5C379061" w:rsidR="00955696" w:rsidRDefault="00955696">
            <w:pPr>
              <w:keepNext/>
              <w:keepLines/>
              <w:spacing w:after="0"/>
              <w:jc w:val="center"/>
              <w:rPr>
                <w:rFonts w:ascii="Arial" w:hAnsi="Arial"/>
                <w:sz w:val="18"/>
                <w:lang w:eastAsia="x-none"/>
              </w:rPr>
            </w:pPr>
            <w:r>
              <w:rPr>
                <w:rFonts w:ascii="Arial" w:hAnsi="Arial"/>
                <w:sz w:val="18"/>
                <w:lang w:eastAsia="x-none"/>
              </w:rPr>
              <w:t>Intra</w:t>
            </w:r>
            <w:r w:rsidR="00AA1855">
              <w:rPr>
                <w:rFonts w:ascii="Arial" w:hAnsi="Arial"/>
                <w:sz w:val="18"/>
                <w:lang w:eastAsia="x-none"/>
              </w:rPr>
              <w:t>-</w:t>
            </w:r>
            <w:r>
              <w:rPr>
                <w:rFonts w:ascii="Arial" w:hAnsi="Arial"/>
                <w:sz w:val="18"/>
                <w:lang w:eastAsia="x-none"/>
              </w:rPr>
              <w:t>band</w:t>
            </w:r>
          </w:p>
        </w:tc>
        <w:tc>
          <w:tcPr>
            <w:tcW w:w="0" w:type="auto"/>
          </w:tcPr>
          <w:p w14:paraId="04DB4899" w14:textId="3DD2A6CB" w:rsidR="00955696" w:rsidRDefault="00955696">
            <w:pPr>
              <w:keepNext/>
              <w:keepLines/>
              <w:spacing w:after="0"/>
              <w:jc w:val="center"/>
              <w:rPr>
                <w:rFonts w:ascii="Arial" w:hAnsi="Arial"/>
                <w:sz w:val="18"/>
                <w:lang w:eastAsia="x-none"/>
              </w:rPr>
            </w:pPr>
            <w:r>
              <w:rPr>
                <w:rFonts w:ascii="Arial" w:hAnsi="Arial"/>
                <w:sz w:val="18"/>
                <w:lang w:eastAsia="x-none"/>
              </w:rPr>
              <w:t>This requirement is defined to guarantee tha</w:t>
            </w:r>
            <w:r w:rsidR="00962D00">
              <w:rPr>
                <w:rFonts w:ascii="Arial" w:hAnsi="Arial"/>
                <w:sz w:val="18"/>
                <w:lang w:eastAsia="x-none"/>
              </w:rPr>
              <w:t>t</w:t>
            </w:r>
            <w:r>
              <w:rPr>
                <w:rFonts w:ascii="Arial" w:hAnsi="Arial"/>
                <w:sz w:val="18"/>
                <w:lang w:eastAsia="x-none"/>
              </w:rPr>
              <w:t xml:space="preserve"> unwanted emission requirements is met in the case of an interferer signal. The interferer signal is injected within the band. </w:t>
            </w:r>
            <w:r w:rsidRPr="00097001">
              <w:rPr>
                <w:rFonts w:ascii="Arial" w:hAnsi="Arial"/>
                <w:sz w:val="18"/>
                <w:lang w:eastAsia="x-none"/>
              </w:rPr>
              <w:t xml:space="preserve">Since the </w:t>
            </w:r>
            <w:r>
              <w:rPr>
                <w:rFonts w:ascii="Arial" w:hAnsi="Arial"/>
                <w:sz w:val="18"/>
                <w:lang w:eastAsia="x-none"/>
              </w:rPr>
              <w:t>requirement is</w:t>
            </w:r>
            <w:r w:rsidRPr="00097001">
              <w:rPr>
                <w:rFonts w:ascii="Arial" w:hAnsi="Arial"/>
                <w:sz w:val="18"/>
                <w:lang w:eastAsia="x-none"/>
              </w:rPr>
              <w:t xml:space="preserve"> related to ind</w:t>
            </w:r>
            <w:r w:rsidR="00814654">
              <w:rPr>
                <w:rFonts w:ascii="Arial" w:hAnsi="Arial"/>
                <w:sz w:val="18"/>
                <w:lang w:eastAsia="x-none"/>
              </w:rPr>
              <w:t>i</w:t>
            </w:r>
            <w:r w:rsidRPr="00097001">
              <w:rPr>
                <w:rFonts w:ascii="Arial" w:hAnsi="Arial"/>
                <w:sz w:val="18"/>
                <w:lang w:eastAsia="x-none"/>
              </w:rPr>
              <w:t>vi</w:t>
            </w:r>
            <w:r w:rsidR="00814654">
              <w:rPr>
                <w:rFonts w:ascii="Arial" w:hAnsi="Arial"/>
                <w:sz w:val="18"/>
                <w:lang w:eastAsia="x-none"/>
              </w:rPr>
              <w:t>du</w:t>
            </w:r>
            <w:r w:rsidRPr="00097001">
              <w:rPr>
                <w:rFonts w:ascii="Arial" w:hAnsi="Arial"/>
                <w:sz w:val="18"/>
                <w:lang w:eastAsia="x-none"/>
              </w:rPr>
              <w:t xml:space="preserve">al </w:t>
            </w:r>
            <w:r>
              <w:rPr>
                <w:rFonts w:ascii="Arial" w:hAnsi="Arial"/>
                <w:sz w:val="18"/>
                <w:lang w:eastAsia="x-none"/>
              </w:rPr>
              <w:t>transmitter</w:t>
            </w:r>
            <w:r w:rsidRPr="00097001">
              <w:rPr>
                <w:rFonts w:ascii="Arial" w:hAnsi="Arial"/>
                <w:sz w:val="18"/>
                <w:lang w:eastAsia="x-none"/>
              </w:rPr>
              <w:t xml:space="preserve"> branches, A-to-SA is considered when the requirement level is derived.</w:t>
            </w:r>
          </w:p>
        </w:tc>
      </w:tr>
    </w:tbl>
    <w:p w14:paraId="3F4AFDAA" w14:textId="77777777" w:rsidR="004F49A1" w:rsidRDefault="004F49A1" w:rsidP="0062745C">
      <w:pPr>
        <w:pStyle w:val="BodyText"/>
      </w:pPr>
    </w:p>
    <w:p w14:paraId="7D454F79" w14:textId="3CF7528E" w:rsidR="0001531F" w:rsidRDefault="00FC6D13" w:rsidP="0062745C">
      <w:pPr>
        <w:pStyle w:val="BodyText"/>
      </w:pPr>
      <w:r>
        <w:t>For tower sharin</w:t>
      </w:r>
      <w:r w:rsidR="00162DB3">
        <w:t xml:space="preserve">g, transmitter spurious emission and receiver out-of-band blocking are the two essential co-location requirements. </w:t>
      </w:r>
      <w:r w:rsidR="0001531F">
        <w:t xml:space="preserve">Work to improve those should be </w:t>
      </w:r>
      <w:r w:rsidR="006D7DAD">
        <w:t>prioritized</w:t>
      </w:r>
      <w:r w:rsidR="00601585">
        <w:t xml:space="preserve">, hence studies to evaluate inter-band coupling loss cases </w:t>
      </w:r>
      <w:r w:rsidR="000F15C9">
        <w:t xml:space="preserve">should get priority before intra-band cases. </w:t>
      </w:r>
      <w:r w:rsidR="0001531F">
        <w:t xml:space="preserve"> </w:t>
      </w:r>
    </w:p>
    <w:p w14:paraId="27E7B059" w14:textId="4B1482DC" w:rsidR="003B37CF" w:rsidRDefault="003B37CF" w:rsidP="0062745C">
      <w:pPr>
        <w:pStyle w:val="BodyText"/>
      </w:pPr>
      <w:r>
        <w:t xml:space="preserve">Modelling </w:t>
      </w:r>
      <w:r w:rsidR="00AB51D8">
        <w:t xml:space="preserve">assumptions </w:t>
      </w:r>
      <w:r>
        <w:t xml:space="preserve">of inter-band emissions </w:t>
      </w:r>
      <w:r w:rsidR="00AB51D8">
        <w:t xml:space="preserve">needs to be agreed. These could be based on </w:t>
      </w:r>
      <w:r w:rsidR="000D1567">
        <w:t>TR 38.922, clause</w:t>
      </w:r>
      <w:r w:rsidR="00AB51D8">
        <w:t xml:space="preserve"> </w:t>
      </w:r>
      <w:r w:rsidR="003274B0">
        <w:t xml:space="preserve">7.3.2 in </w:t>
      </w:r>
      <w:r w:rsidR="009F2BE9">
        <w:t>[9]</w:t>
      </w:r>
      <w:r w:rsidR="00E24FA1">
        <w:t xml:space="preserve"> that suggests a way to model the average </w:t>
      </w:r>
      <w:r w:rsidR="00E26556">
        <w:t xml:space="preserve">directivity pattern based on a correlation parameter. A model to generate statistically distributed sample patterns </w:t>
      </w:r>
      <w:r w:rsidR="00F16474">
        <w:t>is</w:t>
      </w:r>
      <w:r w:rsidR="00E26556">
        <w:t xml:space="preserve"> also needed.</w:t>
      </w:r>
    </w:p>
    <w:p w14:paraId="69A05C69" w14:textId="39986926" w:rsidR="0001531F" w:rsidRDefault="0001531F" w:rsidP="0062745C">
      <w:pPr>
        <w:pStyle w:val="BodyText"/>
      </w:pPr>
      <w:r w:rsidRPr="00403F66">
        <w:rPr>
          <w:b/>
          <w:bCs/>
          <w:u w:val="single"/>
        </w:rPr>
        <w:t>Observation</w:t>
      </w:r>
      <w:r w:rsidR="000F15C9" w:rsidRPr="00403F66">
        <w:rPr>
          <w:b/>
          <w:bCs/>
          <w:u w:val="single"/>
        </w:rPr>
        <w:t xml:space="preserve"> </w:t>
      </w:r>
      <w:r w:rsidR="00E06AB7">
        <w:rPr>
          <w:b/>
          <w:bCs/>
          <w:u w:val="single"/>
        </w:rPr>
        <w:t>5</w:t>
      </w:r>
      <w:r w:rsidRPr="00403F66">
        <w:rPr>
          <w:b/>
          <w:bCs/>
          <w:u w:val="single"/>
        </w:rPr>
        <w:t>:</w:t>
      </w:r>
      <w:r>
        <w:t xml:space="preserve"> For tower</w:t>
      </w:r>
      <w:r w:rsidR="006D7DAD">
        <w:t xml:space="preserve"> sharing, transmitter </w:t>
      </w:r>
      <w:r w:rsidR="000F15C9">
        <w:t>spurious</w:t>
      </w:r>
      <w:r w:rsidR="006D7DAD">
        <w:t xml:space="preserve"> emission and receiver out-of-band blocking requirements are essential and should be </w:t>
      </w:r>
      <w:r w:rsidR="000F15C9">
        <w:t>prioriti</w:t>
      </w:r>
      <w:r w:rsidR="00772C34">
        <w:t>sed</w:t>
      </w:r>
      <w:r w:rsidR="006D7DAD">
        <w:t xml:space="preserve">. </w:t>
      </w:r>
    </w:p>
    <w:p w14:paraId="409B1CB6" w14:textId="3893288B" w:rsidR="003169A1" w:rsidRDefault="00B50A08" w:rsidP="0062745C">
      <w:pPr>
        <w:pStyle w:val="BodyText"/>
      </w:pPr>
      <w:r w:rsidRPr="003D46A4">
        <w:rPr>
          <w:b/>
          <w:bCs/>
          <w:u w:val="single"/>
        </w:rPr>
        <w:t>Observation 6:</w:t>
      </w:r>
      <w:r>
        <w:t xml:space="preserve"> </w:t>
      </w:r>
      <w:r w:rsidR="00F87E9F">
        <w:t xml:space="preserve">Transmitter OFF power requirement is not related to </w:t>
      </w:r>
      <w:r w:rsidR="000B03DE">
        <w:t xml:space="preserve">the </w:t>
      </w:r>
      <w:r w:rsidR="00F87E9F">
        <w:t>side-by-side co-location scenario. To derive proper requirement levels</w:t>
      </w:r>
      <w:r w:rsidR="00037B35">
        <w:t xml:space="preserve"> </w:t>
      </w:r>
      <w:r w:rsidR="00623E3A">
        <w:t xml:space="preserve">relevant parameters considering two </w:t>
      </w:r>
      <w:r w:rsidR="00A00FAC">
        <w:t xml:space="preserve">neighbouring BS in the same network should be considered. </w:t>
      </w:r>
    </w:p>
    <w:p w14:paraId="52FCAEFC" w14:textId="39D21425" w:rsidR="0035677A" w:rsidRDefault="0035677A" w:rsidP="0062745C">
      <w:pPr>
        <w:pStyle w:val="BodyText"/>
      </w:pPr>
      <w:r w:rsidRPr="003D46A4">
        <w:rPr>
          <w:b/>
          <w:bCs/>
          <w:u w:val="single"/>
        </w:rPr>
        <w:t>Observation 7:</w:t>
      </w:r>
      <w:r>
        <w:t xml:space="preserve"> </w:t>
      </w:r>
      <w:r w:rsidR="00EB27A8">
        <w:t xml:space="preserve">For </w:t>
      </w:r>
      <w:r w:rsidR="00442C18">
        <w:t xml:space="preserve">transmitter intermodulation </w:t>
      </w:r>
      <w:r w:rsidR="009128DF">
        <w:t xml:space="preserve">RAN4 should </w:t>
      </w:r>
      <w:r w:rsidR="001B6B22">
        <w:t xml:space="preserve">study </w:t>
      </w:r>
      <w:r w:rsidR="00015E35">
        <w:t xml:space="preserve">impact due to intra-system coupling and </w:t>
      </w:r>
      <w:r w:rsidR="00F413A9">
        <w:t>inter</w:t>
      </w:r>
      <w:r w:rsidR="00093429">
        <w:t xml:space="preserve">-system coupling </w:t>
      </w:r>
      <w:r w:rsidR="003F75DA">
        <w:t xml:space="preserve">for relevant AAS BS architectures </w:t>
      </w:r>
      <w:r w:rsidR="009F622C">
        <w:t>and conclude</w:t>
      </w:r>
      <w:r w:rsidR="00A67825">
        <w:t>.</w:t>
      </w:r>
      <w:r w:rsidR="00712863">
        <w:t xml:space="preserve"> </w:t>
      </w:r>
    </w:p>
    <w:p w14:paraId="062C7CF2" w14:textId="77777777" w:rsidR="00B876EE" w:rsidRDefault="00B876EE" w:rsidP="0062745C">
      <w:pPr>
        <w:pStyle w:val="BodyText"/>
      </w:pPr>
    </w:p>
    <w:p w14:paraId="780E561C" w14:textId="5661E646" w:rsidR="003E2A3B" w:rsidRDefault="00496A84" w:rsidP="0062745C">
      <w:pPr>
        <w:pStyle w:val="BodyText"/>
      </w:pPr>
      <w:r>
        <w:t>To progress the work</w:t>
      </w:r>
      <w:r w:rsidR="00506C30">
        <w:t xml:space="preserve"> a </w:t>
      </w:r>
      <w:r w:rsidR="004B7DEF">
        <w:t xml:space="preserve">work plan including a simulation campaign </w:t>
      </w:r>
      <w:r w:rsidR="00CA5556">
        <w:t xml:space="preserve">followed with requirement derivation and </w:t>
      </w:r>
      <w:r w:rsidR="00BA378E">
        <w:t xml:space="preserve">conformance test evaluation is needed. </w:t>
      </w:r>
      <w:r w:rsidR="00702E9D">
        <w:t xml:space="preserve">A work plan following </w:t>
      </w:r>
      <w:r w:rsidR="00A60FC9">
        <w:t xml:space="preserve">RAN4 way-of-working including </w:t>
      </w:r>
      <w:r w:rsidR="00D24C98">
        <w:t xml:space="preserve">an initial simulation </w:t>
      </w:r>
      <w:r w:rsidR="00B018A8">
        <w:t>campaign</w:t>
      </w:r>
      <w:r w:rsidR="00D24C98">
        <w:t xml:space="preserve"> </w:t>
      </w:r>
      <w:r w:rsidR="003310FF">
        <w:t xml:space="preserve">adopted for near-field simulations </w:t>
      </w:r>
      <w:r w:rsidR="00A33E40">
        <w:t xml:space="preserve">required for co-location requirements </w:t>
      </w:r>
      <w:r w:rsidR="00B018A8">
        <w:t>can be summarized as:</w:t>
      </w:r>
    </w:p>
    <w:p w14:paraId="1DD034C1" w14:textId="4F8786B8" w:rsidR="00593E49" w:rsidRDefault="00362A75" w:rsidP="00A822C6">
      <w:pPr>
        <w:pStyle w:val="BodyText"/>
        <w:numPr>
          <w:ilvl w:val="0"/>
          <w:numId w:val="11"/>
        </w:numPr>
      </w:pPr>
      <w:r>
        <w:t>For each</w:t>
      </w:r>
      <w:r w:rsidR="00EF7490">
        <w:t xml:space="preserve"> co-location requirement d</w:t>
      </w:r>
      <w:r w:rsidR="000B14BB">
        <w:t xml:space="preserve">efine co-location scenarios and define relevant simulation assumptions </w:t>
      </w:r>
      <w:r w:rsidR="005B72A5">
        <w:t xml:space="preserve">(ISD, Number of UEs, </w:t>
      </w:r>
      <w:r w:rsidR="00593E49">
        <w:t xml:space="preserve">BS height, BS array configuration, </w:t>
      </w:r>
      <w:r w:rsidR="00265EA4">
        <w:t>band combinations</w:t>
      </w:r>
      <w:r w:rsidR="00A41A15">
        <w:t xml:space="preserve">, </w:t>
      </w:r>
      <w:r w:rsidR="00593E49">
        <w:t>etc.)</w:t>
      </w:r>
      <w:r w:rsidR="00177048">
        <w:t>.</w:t>
      </w:r>
    </w:p>
    <w:p w14:paraId="3B57CCEF" w14:textId="2B0685C0" w:rsidR="00177048" w:rsidRDefault="00177048" w:rsidP="00A822C6">
      <w:pPr>
        <w:pStyle w:val="BodyText"/>
        <w:numPr>
          <w:ilvl w:val="0"/>
          <w:numId w:val="11"/>
        </w:numPr>
      </w:pPr>
      <w:r>
        <w:t xml:space="preserve">Define scope in terms of </w:t>
      </w:r>
      <w:r w:rsidR="000B6C53">
        <w:t>frequency ranges (</w:t>
      </w:r>
      <w:r w:rsidR="00EB5CE0">
        <w:t xml:space="preserve">e.g., 3, 4.9 and 7 GHz) </w:t>
      </w:r>
      <w:r w:rsidR="00EB590D">
        <w:t xml:space="preserve">for relevant </w:t>
      </w:r>
      <w:r w:rsidR="00EB5CE0">
        <w:t>inter-band and intra-band cases.</w:t>
      </w:r>
    </w:p>
    <w:p w14:paraId="07ADC9DB" w14:textId="49C362C1" w:rsidR="003E063C" w:rsidRDefault="003E063C" w:rsidP="00A822C6">
      <w:pPr>
        <w:pStyle w:val="BodyText"/>
        <w:numPr>
          <w:ilvl w:val="0"/>
          <w:numId w:val="11"/>
        </w:numPr>
      </w:pPr>
      <w:r>
        <w:t xml:space="preserve">Agree on </w:t>
      </w:r>
      <w:r w:rsidR="00D6624D">
        <w:t>models (e.g. out-of-band</w:t>
      </w:r>
      <w:r w:rsidR="007D4E8F">
        <w:t xml:space="preserve"> emission </w:t>
      </w:r>
      <w:r w:rsidR="00891ADB">
        <w:t xml:space="preserve">model </w:t>
      </w:r>
      <w:r w:rsidR="007D4E8F">
        <w:t>based on correlation factor</w:t>
      </w:r>
      <w:r w:rsidR="00891ADB">
        <w:t xml:space="preserve"> roll-off).</w:t>
      </w:r>
    </w:p>
    <w:p w14:paraId="4358149F" w14:textId="022B9CFF" w:rsidR="00563849" w:rsidRDefault="00350E2A" w:rsidP="00A822C6">
      <w:pPr>
        <w:pStyle w:val="BodyText"/>
        <w:numPr>
          <w:ilvl w:val="0"/>
          <w:numId w:val="11"/>
        </w:numPr>
      </w:pPr>
      <w:r>
        <w:lastRenderedPageBreak/>
        <w:t>Based on EM-modelling (for defined co-location scenario)</w:t>
      </w:r>
      <w:r w:rsidR="0027524A">
        <w:t xml:space="preserve"> evaluate coupling matrix </w:t>
      </w:r>
      <w:r w:rsidR="00E15E81">
        <w:t>(including victim</w:t>
      </w:r>
      <w:r w:rsidR="0014249B">
        <w:t xml:space="preserve"> BS</w:t>
      </w:r>
      <w:r w:rsidR="00E15E81">
        <w:t xml:space="preserve"> and </w:t>
      </w:r>
      <w:r w:rsidR="0014249B">
        <w:t>aggressor BS elements</w:t>
      </w:r>
      <w:r w:rsidR="00E15E81">
        <w:t>)</w:t>
      </w:r>
      <w:r w:rsidR="0014249B">
        <w:t xml:space="preserve"> </w:t>
      </w:r>
      <w:r w:rsidR="0027524A">
        <w:t>as described in [</w:t>
      </w:r>
      <w:r w:rsidR="00A547C7">
        <w:t>8</w:t>
      </w:r>
      <w:r w:rsidR="0027524A">
        <w:t xml:space="preserve">]. </w:t>
      </w:r>
      <w:r w:rsidR="00283780">
        <w:t xml:space="preserve">For the EM simulation RAN4 need to </w:t>
      </w:r>
      <w:r w:rsidR="00563849">
        <w:t>consider an approach using a</w:t>
      </w:r>
      <w:r w:rsidR="00283780">
        <w:t xml:space="preserve"> simplified antenna model that can be shared between companies.</w:t>
      </w:r>
    </w:p>
    <w:p w14:paraId="6334B02C" w14:textId="4F0E4FB4" w:rsidR="00E15E81" w:rsidRDefault="00E15E81" w:rsidP="00A822C6">
      <w:pPr>
        <w:pStyle w:val="BodyText"/>
        <w:numPr>
          <w:ilvl w:val="0"/>
          <w:numId w:val="11"/>
        </w:numPr>
      </w:pPr>
      <w:r>
        <w:t>Using coupling matrix</w:t>
      </w:r>
      <w:r w:rsidR="0014249B">
        <w:t xml:space="preserve"> and apply circuit theory to map elements to</w:t>
      </w:r>
      <w:r w:rsidR="00717277">
        <w:t>wards define array structure including sub-arrays as described in [</w:t>
      </w:r>
      <w:r w:rsidR="00A547C7">
        <w:t>8</w:t>
      </w:r>
      <w:r w:rsidR="00717277">
        <w:t>].</w:t>
      </w:r>
      <w:r w:rsidR="00C013F9">
        <w:t xml:space="preserve"> </w:t>
      </w:r>
      <w:r w:rsidR="00292CDA">
        <w:t>Depending on requirement considered the coupling loss type is different.</w:t>
      </w:r>
    </w:p>
    <w:p w14:paraId="59A0B843" w14:textId="54683736" w:rsidR="00E15E81" w:rsidRDefault="00E15E81" w:rsidP="00A822C6">
      <w:pPr>
        <w:pStyle w:val="BodyText"/>
        <w:numPr>
          <w:ilvl w:val="0"/>
          <w:numId w:val="11"/>
        </w:numPr>
      </w:pPr>
      <w:r>
        <w:t>Conduct</w:t>
      </w:r>
      <w:r w:rsidR="00563849">
        <w:t xml:space="preserve"> a network simulation to capture </w:t>
      </w:r>
      <w:r w:rsidR="00F57E86">
        <w:t>BS beam-forming aspects due to UE locations in victim network and aggressor network</w:t>
      </w:r>
      <w:r>
        <w:t xml:space="preserve"> as described in [</w:t>
      </w:r>
      <w:r w:rsidR="00A547C7">
        <w:t>8</w:t>
      </w:r>
      <w:r>
        <w:t>]</w:t>
      </w:r>
      <w:r w:rsidR="00717277">
        <w:t>.</w:t>
      </w:r>
    </w:p>
    <w:p w14:paraId="1EA14D78" w14:textId="77777777" w:rsidR="007330BC" w:rsidRDefault="00A97763" w:rsidP="00A822C6">
      <w:pPr>
        <w:pStyle w:val="BodyText"/>
        <w:numPr>
          <w:ilvl w:val="0"/>
          <w:numId w:val="11"/>
        </w:numPr>
      </w:pPr>
      <w:r>
        <w:t>Evaluate</w:t>
      </w:r>
      <w:r w:rsidR="00717277">
        <w:t xml:space="preserve"> </w:t>
      </w:r>
      <w:r>
        <w:t>the coupling loss statistically</w:t>
      </w:r>
      <w:r w:rsidR="007330BC">
        <w:t xml:space="preserve"> and decide on proper value on the CDF to be used for requirement derivation.</w:t>
      </w:r>
    </w:p>
    <w:p w14:paraId="1F2EA2BC" w14:textId="7EE12D3B" w:rsidR="00513704" w:rsidRDefault="00E50072" w:rsidP="00A822C6">
      <w:pPr>
        <w:pStyle w:val="BodyText"/>
        <w:numPr>
          <w:ilvl w:val="0"/>
          <w:numId w:val="11"/>
        </w:numPr>
      </w:pPr>
      <w:r>
        <w:t>For each requirement derive relevant requirement levels</w:t>
      </w:r>
      <w:r w:rsidR="00BD7221">
        <w:t xml:space="preserve"> and introduce them in TS 37.</w:t>
      </w:r>
      <w:r w:rsidR="00BF2C72">
        <w:t>105 and TS 38.104.</w:t>
      </w:r>
    </w:p>
    <w:p w14:paraId="4FDD2656" w14:textId="3E3AB83B" w:rsidR="00BA378E" w:rsidRDefault="00544B43" w:rsidP="00A822C6">
      <w:pPr>
        <w:pStyle w:val="BodyText"/>
        <w:numPr>
          <w:ilvl w:val="0"/>
          <w:numId w:val="11"/>
        </w:numPr>
      </w:pPr>
      <w:r>
        <w:t>Define conformance test requirement and corresponding test methods in TS 37.145-2 and TS 38.141-2.</w:t>
      </w:r>
    </w:p>
    <w:p w14:paraId="2353B90F" w14:textId="77777777" w:rsidR="00513704" w:rsidRDefault="00513704" w:rsidP="00513704">
      <w:pPr>
        <w:pStyle w:val="BodyText"/>
      </w:pPr>
    </w:p>
    <w:p w14:paraId="026F19E8" w14:textId="51104CFD" w:rsidR="00964CF8" w:rsidRDefault="008A257B" w:rsidP="0053458D">
      <w:r>
        <w:t>In Annex</w:t>
      </w:r>
      <w:r w:rsidR="00D569FD">
        <w:t xml:space="preserve"> in section 5 of this contribution </w:t>
      </w:r>
      <w:r w:rsidR="00E32BB4">
        <w:t xml:space="preserve">an example of </w:t>
      </w:r>
      <w:r w:rsidR="00C10D4C">
        <w:t xml:space="preserve">a </w:t>
      </w:r>
      <w:r w:rsidR="00E32BB4">
        <w:t xml:space="preserve">near-field simulation </w:t>
      </w:r>
      <w:r w:rsidR="0053458D">
        <w:t xml:space="preserve">methodology </w:t>
      </w:r>
      <w:r w:rsidR="00990A29">
        <w:t xml:space="preserve">from [10] </w:t>
      </w:r>
      <w:r w:rsidR="0053458D">
        <w:t>is attached as reference. In addition to normal RAN4 simulations</w:t>
      </w:r>
      <w:r w:rsidR="00DC32E6">
        <w:t xml:space="preserve"> additional steps to cover near-field aspects is </w:t>
      </w:r>
      <w:r w:rsidR="00CC581D">
        <w:t>included</w:t>
      </w:r>
      <w:r w:rsidR="00DC32E6">
        <w:t xml:space="preserve">. </w:t>
      </w:r>
    </w:p>
    <w:p w14:paraId="0136AC45" w14:textId="77777777" w:rsidR="00DC32E6" w:rsidRDefault="00DC32E6" w:rsidP="003D46A4"/>
    <w:p w14:paraId="6EB35452" w14:textId="3708402F" w:rsidR="0001531F" w:rsidRDefault="008F72B8" w:rsidP="00513704">
      <w:pPr>
        <w:pStyle w:val="BodyText"/>
      </w:pPr>
      <w:r w:rsidRPr="00403F66">
        <w:rPr>
          <w:b/>
          <w:bCs/>
          <w:u w:val="single"/>
        </w:rPr>
        <w:t xml:space="preserve">Observation </w:t>
      </w:r>
      <w:r w:rsidR="00FF3E58">
        <w:rPr>
          <w:b/>
          <w:bCs/>
          <w:u w:val="single"/>
        </w:rPr>
        <w:t>8</w:t>
      </w:r>
      <w:r w:rsidRPr="00403F66">
        <w:rPr>
          <w:b/>
          <w:bCs/>
          <w:u w:val="single"/>
        </w:rPr>
        <w:t>:</w:t>
      </w:r>
      <w:r>
        <w:t xml:space="preserve"> To be able to determine relevant </w:t>
      </w:r>
      <w:r w:rsidR="009B2CEB">
        <w:t xml:space="preserve">coupling loss </w:t>
      </w:r>
      <w:r>
        <w:t xml:space="preserve">values for requirement derivations a simulation campaign </w:t>
      </w:r>
      <w:r w:rsidR="007009DC">
        <w:t>including</w:t>
      </w:r>
      <w:r w:rsidR="00994F76">
        <w:t xml:space="preserve"> near-field modelling </w:t>
      </w:r>
      <w:r w:rsidR="007009DC">
        <w:t xml:space="preserve">of victim BS and aggressor BS </w:t>
      </w:r>
      <w:r>
        <w:t xml:space="preserve">is necessary. </w:t>
      </w:r>
    </w:p>
    <w:p w14:paraId="7517E440" w14:textId="677AC8AA" w:rsidR="001B36A7" w:rsidRDefault="00A41A15" w:rsidP="00513704">
      <w:pPr>
        <w:pStyle w:val="BodyText"/>
      </w:pPr>
      <w:r>
        <w:t>The coupling loss between co</w:t>
      </w:r>
      <w:r w:rsidR="00333FCE">
        <w:t>-</w:t>
      </w:r>
      <w:r>
        <w:t>located AAS</w:t>
      </w:r>
      <w:r w:rsidR="00880E91">
        <w:t xml:space="preserve"> BS</w:t>
      </w:r>
      <w:r>
        <w:t xml:space="preserve">s </w:t>
      </w:r>
      <w:r w:rsidR="007E02EA">
        <w:t xml:space="preserve">depends on the frequency bands used. To arrive at a reasonable number of combinations </w:t>
      </w:r>
      <w:r w:rsidR="00A660FC">
        <w:t>the FR1 range would need to be subdivided in sub-ranges</w:t>
      </w:r>
      <w:r w:rsidR="00830550">
        <w:t xml:space="preserve">. For each combination of </w:t>
      </w:r>
      <w:r w:rsidR="00E80F7C">
        <w:t>sub-</w:t>
      </w:r>
      <w:r w:rsidR="00685998">
        <w:t>ranges,</w:t>
      </w:r>
      <w:r w:rsidR="00E80F7C">
        <w:t xml:space="preserve"> a coupling loss value should be agreed.</w:t>
      </w:r>
      <w:r w:rsidR="00685998">
        <w:t xml:space="preserve"> </w:t>
      </w:r>
    </w:p>
    <w:p w14:paraId="48A2B1DF" w14:textId="78CEDCE6" w:rsidR="00E80F7C" w:rsidRDefault="00E80F7C" w:rsidP="00513704">
      <w:pPr>
        <w:pStyle w:val="BodyText"/>
      </w:pPr>
      <w:r w:rsidRPr="001B36A7">
        <w:rPr>
          <w:b/>
          <w:bCs/>
          <w:u w:val="single"/>
        </w:rPr>
        <w:t xml:space="preserve">Observation </w:t>
      </w:r>
      <w:r w:rsidR="00FF3E58" w:rsidRPr="001B36A7">
        <w:rPr>
          <w:b/>
          <w:bCs/>
          <w:u w:val="single"/>
        </w:rPr>
        <w:t>9</w:t>
      </w:r>
      <w:r w:rsidRPr="001B36A7">
        <w:rPr>
          <w:b/>
          <w:bCs/>
          <w:u w:val="single"/>
        </w:rPr>
        <w:t>:</w:t>
      </w:r>
      <w:r>
        <w:t xml:space="preserve"> </w:t>
      </w:r>
      <w:r w:rsidR="00F05FF5">
        <w:t>The c</w:t>
      </w:r>
      <w:r w:rsidR="00EB4C97">
        <w:t xml:space="preserve">oupling loss assumptions should be captured for all </w:t>
      </w:r>
      <w:r w:rsidR="00514FD8">
        <w:t xml:space="preserve">band </w:t>
      </w:r>
      <w:r w:rsidR="00EB4C97">
        <w:t>combinations</w:t>
      </w:r>
      <w:r w:rsidR="00514FD8">
        <w:t xml:space="preserve"> picked from a division in sub-ranges.</w:t>
      </w:r>
      <w:r w:rsidR="00EB4C97">
        <w:t xml:space="preserve"> </w:t>
      </w:r>
    </w:p>
    <w:p w14:paraId="1891C242" w14:textId="77777777" w:rsidR="00821AD8" w:rsidRDefault="00821AD8" w:rsidP="00513704">
      <w:pPr>
        <w:pStyle w:val="BodyText"/>
      </w:pPr>
    </w:p>
    <w:p w14:paraId="224BDCA4" w14:textId="77777777" w:rsidR="00821AD8" w:rsidRDefault="00821AD8" w:rsidP="00513704">
      <w:pPr>
        <w:pStyle w:val="BodyText"/>
      </w:pPr>
    </w:p>
    <w:p w14:paraId="4CD6B8A4" w14:textId="77777777" w:rsidR="003B6AC7" w:rsidRDefault="003B6AC7" w:rsidP="00513704">
      <w:pPr>
        <w:pStyle w:val="BodyText"/>
      </w:pPr>
    </w:p>
    <w:p w14:paraId="3EB4DE8C" w14:textId="77777777" w:rsidR="003B6AC7" w:rsidRDefault="003B6AC7" w:rsidP="00513704">
      <w:pPr>
        <w:pStyle w:val="BodyText"/>
      </w:pPr>
    </w:p>
    <w:p w14:paraId="69C98757" w14:textId="77777777" w:rsidR="003B6AC7" w:rsidRDefault="003B6AC7" w:rsidP="00513704">
      <w:pPr>
        <w:pStyle w:val="BodyText"/>
      </w:pPr>
    </w:p>
    <w:p w14:paraId="3D0599B4" w14:textId="77777777" w:rsidR="003B6AC7" w:rsidRDefault="003B6AC7" w:rsidP="00513704">
      <w:pPr>
        <w:pStyle w:val="BodyText"/>
      </w:pPr>
    </w:p>
    <w:p w14:paraId="3A57411B" w14:textId="77777777" w:rsidR="003B6AC7" w:rsidRDefault="003B6AC7" w:rsidP="00513704">
      <w:pPr>
        <w:pStyle w:val="BodyText"/>
      </w:pPr>
    </w:p>
    <w:p w14:paraId="74A6DEC8" w14:textId="77777777" w:rsidR="003B6AC7" w:rsidRDefault="003B6AC7" w:rsidP="00513704">
      <w:pPr>
        <w:pStyle w:val="BodyText"/>
      </w:pPr>
    </w:p>
    <w:p w14:paraId="204D793C" w14:textId="77777777" w:rsidR="003B6AC7" w:rsidRDefault="003B6AC7" w:rsidP="00513704">
      <w:pPr>
        <w:pStyle w:val="BodyText"/>
      </w:pPr>
    </w:p>
    <w:p w14:paraId="57E05DB7" w14:textId="77777777" w:rsidR="003B6AC7" w:rsidRDefault="003B6AC7" w:rsidP="00513704">
      <w:pPr>
        <w:pStyle w:val="BodyText"/>
      </w:pPr>
    </w:p>
    <w:p w14:paraId="7F45314B" w14:textId="77777777" w:rsidR="003B6AC7" w:rsidRDefault="003B6AC7" w:rsidP="00513704">
      <w:pPr>
        <w:pStyle w:val="BodyText"/>
      </w:pPr>
    </w:p>
    <w:p w14:paraId="573499E8" w14:textId="77777777" w:rsidR="003B6AC7" w:rsidRDefault="003B6AC7" w:rsidP="00513704">
      <w:pPr>
        <w:pStyle w:val="BodyText"/>
      </w:pPr>
    </w:p>
    <w:p w14:paraId="5F2C467D" w14:textId="77777777" w:rsidR="003B6AC7" w:rsidRDefault="003B6AC7" w:rsidP="00513704">
      <w:pPr>
        <w:pStyle w:val="BodyText"/>
      </w:pPr>
    </w:p>
    <w:p w14:paraId="5FD898A4" w14:textId="77777777" w:rsidR="003B6AC7" w:rsidRDefault="003B6AC7" w:rsidP="00513704">
      <w:pPr>
        <w:pStyle w:val="BodyText"/>
      </w:pPr>
    </w:p>
    <w:p w14:paraId="63F10BE4" w14:textId="77777777" w:rsidR="003B6AC7" w:rsidRDefault="003B6AC7" w:rsidP="00513704">
      <w:pPr>
        <w:pStyle w:val="BodyText"/>
      </w:pPr>
    </w:p>
    <w:p w14:paraId="67B508DD" w14:textId="77777777" w:rsidR="003B6AC7" w:rsidRDefault="003B6AC7" w:rsidP="00513704">
      <w:pPr>
        <w:pStyle w:val="BodyText"/>
      </w:pPr>
    </w:p>
    <w:p w14:paraId="2D2B271C" w14:textId="77777777" w:rsidR="003B6AC7" w:rsidRDefault="003B6AC7" w:rsidP="00513704">
      <w:pPr>
        <w:pStyle w:val="BodyText"/>
      </w:pPr>
    </w:p>
    <w:p w14:paraId="650E95C4" w14:textId="77777777" w:rsidR="003B6AC7" w:rsidRDefault="003B6AC7" w:rsidP="00513704">
      <w:pPr>
        <w:pStyle w:val="BodyText"/>
      </w:pPr>
    </w:p>
    <w:p w14:paraId="0E6EBA1B" w14:textId="77777777" w:rsidR="003B6AC7" w:rsidRDefault="003B6AC7" w:rsidP="00513704">
      <w:pPr>
        <w:pStyle w:val="BodyText"/>
      </w:pPr>
    </w:p>
    <w:p w14:paraId="6EF71E23" w14:textId="77777777" w:rsidR="003B6AC7" w:rsidRDefault="003B6AC7" w:rsidP="00513704">
      <w:pPr>
        <w:pStyle w:val="BodyText"/>
      </w:pPr>
    </w:p>
    <w:p w14:paraId="0DA4EB19" w14:textId="77777777" w:rsidR="003B6AC7" w:rsidRDefault="003B6AC7" w:rsidP="00513704">
      <w:pPr>
        <w:pStyle w:val="BodyText"/>
      </w:pPr>
    </w:p>
    <w:p w14:paraId="6068196C" w14:textId="77777777" w:rsidR="003B6AC7" w:rsidRDefault="003B6AC7" w:rsidP="00513704">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B50EA29" w14:textId="22B8F663" w:rsidR="00AB60D8" w:rsidRDefault="009930A2" w:rsidP="003B61A8">
      <w:pPr>
        <w:pStyle w:val="BodyText"/>
      </w:pPr>
      <w:r>
        <w:t xml:space="preserve">In this </w:t>
      </w:r>
      <w:r w:rsidR="000E7C77">
        <w:t>contribution</w:t>
      </w:r>
      <w:r>
        <w:t xml:space="preserve"> </w:t>
      </w:r>
      <w:r w:rsidR="00AB60D8">
        <w:t>we summaris</w:t>
      </w:r>
      <w:r w:rsidR="00F81EF8">
        <w:t>e</w:t>
      </w:r>
      <w:r w:rsidR="00AB60D8">
        <w:t xml:space="preserve"> the background, outcome from Rel-19 </w:t>
      </w:r>
      <w:r w:rsidR="000E7C77">
        <w:t>discussion</w:t>
      </w:r>
      <w:r w:rsidR="00AB60D8">
        <w:t xml:space="preserve"> and outlines what to do in Rel-20. </w:t>
      </w:r>
    </w:p>
    <w:p w14:paraId="7B1936B4" w14:textId="36B519E9" w:rsidR="000E7C77" w:rsidRDefault="00F1047C" w:rsidP="003B61A8">
      <w:pPr>
        <w:pStyle w:val="BodyText"/>
      </w:pPr>
      <w:r>
        <w:t xml:space="preserve">Based on the information </w:t>
      </w:r>
      <w:r w:rsidR="00D73147">
        <w:t>in this contribution w</w:t>
      </w:r>
      <w:r w:rsidR="000E7C77">
        <w:t>e observe following:</w:t>
      </w:r>
    </w:p>
    <w:p w14:paraId="55372C40" w14:textId="77777777" w:rsidR="00E86678" w:rsidRDefault="00E86678" w:rsidP="00E86678">
      <w:pPr>
        <w:pStyle w:val="BodyText"/>
      </w:pPr>
      <w:r w:rsidRPr="00467E68">
        <w:rPr>
          <w:b/>
          <w:bCs/>
          <w:u w:val="single"/>
        </w:rPr>
        <w:t xml:space="preserve">Observation </w:t>
      </w:r>
      <w:r>
        <w:rPr>
          <w:b/>
          <w:bCs/>
          <w:u w:val="single"/>
        </w:rPr>
        <w:t>1</w:t>
      </w:r>
      <w:r w:rsidRPr="00467E68">
        <w:rPr>
          <w:b/>
          <w:bCs/>
          <w:u w:val="single"/>
        </w:rPr>
        <w:t>:</w:t>
      </w:r>
      <w:r w:rsidRPr="00467E68">
        <w:t xml:space="preserve"> It can be noticed that the coupling loss </w:t>
      </w:r>
      <w:r>
        <w:t>evaluation from Rel-19 is not</w:t>
      </w:r>
      <w:r w:rsidRPr="00467E68">
        <w:t xml:space="preserve"> complete</w:t>
      </w:r>
      <w:r>
        <w:t xml:space="preserve"> for all relevant situations</w:t>
      </w:r>
      <w:r w:rsidRPr="00467E68">
        <w:t xml:space="preserve">. </w:t>
      </w:r>
    </w:p>
    <w:p w14:paraId="40920397" w14:textId="77777777" w:rsidR="00E86678" w:rsidRDefault="00E86678" w:rsidP="00E86678">
      <w:pPr>
        <w:pStyle w:val="BodyText"/>
      </w:pPr>
      <w:r w:rsidRPr="00DA1755">
        <w:rPr>
          <w:b/>
          <w:bCs/>
          <w:u w:val="single"/>
        </w:rPr>
        <w:t xml:space="preserve">Observation </w:t>
      </w:r>
      <w:r>
        <w:rPr>
          <w:b/>
          <w:bCs/>
          <w:u w:val="single"/>
        </w:rPr>
        <w:t>2</w:t>
      </w:r>
      <w:r w:rsidRPr="00DA1755">
        <w:rPr>
          <w:b/>
          <w:bCs/>
          <w:u w:val="single"/>
        </w:rPr>
        <w:t>:</w:t>
      </w:r>
      <w:r>
        <w:t xml:space="preserve"> If the requirement background is changed using a coupling loss assumption larger than before also the testability aspects needs to be considered. Eventually, the requirement can be defined in such a way that regular OTA parameters can be used and tested in regular OTA test ranges avoiding any specific CLTA to be used.  </w:t>
      </w:r>
    </w:p>
    <w:p w14:paraId="2FFBA976" w14:textId="77777777" w:rsidR="00E86678" w:rsidRDefault="00E86678" w:rsidP="00E86678">
      <w:pPr>
        <w:pStyle w:val="BodyText"/>
      </w:pPr>
      <w:r w:rsidRPr="00DA1755">
        <w:rPr>
          <w:b/>
          <w:bCs/>
          <w:u w:val="single"/>
        </w:rPr>
        <w:t xml:space="preserve">Observation </w:t>
      </w:r>
      <w:r>
        <w:rPr>
          <w:b/>
          <w:bCs/>
          <w:u w:val="single"/>
        </w:rPr>
        <w:t>3</w:t>
      </w:r>
      <w:r w:rsidRPr="00DA1755">
        <w:rPr>
          <w:b/>
          <w:bCs/>
          <w:u w:val="single"/>
        </w:rPr>
        <w:t>:</w:t>
      </w:r>
      <w:r>
        <w:t xml:space="preserve"> In Rel-19 it was concluded that t</w:t>
      </w:r>
      <w:r w:rsidRPr="00CC7869">
        <w:t xml:space="preserve">here is no straightforward one-to-one translation to use wideband horn antenna as CLTA with the current CLTA arrangement. </w:t>
      </w:r>
    </w:p>
    <w:p w14:paraId="1B671325" w14:textId="77777777" w:rsidR="00E86678" w:rsidRDefault="00E86678" w:rsidP="00E86678">
      <w:pPr>
        <w:pStyle w:val="BodyText"/>
      </w:pPr>
      <w:r w:rsidRPr="001F54FF">
        <w:rPr>
          <w:b/>
          <w:bCs/>
          <w:u w:val="single"/>
        </w:rPr>
        <w:t xml:space="preserve">Observation </w:t>
      </w:r>
      <w:r>
        <w:rPr>
          <w:b/>
          <w:bCs/>
          <w:u w:val="single"/>
        </w:rPr>
        <w:t>4</w:t>
      </w:r>
      <w:r w:rsidRPr="001F54FF">
        <w:rPr>
          <w:b/>
          <w:bCs/>
          <w:u w:val="single"/>
        </w:rPr>
        <w:t>:</w:t>
      </w:r>
      <w:r>
        <w:t xml:space="preserve"> For Rel-20, Option 1 and Option 2 are not mutually exclusive. For both Option 1 and Option 2, simulation results will be needed.  </w:t>
      </w:r>
    </w:p>
    <w:p w14:paraId="15E8699F" w14:textId="77777777" w:rsidR="00E86678" w:rsidRDefault="00E86678" w:rsidP="00E86678">
      <w:pPr>
        <w:pStyle w:val="BodyText"/>
      </w:pPr>
      <w:r w:rsidRPr="00403F66">
        <w:rPr>
          <w:b/>
          <w:bCs/>
          <w:u w:val="single"/>
        </w:rPr>
        <w:t xml:space="preserve">Observation </w:t>
      </w:r>
      <w:r>
        <w:rPr>
          <w:b/>
          <w:bCs/>
          <w:u w:val="single"/>
        </w:rPr>
        <w:t>5</w:t>
      </w:r>
      <w:r w:rsidRPr="00403F66">
        <w:rPr>
          <w:b/>
          <w:bCs/>
          <w:u w:val="single"/>
        </w:rPr>
        <w:t>:</w:t>
      </w:r>
      <w:r>
        <w:t xml:space="preserve"> For tower sharing, transmitter spurious emission and receiver out-of-band blocking requirements are essential and should be prioritised. </w:t>
      </w:r>
    </w:p>
    <w:p w14:paraId="4989B0C7" w14:textId="77777777" w:rsidR="00E86678" w:rsidRDefault="00E86678" w:rsidP="00E86678">
      <w:pPr>
        <w:pStyle w:val="BodyText"/>
      </w:pPr>
      <w:r w:rsidRPr="002356D7">
        <w:rPr>
          <w:b/>
          <w:bCs/>
          <w:u w:val="single"/>
        </w:rPr>
        <w:t>Observation 6:</w:t>
      </w:r>
      <w:r>
        <w:t xml:space="preserve"> Transmitter OFF power requirement is not related to the side-by-side co-location scenario. To derive proper requirement levels relevant parameters considering two neighbouring BS in the same network should be considered. </w:t>
      </w:r>
    </w:p>
    <w:p w14:paraId="7FE0EA0D" w14:textId="77777777" w:rsidR="00E86678" w:rsidRDefault="00E86678" w:rsidP="00E86678">
      <w:pPr>
        <w:pStyle w:val="BodyText"/>
      </w:pPr>
      <w:r w:rsidRPr="002356D7">
        <w:rPr>
          <w:b/>
          <w:bCs/>
          <w:u w:val="single"/>
        </w:rPr>
        <w:t>Observation 7:</w:t>
      </w:r>
      <w:r>
        <w:t xml:space="preserve"> For transmitter intermodulation RAN4 should study impact due to intra-system coupling and inter-system coupling for relevant AAS BS architectures and conclude. </w:t>
      </w:r>
    </w:p>
    <w:p w14:paraId="4E08F044" w14:textId="77777777" w:rsidR="00E86678" w:rsidRDefault="00E86678" w:rsidP="00E86678">
      <w:pPr>
        <w:pStyle w:val="BodyText"/>
      </w:pPr>
      <w:r w:rsidRPr="00403F66">
        <w:rPr>
          <w:b/>
          <w:bCs/>
          <w:u w:val="single"/>
        </w:rPr>
        <w:t xml:space="preserve">Observation </w:t>
      </w:r>
      <w:r>
        <w:rPr>
          <w:b/>
          <w:bCs/>
          <w:u w:val="single"/>
        </w:rPr>
        <w:t>8</w:t>
      </w:r>
      <w:r w:rsidRPr="00403F66">
        <w:rPr>
          <w:b/>
          <w:bCs/>
          <w:u w:val="single"/>
        </w:rPr>
        <w:t>:</w:t>
      </w:r>
      <w:r>
        <w:t xml:space="preserve"> To be able to determine relevant coupling loss values for requirement derivations a simulation campaign including near-field modelling of victim BS and aggressor BS is necessary. </w:t>
      </w:r>
    </w:p>
    <w:p w14:paraId="439506DA" w14:textId="772C9654" w:rsidR="00E86678" w:rsidRDefault="00F2323E" w:rsidP="00E86678">
      <w:pPr>
        <w:pStyle w:val="BodyText"/>
      </w:pPr>
      <w:r w:rsidRPr="00B80164">
        <w:rPr>
          <w:b/>
          <w:bCs/>
          <w:u w:val="single"/>
        </w:rPr>
        <w:t>Observation 9:</w:t>
      </w:r>
      <w:r>
        <w:t xml:space="preserve"> The coupling loss assumptions should be captured for all band combinations picked from a division in sub-ranges. </w:t>
      </w:r>
    </w:p>
    <w:p w14:paraId="7CE27E4F" w14:textId="77777777" w:rsidR="00F1047C" w:rsidRDefault="00F1047C" w:rsidP="003B61A8">
      <w:pPr>
        <w:pStyle w:val="BodyText"/>
      </w:pPr>
    </w:p>
    <w:p w14:paraId="75424E8E" w14:textId="308F5C90" w:rsidR="00F1047C" w:rsidRDefault="0008518E" w:rsidP="003B61A8">
      <w:pPr>
        <w:pStyle w:val="BodyText"/>
      </w:pPr>
      <w:r>
        <w:t xml:space="preserve">Based on the observation </w:t>
      </w:r>
      <w:r w:rsidR="00F1047C">
        <w:t xml:space="preserve">we propose </w:t>
      </w:r>
      <w:r w:rsidR="00DA3D6A">
        <w:t xml:space="preserve">the </w:t>
      </w:r>
      <w:r w:rsidR="00F1047C">
        <w:t>following:</w:t>
      </w:r>
    </w:p>
    <w:p w14:paraId="64078742" w14:textId="37A0A182" w:rsidR="0000164F" w:rsidRDefault="0000164F" w:rsidP="003B61A8">
      <w:pPr>
        <w:pStyle w:val="BodyText"/>
      </w:pPr>
      <w:r w:rsidRPr="00417483">
        <w:rPr>
          <w:b/>
          <w:bCs/>
          <w:u w:val="single"/>
        </w:rPr>
        <w:t>Proposal 1:</w:t>
      </w:r>
      <w:r>
        <w:t xml:space="preserve"> </w:t>
      </w:r>
      <w:r w:rsidR="00FD3018">
        <w:t xml:space="preserve">Establish simulation </w:t>
      </w:r>
      <w:r w:rsidR="00663C0D">
        <w:t>methodology</w:t>
      </w:r>
      <w:r w:rsidR="00E638C2">
        <w:t xml:space="preserve"> required for </w:t>
      </w:r>
      <w:r w:rsidR="00663C0D">
        <w:t xml:space="preserve">side-by-side co-location scenario considering near-field effects. </w:t>
      </w:r>
    </w:p>
    <w:p w14:paraId="41B1E177" w14:textId="1ABCFE5A" w:rsidR="00E06AB7" w:rsidRDefault="00E06AB7" w:rsidP="003B61A8">
      <w:pPr>
        <w:pStyle w:val="BodyText"/>
      </w:pPr>
      <w:r w:rsidRPr="0008518E">
        <w:rPr>
          <w:b/>
          <w:bCs/>
          <w:u w:val="single"/>
        </w:rPr>
        <w:t>Proposal</w:t>
      </w:r>
      <w:r w:rsidR="00663C0D">
        <w:rPr>
          <w:b/>
          <w:bCs/>
          <w:u w:val="single"/>
        </w:rPr>
        <w:t xml:space="preserve"> 2</w:t>
      </w:r>
      <w:r w:rsidRPr="0008518E">
        <w:rPr>
          <w:b/>
          <w:bCs/>
          <w:u w:val="single"/>
        </w:rPr>
        <w:t>:</w:t>
      </w:r>
      <w:r>
        <w:t xml:space="preserve"> As outcome from RAN4#116-bis</w:t>
      </w:r>
      <w:r w:rsidR="0008518E">
        <w:t xml:space="preserve"> agree on a way-forward including a work-plan for co-</w:t>
      </w:r>
      <w:r w:rsidR="00454EFF">
        <w:t>location</w:t>
      </w:r>
      <w:r w:rsidR="0008518E">
        <w:t xml:space="preserve"> </w:t>
      </w:r>
      <w:r w:rsidR="00454EFF">
        <w:t xml:space="preserve">requirements </w:t>
      </w:r>
      <w:r w:rsidR="0008518E">
        <w:t>enhancements part of Rel-20.</w:t>
      </w:r>
    </w:p>
    <w:p w14:paraId="07C1D2EB" w14:textId="77777777" w:rsidR="00B80164" w:rsidRDefault="00B80164" w:rsidP="003B61A8">
      <w:pPr>
        <w:pStyle w:val="BodyText"/>
      </w:pPr>
    </w:p>
    <w:p w14:paraId="072BC6E4" w14:textId="77777777" w:rsidR="00B80164" w:rsidRDefault="00B80164" w:rsidP="003B61A8">
      <w:pPr>
        <w:pStyle w:val="BodyText"/>
      </w:pPr>
    </w:p>
    <w:p w14:paraId="3CABD3A7" w14:textId="77777777" w:rsidR="00B80164" w:rsidRDefault="00B80164" w:rsidP="003B61A8">
      <w:pPr>
        <w:pStyle w:val="BodyText"/>
      </w:pPr>
    </w:p>
    <w:p w14:paraId="3B96E384" w14:textId="77777777" w:rsidR="00B80164" w:rsidRDefault="00B80164" w:rsidP="003B61A8">
      <w:pPr>
        <w:pStyle w:val="BodyText"/>
      </w:pPr>
    </w:p>
    <w:p w14:paraId="49B372E1" w14:textId="77777777" w:rsidR="00B80164" w:rsidRDefault="00B80164" w:rsidP="003B61A8">
      <w:pPr>
        <w:pStyle w:val="BodyText"/>
      </w:pPr>
    </w:p>
    <w:p w14:paraId="319E2D35" w14:textId="77777777" w:rsidR="00B80164" w:rsidRDefault="00B80164" w:rsidP="003B61A8">
      <w:pPr>
        <w:pStyle w:val="BodyText"/>
      </w:pPr>
    </w:p>
    <w:p w14:paraId="1904977B" w14:textId="77777777" w:rsidR="00B80164" w:rsidRDefault="00B80164" w:rsidP="003B61A8">
      <w:pPr>
        <w:pStyle w:val="BodyText"/>
      </w:pPr>
    </w:p>
    <w:p w14:paraId="1C4D41F3" w14:textId="77777777" w:rsidR="00B80164" w:rsidRDefault="00B80164" w:rsidP="003B61A8">
      <w:pPr>
        <w:pStyle w:val="BodyText"/>
      </w:pPr>
    </w:p>
    <w:p w14:paraId="1326EB88" w14:textId="77777777" w:rsidR="00B80164" w:rsidRDefault="00B80164" w:rsidP="003B61A8">
      <w:pPr>
        <w:pStyle w:val="BodyText"/>
      </w:pPr>
    </w:p>
    <w:p w14:paraId="4D223E77" w14:textId="77777777" w:rsidR="00B80164" w:rsidRDefault="00B80164" w:rsidP="003B61A8">
      <w:pPr>
        <w:pStyle w:val="BodyText"/>
      </w:pPr>
    </w:p>
    <w:p w14:paraId="4FA931CA" w14:textId="77777777" w:rsidR="00B80164" w:rsidRDefault="00B80164" w:rsidP="003B61A8">
      <w:pPr>
        <w:pStyle w:val="BodyText"/>
      </w:pPr>
    </w:p>
    <w:p w14:paraId="6184C801" w14:textId="77777777" w:rsidR="00B80164" w:rsidRDefault="00B80164" w:rsidP="003B61A8">
      <w:pPr>
        <w:pStyle w:val="BodyText"/>
      </w:pPr>
    </w:p>
    <w:p w14:paraId="4255691D" w14:textId="77777777" w:rsidR="00B80164" w:rsidRDefault="00B80164" w:rsidP="003B61A8">
      <w:pPr>
        <w:pStyle w:val="BodyText"/>
      </w:pPr>
    </w:p>
    <w:p w14:paraId="188A849B" w14:textId="09E2C29E" w:rsidR="003B61A8" w:rsidRPr="007D610C"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669EE41" w:rsidR="003B61A8" w:rsidRDefault="003B61A8" w:rsidP="003B61A8">
      <w:pPr>
        <w:ind w:left="709" w:hanging="709"/>
      </w:pPr>
      <w:r>
        <w:t>[1]</w:t>
      </w:r>
      <w:r>
        <w:tab/>
      </w:r>
      <w:r w:rsidR="0042676B">
        <w:t>RP-252586, “</w:t>
      </w:r>
      <w:r w:rsidR="00A96CD2" w:rsidRPr="00A96CD2">
        <w:t>CR to TR 37.941: Rel-19 CLTA-related agreements</w:t>
      </w:r>
      <w:r w:rsidR="0042676B">
        <w:t xml:space="preserve">”, </w:t>
      </w:r>
      <w:r w:rsidR="005666C6" w:rsidRPr="005666C6">
        <w:t xml:space="preserve">Huawei, </w:t>
      </w:r>
      <w:proofErr w:type="spellStart"/>
      <w:r w:rsidR="005666C6" w:rsidRPr="005666C6">
        <w:t>HiSilicon</w:t>
      </w:r>
      <w:proofErr w:type="spellEnd"/>
      <w:r w:rsidR="005666C6" w:rsidRPr="005666C6">
        <w:t>, ZTE, Nokia, Ericsson</w:t>
      </w:r>
    </w:p>
    <w:p w14:paraId="5C66CDEC" w14:textId="368C5D36" w:rsidR="00A96CD2" w:rsidRDefault="009C7BEC" w:rsidP="003B61A8">
      <w:pPr>
        <w:ind w:left="709" w:hanging="709"/>
      </w:pPr>
      <w:r>
        <w:t>[2]</w:t>
      </w:r>
      <w:r>
        <w:tab/>
      </w:r>
      <w:r w:rsidR="00F53C2B" w:rsidRPr="00F53C2B">
        <w:t>RP-252905</w:t>
      </w:r>
      <w:r w:rsidR="00F53C2B">
        <w:t>, “</w:t>
      </w:r>
      <w:r w:rsidR="00590835" w:rsidRPr="00590835">
        <w:t>New WID on NR base station (BS) RF requirement evolution for FR1 and testing phase 2</w:t>
      </w:r>
      <w:r w:rsidR="00F53C2B">
        <w:t xml:space="preserve">”, </w:t>
      </w:r>
      <w:r w:rsidR="000E1BD8" w:rsidRPr="000E1BD8">
        <w:t>Moderator (Huawei)</w:t>
      </w:r>
    </w:p>
    <w:p w14:paraId="31385542" w14:textId="7D97A699" w:rsidR="009E26A2" w:rsidRDefault="009E26A2" w:rsidP="009E26A2">
      <w:pPr>
        <w:ind w:left="709" w:hanging="709"/>
      </w:pPr>
      <w:r>
        <w:t>[</w:t>
      </w:r>
      <w:r w:rsidR="00F66B11">
        <w:t>3</w:t>
      </w:r>
      <w:r>
        <w:t>]</w:t>
      </w:r>
      <w:r>
        <w:tab/>
      </w:r>
      <w:r w:rsidRPr="004A6251">
        <w:t>R4-2415971</w:t>
      </w:r>
      <w:r>
        <w:t>, “</w:t>
      </w:r>
      <w:r w:rsidRPr="005D2B68">
        <w:t>On the topic of aspects related to BS-to-BS co-location</w:t>
      </w:r>
      <w:r>
        <w:t>”, Ericsson</w:t>
      </w:r>
    </w:p>
    <w:p w14:paraId="795EAAC2" w14:textId="40071490" w:rsidR="009E26A2" w:rsidRDefault="009E26A2" w:rsidP="009E26A2">
      <w:pPr>
        <w:ind w:left="709" w:hanging="709"/>
      </w:pPr>
      <w:r>
        <w:t>[</w:t>
      </w:r>
      <w:r w:rsidR="00F66B11">
        <w:t>4</w:t>
      </w:r>
      <w:r>
        <w:t>]</w:t>
      </w:r>
      <w:r>
        <w:tab/>
        <w:t>R4-2408086, “</w:t>
      </w:r>
      <w:r w:rsidRPr="00DC2F06">
        <w:t>Evolution of BS co-location requirements</w:t>
      </w:r>
      <w:r>
        <w:t>”, Ericsson</w:t>
      </w:r>
    </w:p>
    <w:p w14:paraId="3FC9D2F5" w14:textId="517B523F" w:rsidR="009E26A2" w:rsidRDefault="009E26A2" w:rsidP="009E26A2">
      <w:pPr>
        <w:ind w:left="709" w:hanging="709"/>
      </w:pPr>
      <w:r>
        <w:t>[</w:t>
      </w:r>
      <w:r w:rsidR="00F66B11">
        <w:t>5</w:t>
      </w:r>
      <w:r>
        <w:t>]</w:t>
      </w:r>
      <w:r>
        <w:tab/>
        <w:t>R4-2412912, “</w:t>
      </w:r>
      <w:r w:rsidRPr="00436E7F">
        <w:t>On the topic of BS RF evolution related to co-location requirements</w:t>
      </w:r>
      <w:r>
        <w:t>”, Ericsson</w:t>
      </w:r>
    </w:p>
    <w:p w14:paraId="18CF7C02" w14:textId="2B124224" w:rsidR="009E26A2" w:rsidRPr="003D7977" w:rsidRDefault="009E26A2" w:rsidP="009E26A2">
      <w:pPr>
        <w:ind w:left="709" w:hanging="709"/>
      </w:pPr>
      <w:r>
        <w:t>[</w:t>
      </w:r>
      <w:r w:rsidR="00F66B11">
        <w:t>6</w:t>
      </w:r>
      <w:r w:rsidRPr="003D7977">
        <w:t>]</w:t>
      </w:r>
      <w:r w:rsidRPr="003D7977">
        <w:tab/>
      </w:r>
      <w:r w:rsidRPr="00FA6932">
        <w:t>R4-</w:t>
      </w:r>
      <w:r w:rsidRPr="003D7977">
        <w:t>2510233, “On alternatives to current CLTA concept”, Ericsson</w:t>
      </w:r>
    </w:p>
    <w:p w14:paraId="62EAED8C" w14:textId="29B5ED01" w:rsidR="000E1BD8" w:rsidRDefault="009E26A2" w:rsidP="000B3AAB">
      <w:pPr>
        <w:ind w:left="709" w:hanging="709"/>
      </w:pPr>
      <w:r w:rsidRPr="003D7977">
        <w:t>[</w:t>
      </w:r>
      <w:r w:rsidR="00F66B11">
        <w:t>7</w:t>
      </w:r>
      <w:r w:rsidRPr="003D7977">
        <w:t>]</w:t>
      </w:r>
      <w:r w:rsidRPr="003D7977">
        <w:tab/>
      </w:r>
      <w:r w:rsidRPr="00FA6932">
        <w:t>R4-2510229</w:t>
      </w:r>
      <w:r w:rsidRPr="003D7977">
        <w:t>, “Discussion on BS RF evolution general aspects”, Ericsson</w:t>
      </w:r>
    </w:p>
    <w:p w14:paraId="691ABEC0" w14:textId="0FD44C7D" w:rsidR="00ED505F" w:rsidRDefault="003B61A8" w:rsidP="003B61A8">
      <w:pPr>
        <w:ind w:left="709" w:hanging="709"/>
      </w:pPr>
      <w:r>
        <w:t>[</w:t>
      </w:r>
      <w:r w:rsidR="00A547C7">
        <w:t>8</w:t>
      </w:r>
      <w:r>
        <w:t xml:space="preserve">] </w:t>
      </w:r>
      <w:r>
        <w:tab/>
      </w:r>
      <w:r w:rsidR="00B34A50">
        <w:t>R4-</w:t>
      </w:r>
      <w:r w:rsidR="00A547C7">
        <w:t>25</w:t>
      </w:r>
      <w:r w:rsidR="009C41E2">
        <w:t>06307</w:t>
      </w:r>
      <w:r w:rsidR="00B34A50">
        <w:t>, “</w:t>
      </w:r>
      <w:r w:rsidR="000B3AAB" w:rsidRPr="000B3AAB">
        <w:t>Overview of BS-to-BS coupling loss simulation results</w:t>
      </w:r>
      <w:r w:rsidR="00B34A50">
        <w:t xml:space="preserve">”, </w:t>
      </w:r>
      <w:r w:rsidR="000B3AAB">
        <w:t>Ericsson</w:t>
      </w:r>
    </w:p>
    <w:bookmarkEnd w:id="0"/>
    <w:p w14:paraId="27850F4D" w14:textId="6359767B" w:rsidR="009F2BE9" w:rsidRDefault="009F2BE9" w:rsidP="003B61A8">
      <w:pPr>
        <w:ind w:left="709" w:hanging="709"/>
      </w:pPr>
      <w:r>
        <w:t xml:space="preserve">[9] </w:t>
      </w:r>
      <w:r>
        <w:tab/>
        <w:t>TR 38.922</w:t>
      </w:r>
      <w:r w:rsidR="0088572A">
        <w:t>, “</w:t>
      </w:r>
      <w:r w:rsidR="0088572A" w:rsidRPr="0088572A">
        <w:t>Study on International Mobile Telecommunications (IMT) parameters for 4400 - 4800 MHz, 7125 - 8400 MHz and 14800 - 15350 MHz</w:t>
      </w:r>
      <w:r w:rsidR="0088572A">
        <w:t>”</w:t>
      </w:r>
      <w:r w:rsidR="00722598">
        <w:t>, 3GPP</w:t>
      </w:r>
    </w:p>
    <w:p w14:paraId="1E2984A5" w14:textId="7A34BD95" w:rsidR="00955858" w:rsidRDefault="00955858" w:rsidP="003B61A8">
      <w:pPr>
        <w:ind w:left="709" w:hanging="709"/>
      </w:pPr>
      <w:r>
        <w:t>[10]</w:t>
      </w:r>
      <w:r>
        <w:tab/>
        <w:t>R4-2510227</w:t>
      </w:r>
      <w:r w:rsidR="009E2D89">
        <w:t>, “</w:t>
      </w:r>
      <w:r w:rsidR="008F3CE7" w:rsidRPr="008F3CE7">
        <w:t>On improvements of co-location requirements</w:t>
      </w:r>
      <w:r w:rsidR="009E2D89">
        <w:t>”, Ericsson</w:t>
      </w:r>
    </w:p>
    <w:p w14:paraId="7185828F" w14:textId="77777777" w:rsidR="005C7173" w:rsidRDefault="005C7173" w:rsidP="005C7173"/>
    <w:p w14:paraId="180A3E97" w14:textId="77777777" w:rsidR="00FB3B80" w:rsidRDefault="00FB3B80" w:rsidP="005C7173"/>
    <w:p w14:paraId="0A3E3050" w14:textId="77777777" w:rsidR="00B80164" w:rsidRDefault="00B80164" w:rsidP="005C7173"/>
    <w:p w14:paraId="4553CCDC" w14:textId="77777777" w:rsidR="00B80164" w:rsidRDefault="00B80164" w:rsidP="005C7173"/>
    <w:p w14:paraId="176A3D37" w14:textId="77777777" w:rsidR="00B80164" w:rsidRDefault="00B80164" w:rsidP="005C7173"/>
    <w:p w14:paraId="57A2CC41" w14:textId="77777777" w:rsidR="00B80164" w:rsidRDefault="00B80164" w:rsidP="005C7173"/>
    <w:p w14:paraId="1AAAC3A1" w14:textId="77777777" w:rsidR="00B80164" w:rsidRDefault="00B80164" w:rsidP="005C7173"/>
    <w:p w14:paraId="5917602A" w14:textId="77777777" w:rsidR="00B80164" w:rsidRDefault="00B80164" w:rsidP="005C7173"/>
    <w:p w14:paraId="0C477409" w14:textId="77777777" w:rsidR="00B80164" w:rsidRDefault="00B80164" w:rsidP="005C7173"/>
    <w:p w14:paraId="339AED70" w14:textId="77777777" w:rsidR="00B80164" w:rsidRDefault="00B80164" w:rsidP="005C7173"/>
    <w:p w14:paraId="62171043" w14:textId="77777777" w:rsidR="00B80164" w:rsidRDefault="00B80164" w:rsidP="005C7173"/>
    <w:p w14:paraId="7D1269BC" w14:textId="77777777" w:rsidR="00B80164" w:rsidRDefault="00B80164" w:rsidP="005C7173"/>
    <w:p w14:paraId="7A4354D2" w14:textId="77777777" w:rsidR="00B80164" w:rsidRDefault="00B80164" w:rsidP="005C7173"/>
    <w:p w14:paraId="20D77D75" w14:textId="77777777" w:rsidR="00B80164" w:rsidRDefault="00B80164" w:rsidP="005C7173"/>
    <w:p w14:paraId="16795A4C" w14:textId="77777777" w:rsidR="00B80164" w:rsidRDefault="00B80164" w:rsidP="005C7173"/>
    <w:p w14:paraId="0A747AB6" w14:textId="77777777" w:rsidR="00B80164" w:rsidRDefault="00B80164" w:rsidP="005C7173"/>
    <w:p w14:paraId="32960933" w14:textId="77777777" w:rsidR="00B80164" w:rsidRDefault="00B80164" w:rsidP="005C7173"/>
    <w:p w14:paraId="6C5C5836" w14:textId="77777777" w:rsidR="00B80164" w:rsidRDefault="00B80164" w:rsidP="005C7173"/>
    <w:p w14:paraId="48834010" w14:textId="77777777" w:rsidR="00B80164" w:rsidRDefault="00B80164" w:rsidP="005C7173"/>
    <w:p w14:paraId="6EDDBFEE" w14:textId="77777777" w:rsidR="00990A29" w:rsidRDefault="00990A29" w:rsidP="005C7173"/>
    <w:p w14:paraId="2E4480EF" w14:textId="77777777" w:rsidR="00990A29" w:rsidRDefault="00990A29" w:rsidP="005C7173"/>
    <w:p w14:paraId="30DEC491" w14:textId="77777777" w:rsidR="00FB3B80" w:rsidRDefault="00FB3B80" w:rsidP="00FB3B80">
      <w:pPr>
        <w:pBdr>
          <w:bottom w:val="single" w:sz="4" w:space="1" w:color="auto"/>
        </w:pBdr>
        <w:rPr>
          <w:rFonts w:ascii="Arial" w:hAnsi="Arial" w:cs="Arial"/>
        </w:rPr>
      </w:pPr>
    </w:p>
    <w:p w14:paraId="6D27B22F" w14:textId="3E4C1204" w:rsidR="00FB3B80" w:rsidRDefault="00FB3B80" w:rsidP="00FB3B80">
      <w:pPr>
        <w:pStyle w:val="Heading1"/>
        <w:keepLines w:val="0"/>
        <w:numPr>
          <w:ilvl w:val="0"/>
          <w:numId w:val="5"/>
        </w:numPr>
        <w:pBdr>
          <w:top w:val="none" w:sz="0" w:space="0" w:color="auto"/>
        </w:pBdr>
        <w:spacing w:before="0" w:after="240"/>
        <w:ind w:right="284" w:hanging="720"/>
      </w:pPr>
      <w:r>
        <w:t>Annex</w:t>
      </w:r>
    </w:p>
    <w:p w14:paraId="642FD49B" w14:textId="77777777" w:rsidR="007B0042" w:rsidRPr="00BA053C" w:rsidRDefault="007B0042" w:rsidP="007B0042">
      <w:pPr>
        <w:pStyle w:val="BodyText"/>
        <w:numPr>
          <w:ilvl w:val="1"/>
          <w:numId w:val="5"/>
        </w:numPr>
        <w:ind w:hanging="720"/>
        <w:rPr>
          <w:rFonts w:ascii="Arial" w:hAnsi="Arial" w:cs="Arial"/>
          <w:sz w:val="28"/>
          <w:szCs w:val="28"/>
        </w:rPr>
      </w:pPr>
      <w:r>
        <w:rPr>
          <w:rFonts w:ascii="Arial" w:hAnsi="Arial" w:cs="Arial"/>
          <w:sz w:val="28"/>
          <w:szCs w:val="28"/>
        </w:rPr>
        <w:t>Near-Field simulation methodology</w:t>
      </w:r>
    </w:p>
    <w:p w14:paraId="4A810EC1" w14:textId="77777777" w:rsidR="00D548CA" w:rsidRPr="00113A6A" w:rsidRDefault="00D548CA" w:rsidP="00D548CA">
      <w:r w:rsidRPr="00113A6A">
        <w:t xml:space="preserve">Performing a co-location coupling analysis of two side-by-side large arrays is a formidable task that easily leads to memory overflow and long simulation times, especially if a complete coupling model is used in an Electromagnetic (EM) simulation tool. To overcome this, simplifications have been used such as using a simplified EM model of the antenna element and analytical circuit theory models of subarray networks. The overall idea is to choose these simplifications in a conservative way, i.e., to minimize the coupling loss. For example, there are no isolating structures on the sides of the arrays and no losses in the subarray models. Hence, in a real case the coupling loss should be larger compared to these simulations. </w:t>
      </w:r>
    </w:p>
    <w:p w14:paraId="541FE013" w14:textId="4A1F76C6" w:rsidR="00D548CA" w:rsidRPr="00113A6A" w:rsidRDefault="00D548CA" w:rsidP="00D548CA">
      <w:r w:rsidRPr="00113A6A">
        <w:t xml:space="preserve">Subarray beamforming networks are represented by S-matrices modelled analytically using circuit theory, see Section </w:t>
      </w:r>
      <w:r w:rsidR="004539F4">
        <w:t>5</w:t>
      </w:r>
      <w:r>
        <w:t>.</w:t>
      </w:r>
      <w:r w:rsidR="004539F4">
        <w:t>1</w:t>
      </w:r>
      <w:r w:rsidRPr="00113A6A">
        <w:t xml:space="preserve">.4. Finally, array ports are obtained by applying beamforming weights to the subarray ports, see Section </w:t>
      </w:r>
      <w:r w:rsidR="004539F4">
        <w:t>5</w:t>
      </w:r>
      <w:r>
        <w:t>.</w:t>
      </w:r>
      <w:r w:rsidR="004539F4">
        <w:t>1</w:t>
      </w:r>
      <w:r>
        <w:t>.6</w:t>
      </w:r>
      <w:r w:rsidRPr="00113A6A">
        <w:t>.</w:t>
      </w:r>
    </w:p>
    <w:p w14:paraId="65E40A33" w14:textId="77777777" w:rsidR="00D548CA" w:rsidRPr="00113A6A" w:rsidRDefault="00D548CA" w:rsidP="00D548CA">
      <w:r w:rsidRPr="00113A6A">
        <w:t xml:space="preserve">For the </w:t>
      </w:r>
      <w:r>
        <w:t>Near-Field simulation methodology presented in this contribution</w:t>
      </w:r>
      <w:r w:rsidRPr="00113A6A">
        <w:t>, we have split the simulations in two parts:</w:t>
      </w:r>
    </w:p>
    <w:p w14:paraId="7868236F" w14:textId="192F5275" w:rsidR="00D548CA" w:rsidRPr="00113A6A" w:rsidRDefault="00D548CA" w:rsidP="00D548CA">
      <w:pPr>
        <w:numPr>
          <w:ilvl w:val="0"/>
          <w:numId w:val="12"/>
        </w:numPr>
        <w:contextualSpacing/>
      </w:pPr>
      <w:r w:rsidRPr="00113A6A">
        <w:t xml:space="preserve">In the first stage, the </w:t>
      </w:r>
      <w:r>
        <w:t>E</w:t>
      </w:r>
      <w:r w:rsidRPr="00113A6A">
        <w:t>lem</w:t>
      </w:r>
      <w:r>
        <w:t>ent</w:t>
      </w:r>
      <w:r w:rsidRPr="00113A6A">
        <w:t>-to-</w:t>
      </w:r>
      <w:r>
        <w:t>E</w:t>
      </w:r>
      <w:r w:rsidRPr="00113A6A">
        <w:t>lem</w:t>
      </w:r>
      <w:r>
        <w:t>ent</w:t>
      </w:r>
      <w:r w:rsidRPr="00113A6A">
        <w:t xml:space="preserve"> coupling is represented by a scattering matrix simulated in an EM simulator, see Section </w:t>
      </w:r>
      <w:r w:rsidR="004539F4">
        <w:t>5</w:t>
      </w:r>
      <w:r w:rsidRPr="00113A6A">
        <w:t>.</w:t>
      </w:r>
      <w:r w:rsidR="004539F4">
        <w:t>1</w:t>
      </w:r>
      <w:r w:rsidRPr="00113A6A">
        <w:t xml:space="preserve">.1. The victim and aggressor array antennas are placed according to decided co-location scenario side-by-side separated 0.1 m, as illustrated in Figure </w:t>
      </w:r>
      <w:r w:rsidR="004539F4">
        <w:t>5</w:t>
      </w:r>
      <w:r w:rsidRPr="00113A6A">
        <w:t>.</w:t>
      </w:r>
      <w:r w:rsidR="004539F4">
        <w:t>1</w:t>
      </w:r>
      <w:r w:rsidRPr="00113A6A">
        <w:t>.2-1. The scattering matrix (S-matrix) includes all elements (both polarizations) of both arrays and contains elem</w:t>
      </w:r>
      <w:r>
        <w:t>ent</w:t>
      </w:r>
      <w:r w:rsidRPr="00113A6A">
        <w:t>-to-elem</w:t>
      </w:r>
      <w:r>
        <w:t>ent</w:t>
      </w:r>
      <w:r w:rsidRPr="00113A6A">
        <w:t xml:space="preserve"> coupling loss and associated phase information. If needed, the S-matrix is calculated for several frequencies within the frequency range that is considered. </w:t>
      </w:r>
      <w:r w:rsidRPr="00113A6A">
        <w:br/>
      </w:r>
    </w:p>
    <w:p w14:paraId="4E246284" w14:textId="5D8044DB" w:rsidR="00D548CA" w:rsidRPr="00113A6A" w:rsidRDefault="00D548CA" w:rsidP="00D548CA">
      <w:pPr>
        <w:numPr>
          <w:ilvl w:val="0"/>
          <w:numId w:val="12"/>
        </w:numPr>
        <w:contextualSpacing/>
      </w:pPr>
      <w:r w:rsidRPr="00113A6A">
        <w:t xml:space="preserve">In the second stage sub-arrays and array ports are created. Subarray beamforming networks are represented by S-matrices modelled analytically using circuit theory, see Section </w:t>
      </w:r>
      <w:r w:rsidR="00856A84">
        <w:t>5</w:t>
      </w:r>
      <w:r w:rsidRPr="00113A6A">
        <w:t>.</w:t>
      </w:r>
      <w:r w:rsidR="00856A84">
        <w:t>1</w:t>
      </w:r>
      <w:r w:rsidRPr="00113A6A">
        <w:t xml:space="preserve">.4, and array ports are obtained by applying beamforming weights to the subarray ports (and positions), see Section </w:t>
      </w:r>
      <w:r w:rsidR="00856A84">
        <w:t>5</w:t>
      </w:r>
      <w:r>
        <w:t>.</w:t>
      </w:r>
      <w:r w:rsidR="00856A84">
        <w:t>1</w:t>
      </w:r>
      <w:r>
        <w:t>.6</w:t>
      </w:r>
      <w:r w:rsidRPr="00113A6A">
        <w:t>. For this stage a general-purpose linear algebra computation tool, e.g., MathWorks MATLAB or Python can be used.</w:t>
      </w:r>
    </w:p>
    <w:p w14:paraId="64E45245" w14:textId="77777777" w:rsidR="00D548CA" w:rsidRPr="00113A6A" w:rsidRDefault="00D548CA" w:rsidP="00D548CA">
      <w:pPr>
        <w:ind w:left="720"/>
        <w:contextualSpacing/>
      </w:pPr>
    </w:p>
    <w:p w14:paraId="2635059F" w14:textId="25006B12" w:rsidR="00D548CA" w:rsidRPr="00113A6A" w:rsidRDefault="00D548CA" w:rsidP="00D548CA">
      <w:r w:rsidRPr="00113A6A">
        <w:t xml:space="preserve">A block diagram of the simulation methodology is shown in Figure </w:t>
      </w:r>
      <w:r w:rsidR="00856A84">
        <w:t>5</w:t>
      </w:r>
      <w:r w:rsidRPr="00113A6A">
        <w:t>.</w:t>
      </w:r>
      <w:r w:rsidR="00856A84">
        <w:t>1</w:t>
      </w:r>
      <w:r w:rsidRPr="00113A6A">
        <w:t>-1.</w:t>
      </w:r>
    </w:p>
    <w:p w14:paraId="5B257575" w14:textId="77777777" w:rsidR="00D548CA" w:rsidRPr="00113A6A" w:rsidRDefault="00D548CA" w:rsidP="00D548CA">
      <w:pPr>
        <w:jc w:val="center"/>
      </w:pPr>
      <w:r w:rsidRPr="00113A6A">
        <w:rPr>
          <w:noProof/>
        </w:rPr>
        <w:drawing>
          <wp:inline distT="0" distB="0" distL="0" distR="0" wp14:anchorId="4787EA1B" wp14:editId="442CDF08">
            <wp:extent cx="4257304" cy="1196249"/>
            <wp:effectExtent l="0" t="0" r="0" b="4445"/>
            <wp:docPr id="6194244"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244" name="Picture 1" descr="A diagram of a computer system&#10;&#10;AI-generated content may be incorrect."/>
                    <pic:cNvPicPr/>
                  </pic:nvPicPr>
                  <pic:blipFill>
                    <a:blip r:embed="rId12"/>
                    <a:stretch>
                      <a:fillRect/>
                    </a:stretch>
                  </pic:blipFill>
                  <pic:spPr>
                    <a:xfrm>
                      <a:off x="0" y="0"/>
                      <a:ext cx="4303306" cy="1209175"/>
                    </a:xfrm>
                    <a:prstGeom prst="rect">
                      <a:avLst/>
                    </a:prstGeom>
                  </pic:spPr>
                </pic:pic>
              </a:graphicData>
            </a:graphic>
          </wp:inline>
        </w:drawing>
      </w:r>
    </w:p>
    <w:p w14:paraId="4717FB65" w14:textId="7A0A855C" w:rsidR="00D548CA" w:rsidRPr="00113A6A" w:rsidRDefault="00D548CA" w:rsidP="00D548CA">
      <w:pPr>
        <w:ind w:left="720"/>
        <w:contextualSpacing/>
        <w:jc w:val="center"/>
        <w:rPr>
          <w:rFonts w:ascii="Arial" w:hAnsi="Arial"/>
          <w:b/>
          <w:lang w:eastAsia="x-none"/>
        </w:rPr>
      </w:pPr>
      <w:r w:rsidRPr="00113A6A">
        <w:rPr>
          <w:rFonts w:ascii="Arial" w:hAnsi="Arial"/>
          <w:b/>
          <w:lang w:eastAsia="x-none"/>
        </w:rPr>
        <w:t xml:space="preserve">Figure </w:t>
      </w:r>
      <w:r w:rsidR="00856A84">
        <w:rPr>
          <w:rFonts w:ascii="Arial" w:hAnsi="Arial"/>
          <w:b/>
          <w:lang w:eastAsia="x-none"/>
        </w:rPr>
        <w:t>5</w:t>
      </w:r>
      <w:r w:rsidRPr="00113A6A">
        <w:rPr>
          <w:rFonts w:ascii="Arial" w:hAnsi="Arial"/>
          <w:b/>
          <w:lang w:eastAsia="x-none"/>
        </w:rPr>
        <w:t>.</w:t>
      </w:r>
      <w:r w:rsidR="00856A84">
        <w:rPr>
          <w:rFonts w:ascii="Arial" w:hAnsi="Arial"/>
          <w:b/>
          <w:lang w:eastAsia="x-none"/>
        </w:rPr>
        <w:t>1</w:t>
      </w:r>
      <w:r w:rsidRPr="00113A6A">
        <w:rPr>
          <w:rFonts w:ascii="Arial" w:hAnsi="Arial"/>
          <w:b/>
          <w:lang w:eastAsia="x-none"/>
        </w:rPr>
        <w:t>-1: Overview of the simulation methodology</w:t>
      </w:r>
    </w:p>
    <w:p w14:paraId="7E142F20" w14:textId="77777777" w:rsidR="00D548CA" w:rsidRPr="00113A6A" w:rsidRDefault="00D548CA" w:rsidP="00D548CA">
      <w:pPr>
        <w:ind w:left="720"/>
        <w:contextualSpacing/>
        <w:rPr>
          <w:rFonts w:ascii="Arial" w:hAnsi="Arial"/>
          <w:b/>
          <w:lang w:eastAsia="x-none"/>
        </w:rPr>
      </w:pPr>
    </w:p>
    <w:p w14:paraId="6760CBDE" w14:textId="77777777" w:rsidR="00D548CA" w:rsidRPr="00113A6A" w:rsidRDefault="00D548CA" w:rsidP="00D548CA">
      <w:pPr>
        <w:ind w:left="720"/>
        <w:contextualSpacing/>
      </w:pPr>
    </w:p>
    <w:p w14:paraId="0779FD8F" w14:textId="77777777" w:rsidR="00D548CA" w:rsidRPr="00113A6A" w:rsidRDefault="00D548CA" w:rsidP="00D548CA">
      <w:pPr>
        <w:numPr>
          <w:ilvl w:val="2"/>
          <w:numId w:val="5"/>
        </w:numPr>
        <w:ind w:left="709" w:hanging="709"/>
        <w:contextualSpacing/>
        <w:rPr>
          <w:rFonts w:ascii="Arial" w:hAnsi="Arial" w:cs="Arial"/>
          <w:sz w:val="24"/>
          <w:szCs w:val="24"/>
        </w:rPr>
      </w:pPr>
      <w:r w:rsidRPr="00113A6A">
        <w:rPr>
          <w:rFonts w:ascii="Arial" w:hAnsi="Arial" w:cs="Arial"/>
          <w:sz w:val="24"/>
          <w:szCs w:val="24"/>
        </w:rPr>
        <w:t>S-matrix simulation</w:t>
      </w:r>
    </w:p>
    <w:p w14:paraId="6E011EBA" w14:textId="77777777" w:rsidR="00D548CA" w:rsidRPr="00113A6A" w:rsidRDefault="00D548CA" w:rsidP="00D548CA">
      <w:r>
        <w:br/>
      </w:r>
      <w:r w:rsidRPr="00113A6A">
        <w:t xml:space="preserve">The antenna element scattering matrix is simulated using a commercial 3D EM field simulation software, in this case CST Studio Suite. The S-matrix contains data for all elements and polarizations in both arrays. </w:t>
      </w:r>
    </w:p>
    <w:p w14:paraId="3C04C639" w14:textId="77777777" w:rsidR="00D548CA" w:rsidRPr="00113A6A" w:rsidRDefault="00D548CA" w:rsidP="00D548CA">
      <w:r w:rsidRPr="00113A6A">
        <w:t xml:space="preserve">As an example, in the case of 3.5 GHz arrays, each of the arrays has 192 ports (12 rows </w:t>
      </w:r>
      <w:r>
        <w:t>x</w:t>
      </w:r>
      <w:r w:rsidRPr="00113A6A">
        <w:t xml:space="preserve"> 8 columns </w:t>
      </w:r>
      <w:r>
        <w:t>x</w:t>
      </w:r>
      <w:r w:rsidRPr="00113A6A">
        <w:t xml:space="preserve"> 2 polarization). This results in a 384x384 scattering matrix for each frequency point in the defined frequency range. For more details on geometry and element model, see below.</w:t>
      </w:r>
    </w:p>
    <w:p w14:paraId="1E354DE7" w14:textId="77777777" w:rsidR="00D548CA" w:rsidRPr="00113A6A" w:rsidRDefault="00D548CA" w:rsidP="00D548CA"/>
    <w:p w14:paraId="7DFA5E8C" w14:textId="77777777" w:rsidR="00D548CA" w:rsidRDefault="00D548CA" w:rsidP="00D548CA">
      <w:pPr>
        <w:numPr>
          <w:ilvl w:val="2"/>
          <w:numId w:val="5"/>
        </w:numPr>
        <w:ind w:left="709" w:hanging="709"/>
        <w:contextualSpacing/>
        <w:rPr>
          <w:rFonts w:ascii="Arial" w:hAnsi="Arial" w:cs="Arial"/>
          <w:sz w:val="24"/>
          <w:szCs w:val="24"/>
        </w:rPr>
      </w:pPr>
      <w:r w:rsidRPr="00113A6A">
        <w:rPr>
          <w:rFonts w:ascii="Arial" w:hAnsi="Arial" w:cs="Arial"/>
          <w:sz w:val="24"/>
          <w:szCs w:val="24"/>
        </w:rPr>
        <w:t>Geometry</w:t>
      </w:r>
    </w:p>
    <w:p w14:paraId="090A1394" w14:textId="0F611561" w:rsidR="00D548CA" w:rsidRPr="00113A6A" w:rsidRDefault="00D548CA" w:rsidP="00D548CA">
      <w:r>
        <w:br/>
      </w:r>
      <w:r w:rsidRPr="00113A6A">
        <w:t xml:space="preserve">For simulating the coupling between two arrays, two antenna arrays are placed next to each other </w:t>
      </w:r>
      <w:r w:rsidR="00942C30">
        <w:t>as shown in</w:t>
      </w:r>
      <w:r w:rsidRPr="00113A6A">
        <w:t xml:space="preserve"> Figure </w:t>
      </w:r>
      <w:r w:rsidR="00856A84">
        <w:t>5</w:t>
      </w:r>
      <w:r w:rsidRPr="00113A6A">
        <w:t>.</w:t>
      </w:r>
      <w:r w:rsidR="00856A84">
        <w:t>1</w:t>
      </w:r>
      <w:r w:rsidRPr="00113A6A">
        <w:t>.2-1.</w:t>
      </w:r>
    </w:p>
    <w:p w14:paraId="629DCBD6" w14:textId="77777777" w:rsidR="00D548CA" w:rsidRPr="00113A6A" w:rsidRDefault="00D548CA" w:rsidP="00D548CA">
      <w:pPr>
        <w:keepNext/>
        <w:jc w:val="center"/>
      </w:pPr>
      <w:r w:rsidRPr="00113A6A">
        <w:rPr>
          <w:noProof/>
        </w:rPr>
        <w:lastRenderedPageBreak/>
        <w:drawing>
          <wp:inline distT="0" distB="0" distL="0" distR="0" wp14:anchorId="08750BDA" wp14:editId="0D546AC9">
            <wp:extent cx="3094940" cy="1762396"/>
            <wp:effectExtent l="0" t="0" r="0" b="0"/>
            <wp:docPr id="1974440671" name="Picture 1" descr="A couple of rectangular pieces of paper with x mar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440671" name="Picture 1" descr="A couple of rectangular pieces of paper with x marks&#10;&#10;AI-generated content may be incorrect."/>
                    <pic:cNvPicPr/>
                  </pic:nvPicPr>
                  <pic:blipFill>
                    <a:blip r:embed="rId13"/>
                    <a:stretch>
                      <a:fillRect/>
                    </a:stretch>
                  </pic:blipFill>
                  <pic:spPr>
                    <a:xfrm>
                      <a:off x="0" y="0"/>
                      <a:ext cx="3111341" cy="1771736"/>
                    </a:xfrm>
                    <a:prstGeom prst="rect">
                      <a:avLst/>
                    </a:prstGeom>
                  </pic:spPr>
                </pic:pic>
              </a:graphicData>
            </a:graphic>
          </wp:inline>
        </w:drawing>
      </w:r>
    </w:p>
    <w:p w14:paraId="5AA1BDFD" w14:textId="5ADBBEF8" w:rsidR="00D548CA" w:rsidRPr="00113A6A" w:rsidRDefault="00D548CA" w:rsidP="00D548CA">
      <w:pPr>
        <w:jc w:val="center"/>
        <w:rPr>
          <w:b/>
          <w:bCs/>
        </w:rPr>
      </w:pPr>
      <w:r w:rsidRPr="00113A6A">
        <w:rPr>
          <w:rFonts w:ascii="Arial" w:hAnsi="Arial"/>
          <w:b/>
          <w:lang w:eastAsia="x-none"/>
        </w:rPr>
        <w:t xml:space="preserve">Figure </w:t>
      </w:r>
      <w:r w:rsidR="00856A84">
        <w:rPr>
          <w:rFonts w:ascii="Arial" w:hAnsi="Arial"/>
          <w:b/>
          <w:lang w:eastAsia="x-none"/>
        </w:rPr>
        <w:t>5</w:t>
      </w:r>
      <w:r w:rsidRPr="00113A6A">
        <w:rPr>
          <w:rFonts w:ascii="Arial" w:hAnsi="Arial"/>
          <w:b/>
          <w:lang w:eastAsia="x-none"/>
        </w:rPr>
        <w:t>.</w:t>
      </w:r>
      <w:r w:rsidR="00856A84">
        <w:rPr>
          <w:rFonts w:ascii="Arial" w:hAnsi="Arial"/>
          <w:b/>
          <w:lang w:eastAsia="x-none"/>
        </w:rPr>
        <w:t>1</w:t>
      </w:r>
      <w:r w:rsidRPr="00113A6A">
        <w:rPr>
          <w:rFonts w:ascii="Arial" w:hAnsi="Arial"/>
          <w:b/>
          <w:lang w:eastAsia="x-none"/>
        </w:rPr>
        <w:t>.2-1: Two antenna arrays in an edge-to-edge co-location scenario</w:t>
      </w:r>
    </w:p>
    <w:p w14:paraId="0A02664F" w14:textId="77777777" w:rsidR="00D548CA" w:rsidRPr="00113A6A" w:rsidRDefault="00D548CA" w:rsidP="00D548CA">
      <w:r w:rsidRPr="00113A6A">
        <w:t xml:space="preserve">Each array comprises 12x8 dual-polarized radiating elements and a metallic reflector. The vertical element separation is 0.7λ and the horizontal element separation 0.5λ </w:t>
      </w:r>
      <w:r>
        <w:t>at specific design frequency (e.g., 3.5 GHz)</w:t>
      </w:r>
      <w:r w:rsidRPr="00113A6A">
        <w:t xml:space="preserve">. </w:t>
      </w:r>
    </w:p>
    <w:p w14:paraId="191B9E8C" w14:textId="77777777" w:rsidR="00D548CA" w:rsidRDefault="00D548CA" w:rsidP="00D548CA">
      <w:r w:rsidRPr="00113A6A">
        <w:t>The distance between the two antennas (edge-to-edge) has been increased from 10 cm to 16 cm to take account of the mechanical support structures, which are present in a real product, and of space for the enclosure, which is also not included in the simulation.</w:t>
      </w:r>
    </w:p>
    <w:p w14:paraId="539E1D07" w14:textId="77777777" w:rsidR="00D548CA" w:rsidRPr="00113A6A" w:rsidRDefault="00D548CA" w:rsidP="00D548CA"/>
    <w:p w14:paraId="73CC69E9" w14:textId="77777777" w:rsidR="00D548CA" w:rsidRDefault="00D548CA" w:rsidP="00D548CA">
      <w:pPr>
        <w:numPr>
          <w:ilvl w:val="2"/>
          <w:numId w:val="5"/>
        </w:numPr>
        <w:ind w:left="709" w:hanging="709"/>
        <w:contextualSpacing/>
        <w:rPr>
          <w:rFonts w:ascii="Arial" w:hAnsi="Arial" w:cs="Arial"/>
          <w:sz w:val="24"/>
          <w:szCs w:val="24"/>
        </w:rPr>
      </w:pPr>
      <w:r w:rsidRPr="00113A6A">
        <w:rPr>
          <w:rFonts w:ascii="Arial" w:hAnsi="Arial" w:cs="Arial"/>
          <w:sz w:val="24"/>
          <w:szCs w:val="24"/>
        </w:rPr>
        <w:t>Antenna element model</w:t>
      </w:r>
    </w:p>
    <w:p w14:paraId="0407FDB8" w14:textId="2DF9C74D" w:rsidR="00D548CA" w:rsidRPr="00113A6A" w:rsidRDefault="00D548CA" w:rsidP="00D548CA">
      <w:r>
        <w:br/>
      </w:r>
      <w:r w:rsidRPr="00113A6A">
        <w:t xml:space="preserve">A simplified antenna element was used to get reasonable simulation time for the </w:t>
      </w:r>
      <w:r>
        <w:t>E</w:t>
      </w:r>
      <w:r w:rsidRPr="00113A6A">
        <w:t>lem</w:t>
      </w:r>
      <w:r>
        <w:t>ent</w:t>
      </w:r>
      <w:r w:rsidRPr="00113A6A">
        <w:t>-to-</w:t>
      </w:r>
      <w:r>
        <w:t>E</w:t>
      </w:r>
      <w:r w:rsidRPr="00113A6A">
        <w:t>lem</w:t>
      </w:r>
      <w:r>
        <w:t>ent</w:t>
      </w:r>
      <w:r w:rsidRPr="00113A6A">
        <w:t xml:space="preserve"> S-matrix. Mechanical details, not relevant for the EM simulation was removed to speed up the simulation stage. These removed details include, e.g., as corners, mechanical support structures, logotypes, etc. As example of such the antenna element model used for simulation is shown in Figure </w:t>
      </w:r>
      <w:r w:rsidR="00856A84">
        <w:t>5</w:t>
      </w:r>
      <w:r w:rsidRPr="00113A6A">
        <w:t>.</w:t>
      </w:r>
      <w:r w:rsidR="00856A84">
        <w:t>1</w:t>
      </w:r>
      <w:r w:rsidRPr="00113A6A">
        <w:t>.3-1. It consists of a thin crossed half-wavelength dipole which is fed in the centre by a coaxial port for each polarization (+/-</w:t>
      </w:r>
      <w:r>
        <w:t xml:space="preserve"> </w:t>
      </w:r>
      <w:r w:rsidRPr="00113A6A">
        <w:t>45°) and a metallic reflector at quarter-wave distance below the dipoles. There is no connection between the reflector and the dipole.</w:t>
      </w:r>
    </w:p>
    <w:p w14:paraId="419D28E0" w14:textId="77777777" w:rsidR="00D548CA" w:rsidRPr="00113A6A" w:rsidRDefault="00D548CA" w:rsidP="00D548CA">
      <w:pPr>
        <w:jc w:val="center"/>
        <w:rPr>
          <w:b/>
          <w:bCs/>
        </w:rPr>
      </w:pPr>
      <w:r w:rsidRPr="00113A6A">
        <w:rPr>
          <w:b/>
          <w:bCs/>
          <w:noProof/>
        </w:rPr>
        <w:drawing>
          <wp:inline distT="0" distB="0" distL="0" distR="0" wp14:anchorId="7A916A85" wp14:editId="37B077CA">
            <wp:extent cx="3160274" cy="1175504"/>
            <wp:effectExtent l="0" t="0" r="2540" b="5715"/>
            <wp:docPr id="492746061" name="Picture 1" descr="A group of objects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46061" name="Picture 1" descr="A group of objects with red and blue lines&#10;&#10;AI-generated content may be incorrect."/>
                    <pic:cNvPicPr/>
                  </pic:nvPicPr>
                  <pic:blipFill rotWithShape="1">
                    <a:blip r:embed="rId14" cstate="print">
                      <a:extLst>
                        <a:ext uri="{28A0092B-C50C-407E-A947-70E740481C1C}">
                          <a14:useLocalDpi xmlns:a14="http://schemas.microsoft.com/office/drawing/2010/main" val="0"/>
                        </a:ext>
                      </a:extLst>
                    </a:blip>
                    <a:srcRect t="13201" b="12319"/>
                    <a:stretch/>
                  </pic:blipFill>
                  <pic:spPr bwMode="auto">
                    <a:xfrm>
                      <a:off x="0" y="0"/>
                      <a:ext cx="3168409" cy="1178530"/>
                    </a:xfrm>
                    <a:prstGeom prst="rect">
                      <a:avLst/>
                    </a:prstGeom>
                    <a:ln>
                      <a:noFill/>
                    </a:ln>
                    <a:extLst>
                      <a:ext uri="{53640926-AAD7-44D8-BBD7-CCE9431645EC}">
                        <a14:shadowObscured xmlns:a14="http://schemas.microsoft.com/office/drawing/2010/main"/>
                      </a:ext>
                    </a:extLst>
                  </pic:spPr>
                </pic:pic>
              </a:graphicData>
            </a:graphic>
          </wp:inline>
        </w:drawing>
      </w:r>
    </w:p>
    <w:p w14:paraId="4535F995" w14:textId="1BFF5080" w:rsidR="00D548CA" w:rsidRPr="00113A6A" w:rsidRDefault="00D548CA" w:rsidP="00D548CA">
      <w:pPr>
        <w:jc w:val="center"/>
        <w:rPr>
          <w:rFonts w:ascii="Arial" w:hAnsi="Arial"/>
          <w:b/>
          <w:lang w:eastAsia="x-none"/>
        </w:rPr>
      </w:pPr>
      <w:bookmarkStart w:id="1" w:name="_Ref196474485"/>
      <w:r w:rsidRPr="00113A6A">
        <w:rPr>
          <w:rFonts w:ascii="Arial" w:hAnsi="Arial"/>
          <w:b/>
          <w:lang w:eastAsia="x-none"/>
        </w:rPr>
        <w:t>Figure</w:t>
      </w:r>
      <w:bookmarkEnd w:id="1"/>
      <w:r w:rsidRPr="00113A6A">
        <w:rPr>
          <w:rFonts w:ascii="Arial" w:hAnsi="Arial"/>
          <w:b/>
          <w:lang w:eastAsia="x-none"/>
        </w:rPr>
        <w:t xml:space="preserve"> </w:t>
      </w:r>
      <w:r w:rsidR="00856A84">
        <w:rPr>
          <w:rFonts w:ascii="Arial" w:hAnsi="Arial"/>
          <w:b/>
          <w:lang w:eastAsia="x-none"/>
        </w:rPr>
        <w:t>5</w:t>
      </w:r>
      <w:r w:rsidRPr="00113A6A">
        <w:rPr>
          <w:rFonts w:ascii="Arial" w:hAnsi="Arial"/>
          <w:b/>
          <w:lang w:eastAsia="x-none"/>
        </w:rPr>
        <w:t>.</w:t>
      </w:r>
      <w:r w:rsidR="00856A84">
        <w:rPr>
          <w:rFonts w:ascii="Arial" w:hAnsi="Arial"/>
          <w:b/>
          <w:lang w:eastAsia="x-none"/>
        </w:rPr>
        <w:t>1</w:t>
      </w:r>
      <w:r w:rsidRPr="00113A6A">
        <w:rPr>
          <w:rFonts w:ascii="Arial" w:hAnsi="Arial"/>
          <w:b/>
          <w:lang w:eastAsia="x-none"/>
        </w:rPr>
        <w:t>.3-1: Perspective, top and side view of a simplified antenna element model</w:t>
      </w:r>
    </w:p>
    <w:p w14:paraId="42B4ABA9" w14:textId="77777777" w:rsidR="00D548CA" w:rsidRPr="00113A6A" w:rsidRDefault="00D548CA" w:rsidP="00D548CA"/>
    <w:p w14:paraId="282A46C4" w14:textId="77777777" w:rsidR="00D548CA" w:rsidRDefault="00D548CA" w:rsidP="00D548CA">
      <w:pPr>
        <w:numPr>
          <w:ilvl w:val="2"/>
          <w:numId w:val="5"/>
        </w:numPr>
        <w:ind w:left="709" w:hanging="709"/>
        <w:contextualSpacing/>
        <w:rPr>
          <w:rFonts w:ascii="Arial" w:hAnsi="Arial" w:cs="Arial"/>
          <w:sz w:val="24"/>
          <w:szCs w:val="24"/>
        </w:rPr>
      </w:pPr>
      <w:r w:rsidRPr="00113A6A">
        <w:rPr>
          <w:rFonts w:ascii="Arial" w:hAnsi="Arial" w:cs="Arial"/>
          <w:sz w:val="24"/>
          <w:szCs w:val="24"/>
        </w:rPr>
        <w:t>Sub-array modelling</w:t>
      </w:r>
    </w:p>
    <w:p w14:paraId="78E994E8" w14:textId="77777777" w:rsidR="00D548CA" w:rsidRPr="00113A6A" w:rsidRDefault="00D548CA" w:rsidP="00D548CA">
      <w:pPr>
        <w:ind w:left="709"/>
        <w:contextualSpacing/>
        <w:rPr>
          <w:rFonts w:ascii="Arial" w:hAnsi="Arial" w:cs="Arial"/>
          <w:sz w:val="24"/>
          <w:szCs w:val="24"/>
        </w:rPr>
      </w:pPr>
    </w:p>
    <w:p w14:paraId="340281F7" w14:textId="30EB40C5" w:rsidR="00D548CA" w:rsidRPr="00113A6A" w:rsidRDefault="00D548CA" w:rsidP="00D548CA">
      <w:r w:rsidRPr="00113A6A">
        <w:t xml:space="preserve">The antenna elements are grouped in 3-element single column sub-arrays, as shown in Figure </w:t>
      </w:r>
      <w:r w:rsidR="00856A84">
        <w:t>5</w:t>
      </w:r>
      <w:r w:rsidRPr="00113A6A">
        <w:t>.</w:t>
      </w:r>
      <w:r w:rsidR="00856A84">
        <w:t>1</w:t>
      </w:r>
      <w:r w:rsidRPr="00113A6A">
        <w:t xml:space="preserve">.4-1. A sub-array RDN, having 3 element ports and one feed port, is modelled with lossless ideal transmission lines and T-splitters, see Figure </w:t>
      </w:r>
      <w:r w:rsidR="009B638B">
        <w:t>5</w:t>
      </w:r>
      <w:r w:rsidRPr="00113A6A">
        <w:t>.</w:t>
      </w:r>
      <w:r w:rsidR="009B638B">
        <w:t>1</w:t>
      </w:r>
      <w:r w:rsidRPr="00113A6A">
        <w:t>.5-1. To achieve equal power on the three elements, one of the T-splitters, S</w:t>
      </w:r>
      <w:r w:rsidRPr="00113A6A">
        <w:rPr>
          <w:vertAlign w:val="subscript"/>
        </w:rPr>
        <w:t>1</w:t>
      </w:r>
      <w:r w:rsidRPr="00113A6A">
        <w:t>, has an uneven power split ratio of 2:1, and the other, S</w:t>
      </w:r>
      <w:r w:rsidRPr="00113A6A">
        <w:rPr>
          <w:vertAlign w:val="subscript"/>
        </w:rPr>
        <w:t>2</w:t>
      </w:r>
      <w:r w:rsidRPr="00113A6A">
        <w:t>, has an even power split. Impedances of the quarter wave transformers on the output ports are chosen so that the desired power split ratio and impedance matching is achieved. The lengths of the lines L</w:t>
      </w:r>
      <w:r w:rsidRPr="00113A6A">
        <w:rPr>
          <w:vertAlign w:val="subscript"/>
        </w:rPr>
        <w:t>12</w:t>
      </w:r>
      <w:r w:rsidRPr="00113A6A">
        <w:t>, L</w:t>
      </w:r>
      <w:r w:rsidRPr="00113A6A">
        <w:rPr>
          <w:vertAlign w:val="subscript"/>
        </w:rPr>
        <w:t>13</w:t>
      </w:r>
      <w:r w:rsidRPr="00113A6A">
        <w:t>, L</w:t>
      </w:r>
      <w:r w:rsidRPr="00113A6A">
        <w:rPr>
          <w:vertAlign w:val="subscript"/>
        </w:rPr>
        <w:t>22</w:t>
      </w:r>
      <w:r w:rsidRPr="00113A6A">
        <w:t xml:space="preserve"> and L</w:t>
      </w:r>
      <w:r w:rsidRPr="00113A6A">
        <w:rPr>
          <w:vertAlign w:val="subscript"/>
        </w:rPr>
        <w:t>23</w:t>
      </w:r>
      <w:r w:rsidRPr="00113A6A">
        <w:t xml:space="preserve"> are chosen to achieve the desired fixed subarray tilt and long enough for the physical element spacing. The propagation constant of the transmission lines is chosen to equal that of free space for simplicity.</w:t>
      </w:r>
    </w:p>
    <w:p w14:paraId="5F40B9F8" w14:textId="77777777" w:rsidR="00D548CA" w:rsidRPr="00113A6A" w:rsidRDefault="00D548CA" w:rsidP="00D548CA">
      <w:pPr>
        <w:spacing w:after="120"/>
        <w:jc w:val="center"/>
      </w:pPr>
      <w:r w:rsidRPr="00113A6A">
        <w:rPr>
          <w:noProof/>
        </w:rPr>
        <w:lastRenderedPageBreak/>
        <w:drawing>
          <wp:inline distT="0" distB="0" distL="0" distR="0" wp14:anchorId="07F04373" wp14:editId="4642D0AB">
            <wp:extent cx="2659322" cy="1901585"/>
            <wp:effectExtent l="0" t="0" r="8255" b="3810"/>
            <wp:docPr id="1978408691" name="Picture 1495916687"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408691" name="Picture 1495916687" descr="A graph of a graph of a graph&#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59322" cy="1901585"/>
                    </a:xfrm>
                    <a:prstGeom prst="rect">
                      <a:avLst/>
                    </a:prstGeom>
                  </pic:spPr>
                </pic:pic>
              </a:graphicData>
            </a:graphic>
          </wp:inline>
        </w:drawing>
      </w:r>
    </w:p>
    <w:p w14:paraId="512B45BF" w14:textId="3EDE7009" w:rsidR="00D548CA" w:rsidRPr="00113A6A" w:rsidRDefault="00D548CA" w:rsidP="00D548CA">
      <w:pPr>
        <w:keepLines/>
        <w:spacing w:after="240"/>
        <w:jc w:val="center"/>
        <w:outlineLvl w:val="0"/>
      </w:pPr>
      <w:r w:rsidRPr="00113A6A">
        <w:rPr>
          <w:rFonts w:ascii="Arial" w:hAnsi="Arial"/>
          <w:b/>
          <w:lang w:eastAsia="x-none"/>
        </w:rPr>
        <w:t xml:space="preserve">Figure </w:t>
      </w:r>
      <w:r w:rsidR="00856A84">
        <w:rPr>
          <w:rFonts w:ascii="Arial" w:hAnsi="Arial"/>
          <w:b/>
          <w:lang w:eastAsia="x-none"/>
        </w:rPr>
        <w:t>5</w:t>
      </w:r>
      <w:r w:rsidRPr="00113A6A">
        <w:rPr>
          <w:rFonts w:ascii="Arial" w:hAnsi="Arial"/>
          <w:b/>
          <w:lang w:eastAsia="x-none"/>
        </w:rPr>
        <w:t>.</w:t>
      </w:r>
      <w:r w:rsidR="00856A84">
        <w:rPr>
          <w:rFonts w:ascii="Arial" w:hAnsi="Arial"/>
          <w:b/>
          <w:lang w:eastAsia="x-none"/>
        </w:rPr>
        <w:t>1</w:t>
      </w:r>
      <w:r w:rsidRPr="00113A6A">
        <w:rPr>
          <w:rFonts w:ascii="Arial" w:hAnsi="Arial"/>
          <w:b/>
          <w:lang w:eastAsia="x-none"/>
        </w:rPr>
        <w:t>.4-1: Array and subarray layout</w:t>
      </w:r>
    </w:p>
    <w:p w14:paraId="041F8463" w14:textId="77777777" w:rsidR="00D548CA" w:rsidRPr="00113A6A" w:rsidRDefault="00D548CA" w:rsidP="00D548CA"/>
    <w:p w14:paraId="48266ED4" w14:textId="77777777" w:rsidR="00D548CA" w:rsidRPr="000E6691" w:rsidRDefault="00D548CA" w:rsidP="00D548CA">
      <w:pPr>
        <w:numPr>
          <w:ilvl w:val="2"/>
          <w:numId w:val="5"/>
        </w:numPr>
        <w:ind w:left="709" w:hanging="709"/>
        <w:contextualSpacing/>
        <w:rPr>
          <w:rFonts w:ascii="Arial" w:hAnsi="Arial" w:cs="Arial"/>
          <w:sz w:val="24"/>
          <w:szCs w:val="24"/>
        </w:rPr>
      </w:pPr>
      <w:r w:rsidRPr="00113A6A">
        <w:rPr>
          <w:rFonts w:ascii="Arial" w:hAnsi="Arial" w:cs="Arial"/>
          <w:sz w:val="24"/>
          <w:szCs w:val="24"/>
        </w:rPr>
        <w:t>Sub-array ports S-matrix (cascading)</w:t>
      </w:r>
      <w:r>
        <w:rPr>
          <w:rFonts w:ascii="Arial" w:hAnsi="Arial" w:cs="Arial"/>
          <w:sz w:val="24"/>
          <w:szCs w:val="24"/>
        </w:rPr>
        <w:br/>
      </w:r>
    </w:p>
    <w:p w14:paraId="0576A2F2" w14:textId="45643E37" w:rsidR="00D548CA" w:rsidRPr="000E6691" w:rsidRDefault="00D548CA" w:rsidP="00D548CA">
      <w:pPr>
        <w:rPr>
          <w:rFonts w:ascii="Arial" w:hAnsi="Arial"/>
          <w:b/>
          <w:lang w:eastAsia="x-none"/>
        </w:rPr>
      </w:pPr>
      <w:r w:rsidRPr="00113A6A">
        <w:t xml:space="preserve">The S-matrices of the components in the antenna RF model are combined to an S-matrix describing the entire antenna including RDNs using well known circuit simulation theory, as visualised in Figure </w:t>
      </w:r>
      <w:r w:rsidR="00856A84">
        <w:t>5</w:t>
      </w:r>
      <w:r w:rsidRPr="00113A6A">
        <w:t>.</w:t>
      </w:r>
      <w:r w:rsidR="00856A84">
        <w:t>1</w:t>
      </w:r>
      <w:r w:rsidRPr="00113A6A">
        <w:t>.5-1</w:t>
      </w:r>
      <w:r w:rsidRPr="000E6691">
        <w:rPr>
          <w:rFonts w:ascii="Arial" w:hAnsi="Arial"/>
          <w:b/>
          <w:lang w:eastAsia="x-none"/>
        </w:rPr>
        <w:t>.</w:t>
      </w:r>
    </w:p>
    <w:p w14:paraId="3355CEEB" w14:textId="77777777" w:rsidR="00D548CA" w:rsidRPr="00113A6A" w:rsidRDefault="00D548CA" w:rsidP="00D548CA">
      <w:r w:rsidRPr="00113A6A">
        <w:t xml:space="preserve"> </w:t>
      </w:r>
      <w:r w:rsidRPr="00113A6A" w:rsidDel="00CE603F">
        <w:t xml:space="preserve"> </w:t>
      </w:r>
      <w:r w:rsidRPr="00113A6A">
        <w:t xml:space="preserve">                                                       </w:t>
      </w:r>
      <w:r w:rsidRPr="00113A6A">
        <w:rPr>
          <w:noProof/>
        </w:rPr>
        <mc:AlternateContent>
          <mc:Choice Requires="wpc">
            <w:drawing>
              <wp:inline distT="0" distB="0" distL="0" distR="0" wp14:anchorId="7E10B9DD" wp14:editId="62B74912">
                <wp:extent cx="2114550" cy="2837180"/>
                <wp:effectExtent l="0" t="0" r="0" b="20320"/>
                <wp:docPr id="57035584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061565088" name="Group 1061565088"/>
                        <wpg:cNvGrpSpPr/>
                        <wpg:grpSpPr>
                          <a:xfrm>
                            <a:off x="1499440" y="35999"/>
                            <a:ext cx="189865" cy="295909"/>
                            <a:chOff x="0" y="0"/>
                            <a:chExt cx="189923" cy="296217"/>
                          </a:xfrm>
                        </wpg:grpSpPr>
                        <wps:wsp>
                          <wps:cNvPr id="261956794" name="Straight Connector 261956794"/>
                          <wps:cNvCnPr/>
                          <wps:spPr>
                            <a:xfrm flipH="1">
                              <a:off x="0" y="0"/>
                              <a:ext cx="189923" cy="148262"/>
                            </a:xfrm>
                            <a:prstGeom prst="line">
                              <a:avLst/>
                            </a:prstGeom>
                            <a:noFill/>
                            <a:ln w="6350" cap="flat" cmpd="sng" algn="ctr">
                              <a:solidFill>
                                <a:sysClr val="windowText" lastClr="000000"/>
                              </a:solidFill>
                              <a:prstDash val="solid"/>
                              <a:miter lim="800000"/>
                            </a:ln>
                            <a:effectLst/>
                          </wps:spPr>
                          <wps:bodyPr/>
                        </wps:wsp>
                        <wps:wsp>
                          <wps:cNvPr id="2068055885" name="Straight Connector 2068055885"/>
                          <wps:cNvCnPr/>
                          <wps:spPr>
                            <a:xfrm flipH="1" flipV="1">
                              <a:off x="58" y="148262"/>
                              <a:ext cx="189865" cy="147955"/>
                            </a:xfrm>
                            <a:prstGeom prst="line">
                              <a:avLst/>
                            </a:prstGeom>
                            <a:noFill/>
                            <a:ln w="6350" cap="flat" cmpd="sng" algn="ctr">
                              <a:solidFill>
                                <a:sysClr val="windowText" lastClr="000000"/>
                              </a:solidFill>
                              <a:prstDash val="solid"/>
                              <a:miter lim="800000"/>
                            </a:ln>
                            <a:effectLst/>
                          </wps:spPr>
                          <wps:bodyPr/>
                        </wps:wsp>
                      </wpg:wgp>
                      <wpg:wgp>
                        <wpg:cNvPr id="756047986" name="Group 756047986"/>
                        <wpg:cNvGrpSpPr/>
                        <wpg:grpSpPr>
                          <a:xfrm>
                            <a:off x="1498689" y="2542340"/>
                            <a:ext cx="189865" cy="295276"/>
                            <a:chOff x="0" y="1828165"/>
                            <a:chExt cx="189923" cy="296217"/>
                          </a:xfrm>
                        </wpg:grpSpPr>
                        <wps:wsp>
                          <wps:cNvPr id="1252480633" name="Straight Connector 1252480633"/>
                          <wps:cNvCnPr/>
                          <wps:spPr>
                            <a:xfrm flipH="1">
                              <a:off x="0" y="1828165"/>
                              <a:ext cx="189923" cy="148262"/>
                            </a:xfrm>
                            <a:prstGeom prst="line">
                              <a:avLst/>
                            </a:prstGeom>
                            <a:noFill/>
                            <a:ln w="6350" cap="flat" cmpd="sng" algn="ctr">
                              <a:solidFill>
                                <a:sysClr val="windowText" lastClr="000000"/>
                              </a:solidFill>
                              <a:prstDash val="solid"/>
                              <a:miter lim="800000"/>
                            </a:ln>
                            <a:effectLst/>
                          </wps:spPr>
                          <wps:bodyPr/>
                        </wps:wsp>
                        <wps:wsp>
                          <wps:cNvPr id="115135861" name="Straight Connector 115135861"/>
                          <wps:cNvCnPr/>
                          <wps:spPr>
                            <a:xfrm flipH="1" flipV="1">
                              <a:off x="58" y="1976427"/>
                              <a:ext cx="189865" cy="147955"/>
                            </a:xfrm>
                            <a:prstGeom prst="line">
                              <a:avLst/>
                            </a:prstGeom>
                            <a:noFill/>
                            <a:ln w="6350" cap="flat" cmpd="sng" algn="ctr">
                              <a:solidFill>
                                <a:sysClr val="windowText" lastClr="000000"/>
                              </a:solidFill>
                              <a:prstDash val="solid"/>
                              <a:miter lim="800000"/>
                            </a:ln>
                            <a:effectLst/>
                          </wps:spPr>
                          <wps:bodyPr/>
                        </wps:wsp>
                      </wpg:wgp>
                      <wpg:wgp>
                        <wpg:cNvPr id="496573369" name="Group 496573369"/>
                        <wpg:cNvGrpSpPr/>
                        <wpg:grpSpPr>
                          <a:xfrm>
                            <a:off x="1499382" y="1292601"/>
                            <a:ext cx="189865" cy="295276"/>
                            <a:chOff x="635" y="914400"/>
                            <a:chExt cx="189923" cy="296217"/>
                          </a:xfrm>
                        </wpg:grpSpPr>
                        <wps:wsp>
                          <wps:cNvPr id="535231072" name="Straight Connector 535231072"/>
                          <wps:cNvCnPr/>
                          <wps:spPr>
                            <a:xfrm flipH="1">
                              <a:off x="635" y="914400"/>
                              <a:ext cx="189923" cy="148262"/>
                            </a:xfrm>
                            <a:prstGeom prst="line">
                              <a:avLst/>
                            </a:prstGeom>
                            <a:noFill/>
                            <a:ln w="6350" cap="flat" cmpd="sng" algn="ctr">
                              <a:solidFill>
                                <a:sysClr val="windowText" lastClr="000000"/>
                              </a:solidFill>
                              <a:prstDash val="solid"/>
                              <a:miter lim="800000"/>
                            </a:ln>
                            <a:effectLst/>
                          </wps:spPr>
                          <wps:bodyPr/>
                        </wps:wsp>
                        <wps:wsp>
                          <wps:cNvPr id="885660648" name="Straight Connector 885660648"/>
                          <wps:cNvCnPr/>
                          <wps:spPr>
                            <a:xfrm flipH="1" flipV="1">
                              <a:off x="693" y="1062662"/>
                              <a:ext cx="189865" cy="147955"/>
                            </a:xfrm>
                            <a:prstGeom prst="line">
                              <a:avLst/>
                            </a:prstGeom>
                            <a:noFill/>
                            <a:ln w="6350" cap="flat" cmpd="sng" algn="ctr">
                              <a:solidFill>
                                <a:sysClr val="windowText" lastClr="000000"/>
                              </a:solidFill>
                              <a:prstDash val="solid"/>
                              <a:miter lim="800000"/>
                            </a:ln>
                            <a:effectLst/>
                          </wps:spPr>
                          <wps:bodyPr/>
                        </wps:wsp>
                      </wpg:wgp>
                      <wps:wsp>
                        <wps:cNvPr id="1419176754" name="Rectangle 1419176754"/>
                        <wps:cNvSpPr/>
                        <wps:spPr>
                          <a:xfrm>
                            <a:off x="1088049" y="1196594"/>
                            <a:ext cx="51913" cy="17931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79995653" name="Connector: Elbow 779995653"/>
                        <wps:cNvCnPr/>
                        <wps:spPr>
                          <a:xfrm rot="10800000" flipV="1">
                            <a:off x="1113985" y="184104"/>
                            <a:ext cx="384733" cy="105841"/>
                          </a:xfrm>
                          <a:prstGeom prst="bentConnector2">
                            <a:avLst/>
                          </a:prstGeom>
                          <a:noFill/>
                          <a:ln w="6350" cap="flat" cmpd="sng" algn="ctr">
                            <a:solidFill>
                              <a:sysClr val="windowText" lastClr="000000"/>
                            </a:solidFill>
                            <a:prstDash val="solid"/>
                            <a:miter lim="800000"/>
                          </a:ln>
                          <a:effectLst/>
                        </wps:spPr>
                        <wps:bodyPr/>
                      </wps:wsp>
                      <wps:wsp>
                        <wps:cNvPr id="5907574" name="Connector: Elbow 5907574"/>
                        <wps:cNvCnPr/>
                        <wps:spPr>
                          <a:xfrm rot="10800000">
                            <a:off x="1114007" y="1375910"/>
                            <a:ext cx="383799" cy="64487"/>
                          </a:xfrm>
                          <a:prstGeom prst="bentConnector2">
                            <a:avLst/>
                          </a:prstGeom>
                          <a:noFill/>
                          <a:ln w="6350" cap="flat" cmpd="sng" algn="ctr">
                            <a:solidFill>
                              <a:sysClr val="windowText" lastClr="000000"/>
                            </a:solidFill>
                            <a:prstDash val="solid"/>
                            <a:miter lim="800000"/>
                          </a:ln>
                          <a:effectLst/>
                        </wps:spPr>
                        <wps:bodyPr/>
                      </wps:wsp>
                      <wps:wsp>
                        <wps:cNvPr id="1076325172" name="Connector: Elbow 1076325172"/>
                        <wps:cNvCnPr/>
                        <wps:spPr>
                          <a:xfrm rot="16200000" flipV="1">
                            <a:off x="1059410" y="1141998"/>
                            <a:ext cx="108857" cy="336"/>
                          </a:xfrm>
                          <a:prstGeom prst="bentConnector3">
                            <a:avLst/>
                          </a:prstGeom>
                          <a:noFill/>
                          <a:ln w="6350" cap="flat" cmpd="sng" algn="ctr">
                            <a:solidFill>
                              <a:sysClr val="windowText" lastClr="000000"/>
                            </a:solidFill>
                            <a:prstDash val="solid"/>
                            <a:miter lim="800000"/>
                          </a:ln>
                          <a:effectLst/>
                        </wps:spPr>
                        <wps:bodyPr/>
                      </wps:wsp>
                      <wps:wsp>
                        <wps:cNvPr id="1856564749" name="Connector: Elbow 1856564749"/>
                        <wps:cNvCnPr/>
                        <wps:spPr>
                          <a:xfrm rot="5400000" flipH="1" flipV="1">
                            <a:off x="740004" y="781070"/>
                            <a:ext cx="268017" cy="282723"/>
                          </a:xfrm>
                          <a:prstGeom prst="bentConnector2">
                            <a:avLst/>
                          </a:prstGeom>
                          <a:noFill/>
                          <a:ln w="6350" cap="flat" cmpd="sng" algn="ctr">
                            <a:solidFill>
                              <a:sysClr val="windowText" lastClr="000000"/>
                            </a:solidFill>
                            <a:prstDash val="solid"/>
                            <a:miter lim="800000"/>
                          </a:ln>
                          <a:effectLst/>
                        </wps:spPr>
                        <wps:bodyPr/>
                      </wps:wsp>
                      <wps:wsp>
                        <wps:cNvPr id="1390626373" name="Connector: Elbow 1390626373"/>
                        <wps:cNvCnPr/>
                        <wps:spPr>
                          <a:xfrm rot="16200000" flipH="1">
                            <a:off x="958425" y="2149540"/>
                            <a:ext cx="315118" cy="766024"/>
                          </a:xfrm>
                          <a:prstGeom prst="bentConnector2">
                            <a:avLst/>
                          </a:prstGeom>
                          <a:noFill/>
                          <a:ln w="6350" cap="flat" cmpd="sng" algn="ctr">
                            <a:solidFill>
                              <a:sysClr val="windowText" lastClr="000000"/>
                            </a:solidFill>
                            <a:prstDash val="solid"/>
                            <a:miter lim="800000"/>
                          </a:ln>
                          <a:effectLst/>
                        </wps:spPr>
                        <wps:bodyPr/>
                      </wps:wsp>
                      <wps:wsp>
                        <wps:cNvPr id="1416931549" name="Straight Connector 1416931549"/>
                        <wps:cNvCnPr/>
                        <wps:spPr>
                          <a:xfrm flipH="1">
                            <a:off x="51516" y="1556580"/>
                            <a:ext cx="591191" cy="0"/>
                          </a:xfrm>
                          <a:prstGeom prst="line">
                            <a:avLst/>
                          </a:prstGeom>
                          <a:noFill/>
                          <a:ln w="6350" cap="flat" cmpd="sng" algn="ctr">
                            <a:solidFill>
                              <a:sysClr val="windowText" lastClr="000000"/>
                            </a:solidFill>
                            <a:prstDash val="solid"/>
                            <a:miter lim="800000"/>
                          </a:ln>
                          <a:effectLst/>
                        </wps:spPr>
                        <wps:bodyPr/>
                      </wps:wsp>
                      <wps:wsp>
                        <wps:cNvPr id="1428809251" name="Rectangle 1428809251"/>
                        <wps:cNvSpPr/>
                        <wps:spPr>
                          <a:xfrm>
                            <a:off x="1088491" y="289946"/>
                            <a:ext cx="51435" cy="134620"/>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75464474" name="Connector: Elbow 1875464474"/>
                        <wps:cNvCnPr/>
                        <wps:spPr>
                          <a:xfrm rot="5400000">
                            <a:off x="1084045" y="454369"/>
                            <a:ext cx="59742" cy="13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2106797094" name="Rectangle 2106797094"/>
                        <wps:cNvSpPr/>
                        <wps:spPr>
                          <a:xfrm>
                            <a:off x="707254" y="1963218"/>
                            <a:ext cx="51435" cy="41177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24323791" name="Connector: Elbow 1924323791"/>
                        <wps:cNvCnPr/>
                        <wps:spPr>
                          <a:xfrm rot="16200000" flipV="1">
                            <a:off x="678529" y="1908927"/>
                            <a:ext cx="108585" cy="0"/>
                          </a:xfrm>
                          <a:prstGeom prst="bentConnector3">
                            <a:avLst/>
                          </a:prstGeom>
                          <a:noFill/>
                          <a:ln w="6350" cap="flat" cmpd="sng" algn="ctr">
                            <a:solidFill>
                              <a:sysClr val="windowText" lastClr="000000"/>
                            </a:solidFill>
                            <a:prstDash val="solid"/>
                            <a:miter lim="800000"/>
                          </a:ln>
                          <a:effectLst/>
                        </wps:spPr>
                        <wps:bodyPr/>
                      </wps:wsp>
                      <wps:wsp>
                        <wps:cNvPr id="837571890" name="Rectangle 837571890"/>
                        <wps:cNvSpPr/>
                        <wps:spPr>
                          <a:xfrm>
                            <a:off x="707422" y="1056439"/>
                            <a:ext cx="50800" cy="134620"/>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7320223" name="Connector: Elbow 1107320223"/>
                        <wps:cNvCnPr/>
                        <wps:spPr>
                          <a:xfrm rot="5400000">
                            <a:off x="702977" y="1220904"/>
                            <a:ext cx="59690" cy="0"/>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1527338058" name="Text Box 1"/>
                        <wps:cNvSpPr txBox="1"/>
                        <wps:spPr>
                          <a:xfrm>
                            <a:off x="241169" y="1011922"/>
                            <a:ext cx="487680" cy="311150"/>
                          </a:xfrm>
                          <a:prstGeom prst="rect">
                            <a:avLst/>
                          </a:prstGeom>
                          <a:noFill/>
                          <a:ln w="6350">
                            <a:noFill/>
                          </a:ln>
                        </wps:spPr>
                        <wps:txbx>
                          <w:txbxContent>
                            <w:p w14:paraId="2E9CA150"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8035625" name="Text Box 1"/>
                        <wps:cNvSpPr txBox="1"/>
                        <wps:spPr>
                          <a:xfrm>
                            <a:off x="241252" y="2013409"/>
                            <a:ext cx="487680" cy="311150"/>
                          </a:xfrm>
                          <a:prstGeom prst="rect">
                            <a:avLst/>
                          </a:prstGeom>
                          <a:noFill/>
                          <a:ln w="6350">
                            <a:noFill/>
                          </a:ln>
                        </wps:spPr>
                        <wps:txbx>
                          <w:txbxContent>
                            <w:p w14:paraId="79DE340B"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91830102" name="Text Box 1"/>
                        <wps:cNvSpPr txBox="1"/>
                        <wps:spPr>
                          <a:xfrm>
                            <a:off x="1122085" y="244481"/>
                            <a:ext cx="487680" cy="311150"/>
                          </a:xfrm>
                          <a:prstGeom prst="rect">
                            <a:avLst/>
                          </a:prstGeom>
                          <a:noFill/>
                          <a:ln w="6350">
                            <a:noFill/>
                          </a:ln>
                        </wps:spPr>
                        <wps:txbx>
                          <w:txbxContent>
                            <w:p w14:paraId="2552A7ED"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40327989" name="Text Box 1"/>
                        <wps:cNvSpPr txBox="1"/>
                        <wps:spPr>
                          <a:xfrm>
                            <a:off x="1112973" y="1133263"/>
                            <a:ext cx="487680" cy="311150"/>
                          </a:xfrm>
                          <a:prstGeom prst="rect">
                            <a:avLst/>
                          </a:prstGeom>
                          <a:noFill/>
                          <a:ln w="6350">
                            <a:noFill/>
                          </a:ln>
                        </wps:spPr>
                        <wps:txbx>
                          <w:txbxContent>
                            <w:p w14:paraId="14146422"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97835754" name="Freeform: Shape 1497835754"/>
                        <wps:cNvSpPr/>
                        <wps:spPr>
                          <a:xfrm>
                            <a:off x="1026804" y="488116"/>
                            <a:ext cx="114300"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960407" name="Freeform: Shape 266960407"/>
                        <wps:cNvSpPr/>
                        <wps:spPr>
                          <a:xfrm>
                            <a:off x="644423" y="1251392"/>
                            <a:ext cx="113665"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4901048" name="Text Box 1"/>
                        <wps:cNvSpPr txBox="1"/>
                        <wps:spPr>
                          <a:xfrm>
                            <a:off x="801624" y="1516990"/>
                            <a:ext cx="292735" cy="311150"/>
                          </a:xfrm>
                          <a:prstGeom prst="rect">
                            <a:avLst/>
                          </a:prstGeom>
                          <a:noFill/>
                          <a:ln w="6350">
                            <a:noFill/>
                          </a:ln>
                        </wps:spPr>
                        <wps:txbx>
                          <w:txbxContent>
                            <w:p w14:paraId="029619F3"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14779884" name="Text Box 1"/>
                        <wps:cNvSpPr txBox="1"/>
                        <wps:spPr>
                          <a:xfrm>
                            <a:off x="1189678" y="625030"/>
                            <a:ext cx="292735" cy="311150"/>
                          </a:xfrm>
                          <a:prstGeom prst="rect">
                            <a:avLst/>
                          </a:prstGeom>
                          <a:noFill/>
                          <a:ln w="6350">
                            <a:noFill/>
                          </a:ln>
                        </wps:spPr>
                        <wps:txbx>
                          <w:txbxContent>
                            <w:p w14:paraId="46C8DA56"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E10B9DD" id="Canvas 1" o:spid="_x0000_s1026" editas="canvas" style="width:166.5pt;height:223.4pt;mso-position-horizontal-relative:char;mso-position-vertical-relative:line" coordsize="21145,28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145;height:28371;visibility:visible;mso-wrap-style:square" filled="t">
                  <v:fill o:detectmouseclick="t"/>
                  <v:path o:connecttype="none"/>
                </v:shape>
                <v:group id="Group 1061565088" o:spid="_x0000_s1028" style="position:absolute;left:14994;top:359;width:1899;height:2960" coordsize="189923,296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">
                  <v:line id="Straight Connector 261956794" o:spid="_x0000_s1029" style="position:absolute;flip:x;visibility:visible;mso-wrap-style:square" from="0,0" to="189923,148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" strokecolor="windowText" strokeweight=".5pt">
                    <v:stroke joinstyle="miter"/>
                  </v:line>
                  <v:line id="Straight Connector 2068055885" o:spid="_x0000_s1030" style="position:absolute;flip:x y;visibility:visible;mso-wrap-style:square" from="58,148262" to="189923,29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" strokecolor="windowText" strokeweight=".5pt">
                    <v:stroke joinstyle="miter"/>
                  </v:line>
                </v:group>
                <v:group id="Group 756047986" o:spid="_x0000_s1031" style="position:absolute;left:14986;top:25423;width:1899;height:2953" coordorigin=",18281"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">
                  <v:line id="Straight Connector 1252480633" o:spid="_x0000_s1032" style="position:absolute;flip:x;visibility:visible;mso-wrap-style:square" from="0,18281" to="1899,19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" strokecolor="windowText" strokeweight=".5pt">
                    <v:stroke joinstyle="miter"/>
                  </v:line>
                  <v:line id="Straight Connector 115135861" o:spid="_x0000_s1033" style="position:absolute;flip:x y;visibility:visible;mso-wrap-style:square" from="0,19764" to="1899,21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" strokecolor="windowText" strokeweight=".5pt">
                    <v:stroke joinstyle="miter"/>
                  </v:line>
                </v:group>
                <v:group id="Group 496573369" o:spid="_x0000_s1034" style="position:absolute;left:14993;top:12926;width:1899;height:2952" coordorigin="6,9144"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">
                  <v:line id="Straight Connector 535231072" o:spid="_x0000_s1035" style="position:absolute;flip:x;visibility:visible;mso-wrap-style:square" from="6,9144" to="1905,10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" strokecolor="windowText" strokeweight=".5pt">
                    <v:stroke joinstyle="miter"/>
                  </v:line>
                  <v:line id="Straight Connector 885660648" o:spid="_x0000_s1036" style="position:absolute;flip:x y;visibility:visible;mso-wrap-style:square" from="6,10626" to="1905,1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" strokecolor="windowText" strokeweight=".5pt">
                    <v:stroke joinstyle="miter"/>
                  </v:line>
                </v:group>
                <v:rect id="Rectangle 1419176754" o:spid="_x0000_s1037" style="position:absolute;left:10880;top:11965;width:519;height:1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" filled="f" strokecolor="windowText" strokeweight="1pt"/>
                <v:shapetype id="_x0000_t33" coordsize="21600,21600" o:spt="33" o:oned="t" path="m,l21600,r,21600e" filled="f">
                  <v:stroke joinstyle="miter"/>
                  <v:path arrowok="t" fillok="f" o:connecttype="none"/>
                  <o:lock v:ext="edit" shapetype="t"/>
                </v:shapetype>
                <v:shape id="Connector: Elbow 779995653" o:spid="_x0000_s1038" type="#_x0000_t33" style="position:absolute;left:11139;top:1841;width:3848;height:105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" strokecolor="windowText" strokeweight=".5pt"/>
                <v:shape id="Connector: Elbow 5907574" o:spid="_x0000_s1039" type="#_x0000_t33" style="position:absolute;left:11140;top:13759;width:3838;height:64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" strokecolor="windowText" strokeweight=".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76325172" o:spid="_x0000_s1040" type="#_x0000_t34" style="position:absolute;left:10594;top:11419;width:1088;height:4;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" strokecolor="windowText" strokeweight=".5pt"/>
                <v:shape id="Connector: Elbow 1856564749" o:spid="_x0000_s1041" type="#_x0000_t33" style="position:absolute;left:7400;top:7810;width:2680;height:2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" strokecolor="windowText" strokeweight=".5pt"/>
                <v:shape id="Connector: Elbow 1390626373" o:spid="_x0000_s1042" type="#_x0000_t33" style="position:absolute;left:9583;top:21495;width:3152;height:76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" strokecolor="windowText" strokeweight=".5pt"/>
                <v:line id="Straight Connector 1416931549" o:spid="_x0000_s1043" style="position:absolute;flip:x;visibility:visible;mso-wrap-style:square" from="515,15565" to="6427,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" strokecolor="windowText" strokeweight=".5pt">
                  <v:stroke joinstyle="miter"/>
                </v:line>
                <v:rect id="Rectangle 1428809251" o:spid="_x0000_s1044" style="position:absolute;left:10884;top:2899;width:515;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" filled="f" strokecolor="windowText" strokeweight="1pt"/>
                <v:shape id="Connector: Elbow 1875464474" o:spid="_x0000_s1045" type="#_x0000_t34" style="position:absolute;left:10840;top:4543;width:598;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" strokecolor="windowText" strokeweight=".5pt"/>
                <v:rect id="Rectangle 2106797094" o:spid="_x0000_s1046" style="position:absolute;left:7072;top:19632;width:514;height:4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" filled="f" strokecolor="windowText" strokeweight="1pt"/>
                <v:shape id="Connector: Elbow 1924323791" o:spid="_x0000_s1047" type="#_x0000_t34" style="position:absolute;left:6785;top:19089;width:1086;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" strokecolor="windowText" strokeweight=".5pt"/>
                <v:rect id="Rectangle 837571890" o:spid="_x0000_s1048" style="position:absolute;left:7074;top:10564;width:508;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" filled="f" strokecolor="windowText" strokeweight="1pt"/>
                <v:shape id="Connector: Elbow 1107320223" o:spid="_x0000_s1049" type="#_x0000_t34" style="position:absolute;left:7029;top:12209;width:597;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" strokecolor="windowText" strokeweight=".5pt"/>
                <v:shapetype id="_x0000_t202" coordsize="21600,21600" o:spt="202" path="m,l,21600r21600,l21600,xe">
                  <v:stroke joinstyle="miter"/>
                  <v:path gradientshapeok="t" o:connecttype="rect"/>
                </v:shapetype>
                <v:shape id="Text Box 1" o:spid="_x0000_s1050" type="#_x0000_t202" style="position:absolute;left:2411;top:10119;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" filled="f" stroked="f" strokeweight=".5pt">
                  <v:textbox>
                    <w:txbxContent>
                      <w:p w14:paraId="2E9CA150"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v:textbox>
                </v:shape>
                <v:shape id="Text Box 1" o:spid="_x0000_s1051" type="#_x0000_t202" style="position:absolute;left:2412;top:20134;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" filled="f" stroked="f" strokeweight=".5pt">
                  <v:textbox>
                    <w:txbxContent>
                      <w:p w14:paraId="79DE340B"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v:textbox>
                </v:shape>
                <v:shape id="Text Box 1" o:spid="_x0000_s1052" type="#_x0000_t202" style="position:absolute;left:11220;top:2444;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" filled="f" stroked="f" strokeweight=".5pt">
                  <v:textbox>
                    <w:txbxContent>
                      <w:p w14:paraId="2552A7ED"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v:textbox>
                </v:shape>
                <v:shape id="Text Box 1" o:spid="_x0000_s1053" type="#_x0000_t202" style="position:absolute;left:11129;top:11332;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" filled="f" stroked="f" strokeweight=".5pt">
                  <v:textbox>
                    <w:txbxContent>
                      <w:p w14:paraId="14146422"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v:textbox>
                </v:shape>
                <v:shape id="Freeform: Shape 1497835754" o:spid="_x0000_s1054" style="position:absolute;left:10268;top:4881;width:1143;height:6032;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" path="m114300,600075l114300,,61688,r,274955l,273050r,57150l61246,332105v147,90382,295,180763,442,271145l114300,600075xe" filled="f" strokecolor="windowText" strokeweight="1pt">
                  <v:stroke joinstyle="miter"/>
                  <v:path arrowok="t" o:connecttype="custom" o:connectlocs="114300,600075;114300,0;61688,0;61688,274955;0,273050;0,330200;61246,332105;61688,603250;114300,600075" o:connectangles="0,0,0,0,0,0,0,0,0"/>
                </v:shape>
                <v:shape id="Freeform: Shape 266960407" o:spid="_x0000_s1055" style="position:absolute;left:6444;top:12513;width:1136;height:6033;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" path="m114300,600075l114300,,61688,r,274955l,273050r,57150l61246,332105v147,90382,295,180763,442,271145l114300,600075xe" filled="f" strokecolor="windowText" strokeweight="1pt">
                  <v:stroke joinstyle="miter"/>
                  <v:path arrowok="t" o:connecttype="custom" o:connectlocs="113665,600075;113665,0;61345,0;61345,274955;0,273050;0,330200;60906,332105;61345,603250;113665,600075" o:connectangles="0,0,0,0,0,0,0,0,0"/>
                </v:shape>
                <v:shape id="Text Box 1" o:spid="_x0000_s1056" type="#_x0000_t202" style="position:absolute;left:8016;top:15169;width:292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" filled="f" stroked="f" strokeweight=".5pt">
                  <v:textbox>
                    <w:txbxContent>
                      <w:p w14:paraId="029619F3"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v:textbox>
                </v:shape>
                <v:shape id="Text Box 1" o:spid="_x0000_s1057" type="#_x0000_t202" style="position:absolute;left:11896;top:6250;width:2928;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" filled="f" stroked="f" strokeweight=".5pt">
                  <v:textbox>
                    <w:txbxContent>
                      <w:p w14:paraId="46C8DA56" w14:textId="77777777" w:rsidR="00D548CA" w:rsidRPr="005B2E28" w:rsidRDefault="00D548CA" w:rsidP="00D548C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v:textbox>
                </v:shape>
                <w10:anchorlock/>
              </v:group>
            </w:pict>
          </mc:Fallback>
        </mc:AlternateContent>
      </w:r>
    </w:p>
    <w:p w14:paraId="7DEFDF44" w14:textId="53B8DA37" w:rsidR="00D548CA" w:rsidRDefault="00D548CA" w:rsidP="00D548CA">
      <w:pPr>
        <w:jc w:val="center"/>
        <w:rPr>
          <w:rFonts w:ascii="Arial" w:hAnsi="Arial"/>
          <w:b/>
          <w:bCs/>
        </w:rPr>
      </w:pPr>
      <w:r w:rsidRPr="00113A6A">
        <w:rPr>
          <w:rFonts w:ascii="Arial" w:hAnsi="Arial"/>
          <w:b/>
          <w:lang w:eastAsia="x-none"/>
        </w:rPr>
        <w:t xml:space="preserve">Figure </w:t>
      </w:r>
      <w:r w:rsidR="008E345B">
        <w:rPr>
          <w:rFonts w:ascii="Arial" w:hAnsi="Arial"/>
          <w:b/>
          <w:lang w:eastAsia="x-none"/>
        </w:rPr>
        <w:t>5</w:t>
      </w:r>
      <w:r w:rsidRPr="00113A6A">
        <w:rPr>
          <w:rFonts w:ascii="Arial" w:hAnsi="Arial"/>
          <w:b/>
          <w:lang w:eastAsia="x-none"/>
        </w:rPr>
        <w:t xml:space="preserve">.1.5-1: </w:t>
      </w:r>
      <w:r w:rsidRPr="00113A6A">
        <w:rPr>
          <w:rFonts w:ascii="Arial" w:hAnsi="Arial"/>
          <w:b/>
          <w:bCs/>
        </w:rPr>
        <w:t>A 1:3 RDN is simulated by standard RF circuit techniques using S-matrix cascading</w:t>
      </w:r>
    </w:p>
    <w:p w14:paraId="765521FF" w14:textId="77777777" w:rsidR="00D548CA" w:rsidRDefault="00D548CA" w:rsidP="00D548CA">
      <w:pPr>
        <w:jc w:val="center"/>
        <w:rPr>
          <w:rFonts w:ascii="Arial" w:hAnsi="Arial"/>
          <w:b/>
          <w:bCs/>
        </w:rPr>
      </w:pPr>
    </w:p>
    <w:p w14:paraId="3B061BDD" w14:textId="77777777" w:rsidR="00D548CA" w:rsidRPr="005E3CF5" w:rsidRDefault="00D548CA" w:rsidP="00D548CA">
      <w:pPr>
        <w:pStyle w:val="ListParagraph"/>
        <w:numPr>
          <w:ilvl w:val="2"/>
          <w:numId w:val="5"/>
        </w:numPr>
        <w:ind w:left="709" w:hanging="709"/>
        <w:rPr>
          <w:rFonts w:ascii="Arial" w:hAnsi="Arial" w:cs="Arial"/>
          <w:sz w:val="24"/>
          <w:szCs w:val="24"/>
        </w:rPr>
      </w:pPr>
      <w:r w:rsidRPr="005E3CF5">
        <w:rPr>
          <w:rFonts w:ascii="Arial" w:hAnsi="Arial" w:cs="Arial"/>
          <w:sz w:val="24"/>
          <w:szCs w:val="24"/>
        </w:rPr>
        <w:t>Deployment and beamforming weights</w:t>
      </w:r>
    </w:p>
    <w:p w14:paraId="7467BA3C" w14:textId="41B1B99C" w:rsidR="00D548CA" w:rsidRPr="00113A6A" w:rsidRDefault="00D548CA" w:rsidP="00D548CA">
      <w:pPr>
        <w:jc w:val="both"/>
      </w:pPr>
      <w:r w:rsidRPr="00113A6A">
        <w:t xml:space="preserve">In the simulation it is assumed that two AAS base stations are co-located at the same site according to the enclosure edge-to-edge scenario defined in Rel-15 for BS type 1-O co-location requirements in TS 38.104, </w:t>
      </w:r>
      <w:r w:rsidR="0011587F">
        <w:t>c</w:t>
      </w:r>
      <w:r w:rsidRPr="00113A6A">
        <w:t xml:space="preserve">lause 4.9. In this scenario it is assumed that both the aggressor AAS base station and the victim AAS base station are mounted side-by-side </w:t>
      </w:r>
      <w:r w:rsidRPr="00113A6A" w:rsidDel="00EF6DC2">
        <w:t>s</w:t>
      </w:r>
      <w:r w:rsidRPr="00113A6A">
        <w:t xml:space="preserve">eparated 0.1 m. The aggressor network and the victim network are configured in a hexagonal layout with 0% grid shift as visualised in Figure </w:t>
      </w:r>
      <w:r w:rsidR="008E345B">
        <w:t>5</w:t>
      </w:r>
      <w:r w:rsidRPr="00113A6A">
        <w:t>.</w:t>
      </w:r>
      <w:r w:rsidR="008E345B">
        <w:t>1</w:t>
      </w:r>
      <w:r>
        <w:t>.6</w:t>
      </w:r>
      <w:r w:rsidRPr="00113A6A">
        <w:t>-1.</w:t>
      </w:r>
    </w:p>
    <w:p w14:paraId="4A607E8A" w14:textId="77777777" w:rsidR="00D548CA" w:rsidRPr="00113A6A" w:rsidRDefault="00D548CA" w:rsidP="00D548CA">
      <w:pPr>
        <w:spacing w:after="120"/>
        <w:jc w:val="center"/>
      </w:pPr>
      <w:r w:rsidRPr="00113A6A">
        <w:rPr>
          <w:noProof/>
        </w:rPr>
        <w:lastRenderedPageBreak/>
        <w:drawing>
          <wp:inline distT="0" distB="0" distL="0" distR="0" wp14:anchorId="2C7B260F" wp14:editId="0B6FE438">
            <wp:extent cx="1665763" cy="1554284"/>
            <wp:effectExtent l="0" t="0" r="0" b="0"/>
            <wp:docPr id="323671236" name="Picture 8" descr="A diagram of a hexagon with arrow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71236" name="Picture 8" descr="A diagram of a hexagon with arrows and lines&#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65763" cy="1554284"/>
                    </a:xfrm>
                    <a:prstGeom prst="rect">
                      <a:avLst/>
                    </a:prstGeom>
                  </pic:spPr>
                </pic:pic>
              </a:graphicData>
            </a:graphic>
          </wp:inline>
        </w:drawing>
      </w:r>
    </w:p>
    <w:p w14:paraId="72E35FF4" w14:textId="20364B63" w:rsidR="00D548CA" w:rsidRPr="00113A6A" w:rsidRDefault="00D548CA" w:rsidP="00D548CA">
      <w:pPr>
        <w:keepLines/>
        <w:spacing w:after="240"/>
        <w:jc w:val="center"/>
        <w:outlineLvl w:val="0"/>
        <w:rPr>
          <w:rFonts w:ascii="Arial" w:hAnsi="Arial"/>
          <w:b/>
          <w:lang w:eastAsia="x-none"/>
        </w:rPr>
      </w:pPr>
      <w:r w:rsidRPr="00113A6A">
        <w:rPr>
          <w:rFonts w:ascii="Arial" w:hAnsi="Arial"/>
          <w:b/>
          <w:lang w:eastAsia="x-none"/>
        </w:rPr>
        <w:t xml:space="preserve">Figure </w:t>
      </w:r>
      <w:r w:rsidR="008E345B">
        <w:rPr>
          <w:rFonts w:ascii="Arial" w:hAnsi="Arial"/>
          <w:b/>
          <w:lang w:eastAsia="x-none"/>
        </w:rPr>
        <w:t>5</w:t>
      </w:r>
      <w:r w:rsidRPr="00113A6A">
        <w:rPr>
          <w:rFonts w:ascii="Arial" w:hAnsi="Arial"/>
          <w:b/>
          <w:lang w:eastAsia="x-none"/>
        </w:rPr>
        <w:t>.</w:t>
      </w:r>
      <w:r w:rsidR="008E345B">
        <w:rPr>
          <w:rFonts w:ascii="Arial" w:hAnsi="Arial"/>
          <w:b/>
          <w:lang w:eastAsia="x-none"/>
        </w:rPr>
        <w:t>1</w:t>
      </w:r>
      <w:r>
        <w:rPr>
          <w:rFonts w:ascii="Arial" w:hAnsi="Arial"/>
          <w:b/>
          <w:lang w:eastAsia="x-none"/>
        </w:rPr>
        <w:t>.6</w:t>
      </w:r>
      <w:r w:rsidRPr="00113A6A">
        <w:rPr>
          <w:rFonts w:ascii="Arial" w:hAnsi="Arial"/>
          <w:b/>
          <w:lang w:eastAsia="x-none"/>
        </w:rPr>
        <w:t>-1: Network layout</w:t>
      </w:r>
    </w:p>
    <w:p w14:paraId="17E4FC18" w14:textId="77777777" w:rsidR="00D548CA" w:rsidRPr="00113A6A" w:rsidRDefault="00D548CA" w:rsidP="00D548CA">
      <w:pPr>
        <w:spacing w:after="120"/>
      </w:pPr>
      <w:r w:rsidRPr="00113A6A">
        <w:t>The victim and aggressor networks are co-sited. Narrow beams (</w:t>
      </w:r>
      <w:proofErr w:type="gramStart"/>
      <w:r w:rsidRPr="00113A6A">
        <w:t>similar to</w:t>
      </w:r>
      <w:proofErr w:type="gramEnd"/>
      <w:r w:rsidRPr="00113A6A">
        <w:t xml:space="preserve"> layer 1 codebook generated beams) are formed from the aggressor AAS to the UEs of the aggressor network and the corresponding power is received on the subarray ports of the co-sited AAS of the victim network. Only one cell is considered in the analysis.</w:t>
      </w:r>
    </w:p>
    <w:p w14:paraId="46A7E049" w14:textId="2A73B415" w:rsidR="00D548CA" w:rsidRPr="00113A6A" w:rsidRDefault="00D548CA" w:rsidP="00D548CA">
      <w:pPr>
        <w:spacing w:after="120"/>
      </w:pPr>
      <w:r w:rsidRPr="00113A6A">
        <w:t xml:space="preserve">Details related to deployment and BS assumptions is listed in Table </w:t>
      </w:r>
      <w:r w:rsidR="008E345B">
        <w:t>5</w:t>
      </w:r>
      <w:r w:rsidRPr="00113A6A">
        <w:t>.</w:t>
      </w:r>
      <w:r w:rsidR="008E345B">
        <w:t>1</w:t>
      </w:r>
      <w:r>
        <w:t>.6</w:t>
      </w:r>
      <w:r w:rsidRPr="00113A6A">
        <w:t xml:space="preserve">-1, and Table </w:t>
      </w:r>
      <w:r w:rsidR="008E345B">
        <w:t>5</w:t>
      </w:r>
      <w:r w:rsidRPr="00113A6A">
        <w:t>.</w:t>
      </w:r>
      <w:r w:rsidR="008E345B">
        <w:t>1</w:t>
      </w:r>
      <w:r>
        <w:t>.6</w:t>
      </w:r>
      <w:r w:rsidRPr="00113A6A">
        <w:t>-2.</w:t>
      </w:r>
    </w:p>
    <w:p w14:paraId="315439DF" w14:textId="371E1CC0" w:rsidR="00D548CA" w:rsidRPr="00113A6A" w:rsidRDefault="00D548CA" w:rsidP="00D548CA">
      <w:pPr>
        <w:keepNext/>
        <w:keepLines/>
        <w:spacing w:after="0"/>
        <w:jc w:val="center"/>
        <w:rPr>
          <w:rFonts w:ascii="Arial" w:eastAsia="SimSun" w:hAnsi="Arial"/>
          <w:b/>
        </w:rPr>
      </w:pPr>
      <w:r w:rsidRPr="00113A6A">
        <w:rPr>
          <w:rFonts w:ascii="Arial" w:eastAsia="SimSun" w:hAnsi="Arial"/>
          <w:b/>
        </w:rPr>
        <w:t xml:space="preserve">Table </w:t>
      </w:r>
      <w:r w:rsidR="008E345B">
        <w:rPr>
          <w:rFonts w:ascii="Arial" w:eastAsia="SimSun" w:hAnsi="Arial"/>
          <w:b/>
        </w:rPr>
        <w:t>5</w:t>
      </w:r>
      <w:r w:rsidRPr="00113A6A">
        <w:rPr>
          <w:rFonts w:ascii="Arial" w:eastAsia="SimSun" w:hAnsi="Arial"/>
          <w:b/>
        </w:rPr>
        <w:t>.</w:t>
      </w:r>
      <w:r w:rsidR="008E345B">
        <w:rPr>
          <w:rFonts w:ascii="Arial" w:eastAsia="SimSun" w:hAnsi="Arial"/>
          <w:b/>
        </w:rPr>
        <w:t>1</w:t>
      </w:r>
      <w:r>
        <w:rPr>
          <w:rFonts w:ascii="Arial" w:eastAsia="SimSun" w:hAnsi="Arial"/>
          <w:b/>
        </w:rPr>
        <w:t>.6</w:t>
      </w:r>
      <w:r w:rsidRPr="00113A6A">
        <w:rPr>
          <w:rFonts w:ascii="Arial" w:eastAsia="SimSun" w:hAnsi="Arial"/>
          <w:b/>
        </w:rPr>
        <w:t>-1: Network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8"/>
        <w:gridCol w:w="1177"/>
      </w:tblGrid>
      <w:tr w:rsidR="00D548CA" w:rsidRPr="00113A6A" w14:paraId="7272C95E" w14:textId="77777777" w:rsidTr="002356D7">
        <w:trPr>
          <w:tblHeader/>
          <w:jc w:val="center"/>
        </w:trPr>
        <w:tc>
          <w:tcPr>
            <w:tcW w:w="0" w:type="auto"/>
          </w:tcPr>
          <w:p w14:paraId="073CE254" w14:textId="77777777" w:rsidR="00D548CA" w:rsidRPr="00113A6A" w:rsidRDefault="00D548CA" w:rsidP="002356D7">
            <w:pPr>
              <w:keepNext/>
              <w:keepLines/>
              <w:spacing w:after="0"/>
              <w:jc w:val="center"/>
              <w:rPr>
                <w:rFonts w:ascii="Arial" w:hAnsi="Arial"/>
                <w:b/>
                <w:sz w:val="18"/>
              </w:rPr>
            </w:pPr>
            <w:r w:rsidRPr="00113A6A">
              <w:rPr>
                <w:rFonts w:ascii="Arial" w:hAnsi="Arial"/>
                <w:b/>
                <w:sz w:val="18"/>
              </w:rPr>
              <w:t>Parameter</w:t>
            </w:r>
          </w:p>
        </w:tc>
        <w:tc>
          <w:tcPr>
            <w:tcW w:w="0" w:type="auto"/>
          </w:tcPr>
          <w:p w14:paraId="45C35A7A" w14:textId="77777777" w:rsidR="00D548CA" w:rsidRPr="00113A6A" w:rsidRDefault="00D548CA" w:rsidP="002356D7">
            <w:pPr>
              <w:keepNext/>
              <w:keepLines/>
              <w:spacing w:after="0"/>
              <w:jc w:val="center"/>
              <w:rPr>
                <w:rFonts w:ascii="Arial" w:hAnsi="Arial"/>
                <w:b/>
                <w:sz w:val="18"/>
              </w:rPr>
            </w:pPr>
            <w:r w:rsidRPr="00113A6A">
              <w:rPr>
                <w:rFonts w:ascii="Arial" w:hAnsi="Arial"/>
                <w:b/>
                <w:sz w:val="18"/>
              </w:rPr>
              <w:t>Assumption</w:t>
            </w:r>
          </w:p>
        </w:tc>
      </w:tr>
      <w:tr w:rsidR="00D548CA" w:rsidRPr="00113A6A" w14:paraId="370F0AF2" w14:textId="77777777" w:rsidTr="002356D7">
        <w:trPr>
          <w:jc w:val="center"/>
        </w:trPr>
        <w:tc>
          <w:tcPr>
            <w:tcW w:w="0" w:type="auto"/>
          </w:tcPr>
          <w:p w14:paraId="38A40D31"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Network layout</w:t>
            </w:r>
          </w:p>
        </w:tc>
        <w:tc>
          <w:tcPr>
            <w:tcW w:w="0" w:type="auto"/>
          </w:tcPr>
          <w:p w14:paraId="089AD5F7"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Hexagon</w:t>
            </w:r>
          </w:p>
        </w:tc>
      </w:tr>
      <w:tr w:rsidR="00D548CA" w:rsidRPr="00113A6A" w14:paraId="5C4DA8BF" w14:textId="77777777" w:rsidTr="002356D7">
        <w:trPr>
          <w:jc w:val="center"/>
        </w:trPr>
        <w:tc>
          <w:tcPr>
            <w:tcW w:w="0" w:type="auto"/>
          </w:tcPr>
          <w:p w14:paraId="5723B1D1"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ISD</w:t>
            </w:r>
          </w:p>
        </w:tc>
        <w:tc>
          <w:tcPr>
            <w:tcW w:w="0" w:type="auto"/>
          </w:tcPr>
          <w:p w14:paraId="0F6978D8"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500 m</w:t>
            </w:r>
          </w:p>
        </w:tc>
      </w:tr>
      <w:tr w:rsidR="00D548CA" w:rsidRPr="00113A6A" w14:paraId="06279A16" w14:textId="77777777" w:rsidTr="002356D7">
        <w:trPr>
          <w:jc w:val="center"/>
        </w:trPr>
        <w:tc>
          <w:tcPr>
            <w:tcW w:w="0" w:type="auto"/>
          </w:tcPr>
          <w:p w14:paraId="2A4F7CA8"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Network grid shift</w:t>
            </w:r>
          </w:p>
        </w:tc>
        <w:tc>
          <w:tcPr>
            <w:tcW w:w="0" w:type="auto"/>
          </w:tcPr>
          <w:p w14:paraId="466E07A2"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0 %</w:t>
            </w:r>
          </w:p>
        </w:tc>
      </w:tr>
      <w:tr w:rsidR="00D548CA" w:rsidRPr="00113A6A" w14:paraId="3AEB3E68" w14:textId="77777777" w:rsidTr="002356D7">
        <w:trPr>
          <w:jc w:val="center"/>
        </w:trPr>
        <w:tc>
          <w:tcPr>
            <w:tcW w:w="0" w:type="auto"/>
          </w:tcPr>
          <w:p w14:paraId="384EF55D"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BS height</w:t>
            </w:r>
          </w:p>
        </w:tc>
        <w:tc>
          <w:tcPr>
            <w:tcW w:w="0" w:type="auto"/>
          </w:tcPr>
          <w:p w14:paraId="4827D38A"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25 m</w:t>
            </w:r>
          </w:p>
        </w:tc>
      </w:tr>
      <w:tr w:rsidR="00D548CA" w:rsidRPr="00113A6A" w14:paraId="441B384F" w14:textId="77777777" w:rsidTr="002356D7">
        <w:trPr>
          <w:jc w:val="center"/>
        </w:trPr>
        <w:tc>
          <w:tcPr>
            <w:tcW w:w="0" w:type="auto"/>
          </w:tcPr>
          <w:p w14:paraId="6DC5FD7C"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UE height</w:t>
            </w:r>
          </w:p>
        </w:tc>
        <w:tc>
          <w:tcPr>
            <w:tcW w:w="0" w:type="auto"/>
          </w:tcPr>
          <w:p w14:paraId="5F9A78DA"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1.5 m</w:t>
            </w:r>
          </w:p>
        </w:tc>
      </w:tr>
      <w:tr w:rsidR="00D548CA" w:rsidRPr="00113A6A" w14:paraId="6450DE95" w14:textId="77777777" w:rsidTr="002356D7">
        <w:trPr>
          <w:jc w:val="center"/>
        </w:trPr>
        <w:tc>
          <w:tcPr>
            <w:tcW w:w="0" w:type="auto"/>
          </w:tcPr>
          <w:p w14:paraId="634C04DD"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Number of UEs per sector</w:t>
            </w:r>
          </w:p>
        </w:tc>
        <w:tc>
          <w:tcPr>
            <w:tcW w:w="0" w:type="auto"/>
          </w:tcPr>
          <w:p w14:paraId="76638E23"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1500</w:t>
            </w:r>
          </w:p>
        </w:tc>
      </w:tr>
      <w:tr w:rsidR="00D548CA" w:rsidRPr="00113A6A" w14:paraId="1D3E6659" w14:textId="77777777" w:rsidTr="002356D7">
        <w:trPr>
          <w:jc w:val="center"/>
        </w:trPr>
        <w:tc>
          <w:tcPr>
            <w:tcW w:w="0" w:type="auto"/>
          </w:tcPr>
          <w:p w14:paraId="0D77DC5D"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Minimum 2D distance between BS and UE</w:t>
            </w:r>
          </w:p>
        </w:tc>
        <w:tc>
          <w:tcPr>
            <w:tcW w:w="0" w:type="auto"/>
          </w:tcPr>
          <w:p w14:paraId="4A4D9448"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35 m</w:t>
            </w:r>
          </w:p>
        </w:tc>
      </w:tr>
    </w:tbl>
    <w:p w14:paraId="7DE93626" w14:textId="77777777" w:rsidR="00D548CA" w:rsidRPr="00113A6A" w:rsidRDefault="00D548CA" w:rsidP="00D548CA">
      <w:pPr>
        <w:spacing w:after="120"/>
      </w:pPr>
    </w:p>
    <w:p w14:paraId="76CF5D7E" w14:textId="31D7A80F" w:rsidR="00D548CA" w:rsidRPr="00113A6A" w:rsidRDefault="00D548CA" w:rsidP="00D548CA">
      <w:pPr>
        <w:keepNext/>
        <w:keepLines/>
        <w:spacing w:after="0"/>
        <w:jc w:val="center"/>
        <w:rPr>
          <w:rFonts w:ascii="Arial" w:eastAsia="SimSun" w:hAnsi="Arial"/>
          <w:b/>
        </w:rPr>
      </w:pPr>
      <w:r w:rsidRPr="00113A6A">
        <w:rPr>
          <w:rFonts w:ascii="Arial" w:eastAsia="SimSun" w:hAnsi="Arial"/>
          <w:b/>
        </w:rPr>
        <w:t xml:space="preserve">Table </w:t>
      </w:r>
      <w:r w:rsidR="008E345B">
        <w:rPr>
          <w:rFonts w:ascii="Arial" w:eastAsia="SimSun" w:hAnsi="Arial"/>
          <w:b/>
        </w:rPr>
        <w:t>5</w:t>
      </w:r>
      <w:r w:rsidRPr="00113A6A">
        <w:rPr>
          <w:rFonts w:ascii="Arial" w:eastAsia="SimSun" w:hAnsi="Arial"/>
          <w:b/>
        </w:rPr>
        <w:t>.</w:t>
      </w:r>
      <w:r w:rsidR="008E345B">
        <w:rPr>
          <w:rFonts w:ascii="Arial" w:eastAsia="SimSun" w:hAnsi="Arial"/>
          <w:b/>
        </w:rPr>
        <w:t>1</w:t>
      </w:r>
      <w:r>
        <w:rPr>
          <w:rFonts w:ascii="Arial" w:eastAsia="SimSun" w:hAnsi="Arial"/>
          <w:b/>
        </w:rPr>
        <w:t>.6</w:t>
      </w:r>
      <w:r w:rsidRPr="00113A6A">
        <w:rPr>
          <w:rFonts w:ascii="Arial" w:eastAsia="SimSun" w:hAnsi="Arial"/>
          <w:b/>
        </w:rPr>
        <w:t xml:space="preserve">-2: BS assumptions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57"/>
        <w:gridCol w:w="957"/>
      </w:tblGrid>
      <w:tr w:rsidR="00D548CA" w:rsidRPr="00113A6A" w14:paraId="54AF96FE" w14:textId="77777777" w:rsidTr="002356D7">
        <w:trPr>
          <w:tblHeader/>
          <w:jc w:val="center"/>
        </w:trPr>
        <w:tc>
          <w:tcPr>
            <w:tcW w:w="0" w:type="auto"/>
          </w:tcPr>
          <w:p w14:paraId="0C429733" w14:textId="77777777" w:rsidR="00D548CA" w:rsidRPr="00113A6A" w:rsidRDefault="00D548CA" w:rsidP="002356D7">
            <w:pPr>
              <w:keepNext/>
              <w:keepLines/>
              <w:spacing w:after="0"/>
              <w:jc w:val="center"/>
              <w:rPr>
                <w:rFonts w:ascii="Arial" w:hAnsi="Arial"/>
                <w:b/>
                <w:sz w:val="18"/>
              </w:rPr>
            </w:pPr>
            <w:r w:rsidRPr="00113A6A">
              <w:rPr>
                <w:rFonts w:ascii="Arial" w:hAnsi="Arial"/>
                <w:b/>
                <w:sz w:val="18"/>
              </w:rPr>
              <w:t>Parameter</w:t>
            </w:r>
          </w:p>
        </w:tc>
        <w:tc>
          <w:tcPr>
            <w:tcW w:w="0" w:type="auto"/>
          </w:tcPr>
          <w:p w14:paraId="71AF2CB5" w14:textId="77777777" w:rsidR="00D548CA" w:rsidRPr="00113A6A" w:rsidRDefault="00D548CA" w:rsidP="002356D7">
            <w:pPr>
              <w:keepNext/>
              <w:keepLines/>
              <w:spacing w:after="0"/>
              <w:jc w:val="center"/>
              <w:rPr>
                <w:rFonts w:ascii="Arial" w:hAnsi="Arial"/>
                <w:b/>
                <w:sz w:val="18"/>
              </w:rPr>
            </w:pPr>
            <w:r w:rsidRPr="00113A6A">
              <w:rPr>
                <w:rFonts w:ascii="Arial" w:hAnsi="Arial"/>
                <w:b/>
                <w:sz w:val="18"/>
              </w:rPr>
              <w:t>3500 MHz</w:t>
            </w:r>
          </w:p>
        </w:tc>
        <w:tc>
          <w:tcPr>
            <w:tcW w:w="0" w:type="auto"/>
          </w:tcPr>
          <w:p w14:paraId="685309E5" w14:textId="77777777" w:rsidR="00D548CA" w:rsidRPr="00113A6A" w:rsidRDefault="00D548CA" w:rsidP="002356D7">
            <w:pPr>
              <w:keepNext/>
              <w:keepLines/>
              <w:spacing w:after="0"/>
              <w:jc w:val="center"/>
              <w:rPr>
                <w:rFonts w:ascii="Arial" w:hAnsi="Arial"/>
                <w:b/>
                <w:sz w:val="18"/>
              </w:rPr>
            </w:pPr>
            <w:r w:rsidRPr="00113A6A">
              <w:rPr>
                <w:rFonts w:ascii="Arial" w:hAnsi="Arial"/>
                <w:b/>
                <w:sz w:val="18"/>
              </w:rPr>
              <w:t>7000 MHz</w:t>
            </w:r>
          </w:p>
        </w:tc>
      </w:tr>
      <w:tr w:rsidR="00D548CA" w:rsidRPr="00113A6A" w14:paraId="155A54FB" w14:textId="77777777" w:rsidTr="002356D7">
        <w:trPr>
          <w:jc w:val="center"/>
        </w:trPr>
        <w:tc>
          <w:tcPr>
            <w:tcW w:w="0" w:type="auto"/>
          </w:tcPr>
          <w:p w14:paraId="6F407153" w14:textId="77777777" w:rsidR="00D548CA" w:rsidRPr="00113A6A" w:rsidRDefault="00D548CA" w:rsidP="002356D7">
            <w:pPr>
              <w:keepNext/>
              <w:keepLines/>
              <w:spacing w:after="0"/>
              <w:jc w:val="center"/>
              <w:rPr>
                <w:rFonts w:ascii="Arial" w:hAnsi="Arial"/>
                <w:sz w:val="18"/>
                <w:szCs w:val="18"/>
                <w:lang w:eastAsia="zh-CN"/>
              </w:rPr>
            </w:pPr>
            <w:r w:rsidRPr="00113A6A">
              <w:rPr>
                <w:rFonts w:ascii="Arial" w:hAnsi="Arial"/>
                <w:sz w:val="18"/>
                <w:szCs w:val="18"/>
                <w:lang w:eastAsia="zh-CN"/>
              </w:rPr>
              <w:t>Sub-array configuration</w:t>
            </w:r>
          </w:p>
        </w:tc>
        <w:tc>
          <w:tcPr>
            <w:tcW w:w="0" w:type="auto"/>
          </w:tcPr>
          <w:p w14:paraId="1648824E" w14:textId="77777777" w:rsidR="00D548CA" w:rsidRPr="00113A6A" w:rsidRDefault="00D548CA" w:rsidP="002356D7">
            <w:pPr>
              <w:keepNext/>
              <w:keepLines/>
              <w:spacing w:after="0"/>
              <w:jc w:val="center"/>
              <w:rPr>
                <w:rFonts w:ascii="Arial" w:hAnsi="Arial"/>
                <w:sz w:val="18"/>
                <w:szCs w:val="18"/>
                <w:lang w:eastAsia="zh-CN"/>
              </w:rPr>
            </w:pPr>
            <w:r w:rsidRPr="00113A6A">
              <w:rPr>
                <w:rFonts w:ascii="Arial" w:hAnsi="Arial"/>
                <w:sz w:val="18"/>
                <w:szCs w:val="18"/>
                <w:lang w:eastAsia="zh-CN"/>
              </w:rPr>
              <w:t>3x1</w:t>
            </w:r>
          </w:p>
        </w:tc>
        <w:tc>
          <w:tcPr>
            <w:tcW w:w="0" w:type="auto"/>
          </w:tcPr>
          <w:p w14:paraId="76BB9544" w14:textId="77777777" w:rsidR="00D548CA" w:rsidRPr="00113A6A" w:rsidRDefault="00D548CA" w:rsidP="002356D7">
            <w:pPr>
              <w:keepNext/>
              <w:keepLines/>
              <w:spacing w:after="0"/>
              <w:jc w:val="center"/>
              <w:rPr>
                <w:rFonts w:ascii="Arial" w:hAnsi="Arial"/>
                <w:sz w:val="18"/>
                <w:szCs w:val="18"/>
                <w:lang w:eastAsia="zh-CN"/>
              </w:rPr>
            </w:pPr>
            <w:r w:rsidRPr="00113A6A">
              <w:rPr>
                <w:rFonts w:ascii="Arial" w:hAnsi="Arial"/>
                <w:sz w:val="18"/>
                <w:szCs w:val="18"/>
                <w:lang w:eastAsia="zh-CN"/>
              </w:rPr>
              <w:t>3x1</w:t>
            </w:r>
          </w:p>
        </w:tc>
      </w:tr>
      <w:tr w:rsidR="00D548CA" w:rsidRPr="00113A6A" w14:paraId="66C8033B" w14:textId="77777777" w:rsidTr="002356D7">
        <w:trPr>
          <w:jc w:val="center"/>
        </w:trPr>
        <w:tc>
          <w:tcPr>
            <w:tcW w:w="0" w:type="auto"/>
          </w:tcPr>
          <w:p w14:paraId="457ADDA7"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Array configuration</w:t>
            </w:r>
          </w:p>
        </w:tc>
        <w:tc>
          <w:tcPr>
            <w:tcW w:w="0" w:type="auto"/>
          </w:tcPr>
          <w:p w14:paraId="1596198D"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4x8</w:t>
            </w:r>
          </w:p>
        </w:tc>
        <w:tc>
          <w:tcPr>
            <w:tcW w:w="0" w:type="auto"/>
          </w:tcPr>
          <w:p w14:paraId="3A5EED72"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8x16</w:t>
            </w:r>
          </w:p>
        </w:tc>
      </w:tr>
      <w:tr w:rsidR="00D548CA" w:rsidRPr="00113A6A" w14:paraId="097CD50C" w14:textId="77777777" w:rsidTr="002356D7">
        <w:trPr>
          <w:jc w:val="center"/>
        </w:trPr>
        <w:tc>
          <w:tcPr>
            <w:tcW w:w="0" w:type="auto"/>
          </w:tcPr>
          <w:p w14:paraId="2230DFF4"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Pre-set sub-array down-tilt</w:t>
            </w:r>
          </w:p>
        </w:tc>
        <w:tc>
          <w:tcPr>
            <w:tcW w:w="0" w:type="auto"/>
          </w:tcPr>
          <w:p w14:paraId="480C4E3C"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3 degrees</w:t>
            </w:r>
          </w:p>
        </w:tc>
        <w:tc>
          <w:tcPr>
            <w:tcW w:w="0" w:type="auto"/>
          </w:tcPr>
          <w:p w14:paraId="1B222F49"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3 degrees</w:t>
            </w:r>
          </w:p>
        </w:tc>
      </w:tr>
      <w:tr w:rsidR="00D548CA" w:rsidRPr="00113A6A" w14:paraId="3617A8D9" w14:textId="77777777" w:rsidTr="002356D7">
        <w:trPr>
          <w:jc w:val="center"/>
        </w:trPr>
        <w:tc>
          <w:tcPr>
            <w:tcW w:w="0" w:type="auto"/>
          </w:tcPr>
          <w:p w14:paraId="1505D274"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Mechanical down-tilt</w:t>
            </w:r>
          </w:p>
        </w:tc>
        <w:tc>
          <w:tcPr>
            <w:tcW w:w="0" w:type="auto"/>
          </w:tcPr>
          <w:p w14:paraId="1B675C3F"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3 degrees</w:t>
            </w:r>
          </w:p>
        </w:tc>
        <w:tc>
          <w:tcPr>
            <w:tcW w:w="0" w:type="auto"/>
          </w:tcPr>
          <w:p w14:paraId="674AA7E3"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3 degrees</w:t>
            </w:r>
          </w:p>
        </w:tc>
      </w:tr>
      <w:tr w:rsidR="00D548CA" w:rsidRPr="00113A6A" w14:paraId="490BF7CD" w14:textId="77777777" w:rsidTr="002356D7">
        <w:trPr>
          <w:jc w:val="center"/>
        </w:trPr>
        <w:tc>
          <w:tcPr>
            <w:tcW w:w="0" w:type="auto"/>
          </w:tcPr>
          <w:p w14:paraId="44B57090"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Vertical element separation</w:t>
            </w:r>
          </w:p>
        </w:tc>
        <w:tc>
          <w:tcPr>
            <w:tcW w:w="0" w:type="auto"/>
          </w:tcPr>
          <w:p w14:paraId="7FAC1515"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0.7</w:t>
            </w:r>
            <w:r w:rsidRPr="00113A6A">
              <w:rPr>
                <w:rFonts w:ascii="Symbol" w:hAnsi="Symbol"/>
                <w:sz w:val="18"/>
                <w:lang w:eastAsia="x-none"/>
              </w:rPr>
              <w:t>l</w:t>
            </w:r>
          </w:p>
        </w:tc>
        <w:tc>
          <w:tcPr>
            <w:tcW w:w="0" w:type="auto"/>
          </w:tcPr>
          <w:p w14:paraId="07B1BF7E"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0.7</w:t>
            </w:r>
            <w:r w:rsidRPr="00113A6A">
              <w:rPr>
                <w:rFonts w:ascii="Symbol" w:hAnsi="Symbol"/>
                <w:sz w:val="18"/>
                <w:lang w:eastAsia="x-none"/>
              </w:rPr>
              <w:t>l</w:t>
            </w:r>
          </w:p>
        </w:tc>
      </w:tr>
      <w:tr w:rsidR="00D548CA" w:rsidRPr="00113A6A" w14:paraId="14398E9C" w14:textId="77777777" w:rsidTr="002356D7">
        <w:trPr>
          <w:jc w:val="center"/>
        </w:trPr>
        <w:tc>
          <w:tcPr>
            <w:tcW w:w="0" w:type="auto"/>
          </w:tcPr>
          <w:p w14:paraId="6B2E41B2"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Horizontal element separation</w:t>
            </w:r>
          </w:p>
        </w:tc>
        <w:tc>
          <w:tcPr>
            <w:tcW w:w="0" w:type="auto"/>
          </w:tcPr>
          <w:p w14:paraId="689B3BC7"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0.5</w:t>
            </w:r>
            <w:r w:rsidRPr="00113A6A">
              <w:rPr>
                <w:rFonts w:ascii="Symbol" w:hAnsi="Symbol"/>
                <w:sz w:val="18"/>
                <w:lang w:eastAsia="x-none"/>
              </w:rPr>
              <w:t>l</w:t>
            </w:r>
          </w:p>
        </w:tc>
        <w:tc>
          <w:tcPr>
            <w:tcW w:w="0" w:type="auto"/>
          </w:tcPr>
          <w:p w14:paraId="265133B6" w14:textId="77777777" w:rsidR="00D548CA" w:rsidRPr="00113A6A" w:rsidRDefault="00D548CA" w:rsidP="002356D7">
            <w:pPr>
              <w:keepNext/>
              <w:keepLines/>
              <w:spacing w:after="0"/>
              <w:jc w:val="center"/>
              <w:rPr>
                <w:rFonts w:ascii="Arial" w:hAnsi="Arial"/>
                <w:sz w:val="18"/>
                <w:lang w:eastAsia="x-none"/>
              </w:rPr>
            </w:pPr>
            <w:r w:rsidRPr="00113A6A">
              <w:rPr>
                <w:rFonts w:ascii="Arial" w:hAnsi="Arial"/>
                <w:sz w:val="18"/>
                <w:lang w:eastAsia="x-none"/>
              </w:rPr>
              <w:t>0.5</w:t>
            </w:r>
            <w:r w:rsidRPr="00113A6A">
              <w:rPr>
                <w:rFonts w:ascii="Symbol" w:hAnsi="Symbol"/>
                <w:sz w:val="18"/>
                <w:lang w:eastAsia="x-none"/>
              </w:rPr>
              <w:t>l</w:t>
            </w:r>
          </w:p>
        </w:tc>
      </w:tr>
    </w:tbl>
    <w:p w14:paraId="7F20A0B4" w14:textId="77777777" w:rsidR="00D548CA" w:rsidRPr="00113A6A" w:rsidRDefault="00D548CA" w:rsidP="00D548CA">
      <w:pPr>
        <w:spacing w:after="120"/>
      </w:pPr>
    </w:p>
    <w:p w14:paraId="21C215C6" w14:textId="77777777" w:rsidR="00D548CA" w:rsidRPr="00113A6A" w:rsidRDefault="00D548CA" w:rsidP="00D548CA">
      <w:r w:rsidRPr="00113A6A">
        <w:t xml:space="preserve">For the evaluation in this contribution the physical size of the AAS BS antennas considered for 3500 MHz and 7000 MHz is equal. Considering other band combinations, such as lower bands, it is expected that the physical size will differ between aggressor and victim. </w:t>
      </w:r>
    </w:p>
    <w:p w14:paraId="2DCA147D" w14:textId="59112825" w:rsidR="00D548CA" w:rsidRPr="00113A6A" w:rsidRDefault="00D548CA" w:rsidP="00D548CA">
      <w:r w:rsidRPr="00113A6A">
        <w:t xml:space="preserve">In the case of using randomly positioned UEs and A-to-A coupling loss, 1500 randomly distributed UEs per system are used. Then, at each time instance a pair of users are chosen, which are used to generate one sample of coupling loss, i.e., there will be a total of 1500 coupling loss samples. In Figure </w:t>
      </w:r>
      <w:r w:rsidR="008E345B">
        <w:t>5</w:t>
      </w:r>
      <w:r w:rsidRPr="00113A6A">
        <w:t>.</w:t>
      </w:r>
      <w:r w:rsidR="008E345B">
        <w:t>1</w:t>
      </w:r>
      <w:r>
        <w:t>.6</w:t>
      </w:r>
      <w:r w:rsidRPr="00113A6A">
        <w:t>-2, an example of UE locations is visualised for the aggressor network and victim network.</w:t>
      </w:r>
    </w:p>
    <w:p w14:paraId="3C80C4CB" w14:textId="77777777" w:rsidR="00D548CA" w:rsidRPr="00113A6A" w:rsidRDefault="00D548CA" w:rsidP="00D548CA">
      <w:r w:rsidRPr="00113A6A">
        <w:t>In the case of A-to-SA coupling, only one system uses the above beamforming, and coupling is calculated between the array and the sub-array ports.</w:t>
      </w:r>
    </w:p>
    <w:p w14:paraId="330A813B" w14:textId="77777777" w:rsidR="00D548CA" w:rsidRPr="00113A6A" w:rsidRDefault="00D548CA" w:rsidP="00D548CA">
      <w:pPr>
        <w:jc w:val="center"/>
        <w:rPr>
          <w:b/>
          <w:bCs/>
        </w:rPr>
      </w:pPr>
      <w:r w:rsidRPr="00113A6A">
        <w:rPr>
          <w:b/>
          <w:bCs/>
          <w:noProof/>
        </w:rPr>
        <w:drawing>
          <wp:inline distT="0" distB="0" distL="0" distR="0" wp14:anchorId="5E92F8DB" wp14:editId="4761D275">
            <wp:extent cx="3691923" cy="1513378"/>
            <wp:effectExtent l="0" t="0" r="3810" b="0"/>
            <wp:docPr id="846066070" name="Picture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66070" name="Picture 2" descr="A diagram of a graph&#10;&#10;AI-generated content may be incorrect."/>
                    <pic:cNvPicPr/>
                  </pic:nvPicPr>
                  <pic:blipFill rotWithShape="1">
                    <a:blip r:embed="rId17" cstate="print">
                      <a:extLst>
                        <a:ext uri="{28A0092B-C50C-407E-A947-70E740481C1C}">
                          <a14:useLocalDpi xmlns:a14="http://schemas.microsoft.com/office/drawing/2010/main" val="0"/>
                        </a:ext>
                      </a:extLst>
                    </a:blip>
                    <a:srcRect l="14280" t="24710" r="2207" b="26866"/>
                    <a:stretch/>
                  </pic:blipFill>
                  <pic:spPr bwMode="auto">
                    <a:xfrm>
                      <a:off x="0" y="0"/>
                      <a:ext cx="3773051" cy="1546634"/>
                    </a:xfrm>
                    <a:prstGeom prst="rect">
                      <a:avLst/>
                    </a:prstGeom>
                    <a:ln>
                      <a:noFill/>
                    </a:ln>
                    <a:extLst>
                      <a:ext uri="{53640926-AAD7-44D8-BBD7-CCE9431645EC}">
                        <a14:shadowObscured xmlns:a14="http://schemas.microsoft.com/office/drawing/2010/main"/>
                      </a:ext>
                    </a:extLst>
                  </pic:spPr>
                </pic:pic>
              </a:graphicData>
            </a:graphic>
          </wp:inline>
        </w:drawing>
      </w:r>
    </w:p>
    <w:p w14:paraId="350C73F9" w14:textId="58358FDE" w:rsidR="00D548CA" w:rsidRPr="00113A6A" w:rsidRDefault="00D548CA" w:rsidP="00D548CA">
      <w:pPr>
        <w:jc w:val="center"/>
        <w:rPr>
          <w:b/>
          <w:bCs/>
        </w:rPr>
      </w:pPr>
      <w:r w:rsidRPr="00113A6A">
        <w:rPr>
          <w:rFonts w:ascii="Arial" w:hAnsi="Arial" w:cs="Arial"/>
          <w:b/>
          <w:bCs/>
        </w:rPr>
        <w:t xml:space="preserve">Figure </w:t>
      </w:r>
      <w:r w:rsidR="008E345B">
        <w:rPr>
          <w:rFonts w:ascii="Arial" w:hAnsi="Arial" w:cs="Arial"/>
          <w:b/>
          <w:bCs/>
        </w:rPr>
        <w:t>5</w:t>
      </w:r>
      <w:r w:rsidRPr="00113A6A">
        <w:rPr>
          <w:rFonts w:ascii="Arial" w:hAnsi="Arial" w:cs="Arial"/>
          <w:b/>
          <w:bCs/>
        </w:rPr>
        <w:t>.</w:t>
      </w:r>
      <w:r w:rsidR="008E345B">
        <w:rPr>
          <w:rFonts w:ascii="Arial" w:hAnsi="Arial" w:cs="Arial"/>
          <w:b/>
          <w:bCs/>
        </w:rPr>
        <w:t>1</w:t>
      </w:r>
      <w:r>
        <w:rPr>
          <w:rFonts w:ascii="Arial" w:hAnsi="Arial" w:cs="Arial"/>
          <w:b/>
          <w:bCs/>
        </w:rPr>
        <w:t>.6</w:t>
      </w:r>
      <w:r w:rsidRPr="00113A6A">
        <w:rPr>
          <w:rFonts w:ascii="Arial" w:hAnsi="Arial" w:cs="Arial"/>
          <w:b/>
          <w:bCs/>
        </w:rPr>
        <w:t>-2: UE distribution</w:t>
      </w:r>
    </w:p>
    <w:p w14:paraId="39C9F27F" w14:textId="77777777" w:rsidR="00D548CA" w:rsidRPr="00113A6A" w:rsidRDefault="00D548CA" w:rsidP="00D548CA">
      <w:r w:rsidRPr="00113A6A">
        <w:lastRenderedPageBreak/>
        <w:t xml:space="preserve">For an AAS BS array antenna operating outside the design frequency it is expected that the directivity will drop due to decorrelation effects due to out-of-band RF filter characteristics, transmission effects in the feeder network part of RDN and unwanted emission signal correlation. </w:t>
      </w:r>
    </w:p>
    <w:p w14:paraId="1368C037" w14:textId="77777777" w:rsidR="00D548CA" w:rsidRPr="00113A6A" w:rsidRDefault="00D548CA" w:rsidP="00D548CA">
      <w:r w:rsidRPr="00113A6A">
        <w:t xml:space="preserve">For out-of-band beam weights a correlation model is used, corresponding to adding white noise to the antenna element weights. Here, 100% correlation </w:t>
      </w:r>
      <w:r>
        <w:t>(</w:t>
      </w:r>
      <w:r w:rsidRPr="00431EA9">
        <w:rPr>
          <w:rFonts w:ascii="Symbol" w:hAnsi="Symbol"/>
          <w:i/>
          <w:iCs/>
        </w:rPr>
        <w:t>r</w:t>
      </w:r>
      <w:r>
        <w:t xml:space="preserve"> equal to 1) </w:t>
      </w:r>
      <w:r w:rsidRPr="00113A6A">
        <w:t xml:space="preserve">corresponds to clean beam weights with no noise and 0% correlation </w:t>
      </w:r>
      <w:r>
        <w:t>(</w:t>
      </w:r>
      <w:r w:rsidRPr="005E7363">
        <w:rPr>
          <w:rFonts w:ascii="Symbol" w:hAnsi="Symbol"/>
          <w:i/>
          <w:iCs/>
        </w:rPr>
        <w:t>r</w:t>
      </w:r>
      <w:r>
        <w:t xml:space="preserve"> equal to 0) </w:t>
      </w:r>
      <w:r w:rsidRPr="00113A6A">
        <w:t>corresponds to fully noisy beam weights. The effect of the beam pattern is that the directivity will decrease when the correlation decreases. In turn this leads to relatively more power being radiated sideways, which seems to minimize the coupling loss. Hence, 0% correlation could be used to derive conservative co-location requirements. The actual value of the correlation is unknown and is dependent on the specific implementation. Specifically, the digital predistortion will influence the out-of-band beam weights significantly.</w:t>
      </w:r>
    </w:p>
    <w:p w14:paraId="34A2BBCC" w14:textId="77777777" w:rsidR="00D548CA" w:rsidRPr="00113A6A" w:rsidRDefault="00D548CA" w:rsidP="00D548CA">
      <w:r w:rsidRPr="00113A6A">
        <w:t xml:space="preserve">Assuming a polynomial model, the beam weights for even harmonic frequencies equals the square of the beam weights of the carrier frequency, </w:t>
      </w:r>
      <m:oMath>
        <m:sSub>
          <m:sSubPr>
            <m:ctrlPr>
              <w:rPr>
                <w:rFonts w:ascii="Cambria Math" w:eastAsiaTheme="minorEastAsia" w:hAnsi="Cambria Math"/>
                <w:i/>
                <w:iCs/>
                <w:color w:val="000000" w:themeColor="text1"/>
                <w:spacing w:val="-6"/>
                <w:kern w:val="20"/>
              </w:rPr>
            </m:ctrlPr>
          </m:sSubPr>
          <m:e>
            <m:r>
              <w:rPr>
                <w:rFonts w:ascii="Cambria Math" w:eastAsiaTheme="minorEastAsia" w:hAnsi="Cambria Math"/>
                <w:color w:val="000000" w:themeColor="text1"/>
                <w:spacing w:val="-6"/>
                <w:kern w:val="20"/>
              </w:rPr>
              <m:t>w</m:t>
            </m:r>
          </m:e>
          <m:sub>
            <m:r>
              <w:rPr>
                <w:rFonts w:ascii="Cambria Math" w:eastAsiaTheme="minorEastAsia" w:hAnsi="Cambria Math"/>
                <w:color w:val="000000" w:themeColor="text1"/>
                <w:spacing w:val="-6"/>
                <w:kern w:val="20"/>
              </w:rPr>
              <m:t>c</m:t>
            </m:r>
          </m:sub>
        </m:sSub>
      </m:oMath>
      <w:r w:rsidRPr="00113A6A">
        <w:t>, while for odd harmonics the weights are equal to the beam weights of the carrier.</w:t>
      </w:r>
    </w:p>
    <w:p w14:paraId="620B5554" w14:textId="77777777" w:rsidR="00D548CA" w:rsidRPr="00113A6A" w:rsidRDefault="00C87EE1" w:rsidP="00D548CA">
      <m:oMathPara>
        <m:oMath>
          <m:sSub>
            <m:sSubPr>
              <m:ctrlPr>
                <w:rPr>
                  <w:rFonts w:ascii="Cambria Math" w:eastAsiaTheme="minorEastAsia" w:hAnsi="Cambria Math"/>
                  <w:b/>
                  <w:i/>
                  <w:iCs/>
                </w:rPr>
              </m:ctrlPr>
            </m:sSubPr>
            <m:e>
              <m:r>
                <w:rPr>
                  <w:rFonts w:ascii="Cambria Math" w:eastAsiaTheme="minorEastAsia" w:hAnsi="Cambria Math"/>
                </w:rPr>
                <m:t>w</m:t>
              </m:r>
            </m:e>
            <m:sub>
              <m:r>
                <w:rPr>
                  <w:rFonts w:ascii="Cambria Math" w:eastAsiaTheme="minorEastAsia" w:hAnsi="Cambria Math"/>
                </w:rPr>
                <m:t>nom</m:t>
              </m:r>
            </m:sub>
          </m:sSub>
          <m:r>
            <w:rPr>
              <w:rFonts w:ascii="Cambria Math" w:eastAsiaTheme="minorEastAsia"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c</m:t>
                        </m:r>
                      </m:sub>
                    </m:sSub>
                  </m:e>
                  <m:e>
                    <m:r>
                      <m:rPr>
                        <m:sty m:val="p"/>
                      </m:rPr>
                      <w:rPr>
                        <w:rFonts w:ascii="Cambria Math" w:hAnsi="Cambria Math"/>
                      </w:rPr>
                      <m:t>for odd harmonics</m:t>
                    </m:r>
                  </m:e>
                </m:mr>
                <m:mr>
                  <m:e>
                    <m:sSubSup>
                      <m:sSubSupPr>
                        <m:ctrlPr>
                          <w:rPr>
                            <w:rFonts w:ascii="Cambria Math" w:hAnsi="Cambria Math"/>
                            <w:i/>
                          </w:rPr>
                        </m:ctrlPr>
                      </m:sSubSupPr>
                      <m:e>
                        <m:r>
                          <w:rPr>
                            <w:rFonts w:ascii="Cambria Math" w:hAnsi="Cambria Math"/>
                          </w:rPr>
                          <m:t>w</m:t>
                        </m:r>
                      </m:e>
                      <m:sub>
                        <m:r>
                          <w:rPr>
                            <w:rFonts w:ascii="Cambria Math" w:hAnsi="Cambria Math"/>
                          </w:rPr>
                          <m:t>c</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c</m:t>
                            </m:r>
                          </m:sub>
                        </m:sSub>
                      </m:e>
                    </m:d>
                    <m:r>
                      <w:rPr>
                        <w:rFonts w:ascii="Cambria Math" w:hAnsi="Cambria Math"/>
                      </w:rPr>
                      <m:t xml:space="preserve"> </m:t>
                    </m:r>
                  </m:e>
                  <m:e>
                    <m:r>
                      <m:rPr>
                        <m:sty m:val="p"/>
                      </m:rPr>
                      <w:rPr>
                        <w:rFonts w:ascii="Cambria Math" w:hAnsi="Cambria Math"/>
                      </w:rPr>
                      <m:t>for even harmonics</m:t>
                    </m:r>
                  </m:e>
                </m:mr>
              </m:m>
            </m:e>
          </m:d>
        </m:oMath>
      </m:oMathPara>
    </w:p>
    <w:p w14:paraId="67D557A6" w14:textId="77777777" w:rsidR="00D548CA" w:rsidRPr="00113A6A" w:rsidRDefault="00D548CA" w:rsidP="00D548CA">
      <w:pPr>
        <w:rPr>
          <w:rFonts w:eastAsiaTheme="minorEastAsia"/>
        </w:rPr>
      </w:pPr>
      <w:r w:rsidRPr="00113A6A">
        <w:rPr>
          <w:rFonts w:eastAsiaTheme="minorEastAsia"/>
        </w:rPr>
        <w:t xml:space="preserve">where </w:t>
      </w:r>
      <m:oMath>
        <m:sSub>
          <m:sSubPr>
            <m:ctrlPr>
              <w:rPr>
                <w:rFonts w:ascii="Cambria Math" w:eastAsiaTheme="minorEastAsia" w:hAnsi="Cambria Math"/>
                <w:i/>
                <w:iCs/>
              </w:rPr>
            </m:ctrlPr>
          </m:sSubPr>
          <m:e>
            <m:r>
              <w:rPr>
                <w:rFonts w:ascii="Cambria Math" w:eastAsiaTheme="minorEastAsia" w:hAnsi="Cambria Math"/>
              </w:rPr>
              <m:t>w</m:t>
            </m:r>
          </m:e>
          <m:sub>
            <m:r>
              <w:rPr>
                <w:rFonts w:ascii="Cambria Math" w:eastAsiaTheme="minorEastAsia" w:hAnsi="Cambria Math"/>
              </w:rPr>
              <m:t>nom</m:t>
            </m:r>
          </m:sub>
        </m:sSub>
      </m:oMath>
      <w:r w:rsidRPr="00113A6A">
        <w:t>,</w:t>
      </w:r>
      <w:r w:rsidRPr="00113A6A">
        <w:rPr>
          <w:rFonts w:eastAsiaTheme="minorEastAsia"/>
        </w:rPr>
        <w:t xml:space="preserve"> are the nominal beam weights. </w:t>
      </w:r>
    </w:p>
    <w:p w14:paraId="7E9056DD" w14:textId="77777777" w:rsidR="00D548CA" w:rsidRPr="00113A6A" w:rsidRDefault="00D548CA" w:rsidP="00D548CA">
      <w:pPr>
        <w:rPr>
          <w:rFonts w:eastAsiaTheme="minorEastAsia"/>
        </w:rPr>
      </w:pPr>
      <w:r w:rsidRPr="00113A6A">
        <w:rPr>
          <w:rFonts w:eastAsiaTheme="minorEastAsia"/>
        </w:rPr>
        <w:t>All out-of-band beam weights, including the harmonics, are modelled as partly correlated with the correlation as a parameter. Partly correlated beam weights are modelled as:</w:t>
      </w:r>
    </w:p>
    <w:p w14:paraId="02615B25" w14:textId="77777777" w:rsidR="00D548CA" w:rsidRPr="00113A6A" w:rsidRDefault="00D548CA" w:rsidP="00D548CA">
      <w:pPr>
        <w:rPr>
          <w:rFonts w:eastAsiaTheme="minorEastAsia"/>
        </w:rPr>
      </w:pPr>
      <m:oMathPara>
        <m:oMath>
          <m:r>
            <w:rPr>
              <w:rFonts w:ascii="Cambria Math" w:eastAsiaTheme="minorEastAsia" w:hAnsi="Cambria Math"/>
            </w:rPr>
            <m:t>w=</m:t>
          </m:r>
          <m:rad>
            <m:radPr>
              <m:degHide m:val="1"/>
              <m:ctrlPr>
                <w:rPr>
                  <w:rFonts w:ascii="Cambria Math" w:eastAsiaTheme="minorEastAsia" w:hAnsi="Cambria Math"/>
                  <w:i/>
                </w:rPr>
              </m:ctrlPr>
            </m:radPr>
            <m:deg/>
            <m:e>
              <m:r>
                <w:rPr>
                  <w:rFonts w:ascii="Cambria Math" w:eastAsiaTheme="minorEastAsia" w:hAnsi="Cambria Math"/>
                </w:rPr>
                <m:t>ρ</m:t>
              </m:r>
            </m:e>
          </m:rad>
          <m:r>
            <w:rPr>
              <w:rFonts w:ascii="Cambria Math" w:eastAsiaTheme="minorEastAsia" w:hAnsi="Cambria Math"/>
            </w:rPr>
            <m:t xml:space="preserve"> </m:t>
          </m:r>
          <m:sSub>
            <m:sSubPr>
              <m:ctrlPr>
                <w:rPr>
                  <w:rFonts w:ascii="Cambria Math" w:eastAsiaTheme="minorEastAsia" w:hAnsi="Cambria Math"/>
                  <w:b/>
                  <w:bCs/>
                  <w:i/>
                  <w:iCs/>
                </w:rPr>
              </m:ctrlPr>
            </m:sSubPr>
            <m:e>
              <m:r>
                <w:rPr>
                  <w:rFonts w:ascii="Cambria Math" w:eastAsiaTheme="minorEastAsia" w:hAnsi="Cambria Math"/>
                </w:rPr>
                <m:t>w</m:t>
              </m:r>
            </m:e>
            <m:sub>
              <m:r>
                <w:rPr>
                  <w:rFonts w:ascii="Cambria Math" w:eastAsiaTheme="minorEastAsia" w:hAnsi="Cambria Math"/>
                </w:rPr>
                <m:t>nom</m:t>
              </m:r>
            </m:sub>
          </m:sSub>
          <m:r>
            <w:rPr>
              <w:rFonts w:ascii="Cambria Math" w:eastAsiaTheme="minorEastAsia" w:hAnsi="Cambria Math"/>
            </w:rPr>
            <m:t>+</m:t>
          </m:r>
          <m:rad>
            <m:radPr>
              <m:degHide m:val="1"/>
              <m:ctrlPr>
                <w:rPr>
                  <w:rFonts w:ascii="Cambria Math" w:eastAsiaTheme="minorEastAsia" w:hAnsi="Cambria Math"/>
                  <w:b/>
                  <w:bCs/>
                  <w:i/>
                  <w:iCs/>
                </w:rPr>
              </m:ctrlPr>
            </m:radPr>
            <m:deg/>
            <m:e>
              <m:r>
                <w:rPr>
                  <w:rFonts w:ascii="Cambria Math" w:eastAsiaTheme="minorEastAsia" w:hAnsi="Cambria Math"/>
                </w:rPr>
                <m:t>1-ρ</m:t>
              </m:r>
            </m:e>
          </m:rad>
          <m:r>
            <w:rPr>
              <w:rFonts w:ascii="Cambria Math" w:eastAsiaTheme="minorEastAsia" w:hAnsi="Cambria Math"/>
            </w:rPr>
            <m:t xml:space="preserve"> </m:t>
          </m:r>
          <m:sSub>
            <m:sSubPr>
              <m:ctrlPr>
                <w:rPr>
                  <w:rFonts w:ascii="Cambria Math" w:eastAsiaTheme="minorEastAsia" w:hAnsi="Cambria Math"/>
                  <w:b/>
                  <w:bCs/>
                  <w:i/>
                  <w:iCs/>
                </w:rPr>
              </m:ctrlPr>
            </m:sSubPr>
            <m:e>
              <m:r>
                <w:rPr>
                  <w:rFonts w:ascii="Cambria Math" w:eastAsiaTheme="minorEastAsia" w:hAnsi="Cambria Math"/>
                </w:rPr>
                <m:t>w</m:t>
              </m:r>
            </m:e>
            <m:sub>
              <m:r>
                <w:rPr>
                  <w:rFonts w:ascii="Cambria Math" w:eastAsiaTheme="minorEastAsia" w:hAnsi="Cambria Math"/>
                </w:rPr>
                <m:t>uncorr</m:t>
              </m:r>
            </m:sub>
          </m:sSub>
        </m:oMath>
      </m:oMathPara>
    </w:p>
    <w:p w14:paraId="6BF23B7C" w14:textId="77777777" w:rsidR="00D548CA" w:rsidRPr="00113A6A" w:rsidRDefault="00D548CA" w:rsidP="00D548CA">
      <w:pPr>
        <w:spacing w:after="0"/>
        <w:contextualSpacing/>
        <w:textAlignment w:val="baseline"/>
        <w:rPr>
          <w:rFonts w:eastAsiaTheme="minorEastAsia"/>
          <w:color w:val="000000" w:themeColor="text1"/>
          <w:spacing w:val="-6"/>
          <w:kern w:val="20"/>
        </w:rPr>
      </w:pPr>
      <w:r w:rsidRPr="00113A6A">
        <w:rPr>
          <w:rFonts w:eastAsiaTheme="minorEastAsia"/>
          <w:color w:val="000000" w:themeColor="text1"/>
          <w:spacing w:val="-6"/>
          <w:kern w:val="20"/>
        </w:rPr>
        <w:t xml:space="preserve">where </w:t>
      </w:r>
      <m:oMath>
        <m:sSub>
          <m:sSubPr>
            <m:ctrlPr>
              <w:rPr>
                <w:rFonts w:ascii="Cambria Math" w:eastAsiaTheme="minorEastAsia" w:hAnsi="Cambria Math"/>
                <w:i/>
                <w:iCs/>
                <w:color w:val="000000" w:themeColor="text1"/>
                <w:spacing w:val="-6"/>
                <w:kern w:val="20"/>
              </w:rPr>
            </m:ctrlPr>
          </m:sSubPr>
          <m:e>
            <m:r>
              <w:rPr>
                <w:rFonts w:ascii="Cambria Math" w:eastAsiaTheme="minorEastAsia" w:hAnsi="Cambria Math"/>
                <w:color w:val="000000" w:themeColor="text1"/>
                <w:spacing w:val="-6"/>
                <w:kern w:val="20"/>
              </w:rPr>
              <m:t>w</m:t>
            </m:r>
          </m:e>
          <m:sub>
            <m:r>
              <w:rPr>
                <w:rFonts w:ascii="Cambria Math" w:eastAsiaTheme="minorEastAsia" w:hAnsi="Cambria Math"/>
                <w:color w:val="000000" w:themeColor="text1"/>
                <w:spacing w:val="-6"/>
                <w:kern w:val="20"/>
              </w:rPr>
              <m:t>uncorr</m:t>
            </m:r>
          </m:sub>
        </m:sSub>
      </m:oMath>
      <w:r w:rsidRPr="00113A6A">
        <w:rPr>
          <w:rFonts w:eastAsiaTheme="minorEastAsia"/>
          <w:color w:val="000000" w:themeColor="text1"/>
          <w:spacing w:val="-6"/>
          <w:kern w:val="20"/>
        </w:rPr>
        <w:t xml:space="preserve"> are random weights:</w:t>
      </w:r>
    </w:p>
    <w:p w14:paraId="46E0E1DC" w14:textId="77777777" w:rsidR="00D548CA" w:rsidRPr="00113A6A" w:rsidRDefault="00C87EE1" w:rsidP="00D548CA">
      <w:pPr>
        <w:spacing w:after="0"/>
        <w:contextualSpacing/>
        <w:jc w:val="center"/>
        <w:textAlignment w:val="baseline"/>
        <w:rPr>
          <w:rFonts w:eastAsiaTheme="minorEastAsia"/>
          <w:b/>
          <w:iCs/>
          <w:color w:val="000000" w:themeColor="text1"/>
          <w:spacing w:val="-6"/>
          <w:kern w:val="20"/>
        </w:rPr>
      </w:pPr>
      <m:oMathPara>
        <m:oMath>
          <m:sSub>
            <m:sSubPr>
              <m:ctrlPr>
                <w:rPr>
                  <w:rFonts w:ascii="Cambria Math" w:eastAsiaTheme="minorEastAsia" w:hAnsi="Cambria Math"/>
                  <w:b/>
                  <w:i/>
                  <w:iCs/>
                  <w:color w:val="000000" w:themeColor="text1"/>
                  <w:spacing w:val="-6"/>
                  <w:kern w:val="20"/>
                </w:rPr>
              </m:ctrlPr>
            </m:sSubPr>
            <m:e>
              <m:r>
                <w:rPr>
                  <w:rFonts w:ascii="Cambria Math" w:eastAsiaTheme="minorEastAsia" w:hAnsi="Cambria Math"/>
                  <w:color w:val="000000" w:themeColor="text1"/>
                  <w:spacing w:val="-6"/>
                  <w:kern w:val="20"/>
                </w:rPr>
                <m:t>w</m:t>
              </m:r>
            </m:e>
            <m:sub>
              <m:r>
                <w:rPr>
                  <w:rFonts w:ascii="Cambria Math" w:eastAsiaTheme="minorEastAsia" w:hAnsi="Cambria Math"/>
                  <w:color w:val="000000" w:themeColor="text1"/>
                  <w:spacing w:val="-6"/>
                  <w:kern w:val="20"/>
                </w:rPr>
                <m:t>uncorr</m:t>
              </m:r>
            </m:sub>
          </m:sSub>
          <m:r>
            <w:rPr>
              <w:rFonts w:ascii="Cambria Math" w:eastAsiaTheme="minorEastAsia" w:hAnsi="Cambria Math"/>
              <w:color w:val="000000" w:themeColor="text1"/>
              <w:spacing w:val="-6"/>
              <w:kern w:val="20"/>
            </w:rPr>
            <m:t>=</m:t>
          </m:r>
          <m:f>
            <m:fPr>
              <m:ctrlPr>
                <w:rPr>
                  <w:rFonts w:ascii="Cambria Math" w:eastAsiaTheme="minorEastAsia" w:hAnsi="Cambria Math"/>
                  <w:b/>
                  <w:i/>
                  <w:iCs/>
                  <w:color w:val="000000" w:themeColor="text1"/>
                  <w:spacing w:val="-6"/>
                  <w:kern w:val="20"/>
                </w:rPr>
              </m:ctrlPr>
            </m:fPr>
            <m:num>
              <m:r>
                <w:rPr>
                  <w:rFonts w:ascii="Cambria Math" w:eastAsiaTheme="minorEastAsia" w:hAnsi="Cambria Math"/>
                  <w:color w:val="000000" w:themeColor="text1"/>
                  <w:spacing w:val="-6"/>
                  <w:kern w:val="20"/>
                </w:rPr>
                <m:t>x+jy</m:t>
              </m:r>
            </m:num>
            <m:den>
              <m:rad>
                <m:radPr>
                  <m:degHide m:val="1"/>
                  <m:ctrlPr>
                    <w:rPr>
                      <w:rFonts w:ascii="Cambria Math" w:eastAsiaTheme="minorEastAsia" w:hAnsi="Cambria Math"/>
                      <w:b/>
                      <w:i/>
                      <w:iCs/>
                      <w:color w:val="000000" w:themeColor="text1"/>
                      <w:spacing w:val="-6"/>
                      <w:kern w:val="20"/>
                    </w:rPr>
                  </m:ctrlPr>
                </m:radPr>
                <m:deg/>
                <m:e>
                  <m:r>
                    <w:rPr>
                      <w:rFonts w:ascii="Cambria Math" w:eastAsiaTheme="minorEastAsia" w:hAnsi="Cambria Math"/>
                      <w:color w:val="000000" w:themeColor="text1"/>
                      <w:spacing w:val="-6"/>
                      <w:kern w:val="20"/>
                    </w:rPr>
                    <m:t>2N</m:t>
                  </m:r>
                </m:e>
              </m:rad>
            </m:den>
          </m:f>
        </m:oMath>
      </m:oMathPara>
    </w:p>
    <w:p w14:paraId="3C458F5C" w14:textId="77777777" w:rsidR="00D548CA" w:rsidRPr="00113A6A" w:rsidRDefault="00D548CA" w:rsidP="00D548CA">
      <w:pPr>
        <w:spacing w:after="0"/>
        <w:contextualSpacing/>
        <w:jc w:val="center"/>
        <w:textAlignment w:val="baseline"/>
        <w:rPr>
          <w:rFonts w:eastAsiaTheme="minorEastAsia"/>
        </w:rPr>
      </w:pPr>
    </w:p>
    <w:p w14:paraId="53999F7A" w14:textId="77777777" w:rsidR="00D548CA" w:rsidRPr="00113A6A" w:rsidRDefault="00D548CA" w:rsidP="00D548CA">
      <w:pPr>
        <w:spacing w:after="0"/>
        <w:contextualSpacing/>
        <w:textAlignment w:val="baseline"/>
      </w:pPr>
      <w:r w:rsidRPr="00113A6A">
        <w:rPr>
          <w:rFonts w:eastAsiaTheme="minorEastAsia"/>
          <w:bCs/>
          <w:color w:val="000000" w:themeColor="text1"/>
          <w:spacing w:val="-6"/>
          <w:kern w:val="20"/>
        </w:rPr>
        <w:t xml:space="preserve">Here, </w:t>
      </w:r>
      <m:oMath>
        <m:r>
          <w:rPr>
            <w:rFonts w:ascii="Cambria Math" w:eastAsiaTheme="minorEastAsia" w:hAnsi="Cambria Math"/>
            <w:color w:val="000000" w:themeColor="text1"/>
            <w:spacing w:val="-6"/>
            <w:kern w:val="20"/>
          </w:rPr>
          <m:t>x</m:t>
        </m:r>
      </m:oMath>
      <w:r w:rsidRPr="00113A6A">
        <w:rPr>
          <w:rFonts w:eastAsiaTheme="minorEastAsia"/>
          <w:color w:val="000000" w:themeColor="text1"/>
          <w:spacing w:val="-6"/>
          <w:kern w:val="20"/>
        </w:rPr>
        <w:t xml:space="preserve"> and </w:t>
      </w:r>
      <m:oMath>
        <m:r>
          <w:rPr>
            <w:rFonts w:ascii="Cambria Math" w:eastAsiaTheme="minorEastAsia" w:hAnsi="Cambria Math"/>
            <w:color w:val="000000" w:themeColor="text1"/>
            <w:spacing w:val="-6"/>
            <w:kern w:val="20"/>
          </w:rPr>
          <m:t>y</m:t>
        </m:r>
      </m:oMath>
      <w:r w:rsidRPr="00113A6A">
        <w:rPr>
          <w:rFonts w:eastAsiaTheme="minorEastAsia"/>
          <w:color w:val="000000" w:themeColor="text1"/>
          <w:spacing w:val="-6"/>
          <w:kern w:val="20"/>
        </w:rPr>
        <w:t xml:space="preserve"> are normally distributed random variables with expected value 0, and </w:t>
      </w:r>
      <w:r w:rsidRPr="008F00AF">
        <w:rPr>
          <w:rFonts w:ascii="Cambria Math" w:eastAsiaTheme="minorEastAsia" w:hAnsi="Cambria Math"/>
          <w:i/>
          <w:iCs/>
          <w:color w:val="000000" w:themeColor="text1"/>
          <w:spacing w:val="-6"/>
          <w:kern w:val="20"/>
        </w:rPr>
        <w:t>N</w:t>
      </w:r>
      <w:r w:rsidRPr="00113A6A">
        <w:rPr>
          <w:rFonts w:eastAsiaTheme="minorEastAsia"/>
          <w:color w:val="000000" w:themeColor="text1"/>
          <w:spacing w:val="-6"/>
          <w:kern w:val="20"/>
        </w:rPr>
        <w:t xml:space="preserve"> is the number of subarray ports.</w:t>
      </w:r>
    </w:p>
    <w:p w14:paraId="61AF2D3E" w14:textId="77777777" w:rsidR="00FB3B80" w:rsidRDefault="00FB3B80" w:rsidP="005C7173"/>
    <w:sectPr w:rsidR="00FB3B8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FE5E1" w14:textId="77777777" w:rsidR="00257C07" w:rsidRDefault="00257C07">
      <w:r>
        <w:separator/>
      </w:r>
    </w:p>
  </w:endnote>
  <w:endnote w:type="continuationSeparator" w:id="0">
    <w:p w14:paraId="1B783A29" w14:textId="77777777" w:rsidR="00257C07" w:rsidRDefault="0025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0D06" w14:textId="77777777" w:rsidR="00257C07" w:rsidRDefault="00257C07">
      <w:r>
        <w:separator/>
      </w:r>
    </w:p>
  </w:footnote>
  <w:footnote w:type="continuationSeparator" w:id="0">
    <w:p w14:paraId="1647D636" w14:textId="77777777" w:rsidR="00257C07" w:rsidRDefault="0025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835924"/>
    <w:multiLevelType w:val="hybridMultilevel"/>
    <w:tmpl w:val="DF24F0F6"/>
    <w:lvl w:ilvl="0" w:tplc="2000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6CD0D9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91C6DBE"/>
    <w:multiLevelType w:val="hybridMultilevel"/>
    <w:tmpl w:val="B734D106"/>
    <w:lvl w:ilvl="0" w:tplc="A808E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665249"/>
    <w:multiLevelType w:val="hybridMultilevel"/>
    <w:tmpl w:val="D56293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0351FE"/>
    <w:multiLevelType w:val="hybridMultilevel"/>
    <w:tmpl w:val="1C5427E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8"/>
  </w:num>
  <w:num w:numId="7" w16cid:durableId="342705952">
    <w:abstractNumId w:val="10"/>
  </w:num>
  <w:num w:numId="8" w16cid:durableId="611280647">
    <w:abstractNumId w:val="6"/>
  </w:num>
  <w:num w:numId="9" w16cid:durableId="657995610">
    <w:abstractNumId w:val="2"/>
  </w:num>
  <w:num w:numId="10" w16cid:durableId="2047555923">
    <w:abstractNumId w:val="3"/>
  </w:num>
  <w:num w:numId="11" w16cid:durableId="949119603">
    <w:abstractNumId w:val="9"/>
  </w:num>
  <w:num w:numId="12" w16cid:durableId="631871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4F"/>
    <w:rsid w:val="00003D84"/>
    <w:rsid w:val="0000401F"/>
    <w:rsid w:val="000040E1"/>
    <w:rsid w:val="0001020F"/>
    <w:rsid w:val="00011C1E"/>
    <w:rsid w:val="0001355F"/>
    <w:rsid w:val="0001531F"/>
    <w:rsid w:val="00015C03"/>
    <w:rsid w:val="00015E35"/>
    <w:rsid w:val="00016CBB"/>
    <w:rsid w:val="00017405"/>
    <w:rsid w:val="00020B7E"/>
    <w:rsid w:val="00033397"/>
    <w:rsid w:val="00037B35"/>
    <w:rsid w:val="00040095"/>
    <w:rsid w:val="00041182"/>
    <w:rsid w:val="000418F9"/>
    <w:rsid w:val="00041F91"/>
    <w:rsid w:val="00042C69"/>
    <w:rsid w:val="00043271"/>
    <w:rsid w:val="00047DE6"/>
    <w:rsid w:val="00051834"/>
    <w:rsid w:val="00054A22"/>
    <w:rsid w:val="0005559F"/>
    <w:rsid w:val="000560CC"/>
    <w:rsid w:val="00061BB5"/>
    <w:rsid w:val="000655A6"/>
    <w:rsid w:val="0006764F"/>
    <w:rsid w:val="00070795"/>
    <w:rsid w:val="000734A2"/>
    <w:rsid w:val="00075EEF"/>
    <w:rsid w:val="00080512"/>
    <w:rsid w:val="0008219F"/>
    <w:rsid w:val="0008518E"/>
    <w:rsid w:val="00091EA0"/>
    <w:rsid w:val="00092201"/>
    <w:rsid w:val="00093429"/>
    <w:rsid w:val="00094D53"/>
    <w:rsid w:val="00096009"/>
    <w:rsid w:val="00096247"/>
    <w:rsid w:val="00097811"/>
    <w:rsid w:val="000A3F83"/>
    <w:rsid w:val="000B03DE"/>
    <w:rsid w:val="000B0CA1"/>
    <w:rsid w:val="000B14BB"/>
    <w:rsid w:val="000B3AAB"/>
    <w:rsid w:val="000B593D"/>
    <w:rsid w:val="000B6C53"/>
    <w:rsid w:val="000B77F5"/>
    <w:rsid w:val="000D0490"/>
    <w:rsid w:val="000D1567"/>
    <w:rsid w:val="000D1B90"/>
    <w:rsid w:val="000D255F"/>
    <w:rsid w:val="000D3699"/>
    <w:rsid w:val="000D58AB"/>
    <w:rsid w:val="000D59CF"/>
    <w:rsid w:val="000D696C"/>
    <w:rsid w:val="000E05DE"/>
    <w:rsid w:val="000E1BD8"/>
    <w:rsid w:val="000E1C82"/>
    <w:rsid w:val="000E1D8A"/>
    <w:rsid w:val="000E1DEA"/>
    <w:rsid w:val="000E2A7C"/>
    <w:rsid w:val="000E632F"/>
    <w:rsid w:val="000E7C77"/>
    <w:rsid w:val="000F0805"/>
    <w:rsid w:val="000F15C9"/>
    <w:rsid w:val="000F2E65"/>
    <w:rsid w:val="000F59FA"/>
    <w:rsid w:val="00101EFF"/>
    <w:rsid w:val="00102C39"/>
    <w:rsid w:val="00106F91"/>
    <w:rsid w:val="00110D45"/>
    <w:rsid w:val="00112872"/>
    <w:rsid w:val="0011587F"/>
    <w:rsid w:val="0011736F"/>
    <w:rsid w:val="00126E2F"/>
    <w:rsid w:val="0013283F"/>
    <w:rsid w:val="0014249B"/>
    <w:rsid w:val="00143A6D"/>
    <w:rsid w:val="00146B1B"/>
    <w:rsid w:val="00147C0C"/>
    <w:rsid w:val="001516B3"/>
    <w:rsid w:val="00152EDD"/>
    <w:rsid w:val="00155B44"/>
    <w:rsid w:val="00162DB3"/>
    <w:rsid w:val="00175780"/>
    <w:rsid w:val="001768D8"/>
    <w:rsid w:val="00176C71"/>
    <w:rsid w:val="00177048"/>
    <w:rsid w:val="00177A6F"/>
    <w:rsid w:val="00177DD9"/>
    <w:rsid w:val="001810E2"/>
    <w:rsid w:val="001862BC"/>
    <w:rsid w:val="00191E6B"/>
    <w:rsid w:val="00196273"/>
    <w:rsid w:val="001969B0"/>
    <w:rsid w:val="001974B6"/>
    <w:rsid w:val="001A0390"/>
    <w:rsid w:val="001A089B"/>
    <w:rsid w:val="001A2580"/>
    <w:rsid w:val="001A2CCF"/>
    <w:rsid w:val="001B0597"/>
    <w:rsid w:val="001B36A7"/>
    <w:rsid w:val="001B3783"/>
    <w:rsid w:val="001B5FB0"/>
    <w:rsid w:val="001B6B22"/>
    <w:rsid w:val="001B781A"/>
    <w:rsid w:val="001C1DF4"/>
    <w:rsid w:val="001C2562"/>
    <w:rsid w:val="001C29D3"/>
    <w:rsid w:val="001D02C2"/>
    <w:rsid w:val="001D19C5"/>
    <w:rsid w:val="001D4047"/>
    <w:rsid w:val="001D44AD"/>
    <w:rsid w:val="001E62AA"/>
    <w:rsid w:val="001E7233"/>
    <w:rsid w:val="001E7401"/>
    <w:rsid w:val="001F0668"/>
    <w:rsid w:val="001F168B"/>
    <w:rsid w:val="001F235E"/>
    <w:rsid w:val="001F33FD"/>
    <w:rsid w:val="001F4A89"/>
    <w:rsid w:val="001F597C"/>
    <w:rsid w:val="001F6232"/>
    <w:rsid w:val="001F6868"/>
    <w:rsid w:val="0020438F"/>
    <w:rsid w:val="00204CE0"/>
    <w:rsid w:val="00214458"/>
    <w:rsid w:val="00220D30"/>
    <w:rsid w:val="0022197C"/>
    <w:rsid w:val="00223396"/>
    <w:rsid w:val="00223AED"/>
    <w:rsid w:val="00223E28"/>
    <w:rsid w:val="00224B6D"/>
    <w:rsid w:val="00230512"/>
    <w:rsid w:val="00231DE5"/>
    <w:rsid w:val="0023254C"/>
    <w:rsid w:val="002347A2"/>
    <w:rsid w:val="00241827"/>
    <w:rsid w:val="00241D8F"/>
    <w:rsid w:val="00243290"/>
    <w:rsid w:val="00245FF2"/>
    <w:rsid w:val="00247434"/>
    <w:rsid w:val="002513BC"/>
    <w:rsid w:val="0025320E"/>
    <w:rsid w:val="0025402F"/>
    <w:rsid w:val="00257C07"/>
    <w:rsid w:val="0026307A"/>
    <w:rsid w:val="00265EA4"/>
    <w:rsid w:val="002673DD"/>
    <w:rsid w:val="0027018C"/>
    <w:rsid w:val="00273A6B"/>
    <w:rsid w:val="002744CE"/>
    <w:rsid w:val="0027524A"/>
    <w:rsid w:val="00276826"/>
    <w:rsid w:val="002770E8"/>
    <w:rsid w:val="0027787D"/>
    <w:rsid w:val="00277A16"/>
    <w:rsid w:val="00280088"/>
    <w:rsid w:val="00280CDB"/>
    <w:rsid w:val="00283780"/>
    <w:rsid w:val="00284E17"/>
    <w:rsid w:val="002861DB"/>
    <w:rsid w:val="00291492"/>
    <w:rsid w:val="00292CDA"/>
    <w:rsid w:val="00297309"/>
    <w:rsid w:val="002A0978"/>
    <w:rsid w:val="002A19CB"/>
    <w:rsid w:val="002A253B"/>
    <w:rsid w:val="002A4885"/>
    <w:rsid w:val="002A5C55"/>
    <w:rsid w:val="002A682D"/>
    <w:rsid w:val="002A7B1A"/>
    <w:rsid w:val="002B00E5"/>
    <w:rsid w:val="002B067D"/>
    <w:rsid w:val="002B0AA9"/>
    <w:rsid w:val="002B0B48"/>
    <w:rsid w:val="002B4467"/>
    <w:rsid w:val="002C0ABF"/>
    <w:rsid w:val="002C2BDB"/>
    <w:rsid w:val="002C4644"/>
    <w:rsid w:val="002C515D"/>
    <w:rsid w:val="002C5B3B"/>
    <w:rsid w:val="002D0778"/>
    <w:rsid w:val="002D0B13"/>
    <w:rsid w:val="002D3F2A"/>
    <w:rsid w:val="002D703D"/>
    <w:rsid w:val="002E190F"/>
    <w:rsid w:val="002E2479"/>
    <w:rsid w:val="002E2D39"/>
    <w:rsid w:val="002E3225"/>
    <w:rsid w:val="002E5EA6"/>
    <w:rsid w:val="002F01DC"/>
    <w:rsid w:val="002F1E03"/>
    <w:rsid w:val="002F4413"/>
    <w:rsid w:val="003046D2"/>
    <w:rsid w:val="00307D20"/>
    <w:rsid w:val="00310759"/>
    <w:rsid w:val="00312A6B"/>
    <w:rsid w:val="003169A1"/>
    <w:rsid w:val="003172DC"/>
    <w:rsid w:val="003217E5"/>
    <w:rsid w:val="003274B0"/>
    <w:rsid w:val="003310FF"/>
    <w:rsid w:val="00332D64"/>
    <w:rsid w:val="003332DA"/>
    <w:rsid w:val="00333FCE"/>
    <w:rsid w:val="003348D7"/>
    <w:rsid w:val="00350E2A"/>
    <w:rsid w:val="0035462D"/>
    <w:rsid w:val="0035677A"/>
    <w:rsid w:val="00356DAB"/>
    <w:rsid w:val="00361E87"/>
    <w:rsid w:val="00362A75"/>
    <w:rsid w:val="00363DC7"/>
    <w:rsid w:val="00363EFC"/>
    <w:rsid w:val="00367B5A"/>
    <w:rsid w:val="003743A7"/>
    <w:rsid w:val="0037596A"/>
    <w:rsid w:val="00375D63"/>
    <w:rsid w:val="003848C4"/>
    <w:rsid w:val="00384B02"/>
    <w:rsid w:val="003909DB"/>
    <w:rsid w:val="00391C65"/>
    <w:rsid w:val="00394409"/>
    <w:rsid w:val="003A0EAF"/>
    <w:rsid w:val="003A2576"/>
    <w:rsid w:val="003A4B17"/>
    <w:rsid w:val="003A56B6"/>
    <w:rsid w:val="003A72E1"/>
    <w:rsid w:val="003B1D4A"/>
    <w:rsid w:val="003B37CF"/>
    <w:rsid w:val="003B490C"/>
    <w:rsid w:val="003B61A8"/>
    <w:rsid w:val="003B6AC7"/>
    <w:rsid w:val="003C0B2F"/>
    <w:rsid w:val="003C19A4"/>
    <w:rsid w:val="003C29EA"/>
    <w:rsid w:val="003C30DE"/>
    <w:rsid w:val="003C3971"/>
    <w:rsid w:val="003D1CAA"/>
    <w:rsid w:val="003D355B"/>
    <w:rsid w:val="003D46A4"/>
    <w:rsid w:val="003E063C"/>
    <w:rsid w:val="003E2A00"/>
    <w:rsid w:val="003E2A3B"/>
    <w:rsid w:val="003E4D1E"/>
    <w:rsid w:val="003E6D67"/>
    <w:rsid w:val="003F15EF"/>
    <w:rsid w:val="003F17A2"/>
    <w:rsid w:val="003F299C"/>
    <w:rsid w:val="003F310C"/>
    <w:rsid w:val="003F3114"/>
    <w:rsid w:val="003F387A"/>
    <w:rsid w:val="003F7077"/>
    <w:rsid w:val="003F75DA"/>
    <w:rsid w:val="00402290"/>
    <w:rsid w:val="00403F66"/>
    <w:rsid w:val="00405873"/>
    <w:rsid w:val="0040726A"/>
    <w:rsid w:val="00413ADF"/>
    <w:rsid w:val="004151BC"/>
    <w:rsid w:val="004151C9"/>
    <w:rsid w:val="004164B2"/>
    <w:rsid w:val="0041734E"/>
    <w:rsid w:val="00417483"/>
    <w:rsid w:val="00417D3B"/>
    <w:rsid w:val="00423391"/>
    <w:rsid w:val="004239C7"/>
    <w:rsid w:val="00424BEC"/>
    <w:rsid w:val="00424BFB"/>
    <w:rsid w:val="0042676B"/>
    <w:rsid w:val="0042726E"/>
    <w:rsid w:val="00427957"/>
    <w:rsid w:val="004308FB"/>
    <w:rsid w:val="00431F4C"/>
    <w:rsid w:val="00434C78"/>
    <w:rsid w:val="0043612C"/>
    <w:rsid w:val="00436880"/>
    <w:rsid w:val="00442C18"/>
    <w:rsid w:val="00442DC2"/>
    <w:rsid w:val="00443F96"/>
    <w:rsid w:val="00445137"/>
    <w:rsid w:val="0044607A"/>
    <w:rsid w:val="00446211"/>
    <w:rsid w:val="004539F4"/>
    <w:rsid w:val="00453D72"/>
    <w:rsid w:val="00454EFF"/>
    <w:rsid w:val="004576DF"/>
    <w:rsid w:val="00460E9A"/>
    <w:rsid w:val="00462B8B"/>
    <w:rsid w:val="00462E85"/>
    <w:rsid w:val="00463A55"/>
    <w:rsid w:val="00465352"/>
    <w:rsid w:val="00465631"/>
    <w:rsid w:val="00465AA5"/>
    <w:rsid w:val="00467E68"/>
    <w:rsid w:val="00470BB5"/>
    <w:rsid w:val="0047302D"/>
    <w:rsid w:val="0048040E"/>
    <w:rsid w:val="004810F9"/>
    <w:rsid w:val="00485C29"/>
    <w:rsid w:val="00485F67"/>
    <w:rsid w:val="00490E74"/>
    <w:rsid w:val="00496A84"/>
    <w:rsid w:val="004970E0"/>
    <w:rsid w:val="004A2894"/>
    <w:rsid w:val="004A4210"/>
    <w:rsid w:val="004A4B3B"/>
    <w:rsid w:val="004A5D48"/>
    <w:rsid w:val="004B2301"/>
    <w:rsid w:val="004B372C"/>
    <w:rsid w:val="004B46F0"/>
    <w:rsid w:val="004B5078"/>
    <w:rsid w:val="004B71C6"/>
    <w:rsid w:val="004B7DEF"/>
    <w:rsid w:val="004C2F87"/>
    <w:rsid w:val="004C43A9"/>
    <w:rsid w:val="004C4F3F"/>
    <w:rsid w:val="004D2BA4"/>
    <w:rsid w:val="004D3578"/>
    <w:rsid w:val="004D3746"/>
    <w:rsid w:val="004D3C1C"/>
    <w:rsid w:val="004D738A"/>
    <w:rsid w:val="004E0C1D"/>
    <w:rsid w:val="004E213A"/>
    <w:rsid w:val="004E29CC"/>
    <w:rsid w:val="004E50B2"/>
    <w:rsid w:val="004E618B"/>
    <w:rsid w:val="004F47B2"/>
    <w:rsid w:val="004F49A1"/>
    <w:rsid w:val="004F4B1D"/>
    <w:rsid w:val="004F4D5A"/>
    <w:rsid w:val="004F6B07"/>
    <w:rsid w:val="005011A1"/>
    <w:rsid w:val="005019A3"/>
    <w:rsid w:val="00501CA2"/>
    <w:rsid w:val="00502268"/>
    <w:rsid w:val="00502BD0"/>
    <w:rsid w:val="005040F0"/>
    <w:rsid w:val="00506C30"/>
    <w:rsid w:val="00507C10"/>
    <w:rsid w:val="00510191"/>
    <w:rsid w:val="005104A9"/>
    <w:rsid w:val="00512807"/>
    <w:rsid w:val="00513126"/>
    <w:rsid w:val="00513146"/>
    <w:rsid w:val="0051331C"/>
    <w:rsid w:val="00513704"/>
    <w:rsid w:val="00514FD8"/>
    <w:rsid w:val="00515C3D"/>
    <w:rsid w:val="0051750F"/>
    <w:rsid w:val="00522DCF"/>
    <w:rsid w:val="00527742"/>
    <w:rsid w:val="00527F30"/>
    <w:rsid w:val="00531F31"/>
    <w:rsid w:val="005334BD"/>
    <w:rsid w:val="0053458D"/>
    <w:rsid w:val="00536484"/>
    <w:rsid w:val="00542EAC"/>
    <w:rsid w:val="00543E6C"/>
    <w:rsid w:val="00544B43"/>
    <w:rsid w:val="0055177F"/>
    <w:rsid w:val="00554716"/>
    <w:rsid w:val="00555DF1"/>
    <w:rsid w:val="00555F2D"/>
    <w:rsid w:val="0056138D"/>
    <w:rsid w:val="00562810"/>
    <w:rsid w:val="00562CB7"/>
    <w:rsid w:val="005637CF"/>
    <w:rsid w:val="00563849"/>
    <w:rsid w:val="00563EB5"/>
    <w:rsid w:val="00564348"/>
    <w:rsid w:val="00565087"/>
    <w:rsid w:val="005666C6"/>
    <w:rsid w:val="005669FC"/>
    <w:rsid w:val="00567D27"/>
    <w:rsid w:val="00567DCB"/>
    <w:rsid w:val="0057104A"/>
    <w:rsid w:val="0057246B"/>
    <w:rsid w:val="005772F3"/>
    <w:rsid w:val="00581907"/>
    <w:rsid w:val="00582D76"/>
    <w:rsid w:val="005854B3"/>
    <w:rsid w:val="005869F3"/>
    <w:rsid w:val="00590835"/>
    <w:rsid w:val="00592A9D"/>
    <w:rsid w:val="00593E49"/>
    <w:rsid w:val="0059459D"/>
    <w:rsid w:val="00594E26"/>
    <w:rsid w:val="00597FC3"/>
    <w:rsid w:val="005A0588"/>
    <w:rsid w:val="005A0803"/>
    <w:rsid w:val="005A4C62"/>
    <w:rsid w:val="005A6009"/>
    <w:rsid w:val="005B002E"/>
    <w:rsid w:val="005B02D5"/>
    <w:rsid w:val="005B130E"/>
    <w:rsid w:val="005B3C08"/>
    <w:rsid w:val="005B3C73"/>
    <w:rsid w:val="005B4A0A"/>
    <w:rsid w:val="005B4D53"/>
    <w:rsid w:val="005B72A5"/>
    <w:rsid w:val="005B7915"/>
    <w:rsid w:val="005C0F65"/>
    <w:rsid w:val="005C1ABA"/>
    <w:rsid w:val="005C2897"/>
    <w:rsid w:val="005C29B7"/>
    <w:rsid w:val="005C36F9"/>
    <w:rsid w:val="005C59F6"/>
    <w:rsid w:val="005C7173"/>
    <w:rsid w:val="005D2410"/>
    <w:rsid w:val="005D2E01"/>
    <w:rsid w:val="005D3D8F"/>
    <w:rsid w:val="005D3EE8"/>
    <w:rsid w:val="005D5042"/>
    <w:rsid w:val="005D5E10"/>
    <w:rsid w:val="005E31F0"/>
    <w:rsid w:val="005E798B"/>
    <w:rsid w:val="005F623E"/>
    <w:rsid w:val="00601585"/>
    <w:rsid w:val="00602E19"/>
    <w:rsid w:val="00604BA0"/>
    <w:rsid w:val="00606CF4"/>
    <w:rsid w:val="00610429"/>
    <w:rsid w:val="00610FA4"/>
    <w:rsid w:val="006115D8"/>
    <w:rsid w:val="00612061"/>
    <w:rsid w:val="00613709"/>
    <w:rsid w:val="00614FDF"/>
    <w:rsid w:val="00617594"/>
    <w:rsid w:val="006214CE"/>
    <w:rsid w:val="00621D4F"/>
    <w:rsid w:val="00623E3A"/>
    <w:rsid w:val="00625621"/>
    <w:rsid w:val="00625FA9"/>
    <w:rsid w:val="00626A31"/>
    <w:rsid w:val="0062745C"/>
    <w:rsid w:val="00630C4C"/>
    <w:rsid w:val="006314C4"/>
    <w:rsid w:val="00633D7A"/>
    <w:rsid w:val="0063530E"/>
    <w:rsid w:val="00641A89"/>
    <w:rsid w:val="006437A9"/>
    <w:rsid w:val="00643BEC"/>
    <w:rsid w:val="00646C6A"/>
    <w:rsid w:val="0064714C"/>
    <w:rsid w:val="00647309"/>
    <w:rsid w:val="00652641"/>
    <w:rsid w:val="00655BFE"/>
    <w:rsid w:val="006632E5"/>
    <w:rsid w:val="006639DB"/>
    <w:rsid w:val="00663C0D"/>
    <w:rsid w:val="0066505C"/>
    <w:rsid w:val="00665A33"/>
    <w:rsid w:val="00667E59"/>
    <w:rsid w:val="0067123A"/>
    <w:rsid w:val="00672D2D"/>
    <w:rsid w:val="006743C5"/>
    <w:rsid w:val="006744CA"/>
    <w:rsid w:val="00674E7D"/>
    <w:rsid w:val="006758DB"/>
    <w:rsid w:val="006760D7"/>
    <w:rsid w:val="00680C1F"/>
    <w:rsid w:val="0068166F"/>
    <w:rsid w:val="00682D0A"/>
    <w:rsid w:val="00685998"/>
    <w:rsid w:val="00686604"/>
    <w:rsid w:val="006924B3"/>
    <w:rsid w:val="00694A2B"/>
    <w:rsid w:val="00694F41"/>
    <w:rsid w:val="006A7786"/>
    <w:rsid w:val="006A7FCB"/>
    <w:rsid w:val="006B0ED3"/>
    <w:rsid w:val="006B3259"/>
    <w:rsid w:val="006C00FA"/>
    <w:rsid w:val="006C144E"/>
    <w:rsid w:val="006C33F0"/>
    <w:rsid w:val="006C3808"/>
    <w:rsid w:val="006C5326"/>
    <w:rsid w:val="006C6629"/>
    <w:rsid w:val="006C791A"/>
    <w:rsid w:val="006D1100"/>
    <w:rsid w:val="006D60B5"/>
    <w:rsid w:val="006D7770"/>
    <w:rsid w:val="006D7DAD"/>
    <w:rsid w:val="006E0184"/>
    <w:rsid w:val="006E5C86"/>
    <w:rsid w:val="006F13D9"/>
    <w:rsid w:val="006F1A83"/>
    <w:rsid w:val="006F2B11"/>
    <w:rsid w:val="006F5B7B"/>
    <w:rsid w:val="006F6CE4"/>
    <w:rsid w:val="007009DC"/>
    <w:rsid w:val="00701420"/>
    <w:rsid w:val="0070255F"/>
    <w:rsid w:val="00702E9D"/>
    <w:rsid w:val="00702F5E"/>
    <w:rsid w:val="00705911"/>
    <w:rsid w:val="00712421"/>
    <w:rsid w:val="00712863"/>
    <w:rsid w:val="007148E4"/>
    <w:rsid w:val="00714AEA"/>
    <w:rsid w:val="00714FC8"/>
    <w:rsid w:val="0071578A"/>
    <w:rsid w:val="007170B2"/>
    <w:rsid w:val="00717277"/>
    <w:rsid w:val="00717610"/>
    <w:rsid w:val="007207E7"/>
    <w:rsid w:val="00722598"/>
    <w:rsid w:val="007236AB"/>
    <w:rsid w:val="00725FD3"/>
    <w:rsid w:val="00726261"/>
    <w:rsid w:val="007330BC"/>
    <w:rsid w:val="00734A5B"/>
    <w:rsid w:val="007353F4"/>
    <w:rsid w:val="00736C9B"/>
    <w:rsid w:val="00740D41"/>
    <w:rsid w:val="00744E76"/>
    <w:rsid w:val="00745DB4"/>
    <w:rsid w:val="00756EEC"/>
    <w:rsid w:val="007577CB"/>
    <w:rsid w:val="00763249"/>
    <w:rsid w:val="0076436C"/>
    <w:rsid w:val="007662AF"/>
    <w:rsid w:val="0076723F"/>
    <w:rsid w:val="0076775C"/>
    <w:rsid w:val="00771315"/>
    <w:rsid w:val="00772C34"/>
    <w:rsid w:val="00772C90"/>
    <w:rsid w:val="00773803"/>
    <w:rsid w:val="00775435"/>
    <w:rsid w:val="0078057B"/>
    <w:rsid w:val="007817BC"/>
    <w:rsid w:val="00781F0F"/>
    <w:rsid w:val="007841AD"/>
    <w:rsid w:val="0079235C"/>
    <w:rsid w:val="00793CCA"/>
    <w:rsid w:val="00794AA3"/>
    <w:rsid w:val="0079662D"/>
    <w:rsid w:val="007968FB"/>
    <w:rsid w:val="007A0F21"/>
    <w:rsid w:val="007A2E78"/>
    <w:rsid w:val="007B0042"/>
    <w:rsid w:val="007B04BC"/>
    <w:rsid w:val="007B0D77"/>
    <w:rsid w:val="007B1E41"/>
    <w:rsid w:val="007B28A9"/>
    <w:rsid w:val="007B38DD"/>
    <w:rsid w:val="007B4A73"/>
    <w:rsid w:val="007B60C8"/>
    <w:rsid w:val="007B6960"/>
    <w:rsid w:val="007B726B"/>
    <w:rsid w:val="007B7949"/>
    <w:rsid w:val="007C258D"/>
    <w:rsid w:val="007C4867"/>
    <w:rsid w:val="007C4C45"/>
    <w:rsid w:val="007C6172"/>
    <w:rsid w:val="007D0379"/>
    <w:rsid w:val="007D0B96"/>
    <w:rsid w:val="007D2E01"/>
    <w:rsid w:val="007D4E8F"/>
    <w:rsid w:val="007D51F3"/>
    <w:rsid w:val="007D57CA"/>
    <w:rsid w:val="007E02EA"/>
    <w:rsid w:val="007E129B"/>
    <w:rsid w:val="007E1BF0"/>
    <w:rsid w:val="007E342E"/>
    <w:rsid w:val="007E5FC1"/>
    <w:rsid w:val="007F1EB1"/>
    <w:rsid w:val="007F2006"/>
    <w:rsid w:val="007F52D4"/>
    <w:rsid w:val="008016A0"/>
    <w:rsid w:val="008028A4"/>
    <w:rsid w:val="0080497F"/>
    <w:rsid w:val="00805495"/>
    <w:rsid w:val="00805820"/>
    <w:rsid w:val="008127FA"/>
    <w:rsid w:val="00813008"/>
    <w:rsid w:val="00814654"/>
    <w:rsid w:val="00816200"/>
    <w:rsid w:val="00817EBE"/>
    <w:rsid w:val="00821AD8"/>
    <w:rsid w:val="00823039"/>
    <w:rsid w:val="00824152"/>
    <w:rsid w:val="00826F97"/>
    <w:rsid w:val="00830550"/>
    <w:rsid w:val="00834A7C"/>
    <w:rsid w:val="00843454"/>
    <w:rsid w:val="00844DBA"/>
    <w:rsid w:val="00846FDF"/>
    <w:rsid w:val="0084750A"/>
    <w:rsid w:val="00847AE5"/>
    <w:rsid w:val="008504D6"/>
    <w:rsid w:val="00852DC0"/>
    <w:rsid w:val="00854388"/>
    <w:rsid w:val="00856A84"/>
    <w:rsid w:val="008622A4"/>
    <w:rsid w:val="0087013C"/>
    <w:rsid w:val="00872E34"/>
    <w:rsid w:val="00874037"/>
    <w:rsid w:val="00874EA9"/>
    <w:rsid w:val="0087646F"/>
    <w:rsid w:val="008768CA"/>
    <w:rsid w:val="0087693D"/>
    <w:rsid w:val="008774BC"/>
    <w:rsid w:val="00877D35"/>
    <w:rsid w:val="00880E91"/>
    <w:rsid w:val="00881EAD"/>
    <w:rsid w:val="008838F1"/>
    <w:rsid w:val="0088572A"/>
    <w:rsid w:val="008877E6"/>
    <w:rsid w:val="00887A26"/>
    <w:rsid w:val="00891ADB"/>
    <w:rsid w:val="0089361F"/>
    <w:rsid w:val="008947E2"/>
    <w:rsid w:val="008A0271"/>
    <w:rsid w:val="008A0F2C"/>
    <w:rsid w:val="008A14F2"/>
    <w:rsid w:val="008A1955"/>
    <w:rsid w:val="008A224C"/>
    <w:rsid w:val="008A257B"/>
    <w:rsid w:val="008A3F5A"/>
    <w:rsid w:val="008A656E"/>
    <w:rsid w:val="008A7C7A"/>
    <w:rsid w:val="008B0216"/>
    <w:rsid w:val="008B09B1"/>
    <w:rsid w:val="008B51A3"/>
    <w:rsid w:val="008B735F"/>
    <w:rsid w:val="008C0085"/>
    <w:rsid w:val="008C0DA0"/>
    <w:rsid w:val="008C1608"/>
    <w:rsid w:val="008C2529"/>
    <w:rsid w:val="008C307C"/>
    <w:rsid w:val="008C33AD"/>
    <w:rsid w:val="008C67B6"/>
    <w:rsid w:val="008D0A45"/>
    <w:rsid w:val="008D2A13"/>
    <w:rsid w:val="008E13DE"/>
    <w:rsid w:val="008E14E8"/>
    <w:rsid w:val="008E345B"/>
    <w:rsid w:val="008E6197"/>
    <w:rsid w:val="008E680D"/>
    <w:rsid w:val="008F14ED"/>
    <w:rsid w:val="008F3CE7"/>
    <w:rsid w:val="008F4606"/>
    <w:rsid w:val="008F6912"/>
    <w:rsid w:val="008F72B8"/>
    <w:rsid w:val="008F746E"/>
    <w:rsid w:val="0090069A"/>
    <w:rsid w:val="0090271F"/>
    <w:rsid w:val="00902C8B"/>
    <w:rsid w:val="00902E23"/>
    <w:rsid w:val="0090598A"/>
    <w:rsid w:val="009066AA"/>
    <w:rsid w:val="00907978"/>
    <w:rsid w:val="00911AE1"/>
    <w:rsid w:val="00911F5D"/>
    <w:rsid w:val="00911F9E"/>
    <w:rsid w:val="009128DF"/>
    <w:rsid w:val="0091348E"/>
    <w:rsid w:val="00917CCB"/>
    <w:rsid w:val="0092058F"/>
    <w:rsid w:val="009228DF"/>
    <w:rsid w:val="009265C3"/>
    <w:rsid w:val="0092774C"/>
    <w:rsid w:val="009326F3"/>
    <w:rsid w:val="00935065"/>
    <w:rsid w:val="00935C10"/>
    <w:rsid w:val="00937B72"/>
    <w:rsid w:val="00942C30"/>
    <w:rsid w:val="00942EC2"/>
    <w:rsid w:val="0094358F"/>
    <w:rsid w:val="00944C13"/>
    <w:rsid w:val="00944FAB"/>
    <w:rsid w:val="00946DEA"/>
    <w:rsid w:val="00953ABB"/>
    <w:rsid w:val="00955696"/>
    <w:rsid w:val="00955858"/>
    <w:rsid w:val="00962D00"/>
    <w:rsid w:val="00964CF8"/>
    <w:rsid w:val="00965158"/>
    <w:rsid w:val="00965BEE"/>
    <w:rsid w:val="0097116D"/>
    <w:rsid w:val="00973D24"/>
    <w:rsid w:val="00974355"/>
    <w:rsid w:val="00980785"/>
    <w:rsid w:val="00982050"/>
    <w:rsid w:val="009865F8"/>
    <w:rsid w:val="009868DF"/>
    <w:rsid w:val="009900F8"/>
    <w:rsid w:val="009902BE"/>
    <w:rsid w:val="00990A29"/>
    <w:rsid w:val="00991172"/>
    <w:rsid w:val="00992C61"/>
    <w:rsid w:val="009930A2"/>
    <w:rsid w:val="00994F76"/>
    <w:rsid w:val="009A0A2A"/>
    <w:rsid w:val="009A2D2D"/>
    <w:rsid w:val="009A44A8"/>
    <w:rsid w:val="009A4DAE"/>
    <w:rsid w:val="009B13F6"/>
    <w:rsid w:val="009B183C"/>
    <w:rsid w:val="009B20EA"/>
    <w:rsid w:val="009B2394"/>
    <w:rsid w:val="009B2CEB"/>
    <w:rsid w:val="009B4470"/>
    <w:rsid w:val="009B4902"/>
    <w:rsid w:val="009B5100"/>
    <w:rsid w:val="009B5B5F"/>
    <w:rsid w:val="009B638B"/>
    <w:rsid w:val="009C0510"/>
    <w:rsid w:val="009C2EC3"/>
    <w:rsid w:val="009C3656"/>
    <w:rsid w:val="009C3C38"/>
    <w:rsid w:val="009C41E2"/>
    <w:rsid w:val="009C6189"/>
    <w:rsid w:val="009C7BEC"/>
    <w:rsid w:val="009D2C4C"/>
    <w:rsid w:val="009E03AD"/>
    <w:rsid w:val="009E26A2"/>
    <w:rsid w:val="009E2D89"/>
    <w:rsid w:val="009E5983"/>
    <w:rsid w:val="009F18F3"/>
    <w:rsid w:val="009F2BE9"/>
    <w:rsid w:val="009F2FCA"/>
    <w:rsid w:val="009F3684"/>
    <w:rsid w:val="009F37B7"/>
    <w:rsid w:val="009F622C"/>
    <w:rsid w:val="009F7884"/>
    <w:rsid w:val="00A00FAC"/>
    <w:rsid w:val="00A0430A"/>
    <w:rsid w:val="00A063F9"/>
    <w:rsid w:val="00A10F02"/>
    <w:rsid w:val="00A144D5"/>
    <w:rsid w:val="00A14D9B"/>
    <w:rsid w:val="00A164B4"/>
    <w:rsid w:val="00A16BC5"/>
    <w:rsid w:val="00A1776D"/>
    <w:rsid w:val="00A20A67"/>
    <w:rsid w:val="00A25E9B"/>
    <w:rsid w:val="00A33E40"/>
    <w:rsid w:val="00A34667"/>
    <w:rsid w:val="00A35364"/>
    <w:rsid w:val="00A3710B"/>
    <w:rsid w:val="00A4193F"/>
    <w:rsid w:val="00A41A15"/>
    <w:rsid w:val="00A41FCE"/>
    <w:rsid w:val="00A42C6D"/>
    <w:rsid w:val="00A44A92"/>
    <w:rsid w:val="00A45024"/>
    <w:rsid w:val="00A53724"/>
    <w:rsid w:val="00A547C7"/>
    <w:rsid w:val="00A60FC9"/>
    <w:rsid w:val="00A6396C"/>
    <w:rsid w:val="00A6421D"/>
    <w:rsid w:val="00A6476C"/>
    <w:rsid w:val="00A660FC"/>
    <w:rsid w:val="00A67825"/>
    <w:rsid w:val="00A71C02"/>
    <w:rsid w:val="00A7288A"/>
    <w:rsid w:val="00A7399C"/>
    <w:rsid w:val="00A744CD"/>
    <w:rsid w:val="00A80F96"/>
    <w:rsid w:val="00A8130D"/>
    <w:rsid w:val="00A81D3C"/>
    <w:rsid w:val="00A822C6"/>
    <w:rsid w:val="00A82346"/>
    <w:rsid w:val="00A856E1"/>
    <w:rsid w:val="00A874B0"/>
    <w:rsid w:val="00A90513"/>
    <w:rsid w:val="00A9477B"/>
    <w:rsid w:val="00A94B75"/>
    <w:rsid w:val="00A94FA9"/>
    <w:rsid w:val="00A96CD2"/>
    <w:rsid w:val="00A97763"/>
    <w:rsid w:val="00AA1855"/>
    <w:rsid w:val="00AA3116"/>
    <w:rsid w:val="00AA3D1A"/>
    <w:rsid w:val="00AA60C9"/>
    <w:rsid w:val="00AA684B"/>
    <w:rsid w:val="00AA6B9F"/>
    <w:rsid w:val="00AB0B6C"/>
    <w:rsid w:val="00AB1B7C"/>
    <w:rsid w:val="00AB3E3B"/>
    <w:rsid w:val="00AB448D"/>
    <w:rsid w:val="00AB45A7"/>
    <w:rsid w:val="00AB51D8"/>
    <w:rsid w:val="00AB60D8"/>
    <w:rsid w:val="00AC17A1"/>
    <w:rsid w:val="00AC1FC8"/>
    <w:rsid w:val="00AC7FE3"/>
    <w:rsid w:val="00AD60FE"/>
    <w:rsid w:val="00AD6703"/>
    <w:rsid w:val="00AE2DD4"/>
    <w:rsid w:val="00AE4D82"/>
    <w:rsid w:val="00AE550E"/>
    <w:rsid w:val="00AF02F7"/>
    <w:rsid w:val="00AF09C5"/>
    <w:rsid w:val="00AF6939"/>
    <w:rsid w:val="00AF737A"/>
    <w:rsid w:val="00AF7519"/>
    <w:rsid w:val="00B01626"/>
    <w:rsid w:val="00B018A8"/>
    <w:rsid w:val="00B01B0D"/>
    <w:rsid w:val="00B04D49"/>
    <w:rsid w:val="00B051AE"/>
    <w:rsid w:val="00B06CF4"/>
    <w:rsid w:val="00B06FD1"/>
    <w:rsid w:val="00B10DD7"/>
    <w:rsid w:val="00B1355D"/>
    <w:rsid w:val="00B14246"/>
    <w:rsid w:val="00B15449"/>
    <w:rsid w:val="00B17885"/>
    <w:rsid w:val="00B2300F"/>
    <w:rsid w:val="00B24425"/>
    <w:rsid w:val="00B25ED0"/>
    <w:rsid w:val="00B27187"/>
    <w:rsid w:val="00B27278"/>
    <w:rsid w:val="00B278FE"/>
    <w:rsid w:val="00B27DDC"/>
    <w:rsid w:val="00B344A3"/>
    <w:rsid w:val="00B34A50"/>
    <w:rsid w:val="00B44999"/>
    <w:rsid w:val="00B46136"/>
    <w:rsid w:val="00B476B7"/>
    <w:rsid w:val="00B47D9A"/>
    <w:rsid w:val="00B50A08"/>
    <w:rsid w:val="00B56C3B"/>
    <w:rsid w:val="00B57386"/>
    <w:rsid w:val="00B57A40"/>
    <w:rsid w:val="00B57C25"/>
    <w:rsid w:val="00B61D23"/>
    <w:rsid w:val="00B638FC"/>
    <w:rsid w:val="00B63C8B"/>
    <w:rsid w:val="00B645B7"/>
    <w:rsid w:val="00B64AE8"/>
    <w:rsid w:val="00B66004"/>
    <w:rsid w:val="00B66A01"/>
    <w:rsid w:val="00B67296"/>
    <w:rsid w:val="00B70548"/>
    <w:rsid w:val="00B7524C"/>
    <w:rsid w:val="00B80048"/>
    <w:rsid w:val="00B80164"/>
    <w:rsid w:val="00B81C39"/>
    <w:rsid w:val="00B82B92"/>
    <w:rsid w:val="00B86016"/>
    <w:rsid w:val="00B87290"/>
    <w:rsid w:val="00B876EE"/>
    <w:rsid w:val="00B9104C"/>
    <w:rsid w:val="00B93B00"/>
    <w:rsid w:val="00B96C0C"/>
    <w:rsid w:val="00BA2C91"/>
    <w:rsid w:val="00BA34DF"/>
    <w:rsid w:val="00BA378E"/>
    <w:rsid w:val="00BA4DCD"/>
    <w:rsid w:val="00BB4C97"/>
    <w:rsid w:val="00BB66E3"/>
    <w:rsid w:val="00BC0F7D"/>
    <w:rsid w:val="00BC2559"/>
    <w:rsid w:val="00BC294E"/>
    <w:rsid w:val="00BC4079"/>
    <w:rsid w:val="00BC4113"/>
    <w:rsid w:val="00BD0B9F"/>
    <w:rsid w:val="00BD0DF2"/>
    <w:rsid w:val="00BD4527"/>
    <w:rsid w:val="00BD5C61"/>
    <w:rsid w:val="00BD7221"/>
    <w:rsid w:val="00BE5F06"/>
    <w:rsid w:val="00BF1095"/>
    <w:rsid w:val="00BF110C"/>
    <w:rsid w:val="00BF1C4E"/>
    <w:rsid w:val="00BF1C81"/>
    <w:rsid w:val="00BF2306"/>
    <w:rsid w:val="00BF2C72"/>
    <w:rsid w:val="00BF666A"/>
    <w:rsid w:val="00C013F9"/>
    <w:rsid w:val="00C0236F"/>
    <w:rsid w:val="00C0356A"/>
    <w:rsid w:val="00C06438"/>
    <w:rsid w:val="00C107AD"/>
    <w:rsid w:val="00C10D4C"/>
    <w:rsid w:val="00C10DEE"/>
    <w:rsid w:val="00C13DEB"/>
    <w:rsid w:val="00C144C9"/>
    <w:rsid w:val="00C17A60"/>
    <w:rsid w:val="00C258D3"/>
    <w:rsid w:val="00C316CA"/>
    <w:rsid w:val="00C33079"/>
    <w:rsid w:val="00C36D43"/>
    <w:rsid w:val="00C371B3"/>
    <w:rsid w:val="00C42538"/>
    <w:rsid w:val="00C45231"/>
    <w:rsid w:val="00C4669C"/>
    <w:rsid w:val="00C4693D"/>
    <w:rsid w:val="00C4738C"/>
    <w:rsid w:val="00C5257B"/>
    <w:rsid w:val="00C6035E"/>
    <w:rsid w:val="00C628DE"/>
    <w:rsid w:val="00C62E7B"/>
    <w:rsid w:val="00C65098"/>
    <w:rsid w:val="00C72833"/>
    <w:rsid w:val="00C72FED"/>
    <w:rsid w:val="00C745B2"/>
    <w:rsid w:val="00C74D08"/>
    <w:rsid w:val="00C76981"/>
    <w:rsid w:val="00C77145"/>
    <w:rsid w:val="00C80096"/>
    <w:rsid w:val="00C83928"/>
    <w:rsid w:val="00C84650"/>
    <w:rsid w:val="00C8733B"/>
    <w:rsid w:val="00C87EE1"/>
    <w:rsid w:val="00C91B3C"/>
    <w:rsid w:val="00C92C8B"/>
    <w:rsid w:val="00C93F40"/>
    <w:rsid w:val="00C93F5D"/>
    <w:rsid w:val="00CA20A2"/>
    <w:rsid w:val="00CA3B1D"/>
    <w:rsid w:val="00CA3D0C"/>
    <w:rsid w:val="00CA3D41"/>
    <w:rsid w:val="00CA47BF"/>
    <w:rsid w:val="00CA5556"/>
    <w:rsid w:val="00CB0A04"/>
    <w:rsid w:val="00CB380A"/>
    <w:rsid w:val="00CC15B6"/>
    <w:rsid w:val="00CC383B"/>
    <w:rsid w:val="00CC3F7F"/>
    <w:rsid w:val="00CC4DF9"/>
    <w:rsid w:val="00CC581D"/>
    <w:rsid w:val="00CC7869"/>
    <w:rsid w:val="00CD110C"/>
    <w:rsid w:val="00CD2E52"/>
    <w:rsid w:val="00CD3A9F"/>
    <w:rsid w:val="00CE4DE3"/>
    <w:rsid w:val="00CE5AE6"/>
    <w:rsid w:val="00CE5EF4"/>
    <w:rsid w:val="00CE6B0C"/>
    <w:rsid w:val="00CF1940"/>
    <w:rsid w:val="00CF1EE6"/>
    <w:rsid w:val="00D01C76"/>
    <w:rsid w:val="00D02903"/>
    <w:rsid w:val="00D030BC"/>
    <w:rsid w:val="00D05216"/>
    <w:rsid w:val="00D10F02"/>
    <w:rsid w:val="00D1185C"/>
    <w:rsid w:val="00D11B3A"/>
    <w:rsid w:val="00D146D7"/>
    <w:rsid w:val="00D14DB3"/>
    <w:rsid w:val="00D15384"/>
    <w:rsid w:val="00D209A0"/>
    <w:rsid w:val="00D222F5"/>
    <w:rsid w:val="00D238FF"/>
    <w:rsid w:val="00D23F24"/>
    <w:rsid w:val="00D24C98"/>
    <w:rsid w:val="00D2524F"/>
    <w:rsid w:val="00D2544C"/>
    <w:rsid w:val="00D323F3"/>
    <w:rsid w:val="00D33A64"/>
    <w:rsid w:val="00D3471C"/>
    <w:rsid w:val="00D3753C"/>
    <w:rsid w:val="00D37CEE"/>
    <w:rsid w:val="00D37DAA"/>
    <w:rsid w:val="00D41453"/>
    <w:rsid w:val="00D4294C"/>
    <w:rsid w:val="00D444D7"/>
    <w:rsid w:val="00D4682F"/>
    <w:rsid w:val="00D479F0"/>
    <w:rsid w:val="00D47F9A"/>
    <w:rsid w:val="00D52001"/>
    <w:rsid w:val="00D5244C"/>
    <w:rsid w:val="00D534C8"/>
    <w:rsid w:val="00D5361E"/>
    <w:rsid w:val="00D546FC"/>
    <w:rsid w:val="00D548CA"/>
    <w:rsid w:val="00D55D2E"/>
    <w:rsid w:val="00D55F01"/>
    <w:rsid w:val="00D56778"/>
    <w:rsid w:val="00D569FD"/>
    <w:rsid w:val="00D5786C"/>
    <w:rsid w:val="00D63B72"/>
    <w:rsid w:val="00D6450C"/>
    <w:rsid w:val="00D6624D"/>
    <w:rsid w:val="00D73114"/>
    <w:rsid w:val="00D73147"/>
    <w:rsid w:val="00D738D6"/>
    <w:rsid w:val="00D74F6F"/>
    <w:rsid w:val="00D755EB"/>
    <w:rsid w:val="00D76486"/>
    <w:rsid w:val="00D76C4F"/>
    <w:rsid w:val="00D77E2C"/>
    <w:rsid w:val="00D81A3E"/>
    <w:rsid w:val="00D878CB"/>
    <w:rsid w:val="00D87E00"/>
    <w:rsid w:val="00D90E5E"/>
    <w:rsid w:val="00D9134D"/>
    <w:rsid w:val="00D9546E"/>
    <w:rsid w:val="00D96451"/>
    <w:rsid w:val="00DA1755"/>
    <w:rsid w:val="00DA2DBA"/>
    <w:rsid w:val="00DA31C6"/>
    <w:rsid w:val="00DA3D6A"/>
    <w:rsid w:val="00DA5F87"/>
    <w:rsid w:val="00DA7A03"/>
    <w:rsid w:val="00DB1818"/>
    <w:rsid w:val="00DB2B27"/>
    <w:rsid w:val="00DB3090"/>
    <w:rsid w:val="00DB79C1"/>
    <w:rsid w:val="00DC2EA3"/>
    <w:rsid w:val="00DC309B"/>
    <w:rsid w:val="00DC32E6"/>
    <w:rsid w:val="00DC416E"/>
    <w:rsid w:val="00DC4DA2"/>
    <w:rsid w:val="00DD1114"/>
    <w:rsid w:val="00DD7B41"/>
    <w:rsid w:val="00DE3D2C"/>
    <w:rsid w:val="00DE7913"/>
    <w:rsid w:val="00DF08BF"/>
    <w:rsid w:val="00DF17B9"/>
    <w:rsid w:val="00DF2B1F"/>
    <w:rsid w:val="00DF4AD9"/>
    <w:rsid w:val="00DF62CD"/>
    <w:rsid w:val="00E01242"/>
    <w:rsid w:val="00E03819"/>
    <w:rsid w:val="00E03B9E"/>
    <w:rsid w:val="00E06AB7"/>
    <w:rsid w:val="00E10C9D"/>
    <w:rsid w:val="00E1103C"/>
    <w:rsid w:val="00E12D74"/>
    <w:rsid w:val="00E13370"/>
    <w:rsid w:val="00E1404F"/>
    <w:rsid w:val="00E15E81"/>
    <w:rsid w:val="00E167DB"/>
    <w:rsid w:val="00E17711"/>
    <w:rsid w:val="00E20018"/>
    <w:rsid w:val="00E20B05"/>
    <w:rsid w:val="00E21273"/>
    <w:rsid w:val="00E21F92"/>
    <w:rsid w:val="00E220F6"/>
    <w:rsid w:val="00E2259C"/>
    <w:rsid w:val="00E237C0"/>
    <w:rsid w:val="00E24261"/>
    <w:rsid w:val="00E24FA1"/>
    <w:rsid w:val="00E25BCE"/>
    <w:rsid w:val="00E26556"/>
    <w:rsid w:val="00E27B24"/>
    <w:rsid w:val="00E307B4"/>
    <w:rsid w:val="00E32A1B"/>
    <w:rsid w:val="00E32BB4"/>
    <w:rsid w:val="00E34BD7"/>
    <w:rsid w:val="00E35C92"/>
    <w:rsid w:val="00E35F65"/>
    <w:rsid w:val="00E3622A"/>
    <w:rsid w:val="00E41C4A"/>
    <w:rsid w:val="00E448DE"/>
    <w:rsid w:val="00E45021"/>
    <w:rsid w:val="00E50072"/>
    <w:rsid w:val="00E51AF8"/>
    <w:rsid w:val="00E5737C"/>
    <w:rsid w:val="00E622C8"/>
    <w:rsid w:val="00E638C2"/>
    <w:rsid w:val="00E64A8F"/>
    <w:rsid w:val="00E7211B"/>
    <w:rsid w:val="00E72121"/>
    <w:rsid w:val="00E73B83"/>
    <w:rsid w:val="00E74ED9"/>
    <w:rsid w:val="00E7614D"/>
    <w:rsid w:val="00E77645"/>
    <w:rsid w:val="00E77F10"/>
    <w:rsid w:val="00E80F7C"/>
    <w:rsid w:val="00E81465"/>
    <w:rsid w:val="00E8193D"/>
    <w:rsid w:val="00E86678"/>
    <w:rsid w:val="00E95F22"/>
    <w:rsid w:val="00E96A9B"/>
    <w:rsid w:val="00EA0815"/>
    <w:rsid w:val="00EA2BB4"/>
    <w:rsid w:val="00EA369E"/>
    <w:rsid w:val="00EA4697"/>
    <w:rsid w:val="00EA6194"/>
    <w:rsid w:val="00EA7C61"/>
    <w:rsid w:val="00EA7D1B"/>
    <w:rsid w:val="00EB27A8"/>
    <w:rsid w:val="00EB49DC"/>
    <w:rsid w:val="00EB4C97"/>
    <w:rsid w:val="00EB590D"/>
    <w:rsid w:val="00EB5CE0"/>
    <w:rsid w:val="00EC02F2"/>
    <w:rsid w:val="00EC06E1"/>
    <w:rsid w:val="00EC4A25"/>
    <w:rsid w:val="00EC7011"/>
    <w:rsid w:val="00ED19D1"/>
    <w:rsid w:val="00ED22C9"/>
    <w:rsid w:val="00ED505F"/>
    <w:rsid w:val="00ED5D17"/>
    <w:rsid w:val="00EE1A18"/>
    <w:rsid w:val="00EF06F9"/>
    <w:rsid w:val="00EF1994"/>
    <w:rsid w:val="00EF1FC5"/>
    <w:rsid w:val="00EF3E5E"/>
    <w:rsid w:val="00EF696B"/>
    <w:rsid w:val="00EF7490"/>
    <w:rsid w:val="00F0053F"/>
    <w:rsid w:val="00F025A2"/>
    <w:rsid w:val="00F025F7"/>
    <w:rsid w:val="00F03195"/>
    <w:rsid w:val="00F033B4"/>
    <w:rsid w:val="00F04712"/>
    <w:rsid w:val="00F050E2"/>
    <w:rsid w:val="00F0562E"/>
    <w:rsid w:val="00F05FF5"/>
    <w:rsid w:val="00F1047C"/>
    <w:rsid w:val="00F11D06"/>
    <w:rsid w:val="00F13E6C"/>
    <w:rsid w:val="00F14B5B"/>
    <w:rsid w:val="00F16474"/>
    <w:rsid w:val="00F1741F"/>
    <w:rsid w:val="00F22EC7"/>
    <w:rsid w:val="00F2323E"/>
    <w:rsid w:val="00F23970"/>
    <w:rsid w:val="00F264EF"/>
    <w:rsid w:val="00F26CEE"/>
    <w:rsid w:val="00F272A8"/>
    <w:rsid w:val="00F27A4F"/>
    <w:rsid w:val="00F355A7"/>
    <w:rsid w:val="00F413A9"/>
    <w:rsid w:val="00F4245D"/>
    <w:rsid w:val="00F424FA"/>
    <w:rsid w:val="00F43B5D"/>
    <w:rsid w:val="00F4623A"/>
    <w:rsid w:val="00F465E8"/>
    <w:rsid w:val="00F53C2B"/>
    <w:rsid w:val="00F57E86"/>
    <w:rsid w:val="00F57F71"/>
    <w:rsid w:val="00F63D05"/>
    <w:rsid w:val="00F653B8"/>
    <w:rsid w:val="00F66B11"/>
    <w:rsid w:val="00F71596"/>
    <w:rsid w:val="00F73192"/>
    <w:rsid w:val="00F744A1"/>
    <w:rsid w:val="00F8012A"/>
    <w:rsid w:val="00F81B43"/>
    <w:rsid w:val="00F81EF8"/>
    <w:rsid w:val="00F834DE"/>
    <w:rsid w:val="00F84CEE"/>
    <w:rsid w:val="00F87CD2"/>
    <w:rsid w:val="00F87E9F"/>
    <w:rsid w:val="00F90AAF"/>
    <w:rsid w:val="00F93160"/>
    <w:rsid w:val="00F9489A"/>
    <w:rsid w:val="00FA1266"/>
    <w:rsid w:val="00FA1B2E"/>
    <w:rsid w:val="00FA215D"/>
    <w:rsid w:val="00FA5947"/>
    <w:rsid w:val="00FA627E"/>
    <w:rsid w:val="00FB3B80"/>
    <w:rsid w:val="00FB4D6C"/>
    <w:rsid w:val="00FB6B36"/>
    <w:rsid w:val="00FC1192"/>
    <w:rsid w:val="00FC132B"/>
    <w:rsid w:val="00FC43C0"/>
    <w:rsid w:val="00FC68EF"/>
    <w:rsid w:val="00FC6D13"/>
    <w:rsid w:val="00FD1ED2"/>
    <w:rsid w:val="00FD2FD5"/>
    <w:rsid w:val="00FD3018"/>
    <w:rsid w:val="00FD4322"/>
    <w:rsid w:val="00FE06C3"/>
    <w:rsid w:val="00FE11B9"/>
    <w:rsid w:val="00FE181B"/>
    <w:rsid w:val="00FE4D30"/>
    <w:rsid w:val="00FF0256"/>
    <w:rsid w:val="00FF1F52"/>
    <w:rsid w:val="00FF229E"/>
    <w:rsid w:val="00FF3E58"/>
    <w:rsid w:val="00FF41D2"/>
    <w:rsid w:val="00FF5A43"/>
    <w:rsid w:val="00FF74A1"/>
    <w:rsid w:val="2A8F9A1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7DA0726-1AD8-4AC4-8189-4F5792A2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429"/>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524F"/>
    <w:pPr>
      <w:ind w:left="720"/>
      <w:contextualSpacing/>
    </w:pPr>
  </w:style>
  <w:style w:type="character" w:styleId="CommentReference">
    <w:name w:val="annotation reference"/>
    <w:basedOn w:val="DefaultParagraphFont"/>
    <w:rsid w:val="00D76C4F"/>
    <w:rPr>
      <w:sz w:val="16"/>
      <w:szCs w:val="16"/>
    </w:rPr>
  </w:style>
  <w:style w:type="paragraph" w:styleId="CommentText">
    <w:name w:val="annotation text"/>
    <w:basedOn w:val="Normal"/>
    <w:link w:val="CommentTextChar"/>
    <w:rsid w:val="00D76C4F"/>
  </w:style>
  <w:style w:type="character" w:customStyle="1" w:styleId="CommentTextChar">
    <w:name w:val="Comment Text Char"/>
    <w:basedOn w:val="DefaultParagraphFont"/>
    <w:link w:val="CommentText"/>
    <w:rsid w:val="00D76C4F"/>
    <w:rPr>
      <w:lang w:val="en-GB" w:eastAsia="en-US"/>
    </w:rPr>
  </w:style>
  <w:style w:type="paragraph" w:styleId="CommentSubject">
    <w:name w:val="annotation subject"/>
    <w:basedOn w:val="CommentText"/>
    <w:next w:val="CommentText"/>
    <w:link w:val="CommentSubjectChar"/>
    <w:rsid w:val="00D76C4F"/>
    <w:rPr>
      <w:b/>
      <w:bCs/>
    </w:rPr>
  </w:style>
  <w:style w:type="character" w:customStyle="1" w:styleId="CommentSubjectChar">
    <w:name w:val="Comment Subject Char"/>
    <w:basedOn w:val="CommentTextChar"/>
    <w:link w:val="CommentSubject"/>
    <w:rsid w:val="00D76C4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241DF-E8F5-4A84-B180-290EA6DDB799}">
  <ds:schemaRefs>
    <ds:schemaRef ds:uri="http://schemas.microsoft.com/sharepoint/v3"/>
    <ds:schemaRef ds:uri="http://purl.org/dc/dcmitype/"/>
    <ds:schemaRef ds:uri="http://purl.org/dc/elements/1.1/"/>
    <ds:schemaRef ds:uri="http://schemas.microsoft.com/office/2006/metadata/properties"/>
    <ds:schemaRef ds:uri="9b239327-9e80-40e4-b1b7-4394fed77a33"/>
    <ds:schemaRef ds:uri="2f282d3b-eb4a-4b09-b61f-b9593442e286"/>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http://purl.org/dc/terms/"/>
  </ds:schemaRefs>
</ds:datastoreItem>
</file>

<file path=customXml/itemProps2.xml><?xml version="1.0" encoding="utf-8"?>
<ds:datastoreItem xmlns:ds="http://schemas.openxmlformats.org/officeDocument/2006/customXml" ds:itemID="{5EF832FC-31AE-498F-881F-F81349748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C701F-BD0B-48BC-A95A-D7DCDAEA0A8B}">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4524</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cp:lastPrinted>2025-10-03T13:24:00Z</cp:lastPrinted>
  <dcterms:created xsi:type="dcterms:W3CDTF">2025-10-03T12:56:00Z</dcterms:created>
  <dcterms:modified xsi:type="dcterms:W3CDTF">2025-10-03T14:21:00Z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