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61851" w14:textId="0548ECEB" w:rsidR="008F17E7" w:rsidRPr="00323D5F" w:rsidRDefault="008F17E7" w:rsidP="008F17E7">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w:t>
      </w:r>
      <w:r>
        <w:rPr>
          <w:rFonts w:ascii="Arial" w:hAnsi="Arial" w:cs="Arial"/>
          <w:b/>
          <w:sz w:val="24"/>
          <w:szCs w:val="28"/>
        </w:rPr>
        <w:tab/>
      </w:r>
      <w:r w:rsidR="00F93F6E" w:rsidRPr="00F93F6E">
        <w:rPr>
          <w:rFonts w:ascii="Arial" w:hAnsi="Arial" w:cs="Arial"/>
          <w:b/>
          <w:sz w:val="24"/>
          <w:szCs w:val="28"/>
          <w:lang w:val="en-US"/>
        </w:rPr>
        <w:t>R4-2510488</w:t>
      </w:r>
    </w:p>
    <w:p w14:paraId="61BFC021" w14:textId="77777777" w:rsidR="008F17E7" w:rsidRDefault="008F17E7" w:rsidP="008F17E7">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Bengaluru, India, </w:t>
      </w:r>
      <w:bookmarkEnd w:id="1"/>
      <w:r>
        <w:rPr>
          <w:rFonts w:ascii="Arial" w:hAnsi="Arial" w:cs="Arial"/>
          <w:b/>
          <w:sz w:val="24"/>
          <w:szCs w:val="24"/>
        </w:rPr>
        <w:t>25</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9</w:t>
      </w:r>
      <w:r>
        <w:rPr>
          <w:rFonts w:ascii="Arial" w:hAnsi="Arial" w:cs="Arial"/>
          <w:b/>
          <w:sz w:val="24"/>
          <w:szCs w:val="24"/>
          <w:vertAlign w:val="superscript"/>
        </w:rPr>
        <w:t>th</w:t>
      </w:r>
      <w:r w:rsidRPr="00E57CFA">
        <w:rPr>
          <w:rFonts w:ascii="Arial" w:hAnsi="Arial" w:cs="Arial"/>
          <w:b/>
          <w:sz w:val="24"/>
          <w:szCs w:val="24"/>
        </w:rPr>
        <w:t xml:space="preserve"> </w:t>
      </w:r>
      <w:r>
        <w:rPr>
          <w:rFonts w:ascii="Arial" w:hAnsi="Arial" w:cs="Arial"/>
          <w:b/>
          <w:sz w:val="24"/>
          <w:szCs w:val="24"/>
        </w:rPr>
        <w:t>August</w:t>
      </w:r>
      <w:r w:rsidRPr="00F542A0">
        <w:rPr>
          <w:rFonts w:ascii="Arial" w:hAnsi="Arial" w:cs="Arial"/>
          <w:b/>
          <w:sz w:val="24"/>
          <w:szCs w:val="24"/>
        </w:rPr>
        <w:t>, 2025</w:t>
      </w:r>
    </w:p>
    <w:p w14:paraId="367FCFEA" w14:textId="32A19774"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bookmarkStart w:id="4" w:name="_GoBack"/>
      <w:bookmarkEnd w:id="4"/>
      <w:r w:rsidR="00F93F6E" w:rsidRPr="00F93F6E">
        <w:rPr>
          <w:rFonts w:ascii="Arial" w:hAnsi="Arial" w:cs="Arial"/>
          <w:sz w:val="22"/>
        </w:rPr>
        <w:t>7.19.3.2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596AACFF"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90207E" w:rsidRPr="0090207E">
        <w:rPr>
          <w:rFonts w:ascii="Arial" w:hAnsi="Arial" w:cs="Arial"/>
          <w:sz w:val="22"/>
        </w:rPr>
        <w:t>Discussion on RAN4 impacts for measurement event 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7EAC6C3" w14:textId="1410024A" w:rsidR="00A305F9" w:rsidRDefault="0053233C" w:rsidP="00860882">
      <w:pPr>
        <w:spacing w:before="120" w:after="160"/>
        <w:jc w:val="both"/>
        <w:rPr>
          <w:lang w:val="en-US"/>
        </w:rPr>
      </w:pPr>
      <w:bookmarkStart w:id="5" w:name="_Hlk134894944"/>
      <w:r>
        <w:rPr>
          <w:lang w:val="en-US"/>
        </w:rPr>
        <w:t xml:space="preserve">In the </w:t>
      </w:r>
      <w:r w:rsidR="000E6046">
        <w:rPr>
          <w:lang w:val="en-US"/>
        </w:rPr>
        <w:t>previous</w:t>
      </w:r>
      <w:r>
        <w:rPr>
          <w:lang w:val="en-US"/>
        </w:rPr>
        <w:t xml:space="preserve"> </w:t>
      </w:r>
      <w:r w:rsidR="00345F47">
        <w:rPr>
          <w:lang w:val="en-US"/>
        </w:rPr>
        <w:t>meeting</w:t>
      </w:r>
      <w:r w:rsidR="00EE1619">
        <w:rPr>
          <w:lang w:val="en-US"/>
        </w:rPr>
        <w:t>s</w:t>
      </w:r>
      <w:r w:rsidR="00771BE2">
        <w:rPr>
          <w:lang w:val="en-US"/>
        </w:rPr>
        <w:t xml:space="preserve">, </w:t>
      </w:r>
      <w:r w:rsidR="006548C1">
        <w:rPr>
          <w:lang w:val="en-US"/>
        </w:rPr>
        <w:t xml:space="preserve">the </w:t>
      </w:r>
      <w:r w:rsidR="007A5DB9">
        <w:rPr>
          <w:lang w:val="en-US"/>
        </w:rPr>
        <w:t xml:space="preserve">discussion on </w:t>
      </w:r>
      <w:r w:rsidR="006548C1">
        <w:rPr>
          <w:lang w:val="en-US"/>
        </w:rPr>
        <w:t xml:space="preserve">potential </w:t>
      </w:r>
      <w:r w:rsidR="00345F47">
        <w:rPr>
          <w:lang w:val="en-US"/>
        </w:rPr>
        <w:t>RRM impact</w:t>
      </w:r>
      <w:r w:rsidR="006548C1">
        <w:rPr>
          <w:lang w:val="en-US"/>
        </w:rPr>
        <w:t>s</w:t>
      </w:r>
      <w:r w:rsidR="00345F47">
        <w:rPr>
          <w:lang w:val="en-US"/>
        </w:rPr>
        <w:t xml:space="preserve"> </w:t>
      </w:r>
      <w:r w:rsidR="00F67D9E">
        <w:rPr>
          <w:lang w:val="en-US"/>
        </w:rPr>
        <w:t xml:space="preserve">for </w:t>
      </w:r>
      <w:r w:rsidR="006548C1">
        <w:rPr>
          <w:lang w:val="en-US"/>
        </w:rPr>
        <w:t xml:space="preserve">measurement event </w:t>
      </w:r>
      <w:r w:rsidR="00690AA2">
        <w:rPr>
          <w:lang w:val="en-US"/>
        </w:rPr>
        <w:t xml:space="preserve">prediction </w:t>
      </w:r>
      <w:r w:rsidR="003C2A74">
        <w:rPr>
          <w:lang w:val="en-US"/>
        </w:rPr>
        <w:t>was</w:t>
      </w:r>
      <w:r w:rsidR="00F67D9E">
        <w:rPr>
          <w:lang w:val="en-US"/>
        </w:rPr>
        <w:t xml:space="preserve"> </w:t>
      </w:r>
      <w:r w:rsidR="002358E0">
        <w:rPr>
          <w:lang w:val="en-US"/>
        </w:rPr>
        <w:t>discussed</w:t>
      </w:r>
      <w:r w:rsidR="00F67D9E">
        <w:rPr>
          <w:lang w:val="en-US"/>
        </w:rPr>
        <w:t>.</w:t>
      </w:r>
      <w:r w:rsidR="005A6ACB">
        <w:rPr>
          <w:lang w:val="en-US"/>
        </w:rPr>
        <w:t xml:space="preserve"> </w:t>
      </w:r>
      <w:r w:rsidR="000A7C85" w:rsidRPr="000A7C85">
        <w:rPr>
          <w:lang w:val="en-US"/>
        </w:rPr>
        <w:t xml:space="preserve">The considerations from companies and the latest progress on RAN4 impacts for measurement event prediction were summarized in WF [1]. In this contribution, we would like to provide our further analysis on aspects on RRM requirements </w:t>
      </w:r>
      <w:r w:rsidR="00C0325D">
        <w:rPr>
          <w:lang w:val="en-US"/>
        </w:rPr>
        <w:t>impacts for measurement event prediction</w:t>
      </w:r>
      <w:r w:rsidR="000A7C85" w:rsidRPr="000A7C85">
        <w:rPr>
          <w:lang w:val="en-US"/>
        </w:rPr>
        <w:t>.</w:t>
      </w:r>
    </w:p>
    <w:p w14:paraId="58E0A4E7" w14:textId="498981C5" w:rsidR="004915CE" w:rsidRPr="008B5006" w:rsidRDefault="00355C33" w:rsidP="008B5006">
      <w:pPr>
        <w:pStyle w:val="1"/>
        <w:numPr>
          <w:ilvl w:val="0"/>
          <w:numId w:val="23"/>
        </w:numPr>
        <w:tabs>
          <w:tab w:val="num" w:pos="720"/>
        </w:tabs>
        <w:ind w:left="432" w:hanging="432"/>
      </w:pPr>
      <w:bookmarkStart w:id="6" w:name="_Hlk73468315"/>
      <w:bookmarkEnd w:id="5"/>
      <w:r w:rsidRPr="007C26C6">
        <w:t>Discussion</w:t>
      </w:r>
    </w:p>
    <w:tbl>
      <w:tblPr>
        <w:tblStyle w:val="afff5"/>
        <w:tblW w:w="0" w:type="auto"/>
        <w:tblInd w:w="0" w:type="dxa"/>
        <w:tblLook w:val="04A0" w:firstRow="1" w:lastRow="0" w:firstColumn="1" w:lastColumn="0" w:noHBand="0" w:noVBand="1"/>
      </w:tblPr>
      <w:tblGrid>
        <w:gridCol w:w="9630"/>
      </w:tblGrid>
      <w:tr w:rsidR="009D35C5" w14:paraId="2CDB22FF" w14:textId="77777777" w:rsidTr="009D35C5">
        <w:tc>
          <w:tcPr>
            <w:tcW w:w="9630" w:type="dxa"/>
          </w:tcPr>
          <w:p w14:paraId="6DDA6D9F" w14:textId="77777777" w:rsidR="009D35C5" w:rsidRPr="002500D8" w:rsidRDefault="009D35C5" w:rsidP="009D35C5">
            <w:pPr>
              <w:snapToGrid w:val="0"/>
              <w:spacing w:after="120"/>
              <w:rPr>
                <w:rFonts w:ascii="Times New Roman" w:hAnsi="Times New Roman"/>
                <w:b/>
                <w:sz w:val="21"/>
                <w:szCs w:val="21"/>
                <w:u w:val="single"/>
              </w:rPr>
            </w:pPr>
            <w:r w:rsidRPr="002500D8">
              <w:rPr>
                <w:rFonts w:ascii="Times New Roman" w:hAnsi="Times New Roman"/>
                <w:b/>
                <w:sz w:val="21"/>
                <w:szCs w:val="21"/>
                <w:u w:val="single"/>
              </w:rPr>
              <w:t>Issue 3-1-1: Prioritization of cases for event prediction</w:t>
            </w:r>
          </w:p>
          <w:p w14:paraId="6FAC568F" w14:textId="77777777" w:rsidR="009D35C5" w:rsidRPr="002500D8" w:rsidRDefault="009D35C5" w:rsidP="009D35C5">
            <w:pPr>
              <w:snapToGrid w:val="0"/>
              <w:spacing w:after="120"/>
              <w:rPr>
                <w:rFonts w:ascii="Times New Roman" w:hAnsi="Times New Roman"/>
                <w:sz w:val="21"/>
                <w:szCs w:val="21"/>
                <w:lang w:eastAsia="zh-CN"/>
              </w:rPr>
            </w:pPr>
            <w:r w:rsidRPr="002500D8">
              <w:rPr>
                <w:rFonts w:ascii="Times New Roman" w:hAnsi="Times New Roman"/>
                <w:sz w:val="21"/>
                <w:szCs w:val="21"/>
                <w:lang w:eastAsia="zh-CN"/>
              </w:rPr>
              <w:t>Agreement:</w:t>
            </w:r>
          </w:p>
          <w:p w14:paraId="41819812" w14:textId="77777777" w:rsidR="009D35C5" w:rsidRPr="002500D8" w:rsidRDefault="009D35C5" w:rsidP="009D35C5">
            <w:pPr>
              <w:pStyle w:val="a3"/>
              <w:numPr>
                <w:ilvl w:val="0"/>
                <w:numId w:val="29"/>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RAN4 should discuss both indirect and direct cases. If any prioritization</w:t>
            </w:r>
            <w:r w:rsidRPr="002500D8">
              <w:rPr>
                <w:rFonts w:ascii="Times New Roman" w:eastAsia="Yu Mincho" w:hAnsi="Times New Roman"/>
                <w:szCs w:val="21"/>
              </w:rPr>
              <w:t xml:space="preserve"> will be agreed in RAN2, RAN4 to follow RAN2 prioritization</w:t>
            </w:r>
          </w:p>
          <w:p w14:paraId="432287AB" w14:textId="77777777" w:rsidR="009D35C5" w:rsidRPr="002500D8" w:rsidRDefault="009D35C5" w:rsidP="009D35C5">
            <w:pPr>
              <w:snapToGrid w:val="0"/>
              <w:spacing w:after="120"/>
              <w:rPr>
                <w:rFonts w:ascii="Times New Roman" w:hAnsi="Times New Roman"/>
                <w:b/>
                <w:sz w:val="21"/>
                <w:szCs w:val="21"/>
                <w:u w:val="single"/>
              </w:rPr>
            </w:pPr>
            <w:r w:rsidRPr="002500D8">
              <w:rPr>
                <w:rFonts w:ascii="Times New Roman" w:hAnsi="Times New Roman"/>
                <w:b/>
                <w:sz w:val="21"/>
                <w:szCs w:val="21"/>
                <w:u w:val="single"/>
              </w:rPr>
              <w:t>Issue 3-1-2: Performance metric for event prediction use case</w:t>
            </w:r>
          </w:p>
          <w:p w14:paraId="1AC064DA" w14:textId="77777777" w:rsidR="009D35C5" w:rsidRPr="002500D8" w:rsidRDefault="009D35C5" w:rsidP="009D35C5">
            <w:pPr>
              <w:snapToGrid w:val="0"/>
              <w:spacing w:after="120"/>
              <w:rPr>
                <w:rFonts w:ascii="Times New Roman" w:hAnsi="Times New Roman"/>
                <w:sz w:val="21"/>
                <w:szCs w:val="21"/>
                <w:lang w:eastAsia="zh-CN"/>
              </w:rPr>
            </w:pPr>
            <w:r w:rsidRPr="002500D8">
              <w:rPr>
                <w:rFonts w:ascii="Times New Roman" w:hAnsi="Times New Roman"/>
                <w:sz w:val="21"/>
                <w:szCs w:val="21"/>
                <w:lang w:eastAsia="zh-CN"/>
              </w:rPr>
              <w:t>Agreement:</w:t>
            </w:r>
          </w:p>
          <w:p w14:paraId="61E9C58D" w14:textId="77777777" w:rsidR="009D35C5" w:rsidRPr="002500D8" w:rsidRDefault="009D35C5" w:rsidP="009D35C5">
            <w:pPr>
              <w:pStyle w:val="a3"/>
              <w:numPr>
                <w:ilvl w:val="0"/>
                <w:numId w:val="47"/>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Potential RRM requirement impact for event prediction use case - for indirect case:</w:t>
            </w:r>
          </w:p>
          <w:p w14:paraId="604CA190" w14:textId="77777777" w:rsidR="009D35C5" w:rsidRPr="002500D8" w:rsidRDefault="009D35C5" w:rsidP="009D35C5">
            <w:pPr>
              <w:pStyle w:val="a3"/>
              <w:numPr>
                <w:ilvl w:val="0"/>
                <w:numId w:val="46"/>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 xml:space="preserve">RAN4 to study the requirement for the </w:t>
            </w:r>
            <w:r w:rsidRPr="002500D8">
              <w:rPr>
                <w:rFonts w:ascii="Times New Roman" w:hAnsi="Times New Roman"/>
                <w:szCs w:val="21"/>
                <w:u w:val="single"/>
              </w:rPr>
              <w:t>predicted event triggered reporting</w:t>
            </w:r>
          </w:p>
          <w:p w14:paraId="76DF0E5D" w14:textId="77777777" w:rsidR="009D35C5" w:rsidRPr="002500D8" w:rsidRDefault="009D35C5" w:rsidP="009D35C5">
            <w:pPr>
              <w:pStyle w:val="a3"/>
              <w:numPr>
                <w:ilvl w:val="1"/>
                <w:numId w:val="48"/>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RAN4 to study the requirement for [delay and accuracy]</w:t>
            </w:r>
          </w:p>
          <w:p w14:paraId="66370C0E" w14:textId="77777777" w:rsidR="009D35C5" w:rsidRPr="002500D8" w:rsidRDefault="009D35C5" w:rsidP="009D35C5">
            <w:pPr>
              <w:pStyle w:val="a3"/>
              <w:numPr>
                <w:ilvl w:val="1"/>
                <w:numId w:val="48"/>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RAN4 to discuss the metric for the event prediction</w:t>
            </w:r>
          </w:p>
          <w:p w14:paraId="68D6621B" w14:textId="77777777" w:rsidR="009D35C5" w:rsidRPr="002500D8" w:rsidRDefault="009D35C5" w:rsidP="009D35C5">
            <w:pPr>
              <w:pStyle w:val="a3"/>
              <w:numPr>
                <w:ilvl w:val="0"/>
                <w:numId w:val="46"/>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Additionally, if the report includes the predicted RSRPs [corresponding to the predicted event occurrence time],</w:t>
            </w:r>
          </w:p>
          <w:p w14:paraId="037E8AAB" w14:textId="77777777" w:rsidR="009D35C5" w:rsidRPr="002500D8" w:rsidRDefault="009D35C5" w:rsidP="009D35C5">
            <w:pPr>
              <w:pStyle w:val="a3"/>
              <w:numPr>
                <w:ilvl w:val="1"/>
                <w:numId w:val="46"/>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Candidate options:</w:t>
            </w:r>
          </w:p>
          <w:p w14:paraId="289A61F8" w14:textId="77777777" w:rsidR="009D35C5" w:rsidRPr="002500D8" w:rsidRDefault="009D35C5" w:rsidP="009D35C5">
            <w:pPr>
              <w:pStyle w:val="a3"/>
              <w:numPr>
                <w:ilvl w:val="2"/>
                <w:numId w:val="48"/>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Option 1: RAN4 will define requirement for the predicted RSRPs</w:t>
            </w:r>
          </w:p>
          <w:p w14:paraId="2178A83E" w14:textId="545B101A" w:rsidR="009D35C5" w:rsidRPr="002500D8" w:rsidRDefault="009D35C5" w:rsidP="009D35C5">
            <w:pPr>
              <w:pStyle w:val="a3"/>
              <w:numPr>
                <w:ilvl w:val="2"/>
                <w:numId w:val="48"/>
              </w:numPr>
              <w:overflowPunct w:val="0"/>
              <w:autoSpaceDE w:val="0"/>
              <w:autoSpaceDN w:val="0"/>
              <w:adjustRightInd w:val="0"/>
              <w:snapToGrid w:val="0"/>
              <w:rPr>
                <w:szCs w:val="21"/>
              </w:rPr>
            </w:pPr>
            <w:r w:rsidRPr="002500D8">
              <w:rPr>
                <w:rFonts w:ascii="Times New Roman" w:hAnsi="Times New Roman"/>
                <w:szCs w:val="21"/>
              </w:rPr>
              <w:t>Option 2: RAN4 will not define requirement for the predicted RSRPs</w:t>
            </w:r>
          </w:p>
        </w:tc>
      </w:tr>
    </w:tbl>
    <w:p w14:paraId="169D0B35" w14:textId="798B1EFD" w:rsidR="00CA0B23" w:rsidRDefault="00CA0B23" w:rsidP="00EB615A">
      <w:pPr>
        <w:jc w:val="both"/>
      </w:pPr>
    </w:p>
    <w:p w14:paraId="6930C76B" w14:textId="6CF0D154" w:rsidR="003566AB" w:rsidRDefault="003566AB" w:rsidP="00EB615A">
      <w:pPr>
        <w:jc w:val="both"/>
      </w:pPr>
      <w:r>
        <w:t>In RAN4#114bis meeting</w:t>
      </w:r>
      <w:r w:rsidR="00154FAC">
        <w:t xml:space="preserve">, it </w:t>
      </w:r>
      <w:r>
        <w:t xml:space="preserve">concluded with the above </w:t>
      </w:r>
      <w:r w:rsidR="00EC46F6">
        <w:t xml:space="preserve">agreements </w:t>
      </w:r>
      <w:r>
        <w:t xml:space="preserve">regarding measurement event prediction. For the </w:t>
      </w:r>
      <w:r w:rsidR="00AC2B85">
        <w:t>p</w:t>
      </w:r>
      <w:r>
        <w:t>otential RRM requirement impact for event prediction for indirect case, it includes two aspects: one is the "delay requirement for predicted event triggered reporting," and the other is the "metric for event prediction."</w:t>
      </w:r>
    </w:p>
    <w:p w14:paraId="55F95894" w14:textId="5F0A9689" w:rsidR="00414AA4" w:rsidRDefault="00414AA4" w:rsidP="00EB615A">
      <w:pPr>
        <w:jc w:val="both"/>
      </w:pPr>
      <w:r>
        <w:t xml:space="preserve">Regarding the "delay requirement for predicted event triggered reporting," let’s first </w:t>
      </w:r>
      <w:proofErr w:type="spellStart"/>
      <w:r>
        <w:t>analyze</w:t>
      </w:r>
      <w:proofErr w:type="spellEnd"/>
      <w:r>
        <w:t xml:space="preserve"> the existing requirement for Event Triggered Reporting. The measurement reporting delay is defined from the moment an event that will trigger a measurement report actually occurs until the UE transmits the measurement report. In legacy, the time when the event condition is met must always precede the UE’s transmission of the measurement report, ensuring that the UE can confirm the event condition is satisfied during measurement.</w:t>
      </w:r>
    </w:p>
    <w:p w14:paraId="183DC9E7" w14:textId="02860DC4" w:rsidR="00414AA4" w:rsidRDefault="00414AA4" w:rsidP="00EB615A">
      <w:pPr>
        <w:jc w:val="both"/>
      </w:pPr>
      <w:r>
        <w:t>However, for measurement event prediction, the process is as follows:</w:t>
      </w:r>
      <w:r w:rsidR="00D317C0">
        <w:t xml:space="preserve"> </w:t>
      </w:r>
      <w:r>
        <w:t>The UE inputs past/current measurement results into a model.</w:t>
      </w:r>
      <w:r w:rsidR="00D317C0">
        <w:t xml:space="preserve"> </w:t>
      </w:r>
      <w:r w:rsidR="00D317C0">
        <w:rPr>
          <w:rFonts w:hint="eastAsia"/>
        </w:rPr>
        <w:t>→</w:t>
      </w:r>
      <w:r w:rsidR="00D317C0">
        <w:t xml:space="preserve"> </w:t>
      </w:r>
      <w:r>
        <w:t xml:space="preserve">Based on measurements and/or prediction results, it determines whether an event will occur at a future </w:t>
      </w:r>
      <w:r>
        <w:lastRenderedPageBreak/>
        <w:t>time.</w:t>
      </w:r>
      <w:r w:rsidR="00D317C0">
        <w:t xml:space="preserve"> </w:t>
      </w:r>
      <w:r w:rsidR="00D317C0">
        <w:rPr>
          <w:rFonts w:hint="eastAsia"/>
        </w:rPr>
        <w:t>→</w:t>
      </w:r>
      <w:r w:rsidR="00D317C0">
        <w:rPr>
          <w:rFonts w:hint="eastAsia"/>
        </w:rPr>
        <w:t xml:space="preserve"> </w:t>
      </w:r>
      <w:r>
        <w:t>If the UE predicts that a measurement event will occur at a future time, it reports</w:t>
      </w:r>
      <w:r w:rsidR="00D317C0">
        <w:t xml:space="preserve"> </w:t>
      </w:r>
      <w:r w:rsidR="00D317C0">
        <w:rPr>
          <w:rFonts w:hint="eastAsia"/>
        </w:rPr>
        <w:t>t</w:t>
      </w:r>
      <w:r>
        <w:t>he predicted RSRP of serving/</w:t>
      </w:r>
      <w:proofErr w:type="spellStart"/>
      <w:r>
        <w:t>neighboring</w:t>
      </w:r>
      <w:proofErr w:type="spellEnd"/>
      <w:r>
        <w:t xml:space="preserve"> cells as an intermediate output, and</w:t>
      </w:r>
      <w:r w:rsidR="00D317C0">
        <w:t xml:space="preserve"> </w:t>
      </w:r>
      <w:r w:rsidR="00433252">
        <w:rPr>
          <w:rFonts w:hint="eastAsia"/>
        </w:rPr>
        <w:t>t</w:t>
      </w:r>
      <w:r>
        <w:t>he expected occurrence time of a certain measurement event as the final output.</w:t>
      </w:r>
    </w:p>
    <w:p w14:paraId="601C9C8B" w14:textId="32254705" w:rsidR="00414AA4" w:rsidRDefault="00414AA4" w:rsidP="00EB615A">
      <w:pPr>
        <w:jc w:val="both"/>
      </w:pPr>
      <w:r>
        <w:t xml:space="preserve">Thus, the expected occurrence time of the measurement event corresponds to a future moment, which will necessarily be later than the UE’s transmission of the prediction report. In this case, </w:t>
      </w:r>
      <w:r w:rsidR="00EB615A">
        <w:t xml:space="preserve">the </w:t>
      </w:r>
      <w:r>
        <w:t xml:space="preserve">delay </w:t>
      </w:r>
      <w:proofErr w:type="spellStart"/>
      <w:r w:rsidR="00EB615A">
        <w:t>can not</w:t>
      </w:r>
      <w:proofErr w:type="spellEnd"/>
      <w:r w:rsidR="00EB615A">
        <w:t xml:space="preserve"> </w:t>
      </w:r>
      <w:r>
        <w:t>follow the existing logic of the "measurement reporting delay" definition.</w:t>
      </w:r>
      <w:r w:rsidR="003977A3">
        <w:t xml:space="preserve"> </w:t>
      </w:r>
      <w:r w:rsidR="00CE51F4" w:rsidRPr="00CE51F4">
        <w:t>Given this issue, we tend not to define the related delay requirement.</w:t>
      </w:r>
    </w:p>
    <w:p w14:paraId="7338D5A3" w14:textId="025D27B4" w:rsidR="0015608C" w:rsidRPr="009A0035" w:rsidRDefault="0015608C" w:rsidP="00EB615A">
      <w:pPr>
        <w:jc w:val="both"/>
        <w:rPr>
          <w:b/>
        </w:rPr>
      </w:pPr>
      <w:r w:rsidRPr="009A0035">
        <w:rPr>
          <w:b/>
        </w:rPr>
        <w:t xml:space="preserve">Observation 1: </w:t>
      </w:r>
      <w:r w:rsidR="009A0035" w:rsidRPr="009A0035">
        <w:rPr>
          <w:b/>
        </w:rPr>
        <w:t>In legacy, the time when the event condition is met must always precede the UE’s transmission of the measurement report, ensuring that the UE can confirm the event condition is satisfied during measurement. While for the measurement event prediction, the expected occurrence time of the measurement event corresponds to a future moment. It will be later than the UE’s transmission of the prediction report</w:t>
      </w:r>
    </w:p>
    <w:p w14:paraId="02F60BF8" w14:textId="56EF3B8B" w:rsidR="00E42198" w:rsidRDefault="00E42198" w:rsidP="00320C42">
      <w:pPr>
        <w:rPr>
          <w:b/>
          <w:szCs w:val="21"/>
        </w:rPr>
      </w:pPr>
      <w:r w:rsidRPr="00CE51F4">
        <w:rPr>
          <w:b/>
          <w:lang w:val="en-US"/>
        </w:rPr>
        <w:t xml:space="preserve">Proposal 1: </w:t>
      </w:r>
      <w:r w:rsidR="00CE51F4" w:rsidRPr="00CE51F4">
        <w:rPr>
          <w:b/>
          <w:szCs w:val="21"/>
        </w:rPr>
        <w:t>RAN4 not to study the delay requirement for the predicted event triggered reporting</w:t>
      </w:r>
    </w:p>
    <w:tbl>
      <w:tblPr>
        <w:tblStyle w:val="afff5"/>
        <w:tblW w:w="0" w:type="auto"/>
        <w:tblInd w:w="0" w:type="dxa"/>
        <w:tblLook w:val="04A0" w:firstRow="1" w:lastRow="0" w:firstColumn="1" w:lastColumn="0" w:noHBand="0" w:noVBand="1"/>
      </w:tblPr>
      <w:tblGrid>
        <w:gridCol w:w="9630"/>
      </w:tblGrid>
      <w:tr w:rsidR="008E65A4" w14:paraId="6AFCD383" w14:textId="77777777" w:rsidTr="000E578D">
        <w:tc>
          <w:tcPr>
            <w:tcW w:w="9630" w:type="dxa"/>
          </w:tcPr>
          <w:p w14:paraId="60DA3E64" w14:textId="77777777" w:rsidR="008E65A4" w:rsidRPr="00477EF8" w:rsidRDefault="008E65A4" w:rsidP="000E578D">
            <w:pPr>
              <w:snapToGrid w:val="0"/>
              <w:spacing w:after="120"/>
              <w:rPr>
                <w:rFonts w:ascii="Times New Roman" w:hAnsi="Times New Roman"/>
                <w:b/>
                <w:sz w:val="21"/>
                <w:szCs w:val="21"/>
                <w:u w:val="single"/>
                <w:lang w:val="sv-SE"/>
              </w:rPr>
            </w:pPr>
            <w:r w:rsidRPr="00477EF8">
              <w:rPr>
                <w:rFonts w:ascii="Times New Roman" w:hAnsi="Times New Roman"/>
                <w:b/>
                <w:sz w:val="21"/>
                <w:szCs w:val="21"/>
                <w:u w:val="single"/>
              </w:rPr>
              <w:t>Issue 3-1: Performance metric for event prediction use case</w:t>
            </w:r>
          </w:p>
          <w:p w14:paraId="2F98605D" w14:textId="77777777" w:rsidR="008E65A4" w:rsidRPr="00477EF8" w:rsidRDefault="008E65A4" w:rsidP="000E578D">
            <w:pPr>
              <w:snapToGrid w:val="0"/>
              <w:spacing w:before="100" w:beforeAutospacing="1" w:after="120"/>
              <w:rPr>
                <w:rFonts w:ascii="Times New Roman" w:hAnsi="Times New Roman"/>
                <w:szCs w:val="21"/>
                <w:lang w:val="en-US" w:eastAsia="en-US"/>
              </w:rPr>
            </w:pPr>
            <w:r w:rsidRPr="00477EF8">
              <w:rPr>
                <w:rFonts w:ascii="Times New Roman" w:hAnsi="Times New Roman"/>
                <w:szCs w:val="21"/>
              </w:rPr>
              <w:t>Agreement:</w:t>
            </w:r>
          </w:p>
          <w:p w14:paraId="03B5A80E" w14:textId="77777777" w:rsidR="008E65A4" w:rsidRPr="00477EF8" w:rsidRDefault="008E65A4" w:rsidP="000E578D">
            <w:pPr>
              <w:snapToGrid w:val="0"/>
              <w:spacing w:before="100" w:beforeAutospacing="1" w:after="120"/>
              <w:rPr>
                <w:rFonts w:eastAsiaTheme="minorEastAsia"/>
                <w:b/>
                <w:bCs/>
                <w:sz w:val="22"/>
                <w:szCs w:val="24"/>
                <w:u w:val="single"/>
                <w:lang w:eastAsia="zh-CN"/>
              </w:rPr>
            </w:pPr>
            <w:r w:rsidRPr="00477EF8">
              <w:rPr>
                <w:rFonts w:ascii="Times New Roman" w:hAnsi="Times New Roman"/>
                <w:szCs w:val="21"/>
              </w:rPr>
              <w:t>In case of indirect measurement event prediction use case, if the report includes the predicted RSRPs [corresponding to the predicted event occurrence time], RAN4 will define requirement for the absolute and/or relative accuracy of predicted RSRP.</w:t>
            </w:r>
          </w:p>
        </w:tc>
      </w:tr>
    </w:tbl>
    <w:p w14:paraId="32CC2FD8" w14:textId="55B60C71" w:rsidR="008E65A4" w:rsidRDefault="008E65A4" w:rsidP="00320C42">
      <w:pPr>
        <w:rPr>
          <w:b/>
          <w:szCs w:val="21"/>
        </w:rPr>
      </w:pPr>
    </w:p>
    <w:p w14:paraId="32138038" w14:textId="12BD9316" w:rsidR="007C5FA1" w:rsidRPr="005E0F30" w:rsidRDefault="00040F1F" w:rsidP="005E0F30">
      <w:pPr>
        <w:jc w:val="both"/>
        <w:rPr>
          <w:szCs w:val="21"/>
        </w:rPr>
      </w:pPr>
      <w:r w:rsidRPr="00040F1F">
        <w:rPr>
          <w:szCs w:val="21"/>
        </w:rPr>
        <w:t>For the metric for indirect measurement event prediction, the following conclusions were reached in the previous meeting</w:t>
      </w:r>
      <w:r>
        <w:rPr>
          <w:szCs w:val="21"/>
        </w:rPr>
        <w:t xml:space="preserve">. </w:t>
      </w:r>
      <w:r w:rsidRPr="00040F1F">
        <w:rPr>
          <w:szCs w:val="21"/>
        </w:rPr>
        <w:t>Absolute and/or relative accuracy of predicted RSRP will be adopted as one of the metrics, and RAN4 will define its requirements.</w:t>
      </w:r>
    </w:p>
    <w:tbl>
      <w:tblPr>
        <w:tblStyle w:val="afff5"/>
        <w:tblW w:w="0" w:type="auto"/>
        <w:tblInd w:w="0" w:type="dxa"/>
        <w:tblLook w:val="04A0" w:firstRow="1" w:lastRow="0" w:firstColumn="1" w:lastColumn="0" w:noHBand="0" w:noVBand="1"/>
      </w:tblPr>
      <w:tblGrid>
        <w:gridCol w:w="9630"/>
      </w:tblGrid>
      <w:tr w:rsidR="00985BD5" w14:paraId="24BBA3A5" w14:textId="77777777" w:rsidTr="00985BD5">
        <w:tc>
          <w:tcPr>
            <w:tcW w:w="9630" w:type="dxa"/>
          </w:tcPr>
          <w:p w14:paraId="0EB2E3B1" w14:textId="77777777" w:rsidR="00985BD5" w:rsidRPr="00985BD5" w:rsidRDefault="00985BD5" w:rsidP="00985BD5">
            <w:pPr>
              <w:pStyle w:val="40"/>
              <w:outlineLvl w:val="3"/>
              <w:rPr>
                <w:rFonts w:ascii="Times New Roman" w:hAnsi="Times New Roman" w:cs="Times New Roman"/>
              </w:rPr>
            </w:pPr>
            <w:r w:rsidRPr="00985BD5">
              <w:rPr>
                <w:rFonts w:ascii="Times New Roman" w:hAnsi="Times New Roman" w:cs="Times New Roman"/>
              </w:rPr>
              <w:t>9.2.4.3</w:t>
            </w:r>
            <w:r w:rsidRPr="00985BD5">
              <w:rPr>
                <w:rFonts w:ascii="Times New Roman" w:hAnsi="Times New Roman" w:cs="Times New Roman"/>
              </w:rPr>
              <w:tab/>
              <w:t>Event Triggered Reporting</w:t>
            </w:r>
          </w:p>
          <w:p w14:paraId="7FD5C800" w14:textId="77777777" w:rsidR="00985BD5" w:rsidRPr="00985BD5" w:rsidRDefault="00985BD5" w:rsidP="00985BD5">
            <w:pPr>
              <w:rPr>
                <w:rFonts w:ascii="Times New Roman" w:hAnsi="Times New Roman"/>
              </w:rPr>
            </w:pPr>
            <w:r w:rsidRPr="00985BD5">
              <w:rPr>
                <w:rFonts w:ascii="Times New Roman" w:hAnsi="Times New Roman"/>
              </w:rPr>
              <w:t>Reported RSRP, RSRQ, and RS-SINR measurements contained in event triggered measurement reports shall meet the requirements in clauses 10.1.2.1 (RSRP for FR1), 10.1.3.1 (RSRP for FR2), 10.1.7.1 (RSRQ for FR1), 10.1.8.1 (RSRQ for FR2), 10.1.12.1 (RS-SINR for FR1) and 10.1.13.1 (RS-SINR for FR2).</w:t>
            </w:r>
          </w:p>
          <w:p w14:paraId="4766ABE0" w14:textId="77777777" w:rsidR="00985BD5" w:rsidRPr="00985BD5" w:rsidRDefault="00985BD5" w:rsidP="00985BD5">
            <w:pPr>
              <w:rPr>
                <w:rFonts w:ascii="Times New Roman" w:hAnsi="Times New Roman"/>
              </w:rPr>
            </w:pPr>
            <w:r w:rsidRPr="00985BD5">
              <w:rPr>
                <w:rFonts w:ascii="Times New Roman" w:hAnsi="Times New Roman"/>
              </w:rPr>
              <w:t>The UE shall not send any event triggered measurement reports as long as no reporting criteria is fulfilled.</w:t>
            </w:r>
          </w:p>
          <w:p w14:paraId="5BD8BC46" w14:textId="54BD894E" w:rsidR="00985BD5" w:rsidRPr="00985BD5" w:rsidRDefault="00985BD5" w:rsidP="00985BD5">
            <w:r w:rsidRPr="00985BD5">
              <w:rPr>
                <w:rFonts w:ascii="Times New Roman" w:hAnsi="Times New Roman"/>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85BD5">
              <w:rPr>
                <w:rFonts w:ascii="Times New Roman" w:hAnsi="Times New Roman"/>
                <w:vertAlign w:val="subscript"/>
              </w:rPr>
              <w:t>DCCH</w:t>
            </w:r>
            <w:r w:rsidRPr="00985BD5">
              <w:rPr>
                <w:rFonts w:ascii="Times New Roman" w:hAnsi="Times New Roman"/>
              </w:rPr>
              <w:t>. This measurement reporting delay excludes a delay which caused by no UL resources being available for UE to send the measurement report on.</w:t>
            </w:r>
          </w:p>
        </w:tc>
      </w:tr>
    </w:tbl>
    <w:p w14:paraId="51CEE465" w14:textId="6262E160" w:rsidR="00350166" w:rsidRPr="008B4113" w:rsidRDefault="0006535F" w:rsidP="000A56AC">
      <w:pPr>
        <w:spacing w:before="240" w:after="160"/>
        <w:jc w:val="both"/>
        <w:rPr>
          <w:szCs w:val="21"/>
        </w:rPr>
      </w:pPr>
      <w:r w:rsidRPr="0006535F">
        <w:rPr>
          <w:szCs w:val="21"/>
        </w:rPr>
        <w:t xml:space="preserve">On the other hand, regarding whether and how to verify the accuracy of final </w:t>
      </w:r>
      <w:r>
        <w:rPr>
          <w:szCs w:val="21"/>
        </w:rPr>
        <w:t xml:space="preserve">put </w:t>
      </w:r>
      <w:r w:rsidRPr="0006535F">
        <w:rPr>
          <w:szCs w:val="21"/>
        </w:rPr>
        <w:t>of</w:t>
      </w:r>
      <w:r>
        <w:rPr>
          <w:szCs w:val="21"/>
        </w:rPr>
        <w:t xml:space="preserve"> </w:t>
      </w:r>
      <w:r w:rsidRPr="0006535F">
        <w:rPr>
          <w:szCs w:val="21"/>
        </w:rPr>
        <w:t>measurement</w:t>
      </w:r>
      <w:r>
        <w:rPr>
          <w:szCs w:val="21"/>
        </w:rPr>
        <w:t xml:space="preserve"> </w:t>
      </w:r>
      <w:r w:rsidRPr="0006535F">
        <w:rPr>
          <w:szCs w:val="21"/>
        </w:rPr>
        <w:t>event prediction</w:t>
      </w:r>
      <w:r>
        <w:rPr>
          <w:szCs w:val="21"/>
        </w:rPr>
        <w:t xml:space="preserve">, </w:t>
      </w:r>
      <w:r w:rsidR="00350166" w:rsidRPr="00350166">
        <w:rPr>
          <w:szCs w:val="21"/>
        </w:rPr>
        <w:t xml:space="preserve">according to the description of the following captures in TR38.744, the F1 score serves as the performance metric for evaluating the accuracy of measurement event prediction. For indirect prediction, the counters n1, n2, and n3 in the calculation formula are related to the length of the maximum ETD. When the ETD (i.e., the timing difference between the ground-truth event and the predicted event) is larger, the actual time of the event occurrence is more likely to fall within the time range of [the expected occurrence time of the event ± ETD], resulting in a better displayed F1 score. </w:t>
      </w:r>
      <w:r w:rsidR="00B472D2">
        <w:rPr>
          <w:rFonts w:hint="eastAsia"/>
          <w:szCs w:val="21"/>
        </w:rPr>
        <w:t>t</w:t>
      </w:r>
      <w:r w:rsidR="00B472D2">
        <w:rPr>
          <w:szCs w:val="21"/>
        </w:rPr>
        <w:t>o veri</w:t>
      </w:r>
      <w:r w:rsidR="00E66A55">
        <w:rPr>
          <w:szCs w:val="21"/>
        </w:rPr>
        <w:t>fy</w:t>
      </w:r>
      <w:r w:rsidR="0046046D">
        <w:rPr>
          <w:rFonts w:hint="eastAsia"/>
          <w:szCs w:val="21"/>
        </w:rPr>
        <w:t xml:space="preserve"> </w:t>
      </w:r>
      <w:r w:rsidR="00350166" w:rsidRPr="00350166">
        <w:rPr>
          <w:szCs w:val="21"/>
        </w:rPr>
        <w:t>the accuracy of event prediction, the F1 score under certain fixed ETD conditions</w:t>
      </w:r>
      <w:r w:rsidR="000A56AC">
        <w:rPr>
          <w:szCs w:val="21"/>
        </w:rPr>
        <w:t xml:space="preserve"> </w:t>
      </w:r>
      <w:r w:rsidR="00947C49">
        <w:rPr>
          <w:rFonts w:hint="eastAsia"/>
          <w:szCs w:val="21"/>
        </w:rPr>
        <w:t>c</w:t>
      </w:r>
      <w:r w:rsidR="00947C49">
        <w:rPr>
          <w:szCs w:val="21"/>
        </w:rPr>
        <w:t>an be c</w:t>
      </w:r>
      <w:r w:rsidR="000A56AC">
        <w:rPr>
          <w:rFonts w:hint="eastAsia"/>
          <w:szCs w:val="21"/>
        </w:rPr>
        <w:t>andidate</w:t>
      </w:r>
      <w:r w:rsidR="000A56AC">
        <w:rPr>
          <w:szCs w:val="21"/>
        </w:rPr>
        <w:t xml:space="preserve"> </w:t>
      </w:r>
      <w:r w:rsidR="000A56AC">
        <w:rPr>
          <w:rFonts w:hint="eastAsia"/>
          <w:szCs w:val="21"/>
        </w:rPr>
        <w:t>metric</w:t>
      </w:r>
      <w:r w:rsidR="00732F94">
        <w:rPr>
          <w:szCs w:val="21"/>
        </w:rPr>
        <w:t xml:space="preserve"> for </w:t>
      </w:r>
      <w:r w:rsidR="00FE6C60">
        <w:rPr>
          <w:szCs w:val="21"/>
        </w:rPr>
        <w:t xml:space="preserve">further </w:t>
      </w:r>
      <w:r w:rsidR="00422ABF">
        <w:rPr>
          <w:szCs w:val="21"/>
        </w:rPr>
        <w:t>discussion</w:t>
      </w:r>
      <w:r w:rsidR="00350166" w:rsidRPr="00350166">
        <w:rPr>
          <w:szCs w:val="21"/>
        </w:rPr>
        <w:t>.</w:t>
      </w:r>
    </w:p>
    <w:tbl>
      <w:tblPr>
        <w:tblStyle w:val="afff5"/>
        <w:tblW w:w="0" w:type="auto"/>
        <w:jc w:val="center"/>
        <w:tblInd w:w="0" w:type="dxa"/>
        <w:tblLook w:val="04A0" w:firstRow="1" w:lastRow="0" w:firstColumn="1" w:lastColumn="0" w:noHBand="0" w:noVBand="1"/>
      </w:tblPr>
      <w:tblGrid>
        <w:gridCol w:w="8296"/>
      </w:tblGrid>
      <w:tr w:rsidR="00D9651B" w:rsidRPr="00897E3B" w14:paraId="3D54F568" w14:textId="77777777" w:rsidTr="00363485">
        <w:trPr>
          <w:jc w:val="center"/>
        </w:trPr>
        <w:tc>
          <w:tcPr>
            <w:tcW w:w="8296" w:type="dxa"/>
            <w:tcBorders>
              <w:top w:val="single" w:sz="4" w:space="0" w:color="auto"/>
              <w:left w:val="single" w:sz="4" w:space="0" w:color="auto"/>
              <w:bottom w:val="single" w:sz="4" w:space="0" w:color="auto"/>
              <w:right w:val="single" w:sz="4" w:space="0" w:color="auto"/>
            </w:tcBorders>
            <w:hideMark/>
          </w:tcPr>
          <w:p w14:paraId="2AAFA8AC" w14:textId="77777777" w:rsidR="00D9651B" w:rsidRPr="00EA06D8" w:rsidRDefault="00D9651B">
            <w:pPr>
              <w:rPr>
                <w:rFonts w:ascii="Times New Roman" w:hAnsi="Times New Roman"/>
                <w:i/>
                <w:u w:val="single"/>
              </w:rPr>
            </w:pPr>
            <w:r w:rsidRPr="00EA06D8">
              <w:rPr>
                <w:rFonts w:ascii="Times New Roman" w:hAnsi="Times New Roman"/>
                <w:i/>
                <w:u w:val="single"/>
              </w:rPr>
              <w:t>TR 38.744</w:t>
            </w:r>
          </w:p>
          <w:p w14:paraId="2FE68F86" w14:textId="77777777" w:rsidR="00D9651B" w:rsidRPr="00897E3B" w:rsidRDefault="00D9651B">
            <w:pPr>
              <w:pStyle w:val="30"/>
              <w:outlineLvl w:val="2"/>
              <w:rPr>
                <w:rFonts w:ascii="Times New Roman" w:hAnsi="Times New Roman" w:cs="Times New Roman"/>
              </w:rPr>
            </w:pPr>
            <w:r w:rsidRPr="00897E3B">
              <w:rPr>
                <w:rFonts w:ascii="Times New Roman" w:hAnsi="Times New Roman" w:cs="Times New Roman"/>
              </w:rPr>
              <w:t>Evaluation methodology, metrics and assumptions</w:t>
            </w:r>
          </w:p>
          <w:p w14:paraId="3B1CD4A2" w14:textId="77777777" w:rsidR="00D9651B" w:rsidRPr="00897E3B" w:rsidRDefault="00D9651B">
            <w:pPr>
              <w:rPr>
                <w:rFonts w:ascii="Times New Roman" w:hAnsi="Times New Roman"/>
              </w:rPr>
            </w:pPr>
            <w:r w:rsidRPr="00897E3B">
              <w:rPr>
                <w:rFonts w:ascii="Times New Roman" w:hAnsi="Times New Roman"/>
              </w:rPr>
              <w:lastRenderedPageBreak/>
              <w:t>The performance metric F1 score is defined as following:</w:t>
            </w:r>
          </w:p>
          <w:p w14:paraId="5C16133B" w14:textId="77777777" w:rsidR="00D9651B" w:rsidRPr="00897E3B" w:rsidRDefault="00D9651B">
            <w:pPr>
              <w:rPr>
                <w:rFonts w:ascii="Times New Roman" w:hAnsi="Times New Roman"/>
              </w:rPr>
            </w:pPr>
            <w:r w:rsidRPr="00897E3B">
              <w:rPr>
                <w:rFonts w:ascii="Times New Roman" w:hAnsi="Times New Roman"/>
              </w:rPr>
              <w:t>F1 score = 2*Precision*Recall/(Precision + Recall)</w:t>
            </w:r>
            <w:r w:rsidRPr="00897E3B">
              <w:rPr>
                <w:rFonts w:ascii="Times New Roman" w:hAnsi="Times New Roman"/>
              </w:rPr>
              <w:tab/>
            </w:r>
          </w:p>
          <w:p w14:paraId="55ECAA1B" w14:textId="77777777" w:rsidR="00D9651B" w:rsidRPr="00897E3B" w:rsidRDefault="00D9651B">
            <w:pPr>
              <w:rPr>
                <w:rFonts w:ascii="Times New Roman" w:hAnsi="Times New Roman"/>
              </w:rPr>
            </w:pPr>
            <w:r w:rsidRPr="00897E3B">
              <w:rPr>
                <w:rFonts w:ascii="Times New Roman" w:hAnsi="Times New Roman"/>
              </w:rPr>
              <w:t>Where:</w:t>
            </w:r>
          </w:p>
          <w:p w14:paraId="7346A852" w14:textId="77777777" w:rsidR="00D9651B" w:rsidRPr="00897E3B" w:rsidRDefault="00D9651B">
            <w:pPr>
              <w:ind w:firstLine="284"/>
              <w:rPr>
                <w:rFonts w:ascii="Times New Roman" w:hAnsi="Times New Roman"/>
              </w:rPr>
            </w:pPr>
            <w:r w:rsidRPr="00897E3B">
              <w:rPr>
                <w:rFonts w:ascii="Times New Roman" w:hAnsi="Times New Roman"/>
              </w:rPr>
              <w:t>Precision</w:t>
            </w:r>
            <w:r w:rsidRPr="00897E3B">
              <w:rPr>
                <w:rFonts w:ascii="Times New Roman" w:hAnsi="Times New Roman"/>
              </w:rPr>
              <w:tab/>
              <w:t>= n3/(n1+n3)</w:t>
            </w:r>
          </w:p>
          <w:p w14:paraId="78B43BCF" w14:textId="77777777" w:rsidR="00D9651B" w:rsidRPr="00897E3B" w:rsidRDefault="00D9651B">
            <w:pPr>
              <w:ind w:firstLine="284"/>
              <w:rPr>
                <w:rFonts w:ascii="Times New Roman" w:hAnsi="Times New Roman"/>
              </w:rPr>
            </w:pPr>
            <w:r w:rsidRPr="00897E3B">
              <w:rPr>
                <w:rFonts w:ascii="Times New Roman" w:hAnsi="Times New Roman"/>
              </w:rPr>
              <w:t xml:space="preserve">Recall </w:t>
            </w:r>
            <w:r w:rsidRPr="00897E3B">
              <w:rPr>
                <w:rFonts w:ascii="Times New Roman" w:hAnsi="Times New Roman"/>
              </w:rPr>
              <w:tab/>
              <w:t>=n3/(n2+n3)</w:t>
            </w:r>
          </w:p>
          <w:p w14:paraId="3567754D" w14:textId="77777777" w:rsidR="00D9651B" w:rsidRPr="00897E3B" w:rsidRDefault="00D9651B">
            <w:pPr>
              <w:rPr>
                <w:rFonts w:ascii="Times New Roman" w:hAnsi="Times New Roman"/>
              </w:rPr>
            </w:pPr>
            <w:r w:rsidRPr="00897E3B">
              <w:rPr>
                <w:rFonts w:ascii="Times New Roman" w:hAnsi="Times New Roman"/>
              </w:rPr>
              <w:t>For indirect prediction, the counter n1, n2 and n3 in the formula are defined as following:</w:t>
            </w:r>
          </w:p>
          <w:p w14:paraId="5D0BE39D" w14:textId="77777777" w:rsidR="00D9651B" w:rsidRPr="00897E3B" w:rsidRDefault="00D9651B">
            <w:pPr>
              <w:pStyle w:val="B10"/>
              <w:rPr>
                <w:rFonts w:ascii="Times New Roman" w:hAnsi="Times New Roman"/>
                <w:lang w:eastAsia="zh-CN"/>
              </w:rPr>
            </w:pPr>
            <w:r w:rsidRPr="00897E3B">
              <w:rPr>
                <w:rFonts w:ascii="Times New Roman" w:hAnsi="Times New Roman"/>
                <w:lang w:eastAsia="zh-CN"/>
              </w:rPr>
              <w:t>Counter n3(true event prediction): it increases by 1 when a ground-truth event occurs around a predicted event with ETD, whose range is [0, maximum ETD] or vice versa</w:t>
            </w:r>
          </w:p>
          <w:p w14:paraId="2C27D34E" w14:textId="77777777" w:rsidR="00D9651B" w:rsidRPr="00897E3B" w:rsidRDefault="00D9651B">
            <w:pPr>
              <w:pStyle w:val="B10"/>
              <w:rPr>
                <w:rFonts w:ascii="Times New Roman" w:hAnsi="Times New Roman"/>
                <w:lang w:eastAsia="zh-CN"/>
              </w:rPr>
            </w:pPr>
            <w:r w:rsidRPr="00897E3B">
              <w:rPr>
                <w:rFonts w:ascii="Times New Roman" w:hAnsi="Times New Roman"/>
                <w:lang w:eastAsia="zh-CN"/>
              </w:rPr>
              <w:t>Counter n1(false event detection): it increases by 1 when no ground-truth event occurs around a predicted event with ETD, whose range is [0, maximum ETD]</w:t>
            </w:r>
          </w:p>
          <w:p w14:paraId="0EE225F0" w14:textId="77777777" w:rsidR="00D9651B" w:rsidRPr="00897E3B" w:rsidRDefault="00D9651B">
            <w:pPr>
              <w:pStyle w:val="B10"/>
              <w:rPr>
                <w:rFonts w:ascii="Times New Roman" w:hAnsi="Times New Roman"/>
                <w:lang w:eastAsia="zh-CN"/>
              </w:rPr>
            </w:pPr>
            <w:r w:rsidRPr="00897E3B">
              <w:rPr>
                <w:rFonts w:ascii="Times New Roman" w:hAnsi="Times New Roman"/>
                <w:lang w:eastAsia="zh-CN"/>
              </w:rPr>
              <w:t>Counter n2(missed event detection): it increases by 1 when no event is predicted around a ground-truth event with ETD, whose range is [0, maximum ETD]</w:t>
            </w:r>
          </w:p>
          <w:p w14:paraId="14D6306C" w14:textId="77777777" w:rsidR="00D9651B" w:rsidRPr="00897E3B" w:rsidRDefault="00D9651B">
            <w:pPr>
              <w:rPr>
                <w:rFonts w:ascii="Times New Roman" w:hAnsi="Times New Roman"/>
                <w:lang w:eastAsia="zh-CN"/>
              </w:rPr>
            </w:pPr>
            <w:r w:rsidRPr="00897E3B">
              <w:rPr>
                <w:rFonts w:ascii="Times New Roman" w:hAnsi="Times New Roman"/>
              </w:rPr>
              <w:t>The ETD i.e. timing difference between ground-truth event and predicted event is illustrated in Figure 5.3.1-1:</w:t>
            </w:r>
          </w:p>
          <w:p w14:paraId="780C569A" w14:textId="77777777" w:rsidR="00D9651B" w:rsidRPr="00897E3B" w:rsidRDefault="00D9651B">
            <w:pPr>
              <w:jc w:val="center"/>
              <w:rPr>
                <w:rFonts w:ascii="Times New Roman" w:hAnsi="Times New Roman"/>
                <w:lang w:eastAsia="en-US"/>
              </w:rPr>
            </w:pPr>
            <w:r w:rsidRPr="00897E3B">
              <w:rPr>
                <w:rFonts w:ascii="Times New Roman" w:eastAsiaTheme="minorEastAsia" w:hAnsi="Times New Roman"/>
                <w:noProof/>
                <w:kern w:val="2"/>
                <w:lang w:eastAsia="en-US"/>
              </w:rPr>
              <w:object w:dxaOrig="4935" w:dyaOrig="1695" w14:anchorId="5980C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1pt;height:85.25pt;mso-width-percent:0;mso-height-percent:0;mso-width-percent:0;mso-height-percent:0" o:ole="">
                  <v:imagedata r:id="rId11" o:title=""/>
                </v:shape>
                <o:OLEObject Type="Embed" ProgID="Visio.Drawing.15" ShapeID="_x0000_i1025" DrawAspect="Content" ObjectID="_1816785736" r:id="rId12"/>
              </w:object>
            </w:r>
          </w:p>
          <w:p w14:paraId="0C635B11" w14:textId="77777777" w:rsidR="00D9651B" w:rsidRPr="00897E3B" w:rsidRDefault="00D9651B">
            <w:pPr>
              <w:pStyle w:val="TF"/>
              <w:autoSpaceDN w:val="0"/>
              <w:adjustRightInd w:val="0"/>
              <w:rPr>
                <w:rFonts w:ascii="Times New Roman" w:eastAsia="Times New Roman" w:hAnsi="Times New Roman" w:cs="Times New Roman"/>
                <w:lang w:eastAsia="zh-CN"/>
              </w:rPr>
            </w:pPr>
            <w:r w:rsidRPr="00897E3B">
              <w:rPr>
                <w:rFonts w:ascii="Times New Roman" w:eastAsia="Times New Roman" w:hAnsi="Times New Roman" w:cs="Times New Roman"/>
                <w:lang w:eastAsia="zh-CN"/>
              </w:rPr>
              <w:t>Figure 5.3.1-1: illustration of ETD</w:t>
            </w:r>
          </w:p>
          <w:p w14:paraId="40C4148B" w14:textId="6C9F5297" w:rsidR="00897E3B" w:rsidRPr="00AB0BDB" w:rsidRDefault="00D9651B">
            <w:pPr>
              <w:rPr>
                <w:rFonts w:ascii="Times New Roman" w:eastAsiaTheme="minorEastAsia" w:hAnsi="Times New Roman"/>
                <w:lang w:eastAsia="zh-CN"/>
              </w:rPr>
            </w:pPr>
            <w:r w:rsidRPr="00897E3B">
              <w:rPr>
                <w:rFonts w:ascii="Times New Roman" w:hAnsi="Times New Roman"/>
              </w:rPr>
              <w:t>As illustrated in Figure 5.3.1-1, only if the ETD between a predicted event and a ground-truth event e.g. ground-truth event 2 is less than or equal to maximum ETD, the ETD can still be tolerated. Otherwise, both false event and missed event are detected.</w:t>
            </w:r>
          </w:p>
        </w:tc>
      </w:tr>
    </w:tbl>
    <w:p w14:paraId="1315B829" w14:textId="102B97A3" w:rsidR="00363519" w:rsidRDefault="00363519" w:rsidP="00363519">
      <w:pPr>
        <w:spacing w:before="240" w:after="160"/>
        <w:jc w:val="both"/>
        <w:rPr>
          <w:rFonts w:eastAsia="Yu Mincho"/>
          <w:b/>
          <w:szCs w:val="21"/>
        </w:rPr>
      </w:pPr>
      <w:bookmarkStart w:id="7" w:name="_Hlk204784612"/>
      <w:r w:rsidRPr="0053545B">
        <w:rPr>
          <w:b/>
          <w:bCs/>
          <w:lang w:val="en-US"/>
        </w:rPr>
        <w:lastRenderedPageBreak/>
        <w:t>P</w:t>
      </w:r>
      <w:r w:rsidRPr="0053545B">
        <w:rPr>
          <w:rFonts w:hint="eastAsia"/>
          <w:b/>
          <w:bCs/>
          <w:lang w:val="en-US"/>
        </w:rPr>
        <w:t>roposal</w:t>
      </w:r>
      <w:r w:rsidRPr="0053545B">
        <w:rPr>
          <w:b/>
          <w:bCs/>
          <w:lang w:val="en-US"/>
        </w:rPr>
        <w:t xml:space="preserve"> 2: </w:t>
      </w:r>
      <w:r w:rsidR="00CE65BC" w:rsidRPr="00CE65BC">
        <w:rPr>
          <w:rFonts w:eastAsia="Yu Mincho"/>
          <w:b/>
          <w:szCs w:val="21"/>
        </w:rPr>
        <w:t xml:space="preserve">F1 score </w:t>
      </w:r>
      <w:r w:rsidR="00C20366" w:rsidRPr="00CE65BC">
        <w:rPr>
          <w:rFonts w:eastAsia="Yu Mincho"/>
          <w:b/>
          <w:szCs w:val="21"/>
        </w:rPr>
        <w:t xml:space="preserve">under certain fixed ETD conditions </w:t>
      </w:r>
      <w:r w:rsidR="00C20366">
        <w:rPr>
          <w:rFonts w:eastAsia="Yu Mincho"/>
          <w:b/>
          <w:szCs w:val="21"/>
        </w:rPr>
        <w:t xml:space="preserve">can be </w:t>
      </w:r>
      <w:r w:rsidR="00CE65BC" w:rsidRPr="00CE65BC">
        <w:rPr>
          <w:rFonts w:eastAsia="Yu Mincho"/>
          <w:b/>
          <w:szCs w:val="21"/>
        </w:rPr>
        <w:t>serve</w:t>
      </w:r>
      <w:r w:rsidR="00C20366">
        <w:rPr>
          <w:rFonts w:eastAsia="Yu Mincho"/>
          <w:b/>
          <w:szCs w:val="21"/>
        </w:rPr>
        <w:t>d</w:t>
      </w:r>
      <w:r w:rsidR="00CE65BC" w:rsidRPr="00CE65BC">
        <w:rPr>
          <w:rFonts w:eastAsia="Yu Mincho"/>
          <w:b/>
          <w:szCs w:val="21"/>
        </w:rPr>
        <w:t xml:space="preserve"> as the </w:t>
      </w:r>
      <w:r w:rsidR="00175266">
        <w:rPr>
          <w:rFonts w:eastAsia="Yu Mincho"/>
          <w:b/>
          <w:szCs w:val="21"/>
        </w:rPr>
        <w:t xml:space="preserve">candidate </w:t>
      </w:r>
      <w:r w:rsidR="00CE65BC" w:rsidRPr="00CE65BC">
        <w:rPr>
          <w:rFonts w:eastAsia="Yu Mincho"/>
          <w:b/>
          <w:szCs w:val="21"/>
        </w:rPr>
        <w:t>performance metric for evaluating the accuracy of measurement event prediction.</w:t>
      </w:r>
    </w:p>
    <w:bookmarkEnd w:id="7"/>
    <w:p w14:paraId="714C6A3E" w14:textId="607CE52C" w:rsidR="008B6450" w:rsidRDefault="005A7CF3" w:rsidP="008B6450">
      <w:pPr>
        <w:spacing w:before="240" w:after="160"/>
        <w:jc w:val="both"/>
        <w:rPr>
          <w:bCs/>
          <w:lang w:val="en-US"/>
        </w:rPr>
      </w:pPr>
      <w:r w:rsidRPr="005A7CF3">
        <w:rPr>
          <w:bCs/>
          <w:lang w:val="en-US"/>
        </w:rPr>
        <w:t>For direct measurement event prediction (which differs slightly from indirect prediction), a measurement event could be predicted within an occurrence window spanning from the current time instance (t₀) to a future time instance (t₁) with a probability, rather than specifying the exact timing of the event.</w:t>
      </w:r>
      <w:r>
        <w:rPr>
          <w:bCs/>
          <w:lang w:val="en-US"/>
        </w:rPr>
        <w:t xml:space="preserve"> </w:t>
      </w:r>
      <w:r w:rsidRPr="005A7CF3">
        <w:rPr>
          <w:bCs/>
          <w:lang w:val="en-US"/>
        </w:rPr>
        <w:t>Correspondingly, we propose that the F1-score under certain fixed occurrence window lengths and probability conditions could serve as a candidate performance metric to evaluate the accuracy of measurement event prediction.</w:t>
      </w:r>
    </w:p>
    <w:tbl>
      <w:tblPr>
        <w:tblStyle w:val="afff5"/>
        <w:tblW w:w="0" w:type="auto"/>
        <w:tblInd w:w="0" w:type="dxa"/>
        <w:tblLook w:val="04A0" w:firstRow="1" w:lastRow="0" w:firstColumn="1" w:lastColumn="0" w:noHBand="0" w:noVBand="1"/>
      </w:tblPr>
      <w:tblGrid>
        <w:gridCol w:w="9630"/>
      </w:tblGrid>
      <w:tr w:rsidR="001B5F69" w14:paraId="0DA51138" w14:textId="77777777" w:rsidTr="001B5F69">
        <w:tc>
          <w:tcPr>
            <w:tcW w:w="9630" w:type="dxa"/>
          </w:tcPr>
          <w:p w14:paraId="59245E67" w14:textId="77777777" w:rsidR="001B5F69" w:rsidRPr="00897E3B" w:rsidRDefault="001B5F69" w:rsidP="001B5F69">
            <w:pPr>
              <w:rPr>
                <w:rFonts w:ascii="Times New Roman" w:hAnsi="Times New Roman"/>
              </w:rPr>
            </w:pPr>
            <w:r w:rsidRPr="00897E3B">
              <w:rPr>
                <w:rFonts w:ascii="Times New Roman" w:hAnsi="Times New Roman"/>
              </w:rPr>
              <w:t>For direct prediction, the counter n1, n2 and n3 in the formula are defined as following:</w:t>
            </w:r>
          </w:p>
          <w:p w14:paraId="63468D14" w14:textId="77777777" w:rsidR="001B5F69" w:rsidRPr="00897E3B" w:rsidRDefault="001B5F69" w:rsidP="001B5F69">
            <w:pPr>
              <w:pStyle w:val="B10"/>
              <w:rPr>
                <w:rFonts w:ascii="Times New Roman" w:hAnsi="Times New Roman"/>
                <w:lang w:eastAsia="zh-CN"/>
              </w:rPr>
            </w:pPr>
            <w:r w:rsidRPr="00897E3B">
              <w:rPr>
                <w:rFonts w:ascii="Times New Roman" w:hAnsi="Times New Roman"/>
                <w:lang w:eastAsia="zh-CN"/>
              </w:rPr>
              <w:t>Counter n3 (true event prediction): it increases by 1 when a ground-truth event occurs within the occurrence window of predicted event whose possibility is higher than a predefined threshold</w:t>
            </w:r>
          </w:p>
          <w:p w14:paraId="249F152E" w14:textId="77777777" w:rsidR="001B5F69" w:rsidRPr="00897E3B" w:rsidRDefault="001B5F69" w:rsidP="001B5F69">
            <w:pPr>
              <w:pStyle w:val="B10"/>
              <w:rPr>
                <w:rFonts w:ascii="Times New Roman" w:hAnsi="Times New Roman"/>
                <w:lang w:eastAsia="zh-CN"/>
              </w:rPr>
            </w:pPr>
            <w:r w:rsidRPr="00897E3B">
              <w:rPr>
                <w:rFonts w:ascii="Times New Roman" w:hAnsi="Times New Roman"/>
                <w:lang w:eastAsia="zh-CN"/>
              </w:rPr>
              <w:t>Counter n1 (false event detection): it increases by 1 when no ground-truth event occurs within the occurrence window of predicted event whose possibility is higher than a predefined threshold</w:t>
            </w:r>
          </w:p>
          <w:p w14:paraId="05FC422F" w14:textId="77777777" w:rsidR="001B5F69" w:rsidRPr="00897E3B" w:rsidRDefault="001B5F69" w:rsidP="001B5F69">
            <w:pPr>
              <w:pStyle w:val="B10"/>
              <w:rPr>
                <w:rFonts w:ascii="Times New Roman" w:hAnsi="Times New Roman"/>
                <w:lang w:eastAsia="zh-CN"/>
              </w:rPr>
            </w:pPr>
            <w:r w:rsidRPr="00897E3B">
              <w:rPr>
                <w:rFonts w:ascii="Times New Roman" w:hAnsi="Times New Roman"/>
                <w:lang w:eastAsia="zh-CN"/>
              </w:rPr>
              <w:lastRenderedPageBreak/>
              <w:t>Counter n2 (missed event detection): it increases by 1 when a ground-truth event occurs, but it doesn’t fall in the occurrence window of any predicted event whose possibility is higher than a predefined threshold</w:t>
            </w:r>
          </w:p>
          <w:p w14:paraId="206B834B" w14:textId="77777777" w:rsidR="001B5F69" w:rsidRPr="00897E3B" w:rsidRDefault="001B5F69" w:rsidP="001B5F69">
            <w:pPr>
              <w:rPr>
                <w:rFonts w:ascii="Times New Roman" w:hAnsi="Times New Roman"/>
                <w:lang w:eastAsia="zh-CN"/>
              </w:rPr>
            </w:pPr>
            <w:r w:rsidRPr="00897E3B">
              <w:rPr>
                <w:rFonts w:ascii="Times New Roman" w:hAnsi="Times New Roman"/>
              </w:rPr>
              <w:t>For direct prediction method, a measurement event could be predicted within an occurrence window starting from current time instance i.e. t0 and future time instance t1 with a probability as illustrated in Figure 5.3.1-1.</w:t>
            </w:r>
          </w:p>
          <w:p w14:paraId="57989056" w14:textId="77777777" w:rsidR="001B5F69" w:rsidRPr="00897E3B" w:rsidRDefault="001B5F69" w:rsidP="001B5F69">
            <w:pPr>
              <w:jc w:val="center"/>
              <w:rPr>
                <w:rFonts w:ascii="Times New Roman" w:hAnsi="Times New Roman"/>
                <w:lang w:eastAsia="en-US"/>
              </w:rPr>
            </w:pPr>
            <w:r w:rsidRPr="00897E3B">
              <w:rPr>
                <w:rFonts w:ascii="Times New Roman" w:eastAsiaTheme="minorEastAsia" w:hAnsi="Times New Roman"/>
                <w:noProof/>
                <w:kern w:val="2"/>
                <w:lang w:eastAsia="en-US"/>
              </w:rPr>
              <w:object w:dxaOrig="6285" w:dyaOrig="1140" w14:anchorId="1092571B">
                <v:shape id="_x0000_i1026" type="#_x0000_t75" alt="" style="width:314.5pt;height:57pt;mso-width-percent:0;mso-height-percent:0;mso-width-percent:0;mso-height-percent:0" o:ole="">
                  <v:imagedata r:id="rId13" o:title=""/>
                </v:shape>
                <o:OLEObject Type="Embed" ProgID="Visio.Drawing.15" ShapeID="_x0000_i1026" DrawAspect="Content" ObjectID="_1816785737" r:id="rId14"/>
              </w:object>
            </w:r>
          </w:p>
          <w:p w14:paraId="12E62702" w14:textId="77777777" w:rsidR="001B5F69" w:rsidRPr="00897E3B" w:rsidRDefault="001B5F69" w:rsidP="001B5F69">
            <w:pPr>
              <w:pStyle w:val="TF"/>
              <w:autoSpaceDN w:val="0"/>
              <w:adjustRightInd w:val="0"/>
              <w:rPr>
                <w:rFonts w:ascii="Times New Roman" w:eastAsia="Times New Roman" w:hAnsi="Times New Roman" w:cs="Times New Roman"/>
                <w:lang w:eastAsia="zh-CN"/>
              </w:rPr>
            </w:pPr>
            <w:r w:rsidRPr="00897E3B">
              <w:rPr>
                <w:rFonts w:ascii="Times New Roman" w:eastAsia="Times New Roman" w:hAnsi="Times New Roman" w:cs="Times New Roman"/>
                <w:lang w:eastAsia="zh-CN"/>
              </w:rPr>
              <w:t>Figure 5.3.1-2: occurrence window of direct prediction method</w:t>
            </w:r>
          </w:p>
          <w:p w14:paraId="5BB01867" w14:textId="2273438E" w:rsidR="001B5F69" w:rsidRDefault="001B5F69" w:rsidP="001B5F69">
            <w:pPr>
              <w:spacing w:before="240" w:after="160"/>
              <w:rPr>
                <w:bCs/>
                <w:lang w:val="en-US"/>
              </w:rPr>
            </w:pPr>
            <w:r w:rsidRPr="00897E3B">
              <w:rPr>
                <w:rFonts w:ascii="Times New Roman" w:hAnsi="Times New Roman"/>
              </w:rPr>
              <w:t>For measurement event prediction based on intra-frequency temporal domain case A or case B, the simulation assumptions for intra-frequency temporal domain case A or case B in Table 5.2.1-1, Table 5.2.1-2, Table 5.2.1-3 and Table 5.2.1-4 are reused respectively. On top of that, following additional simulation assumptions are used for measurement event prediction based on intra-frequency temporal domain case A in Table 5.3.1-1 and temporal domain case B in Table 5.3.1-2 respectively:</w:t>
            </w:r>
          </w:p>
        </w:tc>
      </w:tr>
    </w:tbl>
    <w:p w14:paraId="73C0A8F6" w14:textId="2E73F1E7" w:rsidR="00736F05" w:rsidRPr="004C4095" w:rsidRDefault="00736F05" w:rsidP="00363519">
      <w:pPr>
        <w:spacing w:before="240" w:after="160"/>
        <w:jc w:val="both"/>
        <w:rPr>
          <w:b/>
        </w:rPr>
      </w:pPr>
      <w:r w:rsidRPr="004C4095">
        <w:rPr>
          <w:b/>
        </w:rPr>
        <w:lastRenderedPageBreak/>
        <w:t xml:space="preserve">Proposal </w:t>
      </w:r>
      <w:r w:rsidR="00632AD2">
        <w:rPr>
          <w:b/>
        </w:rPr>
        <w:t>3</w:t>
      </w:r>
      <w:r w:rsidRPr="004C4095">
        <w:rPr>
          <w:b/>
        </w:rPr>
        <w:t xml:space="preserve">: F1 score under certain fixed occurrence window length with fixed probability conditions can be served as </w:t>
      </w:r>
      <w:r w:rsidR="00C1242B">
        <w:rPr>
          <w:b/>
        </w:rPr>
        <w:t>a candidate</w:t>
      </w:r>
      <w:r w:rsidRPr="004C4095">
        <w:rPr>
          <w:b/>
        </w:rPr>
        <w:t xml:space="preserve"> performance metric for evaluating the accuracy of measurement event prediction.</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58598908" w14:textId="4881DDFD" w:rsidR="00C11142" w:rsidRPr="009A0035" w:rsidRDefault="00C11142" w:rsidP="00C11142">
      <w:pPr>
        <w:jc w:val="both"/>
        <w:rPr>
          <w:b/>
        </w:rPr>
      </w:pPr>
      <w:r w:rsidRPr="009A0035">
        <w:rPr>
          <w:b/>
        </w:rPr>
        <w:t>Observation 1: In legacy, the time when the event condition is met must always precede the UE’s transmission of the measurement report, ensuring that the UE can confirm the event condition is satisfied during measurement. While for the measurement event prediction, the expected occurrence time of the measurement event corresponds to a future moment. It will be later than the UE’s transmission of the prediction report</w:t>
      </w:r>
    </w:p>
    <w:p w14:paraId="7DEAF003" w14:textId="77777777" w:rsidR="00C11142" w:rsidRDefault="00C11142" w:rsidP="00C11142">
      <w:pPr>
        <w:rPr>
          <w:b/>
          <w:szCs w:val="21"/>
        </w:rPr>
      </w:pPr>
      <w:r w:rsidRPr="00CE51F4">
        <w:rPr>
          <w:b/>
          <w:lang w:val="en-US"/>
        </w:rPr>
        <w:t xml:space="preserve">Proposal 1: </w:t>
      </w:r>
      <w:r w:rsidRPr="00CE51F4">
        <w:rPr>
          <w:b/>
          <w:szCs w:val="21"/>
        </w:rPr>
        <w:t>RAN4 not to study the delay requirement for the predicted event triggered reporting</w:t>
      </w:r>
    </w:p>
    <w:p w14:paraId="3906A9D0" w14:textId="77777777" w:rsidR="00C11142" w:rsidRDefault="00C11142" w:rsidP="00C11142">
      <w:pPr>
        <w:spacing w:before="240" w:after="160"/>
        <w:jc w:val="both"/>
        <w:rPr>
          <w:rFonts w:eastAsia="Yu Mincho"/>
          <w:b/>
          <w:szCs w:val="21"/>
        </w:rPr>
      </w:pPr>
      <w:r w:rsidRPr="0053545B">
        <w:rPr>
          <w:b/>
          <w:bCs/>
          <w:lang w:val="en-US"/>
        </w:rPr>
        <w:t>P</w:t>
      </w:r>
      <w:r w:rsidRPr="0053545B">
        <w:rPr>
          <w:rFonts w:hint="eastAsia"/>
          <w:b/>
          <w:bCs/>
          <w:lang w:val="en-US"/>
        </w:rPr>
        <w:t>roposal</w:t>
      </w:r>
      <w:r w:rsidRPr="0053545B">
        <w:rPr>
          <w:b/>
          <w:bCs/>
          <w:lang w:val="en-US"/>
        </w:rPr>
        <w:t xml:space="preserve"> 2: </w:t>
      </w:r>
      <w:r w:rsidRPr="00CE65BC">
        <w:rPr>
          <w:rFonts w:eastAsia="Yu Mincho"/>
          <w:b/>
          <w:szCs w:val="21"/>
        </w:rPr>
        <w:t xml:space="preserve">F1 score under certain fixed ETD conditions </w:t>
      </w:r>
      <w:r>
        <w:rPr>
          <w:rFonts w:eastAsia="Yu Mincho"/>
          <w:b/>
          <w:szCs w:val="21"/>
        </w:rPr>
        <w:t xml:space="preserve">can be </w:t>
      </w:r>
      <w:r w:rsidRPr="00CE65BC">
        <w:rPr>
          <w:rFonts w:eastAsia="Yu Mincho"/>
          <w:b/>
          <w:szCs w:val="21"/>
        </w:rPr>
        <w:t>serve</w:t>
      </w:r>
      <w:r>
        <w:rPr>
          <w:rFonts w:eastAsia="Yu Mincho"/>
          <w:b/>
          <w:szCs w:val="21"/>
        </w:rPr>
        <w:t>d</w:t>
      </w:r>
      <w:r w:rsidRPr="00CE65BC">
        <w:rPr>
          <w:rFonts w:eastAsia="Yu Mincho"/>
          <w:b/>
          <w:szCs w:val="21"/>
        </w:rPr>
        <w:t xml:space="preserve"> as the </w:t>
      </w:r>
      <w:r>
        <w:rPr>
          <w:rFonts w:eastAsia="Yu Mincho"/>
          <w:b/>
          <w:szCs w:val="21"/>
        </w:rPr>
        <w:t xml:space="preserve">candidate </w:t>
      </w:r>
      <w:r w:rsidRPr="00CE65BC">
        <w:rPr>
          <w:rFonts w:eastAsia="Yu Mincho"/>
          <w:b/>
          <w:szCs w:val="21"/>
        </w:rPr>
        <w:t>performance metric for evaluating the accuracy of measurement event prediction.</w:t>
      </w:r>
    </w:p>
    <w:p w14:paraId="4FAD5AD1" w14:textId="3EB7B916" w:rsidR="00C11142" w:rsidRPr="004C4095" w:rsidRDefault="00C11142" w:rsidP="00C11142">
      <w:pPr>
        <w:spacing w:before="240" w:after="160"/>
        <w:jc w:val="both"/>
        <w:rPr>
          <w:b/>
        </w:rPr>
      </w:pPr>
      <w:r w:rsidRPr="004C4095">
        <w:rPr>
          <w:b/>
        </w:rPr>
        <w:t xml:space="preserve">Proposal </w:t>
      </w:r>
      <w:r>
        <w:rPr>
          <w:b/>
        </w:rPr>
        <w:t>3</w:t>
      </w:r>
      <w:r w:rsidRPr="004C4095">
        <w:rPr>
          <w:b/>
        </w:rPr>
        <w:t xml:space="preserve">: F1 score under certain fixed occurrence window length with fixed probability conditions can be served as </w:t>
      </w:r>
      <w:r w:rsidR="000A5E8B">
        <w:rPr>
          <w:b/>
        </w:rPr>
        <w:t>a candidate</w:t>
      </w:r>
      <w:r w:rsidR="000A5E8B" w:rsidRPr="004C4095">
        <w:rPr>
          <w:b/>
        </w:rPr>
        <w:t xml:space="preserve"> </w:t>
      </w:r>
      <w:r w:rsidRPr="004C4095">
        <w:rPr>
          <w:b/>
        </w:rPr>
        <w:t>performance metric for evaluating the accuracy of measurement event prediction.</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8" w:name="_Hlk4777878"/>
    </w:p>
    <w:bookmarkEnd w:id="8"/>
    <w:p w14:paraId="0700B1CB" w14:textId="1668F299" w:rsidR="00B47220" w:rsidRPr="008667C4" w:rsidRDefault="00E907C6" w:rsidP="008667C4">
      <w:pPr>
        <w:pStyle w:val="Reference"/>
        <w:numPr>
          <w:ilvl w:val="0"/>
          <w:numId w:val="24"/>
        </w:numPr>
        <w:suppressAutoHyphens w:val="0"/>
        <w:spacing w:before="120" w:line="280" w:lineRule="atLeast"/>
        <w:jc w:val="both"/>
        <w:rPr>
          <w:bCs/>
          <w:kern w:val="2"/>
          <w:szCs w:val="18"/>
        </w:rPr>
      </w:pPr>
      <w:r w:rsidRPr="00E907C6">
        <w:rPr>
          <w:bCs/>
          <w:kern w:val="2"/>
          <w:szCs w:val="18"/>
        </w:rPr>
        <w:t>R4-2508268</w:t>
      </w:r>
      <w:r w:rsidR="00C11E47">
        <w:rPr>
          <w:bCs/>
          <w:kern w:val="2"/>
          <w:szCs w:val="18"/>
        </w:rPr>
        <w:t xml:space="preserve">, </w:t>
      </w:r>
      <w:r w:rsidRPr="00E907C6">
        <w:rPr>
          <w:bCs/>
          <w:kern w:val="2"/>
          <w:szCs w:val="18"/>
        </w:rPr>
        <w:t>WF on FS_NR_AIML_Mob_Part1</w:t>
      </w:r>
      <w:r w:rsidR="003E1B27">
        <w:rPr>
          <w:bCs/>
          <w:kern w:val="2"/>
          <w:szCs w:val="18"/>
        </w:rPr>
        <w:t>, Nokia</w:t>
      </w:r>
    </w:p>
    <w:sectPr w:rsidR="00B47220" w:rsidRPr="008667C4" w:rsidSect="00CD6D17">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11F9F" w14:textId="77777777" w:rsidR="00831938" w:rsidRDefault="00831938">
      <w:pPr>
        <w:spacing w:after="0"/>
      </w:pPr>
      <w:r>
        <w:separator/>
      </w:r>
    </w:p>
  </w:endnote>
  <w:endnote w:type="continuationSeparator" w:id="0">
    <w:p w14:paraId="6CFDB73D" w14:textId="77777777" w:rsidR="00831938" w:rsidRDefault="00831938">
      <w:pPr>
        <w:spacing w:after="0"/>
      </w:pPr>
      <w:r>
        <w:continuationSeparator/>
      </w:r>
    </w:p>
  </w:endnote>
  <w:endnote w:type="continuationNotice" w:id="1">
    <w:p w14:paraId="2754C9F7" w14:textId="77777777" w:rsidR="00831938" w:rsidRDefault="00831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027B" w:rsidRDefault="005E027B"/>
  <w:p w14:paraId="0E4C8077" w14:textId="77777777" w:rsidR="005E027B" w:rsidRDefault="005E027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027B" w:rsidRDefault="005E027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3A0A3" w14:textId="77777777" w:rsidR="00831938" w:rsidRDefault="00831938">
      <w:pPr>
        <w:spacing w:after="0"/>
      </w:pPr>
      <w:r>
        <w:separator/>
      </w:r>
    </w:p>
  </w:footnote>
  <w:footnote w:type="continuationSeparator" w:id="0">
    <w:p w14:paraId="4C4CACC7" w14:textId="77777777" w:rsidR="00831938" w:rsidRDefault="00831938">
      <w:pPr>
        <w:spacing w:after="0"/>
      </w:pPr>
      <w:r>
        <w:continuationSeparator/>
      </w:r>
    </w:p>
  </w:footnote>
  <w:footnote w:type="continuationNotice" w:id="1">
    <w:p w14:paraId="26EA6AC8" w14:textId="77777777" w:rsidR="00831938" w:rsidRDefault="008319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44132F5"/>
    <w:multiLevelType w:val="hybridMultilevel"/>
    <w:tmpl w:val="1C12352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FB2DA9"/>
    <w:multiLevelType w:val="hybridMultilevel"/>
    <w:tmpl w:val="B15ED6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D7F440B"/>
    <w:multiLevelType w:val="hybridMultilevel"/>
    <w:tmpl w:val="23A82C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EB62E27"/>
    <w:multiLevelType w:val="hybridMultilevel"/>
    <w:tmpl w:val="7C84723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B7563E"/>
    <w:multiLevelType w:val="hybridMultilevel"/>
    <w:tmpl w:val="892AB59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95D81"/>
    <w:multiLevelType w:val="hybridMultilevel"/>
    <w:tmpl w:val="CA1E6CE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31427F"/>
    <w:multiLevelType w:val="hybridMultilevel"/>
    <w:tmpl w:val="635C399C"/>
    <w:lvl w:ilvl="0" w:tplc="FE188C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7A4E38"/>
    <w:multiLevelType w:val="hybridMultilevel"/>
    <w:tmpl w:val="24A2DF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AD5D04"/>
    <w:multiLevelType w:val="hybridMultilevel"/>
    <w:tmpl w:val="7D6404E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7"/>
  </w:num>
  <w:num w:numId="22">
    <w:abstractNumId w:val="32"/>
  </w:num>
  <w:num w:numId="23">
    <w:abstractNumId w:val="36"/>
  </w:num>
  <w:num w:numId="24">
    <w:abstractNumId w:val="48"/>
  </w:num>
  <w:num w:numId="25">
    <w:abstractNumId w:val="25"/>
  </w:num>
  <w:num w:numId="26">
    <w:abstractNumId w:val="31"/>
  </w:num>
  <w:num w:numId="27">
    <w:abstractNumId w:val="22"/>
  </w:num>
  <w:num w:numId="28">
    <w:abstractNumId w:val="46"/>
  </w:num>
  <w:num w:numId="29">
    <w:abstractNumId w:val="34"/>
  </w:num>
  <w:num w:numId="30">
    <w:abstractNumId w:val="38"/>
  </w:num>
  <w:num w:numId="31">
    <w:abstractNumId w:val="24"/>
  </w:num>
  <w:num w:numId="32">
    <w:abstractNumId w:val="47"/>
  </w:num>
  <w:num w:numId="33">
    <w:abstractNumId w:val="29"/>
  </w:num>
  <w:num w:numId="34">
    <w:abstractNumId w:val="43"/>
  </w:num>
  <w:num w:numId="35">
    <w:abstractNumId w:val="40"/>
  </w:num>
  <w:num w:numId="36">
    <w:abstractNumId w:val="21"/>
  </w:num>
  <w:num w:numId="37">
    <w:abstractNumId w:val="33"/>
  </w:num>
  <w:num w:numId="38">
    <w:abstractNumId w:val="35"/>
  </w:num>
  <w:num w:numId="39">
    <w:abstractNumId w:val="27"/>
  </w:num>
  <w:num w:numId="40">
    <w:abstractNumId w:val="45"/>
  </w:num>
  <w:num w:numId="41">
    <w:abstractNumId w:val="39"/>
    <w:lvlOverride w:ilvl="0">
      <w:startOverride w:val="1"/>
    </w:lvlOverride>
    <w:lvlOverride w:ilvl="1"/>
    <w:lvlOverride w:ilvl="2"/>
    <w:lvlOverride w:ilvl="3"/>
    <w:lvlOverride w:ilvl="4"/>
    <w:lvlOverride w:ilvl="5"/>
    <w:lvlOverride w:ilvl="6"/>
    <w:lvlOverride w:ilvl="7"/>
    <w:lvlOverride w:ilvl="8"/>
  </w:num>
  <w:num w:numId="42">
    <w:abstractNumId w:val="30"/>
  </w:num>
  <w:num w:numId="43">
    <w:abstractNumId w:val="42"/>
  </w:num>
  <w:num w:numId="44">
    <w:abstractNumId w:val="41"/>
  </w:num>
  <w:num w:numId="45">
    <w:abstractNumId w:val="26"/>
  </w:num>
  <w:num w:numId="46">
    <w:abstractNumId w:val="44"/>
  </w:num>
  <w:num w:numId="47">
    <w:abstractNumId w:val="28"/>
  </w:num>
  <w:num w:numId="48">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mwqAUAyks/nywAAAA="/>
  </w:docVars>
  <w:rsids>
    <w:rsidRoot w:val="00076868"/>
    <w:rsid w:val="00001244"/>
    <w:rsid w:val="00002272"/>
    <w:rsid w:val="000025B8"/>
    <w:rsid w:val="00002AAF"/>
    <w:rsid w:val="0000484F"/>
    <w:rsid w:val="00004D02"/>
    <w:rsid w:val="00004E5F"/>
    <w:rsid w:val="00004EB6"/>
    <w:rsid w:val="000050CB"/>
    <w:rsid w:val="00005186"/>
    <w:rsid w:val="00006056"/>
    <w:rsid w:val="000063C5"/>
    <w:rsid w:val="0000692A"/>
    <w:rsid w:val="00007114"/>
    <w:rsid w:val="000075C3"/>
    <w:rsid w:val="000075F0"/>
    <w:rsid w:val="00007F5B"/>
    <w:rsid w:val="000102D7"/>
    <w:rsid w:val="0001051E"/>
    <w:rsid w:val="000119EF"/>
    <w:rsid w:val="00011C99"/>
    <w:rsid w:val="00012639"/>
    <w:rsid w:val="0001319B"/>
    <w:rsid w:val="0001356D"/>
    <w:rsid w:val="00013DC1"/>
    <w:rsid w:val="00013E73"/>
    <w:rsid w:val="00013FAE"/>
    <w:rsid w:val="00014662"/>
    <w:rsid w:val="000146BD"/>
    <w:rsid w:val="00014CC0"/>
    <w:rsid w:val="00015278"/>
    <w:rsid w:val="0001527E"/>
    <w:rsid w:val="000156AB"/>
    <w:rsid w:val="00015B78"/>
    <w:rsid w:val="00016077"/>
    <w:rsid w:val="00016568"/>
    <w:rsid w:val="0001656E"/>
    <w:rsid w:val="000168F6"/>
    <w:rsid w:val="00016EDA"/>
    <w:rsid w:val="00016EF5"/>
    <w:rsid w:val="00017996"/>
    <w:rsid w:val="00017E8B"/>
    <w:rsid w:val="000200CC"/>
    <w:rsid w:val="000206F6"/>
    <w:rsid w:val="00020809"/>
    <w:rsid w:val="000214ED"/>
    <w:rsid w:val="00021583"/>
    <w:rsid w:val="00023C68"/>
    <w:rsid w:val="00023CA7"/>
    <w:rsid w:val="00023FA2"/>
    <w:rsid w:val="00024117"/>
    <w:rsid w:val="0002464A"/>
    <w:rsid w:val="00024920"/>
    <w:rsid w:val="00024ED1"/>
    <w:rsid w:val="00024F98"/>
    <w:rsid w:val="00025AE0"/>
    <w:rsid w:val="00025C0A"/>
    <w:rsid w:val="00026610"/>
    <w:rsid w:val="0002666A"/>
    <w:rsid w:val="00026D59"/>
    <w:rsid w:val="00026D77"/>
    <w:rsid w:val="00026DB4"/>
    <w:rsid w:val="00026FCF"/>
    <w:rsid w:val="0002702B"/>
    <w:rsid w:val="000271E6"/>
    <w:rsid w:val="0002760D"/>
    <w:rsid w:val="00027D29"/>
    <w:rsid w:val="00027F31"/>
    <w:rsid w:val="000308DC"/>
    <w:rsid w:val="00030C33"/>
    <w:rsid w:val="000312BC"/>
    <w:rsid w:val="0003150A"/>
    <w:rsid w:val="0003162C"/>
    <w:rsid w:val="000323A0"/>
    <w:rsid w:val="00032676"/>
    <w:rsid w:val="0003334B"/>
    <w:rsid w:val="000335AC"/>
    <w:rsid w:val="0003411D"/>
    <w:rsid w:val="000342D0"/>
    <w:rsid w:val="00034F82"/>
    <w:rsid w:val="00035429"/>
    <w:rsid w:val="00035EEC"/>
    <w:rsid w:val="0003714F"/>
    <w:rsid w:val="00037527"/>
    <w:rsid w:val="00040D2D"/>
    <w:rsid w:val="00040F1F"/>
    <w:rsid w:val="0004158C"/>
    <w:rsid w:val="00041873"/>
    <w:rsid w:val="00041A13"/>
    <w:rsid w:val="00042216"/>
    <w:rsid w:val="00042C3F"/>
    <w:rsid w:val="00042E02"/>
    <w:rsid w:val="00042E03"/>
    <w:rsid w:val="000436F8"/>
    <w:rsid w:val="00044131"/>
    <w:rsid w:val="000450EC"/>
    <w:rsid w:val="00045F31"/>
    <w:rsid w:val="00046EA8"/>
    <w:rsid w:val="0004736B"/>
    <w:rsid w:val="0005065F"/>
    <w:rsid w:val="00050FCB"/>
    <w:rsid w:val="00051313"/>
    <w:rsid w:val="0005211B"/>
    <w:rsid w:val="00052241"/>
    <w:rsid w:val="00052B68"/>
    <w:rsid w:val="00052C12"/>
    <w:rsid w:val="00052CBA"/>
    <w:rsid w:val="00053212"/>
    <w:rsid w:val="00053353"/>
    <w:rsid w:val="0005420C"/>
    <w:rsid w:val="00054396"/>
    <w:rsid w:val="00054CF4"/>
    <w:rsid w:val="00054CFC"/>
    <w:rsid w:val="000557C6"/>
    <w:rsid w:val="00056050"/>
    <w:rsid w:val="000560E3"/>
    <w:rsid w:val="000568C9"/>
    <w:rsid w:val="00056E84"/>
    <w:rsid w:val="00060BFB"/>
    <w:rsid w:val="00061D80"/>
    <w:rsid w:val="00061F21"/>
    <w:rsid w:val="00062173"/>
    <w:rsid w:val="000623A2"/>
    <w:rsid w:val="0006291F"/>
    <w:rsid w:val="00062C8D"/>
    <w:rsid w:val="00062EAC"/>
    <w:rsid w:val="000633B7"/>
    <w:rsid w:val="00063444"/>
    <w:rsid w:val="0006364D"/>
    <w:rsid w:val="00063F7C"/>
    <w:rsid w:val="00063F84"/>
    <w:rsid w:val="0006461E"/>
    <w:rsid w:val="00064BAA"/>
    <w:rsid w:val="00064EA4"/>
    <w:rsid w:val="000650D0"/>
    <w:rsid w:val="0006535F"/>
    <w:rsid w:val="000654F3"/>
    <w:rsid w:val="0006610F"/>
    <w:rsid w:val="000664C2"/>
    <w:rsid w:val="00066916"/>
    <w:rsid w:val="00066F42"/>
    <w:rsid w:val="0007009F"/>
    <w:rsid w:val="00070B8C"/>
    <w:rsid w:val="00071B26"/>
    <w:rsid w:val="00071BCD"/>
    <w:rsid w:val="00071E1B"/>
    <w:rsid w:val="0007356C"/>
    <w:rsid w:val="000739E1"/>
    <w:rsid w:val="00073E4A"/>
    <w:rsid w:val="00073FB6"/>
    <w:rsid w:val="0007450C"/>
    <w:rsid w:val="000747E9"/>
    <w:rsid w:val="00074AC8"/>
    <w:rsid w:val="00074EB8"/>
    <w:rsid w:val="00075221"/>
    <w:rsid w:val="00075AE7"/>
    <w:rsid w:val="00075EF6"/>
    <w:rsid w:val="0007658E"/>
    <w:rsid w:val="000767D5"/>
    <w:rsid w:val="00076868"/>
    <w:rsid w:val="00076D61"/>
    <w:rsid w:val="00076E28"/>
    <w:rsid w:val="000778C9"/>
    <w:rsid w:val="00077CD7"/>
    <w:rsid w:val="00077D2F"/>
    <w:rsid w:val="00077F31"/>
    <w:rsid w:val="00080550"/>
    <w:rsid w:val="0008064D"/>
    <w:rsid w:val="0008083A"/>
    <w:rsid w:val="000808CA"/>
    <w:rsid w:val="00081779"/>
    <w:rsid w:val="00081C5C"/>
    <w:rsid w:val="00082D43"/>
    <w:rsid w:val="000837D6"/>
    <w:rsid w:val="00083A18"/>
    <w:rsid w:val="00084E01"/>
    <w:rsid w:val="0008526A"/>
    <w:rsid w:val="000866BC"/>
    <w:rsid w:val="00086FC3"/>
    <w:rsid w:val="00087272"/>
    <w:rsid w:val="0008752D"/>
    <w:rsid w:val="00087AF6"/>
    <w:rsid w:val="00087E22"/>
    <w:rsid w:val="00090621"/>
    <w:rsid w:val="000907CC"/>
    <w:rsid w:val="0009094C"/>
    <w:rsid w:val="00090AA0"/>
    <w:rsid w:val="00090D8D"/>
    <w:rsid w:val="00091649"/>
    <w:rsid w:val="00091802"/>
    <w:rsid w:val="00092617"/>
    <w:rsid w:val="00092F56"/>
    <w:rsid w:val="000931B2"/>
    <w:rsid w:val="00093254"/>
    <w:rsid w:val="0009492B"/>
    <w:rsid w:val="00094DB0"/>
    <w:rsid w:val="000959E0"/>
    <w:rsid w:val="00095F4C"/>
    <w:rsid w:val="00095FA1"/>
    <w:rsid w:val="00096576"/>
    <w:rsid w:val="00096A6F"/>
    <w:rsid w:val="00096E86"/>
    <w:rsid w:val="000975B7"/>
    <w:rsid w:val="000975D5"/>
    <w:rsid w:val="000A004F"/>
    <w:rsid w:val="000A127B"/>
    <w:rsid w:val="000A1B10"/>
    <w:rsid w:val="000A2311"/>
    <w:rsid w:val="000A2AD5"/>
    <w:rsid w:val="000A2C1E"/>
    <w:rsid w:val="000A4312"/>
    <w:rsid w:val="000A45CF"/>
    <w:rsid w:val="000A4B6B"/>
    <w:rsid w:val="000A4C8D"/>
    <w:rsid w:val="000A4D4A"/>
    <w:rsid w:val="000A56AC"/>
    <w:rsid w:val="000A5A1C"/>
    <w:rsid w:val="000A5BA2"/>
    <w:rsid w:val="000A5E8B"/>
    <w:rsid w:val="000A6952"/>
    <w:rsid w:val="000A6990"/>
    <w:rsid w:val="000A6E93"/>
    <w:rsid w:val="000A70E0"/>
    <w:rsid w:val="000A74E5"/>
    <w:rsid w:val="000A779F"/>
    <w:rsid w:val="000A7C85"/>
    <w:rsid w:val="000A7D85"/>
    <w:rsid w:val="000B0629"/>
    <w:rsid w:val="000B099C"/>
    <w:rsid w:val="000B0B24"/>
    <w:rsid w:val="000B2072"/>
    <w:rsid w:val="000B21E4"/>
    <w:rsid w:val="000B26A4"/>
    <w:rsid w:val="000B27F3"/>
    <w:rsid w:val="000B3EA2"/>
    <w:rsid w:val="000B4170"/>
    <w:rsid w:val="000B4E53"/>
    <w:rsid w:val="000B51ED"/>
    <w:rsid w:val="000B592D"/>
    <w:rsid w:val="000B5A45"/>
    <w:rsid w:val="000B6023"/>
    <w:rsid w:val="000B67EF"/>
    <w:rsid w:val="000B7375"/>
    <w:rsid w:val="000B7685"/>
    <w:rsid w:val="000B7BB4"/>
    <w:rsid w:val="000B7D40"/>
    <w:rsid w:val="000C0C3A"/>
    <w:rsid w:val="000C1629"/>
    <w:rsid w:val="000C1C5E"/>
    <w:rsid w:val="000C312D"/>
    <w:rsid w:val="000C3FA3"/>
    <w:rsid w:val="000C4006"/>
    <w:rsid w:val="000C428F"/>
    <w:rsid w:val="000C54FB"/>
    <w:rsid w:val="000C59D3"/>
    <w:rsid w:val="000C642F"/>
    <w:rsid w:val="000C6D8A"/>
    <w:rsid w:val="000C7933"/>
    <w:rsid w:val="000D017E"/>
    <w:rsid w:val="000D032D"/>
    <w:rsid w:val="000D04FD"/>
    <w:rsid w:val="000D0C61"/>
    <w:rsid w:val="000D0D27"/>
    <w:rsid w:val="000D0EBA"/>
    <w:rsid w:val="000D1232"/>
    <w:rsid w:val="000D142F"/>
    <w:rsid w:val="000D1476"/>
    <w:rsid w:val="000D16FB"/>
    <w:rsid w:val="000D22F0"/>
    <w:rsid w:val="000D2820"/>
    <w:rsid w:val="000D367D"/>
    <w:rsid w:val="000D3913"/>
    <w:rsid w:val="000D3E9E"/>
    <w:rsid w:val="000D470E"/>
    <w:rsid w:val="000D47D8"/>
    <w:rsid w:val="000D485C"/>
    <w:rsid w:val="000D4E7D"/>
    <w:rsid w:val="000D50DA"/>
    <w:rsid w:val="000D5187"/>
    <w:rsid w:val="000D5A8D"/>
    <w:rsid w:val="000D5CC0"/>
    <w:rsid w:val="000D5EFC"/>
    <w:rsid w:val="000D5FF5"/>
    <w:rsid w:val="000D63F7"/>
    <w:rsid w:val="000D6653"/>
    <w:rsid w:val="000D6CED"/>
    <w:rsid w:val="000D7162"/>
    <w:rsid w:val="000D77F1"/>
    <w:rsid w:val="000E0033"/>
    <w:rsid w:val="000E1AD7"/>
    <w:rsid w:val="000E2E2A"/>
    <w:rsid w:val="000E30E3"/>
    <w:rsid w:val="000E33CE"/>
    <w:rsid w:val="000E3697"/>
    <w:rsid w:val="000E480E"/>
    <w:rsid w:val="000E49F9"/>
    <w:rsid w:val="000E4B23"/>
    <w:rsid w:val="000E4B84"/>
    <w:rsid w:val="000E4F7A"/>
    <w:rsid w:val="000E5E31"/>
    <w:rsid w:val="000E6046"/>
    <w:rsid w:val="000E62E5"/>
    <w:rsid w:val="000E7060"/>
    <w:rsid w:val="000F0C22"/>
    <w:rsid w:val="000F0FD8"/>
    <w:rsid w:val="000F10F6"/>
    <w:rsid w:val="000F110B"/>
    <w:rsid w:val="000F1737"/>
    <w:rsid w:val="000F1CD0"/>
    <w:rsid w:val="000F3C17"/>
    <w:rsid w:val="000F42D8"/>
    <w:rsid w:val="000F4301"/>
    <w:rsid w:val="000F4CD5"/>
    <w:rsid w:val="000F4EDE"/>
    <w:rsid w:val="000F6118"/>
    <w:rsid w:val="000F6BAF"/>
    <w:rsid w:val="000F743C"/>
    <w:rsid w:val="000F766B"/>
    <w:rsid w:val="000F7CAE"/>
    <w:rsid w:val="001001BB"/>
    <w:rsid w:val="001007FD"/>
    <w:rsid w:val="00100FB2"/>
    <w:rsid w:val="00101741"/>
    <w:rsid w:val="001020F4"/>
    <w:rsid w:val="001023F7"/>
    <w:rsid w:val="00102622"/>
    <w:rsid w:val="00103510"/>
    <w:rsid w:val="001036FF"/>
    <w:rsid w:val="001043CD"/>
    <w:rsid w:val="0010451C"/>
    <w:rsid w:val="00104A01"/>
    <w:rsid w:val="001051D6"/>
    <w:rsid w:val="00105AFF"/>
    <w:rsid w:val="00105D7F"/>
    <w:rsid w:val="00106E06"/>
    <w:rsid w:val="00106E99"/>
    <w:rsid w:val="001072BB"/>
    <w:rsid w:val="00107558"/>
    <w:rsid w:val="001105AF"/>
    <w:rsid w:val="00110BD7"/>
    <w:rsid w:val="00110E8A"/>
    <w:rsid w:val="001113C4"/>
    <w:rsid w:val="001115DF"/>
    <w:rsid w:val="00111686"/>
    <w:rsid w:val="00111A1C"/>
    <w:rsid w:val="00111A32"/>
    <w:rsid w:val="00112448"/>
    <w:rsid w:val="00113020"/>
    <w:rsid w:val="001130EC"/>
    <w:rsid w:val="001136B3"/>
    <w:rsid w:val="001143B9"/>
    <w:rsid w:val="001149A0"/>
    <w:rsid w:val="00114BE9"/>
    <w:rsid w:val="001153C3"/>
    <w:rsid w:val="00115754"/>
    <w:rsid w:val="00116475"/>
    <w:rsid w:val="001170FA"/>
    <w:rsid w:val="001176F1"/>
    <w:rsid w:val="00117E60"/>
    <w:rsid w:val="00117F6C"/>
    <w:rsid w:val="00117FCE"/>
    <w:rsid w:val="00120E17"/>
    <w:rsid w:val="00121302"/>
    <w:rsid w:val="0012172D"/>
    <w:rsid w:val="001219DA"/>
    <w:rsid w:val="00121CB3"/>
    <w:rsid w:val="00121D43"/>
    <w:rsid w:val="0012235B"/>
    <w:rsid w:val="00122DBC"/>
    <w:rsid w:val="00123848"/>
    <w:rsid w:val="00125141"/>
    <w:rsid w:val="0012558F"/>
    <w:rsid w:val="00126689"/>
    <w:rsid w:val="0012712A"/>
    <w:rsid w:val="00127580"/>
    <w:rsid w:val="00127AD5"/>
    <w:rsid w:val="0013057A"/>
    <w:rsid w:val="00130794"/>
    <w:rsid w:val="00130916"/>
    <w:rsid w:val="00131997"/>
    <w:rsid w:val="00131A29"/>
    <w:rsid w:val="001323FF"/>
    <w:rsid w:val="00132966"/>
    <w:rsid w:val="00132EA0"/>
    <w:rsid w:val="00132EDF"/>
    <w:rsid w:val="00133C72"/>
    <w:rsid w:val="0013442D"/>
    <w:rsid w:val="00134BD0"/>
    <w:rsid w:val="001358C5"/>
    <w:rsid w:val="00135B67"/>
    <w:rsid w:val="00136431"/>
    <w:rsid w:val="001367AB"/>
    <w:rsid w:val="00136E9C"/>
    <w:rsid w:val="00137503"/>
    <w:rsid w:val="00137940"/>
    <w:rsid w:val="001407B0"/>
    <w:rsid w:val="0014101D"/>
    <w:rsid w:val="00141089"/>
    <w:rsid w:val="00141BE8"/>
    <w:rsid w:val="00141D5E"/>
    <w:rsid w:val="001422C5"/>
    <w:rsid w:val="001427DC"/>
    <w:rsid w:val="001428CE"/>
    <w:rsid w:val="0014293A"/>
    <w:rsid w:val="00142E1C"/>
    <w:rsid w:val="00142EA2"/>
    <w:rsid w:val="00143263"/>
    <w:rsid w:val="00143570"/>
    <w:rsid w:val="00143770"/>
    <w:rsid w:val="00143A5C"/>
    <w:rsid w:val="0014469B"/>
    <w:rsid w:val="001448E5"/>
    <w:rsid w:val="001456D9"/>
    <w:rsid w:val="00145A4F"/>
    <w:rsid w:val="00145AC0"/>
    <w:rsid w:val="00146807"/>
    <w:rsid w:val="00146AAE"/>
    <w:rsid w:val="00146D28"/>
    <w:rsid w:val="00147F21"/>
    <w:rsid w:val="00150677"/>
    <w:rsid w:val="0015117F"/>
    <w:rsid w:val="001513E2"/>
    <w:rsid w:val="0015167D"/>
    <w:rsid w:val="00151940"/>
    <w:rsid w:val="00151EBF"/>
    <w:rsid w:val="0015265A"/>
    <w:rsid w:val="00152870"/>
    <w:rsid w:val="0015288D"/>
    <w:rsid w:val="00152FFB"/>
    <w:rsid w:val="00153313"/>
    <w:rsid w:val="00153959"/>
    <w:rsid w:val="00153D35"/>
    <w:rsid w:val="0015405E"/>
    <w:rsid w:val="00154238"/>
    <w:rsid w:val="0015496C"/>
    <w:rsid w:val="00154FAC"/>
    <w:rsid w:val="0015530B"/>
    <w:rsid w:val="0015590B"/>
    <w:rsid w:val="0015608C"/>
    <w:rsid w:val="0015669C"/>
    <w:rsid w:val="001575C1"/>
    <w:rsid w:val="001579C2"/>
    <w:rsid w:val="00160416"/>
    <w:rsid w:val="0016071D"/>
    <w:rsid w:val="00160A46"/>
    <w:rsid w:val="001611A3"/>
    <w:rsid w:val="00161A2B"/>
    <w:rsid w:val="00162480"/>
    <w:rsid w:val="00162708"/>
    <w:rsid w:val="001635B6"/>
    <w:rsid w:val="001645F0"/>
    <w:rsid w:val="0016495B"/>
    <w:rsid w:val="001649BF"/>
    <w:rsid w:val="001658C7"/>
    <w:rsid w:val="00166511"/>
    <w:rsid w:val="00167926"/>
    <w:rsid w:val="00167BA1"/>
    <w:rsid w:val="00167DC0"/>
    <w:rsid w:val="00167DE9"/>
    <w:rsid w:val="00167FC1"/>
    <w:rsid w:val="0017044E"/>
    <w:rsid w:val="00170A08"/>
    <w:rsid w:val="001710A9"/>
    <w:rsid w:val="00171D35"/>
    <w:rsid w:val="00171F57"/>
    <w:rsid w:val="001722EE"/>
    <w:rsid w:val="00172D7C"/>
    <w:rsid w:val="001739B0"/>
    <w:rsid w:val="00174F7C"/>
    <w:rsid w:val="0017517C"/>
    <w:rsid w:val="00175266"/>
    <w:rsid w:val="0017530F"/>
    <w:rsid w:val="00175371"/>
    <w:rsid w:val="00175B6F"/>
    <w:rsid w:val="00175EDF"/>
    <w:rsid w:val="00176193"/>
    <w:rsid w:val="0017624F"/>
    <w:rsid w:val="0017685F"/>
    <w:rsid w:val="0017696E"/>
    <w:rsid w:val="00176AC9"/>
    <w:rsid w:val="00180DE7"/>
    <w:rsid w:val="00182387"/>
    <w:rsid w:val="00182FA9"/>
    <w:rsid w:val="001837A2"/>
    <w:rsid w:val="00183CFD"/>
    <w:rsid w:val="001841EE"/>
    <w:rsid w:val="001844A0"/>
    <w:rsid w:val="00184D75"/>
    <w:rsid w:val="0018635C"/>
    <w:rsid w:val="00186726"/>
    <w:rsid w:val="00186C5A"/>
    <w:rsid w:val="00186EA0"/>
    <w:rsid w:val="00190211"/>
    <w:rsid w:val="0019038B"/>
    <w:rsid w:val="001914DA"/>
    <w:rsid w:val="0019152D"/>
    <w:rsid w:val="00191669"/>
    <w:rsid w:val="001917F1"/>
    <w:rsid w:val="00191CD4"/>
    <w:rsid w:val="00192609"/>
    <w:rsid w:val="001938E3"/>
    <w:rsid w:val="00193E9E"/>
    <w:rsid w:val="00194135"/>
    <w:rsid w:val="001944DA"/>
    <w:rsid w:val="00194ADF"/>
    <w:rsid w:val="0019571A"/>
    <w:rsid w:val="00196955"/>
    <w:rsid w:val="00196E18"/>
    <w:rsid w:val="00196FF3"/>
    <w:rsid w:val="00197529"/>
    <w:rsid w:val="001A0782"/>
    <w:rsid w:val="001A13FB"/>
    <w:rsid w:val="001A1D3E"/>
    <w:rsid w:val="001A1EB8"/>
    <w:rsid w:val="001A25A9"/>
    <w:rsid w:val="001A26AC"/>
    <w:rsid w:val="001A2BAF"/>
    <w:rsid w:val="001A3396"/>
    <w:rsid w:val="001A4343"/>
    <w:rsid w:val="001A53A4"/>
    <w:rsid w:val="001A551A"/>
    <w:rsid w:val="001A56DC"/>
    <w:rsid w:val="001A68B5"/>
    <w:rsid w:val="001A6BDE"/>
    <w:rsid w:val="001A6D71"/>
    <w:rsid w:val="001A7AE5"/>
    <w:rsid w:val="001A7CC7"/>
    <w:rsid w:val="001B050F"/>
    <w:rsid w:val="001B174B"/>
    <w:rsid w:val="001B1DF9"/>
    <w:rsid w:val="001B2A09"/>
    <w:rsid w:val="001B2AB9"/>
    <w:rsid w:val="001B2D37"/>
    <w:rsid w:val="001B37D6"/>
    <w:rsid w:val="001B4560"/>
    <w:rsid w:val="001B46F0"/>
    <w:rsid w:val="001B4ACB"/>
    <w:rsid w:val="001B4ECC"/>
    <w:rsid w:val="001B514A"/>
    <w:rsid w:val="001B5F30"/>
    <w:rsid w:val="001B5F69"/>
    <w:rsid w:val="001B6205"/>
    <w:rsid w:val="001B6BD7"/>
    <w:rsid w:val="001B76C0"/>
    <w:rsid w:val="001B7B00"/>
    <w:rsid w:val="001C0620"/>
    <w:rsid w:val="001C27F8"/>
    <w:rsid w:val="001C2A52"/>
    <w:rsid w:val="001C3A2A"/>
    <w:rsid w:val="001C3E48"/>
    <w:rsid w:val="001C3F07"/>
    <w:rsid w:val="001C4242"/>
    <w:rsid w:val="001C4283"/>
    <w:rsid w:val="001C43BF"/>
    <w:rsid w:val="001C45B2"/>
    <w:rsid w:val="001C5141"/>
    <w:rsid w:val="001C5C49"/>
    <w:rsid w:val="001C5D0D"/>
    <w:rsid w:val="001C5D1A"/>
    <w:rsid w:val="001C5E09"/>
    <w:rsid w:val="001C6151"/>
    <w:rsid w:val="001C627B"/>
    <w:rsid w:val="001C6761"/>
    <w:rsid w:val="001C7FF3"/>
    <w:rsid w:val="001D046F"/>
    <w:rsid w:val="001D0DE3"/>
    <w:rsid w:val="001D1AAE"/>
    <w:rsid w:val="001D1AF5"/>
    <w:rsid w:val="001D2134"/>
    <w:rsid w:val="001D22D9"/>
    <w:rsid w:val="001D289C"/>
    <w:rsid w:val="001D3045"/>
    <w:rsid w:val="001D334F"/>
    <w:rsid w:val="001D36BC"/>
    <w:rsid w:val="001D3752"/>
    <w:rsid w:val="001D3E3F"/>
    <w:rsid w:val="001D44EA"/>
    <w:rsid w:val="001D505C"/>
    <w:rsid w:val="001D542D"/>
    <w:rsid w:val="001D5919"/>
    <w:rsid w:val="001D636F"/>
    <w:rsid w:val="001D64DD"/>
    <w:rsid w:val="001D6B87"/>
    <w:rsid w:val="001D6F3E"/>
    <w:rsid w:val="001D7C0A"/>
    <w:rsid w:val="001E01BD"/>
    <w:rsid w:val="001E0561"/>
    <w:rsid w:val="001E07EF"/>
    <w:rsid w:val="001E0968"/>
    <w:rsid w:val="001E1064"/>
    <w:rsid w:val="001E1489"/>
    <w:rsid w:val="001E1FA1"/>
    <w:rsid w:val="001E22E5"/>
    <w:rsid w:val="001E233F"/>
    <w:rsid w:val="001E2930"/>
    <w:rsid w:val="001E314E"/>
    <w:rsid w:val="001E3A08"/>
    <w:rsid w:val="001E458E"/>
    <w:rsid w:val="001E47E2"/>
    <w:rsid w:val="001E4BA9"/>
    <w:rsid w:val="001E538C"/>
    <w:rsid w:val="001E5713"/>
    <w:rsid w:val="001E675A"/>
    <w:rsid w:val="001F08B8"/>
    <w:rsid w:val="001F0A00"/>
    <w:rsid w:val="001F0E8F"/>
    <w:rsid w:val="001F0F34"/>
    <w:rsid w:val="001F1325"/>
    <w:rsid w:val="001F140B"/>
    <w:rsid w:val="001F151F"/>
    <w:rsid w:val="001F1568"/>
    <w:rsid w:val="001F1DF1"/>
    <w:rsid w:val="001F1DFC"/>
    <w:rsid w:val="001F1F45"/>
    <w:rsid w:val="001F2772"/>
    <w:rsid w:val="001F342F"/>
    <w:rsid w:val="001F38E6"/>
    <w:rsid w:val="001F505F"/>
    <w:rsid w:val="001F5D58"/>
    <w:rsid w:val="001F7330"/>
    <w:rsid w:val="001F7669"/>
    <w:rsid w:val="001F77F4"/>
    <w:rsid w:val="001F790C"/>
    <w:rsid w:val="001F7B69"/>
    <w:rsid w:val="001F7F3D"/>
    <w:rsid w:val="00200B61"/>
    <w:rsid w:val="00200BC1"/>
    <w:rsid w:val="0020159E"/>
    <w:rsid w:val="00201B40"/>
    <w:rsid w:val="00202772"/>
    <w:rsid w:val="00202ED5"/>
    <w:rsid w:val="00203600"/>
    <w:rsid w:val="002038BE"/>
    <w:rsid w:val="00203A37"/>
    <w:rsid w:val="00203A9E"/>
    <w:rsid w:val="00203CDB"/>
    <w:rsid w:val="00203D2C"/>
    <w:rsid w:val="00203EDD"/>
    <w:rsid w:val="002047F4"/>
    <w:rsid w:val="00204F41"/>
    <w:rsid w:val="0020558E"/>
    <w:rsid w:val="00205821"/>
    <w:rsid w:val="00206A4C"/>
    <w:rsid w:val="00207725"/>
    <w:rsid w:val="00207D1D"/>
    <w:rsid w:val="00207E3D"/>
    <w:rsid w:val="00210F4D"/>
    <w:rsid w:val="00210F68"/>
    <w:rsid w:val="002116BA"/>
    <w:rsid w:val="0021199F"/>
    <w:rsid w:val="00212EC4"/>
    <w:rsid w:val="002131C1"/>
    <w:rsid w:val="002136AB"/>
    <w:rsid w:val="00213DBD"/>
    <w:rsid w:val="00213E51"/>
    <w:rsid w:val="00214876"/>
    <w:rsid w:val="00215E24"/>
    <w:rsid w:val="00216235"/>
    <w:rsid w:val="00216667"/>
    <w:rsid w:val="0021694F"/>
    <w:rsid w:val="00217CB1"/>
    <w:rsid w:val="00217FDD"/>
    <w:rsid w:val="00220292"/>
    <w:rsid w:val="00220464"/>
    <w:rsid w:val="0022050D"/>
    <w:rsid w:val="00221759"/>
    <w:rsid w:val="0022180B"/>
    <w:rsid w:val="00221F2D"/>
    <w:rsid w:val="002221F2"/>
    <w:rsid w:val="002222E2"/>
    <w:rsid w:val="00222B3E"/>
    <w:rsid w:val="00223594"/>
    <w:rsid w:val="002236AB"/>
    <w:rsid w:val="00223B29"/>
    <w:rsid w:val="00223C89"/>
    <w:rsid w:val="0022411B"/>
    <w:rsid w:val="00224B1A"/>
    <w:rsid w:val="00224CD9"/>
    <w:rsid w:val="00225450"/>
    <w:rsid w:val="002255E9"/>
    <w:rsid w:val="00225B34"/>
    <w:rsid w:val="002260F8"/>
    <w:rsid w:val="00227099"/>
    <w:rsid w:val="002271C1"/>
    <w:rsid w:val="002276D4"/>
    <w:rsid w:val="00227D25"/>
    <w:rsid w:val="00227E84"/>
    <w:rsid w:val="0023052F"/>
    <w:rsid w:val="00230D46"/>
    <w:rsid w:val="00231697"/>
    <w:rsid w:val="002329CF"/>
    <w:rsid w:val="00232AE3"/>
    <w:rsid w:val="00233153"/>
    <w:rsid w:val="0023346F"/>
    <w:rsid w:val="002341A0"/>
    <w:rsid w:val="00234426"/>
    <w:rsid w:val="00234DC7"/>
    <w:rsid w:val="002358E0"/>
    <w:rsid w:val="00235929"/>
    <w:rsid w:val="00235C72"/>
    <w:rsid w:val="00235EC8"/>
    <w:rsid w:val="00236A3D"/>
    <w:rsid w:val="00236AB7"/>
    <w:rsid w:val="00237753"/>
    <w:rsid w:val="002377AC"/>
    <w:rsid w:val="00237F07"/>
    <w:rsid w:val="002400C2"/>
    <w:rsid w:val="00240E30"/>
    <w:rsid w:val="0024118F"/>
    <w:rsid w:val="002411BB"/>
    <w:rsid w:val="00241FA8"/>
    <w:rsid w:val="00243245"/>
    <w:rsid w:val="0024379F"/>
    <w:rsid w:val="002439EF"/>
    <w:rsid w:val="00243F1F"/>
    <w:rsid w:val="00244896"/>
    <w:rsid w:val="00244A78"/>
    <w:rsid w:val="00245AE0"/>
    <w:rsid w:val="00245B49"/>
    <w:rsid w:val="00245CC7"/>
    <w:rsid w:val="00245F2C"/>
    <w:rsid w:val="00246069"/>
    <w:rsid w:val="002461F6"/>
    <w:rsid w:val="0024751C"/>
    <w:rsid w:val="002477E3"/>
    <w:rsid w:val="002500D8"/>
    <w:rsid w:val="002509A5"/>
    <w:rsid w:val="00250FD7"/>
    <w:rsid w:val="002518E2"/>
    <w:rsid w:val="00251FA2"/>
    <w:rsid w:val="0025242C"/>
    <w:rsid w:val="0025245F"/>
    <w:rsid w:val="00253396"/>
    <w:rsid w:val="00254752"/>
    <w:rsid w:val="00254A18"/>
    <w:rsid w:val="00254F41"/>
    <w:rsid w:val="0025528F"/>
    <w:rsid w:val="0025543F"/>
    <w:rsid w:val="00255AD9"/>
    <w:rsid w:val="00256366"/>
    <w:rsid w:val="00256609"/>
    <w:rsid w:val="00256A15"/>
    <w:rsid w:val="00257B14"/>
    <w:rsid w:val="00260067"/>
    <w:rsid w:val="00260385"/>
    <w:rsid w:val="002606C4"/>
    <w:rsid w:val="00260A36"/>
    <w:rsid w:val="00261C81"/>
    <w:rsid w:val="00261D45"/>
    <w:rsid w:val="00261FF9"/>
    <w:rsid w:val="00262127"/>
    <w:rsid w:val="002621C4"/>
    <w:rsid w:val="0026225F"/>
    <w:rsid w:val="00262741"/>
    <w:rsid w:val="00262A46"/>
    <w:rsid w:val="00263238"/>
    <w:rsid w:val="002639E4"/>
    <w:rsid w:val="0026469E"/>
    <w:rsid w:val="00264C27"/>
    <w:rsid w:val="00264DB0"/>
    <w:rsid w:val="002651AF"/>
    <w:rsid w:val="0026547A"/>
    <w:rsid w:val="002659F0"/>
    <w:rsid w:val="00265D7E"/>
    <w:rsid w:val="002664D0"/>
    <w:rsid w:val="00266501"/>
    <w:rsid w:val="002665CA"/>
    <w:rsid w:val="0026787E"/>
    <w:rsid w:val="002679D1"/>
    <w:rsid w:val="00267E30"/>
    <w:rsid w:val="00267E60"/>
    <w:rsid w:val="00270832"/>
    <w:rsid w:val="00271E23"/>
    <w:rsid w:val="00272C99"/>
    <w:rsid w:val="00273AE2"/>
    <w:rsid w:val="00273D45"/>
    <w:rsid w:val="00274325"/>
    <w:rsid w:val="00274485"/>
    <w:rsid w:val="0027457A"/>
    <w:rsid w:val="00274B3E"/>
    <w:rsid w:val="00274C91"/>
    <w:rsid w:val="00275218"/>
    <w:rsid w:val="00275375"/>
    <w:rsid w:val="00275856"/>
    <w:rsid w:val="00276726"/>
    <w:rsid w:val="0027694E"/>
    <w:rsid w:val="00276993"/>
    <w:rsid w:val="00276BA9"/>
    <w:rsid w:val="0027752A"/>
    <w:rsid w:val="00277F7C"/>
    <w:rsid w:val="0028115C"/>
    <w:rsid w:val="00282B79"/>
    <w:rsid w:val="00282D6B"/>
    <w:rsid w:val="00282E07"/>
    <w:rsid w:val="002830A7"/>
    <w:rsid w:val="00283703"/>
    <w:rsid w:val="002837A8"/>
    <w:rsid w:val="002844B5"/>
    <w:rsid w:val="002850F0"/>
    <w:rsid w:val="00286B11"/>
    <w:rsid w:val="00286C08"/>
    <w:rsid w:val="00287594"/>
    <w:rsid w:val="00287945"/>
    <w:rsid w:val="00287E64"/>
    <w:rsid w:val="00287FBA"/>
    <w:rsid w:val="00290532"/>
    <w:rsid w:val="002908BD"/>
    <w:rsid w:val="002918BA"/>
    <w:rsid w:val="00291E45"/>
    <w:rsid w:val="002932E5"/>
    <w:rsid w:val="0029353A"/>
    <w:rsid w:val="00293619"/>
    <w:rsid w:val="0029361E"/>
    <w:rsid w:val="00293A6F"/>
    <w:rsid w:val="00293B76"/>
    <w:rsid w:val="00293BE0"/>
    <w:rsid w:val="0029427D"/>
    <w:rsid w:val="00294FD0"/>
    <w:rsid w:val="0029515A"/>
    <w:rsid w:val="00295B02"/>
    <w:rsid w:val="00295D80"/>
    <w:rsid w:val="002967FE"/>
    <w:rsid w:val="00296A5F"/>
    <w:rsid w:val="00296AAA"/>
    <w:rsid w:val="002971BF"/>
    <w:rsid w:val="002979CE"/>
    <w:rsid w:val="002979E4"/>
    <w:rsid w:val="00297A1A"/>
    <w:rsid w:val="00297A3B"/>
    <w:rsid w:val="00297B50"/>
    <w:rsid w:val="002A00C3"/>
    <w:rsid w:val="002A09FD"/>
    <w:rsid w:val="002A0A0A"/>
    <w:rsid w:val="002A2001"/>
    <w:rsid w:val="002A2305"/>
    <w:rsid w:val="002A23BE"/>
    <w:rsid w:val="002A2594"/>
    <w:rsid w:val="002A2D94"/>
    <w:rsid w:val="002A3A6E"/>
    <w:rsid w:val="002A3BFD"/>
    <w:rsid w:val="002A3D22"/>
    <w:rsid w:val="002A525F"/>
    <w:rsid w:val="002A5ADF"/>
    <w:rsid w:val="002A6064"/>
    <w:rsid w:val="002A6076"/>
    <w:rsid w:val="002A6937"/>
    <w:rsid w:val="002A6E79"/>
    <w:rsid w:val="002A6F1F"/>
    <w:rsid w:val="002A72F0"/>
    <w:rsid w:val="002A7A7F"/>
    <w:rsid w:val="002A7D9B"/>
    <w:rsid w:val="002B039D"/>
    <w:rsid w:val="002B0BF5"/>
    <w:rsid w:val="002B0F3E"/>
    <w:rsid w:val="002B11B3"/>
    <w:rsid w:val="002B1455"/>
    <w:rsid w:val="002B18EA"/>
    <w:rsid w:val="002B3159"/>
    <w:rsid w:val="002B328E"/>
    <w:rsid w:val="002B3890"/>
    <w:rsid w:val="002B39C1"/>
    <w:rsid w:val="002B3A70"/>
    <w:rsid w:val="002B447B"/>
    <w:rsid w:val="002B4790"/>
    <w:rsid w:val="002B5094"/>
    <w:rsid w:val="002B51C4"/>
    <w:rsid w:val="002B5337"/>
    <w:rsid w:val="002B56B3"/>
    <w:rsid w:val="002B67D3"/>
    <w:rsid w:val="002B727E"/>
    <w:rsid w:val="002B7960"/>
    <w:rsid w:val="002C03E4"/>
    <w:rsid w:val="002C070D"/>
    <w:rsid w:val="002C0727"/>
    <w:rsid w:val="002C0898"/>
    <w:rsid w:val="002C0E7F"/>
    <w:rsid w:val="002C1B24"/>
    <w:rsid w:val="002C2E42"/>
    <w:rsid w:val="002C307B"/>
    <w:rsid w:val="002C30C5"/>
    <w:rsid w:val="002C3122"/>
    <w:rsid w:val="002C336B"/>
    <w:rsid w:val="002C408D"/>
    <w:rsid w:val="002C4A1D"/>
    <w:rsid w:val="002C4D81"/>
    <w:rsid w:val="002C4FFE"/>
    <w:rsid w:val="002C538F"/>
    <w:rsid w:val="002C61D9"/>
    <w:rsid w:val="002C69A7"/>
    <w:rsid w:val="002C73AE"/>
    <w:rsid w:val="002C7B96"/>
    <w:rsid w:val="002C7C08"/>
    <w:rsid w:val="002D00BB"/>
    <w:rsid w:val="002D113B"/>
    <w:rsid w:val="002D1ABB"/>
    <w:rsid w:val="002D1F93"/>
    <w:rsid w:val="002D21FC"/>
    <w:rsid w:val="002D2828"/>
    <w:rsid w:val="002D2BAB"/>
    <w:rsid w:val="002D328A"/>
    <w:rsid w:val="002D3306"/>
    <w:rsid w:val="002D3A01"/>
    <w:rsid w:val="002D4659"/>
    <w:rsid w:val="002D4BB3"/>
    <w:rsid w:val="002D4E2F"/>
    <w:rsid w:val="002D4E3F"/>
    <w:rsid w:val="002D515D"/>
    <w:rsid w:val="002D53BF"/>
    <w:rsid w:val="002D5F5E"/>
    <w:rsid w:val="002D6371"/>
    <w:rsid w:val="002D6797"/>
    <w:rsid w:val="002D78CB"/>
    <w:rsid w:val="002D7E01"/>
    <w:rsid w:val="002D7ED2"/>
    <w:rsid w:val="002E0746"/>
    <w:rsid w:val="002E1265"/>
    <w:rsid w:val="002E1759"/>
    <w:rsid w:val="002E1E25"/>
    <w:rsid w:val="002E24A2"/>
    <w:rsid w:val="002E2B28"/>
    <w:rsid w:val="002E2BFB"/>
    <w:rsid w:val="002E404C"/>
    <w:rsid w:val="002E4921"/>
    <w:rsid w:val="002E4F86"/>
    <w:rsid w:val="002E53F0"/>
    <w:rsid w:val="002E5EE6"/>
    <w:rsid w:val="002E6857"/>
    <w:rsid w:val="002E6F2D"/>
    <w:rsid w:val="002E71FB"/>
    <w:rsid w:val="002E7CB8"/>
    <w:rsid w:val="002F0309"/>
    <w:rsid w:val="002F0C88"/>
    <w:rsid w:val="002F146A"/>
    <w:rsid w:val="002F1F3F"/>
    <w:rsid w:val="002F29DB"/>
    <w:rsid w:val="002F2EC7"/>
    <w:rsid w:val="002F30B7"/>
    <w:rsid w:val="002F33BC"/>
    <w:rsid w:val="002F357C"/>
    <w:rsid w:val="002F3CCF"/>
    <w:rsid w:val="002F48AB"/>
    <w:rsid w:val="002F4E08"/>
    <w:rsid w:val="002F52CB"/>
    <w:rsid w:val="002F558E"/>
    <w:rsid w:val="002F5868"/>
    <w:rsid w:val="002F6BC3"/>
    <w:rsid w:val="002F6BD0"/>
    <w:rsid w:val="002F6BD8"/>
    <w:rsid w:val="002F6D1B"/>
    <w:rsid w:val="002F6E24"/>
    <w:rsid w:val="002F7D1D"/>
    <w:rsid w:val="002F7EE2"/>
    <w:rsid w:val="0030011A"/>
    <w:rsid w:val="003005B1"/>
    <w:rsid w:val="003007C1"/>
    <w:rsid w:val="003008F1"/>
    <w:rsid w:val="00300D78"/>
    <w:rsid w:val="00300DB4"/>
    <w:rsid w:val="00300F7F"/>
    <w:rsid w:val="00302D84"/>
    <w:rsid w:val="00303ACC"/>
    <w:rsid w:val="0030436D"/>
    <w:rsid w:val="00304474"/>
    <w:rsid w:val="00304B53"/>
    <w:rsid w:val="00304BAF"/>
    <w:rsid w:val="00305419"/>
    <w:rsid w:val="00307B3B"/>
    <w:rsid w:val="00307C18"/>
    <w:rsid w:val="00310183"/>
    <w:rsid w:val="00310519"/>
    <w:rsid w:val="00310A2F"/>
    <w:rsid w:val="00310B8D"/>
    <w:rsid w:val="00310C92"/>
    <w:rsid w:val="0031150C"/>
    <w:rsid w:val="003115C7"/>
    <w:rsid w:val="00311FB7"/>
    <w:rsid w:val="00313937"/>
    <w:rsid w:val="003139EA"/>
    <w:rsid w:val="00313A09"/>
    <w:rsid w:val="00314487"/>
    <w:rsid w:val="00314B81"/>
    <w:rsid w:val="00314D62"/>
    <w:rsid w:val="003157AD"/>
    <w:rsid w:val="00315A09"/>
    <w:rsid w:val="00315FE1"/>
    <w:rsid w:val="00316371"/>
    <w:rsid w:val="0031656E"/>
    <w:rsid w:val="00316ADB"/>
    <w:rsid w:val="00316AFD"/>
    <w:rsid w:val="00317060"/>
    <w:rsid w:val="003172DE"/>
    <w:rsid w:val="00317515"/>
    <w:rsid w:val="0032036A"/>
    <w:rsid w:val="003203FF"/>
    <w:rsid w:val="00320812"/>
    <w:rsid w:val="00320C42"/>
    <w:rsid w:val="00322195"/>
    <w:rsid w:val="003224E8"/>
    <w:rsid w:val="00322659"/>
    <w:rsid w:val="0032276D"/>
    <w:rsid w:val="003240A5"/>
    <w:rsid w:val="00324CD3"/>
    <w:rsid w:val="0032504F"/>
    <w:rsid w:val="00325178"/>
    <w:rsid w:val="003255D5"/>
    <w:rsid w:val="00325FAC"/>
    <w:rsid w:val="003267F7"/>
    <w:rsid w:val="00326B07"/>
    <w:rsid w:val="00326CE5"/>
    <w:rsid w:val="00326F26"/>
    <w:rsid w:val="00327722"/>
    <w:rsid w:val="00327752"/>
    <w:rsid w:val="003302A4"/>
    <w:rsid w:val="003304DA"/>
    <w:rsid w:val="00330AB5"/>
    <w:rsid w:val="00331377"/>
    <w:rsid w:val="0033156B"/>
    <w:rsid w:val="00331896"/>
    <w:rsid w:val="003318CC"/>
    <w:rsid w:val="00333CB7"/>
    <w:rsid w:val="0033550D"/>
    <w:rsid w:val="00336273"/>
    <w:rsid w:val="003377C7"/>
    <w:rsid w:val="00337881"/>
    <w:rsid w:val="00337B57"/>
    <w:rsid w:val="00337E0A"/>
    <w:rsid w:val="00340154"/>
    <w:rsid w:val="00340F3C"/>
    <w:rsid w:val="00341420"/>
    <w:rsid w:val="00341965"/>
    <w:rsid w:val="00342103"/>
    <w:rsid w:val="00342127"/>
    <w:rsid w:val="00342782"/>
    <w:rsid w:val="00343623"/>
    <w:rsid w:val="00343684"/>
    <w:rsid w:val="00343E55"/>
    <w:rsid w:val="00344943"/>
    <w:rsid w:val="00344967"/>
    <w:rsid w:val="00344DF8"/>
    <w:rsid w:val="00344F9B"/>
    <w:rsid w:val="00345486"/>
    <w:rsid w:val="003458E5"/>
    <w:rsid w:val="00345F47"/>
    <w:rsid w:val="00345FE4"/>
    <w:rsid w:val="0034676C"/>
    <w:rsid w:val="003469F4"/>
    <w:rsid w:val="00346ABD"/>
    <w:rsid w:val="00350166"/>
    <w:rsid w:val="003502E5"/>
    <w:rsid w:val="00350A9A"/>
    <w:rsid w:val="00350EEC"/>
    <w:rsid w:val="003516BB"/>
    <w:rsid w:val="00351720"/>
    <w:rsid w:val="003519AD"/>
    <w:rsid w:val="0035204B"/>
    <w:rsid w:val="00353665"/>
    <w:rsid w:val="00353E4F"/>
    <w:rsid w:val="00354D15"/>
    <w:rsid w:val="00355150"/>
    <w:rsid w:val="00355C33"/>
    <w:rsid w:val="003566AB"/>
    <w:rsid w:val="00356E16"/>
    <w:rsid w:val="0035702B"/>
    <w:rsid w:val="00357117"/>
    <w:rsid w:val="003576BF"/>
    <w:rsid w:val="003578FE"/>
    <w:rsid w:val="00357C6D"/>
    <w:rsid w:val="00357D38"/>
    <w:rsid w:val="00360000"/>
    <w:rsid w:val="0036061D"/>
    <w:rsid w:val="00360A8A"/>
    <w:rsid w:val="00360BB1"/>
    <w:rsid w:val="00360D35"/>
    <w:rsid w:val="003612FD"/>
    <w:rsid w:val="003614F2"/>
    <w:rsid w:val="003622A5"/>
    <w:rsid w:val="00362346"/>
    <w:rsid w:val="00362C1E"/>
    <w:rsid w:val="00362CAD"/>
    <w:rsid w:val="00363485"/>
    <w:rsid w:val="00363519"/>
    <w:rsid w:val="00364D1A"/>
    <w:rsid w:val="00364DC0"/>
    <w:rsid w:val="00365160"/>
    <w:rsid w:val="00365752"/>
    <w:rsid w:val="00366005"/>
    <w:rsid w:val="003664A8"/>
    <w:rsid w:val="0036754B"/>
    <w:rsid w:val="00367B2C"/>
    <w:rsid w:val="003700DB"/>
    <w:rsid w:val="0037026C"/>
    <w:rsid w:val="003707BB"/>
    <w:rsid w:val="00371249"/>
    <w:rsid w:val="00372601"/>
    <w:rsid w:val="00372A05"/>
    <w:rsid w:val="003731B3"/>
    <w:rsid w:val="0037373C"/>
    <w:rsid w:val="00373A5F"/>
    <w:rsid w:val="00373BF3"/>
    <w:rsid w:val="00374625"/>
    <w:rsid w:val="00375B17"/>
    <w:rsid w:val="00375D3C"/>
    <w:rsid w:val="00375EBF"/>
    <w:rsid w:val="003760E2"/>
    <w:rsid w:val="003765C4"/>
    <w:rsid w:val="00376734"/>
    <w:rsid w:val="00376D20"/>
    <w:rsid w:val="00377021"/>
    <w:rsid w:val="0037753E"/>
    <w:rsid w:val="00377555"/>
    <w:rsid w:val="00377D46"/>
    <w:rsid w:val="0038019F"/>
    <w:rsid w:val="0038060A"/>
    <w:rsid w:val="00380913"/>
    <w:rsid w:val="0038093D"/>
    <w:rsid w:val="003809BA"/>
    <w:rsid w:val="00380FAC"/>
    <w:rsid w:val="003810E5"/>
    <w:rsid w:val="003815D5"/>
    <w:rsid w:val="00381B14"/>
    <w:rsid w:val="003822D8"/>
    <w:rsid w:val="00382748"/>
    <w:rsid w:val="003833ED"/>
    <w:rsid w:val="00383451"/>
    <w:rsid w:val="00383DA3"/>
    <w:rsid w:val="0038489E"/>
    <w:rsid w:val="00384AD6"/>
    <w:rsid w:val="003852AB"/>
    <w:rsid w:val="003852B0"/>
    <w:rsid w:val="003854AF"/>
    <w:rsid w:val="00385957"/>
    <w:rsid w:val="0038610A"/>
    <w:rsid w:val="0038665B"/>
    <w:rsid w:val="0039011C"/>
    <w:rsid w:val="00390D4B"/>
    <w:rsid w:val="00391477"/>
    <w:rsid w:val="00391E7F"/>
    <w:rsid w:val="003932C1"/>
    <w:rsid w:val="00393417"/>
    <w:rsid w:val="00393E9E"/>
    <w:rsid w:val="003946AE"/>
    <w:rsid w:val="003947A4"/>
    <w:rsid w:val="003948FA"/>
    <w:rsid w:val="00394BD8"/>
    <w:rsid w:val="0039513F"/>
    <w:rsid w:val="00395AB2"/>
    <w:rsid w:val="00396977"/>
    <w:rsid w:val="00396C54"/>
    <w:rsid w:val="00396E88"/>
    <w:rsid w:val="003977A3"/>
    <w:rsid w:val="00397EEB"/>
    <w:rsid w:val="003A034F"/>
    <w:rsid w:val="003A0A4D"/>
    <w:rsid w:val="003A0E8F"/>
    <w:rsid w:val="003A1316"/>
    <w:rsid w:val="003A16D2"/>
    <w:rsid w:val="003A19AB"/>
    <w:rsid w:val="003A2FE5"/>
    <w:rsid w:val="003A33E2"/>
    <w:rsid w:val="003A36D8"/>
    <w:rsid w:val="003A3BE8"/>
    <w:rsid w:val="003A3D43"/>
    <w:rsid w:val="003A42C2"/>
    <w:rsid w:val="003A435A"/>
    <w:rsid w:val="003A4F0A"/>
    <w:rsid w:val="003A4F79"/>
    <w:rsid w:val="003A4F90"/>
    <w:rsid w:val="003A509A"/>
    <w:rsid w:val="003A579E"/>
    <w:rsid w:val="003A68FB"/>
    <w:rsid w:val="003A6AD8"/>
    <w:rsid w:val="003A6B2B"/>
    <w:rsid w:val="003A722C"/>
    <w:rsid w:val="003A7301"/>
    <w:rsid w:val="003A751D"/>
    <w:rsid w:val="003A7987"/>
    <w:rsid w:val="003B02CB"/>
    <w:rsid w:val="003B03A7"/>
    <w:rsid w:val="003B08DE"/>
    <w:rsid w:val="003B134B"/>
    <w:rsid w:val="003B134C"/>
    <w:rsid w:val="003B18CD"/>
    <w:rsid w:val="003B1DF9"/>
    <w:rsid w:val="003B1E3C"/>
    <w:rsid w:val="003B1E98"/>
    <w:rsid w:val="003B264C"/>
    <w:rsid w:val="003B26C5"/>
    <w:rsid w:val="003B2841"/>
    <w:rsid w:val="003B2C39"/>
    <w:rsid w:val="003B31E2"/>
    <w:rsid w:val="003B31F6"/>
    <w:rsid w:val="003B34F5"/>
    <w:rsid w:val="003B3802"/>
    <w:rsid w:val="003B3B08"/>
    <w:rsid w:val="003B42A9"/>
    <w:rsid w:val="003B4519"/>
    <w:rsid w:val="003B4693"/>
    <w:rsid w:val="003B4744"/>
    <w:rsid w:val="003B5013"/>
    <w:rsid w:val="003B6720"/>
    <w:rsid w:val="003B6BE4"/>
    <w:rsid w:val="003B6DAB"/>
    <w:rsid w:val="003B7A71"/>
    <w:rsid w:val="003B7CD9"/>
    <w:rsid w:val="003C09AA"/>
    <w:rsid w:val="003C0B38"/>
    <w:rsid w:val="003C1824"/>
    <w:rsid w:val="003C1C93"/>
    <w:rsid w:val="003C2A74"/>
    <w:rsid w:val="003C2D7E"/>
    <w:rsid w:val="003C2FD0"/>
    <w:rsid w:val="003C3A65"/>
    <w:rsid w:val="003C3CE5"/>
    <w:rsid w:val="003C5C36"/>
    <w:rsid w:val="003C5F18"/>
    <w:rsid w:val="003C6836"/>
    <w:rsid w:val="003C690E"/>
    <w:rsid w:val="003C6E02"/>
    <w:rsid w:val="003C7F14"/>
    <w:rsid w:val="003D061A"/>
    <w:rsid w:val="003D086D"/>
    <w:rsid w:val="003D19F9"/>
    <w:rsid w:val="003D1ACA"/>
    <w:rsid w:val="003D1F42"/>
    <w:rsid w:val="003D2B3D"/>
    <w:rsid w:val="003D2BE6"/>
    <w:rsid w:val="003D2EA9"/>
    <w:rsid w:val="003D351C"/>
    <w:rsid w:val="003D3C2C"/>
    <w:rsid w:val="003D4460"/>
    <w:rsid w:val="003D45FA"/>
    <w:rsid w:val="003D47FB"/>
    <w:rsid w:val="003D4F44"/>
    <w:rsid w:val="003D64F9"/>
    <w:rsid w:val="003D67A8"/>
    <w:rsid w:val="003D67B0"/>
    <w:rsid w:val="003D6A88"/>
    <w:rsid w:val="003D7001"/>
    <w:rsid w:val="003D7214"/>
    <w:rsid w:val="003D7861"/>
    <w:rsid w:val="003D7D37"/>
    <w:rsid w:val="003E013A"/>
    <w:rsid w:val="003E03A3"/>
    <w:rsid w:val="003E12E2"/>
    <w:rsid w:val="003E1B27"/>
    <w:rsid w:val="003E1BD0"/>
    <w:rsid w:val="003E1DDF"/>
    <w:rsid w:val="003E1E0C"/>
    <w:rsid w:val="003E23C2"/>
    <w:rsid w:val="003E3E72"/>
    <w:rsid w:val="003E3F53"/>
    <w:rsid w:val="003E461B"/>
    <w:rsid w:val="003E4A0F"/>
    <w:rsid w:val="003E4B2E"/>
    <w:rsid w:val="003E4B5E"/>
    <w:rsid w:val="003E50EA"/>
    <w:rsid w:val="003E5273"/>
    <w:rsid w:val="003E5429"/>
    <w:rsid w:val="003E5E34"/>
    <w:rsid w:val="003E5FC4"/>
    <w:rsid w:val="003E61C3"/>
    <w:rsid w:val="003E647B"/>
    <w:rsid w:val="003E6CFF"/>
    <w:rsid w:val="003E70AC"/>
    <w:rsid w:val="003E7398"/>
    <w:rsid w:val="003E795B"/>
    <w:rsid w:val="003E79BF"/>
    <w:rsid w:val="003E7CC2"/>
    <w:rsid w:val="003E7DB2"/>
    <w:rsid w:val="003E7EBD"/>
    <w:rsid w:val="003F0218"/>
    <w:rsid w:val="003F07F1"/>
    <w:rsid w:val="003F0916"/>
    <w:rsid w:val="003F0B7B"/>
    <w:rsid w:val="003F0C34"/>
    <w:rsid w:val="003F0D29"/>
    <w:rsid w:val="003F204D"/>
    <w:rsid w:val="003F2507"/>
    <w:rsid w:val="003F2EA3"/>
    <w:rsid w:val="003F3354"/>
    <w:rsid w:val="003F33FF"/>
    <w:rsid w:val="003F3497"/>
    <w:rsid w:val="003F39E5"/>
    <w:rsid w:val="003F39FC"/>
    <w:rsid w:val="003F4251"/>
    <w:rsid w:val="003F4B13"/>
    <w:rsid w:val="003F67F4"/>
    <w:rsid w:val="003F705D"/>
    <w:rsid w:val="003F7404"/>
    <w:rsid w:val="003F7792"/>
    <w:rsid w:val="003F7A85"/>
    <w:rsid w:val="003F7F33"/>
    <w:rsid w:val="0040058A"/>
    <w:rsid w:val="00400C41"/>
    <w:rsid w:val="00401B80"/>
    <w:rsid w:val="00401D87"/>
    <w:rsid w:val="00402970"/>
    <w:rsid w:val="00402C23"/>
    <w:rsid w:val="004037AD"/>
    <w:rsid w:val="00403F42"/>
    <w:rsid w:val="0040415F"/>
    <w:rsid w:val="00404924"/>
    <w:rsid w:val="00404A37"/>
    <w:rsid w:val="00404A65"/>
    <w:rsid w:val="00404B5D"/>
    <w:rsid w:val="00406379"/>
    <w:rsid w:val="004063AE"/>
    <w:rsid w:val="0040666E"/>
    <w:rsid w:val="0040734E"/>
    <w:rsid w:val="0040756E"/>
    <w:rsid w:val="00410577"/>
    <w:rsid w:val="00410CCC"/>
    <w:rsid w:val="004118A2"/>
    <w:rsid w:val="00412848"/>
    <w:rsid w:val="00412DD2"/>
    <w:rsid w:val="00413077"/>
    <w:rsid w:val="004134DE"/>
    <w:rsid w:val="00414233"/>
    <w:rsid w:val="00414AA4"/>
    <w:rsid w:val="00414DD3"/>
    <w:rsid w:val="004152E7"/>
    <w:rsid w:val="0041564A"/>
    <w:rsid w:val="00415907"/>
    <w:rsid w:val="00415D96"/>
    <w:rsid w:val="004162A6"/>
    <w:rsid w:val="004168E0"/>
    <w:rsid w:val="00416D30"/>
    <w:rsid w:val="00416E51"/>
    <w:rsid w:val="004176A7"/>
    <w:rsid w:val="00417BA9"/>
    <w:rsid w:val="00417EE9"/>
    <w:rsid w:val="00420668"/>
    <w:rsid w:val="00420C61"/>
    <w:rsid w:val="00420CD3"/>
    <w:rsid w:val="00421DE9"/>
    <w:rsid w:val="0042236F"/>
    <w:rsid w:val="00422ABF"/>
    <w:rsid w:val="00422E79"/>
    <w:rsid w:val="004230D3"/>
    <w:rsid w:val="004240F4"/>
    <w:rsid w:val="00424722"/>
    <w:rsid w:val="00424A70"/>
    <w:rsid w:val="004255C5"/>
    <w:rsid w:val="00425820"/>
    <w:rsid w:val="0042584B"/>
    <w:rsid w:val="0042587B"/>
    <w:rsid w:val="00425F0C"/>
    <w:rsid w:val="00425F4A"/>
    <w:rsid w:val="004263B2"/>
    <w:rsid w:val="004305CE"/>
    <w:rsid w:val="00430B85"/>
    <w:rsid w:val="00430E22"/>
    <w:rsid w:val="00431DD7"/>
    <w:rsid w:val="00433252"/>
    <w:rsid w:val="0043365E"/>
    <w:rsid w:val="004336FE"/>
    <w:rsid w:val="00433944"/>
    <w:rsid w:val="00433E75"/>
    <w:rsid w:val="0043437A"/>
    <w:rsid w:val="0043447D"/>
    <w:rsid w:val="00434764"/>
    <w:rsid w:val="00434AB8"/>
    <w:rsid w:val="00435271"/>
    <w:rsid w:val="004352B5"/>
    <w:rsid w:val="004361C4"/>
    <w:rsid w:val="00436E1D"/>
    <w:rsid w:val="00437114"/>
    <w:rsid w:val="004373C2"/>
    <w:rsid w:val="00437929"/>
    <w:rsid w:val="00437C33"/>
    <w:rsid w:val="00440FCF"/>
    <w:rsid w:val="0044172D"/>
    <w:rsid w:val="00441848"/>
    <w:rsid w:val="0044230D"/>
    <w:rsid w:val="004423B2"/>
    <w:rsid w:val="00443B0A"/>
    <w:rsid w:val="0044470A"/>
    <w:rsid w:val="004448B2"/>
    <w:rsid w:val="00444F27"/>
    <w:rsid w:val="00445C24"/>
    <w:rsid w:val="00447767"/>
    <w:rsid w:val="0045020A"/>
    <w:rsid w:val="00450587"/>
    <w:rsid w:val="004505B8"/>
    <w:rsid w:val="004506D3"/>
    <w:rsid w:val="00450C65"/>
    <w:rsid w:val="00451024"/>
    <w:rsid w:val="0045141D"/>
    <w:rsid w:val="00452562"/>
    <w:rsid w:val="00452F7A"/>
    <w:rsid w:val="0045344C"/>
    <w:rsid w:val="004537A5"/>
    <w:rsid w:val="00453CC0"/>
    <w:rsid w:val="00453E1C"/>
    <w:rsid w:val="004547C1"/>
    <w:rsid w:val="00454947"/>
    <w:rsid w:val="00454C02"/>
    <w:rsid w:val="00454C0D"/>
    <w:rsid w:val="00455544"/>
    <w:rsid w:val="0045638C"/>
    <w:rsid w:val="00456D4B"/>
    <w:rsid w:val="00456E13"/>
    <w:rsid w:val="004570C7"/>
    <w:rsid w:val="00457514"/>
    <w:rsid w:val="004577C3"/>
    <w:rsid w:val="0046019F"/>
    <w:rsid w:val="0046046D"/>
    <w:rsid w:val="004614D1"/>
    <w:rsid w:val="0046172D"/>
    <w:rsid w:val="00461852"/>
    <w:rsid w:val="00461B1F"/>
    <w:rsid w:val="00462034"/>
    <w:rsid w:val="00462D21"/>
    <w:rsid w:val="0046399B"/>
    <w:rsid w:val="00463DD7"/>
    <w:rsid w:val="00463ECD"/>
    <w:rsid w:val="00464283"/>
    <w:rsid w:val="00464461"/>
    <w:rsid w:val="00464D9A"/>
    <w:rsid w:val="0046506A"/>
    <w:rsid w:val="0046516D"/>
    <w:rsid w:val="0046532E"/>
    <w:rsid w:val="004657CE"/>
    <w:rsid w:val="00465943"/>
    <w:rsid w:val="00465999"/>
    <w:rsid w:val="00465D1D"/>
    <w:rsid w:val="004667EF"/>
    <w:rsid w:val="00466BAB"/>
    <w:rsid w:val="00466E7D"/>
    <w:rsid w:val="00466E8F"/>
    <w:rsid w:val="0046730D"/>
    <w:rsid w:val="004675EF"/>
    <w:rsid w:val="0046767E"/>
    <w:rsid w:val="00470CAF"/>
    <w:rsid w:val="00472C8E"/>
    <w:rsid w:val="00472C96"/>
    <w:rsid w:val="00472CC1"/>
    <w:rsid w:val="00472DEF"/>
    <w:rsid w:val="00473103"/>
    <w:rsid w:val="00473666"/>
    <w:rsid w:val="0047370B"/>
    <w:rsid w:val="0047373C"/>
    <w:rsid w:val="00473C7F"/>
    <w:rsid w:val="00473FD8"/>
    <w:rsid w:val="00474D7D"/>
    <w:rsid w:val="00475016"/>
    <w:rsid w:val="004755E4"/>
    <w:rsid w:val="0047596F"/>
    <w:rsid w:val="00475AC9"/>
    <w:rsid w:val="00475C1C"/>
    <w:rsid w:val="00476730"/>
    <w:rsid w:val="00476DB5"/>
    <w:rsid w:val="00477B77"/>
    <w:rsid w:val="00477EF8"/>
    <w:rsid w:val="004801D0"/>
    <w:rsid w:val="004803B6"/>
    <w:rsid w:val="00481A4A"/>
    <w:rsid w:val="00481B75"/>
    <w:rsid w:val="00481F04"/>
    <w:rsid w:val="0048223C"/>
    <w:rsid w:val="004829FC"/>
    <w:rsid w:val="00482B39"/>
    <w:rsid w:val="00482D55"/>
    <w:rsid w:val="00482DD6"/>
    <w:rsid w:val="004837EA"/>
    <w:rsid w:val="00484C15"/>
    <w:rsid w:val="00485FA1"/>
    <w:rsid w:val="00486B82"/>
    <w:rsid w:val="00487101"/>
    <w:rsid w:val="004878F0"/>
    <w:rsid w:val="00487EFC"/>
    <w:rsid w:val="0049020D"/>
    <w:rsid w:val="00491109"/>
    <w:rsid w:val="004915CE"/>
    <w:rsid w:val="00492917"/>
    <w:rsid w:val="004939C6"/>
    <w:rsid w:val="00493BC0"/>
    <w:rsid w:val="00493EB9"/>
    <w:rsid w:val="00493F96"/>
    <w:rsid w:val="004945AF"/>
    <w:rsid w:val="0049479D"/>
    <w:rsid w:val="00494C9D"/>
    <w:rsid w:val="0049563C"/>
    <w:rsid w:val="00495DD4"/>
    <w:rsid w:val="00496026"/>
    <w:rsid w:val="0049627A"/>
    <w:rsid w:val="0049703F"/>
    <w:rsid w:val="004A0274"/>
    <w:rsid w:val="004A0313"/>
    <w:rsid w:val="004A0631"/>
    <w:rsid w:val="004A0BDF"/>
    <w:rsid w:val="004A13FD"/>
    <w:rsid w:val="004A16D4"/>
    <w:rsid w:val="004A2884"/>
    <w:rsid w:val="004A2C1F"/>
    <w:rsid w:val="004A3142"/>
    <w:rsid w:val="004A33DE"/>
    <w:rsid w:val="004A36C4"/>
    <w:rsid w:val="004A3CC7"/>
    <w:rsid w:val="004A40BC"/>
    <w:rsid w:val="004A4911"/>
    <w:rsid w:val="004A50F4"/>
    <w:rsid w:val="004A57BF"/>
    <w:rsid w:val="004A5CED"/>
    <w:rsid w:val="004A5F6D"/>
    <w:rsid w:val="004A5F77"/>
    <w:rsid w:val="004A72F0"/>
    <w:rsid w:val="004B039E"/>
    <w:rsid w:val="004B0479"/>
    <w:rsid w:val="004B10E9"/>
    <w:rsid w:val="004B12C1"/>
    <w:rsid w:val="004B171C"/>
    <w:rsid w:val="004B1DC3"/>
    <w:rsid w:val="004B233C"/>
    <w:rsid w:val="004B2959"/>
    <w:rsid w:val="004B33BE"/>
    <w:rsid w:val="004B3B4E"/>
    <w:rsid w:val="004B415C"/>
    <w:rsid w:val="004B4410"/>
    <w:rsid w:val="004B449F"/>
    <w:rsid w:val="004B4636"/>
    <w:rsid w:val="004B4D2A"/>
    <w:rsid w:val="004B518E"/>
    <w:rsid w:val="004B5F49"/>
    <w:rsid w:val="004B6178"/>
    <w:rsid w:val="004B6212"/>
    <w:rsid w:val="004B64EE"/>
    <w:rsid w:val="004B6575"/>
    <w:rsid w:val="004B73DB"/>
    <w:rsid w:val="004B76A1"/>
    <w:rsid w:val="004C06AF"/>
    <w:rsid w:val="004C0902"/>
    <w:rsid w:val="004C0E69"/>
    <w:rsid w:val="004C136E"/>
    <w:rsid w:val="004C1F3D"/>
    <w:rsid w:val="004C3204"/>
    <w:rsid w:val="004C3E76"/>
    <w:rsid w:val="004C3F28"/>
    <w:rsid w:val="004C4095"/>
    <w:rsid w:val="004C4DAD"/>
    <w:rsid w:val="004C4FAB"/>
    <w:rsid w:val="004C5000"/>
    <w:rsid w:val="004C518B"/>
    <w:rsid w:val="004C5542"/>
    <w:rsid w:val="004C5A60"/>
    <w:rsid w:val="004C62D6"/>
    <w:rsid w:val="004C6E4B"/>
    <w:rsid w:val="004C6FE2"/>
    <w:rsid w:val="004C72F0"/>
    <w:rsid w:val="004C7803"/>
    <w:rsid w:val="004C7A93"/>
    <w:rsid w:val="004C7D08"/>
    <w:rsid w:val="004D0288"/>
    <w:rsid w:val="004D0493"/>
    <w:rsid w:val="004D198A"/>
    <w:rsid w:val="004D1A24"/>
    <w:rsid w:val="004D1AE0"/>
    <w:rsid w:val="004D23DF"/>
    <w:rsid w:val="004D2BD1"/>
    <w:rsid w:val="004D2D39"/>
    <w:rsid w:val="004D3389"/>
    <w:rsid w:val="004D3E9B"/>
    <w:rsid w:val="004D3EAF"/>
    <w:rsid w:val="004D400A"/>
    <w:rsid w:val="004D4399"/>
    <w:rsid w:val="004D49F2"/>
    <w:rsid w:val="004D4B10"/>
    <w:rsid w:val="004D4F7B"/>
    <w:rsid w:val="004D53A2"/>
    <w:rsid w:val="004D56D6"/>
    <w:rsid w:val="004D5A1D"/>
    <w:rsid w:val="004D5B07"/>
    <w:rsid w:val="004D5E0C"/>
    <w:rsid w:val="004D60F0"/>
    <w:rsid w:val="004D6491"/>
    <w:rsid w:val="004D7009"/>
    <w:rsid w:val="004E235E"/>
    <w:rsid w:val="004E2FC6"/>
    <w:rsid w:val="004E42EF"/>
    <w:rsid w:val="004E479B"/>
    <w:rsid w:val="004E57EB"/>
    <w:rsid w:val="004E5E35"/>
    <w:rsid w:val="004E6198"/>
    <w:rsid w:val="004E63FA"/>
    <w:rsid w:val="004E6512"/>
    <w:rsid w:val="004E6781"/>
    <w:rsid w:val="004E6AC5"/>
    <w:rsid w:val="004E773C"/>
    <w:rsid w:val="004E7C95"/>
    <w:rsid w:val="004F0204"/>
    <w:rsid w:val="004F0A6B"/>
    <w:rsid w:val="004F0D5A"/>
    <w:rsid w:val="004F141E"/>
    <w:rsid w:val="004F1469"/>
    <w:rsid w:val="004F14AE"/>
    <w:rsid w:val="004F1C00"/>
    <w:rsid w:val="004F24D1"/>
    <w:rsid w:val="004F3091"/>
    <w:rsid w:val="004F37A9"/>
    <w:rsid w:val="004F42B3"/>
    <w:rsid w:val="004F475A"/>
    <w:rsid w:val="004F4A52"/>
    <w:rsid w:val="004F528B"/>
    <w:rsid w:val="004F5983"/>
    <w:rsid w:val="004F6089"/>
    <w:rsid w:val="004F758E"/>
    <w:rsid w:val="0050024A"/>
    <w:rsid w:val="0050157C"/>
    <w:rsid w:val="005015C3"/>
    <w:rsid w:val="00501687"/>
    <w:rsid w:val="00502496"/>
    <w:rsid w:val="00502AC7"/>
    <w:rsid w:val="00503CC8"/>
    <w:rsid w:val="0050412A"/>
    <w:rsid w:val="00504226"/>
    <w:rsid w:val="00504A84"/>
    <w:rsid w:val="00504B7E"/>
    <w:rsid w:val="005059E8"/>
    <w:rsid w:val="00505B65"/>
    <w:rsid w:val="00507227"/>
    <w:rsid w:val="00507DDA"/>
    <w:rsid w:val="005112C9"/>
    <w:rsid w:val="00511790"/>
    <w:rsid w:val="0051193F"/>
    <w:rsid w:val="005121FC"/>
    <w:rsid w:val="00514339"/>
    <w:rsid w:val="00514D0E"/>
    <w:rsid w:val="00514D8F"/>
    <w:rsid w:val="00515293"/>
    <w:rsid w:val="005155B0"/>
    <w:rsid w:val="00515EAB"/>
    <w:rsid w:val="00515F15"/>
    <w:rsid w:val="00516201"/>
    <w:rsid w:val="00516272"/>
    <w:rsid w:val="005167ED"/>
    <w:rsid w:val="00516F90"/>
    <w:rsid w:val="005201A3"/>
    <w:rsid w:val="005207D3"/>
    <w:rsid w:val="0052084B"/>
    <w:rsid w:val="00521420"/>
    <w:rsid w:val="005219D1"/>
    <w:rsid w:val="00522299"/>
    <w:rsid w:val="005224A3"/>
    <w:rsid w:val="00522A3F"/>
    <w:rsid w:val="005232CE"/>
    <w:rsid w:val="0052350F"/>
    <w:rsid w:val="0052392E"/>
    <w:rsid w:val="00523F88"/>
    <w:rsid w:val="00524F96"/>
    <w:rsid w:val="005256CC"/>
    <w:rsid w:val="00525A24"/>
    <w:rsid w:val="00525BFB"/>
    <w:rsid w:val="00526AD7"/>
    <w:rsid w:val="00526EBE"/>
    <w:rsid w:val="00527F5E"/>
    <w:rsid w:val="005309AE"/>
    <w:rsid w:val="00530F57"/>
    <w:rsid w:val="005319CE"/>
    <w:rsid w:val="00531C8F"/>
    <w:rsid w:val="00532002"/>
    <w:rsid w:val="0053233C"/>
    <w:rsid w:val="005324D7"/>
    <w:rsid w:val="00532A2C"/>
    <w:rsid w:val="00533097"/>
    <w:rsid w:val="005338F6"/>
    <w:rsid w:val="005345FC"/>
    <w:rsid w:val="005346F8"/>
    <w:rsid w:val="00534D72"/>
    <w:rsid w:val="00534EF7"/>
    <w:rsid w:val="00535443"/>
    <w:rsid w:val="0053545B"/>
    <w:rsid w:val="005378BB"/>
    <w:rsid w:val="005378F3"/>
    <w:rsid w:val="005411B1"/>
    <w:rsid w:val="005412FE"/>
    <w:rsid w:val="005424F3"/>
    <w:rsid w:val="00542B1F"/>
    <w:rsid w:val="00542B36"/>
    <w:rsid w:val="00543FEF"/>
    <w:rsid w:val="005444BA"/>
    <w:rsid w:val="005450AD"/>
    <w:rsid w:val="0054603F"/>
    <w:rsid w:val="00546946"/>
    <w:rsid w:val="00546B7E"/>
    <w:rsid w:val="00546CEE"/>
    <w:rsid w:val="00546D44"/>
    <w:rsid w:val="00546EB2"/>
    <w:rsid w:val="00547F57"/>
    <w:rsid w:val="005508EB"/>
    <w:rsid w:val="00551594"/>
    <w:rsid w:val="00551D8D"/>
    <w:rsid w:val="00551E3C"/>
    <w:rsid w:val="0055206F"/>
    <w:rsid w:val="005526E1"/>
    <w:rsid w:val="00552A87"/>
    <w:rsid w:val="005541E2"/>
    <w:rsid w:val="00554A3E"/>
    <w:rsid w:val="00554C3D"/>
    <w:rsid w:val="0055531E"/>
    <w:rsid w:val="00555686"/>
    <w:rsid w:val="00555FF3"/>
    <w:rsid w:val="005560AC"/>
    <w:rsid w:val="00556DD7"/>
    <w:rsid w:val="005576F0"/>
    <w:rsid w:val="00557D78"/>
    <w:rsid w:val="005616D6"/>
    <w:rsid w:val="00561888"/>
    <w:rsid w:val="00561C31"/>
    <w:rsid w:val="00562246"/>
    <w:rsid w:val="00562962"/>
    <w:rsid w:val="005629C8"/>
    <w:rsid w:val="00562B6D"/>
    <w:rsid w:val="00562C19"/>
    <w:rsid w:val="00562D95"/>
    <w:rsid w:val="005630DE"/>
    <w:rsid w:val="005632EF"/>
    <w:rsid w:val="005645A0"/>
    <w:rsid w:val="00565693"/>
    <w:rsid w:val="00565701"/>
    <w:rsid w:val="00566491"/>
    <w:rsid w:val="0056656B"/>
    <w:rsid w:val="005665B0"/>
    <w:rsid w:val="0056662E"/>
    <w:rsid w:val="00566FFB"/>
    <w:rsid w:val="00567691"/>
    <w:rsid w:val="005676E5"/>
    <w:rsid w:val="00567964"/>
    <w:rsid w:val="00570168"/>
    <w:rsid w:val="005702CA"/>
    <w:rsid w:val="00570561"/>
    <w:rsid w:val="00570A26"/>
    <w:rsid w:val="00570D3A"/>
    <w:rsid w:val="005710D0"/>
    <w:rsid w:val="00571346"/>
    <w:rsid w:val="005720FD"/>
    <w:rsid w:val="00572173"/>
    <w:rsid w:val="00572C11"/>
    <w:rsid w:val="005744CB"/>
    <w:rsid w:val="00574D9B"/>
    <w:rsid w:val="005757DE"/>
    <w:rsid w:val="00575BE0"/>
    <w:rsid w:val="00576617"/>
    <w:rsid w:val="00577D51"/>
    <w:rsid w:val="00580B52"/>
    <w:rsid w:val="005817F6"/>
    <w:rsid w:val="00581E54"/>
    <w:rsid w:val="00581EEC"/>
    <w:rsid w:val="00582213"/>
    <w:rsid w:val="005822F5"/>
    <w:rsid w:val="005823AF"/>
    <w:rsid w:val="005826DB"/>
    <w:rsid w:val="0058291E"/>
    <w:rsid w:val="00582C4C"/>
    <w:rsid w:val="005839E6"/>
    <w:rsid w:val="00583A19"/>
    <w:rsid w:val="005851F4"/>
    <w:rsid w:val="005854F3"/>
    <w:rsid w:val="00585C67"/>
    <w:rsid w:val="00585E61"/>
    <w:rsid w:val="00586524"/>
    <w:rsid w:val="00586AA6"/>
    <w:rsid w:val="00586CA8"/>
    <w:rsid w:val="00586F5A"/>
    <w:rsid w:val="00586FAD"/>
    <w:rsid w:val="005876CB"/>
    <w:rsid w:val="00587F3F"/>
    <w:rsid w:val="00590341"/>
    <w:rsid w:val="00591818"/>
    <w:rsid w:val="0059183A"/>
    <w:rsid w:val="00591BC7"/>
    <w:rsid w:val="00591DA2"/>
    <w:rsid w:val="00591E44"/>
    <w:rsid w:val="00593135"/>
    <w:rsid w:val="005932A4"/>
    <w:rsid w:val="00593A90"/>
    <w:rsid w:val="00593E52"/>
    <w:rsid w:val="005940BE"/>
    <w:rsid w:val="00594443"/>
    <w:rsid w:val="00594D67"/>
    <w:rsid w:val="00594D8D"/>
    <w:rsid w:val="00595BE7"/>
    <w:rsid w:val="00596096"/>
    <w:rsid w:val="00596336"/>
    <w:rsid w:val="005967B7"/>
    <w:rsid w:val="005968EB"/>
    <w:rsid w:val="00596E37"/>
    <w:rsid w:val="00596F45"/>
    <w:rsid w:val="0059735F"/>
    <w:rsid w:val="0059754B"/>
    <w:rsid w:val="005978B9"/>
    <w:rsid w:val="00597BBA"/>
    <w:rsid w:val="00597DD5"/>
    <w:rsid w:val="005A000C"/>
    <w:rsid w:val="005A0429"/>
    <w:rsid w:val="005A08C8"/>
    <w:rsid w:val="005A093C"/>
    <w:rsid w:val="005A0A26"/>
    <w:rsid w:val="005A0BEC"/>
    <w:rsid w:val="005A11D9"/>
    <w:rsid w:val="005A1564"/>
    <w:rsid w:val="005A1912"/>
    <w:rsid w:val="005A2677"/>
    <w:rsid w:val="005A29A1"/>
    <w:rsid w:val="005A2FD8"/>
    <w:rsid w:val="005A4206"/>
    <w:rsid w:val="005A4982"/>
    <w:rsid w:val="005A576D"/>
    <w:rsid w:val="005A635B"/>
    <w:rsid w:val="005A6430"/>
    <w:rsid w:val="005A64CF"/>
    <w:rsid w:val="005A6528"/>
    <w:rsid w:val="005A6ACB"/>
    <w:rsid w:val="005A6AF4"/>
    <w:rsid w:val="005A7837"/>
    <w:rsid w:val="005A7CF3"/>
    <w:rsid w:val="005B0AD2"/>
    <w:rsid w:val="005B1B64"/>
    <w:rsid w:val="005B1DBB"/>
    <w:rsid w:val="005B20E5"/>
    <w:rsid w:val="005B2834"/>
    <w:rsid w:val="005B2BD2"/>
    <w:rsid w:val="005B2EA2"/>
    <w:rsid w:val="005B352D"/>
    <w:rsid w:val="005B39E3"/>
    <w:rsid w:val="005B3B02"/>
    <w:rsid w:val="005B3E47"/>
    <w:rsid w:val="005B3F81"/>
    <w:rsid w:val="005B3FB4"/>
    <w:rsid w:val="005B4266"/>
    <w:rsid w:val="005B431C"/>
    <w:rsid w:val="005B4527"/>
    <w:rsid w:val="005B4FAC"/>
    <w:rsid w:val="005B60E0"/>
    <w:rsid w:val="005B6C8B"/>
    <w:rsid w:val="005B7330"/>
    <w:rsid w:val="005B7972"/>
    <w:rsid w:val="005B7A14"/>
    <w:rsid w:val="005B7E10"/>
    <w:rsid w:val="005C00E3"/>
    <w:rsid w:val="005C01C7"/>
    <w:rsid w:val="005C0526"/>
    <w:rsid w:val="005C13BD"/>
    <w:rsid w:val="005C1EF0"/>
    <w:rsid w:val="005C25CE"/>
    <w:rsid w:val="005C269D"/>
    <w:rsid w:val="005C302F"/>
    <w:rsid w:val="005C4439"/>
    <w:rsid w:val="005C461B"/>
    <w:rsid w:val="005C4845"/>
    <w:rsid w:val="005C4FEA"/>
    <w:rsid w:val="005C52D7"/>
    <w:rsid w:val="005C538D"/>
    <w:rsid w:val="005C560A"/>
    <w:rsid w:val="005C5A17"/>
    <w:rsid w:val="005C5FD2"/>
    <w:rsid w:val="005C64F1"/>
    <w:rsid w:val="005C66D0"/>
    <w:rsid w:val="005C69B8"/>
    <w:rsid w:val="005C6D71"/>
    <w:rsid w:val="005D0225"/>
    <w:rsid w:val="005D027A"/>
    <w:rsid w:val="005D1088"/>
    <w:rsid w:val="005D1126"/>
    <w:rsid w:val="005D11CB"/>
    <w:rsid w:val="005D1D3A"/>
    <w:rsid w:val="005D1FFD"/>
    <w:rsid w:val="005D2469"/>
    <w:rsid w:val="005D27B8"/>
    <w:rsid w:val="005D2D63"/>
    <w:rsid w:val="005D36D8"/>
    <w:rsid w:val="005D3D2A"/>
    <w:rsid w:val="005D3EAA"/>
    <w:rsid w:val="005D44C3"/>
    <w:rsid w:val="005D5327"/>
    <w:rsid w:val="005D56CE"/>
    <w:rsid w:val="005D5FA7"/>
    <w:rsid w:val="005D60D2"/>
    <w:rsid w:val="005D64A9"/>
    <w:rsid w:val="005E027B"/>
    <w:rsid w:val="005E02C1"/>
    <w:rsid w:val="005E054E"/>
    <w:rsid w:val="005E0A63"/>
    <w:rsid w:val="005E0F30"/>
    <w:rsid w:val="005E14D0"/>
    <w:rsid w:val="005E1B80"/>
    <w:rsid w:val="005E200C"/>
    <w:rsid w:val="005E2C1B"/>
    <w:rsid w:val="005E3B89"/>
    <w:rsid w:val="005E4596"/>
    <w:rsid w:val="005E4CED"/>
    <w:rsid w:val="005E5406"/>
    <w:rsid w:val="005E5B28"/>
    <w:rsid w:val="005E652B"/>
    <w:rsid w:val="005E685B"/>
    <w:rsid w:val="005E6956"/>
    <w:rsid w:val="005E6979"/>
    <w:rsid w:val="005E6FE1"/>
    <w:rsid w:val="005E7044"/>
    <w:rsid w:val="005E70C6"/>
    <w:rsid w:val="005E7EE7"/>
    <w:rsid w:val="005F00C9"/>
    <w:rsid w:val="005F0493"/>
    <w:rsid w:val="005F1BD9"/>
    <w:rsid w:val="005F1EAD"/>
    <w:rsid w:val="005F2B6E"/>
    <w:rsid w:val="005F2CA6"/>
    <w:rsid w:val="005F342E"/>
    <w:rsid w:val="005F395D"/>
    <w:rsid w:val="005F3CFF"/>
    <w:rsid w:val="005F4442"/>
    <w:rsid w:val="005F4AB5"/>
    <w:rsid w:val="005F4D90"/>
    <w:rsid w:val="005F4DCA"/>
    <w:rsid w:val="005F4EDE"/>
    <w:rsid w:val="005F58E6"/>
    <w:rsid w:val="005F5B40"/>
    <w:rsid w:val="005F608E"/>
    <w:rsid w:val="005F6555"/>
    <w:rsid w:val="005F70C7"/>
    <w:rsid w:val="005F7770"/>
    <w:rsid w:val="005F7A1B"/>
    <w:rsid w:val="005F7F07"/>
    <w:rsid w:val="006004A0"/>
    <w:rsid w:val="00600A02"/>
    <w:rsid w:val="00600AEB"/>
    <w:rsid w:val="00600F17"/>
    <w:rsid w:val="00600F31"/>
    <w:rsid w:val="00601220"/>
    <w:rsid w:val="006013FE"/>
    <w:rsid w:val="006018F1"/>
    <w:rsid w:val="00601C53"/>
    <w:rsid w:val="00601C6A"/>
    <w:rsid w:val="00602BAF"/>
    <w:rsid w:val="006036F8"/>
    <w:rsid w:val="0060372B"/>
    <w:rsid w:val="0060375A"/>
    <w:rsid w:val="0060380B"/>
    <w:rsid w:val="00603A16"/>
    <w:rsid w:val="00603ACB"/>
    <w:rsid w:val="00603E53"/>
    <w:rsid w:val="00603F19"/>
    <w:rsid w:val="00604248"/>
    <w:rsid w:val="0060556A"/>
    <w:rsid w:val="0060558A"/>
    <w:rsid w:val="006059B7"/>
    <w:rsid w:val="00605D25"/>
    <w:rsid w:val="00605DD4"/>
    <w:rsid w:val="00605E4A"/>
    <w:rsid w:val="00606411"/>
    <w:rsid w:val="00606C2E"/>
    <w:rsid w:val="00606F01"/>
    <w:rsid w:val="00607214"/>
    <w:rsid w:val="00607CCD"/>
    <w:rsid w:val="00607E29"/>
    <w:rsid w:val="006100B5"/>
    <w:rsid w:val="006117EE"/>
    <w:rsid w:val="0061203F"/>
    <w:rsid w:val="006127E8"/>
    <w:rsid w:val="0061287A"/>
    <w:rsid w:val="00612E38"/>
    <w:rsid w:val="0061361D"/>
    <w:rsid w:val="006138DA"/>
    <w:rsid w:val="00614AA3"/>
    <w:rsid w:val="0061500E"/>
    <w:rsid w:val="00615554"/>
    <w:rsid w:val="00616316"/>
    <w:rsid w:val="00616688"/>
    <w:rsid w:val="00616729"/>
    <w:rsid w:val="006172F3"/>
    <w:rsid w:val="006176E2"/>
    <w:rsid w:val="006201CD"/>
    <w:rsid w:val="00620EF2"/>
    <w:rsid w:val="006210F3"/>
    <w:rsid w:val="00621222"/>
    <w:rsid w:val="006212F6"/>
    <w:rsid w:val="00621B69"/>
    <w:rsid w:val="00621F5E"/>
    <w:rsid w:val="00622190"/>
    <w:rsid w:val="00622823"/>
    <w:rsid w:val="00623475"/>
    <w:rsid w:val="00623734"/>
    <w:rsid w:val="00623DEF"/>
    <w:rsid w:val="00624203"/>
    <w:rsid w:val="006242D4"/>
    <w:rsid w:val="00625308"/>
    <w:rsid w:val="006255BC"/>
    <w:rsid w:val="00625B03"/>
    <w:rsid w:val="00625C27"/>
    <w:rsid w:val="006261BF"/>
    <w:rsid w:val="00626207"/>
    <w:rsid w:val="006269FA"/>
    <w:rsid w:val="00626F0F"/>
    <w:rsid w:val="006270A1"/>
    <w:rsid w:val="006278FA"/>
    <w:rsid w:val="00630ABC"/>
    <w:rsid w:val="00630C38"/>
    <w:rsid w:val="00631361"/>
    <w:rsid w:val="00631F73"/>
    <w:rsid w:val="00632060"/>
    <w:rsid w:val="00632231"/>
    <w:rsid w:val="0063240C"/>
    <w:rsid w:val="006327D4"/>
    <w:rsid w:val="00632AD2"/>
    <w:rsid w:val="00633949"/>
    <w:rsid w:val="006339A1"/>
    <w:rsid w:val="0063470E"/>
    <w:rsid w:val="006352C1"/>
    <w:rsid w:val="00635986"/>
    <w:rsid w:val="00636122"/>
    <w:rsid w:val="006367A6"/>
    <w:rsid w:val="006367EB"/>
    <w:rsid w:val="00637087"/>
    <w:rsid w:val="00637248"/>
    <w:rsid w:val="006378C0"/>
    <w:rsid w:val="00640047"/>
    <w:rsid w:val="00640ACD"/>
    <w:rsid w:val="006412A8"/>
    <w:rsid w:val="00641310"/>
    <w:rsid w:val="006415CC"/>
    <w:rsid w:val="00641A13"/>
    <w:rsid w:val="00641D8E"/>
    <w:rsid w:val="00641DE7"/>
    <w:rsid w:val="0064202C"/>
    <w:rsid w:val="006423DC"/>
    <w:rsid w:val="00642F77"/>
    <w:rsid w:val="0064341D"/>
    <w:rsid w:val="00643535"/>
    <w:rsid w:val="00643F32"/>
    <w:rsid w:val="00643FC9"/>
    <w:rsid w:val="0064417F"/>
    <w:rsid w:val="00644749"/>
    <w:rsid w:val="00644D51"/>
    <w:rsid w:val="0064509F"/>
    <w:rsid w:val="006450D2"/>
    <w:rsid w:val="006456A5"/>
    <w:rsid w:val="00645A4E"/>
    <w:rsid w:val="00646288"/>
    <w:rsid w:val="0064660B"/>
    <w:rsid w:val="00647152"/>
    <w:rsid w:val="00647764"/>
    <w:rsid w:val="00650A2E"/>
    <w:rsid w:val="00650D69"/>
    <w:rsid w:val="006518EE"/>
    <w:rsid w:val="00651933"/>
    <w:rsid w:val="00651B87"/>
    <w:rsid w:val="006523E9"/>
    <w:rsid w:val="006534FF"/>
    <w:rsid w:val="006548C1"/>
    <w:rsid w:val="00655502"/>
    <w:rsid w:val="0065595B"/>
    <w:rsid w:val="0065605C"/>
    <w:rsid w:val="0065640A"/>
    <w:rsid w:val="0065678A"/>
    <w:rsid w:val="00656A89"/>
    <w:rsid w:val="00656B0B"/>
    <w:rsid w:val="00656E4A"/>
    <w:rsid w:val="0065755C"/>
    <w:rsid w:val="00657788"/>
    <w:rsid w:val="00657A8C"/>
    <w:rsid w:val="006604C9"/>
    <w:rsid w:val="006608B8"/>
    <w:rsid w:val="00660EAB"/>
    <w:rsid w:val="00661151"/>
    <w:rsid w:val="006617D5"/>
    <w:rsid w:val="00662047"/>
    <w:rsid w:val="00662055"/>
    <w:rsid w:val="0066240F"/>
    <w:rsid w:val="0066294D"/>
    <w:rsid w:val="0066361D"/>
    <w:rsid w:val="006649AF"/>
    <w:rsid w:val="00664FAB"/>
    <w:rsid w:val="0066527F"/>
    <w:rsid w:val="00666D7B"/>
    <w:rsid w:val="006674F4"/>
    <w:rsid w:val="00667CB0"/>
    <w:rsid w:val="00670DC7"/>
    <w:rsid w:val="00670E28"/>
    <w:rsid w:val="00670FE7"/>
    <w:rsid w:val="00671120"/>
    <w:rsid w:val="006711BB"/>
    <w:rsid w:val="00671525"/>
    <w:rsid w:val="00671748"/>
    <w:rsid w:val="00672C07"/>
    <w:rsid w:val="00672C86"/>
    <w:rsid w:val="00673078"/>
    <w:rsid w:val="006730C7"/>
    <w:rsid w:val="00674B87"/>
    <w:rsid w:val="00674E67"/>
    <w:rsid w:val="006759C8"/>
    <w:rsid w:val="00675C8E"/>
    <w:rsid w:val="00675F25"/>
    <w:rsid w:val="0067672F"/>
    <w:rsid w:val="006775CC"/>
    <w:rsid w:val="00677CED"/>
    <w:rsid w:val="00680162"/>
    <w:rsid w:val="006804EB"/>
    <w:rsid w:val="0068097E"/>
    <w:rsid w:val="0068130A"/>
    <w:rsid w:val="00681392"/>
    <w:rsid w:val="006823BD"/>
    <w:rsid w:val="00682ADD"/>
    <w:rsid w:val="00682E3D"/>
    <w:rsid w:val="00683188"/>
    <w:rsid w:val="0068337C"/>
    <w:rsid w:val="006834D5"/>
    <w:rsid w:val="00684039"/>
    <w:rsid w:val="006842B2"/>
    <w:rsid w:val="0068451C"/>
    <w:rsid w:val="0068455E"/>
    <w:rsid w:val="0068556A"/>
    <w:rsid w:val="00685580"/>
    <w:rsid w:val="006855F3"/>
    <w:rsid w:val="006856A0"/>
    <w:rsid w:val="00685CDC"/>
    <w:rsid w:val="00685F0D"/>
    <w:rsid w:val="00686DC3"/>
    <w:rsid w:val="006872EA"/>
    <w:rsid w:val="00687489"/>
    <w:rsid w:val="00687A8C"/>
    <w:rsid w:val="00687D8C"/>
    <w:rsid w:val="0069002F"/>
    <w:rsid w:val="006904C2"/>
    <w:rsid w:val="006905E3"/>
    <w:rsid w:val="00690AA2"/>
    <w:rsid w:val="00690C99"/>
    <w:rsid w:val="00690E61"/>
    <w:rsid w:val="00691B13"/>
    <w:rsid w:val="0069230C"/>
    <w:rsid w:val="00693147"/>
    <w:rsid w:val="006938CA"/>
    <w:rsid w:val="00693CFA"/>
    <w:rsid w:val="00694E4F"/>
    <w:rsid w:val="0069642B"/>
    <w:rsid w:val="00696477"/>
    <w:rsid w:val="006965DE"/>
    <w:rsid w:val="006965F0"/>
    <w:rsid w:val="006967AF"/>
    <w:rsid w:val="00696E74"/>
    <w:rsid w:val="00697A73"/>
    <w:rsid w:val="006A02BB"/>
    <w:rsid w:val="006A067D"/>
    <w:rsid w:val="006A1575"/>
    <w:rsid w:val="006A218A"/>
    <w:rsid w:val="006A2621"/>
    <w:rsid w:val="006A2712"/>
    <w:rsid w:val="006A2DBA"/>
    <w:rsid w:val="006A3942"/>
    <w:rsid w:val="006A40C3"/>
    <w:rsid w:val="006A4739"/>
    <w:rsid w:val="006A4783"/>
    <w:rsid w:val="006A4A87"/>
    <w:rsid w:val="006A4ABC"/>
    <w:rsid w:val="006A4C74"/>
    <w:rsid w:val="006A4ED2"/>
    <w:rsid w:val="006A6363"/>
    <w:rsid w:val="006A69FC"/>
    <w:rsid w:val="006A7312"/>
    <w:rsid w:val="006A7885"/>
    <w:rsid w:val="006B0520"/>
    <w:rsid w:val="006B1941"/>
    <w:rsid w:val="006B3031"/>
    <w:rsid w:val="006B36F2"/>
    <w:rsid w:val="006B4382"/>
    <w:rsid w:val="006B5247"/>
    <w:rsid w:val="006B5657"/>
    <w:rsid w:val="006B573E"/>
    <w:rsid w:val="006B5949"/>
    <w:rsid w:val="006B5BB7"/>
    <w:rsid w:val="006B64AC"/>
    <w:rsid w:val="006B6C0F"/>
    <w:rsid w:val="006B7DAC"/>
    <w:rsid w:val="006C02C5"/>
    <w:rsid w:val="006C0798"/>
    <w:rsid w:val="006C0D24"/>
    <w:rsid w:val="006C14D8"/>
    <w:rsid w:val="006C1EA0"/>
    <w:rsid w:val="006C226B"/>
    <w:rsid w:val="006C2845"/>
    <w:rsid w:val="006C3347"/>
    <w:rsid w:val="006C34E4"/>
    <w:rsid w:val="006C35DC"/>
    <w:rsid w:val="006C42D9"/>
    <w:rsid w:val="006C4552"/>
    <w:rsid w:val="006C5165"/>
    <w:rsid w:val="006C51A1"/>
    <w:rsid w:val="006C57B0"/>
    <w:rsid w:val="006C5823"/>
    <w:rsid w:val="006C5E18"/>
    <w:rsid w:val="006C7556"/>
    <w:rsid w:val="006C7A21"/>
    <w:rsid w:val="006C7A4E"/>
    <w:rsid w:val="006D063E"/>
    <w:rsid w:val="006D0CB0"/>
    <w:rsid w:val="006D0E64"/>
    <w:rsid w:val="006D1BDC"/>
    <w:rsid w:val="006D22B9"/>
    <w:rsid w:val="006D2577"/>
    <w:rsid w:val="006D285E"/>
    <w:rsid w:val="006D28D2"/>
    <w:rsid w:val="006D2F18"/>
    <w:rsid w:val="006D396D"/>
    <w:rsid w:val="006D3CF2"/>
    <w:rsid w:val="006D3D7D"/>
    <w:rsid w:val="006D3FDA"/>
    <w:rsid w:val="006D4609"/>
    <w:rsid w:val="006D5281"/>
    <w:rsid w:val="006D57E3"/>
    <w:rsid w:val="006D5C5C"/>
    <w:rsid w:val="006D616D"/>
    <w:rsid w:val="006D635A"/>
    <w:rsid w:val="006D74A9"/>
    <w:rsid w:val="006D7669"/>
    <w:rsid w:val="006D797F"/>
    <w:rsid w:val="006D7BCF"/>
    <w:rsid w:val="006E0A0E"/>
    <w:rsid w:val="006E0A8D"/>
    <w:rsid w:val="006E10F8"/>
    <w:rsid w:val="006E17FE"/>
    <w:rsid w:val="006E1E60"/>
    <w:rsid w:val="006E2AFF"/>
    <w:rsid w:val="006E2F5F"/>
    <w:rsid w:val="006E3357"/>
    <w:rsid w:val="006E3522"/>
    <w:rsid w:val="006E3EB2"/>
    <w:rsid w:val="006E4ABD"/>
    <w:rsid w:val="006E4DA1"/>
    <w:rsid w:val="006E4DB4"/>
    <w:rsid w:val="006E4E2A"/>
    <w:rsid w:val="006E57A3"/>
    <w:rsid w:val="006E61DF"/>
    <w:rsid w:val="006E6952"/>
    <w:rsid w:val="006E77C9"/>
    <w:rsid w:val="006F0C6C"/>
    <w:rsid w:val="006F136C"/>
    <w:rsid w:val="006F13AF"/>
    <w:rsid w:val="006F1D47"/>
    <w:rsid w:val="006F1F31"/>
    <w:rsid w:val="006F2602"/>
    <w:rsid w:val="006F282D"/>
    <w:rsid w:val="006F2E0B"/>
    <w:rsid w:val="006F2E4E"/>
    <w:rsid w:val="006F2E96"/>
    <w:rsid w:val="006F3483"/>
    <w:rsid w:val="006F353D"/>
    <w:rsid w:val="006F3597"/>
    <w:rsid w:val="006F3BD8"/>
    <w:rsid w:val="006F4331"/>
    <w:rsid w:val="006F43F3"/>
    <w:rsid w:val="006F466C"/>
    <w:rsid w:val="006F491B"/>
    <w:rsid w:val="006F4B6D"/>
    <w:rsid w:val="006F4BE3"/>
    <w:rsid w:val="006F4F6D"/>
    <w:rsid w:val="006F558E"/>
    <w:rsid w:val="006F5D3C"/>
    <w:rsid w:val="006F6387"/>
    <w:rsid w:val="006F6492"/>
    <w:rsid w:val="006F650C"/>
    <w:rsid w:val="006F67F3"/>
    <w:rsid w:val="006F6A3A"/>
    <w:rsid w:val="006F6FC3"/>
    <w:rsid w:val="006F7EC4"/>
    <w:rsid w:val="007000D8"/>
    <w:rsid w:val="00700441"/>
    <w:rsid w:val="00702A2A"/>
    <w:rsid w:val="00702F78"/>
    <w:rsid w:val="007030AE"/>
    <w:rsid w:val="0070323F"/>
    <w:rsid w:val="00703C90"/>
    <w:rsid w:val="007049DB"/>
    <w:rsid w:val="00704A45"/>
    <w:rsid w:val="00705358"/>
    <w:rsid w:val="0070553A"/>
    <w:rsid w:val="00705548"/>
    <w:rsid w:val="0070563B"/>
    <w:rsid w:val="00705B61"/>
    <w:rsid w:val="00705D45"/>
    <w:rsid w:val="0070695C"/>
    <w:rsid w:val="00706F85"/>
    <w:rsid w:val="00710330"/>
    <w:rsid w:val="00710A5F"/>
    <w:rsid w:val="00710BD9"/>
    <w:rsid w:val="00710E71"/>
    <w:rsid w:val="00711D9D"/>
    <w:rsid w:val="0071202E"/>
    <w:rsid w:val="00712398"/>
    <w:rsid w:val="007128BD"/>
    <w:rsid w:val="00712C7E"/>
    <w:rsid w:val="007135D7"/>
    <w:rsid w:val="00713F33"/>
    <w:rsid w:val="00714377"/>
    <w:rsid w:val="00714A5E"/>
    <w:rsid w:val="00714B06"/>
    <w:rsid w:val="00714CCE"/>
    <w:rsid w:val="00714EEA"/>
    <w:rsid w:val="00715AD8"/>
    <w:rsid w:val="00715D8B"/>
    <w:rsid w:val="007160E2"/>
    <w:rsid w:val="00716593"/>
    <w:rsid w:val="007167F9"/>
    <w:rsid w:val="0071743F"/>
    <w:rsid w:val="007177B6"/>
    <w:rsid w:val="00717CA4"/>
    <w:rsid w:val="00721E45"/>
    <w:rsid w:val="00722192"/>
    <w:rsid w:val="00722B9C"/>
    <w:rsid w:val="00722C7F"/>
    <w:rsid w:val="007236AC"/>
    <w:rsid w:val="00723A72"/>
    <w:rsid w:val="00723C54"/>
    <w:rsid w:val="00724E3E"/>
    <w:rsid w:val="007252C7"/>
    <w:rsid w:val="00725400"/>
    <w:rsid w:val="0072573C"/>
    <w:rsid w:val="007258F7"/>
    <w:rsid w:val="007259A3"/>
    <w:rsid w:val="00725E44"/>
    <w:rsid w:val="00726029"/>
    <w:rsid w:val="00726B2A"/>
    <w:rsid w:val="00726E23"/>
    <w:rsid w:val="0072700A"/>
    <w:rsid w:val="0072761C"/>
    <w:rsid w:val="007277CF"/>
    <w:rsid w:val="00727F88"/>
    <w:rsid w:val="007309EC"/>
    <w:rsid w:val="00730B1B"/>
    <w:rsid w:val="007311DC"/>
    <w:rsid w:val="00731277"/>
    <w:rsid w:val="00731E68"/>
    <w:rsid w:val="0073240A"/>
    <w:rsid w:val="00732A0E"/>
    <w:rsid w:val="00732D6C"/>
    <w:rsid w:val="00732F94"/>
    <w:rsid w:val="00732FC6"/>
    <w:rsid w:val="00733DF9"/>
    <w:rsid w:val="00734720"/>
    <w:rsid w:val="007353FF"/>
    <w:rsid w:val="007369B4"/>
    <w:rsid w:val="00736F05"/>
    <w:rsid w:val="007371C3"/>
    <w:rsid w:val="00737770"/>
    <w:rsid w:val="00740C2D"/>
    <w:rsid w:val="00740F86"/>
    <w:rsid w:val="00741102"/>
    <w:rsid w:val="00741D29"/>
    <w:rsid w:val="00742B75"/>
    <w:rsid w:val="00742FB1"/>
    <w:rsid w:val="007430EC"/>
    <w:rsid w:val="007433A4"/>
    <w:rsid w:val="00743712"/>
    <w:rsid w:val="0074444D"/>
    <w:rsid w:val="007449E3"/>
    <w:rsid w:val="0074561D"/>
    <w:rsid w:val="00745A6C"/>
    <w:rsid w:val="00745AA0"/>
    <w:rsid w:val="00745C07"/>
    <w:rsid w:val="00745FA5"/>
    <w:rsid w:val="0074649D"/>
    <w:rsid w:val="00746534"/>
    <w:rsid w:val="007474E9"/>
    <w:rsid w:val="00747705"/>
    <w:rsid w:val="00747B74"/>
    <w:rsid w:val="00747F10"/>
    <w:rsid w:val="007501F0"/>
    <w:rsid w:val="00750584"/>
    <w:rsid w:val="00750B38"/>
    <w:rsid w:val="007510CB"/>
    <w:rsid w:val="00751475"/>
    <w:rsid w:val="0075223C"/>
    <w:rsid w:val="00752B56"/>
    <w:rsid w:val="00752D2F"/>
    <w:rsid w:val="007530AC"/>
    <w:rsid w:val="0075455F"/>
    <w:rsid w:val="007549DE"/>
    <w:rsid w:val="0075533E"/>
    <w:rsid w:val="00756055"/>
    <w:rsid w:val="007563EC"/>
    <w:rsid w:val="00756695"/>
    <w:rsid w:val="00756BF9"/>
    <w:rsid w:val="00757166"/>
    <w:rsid w:val="00757463"/>
    <w:rsid w:val="00757470"/>
    <w:rsid w:val="00757A2F"/>
    <w:rsid w:val="00757B6D"/>
    <w:rsid w:val="00760615"/>
    <w:rsid w:val="00760C4B"/>
    <w:rsid w:val="00760D87"/>
    <w:rsid w:val="00761CF3"/>
    <w:rsid w:val="0076248B"/>
    <w:rsid w:val="00762993"/>
    <w:rsid w:val="00762DB2"/>
    <w:rsid w:val="007636DA"/>
    <w:rsid w:val="007637CB"/>
    <w:rsid w:val="00763992"/>
    <w:rsid w:val="00764B68"/>
    <w:rsid w:val="00765EC2"/>
    <w:rsid w:val="00766338"/>
    <w:rsid w:val="0076658F"/>
    <w:rsid w:val="00766A70"/>
    <w:rsid w:val="00766BAA"/>
    <w:rsid w:val="00766EB6"/>
    <w:rsid w:val="007672D0"/>
    <w:rsid w:val="00767454"/>
    <w:rsid w:val="0076751C"/>
    <w:rsid w:val="0077017A"/>
    <w:rsid w:val="00771BE2"/>
    <w:rsid w:val="00771F1F"/>
    <w:rsid w:val="00772F05"/>
    <w:rsid w:val="00773301"/>
    <w:rsid w:val="007734FC"/>
    <w:rsid w:val="00774691"/>
    <w:rsid w:val="007746E1"/>
    <w:rsid w:val="00774942"/>
    <w:rsid w:val="00775676"/>
    <w:rsid w:val="0077590E"/>
    <w:rsid w:val="00775AB8"/>
    <w:rsid w:val="00775B0D"/>
    <w:rsid w:val="00775C00"/>
    <w:rsid w:val="007761FD"/>
    <w:rsid w:val="00776E7C"/>
    <w:rsid w:val="0077711C"/>
    <w:rsid w:val="00777A33"/>
    <w:rsid w:val="007805B1"/>
    <w:rsid w:val="00781E08"/>
    <w:rsid w:val="00782777"/>
    <w:rsid w:val="007829F0"/>
    <w:rsid w:val="00784067"/>
    <w:rsid w:val="007856E2"/>
    <w:rsid w:val="00785BD1"/>
    <w:rsid w:val="00785E31"/>
    <w:rsid w:val="00785E8B"/>
    <w:rsid w:val="007861AB"/>
    <w:rsid w:val="0078632D"/>
    <w:rsid w:val="007865CC"/>
    <w:rsid w:val="007868A4"/>
    <w:rsid w:val="00786A12"/>
    <w:rsid w:val="00790776"/>
    <w:rsid w:val="00790779"/>
    <w:rsid w:val="00791932"/>
    <w:rsid w:val="0079197B"/>
    <w:rsid w:val="00791BD9"/>
    <w:rsid w:val="007929B3"/>
    <w:rsid w:val="00793553"/>
    <w:rsid w:val="00793B42"/>
    <w:rsid w:val="00793CE3"/>
    <w:rsid w:val="00793CEB"/>
    <w:rsid w:val="0079413C"/>
    <w:rsid w:val="007943B3"/>
    <w:rsid w:val="00795AD1"/>
    <w:rsid w:val="00795C0E"/>
    <w:rsid w:val="0079676D"/>
    <w:rsid w:val="00796B07"/>
    <w:rsid w:val="00796BEA"/>
    <w:rsid w:val="007974B3"/>
    <w:rsid w:val="007A15F8"/>
    <w:rsid w:val="007A1A18"/>
    <w:rsid w:val="007A2018"/>
    <w:rsid w:val="007A3310"/>
    <w:rsid w:val="007A345E"/>
    <w:rsid w:val="007A3BA6"/>
    <w:rsid w:val="007A43DA"/>
    <w:rsid w:val="007A4A3A"/>
    <w:rsid w:val="007A4F09"/>
    <w:rsid w:val="007A5B1E"/>
    <w:rsid w:val="007A5D7B"/>
    <w:rsid w:val="007A5D8C"/>
    <w:rsid w:val="007A5DB9"/>
    <w:rsid w:val="007A5DE4"/>
    <w:rsid w:val="007A6740"/>
    <w:rsid w:val="007A6AA3"/>
    <w:rsid w:val="007A6E3F"/>
    <w:rsid w:val="007A74C1"/>
    <w:rsid w:val="007A758A"/>
    <w:rsid w:val="007A779D"/>
    <w:rsid w:val="007B0229"/>
    <w:rsid w:val="007B0611"/>
    <w:rsid w:val="007B0689"/>
    <w:rsid w:val="007B0FB7"/>
    <w:rsid w:val="007B0FE8"/>
    <w:rsid w:val="007B1209"/>
    <w:rsid w:val="007B17B0"/>
    <w:rsid w:val="007B2419"/>
    <w:rsid w:val="007B29AA"/>
    <w:rsid w:val="007B3021"/>
    <w:rsid w:val="007B312C"/>
    <w:rsid w:val="007B313D"/>
    <w:rsid w:val="007B34C6"/>
    <w:rsid w:val="007B3CA6"/>
    <w:rsid w:val="007B3D1D"/>
    <w:rsid w:val="007B4508"/>
    <w:rsid w:val="007B474E"/>
    <w:rsid w:val="007B4A5D"/>
    <w:rsid w:val="007B4CC5"/>
    <w:rsid w:val="007B570E"/>
    <w:rsid w:val="007B5C34"/>
    <w:rsid w:val="007B5C5D"/>
    <w:rsid w:val="007B5DED"/>
    <w:rsid w:val="007B6A40"/>
    <w:rsid w:val="007B6F7E"/>
    <w:rsid w:val="007B7323"/>
    <w:rsid w:val="007B7EA5"/>
    <w:rsid w:val="007C018D"/>
    <w:rsid w:val="007C11D3"/>
    <w:rsid w:val="007C12C6"/>
    <w:rsid w:val="007C13A2"/>
    <w:rsid w:val="007C17FF"/>
    <w:rsid w:val="007C1904"/>
    <w:rsid w:val="007C1E7A"/>
    <w:rsid w:val="007C26C6"/>
    <w:rsid w:val="007C2AF1"/>
    <w:rsid w:val="007C4C8F"/>
    <w:rsid w:val="007C5952"/>
    <w:rsid w:val="007C5FA1"/>
    <w:rsid w:val="007C618A"/>
    <w:rsid w:val="007C698A"/>
    <w:rsid w:val="007C7028"/>
    <w:rsid w:val="007C707C"/>
    <w:rsid w:val="007C71D0"/>
    <w:rsid w:val="007C7639"/>
    <w:rsid w:val="007C7C3A"/>
    <w:rsid w:val="007D034E"/>
    <w:rsid w:val="007D0588"/>
    <w:rsid w:val="007D05F7"/>
    <w:rsid w:val="007D07D4"/>
    <w:rsid w:val="007D09CA"/>
    <w:rsid w:val="007D17FA"/>
    <w:rsid w:val="007D18F0"/>
    <w:rsid w:val="007D1F94"/>
    <w:rsid w:val="007D277D"/>
    <w:rsid w:val="007D2895"/>
    <w:rsid w:val="007D45D2"/>
    <w:rsid w:val="007D479C"/>
    <w:rsid w:val="007D4D8D"/>
    <w:rsid w:val="007D5E76"/>
    <w:rsid w:val="007D6DBC"/>
    <w:rsid w:val="007D7655"/>
    <w:rsid w:val="007D77C0"/>
    <w:rsid w:val="007E0186"/>
    <w:rsid w:val="007E11CC"/>
    <w:rsid w:val="007E1892"/>
    <w:rsid w:val="007E22E3"/>
    <w:rsid w:val="007E2731"/>
    <w:rsid w:val="007E2CCD"/>
    <w:rsid w:val="007E2D51"/>
    <w:rsid w:val="007E315D"/>
    <w:rsid w:val="007E367D"/>
    <w:rsid w:val="007E3BA7"/>
    <w:rsid w:val="007E4791"/>
    <w:rsid w:val="007E4D20"/>
    <w:rsid w:val="007E5A04"/>
    <w:rsid w:val="007E6380"/>
    <w:rsid w:val="007E6516"/>
    <w:rsid w:val="007E707A"/>
    <w:rsid w:val="007E7B42"/>
    <w:rsid w:val="007E7E9E"/>
    <w:rsid w:val="007F04BC"/>
    <w:rsid w:val="007F098A"/>
    <w:rsid w:val="007F0C08"/>
    <w:rsid w:val="007F13A9"/>
    <w:rsid w:val="007F142A"/>
    <w:rsid w:val="007F182A"/>
    <w:rsid w:val="007F1B19"/>
    <w:rsid w:val="007F1D57"/>
    <w:rsid w:val="007F22D4"/>
    <w:rsid w:val="007F2D48"/>
    <w:rsid w:val="007F3059"/>
    <w:rsid w:val="007F4261"/>
    <w:rsid w:val="007F4795"/>
    <w:rsid w:val="007F4D2B"/>
    <w:rsid w:val="007F63E2"/>
    <w:rsid w:val="007F6796"/>
    <w:rsid w:val="007F6C2E"/>
    <w:rsid w:val="007F721E"/>
    <w:rsid w:val="007F792B"/>
    <w:rsid w:val="007F7B62"/>
    <w:rsid w:val="007F7E1D"/>
    <w:rsid w:val="00800199"/>
    <w:rsid w:val="00800434"/>
    <w:rsid w:val="0080173D"/>
    <w:rsid w:val="00801962"/>
    <w:rsid w:val="0080199E"/>
    <w:rsid w:val="008025DB"/>
    <w:rsid w:val="0080356F"/>
    <w:rsid w:val="00803689"/>
    <w:rsid w:val="008038DB"/>
    <w:rsid w:val="00803993"/>
    <w:rsid w:val="00803DDC"/>
    <w:rsid w:val="00803EF5"/>
    <w:rsid w:val="00803F41"/>
    <w:rsid w:val="00804478"/>
    <w:rsid w:val="008044C2"/>
    <w:rsid w:val="00804A18"/>
    <w:rsid w:val="00805528"/>
    <w:rsid w:val="00805782"/>
    <w:rsid w:val="00806094"/>
    <w:rsid w:val="00806354"/>
    <w:rsid w:val="00806D21"/>
    <w:rsid w:val="00807350"/>
    <w:rsid w:val="008076DC"/>
    <w:rsid w:val="00807DD1"/>
    <w:rsid w:val="00807F9C"/>
    <w:rsid w:val="00807FF8"/>
    <w:rsid w:val="00810A24"/>
    <w:rsid w:val="008112E5"/>
    <w:rsid w:val="00811ABF"/>
    <w:rsid w:val="00811C1A"/>
    <w:rsid w:val="00811CAC"/>
    <w:rsid w:val="00812413"/>
    <w:rsid w:val="00812CA9"/>
    <w:rsid w:val="00813BB6"/>
    <w:rsid w:val="0081423C"/>
    <w:rsid w:val="008142FD"/>
    <w:rsid w:val="00816337"/>
    <w:rsid w:val="008169B8"/>
    <w:rsid w:val="00817149"/>
    <w:rsid w:val="0081743D"/>
    <w:rsid w:val="0081753B"/>
    <w:rsid w:val="00817BD8"/>
    <w:rsid w:val="00817F3E"/>
    <w:rsid w:val="00817FA1"/>
    <w:rsid w:val="008200C0"/>
    <w:rsid w:val="008209CA"/>
    <w:rsid w:val="00820AE2"/>
    <w:rsid w:val="008213C0"/>
    <w:rsid w:val="00821849"/>
    <w:rsid w:val="00821B51"/>
    <w:rsid w:val="00821C19"/>
    <w:rsid w:val="00821DB1"/>
    <w:rsid w:val="00823A33"/>
    <w:rsid w:val="00823BA9"/>
    <w:rsid w:val="00823DA4"/>
    <w:rsid w:val="00824022"/>
    <w:rsid w:val="008248BF"/>
    <w:rsid w:val="00824A68"/>
    <w:rsid w:val="00825AC0"/>
    <w:rsid w:val="008260BB"/>
    <w:rsid w:val="008263C0"/>
    <w:rsid w:val="008270AF"/>
    <w:rsid w:val="0082738F"/>
    <w:rsid w:val="00827949"/>
    <w:rsid w:val="008279A7"/>
    <w:rsid w:val="00827C18"/>
    <w:rsid w:val="00827D05"/>
    <w:rsid w:val="00830259"/>
    <w:rsid w:val="008305B1"/>
    <w:rsid w:val="0083189F"/>
    <w:rsid w:val="00831938"/>
    <w:rsid w:val="00831CD3"/>
    <w:rsid w:val="00832013"/>
    <w:rsid w:val="008326CA"/>
    <w:rsid w:val="00832FEE"/>
    <w:rsid w:val="008332E4"/>
    <w:rsid w:val="00833B53"/>
    <w:rsid w:val="00833DAB"/>
    <w:rsid w:val="00834991"/>
    <w:rsid w:val="00835AED"/>
    <w:rsid w:val="0083688E"/>
    <w:rsid w:val="00836E48"/>
    <w:rsid w:val="00837B09"/>
    <w:rsid w:val="008404D4"/>
    <w:rsid w:val="0084051B"/>
    <w:rsid w:val="00840CDA"/>
    <w:rsid w:val="0084120F"/>
    <w:rsid w:val="00841B4F"/>
    <w:rsid w:val="00842012"/>
    <w:rsid w:val="00842E02"/>
    <w:rsid w:val="008430C6"/>
    <w:rsid w:val="00843B34"/>
    <w:rsid w:val="00844BFD"/>
    <w:rsid w:val="00844D92"/>
    <w:rsid w:val="00844EF4"/>
    <w:rsid w:val="00845450"/>
    <w:rsid w:val="008468F1"/>
    <w:rsid w:val="00846941"/>
    <w:rsid w:val="00846A48"/>
    <w:rsid w:val="0084739F"/>
    <w:rsid w:val="00847C9C"/>
    <w:rsid w:val="0085081A"/>
    <w:rsid w:val="0085116F"/>
    <w:rsid w:val="0085117F"/>
    <w:rsid w:val="0085140F"/>
    <w:rsid w:val="00851557"/>
    <w:rsid w:val="00851642"/>
    <w:rsid w:val="008516B7"/>
    <w:rsid w:val="00851BAD"/>
    <w:rsid w:val="00851C7A"/>
    <w:rsid w:val="00852010"/>
    <w:rsid w:val="0085318C"/>
    <w:rsid w:val="00853A0B"/>
    <w:rsid w:val="00853F56"/>
    <w:rsid w:val="00854FCE"/>
    <w:rsid w:val="008557D6"/>
    <w:rsid w:val="00855E34"/>
    <w:rsid w:val="00855FE9"/>
    <w:rsid w:val="0085683F"/>
    <w:rsid w:val="00857D57"/>
    <w:rsid w:val="008606C1"/>
    <w:rsid w:val="00860880"/>
    <w:rsid w:val="00860882"/>
    <w:rsid w:val="00861942"/>
    <w:rsid w:val="00861DFA"/>
    <w:rsid w:val="00862073"/>
    <w:rsid w:val="00862F9A"/>
    <w:rsid w:val="008636B5"/>
    <w:rsid w:val="008638BF"/>
    <w:rsid w:val="00863980"/>
    <w:rsid w:val="00863BBD"/>
    <w:rsid w:val="008641EF"/>
    <w:rsid w:val="00864BA3"/>
    <w:rsid w:val="00864FA9"/>
    <w:rsid w:val="00865332"/>
    <w:rsid w:val="00865F20"/>
    <w:rsid w:val="008661B0"/>
    <w:rsid w:val="008667C4"/>
    <w:rsid w:val="00866C32"/>
    <w:rsid w:val="00867AB0"/>
    <w:rsid w:val="00870360"/>
    <w:rsid w:val="00870DAB"/>
    <w:rsid w:val="008713BE"/>
    <w:rsid w:val="0087158B"/>
    <w:rsid w:val="008718CB"/>
    <w:rsid w:val="00871A20"/>
    <w:rsid w:val="00871E87"/>
    <w:rsid w:val="0087228F"/>
    <w:rsid w:val="008725F1"/>
    <w:rsid w:val="00872B97"/>
    <w:rsid w:val="00873FC3"/>
    <w:rsid w:val="00873FFC"/>
    <w:rsid w:val="00874923"/>
    <w:rsid w:val="00875001"/>
    <w:rsid w:val="008762D5"/>
    <w:rsid w:val="008765DF"/>
    <w:rsid w:val="0087661A"/>
    <w:rsid w:val="0087665A"/>
    <w:rsid w:val="00877137"/>
    <w:rsid w:val="00877B4D"/>
    <w:rsid w:val="00880453"/>
    <w:rsid w:val="008806EB"/>
    <w:rsid w:val="008808F5"/>
    <w:rsid w:val="00881873"/>
    <w:rsid w:val="00881D7B"/>
    <w:rsid w:val="0088296D"/>
    <w:rsid w:val="00883193"/>
    <w:rsid w:val="00883481"/>
    <w:rsid w:val="00883544"/>
    <w:rsid w:val="008836CF"/>
    <w:rsid w:val="008837FB"/>
    <w:rsid w:val="0088508C"/>
    <w:rsid w:val="008857D6"/>
    <w:rsid w:val="00885B17"/>
    <w:rsid w:val="00885C16"/>
    <w:rsid w:val="008869DE"/>
    <w:rsid w:val="00886F8C"/>
    <w:rsid w:val="00887CAD"/>
    <w:rsid w:val="00887F74"/>
    <w:rsid w:val="0089069B"/>
    <w:rsid w:val="008908E3"/>
    <w:rsid w:val="00890A1D"/>
    <w:rsid w:val="00890C95"/>
    <w:rsid w:val="00890CC7"/>
    <w:rsid w:val="008911BE"/>
    <w:rsid w:val="00891B45"/>
    <w:rsid w:val="00891C22"/>
    <w:rsid w:val="008922A0"/>
    <w:rsid w:val="00892CC5"/>
    <w:rsid w:val="00892EF9"/>
    <w:rsid w:val="00893438"/>
    <w:rsid w:val="008947A4"/>
    <w:rsid w:val="00895036"/>
    <w:rsid w:val="008953F1"/>
    <w:rsid w:val="00895B30"/>
    <w:rsid w:val="00895D79"/>
    <w:rsid w:val="00896CB3"/>
    <w:rsid w:val="00897E34"/>
    <w:rsid w:val="00897E3B"/>
    <w:rsid w:val="008A07F7"/>
    <w:rsid w:val="008A259A"/>
    <w:rsid w:val="008A3079"/>
    <w:rsid w:val="008A3117"/>
    <w:rsid w:val="008A3477"/>
    <w:rsid w:val="008A3663"/>
    <w:rsid w:val="008A3B39"/>
    <w:rsid w:val="008A4346"/>
    <w:rsid w:val="008A4977"/>
    <w:rsid w:val="008A51C2"/>
    <w:rsid w:val="008A5212"/>
    <w:rsid w:val="008A52E3"/>
    <w:rsid w:val="008A6177"/>
    <w:rsid w:val="008A655F"/>
    <w:rsid w:val="008A67E5"/>
    <w:rsid w:val="008A6B99"/>
    <w:rsid w:val="008A71F4"/>
    <w:rsid w:val="008B01D5"/>
    <w:rsid w:val="008B02A8"/>
    <w:rsid w:val="008B0389"/>
    <w:rsid w:val="008B0B68"/>
    <w:rsid w:val="008B17FF"/>
    <w:rsid w:val="008B18B1"/>
    <w:rsid w:val="008B24AE"/>
    <w:rsid w:val="008B2915"/>
    <w:rsid w:val="008B2AE2"/>
    <w:rsid w:val="008B2E6A"/>
    <w:rsid w:val="008B331D"/>
    <w:rsid w:val="008B3595"/>
    <w:rsid w:val="008B3EEA"/>
    <w:rsid w:val="008B40D2"/>
    <w:rsid w:val="008B4113"/>
    <w:rsid w:val="008B42C4"/>
    <w:rsid w:val="008B4522"/>
    <w:rsid w:val="008B474C"/>
    <w:rsid w:val="008B4E1E"/>
    <w:rsid w:val="008B5006"/>
    <w:rsid w:val="008B52E1"/>
    <w:rsid w:val="008B5433"/>
    <w:rsid w:val="008B597B"/>
    <w:rsid w:val="008B6093"/>
    <w:rsid w:val="008B6450"/>
    <w:rsid w:val="008B69F9"/>
    <w:rsid w:val="008B6B78"/>
    <w:rsid w:val="008B6F49"/>
    <w:rsid w:val="008B70E6"/>
    <w:rsid w:val="008B72A3"/>
    <w:rsid w:val="008C0DCF"/>
    <w:rsid w:val="008C1582"/>
    <w:rsid w:val="008C173B"/>
    <w:rsid w:val="008C175A"/>
    <w:rsid w:val="008C1E0C"/>
    <w:rsid w:val="008C3676"/>
    <w:rsid w:val="008C4849"/>
    <w:rsid w:val="008C573C"/>
    <w:rsid w:val="008C5848"/>
    <w:rsid w:val="008C5C3F"/>
    <w:rsid w:val="008C6C21"/>
    <w:rsid w:val="008C6ED8"/>
    <w:rsid w:val="008D0065"/>
    <w:rsid w:val="008D125B"/>
    <w:rsid w:val="008D131E"/>
    <w:rsid w:val="008D1511"/>
    <w:rsid w:val="008D22BF"/>
    <w:rsid w:val="008D297D"/>
    <w:rsid w:val="008D332C"/>
    <w:rsid w:val="008D3F54"/>
    <w:rsid w:val="008D4CE2"/>
    <w:rsid w:val="008D513F"/>
    <w:rsid w:val="008D609F"/>
    <w:rsid w:val="008D6139"/>
    <w:rsid w:val="008D7C9D"/>
    <w:rsid w:val="008E03CC"/>
    <w:rsid w:val="008E0992"/>
    <w:rsid w:val="008E144A"/>
    <w:rsid w:val="008E14E4"/>
    <w:rsid w:val="008E156B"/>
    <w:rsid w:val="008E1AC6"/>
    <w:rsid w:val="008E20BF"/>
    <w:rsid w:val="008E2D87"/>
    <w:rsid w:val="008E3078"/>
    <w:rsid w:val="008E39CA"/>
    <w:rsid w:val="008E3E9D"/>
    <w:rsid w:val="008E3FB2"/>
    <w:rsid w:val="008E4A3F"/>
    <w:rsid w:val="008E4B88"/>
    <w:rsid w:val="008E514E"/>
    <w:rsid w:val="008E65A4"/>
    <w:rsid w:val="008E6780"/>
    <w:rsid w:val="008E68A1"/>
    <w:rsid w:val="008E6B9E"/>
    <w:rsid w:val="008E70CC"/>
    <w:rsid w:val="008E7270"/>
    <w:rsid w:val="008E73FE"/>
    <w:rsid w:val="008E78B3"/>
    <w:rsid w:val="008F01D1"/>
    <w:rsid w:val="008F0676"/>
    <w:rsid w:val="008F0DBA"/>
    <w:rsid w:val="008F0F2E"/>
    <w:rsid w:val="008F17E7"/>
    <w:rsid w:val="008F1CC6"/>
    <w:rsid w:val="008F1ECA"/>
    <w:rsid w:val="008F200B"/>
    <w:rsid w:val="008F2440"/>
    <w:rsid w:val="008F244F"/>
    <w:rsid w:val="008F274D"/>
    <w:rsid w:val="008F2846"/>
    <w:rsid w:val="008F3647"/>
    <w:rsid w:val="008F38E1"/>
    <w:rsid w:val="008F3A8F"/>
    <w:rsid w:val="008F40C0"/>
    <w:rsid w:val="008F4628"/>
    <w:rsid w:val="008F48E6"/>
    <w:rsid w:val="008F4D5C"/>
    <w:rsid w:val="008F552F"/>
    <w:rsid w:val="008F5AF0"/>
    <w:rsid w:val="008F5EC9"/>
    <w:rsid w:val="008F6D79"/>
    <w:rsid w:val="008F6DBE"/>
    <w:rsid w:val="008F7C51"/>
    <w:rsid w:val="00900C5B"/>
    <w:rsid w:val="009012F5"/>
    <w:rsid w:val="00901CF3"/>
    <w:rsid w:val="0090207E"/>
    <w:rsid w:val="009021A4"/>
    <w:rsid w:val="00902A6E"/>
    <w:rsid w:val="00902C6E"/>
    <w:rsid w:val="00902FB1"/>
    <w:rsid w:val="009049F6"/>
    <w:rsid w:val="009052B6"/>
    <w:rsid w:val="009054D7"/>
    <w:rsid w:val="00905811"/>
    <w:rsid w:val="0090648E"/>
    <w:rsid w:val="00906FC2"/>
    <w:rsid w:val="00907115"/>
    <w:rsid w:val="0090712E"/>
    <w:rsid w:val="00907342"/>
    <w:rsid w:val="00907350"/>
    <w:rsid w:val="009073AF"/>
    <w:rsid w:val="009074ED"/>
    <w:rsid w:val="009104A6"/>
    <w:rsid w:val="00910EA2"/>
    <w:rsid w:val="00910FDE"/>
    <w:rsid w:val="009110FD"/>
    <w:rsid w:val="009111A4"/>
    <w:rsid w:val="0091179E"/>
    <w:rsid w:val="00912115"/>
    <w:rsid w:val="009125BE"/>
    <w:rsid w:val="009125E8"/>
    <w:rsid w:val="00912D03"/>
    <w:rsid w:val="00912D92"/>
    <w:rsid w:val="0091489F"/>
    <w:rsid w:val="00914BF3"/>
    <w:rsid w:val="00914F35"/>
    <w:rsid w:val="009151B3"/>
    <w:rsid w:val="009170C2"/>
    <w:rsid w:val="009171C0"/>
    <w:rsid w:val="0091730E"/>
    <w:rsid w:val="00920A13"/>
    <w:rsid w:val="00920B90"/>
    <w:rsid w:val="0092166B"/>
    <w:rsid w:val="00921DFD"/>
    <w:rsid w:val="00922B2D"/>
    <w:rsid w:val="00923086"/>
    <w:rsid w:val="009234DB"/>
    <w:rsid w:val="0092392B"/>
    <w:rsid w:val="009240D1"/>
    <w:rsid w:val="009240FF"/>
    <w:rsid w:val="009241D6"/>
    <w:rsid w:val="0092460D"/>
    <w:rsid w:val="00924973"/>
    <w:rsid w:val="00925222"/>
    <w:rsid w:val="009256A2"/>
    <w:rsid w:val="009256C0"/>
    <w:rsid w:val="009258B1"/>
    <w:rsid w:val="0092594F"/>
    <w:rsid w:val="00925A8A"/>
    <w:rsid w:val="00925D6A"/>
    <w:rsid w:val="00925F32"/>
    <w:rsid w:val="009260E4"/>
    <w:rsid w:val="00926EAA"/>
    <w:rsid w:val="00930284"/>
    <w:rsid w:val="00930D73"/>
    <w:rsid w:val="009319EB"/>
    <w:rsid w:val="00931F16"/>
    <w:rsid w:val="00932BC7"/>
    <w:rsid w:val="009331C0"/>
    <w:rsid w:val="00933B6B"/>
    <w:rsid w:val="00934004"/>
    <w:rsid w:val="009344B4"/>
    <w:rsid w:val="00934D46"/>
    <w:rsid w:val="00934DF7"/>
    <w:rsid w:val="00935CB0"/>
    <w:rsid w:val="00935D39"/>
    <w:rsid w:val="00935D8F"/>
    <w:rsid w:val="00936274"/>
    <w:rsid w:val="00936885"/>
    <w:rsid w:val="00936A3D"/>
    <w:rsid w:val="00936C4F"/>
    <w:rsid w:val="00936DE6"/>
    <w:rsid w:val="0093718E"/>
    <w:rsid w:val="00937204"/>
    <w:rsid w:val="0093757F"/>
    <w:rsid w:val="00940008"/>
    <w:rsid w:val="00941408"/>
    <w:rsid w:val="0094220B"/>
    <w:rsid w:val="00942234"/>
    <w:rsid w:val="0094273D"/>
    <w:rsid w:val="00942AE7"/>
    <w:rsid w:val="00942D41"/>
    <w:rsid w:val="00942EA5"/>
    <w:rsid w:val="00942FAA"/>
    <w:rsid w:val="00943784"/>
    <w:rsid w:val="0094390D"/>
    <w:rsid w:val="00943F95"/>
    <w:rsid w:val="00944208"/>
    <w:rsid w:val="009449E4"/>
    <w:rsid w:val="009452DD"/>
    <w:rsid w:val="00945E28"/>
    <w:rsid w:val="00946210"/>
    <w:rsid w:val="00946B83"/>
    <w:rsid w:val="00947392"/>
    <w:rsid w:val="00947631"/>
    <w:rsid w:val="00947C49"/>
    <w:rsid w:val="009500DB"/>
    <w:rsid w:val="00950133"/>
    <w:rsid w:val="0095029D"/>
    <w:rsid w:val="009502CF"/>
    <w:rsid w:val="00950AE6"/>
    <w:rsid w:val="00950DB6"/>
    <w:rsid w:val="00950ED2"/>
    <w:rsid w:val="009510B4"/>
    <w:rsid w:val="0095196C"/>
    <w:rsid w:val="00951F81"/>
    <w:rsid w:val="009526CF"/>
    <w:rsid w:val="00953530"/>
    <w:rsid w:val="009541B8"/>
    <w:rsid w:val="00954BBE"/>
    <w:rsid w:val="0095503A"/>
    <w:rsid w:val="00955271"/>
    <w:rsid w:val="00955ED8"/>
    <w:rsid w:val="009560AA"/>
    <w:rsid w:val="00956957"/>
    <w:rsid w:val="00957061"/>
    <w:rsid w:val="00957FF8"/>
    <w:rsid w:val="0096006E"/>
    <w:rsid w:val="009614E4"/>
    <w:rsid w:val="00961D8D"/>
    <w:rsid w:val="00962100"/>
    <w:rsid w:val="009622D0"/>
    <w:rsid w:val="00962550"/>
    <w:rsid w:val="0096389B"/>
    <w:rsid w:val="00964508"/>
    <w:rsid w:val="0096490C"/>
    <w:rsid w:val="00964E73"/>
    <w:rsid w:val="00966652"/>
    <w:rsid w:val="009666D5"/>
    <w:rsid w:val="00966A5B"/>
    <w:rsid w:val="00966B17"/>
    <w:rsid w:val="0097029F"/>
    <w:rsid w:val="0097039D"/>
    <w:rsid w:val="00970CE9"/>
    <w:rsid w:val="00970DCC"/>
    <w:rsid w:val="00971432"/>
    <w:rsid w:val="00971467"/>
    <w:rsid w:val="00971473"/>
    <w:rsid w:val="00972398"/>
    <w:rsid w:val="00972861"/>
    <w:rsid w:val="00973052"/>
    <w:rsid w:val="00973BF9"/>
    <w:rsid w:val="00973C92"/>
    <w:rsid w:val="00973F42"/>
    <w:rsid w:val="00974028"/>
    <w:rsid w:val="0097427A"/>
    <w:rsid w:val="00974622"/>
    <w:rsid w:val="00974786"/>
    <w:rsid w:val="00974814"/>
    <w:rsid w:val="0097493D"/>
    <w:rsid w:val="00975658"/>
    <w:rsid w:val="00975C21"/>
    <w:rsid w:val="00975C9F"/>
    <w:rsid w:val="00976458"/>
    <w:rsid w:val="00976538"/>
    <w:rsid w:val="00976598"/>
    <w:rsid w:val="00976A7E"/>
    <w:rsid w:val="00976ABB"/>
    <w:rsid w:val="0098153C"/>
    <w:rsid w:val="00982A6E"/>
    <w:rsid w:val="00982AEF"/>
    <w:rsid w:val="00982FE3"/>
    <w:rsid w:val="0098335B"/>
    <w:rsid w:val="009833DB"/>
    <w:rsid w:val="009836A5"/>
    <w:rsid w:val="009848A5"/>
    <w:rsid w:val="00984B5C"/>
    <w:rsid w:val="00984BCD"/>
    <w:rsid w:val="0098545A"/>
    <w:rsid w:val="00985BD5"/>
    <w:rsid w:val="00986544"/>
    <w:rsid w:val="00986B1C"/>
    <w:rsid w:val="00987CC7"/>
    <w:rsid w:val="00987F2A"/>
    <w:rsid w:val="009901F3"/>
    <w:rsid w:val="00990339"/>
    <w:rsid w:val="00990445"/>
    <w:rsid w:val="009915DB"/>
    <w:rsid w:val="00992629"/>
    <w:rsid w:val="00992942"/>
    <w:rsid w:val="009931E2"/>
    <w:rsid w:val="00993369"/>
    <w:rsid w:val="0099365B"/>
    <w:rsid w:val="0099382E"/>
    <w:rsid w:val="00993B72"/>
    <w:rsid w:val="00993E5F"/>
    <w:rsid w:val="00993F70"/>
    <w:rsid w:val="00994930"/>
    <w:rsid w:val="009951FB"/>
    <w:rsid w:val="00995259"/>
    <w:rsid w:val="0099568B"/>
    <w:rsid w:val="0099591C"/>
    <w:rsid w:val="00995A7A"/>
    <w:rsid w:val="00995E70"/>
    <w:rsid w:val="00996819"/>
    <w:rsid w:val="00997505"/>
    <w:rsid w:val="00997789"/>
    <w:rsid w:val="00997D60"/>
    <w:rsid w:val="00997E43"/>
    <w:rsid w:val="009A0035"/>
    <w:rsid w:val="009A062A"/>
    <w:rsid w:val="009A0E3D"/>
    <w:rsid w:val="009A1782"/>
    <w:rsid w:val="009A1EDC"/>
    <w:rsid w:val="009A1F55"/>
    <w:rsid w:val="009A1F89"/>
    <w:rsid w:val="009A3945"/>
    <w:rsid w:val="009A3C2B"/>
    <w:rsid w:val="009A48EC"/>
    <w:rsid w:val="009A4B8A"/>
    <w:rsid w:val="009A4C5C"/>
    <w:rsid w:val="009A509C"/>
    <w:rsid w:val="009A54B9"/>
    <w:rsid w:val="009A55E4"/>
    <w:rsid w:val="009A5F3C"/>
    <w:rsid w:val="009A5FDD"/>
    <w:rsid w:val="009A64B5"/>
    <w:rsid w:val="009A6BFA"/>
    <w:rsid w:val="009A7623"/>
    <w:rsid w:val="009A7640"/>
    <w:rsid w:val="009A7C29"/>
    <w:rsid w:val="009B008A"/>
    <w:rsid w:val="009B0139"/>
    <w:rsid w:val="009B0515"/>
    <w:rsid w:val="009B0B84"/>
    <w:rsid w:val="009B0CA8"/>
    <w:rsid w:val="009B0E22"/>
    <w:rsid w:val="009B0FC1"/>
    <w:rsid w:val="009B102C"/>
    <w:rsid w:val="009B133B"/>
    <w:rsid w:val="009B23EF"/>
    <w:rsid w:val="009B2E93"/>
    <w:rsid w:val="009B32B1"/>
    <w:rsid w:val="009B3364"/>
    <w:rsid w:val="009B3866"/>
    <w:rsid w:val="009B38E1"/>
    <w:rsid w:val="009B3B50"/>
    <w:rsid w:val="009B3DA4"/>
    <w:rsid w:val="009B4823"/>
    <w:rsid w:val="009B59BF"/>
    <w:rsid w:val="009B6713"/>
    <w:rsid w:val="009B75DC"/>
    <w:rsid w:val="009C03C2"/>
    <w:rsid w:val="009C0404"/>
    <w:rsid w:val="009C067D"/>
    <w:rsid w:val="009C0E4B"/>
    <w:rsid w:val="009C2618"/>
    <w:rsid w:val="009C2BCC"/>
    <w:rsid w:val="009C2C79"/>
    <w:rsid w:val="009C2D10"/>
    <w:rsid w:val="009C31E8"/>
    <w:rsid w:val="009C3297"/>
    <w:rsid w:val="009C366D"/>
    <w:rsid w:val="009C3B5A"/>
    <w:rsid w:val="009C3CD0"/>
    <w:rsid w:val="009C4404"/>
    <w:rsid w:val="009C44B7"/>
    <w:rsid w:val="009C5285"/>
    <w:rsid w:val="009C568D"/>
    <w:rsid w:val="009C5F8D"/>
    <w:rsid w:val="009C75E8"/>
    <w:rsid w:val="009C7C3F"/>
    <w:rsid w:val="009D021A"/>
    <w:rsid w:val="009D31CD"/>
    <w:rsid w:val="009D35C5"/>
    <w:rsid w:val="009D4AE5"/>
    <w:rsid w:val="009D4FFC"/>
    <w:rsid w:val="009D5A48"/>
    <w:rsid w:val="009D5E50"/>
    <w:rsid w:val="009D5E99"/>
    <w:rsid w:val="009D623D"/>
    <w:rsid w:val="009D6303"/>
    <w:rsid w:val="009D640D"/>
    <w:rsid w:val="009D6828"/>
    <w:rsid w:val="009D6F7B"/>
    <w:rsid w:val="009D7438"/>
    <w:rsid w:val="009D7513"/>
    <w:rsid w:val="009D7CD1"/>
    <w:rsid w:val="009E0C79"/>
    <w:rsid w:val="009E0ED0"/>
    <w:rsid w:val="009E19C0"/>
    <w:rsid w:val="009E259C"/>
    <w:rsid w:val="009E3286"/>
    <w:rsid w:val="009E3E82"/>
    <w:rsid w:val="009E3FE7"/>
    <w:rsid w:val="009E410A"/>
    <w:rsid w:val="009E5765"/>
    <w:rsid w:val="009E5B91"/>
    <w:rsid w:val="009E6896"/>
    <w:rsid w:val="009E7C5C"/>
    <w:rsid w:val="009F061B"/>
    <w:rsid w:val="009F0945"/>
    <w:rsid w:val="009F0A31"/>
    <w:rsid w:val="009F0B2F"/>
    <w:rsid w:val="009F121A"/>
    <w:rsid w:val="009F165F"/>
    <w:rsid w:val="009F1680"/>
    <w:rsid w:val="009F1A16"/>
    <w:rsid w:val="009F1F31"/>
    <w:rsid w:val="009F23D9"/>
    <w:rsid w:val="009F35D9"/>
    <w:rsid w:val="009F39AE"/>
    <w:rsid w:val="009F4043"/>
    <w:rsid w:val="009F443C"/>
    <w:rsid w:val="009F4442"/>
    <w:rsid w:val="009F4637"/>
    <w:rsid w:val="009F4EF4"/>
    <w:rsid w:val="009F6242"/>
    <w:rsid w:val="009F64B4"/>
    <w:rsid w:val="009F66D9"/>
    <w:rsid w:val="009F6864"/>
    <w:rsid w:val="009F6DD5"/>
    <w:rsid w:val="009F764B"/>
    <w:rsid w:val="009F7CA3"/>
    <w:rsid w:val="009F7CFB"/>
    <w:rsid w:val="009F7FF9"/>
    <w:rsid w:val="00A0067A"/>
    <w:rsid w:val="00A01517"/>
    <w:rsid w:val="00A0199D"/>
    <w:rsid w:val="00A021A1"/>
    <w:rsid w:val="00A02600"/>
    <w:rsid w:val="00A028A6"/>
    <w:rsid w:val="00A03395"/>
    <w:rsid w:val="00A03529"/>
    <w:rsid w:val="00A03636"/>
    <w:rsid w:val="00A045EC"/>
    <w:rsid w:val="00A049CC"/>
    <w:rsid w:val="00A052ED"/>
    <w:rsid w:val="00A0543C"/>
    <w:rsid w:val="00A0557B"/>
    <w:rsid w:val="00A063DC"/>
    <w:rsid w:val="00A07016"/>
    <w:rsid w:val="00A07425"/>
    <w:rsid w:val="00A102D1"/>
    <w:rsid w:val="00A10342"/>
    <w:rsid w:val="00A10B78"/>
    <w:rsid w:val="00A10FD3"/>
    <w:rsid w:val="00A11604"/>
    <w:rsid w:val="00A1261F"/>
    <w:rsid w:val="00A12BC2"/>
    <w:rsid w:val="00A13155"/>
    <w:rsid w:val="00A13802"/>
    <w:rsid w:val="00A13B0C"/>
    <w:rsid w:val="00A13B71"/>
    <w:rsid w:val="00A13C22"/>
    <w:rsid w:val="00A13D2E"/>
    <w:rsid w:val="00A13F1F"/>
    <w:rsid w:val="00A14529"/>
    <w:rsid w:val="00A14562"/>
    <w:rsid w:val="00A151BF"/>
    <w:rsid w:val="00A158C7"/>
    <w:rsid w:val="00A158C9"/>
    <w:rsid w:val="00A158FE"/>
    <w:rsid w:val="00A15FC5"/>
    <w:rsid w:val="00A1670B"/>
    <w:rsid w:val="00A16D86"/>
    <w:rsid w:val="00A20B9F"/>
    <w:rsid w:val="00A21C58"/>
    <w:rsid w:val="00A21DC8"/>
    <w:rsid w:val="00A228F2"/>
    <w:rsid w:val="00A229B9"/>
    <w:rsid w:val="00A22BE7"/>
    <w:rsid w:val="00A22DFA"/>
    <w:rsid w:val="00A23276"/>
    <w:rsid w:val="00A2344E"/>
    <w:rsid w:val="00A237CA"/>
    <w:rsid w:val="00A23BD6"/>
    <w:rsid w:val="00A2458A"/>
    <w:rsid w:val="00A24FCA"/>
    <w:rsid w:val="00A2620F"/>
    <w:rsid w:val="00A26812"/>
    <w:rsid w:val="00A2691C"/>
    <w:rsid w:val="00A27341"/>
    <w:rsid w:val="00A274B7"/>
    <w:rsid w:val="00A2767C"/>
    <w:rsid w:val="00A2782C"/>
    <w:rsid w:val="00A27B00"/>
    <w:rsid w:val="00A27D9A"/>
    <w:rsid w:val="00A27E58"/>
    <w:rsid w:val="00A305F9"/>
    <w:rsid w:val="00A30DF4"/>
    <w:rsid w:val="00A31CA0"/>
    <w:rsid w:val="00A31F09"/>
    <w:rsid w:val="00A346F9"/>
    <w:rsid w:val="00A35041"/>
    <w:rsid w:val="00A351E3"/>
    <w:rsid w:val="00A3585B"/>
    <w:rsid w:val="00A36D6F"/>
    <w:rsid w:val="00A37602"/>
    <w:rsid w:val="00A37637"/>
    <w:rsid w:val="00A40306"/>
    <w:rsid w:val="00A40B1F"/>
    <w:rsid w:val="00A41058"/>
    <w:rsid w:val="00A410CD"/>
    <w:rsid w:val="00A41595"/>
    <w:rsid w:val="00A41E18"/>
    <w:rsid w:val="00A4227D"/>
    <w:rsid w:val="00A42668"/>
    <w:rsid w:val="00A427EA"/>
    <w:rsid w:val="00A43D93"/>
    <w:rsid w:val="00A43FCE"/>
    <w:rsid w:val="00A444C1"/>
    <w:rsid w:val="00A44FEF"/>
    <w:rsid w:val="00A4509B"/>
    <w:rsid w:val="00A4546B"/>
    <w:rsid w:val="00A45BC9"/>
    <w:rsid w:val="00A45E0C"/>
    <w:rsid w:val="00A46C37"/>
    <w:rsid w:val="00A473F8"/>
    <w:rsid w:val="00A4768D"/>
    <w:rsid w:val="00A5054E"/>
    <w:rsid w:val="00A51080"/>
    <w:rsid w:val="00A510FD"/>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143B"/>
    <w:rsid w:val="00A62674"/>
    <w:rsid w:val="00A62B67"/>
    <w:rsid w:val="00A631BA"/>
    <w:rsid w:val="00A631BE"/>
    <w:rsid w:val="00A63412"/>
    <w:rsid w:val="00A6351A"/>
    <w:rsid w:val="00A63973"/>
    <w:rsid w:val="00A63FA9"/>
    <w:rsid w:val="00A63FF9"/>
    <w:rsid w:val="00A647D7"/>
    <w:rsid w:val="00A64C30"/>
    <w:rsid w:val="00A6528A"/>
    <w:rsid w:val="00A66219"/>
    <w:rsid w:val="00A6658C"/>
    <w:rsid w:val="00A667CF"/>
    <w:rsid w:val="00A67000"/>
    <w:rsid w:val="00A67761"/>
    <w:rsid w:val="00A702F5"/>
    <w:rsid w:val="00A705DF"/>
    <w:rsid w:val="00A70954"/>
    <w:rsid w:val="00A70A06"/>
    <w:rsid w:val="00A70B46"/>
    <w:rsid w:val="00A70E26"/>
    <w:rsid w:val="00A70F72"/>
    <w:rsid w:val="00A70FD4"/>
    <w:rsid w:val="00A70FD9"/>
    <w:rsid w:val="00A7114D"/>
    <w:rsid w:val="00A719FD"/>
    <w:rsid w:val="00A73227"/>
    <w:rsid w:val="00A733C6"/>
    <w:rsid w:val="00A736ED"/>
    <w:rsid w:val="00A73ED1"/>
    <w:rsid w:val="00A74511"/>
    <w:rsid w:val="00A750AB"/>
    <w:rsid w:val="00A75430"/>
    <w:rsid w:val="00A76E80"/>
    <w:rsid w:val="00A76FA5"/>
    <w:rsid w:val="00A7747B"/>
    <w:rsid w:val="00A77A17"/>
    <w:rsid w:val="00A77A7C"/>
    <w:rsid w:val="00A77A9C"/>
    <w:rsid w:val="00A77C90"/>
    <w:rsid w:val="00A77E75"/>
    <w:rsid w:val="00A77EC0"/>
    <w:rsid w:val="00A8083D"/>
    <w:rsid w:val="00A80A65"/>
    <w:rsid w:val="00A80E24"/>
    <w:rsid w:val="00A81D88"/>
    <w:rsid w:val="00A8291E"/>
    <w:rsid w:val="00A82990"/>
    <w:rsid w:val="00A8303B"/>
    <w:rsid w:val="00A83464"/>
    <w:rsid w:val="00A83A2E"/>
    <w:rsid w:val="00A83CC6"/>
    <w:rsid w:val="00A83CFA"/>
    <w:rsid w:val="00A840C3"/>
    <w:rsid w:val="00A848F8"/>
    <w:rsid w:val="00A853ED"/>
    <w:rsid w:val="00A85891"/>
    <w:rsid w:val="00A85B57"/>
    <w:rsid w:val="00A8611F"/>
    <w:rsid w:val="00A861AC"/>
    <w:rsid w:val="00A8622F"/>
    <w:rsid w:val="00A86C04"/>
    <w:rsid w:val="00A86D48"/>
    <w:rsid w:val="00A87697"/>
    <w:rsid w:val="00A87A14"/>
    <w:rsid w:val="00A90081"/>
    <w:rsid w:val="00A9016A"/>
    <w:rsid w:val="00A90939"/>
    <w:rsid w:val="00A90C9B"/>
    <w:rsid w:val="00A90DA2"/>
    <w:rsid w:val="00A915E6"/>
    <w:rsid w:val="00A916C1"/>
    <w:rsid w:val="00A91E6D"/>
    <w:rsid w:val="00A923CD"/>
    <w:rsid w:val="00A927AA"/>
    <w:rsid w:val="00A93AC6"/>
    <w:rsid w:val="00A940B3"/>
    <w:rsid w:val="00A9431A"/>
    <w:rsid w:val="00A9433D"/>
    <w:rsid w:val="00A949A1"/>
    <w:rsid w:val="00A9539B"/>
    <w:rsid w:val="00A9558B"/>
    <w:rsid w:val="00A9560C"/>
    <w:rsid w:val="00A9593B"/>
    <w:rsid w:val="00A95AC5"/>
    <w:rsid w:val="00A95C6A"/>
    <w:rsid w:val="00A9653D"/>
    <w:rsid w:val="00A9768B"/>
    <w:rsid w:val="00A979AD"/>
    <w:rsid w:val="00AA0405"/>
    <w:rsid w:val="00AA065F"/>
    <w:rsid w:val="00AA15A7"/>
    <w:rsid w:val="00AA1F4B"/>
    <w:rsid w:val="00AA257B"/>
    <w:rsid w:val="00AA29BD"/>
    <w:rsid w:val="00AA4436"/>
    <w:rsid w:val="00AA45BB"/>
    <w:rsid w:val="00AA504E"/>
    <w:rsid w:val="00AA5151"/>
    <w:rsid w:val="00AA53C0"/>
    <w:rsid w:val="00AA610B"/>
    <w:rsid w:val="00AA613D"/>
    <w:rsid w:val="00AA66A1"/>
    <w:rsid w:val="00AA6BF5"/>
    <w:rsid w:val="00AA6E83"/>
    <w:rsid w:val="00AA6EF8"/>
    <w:rsid w:val="00AA7491"/>
    <w:rsid w:val="00AA752E"/>
    <w:rsid w:val="00AA7AE2"/>
    <w:rsid w:val="00AA7D72"/>
    <w:rsid w:val="00AB0555"/>
    <w:rsid w:val="00AB06E3"/>
    <w:rsid w:val="00AB0BDB"/>
    <w:rsid w:val="00AB0C87"/>
    <w:rsid w:val="00AB29A4"/>
    <w:rsid w:val="00AB2AB9"/>
    <w:rsid w:val="00AB32DC"/>
    <w:rsid w:val="00AB35B5"/>
    <w:rsid w:val="00AB407B"/>
    <w:rsid w:val="00AB43A7"/>
    <w:rsid w:val="00AB45F7"/>
    <w:rsid w:val="00AB549C"/>
    <w:rsid w:val="00AB5DB5"/>
    <w:rsid w:val="00AB65AB"/>
    <w:rsid w:val="00AB66C3"/>
    <w:rsid w:val="00AB682F"/>
    <w:rsid w:val="00AC05C4"/>
    <w:rsid w:val="00AC0957"/>
    <w:rsid w:val="00AC1460"/>
    <w:rsid w:val="00AC25B2"/>
    <w:rsid w:val="00AC29A0"/>
    <w:rsid w:val="00AC2B85"/>
    <w:rsid w:val="00AC2FCA"/>
    <w:rsid w:val="00AC3C49"/>
    <w:rsid w:val="00AC452E"/>
    <w:rsid w:val="00AC4F93"/>
    <w:rsid w:val="00AC52E0"/>
    <w:rsid w:val="00AC5358"/>
    <w:rsid w:val="00AC5841"/>
    <w:rsid w:val="00AC65D7"/>
    <w:rsid w:val="00AC773E"/>
    <w:rsid w:val="00AC7A41"/>
    <w:rsid w:val="00AC7A56"/>
    <w:rsid w:val="00AC7D2F"/>
    <w:rsid w:val="00AD028D"/>
    <w:rsid w:val="00AD045A"/>
    <w:rsid w:val="00AD09B8"/>
    <w:rsid w:val="00AD0D0F"/>
    <w:rsid w:val="00AD0D15"/>
    <w:rsid w:val="00AD1DD9"/>
    <w:rsid w:val="00AD28E1"/>
    <w:rsid w:val="00AD3529"/>
    <w:rsid w:val="00AD3768"/>
    <w:rsid w:val="00AD3F8D"/>
    <w:rsid w:val="00AD40FF"/>
    <w:rsid w:val="00AD4BE1"/>
    <w:rsid w:val="00AD51AD"/>
    <w:rsid w:val="00AD52CD"/>
    <w:rsid w:val="00AD5721"/>
    <w:rsid w:val="00AD5EDB"/>
    <w:rsid w:val="00AD687C"/>
    <w:rsid w:val="00AD77EC"/>
    <w:rsid w:val="00AE07AE"/>
    <w:rsid w:val="00AE0C5B"/>
    <w:rsid w:val="00AE0F55"/>
    <w:rsid w:val="00AE1399"/>
    <w:rsid w:val="00AE192E"/>
    <w:rsid w:val="00AE19BA"/>
    <w:rsid w:val="00AE2135"/>
    <w:rsid w:val="00AE2316"/>
    <w:rsid w:val="00AE2BE7"/>
    <w:rsid w:val="00AE35AC"/>
    <w:rsid w:val="00AE3D9C"/>
    <w:rsid w:val="00AE3F95"/>
    <w:rsid w:val="00AE4361"/>
    <w:rsid w:val="00AE44A2"/>
    <w:rsid w:val="00AE4E45"/>
    <w:rsid w:val="00AE4E7F"/>
    <w:rsid w:val="00AE4F33"/>
    <w:rsid w:val="00AE545F"/>
    <w:rsid w:val="00AE5587"/>
    <w:rsid w:val="00AE5E14"/>
    <w:rsid w:val="00AE718C"/>
    <w:rsid w:val="00AE75ED"/>
    <w:rsid w:val="00AE7669"/>
    <w:rsid w:val="00AE78F4"/>
    <w:rsid w:val="00AE7E51"/>
    <w:rsid w:val="00AF0271"/>
    <w:rsid w:val="00AF0785"/>
    <w:rsid w:val="00AF0C15"/>
    <w:rsid w:val="00AF1596"/>
    <w:rsid w:val="00AF177A"/>
    <w:rsid w:val="00AF2337"/>
    <w:rsid w:val="00AF29AE"/>
    <w:rsid w:val="00AF2B41"/>
    <w:rsid w:val="00AF46CD"/>
    <w:rsid w:val="00AF475B"/>
    <w:rsid w:val="00AF4B8E"/>
    <w:rsid w:val="00AF5474"/>
    <w:rsid w:val="00AF57E8"/>
    <w:rsid w:val="00AF7895"/>
    <w:rsid w:val="00B00D0E"/>
    <w:rsid w:val="00B02180"/>
    <w:rsid w:val="00B024E0"/>
    <w:rsid w:val="00B02DE0"/>
    <w:rsid w:val="00B02F00"/>
    <w:rsid w:val="00B02F7D"/>
    <w:rsid w:val="00B0378A"/>
    <w:rsid w:val="00B03911"/>
    <w:rsid w:val="00B03EE8"/>
    <w:rsid w:val="00B04090"/>
    <w:rsid w:val="00B0421D"/>
    <w:rsid w:val="00B042F7"/>
    <w:rsid w:val="00B04501"/>
    <w:rsid w:val="00B05126"/>
    <w:rsid w:val="00B0598C"/>
    <w:rsid w:val="00B05C98"/>
    <w:rsid w:val="00B05E55"/>
    <w:rsid w:val="00B06223"/>
    <w:rsid w:val="00B0629C"/>
    <w:rsid w:val="00B074C1"/>
    <w:rsid w:val="00B07725"/>
    <w:rsid w:val="00B10A68"/>
    <w:rsid w:val="00B13396"/>
    <w:rsid w:val="00B135E2"/>
    <w:rsid w:val="00B1482A"/>
    <w:rsid w:val="00B14C06"/>
    <w:rsid w:val="00B14F85"/>
    <w:rsid w:val="00B156AF"/>
    <w:rsid w:val="00B15B1B"/>
    <w:rsid w:val="00B16610"/>
    <w:rsid w:val="00B16BBB"/>
    <w:rsid w:val="00B17854"/>
    <w:rsid w:val="00B17919"/>
    <w:rsid w:val="00B205F4"/>
    <w:rsid w:val="00B21294"/>
    <w:rsid w:val="00B22013"/>
    <w:rsid w:val="00B220A1"/>
    <w:rsid w:val="00B226DF"/>
    <w:rsid w:val="00B22751"/>
    <w:rsid w:val="00B22857"/>
    <w:rsid w:val="00B23EED"/>
    <w:rsid w:val="00B243FE"/>
    <w:rsid w:val="00B24847"/>
    <w:rsid w:val="00B264A4"/>
    <w:rsid w:val="00B26C17"/>
    <w:rsid w:val="00B27331"/>
    <w:rsid w:val="00B273AA"/>
    <w:rsid w:val="00B2762B"/>
    <w:rsid w:val="00B27EA0"/>
    <w:rsid w:val="00B30250"/>
    <w:rsid w:val="00B31140"/>
    <w:rsid w:val="00B31607"/>
    <w:rsid w:val="00B31BE9"/>
    <w:rsid w:val="00B31D8A"/>
    <w:rsid w:val="00B32249"/>
    <w:rsid w:val="00B32B64"/>
    <w:rsid w:val="00B32E78"/>
    <w:rsid w:val="00B331F7"/>
    <w:rsid w:val="00B332EB"/>
    <w:rsid w:val="00B3341A"/>
    <w:rsid w:val="00B3384E"/>
    <w:rsid w:val="00B33A84"/>
    <w:rsid w:val="00B34335"/>
    <w:rsid w:val="00B3573E"/>
    <w:rsid w:val="00B3591C"/>
    <w:rsid w:val="00B374D2"/>
    <w:rsid w:val="00B37BC7"/>
    <w:rsid w:val="00B4057D"/>
    <w:rsid w:val="00B405E4"/>
    <w:rsid w:val="00B40C4C"/>
    <w:rsid w:val="00B40DD6"/>
    <w:rsid w:val="00B414A5"/>
    <w:rsid w:val="00B4203F"/>
    <w:rsid w:val="00B423E2"/>
    <w:rsid w:val="00B425E2"/>
    <w:rsid w:val="00B42B04"/>
    <w:rsid w:val="00B4334B"/>
    <w:rsid w:val="00B43518"/>
    <w:rsid w:val="00B43782"/>
    <w:rsid w:val="00B44093"/>
    <w:rsid w:val="00B44141"/>
    <w:rsid w:val="00B44312"/>
    <w:rsid w:val="00B4471B"/>
    <w:rsid w:val="00B44FF4"/>
    <w:rsid w:val="00B45214"/>
    <w:rsid w:val="00B456EF"/>
    <w:rsid w:val="00B45913"/>
    <w:rsid w:val="00B4596C"/>
    <w:rsid w:val="00B45ABD"/>
    <w:rsid w:val="00B46169"/>
    <w:rsid w:val="00B46BAA"/>
    <w:rsid w:val="00B47220"/>
    <w:rsid w:val="00B472D2"/>
    <w:rsid w:val="00B472F9"/>
    <w:rsid w:val="00B47B0E"/>
    <w:rsid w:val="00B504F5"/>
    <w:rsid w:val="00B5092E"/>
    <w:rsid w:val="00B50AE4"/>
    <w:rsid w:val="00B5159E"/>
    <w:rsid w:val="00B5188A"/>
    <w:rsid w:val="00B52416"/>
    <w:rsid w:val="00B5249F"/>
    <w:rsid w:val="00B52664"/>
    <w:rsid w:val="00B529A6"/>
    <w:rsid w:val="00B5391A"/>
    <w:rsid w:val="00B55193"/>
    <w:rsid w:val="00B557C5"/>
    <w:rsid w:val="00B55F5D"/>
    <w:rsid w:val="00B5754B"/>
    <w:rsid w:val="00B57C0E"/>
    <w:rsid w:val="00B600AD"/>
    <w:rsid w:val="00B60119"/>
    <w:rsid w:val="00B606A9"/>
    <w:rsid w:val="00B60F1F"/>
    <w:rsid w:val="00B613C2"/>
    <w:rsid w:val="00B62ABB"/>
    <w:rsid w:val="00B631E5"/>
    <w:rsid w:val="00B63408"/>
    <w:rsid w:val="00B638A9"/>
    <w:rsid w:val="00B6390E"/>
    <w:rsid w:val="00B63918"/>
    <w:rsid w:val="00B64196"/>
    <w:rsid w:val="00B6425C"/>
    <w:rsid w:val="00B64397"/>
    <w:rsid w:val="00B64D3C"/>
    <w:rsid w:val="00B64E39"/>
    <w:rsid w:val="00B650D7"/>
    <w:rsid w:val="00B6557A"/>
    <w:rsid w:val="00B65875"/>
    <w:rsid w:val="00B65934"/>
    <w:rsid w:val="00B6650A"/>
    <w:rsid w:val="00B6664F"/>
    <w:rsid w:val="00B66CEF"/>
    <w:rsid w:val="00B67505"/>
    <w:rsid w:val="00B67B9F"/>
    <w:rsid w:val="00B70031"/>
    <w:rsid w:val="00B70CD3"/>
    <w:rsid w:val="00B713FE"/>
    <w:rsid w:val="00B717F5"/>
    <w:rsid w:val="00B72B24"/>
    <w:rsid w:val="00B72C9D"/>
    <w:rsid w:val="00B72E78"/>
    <w:rsid w:val="00B72E89"/>
    <w:rsid w:val="00B73951"/>
    <w:rsid w:val="00B741AD"/>
    <w:rsid w:val="00B742B1"/>
    <w:rsid w:val="00B746F5"/>
    <w:rsid w:val="00B7476A"/>
    <w:rsid w:val="00B74B3F"/>
    <w:rsid w:val="00B74B4D"/>
    <w:rsid w:val="00B7515B"/>
    <w:rsid w:val="00B7563B"/>
    <w:rsid w:val="00B75DC1"/>
    <w:rsid w:val="00B766B8"/>
    <w:rsid w:val="00B767C1"/>
    <w:rsid w:val="00B7697C"/>
    <w:rsid w:val="00B770D3"/>
    <w:rsid w:val="00B7797B"/>
    <w:rsid w:val="00B8009B"/>
    <w:rsid w:val="00B80119"/>
    <w:rsid w:val="00B81186"/>
    <w:rsid w:val="00B81D5F"/>
    <w:rsid w:val="00B81ED4"/>
    <w:rsid w:val="00B82FCE"/>
    <w:rsid w:val="00B8349E"/>
    <w:rsid w:val="00B83612"/>
    <w:rsid w:val="00B83755"/>
    <w:rsid w:val="00B83996"/>
    <w:rsid w:val="00B83E8D"/>
    <w:rsid w:val="00B84A30"/>
    <w:rsid w:val="00B8577E"/>
    <w:rsid w:val="00B85D8F"/>
    <w:rsid w:val="00B864DC"/>
    <w:rsid w:val="00B86B7C"/>
    <w:rsid w:val="00B87029"/>
    <w:rsid w:val="00B87086"/>
    <w:rsid w:val="00B87458"/>
    <w:rsid w:val="00B879CF"/>
    <w:rsid w:val="00B87BAC"/>
    <w:rsid w:val="00B90259"/>
    <w:rsid w:val="00B90689"/>
    <w:rsid w:val="00B92599"/>
    <w:rsid w:val="00B929B7"/>
    <w:rsid w:val="00B92D5F"/>
    <w:rsid w:val="00B93852"/>
    <w:rsid w:val="00B93AA9"/>
    <w:rsid w:val="00B94CF5"/>
    <w:rsid w:val="00B9584A"/>
    <w:rsid w:val="00B960F0"/>
    <w:rsid w:val="00B96379"/>
    <w:rsid w:val="00B96392"/>
    <w:rsid w:val="00BA0292"/>
    <w:rsid w:val="00BA0B8C"/>
    <w:rsid w:val="00BA0E95"/>
    <w:rsid w:val="00BA1125"/>
    <w:rsid w:val="00BA143B"/>
    <w:rsid w:val="00BA2429"/>
    <w:rsid w:val="00BA2C9D"/>
    <w:rsid w:val="00BA3515"/>
    <w:rsid w:val="00BA3FF1"/>
    <w:rsid w:val="00BA40EE"/>
    <w:rsid w:val="00BA56C8"/>
    <w:rsid w:val="00BA577C"/>
    <w:rsid w:val="00BA5A44"/>
    <w:rsid w:val="00BA68F0"/>
    <w:rsid w:val="00BA6AEF"/>
    <w:rsid w:val="00BA6FCC"/>
    <w:rsid w:val="00BA7FAF"/>
    <w:rsid w:val="00BB0E40"/>
    <w:rsid w:val="00BB10FE"/>
    <w:rsid w:val="00BB152C"/>
    <w:rsid w:val="00BB16DD"/>
    <w:rsid w:val="00BB288F"/>
    <w:rsid w:val="00BB2BA4"/>
    <w:rsid w:val="00BB2CD5"/>
    <w:rsid w:val="00BB3327"/>
    <w:rsid w:val="00BB3623"/>
    <w:rsid w:val="00BB3981"/>
    <w:rsid w:val="00BB471D"/>
    <w:rsid w:val="00BB49C9"/>
    <w:rsid w:val="00BB529D"/>
    <w:rsid w:val="00BB6085"/>
    <w:rsid w:val="00BB661A"/>
    <w:rsid w:val="00BB6949"/>
    <w:rsid w:val="00BB6CE7"/>
    <w:rsid w:val="00BB71B6"/>
    <w:rsid w:val="00BB7836"/>
    <w:rsid w:val="00BC0548"/>
    <w:rsid w:val="00BC0653"/>
    <w:rsid w:val="00BC163F"/>
    <w:rsid w:val="00BC1759"/>
    <w:rsid w:val="00BC2447"/>
    <w:rsid w:val="00BC2802"/>
    <w:rsid w:val="00BC29BF"/>
    <w:rsid w:val="00BC2C45"/>
    <w:rsid w:val="00BC2DEA"/>
    <w:rsid w:val="00BC2F31"/>
    <w:rsid w:val="00BC3D89"/>
    <w:rsid w:val="00BC3F25"/>
    <w:rsid w:val="00BC3F2C"/>
    <w:rsid w:val="00BC4295"/>
    <w:rsid w:val="00BC5681"/>
    <w:rsid w:val="00BC5BF3"/>
    <w:rsid w:val="00BC64D6"/>
    <w:rsid w:val="00BC6D8B"/>
    <w:rsid w:val="00BC7249"/>
    <w:rsid w:val="00BC737C"/>
    <w:rsid w:val="00BD002A"/>
    <w:rsid w:val="00BD09D3"/>
    <w:rsid w:val="00BD2690"/>
    <w:rsid w:val="00BD2B63"/>
    <w:rsid w:val="00BD38F2"/>
    <w:rsid w:val="00BD3F74"/>
    <w:rsid w:val="00BD3FB1"/>
    <w:rsid w:val="00BD5102"/>
    <w:rsid w:val="00BD60F7"/>
    <w:rsid w:val="00BD65C6"/>
    <w:rsid w:val="00BD688A"/>
    <w:rsid w:val="00BD6A88"/>
    <w:rsid w:val="00BD6F1E"/>
    <w:rsid w:val="00BD7D6A"/>
    <w:rsid w:val="00BE01E7"/>
    <w:rsid w:val="00BE0392"/>
    <w:rsid w:val="00BE0EB5"/>
    <w:rsid w:val="00BE147E"/>
    <w:rsid w:val="00BE1588"/>
    <w:rsid w:val="00BE2268"/>
    <w:rsid w:val="00BE33D1"/>
    <w:rsid w:val="00BE498B"/>
    <w:rsid w:val="00BE4A93"/>
    <w:rsid w:val="00BE5286"/>
    <w:rsid w:val="00BE5DE3"/>
    <w:rsid w:val="00BE6DD2"/>
    <w:rsid w:val="00BE6DFC"/>
    <w:rsid w:val="00BE7232"/>
    <w:rsid w:val="00BE7460"/>
    <w:rsid w:val="00BE7F09"/>
    <w:rsid w:val="00BF0F54"/>
    <w:rsid w:val="00BF1511"/>
    <w:rsid w:val="00BF1516"/>
    <w:rsid w:val="00BF180C"/>
    <w:rsid w:val="00BF1A26"/>
    <w:rsid w:val="00BF1E72"/>
    <w:rsid w:val="00BF229B"/>
    <w:rsid w:val="00BF2449"/>
    <w:rsid w:val="00BF2BAD"/>
    <w:rsid w:val="00BF3A62"/>
    <w:rsid w:val="00BF3BC0"/>
    <w:rsid w:val="00BF3C12"/>
    <w:rsid w:val="00BF3CD1"/>
    <w:rsid w:val="00BF43C5"/>
    <w:rsid w:val="00BF4F60"/>
    <w:rsid w:val="00BF59BF"/>
    <w:rsid w:val="00BF624C"/>
    <w:rsid w:val="00BF665E"/>
    <w:rsid w:val="00BF686C"/>
    <w:rsid w:val="00BF6F2F"/>
    <w:rsid w:val="00BF726C"/>
    <w:rsid w:val="00BF7392"/>
    <w:rsid w:val="00C0008C"/>
    <w:rsid w:val="00C00403"/>
    <w:rsid w:val="00C00A3A"/>
    <w:rsid w:val="00C00E50"/>
    <w:rsid w:val="00C012DD"/>
    <w:rsid w:val="00C01DDF"/>
    <w:rsid w:val="00C027D4"/>
    <w:rsid w:val="00C02876"/>
    <w:rsid w:val="00C031FA"/>
    <w:rsid w:val="00C0325D"/>
    <w:rsid w:val="00C03A4D"/>
    <w:rsid w:val="00C03D8A"/>
    <w:rsid w:val="00C045F1"/>
    <w:rsid w:val="00C04829"/>
    <w:rsid w:val="00C049D7"/>
    <w:rsid w:val="00C04FBC"/>
    <w:rsid w:val="00C051BC"/>
    <w:rsid w:val="00C051F0"/>
    <w:rsid w:val="00C0566E"/>
    <w:rsid w:val="00C06E5C"/>
    <w:rsid w:val="00C072D8"/>
    <w:rsid w:val="00C072EF"/>
    <w:rsid w:val="00C0762D"/>
    <w:rsid w:val="00C07844"/>
    <w:rsid w:val="00C107FC"/>
    <w:rsid w:val="00C10C3E"/>
    <w:rsid w:val="00C11142"/>
    <w:rsid w:val="00C11188"/>
    <w:rsid w:val="00C1169A"/>
    <w:rsid w:val="00C1181C"/>
    <w:rsid w:val="00C11D79"/>
    <w:rsid w:val="00C11E47"/>
    <w:rsid w:val="00C121C7"/>
    <w:rsid w:val="00C1242B"/>
    <w:rsid w:val="00C12C7C"/>
    <w:rsid w:val="00C12CC5"/>
    <w:rsid w:val="00C12D62"/>
    <w:rsid w:val="00C12D6F"/>
    <w:rsid w:val="00C12E28"/>
    <w:rsid w:val="00C12F6C"/>
    <w:rsid w:val="00C13052"/>
    <w:rsid w:val="00C1347F"/>
    <w:rsid w:val="00C13854"/>
    <w:rsid w:val="00C13ABA"/>
    <w:rsid w:val="00C14095"/>
    <w:rsid w:val="00C16187"/>
    <w:rsid w:val="00C16391"/>
    <w:rsid w:val="00C1639B"/>
    <w:rsid w:val="00C20366"/>
    <w:rsid w:val="00C20703"/>
    <w:rsid w:val="00C20AC9"/>
    <w:rsid w:val="00C20FA9"/>
    <w:rsid w:val="00C216DE"/>
    <w:rsid w:val="00C21DE1"/>
    <w:rsid w:val="00C229F6"/>
    <w:rsid w:val="00C23519"/>
    <w:rsid w:val="00C23AE8"/>
    <w:rsid w:val="00C24BA7"/>
    <w:rsid w:val="00C24D48"/>
    <w:rsid w:val="00C24EAC"/>
    <w:rsid w:val="00C25771"/>
    <w:rsid w:val="00C25D2C"/>
    <w:rsid w:val="00C2617F"/>
    <w:rsid w:val="00C267B1"/>
    <w:rsid w:val="00C268A1"/>
    <w:rsid w:val="00C27360"/>
    <w:rsid w:val="00C27B21"/>
    <w:rsid w:val="00C27CEA"/>
    <w:rsid w:val="00C3012F"/>
    <w:rsid w:val="00C30533"/>
    <w:rsid w:val="00C30583"/>
    <w:rsid w:val="00C313F3"/>
    <w:rsid w:val="00C31E4D"/>
    <w:rsid w:val="00C34ACA"/>
    <w:rsid w:val="00C35A6E"/>
    <w:rsid w:val="00C35B5D"/>
    <w:rsid w:val="00C36228"/>
    <w:rsid w:val="00C36296"/>
    <w:rsid w:val="00C37155"/>
    <w:rsid w:val="00C378CA"/>
    <w:rsid w:val="00C412C7"/>
    <w:rsid w:val="00C41BF1"/>
    <w:rsid w:val="00C41EC8"/>
    <w:rsid w:val="00C421E9"/>
    <w:rsid w:val="00C42A88"/>
    <w:rsid w:val="00C43013"/>
    <w:rsid w:val="00C4344F"/>
    <w:rsid w:val="00C43FCD"/>
    <w:rsid w:val="00C44070"/>
    <w:rsid w:val="00C4407C"/>
    <w:rsid w:val="00C44BF6"/>
    <w:rsid w:val="00C459F1"/>
    <w:rsid w:val="00C45A32"/>
    <w:rsid w:val="00C45BAF"/>
    <w:rsid w:val="00C461E3"/>
    <w:rsid w:val="00C46654"/>
    <w:rsid w:val="00C46740"/>
    <w:rsid w:val="00C474EF"/>
    <w:rsid w:val="00C47895"/>
    <w:rsid w:val="00C47A05"/>
    <w:rsid w:val="00C47AE3"/>
    <w:rsid w:val="00C50007"/>
    <w:rsid w:val="00C5021B"/>
    <w:rsid w:val="00C50B01"/>
    <w:rsid w:val="00C50C27"/>
    <w:rsid w:val="00C50D4F"/>
    <w:rsid w:val="00C50FE9"/>
    <w:rsid w:val="00C5114B"/>
    <w:rsid w:val="00C51720"/>
    <w:rsid w:val="00C526CD"/>
    <w:rsid w:val="00C52774"/>
    <w:rsid w:val="00C5283B"/>
    <w:rsid w:val="00C52904"/>
    <w:rsid w:val="00C53169"/>
    <w:rsid w:val="00C53661"/>
    <w:rsid w:val="00C53B61"/>
    <w:rsid w:val="00C5405E"/>
    <w:rsid w:val="00C54E7E"/>
    <w:rsid w:val="00C5586F"/>
    <w:rsid w:val="00C55EF4"/>
    <w:rsid w:val="00C55FA5"/>
    <w:rsid w:val="00C56539"/>
    <w:rsid w:val="00C567B7"/>
    <w:rsid w:val="00C56A0E"/>
    <w:rsid w:val="00C56B42"/>
    <w:rsid w:val="00C56F86"/>
    <w:rsid w:val="00C57818"/>
    <w:rsid w:val="00C60035"/>
    <w:rsid w:val="00C600C6"/>
    <w:rsid w:val="00C617C2"/>
    <w:rsid w:val="00C62272"/>
    <w:rsid w:val="00C62447"/>
    <w:rsid w:val="00C627B1"/>
    <w:rsid w:val="00C63770"/>
    <w:rsid w:val="00C63B17"/>
    <w:rsid w:val="00C63E3F"/>
    <w:rsid w:val="00C64695"/>
    <w:rsid w:val="00C65203"/>
    <w:rsid w:val="00C65E3B"/>
    <w:rsid w:val="00C66759"/>
    <w:rsid w:val="00C67864"/>
    <w:rsid w:val="00C67B87"/>
    <w:rsid w:val="00C67E9B"/>
    <w:rsid w:val="00C7010D"/>
    <w:rsid w:val="00C70341"/>
    <w:rsid w:val="00C7036D"/>
    <w:rsid w:val="00C71684"/>
    <w:rsid w:val="00C71D0F"/>
    <w:rsid w:val="00C71D63"/>
    <w:rsid w:val="00C71D65"/>
    <w:rsid w:val="00C72CBB"/>
    <w:rsid w:val="00C73295"/>
    <w:rsid w:val="00C7335C"/>
    <w:rsid w:val="00C73A46"/>
    <w:rsid w:val="00C73EBA"/>
    <w:rsid w:val="00C7407B"/>
    <w:rsid w:val="00C742A1"/>
    <w:rsid w:val="00C74BA9"/>
    <w:rsid w:val="00C76752"/>
    <w:rsid w:val="00C77816"/>
    <w:rsid w:val="00C77DC4"/>
    <w:rsid w:val="00C8004C"/>
    <w:rsid w:val="00C800FA"/>
    <w:rsid w:val="00C804D8"/>
    <w:rsid w:val="00C80CB6"/>
    <w:rsid w:val="00C80FCD"/>
    <w:rsid w:val="00C81BD9"/>
    <w:rsid w:val="00C827AA"/>
    <w:rsid w:val="00C82D0D"/>
    <w:rsid w:val="00C84CAC"/>
    <w:rsid w:val="00C85176"/>
    <w:rsid w:val="00C859DB"/>
    <w:rsid w:val="00C865EF"/>
    <w:rsid w:val="00C8660E"/>
    <w:rsid w:val="00C86694"/>
    <w:rsid w:val="00C8681D"/>
    <w:rsid w:val="00C869B7"/>
    <w:rsid w:val="00C86FBD"/>
    <w:rsid w:val="00C8703C"/>
    <w:rsid w:val="00C879F6"/>
    <w:rsid w:val="00C87F0D"/>
    <w:rsid w:val="00C87F1F"/>
    <w:rsid w:val="00C906F4"/>
    <w:rsid w:val="00C9070E"/>
    <w:rsid w:val="00C90B2A"/>
    <w:rsid w:val="00C9199C"/>
    <w:rsid w:val="00C92544"/>
    <w:rsid w:val="00C92F54"/>
    <w:rsid w:val="00C93AD1"/>
    <w:rsid w:val="00C93B56"/>
    <w:rsid w:val="00C93C4E"/>
    <w:rsid w:val="00C9432D"/>
    <w:rsid w:val="00C94F3B"/>
    <w:rsid w:val="00C95202"/>
    <w:rsid w:val="00C95341"/>
    <w:rsid w:val="00C955F7"/>
    <w:rsid w:val="00C96BE9"/>
    <w:rsid w:val="00C96C28"/>
    <w:rsid w:val="00C96CB0"/>
    <w:rsid w:val="00C96EC6"/>
    <w:rsid w:val="00C976DF"/>
    <w:rsid w:val="00C97F23"/>
    <w:rsid w:val="00C97F30"/>
    <w:rsid w:val="00C97F38"/>
    <w:rsid w:val="00CA0861"/>
    <w:rsid w:val="00CA09D9"/>
    <w:rsid w:val="00CA0B23"/>
    <w:rsid w:val="00CA13C0"/>
    <w:rsid w:val="00CA157D"/>
    <w:rsid w:val="00CA1AB5"/>
    <w:rsid w:val="00CA1C6D"/>
    <w:rsid w:val="00CA2D18"/>
    <w:rsid w:val="00CA2FE9"/>
    <w:rsid w:val="00CA32FE"/>
    <w:rsid w:val="00CA34C7"/>
    <w:rsid w:val="00CA4A98"/>
    <w:rsid w:val="00CA4B3E"/>
    <w:rsid w:val="00CA502E"/>
    <w:rsid w:val="00CA558C"/>
    <w:rsid w:val="00CA73B4"/>
    <w:rsid w:val="00CA79C7"/>
    <w:rsid w:val="00CB00CF"/>
    <w:rsid w:val="00CB02A7"/>
    <w:rsid w:val="00CB0E98"/>
    <w:rsid w:val="00CB0FD9"/>
    <w:rsid w:val="00CB12E3"/>
    <w:rsid w:val="00CB132D"/>
    <w:rsid w:val="00CB1347"/>
    <w:rsid w:val="00CB144E"/>
    <w:rsid w:val="00CB1B05"/>
    <w:rsid w:val="00CB1C15"/>
    <w:rsid w:val="00CB2A1E"/>
    <w:rsid w:val="00CB2C5A"/>
    <w:rsid w:val="00CB2D6C"/>
    <w:rsid w:val="00CB351D"/>
    <w:rsid w:val="00CB364E"/>
    <w:rsid w:val="00CB38A3"/>
    <w:rsid w:val="00CB416F"/>
    <w:rsid w:val="00CB41CC"/>
    <w:rsid w:val="00CB4443"/>
    <w:rsid w:val="00CB4946"/>
    <w:rsid w:val="00CB4AE5"/>
    <w:rsid w:val="00CB4BBE"/>
    <w:rsid w:val="00CB4F5A"/>
    <w:rsid w:val="00CB5292"/>
    <w:rsid w:val="00CB57AB"/>
    <w:rsid w:val="00CB5857"/>
    <w:rsid w:val="00CB5E2B"/>
    <w:rsid w:val="00CB70EE"/>
    <w:rsid w:val="00CB7717"/>
    <w:rsid w:val="00CC04F9"/>
    <w:rsid w:val="00CC0FB7"/>
    <w:rsid w:val="00CC105D"/>
    <w:rsid w:val="00CC11DC"/>
    <w:rsid w:val="00CC124E"/>
    <w:rsid w:val="00CC1622"/>
    <w:rsid w:val="00CC1796"/>
    <w:rsid w:val="00CC1C4A"/>
    <w:rsid w:val="00CC24A8"/>
    <w:rsid w:val="00CC2532"/>
    <w:rsid w:val="00CC2874"/>
    <w:rsid w:val="00CC29C8"/>
    <w:rsid w:val="00CC2DCA"/>
    <w:rsid w:val="00CC31E3"/>
    <w:rsid w:val="00CC3790"/>
    <w:rsid w:val="00CC3DB3"/>
    <w:rsid w:val="00CC49E1"/>
    <w:rsid w:val="00CC554C"/>
    <w:rsid w:val="00CC5603"/>
    <w:rsid w:val="00CC5E17"/>
    <w:rsid w:val="00CC60E5"/>
    <w:rsid w:val="00CC6C6D"/>
    <w:rsid w:val="00CC7718"/>
    <w:rsid w:val="00CC79D5"/>
    <w:rsid w:val="00CD0F0C"/>
    <w:rsid w:val="00CD15AD"/>
    <w:rsid w:val="00CD16ED"/>
    <w:rsid w:val="00CD1828"/>
    <w:rsid w:val="00CD1992"/>
    <w:rsid w:val="00CD237E"/>
    <w:rsid w:val="00CD24EF"/>
    <w:rsid w:val="00CD26AA"/>
    <w:rsid w:val="00CD28EE"/>
    <w:rsid w:val="00CD32BF"/>
    <w:rsid w:val="00CD36ED"/>
    <w:rsid w:val="00CD3E7D"/>
    <w:rsid w:val="00CD4706"/>
    <w:rsid w:val="00CD4E42"/>
    <w:rsid w:val="00CD56BC"/>
    <w:rsid w:val="00CD56E3"/>
    <w:rsid w:val="00CD5A3B"/>
    <w:rsid w:val="00CD5E75"/>
    <w:rsid w:val="00CD5FCB"/>
    <w:rsid w:val="00CD619A"/>
    <w:rsid w:val="00CD6D17"/>
    <w:rsid w:val="00CD7838"/>
    <w:rsid w:val="00CD7A67"/>
    <w:rsid w:val="00CD7F7A"/>
    <w:rsid w:val="00CE0731"/>
    <w:rsid w:val="00CE118F"/>
    <w:rsid w:val="00CE1C19"/>
    <w:rsid w:val="00CE1F2E"/>
    <w:rsid w:val="00CE1FF3"/>
    <w:rsid w:val="00CE2106"/>
    <w:rsid w:val="00CE22F2"/>
    <w:rsid w:val="00CE26CF"/>
    <w:rsid w:val="00CE2804"/>
    <w:rsid w:val="00CE286D"/>
    <w:rsid w:val="00CE2A7C"/>
    <w:rsid w:val="00CE2F67"/>
    <w:rsid w:val="00CE2F71"/>
    <w:rsid w:val="00CE35B7"/>
    <w:rsid w:val="00CE3988"/>
    <w:rsid w:val="00CE3A7A"/>
    <w:rsid w:val="00CE510D"/>
    <w:rsid w:val="00CE51F4"/>
    <w:rsid w:val="00CE5503"/>
    <w:rsid w:val="00CE5D0B"/>
    <w:rsid w:val="00CE65AD"/>
    <w:rsid w:val="00CE65BC"/>
    <w:rsid w:val="00CE73D4"/>
    <w:rsid w:val="00CE77FB"/>
    <w:rsid w:val="00CE786A"/>
    <w:rsid w:val="00CF0725"/>
    <w:rsid w:val="00CF07DD"/>
    <w:rsid w:val="00CF1288"/>
    <w:rsid w:val="00CF1C76"/>
    <w:rsid w:val="00CF28DB"/>
    <w:rsid w:val="00CF31C7"/>
    <w:rsid w:val="00CF5243"/>
    <w:rsid w:val="00CF5A41"/>
    <w:rsid w:val="00CF5CC8"/>
    <w:rsid w:val="00CF68B2"/>
    <w:rsid w:val="00CF6B8C"/>
    <w:rsid w:val="00CF6EC4"/>
    <w:rsid w:val="00CF7D81"/>
    <w:rsid w:val="00CF7EF6"/>
    <w:rsid w:val="00D003D8"/>
    <w:rsid w:val="00D00926"/>
    <w:rsid w:val="00D0123D"/>
    <w:rsid w:val="00D01561"/>
    <w:rsid w:val="00D016A3"/>
    <w:rsid w:val="00D019A4"/>
    <w:rsid w:val="00D01C68"/>
    <w:rsid w:val="00D021B8"/>
    <w:rsid w:val="00D02FB7"/>
    <w:rsid w:val="00D032E8"/>
    <w:rsid w:val="00D03A94"/>
    <w:rsid w:val="00D03F99"/>
    <w:rsid w:val="00D040B3"/>
    <w:rsid w:val="00D04B69"/>
    <w:rsid w:val="00D05232"/>
    <w:rsid w:val="00D053CB"/>
    <w:rsid w:val="00D06032"/>
    <w:rsid w:val="00D063DF"/>
    <w:rsid w:val="00D066A2"/>
    <w:rsid w:val="00D06B5F"/>
    <w:rsid w:val="00D07A95"/>
    <w:rsid w:val="00D07DEB"/>
    <w:rsid w:val="00D10AFD"/>
    <w:rsid w:val="00D11564"/>
    <w:rsid w:val="00D11924"/>
    <w:rsid w:val="00D12360"/>
    <w:rsid w:val="00D12813"/>
    <w:rsid w:val="00D13234"/>
    <w:rsid w:val="00D13938"/>
    <w:rsid w:val="00D1406F"/>
    <w:rsid w:val="00D1473B"/>
    <w:rsid w:val="00D14FA9"/>
    <w:rsid w:val="00D1517A"/>
    <w:rsid w:val="00D154EF"/>
    <w:rsid w:val="00D15A33"/>
    <w:rsid w:val="00D15E52"/>
    <w:rsid w:val="00D16BFB"/>
    <w:rsid w:val="00D16FBF"/>
    <w:rsid w:val="00D170A0"/>
    <w:rsid w:val="00D204CF"/>
    <w:rsid w:val="00D2075C"/>
    <w:rsid w:val="00D20C6F"/>
    <w:rsid w:val="00D20EAD"/>
    <w:rsid w:val="00D20FA8"/>
    <w:rsid w:val="00D21191"/>
    <w:rsid w:val="00D215C8"/>
    <w:rsid w:val="00D21911"/>
    <w:rsid w:val="00D21A0C"/>
    <w:rsid w:val="00D22335"/>
    <w:rsid w:val="00D2250A"/>
    <w:rsid w:val="00D231EC"/>
    <w:rsid w:val="00D23720"/>
    <w:rsid w:val="00D241DE"/>
    <w:rsid w:val="00D245A0"/>
    <w:rsid w:val="00D24710"/>
    <w:rsid w:val="00D24A96"/>
    <w:rsid w:val="00D24ADE"/>
    <w:rsid w:val="00D24CD5"/>
    <w:rsid w:val="00D24FD6"/>
    <w:rsid w:val="00D25682"/>
    <w:rsid w:val="00D25E63"/>
    <w:rsid w:val="00D260AE"/>
    <w:rsid w:val="00D260DF"/>
    <w:rsid w:val="00D264FF"/>
    <w:rsid w:val="00D2682C"/>
    <w:rsid w:val="00D26E3D"/>
    <w:rsid w:val="00D27FDF"/>
    <w:rsid w:val="00D301FC"/>
    <w:rsid w:val="00D30345"/>
    <w:rsid w:val="00D30EE8"/>
    <w:rsid w:val="00D312AD"/>
    <w:rsid w:val="00D317C0"/>
    <w:rsid w:val="00D322F0"/>
    <w:rsid w:val="00D33259"/>
    <w:rsid w:val="00D334A3"/>
    <w:rsid w:val="00D33551"/>
    <w:rsid w:val="00D34990"/>
    <w:rsid w:val="00D34AE0"/>
    <w:rsid w:val="00D350BD"/>
    <w:rsid w:val="00D36106"/>
    <w:rsid w:val="00D36D4B"/>
    <w:rsid w:val="00D372BF"/>
    <w:rsid w:val="00D37760"/>
    <w:rsid w:val="00D37A26"/>
    <w:rsid w:val="00D37C87"/>
    <w:rsid w:val="00D37DF0"/>
    <w:rsid w:val="00D40903"/>
    <w:rsid w:val="00D40F74"/>
    <w:rsid w:val="00D416DA"/>
    <w:rsid w:val="00D420BB"/>
    <w:rsid w:val="00D43327"/>
    <w:rsid w:val="00D43453"/>
    <w:rsid w:val="00D43522"/>
    <w:rsid w:val="00D435A9"/>
    <w:rsid w:val="00D43990"/>
    <w:rsid w:val="00D44492"/>
    <w:rsid w:val="00D45E9F"/>
    <w:rsid w:val="00D46094"/>
    <w:rsid w:val="00D46BD8"/>
    <w:rsid w:val="00D46CB5"/>
    <w:rsid w:val="00D47343"/>
    <w:rsid w:val="00D47471"/>
    <w:rsid w:val="00D475B7"/>
    <w:rsid w:val="00D47E9E"/>
    <w:rsid w:val="00D50474"/>
    <w:rsid w:val="00D504AC"/>
    <w:rsid w:val="00D5086E"/>
    <w:rsid w:val="00D511F0"/>
    <w:rsid w:val="00D520B5"/>
    <w:rsid w:val="00D524C0"/>
    <w:rsid w:val="00D53119"/>
    <w:rsid w:val="00D53217"/>
    <w:rsid w:val="00D536E4"/>
    <w:rsid w:val="00D537D1"/>
    <w:rsid w:val="00D54E7C"/>
    <w:rsid w:val="00D554B6"/>
    <w:rsid w:val="00D5606F"/>
    <w:rsid w:val="00D5614D"/>
    <w:rsid w:val="00D57516"/>
    <w:rsid w:val="00D578A1"/>
    <w:rsid w:val="00D6013B"/>
    <w:rsid w:val="00D60684"/>
    <w:rsid w:val="00D61239"/>
    <w:rsid w:val="00D61657"/>
    <w:rsid w:val="00D619BB"/>
    <w:rsid w:val="00D61AED"/>
    <w:rsid w:val="00D62027"/>
    <w:rsid w:val="00D621B5"/>
    <w:rsid w:val="00D6222F"/>
    <w:rsid w:val="00D623EB"/>
    <w:rsid w:val="00D62D9E"/>
    <w:rsid w:val="00D63A05"/>
    <w:rsid w:val="00D6469D"/>
    <w:rsid w:val="00D64AA7"/>
    <w:rsid w:val="00D65C4C"/>
    <w:rsid w:val="00D65DE4"/>
    <w:rsid w:val="00D65F3E"/>
    <w:rsid w:val="00D66366"/>
    <w:rsid w:val="00D665D4"/>
    <w:rsid w:val="00D66E4D"/>
    <w:rsid w:val="00D702F7"/>
    <w:rsid w:val="00D705C4"/>
    <w:rsid w:val="00D71118"/>
    <w:rsid w:val="00D71C3E"/>
    <w:rsid w:val="00D71E2C"/>
    <w:rsid w:val="00D71FAE"/>
    <w:rsid w:val="00D72976"/>
    <w:rsid w:val="00D72BA4"/>
    <w:rsid w:val="00D73954"/>
    <w:rsid w:val="00D73E37"/>
    <w:rsid w:val="00D73F1D"/>
    <w:rsid w:val="00D74542"/>
    <w:rsid w:val="00D745D3"/>
    <w:rsid w:val="00D74A81"/>
    <w:rsid w:val="00D74AC0"/>
    <w:rsid w:val="00D75060"/>
    <w:rsid w:val="00D7630E"/>
    <w:rsid w:val="00D76728"/>
    <w:rsid w:val="00D7721A"/>
    <w:rsid w:val="00D772C7"/>
    <w:rsid w:val="00D774A9"/>
    <w:rsid w:val="00D80076"/>
    <w:rsid w:val="00D805AB"/>
    <w:rsid w:val="00D8061B"/>
    <w:rsid w:val="00D8094C"/>
    <w:rsid w:val="00D80B80"/>
    <w:rsid w:val="00D8141B"/>
    <w:rsid w:val="00D816C9"/>
    <w:rsid w:val="00D81F83"/>
    <w:rsid w:val="00D821F3"/>
    <w:rsid w:val="00D82EF2"/>
    <w:rsid w:val="00D83123"/>
    <w:rsid w:val="00D83268"/>
    <w:rsid w:val="00D8367F"/>
    <w:rsid w:val="00D837C1"/>
    <w:rsid w:val="00D849E6"/>
    <w:rsid w:val="00D855EC"/>
    <w:rsid w:val="00D857EB"/>
    <w:rsid w:val="00D858B0"/>
    <w:rsid w:val="00D866C0"/>
    <w:rsid w:val="00D901BE"/>
    <w:rsid w:val="00D90661"/>
    <w:rsid w:val="00D90C38"/>
    <w:rsid w:val="00D914D0"/>
    <w:rsid w:val="00D917D6"/>
    <w:rsid w:val="00D92195"/>
    <w:rsid w:val="00D9220F"/>
    <w:rsid w:val="00D926CD"/>
    <w:rsid w:val="00D92D06"/>
    <w:rsid w:val="00D92DFF"/>
    <w:rsid w:val="00D936B9"/>
    <w:rsid w:val="00D93B14"/>
    <w:rsid w:val="00D93EAE"/>
    <w:rsid w:val="00D94A4C"/>
    <w:rsid w:val="00D961A8"/>
    <w:rsid w:val="00D9620E"/>
    <w:rsid w:val="00D9626F"/>
    <w:rsid w:val="00D9651B"/>
    <w:rsid w:val="00D968F6"/>
    <w:rsid w:val="00D96BE6"/>
    <w:rsid w:val="00D9792E"/>
    <w:rsid w:val="00DA0F8F"/>
    <w:rsid w:val="00DA1198"/>
    <w:rsid w:val="00DA1986"/>
    <w:rsid w:val="00DA1C89"/>
    <w:rsid w:val="00DA26DE"/>
    <w:rsid w:val="00DA2FFF"/>
    <w:rsid w:val="00DA3136"/>
    <w:rsid w:val="00DA3500"/>
    <w:rsid w:val="00DA3589"/>
    <w:rsid w:val="00DA3EF1"/>
    <w:rsid w:val="00DA4295"/>
    <w:rsid w:val="00DA4DAD"/>
    <w:rsid w:val="00DA4F00"/>
    <w:rsid w:val="00DA5812"/>
    <w:rsid w:val="00DA5E34"/>
    <w:rsid w:val="00DA646C"/>
    <w:rsid w:val="00DA69DA"/>
    <w:rsid w:val="00DA7242"/>
    <w:rsid w:val="00DA734D"/>
    <w:rsid w:val="00DA7801"/>
    <w:rsid w:val="00DA7830"/>
    <w:rsid w:val="00DB00BA"/>
    <w:rsid w:val="00DB0C9A"/>
    <w:rsid w:val="00DB104E"/>
    <w:rsid w:val="00DB1DC2"/>
    <w:rsid w:val="00DB25ED"/>
    <w:rsid w:val="00DB2D3A"/>
    <w:rsid w:val="00DB3812"/>
    <w:rsid w:val="00DB3F4F"/>
    <w:rsid w:val="00DB4840"/>
    <w:rsid w:val="00DB4B13"/>
    <w:rsid w:val="00DB4F7C"/>
    <w:rsid w:val="00DB5D71"/>
    <w:rsid w:val="00DB6766"/>
    <w:rsid w:val="00DB6936"/>
    <w:rsid w:val="00DB6C7C"/>
    <w:rsid w:val="00DB79A6"/>
    <w:rsid w:val="00DC0632"/>
    <w:rsid w:val="00DC0711"/>
    <w:rsid w:val="00DC14DE"/>
    <w:rsid w:val="00DC1997"/>
    <w:rsid w:val="00DC1AF7"/>
    <w:rsid w:val="00DC1F72"/>
    <w:rsid w:val="00DC1FE3"/>
    <w:rsid w:val="00DC225B"/>
    <w:rsid w:val="00DC2762"/>
    <w:rsid w:val="00DC2F9F"/>
    <w:rsid w:val="00DC3722"/>
    <w:rsid w:val="00DC3787"/>
    <w:rsid w:val="00DC3827"/>
    <w:rsid w:val="00DC3C99"/>
    <w:rsid w:val="00DC3FC0"/>
    <w:rsid w:val="00DC4835"/>
    <w:rsid w:val="00DC4BFB"/>
    <w:rsid w:val="00DC67F6"/>
    <w:rsid w:val="00DC6F79"/>
    <w:rsid w:val="00DC77E4"/>
    <w:rsid w:val="00DD0571"/>
    <w:rsid w:val="00DD08F0"/>
    <w:rsid w:val="00DD09EE"/>
    <w:rsid w:val="00DD0D3F"/>
    <w:rsid w:val="00DD1E73"/>
    <w:rsid w:val="00DD1E96"/>
    <w:rsid w:val="00DD21A6"/>
    <w:rsid w:val="00DD2F3F"/>
    <w:rsid w:val="00DD35FF"/>
    <w:rsid w:val="00DD3E0C"/>
    <w:rsid w:val="00DD3E86"/>
    <w:rsid w:val="00DD4148"/>
    <w:rsid w:val="00DD450B"/>
    <w:rsid w:val="00DD465F"/>
    <w:rsid w:val="00DD4718"/>
    <w:rsid w:val="00DD6A8A"/>
    <w:rsid w:val="00DD6FC8"/>
    <w:rsid w:val="00DD7614"/>
    <w:rsid w:val="00DD7EA7"/>
    <w:rsid w:val="00DE0D40"/>
    <w:rsid w:val="00DE12C1"/>
    <w:rsid w:val="00DE1AA2"/>
    <w:rsid w:val="00DE23F7"/>
    <w:rsid w:val="00DE2B2C"/>
    <w:rsid w:val="00DE2E90"/>
    <w:rsid w:val="00DE2EF9"/>
    <w:rsid w:val="00DE2F09"/>
    <w:rsid w:val="00DE3A54"/>
    <w:rsid w:val="00DE3F0D"/>
    <w:rsid w:val="00DE4136"/>
    <w:rsid w:val="00DE4442"/>
    <w:rsid w:val="00DE4E7B"/>
    <w:rsid w:val="00DE4F70"/>
    <w:rsid w:val="00DE543E"/>
    <w:rsid w:val="00DE588F"/>
    <w:rsid w:val="00DE66CD"/>
    <w:rsid w:val="00DE67B7"/>
    <w:rsid w:val="00DE703F"/>
    <w:rsid w:val="00DE7830"/>
    <w:rsid w:val="00DE79C0"/>
    <w:rsid w:val="00DF0DA5"/>
    <w:rsid w:val="00DF1BF8"/>
    <w:rsid w:val="00DF1D40"/>
    <w:rsid w:val="00DF2660"/>
    <w:rsid w:val="00DF26F5"/>
    <w:rsid w:val="00DF39FE"/>
    <w:rsid w:val="00DF3FB6"/>
    <w:rsid w:val="00DF40B4"/>
    <w:rsid w:val="00DF4626"/>
    <w:rsid w:val="00DF4772"/>
    <w:rsid w:val="00DF4D74"/>
    <w:rsid w:val="00DF57FE"/>
    <w:rsid w:val="00DF6179"/>
    <w:rsid w:val="00DF6556"/>
    <w:rsid w:val="00DF7253"/>
    <w:rsid w:val="00DF7907"/>
    <w:rsid w:val="00DF7AFB"/>
    <w:rsid w:val="00E001C0"/>
    <w:rsid w:val="00E009A8"/>
    <w:rsid w:val="00E00C8F"/>
    <w:rsid w:val="00E0140F"/>
    <w:rsid w:val="00E01D6D"/>
    <w:rsid w:val="00E022E5"/>
    <w:rsid w:val="00E02CE5"/>
    <w:rsid w:val="00E03BE1"/>
    <w:rsid w:val="00E03CE0"/>
    <w:rsid w:val="00E04856"/>
    <w:rsid w:val="00E04B2A"/>
    <w:rsid w:val="00E04EC5"/>
    <w:rsid w:val="00E05492"/>
    <w:rsid w:val="00E058BB"/>
    <w:rsid w:val="00E05BA1"/>
    <w:rsid w:val="00E05E40"/>
    <w:rsid w:val="00E061B2"/>
    <w:rsid w:val="00E06FC6"/>
    <w:rsid w:val="00E073E3"/>
    <w:rsid w:val="00E07B9E"/>
    <w:rsid w:val="00E07E58"/>
    <w:rsid w:val="00E07E6E"/>
    <w:rsid w:val="00E109ED"/>
    <w:rsid w:val="00E10AFA"/>
    <w:rsid w:val="00E11284"/>
    <w:rsid w:val="00E1203F"/>
    <w:rsid w:val="00E12223"/>
    <w:rsid w:val="00E12F6C"/>
    <w:rsid w:val="00E13501"/>
    <w:rsid w:val="00E13F2D"/>
    <w:rsid w:val="00E148E9"/>
    <w:rsid w:val="00E15062"/>
    <w:rsid w:val="00E15144"/>
    <w:rsid w:val="00E15AEB"/>
    <w:rsid w:val="00E16102"/>
    <w:rsid w:val="00E1672A"/>
    <w:rsid w:val="00E16F0F"/>
    <w:rsid w:val="00E1750A"/>
    <w:rsid w:val="00E1755F"/>
    <w:rsid w:val="00E17611"/>
    <w:rsid w:val="00E17A1E"/>
    <w:rsid w:val="00E20036"/>
    <w:rsid w:val="00E20F32"/>
    <w:rsid w:val="00E21356"/>
    <w:rsid w:val="00E21885"/>
    <w:rsid w:val="00E22BE2"/>
    <w:rsid w:val="00E22C47"/>
    <w:rsid w:val="00E2324D"/>
    <w:rsid w:val="00E238C5"/>
    <w:rsid w:val="00E2392B"/>
    <w:rsid w:val="00E251E8"/>
    <w:rsid w:val="00E253BC"/>
    <w:rsid w:val="00E2555C"/>
    <w:rsid w:val="00E25D28"/>
    <w:rsid w:val="00E261A4"/>
    <w:rsid w:val="00E264C1"/>
    <w:rsid w:val="00E26756"/>
    <w:rsid w:val="00E26AC0"/>
    <w:rsid w:val="00E26FA8"/>
    <w:rsid w:val="00E27011"/>
    <w:rsid w:val="00E27AAE"/>
    <w:rsid w:val="00E30872"/>
    <w:rsid w:val="00E30FB8"/>
    <w:rsid w:val="00E31825"/>
    <w:rsid w:val="00E3236E"/>
    <w:rsid w:val="00E3296F"/>
    <w:rsid w:val="00E34118"/>
    <w:rsid w:val="00E348A3"/>
    <w:rsid w:val="00E34C0A"/>
    <w:rsid w:val="00E360A3"/>
    <w:rsid w:val="00E364A7"/>
    <w:rsid w:val="00E3717F"/>
    <w:rsid w:val="00E4001B"/>
    <w:rsid w:val="00E402FF"/>
    <w:rsid w:val="00E40339"/>
    <w:rsid w:val="00E40C02"/>
    <w:rsid w:val="00E40D8C"/>
    <w:rsid w:val="00E415E7"/>
    <w:rsid w:val="00E41E3A"/>
    <w:rsid w:val="00E42198"/>
    <w:rsid w:val="00E42809"/>
    <w:rsid w:val="00E436D2"/>
    <w:rsid w:val="00E44450"/>
    <w:rsid w:val="00E44500"/>
    <w:rsid w:val="00E46243"/>
    <w:rsid w:val="00E4638C"/>
    <w:rsid w:val="00E46792"/>
    <w:rsid w:val="00E4703E"/>
    <w:rsid w:val="00E47BF8"/>
    <w:rsid w:val="00E47DC8"/>
    <w:rsid w:val="00E50401"/>
    <w:rsid w:val="00E5079F"/>
    <w:rsid w:val="00E51EF7"/>
    <w:rsid w:val="00E52028"/>
    <w:rsid w:val="00E5213B"/>
    <w:rsid w:val="00E52305"/>
    <w:rsid w:val="00E52C58"/>
    <w:rsid w:val="00E53196"/>
    <w:rsid w:val="00E53E2B"/>
    <w:rsid w:val="00E546CA"/>
    <w:rsid w:val="00E54707"/>
    <w:rsid w:val="00E54B7A"/>
    <w:rsid w:val="00E54DB6"/>
    <w:rsid w:val="00E54F23"/>
    <w:rsid w:val="00E54FA5"/>
    <w:rsid w:val="00E5561E"/>
    <w:rsid w:val="00E55974"/>
    <w:rsid w:val="00E55B39"/>
    <w:rsid w:val="00E55D49"/>
    <w:rsid w:val="00E55DE2"/>
    <w:rsid w:val="00E56143"/>
    <w:rsid w:val="00E56CB9"/>
    <w:rsid w:val="00E56E1F"/>
    <w:rsid w:val="00E570AF"/>
    <w:rsid w:val="00E57D23"/>
    <w:rsid w:val="00E57FD8"/>
    <w:rsid w:val="00E60B33"/>
    <w:rsid w:val="00E60ECD"/>
    <w:rsid w:val="00E612C7"/>
    <w:rsid w:val="00E618F7"/>
    <w:rsid w:val="00E61D8A"/>
    <w:rsid w:val="00E62106"/>
    <w:rsid w:val="00E6287E"/>
    <w:rsid w:val="00E62BD2"/>
    <w:rsid w:val="00E631E3"/>
    <w:rsid w:val="00E63B47"/>
    <w:rsid w:val="00E63BFE"/>
    <w:rsid w:val="00E63E1C"/>
    <w:rsid w:val="00E63ECA"/>
    <w:rsid w:val="00E6425A"/>
    <w:rsid w:val="00E64B08"/>
    <w:rsid w:val="00E6523A"/>
    <w:rsid w:val="00E668BB"/>
    <w:rsid w:val="00E6696F"/>
    <w:rsid w:val="00E66A55"/>
    <w:rsid w:val="00E66D55"/>
    <w:rsid w:val="00E66E2E"/>
    <w:rsid w:val="00E67072"/>
    <w:rsid w:val="00E671A0"/>
    <w:rsid w:val="00E67D9D"/>
    <w:rsid w:val="00E7000E"/>
    <w:rsid w:val="00E7013D"/>
    <w:rsid w:val="00E705D0"/>
    <w:rsid w:val="00E706F0"/>
    <w:rsid w:val="00E71639"/>
    <w:rsid w:val="00E72555"/>
    <w:rsid w:val="00E72626"/>
    <w:rsid w:val="00E72CB5"/>
    <w:rsid w:val="00E72EBD"/>
    <w:rsid w:val="00E72FFB"/>
    <w:rsid w:val="00E735CB"/>
    <w:rsid w:val="00E73E19"/>
    <w:rsid w:val="00E7460A"/>
    <w:rsid w:val="00E74C3B"/>
    <w:rsid w:val="00E74C83"/>
    <w:rsid w:val="00E74EA7"/>
    <w:rsid w:val="00E75016"/>
    <w:rsid w:val="00E75200"/>
    <w:rsid w:val="00E752AA"/>
    <w:rsid w:val="00E76FE0"/>
    <w:rsid w:val="00E77000"/>
    <w:rsid w:val="00E7790C"/>
    <w:rsid w:val="00E77D64"/>
    <w:rsid w:val="00E77E6F"/>
    <w:rsid w:val="00E8036A"/>
    <w:rsid w:val="00E803DD"/>
    <w:rsid w:val="00E80574"/>
    <w:rsid w:val="00E80BE2"/>
    <w:rsid w:val="00E80E4B"/>
    <w:rsid w:val="00E81BDF"/>
    <w:rsid w:val="00E82165"/>
    <w:rsid w:val="00E83693"/>
    <w:rsid w:val="00E85436"/>
    <w:rsid w:val="00E85AB6"/>
    <w:rsid w:val="00E85B8D"/>
    <w:rsid w:val="00E8682A"/>
    <w:rsid w:val="00E86B4F"/>
    <w:rsid w:val="00E86CBC"/>
    <w:rsid w:val="00E86E28"/>
    <w:rsid w:val="00E86E47"/>
    <w:rsid w:val="00E872F7"/>
    <w:rsid w:val="00E87662"/>
    <w:rsid w:val="00E87690"/>
    <w:rsid w:val="00E87A53"/>
    <w:rsid w:val="00E907C6"/>
    <w:rsid w:val="00E90916"/>
    <w:rsid w:val="00E911F1"/>
    <w:rsid w:val="00E91CB7"/>
    <w:rsid w:val="00E91E5E"/>
    <w:rsid w:val="00E920FC"/>
    <w:rsid w:val="00E931A4"/>
    <w:rsid w:val="00E93290"/>
    <w:rsid w:val="00E93FCE"/>
    <w:rsid w:val="00E945E7"/>
    <w:rsid w:val="00E94C28"/>
    <w:rsid w:val="00E95191"/>
    <w:rsid w:val="00E95A2E"/>
    <w:rsid w:val="00E95E45"/>
    <w:rsid w:val="00E968B0"/>
    <w:rsid w:val="00E96E0A"/>
    <w:rsid w:val="00E9757B"/>
    <w:rsid w:val="00E97ACD"/>
    <w:rsid w:val="00E97D20"/>
    <w:rsid w:val="00EA0134"/>
    <w:rsid w:val="00EA027D"/>
    <w:rsid w:val="00EA0654"/>
    <w:rsid w:val="00EA06D8"/>
    <w:rsid w:val="00EA0ACB"/>
    <w:rsid w:val="00EA0C70"/>
    <w:rsid w:val="00EA13B2"/>
    <w:rsid w:val="00EA1591"/>
    <w:rsid w:val="00EA166D"/>
    <w:rsid w:val="00EA2B0D"/>
    <w:rsid w:val="00EA3667"/>
    <w:rsid w:val="00EA399B"/>
    <w:rsid w:val="00EA3E4D"/>
    <w:rsid w:val="00EA429D"/>
    <w:rsid w:val="00EA4395"/>
    <w:rsid w:val="00EA4D71"/>
    <w:rsid w:val="00EA4D92"/>
    <w:rsid w:val="00EA5FC9"/>
    <w:rsid w:val="00EA641E"/>
    <w:rsid w:val="00EA6CF7"/>
    <w:rsid w:val="00EA6E4E"/>
    <w:rsid w:val="00EA724B"/>
    <w:rsid w:val="00EA76A4"/>
    <w:rsid w:val="00EA7A81"/>
    <w:rsid w:val="00EB01CF"/>
    <w:rsid w:val="00EB14E1"/>
    <w:rsid w:val="00EB15E8"/>
    <w:rsid w:val="00EB1C24"/>
    <w:rsid w:val="00EB1C5C"/>
    <w:rsid w:val="00EB2164"/>
    <w:rsid w:val="00EB2BCC"/>
    <w:rsid w:val="00EB2C3C"/>
    <w:rsid w:val="00EB2EC6"/>
    <w:rsid w:val="00EB3072"/>
    <w:rsid w:val="00EB35DA"/>
    <w:rsid w:val="00EB35E0"/>
    <w:rsid w:val="00EB417C"/>
    <w:rsid w:val="00EB4767"/>
    <w:rsid w:val="00EB4882"/>
    <w:rsid w:val="00EB4AD9"/>
    <w:rsid w:val="00EB5C6D"/>
    <w:rsid w:val="00EB5D9C"/>
    <w:rsid w:val="00EB615A"/>
    <w:rsid w:val="00EB636A"/>
    <w:rsid w:val="00EB6B9B"/>
    <w:rsid w:val="00EB707B"/>
    <w:rsid w:val="00EB7291"/>
    <w:rsid w:val="00EB7464"/>
    <w:rsid w:val="00EB76F8"/>
    <w:rsid w:val="00EB7C37"/>
    <w:rsid w:val="00EC009E"/>
    <w:rsid w:val="00EC087F"/>
    <w:rsid w:val="00EC091E"/>
    <w:rsid w:val="00EC0EA3"/>
    <w:rsid w:val="00EC13BA"/>
    <w:rsid w:val="00EC15AD"/>
    <w:rsid w:val="00EC18D4"/>
    <w:rsid w:val="00EC1AFF"/>
    <w:rsid w:val="00EC1BA7"/>
    <w:rsid w:val="00EC1F2F"/>
    <w:rsid w:val="00EC2D22"/>
    <w:rsid w:val="00EC3036"/>
    <w:rsid w:val="00EC3F5D"/>
    <w:rsid w:val="00EC41D8"/>
    <w:rsid w:val="00EC428F"/>
    <w:rsid w:val="00EC46F6"/>
    <w:rsid w:val="00EC4F31"/>
    <w:rsid w:val="00EC5DED"/>
    <w:rsid w:val="00EC63B0"/>
    <w:rsid w:val="00EC688F"/>
    <w:rsid w:val="00EC69CF"/>
    <w:rsid w:val="00EC6BC8"/>
    <w:rsid w:val="00EC7513"/>
    <w:rsid w:val="00ED017F"/>
    <w:rsid w:val="00ED08A1"/>
    <w:rsid w:val="00ED159C"/>
    <w:rsid w:val="00ED2A2D"/>
    <w:rsid w:val="00ED415F"/>
    <w:rsid w:val="00ED4B85"/>
    <w:rsid w:val="00ED5579"/>
    <w:rsid w:val="00ED5BEB"/>
    <w:rsid w:val="00ED6FE8"/>
    <w:rsid w:val="00ED75EF"/>
    <w:rsid w:val="00ED7601"/>
    <w:rsid w:val="00ED7796"/>
    <w:rsid w:val="00EE0116"/>
    <w:rsid w:val="00EE0633"/>
    <w:rsid w:val="00EE0E86"/>
    <w:rsid w:val="00EE1619"/>
    <w:rsid w:val="00EE1A10"/>
    <w:rsid w:val="00EE1F3F"/>
    <w:rsid w:val="00EE33F1"/>
    <w:rsid w:val="00EE37FE"/>
    <w:rsid w:val="00EE57E8"/>
    <w:rsid w:val="00EE590A"/>
    <w:rsid w:val="00EE5927"/>
    <w:rsid w:val="00EE5937"/>
    <w:rsid w:val="00EE62EA"/>
    <w:rsid w:val="00EE6392"/>
    <w:rsid w:val="00EE67B4"/>
    <w:rsid w:val="00EE69AD"/>
    <w:rsid w:val="00EF0098"/>
    <w:rsid w:val="00EF056F"/>
    <w:rsid w:val="00EF0882"/>
    <w:rsid w:val="00EF1122"/>
    <w:rsid w:val="00EF12E2"/>
    <w:rsid w:val="00EF22D8"/>
    <w:rsid w:val="00EF29B6"/>
    <w:rsid w:val="00EF29FC"/>
    <w:rsid w:val="00EF301D"/>
    <w:rsid w:val="00EF36A6"/>
    <w:rsid w:val="00EF4C57"/>
    <w:rsid w:val="00EF4D7A"/>
    <w:rsid w:val="00EF609B"/>
    <w:rsid w:val="00EF67BC"/>
    <w:rsid w:val="00EF6968"/>
    <w:rsid w:val="00EF6DAE"/>
    <w:rsid w:val="00EF6E10"/>
    <w:rsid w:val="00EF76F9"/>
    <w:rsid w:val="00EF79A7"/>
    <w:rsid w:val="00F00298"/>
    <w:rsid w:val="00F0068B"/>
    <w:rsid w:val="00F009D6"/>
    <w:rsid w:val="00F00BCD"/>
    <w:rsid w:val="00F019A6"/>
    <w:rsid w:val="00F022A1"/>
    <w:rsid w:val="00F02311"/>
    <w:rsid w:val="00F027CF"/>
    <w:rsid w:val="00F03B0A"/>
    <w:rsid w:val="00F04286"/>
    <w:rsid w:val="00F042C6"/>
    <w:rsid w:val="00F04810"/>
    <w:rsid w:val="00F0576C"/>
    <w:rsid w:val="00F05EB4"/>
    <w:rsid w:val="00F062D2"/>
    <w:rsid w:val="00F06B67"/>
    <w:rsid w:val="00F06FE2"/>
    <w:rsid w:val="00F0776C"/>
    <w:rsid w:val="00F1033F"/>
    <w:rsid w:val="00F113F9"/>
    <w:rsid w:val="00F118F7"/>
    <w:rsid w:val="00F11C2D"/>
    <w:rsid w:val="00F11CFE"/>
    <w:rsid w:val="00F121D0"/>
    <w:rsid w:val="00F12D0E"/>
    <w:rsid w:val="00F12D5D"/>
    <w:rsid w:val="00F12EBC"/>
    <w:rsid w:val="00F13075"/>
    <w:rsid w:val="00F1371E"/>
    <w:rsid w:val="00F13968"/>
    <w:rsid w:val="00F13999"/>
    <w:rsid w:val="00F13BCF"/>
    <w:rsid w:val="00F14387"/>
    <w:rsid w:val="00F144D7"/>
    <w:rsid w:val="00F149C5"/>
    <w:rsid w:val="00F15201"/>
    <w:rsid w:val="00F15F86"/>
    <w:rsid w:val="00F16215"/>
    <w:rsid w:val="00F16377"/>
    <w:rsid w:val="00F16AC6"/>
    <w:rsid w:val="00F17438"/>
    <w:rsid w:val="00F17B69"/>
    <w:rsid w:val="00F211E6"/>
    <w:rsid w:val="00F21523"/>
    <w:rsid w:val="00F22CDE"/>
    <w:rsid w:val="00F2310D"/>
    <w:rsid w:val="00F23260"/>
    <w:rsid w:val="00F23973"/>
    <w:rsid w:val="00F23CB6"/>
    <w:rsid w:val="00F2465E"/>
    <w:rsid w:val="00F2523B"/>
    <w:rsid w:val="00F25384"/>
    <w:rsid w:val="00F261B3"/>
    <w:rsid w:val="00F262D8"/>
    <w:rsid w:val="00F268C1"/>
    <w:rsid w:val="00F277BC"/>
    <w:rsid w:val="00F27BA1"/>
    <w:rsid w:val="00F27D1D"/>
    <w:rsid w:val="00F27DD0"/>
    <w:rsid w:val="00F3025F"/>
    <w:rsid w:val="00F306C6"/>
    <w:rsid w:val="00F31BAA"/>
    <w:rsid w:val="00F327EB"/>
    <w:rsid w:val="00F3297C"/>
    <w:rsid w:val="00F32A85"/>
    <w:rsid w:val="00F334EB"/>
    <w:rsid w:val="00F33A24"/>
    <w:rsid w:val="00F34940"/>
    <w:rsid w:val="00F355B3"/>
    <w:rsid w:val="00F35B04"/>
    <w:rsid w:val="00F361FB"/>
    <w:rsid w:val="00F36BA5"/>
    <w:rsid w:val="00F3723F"/>
    <w:rsid w:val="00F378F5"/>
    <w:rsid w:val="00F37D6D"/>
    <w:rsid w:val="00F40240"/>
    <w:rsid w:val="00F4079C"/>
    <w:rsid w:val="00F40831"/>
    <w:rsid w:val="00F42027"/>
    <w:rsid w:val="00F42256"/>
    <w:rsid w:val="00F427DB"/>
    <w:rsid w:val="00F4290D"/>
    <w:rsid w:val="00F42B3B"/>
    <w:rsid w:val="00F43487"/>
    <w:rsid w:val="00F434AC"/>
    <w:rsid w:val="00F43C23"/>
    <w:rsid w:val="00F44373"/>
    <w:rsid w:val="00F44781"/>
    <w:rsid w:val="00F45AF1"/>
    <w:rsid w:val="00F468D6"/>
    <w:rsid w:val="00F4695E"/>
    <w:rsid w:val="00F46F0A"/>
    <w:rsid w:val="00F47104"/>
    <w:rsid w:val="00F47214"/>
    <w:rsid w:val="00F501EB"/>
    <w:rsid w:val="00F50531"/>
    <w:rsid w:val="00F5092D"/>
    <w:rsid w:val="00F50D46"/>
    <w:rsid w:val="00F528CC"/>
    <w:rsid w:val="00F52C2C"/>
    <w:rsid w:val="00F52CA3"/>
    <w:rsid w:val="00F53632"/>
    <w:rsid w:val="00F54714"/>
    <w:rsid w:val="00F54A3D"/>
    <w:rsid w:val="00F54B88"/>
    <w:rsid w:val="00F54F64"/>
    <w:rsid w:val="00F56254"/>
    <w:rsid w:val="00F56E48"/>
    <w:rsid w:val="00F60EE6"/>
    <w:rsid w:val="00F61A4D"/>
    <w:rsid w:val="00F62829"/>
    <w:rsid w:val="00F6284A"/>
    <w:rsid w:val="00F6364E"/>
    <w:rsid w:val="00F636BA"/>
    <w:rsid w:val="00F63839"/>
    <w:rsid w:val="00F639AF"/>
    <w:rsid w:val="00F64B8B"/>
    <w:rsid w:val="00F64CFF"/>
    <w:rsid w:val="00F64E6D"/>
    <w:rsid w:val="00F650E5"/>
    <w:rsid w:val="00F655D0"/>
    <w:rsid w:val="00F65CC8"/>
    <w:rsid w:val="00F6604D"/>
    <w:rsid w:val="00F6619F"/>
    <w:rsid w:val="00F67D9E"/>
    <w:rsid w:val="00F7079C"/>
    <w:rsid w:val="00F7080E"/>
    <w:rsid w:val="00F70EDB"/>
    <w:rsid w:val="00F70FA3"/>
    <w:rsid w:val="00F71107"/>
    <w:rsid w:val="00F722B2"/>
    <w:rsid w:val="00F72AF0"/>
    <w:rsid w:val="00F72BB3"/>
    <w:rsid w:val="00F731F5"/>
    <w:rsid w:val="00F74A53"/>
    <w:rsid w:val="00F75087"/>
    <w:rsid w:val="00F75259"/>
    <w:rsid w:val="00F754D4"/>
    <w:rsid w:val="00F764C0"/>
    <w:rsid w:val="00F7664E"/>
    <w:rsid w:val="00F7687C"/>
    <w:rsid w:val="00F76A98"/>
    <w:rsid w:val="00F77F58"/>
    <w:rsid w:val="00F805CB"/>
    <w:rsid w:val="00F80812"/>
    <w:rsid w:val="00F81553"/>
    <w:rsid w:val="00F8172A"/>
    <w:rsid w:val="00F83465"/>
    <w:rsid w:val="00F83A08"/>
    <w:rsid w:val="00F83AB2"/>
    <w:rsid w:val="00F83E3C"/>
    <w:rsid w:val="00F8545F"/>
    <w:rsid w:val="00F85542"/>
    <w:rsid w:val="00F8563D"/>
    <w:rsid w:val="00F8593A"/>
    <w:rsid w:val="00F86B80"/>
    <w:rsid w:val="00F87DDD"/>
    <w:rsid w:val="00F87FA3"/>
    <w:rsid w:val="00F9043A"/>
    <w:rsid w:val="00F905AC"/>
    <w:rsid w:val="00F90F0C"/>
    <w:rsid w:val="00F911A4"/>
    <w:rsid w:val="00F915F4"/>
    <w:rsid w:val="00F923C6"/>
    <w:rsid w:val="00F9253E"/>
    <w:rsid w:val="00F92F52"/>
    <w:rsid w:val="00F93A13"/>
    <w:rsid w:val="00F93F6E"/>
    <w:rsid w:val="00F94023"/>
    <w:rsid w:val="00F94599"/>
    <w:rsid w:val="00F94764"/>
    <w:rsid w:val="00F9491E"/>
    <w:rsid w:val="00F949D7"/>
    <w:rsid w:val="00F94F6E"/>
    <w:rsid w:val="00F95CED"/>
    <w:rsid w:val="00F9670F"/>
    <w:rsid w:val="00F96E16"/>
    <w:rsid w:val="00F96EA9"/>
    <w:rsid w:val="00F96F31"/>
    <w:rsid w:val="00F973EB"/>
    <w:rsid w:val="00F97C9A"/>
    <w:rsid w:val="00F97E03"/>
    <w:rsid w:val="00F97F72"/>
    <w:rsid w:val="00FA0242"/>
    <w:rsid w:val="00FA042E"/>
    <w:rsid w:val="00FA056E"/>
    <w:rsid w:val="00FA0777"/>
    <w:rsid w:val="00FA0826"/>
    <w:rsid w:val="00FA0EE8"/>
    <w:rsid w:val="00FA11D5"/>
    <w:rsid w:val="00FA12A7"/>
    <w:rsid w:val="00FA144F"/>
    <w:rsid w:val="00FA17E7"/>
    <w:rsid w:val="00FA1880"/>
    <w:rsid w:val="00FA1C50"/>
    <w:rsid w:val="00FA1FBF"/>
    <w:rsid w:val="00FA28C8"/>
    <w:rsid w:val="00FA2A7E"/>
    <w:rsid w:val="00FA2CFA"/>
    <w:rsid w:val="00FA3175"/>
    <w:rsid w:val="00FA317A"/>
    <w:rsid w:val="00FA35D7"/>
    <w:rsid w:val="00FA416B"/>
    <w:rsid w:val="00FA41D3"/>
    <w:rsid w:val="00FA50C8"/>
    <w:rsid w:val="00FA519A"/>
    <w:rsid w:val="00FA6484"/>
    <w:rsid w:val="00FA710A"/>
    <w:rsid w:val="00FA7250"/>
    <w:rsid w:val="00FA7925"/>
    <w:rsid w:val="00FA7ADE"/>
    <w:rsid w:val="00FA7E8C"/>
    <w:rsid w:val="00FB002C"/>
    <w:rsid w:val="00FB2727"/>
    <w:rsid w:val="00FB2D04"/>
    <w:rsid w:val="00FB2D2C"/>
    <w:rsid w:val="00FB2DAB"/>
    <w:rsid w:val="00FB3924"/>
    <w:rsid w:val="00FB4C90"/>
    <w:rsid w:val="00FB4E7E"/>
    <w:rsid w:val="00FB5239"/>
    <w:rsid w:val="00FB5314"/>
    <w:rsid w:val="00FB5F93"/>
    <w:rsid w:val="00FB62B3"/>
    <w:rsid w:val="00FB62F3"/>
    <w:rsid w:val="00FB63B6"/>
    <w:rsid w:val="00FB6BB1"/>
    <w:rsid w:val="00FB75C6"/>
    <w:rsid w:val="00FC0BBA"/>
    <w:rsid w:val="00FC0F62"/>
    <w:rsid w:val="00FC1196"/>
    <w:rsid w:val="00FC11D1"/>
    <w:rsid w:val="00FC1413"/>
    <w:rsid w:val="00FC166C"/>
    <w:rsid w:val="00FC1E37"/>
    <w:rsid w:val="00FC1FC2"/>
    <w:rsid w:val="00FC2204"/>
    <w:rsid w:val="00FC2ABD"/>
    <w:rsid w:val="00FC2D2D"/>
    <w:rsid w:val="00FC30DC"/>
    <w:rsid w:val="00FC3365"/>
    <w:rsid w:val="00FC41DC"/>
    <w:rsid w:val="00FC432C"/>
    <w:rsid w:val="00FC49E8"/>
    <w:rsid w:val="00FC51EA"/>
    <w:rsid w:val="00FC6170"/>
    <w:rsid w:val="00FC61B5"/>
    <w:rsid w:val="00FC6393"/>
    <w:rsid w:val="00FC675A"/>
    <w:rsid w:val="00FC6D3B"/>
    <w:rsid w:val="00FD0626"/>
    <w:rsid w:val="00FD0F06"/>
    <w:rsid w:val="00FD107C"/>
    <w:rsid w:val="00FD11EE"/>
    <w:rsid w:val="00FD1845"/>
    <w:rsid w:val="00FD1882"/>
    <w:rsid w:val="00FD1AA4"/>
    <w:rsid w:val="00FD236D"/>
    <w:rsid w:val="00FD25F0"/>
    <w:rsid w:val="00FD3FC3"/>
    <w:rsid w:val="00FD43EE"/>
    <w:rsid w:val="00FD4CA5"/>
    <w:rsid w:val="00FD50AD"/>
    <w:rsid w:val="00FD5ACE"/>
    <w:rsid w:val="00FD5B65"/>
    <w:rsid w:val="00FD72C0"/>
    <w:rsid w:val="00FD76BA"/>
    <w:rsid w:val="00FE099A"/>
    <w:rsid w:val="00FE0CBC"/>
    <w:rsid w:val="00FE16B8"/>
    <w:rsid w:val="00FE17DB"/>
    <w:rsid w:val="00FE1965"/>
    <w:rsid w:val="00FE1A44"/>
    <w:rsid w:val="00FE1D53"/>
    <w:rsid w:val="00FE1DBD"/>
    <w:rsid w:val="00FE1E7C"/>
    <w:rsid w:val="00FE25A3"/>
    <w:rsid w:val="00FE4565"/>
    <w:rsid w:val="00FE489C"/>
    <w:rsid w:val="00FE4DEE"/>
    <w:rsid w:val="00FE4E34"/>
    <w:rsid w:val="00FE5024"/>
    <w:rsid w:val="00FE60FB"/>
    <w:rsid w:val="00FE648A"/>
    <w:rsid w:val="00FE6510"/>
    <w:rsid w:val="00FE6B3C"/>
    <w:rsid w:val="00FE6C60"/>
    <w:rsid w:val="00FE6F2A"/>
    <w:rsid w:val="00FE766E"/>
    <w:rsid w:val="00FE7723"/>
    <w:rsid w:val="00FE7D3A"/>
    <w:rsid w:val="00FF087E"/>
    <w:rsid w:val="00FF0E54"/>
    <w:rsid w:val="00FF1625"/>
    <w:rsid w:val="00FF1CED"/>
    <w:rsid w:val="00FF1D14"/>
    <w:rsid w:val="00FF256D"/>
    <w:rsid w:val="00FF28B5"/>
    <w:rsid w:val="00FF2ACD"/>
    <w:rsid w:val="00FF2D24"/>
    <w:rsid w:val="00FF417E"/>
    <w:rsid w:val="00FF49F1"/>
    <w:rsid w:val="00FF5F5D"/>
    <w:rsid w:val="00FF6339"/>
    <w:rsid w:val="00FF6A7A"/>
    <w:rsid w:val="00FF6C3C"/>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D43522"/>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B05126"/>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6299660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1487317">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248391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4543645">
      <w:bodyDiv w:val="1"/>
      <w:marLeft w:val="0"/>
      <w:marRight w:val="0"/>
      <w:marTop w:val="0"/>
      <w:marBottom w:val="0"/>
      <w:divBdr>
        <w:top w:val="none" w:sz="0" w:space="0" w:color="auto"/>
        <w:left w:val="none" w:sz="0" w:space="0" w:color="auto"/>
        <w:bottom w:val="none" w:sz="0" w:space="0" w:color="auto"/>
        <w:right w:val="none" w:sz="0" w:space="0" w:color="auto"/>
      </w:divBdr>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BD47AEAF-2E16-4817-B4F3-FD3714F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98194d48-cc26-4b7e-909f-baa95c83abfa"/>
    <ds:schemaRef ds:uri="http://purl.org/dc/elements/1.1/"/>
    <ds:schemaRef ds:uri="http://www.w3.org/XML/1998/namespace"/>
    <ds:schemaRef ds:uri="http://schemas.microsoft.com/office/infopath/2007/PartnerControls"/>
    <ds:schemaRef ds:uri="http://purl.org/dc/dcmitype/"/>
    <ds:schemaRef ds:uri="1c248485-b98a-4513-a581-ff7cb1688d78"/>
    <ds:schemaRef ds:uri="http://schemas.openxmlformats.org/package/2006/metadata/core-properties"/>
    <ds:schemaRef ds:uri="http://schemas.microsoft.com/office/2006/documentManagement/typ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2084265F-19AF-4AF9-8FA6-17908855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TotalTime>
  <Pages>4</Pages>
  <Words>1597</Words>
  <Characters>9105</Characters>
  <Application>Microsoft Office Word</Application>
  <DocSecurity>0</DocSecurity>
  <Lines>75</Lines>
  <Paragraphs>21</Paragraphs>
  <ScaleCrop>false</ScaleCrop>
  <Company>Tom</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93</cp:revision>
  <cp:lastPrinted>1995-11-21T09:41:00Z</cp:lastPrinted>
  <dcterms:created xsi:type="dcterms:W3CDTF">2025-07-30T08:19:00Z</dcterms:created>
  <dcterms:modified xsi:type="dcterms:W3CDTF">2025-08-15T08:19:00Z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