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6BAF32" w14:textId="2020D348" w:rsidR="00163633" w:rsidRPr="009812FE" w:rsidRDefault="00163633" w:rsidP="00163633">
      <w:pPr>
        <w:tabs>
          <w:tab w:val="right" w:pos="9072"/>
        </w:tabs>
        <w:rPr>
          <w:rFonts w:ascii="Arial" w:hAnsi="Arial" w:cs="Arial"/>
          <w:sz w:val="28"/>
          <w:lang w:val="en-GB"/>
        </w:rPr>
      </w:pPr>
      <w:r w:rsidRPr="009812FE">
        <w:rPr>
          <w:rFonts w:ascii="Arial" w:hAnsi="Arial" w:cs="Arial"/>
          <w:sz w:val="28"/>
          <w:lang w:val="en-GB"/>
        </w:rPr>
        <w:t>3GPP TSG-RAN WG4 Meeting # 116</w:t>
      </w:r>
      <w:r w:rsidRPr="009812FE">
        <w:rPr>
          <w:rFonts w:ascii="Arial" w:hAnsi="Arial" w:cs="Arial"/>
          <w:sz w:val="28"/>
          <w:lang w:val="en-GB"/>
        </w:rPr>
        <w:tab/>
        <w:t>R4-250</w:t>
      </w:r>
      <w:r w:rsidR="00E35B2F">
        <w:rPr>
          <w:rFonts w:ascii="Arial" w:hAnsi="Arial" w:cs="Arial"/>
          <w:sz w:val="28"/>
          <w:lang w:val="en-GB"/>
        </w:rPr>
        <w:t>9191</w:t>
      </w:r>
    </w:p>
    <w:p w14:paraId="602CC338" w14:textId="77777777" w:rsidR="00163633" w:rsidRPr="009812FE" w:rsidRDefault="00163633" w:rsidP="00163633">
      <w:pPr>
        <w:tabs>
          <w:tab w:val="right" w:pos="9781"/>
        </w:tabs>
        <w:rPr>
          <w:rFonts w:ascii="Arial" w:hAnsi="Arial" w:cs="Arial"/>
          <w:sz w:val="28"/>
          <w:lang w:val="en-GB"/>
        </w:rPr>
      </w:pPr>
      <w:r w:rsidRPr="009812FE">
        <w:rPr>
          <w:rFonts w:ascii="Arial" w:hAnsi="Arial" w:cs="Arial"/>
          <w:sz w:val="28"/>
          <w:szCs w:val="28"/>
          <w:lang w:val="en-GB"/>
        </w:rPr>
        <w:t>Bengaluru (Bangalore), India</w:t>
      </w:r>
      <w:r w:rsidRPr="009812FE">
        <w:rPr>
          <w:rFonts w:ascii="Arial" w:hAnsi="Arial" w:cs="Arial"/>
          <w:sz w:val="28"/>
          <w:lang w:val="en-GB"/>
        </w:rPr>
        <w:t>, 25th – 29th August 2025</w:t>
      </w:r>
    </w:p>
    <w:p w14:paraId="1AF3D573" w14:textId="77777777" w:rsidR="00442785" w:rsidRPr="009812FE" w:rsidRDefault="00442785" w:rsidP="00442785">
      <w:pPr>
        <w:tabs>
          <w:tab w:val="left" w:pos="1985"/>
        </w:tabs>
        <w:rPr>
          <w:rFonts w:ascii="Arial" w:hAnsi="Arial"/>
          <w:b/>
          <w:lang w:val="en-GB"/>
        </w:rPr>
      </w:pPr>
    </w:p>
    <w:p w14:paraId="17504B03" w14:textId="453B8514" w:rsidR="00442785" w:rsidRPr="009812FE" w:rsidRDefault="00442785" w:rsidP="00442785">
      <w:pPr>
        <w:tabs>
          <w:tab w:val="left" w:pos="1985"/>
        </w:tabs>
        <w:rPr>
          <w:rFonts w:ascii="Arial" w:hAnsi="Arial"/>
          <w:lang w:val="en-GB"/>
        </w:rPr>
      </w:pPr>
      <w:r w:rsidRPr="009812FE">
        <w:rPr>
          <w:rFonts w:ascii="Arial" w:hAnsi="Arial"/>
          <w:b/>
          <w:lang w:val="en-GB"/>
        </w:rPr>
        <w:t>Agenda Item:</w:t>
      </w:r>
      <w:r w:rsidRPr="009812FE">
        <w:rPr>
          <w:rFonts w:ascii="Arial" w:hAnsi="Arial"/>
          <w:lang w:val="en-GB"/>
        </w:rPr>
        <w:tab/>
      </w:r>
      <w:bookmarkStart w:id="0" w:name="Source"/>
      <w:bookmarkEnd w:id="0"/>
      <w:r w:rsidR="00127DEB" w:rsidRPr="009812FE">
        <w:rPr>
          <w:rFonts w:ascii="Arial" w:hAnsi="Arial"/>
          <w:b/>
          <w:lang w:val="en-GB"/>
        </w:rPr>
        <w:t>7</w:t>
      </w:r>
      <w:r w:rsidR="0080255D" w:rsidRPr="009812FE">
        <w:rPr>
          <w:rFonts w:ascii="Arial" w:hAnsi="Arial"/>
          <w:b/>
          <w:lang w:val="en-GB"/>
        </w:rPr>
        <w:t>.</w:t>
      </w:r>
      <w:r w:rsidR="00B41EA6">
        <w:rPr>
          <w:rFonts w:ascii="Arial" w:hAnsi="Arial"/>
          <w:b/>
          <w:lang w:val="en-GB"/>
        </w:rPr>
        <w:t>9</w:t>
      </w:r>
      <w:r w:rsidR="004845FD" w:rsidRPr="009812FE">
        <w:rPr>
          <w:rFonts w:ascii="Arial" w:hAnsi="Arial"/>
          <w:b/>
          <w:lang w:val="en-GB"/>
        </w:rPr>
        <w:t>.</w:t>
      </w:r>
      <w:r w:rsidR="009D2F33" w:rsidRPr="009812FE">
        <w:rPr>
          <w:rFonts w:ascii="Arial" w:hAnsi="Arial"/>
          <w:b/>
          <w:lang w:val="en-GB"/>
        </w:rPr>
        <w:t>4.2</w:t>
      </w:r>
      <w:r w:rsidRPr="009812FE">
        <w:rPr>
          <w:rFonts w:ascii="Arial" w:hAnsi="Arial"/>
          <w:b/>
          <w:lang w:val="en-GB"/>
        </w:rPr>
        <w:t>.</w:t>
      </w:r>
      <w:r w:rsidR="0043519E" w:rsidRPr="009812FE">
        <w:rPr>
          <w:rFonts w:ascii="Arial" w:hAnsi="Arial"/>
          <w:b/>
          <w:lang w:val="en-GB"/>
        </w:rPr>
        <w:t>3</w:t>
      </w:r>
    </w:p>
    <w:p w14:paraId="2D5F8ABB" w14:textId="641352CD" w:rsidR="00452885" w:rsidRPr="009812FE" w:rsidRDefault="00452885" w:rsidP="00452885">
      <w:pPr>
        <w:tabs>
          <w:tab w:val="left" w:pos="1985"/>
        </w:tabs>
        <w:rPr>
          <w:rFonts w:ascii="Arial" w:hAnsi="Arial"/>
          <w:lang w:val="en-GB"/>
        </w:rPr>
      </w:pPr>
      <w:r w:rsidRPr="009812FE">
        <w:rPr>
          <w:rFonts w:ascii="Arial" w:hAnsi="Arial"/>
          <w:b/>
          <w:lang w:val="en-GB"/>
        </w:rPr>
        <w:t xml:space="preserve">Source: </w:t>
      </w:r>
      <w:r w:rsidRPr="009812FE">
        <w:rPr>
          <w:rFonts w:ascii="Arial" w:hAnsi="Arial"/>
          <w:b/>
          <w:lang w:val="en-GB"/>
        </w:rPr>
        <w:tab/>
      </w:r>
      <w:r w:rsidR="00A174A5" w:rsidRPr="009812FE">
        <w:rPr>
          <w:rFonts w:ascii="Arial" w:hAnsi="Arial"/>
          <w:b/>
          <w:lang w:val="en-GB"/>
        </w:rPr>
        <w:t>Nokia</w:t>
      </w:r>
    </w:p>
    <w:p w14:paraId="4559FCE7" w14:textId="15CC428E" w:rsidR="00452885" w:rsidRPr="009812FE" w:rsidRDefault="00452885" w:rsidP="00452885">
      <w:pPr>
        <w:tabs>
          <w:tab w:val="left" w:pos="1985"/>
        </w:tabs>
        <w:ind w:left="1985" w:hanging="1985"/>
        <w:rPr>
          <w:rFonts w:ascii="Arial" w:hAnsi="Arial" w:cs="Arial"/>
          <w:b/>
          <w:lang w:val="en-GB"/>
        </w:rPr>
      </w:pPr>
      <w:r w:rsidRPr="009812FE">
        <w:rPr>
          <w:rFonts w:ascii="Arial" w:hAnsi="Arial"/>
          <w:b/>
          <w:lang w:val="en-GB"/>
        </w:rPr>
        <w:t>Title:</w:t>
      </w:r>
      <w:r w:rsidRPr="009812FE">
        <w:rPr>
          <w:rFonts w:ascii="Arial" w:hAnsi="Arial"/>
          <w:lang w:val="en-GB"/>
        </w:rPr>
        <w:t xml:space="preserve"> </w:t>
      </w:r>
      <w:r w:rsidRPr="009812FE">
        <w:rPr>
          <w:rFonts w:ascii="Arial" w:hAnsi="Arial"/>
          <w:lang w:val="en-GB"/>
        </w:rPr>
        <w:tab/>
      </w:r>
      <w:bookmarkStart w:id="1" w:name="Title"/>
      <w:bookmarkEnd w:id="1"/>
      <w:r w:rsidR="004845FD" w:rsidRPr="009812FE">
        <w:rPr>
          <w:rFonts w:ascii="Arial" w:hAnsi="Arial" w:cs="Arial"/>
          <w:b/>
          <w:lang w:val="en-GB"/>
        </w:rPr>
        <w:t>Simplification of BS TRP test methods</w:t>
      </w:r>
    </w:p>
    <w:p w14:paraId="28480302" w14:textId="5A58469B" w:rsidR="00452885" w:rsidRPr="009812FE" w:rsidRDefault="00452885" w:rsidP="00452885">
      <w:pPr>
        <w:tabs>
          <w:tab w:val="left" w:pos="1985"/>
        </w:tabs>
        <w:rPr>
          <w:rFonts w:ascii="Arial" w:hAnsi="Arial"/>
          <w:b/>
          <w:lang w:val="en-GB"/>
        </w:rPr>
      </w:pPr>
      <w:r w:rsidRPr="009812FE">
        <w:rPr>
          <w:rFonts w:ascii="Arial" w:hAnsi="Arial"/>
          <w:b/>
          <w:lang w:val="en-GB"/>
        </w:rPr>
        <w:t>Document for:</w:t>
      </w:r>
      <w:r w:rsidRPr="009812FE">
        <w:rPr>
          <w:rFonts w:ascii="Arial" w:hAnsi="Arial"/>
          <w:lang w:val="en-GB"/>
        </w:rPr>
        <w:tab/>
      </w:r>
      <w:bookmarkStart w:id="2" w:name="DocumentFor"/>
      <w:bookmarkEnd w:id="2"/>
      <w:r w:rsidR="008F376C" w:rsidRPr="009812FE">
        <w:rPr>
          <w:rFonts w:ascii="Arial" w:hAnsi="Arial"/>
          <w:b/>
          <w:lang w:val="en-GB"/>
        </w:rPr>
        <w:t>Approval</w:t>
      </w:r>
    </w:p>
    <w:p w14:paraId="6DA83C70" w14:textId="77777777" w:rsidR="00452885" w:rsidRPr="009812FE" w:rsidRDefault="00452885" w:rsidP="00452885">
      <w:pPr>
        <w:pBdr>
          <w:bottom w:val="single" w:sz="4" w:space="1" w:color="auto"/>
        </w:pBdr>
        <w:rPr>
          <w:rFonts w:ascii="Arial" w:hAnsi="Arial" w:cs="Arial"/>
          <w:lang w:val="en-GB"/>
        </w:rPr>
      </w:pPr>
    </w:p>
    <w:p w14:paraId="6A239749" w14:textId="77777777" w:rsidR="00452885" w:rsidRPr="009812FE" w:rsidRDefault="00452885" w:rsidP="00452885">
      <w:pPr>
        <w:rPr>
          <w:rFonts w:ascii="Arial" w:hAnsi="Arial" w:cs="Arial"/>
          <w:lang w:val="en-GB"/>
        </w:rPr>
      </w:pPr>
    </w:p>
    <w:p w14:paraId="726FBC6F" w14:textId="77777777" w:rsidR="00452885" w:rsidRPr="009812FE" w:rsidRDefault="00452885" w:rsidP="00452885">
      <w:pPr>
        <w:keepNext/>
        <w:spacing w:after="240"/>
        <w:ind w:right="284"/>
        <w:outlineLvl w:val="0"/>
        <w:rPr>
          <w:rFonts w:ascii="Arial" w:hAnsi="Arial"/>
          <w:b/>
          <w:sz w:val="24"/>
          <w:lang w:val="en-GB"/>
        </w:rPr>
      </w:pPr>
      <w:r w:rsidRPr="009812FE">
        <w:rPr>
          <w:rFonts w:ascii="Arial" w:hAnsi="Arial"/>
          <w:b/>
          <w:sz w:val="24"/>
          <w:lang w:val="en-GB"/>
        </w:rPr>
        <w:t>1.</w:t>
      </w:r>
      <w:r w:rsidRPr="009812FE">
        <w:rPr>
          <w:rFonts w:ascii="Arial" w:hAnsi="Arial"/>
          <w:b/>
          <w:sz w:val="24"/>
          <w:lang w:val="en-GB"/>
        </w:rPr>
        <w:tab/>
        <w:t>Introduction</w:t>
      </w:r>
    </w:p>
    <w:p w14:paraId="319AA102" w14:textId="1A601C98" w:rsidR="00ED28B9" w:rsidRPr="009812FE" w:rsidRDefault="00B8550A" w:rsidP="00DC28D5">
      <w:pPr>
        <w:pStyle w:val="BodyText"/>
        <w:snapToGrid w:val="0"/>
        <w:rPr>
          <w:color w:val="000000"/>
          <w:szCs w:val="20"/>
          <w:lang w:val="en-GB"/>
        </w:rPr>
      </w:pPr>
      <w:bookmarkStart w:id="3" w:name="_Hlk67504958"/>
      <w:r w:rsidRPr="009812FE">
        <w:rPr>
          <w:color w:val="000000"/>
          <w:szCs w:val="20"/>
          <w:lang w:val="en-GB"/>
        </w:rPr>
        <w:t xml:space="preserve">The </w:t>
      </w:r>
      <w:r w:rsidR="006C7A3F" w:rsidRPr="009812FE">
        <w:rPr>
          <w:color w:val="000000"/>
          <w:szCs w:val="20"/>
          <w:lang w:val="en-GB"/>
        </w:rPr>
        <w:t>revised</w:t>
      </w:r>
      <w:r w:rsidR="00921A7B" w:rsidRPr="009812FE">
        <w:rPr>
          <w:color w:val="000000"/>
          <w:szCs w:val="20"/>
          <w:lang w:val="en-GB"/>
        </w:rPr>
        <w:t xml:space="preserve"> </w:t>
      </w:r>
      <w:r w:rsidR="00A16BC9" w:rsidRPr="009812FE">
        <w:rPr>
          <w:color w:val="000000"/>
          <w:szCs w:val="20"/>
          <w:lang w:val="en-GB"/>
        </w:rPr>
        <w:t>WI</w:t>
      </w:r>
      <w:r w:rsidRPr="009812FE">
        <w:rPr>
          <w:color w:val="000000"/>
          <w:szCs w:val="20"/>
          <w:lang w:val="en-GB"/>
        </w:rPr>
        <w:t xml:space="preserve"> </w:t>
      </w:r>
      <w:r w:rsidR="00ED28B9" w:rsidRPr="009812FE">
        <w:rPr>
          <w:color w:val="000000"/>
          <w:szCs w:val="20"/>
          <w:lang w:val="en-GB"/>
        </w:rPr>
        <w:t xml:space="preserve">on </w:t>
      </w:r>
      <w:r w:rsidR="007B348B" w:rsidRPr="009812FE">
        <w:rPr>
          <w:color w:val="000000"/>
          <w:szCs w:val="20"/>
          <w:lang w:val="en-GB"/>
        </w:rPr>
        <w:t xml:space="preserve">NR base station (BS) RF requirement evolution for FR1/FR2 and testing </w:t>
      </w:r>
      <w:r w:rsidRPr="009812FE">
        <w:rPr>
          <w:color w:val="000000"/>
          <w:szCs w:val="20"/>
          <w:lang w:val="en-GB"/>
        </w:rPr>
        <w:t>was approved at TSG RAN#</w:t>
      </w:r>
      <w:r w:rsidR="00ED28B9" w:rsidRPr="009812FE">
        <w:rPr>
          <w:color w:val="000000"/>
          <w:szCs w:val="20"/>
          <w:lang w:val="en-GB"/>
        </w:rPr>
        <w:t>10</w:t>
      </w:r>
      <w:r w:rsidR="006C7A3F" w:rsidRPr="009812FE">
        <w:rPr>
          <w:color w:val="000000"/>
          <w:szCs w:val="20"/>
          <w:lang w:val="en-GB"/>
        </w:rPr>
        <w:t>6</w:t>
      </w:r>
      <w:r w:rsidRPr="009812FE">
        <w:rPr>
          <w:color w:val="000000"/>
          <w:szCs w:val="20"/>
          <w:lang w:val="en-GB"/>
        </w:rPr>
        <w:t xml:space="preserve"> [1</w:t>
      </w:r>
      <w:r w:rsidR="00D158C5" w:rsidRPr="009812FE">
        <w:rPr>
          <w:color w:val="000000"/>
          <w:szCs w:val="20"/>
          <w:lang w:val="en-GB"/>
        </w:rPr>
        <w:t>].</w:t>
      </w:r>
      <w:r w:rsidR="00442785" w:rsidRPr="009812FE">
        <w:rPr>
          <w:color w:val="000000"/>
          <w:szCs w:val="20"/>
          <w:lang w:val="en-GB"/>
        </w:rPr>
        <w:t xml:space="preserve"> </w:t>
      </w:r>
      <w:r w:rsidR="007B348B" w:rsidRPr="009812FE">
        <w:rPr>
          <w:color w:val="000000"/>
          <w:szCs w:val="20"/>
          <w:lang w:val="en-GB"/>
        </w:rPr>
        <w:t>T</w:t>
      </w:r>
      <w:r w:rsidR="00DC28D5" w:rsidRPr="009812FE">
        <w:rPr>
          <w:color w:val="000000"/>
          <w:szCs w:val="20"/>
          <w:lang w:val="en-GB"/>
        </w:rPr>
        <w:t xml:space="preserve">he </w:t>
      </w:r>
      <w:r w:rsidR="009C7F0F" w:rsidRPr="009812FE">
        <w:rPr>
          <w:color w:val="000000"/>
          <w:szCs w:val="20"/>
          <w:lang w:val="en-GB"/>
        </w:rPr>
        <w:t xml:space="preserve">objective </w:t>
      </w:r>
      <w:r w:rsidR="00DC28D5" w:rsidRPr="009812FE">
        <w:rPr>
          <w:color w:val="000000"/>
          <w:szCs w:val="20"/>
          <w:lang w:val="en-GB"/>
        </w:rPr>
        <w:t xml:space="preserve">of this </w:t>
      </w:r>
      <w:r w:rsidR="00A16BC9" w:rsidRPr="009812FE">
        <w:rPr>
          <w:color w:val="000000"/>
          <w:szCs w:val="20"/>
          <w:lang w:val="en-GB"/>
        </w:rPr>
        <w:t>WI</w:t>
      </w:r>
      <w:r w:rsidR="00DC28D5" w:rsidRPr="009812FE">
        <w:rPr>
          <w:color w:val="000000"/>
          <w:szCs w:val="20"/>
          <w:lang w:val="en-GB"/>
        </w:rPr>
        <w:t xml:space="preserve"> </w:t>
      </w:r>
      <w:r w:rsidR="007B348B" w:rsidRPr="009812FE">
        <w:rPr>
          <w:color w:val="000000"/>
          <w:szCs w:val="20"/>
          <w:lang w:val="en-GB"/>
        </w:rPr>
        <w:t xml:space="preserve">on simplification of BS TRP test methods </w:t>
      </w:r>
      <w:r w:rsidR="00DC28D5" w:rsidRPr="009812FE">
        <w:rPr>
          <w:color w:val="000000"/>
          <w:szCs w:val="20"/>
          <w:lang w:val="en-GB"/>
        </w:rPr>
        <w:t>is</w:t>
      </w:r>
      <w:r w:rsidR="007B348B" w:rsidRPr="009812FE">
        <w:rPr>
          <w:color w:val="000000"/>
          <w:szCs w:val="20"/>
          <w:lang w:val="en-GB"/>
        </w:rPr>
        <w:t xml:space="preserve"> revised as follow</w:t>
      </w:r>
      <w:r w:rsidR="00ED28B9" w:rsidRPr="009812FE">
        <w:rPr>
          <w:color w:val="000000"/>
          <w:szCs w:val="20"/>
          <w:lang w:val="en-GB"/>
        </w:rPr>
        <w:t>:</w:t>
      </w:r>
    </w:p>
    <w:tbl>
      <w:tblPr>
        <w:tblStyle w:val="TableGrid"/>
        <w:tblW w:w="0" w:type="auto"/>
        <w:tblLook w:val="04A0" w:firstRow="1" w:lastRow="0" w:firstColumn="1" w:lastColumn="0" w:noHBand="0" w:noVBand="1"/>
      </w:tblPr>
      <w:tblGrid>
        <w:gridCol w:w="9062"/>
      </w:tblGrid>
      <w:tr w:rsidR="00ED28B9" w:rsidRPr="009812FE" w14:paraId="5D13BAA4" w14:textId="77777777" w:rsidTr="00ED28B9">
        <w:tc>
          <w:tcPr>
            <w:tcW w:w="9062" w:type="dxa"/>
          </w:tcPr>
          <w:p w14:paraId="17C0DE10" w14:textId="0BD627F7" w:rsidR="00ED28B9" w:rsidRPr="009812FE" w:rsidRDefault="007B348B" w:rsidP="006C7A3F">
            <w:pPr>
              <w:numPr>
                <w:ilvl w:val="0"/>
                <w:numId w:val="25"/>
              </w:numPr>
              <w:overflowPunct w:val="0"/>
              <w:autoSpaceDE w:val="0"/>
              <w:autoSpaceDN w:val="0"/>
              <w:adjustRightInd w:val="0"/>
              <w:spacing w:after="180" w:line="360" w:lineRule="auto"/>
              <w:textAlignment w:val="baseline"/>
              <w:rPr>
                <w:lang w:val="en-GB" w:eastAsia="zh-CN"/>
              </w:rPr>
            </w:pPr>
            <w:r w:rsidRPr="009812FE">
              <w:rPr>
                <w:lang w:val="en-GB"/>
              </w:rPr>
              <w:t>TRP simplification:</w:t>
            </w:r>
            <w:r w:rsidRPr="009812FE">
              <w:rPr>
                <w:rFonts w:eastAsia="SimSun"/>
                <w:lang w:val="en-GB" w:eastAsia="zh-CN"/>
              </w:rPr>
              <w:t xml:space="preserve"> S</w:t>
            </w:r>
            <w:r w:rsidRPr="009812FE">
              <w:rPr>
                <w:lang w:val="en-GB"/>
              </w:rPr>
              <w:t>implify BS TRP estimation methods</w:t>
            </w:r>
            <w:r w:rsidRPr="009812FE">
              <w:rPr>
                <w:rFonts w:eastAsia="SimSun"/>
                <w:lang w:val="en-GB" w:eastAsia="zh-CN"/>
              </w:rPr>
              <w:t xml:space="preserve"> (</w:t>
            </w:r>
            <w:r w:rsidRPr="009812FE">
              <w:rPr>
                <w:lang w:val="en-GB"/>
              </w:rPr>
              <w:t xml:space="preserve">e.g. Annex </w:t>
            </w:r>
            <w:r w:rsidRPr="009812FE">
              <w:rPr>
                <w:rFonts w:eastAsia="SimSun"/>
                <w:lang w:val="en-GB" w:eastAsia="zh-CN"/>
              </w:rPr>
              <w:t xml:space="preserve">I in TS 38.141-2 on </w:t>
            </w:r>
            <w:r w:rsidRPr="009812FE">
              <w:rPr>
                <w:lang w:val="en-GB"/>
              </w:rPr>
              <w:t>TRP measurement procedures</w:t>
            </w:r>
            <w:r w:rsidRPr="009812FE">
              <w:rPr>
                <w:rFonts w:eastAsia="SimSun"/>
                <w:lang w:val="en-GB" w:eastAsia="zh-CN"/>
              </w:rPr>
              <w:t>)</w:t>
            </w:r>
            <w:r w:rsidRPr="009812FE">
              <w:rPr>
                <w:lang w:val="en-GB"/>
              </w:rPr>
              <w:t xml:space="preserve"> for FR1 and FR2 by improving the</w:t>
            </w:r>
            <w:r w:rsidRPr="009812FE">
              <w:rPr>
                <w:rFonts w:eastAsia="SimSun"/>
                <w:lang w:val="en-GB" w:eastAsia="zh-CN"/>
              </w:rPr>
              <w:t>ir</w:t>
            </w:r>
            <w:r w:rsidRPr="009812FE">
              <w:rPr>
                <w:lang w:val="en-GB"/>
              </w:rPr>
              <w:t xml:space="preserve"> applicability</w:t>
            </w:r>
            <w:r w:rsidRPr="009812FE">
              <w:rPr>
                <w:rFonts w:eastAsia="SimSun"/>
                <w:lang w:val="en-GB" w:eastAsia="zh-CN"/>
              </w:rPr>
              <w:t xml:space="preserve"> and description</w:t>
            </w:r>
            <w:r w:rsidRPr="009812FE">
              <w:rPr>
                <w:lang w:val="en-GB"/>
              </w:rPr>
              <w:t xml:space="preserve"> and not removing any of the existing TRP test methods.</w:t>
            </w:r>
          </w:p>
        </w:tc>
      </w:tr>
      <w:bookmarkEnd w:id="3"/>
    </w:tbl>
    <w:p w14:paraId="13F8C39C" w14:textId="77777777" w:rsidR="006635B6" w:rsidRPr="009812FE" w:rsidRDefault="006635B6" w:rsidP="006635B6">
      <w:pPr>
        <w:pStyle w:val="BodyText"/>
        <w:snapToGrid w:val="0"/>
        <w:rPr>
          <w:rFonts w:eastAsia="SimSun"/>
          <w:szCs w:val="20"/>
          <w:lang w:val="en-GB" w:eastAsia="zh-CN"/>
        </w:rPr>
      </w:pPr>
    </w:p>
    <w:p w14:paraId="465E3569" w14:textId="158748D4" w:rsidR="006635B6" w:rsidRPr="009812FE" w:rsidRDefault="007B348B" w:rsidP="006635B6">
      <w:pPr>
        <w:pStyle w:val="BodyText"/>
        <w:snapToGrid w:val="0"/>
        <w:rPr>
          <w:rFonts w:eastAsia="SimSun"/>
          <w:szCs w:val="20"/>
          <w:lang w:val="en-GB" w:eastAsia="zh-CN"/>
        </w:rPr>
      </w:pPr>
      <w:r w:rsidRPr="009812FE">
        <w:rPr>
          <w:color w:val="000000"/>
          <w:szCs w:val="20"/>
          <w:lang w:val="en-GB"/>
        </w:rPr>
        <w:t>This topic was discussed at TSG RAN4#11</w:t>
      </w:r>
      <w:r w:rsidR="00163633" w:rsidRPr="009812FE">
        <w:rPr>
          <w:color w:val="000000"/>
          <w:szCs w:val="20"/>
          <w:lang w:val="en-GB"/>
        </w:rPr>
        <w:t>5</w:t>
      </w:r>
      <w:r w:rsidRPr="009812FE">
        <w:rPr>
          <w:color w:val="000000"/>
          <w:szCs w:val="20"/>
          <w:lang w:val="en-GB"/>
        </w:rPr>
        <w:t xml:space="preserve"> [2] and the WF was agreed [3]. </w:t>
      </w:r>
      <w:r w:rsidR="006635B6" w:rsidRPr="009812FE">
        <w:rPr>
          <w:color w:val="000000"/>
          <w:szCs w:val="20"/>
          <w:lang w:val="en-GB"/>
        </w:rPr>
        <w:t>This contribution provides proposal</w:t>
      </w:r>
      <w:r w:rsidRPr="009812FE">
        <w:rPr>
          <w:color w:val="000000"/>
          <w:szCs w:val="20"/>
          <w:lang w:val="en-GB"/>
        </w:rPr>
        <w:t>s</w:t>
      </w:r>
      <w:r w:rsidR="006635B6" w:rsidRPr="009812FE">
        <w:rPr>
          <w:color w:val="000000"/>
          <w:szCs w:val="20"/>
          <w:lang w:val="en-GB"/>
        </w:rPr>
        <w:t xml:space="preserve"> to </w:t>
      </w:r>
      <w:r w:rsidRPr="009812FE">
        <w:rPr>
          <w:color w:val="000000"/>
          <w:szCs w:val="20"/>
          <w:lang w:val="en-GB"/>
        </w:rPr>
        <w:t>progress this topic</w:t>
      </w:r>
      <w:r w:rsidR="006635B6" w:rsidRPr="009812FE">
        <w:rPr>
          <w:color w:val="000000"/>
          <w:szCs w:val="20"/>
          <w:lang w:val="en-GB"/>
        </w:rPr>
        <w:t xml:space="preserve"> in RAN4.</w:t>
      </w:r>
    </w:p>
    <w:p w14:paraId="2832F7EE" w14:textId="77777777" w:rsidR="006635B6" w:rsidRPr="009812FE" w:rsidRDefault="006635B6" w:rsidP="006635B6">
      <w:pPr>
        <w:pStyle w:val="BodyText"/>
        <w:snapToGrid w:val="0"/>
        <w:rPr>
          <w:rFonts w:eastAsia="SimSun"/>
          <w:szCs w:val="20"/>
          <w:lang w:val="en-GB" w:eastAsia="zh-CN"/>
        </w:rPr>
      </w:pPr>
    </w:p>
    <w:p w14:paraId="4974E3E1" w14:textId="77777777" w:rsidR="006635B6" w:rsidRPr="009812FE" w:rsidRDefault="006635B6" w:rsidP="006635B6">
      <w:pPr>
        <w:keepNext/>
        <w:spacing w:after="240"/>
        <w:ind w:right="284"/>
        <w:outlineLvl w:val="0"/>
        <w:rPr>
          <w:rFonts w:ascii="Arial" w:hAnsi="Arial"/>
          <w:b/>
          <w:sz w:val="24"/>
          <w:lang w:val="en-GB"/>
        </w:rPr>
      </w:pPr>
      <w:r w:rsidRPr="009812FE">
        <w:rPr>
          <w:rFonts w:ascii="Arial" w:hAnsi="Arial"/>
          <w:b/>
          <w:sz w:val="24"/>
          <w:lang w:val="en-GB"/>
        </w:rPr>
        <w:t>2.</w:t>
      </w:r>
      <w:r w:rsidRPr="009812FE">
        <w:rPr>
          <w:rFonts w:ascii="Arial" w:hAnsi="Arial"/>
          <w:b/>
          <w:sz w:val="24"/>
          <w:lang w:val="en-GB"/>
        </w:rPr>
        <w:tab/>
        <w:t>Discussion</w:t>
      </w:r>
    </w:p>
    <w:p w14:paraId="771C7B66" w14:textId="46C45215" w:rsidR="002A7AB4" w:rsidRPr="009812FE" w:rsidRDefault="002A7AB4" w:rsidP="002A7AB4">
      <w:pPr>
        <w:pStyle w:val="BodyText"/>
        <w:snapToGrid w:val="0"/>
        <w:rPr>
          <w:rFonts w:ascii="Arial" w:hAnsi="Arial" w:cs="Arial"/>
          <w:b/>
          <w:bCs/>
          <w:szCs w:val="20"/>
          <w:lang w:val="en-GB" w:eastAsia="en-GB"/>
        </w:rPr>
      </w:pPr>
      <w:r w:rsidRPr="009812FE">
        <w:rPr>
          <w:rFonts w:ascii="Arial" w:hAnsi="Arial" w:cs="Arial"/>
          <w:b/>
          <w:bCs/>
          <w:szCs w:val="20"/>
          <w:lang w:val="en-GB" w:eastAsia="en-GB"/>
        </w:rPr>
        <w:t>2.1</w:t>
      </w:r>
      <w:r w:rsidRPr="009812FE">
        <w:rPr>
          <w:rFonts w:ascii="Arial" w:hAnsi="Arial" w:cs="Arial"/>
          <w:b/>
          <w:bCs/>
          <w:szCs w:val="20"/>
          <w:lang w:val="en-GB" w:eastAsia="en-GB"/>
        </w:rPr>
        <w:tab/>
      </w:r>
      <w:r w:rsidR="00EF0A68" w:rsidRPr="009812FE">
        <w:rPr>
          <w:rFonts w:ascii="Arial" w:hAnsi="Arial" w:cs="Arial"/>
          <w:b/>
          <w:bCs/>
          <w:szCs w:val="20"/>
          <w:lang w:val="en-GB" w:eastAsia="en-GB"/>
        </w:rPr>
        <w:t>Preferred test method</w:t>
      </w:r>
    </w:p>
    <w:p w14:paraId="715CA013" w14:textId="0631D327" w:rsidR="005D1FA3" w:rsidRPr="009812FE" w:rsidRDefault="00A6772C" w:rsidP="00DC28D5">
      <w:pPr>
        <w:pStyle w:val="BodyText"/>
        <w:snapToGrid w:val="0"/>
        <w:rPr>
          <w:lang w:val="en-GB" w:eastAsia="zh-CN"/>
        </w:rPr>
      </w:pPr>
      <w:r w:rsidRPr="009812FE">
        <w:rPr>
          <w:color w:val="000000"/>
          <w:szCs w:val="20"/>
          <w:lang w:val="en-GB"/>
        </w:rPr>
        <w:t>It was agreed in the WF [3]</w:t>
      </w:r>
      <w:r w:rsidR="005D1FA3" w:rsidRPr="009812FE">
        <w:rPr>
          <w:lang w:val="en-GB" w:eastAsia="zh-CN"/>
        </w:rPr>
        <w:t>:</w:t>
      </w:r>
    </w:p>
    <w:tbl>
      <w:tblPr>
        <w:tblStyle w:val="TableGrid"/>
        <w:tblW w:w="0" w:type="auto"/>
        <w:tblLook w:val="04A0" w:firstRow="1" w:lastRow="0" w:firstColumn="1" w:lastColumn="0" w:noHBand="0" w:noVBand="1"/>
      </w:tblPr>
      <w:tblGrid>
        <w:gridCol w:w="9062"/>
      </w:tblGrid>
      <w:tr w:rsidR="005D1FA3" w:rsidRPr="009812FE" w14:paraId="3117499B" w14:textId="77777777" w:rsidTr="005D1FA3">
        <w:tc>
          <w:tcPr>
            <w:tcW w:w="9062" w:type="dxa"/>
          </w:tcPr>
          <w:p w14:paraId="4158CE38" w14:textId="77777777" w:rsidR="005A1097" w:rsidRPr="009812FE" w:rsidRDefault="005A1097" w:rsidP="005A1097">
            <w:pPr>
              <w:rPr>
                <w:lang w:val="en-GB"/>
              </w:rPr>
            </w:pPr>
            <w:r w:rsidRPr="009812FE">
              <w:rPr>
                <w:b/>
                <w:bCs/>
                <w:iCs/>
                <w:lang w:val="en-GB" w:eastAsia="zh-CN"/>
              </w:rPr>
              <w:t xml:space="preserve">Issue 2-2: Reference method and preferred method </w:t>
            </w:r>
          </w:p>
          <w:p w14:paraId="06EC09C6" w14:textId="77777777" w:rsidR="005A1097" w:rsidRPr="009812FE" w:rsidRDefault="005A1097" w:rsidP="005A1097">
            <w:pPr>
              <w:pStyle w:val="ListParagraph"/>
              <w:numPr>
                <w:ilvl w:val="0"/>
                <w:numId w:val="10"/>
              </w:numPr>
              <w:spacing w:after="120" w:line="259" w:lineRule="auto"/>
              <w:ind w:left="720"/>
              <w:contextualSpacing w:val="0"/>
              <w:rPr>
                <w:rFonts w:eastAsia="SimSun"/>
                <w:lang w:val="en-GB" w:eastAsia="zh-CN"/>
              </w:rPr>
            </w:pPr>
            <w:r w:rsidRPr="009812FE">
              <w:rPr>
                <w:rFonts w:eastAsia="SimSun"/>
                <w:lang w:val="en-GB" w:eastAsia="zh-CN"/>
              </w:rPr>
              <w:t xml:space="preserve"> Agreement: </w:t>
            </w:r>
          </w:p>
          <w:p w14:paraId="283F92B9" w14:textId="77777777" w:rsidR="005A1097" w:rsidRPr="009812FE" w:rsidRDefault="005A1097" w:rsidP="005A1097">
            <w:pPr>
              <w:pStyle w:val="ListParagraph"/>
              <w:numPr>
                <w:ilvl w:val="2"/>
                <w:numId w:val="10"/>
              </w:numPr>
              <w:spacing w:after="120" w:line="259" w:lineRule="auto"/>
              <w:ind w:left="1860"/>
              <w:contextualSpacing w:val="0"/>
              <w:rPr>
                <w:iCs/>
                <w:lang w:val="en-GB" w:eastAsia="zh-CN"/>
              </w:rPr>
            </w:pPr>
            <w:r w:rsidRPr="009812FE">
              <w:rPr>
                <w:iCs/>
                <w:lang w:val="en-GB" w:eastAsia="zh-CN"/>
              </w:rPr>
              <w:t>Further discuss TRP estimation simplifications and the applicability improvements on TRP sampling grid</w:t>
            </w:r>
          </w:p>
          <w:p w14:paraId="7005FF12" w14:textId="0BA2F2D2" w:rsidR="005D1FA3" w:rsidRPr="009812FE" w:rsidRDefault="005A1097" w:rsidP="005A1097">
            <w:pPr>
              <w:pStyle w:val="ListParagraph"/>
              <w:numPr>
                <w:ilvl w:val="2"/>
                <w:numId w:val="10"/>
              </w:numPr>
              <w:spacing w:after="120" w:line="259" w:lineRule="auto"/>
              <w:ind w:left="1860"/>
              <w:contextualSpacing w:val="0"/>
              <w:rPr>
                <w:iCs/>
                <w:color w:val="0070C0"/>
                <w:lang w:val="en-GB" w:eastAsia="zh-CN"/>
              </w:rPr>
            </w:pPr>
            <w:r w:rsidRPr="009812FE">
              <w:rPr>
                <w:iCs/>
                <w:lang w:val="en-GB" w:eastAsia="zh-CN"/>
              </w:rPr>
              <w:t>FFS on how to incorporate the OTA chamber related issues into the discussion on the reference test method.</w:t>
            </w:r>
          </w:p>
        </w:tc>
      </w:tr>
    </w:tbl>
    <w:p w14:paraId="0C97C15B" w14:textId="77777777" w:rsidR="005D1FA3" w:rsidRPr="009812FE" w:rsidRDefault="005D1FA3" w:rsidP="00DC28D5">
      <w:pPr>
        <w:pStyle w:val="BodyText"/>
        <w:snapToGrid w:val="0"/>
        <w:rPr>
          <w:lang w:val="en-GB" w:eastAsia="zh-CN"/>
        </w:rPr>
      </w:pPr>
    </w:p>
    <w:p w14:paraId="6078BBEB" w14:textId="2A7C298B" w:rsidR="00EF0A68" w:rsidRPr="009812FE" w:rsidRDefault="00EF0A68" w:rsidP="00DC28D5">
      <w:pPr>
        <w:pStyle w:val="BodyText"/>
        <w:snapToGrid w:val="0"/>
        <w:rPr>
          <w:lang w:val="en-GB" w:eastAsia="zh-CN"/>
        </w:rPr>
      </w:pPr>
      <w:r w:rsidRPr="009812FE">
        <w:rPr>
          <w:lang w:val="en-GB" w:eastAsia="zh-CN"/>
        </w:rPr>
        <w:t>The open issues discussed between ETSI and the European Commission for the drafting of the Harmoni</w:t>
      </w:r>
      <w:r w:rsidR="009812FE">
        <w:rPr>
          <w:lang w:val="en-GB" w:eastAsia="zh-CN"/>
        </w:rPr>
        <w:t>s</w:t>
      </w:r>
      <w:r w:rsidRPr="009812FE">
        <w:rPr>
          <w:lang w:val="en-GB" w:eastAsia="zh-CN"/>
        </w:rPr>
        <w:t xml:space="preserve">ed Standards were shared in </w:t>
      </w:r>
      <w:proofErr w:type="gramStart"/>
      <w:r w:rsidRPr="009812FE">
        <w:rPr>
          <w:lang w:val="en-GB" w:eastAsia="zh-CN"/>
        </w:rPr>
        <w:t>TFES(</w:t>
      </w:r>
      <w:proofErr w:type="gramEnd"/>
      <w:r w:rsidRPr="009812FE">
        <w:rPr>
          <w:lang w:val="en-GB" w:eastAsia="zh-CN"/>
        </w:rPr>
        <w:t xml:space="preserve">25)83027 [4], in which one of the most frequent issues </w:t>
      </w:r>
      <w:r w:rsidR="009812FE" w:rsidRPr="009812FE">
        <w:rPr>
          <w:lang w:val="en-GB" w:eastAsia="zh-CN"/>
        </w:rPr>
        <w:t>preventing the citation of Harmoni</w:t>
      </w:r>
      <w:r w:rsidR="009812FE">
        <w:rPr>
          <w:lang w:val="en-GB" w:eastAsia="zh-CN"/>
        </w:rPr>
        <w:t>s</w:t>
      </w:r>
      <w:r w:rsidR="009812FE" w:rsidRPr="009812FE">
        <w:rPr>
          <w:lang w:val="en-GB" w:eastAsia="zh-CN"/>
        </w:rPr>
        <w:t>ed Standards was reported as ‘</w:t>
      </w:r>
      <w:r w:rsidR="007155A1">
        <w:rPr>
          <w:lang w:val="en-GB" w:eastAsia="zh-CN"/>
        </w:rPr>
        <w:t>A</w:t>
      </w:r>
      <w:r w:rsidR="009812FE" w:rsidRPr="009812FE">
        <w:rPr>
          <w:lang w:val="en-GB" w:eastAsia="zh-CN"/>
        </w:rPr>
        <w:t xml:space="preserve">lternative test </w:t>
      </w:r>
      <w:proofErr w:type="gramStart"/>
      <w:r w:rsidR="009812FE" w:rsidRPr="009812FE">
        <w:rPr>
          <w:lang w:val="en-GB" w:eastAsia="zh-CN"/>
        </w:rPr>
        <w:t>methods’</w:t>
      </w:r>
      <w:proofErr w:type="gramEnd"/>
      <w:r w:rsidR="009812FE" w:rsidRPr="009812FE">
        <w:rPr>
          <w:lang w:val="en-GB" w:eastAsia="zh-CN"/>
        </w:rPr>
        <w:t>:</w:t>
      </w:r>
    </w:p>
    <w:tbl>
      <w:tblPr>
        <w:tblStyle w:val="TableGrid"/>
        <w:tblW w:w="0" w:type="auto"/>
        <w:tblLook w:val="04A0" w:firstRow="1" w:lastRow="0" w:firstColumn="1" w:lastColumn="0" w:noHBand="0" w:noVBand="1"/>
      </w:tblPr>
      <w:tblGrid>
        <w:gridCol w:w="9062"/>
      </w:tblGrid>
      <w:tr w:rsidR="009812FE" w:rsidRPr="009812FE" w14:paraId="69EA3818" w14:textId="77777777" w:rsidTr="009812FE">
        <w:tc>
          <w:tcPr>
            <w:tcW w:w="9062" w:type="dxa"/>
          </w:tcPr>
          <w:p w14:paraId="6A481212" w14:textId="53F6F098" w:rsidR="009812FE" w:rsidRPr="009812FE" w:rsidRDefault="009812FE" w:rsidP="00DC28D5">
            <w:pPr>
              <w:pStyle w:val="BodyText"/>
              <w:snapToGrid w:val="0"/>
              <w:rPr>
                <w:lang w:val="en-GB" w:eastAsia="zh-CN"/>
              </w:rPr>
            </w:pPr>
            <w:r w:rsidRPr="009812FE">
              <w:rPr>
                <w:rFonts w:ascii="Arial" w:hAnsi="Arial" w:cs="Arial"/>
                <w:noProof/>
                <w:lang w:val="en-GB"/>
              </w:rPr>
              <w:lastRenderedPageBreak/>
              <w:drawing>
                <wp:inline distT="0" distB="0" distL="0" distR="0" wp14:anchorId="4378E5E3" wp14:editId="10181A2C">
                  <wp:extent cx="5080000" cy="3965714"/>
                  <wp:effectExtent l="152400" t="152400" r="368300" b="358775"/>
                  <wp:docPr id="10231505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3150535" name=""/>
                          <pic:cNvPicPr/>
                        </pic:nvPicPr>
                        <pic:blipFill>
                          <a:blip r:embed="rId13"/>
                          <a:stretch>
                            <a:fillRect/>
                          </a:stretch>
                        </pic:blipFill>
                        <pic:spPr>
                          <a:xfrm>
                            <a:off x="0" y="0"/>
                            <a:ext cx="5082640" cy="3967775"/>
                          </a:xfrm>
                          <a:prstGeom prst="rect">
                            <a:avLst/>
                          </a:prstGeom>
                          <a:ln>
                            <a:noFill/>
                          </a:ln>
                          <a:effectLst>
                            <a:outerShdw blurRad="292100" dist="139700" dir="2700000" algn="tl" rotWithShape="0">
                              <a:srgbClr val="333333">
                                <a:alpha val="65000"/>
                              </a:srgbClr>
                            </a:outerShdw>
                          </a:effectLst>
                        </pic:spPr>
                      </pic:pic>
                    </a:graphicData>
                  </a:graphic>
                </wp:inline>
              </w:drawing>
            </w:r>
          </w:p>
        </w:tc>
      </w:tr>
    </w:tbl>
    <w:p w14:paraId="06825E94" w14:textId="77777777" w:rsidR="009812FE" w:rsidRPr="009812FE" w:rsidRDefault="009812FE" w:rsidP="00DC28D5">
      <w:pPr>
        <w:pStyle w:val="BodyText"/>
        <w:snapToGrid w:val="0"/>
        <w:rPr>
          <w:lang w:val="en-GB" w:eastAsia="zh-CN"/>
        </w:rPr>
      </w:pPr>
    </w:p>
    <w:p w14:paraId="0BF9EE7A" w14:textId="77777777" w:rsidR="009812FE" w:rsidRPr="009812FE" w:rsidRDefault="009812FE" w:rsidP="00DC28D5">
      <w:pPr>
        <w:pStyle w:val="BodyText"/>
        <w:snapToGrid w:val="0"/>
        <w:rPr>
          <w:lang w:val="en-GB" w:eastAsia="zh-CN"/>
        </w:rPr>
      </w:pPr>
    </w:p>
    <w:p w14:paraId="3E118E88" w14:textId="05A9FD73" w:rsidR="000C02B7" w:rsidRDefault="009812FE" w:rsidP="00590CA1">
      <w:pPr>
        <w:pStyle w:val="BodyText"/>
        <w:snapToGrid w:val="0"/>
        <w:rPr>
          <w:lang w:val="en-GB" w:eastAsia="zh-CN"/>
        </w:rPr>
      </w:pPr>
      <w:r w:rsidRPr="009812FE">
        <w:rPr>
          <w:lang w:val="en-GB" w:eastAsia="zh-CN"/>
        </w:rPr>
        <w:t>Note that it was clearly stated that ‘a preferred test methos now always needs to be identified if a Harmonised Standard is to be listed</w:t>
      </w:r>
      <w:r w:rsidR="007D2BDA">
        <w:rPr>
          <w:lang w:val="en-GB" w:eastAsia="zh-CN"/>
        </w:rPr>
        <w:t xml:space="preserve">.’ However, different views were expressed </w:t>
      </w:r>
      <w:r w:rsidR="007D2BDA" w:rsidRPr="009812FE">
        <w:rPr>
          <w:color w:val="000000"/>
          <w:szCs w:val="20"/>
          <w:lang w:val="en-GB"/>
        </w:rPr>
        <w:t xml:space="preserve">at TSG RAN4#115 [2] </w:t>
      </w:r>
      <w:r w:rsidR="007D2BDA">
        <w:rPr>
          <w:color w:val="000000"/>
          <w:szCs w:val="20"/>
          <w:lang w:val="en-GB"/>
        </w:rPr>
        <w:t xml:space="preserve">on whether the preferred (reference) test method should include only </w:t>
      </w:r>
      <w:r w:rsidR="007D2BDA" w:rsidRPr="009812FE">
        <w:rPr>
          <w:iCs/>
          <w:lang w:val="en-GB" w:eastAsia="zh-CN"/>
        </w:rPr>
        <w:t>OTA chamber</w:t>
      </w:r>
      <w:r w:rsidR="007D2BDA">
        <w:rPr>
          <w:iCs/>
          <w:lang w:val="en-GB" w:eastAsia="zh-CN"/>
        </w:rPr>
        <w:t xml:space="preserve"> or TRP </w:t>
      </w:r>
      <w:r w:rsidR="007D2BDA" w:rsidRPr="009812FE">
        <w:rPr>
          <w:iCs/>
          <w:lang w:val="en-GB" w:eastAsia="zh-CN"/>
        </w:rPr>
        <w:t>sampling grid</w:t>
      </w:r>
      <w:r w:rsidR="007D2BDA">
        <w:rPr>
          <w:iCs/>
          <w:lang w:val="en-GB" w:eastAsia="zh-CN"/>
        </w:rPr>
        <w:t xml:space="preserve"> or </w:t>
      </w:r>
      <w:r w:rsidR="006070CA">
        <w:rPr>
          <w:iCs/>
          <w:lang w:val="en-GB" w:eastAsia="zh-CN"/>
        </w:rPr>
        <w:t>both</w:t>
      </w:r>
      <w:r w:rsidR="007D2BDA">
        <w:rPr>
          <w:iCs/>
          <w:lang w:val="en-GB" w:eastAsia="zh-CN"/>
        </w:rPr>
        <w:t>.</w:t>
      </w:r>
      <w:r w:rsidR="001B5C3A">
        <w:rPr>
          <w:iCs/>
          <w:lang w:val="en-GB" w:eastAsia="zh-CN"/>
        </w:rPr>
        <w:t xml:space="preserve"> Looking at the examples of alternative test methods </w:t>
      </w:r>
      <w:r w:rsidR="005C2068">
        <w:rPr>
          <w:iCs/>
          <w:lang w:val="en-GB" w:eastAsia="zh-CN"/>
        </w:rPr>
        <w:t xml:space="preserve">in [4]: </w:t>
      </w:r>
      <w:r w:rsidR="001B5C3A">
        <w:rPr>
          <w:iCs/>
          <w:lang w:val="en-GB" w:eastAsia="zh-CN"/>
        </w:rPr>
        <w:t xml:space="preserve">‘Open Area Test Site, (semi-)anechoic chamber’, OTA chamber should </w:t>
      </w:r>
      <w:r w:rsidR="005C2068">
        <w:rPr>
          <w:iCs/>
          <w:lang w:val="en-GB" w:eastAsia="zh-CN"/>
        </w:rPr>
        <w:t>clearly be included in</w:t>
      </w:r>
      <w:r w:rsidR="001B5C3A">
        <w:rPr>
          <w:iCs/>
          <w:lang w:val="en-GB" w:eastAsia="zh-CN"/>
        </w:rPr>
        <w:t xml:space="preserve"> the preferred test method.</w:t>
      </w:r>
      <w:r w:rsidR="000C02B7">
        <w:rPr>
          <w:iCs/>
          <w:lang w:val="en-GB" w:eastAsia="zh-CN"/>
        </w:rPr>
        <w:t xml:space="preserve"> </w:t>
      </w:r>
      <w:r w:rsidR="005C2068">
        <w:rPr>
          <w:iCs/>
          <w:lang w:val="en-GB" w:eastAsia="zh-CN"/>
        </w:rPr>
        <w:t>On the other hand</w:t>
      </w:r>
      <w:r w:rsidR="001B5C3A">
        <w:rPr>
          <w:iCs/>
          <w:lang w:val="en-GB" w:eastAsia="zh-CN"/>
        </w:rPr>
        <w:t>, l</w:t>
      </w:r>
      <w:r w:rsidR="007B7864">
        <w:rPr>
          <w:lang w:val="en-GB" w:eastAsia="zh-CN"/>
        </w:rPr>
        <w:t xml:space="preserve">ooking </w:t>
      </w:r>
      <w:r w:rsidR="005C2068">
        <w:rPr>
          <w:lang w:val="en-GB" w:eastAsia="zh-CN"/>
        </w:rPr>
        <w:t>at</w:t>
      </w:r>
      <w:r w:rsidR="007B7864">
        <w:rPr>
          <w:lang w:val="en-GB" w:eastAsia="zh-CN"/>
        </w:rPr>
        <w:t xml:space="preserve"> t</w:t>
      </w:r>
      <w:r w:rsidR="00B5250F" w:rsidRPr="009812FE">
        <w:rPr>
          <w:lang w:val="en-GB" w:eastAsia="zh-CN"/>
        </w:rPr>
        <w:t>h</w:t>
      </w:r>
      <w:r w:rsidR="001B5C3A">
        <w:rPr>
          <w:lang w:val="en-GB" w:eastAsia="zh-CN"/>
        </w:rPr>
        <w:t>e</w:t>
      </w:r>
      <w:r w:rsidR="00B5250F" w:rsidRPr="009812FE">
        <w:rPr>
          <w:lang w:val="en-GB" w:eastAsia="zh-CN"/>
        </w:rPr>
        <w:t xml:space="preserve"> notes in Table 6</w:t>
      </w:r>
      <w:r w:rsidR="00BB7864" w:rsidRPr="009812FE">
        <w:rPr>
          <w:lang w:val="en-GB" w:eastAsia="zh-CN"/>
        </w:rPr>
        <w:t xml:space="preserve"> </w:t>
      </w:r>
      <w:r w:rsidR="00B5250F" w:rsidRPr="009812FE">
        <w:rPr>
          <w:lang w:val="en-GB" w:eastAsia="zh-CN"/>
        </w:rPr>
        <w:t>of</w:t>
      </w:r>
      <w:r w:rsidR="00BB7864" w:rsidRPr="009812FE">
        <w:rPr>
          <w:lang w:val="en-GB" w:eastAsia="zh-CN"/>
        </w:rPr>
        <w:t xml:space="preserve"> ERC/REC 74-01 [</w:t>
      </w:r>
      <w:r w:rsidR="003A1A5F">
        <w:rPr>
          <w:lang w:val="en-GB" w:eastAsia="zh-CN"/>
        </w:rPr>
        <w:t>5</w:t>
      </w:r>
      <w:r w:rsidR="00BB7864" w:rsidRPr="009812FE">
        <w:rPr>
          <w:lang w:val="en-GB" w:eastAsia="zh-CN"/>
        </w:rPr>
        <w:t xml:space="preserve">] </w:t>
      </w:r>
      <w:r w:rsidR="00B5250F" w:rsidRPr="009812FE">
        <w:rPr>
          <w:lang w:val="en-GB" w:eastAsia="zh-CN"/>
        </w:rPr>
        <w:t xml:space="preserve">(extracted </w:t>
      </w:r>
      <w:r w:rsidR="001B5C3A">
        <w:rPr>
          <w:lang w:val="en-GB" w:eastAsia="zh-CN"/>
        </w:rPr>
        <w:t xml:space="preserve">and highlighted </w:t>
      </w:r>
      <w:r w:rsidR="00B5250F" w:rsidRPr="009812FE">
        <w:rPr>
          <w:lang w:val="en-GB" w:eastAsia="zh-CN"/>
        </w:rPr>
        <w:t>below)</w:t>
      </w:r>
      <w:r w:rsidR="007B7864">
        <w:rPr>
          <w:lang w:val="en-GB" w:eastAsia="zh-CN"/>
        </w:rPr>
        <w:t xml:space="preserve">, </w:t>
      </w:r>
      <w:r w:rsidR="001B5C3A">
        <w:rPr>
          <w:lang w:val="en-GB" w:eastAsia="zh-CN"/>
        </w:rPr>
        <w:t>TRP sampling grid</w:t>
      </w:r>
      <w:r w:rsidR="00B5250F" w:rsidRPr="009812FE">
        <w:rPr>
          <w:lang w:val="en-GB" w:eastAsia="zh-CN"/>
        </w:rPr>
        <w:t xml:space="preserve"> </w:t>
      </w:r>
      <w:r w:rsidR="001B5C3A">
        <w:rPr>
          <w:lang w:val="en-GB" w:eastAsia="zh-CN"/>
        </w:rPr>
        <w:t xml:space="preserve">should also be clearly </w:t>
      </w:r>
      <w:r w:rsidR="005C2068">
        <w:rPr>
          <w:lang w:val="en-GB" w:eastAsia="zh-CN"/>
        </w:rPr>
        <w:t>state</w:t>
      </w:r>
      <w:r w:rsidR="001B5C3A">
        <w:rPr>
          <w:lang w:val="en-GB" w:eastAsia="zh-CN"/>
        </w:rPr>
        <w:t>d in the preferred test method.</w:t>
      </w:r>
    </w:p>
    <w:p w14:paraId="3CE6CD2D" w14:textId="69D4AF6D" w:rsidR="00817FE6" w:rsidRDefault="005C2068" w:rsidP="00590CA1">
      <w:pPr>
        <w:pStyle w:val="BodyText"/>
        <w:snapToGrid w:val="0"/>
        <w:rPr>
          <w:lang w:val="en-GB" w:eastAsia="zh-CN"/>
        </w:rPr>
      </w:pPr>
      <w:r>
        <w:rPr>
          <w:lang w:val="en-GB" w:eastAsia="zh-CN"/>
        </w:rPr>
        <w:t>However</w:t>
      </w:r>
      <w:r w:rsidR="001B5C3A">
        <w:rPr>
          <w:lang w:val="en-GB" w:eastAsia="zh-CN"/>
        </w:rPr>
        <w:t xml:space="preserve">, other alternative test methods </w:t>
      </w:r>
      <w:r>
        <w:rPr>
          <w:lang w:val="en-GB" w:eastAsia="zh-CN"/>
        </w:rPr>
        <w:t xml:space="preserve">(i.e., OTA chamber and TRP sampling grids that are not included in the preferred test method) </w:t>
      </w:r>
      <w:r w:rsidR="001B5C3A">
        <w:rPr>
          <w:lang w:val="en-GB" w:eastAsia="zh-CN"/>
        </w:rPr>
        <w:t>should not be precluded</w:t>
      </w:r>
      <w:r w:rsidR="00BF7DDE">
        <w:rPr>
          <w:lang w:val="en-GB" w:eastAsia="zh-CN"/>
        </w:rPr>
        <w:t xml:space="preserve"> </w:t>
      </w:r>
      <w:r w:rsidR="007350B8">
        <w:rPr>
          <w:lang w:val="en-GB" w:eastAsia="zh-CN"/>
        </w:rPr>
        <w:t>if</w:t>
      </w:r>
      <w:r w:rsidR="00BF7DDE">
        <w:rPr>
          <w:lang w:val="en-GB" w:eastAsia="zh-CN"/>
        </w:rPr>
        <w:t xml:space="preserve"> the required pre-conditions are fulfilled and thus they can provide accurate assessment as the preferred test method, as stated in the notes</w:t>
      </w:r>
      <w:r>
        <w:rPr>
          <w:lang w:val="en-GB" w:eastAsia="zh-CN"/>
        </w:rPr>
        <w:t xml:space="preserve"> in [5]</w:t>
      </w:r>
      <w:r w:rsidR="00BF7DDE">
        <w:rPr>
          <w:lang w:val="en-GB" w:eastAsia="zh-CN"/>
        </w:rPr>
        <w:t>: ‘</w:t>
      </w:r>
      <w:r w:rsidR="00BF7DDE" w:rsidRPr="00BF7DDE">
        <w:rPr>
          <w:lang w:val="en-GB" w:eastAsia="zh-CN"/>
        </w:rPr>
        <w:t>All the above options are accurate methods for TRP assessment provided that the mentioned pre-conditions are fulfilled</w:t>
      </w:r>
      <w:r w:rsidR="00BF7DDE">
        <w:rPr>
          <w:lang w:val="en-GB" w:eastAsia="zh-CN"/>
        </w:rPr>
        <w:t>’.</w:t>
      </w:r>
    </w:p>
    <w:p w14:paraId="74F9E7C0" w14:textId="7A57AD61" w:rsidR="000C02B7" w:rsidRPr="009812FE" w:rsidRDefault="000C02B7" w:rsidP="00590CA1">
      <w:pPr>
        <w:pStyle w:val="BodyText"/>
        <w:snapToGrid w:val="0"/>
        <w:rPr>
          <w:lang w:val="en-GB" w:eastAsia="zh-CN"/>
        </w:rPr>
      </w:pPr>
      <w:r>
        <w:rPr>
          <w:lang w:val="en-GB" w:eastAsia="zh-CN"/>
        </w:rPr>
        <w:t>Moreover, t</w:t>
      </w:r>
      <w:r w:rsidRPr="009812FE">
        <w:rPr>
          <w:lang w:val="en-GB" w:eastAsia="zh-CN"/>
        </w:rPr>
        <w:t>h</w:t>
      </w:r>
      <w:r>
        <w:rPr>
          <w:lang w:val="en-GB" w:eastAsia="zh-CN"/>
        </w:rPr>
        <w:t>e</w:t>
      </w:r>
      <w:r w:rsidRPr="009812FE">
        <w:rPr>
          <w:lang w:val="en-GB" w:eastAsia="zh-CN"/>
        </w:rPr>
        <w:t xml:space="preserve"> notes in [</w:t>
      </w:r>
      <w:r w:rsidR="003A1A5F">
        <w:rPr>
          <w:lang w:val="en-GB" w:eastAsia="zh-CN"/>
        </w:rPr>
        <w:t>5</w:t>
      </w:r>
      <w:r w:rsidRPr="009812FE">
        <w:rPr>
          <w:lang w:val="en-GB" w:eastAsia="zh-CN"/>
        </w:rPr>
        <w:t>]</w:t>
      </w:r>
      <w:r>
        <w:rPr>
          <w:lang w:val="en-GB" w:eastAsia="zh-CN"/>
        </w:rPr>
        <w:t xml:space="preserve"> can be used </w:t>
      </w:r>
      <w:r>
        <w:rPr>
          <w:lang w:eastAsia="zh-CN"/>
        </w:rPr>
        <w:t xml:space="preserve">as a </w:t>
      </w:r>
      <w:r w:rsidR="005C2068">
        <w:rPr>
          <w:lang w:eastAsia="zh-CN"/>
        </w:rPr>
        <w:t>reference</w:t>
      </w:r>
      <w:r>
        <w:rPr>
          <w:lang w:eastAsia="zh-CN"/>
        </w:rPr>
        <w:t xml:space="preserve"> for improvement in annex I of TS 38.141-2 [</w:t>
      </w:r>
      <w:r w:rsidR="003A1A5F">
        <w:rPr>
          <w:lang w:eastAsia="zh-CN"/>
        </w:rPr>
        <w:t>6</w:t>
      </w:r>
      <w:r>
        <w:rPr>
          <w:lang w:eastAsia="zh-CN"/>
        </w:rPr>
        <w:t xml:space="preserve">] </w:t>
      </w:r>
      <w:r>
        <w:rPr>
          <w:noProof/>
        </w:rPr>
        <w:t xml:space="preserve">to clearly specify the pre-conditions of application and calculation of the TRP estimate when alternative test </w:t>
      </w:r>
      <w:r>
        <w:rPr>
          <w:lang w:eastAsia="zh-CN"/>
        </w:rPr>
        <w:t xml:space="preserve">methods like </w:t>
      </w:r>
      <w:r w:rsidRPr="000C02B7">
        <w:rPr>
          <w:lang w:eastAsia="zh-CN"/>
        </w:rPr>
        <w:t xml:space="preserve">orthogonal cuts </w:t>
      </w:r>
      <w:r>
        <w:rPr>
          <w:lang w:eastAsia="zh-CN"/>
        </w:rPr>
        <w:t>grid or pre-scan are used.</w:t>
      </w:r>
    </w:p>
    <w:p w14:paraId="0D06118C" w14:textId="77777777" w:rsidR="00B5250F" w:rsidRPr="009812FE" w:rsidRDefault="00B5250F" w:rsidP="00B5250F">
      <w:pPr>
        <w:spacing w:before="240" w:after="240"/>
        <w:jc w:val="center"/>
        <w:rPr>
          <w:rFonts w:ascii="Arial" w:hAnsi="Arial"/>
          <w:b/>
          <w:bCs/>
          <w:color w:val="D2232A"/>
          <w:szCs w:val="20"/>
          <w:lang w:val="en-GB"/>
        </w:rPr>
      </w:pPr>
      <w:bookmarkStart w:id="4" w:name="_Ref6248787"/>
      <w:r w:rsidRPr="009812FE">
        <w:rPr>
          <w:rFonts w:ascii="Arial" w:hAnsi="Arial"/>
          <w:b/>
          <w:bCs/>
          <w:color w:val="D2232A"/>
          <w:szCs w:val="20"/>
          <w:lang w:val="en-GB"/>
        </w:rPr>
        <w:t xml:space="preserve">Table </w:t>
      </w:r>
      <w:r w:rsidRPr="009812FE">
        <w:rPr>
          <w:rFonts w:ascii="Arial" w:hAnsi="Arial"/>
          <w:b/>
          <w:bCs/>
          <w:noProof/>
          <w:color w:val="D2232A"/>
          <w:szCs w:val="20"/>
          <w:lang w:val="en-GB"/>
        </w:rPr>
        <w:fldChar w:fldCharType="begin"/>
      </w:r>
      <w:r w:rsidRPr="009812FE">
        <w:rPr>
          <w:rFonts w:ascii="Arial" w:hAnsi="Arial"/>
          <w:b/>
          <w:bCs/>
          <w:noProof/>
          <w:color w:val="D2232A"/>
          <w:szCs w:val="20"/>
          <w:lang w:val="en-GB"/>
        </w:rPr>
        <w:instrText xml:space="preserve"> SEQ Table \* ARABIC </w:instrText>
      </w:r>
      <w:r w:rsidRPr="009812FE">
        <w:rPr>
          <w:rFonts w:ascii="Arial" w:hAnsi="Arial"/>
          <w:b/>
          <w:bCs/>
          <w:noProof/>
          <w:color w:val="D2232A"/>
          <w:szCs w:val="20"/>
          <w:lang w:val="en-GB"/>
        </w:rPr>
        <w:fldChar w:fldCharType="separate"/>
      </w:r>
      <w:r w:rsidRPr="009812FE">
        <w:rPr>
          <w:rFonts w:ascii="Arial" w:hAnsi="Arial"/>
          <w:b/>
          <w:bCs/>
          <w:noProof/>
          <w:color w:val="D2232A"/>
          <w:szCs w:val="20"/>
          <w:lang w:val="en-GB"/>
        </w:rPr>
        <w:t>6</w:t>
      </w:r>
      <w:r w:rsidRPr="009812FE">
        <w:rPr>
          <w:rFonts w:ascii="Arial" w:hAnsi="Arial"/>
          <w:b/>
          <w:bCs/>
          <w:noProof/>
          <w:color w:val="D2232A"/>
          <w:szCs w:val="20"/>
          <w:lang w:val="en-GB"/>
        </w:rPr>
        <w:fldChar w:fldCharType="end"/>
      </w:r>
      <w:bookmarkEnd w:id="4"/>
      <w:r w:rsidRPr="009812FE">
        <w:rPr>
          <w:rFonts w:ascii="Arial" w:hAnsi="Arial"/>
          <w:b/>
          <w:bCs/>
          <w:color w:val="D2232A"/>
          <w:szCs w:val="20"/>
          <w:lang w:val="en-GB"/>
        </w:rPr>
        <w:t xml:space="preserve">: Spurious domain emission limits for the land mobile service, maritime mobile service and </w:t>
      </w:r>
      <w:proofErr w:type="gramStart"/>
      <w:r w:rsidRPr="009812FE">
        <w:rPr>
          <w:rFonts w:ascii="Arial" w:hAnsi="Arial"/>
          <w:b/>
          <w:bCs/>
          <w:color w:val="D2232A"/>
          <w:szCs w:val="20"/>
          <w:lang w:val="en-GB"/>
        </w:rPr>
        <w:t>short range</w:t>
      </w:r>
      <w:proofErr w:type="gramEnd"/>
      <w:r w:rsidRPr="009812FE">
        <w:rPr>
          <w:rFonts w:ascii="Arial" w:hAnsi="Arial"/>
          <w:b/>
          <w:bCs/>
          <w:color w:val="D2232A"/>
          <w:szCs w:val="20"/>
          <w:lang w:val="en-GB"/>
        </w:rPr>
        <w:t xml:space="preserve"> devices</w:t>
      </w:r>
    </w:p>
    <w:tbl>
      <w:tblPr>
        <w:tblStyle w:val="ECCTable-redheader"/>
        <w:tblW w:w="9695" w:type="dxa"/>
        <w:tblInd w:w="0" w:type="dxa"/>
        <w:tblLayout w:type="fixed"/>
        <w:tblLook w:val="04A0" w:firstRow="1" w:lastRow="0" w:firstColumn="1" w:lastColumn="0" w:noHBand="0" w:noVBand="1"/>
      </w:tblPr>
      <w:tblGrid>
        <w:gridCol w:w="1304"/>
        <w:gridCol w:w="1985"/>
        <w:gridCol w:w="3543"/>
        <w:gridCol w:w="2863"/>
      </w:tblGrid>
      <w:tr w:rsidR="00B5250F" w:rsidRPr="009812FE" w14:paraId="7BC2E538" w14:textId="77777777" w:rsidTr="0064514F">
        <w:trPr>
          <w:cnfStyle w:val="100000000000" w:firstRow="1" w:lastRow="0" w:firstColumn="0" w:lastColumn="0" w:oddVBand="0" w:evenVBand="0" w:oddHBand="0" w:evenHBand="0" w:firstRowFirstColumn="0" w:firstRowLastColumn="0" w:lastRowFirstColumn="0" w:lastRowLastColumn="0"/>
          <w:cantSplit/>
        </w:trPr>
        <w:tc>
          <w:tcPr>
            <w:tcW w:w="1304" w:type="dxa"/>
          </w:tcPr>
          <w:p w14:paraId="3CDBD44B"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Reference number</w:t>
            </w:r>
          </w:p>
        </w:tc>
        <w:tc>
          <w:tcPr>
            <w:tcW w:w="1985" w:type="dxa"/>
          </w:tcPr>
          <w:p w14:paraId="586C1012"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Type of equipment</w:t>
            </w:r>
          </w:p>
        </w:tc>
        <w:tc>
          <w:tcPr>
            <w:tcW w:w="3543" w:type="dxa"/>
          </w:tcPr>
          <w:p w14:paraId="44B15FAD" w14:textId="77777777" w:rsidR="00B5250F" w:rsidRPr="009812FE" w:rsidRDefault="00B5250F" w:rsidP="00B5250F">
            <w:pPr>
              <w:tabs>
                <w:tab w:val="left" w:pos="1843"/>
              </w:tabs>
              <w:rPr>
                <w:rFonts w:ascii="Arial" w:eastAsia="Calibri" w:hAnsi="Arial"/>
                <w:lang w:val="en-GB" w:eastAsia="de-DE"/>
              </w:rPr>
            </w:pPr>
            <w:r w:rsidRPr="009812FE">
              <w:rPr>
                <w:rFonts w:ascii="Arial" w:eastAsia="Calibri" w:hAnsi="Arial"/>
                <w:lang w:val="en-GB" w:eastAsia="de-DE"/>
              </w:rPr>
              <w:t xml:space="preserve">Frequency of the spurious domain emission </w:t>
            </w:r>
            <w:r w:rsidRPr="009812FE">
              <w:rPr>
                <w:rFonts w:ascii="Arial" w:eastAsia="Calibri" w:hAnsi="Arial"/>
                <w:i/>
                <w:lang w:val="en-GB" w:eastAsia="de-DE"/>
              </w:rPr>
              <w:t>f</w:t>
            </w:r>
          </w:p>
        </w:tc>
        <w:tc>
          <w:tcPr>
            <w:tcW w:w="2863" w:type="dxa"/>
          </w:tcPr>
          <w:p w14:paraId="63B04138" w14:textId="77777777" w:rsidR="00B5250F" w:rsidRPr="009812FE" w:rsidRDefault="00B5250F" w:rsidP="00B5250F">
            <w:pPr>
              <w:tabs>
                <w:tab w:val="left" w:pos="1843"/>
              </w:tabs>
              <w:rPr>
                <w:rFonts w:ascii="Arial" w:eastAsia="Calibri" w:hAnsi="Arial"/>
                <w:lang w:val="en-GB" w:eastAsia="de-DE"/>
              </w:rPr>
            </w:pPr>
            <w:r w:rsidRPr="009812FE">
              <w:rPr>
                <w:rFonts w:ascii="Arial" w:eastAsia="Calibri" w:hAnsi="Arial"/>
                <w:lang w:val="en-GB" w:eastAsia="de-DE"/>
              </w:rPr>
              <w:t xml:space="preserve">Limits: mean power or, when applicable, average power during bursts duration in the reference bandwidth </w:t>
            </w:r>
          </w:p>
        </w:tc>
      </w:tr>
      <w:tr w:rsidR="00B5250F" w:rsidRPr="009812FE" w14:paraId="4676D2DF" w14:textId="77777777" w:rsidTr="0064514F">
        <w:tblPrEx>
          <w:tblLook w:val="0000" w:firstRow="0" w:lastRow="0" w:firstColumn="0" w:lastColumn="0" w:noHBand="0" w:noVBand="0"/>
        </w:tblPrEx>
        <w:trPr>
          <w:cantSplit/>
        </w:trPr>
        <w:tc>
          <w:tcPr>
            <w:tcW w:w="1304" w:type="dxa"/>
            <w:vMerge w:val="restart"/>
          </w:tcPr>
          <w:p w14:paraId="7EE09A6A"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2.1.1</w:t>
            </w:r>
          </w:p>
        </w:tc>
        <w:tc>
          <w:tcPr>
            <w:tcW w:w="1985" w:type="dxa"/>
            <w:vMerge w:val="restart"/>
          </w:tcPr>
          <w:p w14:paraId="0990C521"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 xml:space="preserve">Terminals and </w:t>
            </w:r>
            <w:r w:rsidRPr="009812FE">
              <w:rPr>
                <w:rFonts w:ascii="Arial" w:eastAsia="Calibri" w:hAnsi="Arial"/>
                <w:lang w:val="en-GB" w:eastAsia="de-DE"/>
              </w:rPr>
              <w:br/>
              <w:t>Base Stations</w:t>
            </w:r>
            <w:r w:rsidRPr="009812FE">
              <w:rPr>
                <w:rFonts w:ascii="Arial" w:eastAsia="Calibri" w:hAnsi="Arial"/>
                <w:lang w:val="en-GB" w:eastAsia="de-DE"/>
              </w:rPr>
              <w:br/>
              <w:t>(in transmit mode),</w:t>
            </w:r>
            <w:r w:rsidRPr="009812FE">
              <w:rPr>
                <w:rFonts w:ascii="Arial" w:eastAsia="Calibri" w:hAnsi="Arial"/>
                <w:lang w:val="en-GB" w:eastAsia="de-DE"/>
              </w:rPr>
              <w:br/>
              <w:t>except the equipment specified below</w:t>
            </w:r>
          </w:p>
        </w:tc>
        <w:tc>
          <w:tcPr>
            <w:tcW w:w="3543" w:type="dxa"/>
          </w:tcPr>
          <w:p w14:paraId="11E736C4"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 xml:space="preserve">9 kHz </w:t>
            </w:r>
            <w:r w:rsidRPr="009812FE">
              <w:rPr>
                <w:rFonts w:ascii="Arial" w:eastAsia="Calibri" w:hAnsi="Arial"/>
                <w:lang w:val="en-GB" w:eastAsia="de-DE"/>
              </w:rPr>
              <w:sym w:font="Symbol" w:char="F0A3"/>
            </w:r>
            <w:r w:rsidRPr="009812FE">
              <w:rPr>
                <w:rFonts w:ascii="Arial" w:eastAsia="Calibri" w:hAnsi="Arial"/>
                <w:lang w:val="en-GB" w:eastAsia="de-DE"/>
              </w:rPr>
              <w:t xml:space="preserve"> </w:t>
            </w:r>
            <w:r w:rsidRPr="009812FE">
              <w:rPr>
                <w:rFonts w:ascii="Arial" w:eastAsia="Calibri" w:hAnsi="Arial"/>
                <w:i/>
                <w:lang w:val="en-GB" w:eastAsia="de-DE"/>
              </w:rPr>
              <w:t>f</w:t>
            </w:r>
            <w:r w:rsidRPr="009812FE">
              <w:rPr>
                <w:rFonts w:ascii="Arial" w:eastAsia="Calibri" w:hAnsi="Arial"/>
                <w:lang w:val="en-GB" w:eastAsia="de-DE"/>
              </w:rPr>
              <w:t xml:space="preserve"> </w:t>
            </w:r>
            <w:r w:rsidRPr="009812FE">
              <w:rPr>
                <w:rFonts w:ascii="Arial" w:eastAsia="Calibri" w:hAnsi="Arial"/>
                <w:lang w:val="en-GB" w:eastAsia="de-DE"/>
              </w:rPr>
              <w:sym w:font="Symbol" w:char="F0A3"/>
            </w:r>
            <w:r w:rsidRPr="009812FE">
              <w:rPr>
                <w:rFonts w:ascii="Arial" w:eastAsia="Calibri" w:hAnsi="Arial"/>
                <w:lang w:val="en-GB" w:eastAsia="de-DE"/>
              </w:rPr>
              <w:t xml:space="preserve"> 1 GHz</w:t>
            </w:r>
          </w:p>
        </w:tc>
        <w:tc>
          <w:tcPr>
            <w:tcW w:w="2863" w:type="dxa"/>
          </w:tcPr>
          <w:p w14:paraId="6E2CC462"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-36 dBm</w:t>
            </w:r>
          </w:p>
        </w:tc>
      </w:tr>
      <w:tr w:rsidR="00B5250F" w:rsidRPr="009812FE" w14:paraId="2915E93B" w14:textId="77777777" w:rsidTr="0064514F">
        <w:tblPrEx>
          <w:tblLook w:val="0000" w:firstRow="0" w:lastRow="0" w:firstColumn="0" w:lastColumn="0" w:noHBand="0" w:noVBand="0"/>
        </w:tblPrEx>
        <w:trPr>
          <w:cantSplit/>
        </w:trPr>
        <w:tc>
          <w:tcPr>
            <w:tcW w:w="1304" w:type="dxa"/>
            <w:vMerge/>
          </w:tcPr>
          <w:p w14:paraId="578484CF" w14:textId="77777777" w:rsidR="00B5250F" w:rsidRPr="009812FE" w:rsidRDefault="00B5250F" w:rsidP="00B5250F">
            <w:pPr>
              <w:rPr>
                <w:rFonts w:ascii="Arial" w:eastAsia="Calibri" w:hAnsi="Arial"/>
                <w:lang w:val="en-GB" w:eastAsia="de-DE"/>
              </w:rPr>
            </w:pPr>
          </w:p>
        </w:tc>
        <w:tc>
          <w:tcPr>
            <w:tcW w:w="1985" w:type="dxa"/>
            <w:vMerge/>
          </w:tcPr>
          <w:p w14:paraId="11E7E433" w14:textId="77777777" w:rsidR="00B5250F" w:rsidRPr="009812FE" w:rsidRDefault="00B5250F" w:rsidP="00B5250F">
            <w:pPr>
              <w:rPr>
                <w:rFonts w:ascii="Arial" w:eastAsia="Calibri" w:hAnsi="Arial"/>
                <w:lang w:val="en-GB" w:eastAsia="de-DE"/>
              </w:rPr>
            </w:pPr>
          </w:p>
        </w:tc>
        <w:tc>
          <w:tcPr>
            <w:tcW w:w="3543" w:type="dxa"/>
          </w:tcPr>
          <w:p w14:paraId="082A3AB1"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 xml:space="preserve">1 GHz &lt; </w:t>
            </w:r>
            <w:r w:rsidRPr="009812FE">
              <w:rPr>
                <w:rFonts w:ascii="Arial" w:eastAsia="Calibri" w:hAnsi="Arial"/>
                <w:i/>
                <w:lang w:val="en-GB" w:eastAsia="de-DE"/>
              </w:rPr>
              <w:t>f</w:t>
            </w:r>
            <w:r w:rsidRPr="009812FE">
              <w:rPr>
                <w:rFonts w:ascii="Arial" w:eastAsia="Calibri" w:hAnsi="Arial"/>
                <w:lang w:val="en-GB" w:eastAsia="de-DE"/>
              </w:rPr>
              <w:t xml:space="preserve"> </w:t>
            </w:r>
            <w:r w:rsidRPr="009812FE">
              <w:rPr>
                <w:rFonts w:ascii="Arial" w:eastAsia="Calibri" w:hAnsi="Arial"/>
                <w:lang w:val="en-GB" w:eastAsia="de-DE"/>
              </w:rPr>
              <w:sym w:font="Symbol" w:char="F0A3"/>
            </w:r>
            <w:r w:rsidRPr="009812FE">
              <w:rPr>
                <w:rFonts w:ascii="Arial" w:eastAsia="Calibri" w:hAnsi="Arial"/>
                <w:lang w:val="en-GB" w:eastAsia="de-DE"/>
              </w:rPr>
              <w:t xml:space="preserve"> F</w:t>
            </w:r>
            <w:r w:rsidRPr="009812FE">
              <w:rPr>
                <w:rFonts w:ascii="Arial" w:eastAsia="Calibri" w:hAnsi="Arial"/>
                <w:caps/>
                <w:vertAlign w:val="subscript"/>
                <w:lang w:val="en-GB" w:eastAsia="de-DE"/>
              </w:rPr>
              <w:t>upper</w:t>
            </w:r>
            <w:r w:rsidRPr="009812FE">
              <w:rPr>
                <w:rFonts w:ascii="Arial" w:eastAsia="Calibri" w:hAnsi="Arial"/>
                <w:lang w:val="en-GB" w:eastAsia="de-DE"/>
              </w:rPr>
              <w:t xml:space="preserve"> (see </w:t>
            </w:r>
            <w:r w:rsidRPr="009812FE">
              <w:rPr>
                <w:rFonts w:ascii="Arial" w:eastAsia="Calibri" w:hAnsi="Arial"/>
                <w:i/>
                <w:lang w:val="en-GB" w:eastAsia="de-DE"/>
              </w:rPr>
              <w:t>recommends 3</w:t>
            </w:r>
            <w:r w:rsidRPr="009812FE">
              <w:rPr>
                <w:rFonts w:ascii="Arial" w:eastAsia="Calibri" w:hAnsi="Arial"/>
                <w:lang w:val="en-GB" w:eastAsia="de-DE"/>
              </w:rPr>
              <w:t>)</w:t>
            </w:r>
          </w:p>
        </w:tc>
        <w:tc>
          <w:tcPr>
            <w:tcW w:w="2863" w:type="dxa"/>
          </w:tcPr>
          <w:p w14:paraId="571A5AB0"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-30 dBm</w:t>
            </w:r>
          </w:p>
        </w:tc>
      </w:tr>
      <w:tr w:rsidR="00B5250F" w:rsidRPr="009812FE" w14:paraId="5BD9D1DC" w14:textId="77777777" w:rsidTr="0064514F">
        <w:tblPrEx>
          <w:tblLook w:val="0000" w:firstRow="0" w:lastRow="0" w:firstColumn="0" w:lastColumn="0" w:noHBand="0" w:noVBand="0"/>
        </w:tblPrEx>
        <w:trPr>
          <w:cantSplit/>
          <w:trHeight w:val="1320"/>
        </w:trPr>
        <w:tc>
          <w:tcPr>
            <w:tcW w:w="1304" w:type="dxa"/>
            <w:vMerge w:val="restart"/>
          </w:tcPr>
          <w:p w14:paraId="48A1475D"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2.1.2</w:t>
            </w:r>
          </w:p>
        </w:tc>
        <w:tc>
          <w:tcPr>
            <w:tcW w:w="1985" w:type="dxa"/>
            <w:vMerge w:val="restart"/>
          </w:tcPr>
          <w:p w14:paraId="6E3B86D6" w14:textId="77777777" w:rsidR="00B5250F" w:rsidRPr="009812FE" w:rsidRDefault="00B5250F" w:rsidP="00B5250F">
            <w:pPr>
              <w:tabs>
                <w:tab w:val="num" w:pos="360"/>
              </w:tabs>
              <w:ind w:left="357" w:hanging="357"/>
              <w:rPr>
                <w:rFonts w:ascii="Arial" w:eastAsia="Calibri" w:hAnsi="Arial"/>
                <w:lang w:val="en-GB" w:eastAsia="de-DE"/>
              </w:rPr>
            </w:pPr>
            <w:r w:rsidRPr="009812FE">
              <w:rPr>
                <w:rFonts w:ascii="Arial" w:eastAsia="Calibri" w:hAnsi="Arial"/>
                <w:lang w:val="en-GB" w:eastAsia="de-DE"/>
              </w:rPr>
              <w:t xml:space="preserve">Short range </w:t>
            </w:r>
            <w:proofErr w:type="gramStart"/>
            <w:r w:rsidRPr="009812FE">
              <w:rPr>
                <w:rFonts w:ascii="Arial" w:eastAsia="Calibri" w:hAnsi="Arial"/>
                <w:lang w:val="en-GB" w:eastAsia="de-DE"/>
              </w:rPr>
              <w:t>devices;</w:t>
            </w:r>
            <w:proofErr w:type="gramEnd"/>
          </w:p>
          <w:p w14:paraId="7CB0A797" w14:textId="77777777" w:rsidR="00B5250F" w:rsidRPr="009812FE" w:rsidRDefault="00B5250F" w:rsidP="00B5250F">
            <w:pPr>
              <w:tabs>
                <w:tab w:val="num" w:pos="360"/>
              </w:tabs>
              <w:ind w:left="357" w:hanging="357"/>
              <w:rPr>
                <w:rFonts w:ascii="Arial" w:eastAsia="Calibri" w:hAnsi="Arial"/>
                <w:lang w:val="en-GB" w:eastAsia="de-DE"/>
              </w:rPr>
            </w:pPr>
            <w:proofErr w:type="gramStart"/>
            <w:r w:rsidRPr="009812FE">
              <w:rPr>
                <w:rFonts w:ascii="Arial" w:eastAsia="Calibri" w:hAnsi="Arial"/>
                <w:lang w:val="en-GB" w:eastAsia="de-DE"/>
              </w:rPr>
              <w:t>RLAN;</w:t>
            </w:r>
            <w:proofErr w:type="gramEnd"/>
            <w:r w:rsidRPr="009812FE">
              <w:rPr>
                <w:rFonts w:ascii="Arial" w:eastAsia="Calibri" w:hAnsi="Arial"/>
                <w:lang w:val="en-GB" w:eastAsia="de-DE"/>
              </w:rPr>
              <w:t xml:space="preserve"> </w:t>
            </w:r>
          </w:p>
          <w:p w14:paraId="201A42C5" w14:textId="77777777" w:rsidR="00B5250F" w:rsidRPr="009812FE" w:rsidRDefault="00B5250F" w:rsidP="00B5250F">
            <w:pPr>
              <w:tabs>
                <w:tab w:val="num" w:pos="360"/>
              </w:tabs>
              <w:ind w:left="357" w:hanging="357"/>
              <w:rPr>
                <w:rFonts w:ascii="Arial" w:eastAsia="Calibri" w:hAnsi="Arial"/>
                <w:lang w:val="en-GB" w:eastAsia="de-DE"/>
              </w:rPr>
            </w:pPr>
            <w:proofErr w:type="gramStart"/>
            <w:r w:rsidRPr="009812FE">
              <w:rPr>
                <w:rFonts w:ascii="Arial" w:eastAsia="Calibri" w:hAnsi="Arial"/>
                <w:lang w:val="en-GB" w:eastAsia="de-DE"/>
              </w:rPr>
              <w:t>CB;</w:t>
            </w:r>
            <w:proofErr w:type="gramEnd"/>
          </w:p>
          <w:p w14:paraId="2A803D3C" w14:textId="77777777" w:rsidR="00B5250F" w:rsidRPr="009812FE" w:rsidRDefault="00B5250F" w:rsidP="00B5250F">
            <w:pPr>
              <w:tabs>
                <w:tab w:val="num" w:pos="360"/>
              </w:tabs>
              <w:ind w:left="357" w:hanging="357"/>
              <w:rPr>
                <w:rFonts w:ascii="Arial" w:eastAsia="Calibri" w:hAnsi="Arial"/>
                <w:lang w:val="en-GB" w:eastAsia="de-DE"/>
              </w:rPr>
            </w:pPr>
            <w:r w:rsidRPr="009812FE">
              <w:rPr>
                <w:rFonts w:ascii="Arial" w:eastAsia="Calibri" w:hAnsi="Arial"/>
                <w:lang w:val="en-GB" w:eastAsia="de-DE"/>
              </w:rPr>
              <w:t xml:space="preserve">Cordless </w:t>
            </w:r>
            <w:proofErr w:type="gramStart"/>
            <w:r w:rsidRPr="009812FE">
              <w:rPr>
                <w:rFonts w:ascii="Arial" w:eastAsia="Calibri" w:hAnsi="Arial"/>
                <w:lang w:val="en-GB" w:eastAsia="de-DE"/>
              </w:rPr>
              <w:t>Telephones;</w:t>
            </w:r>
            <w:proofErr w:type="gramEnd"/>
          </w:p>
          <w:p w14:paraId="14B9ED15" w14:textId="77777777" w:rsidR="00B5250F" w:rsidRPr="009812FE" w:rsidRDefault="00B5250F" w:rsidP="00B5250F">
            <w:pPr>
              <w:tabs>
                <w:tab w:val="num" w:pos="360"/>
              </w:tabs>
              <w:ind w:left="357" w:hanging="357"/>
              <w:rPr>
                <w:rFonts w:ascii="Arial" w:eastAsia="Calibri" w:hAnsi="Arial"/>
                <w:lang w:val="en-GB" w:eastAsia="de-DE"/>
              </w:rPr>
            </w:pPr>
            <w:r w:rsidRPr="009812FE">
              <w:rPr>
                <w:rFonts w:ascii="Arial" w:eastAsia="Calibri" w:hAnsi="Arial"/>
                <w:lang w:val="en-GB" w:eastAsia="de-DE"/>
              </w:rPr>
              <w:t>Radio Microphones</w:t>
            </w:r>
            <w:r w:rsidRPr="009812FE">
              <w:rPr>
                <w:rFonts w:ascii="Arial" w:eastAsia="Calibri" w:hAnsi="Arial"/>
                <w:lang w:val="en-GB" w:eastAsia="de-DE"/>
              </w:rPr>
              <w:br/>
              <w:t>(all systems in transmit mode)</w:t>
            </w:r>
          </w:p>
        </w:tc>
        <w:tc>
          <w:tcPr>
            <w:tcW w:w="3543" w:type="dxa"/>
          </w:tcPr>
          <w:p w14:paraId="3BC900A4" w14:textId="77777777" w:rsidR="00B5250F" w:rsidRPr="009812FE" w:rsidRDefault="00B5250F" w:rsidP="00B5250F">
            <w:pPr>
              <w:rPr>
                <w:rFonts w:ascii="Arial" w:eastAsia="Calibri" w:hAnsi="Arial"/>
                <w:lang w:val="en-GB" w:eastAsia="de-DE"/>
              </w:rPr>
            </w:pPr>
            <w:r w:rsidRPr="009812FE">
              <w:rPr>
                <w:rFonts w:ascii="Arial" w:eastAsia="Calibri" w:hAnsi="Arial"/>
                <w:i/>
                <w:lang w:val="en-GB" w:eastAsia="de-DE"/>
              </w:rPr>
              <w:t>f</w:t>
            </w:r>
            <w:r w:rsidRPr="009812FE">
              <w:rPr>
                <w:rFonts w:ascii="Arial" w:eastAsia="Calibri" w:hAnsi="Arial"/>
                <w:lang w:val="en-GB" w:eastAsia="de-DE"/>
              </w:rPr>
              <w:t xml:space="preserve"> within the bands</w:t>
            </w:r>
            <w:r w:rsidRPr="009812FE">
              <w:rPr>
                <w:rFonts w:ascii="Arial" w:eastAsia="Calibri" w:hAnsi="Arial"/>
                <w:szCs w:val="20"/>
                <w:lang w:val="en-GB" w:eastAsia="de-DE"/>
              </w:rPr>
              <w:t xml:space="preserve">: </w:t>
            </w:r>
            <w:r w:rsidRPr="009812FE">
              <w:rPr>
                <w:rFonts w:ascii="Arial" w:eastAsia="Calibri" w:hAnsi="Arial"/>
                <w:szCs w:val="20"/>
                <w:lang w:val="en-GB" w:eastAsia="de-DE"/>
              </w:rPr>
              <w:br/>
            </w:r>
            <w:r w:rsidRPr="009812FE">
              <w:rPr>
                <w:rFonts w:ascii="Arial" w:eastAsia="Calibri" w:hAnsi="Arial"/>
                <w:lang w:val="en-GB" w:eastAsia="de-DE"/>
              </w:rPr>
              <w:t>87.5</w:t>
            </w:r>
            <w:r w:rsidRPr="009812FE">
              <w:rPr>
                <w:rFonts w:ascii="Arial" w:eastAsia="Calibri" w:hAnsi="Arial"/>
                <w:szCs w:val="20"/>
                <w:lang w:val="en-GB" w:eastAsia="de-DE"/>
              </w:rPr>
              <w:t>-</w:t>
            </w:r>
            <w:r w:rsidRPr="009812FE">
              <w:rPr>
                <w:rFonts w:ascii="Arial" w:eastAsia="Calibri" w:hAnsi="Arial"/>
                <w:lang w:val="en-GB" w:eastAsia="de-DE"/>
              </w:rPr>
              <w:t>118 MHz, 174</w:t>
            </w:r>
            <w:r w:rsidRPr="009812FE">
              <w:rPr>
                <w:rFonts w:ascii="Arial" w:eastAsia="Calibri" w:hAnsi="Arial"/>
                <w:szCs w:val="20"/>
                <w:lang w:val="en-GB" w:eastAsia="de-DE"/>
              </w:rPr>
              <w:t>-</w:t>
            </w:r>
            <w:r w:rsidRPr="009812FE">
              <w:rPr>
                <w:rFonts w:ascii="Arial" w:eastAsia="Calibri" w:hAnsi="Arial"/>
                <w:lang w:val="en-GB" w:eastAsia="de-DE"/>
              </w:rPr>
              <w:t>230 MHz, 470</w:t>
            </w:r>
            <w:r w:rsidRPr="009812FE">
              <w:rPr>
                <w:rFonts w:ascii="Arial" w:eastAsia="Calibri" w:hAnsi="Arial"/>
                <w:szCs w:val="20"/>
                <w:lang w:val="en-GB" w:eastAsia="de-DE"/>
              </w:rPr>
              <w:t>-</w:t>
            </w:r>
            <w:r w:rsidRPr="009812FE">
              <w:rPr>
                <w:rFonts w:ascii="Arial" w:eastAsia="Calibri" w:hAnsi="Arial"/>
                <w:lang w:val="en-GB" w:eastAsia="de-DE"/>
              </w:rPr>
              <w:t>694 MHz</w:t>
            </w:r>
          </w:p>
        </w:tc>
        <w:tc>
          <w:tcPr>
            <w:tcW w:w="2863" w:type="dxa"/>
          </w:tcPr>
          <w:p w14:paraId="292A6E65"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 xml:space="preserve">-54 dBm </w:t>
            </w:r>
          </w:p>
        </w:tc>
      </w:tr>
      <w:tr w:rsidR="00B5250F" w:rsidRPr="009812FE" w14:paraId="068369B5" w14:textId="77777777" w:rsidTr="0064514F">
        <w:tblPrEx>
          <w:tblLook w:val="0000" w:firstRow="0" w:lastRow="0" w:firstColumn="0" w:lastColumn="0" w:noHBand="0" w:noVBand="0"/>
        </w:tblPrEx>
        <w:trPr>
          <w:cantSplit/>
        </w:trPr>
        <w:tc>
          <w:tcPr>
            <w:tcW w:w="1304" w:type="dxa"/>
            <w:vMerge/>
          </w:tcPr>
          <w:p w14:paraId="4E54D577" w14:textId="77777777" w:rsidR="00B5250F" w:rsidRPr="009812FE" w:rsidRDefault="00B5250F" w:rsidP="00B5250F">
            <w:pPr>
              <w:rPr>
                <w:rFonts w:ascii="Arial" w:eastAsia="Calibri" w:hAnsi="Arial"/>
                <w:lang w:val="en-GB" w:eastAsia="de-DE"/>
              </w:rPr>
            </w:pPr>
          </w:p>
        </w:tc>
        <w:tc>
          <w:tcPr>
            <w:tcW w:w="1985" w:type="dxa"/>
            <w:vMerge/>
          </w:tcPr>
          <w:p w14:paraId="278E0954" w14:textId="77777777" w:rsidR="00B5250F" w:rsidRPr="009812FE" w:rsidRDefault="00B5250F" w:rsidP="00B5250F">
            <w:pPr>
              <w:rPr>
                <w:rFonts w:ascii="Arial" w:eastAsia="Calibri" w:hAnsi="Arial"/>
                <w:lang w:val="en-GB" w:eastAsia="de-DE"/>
              </w:rPr>
            </w:pPr>
          </w:p>
        </w:tc>
        <w:tc>
          <w:tcPr>
            <w:tcW w:w="3543" w:type="dxa"/>
          </w:tcPr>
          <w:p w14:paraId="0F089FDB"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 xml:space="preserve">9 kHz </w:t>
            </w:r>
            <w:r w:rsidRPr="009812FE">
              <w:rPr>
                <w:rFonts w:ascii="Arial" w:eastAsia="Calibri" w:hAnsi="Arial"/>
                <w:lang w:val="en-GB" w:eastAsia="de-DE"/>
              </w:rPr>
              <w:sym w:font="Symbol" w:char="F0A3"/>
            </w:r>
            <w:r w:rsidRPr="009812FE">
              <w:rPr>
                <w:rFonts w:ascii="Arial" w:eastAsia="Calibri" w:hAnsi="Arial"/>
                <w:lang w:val="en-GB" w:eastAsia="de-DE"/>
              </w:rPr>
              <w:t xml:space="preserve"> </w:t>
            </w:r>
            <w:r w:rsidRPr="009812FE">
              <w:rPr>
                <w:rFonts w:ascii="Arial" w:eastAsia="Calibri" w:hAnsi="Arial"/>
                <w:i/>
                <w:lang w:val="en-GB" w:eastAsia="de-DE"/>
              </w:rPr>
              <w:t>f</w:t>
            </w:r>
            <w:r w:rsidRPr="009812FE">
              <w:rPr>
                <w:rFonts w:ascii="Arial" w:eastAsia="Calibri" w:hAnsi="Arial"/>
                <w:lang w:val="en-GB" w:eastAsia="de-DE"/>
              </w:rPr>
              <w:t xml:space="preserve"> </w:t>
            </w:r>
            <w:r w:rsidRPr="009812FE">
              <w:rPr>
                <w:rFonts w:ascii="Arial" w:eastAsia="Calibri" w:hAnsi="Arial"/>
                <w:lang w:val="en-GB" w:eastAsia="de-DE"/>
              </w:rPr>
              <w:sym w:font="Symbol" w:char="F0A3"/>
            </w:r>
            <w:r w:rsidRPr="009812FE">
              <w:rPr>
                <w:rFonts w:ascii="Arial" w:eastAsia="Calibri" w:hAnsi="Arial"/>
                <w:lang w:val="en-GB" w:eastAsia="de-DE"/>
              </w:rPr>
              <w:t xml:space="preserve"> 1 GHz </w:t>
            </w:r>
            <w:r w:rsidRPr="009812FE">
              <w:rPr>
                <w:rFonts w:ascii="Arial" w:eastAsia="Calibri" w:hAnsi="Arial"/>
                <w:lang w:val="en-GB" w:eastAsia="de-DE"/>
              </w:rPr>
              <w:br/>
              <w:t>(except</w:t>
            </w:r>
            <w:r w:rsidRPr="009812FE">
              <w:rPr>
                <w:rFonts w:ascii="Arial" w:eastAsia="Calibri" w:hAnsi="Arial"/>
                <w:lang w:val="en-GB" w:eastAsia="de-DE"/>
              </w:rPr>
              <w:br/>
              <w:t>87.5</w:t>
            </w:r>
            <w:r w:rsidRPr="009812FE">
              <w:rPr>
                <w:rFonts w:ascii="Arial" w:eastAsia="Calibri" w:hAnsi="Arial"/>
                <w:lang w:val="en-GB" w:eastAsia="de-DE"/>
              </w:rPr>
              <w:sym w:font="Symbol" w:char="F02D"/>
            </w:r>
            <w:r w:rsidRPr="009812FE">
              <w:rPr>
                <w:rFonts w:ascii="Arial" w:eastAsia="Calibri" w:hAnsi="Arial"/>
                <w:lang w:val="en-GB" w:eastAsia="de-DE"/>
              </w:rPr>
              <w:t>118 MHz, 174</w:t>
            </w:r>
            <w:r w:rsidRPr="009812FE">
              <w:rPr>
                <w:rFonts w:ascii="Arial" w:eastAsia="Calibri" w:hAnsi="Arial"/>
                <w:lang w:val="en-GB" w:eastAsia="de-DE"/>
              </w:rPr>
              <w:sym w:font="Symbol" w:char="F02D"/>
            </w:r>
            <w:r w:rsidRPr="009812FE">
              <w:rPr>
                <w:rFonts w:ascii="Arial" w:eastAsia="Calibri" w:hAnsi="Arial"/>
                <w:lang w:val="en-GB" w:eastAsia="de-DE"/>
              </w:rPr>
              <w:t>230 MHz, 470</w:t>
            </w:r>
            <w:r w:rsidRPr="009812FE">
              <w:rPr>
                <w:rFonts w:ascii="Arial" w:eastAsia="Calibri" w:hAnsi="Arial"/>
                <w:lang w:val="en-GB" w:eastAsia="de-DE"/>
              </w:rPr>
              <w:sym w:font="Symbol" w:char="F02D"/>
            </w:r>
            <w:r w:rsidRPr="009812FE">
              <w:rPr>
                <w:rFonts w:ascii="Arial" w:eastAsia="Calibri" w:hAnsi="Arial"/>
                <w:lang w:val="en-GB" w:eastAsia="de-DE"/>
              </w:rPr>
              <w:t>694 MHz)</w:t>
            </w:r>
          </w:p>
        </w:tc>
        <w:tc>
          <w:tcPr>
            <w:tcW w:w="2863" w:type="dxa"/>
          </w:tcPr>
          <w:p w14:paraId="58E93AD9"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-36 dBm</w:t>
            </w:r>
          </w:p>
        </w:tc>
      </w:tr>
      <w:tr w:rsidR="00B5250F" w:rsidRPr="009812FE" w14:paraId="5F8B45F0" w14:textId="77777777" w:rsidTr="0064514F">
        <w:tblPrEx>
          <w:tblLook w:val="0000" w:firstRow="0" w:lastRow="0" w:firstColumn="0" w:lastColumn="0" w:noHBand="0" w:noVBand="0"/>
        </w:tblPrEx>
        <w:trPr>
          <w:cantSplit/>
        </w:trPr>
        <w:tc>
          <w:tcPr>
            <w:tcW w:w="1304" w:type="dxa"/>
            <w:vMerge/>
          </w:tcPr>
          <w:p w14:paraId="7A7AF42E" w14:textId="77777777" w:rsidR="00B5250F" w:rsidRPr="009812FE" w:rsidRDefault="00B5250F" w:rsidP="00B5250F">
            <w:pPr>
              <w:rPr>
                <w:rFonts w:ascii="Arial" w:eastAsia="Calibri" w:hAnsi="Arial"/>
                <w:lang w:val="en-GB" w:eastAsia="de-DE"/>
              </w:rPr>
            </w:pPr>
          </w:p>
        </w:tc>
        <w:tc>
          <w:tcPr>
            <w:tcW w:w="1985" w:type="dxa"/>
            <w:vMerge/>
          </w:tcPr>
          <w:p w14:paraId="59F68816" w14:textId="77777777" w:rsidR="00B5250F" w:rsidRPr="009812FE" w:rsidRDefault="00B5250F" w:rsidP="00B5250F">
            <w:pPr>
              <w:rPr>
                <w:rFonts w:ascii="Arial" w:eastAsia="Calibri" w:hAnsi="Arial"/>
                <w:lang w:val="en-GB" w:eastAsia="de-DE"/>
              </w:rPr>
            </w:pPr>
          </w:p>
        </w:tc>
        <w:tc>
          <w:tcPr>
            <w:tcW w:w="3543" w:type="dxa"/>
          </w:tcPr>
          <w:p w14:paraId="61CFAC1A" w14:textId="77777777" w:rsidR="00B5250F" w:rsidRPr="009812FE" w:rsidRDefault="00B5250F" w:rsidP="00B5250F">
            <w:pPr>
              <w:rPr>
                <w:rFonts w:ascii="Arial" w:eastAsia="Calibri" w:hAnsi="Arial"/>
                <w:lang w:val="en-GB" w:eastAsia="de-DE"/>
              </w:rPr>
            </w:pPr>
            <w:proofErr w:type="gramStart"/>
            <w:r w:rsidRPr="009812FE">
              <w:rPr>
                <w:rFonts w:ascii="Arial" w:eastAsia="Calibri" w:hAnsi="Arial"/>
                <w:szCs w:val="20"/>
                <w:lang w:val="en-GB" w:eastAsia="de-DE"/>
              </w:rPr>
              <w:t>1</w:t>
            </w:r>
            <w:r w:rsidRPr="009812FE">
              <w:rPr>
                <w:rFonts w:ascii="Arial" w:eastAsia="Calibri" w:hAnsi="Arial"/>
                <w:lang w:val="en-GB" w:eastAsia="de-DE"/>
              </w:rPr>
              <w:t> </w:t>
            </w:r>
            <w:r w:rsidRPr="009812FE">
              <w:rPr>
                <w:rFonts w:ascii="Arial" w:eastAsia="Calibri" w:hAnsi="Arial"/>
                <w:szCs w:val="20"/>
                <w:lang w:val="en-GB" w:eastAsia="de-DE"/>
              </w:rPr>
              <w:t xml:space="preserve"> GHz</w:t>
            </w:r>
            <w:proofErr w:type="gramEnd"/>
            <w:r w:rsidRPr="009812FE">
              <w:rPr>
                <w:rFonts w:ascii="Arial" w:eastAsia="Calibri" w:hAnsi="Arial"/>
                <w:lang w:val="en-GB" w:eastAsia="de-DE"/>
              </w:rPr>
              <w:t xml:space="preserve"> &lt; </w:t>
            </w:r>
            <w:r w:rsidRPr="009812FE">
              <w:rPr>
                <w:rFonts w:ascii="Arial" w:eastAsia="Calibri" w:hAnsi="Arial"/>
                <w:i/>
                <w:lang w:val="en-GB" w:eastAsia="de-DE"/>
              </w:rPr>
              <w:t>f</w:t>
            </w:r>
            <w:r w:rsidRPr="009812FE">
              <w:rPr>
                <w:rFonts w:ascii="Arial" w:eastAsia="Calibri" w:hAnsi="Arial"/>
                <w:lang w:val="en-GB" w:eastAsia="de-DE"/>
              </w:rPr>
              <w:t xml:space="preserve"> </w:t>
            </w:r>
            <w:r w:rsidRPr="009812FE">
              <w:rPr>
                <w:rFonts w:ascii="Arial" w:eastAsia="Calibri" w:hAnsi="Arial"/>
                <w:lang w:val="en-GB" w:eastAsia="de-DE"/>
              </w:rPr>
              <w:sym w:font="Symbol" w:char="F0A3"/>
            </w:r>
            <w:r w:rsidRPr="009812FE">
              <w:rPr>
                <w:rFonts w:ascii="Arial" w:eastAsia="Calibri" w:hAnsi="Arial"/>
                <w:lang w:val="en-GB" w:eastAsia="de-DE"/>
              </w:rPr>
              <w:t xml:space="preserve"> F</w:t>
            </w:r>
            <w:r w:rsidRPr="009812FE">
              <w:rPr>
                <w:rFonts w:ascii="Arial" w:eastAsia="Calibri" w:hAnsi="Arial"/>
                <w:caps/>
                <w:vertAlign w:val="subscript"/>
                <w:lang w:val="en-GB" w:eastAsia="de-DE"/>
              </w:rPr>
              <w:t>upper</w:t>
            </w:r>
            <w:r w:rsidRPr="009812FE">
              <w:rPr>
                <w:rFonts w:ascii="Arial" w:eastAsia="Calibri" w:hAnsi="Arial"/>
                <w:lang w:val="en-GB" w:eastAsia="de-DE"/>
              </w:rPr>
              <w:t xml:space="preserve"> (see </w:t>
            </w:r>
            <w:r w:rsidRPr="009812FE">
              <w:rPr>
                <w:rFonts w:ascii="Arial" w:eastAsia="Calibri" w:hAnsi="Arial"/>
                <w:i/>
                <w:lang w:val="en-GB" w:eastAsia="de-DE"/>
              </w:rPr>
              <w:t>recommends 3</w:t>
            </w:r>
            <w:r w:rsidRPr="009812FE">
              <w:rPr>
                <w:rFonts w:ascii="Arial" w:eastAsia="Calibri" w:hAnsi="Arial"/>
                <w:lang w:val="en-GB" w:eastAsia="de-DE"/>
              </w:rPr>
              <w:t>)</w:t>
            </w:r>
          </w:p>
        </w:tc>
        <w:tc>
          <w:tcPr>
            <w:tcW w:w="2863" w:type="dxa"/>
          </w:tcPr>
          <w:p w14:paraId="770A41CD"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 xml:space="preserve">-30 dBm </w:t>
            </w:r>
          </w:p>
        </w:tc>
      </w:tr>
      <w:tr w:rsidR="00B5250F" w:rsidRPr="009812FE" w14:paraId="664CAF9A" w14:textId="77777777" w:rsidTr="0064514F">
        <w:tblPrEx>
          <w:tblLook w:val="0000" w:firstRow="0" w:lastRow="0" w:firstColumn="0" w:lastColumn="0" w:noHBand="0" w:noVBand="0"/>
        </w:tblPrEx>
        <w:trPr>
          <w:cantSplit/>
        </w:trPr>
        <w:tc>
          <w:tcPr>
            <w:tcW w:w="1304" w:type="dxa"/>
            <w:vMerge w:val="restart"/>
          </w:tcPr>
          <w:p w14:paraId="7D06FAC0"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2.1.3</w:t>
            </w:r>
          </w:p>
        </w:tc>
        <w:tc>
          <w:tcPr>
            <w:tcW w:w="1985" w:type="dxa"/>
            <w:vMerge w:val="restart"/>
          </w:tcPr>
          <w:p w14:paraId="0FCE8D8A"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Short range inductive devices operating below 30 MHz</w:t>
            </w:r>
            <w:r w:rsidRPr="009812FE">
              <w:rPr>
                <w:rFonts w:ascii="Arial" w:eastAsia="Calibri" w:hAnsi="Arial"/>
                <w:szCs w:val="20"/>
                <w:lang w:val="en-GB" w:eastAsia="de-DE"/>
              </w:rPr>
              <w:t xml:space="preserve"> </w:t>
            </w:r>
          </w:p>
          <w:p w14:paraId="0218AF4B"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(in transmit mode)</w:t>
            </w:r>
            <w:r w:rsidRPr="009812FE">
              <w:rPr>
                <w:rFonts w:ascii="Arial" w:eastAsia="Calibri" w:hAnsi="Arial"/>
                <w:szCs w:val="20"/>
                <w:lang w:val="en-GB" w:eastAsia="de-DE"/>
              </w:rPr>
              <w:t xml:space="preserve"> (Note 3)</w:t>
            </w:r>
          </w:p>
        </w:tc>
        <w:tc>
          <w:tcPr>
            <w:tcW w:w="3543" w:type="dxa"/>
          </w:tcPr>
          <w:p w14:paraId="080980A7"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 xml:space="preserve">9 kHz </w:t>
            </w:r>
            <w:r w:rsidRPr="009812FE">
              <w:rPr>
                <w:rFonts w:ascii="Arial" w:eastAsia="Calibri" w:hAnsi="Arial"/>
                <w:lang w:val="en-GB" w:eastAsia="de-DE"/>
              </w:rPr>
              <w:sym w:font="Symbol" w:char="F0A3"/>
            </w:r>
            <w:r w:rsidRPr="009812FE">
              <w:rPr>
                <w:rFonts w:ascii="Arial" w:eastAsia="Calibri" w:hAnsi="Arial"/>
                <w:lang w:val="en-GB" w:eastAsia="de-DE"/>
              </w:rPr>
              <w:t xml:space="preserve"> </w:t>
            </w:r>
            <w:r w:rsidRPr="009812FE">
              <w:rPr>
                <w:rFonts w:ascii="Arial" w:eastAsia="Calibri" w:hAnsi="Arial"/>
                <w:i/>
                <w:lang w:val="en-GB" w:eastAsia="de-DE"/>
              </w:rPr>
              <w:t>f</w:t>
            </w:r>
            <w:r w:rsidRPr="009812FE">
              <w:rPr>
                <w:rFonts w:ascii="Arial" w:eastAsia="Calibri" w:hAnsi="Arial"/>
                <w:lang w:val="en-GB" w:eastAsia="de-DE"/>
              </w:rPr>
              <w:t xml:space="preserve"> </w:t>
            </w:r>
            <w:r w:rsidRPr="009812FE">
              <w:rPr>
                <w:rFonts w:ascii="Arial" w:eastAsia="Calibri" w:hAnsi="Arial"/>
                <w:lang w:val="en-GB" w:eastAsia="de-DE"/>
              </w:rPr>
              <w:sym w:font="Symbol" w:char="F0A3"/>
            </w:r>
            <w:r w:rsidRPr="009812FE">
              <w:rPr>
                <w:rFonts w:ascii="Arial" w:eastAsia="Calibri" w:hAnsi="Arial"/>
                <w:lang w:val="en-GB" w:eastAsia="de-DE"/>
              </w:rPr>
              <w:t xml:space="preserve"> 10 MHz</w:t>
            </w:r>
          </w:p>
        </w:tc>
        <w:tc>
          <w:tcPr>
            <w:tcW w:w="2863" w:type="dxa"/>
          </w:tcPr>
          <w:p w14:paraId="6F99472E"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27 dB</w:t>
            </w:r>
            <w:r w:rsidRPr="009812FE">
              <w:rPr>
                <w:rFonts w:ascii="Arial" w:eastAsia="Calibri" w:hAnsi="Arial"/>
                <w:lang w:val="en-GB" w:eastAsia="de-DE"/>
              </w:rPr>
              <w:sym w:font="Symbol" w:char="F06D"/>
            </w:r>
            <w:r w:rsidRPr="009812FE">
              <w:rPr>
                <w:rFonts w:ascii="Arial" w:eastAsia="Calibri" w:hAnsi="Arial"/>
                <w:lang w:val="en-GB" w:eastAsia="de-DE"/>
              </w:rPr>
              <w:t xml:space="preserve">A/m </w:t>
            </w:r>
            <w:r w:rsidRPr="009812FE">
              <w:rPr>
                <w:rFonts w:ascii="Arial" w:eastAsia="Calibri" w:hAnsi="Arial"/>
                <w:lang w:val="en-GB" w:eastAsia="de-DE"/>
              </w:rPr>
              <w:br/>
              <w:t>(at 9 kHz then decreasing by 10 dB/decade) (Note 4)</w:t>
            </w:r>
          </w:p>
        </w:tc>
      </w:tr>
      <w:tr w:rsidR="00B5250F" w:rsidRPr="009812FE" w14:paraId="78155B40" w14:textId="77777777" w:rsidTr="0064514F">
        <w:tblPrEx>
          <w:tblLook w:val="0000" w:firstRow="0" w:lastRow="0" w:firstColumn="0" w:lastColumn="0" w:noHBand="0" w:noVBand="0"/>
        </w:tblPrEx>
        <w:trPr>
          <w:cantSplit/>
        </w:trPr>
        <w:tc>
          <w:tcPr>
            <w:tcW w:w="1304" w:type="dxa"/>
            <w:vMerge/>
          </w:tcPr>
          <w:p w14:paraId="26F99A43" w14:textId="77777777" w:rsidR="00B5250F" w:rsidRPr="009812FE" w:rsidRDefault="00B5250F" w:rsidP="00B5250F">
            <w:pPr>
              <w:rPr>
                <w:rFonts w:ascii="Arial" w:eastAsia="Calibri" w:hAnsi="Arial"/>
                <w:lang w:val="en-GB" w:eastAsia="de-DE"/>
              </w:rPr>
            </w:pPr>
          </w:p>
        </w:tc>
        <w:tc>
          <w:tcPr>
            <w:tcW w:w="1985" w:type="dxa"/>
            <w:vMerge/>
          </w:tcPr>
          <w:p w14:paraId="509FC4B8" w14:textId="77777777" w:rsidR="00B5250F" w:rsidRPr="009812FE" w:rsidRDefault="00B5250F" w:rsidP="00B5250F">
            <w:pPr>
              <w:rPr>
                <w:rFonts w:ascii="Arial" w:eastAsia="Calibri" w:hAnsi="Arial"/>
                <w:lang w:val="en-GB" w:eastAsia="de-DE"/>
              </w:rPr>
            </w:pPr>
          </w:p>
        </w:tc>
        <w:tc>
          <w:tcPr>
            <w:tcW w:w="3543" w:type="dxa"/>
          </w:tcPr>
          <w:p w14:paraId="1C4AB285"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 xml:space="preserve">10 MHz &lt; </w:t>
            </w:r>
            <w:r w:rsidRPr="009812FE">
              <w:rPr>
                <w:rFonts w:ascii="Arial" w:eastAsia="Calibri" w:hAnsi="Arial"/>
                <w:i/>
                <w:lang w:val="en-GB" w:eastAsia="de-DE"/>
              </w:rPr>
              <w:t>f</w:t>
            </w:r>
            <w:r w:rsidRPr="009812FE">
              <w:rPr>
                <w:rFonts w:ascii="Arial" w:eastAsia="Calibri" w:hAnsi="Arial"/>
                <w:lang w:val="en-GB" w:eastAsia="de-DE"/>
              </w:rPr>
              <w:t xml:space="preserve"> </w:t>
            </w:r>
            <w:r w:rsidRPr="009812FE">
              <w:rPr>
                <w:rFonts w:ascii="Arial" w:eastAsia="Calibri" w:hAnsi="Arial"/>
                <w:lang w:val="en-GB" w:eastAsia="de-DE"/>
              </w:rPr>
              <w:sym w:font="Symbol" w:char="F0A3"/>
            </w:r>
            <w:r w:rsidRPr="009812FE">
              <w:rPr>
                <w:rFonts w:ascii="Arial" w:eastAsia="Calibri" w:hAnsi="Arial"/>
                <w:lang w:val="en-GB" w:eastAsia="de-DE"/>
              </w:rPr>
              <w:t xml:space="preserve"> 30 MHz </w:t>
            </w:r>
          </w:p>
        </w:tc>
        <w:tc>
          <w:tcPr>
            <w:tcW w:w="2863" w:type="dxa"/>
          </w:tcPr>
          <w:p w14:paraId="78AF4C77"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-3.5 dB</w:t>
            </w:r>
            <w:r w:rsidRPr="009812FE">
              <w:rPr>
                <w:rFonts w:ascii="Arial" w:eastAsia="Calibri" w:hAnsi="Arial"/>
                <w:lang w:val="en-GB" w:eastAsia="de-DE"/>
              </w:rPr>
              <w:sym w:font="Symbol" w:char="F06D"/>
            </w:r>
            <w:r w:rsidRPr="009812FE">
              <w:rPr>
                <w:rFonts w:ascii="Arial" w:eastAsia="Calibri" w:hAnsi="Arial"/>
                <w:lang w:val="en-GB" w:eastAsia="de-DE"/>
              </w:rPr>
              <w:t>A/m (Note 4)</w:t>
            </w:r>
          </w:p>
        </w:tc>
      </w:tr>
      <w:tr w:rsidR="00B5250F" w:rsidRPr="009812FE" w14:paraId="64A54808" w14:textId="77777777" w:rsidTr="0064514F">
        <w:tblPrEx>
          <w:tblLook w:val="0000" w:firstRow="0" w:lastRow="0" w:firstColumn="0" w:lastColumn="0" w:noHBand="0" w:noVBand="0"/>
        </w:tblPrEx>
        <w:trPr>
          <w:cantSplit/>
        </w:trPr>
        <w:tc>
          <w:tcPr>
            <w:tcW w:w="1304" w:type="dxa"/>
            <w:vMerge/>
          </w:tcPr>
          <w:p w14:paraId="665AA759" w14:textId="77777777" w:rsidR="00B5250F" w:rsidRPr="009812FE" w:rsidRDefault="00B5250F" w:rsidP="00B5250F">
            <w:pPr>
              <w:rPr>
                <w:rFonts w:ascii="Arial" w:eastAsia="Calibri" w:hAnsi="Arial"/>
                <w:lang w:val="en-GB" w:eastAsia="de-DE"/>
              </w:rPr>
            </w:pPr>
          </w:p>
        </w:tc>
        <w:tc>
          <w:tcPr>
            <w:tcW w:w="1985" w:type="dxa"/>
            <w:vMerge/>
          </w:tcPr>
          <w:p w14:paraId="3ED30056" w14:textId="77777777" w:rsidR="00B5250F" w:rsidRPr="009812FE" w:rsidRDefault="00B5250F" w:rsidP="00B5250F">
            <w:pPr>
              <w:rPr>
                <w:rFonts w:ascii="Arial" w:eastAsia="Calibri" w:hAnsi="Arial"/>
                <w:lang w:val="en-GB" w:eastAsia="de-DE"/>
              </w:rPr>
            </w:pPr>
          </w:p>
        </w:tc>
        <w:tc>
          <w:tcPr>
            <w:tcW w:w="3543" w:type="dxa"/>
          </w:tcPr>
          <w:p w14:paraId="3FC0B883" w14:textId="77777777" w:rsidR="00B5250F" w:rsidRPr="009812FE" w:rsidRDefault="00B5250F" w:rsidP="00B5250F">
            <w:pPr>
              <w:rPr>
                <w:rFonts w:ascii="Arial" w:eastAsia="Calibri" w:hAnsi="Arial"/>
                <w:lang w:val="en-GB" w:eastAsia="de-DE"/>
              </w:rPr>
            </w:pPr>
            <w:r w:rsidRPr="009812FE">
              <w:rPr>
                <w:rFonts w:ascii="Arial" w:eastAsia="Calibri" w:hAnsi="Arial"/>
                <w:i/>
                <w:lang w:val="en-GB" w:eastAsia="de-DE"/>
              </w:rPr>
              <w:t>f</w:t>
            </w:r>
            <w:r w:rsidRPr="009812FE">
              <w:rPr>
                <w:rFonts w:ascii="Arial" w:eastAsia="Calibri" w:hAnsi="Arial"/>
                <w:lang w:val="en-GB" w:eastAsia="de-DE"/>
              </w:rPr>
              <w:t xml:space="preserve"> within the bands:</w:t>
            </w:r>
            <w:r w:rsidRPr="009812FE">
              <w:rPr>
                <w:rFonts w:ascii="Arial" w:eastAsia="Calibri" w:hAnsi="Arial"/>
                <w:lang w:val="en-GB" w:eastAsia="de-DE"/>
              </w:rPr>
              <w:br/>
              <w:t>87.5-118 MHz, 174-230 MHz, 470-</w:t>
            </w:r>
            <w:r w:rsidRPr="009812FE">
              <w:rPr>
                <w:rFonts w:ascii="Arial" w:eastAsia="Calibri" w:hAnsi="Arial"/>
                <w:szCs w:val="20"/>
                <w:lang w:val="en-GB" w:eastAsia="de-DE"/>
              </w:rPr>
              <w:sym w:font="Symbol" w:char="F02D"/>
            </w:r>
            <w:r w:rsidRPr="009812FE">
              <w:rPr>
                <w:rFonts w:ascii="Arial" w:eastAsia="Calibri" w:hAnsi="Arial"/>
                <w:lang w:val="en-GB" w:eastAsia="de-DE"/>
              </w:rPr>
              <w:t>694 MHz</w:t>
            </w:r>
          </w:p>
        </w:tc>
        <w:tc>
          <w:tcPr>
            <w:tcW w:w="2863" w:type="dxa"/>
          </w:tcPr>
          <w:p w14:paraId="5F734830"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-54 dBm</w:t>
            </w:r>
          </w:p>
        </w:tc>
      </w:tr>
      <w:tr w:rsidR="00B5250F" w:rsidRPr="009812FE" w14:paraId="1EF5A4F7" w14:textId="77777777" w:rsidTr="0064514F">
        <w:tblPrEx>
          <w:tblLook w:val="0000" w:firstRow="0" w:lastRow="0" w:firstColumn="0" w:lastColumn="0" w:noHBand="0" w:noVBand="0"/>
        </w:tblPrEx>
        <w:trPr>
          <w:cantSplit/>
        </w:trPr>
        <w:tc>
          <w:tcPr>
            <w:tcW w:w="1304" w:type="dxa"/>
            <w:vMerge/>
          </w:tcPr>
          <w:p w14:paraId="33C938A5" w14:textId="77777777" w:rsidR="00B5250F" w:rsidRPr="009812FE" w:rsidRDefault="00B5250F" w:rsidP="00B5250F">
            <w:pPr>
              <w:rPr>
                <w:rFonts w:ascii="Arial" w:eastAsia="Calibri" w:hAnsi="Arial"/>
                <w:lang w:val="en-GB" w:eastAsia="de-DE"/>
              </w:rPr>
            </w:pPr>
          </w:p>
        </w:tc>
        <w:tc>
          <w:tcPr>
            <w:tcW w:w="1985" w:type="dxa"/>
            <w:vMerge/>
          </w:tcPr>
          <w:p w14:paraId="498ECE55" w14:textId="77777777" w:rsidR="00B5250F" w:rsidRPr="009812FE" w:rsidRDefault="00B5250F" w:rsidP="00B5250F">
            <w:pPr>
              <w:rPr>
                <w:rFonts w:ascii="Arial" w:eastAsia="Calibri" w:hAnsi="Arial"/>
                <w:lang w:val="en-GB" w:eastAsia="de-DE"/>
              </w:rPr>
            </w:pPr>
          </w:p>
        </w:tc>
        <w:tc>
          <w:tcPr>
            <w:tcW w:w="3543" w:type="dxa"/>
          </w:tcPr>
          <w:p w14:paraId="068E7C28"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 xml:space="preserve">30 MHz &lt; </w:t>
            </w:r>
            <w:r w:rsidRPr="009812FE">
              <w:rPr>
                <w:rFonts w:ascii="Arial" w:eastAsia="Calibri" w:hAnsi="Arial"/>
                <w:i/>
                <w:lang w:val="en-GB" w:eastAsia="de-DE"/>
              </w:rPr>
              <w:t>f</w:t>
            </w:r>
            <w:r w:rsidRPr="009812FE">
              <w:rPr>
                <w:rFonts w:ascii="Arial" w:eastAsia="Calibri" w:hAnsi="Arial"/>
                <w:lang w:val="en-GB" w:eastAsia="de-DE"/>
              </w:rPr>
              <w:t xml:space="preserve"> </w:t>
            </w:r>
            <w:r w:rsidRPr="009812FE">
              <w:rPr>
                <w:rFonts w:ascii="Arial" w:eastAsia="Calibri" w:hAnsi="Arial"/>
                <w:lang w:val="en-GB" w:eastAsia="de-DE"/>
              </w:rPr>
              <w:sym w:font="Symbol" w:char="F0A3"/>
            </w:r>
            <w:r w:rsidRPr="009812FE">
              <w:rPr>
                <w:rFonts w:ascii="Arial" w:eastAsia="Calibri" w:hAnsi="Arial"/>
                <w:lang w:val="en-GB" w:eastAsia="de-DE"/>
              </w:rPr>
              <w:t xml:space="preserve"> 1 GHz </w:t>
            </w:r>
            <w:r w:rsidRPr="009812FE">
              <w:rPr>
                <w:rFonts w:ascii="Arial" w:eastAsia="Calibri" w:hAnsi="Arial"/>
                <w:lang w:val="en-GB" w:eastAsia="de-DE"/>
              </w:rPr>
              <w:br/>
              <w:t xml:space="preserve">(except </w:t>
            </w:r>
          </w:p>
          <w:p w14:paraId="233DC5E0"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87.5</w:t>
            </w:r>
            <w:r w:rsidRPr="009812FE">
              <w:rPr>
                <w:rFonts w:ascii="Arial" w:eastAsia="Calibri" w:hAnsi="Arial"/>
                <w:lang w:val="en-GB" w:eastAsia="de-DE"/>
              </w:rPr>
              <w:sym w:font="Symbol" w:char="F02D"/>
            </w:r>
            <w:r w:rsidRPr="009812FE">
              <w:rPr>
                <w:rFonts w:ascii="Arial" w:eastAsia="Calibri" w:hAnsi="Arial"/>
                <w:lang w:val="en-GB" w:eastAsia="de-DE"/>
              </w:rPr>
              <w:t>118 MHz, 174</w:t>
            </w:r>
            <w:r w:rsidRPr="009812FE">
              <w:rPr>
                <w:rFonts w:ascii="Arial" w:eastAsia="Calibri" w:hAnsi="Arial"/>
                <w:lang w:val="en-GB" w:eastAsia="de-DE"/>
              </w:rPr>
              <w:sym w:font="Symbol" w:char="F02D"/>
            </w:r>
            <w:r w:rsidRPr="009812FE">
              <w:rPr>
                <w:rFonts w:ascii="Arial" w:eastAsia="Calibri" w:hAnsi="Arial"/>
                <w:lang w:val="en-GB" w:eastAsia="de-DE"/>
              </w:rPr>
              <w:t>230 MHz, 470</w:t>
            </w:r>
            <w:r w:rsidRPr="009812FE">
              <w:rPr>
                <w:rFonts w:ascii="Arial" w:eastAsia="Calibri" w:hAnsi="Arial"/>
                <w:lang w:val="en-GB" w:eastAsia="de-DE"/>
              </w:rPr>
              <w:sym w:font="Symbol" w:char="F02D"/>
            </w:r>
            <w:r w:rsidRPr="009812FE">
              <w:rPr>
                <w:rFonts w:ascii="Arial" w:eastAsia="Calibri" w:hAnsi="Arial"/>
                <w:lang w:val="en-GB" w:eastAsia="de-DE"/>
              </w:rPr>
              <w:t>694 MHz)</w:t>
            </w:r>
          </w:p>
        </w:tc>
        <w:tc>
          <w:tcPr>
            <w:tcW w:w="2863" w:type="dxa"/>
          </w:tcPr>
          <w:p w14:paraId="13DCF6D2"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-36 dBm</w:t>
            </w:r>
          </w:p>
        </w:tc>
      </w:tr>
      <w:tr w:rsidR="00B5250F" w:rsidRPr="009812FE" w14:paraId="68114E7E" w14:textId="77777777" w:rsidTr="0064514F">
        <w:tblPrEx>
          <w:tblLook w:val="0000" w:firstRow="0" w:lastRow="0" w:firstColumn="0" w:lastColumn="0" w:noHBand="0" w:noVBand="0"/>
        </w:tblPrEx>
        <w:trPr>
          <w:cantSplit/>
        </w:trPr>
        <w:tc>
          <w:tcPr>
            <w:tcW w:w="1304" w:type="dxa"/>
            <w:vMerge/>
          </w:tcPr>
          <w:p w14:paraId="50C666EE" w14:textId="77777777" w:rsidR="00B5250F" w:rsidRPr="009812FE" w:rsidRDefault="00B5250F" w:rsidP="00B5250F">
            <w:pPr>
              <w:rPr>
                <w:rFonts w:ascii="Arial" w:eastAsia="Calibri" w:hAnsi="Arial"/>
                <w:lang w:val="en-GB" w:eastAsia="de-DE"/>
              </w:rPr>
            </w:pPr>
          </w:p>
        </w:tc>
        <w:tc>
          <w:tcPr>
            <w:tcW w:w="1985" w:type="dxa"/>
            <w:vMerge/>
          </w:tcPr>
          <w:p w14:paraId="66679213" w14:textId="77777777" w:rsidR="00B5250F" w:rsidRPr="009812FE" w:rsidRDefault="00B5250F" w:rsidP="00B5250F">
            <w:pPr>
              <w:rPr>
                <w:rFonts w:ascii="Arial" w:eastAsia="Calibri" w:hAnsi="Arial"/>
                <w:lang w:val="en-GB" w:eastAsia="de-DE"/>
              </w:rPr>
            </w:pPr>
          </w:p>
        </w:tc>
        <w:tc>
          <w:tcPr>
            <w:tcW w:w="3543" w:type="dxa"/>
          </w:tcPr>
          <w:p w14:paraId="2E5BC609"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 xml:space="preserve">1GHz &lt; </w:t>
            </w:r>
            <w:r w:rsidRPr="009812FE">
              <w:rPr>
                <w:rFonts w:ascii="Arial" w:eastAsia="Calibri" w:hAnsi="Arial"/>
                <w:i/>
                <w:lang w:val="en-GB" w:eastAsia="de-DE"/>
              </w:rPr>
              <w:t>f</w:t>
            </w:r>
            <w:r w:rsidRPr="009812FE">
              <w:rPr>
                <w:rFonts w:ascii="Arial" w:eastAsia="Calibri" w:hAnsi="Arial"/>
                <w:lang w:val="en-GB" w:eastAsia="de-DE"/>
              </w:rPr>
              <w:t xml:space="preserve"> </w:t>
            </w:r>
            <w:r w:rsidRPr="009812FE">
              <w:rPr>
                <w:rFonts w:ascii="Arial" w:eastAsia="Calibri" w:hAnsi="Arial"/>
                <w:lang w:val="en-GB" w:eastAsia="de-DE"/>
              </w:rPr>
              <w:sym w:font="Symbol" w:char="F0A3"/>
            </w:r>
            <w:r w:rsidRPr="009812FE">
              <w:rPr>
                <w:rFonts w:ascii="Arial" w:eastAsia="Calibri" w:hAnsi="Arial"/>
                <w:lang w:val="en-GB" w:eastAsia="de-DE"/>
              </w:rPr>
              <w:t xml:space="preserve"> F</w:t>
            </w:r>
            <w:r w:rsidRPr="009812FE">
              <w:rPr>
                <w:rFonts w:ascii="Arial" w:eastAsia="Calibri" w:hAnsi="Arial"/>
                <w:caps/>
                <w:vertAlign w:val="subscript"/>
                <w:lang w:val="en-GB" w:eastAsia="de-DE"/>
              </w:rPr>
              <w:t>upper</w:t>
            </w:r>
            <w:r w:rsidRPr="009812FE">
              <w:rPr>
                <w:rFonts w:ascii="Arial" w:eastAsia="Calibri" w:hAnsi="Arial"/>
                <w:lang w:val="en-GB" w:eastAsia="de-DE"/>
              </w:rPr>
              <w:t xml:space="preserve"> (see </w:t>
            </w:r>
            <w:r w:rsidRPr="009812FE">
              <w:rPr>
                <w:rFonts w:ascii="Arial" w:eastAsia="Calibri" w:hAnsi="Arial"/>
                <w:i/>
                <w:lang w:val="en-GB" w:eastAsia="de-DE"/>
              </w:rPr>
              <w:t>recommend 3</w:t>
            </w:r>
            <w:r w:rsidRPr="009812FE">
              <w:rPr>
                <w:rFonts w:ascii="Arial" w:eastAsia="Calibri" w:hAnsi="Arial"/>
                <w:lang w:val="en-GB" w:eastAsia="de-DE"/>
              </w:rPr>
              <w:t>)</w:t>
            </w:r>
          </w:p>
        </w:tc>
        <w:tc>
          <w:tcPr>
            <w:tcW w:w="2863" w:type="dxa"/>
          </w:tcPr>
          <w:p w14:paraId="11C906A9"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-30 dBm</w:t>
            </w:r>
          </w:p>
        </w:tc>
      </w:tr>
      <w:tr w:rsidR="00B5250F" w:rsidRPr="009812FE" w14:paraId="0D93775A" w14:textId="77777777" w:rsidTr="0064514F">
        <w:tblPrEx>
          <w:tblLook w:val="0000" w:firstRow="0" w:lastRow="0" w:firstColumn="0" w:lastColumn="0" w:noHBand="0" w:noVBand="0"/>
        </w:tblPrEx>
        <w:trPr>
          <w:cantSplit/>
        </w:trPr>
        <w:tc>
          <w:tcPr>
            <w:tcW w:w="1304" w:type="dxa"/>
            <w:vMerge w:val="restart"/>
          </w:tcPr>
          <w:p w14:paraId="7AFD3473"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2.1.4</w:t>
            </w:r>
          </w:p>
        </w:tc>
        <w:tc>
          <w:tcPr>
            <w:tcW w:w="1985" w:type="dxa"/>
            <w:vMerge w:val="restart"/>
          </w:tcPr>
          <w:p w14:paraId="5ED22992"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Receivers and idle/standby transmitters except the equipment specified below</w:t>
            </w:r>
          </w:p>
        </w:tc>
        <w:tc>
          <w:tcPr>
            <w:tcW w:w="3543" w:type="dxa"/>
          </w:tcPr>
          <w:p w14:paraId="3F91A161"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 xml:space="preserve">9 kHz </w:t>
            </w:r>
            <w:r w:rsidRPr="009812FE">
              <w:rPr>
                <w:rFonts w:ascii="Arial" w:eastAsia="Calibri" w:hAnsi="Arial"/>
                <w:lang w:val="en-GB" w:eastAsia="de-DE"/>
              </w:rPr>
              <w:sym w:font="Symbol" w:char="F0A3"/>
            </w:r>
            <w:r w:rsidRPr="009812FE">
              <w:rPr>
                <w:rFonts w:ascii="Arial" w:eastAsia="Calibri" w:hAnsi="Arial"/>
                <w:lang w:val="en-GB" w:eastAsia="de-DE"/>
              </w:rPr>
              <w:t xml:space="preserve"> </w:t>
            </w:r>
            <w:r w:rsidRPr="009812FE">
              <w:rPr>
                <w:rFonts w:ascii="Arial" w:eastAsia="Calibri" w:hAnsi="Arial"/>
                <w:i/>
                <w:lang w:val="en-GB" w:eastAsia="de-DE"/>
              </w:rPr>
              <w:t>f</w:t>
            </w:r>
            <w:r w:rsidRPr="009812FE">
              <w:rPr>
                <w:rFonts w:ascii="Arial" w:eastAsia="Calibri" w:hAnsi="Arial"/>
                <w:lang w:val="en-GB" w:eastAsia="de-DE"/>
              </w:rPr>
              <w:t xml:space="preserve"> </w:t>
            </w:r>
            <w:r w:rsidRPr="009812FE">
              <w:rPr>
                <w:rFonts w:ascii="Arial" w:eastAsia="Calibri" w:hAnsi="Arial"/>
                <w:lang w:val="en-GB" w:eastAsia="de-DE"/>
              </w:rPr>
              <w:sym w:font="Symbol" w:char="F0A3"/>
            </w:r>
            <w:r w:rsidRPr="009812FE">
              <w:rPr>
                <w:rFonts w:ascii="Arial" w:eastAsia="Calibri" w:hAnsi="Arial"/>
                <w:lang w:val="en-GB" w:eastAsia="de-DE"/>
              </w:rPr>
              <w:t xml:space="preserve"> 1 GHz</w:t>
            </w:r>
          </w:p>
        </w:tc>
        <w:tc>
          <w:tcPr>
            <w:tcW w:w="2863" w:type="dxa"/>
          </w:tcPr>
          <w:p w14:paraId="50E8C9D3"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- 57 dBm</w:t>
            </w:r>
          </w:p>
        </w:tc>
      </w:tr>
      <w:tr w:rsidR="00B5250F" w:rsidRPr="009812FE" w14:paraId="4638A637" w14:textId="77777777" w:rsidTr="0064514F">
        <w:tblPrEx>
          <w:tblLook w:val="0000" w:firstRow="0" w:lastRow="0" w:firstColumn="0" w:lastColumn="0" w:noHBand="0" w:noVBand="0"/>
        </w:tblPrEx>
        <w:trPr>
          <w:cantSplit/>
        </w:trPr>
        <w:tc>
          <w:tcPr>
            <w:tcW w:w="1304" w:type="dxa"/>
            <w:vMerge/>
          </w:tcPr>
          <w:p w14:paraId="6D56670C" w14:textId="77777777" w:rsidR="00B5250F" w:rsidRPr="009812FE" w:rsidRDefault="00B5250F" w:rsidP="00B5250F">
            <w:pPr>
              <w:rPr>
                <w:rFonts w:ascii="Arial" w:eastAsia="Calibri" w:hAnsi="Arial"/>
                <w:lang w:val="en-GB" w:eastAsia="de-DE"/>
              </w:rPr>
            </w:pPr>
          </w:p>
        </w:tc>
        <w:tc>
          <w:tcPr>
            <w:tcW w:w="1985" w:type="dxa"/>
            <w:vMerge/>
          </w:tcPr>
          <w:p w14:paraId="26BC2FC5" w14:textId="77777777" w:rsidR="00B5250F" w:rsidRPr="009812FE" w:rsidRDefault="00B5250F" w:rsidP="00B5250F">
            <w:pPr>
              <w:rPr>
                <w:rFonts w:ascii="Arial" w:eastAsia="Calibri" w:hAnsi="Arial"/>
                <w:lang w:val="en-GB" w:eastAsia="de-DE"/>
              </w:rPr>
            </w:pPr>
          </w:p>
        </w:tc>
        <w:tc>
          <w:tcPr>
            <w:tcW w:w="3543" w:type="dxa"/>
          </w:tcPr>
          <w:p w14:paraId="1C816E83"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 xml:space="preserve">1 GHz &lt; </w:t>
            </w:r>
            <w:r w:rsidRPr="009812FE">
              <w:rPr>
                <w:rFonts w:ascii="Arial" w:eastAsia="Calibri" w:hAnsi="Arial"/>
                <w:i/>
                <w:lang w:val="en-GB" w:eastAsia="de-DE"/>
              </w:rPr>
              <w:t>f</w:t>
            </w:r>
            <w:r w:rsidRPr="009812FE">
              <w:rPr>
                <w:rFonts w:ascii="Arial" w:eastAsia="Calibri" w:hAnsi="Arial"/>
                <w:lang w:val="en-GB" w:eastAsia="de-DE"/>
              </w:rPr>
              <w:t xml:space="preserve"> </w:t>
            </w:r>
            <w:r w:rsidRPr="009812FE">
              <w:rPr>
                <w:rFonts w:ascii="Arial" w:eastAsia="Calibri" w:hAnsi="Arial"/>
                <w:lang w:val="en-GB" w:eastAsia="de-DE"/>
              </w:rPr>
              <w:sym w:font="Symbol" w:char="F0A3"/>
            </w:r>
            <w:r w:rsidRPr="009812FE">
              <w:rPr>
                <w:rFonts w:ascii="Arial" w:eastAsia="Calibri" w:hAnsi="Arial"/>
                <w:lang w:val="en-GB" w:eastAsia="de-DE"/>
              </w:rPr>
              <w:t xml:space="preserve"> F</w:t>
            </w:r>
            <w:r w:rsidRPr="009812FE">
              <w:rPr>
                <w:rFonts w:ascii="Arial" w:eastAsia="Calibri" w:hAnsi="Arial"/>
                <w:caps/>
                <w:vertAlign w:val="subscript"/>
                <w:lang w:val="en-GB" w:eastAsia="de-DE"/>
              </w:rPr>
              <w:t>upper</w:t>
            </w:r>
            <w:r w:rsidRPr="009812FE">
              <w:rPr>
                <w:rFonts w:ascii="Arial" w:eastAsia="Calibri" w:hAnsi="Arial"/>
                <w:lang w:val="en-GB" w:eastAsia="de-DE"/>
              </w:rPr>
              <w:t xml:space="preserve"> (see </w:t>
            </w:r>
            <w:r w:rsidRPr="009812FE">
              <w:rPr>
                <w:rFonts w:ascii="Arial" w:eastAsia="Calibri" w:hAnsi="Arial"/>
                <w:i/>
                <w:lang w:val="en-GB" w:eastAsia="de-DE"/>
              </w:rPr>
              <w:t>recommends 11</w:t>
            </w:r>
            <w:r w:rsidRPr="009812FE">
              <w:rPr>
                <w:rFonts w:ascii="Arial" w:eastAsia="Calibri" w:hAnsi="Arial"/>
                <w:lang w:val="en-GB" w:eastAsia="de-DE"/>
              </w:rPr>
              <w:t>)</w:t>
            </w:r>
          </w:p>
        </w:tc>
        <w:tc>
          <w:tcPr>
            <w:tcW w:w="2863" w:type="dxa"/>
          </w:tcPr>
          <w:p w14:paraId="2C79582E"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- 47 dBm</w:t>
            </w:r>
          </w:p>
        </w:tc>
      </w:tr>
      <w:tr w:rsidR="00B5250F" w:rsidRPr="009812FE" w14:paraId="3FAD87F0" w14:textId="77777777" w:rsidTr="0064514F">
        <w:tblPrEx>
          <w:tblLook w:val="0000" w:firstRow="0" w:lastRow="0" w:firstColumn="0" w:lastColumn="0" w:noHBand="0" w:noVBand="0"/>
        </w:tblPrEx>
        <w:trPr>
          <w:cantSplit/>
        </w:trPr>
        <w:tc>
          <w:tcPr>
            <w:tcW w:w="1304" w:type="dxa"/>
            <w:vMerge w:val="restart"/>
          </w:tcPr>
          <w:p w14:paraId="064D6D17"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2.1.5</w:t>
            </w:r>
          </w:p>
        </w:tc>
        <w:tc>
          <w:tcPr>
            <w:tcW w:w="1985" w:type="dxa"/>
            <w:vMerge w:val="restart"/>
          </w:tcPr>
          <w:p w14:paraId="635ECE6A"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Short range inductive receivers and idle/standby transmitters operating below 30 MHz</w:t>
            </w:r>
            <w:r w:rsidRPr="009812FE">
              <w:rPr>
                <w:rFonts w:ascii="Arial" w:eastAsia="Calibri" w:hAnsi="Arial"/>
                <w:szCs w:val="20"/>
                <w:lang w:val="en-GB" w:eastAsia="de-DE"/>
              </w:rPr>
              <w:t xml:space="preserve"> </w:t>
            </w:r>
          </w:p>
        </w:tc>
        <w:tc>
          <w:tcPr>
            <w:tcW w:w="3543" w:type="dxa"/>
          </w:tcPr>
          <w:p w14:paraId="4721A827"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 xml:space="preserve">9 kHz ≤ </w:t>
            </w:r>
            <w:r w:rsidRPr="009812FE">
              <w:rPr>
                <w:rFonts w:ascii="Arial" w:eastAsia="Calibri" w:hAnsi="Arial"/>
                <w:i/>
                <w:lang w:val="en-GB" w:eastAsia="de-DE"/>
              </w:rPr>
              <w:t xml:space="preserve">f </w:t>
            </w:r>
            <w:r w:rsidRPr="009812FE">
              <w:rPr>
                <w:rFonts w:ascii="Arial" w:eastAsia="Calibri" w:hAnsi="Arial"/>
                <w:lang w:val="en-GB" w:eastAsia="de-DE"/>
              </w:rPr>
              <w:t>&lt; 4.78 MHz</w:t>
            </w:r>
          </w:p>
        </w:tc>
        <w:tc>
          <w:tcPr>
            <w:tcW w:w="2863" w:type="dxa"/>
          </w:tcPr>
          <w:p w14:paraId="713CAC5E"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5.5 dBµA/m, decreasing by 3 dB/octave (Note 4)</w:t>
            </w:r>
          </w:p>
        </w:tc>
      </w:tr>
      <w:tr w:rsidR="00B5250F" w:rsidRPr="009812FE" w14:paraId="28B90A1D" w14:textId="77777777" w:rsidTr="0064514F">
        <w:tblPrEx>
          <w:tblLook w:val="0000" w:firstRow="0" w:lastRow="0" w:firstColumn="0" w:lastColumn="0" w:noHBand="0" w:noVBand="0"/>
        </w:tblPrEx>
        <w:trPr>
          <w:cantSplit/>
        </w:trPr>
        <w:tc>
          <w:tcPr>
            <w:tcW w:w="1304" w:type="dxa"/>
            <w:vMerge/>
          </w:tcPr>
          <w:p w14:paraId="7F44CA57" w14:textId="77777777" w:rsidR="00B5250F" w:rsidRPr="009812FE" w:rsidRDefault="00B5250F" w:rsidP="00B5250F">
            <w:pPr>
              <w:rPr>
                <w:rFonts w:ascii="Arial" w:eastAsia="Calibri" w:hAnsi="Arial"/>
                <w:lang w:val="en-GB" w:eastAsia="de-DE"/>
              </w:rPr>
            </w:pPr>
          </w:p>
        </w:tc>
        <w:tc>
          <w:tcPr>
            <w:tcW w:w="1985" w:type="dxa"/>
            <w:vMerge/>
          </w:tcPr>
          <w:p w14:paraId="0D1368BD" w14:textId="77777777" w:rsidR="00B5250F" w:rsidRPr="009812FE" w:rsidRDefault="00B5250F" w:rsidP="00B5250F">
            <w:pPr>
              <w:rPr>
                <w:rFonts w:ascii="Arial" w:eastAsia="Calibri" w:hAnsi="Arial"/>
                <w:lang w:val="en-GB" w:eastAsia="de-DE"/>
              </w:rPr>
            </w:pPr>
          </w:p>
        </w:tc>
        <w:tc>
          <w:tcPr>
            <w:tcW w:w="3543" w:type="dxa"/>
          </w:tcPr>
          <w:p w14:paraId="3CA5DB53" w14:textId="77777777" w:rsidR="00B5250F" w:rsidRPr="009812FE" w:rsidRDefault="00B5250F" w:rsidP="00B5250F">
            <w:pPr>
              <w:rPr>
                <w:rFonts w:ascii="Arial" w:eastAsia="Calibri" w:hAnsi="Arial"/>
                <w:noProof/>
                <w:szCs w:val="20"/>
                <w:lang w:val="en-GB" w:eastAsia="zh-CN"/>
              </w:rPr>
            </w:pPr>
            <w:r w:rsidRPr="009812FE">
              <w:rPr>
                <w:rFonts w:ascii="Arial" w:eastAsia="Calibri" w:hAnsi="Arial"/>
                <w:noProof/>
                <w:szCs w:val="20"/>
                <w:lang w:val="en-GB" w:eastAsia="zh-CN"/>
              </w:rPr>
              <w:t xml:space="preserve">4.78 MHz ≤ </w:t>
            </w:r>
            <w:r w:rsidRPr="009812FE">
              <w:rPr>
                <w:rFonts w:ascii="Arial" w:eastAsia="Calibri" w:hAnsi="Arial"/>
                <w:i/>
                <w:noProof/>
                <w:szCs w:val="20"/>
                <w:lang w:val="en-GB" w:eastAsia="zh-CN"/>
              </w:rPr>
              <w:t>f</w:t>
            </w:r>
            <w:r w:rsidRPr="009812FE">
              <w:rPr>
                <w:rFonts w:ascii="Arial" w:eastAsia="Calibri" w:hAnsi="Arial"/>
                <w:noProof/>
                <w:szCs w:val="20"/>
                <w:lang w:val="en-GB" w:eastAsia="zh-CN"/>
              </w:rPr>
              <w:t xml:space="preserve"> &lt; 30 MHz</w:t>
            </w:r>
          </w:p>
        </w:tc>
        <w:tc>
          <w:tcPr>
            <w:tcW w:w="2863" w:type="dxa"/>
          </w:tcPr>
          <w:p w14:paraId="41DBCFA0" w14:textId="77777777" w:rsidR="00B5250F" w:rsidRPr="009812FE" w:rsidRDefault="00B5250F" w:rsidP="00B5250F">
            <w:pPr>
              <w:rPr>
                <w:rFonts w:ascii="Arial" w:eastAsia="Calibri" w:hAnsi="Arial"/>
                <w:noProof/>
                <w:szCs w:val="20"/>
                <w:lang w:val="en-GB" w:eastAsia="zh-CN"/>
              </w:rPr>
            </w:pPr>
            <w:r w:rsidRPr="009812FE">
              <w:rPr>
                <w:rFonts w:ascii="Arial" w:eastAsia="Calibri" w:hAnsi="Arial"/>
                <w:noProof/>
                <w:szCs w:val="20"/>
                <w:lang w:val="en-GB" w:eastAsia="zh-CN"/>
              </w:rPr>
              <w:t>-22 dBµA/m (Note 4)</w:t>
            </w:r>
          </w:p>
        </w:tc>
      </w:tr>
      <w:tr w:rsidR="00B5250F" w:rsidRPr="009812FE" w14:paraId="456DC5BE" w14:textId="77777777" w:rsidTr="0064514F">
        <w:tblPrEx>
          <w:tblLook w:val="0000" w:firstRow="0" w:lastRow="0" w:firstColumn="0" w:lastColumn="0" w:noHBand="0" w:noVBand="0"/>
        </w:tblPrEx>
        <w:trPr>
          <w:cantSplit/>
        </w:trPr>
        <w:tc>
          <w:tcPr>
            <w:tcW w:w="1304" w:type="dxa"/>
            <w:vMerge/>
          </w:tcPr>
          <w:p w14:paraId="5DC5BDF8" w14:textId="77777777" w:rsidR="00B5250F" w:rsidRPr="009812FE" w:rsidRDefault="00B5250F" w:rsidP="00B5250F">
            <w:pPr>
              <w:rPr>
                <w:rFonts w:ascii="Arial" w:eastAsia="Calibri" w:hAnsi="Arial"/>
                <w:lang w:val="en-GB" w:eastAsia="de-DE"/>
              </w:rPr>
            </w:pPr>
          </w:p>
        </w:tc>
        <w:tc>
          <w:tcPr>
            <w:tcW w:w="1985" w:type="dxa"/>
            <w:vMerge/>
          </w:tcPr>
          <w:p w14:paraId="0615BF38" w14:textId="77777777" w:rsidR="00B5250F" w:rsidRPr="009812FE" w:rsidRDefault="00B5250F" w:rsidP="00B5250F">
            <w:pPr>
              <w:rPr>
                <w:rFonts w:ascii="Arial" w:eastAsia="Calibri" w:hAnsi="Arial"/>
                <w:lang w:val="en-GB" w:eastAsia="de-DE"/>
              </w:rPr>
            </w:pPr>
          </w:p>
        </w:tc>
        <w:tc>
          <w:tcPr>
            <w:tcW w:w="3543" w:type="dxa"/>
          </w:tcPr>
          <w:p w14:paraId="0B557EF2"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 xml:space="preserve">30 MHz ≤ </w:t>
            </w:r>
            <w:r w:rsidRPr="009812FE">
              <w:rPr>
                <w:rFonts w:ascii="Arial" w:eastAsia="Calibri" w:hAnsi="Arial"/>
                <w:i/>
                <w:lang w:val="en-GB" w:eastAsia="de-DE"/>
              </w:rPr>
              <w:t>f</w:t>
            </w:r>
            <w:r w:rsidRPr="009812FE">
              <w:rPr>
                <w:rFonts w:ascii="Arial" w:eastAsia="Calibri" w:hAnsi="Arial"/>
                <w:lang w:val="en-GB" w:eastAsia="de-DE"/>
              </w:rPr>
              <w:t xml:space="preserve"> &lt; 1 GHz</w:t>
            </w:r>
          </w:p>
        </w:tc>
        <w:tc>
          <w:tcPr>
            <w:tcW w:w="2863" w:type="dxa"/>
          </w:tcPr>
          <w:p w14:paraId="69F3B4D9"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-57 dBm</w:t>
            </w:r>
          </w:p>
        </w:tc>
      </w:tr>
      <w:tr w:rsidR="00B5250F" w:rsidRPr="009812FE" w14:paraId="54383567" w14:textId="77777777" w:rsidTr="0064514F">
        <w:tblPrEx>
          <w:tblLook w:val="0000" w:firstRow="0" w:lastRow="0" w:firstColumn="0" w:lastColumn="0" w:noHBand="0" w:noVBand="0"/>
        </w:tblPrEx>
        <w:trPr>
          <w:cantSplit/>
        </w:trPr>
        <w:tc>
          <w:tcPr>
            <w:tcW w:w="1304" w:type="dxa"/>
            <w:vMerge w:val="restart"/>
          </w:tcPr>
          <w:p w14:paraId="1F47ECDB"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2.1.6</w:t>
            </w:r>
          </w:p>
        </w:tc>
        <w:tc>
          <w:tcPr>
            <w:tcW w:w="1985" w:type="dxa"/>
            <w:vMerge w:val="restart"/>
          </w:tcPr>
          <w:p w14:paraId="25565771"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Base Stations using AAS and beamforming with integrated antennas operating below 6 GHz (Note 5)</w:t>
            </w:r>
          </w:p>
        </w:tc>
        <w:tc>
          <w:tcPr>
            <w:tcW w:w="3543" w:type="dxa"/>
          </w:tcPr>
          <w:p w14:paraId="7C654145" w14:textId="77777777" w:rsidR="00B5250F" w:rsidRPr="009812FE" w:rsidRDefault="00B5250F" w:rsidP="00B5250F">
            <w:pPr>
              <w:rPr>
                <w:rFonts w:ascii="Arial" w:eastAsia="Calibri" w:hAnsi="Arial"/>
                <w:strike/>
                <w:lang w:val="en-GB" w:eastAsia="de-DE"/>
              </w:rPr>
            </w:pPr>
            <w:r w:rsidRPr="009812FE">
              <w:rPr>
                <w:rFonts w:ascii="Arial" w:eastAsia="Calibri" w:hAnsi="Arial"/>
                <w:lang w:val="en-GB" w:eastAsia="de-DE"/>
              </w:rPr>
              <w:t xml:space="preserve">9 kHz </w:t>
            </w:r>
            <w:r w:rsidRPr="009812FE">
              <w:rPr>
                <w:rFonts w:ascii="Arial" w:eastAsia="Calibri" w:hAnsi="Arial"/>
                <w:lang w:val="en-GB" w:eastAsia="de-DE"/>
              </w:rPr>
              <w:sym w:font="Symbol" w:char="F0A3"/>
            </w:r>
            <w:r w:rsidRPr="009812FE">
              <w:rPr>
                <w:rFonts w:ascii="Arial" w:eastAsia="Calibri" w:hAnsi="Arial"/>
                <w:lang w:val="en-GB" w:eastAsia="de-DE"/>
              </w:rPr>
              <w:t xml:space="preserve"> </w:t>
            </w:r>
            <w:r w:rsidRPr="009812FE">
              <w:rPr>
                <w:rFonts w:ascii="Arial" w:eastAsia="Calibri" w:hAnsi="Arial"/>
                <w:i/>
                <w:lang w:val="en-GB" w:eastAsia="de-DE"/>
              </w:rPr>
              <w:t>f</w:t>
            </w:r>
            <w:r w:rsidRPr="009812FE">
              <w:rPr>
                <w:rFonts w:ascii="Arial" w:eastAsia="Calibri" w:hAnsi="Arial"/>
                <w:lang w:val="en-GB" w:eastAsia="de-DE"/>
              </w:rPr>
              <w:t xml:space="preserve"> </w:t>
            </w:r>
            <w:r w:rsidRPr="009812FE">
              <w:rPr>
                <w:rFonts w:ascii="Arial" w:eastAsia="Calibri" w:hAnsi="Arial"/>
                <w:lang w:val="en-GB" w:eastAsia="de-DE"/>
              </w:rPr>
              <w:sym w:font="Symbol" w:char="F0A3"/>
            </w:r>
            <w:r w:rsidRPr="009812FE">
              <w:rPr>
                <w:rFonts w:ascii="Arial" w:eastAsia="Calibri" w:hAnsi="Arial"/>
                <w:lang w:val="en-GB" w:eastAsia="de-DE"/>
              </w:rPr>
              <w:t xml:space="preserve"> 1 GHz </w:t>
            </w:r>
          </w:p>
        </w:tc>
        <w:tc>
          <w:tcPr>
            <w:tcW w:w="2863" w:type="dxa"/>
          </w:tcPr>
          <w:p w14:paraId="5385EF3F"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 xml:space="preserve">-36 </w:t>
            </w:r>
            <w:proofErr w:type="gramStart"/>
            <w:r w:rsidRPr="009812FE">
              <w:rPr>
                <w:rFonts w:ascii="Arial" w:eastAsia="Calibri" w:hAnsi="Arial"/>
                <w:lang w:val="en-GB" w:eastAsia="de-DE"/>
              </w:rPr>
              <w:t>dBm(</w:t>
            </w:r>
            <w:proofErr w:type="gramEnd"/>
            <w:r w:rsidRPr="009812FE">
              <w:rPr>
                <w:rFonts w:ascii="Arial" w:eastAsia="Calibri" w:hAnsi="Arial"/>
                <w:lang w:val="en-GB" w:eastAsia="de-DE"/>
              </w:rPr>
              <w:t>Note 6)</w:t>
            </w:r>
          </w:p>
        </w:tc>
      </w:tr>
      <w:tr w:rsidR="00B5250F" w:rsidRPr="009812FE" w14:paraId="57CAA8A2" w14:textId="77777777" w:rsidTr="0064514F">
        <w:tblPrEx>
          <w:tblLook w:val="0000" w:firstRow="0" w:lastRow="0" w:firstColumn="0" w:lastColumn="0" w:noHBand="0" w:noVBand="0"/>
        </w:tblPrEx>
        <w:trPr>
          <w:cantSplit/>
          <w:trHeight w:val="1025"/>
        </w:trPr>
        <w:tc>
          <w:tcPr>
            <w:tcW w:w="1304" w:type="dxa"/>
            <w:vMerge/>
          </w:tcPr>
          <w:p w14:paraId="0B659161" w14:textId="77777777" w:rsidR="00B5250F" w:rsidRPr="009812FE" w:rsidRDefault="00B5250F" w:rsidP="00B5250F">
            <w:pPr>
              <w:rPr>
                <w:rFonts w:ascii="Arial" w:eastAsia="Calibri" w:hAnsi="Arial"/>
                <w:lang w:val="en-GB" w:eastAsia="de-DE"/>
              </w:rPr>
            </w:pPr>
          </w:p>
        </w:tc>
        <w:tc>
          <w:tcPr>
            <w:tcW w:w="1985" w:type="dxa"/>
            <w:vMerge/>
          </w:tcPr>
          <w:p w14:paraId="5286EB5D" w14:textId="77777777" w:rsidR="00B5250F" w:rsidRPr="009812FE" w:rsidRDefault="00B5250F" w:rsidP="00B5250F">
            <w:pPr>
              <w:rPr>
                <w:rFonts w:ascii="Arial" w:eastAsia="Calibri" w:hAnsi="Arial"/>
                <w:lang w:val="en-GB" w:eastAsia="de-DE"/>
              </w:rPr>
            </w:pPr>
          </w:p>
        </w:tc>
        <w:tc>
          <w:tcPr>
            <w:tcW w:w="3543" w:type="dxa"/>
          </w:tcPr>
          <w:p w14:paraId="1D00204F"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 xml:space="preserve">1 GHz &lt; </w:t>
            </w:r>
            <w:r w:rsidRPr="009812FE">
              <w:rPr>
                <w:rFonts w:ascii="Arial" w:eastAsia="Calibri" w:hAnsi="Arial"/>
                <w:i/>
                <w:lang w:val="en-GB" w:eastAsia="de-DE"/>
              </w:rPr>
              <w:t>f</w:t>
            </w:r>
            <w:r w:rsidRPr="009812FE">
              <w:rPr>
                <w:rFonts w:ascii="Arial" w:eastAsia="Calibri" w:hAnsi="Arial"/>
                <w:lang w:val="en-GB" w:eastAsia="de-DE"/>
              </w:rPr>
              <w:t xml:space="preserve"> </w:t>
            </w:r>
            <w:r w:rsidRPr="009812FE">
              <w:rPr>
                <w:rFonts w:ascii="Arial" w:eastAsia="Calibri" w:hAnsi="Arial"/>
                <w:lang w:val="en-GB" w:eastAsia="de-DE"/>
              </w:rPr>
              <w:sym w:font="Symbol" w:char="F0A3"/>
            </w:r>
            <w:r w:rsidRPr="009812FE">
              <w:rPr>
                <w:rFonts w:ascii="Arial" w:eastAsia="Calibri" w:hAnsi="Arial"/>
                <w:lang w:val="en-GB" w:eastAsia="de-DE"/>
              </w:rPr>
              <w:t xml:space="preserve"> F</w:t>
            </w:r>
            <w:r w:rsidRPr="009812FE">
              <w:rPr>
                <w:rFonts w:ascii="Arial" w:eastAsia="Calibri" w:hAnsi="Arial"/>
                <w:caps/>
                <w:vertAlign w:val="subscript"/>
                <w:lang w:val="en-GB" w:eastAsia="de-DE"/>
              </w:rPr>
              <w:t>upper</w:t>
            </w:r>
            <w:r w:rsidRPr="009812FE">
              <w:rPr>
                <w:rFonts w:ascii="Arial" w:eastAsia="Calibri" w:hAnsi="Arial"/>
                <w:lang w:val="en-GB" w:eastAsia="de-DE"/>
              </w:rPr>
              <w:t xml:space="preserve"> (see </w:t>
            </w:r>
            <w:r w:rsidRPr="009812FE">
              <w:rPr>
                <w:rFonts w:ascii="Arial" w:eastAsia="Calibri" w:hAnsi="Arial"/>
                <w:i/>
                <w:lang w:val="en-GB" w:eastAsia="de-DE"/>
              </w:rPr>
              <w:t>recommends 3</w:t>
            </w:r>
            <w:r w:rsidRPr="009812FE">
              <w:rPr>
                <w:rFonts w:ascii="Arial" w:eastAsia="Calibri" w:hAnsi="Arial"/>
                <w:lang w:val="en-GB" w:eastAsia="de-DE"/>
              </w:rPr>
              <w:t>)</w:t>
            </w:r>
          </w:p>
        </w:tc>
        <w:tc>
          <w:tcPr>
            <w:tcW w:w="2863" w:type="dxa"/>
          </w:tcPr>
          <w:p w14:paraId="28E44227"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-30 dBm (Note 6)</w:t>
            </w:r>
          </w:p>
        </w:tc>
      </w:tr>
      <w:tr w:rsidR="00B5250F" w:rsidRPr="009812FE" w14:paraId="2BB0E811" w14:textId="77777777" w:rsidTr="0064514F">
        <w:tblPrEx>
          <w:tblLook w:val="0000" w:firstRow="0" w:lastRow="0" w:firstColumn="0" w:lastColumn="0" w:noHBand="0" w:noVBand="0"/>
        </w:tblPrEx>
        <w:trPr>
          <w:cantSplit/>
          <w:trHeight w:val="699"/>
        </w:trPr>
        <w:tc>
          <w:tcPr>
            <w:tcW w:w="1304" w:type="dxa"/>
            <w:vMerge w:val="restart"/>
          </w:tcPr>
          <w:p w14:paraId="14B44039"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2.1.7</w:t>
            </w:r>
          </w:p>
        </w:tc>
        <w:tc>
          <w:tcPr>
            <w:tcW w:w="1985" w:type="dxa"/>
            <w:vMerge w:val="restart"/>
          </w:tcPr>
          <w:p w14:paraId="6210775D"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 xml:space="preserve">Base Stations using AAS and beamforming with integrated antennas operating above 24.25 GHz (Note 5) </w:t>
            </w:r>
          </w:p>
        </w:tc>
        <w:tc>
          <w:tcPr>
            <w:tcW w:w="3543" w:type="dxa"/>
          </w:tcPr>
          <w:p w14:paraId="2CC00E84"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 xml:space="preserve">9 kHz </w:t>
            </w:r>
            <w:r w:rsidRPr="009812FE">
              <w:rPr>
                <w:rFonts w:ascii="Arial" w:eastAsia="Calibri" w:hAnsi="Arial"/>
                <w:lang w:val="en-GB" w:eastAsia="de-DE"/>
              </w:rPr>
              <w:sym w:font="Symbol" w:char="F0A3"/>
            </w:r>
            <w:r w:rsidRPr="009812FE">
              <w:rPr>
                <w:rFonts w:ascii="Arial" w:eastAsia="Calibri" w:hAnsi="Arial"/>
                <w:lang w:val="en-GB" w:eastAsia="de-DE"/>
              </w:rPr>
              <w:t xml:space="preserve"> </w:t>
            </w:r>
            <w:r w:rsidRPr="009812FE">
              <w:rPr>
                <w:rFonts w:ascii="Arial" w:eastAsia="Calibri" w:hAnsi="Arial"/>
                <w:i/>
                <w:lang w:val="en-GB" w:eastAsia="de-DE"/>
              </w:rPr>
              <w:t>f</w:t>
            </w:r>
            <w:r w:rsidRPr="009812FE">
              <w:rPr>
                <w:rFonts w:ascii="Arial" w:eastAsia="Calibri" w:hAnsi="Arial"/>
                <w:lang w:val="en-GB" w:eastAsia="de-DE"/>
              </w:rPr>
              <w:t xml:space="preserve"> </w:t>
            </w:r>
            <w:r w:rsidRPr="009812FE">
              <w:rPr>
                <w:rFonts w:ascii="Arial" w:eastAsia="Calibri" w:hAnsi="Arial"/>
                <w:lang w:val="en-GB" w:eastAsia="de-DE"/>
              </w:rPr>
              <w:sym w:font="Symbol" w:char="F0A3"/>
            </w:r>
            <w:r w:rsidRPr="009812FE">
              <w:rPr>
                <w:rFonts w:ascii="Arial" w:eastAsia="Calibri" w:hAnsi="Arial"/>
                <w:lang w:val="en-GB" w:eastAsia="de-DE"/>
              </w:rPr>
              <w:t xml:space="preserve"> 1 GHz</w:t>
            </w:r>
          </w:p>
        </w:tc>
        <w:tc>
          <w:tcPr>
            <w:tcW w:w="2863" w:type="dxa"/>
          </w:tcPr>
          <w:p w14:paraId="5EF9AEB9"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-36 dBm (Note 5) (Note 6)</w:t>
            </w:r>
          </w:p>
        </w:tc>
      </w:tr>
      <w:tr w:rsidR="00B5250F" w:rsidRPr="009812FE" w14:paraId="6B331861" w14:textId="77777777" w:rsidTr="0064514F">
        <w:tblPrEx>
          <w:tblLook w:val="0000" w:firstRow="0" w:lastRow="0" w:firstColumn="0" w:lastColumn="0" w:noHBand="0" w:noVBand="0"/>
        </w:tblPrEx>
        <w:trPr>
          <w:cantSplit/>
          <w:trHeight w:val="699"/>
        </w:trPr>
        <w:tc>
          <w:tcPr>
            <w:tcW w:w="1304" w:type="dxa"/>
            <w:vMerge/>
          </w:tcPr>
          <w:p w14:paraId="3CC3AD7E" w14:textId="77777777" w:rsidR="00B5250F" w:rsidRPr="009812FE" w:rsidRDefault="00B5250F" w:rsidP="00B5250F">
            <w:pPr>
              <w:rPr>
                <w:rFonts w:ascii="Arial" w:eastAsia="Calibri" w:hAnsi="Arial"/>
                <w:lang w:val="en-GB" w:eastAsia="de-DE"/>
              </w:rPr>
            </w:pPr>
          </w:p>
        </w:tc>
        <w:tc>
          <w:tcPr>
            <w:tcW w:w="1985" w:type="dxa"/>
            <w:vMerge/>
          </w:tcPr>
          <w:p w14:paraId="39E38208" w14:textId="77777777" w:rsidR="00B5250F" w:rsidRPr="009812FE" w:rsidRDefault="00B5250F" w:rsidP="00B5250F">
            <w:pPr>
              <w:rPr>
                <w:rFonts w:ascii="Arial" w:eastAsia="Calibri" w:hAnsi="Arial"/>
                <w:lang w:val="en-GB" w:eastAsia="de-DE"/>
              </w:rPr>
            </w:pPr>
          </w:p>
        </w:tc>
        <w:tc>
          <w:tcPr>
            <w:tcW w:w="3543" w:type="dxa"/>
          </w:tcPr>
          <w:p w14:paraId="68003CC7"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 xml:space="preserve">1 GHz &lt; </w:t>
            </w:r>
            <w:r w:rsidRPr="009812FE">
              <w:rPr>
                <w:rFonts w:ascii="Arial" w:eastAsia="Calibri" w:hAnsi="Arial"/>
                <w:i/>
                <w:lang w:val="en-GB" w:eastAsia="de-DE"/>
              </w:rPr>
              <w:t>f</w:t>
            </w:r>
            <w:r w:rsidRPr="009812FE">
              <w:rPr>
                <w:rFonts w:ascii="Arial" w:eastAsia="Calibri" w:hAnsi="Arial"/>
                <w:lang w:val="en-GB" w:eastAsia="de-DE"/>
              </w:rPr>
              <w:t xml:space="preserve"> </w:t>
            </w:r>
            <w:r w:rsidRPr="009812FE">
              <w:rPr>
                <w:rFonts w:ascii="Arial" w:eastAsia="Calibri" w:hAnsi="Arial"/>
                <w:lang w:val="en-GB" w:eastAsia="de-DE"/>
              </w:rPr>
              <w:sym w:font="Symbol" w:char="F0A3"/>
            </w:r>
            <w:r w:rsidRPr="009812FE">
              <w:rPr>
                <w:rFonts w:ascii="Arial" w:eastAsia="Calibri" w:hAnsi="Arial"/>
                <w:lang w:val="en-GB" w:eastAsia="de-DE"/>
              </w:rPr>
              <w:t xml:space="preserve"> 18 GHz </w:t>
            </w:r>
          </w:p>
        </w:tc>
        <w:tc>
          <w:tcPr>
            <w:tcW w:w="2863" w:type="dxa"/>
          </w:tcPr>
          <w:p w14:paraId="6C289042"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-30 dBm (Note 5) (Note 6)</w:t>
            </w:r>
          </w:p>
        </w:tc>
      </w:tr>
      <w:tr w:rsidR="00B5250F" w:rsidRPr="009812FE" w14:paraId="72726580" w14:textId="77777777" w:rsidTr="0064514F">
        <w:tblPrEx>
          <w:tblLook w:val="0000" w:firstRow="0" w:lastRow="0" w:firstColumn="0" w:lastColumn="0" w:noHBand="0" w:noVBand="0"/>
        </w:tblPrEx>
        <w:trPr>
          <w:cantSplit/>
          <w:trHeight w:val="699"/>
        </w:trPr>
        <w:tc>
          <w:tcPr>
            <w:tcW w:w="1304" w:type="dxa"/>
            <w:vMerge/>
          </w:tcPr>
          <w:p w14:paraId="223B2A5D" w14:textId="77777777" w:rsidR="00B5250F" w:rsidRPr="009812FE" w:rsidRDefault="00B5250F" w:rsidP="00B5250F">
            <w:pPr>
              <w:rPr>
                <w:rFonts w:ascii="Arial" w:eastAsia="Calibri" w:hAnsi="Arial"/>
                <w:lang w:val="en-GB" w:eastAsia="de-DE"/>
              </w:rPr>
            </w:pPr>
          </w:p>
        </w:tc>
        <w:tc>
          <w:tcPr>
            <w:tcW w:w="1985" w:type="dxa"/>
            <w:vMerge/>
          </w:tcPr>
          <w:p w14:paraId="52D505A1" w14:textId="77777777" w:rsidR="00B5250F" w:rsidRPr="009812FE" w:rsidRDefault="00B5250F" w:rsidP="00B5250F">
            <w:pPr>
              <w:rPr>
                <w:rFonts w:ascii="Arial" w:eastAsia="Calibri" w:hAnsi="Arial"/>
                <w:lang w:val="en-GB" w:eastAsia="de-DE"/>
              </w:rPr>
            </w:pPr>
          </w:p>
        </w:tc>
        <w:tc>
          <w:tcPr>
            <w:tcW w:w="3543" w:type="dxa"/>
          </w:tcPr>
          <w:p w14:paraId="5145D524"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 xml:space="preserve">18 GHz &lt; </w:t>
            </w:r>
            <w:r w:rsidRPr="009812FE">
              <w:rPr>
                <w:rFonts w:ascii="Arial" w:eastAsia="Calibri" w:hAnsi="Arial"/>
                <w:i/>
                <w:lang w:val="en-GB" w:eastAsia="de-DE"/>
              </w:rPr>
              <w:t>f</w:t>
            </w:r>
            <w:r w:rsidRPr="009812FE">
              <w:rPr>
                <w:rFonts w:ascii="Arial" w:eastAsia="Calibri" w:hAnsi="Arial"/>
                <w:lang w:val="en-GB" w:eastAsia="de-DE"/>
              </w:rPr>
              <w:t xml:space="preserve"> </w:t>
            </w:r>
            <w:r w:rsidRPr="009812FE">
              <w:rPr>
                <w:rFonts w:ascii="Arial" w:eastAsia="Calibri" w:hAnsi="Arial"/>
                <w:lang w:val="en-GB" w:eastAsia="de-DE"/>
              </w:rPr>
              <w:sym w:font="Symbol" w:char="F0A3"/>
            </w:r>
            <w:r w:rsidRPr="009812FE">
              <w:rPr>
                <w:rFonts w:ascii="Arial" w:eastAsia="Calibri" w:hAnsi="Arial"/>
                <w:lang w:val="en-GB" w:eastAsia="de-DE"/>
              </w:rPr>
              <w:t xml:space="preserve"> F</w:t>
            </w:r>
            <w:r w:rsidRPr="009812FE">
              <w:rPr>
                <w:rFonts w:ascii="Arial" w:eastAsia="Calibri" w:hAnsi="Arial"/>
                <w:caps/>
                <w:vertAlign w:val="subscript"/>
                <w:lang w:val="en-GB" w:eastAsia="de-DE"/>
              </w:rPr>
              <w:t>upper</w:t>
            </w:r>
            <w:r w:rsidRPr="009812FE">
              <w:rPr>
                <w:rFonts w:ascii="Arial" w:eastAsia="Calibri" w:hAnsi="Arial"/>
                <w:lang w:val="en-GB" w:eastAsia="de-DE"/>
              </w:rPr>
              <w:t xml:space="preserve"> (see </w:t>
            </w:r>
            <w:r w:rsidRPr="009812FE">
              <w:rPr>
                <w:rFonts w:ascii="Arial" w:eastAsia="Calibri" w:hAnsi="Arial"/>
                <w:i/>
                <w:lang w:val="en-GB" w:eastAsia="de-DE"/>
              </w:rPr>
              <w:t>recommends 3</w:t>
            </w:r>
            <w:r w:rsidRPr="009812FE">
              <w:rPr>
                <w:rFonts w:ascii="Arial" w:eastAsia="Calibri" w:hAnsi="Arial"/>
                <w:lang w:val="en-GB" w:eastAsia="de-DE"/>
              </w:rPr>
              <w:t>)</w:t>
            </w:r>
          </w:p>
        </w:tc>
        <w:tc>
          <w:tcPr>
            <w:tcW w:w="2863" w:type="dxa"/>
          </w:tcPr>
          <w:p w14:paraId="7F0EB63E"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 xml:space="preserve">-20 dBm/10 MHz (other limits apply for specific frequency separations, see </w:t>
            </w:r>
            <w:r w:rsidRPr="009812FE">
              <w:rPr>
                <w:rFonts w:ascii="Arial" w:eastAsia="Calibri" w:hAnsi="Arial"/>
                <w:lang w:val="en-GB" w:eastAsia="de-DE"/>
              </w:rPr>
              <w:fldChar w:fldCharType="begin"/>
            </w:r>
            <w:r w:rsidRPr="009812FE">
              <w:rPr>
                <w:rFonts w:ascii="Arial" w:eastAsia="Calibri" w:hAnsi="Arial"/>
                <w:lang w:val="en-GB" w:eastAsia="de-DE"/>
              </w:rPr>
              <w:instrText xml:space="preserve"> REF _Ref5207939 \h  \* MERGEFORMAT </w:instrText>
            </w:r>
            <w:r w:rsidRPr="009812FE">
              <w:rPr>
                <w:rFonts w:ascii="Arial" w:eastAsia="Calibri" w:hAnsi="Arial"/>
                <w:lang w:val="en-GB" w:eastAsia="de-DE"/>
              </w:rPr>
            </w:r>
            <w:r w:rsidRPr="009812FE">
              <w:rPr>
                <w:rFonts w:ascii="Arial" w:eastAsia="Calibri" w:hAnsi="Arial"/>
                <w:lang w:val="en-GB" w:eastAsia="de-DE"/>
              </w:rPr>
              <w:fldChar w:fldCharType="separate"/>
            </w:r>
            <w:r w:rsidRPr="009812FE">
              <w:rPr>
                <w:rFonts w:ascii="Arial" w:eastAsia="Calibri" w:hAnsi="Arial"/>
                <w:lang w:val="en-GB" w:eastAsia="de-DE"/>
              </w:rPr>
              <w:t xml:space="preserve">Figure </w:t>
            </w:r>
            <w:r w:rsidRPr="009812FE">
              <w:rPr>
                <w:rFonts w:ascii="Arial" w:eastAsia="Calibri" w:hAnsi="Arial"/>
                <w:noProof/>
                <w:lang w:val="en-GB" w:eastAsia="de-DE"/>
              </w:rPr>
              <w:t>7</w:t>
            </w:r>
            <w:r w:rsidRPr="009812FE">
              <w:rPr>
                <w:rFonts w:ascii="Arial" w:eastAsia="Calibri" w:hAnsi="Arial"/>
                <w:lang w:val="en-GB" w:eastAsia="de-DE"/>
              </w:rPr>
              <w:fldChar w:fldCharType="end"/>
            </w:r>
            <w:r w:rsidRPr="009812FE">
              <w:rPr>
                <w:rFonts w:ascii="Arial" w:eastAsia="Calibri" w:hAnsi="Arial"/>
                <w:lang w:val="en-GB" w:eastAsia="de-DE"/>
              </w:rPr>
              <w:t>) (Note 6)</w:t>
            </w:r>
            <w:r w:rsidRPr="009812FE">
              <w:rPr>
                <w:rFonts w:ascii="Arial" w:eastAsia="Calibri" w:hAnsi="Arial"/>
                <w:szCs w:val="20"/>
                <w:lang w:val="en-GB" w:eastAsia="de-DE"/>
              </w:rPr>
              <w:t xml:space="preserve"> </w:t>
            </w:r>
            <w:r w:rsidRPr="009812FE">
              <w:rPr>
                <w:rFonts w:ascii="Arial" w:eastAsia="Calibri" w:hAnsi="Arial"/>
                <w:lang w:val="en-GB" w:eastAsia="de-DE"/>
              </w:rPr>
              <w:t xml:space="preserve"> </w:t>
            </w:r>
          </w:p>
        </w:tc>
      </w:tr>
      <w:tr w:rsidR="00B5250F" w:rsidRPr="009812FE" w14:paraId="18BA9481" w14:textId="77777777" w:rsidTr="0064514F">
        <w:tblPrEx>
          <w:tblLook w:val="0000" w:firstRow="0" w:lastRow="0" w:firstColumn="0" w:lastColumn="0" w:noHBand="0" w:noVBand="0"/>
        </w:tblPrEx>
        <w:trPr>
          <w:cantSplit/>
        </w:trPr>
        <w:tc>
          <w:tcPr>
            <w:tcW w:w="1304" w:type="dxa"/>
            <w:vMerge w:val="restart"/>
          </w:tcPr>
          <w:p w14:paraId="29ACDECE"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2.1.8</w:t>
            </w:r>
          </w:p>
        </w:tc>
        <w:tc>
          <w:tcPr>
            <w:tcW w:w="1985" w:type="dxa"/>
            <w:vMerge w:val="restart"/>
          </w:tcPr>
          <w:p w14:paraId="67EC4FB0"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Terminals operating above 24.25 GHz using AAS and beamforming with integrated antennas</w:t>
            </w:r>
          </w:p>
        </w:tc>
        <w:tc>
          <w:tcPr>
            <w:tcW w:w="3543" w:type="dxa"/>
          </w:tcPr>
          <w:p w14:paraId="6FB9FE62"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 xml:space="preserve">9 kHz </w:t>
            </w:r>
            <w:r w:rsidRPr="009812FE">
              <w:rPr>
                <w:rFonts w:ascii="Arial" w:eastAsia="Calibri" w:hAnsi="Arial"/>
                <w:lang w:val="en-GB" w:eastAsia="de-DE"/>
              </w:rPr>
              <w:sym w:font="Symbol" w:char="F0A3"/>
            </w:r>
            <w:r w:rsidRPr="009812FE">
              <w:rPr>
                <w:rFonts w:ascii="Arial" w:eastAsia="Calibri" w:hAnsi="Arial"/>
                <w:lang w:val="en-GB" w:eastAsia="de-DE"/>
              </w:rPr>
              <w:t xml:space="preserve"> </w:t>
            </w:r>
            <w:r w:rsidRPr="009812FE">
              <w:rPr>
                <w:rFonts w:ascii="Arial" w:eastAsia="Calibri" w:hAnsi="Arial"/>
                <w:i/>
                <w:lang w:val="en-GB" w:eastAsia="de-DE"/>
              </w:rPr>
              <w:t>f</w:t>
            </w:r>
            <w:r w:rsidRPr="009812FE">
              <w:rPr>
                <w:rFonts w:ascii="Arial" w:eastAsia="Calibri" w:hAnsi="Arial"/>
                <w:lang w:val="en-GB" w:eastAsia="de-DE"/>
              </w:rPr>
              <w:t xml:space="preserve"> </w:t>
            </w:r>
            <w:r w:rsidRPr="009812FE">
              <w:rPr>
                <w:rFonts w:ascii="Arial" w:eastAsia="Calibri" w:hAnsi="Arial"/>
                <w:lang w:val="en-GB" w:eastAsia="de-DE"/>
              </w:rPr>
              <w:sym w:font="Symbol" w:char="F0A3"/>
            </w:r>
            <w:r w:rsidRPr="009812FE">
              <w:rPr>
                <w:rFonts w:ascii="Arial" w:eastAsia="Calibri" w:hAnsi="Arial"/>
                <w:lang w:val="en-GB" w:eastAsia="de-DE"/>
              </w:rPr>
              <w:t xml:space="preserve"> 1 GHz</w:t>
            </w:r>
          </w:p>
        </w:tc>
        <w:tc>
          <w:tcPr>
            <w:tcW w:w="2863" w:type="dxa"/>
          </w:tcPr>
          <w:p w14:paraId="4D60E193"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-36 dBm (Note 6)</w:t>
            </w:r>
          </w:p>
        </w:tc>
      </w:tr>
      <w:tr w:rsidR="00B5250F" w:rsidRPr="009812FE" w14:paraId="568C0291" w14:textId="77777777" w:rsidTr="0064514F">
        <w:tblPrEx>
          <w:tblLook w:val="0000" w:firstRow="0" w:lastRow="0" w:firstColumn="0" w:lastColumn="0" w:noHBand="0" w:noVBand="0"/>
        </w:tblPrEx>
        <w:trPr>
          <w:cantSplit/>
          <w:trHeight w:val="605"/>
        </w:trPr>
        <w:tc>
          <w:tcPr>
            <w:tcW w:w="1304" w:type="dxa"/>
            <w:vMerge/>
          </w:tcPr>
          <w:p w14:paraId="48DFD302" w14:textId="77777777" w:rsidR="00B5250F" w:rsidRPr="009812FE" w:rsidRDefault="00B5250F" w:rsidP="00B5250F">
            <w:pPr>
              <w:rPr>
                <w:rFonts w:ascii="Arial" w:eastAsia="Calibri" w:hAnsi="Arial"/>
                <w:lang w:val="en-GB" w:eastAsia="de-DE"/>
              </w:rPr>
            </w:pPr>
          </w:p>
        </w:tc>
        <w:tc>
          <w:tcPr>
            <w:tcW w:w="1985" w:type="dxa"/>
            <w:vMerge/>
          </w:tcPr>
          <w:p w14:paraId="4DAECBC4" w14:textId="77777777" w:rsidR="00B5250F" w:rsidRPr="009812FE" w:rsidRDefault="00B5250F" w:rsidP="00B5250F">
            <w:pPr>
              <w:rPr>
                <w:rFonts w:ascii="Arial" w:eastAsia="Calibri" w:hAnsi="Arial"/>
                <w:lang w:val="en-GB" w:eastAsia="de-DE"/>
              </w:rPr>
            </w:pPr>
          </w:p>
        </w:tc>
        <w:tc>
          <w:tcPr>
            <w:tcW w:w="3543" w:type="dxa"/>
          </w:tcPr>
          <w:p w14:paraId="45CC0874"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 xml:space="preserve">1 GHz &lt; </w:t>
            </w:r>
            <w:r w:rsidRPr="009812FE">
              <w:rPr>
                <w:rFonts w:ascii="Arial" w:eastAsia="Calibri" w:hAnsi="Arial"/>
                <w:i/>
                <w:lang w:val="en-GB" w:eastAsia="de-DE"/>
              </w:rPr>
              <w:t>f</w:t>
            </w:r>
            <w:r w:rsidRPr="009812FE">
              <w:rPr>
                <w:rFonts w:ascii="Arial" w:eastAsia="Calibri" w:hAnsi="Arial"/>
                <w:lang w:val="en-GB" w:eastAsia="de-DE"/>
              </w:rPr>
              <w:t xml:space="preserve"> </w:t>
            </w:r>
            <w:r w:rsidRPr="009812FE">
              <w:rPr>
                <w:rFonts w:ascii="Arial" w:eastAsia="Calibri" w:hAnsi="Arial"/>
                <w:lang w:val="en-GB" w:eastAsia="de-DE"/>
              </w:rPr>
              <w:sym w:font="Symbol" w:char="F0A3"/>
            </w:r>
            <w:r w:rsidRPr="009812FE">
              <w:rPr>
                <w:rFonts w:ascii="Arial" w:eastAsia="Calibri" w:hAnsi="Arial"/>
                <w:lang w:val="en-GB" w:eastAsia="de-DE"/>
              </w:rPr>
              <w:t xml:space="preserve"> </w:t>
            </w:r>
            <w:r w:rsidRPr="009812FE">
              <w:rPr>
                <w:rFonts w:ascii="Arial" w:eastAsia="Calibri" w:hAnsi="Arial"/>
                <w:szCs w:val="20"/>
                <w:lang w:val="en-GB" w:eastAsia="de-DE"/>
              </w:rPr>
              <w:t>7.25</w:t>
            </w:r>
            <w:r w:rsidRPr="009812FE">
              <w:rPr>
                <w:rFonts w:ascii="Arial" w:eastAsia="Calibri" w:hAnsi="Arial"/>
                <w:lang w:val="en-GB" w:eastAsia="de-DE"/>
              </w:rPr>
              <w:t xml:space="preserve"> GHz</w:t>
            </w:r>
          </w:p>
        </w:tc>
        <w:tc>
          <w:tcPr>
            <w:tcW w:w="2863" w:type="dxa"/>
          </w:tcPr>
          <w:p w14:paraId="3F6D1359"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-30 dBm (Note 6)</w:t>
            </w:r>
          </w:p>
        </w:tc>
      </w:tr>
      <w:tr w:rsidR="00B5250F" w:rsidRPr="009812FE" w14:paraId="54E6A111" w14:textId="77777777" w:rsidTr="0064514F">
        <w:tblPrEx>
          <w:tblLook w:val="0000" w:firstRow="0" w:lastRow="0" w:firstColumn="0" w:lastColumn="0" w:noHBand="0" w:noVBand="0"/>
        </w:tblPrEx>
        <w:trPr>
          <w:cantSplit/>
        </w:trPr>
        <w:tc>
          <w:tcPr>
            <w:tcW w:w="1304" w:type="dxa"/>
            <w:vMerge/>
          </w:tcPr>
          <w:p w14:paraId="544B4838" w14:textId="77777777" w:rsidR="00B5250F" w:rsidRPr="009812FE" w:rsidRDefault="00B5250F" w:rsidP="00B5250F">
            <w:pPr>
              <w:rPr>
                <w:rFonts w:ascii="Arial" w:eastAsia="Calibri" w:hAnsi="Arial"/>
                <w:lang w:val="en-GB" w:eastAsia="de-DE"/>
              </w:rPr>
            </w:pPr>
          </w:p>
        </w:tc>
        <w:tc>
          <w:tcPr>
            <w:tcW w:w="1985" w:type="dxa"/>
            <w:vMerge/>
          </w:tcPr>
          <w:p w14:paraId="671E7A7C" w14:textId="77777777" w:rsidR="00B5250F" w:rsidRPr="009812FE" w:rsidRDefault="00B5250F" w:rsidP="00B5250F">
            <w:pPr>
              <w:rPr>
                <w:rFonts w:ascii="Arial" w:eastAsia="Calibri" w:hAnsi="Arial"/>
                <w:lang w:val="en-GB" w:eastAsia="de-DE"/>
              </w:rPr>
            </w:pPr>
          </w:p>
        </w:tc>
        <w:tc>
          <w:tcPr>
            <w:tcW w:w="3543" w:type="dxa"/>
          </w:tcPr>
          <w:p w14:paraId="174DE7B4" w14:textId="77777777" w:rsidR="00B5250F" w:rsidRPr="009812FE" w:rsidRDefault="00B5250F" w:rsidP="00B5250F">
            <w:pPr>
              <w:rPr>
                <w:rFonts w:ascii="Arial" w:eastAsia="Calibri" w:hAnsi="Arial"/>
                <w:lang w:val="en-GB" w:eastAsia="de-DE"/>
              </w:rPr>
            </w:pPr>
            <w:r w:rsidRPr="009812FE">
              <w:rPr>
                <w:rFonts w:ascii="Arial" w:eastAsia="Calibri" w:hAnsi="Arial"/>
                <w:szCs w:val="20"/>
                <w:lang w:val="en-GB" w:eastAsia="de-DE"/>
              </w:rPr>
              <w:t>7.25</w:t>
            </w:r>
            <w:r w:rsidRPr="009812FE">
              <w:rPr>
                <w:rFonts w:ascii="Arial" w:eastAsia="Calibri" w:hAnsi="Arial"/>
                <w:lang w:val="en-GB" w:eastAsia="de-DE"/>
              </w:rPr>
              <w:t xml:space="preserve"> GHz &lt; </w:t>
            </w:r>
            <w:r w:rsidRPr="009812FE">
              <w:rPr>
                <w:rFonts w:ascii="Arial" w:eastAsia="Calibri" w:hAnsi="Arial"/>
                <w:i/>
                <w:lang w:val="en-GB" w:eastAsia="de-DE"/>
              </w:rPr>
              <w:t>f</w:t>
            </w:r>
            <w:r w:rsidRPr="009812FE">
              <w:rPr>
                <w:rFonts w:ascii="Arial" w:eastAsia="Calibri" w:hAnsi="Arial"/>
                <w:lang w:val="en-GB" w:eastAsia="de-DE"/>
              </w:rPr>
              <w:t xml:space="preserve"> </w:t>
            </w:r>
            <w:r w:rsidRPr="009812FE">
              <w:rPr>
                <w:rFonts w:ascii="Arial" w:eastAsia="Calibri" w:hAnsi="Arial"/>
                <w:lang w:val="en-GB" w:eastAsia="de-DE"/>
              </w:rPr>
              <w:sym w:font="Symbol" w:char="F0A3"/>
            </w:r>
            <w:r w:rsidRPr="009812FE">
              <w:rPr>
                <w:rFonts w:ascii="Arial" w:eastAsia="Calibri" w:hAnsi="Arial"/>
                <w:lang w:val="en-GB" w:eastAsia="de-DE"/>
              </w:rPr>
              <w:t xml:space="preserve"> F</w:t>
            </w:r>
            <w:r w:rsidRPr="009812FE">
              <w:rPr>
                <w:rFonts w:ascii="Arial" w:eastAsia="Calibri" w:hAnsi="Arial"/>
                <w:caps/>
                <w:vertAlign w:val="subscript"/>
                <w:lang w:val="en-GB" w:eastAsia="de-DE"/>
              </w:rPr>
              <w:t>upper</w:t>
            </w:r>
            <w:r w:rsidRPr="009812FE">
              <w:rPr>
                <w:rFonts w:ascii="Arial" w:eastAsia="Calibri" w:hAnsi="Arial"/>
                <w:lang w:val="en-GB" w:eastAsia="de-DE"/>
              </w:rPr>
              <w:t xml:space="preserve"> (see </w:t>
            </w:r>
            <w:r w:rsidRPr="009812FE">
              <w:rPr>
                <w:rFonts w:ascii="Arial" w:eastAsia="Calibri" w:hAnsi="Arial"/>
                <w:i/>
                <w:lang w:val="en-GB" w:eastAsia="de-DE"/>
              </w:rPr>
              <w:t>recommends 3</w:t>
            </w:r>
            <w:r w:rsidRPr="009812FE">
              <w:rPr>
                <w:rFonts w:ascii="Arial" w:eastAsia="Calibri" w:hAnsi="Arial"/>
                <w:lang w:val="en-GB" w:eastAsia="de-DE"/>
              </w:rPr>
              <w:t>)</w:t>
            </w:r>
          </w:p>
        </w:tc>
        <w:tc>
          <w:tcPr>
            <w:tcW w:w="2863" w:type="dxa"/>
          </w:tcPr>
          <w:p w14:paraId="22BE9326" w14:textId="77777777" w:rsidR="00B5250F" w:rsidRPr="009812FE" w:rsidRDefault="00B5250F" w:rsidP="00B5250F">
            <w:pPr>
              <w:widowControl w:val="0"/>
              <w:autoSpaceDE w:val="0"/>
              <w:autoSpaceDN w:val="0"/>
              <w:spacing w:line="252" w:lineRule="auto"/>
              <w:rPr>
                <w:rFonts w:ascii="Arial" w:eastAsia="Calibri" w:hAnsi="Arial"/>
                <w:szCs w:val="20"/>
                <w:lang w:val="en-GB" w:eastAsia="de-DE"/>
              </w:rPr>
            </w:pPr>
            <w:r w:rsidRPr="009812FE">
              <w:rPr>
                <w:rFonts w:ascii="Arial" w:eastAsia="Calibri" w:hAnsi="Arial"/>
                <w:szCs w:val="20"/>
                <w:lang w:val="en-GB" w:eastAsia="de-DE"/>
              </w:rPr>
              <w:t xml:space="preserve">-13 dBm/MHz and </w:t>
            </w:r>
          </w:p>
          <w:p w14:paraId="041FD979" w14:textId="77777777" w:rsidR="00B5250F" w:rsidRPr="009812FE" w:rsidRDefault="00B5250F" w:rsidP="00B5250F">
            <w:pPr>
              <w:widowControl w:val="0"/>
              <w:autoSpaceDE w:val="0"/>
              <w:autoSpaceDN w:val="0"/>
              <w:spacing w:line="252" w:lineRule="auto"/>
              <w:rPr>
                <w:rFonts w:ascii="Arial" w:eastAsia="Calibri" w:hAnsi="Arial"/>
                <w:szCs w:val="20"/>
                <w:lang w:val="en-GB" w:eastAsia="de-DE"/>
              </w:rPr>
            </w:pPr>
            <w:r w:rsidRPr="009812FE">
              <w:rPr>
                <w:rFonts w:ascii="Arial" w:eastAsia="Calibri" w:hAnsi="Arial"/>
                <w:szCs w:val="20"/>
                <w:lang w:val="en-GB" w:eastAsia="de-DE"/>
              </w:rPr>
              <w:t xml:space="preserve">-10 dBm/100 MHz (Note 6) (Note 7) (Note 8) </w:t>
            </w:r>
          </w:p>
        </w:tc>
      </w:tr>
      <w:tr w:rsidR="00B5250F" w:rsidRPr="009812FE" w14:paraId="047976FC" w14:textId="77777777" w:rsidTr="0064514F">
        <w:tblPrEx>
          <w:tblLook w:val="0000" w:firstRow="0" w:lastRow="0" w:firstColumn="0" w:lastColumn="0" w:noHBand="0" w:noVBand="0"/>
        </w:tblPrEx>
        <w:tc>
          <w:tcPr>
            <w:tcW w:w="9695" w:type="dxa"/>
            <w:gridSpan w:val="4"/>
          </w:tcPr>
          <w:p w14:paraId="2EBDE62A" w14:textId="77777777" w:rsidR="00B5250F" w:rsidRPr="009812FE" w:rsidRDefault="00B5250F" w:rsidP="00B5250F">
            <w:pPr>
              <w:keepNext/>
              <w:keepLines/>
              <w:ind w:left="284" w:hanging="284"/>
              <w:rPr>
                <w:rFonts w:ascii="Arial" w:eastAsia="Calibri" w:hAnsi="Arial"/>
                <w:sz w:val="16"/>
                <w:szCs w:val="16"/>
                <w:lang w:val="en-GB" w:eastAsia="de-DE"/>
              </w:rPr>
            </w:pPr>
            <w:r w:rsidRPr="009812FE">
              <w:rPr>
                <w:rFonts w:ascii="Arial" w:eastAsia="Calibri" w:hAnsi="Arial"/>
                <w:sz w:val="16"/>
                <w:szCs w:val="16"/>
                <w:lang w:val="en-GB" w:eastAsia="de-DE"/>
              </w:rPr>
              <w:lastRenderedPageBreak/>
              <w:t>Note 1: ƒ is the frequency of the spurious domain emission</w:t>
            </w:r>
            <w:r w:rsidRPr="009812FE">
              <w:rPr>
                <w:rFonts w:ascii="Arial" w:eastAsia="Calibri" w:hAnsi="Arial"/>
                <w:sz w:val="16"/>
                <w:szCs w:val="16"/>
                <w:lang w:val="en-GB" w:eastAsia="de-DE"/>
              </w:rPr>
              <w:tab/>
            </w:r>
            <w:r w:rsidRPr="009812FE">
              <w:rPr>
                <w:rFonts w:ascii="Arial" w:eastAsia="Calibri" w:hAnsi="Arial"/>
                <w:sz w:val="16"/>
                <w:szCs w:val="16"/>
                <w:lang w:val="en-GB" w:eastAsia="de-DE"/>
              </w:rPr>
              <w:tab/>
            </w:r>
          </w:p>
          <w:p w14:paraId="46339CB1" w14:textId="77777777" w:rsidR="00B5250F" w:rsidRPr="009812FE" w:rsidRDefault="00B5250F" w:rsidP="00B5250F">
            <w:pPr>
              <w:keepNext/>
              <w:keepLines/>
              <w:ind w:left="284" w:hanging="284"/>
              <w:rPr>
                <w:rFonts w:ascii="Arial" w:eastAsia="Calibri" w:hAnsi="Arial"/>
                <w:sz w:val="16"/>
                <w:szCs w:val="16"/>
                <w:lang w:val="en-GB" w:eastAsia="de-DE"/>
              </w:rPr>
            </w:pPr>
            <w:r w:rsidRPr="009812FE">
              <w:rPr>
                <w:rFonts w:ascii="Arial" w:eastAsia="Calibri" w:hAnsi="Arial"/>
                <w:sz w:val="16"/>
                <w:szCs w:val="16"/>
                <w:lang w:val="en-GB" w:eastAsia="de-DE"/>
              </w:rPr>
              <w:t>Note 2: For systems that use digital modulation and narrow-band high power (</w:t>
            </w:r>
            <w:r w:rsidRPr="009812FE">
              <w:rPr>
                <w:rFonts w:ascii="Arial" w:eastAsia="Calibri" w:hAnsi="Arial"/>
                <w:sz w:val="16"/>
                <w:szCs w:val="16"/>
                <w:lang w:val="en-GB" w:eastAsia="de-DE"/>
              </w:rPr>
              <w:sym w:font="Symbol" w:char="F0B3"/>
            </w:r>
            <w:r w:rsidRPr="009812FE">
              <w:rPr>
                <w:rFonts w:ascii="Arial" w:eastAsia="Calibri" w:hAnsi="Arial"/>
                <w:sz w:val="16"/>
                <w:szCs w:val="16"/>
                <w:lang w:val="en-GB" w:eastAsia="de-DE"/>
              </w:rPr>
              <w:t xml:space="preserve">1 Watt) analogue modulated systems, the reference bandwidth is specified in section 2 of this annex, while for any other analogue modulation the reference bandwidth specified in </w:t>
            </w:r>
            <w:r w:rsidRPr="009812FE">
              <w:rPr>
                <w:rFonts w:ascii="Arial" w:eastAsia="Calibri" w:hAnsi="Arial"/>
                <w:i/>
                <w:sz w:val="16"/>
                <w:szCs w:val="16"/>
                <w:lang w:val="en-GB" w:eastAsia="de-DE"/>
              </w:rPr>
              <w:t>recommend 4</w:t>
            </w:r>
            <w:r w:rsidRPr="009812FE">
              <w:rPr>
                <w:rFonts w:ascii="Arial" w:eastAsia="Calibri" w:hAnsi="Arial"/>
                <w:sz w:val="16"/>
                <w:szCs w:val="16"/>
                <w:lang w:val="en-GB" w:eastAsia="de-DE"/>
              </w:rPr>
              <w:t xml:space="preserve"> is applicable. </w:t>
            </w:r>
          </w:p>
          <w:p w14:paraId="450F1E6C" w14:textId="77777777" w:rsidR="00B5250F" w:rsidRPr="009812FE" w:rsidRDefault="00B5250F" w:rsidP="00B5250F">
            <w:pPr>
              <w:keepNext/>
              <w:keepLines/>
              <w:ind w:left="284" w:hanging="284"/>
              <w:rPr>
                <w:rFonts w:ascii="Arial" w:eastAsia="Calibri" w:hAnsi="Arial"/>
                <w:sz w:val="16"/>
                <w:szCs w:val="16"/>
                <w:lang w:val="en-GB" w:eastAsia="de-DE"/>
              </w:rPr>
            </w:pPr>
            <w:r w:rsidRPr="009812FE">
              <w:rPr>
                <w:rFonts w:ascii="Arial" w:eastAsia="Calibri" w:hAnsi="Arial"/>
                <w:sz w:val="16"/>
                <w:szCs w:val="16"/>
                <w:lang w:val="en-GB" w:eastAsia="de-DE"/>
              </w:rPr>
              <w:t>Note 3: Limits for Wireless Power Transmission for Electric Vehicles systems are under study and may need further consideration.</w:t>
            </w:r>
          </w:p>
          <w:p w14:paraId="700EF331" w14:textId="77777777" w:rsidR="00B5250F" w:rsidRPr="009812FE" w:rsidRDefault="00B5250F" w:rsidP="00B5250F">
            <w:pPr>
              <w:keepNext/>
              <w:keepLines/>
              <w:ind w:left="284" w:hanging="284"/>
              <w:rPr>
                <w:rFonts w:ascii="Arial" w:eastAsia="Calibri" w:hAnsi="Arial"/>
                <w:sz w:val="16"/>
                <w:szCs w:val="16"/>
                <w:lang w:val="en-GB" w:eastAsia="de-DE"/>
              </w:rPr>
            </w:pPr>
            <w:r w:rsidRPr="009812FE">
              <w:rPr>
                <w:rFonts w:ascii="Arial" w:eastAsia="Calibri" w:hAnsi="Arial"/>
                <w:sz w:val="16"/>
                <w:szCs w:val="16"/>
                <w:lang w:val="en-GB" w:eastAsia="de-DE"/>
              </w:rPr>
              <w:t>Note 4: Levels are H-field limit at 10 m distance, measured by shielded loop antenna as specified by CISPR.</w:t>
            </w:r>
          </w:p>
          <w:p w14:paraId="08949677" w14:textId="77777777" w:rsidR="00B5250F" w:rsidRPr="009812FE" w:rsidRDefault="00B5250F" w:rsidP="00B5250F">
            <w:pPr>
              <w:keepNext/>
              <w:keepLines/>
              <w:ind w:left="284" w:hanging="284"/>
              <w:rPr>
                <w:rFonts w:ascii="Arial" w:eastAsia="Calibri" w:hAnsi="Arial"/>
                <w:sz w:val="16"/>
                <w:szCs w:val="16"/>
                <w:lang w:val="en-GB" w:eastAsia="de-DE"/>
              </w:rPr>
            </w:pPr>
            <w:r w:rsidRPr="009812FE">
              <w:rPr>
                <w:rFonts w:ascii="Arial" w:eastAsia="Calibri" w:hAnsi="Arial"/>
                <w:sz w:val="16"/>
                <w:szCs w:val="16"/>
                <w:lang w:val="en-GB" w:eastAsia="de-DE"/>
              </w:rPr>
              <w:t xml:space="preserve">Note </w:t>
            </w:r>
            <w:proofErr w:type="gramStart"/>
            <w:r w:rsidRPr="009812FE">
              <w:rPr>
                <w:rFonts w:ascii="Arial" w:eastAsia="Calibri" w:hAnsi="Arial"/>
                <w:sz w:val="16"/>
                <w:szCs w:val="16"/>
                <w:lang w:val="en-GB" w:eastAsia="de-DE"/>
              </w:rPr>
              <w:t>5 :</w:t>
            </w:r>
            <w:proofErr w:type="gramEnd"/>
            <w:r w:rsidRPr="009812FE">
              <w:rPr>
                <w:rFonts w:ascii="Arial" w:eastAsia="Calibri" w:hAnsi="Arial"/>
                <w:sz w:val="16"/>
                <w:szCs w:val="16"/>
                <w:lang w:val="en-GB" w:eastAsia="de-DE"/>
              </w:rPr>
              <w:t xml:space="preserve"> There is currently no information on base stations using AAS and beamforming with integrated antennas operating between 6 and 24.25 GHz. These could be considered in a future revision as necessary.</w:t>
            </w:r>
          </w:p>
          <w:p w14:paraId="475D09DA" w14:textId="77777777" w:rsidR="00B5250F" w:rsidRPr="009812FE" w:rsidRDefault="00B5250F" w:rsidP="00B5250F">
            <w:pPr>
              <w:keepNext/>
              <w:keepLines/>
              <w:ind w:left="284" w:hanging="284"/>
              <w:rPr>
                <w:rFonts w:ascii="Arial" w:eastAsia="Calibri" w:hAnsi="Arial"/>
                <w:sz w:val="16"/>
                <w:szCs w:val="16"/>
                <w:lang w:val="en-GB" w:eastAsia="de-DE"/>
              </w:rPr>
            </w:pPr>
            <w:r w:rsidRPr="009812FE">
              <w:rPr>
                <w:rFonts w:ascii="Arial" w:eastAsia="Calibri" w:hAnsi="Arial"/>
                <w:sz w:val="16"/>
                <w:szCs w:val="16"/>
                <w:lang w:val="en-GB" w:eastAsia="de-DE"/>
              </w:rPr>
              <w:t xml:space="preserve">Note 6: For Terminals and Base Stations using AAS and beamforming with integrated antennas, the metric for unwanted emission is defined as Total Radiated Power (TRP):  and applies separately for </w:t>
            </w:r>
            <w:proofErr w:type="gramStart"/>
            <w:r w:rsidRPr="009812FE">
              <w:rPr>
                <w:rFonts w:ascii="Arial" w:eastAsia="Calibri" w:hAnsi="Arial"/>
                <w:sz w:val="16"/>
                <w:szCs w:val="16"/>
                <w:lang w:val="en-GB" w:eastAsia="de-DE"/>
              </w:rPr>
              <w:t>the  transmitting</w:t>
            </w:r>
            <w:proofErr w:type="gramEnd"/>
            <w:r w:rsidRPr="009812FE">
              <w:rPr>
                <w:rFonts w:ascii="Arial" w:eastAsia="Calibri" w:hAnsi="Arial"/>
                <w:sz w:val="16"/>
                <w:szCs w:val="16"/>
                <w:lang w:val="en-GB" w:eastAsia="de-DE"/>
              </w:rPr>
              <w:t xml:space="preserve"> and receiving phases of operation.</w:t>
            </w:r>
          </w:p>
          <w:p w14:paraId="574FD9FE" w14:textId="77777777" w:rsidR="00B5250F" w:rsidRPr="009812FE" w:rsidRDefault="00B5250F" w:rsidP="00B5250F">
            <w:pPr>
              <w:keepNext/>
              <w:keepLines/>
              <w:ind w:left="284" w:hanging="284"/>
              <w:rPr>
                <w:rFonts w:ascii="Arial" w:eastAsia="Calibri" w:hAnsi="Arial"/>
                <w:sz w:val="16"/>
                <w:szCs w:val="16"/>
                <w:lang w:val="en-GB" w:eastAsia="de-DE"/>
              </w:rPr>
            </w:pPr>
            <w:r w:rsidRPr="009812FE">
              <w:rPr>
                <w:rFonts w:ascii="Arial" w:hAnsi="Arial"/>
                <w:sz w:val="16"/>
                <w:szCs w:val="16"/>
                <w:lang w:val="en-GB"/>
              </w:rPr>
              <w:object w:dxaOrig="3360" w:dyaOrig="780" w14:anchorId="7617E0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7.25pt;height:39pt" o:ole="">
                  <v:imagedata r:id="rId14" o:title=""/>
                </v:shape>
                <o:OLEObject Type="Embed" ProgID="Equation.3" ShapeID="_x0000_i1025" DrawAspect="Content" ObjectID="_1816771414" r:id="rId15"/>
              </w:object>
            </w:r>
          </w:p>
          <w:p w14:paraId="2D6AD165" w14:textId="77777777" w:rsidR="00B5250F" w:rsidRPr="009812FE" w:rsidRDefault="00B5250F" w:rsidP="00B5250F">
            <w:pPr>
              <w:keepNext/>
              <w:keepLines/>
              <w:ind w:left="284" w:hanging="284"/>
              <w:rPr>
                <w:rFonts w:ascii="Arial" w:eastAsia="Calibri" w:hAnsi="Arial"/>
                <w:sz w:val="16"/>
                <w:szCs w:val="16"/>
                <w:lang w:val="en-GB" w:eastAsia="de-DE"/>
              </w:rPr>
            </w:pPr>
            <w:r w:rsidRPr="009812FE">
              <w:rPr>
                <w:rFonts w:ascii="Arial" w:eastAsia="Calibri" w:hAnsi="Arial"/>
                <w:sz w:val="16"/>
                <w:szCs w:val="16"/>
                <w:lang w:val="en-GB" w:eastAsia="de-DE"/>
              </w:rPr>
              <w:t>where P</w:t>
            </w:r>
            <w:r w:rsidRPr="009812FE">
              <w:rPr>
                <w:rFonts w:ascii="Arial" w:eastAsia="Calibri" w:hAnsi="Arial"/>
                <w:sz w:val="16"/>
                <w:szCs w:val="16"/>
                <w:vertAlign w:val="subscript"/>
                <w:lang w:val="en-GB" w:eastAsia="de-DE"/>
              </w:rPr>
              <w:t>D</w:t>
            </w:r>
            <w:r w:rsidRPr="009812FE">
              <w:rPr>
                <w:rFonts w:ascii="Arial" w:eastAsia="Calibri" w:hAnsi="Arial"/>
                <w:sz w:val="16"/>
                <w:szCs w:val="16"/>
                <w:lang w:val="en-GB" w:eastAsia="de-DE"/>
              </w:rPr>
              <w:t>(r,</w:t>
            </w:r>
            <w:r w:rsidRPr="009812FE">
              <w:rPr>
                <w:rFonts w:ascii="Symbol" w:eastAsia="Calibri" w:hAnsi="Symbol"/>
                <w:sz w:val="16"/>
                <w:szCs w:val="16"/>
                <w:lang w:val="en-GB" w:eastAsia="de-DE"/>
              </w:rPr>
              <w:t></w:t>
            </w:r>
            <w:r w:rsidRPr="009812FE">
              <w:rPr>
                <w:rFonts w:ascii="Arial" w:eastAsia="Calibri" w:hAnsi="Arial"/>
                <w:sz w:val="16"/>
                <w:szCs w:val="16"/>
                <w:lang w:val="en-GB" w:eastAsia="de-DE"/>
              </w:rPr>
              <w:t>,</w:t>
            </w:r>
            <w:r w:rsidRPr="009812FE">
              <w:rPr>
                <w:rFonts w:ascii="Symbol" w:eastAsia="Calibri" w:hAnsi="Symbol"/>
                <w:sz w:val="16"/>
                <w:szCs w:val="16"/>
                <w:lang w:val="en-GB" w:eastAsia="de-DE"/>
              </w:rPr>
              <w:t></w:t>
            </w:r>
            <w:r w:rsidRPr="009812FE">
              <w:rPr>
                <w:rFonts w:ascii="Arial" w:eastAsia="Calibri" w:hAnsi="Arial"/>
                <w:sz w:val="16"/>
                <w:szCs w:val="16"/>
                <w:lang w:val="en-GB" w:eastAsia="de-DE"/>
              </w:rPr>
              <w:t>) is the power density in W/m</w:t>
            </w:r>
            <w:r w:rsidRPr="009812FE">
              <w:rPr>
                <w:rFonts w:ascii="Arial" w:eastAsia="Calibri" w:hAnsi="Arial"/>
                <w:sz w:val="16"/>
                <w:szCs w:val="16"/>
                <w:vertAlign w:val="superscript"/>
                <w:lang w:val="en-GB" w:eastAsia="de-DE"/>
              </w:rPr>
              <w:t>2</w:t>
            </w:r>
            <w:r w:rsidRPr="009812FE">
              <w:rPr>
                <w:rFonts w:ascii="Arial" w:eastAsia="Calibri" w:hAnsi="Arial"/>
                <w:sz w:val="16"/>
                <w:szCs w:val="16"/>
                <w:lang w:val="en-GB" w:eastAsia="de-DE"/>
              </w:rPr>
              <w:t xml:space="preserve"> at a distance </w:t>
            </w:r>
            <w:r w:rsidRPr="009812FE">
              <w:rPr>
                <w:rFonts w:ascii="Arial" w:eastAsia="Calibri" w:hAnsi="Arial"/>
                <w:i/>
                <w:sz w:val="16"/>
                <w:szCs w:val="16"/>
                <w:lang w:val="en-GB" w:eastAsia="de-DE"/>
              </w:rPr>
              <w:t>r</w:t>
            </w:r>
            <w:r w:rsidRPr="009812FE">
              <w:rPr>
                <w:rFonts w:ascii="Arial" w:eastAsia="Calibri" w:hAnsi="Arial"/>
                <w:sz w:val="16"/>
                <w:szCs w:val="16"/>
                <w:lang w:val="en-GB" w:eastAsia="de-DE"/>
              </w:rPr>
              <w:t xml:space="preserve"> of two orthogonal polarizations. </w:t>
            </w:r>
          </w:p>
          <w:p w14:paraId="75EFEDA6" w14:textId="77777777" w:rsidR="00B5250F" w:rsidRPr="009812FE" w:rsidRDefault="00B5250F" w:rsidP="00B5250F">
            <w:pPr>
              <w:keepNext/>
              <w:keepLines/>
              <w:ind w:left="284" w:hanging="284"/>
              <w:rPr>
                <w:rFonts w:ascii="Arial" w:eastAsia="Calibri" w:hAnsi="Arial"/>
                <w:sz w:val="16"/>
                <w:szCs w:val="16"/>
                <w:lang w:val="en-GB" w:eastAsia="de-DE"/>
              </w:rPr>
            </w:pPr>
            <w:r w:rsidRPr="009812FE">
              <w:rPr>
                <w:rFonts w:ascii="Arial" w:eastAsia="Calibri" w:hAnsi="Arial"/>
                <w:sz w:val="16"/>
                <w:szCs w:val="16"/>
                <w:lang w:val="en-GB" w:eastAsia="de-DE"/>
              </w:rPr>
              <w:t>Over-the-air spatial parameters are specified in a Cartesian coordinate system (x, y, z) using spherical coordinates (r,</w:t>
            </w:r>
            <w:r w:rsidRPr="009812FE">
              <w:rPr>
                <w:rFonts w:ascii="Symbol" w:eastAsia="Calibri" w:hAnsi="Symbol"/>
                <w:sz w:val="16"/>
                <w:szCs w:val="16"/>
                <w:lang w:val="en-GB" w:eastAsia="de-DE"/>
              </w:rPr>
              <w:t></w:t>
            </w:r>
            <w:r w:rsidRPr="009812FE">
              <w:rPr>
                <w:rFonts w:ascii="Symbol" w:eastAsia="Calibri" w:hAnsi="Symbol"/>
                <w:sz w:val="16"/>
                <w:szCs w:val="16"/>
                <w:lang w:val="en-GB" w:eastAsia="de-DE"/>
              </w:rPr>
              <w:t></w:t>
            </w:r>
            <w:r w:rsidRPr="009812FE">
              <w:rPr>
                <w:rFonts w:ascii="Arial" w:eastAsia="Calibri" w:hAnsi="Arial"/>
                <w:sz w:val="16"/>
                <w:szCs w:val="16"/>
                <w:lang w:val="en-GB" w:eastAsia="de-DE"/>
              </w:rPr>
              <w:t>,</w:t>
            </w:r>
            <w:r w:rsidRPr="009812FE">
              <w:rPr>
                <w:rFonts w:ascii="Symbol" w:eastAsia="Calibri" w:hAnsi="Symbol"/>
                <w:sz w:val="16"/>
                <w:szCs w:val="16"/>
                <w:lang w:val="en-GB" w:eastAsia="de-DE"/>
              </w:rPr>
              <w:t></w:t>
            </w:r>
            <w:r w:rsidRPr="009812FE">
              <w:rPr>
                <w:rFonts w:ascii="Arial" w:eastAsia="Calibri" w:hAnsi="Arial"/>
                <w:sz w:val="16"/>
                <w:szCs w:val="16"/>
                <w:lang w:val="en-GB" w:eastAsia="de-DE"/>
              </w:rPr>
              <w:t>).</w:t>
            </w:r>
            <w:r w:rsidRPr="009812FE">
              <w:rPr>
                <w:rFonts w:ascii="Symbol" w:eastAsia="Calibri" w:hAnsi="Symbol"/>
                <w:sz w:val="16"/>
                <w:szCs w:val="16"/>
                <w:lang w:val="en-GB" w:eastAsia="de-DE"/>
              </w:rPr>
              <w:t></w:t>
            </w:r>
            <w:r w:rsidRPr="009812FE">
              <w:rPr>
                <w:rFonts w:ascii="Symbol" w:eastAsia="Calibri" w:hAnsi="Symbol"/>
                <w:sz w:val="16"/>
                <w:szCs w:val="16"/>
                <w:lang w:val="en-GB" w:eastAsia="de-DE"/>
              </w:rPr>
              <w:t></w:t>
            </w:r>
            <w:r w:rsidRPr="009812FE">
              <w:rPr>
                <w:rFonts w:ascii="Arial" w:eastAsia="Calibri" w:hAnsi="Arial"/>
                <w:sz w:val="16"/>
                <w:szCs w:val="16"/>
                <w:lang w:val="en-GB" w:eastAsia="de-DE"/>
              </w:rPr>
              <w:t xml:space="preserve"> is the angle in the x/y plane and it is between the x-axis and the projection of the vector onto the x/y plane and is defined between -180° and </w:t>
            </w:r>
            <w:r w:rsidRPr="009812FE">
              <w:rPr>
                <w:rFonts w:ascii="Arial" w:eastAsia="MS Mincho" w:hAnsi="Arial"/>
                <w:sz w:val="16"/>
                <w:szCs w:val="16"/>
                <w:lang w:val="en-GB" w:eastAsia="de-DE"/>
              </w:rPr>
              <w:t>+</w:t>
            </w:r>
            <w:r w:rsidRPr="009812FE">
              <w:rPr>
                <w:rFonts w:ascii="Arial" w:eastAsia="Calibri" w:hAnsi="Arial"/>
                <w:sz w:val="16"/>
                <w:szCs w:val="16"/>
                <w:lang w:val="en-GB" w:eastAsia="de-DE"/>
              </w:rPr>
              <w:t xml:space="preserve">180°. </w:t>
            </w:r>
            <w:r w:rsidRPr="009812FE">
              <w:rPr>
                <w:rFonts w:ascii="Symbol" w:eastAsia="Calibri" w:hAnsi="Symbol"/>
                <w:sz w:val="16"/>
                <w:szCs w:val="16"/>
                <w:lang w:val="en-GB" w:eastAsia="de-DE"/>
              </w:rPr>
              <w:t></w:t>
            </w:r>
            <w:r w:rsidRPr="009812FE">
              <w:rPr>
                <w:rFonts w:ascii="Arial" w:eastAsia="Calibri" w:hAnsi="Arial"/>
                <w:sz w:val="16"/>
                <w:szCs w:val="16"/>
                <w:lang w:val="en-GB" w:eastAsia="de-DE"/>
              </w:rPr>
              <w:t xml:space="preserve"> is the angle between the projection of the vector in the x/y plane and the vector and is defined between </w:t>
            </w:r>
            <w:r w:rsidRPr="009812FE">
              <w:rPr>
                <w:rFonts w:ascii="Arial" w:eastAsia="MS Mincho" w:hAnsi="Arial"/>
                <w:sz w:val="16"/>
                <w:szCs w:val="16"/>
                <w:lang w:val="en-GB" w:eastAsia="de-DE"/>
              </w:rPr>
              <w:t>-</w:t>
            </w:r>
            <w:r w:rsidRPr="009812FE">
              <w:rPr>
                <w:rFonts w:ascii="Arial" w:eastAsia="Calibri" w:hAnsi="Arial"/>
                <w:sz w:val="16"/>
                <w:szCs w:val="16"/>
                <w:lang w:val="en-GB" w:eastAsia="de-DE"/>
              </w:rPr>
              <w:t xml:space="preserve">90° and </w:t>
            </w:r>
            <w:r w:rsidRPr="009812FE">
              <w:rPr>
                <w:rFonts w:ascii="Arial" w:eastAsia="MS Mincho" w:hAnsi="Arial"/>
                <w:sz w:val="16"/>
                <w:szCs w:val="16"/>
                <w:lang w:val="en-GB" w:eastAsia="de-DE"/>
              </w:rPr>
              <w:t>+</w:t>
            </w:r>
            <w:r w:rsidRPr="009812FE">
              <w:rPr>
                <w:rFonts w:ascii="Arial" w:eastAsia="Calibri" w:hAnsi="Arial"/>
                <w:sz w:val="16"/>
                <w:szCs w:val="16"/>
                <w:lang w:val="en-GB" w:eastAsia="de-DE"/>
              </w:rPr>
              <w:t>90.</w:t>
            </w:r>
          </w:p>
          <w:p w14:paraId="107CF0F8" w14:textId="77777777" w:rsidR="00B5250F" w:rsidRPr="009812FE" w:rsidRDefault="00B5250F" w:rsidP="00B5250F">
            <w:pPr>
              <w:keepNext/>
              <w:keepLines/>
              <w:ind w:left="284" w:hanging="284"/>
              <w:rPr>
                <w:rFonts w:ascii="Arial" w:eastAsia="Calibri" w:hAnsi="Arial"/>
                <w:sz w:val="16"/>
                <w:szCs w:val="16"/>
                <w:lang w:val="en-GB" w:eastAsia="de-DE"/>
              </w:rPr>
            </w:pPr>
            <w:r w:rsidRPr="009812FE">
              <w:rPr>
                <w:rFonts w:ascii="Arial" w:eastAsia="Calibri" w:hAnsi="Arial"/>
                <w:sz w:val="16"/>
                <w:szCs w:val="16"/>
                <w:lang w:val="en-GB" w:eastAsia="de-DE"/>
              </w:rPr>
              <w:t>The TRP measurement procedure for emissions in the spurious domain with large frequency separation is slightly different from that of the wanted signal and unwanted emissions closer to the wanted signal.</w:t>
            </w:r>
          </w:p>
          <w:p w14:paraId="243510B8" w14:textId="77777777" w:rsidR="00B5250F" w:rsidRPr="001B5C3A" w:rsidRDefault="00B5250F" w:rsidP="00B5250F">
            <w:pPr>
              <w:keepNext/>
              <w:keepLines/>
              <w:ind w:left="284" w:hanging="284"/>
              <w:rPr>
                <w:rFonts w:ascii="Arial" w:eastAsia="Calibri" w:hAnsi="Arial"/>
                <w:sz w:val="16"/>
                <w:szCs w:val="16"/>
                <w:highlight w:val="yellow"/>
                <w:lang w:val="en-GB" w:eastAsia="de-DE"/>
              </w:rPr>
            </w:pPr>
            <w:r w:rsidRPr="001B5C3A">
              <w:rPr>
                <w:rFonts w:ascii="Arial" w:eastAsia="Calibri" w:hAnsi="Arial"/>
                <w:sz w:val="16"/>
                <w:szCs w:val="16"/>
                <w:highlight w:val="yellow"/>
                <w:lang w:val="en-GB" w:eastAsia="de-DE"/>
              </w:rPr>
              <w:t xml:space="preserve">For the wanted signal, if the directivity is known, it is enough to measure the peak e.i.r.p. and adjust it with the directivity to obtain TRP. Care must be taken for using this method for unwanted emissions since its directivity can be different from the wanted signal directivity, </w:t>
            </w:r>
            <w:proofErr w:type="gramStart"/>
            <w:r w:rsidRPr="001B5C3A">
              <w:rPr>
                <w:rFonts w:ascii="Arial" w:eastAsia="Calibri" w:hAnsi="Arial"/>
                <w:sz w:val="16"/>
                <w:szCs w:val="16"/>
                <w:highlight w:val="yellow"/>
                <w:lang w:val="en-GB" w:eastAsia="de-DE"/>
              </w:rPr>
              <w:t>in particular at</w:t>
            </w:r>
            <w:proofErr w:type="gramEnd"/>
            <w:r w:rsidRPr="001B5C3A">
              <w:rPr>
                <w:rFonts w:ascii="Arial" w:eastAsia="Calibri" w:hAnsi="Arial"/>
                <w:sz w:val="16"/>
                <w:szCs w:val="16"/>
                <w:highlight w:val="yellow"/>
                <w:lang w:val="en-GB" w:eastAsia="de-DE"/>
              </w:rPr>
              <w:t xml:space="preserve"> large frequency separations from the carrier. If the directivity is not known but it can be verified that the emission is from the antenna array, TRP can be obtained by measuring e.i.r.p. in the cardinal cuts and using pattern multiplication to extrapolate the e.i.r.p. values in other directions. Pattern multiplication exploits the fact that the array factor of a rectangular array can be separable in two factors along the two symmetry planes. If none of the above options are applicable, the final option is to measure the e.i.r.p. on a full-sphere grid with the reference angular step. The measured values can then be integrated to obtain the TRP. All the above options are accurate methods for TRP assessment provided that the mentioned pre-conditions are fulfilled. </w:t>
            </w:r>
          </w:p>
          <w:p w14:paraId="22CF2648" w14:textId="77777777" w:rsidR="00B5250F" w:rsidRPr="009812FE" w:rsidRDefault="00B5250F" w:rsidP="00B5250F">
            <w:pPr>
              <w:keepNext/>
              <w:keepLines/>
              <w:ind w:left="284" w:hanging="284"/>
              <w:rPr>
                <w:rFonts w:ascii="Arial" w:eastAsia="Calibri" w:hAnsi="Arial"/>
                <w:sz w:val="16"/>
                <w:szCs w:val="16"/>
                <w:lang w:val="en-GB" w:eastAsia="de-DE"/>
              </w:rPr>
            </w:pPr>
            <w:r w:rsidRPr="001B5C3A">
              <w:rPr>
                <w:rFonts w:ascii="Arial" w:eastAsia="Calibri" w:hAnsi="Arial"/>
                <w:sz w:val="16"/>
                <w:szCs w:val="16"/>
                <w:highlight w:val="yellow"/>
                <w:lang w:val="en-GB" w:eastAsia="de-DE"/>
              </w:rPr>
              <w:t xml:space="preserve">For spurious emissions at larger frequency separations from the carrier, it is important to first identify the frequencies with notable emissions for further measurement. This is achieved through a pre-scan which can be performed on a very sparse grid. If no notable emission is identified at a certain frequency during the pre-scan, no further investigation is needed for that frequency. For frequencies which are identified for further measurement, </w:t>
            </w:r>
            <w:proofErr w:type="gramStart"/>
            <w:r w:rsidRPr="001B5C3A">
              <w:rPr>
                <w:rFonts w:ascii="Arial" w:eastAsia="Calibri" w:hAnsi="Arial"/>
                <w:sz w:val="16"/>
                <w:szCs w:val="16"/>
                <w:highlight w:val="yellow"/>
                <w:lang w:val="en-GB" w:eastAsia="de-DE"/>
              </w:rPr>
              <w:t>a number of</w:t>
            </w:r>
            <w:proofErr w:type="gramEnd"/>
            <w:r w:rsidRPr="001B5C3A">
              <w:rPr>
                <w:rFonts w:ascii="Arial" w:eastAsia="Calibri" w:hAnsi="Arial"/>
                <w:sz w:val="16"/>
                <w:szCs w:val="16"/>
                <w:highlight w:val="yellow"/>
                <w:lang w:val="en-GB" w:eastAsia="de-DE"/>
              </w:rPr>
              <w:t xml:space="preserve"> orthogonal cuts (two or three) or a sparse spherical grid can be used. These methods </w:t>
            </w:r>
            <w:proofErr w:type="gramStart"/>
            <w:r w:rsidRPr="001B5C3A">
              <w:rPr>
                <w:rFonts w:ascii="Arial" w:eastAsia="Calibri" w:hAnsi="Arial"/>
                <w:sz w:val="16"/>
                <w:szCs w:val="16"/>
                <w:highlight w:val="yellow"/>
                <w:lang w:val="en-GB" w:eastAsia="de-DE"/>
              </w:rPr>
              <w:t>are based on the assumption</w:t>
            </w:r>
            <w:proofErr w:type="gramEnd"/>
            <w:r w:rsidRPr="001B5C3A">
              <w:rPr>
                <w:rFonts w:ascii="Arial" w:eastAsia="Calibri" w:hAnsi="Arial"/>
                <w:sz w:val="16"/>
                <w:szCs w:val="16"/>
                <w:highlight w:val="yellow"/>
                <w:lang w:val="en-GB" w:eastAsia="de-DE"/>
              </w:rPr>
              <w:t xml:space="preserve"> that spurious emissions at larger frequency separation are not fully correlated and are less directive. For spurious emissions, an upper bound assessment for TRP is enough to ensure the compliance and the exact TRP value is of less importance. Therefore, a systematic correction factor is added to the estimated TRP value </w:t>
            </w:r>
            <w:proofErr w:type="gramStart"/>
            <w:r w:rsidRPr="001B5C3A">
              <w:rPr>
                <w:rFonts w:ascii="Arial" w:eastAsia="Calibri" w:hAnsi="Arial"/>
                <w:sz w:val="16"/>
                <w:szCs w:val="16"/>
                <w:highlight w:val="yellow"/>
                <w:lang w:val="en-GB" w:eastAsia="de-DE"/>
              </w:rPr>
              <w:t>in order to</w:t>
            </w:r>
            <w:proofErr w:type="gramEnd"/>
            <w:r w:rsidRPr="001B5C3A">
              <w:rPr>
                <w:rFonts w:ascii="Arial" w:eastAsia="Calibri" w:hAnsi="Arial"/>
                <w:sz w:val="16"/>
                <w:szCs w:val="16"/>
                <w:highlight w:val="yellow"/>
                <w:lang w:val="en-GB" w:eastAsia="de-DE"/>
              </w:rPr>
              <w:t xml:space="preserve"> ensure an overestimate with a certain confidence. The systematic correction factor is dependent on the chosen grid type and angular step. Orthogonal cut measurements should be measured with the reference angular steps. The sparse full sphere measurement can be performed on angular steps larger than the reference step and smaller than 15 degrees. A larger angular step results in a shorter measurement time while it imposes a larger systematic correction.</w:t>
            </w:r>
            <w:r w:rsidRPr="009812FE">
              <w:rPr>
                <w:rFonts w:ascii="Arial" w:eastAsia="Calibri" w:hAnsi="Arial"/>
                <w:sz w:val="16"/>
                <w:szCs w:val="16"/>
                <w:lang w:val="en-GB" w:eastAsia="de-DE"/>
              </w:rPr>
              <w:t xml:space="preserve"> </w:t>
            </w:r>
          </w:p>
          <w:p w14:paraId="7FFC5DE9" w14:textId="77777777" w:rsidR="00B5250F" w:rsidRPr="009812FE" w:rsidRDefault="00B5250F" w:rsidP="00B5250F">
            <w:pPr>
              <w:keepNext/>
              <w:keepLines/>
              <w:ind w:left="284" w:hanging="284"/>
              <w:rPr>
                <w:rFonts w:ascii="Arial" w:eastAsia="Calibri" w:hAnsi="Arial"/>
                <w:sz w:val="16"/>
                <w:szCs w:val="16"/>
                <w:lang w:val="en-GB" w:eastAsia="de-DE"/>
              </w:rPr>
            </w:pPr>
            <w:r w:rsidRPr="009812FE">
              <w:rPr>
                <w:rFonts w:ascii="Arial" w:eastAsia="Calibri" w:hAnsi="Arial"/>
                <w:sz w:val="16"/>
                <w:szCs w:val="16"/>
                <w:lang w:val="en-GB" w:eastAsia="de-DE"/>
              </w:rPr>
              <w:t xml:space="preserve">For studies, the TRP needs to be reflected in terms of conducted power (P). The link between conducted power and TRP is based on antenna efficiency that could be transformed in terms of additional losses (L). The relation between these terms </w:t>
            </w:r>
            <w:proofErr w:type="gramStart"/>
            <w:r w:rsidRPr="009812FE">
              <w:rPr>
                <w:rFonts w:ascii="Arial" w:eastAsia="Calibri" w:hAnsi="Arial"/>
                <w:sz w:val="16"/>
                <w:szCs w:val="16"/>
                <w:lang w:val="en-GB" w:eastAsia="de-DE"/>
              </w:rPr>
              <w:t>are</w:t>
            </w:r>
            <w:proofErr w:type="gramEnd"/>
            <w:r w:rsidRPr="009812FE">
              <w:rPr>
                <w:rFonts w:ascii="Arial" w:eastAsia="Calibri" w:hAnsi="Arial"/>
                <w:sz w:val="16"/>
                <w:szCs w:val="16"/>
                <w:lang w:val="en-GB" w:eastAsia="de-DE"/>
              </w:rPr>
              <w:t xml:space="preserve"> P=TRP+L. (L needs to be defined with a positive number)</w:t>
            </w:r>
          </w:p>
          <w:p w14:paraId="0FABB7F9" w14:textId="77777777" w:rsidR="00B5250F" w:rsidRPr="009812FE" w:rsidRDefault="00B5250F" w:rsidP="00B5250F">
            <w:pPr>
              <w:keepNext/>
              <w:keepLines/>
              <w:ind w:left="284" w:hanging="284"/>
              <w:rPr>
                <w:rFonts w:ascii="Arial" w:eastAsia="Calibri" w:hAnsi="Arial"/>
                <w:sz w:val="16"/>
                <w:szCs w:val="16"/>
                <w:lang w:val="en-GB" w:eastAsia="de-DE"/>
              </w:rPr>
            </w:pPr>
            <w:r w:rsidRPr="009812FE">
              <w:rPr>
                <w:rFonts w:ascii="Arial" w:eastAsia="Calibri" w:hAnsi="Arial"/>
                <w:sz w:val="16"/>
                <w:szCs w:val="16"/>
                <w:lang w:val="en-GB" w:eastAsia="de-DE"/>
              </w:rPr>
              <w:t>Note 7: Both limits are simultaneously applicable.</w:t>
            </w:r>
          </w:p>
          <w:p w14:paraId="49BD768A" w14:textId="77777777" w:rsidR="00B5250F" w:rsidRPr="009812FE" w:rsidRDefault="00B5250F" w:rsidP="00B5250F">
            <w:pPr>
              <w:keepNext/>
              <w:keepLines/>
              <w:ind w:left="284" w:hanging="284"/>
              <w:rPr>
                <w:rFonts w:ascii="Arial" w:eastAsia="Calibri" w:hAnsi="Arial"/>
                <w:sz w:val="16"/>
                <w:szCs w:val="22"/>
                <w:lang w:val="en-GB" w:eastAsia="de-DE"/>
              </w:rPr>
            </w:pPr>
            <w:r w:rsidRPr="009812FE">
              <w:rPr>
                <w:rFonts w:ascii="Arial" w:eastAsia="Calibri" w:hAnsi="Arial"/>
                <w:sz w:val="16"/>
                <w:szCs w:val="16"/>
                <w:lang w:val="en-GB" w:eastAsia="de-DE"/>
              </w:rPr>
              <w:t xml:space="preserve">Note 8: Limits in the frequency band 8.5-10.5 GHz might be reconsidered, if </w:t>
            </w:r>
            <w:proofErr w:type="gramStart"/>
            <w:r w:rsidRPr="009812FE">
              <w:rPr>
                <w:rFonts w:ascii="Arial" w:eastAsia="Calibri" w:hAnsi="Arial"/>
                <w:sz w:val="16"/>
                <w:szCs w:val="16"/>
                <w:lang w:val="en-GB" w:eastAsia="de-DE"/>
              </w:rPr>
              <w:t>necessary</w:t>
            </w:r>
            <w:proofErr w:type="gramEnd"/>
            <w:r w:rsidRPr="009812FE">
              <w:rPr>
                <w:rFonts w:ascii="Arial" w:eastAsia="Calibri" w:hAnsi="Arial"/>
                <w:sz w:val="16"/>
                <w:szCs w:val="16"/>
                <w:lang w:val="en-GB" w:eastAsia="de-DE"/>
              </w:rPr>
              <w:t xml:space="preserve"> when this Recommendation is revised. </w:t>
            </w:r>
          </w:p>
        </w:tc>
      </w:tr>
    </w:tbl>
    <w:p w14:paraId="603C12EF" w14:textId="77777777" w:rsidR="00BB7864" w:rsidRPr="009812FE" w:rsidRDefault="00BB7864" w:rsidP="00590CA1">
      <w:pPr>
        <w:pStyle w:val="BodyText"/>
        <w:snapToGrid w:val="0"/>
        <w:rPr>
          <w:lang w:val="en-GB" w:eastAsia="zh-CN"/>
        </w:rPr>
      </w:pPr>
    </w:p>
    <w:p w14:paraId="2C826C92" w14:textId="4BE17D82" w:rsidR="008D5F98" w:rsidRPr="009812FE" w:rsidRDefault="00555BD5" w:rsidP="008D5F98">
      <w:pPr>
        <w:keepNext/>
        <w:spacing w:after="240"/>
        <w:ind w:right="284"/>
        <w:outlineLvl w:val="0"/>
        <w:rPr>
          <w:rFonts w:ascii="Arial" w:hAnsi="Arial"/>
          <w:b/>
          <w:sz w:val="24"/>
          <w:lang w:val="en-GB"/>
        </w:rPr>
      </w:pPr>
      <w:r w:rsidRPr="009812FE">
        <w:rPr>
          <w:rFonts w:ascii="Arial" w:hAnsi="Arial"/>
          <w:b/>
          <w:sz w:val="24"/>
          <w:lang w:val="en-GB"/>
        </w:rPr>
        <w:t>3</w:t>
      </w:r>
      <w:r w:rsidR="008D5F98" w:rsidRPr="009812FE">
        <w:rPr>
          <w:rFonts w:ascii="Arial" w:hAnsi="Arial"/>
          <w:b/>
          <w:sz w:val="24"/>
          <w:lang w:val="en-GB"/>
        </w:rPr>
        <w:t>.</w:t>
      </w:r>
      <w:r w:rsidR="008D5F98" w:rsidRPr="009812FE">
        <w:rPr>
          <w:rFonts w:ascii="Arial" w:hAnsi="Arial"/>
          <w:b/>
          <w:sz w:val="24"/>
          <w:lang w:val="en-GB"/>
        </w:rPr>
        <w:tab/>
        <w:t>Conclusion</w:t>
      </w:r>
    </w:p>
    <w:p w14:paraId="1BFF8286" w14:textId="28212BED" w:rsidR="007D2A5C" w:rsidRPr="009812FE" w:rsidRDefault="002400FE" w:rsidP="007D06B7">
      <w:pPr>
        <w:pStyle w:val="BodyText"/>
        <w:snapToGrid w:val="0"/>
        <w:rPr>
          <w:lang w:val="en-GB" w:eastAsia="zh-CN"/>
        </w:rPr>
      </w:pPr>
      <w:r w:rsidRPr="009812FE">
        <w:rPr>
          <w:color w:val="000000"/>
          <w:szCs w:val="20"/>
          <w:lang w:val="en-GB"/>
        </w:rPr>
        <w:t xml:space="preserve">This contribution </w:t>
      </w:r>
      <w:r w:rsidR="00F86605" w:rsidRPr="009812FE">
        <w:rPr>
          <w:color w:val="000000"/>
          <w:szCs w:val="20"/>
          <w:lang w:val="en-GB"/>
        </w:rPr>
        <w:t xml:space="preserve">has </w:t>
      </w:r>
      <w:r w:rsidR="00D62271" w:rsidRPr="009812FE">
        <w:rPr>
          <w:color w:val="000000"/>
          <w:szCs w:val="20"/>
          <w:lang w:val="en-GB"/>
        </w:rPr>
        <w:t>provide</w:t>
      </w:r>
      <w:r w:rsidR="00F86605" w:rsidRPr="009812FE">
        <w:rPr>
          <w:color w:val="000000"/>
          <w:szCs w:val="20"/>
          <w:lang w:val="en-GB"/>
        </w:rPr>
        <w:t>d proposal</w:t>
      </w:r>
      <w:r w:rsidR="007A0EA8" w:rsidRPr="009812FE">
        <w:rPr>
          <w:color w:val="000000"/>
          <w:szCs w:val="20"/>
          <w:lang w:val="en-GB"/>
        </w:rPr>
        <w:t>s</w:t>
      </w:r>
      <w:r w:rsidR="00F86605" w:rsidRPr="009812FE">
        <w:rPr>
          <w:color w:val="000000"/>
          <w:szCs w:val="20"/>
          <w:lang w:val="en-GB"/>
        </w:rPr>
        <w:t xml:space="preserve"> to </w:t>
      </w:r>
      <w:r w:rsidR="007A0EA8" w:rsidRPr="009812FE">
        <w:rPr>
          <w:color w:val="000000"/>
          <w:szCs w:val="20"/>
          <w:lang w:val="en-GB"/>
        </w:rPr>
        <w:t>progress</w:t>
      </w:r>
      <w:r w:rsidR="00F86605" w:rsidRPr="009812FE">
        <w:rPr>
          <w:color w:val="000000"/>
          <w:szCs w:val="20"/>
          <w:lang w:val="en-GB"/>
        </w:rPr>
        <w:t xml:space="preserve"> the objective of the WI for</w:t>
      </w:r>
      <w:r w:rsidR="00F86605" w:rsidRPr="009812FE">
        <w:rPr>
          <w:lang w:val="en-GB" w:eastAsia="zh-CN"/>
        </w:rPr>
        <w:t xml:space="preserve"> </w:t>
      </w:r>
      <w:r w:rsidR="007A0EA8" w:rsidRPr="009812FE">
        <w:rPr>
          <w:lang w:val="en-GB"/>
        </w:rPr>
        <w:t>TRP simplification</w:t>
      </w:r>
      <w:r w:rsidR="007A0EA8" w:rsidRPr="009812FE">
        <w:rPr>
          <w:color w:val="000000"/>
          <w:szCs w:val="20"/>
          <w:lang w:val="en-GB"/>
        </w:rPr>
        <w:t xml:space="preserve"> </w:t>
      </w:r>
      <w:r w:rsidR="00F86605" w:rsidRPr="009812FE">
        <w:rPr>
          <w:color w:val="000000"/>
          <w:szCs w:val="20"/>
          <w:lang w:val="en-GB"/>
        </w:rPr>
        <w:t>in RAN4</w:t>
      </w:r>
      <w:r w:rsidR="00DB3AD8" w:rsidRPr="009812FE">
        <w:rPr>
          <w:color w:val="000000"/>
          <w:szCs w:val="20"/>
          <w:lang w:val="en-GB"/>
        </w:rPr>
        <w:t xml:space="preserve">, </w:t>
      </w:r>
      <w:r w:rsidR="007D06B7" w:rsidRPr="009812FE">
        <w:rPr>
          <w:lang w:val="en-GB" w:eastAsia="zh-CN"/>
        </w:rPr>
        <w:t>the proposals are summarized as follows</w:t>
      </w:r>
      <w:r w:rsidR="001A2E0B" w:rsidRPr="009812FE">
        <w:rPr>
          <w:lang w:val="en-GB" w:eastAsia="zh-CN"/>
        </w:rPr>
        <w:t>.</w:t>
      </w:r>
    </w:p>
    <w:p w14:paraId="2561F2EC" w14:textId="2E6E667D" w:rsidR="007D06B7" w:rsidRPr="009812FE" w:rsidRDefault="007D06B7" w:rsidP="007D06B7">
      <w:pPr>
        <w:pStyle w:val="BodyText"/>
        <w:snapToGrid w:val="0"/>
        <w:rPr>
          <w:b/>
          <w:bCs/>
          <w:lang w:val="en-GB" w:eastAsia="zh-CN"/>
        </w:rPr>
      </w:pPr>
      <w:r w:rsidRPr="009812FE">
        <w:rPr>
          <w:b/>
          <w:bCs/>
          <w:lang w:val="en-GB" w:eastAsia="zh-CN"/>
        </w:rPr>
        <w:t>Proposals:</w:t>
      </w:r>
    </w:p>
    <w:p w14:paraId="6AE41332" w14:textId="3273B2C5" w:rsidR="007D06B7" w:rsidRPr="009812FE" w:rsidRDefault="007D06B7" w:rsidP="007D06B7">
      <w:pPr>
        <w:pStyle w:val="BodyText"/>
        <w:snapToGrid w:val="0"/>
        <w:rPr>
          <w:b/>
          <w:bCs/>
          <w:lang w:val="en-GB" w:eastAsia="zh-CN"/>
        </w:rPr>
      </w:pPr>
      <w:r w:rsidRPr="009812FE">
        <w:rPr>
          <w:b/>
          <w:bCs/>
          <w:lang w:val="en-GB" w:eastAsia="zh-CN"/>
        </w:rPr>
        <w:t>1)</w:t>
      </w:r>
      <w:r w:rsidRPr="009812FE">
        <w:rPr>
          <w:b/>
          <w:bCs/>
          <w:lang w:val="en-GB" w:eastAsia="zh-CN"/>
        </w:rPr>
        <w:tab/>
      </w:r>
      <w:r w:rsidR="007350B8">
        <w:rPr>
          <w:b/>
          <w:bCs/>
          <w:lang w:val="en-GB" w:eastAsia="zh-CN"/>
        </w:rPr>
        <w:t>T</w:t>
      </w:r>
      <w:r w:rsidR="007350B8" w:rsidRPr="007350B8">
        <w:rPr>
          <w:b/>
          <w:bCs/>
          <w:lang w:val="en-GB" w:eastAsia="zh-CN"/>
        </w:rPr>
        <w:t xml:space="preserve">he preferred (reference) test method should include </w:t>
      </w:r>
      <w:r w:rsidR="007350B8">
        <w:rPr>
          <w:b/>
          <w:bCs/>
          <w:lang w:val="en-GB" w:eastAsia="zh-CN"/>
        </w:rPr>
        <w:t>both</w:t>
      </w:r>
      <w:r w:rsidR="007350B8" w:rsidRPr="007350B8">
        <w:rPr>
          <w:b/>
          <w:bCs/>
          <w:lang w:val="en-GB" w:eastAsia="zh-CN"/>
        </w:rPr>
        <w:t xml:space="preserve"> OTA chamber </w:t>
      </w:r>
      <w:r w:rsidR="005C2068">
        <w:rPr>
          <w:b/>
          <w:bCs/>
          <w:lang w:val="en-GB" w:eastAsia="zh-CN"/>
        </w:rPr>
        <w:t>and</w:t>
      </w:r>
      <w:r w:rsidR="007350B8" w:rsidRPr="007350B8">
        <w:rPr>
          <w:b/>
          <w:bCs/>
          <w:lang w:val="en-GB" w:eastAsia="zh-CN"/>
        </w:rPr>
        <w:t xml:space="preserve"> TRP sampling grid</w:t>
      </w:r>
      <w:r w:rsidRPr="009812FE">
        <w:rPr>
          <w:b/>
          <w:bCs/>
          <w:lang w:val="en-GB" w:eastAsia="zh-CN"/>
        </w:rPr>
        <w:t>.</w:t>
      </w:r>
    </w:p>
    <w:p w14:paraId="31C443CD" w14:textId="2395046D" w:rsidR="007D06B7" w:rsidRPr="009812FE" w:rsidRDefault="007D06B7" w:rsidP="007D06B7">
      <w:pPr>
        <w:pStyle w:val="BodyText"/>
        <w:snapToGrid w:val="0"/>
        <w:rPr>
          <w:b/>
          <w:bCs/>
          <w:lang w:val="en-GB" w:eastAsia="zh-CN"/>
        </w:rPr>
      </w:pPr>
      <w:r w:rsidRPr="009812FE">
        <w:rPr>
          <w:b/>
          <w:bCs/>
          <w:lang w:val="en-GB" w:eastAsia="zh-CN"/>
        </w:rPr>
        <w:t>2)</w:t>
      </w:r>
      <w:r w:rsidRPr="009812FE">
        <w:rPr>
          <w:b/>
          <w:bCs/>
          <w:lang w:val="en-GB" w:eastAsia="zh-CN"/>
        </w:rPr>
        <w:tab/>
      </w:r>
      <w:r w:rsidR="007350B8">
        <w:rPr>
          <w:b/>
          <w:bCs/>
          <w:lang w:val="en-GB" w:eastAsia="zh-CN"/>
        </w:rPr>
        <w:t>O</w:t>
      </w:r>
      <w:r w:rsidR="007350B8" w:rsidRPr="007350B8">
        <w:rPr>
          <w:b/>
          <w:bCs/>
          <w:lang w:val="en-GB" w:eastAsia="zh-CN"/>
        </w:rPr>
        <w:t>ther alternative test methods should not be precluded if they can provide accurate assessment as the preferred test method</w:t>
      </w:r>
      <w:r w:rsidRPr="009812FE">
        <w:rPr>
          <w:b/>
          <w:bCs/>
          <w:lang w:val="en-GB" w:eastAsia="zh-CN"/>
        </w:rPr>
        <w:t>.</w:t>
      </w:r>
    </w:p>
    <w:p w14:paraId="201C356F" w14:textId="396A0DE3" w:rsidR="00B5250F" w:rsidRPr="009812FE" w:rsidRDefault="00B5250F" w:rsidP="007D06B7">
      <w:pPr>
        <w:pStyle w:val="BodyText"/>
        <w:snapToGrid w:val="0"/>
        <w:rPr>
          <w:b/>
          <w:bCs/>
          <w:lang w:val="en-GB" w:eastAsia="zh-CN"/>
        </w:rPr>
      </w:pPr>
      <w:r w:rsidRPr="009812FE">
        <w:rPr>
          <w:b/>
          <w:bCs/>
          <w:lang w:val="en-GB" w:eastAsia="zh-CN"/>
        </w:rPr>
        <w:t>3)</w:t>
      </w:r>
      <w:r w:rsidRPr="009812FE">
        <w:rPr>
          <w:b/>
          <w:bCs/>
          <w:lang w:val="en-GB" w:eastAsia="zh-CN"/>
        </w:rPr>
        <w:tab/>
      </w:r>
      <w:r w:rsidR="007350B8">
        <w:rPr>
          <w:b/>
          <w:bCs/>
          <w:lang w:val="en-GB" w:eastAsia="zh-CN"/>
        </w:rPr>
        <w:t>U</w:t>
      </w:r>
      <w:r w:rsidRPr="009812FE">
        <w:rPr>
          <w:b/>
          <w:bCs/>
          <w:lang w:val="en-GB" w:eastAsia="zh-CN"/>
        </w:rPr>
        <w:t xml:space="preserve">se the notes in Table 6 of ERC/REC 74-01 as a </w:t>
      </w:r>
      <w:r w:rsidR="005C2068">
        <w:rPr>
          <w:b/>
          <w:bCs/>
          <w:lang w:val="en-GB" w:eastAsia="zh-CN"/>
        </w:rPr>
        <w:t>reference</w:t>
      </w:r>
      <w:r w:rsidRPr="009812FE">
        <w:rPr>
          <w:b/>
          <w:bCs/>
          <w:lang w:val="en-GB" w:eastAsia="zh-CN"/>
        </w:rPr>
        <w:t xml:space="preserve"> for improvement in annex I of TS 38.141-2.</w:t>
      </w:r>
    </w:p>
    <w:p w14:paraId="37A4033C" w14:textId="77777777" w:rsidR="007D06B7" w:rsidRPr="009812FE" w:rsidRDefault="007D06B7" w:rsidP="007D06B7">
      <w:pPr>
        <w:pStyle w:val="BodyText"/>
        <w:snapToGrid w:val="0"/>
        <w:rPr>
          <w:rFonts w:eastAsia="SimSun"/>
          <w:szCs w:val="20"/>
          <w:lang w:val="en-GB" w:eastAsia="zh-CN"/>
        </w:rPr>
      </w:pPr>
    </w:p>
    <w:p w14:paraId="5C9B67A5" w14:textId="77777777" w:rsidR="00D733BA" w:rsidRPr="009812FE" w:rsidRDefault="00D733BA" w:rsidP="00D733BA">
      <w:pPr>
        <w:keepNext/>
        <w:spacing w:after="240"/>
        <w:ind w:left="1985" w:right="284" w:hanging="1985"/>
        <w:outlineLvl w:val="0"/>
        <w:rPr>
          <w:rFonts w:ascii="Arial" w:hAnsi="Arial"/>
          <w:b/>
          <w:sz w:val="24"/>
          <w:lang w:val="en-GB"/>
        </w:rPr>
      </w:pPr>
      <w:r w:rsidRPr="009812FE">
        <w:rPr>
          <w:rFonts w:ascii="Arial" w:hAnsi="Arial"/>
          <w:b/>
          <w:sz w:val="24"/>
          <w:lang w:val="en-GB"/>
        </w:rPr>
        <w:lastRenderedPageBreak/>
        <w:t>References</w:t>
      </w:r>
    </w:p>
    <w:p w14:paraId="58D7C7C0" w14:textId="1E42E8C9" w:rsidR="00B8550A" w:rsidRPr="009812FE" w:rsidRDefault="00B8550A" w:rsidP="00B8550A">
      <w:pPr>
        <w:tabs>
          <w:tab w:val="center" w:pos="4153"/>
          <w:tab w:val="right" w:pos="8306"/>
        </w:tabs>
        <w:ind w:left="567" w:hanging="567"/>
        <w:rPr>
          <w:szCs w:val="20"/>
          <w:lang w:val="en-GB"/>
        </w:rPr>
      </w:pPr>
      <w:r w:rsidRPr="009812FE">
        <w:rPr>
          <w:szCs w:val="20"/>
          <w:lang w:val="en-GB"/>
        </w:rPr>
        <w:t>[1]</w:t>
      </w:r>
      <w:r w:rsidRPr="009812FE">
        <w:rPr>
          <w:szCs w:val="20"/>
          <w:lang w:val="en-GB"/>
        </w:rPr>
        <w:tab/>
        <w:t>RP-2</w:t>
      </w:r>
      <w:r w:rsidR="00ED28B9" w:rsidRPr="009812FE">
        <w:rPr>
          <w:szCs w:val="20"/>
          <w:lang w:val="en-GB"/>
        </w:rPr>
        <w:t>4</w:t>
      </w:r>
      <w:r w:rsidR="007B348B" w:rsidRPr="009812FE">
        <w:rPr>
          <w:szCs w:val="20"/>
          <w:lang w:val="en-GB"/>
        </w:rPr>
        <w:t>3270</w:t>
      </w:r>
      <w:r w:rsidRPr="009812FE">
        <w:rPr>
          <w:szCs w:val="20"/>
          <w:lang w:val="en-GB"/>
        </w:rPr>
        <w:t>, “</w:t>
      </w:r>
      <w:r w:rsidR="007B348B" w:rsidRPr="009812FE">
        <w:rPr>
          <w:szCs w:val="20"/>
          <w:lang w:val="en-GB"/>
        </w:rPr>
        <w:t>Revised WID: NR base station (BS) RF requirement evolution for FR1/FR2 and testing</w:t>
      </w:r>
      <w:r w:rsidRPr="009812FE">
        <w:rPr>
          <w:szCs w:val="20"/>
          <w:lang w:val="en-GB"/>
        </w:rPr>
        <w:t xml:space="preserve">”, </w:t>
      </w:r>
      <w:r w:rsidR="007B348B" w:rsidRPr="009812FE">
        <w:rPr>
          <w:szCs w:val="20"/>
          <w:lang w:val="en-GB"/>
        </w:rPr>
        <w:t>ZTE Corporation,</w:t>
      </w:r>
      <w:r w:rsidR="00C417AA" w:rsidRPr="009812FE">
        <w:rPr>
          <w:szCs w:val="20"/>
          <w:lang w:val="en-GB"/>
        </w:rPr>
        <w:t xml:space="preserve"> </w:t>
      </w:r>
      <w:r w:rsidR="007B348B" w:rsidRPr="009812FE">
        <w:rPr>
          <w:szCs w:val="20"/>
          <w:lang w:val="en-GB"/>
        </w:rPr>
        <w:t>HiSilicon, Huawei, Ericsson, Nokia, NEC</w:t>
      </w:r>
      <w:r w:rsidRPr="009812FE">
        <w:rPr>
          <w:szCs w:val="20"/>
          <w:lang w:val="en-GB"/>
        </w:rPr>
        <w:t>.</w:t>
      </w:r>
    </w:p>
    <w:p w14:paraId="026B6CC1" w14:textId="6795DFE5" w:rsidR="00E2324E" w:rsidRPr="009812FE" w:rsidRDefault="00E2324E" w:rsidP="00E2324E">
      <w:pPr>
        <w:tabs>
          <w:tab w:val="center" w:pos="4153"/>
          <w:tab w:val="right" w:pos="8306"/>
        </w:tabs>
        <w:ind w:left="567" w:hanging="567"/>
        <w:rPr>
          <w:szCs w:val="20"/>
          <w:lang w:val="en-GB"/>
        </w:rPr>
      </w:pPr>
      <w:r w:rsidRPr="009812FE">
        <w:rPr>
          <w:szCs w:val="20"/>
          <w:lang w:val="en-GB"/>
        </w:rPr>
        <w:t>[2]</w:t>
      </w:r>
      <w:r w:rsidRPr="009812FE">
        <w:rPr>
          <w:szCs w:val="20"/>
          <w:lang w:val="en-GB"/>
        </w:rPr>
        <w:tab/>
        <w:t>R4-2</w:t>
      </w:r>
      <w:r w:rsidR="0013192A" w:rsidRPr="009812FE">
        <w:rPr>
          <w:szCs w:val="20"/>
          <w:lang w:val="en-GB"/>
        </w:rPr>
        <w:t>5</w:t>
      </w:r>
      <w:r w:rsidR="008A0E25" w:rsidRPr="009812FE">
        <w:rPr>
          <w:szCs w:val="20"/>
          <w:lang w:val="en-GB"/>
        </w:rPr>
        <w:t>0</w:t>
      </w:r>
      <w:r w:rsidR="00163633" w:rsidRPr="009812FE">
        <w:rPr>
          <w:szCs w:val="20"/>
          <w:lang w:val="en-GB"/>
        </w:rPr>
        <w:t>7836</w:t>
      </w:r>
      <w:r w:rsidRPr="009812FE">
        <w:rPr>
          <w:szCs w:val="20"/>
          <w:lang w:val="en-GB"/>
        </w:rPr>
        <w:t>, “</w:t>
      </w:r>
      <w:r w:rsidR="00163633" w:rsidRPr="009812FE">
        <w:rPr>
          <w:szCs w:val="20"/>
          <w:lang w:val="en-GB"/>
        </w:rPr>
        <w:t>Topic summary for [115][304] NR_BS_RF_Part3_OTA_TRP</w:t>
      </w:r>
      <w:r w:rsidRPr="009812FE">
        <w:rPr>
          <w:szCs w:val="20"/>
          <w:lang w:val="en-GB"/>
        </w:rPr>
        <w:t>”, ZTE.</w:t>
      </w:r>
    </w:p>
    <w:p w14:paraId="4B35A95D" w14:textId="1957DBD1" w:rsidR="00E2324E" w:rsidRPr="009812FE" w:rsidRDefault="00E2324E" w:rsidP="00E2324E">
      <w:pPr>
        <w:tabs>
          <w:tab w:val="center" w:pos="4153"/>
          <w:tab w:val="right" w:pos="8306"/>
        </w:tabs>
        <w:ind w:left="567" w:hanging="567"/>
        <w:rPr>
          <w:szCs w:val="20"/>
          <w:lang w:val="en-GB"/>
        </w:rPr>
      </w:pPr>
      <w:r w:rsidRPr="009812FE">
        <w:rPr>
          <w:szCs w:val="20"/>
          <w:lang w:val="en-GB"/>
        </w:rPr>
        <w:t>[3]</w:t>
      </w:r>
      <w:r w:rsidRPr="009812FE">
        <w:rPr>
          <w:szCs w:val="20"/>
          <w:lang w:val="en-GB"/>
        </w:rPr>
        <w:tab/>
        <w:t>R4-2</w:t>
      </w:r>
      <w:r w:rsidR="0013192A" w:rsidRPr="009812FE">
        <w:rPr>
          <w:szCs w:val="20"/>
          <w:lang w:val="en-GB"/>
        </w:rPr>
        <w:t>5</w:t>
      </w:r>
      <w:r w:rsidR="008A0E25" w:rsidRPr="009812FE">
        <w:rPr>
          <w:szCs w:val="20"/>
          <w:lang w:val="en-GB"/>
        </w:rPr>
        <w:t>0</w:t>
      </w:r>
      <w:r w:rsidR="00163633" w:rsidRPr="009812FE">
        <w:rPr>
          <w:szCs w:val="20"/>
          <w:lang w:val="en-GB"/>
        </w:rPr>
        <w:t>8658</w:t>
      </w:r>
      <w:r w:rsidRPr="009812FE">
        <w:rPr>
          <w:szCs w:val="20"/>
          <w:lang w:val="en-GB"/>
        </w:rPr>
        <w:t>, “</w:t>
      </w:r>
      <w:r w:rsidR="00163633" w:rsidRPr="009812FE">
        <w:rPr>
          <w:szCs w:val="20"/>
          <w:lang w:val="en-GB"/>
        </w:rPr>
        <w:t>Way Forward for [115][304] NR_BS_RF_Part3_OTA_TRP</w:t>
      </w:r>
      <w:r w:rsidRPr="009812FE">
        <w:rPr>
          <w:szCs w:val="20"/>
          <w:lang w:val="en-GB"/>
        </w:rPr>
        <w:t xml:space="preserve">”, </w:t>
      </w:r>
      <w:r w:rsidR="00C417AA" w:rsidRPr="009812FE">
        <w:rPr>
          <w:szCs w:val="20"/>
          <w:lang w:val="en-GB"/>
        </w:rPr>
        <w:t>ZTE</w:t>
      </w:r>
      <w:r w:rsidRPr="009812FE">
        <w:rPr>
          <w:szCs w:val="20"/>
          <w:lang w:val="en-GB"/>
        </w:rPr>
        <w:t>.</w:t>
      </w:r>
    </w:p>
    <w:p w14:paraId="7DF55B6B" w14:textId="326DFD71" w:rsidR="00EF0A68" w:rsidRPr="009812FE" w:rsidRDefault="00EF0A68" w:rsidP="00E2324E">
      <w:pPr>
        <w:tabs>
          <w:tab w:val="center" w:pos="4153"/>
          <w:tab w:val="right" w:pos="8306"/>
        </w:tabs>
        <w:ind w:left="567" w:hanging="567"/>
        <w:rPr>
          <w:szCs w:val="20"/>
          <w:lang w:val="en-GB"/>
        </w:rPr>
      </w:pPr>
      <w:r w:rsidRPr="009812FE">
        <w:rPr>
          <w:szCs w:val="20"/>
          <w:lang w:val="en-GB"/>
        </w:rPr>
        <w:t>[4]</w:t>
      </w:r>
      <w:r w:rsidRPr="009812FE">
        <w:rPr>
          <w:szCs w:val="20"/>
          <w:lang w:val="en-GB"/>
        </w:rPr>
        <w:tab/>
      </w:r>
      <w:proofErr w:type="gramStart"/>
      <w:r w:rsidRPr="009812FE">
        <w:rPr>
          <w:lang w:val="en-GB"/>
        </w:rPr>
        <w:t>TFES(</w:t>
      </w:r>
      <w:proofErr w:type="gramEnd"/>
      <w:r w:rsidRPr="009812FE">
        <w:rPr>
          <w:lang w:val="en-GB"/>
        </w:rPr>
        <w:t>25)83027, “Open issues discussed with the European Commission – updates”, Ericsson Limited.</w:t>
      </w:r>
    </w:p>
    <w:p w14:paraId="19E5C22E" w14:textId="1D0FD8F8" w:rsidR="004074B6" w:rsidRDefault="00B5250F" w:rsidP="00E2324E">
      <w:pPr>
        <w:tabs>
          <w:tab w:val="center" w:pos="4153"/>
          <w:tab w:val="right" w:pos="8306"/>
        </w:tabs>
        <w:ind w:left="567" w:hanging="567"/>
        <w:rPr>
          <w:szCs w:val="20"/>
          <w:lang w:val="en-GB"/>
        </w:rPr>
      </w:pPr>
      <w:r w:rsidRPr="009812FE">
        <w:rPr>
          <w:szCs w:val="20"/>
          <w:lang w:val="en-GB"/>
        </w:rPr>
        <w:t>[</w:t>
      </w:r>
      <w:r w:rsidR="007B7864">
        <w:rPr>
          <w:szCs w:val="20"/>
          <w:lang w:val="en-GB"/>
        </w:rPr>
        <w:t>5</w:t>
      </w:r>
      <w:r w:rsidRPr="009812FE">
        <w:rPr>
          <w:szCs w:val="20"/>
          <w:lang w:val="en-GB"/>
        </w:rPr>
        <w:t>]</w:t>
      </w:r>
      <w:r w:rsidRPr="009812FE">
        <w:rPr>
          <w:szCs w:val="20"/>
          <w:lang w:val="en-GB"/>
        </w:rPr>
        <w:tab/>
        <w:t>ERC/REC 74-01, “ERC/REC 74-01 of 1998 on unwanted Emissions in the Spurious Domain corrected May 2022 (SE#91)”.</w:t>
      </w:r>
    </w:p>
    <w:p w14:paraId="2C1F5B8C" w14:textId="0DBEBC61" w:rsidR="003A1A5F" w:rsidRDefault="003A1A5F" w:rsidP="003A1A5F">
      <w:pPr>
        <w:tabs>
          <w:tab w:val="center" w:pos="4153"/>
          <w:tab w:val="right" w:pos="8306"/>
        </w:tabs>
        <w:ind w:left="567" w:hanging="567"/>
      </w:pPr>
      <w:r w:rsidRPr="00030788">
        <w:rPr>
          <w:szCs w:val="20"/>
        </w:rPr>
        <w:t>[</w:t>
      </w:r>
      <w:r>
        <w:rPr>
          <w:szCs w:val="20"/>
        </w:rPr>
        <w:t>6</w:t>
      </w:r>
      <w:r w:rsidRPr="00030788">
        <w:rPr>
          <w:szCs w:val="20"/>
        </w:rPr>
        <w:t>]</w:t>
      </w:r>
      <w:r w:rsidRPr="00030788">
        <w:rPr>
          <w:szCs w:val="20"/>
        </w:rPr>
        <w:tab/>
      </w:r>
      <w:r>
        <w:t>3GPP</w:t>
      </w:r>
      <w:r w:rsidRPr="00397F38">
        <w:t xml:space="preserve"> T</w:t>
      </w:r>
      <w:r>
        <w:t>S</w:t>
      </w:r>
      <w:r w:rsidRPr="00397F38">
        <w:t xml:space="preserve"> </w:t>
      </w:r>
      <w:r>
        <w:t>38.141-2</w:t>
      </w:r>
      <w:r w:rsidRPr="00BF43BD">
        <w:t xml:space="preserve"> </w:t>
      </w:r>
      <w:r w:rsidRPr="00B27937">
        <w:t>v</w:t>
      </w:r>
      <w:r>
        <w:t>19</w:t>
      </w:r>
      <w:r w:rsidRPr="00B27937">
        <w:t>.</w:t>
      </w:r>
      <w:r>
        <w:t>0.0</w:t>
      </w:r>
      <w:r w:rsidRPr="00B27937">
        <w:t>:</w:t>
      </w:r>
      <w:r w:rsidRPr="00111D69">
        <w:t xml:space="preserve"> </w:t>
      </w:r>
      <w:r>
        <w:t>“NR; Base Station (BS) conformance testing Part 2: Radiated conformance testing”.</w:t>
      </w:r>
    </w:p>
    <w:p w14:paraId="4A86B01E" w14:textId="77777777" w:rsidR="003A1A5F" w:rsidRPr="009812FE" w:rsidRDefault="003A1A5F" w:rsidP="00E2324E">
      <w:pPr>
        <w:tabs>
          <w:tab w:val="center" w:pos="4153"/>
          <w:tab w:val="right" w:pos="8306"/>
        </w:tabs>
        <w:ind w:left="567" w:hanging="567"/>
        <w:rPr>
          <w:szCs w:val="20"/>
          <w:lang w:val="en-GB"/>
        </w:rPr>
      </w:pPr>
    </w:p>
    <w:p w14:paraId="1F10E39B" w14:textId="77777777" w:rsidR="006B06BE" w:rsidRPr="009812FE" w:rsidRDefault="006B06BE" w:rsidP="00E2324E">
      <w:pPr>
        <w:tabs>
          <w:tab w:val="center" w:pos="4153"/>
          <w:tab w:val="right" w:pos="8306"/>
        </w:tabs>
        <w:ind w:left="567" w:hanging="567"/>
        <w:rPr>
          <w:szCs w:val="20"/>
          <w:lang w:val="en-GB"/>
        </w:rPr>
      </w:pPr>
    </w:p>
    <w:sectPr w:rsidR="006B06BE" w:rsidRPr="009812FE" w:rsidSect="0007466B">
      <w:headerReference w:type="default" r:id="rId16"/>
      <w:foot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F82FA6" w14:textId="77777777" w:rsidR="000C479F" w:rsidRPr="004E3B67" w:rsidRDefault="000C479F" w:rsidP="00DA44AD">
      <w:pPr>
        <w:rPr>
          <w:rFonts w:eastAsia="SimSun" w:cs="Arial"/>
          <w:color w:val="0000FF"/>
          <w:kern w:val="2"/>
          <w:lang w:eastAsia="zh-CN"/>
        </w:rPr>
      </w:pPr>
      <w:r>
        <w:separator/>
      </w:r>
    </w:p>
  </w:endnote>
  <w:endnote w:type="continuationSeparator" w:id="0">
    <w:p w14:paraId="26DB292F" w14:textId="77777777" w:rsidR="000C479F" w:rsidRPr="004E3B67" w:rsidRDefault="000C479F"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auto"/>
    <w:pitch w:val="default"/>
    <w:sig w:usb0="00000000" w:usb1="00000000" w:usb2="00000009" w:usb3="00000000" w:csb0="400001FF" w:csb1="FFFF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D9C51" w14:textId="77777777" w:rsidR="00B12F84" w:rsidRDefault="00B12F84">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B12F84" w:rsidRDefault="00B12F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F1E588" w14:textId="77777777" w:rsidR="000C479F" w:rsidRPr="004E3B67" w:rsidRDefault="000C479F" w:rsidP="00DA44AD">
      <w:pPr>
        <w:rPr>
          <w:rFonts w:eastAsia="SimSun" w:cs="Arial"/>
          <w:color w:val="0000FF"/>
          <w:kern w:val="2"/>
          <w:lang w:eastAsia="zh-CN"/>
        </w:rPr>
      </w:pPr>
      <w:r>
        <w:separator/>
      </w:r>
    </w:p>
  </w:footnote>
  <w:footnote w:type="continuationSeparator" w:id="0">
    <w:p w14:paraId="2E9D6AE7" w14:textId="77777777" w:rsidR="000C479F" w:rsidRPr="004E3B67" w:rsidRDefault="000C479F"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92E7C" w14:textId="77777777" w:rsidR="00B12F84" w:rsidRDefault="00B12F84"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1"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2" w15:restartNumberingAfterBreak="0">
    <w:nsid w:val="03B27BCE"/>
    <w:multiLevelType w:val="multilevel"/>
    <w:tmpl w:val="03B27BCE"/>
    <w:lvl w:ilvl="0">
      <w:numFmt w:val="bullet"/>
      <w:lvlText w:val="-"/>
      <w:lvlJc w:val="left"/>
      <w:pPr>
        <w:ind w:left="420" w:hanging="420"/>
      </w:pPr>
      <w:rPr>
        <w:rFonts w:ascii="Calibri" w:eastAsia="Yu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6EF063B"/>
    <w:multiLevelType w:val="multilevel"/>
    <w:tmpl w:val="8FC8589A"/>
    <w:lvl w:ilvl="0">
      <w:start w:val="7"/>
      <w:numFmt w:val="bullet"/>
      <w:lvlText w:val="-"/>
      <w:lvlJc w:val="left"/>
      <w:pPr>
        <w:ind w:left="620" w:hanging="360"/>
      </w:pPr>
      <w:rPr>
        <w:rFonts w:ascii="Arial" w:eastAsiaTheme="minorEastAsia" w:hAnsi="Arial" w:cs="Arial" w:hint="default"/>
      </w:rPr>
    </w:lvl>
    <w:lvl w:ilvl="1">
      <w:start w:val="1"/>
      <w:numFmt w:val="bullet"/>
      <w:lvlText w:val="o"/>
      <w:lvlJc w:val="left"/>
      <w:pPr>
        <w:ind w:left="1340" w:hanging="360"/>
      </w:pPr>
      <w:rPr>
        <w:rFonts w:ascii="Courier New" w:hAnsi="Courier New" w:cs="Courier New" w:hint="default"/>
      </w:rPr>
    </w:lvl>
    <w:lvl w:ilvl="2">
      <w:start w:val="1"/>
      <w:numFmt w:val="bullet"/>
      <w:lvlText w:val=""/>
      <w:lvlJc w:val="left"/>
      <w:pPr>
        <w:ind w:left="2060" w:hanging="360"/>
      </w:pPr>
      <w:rPr>
        <w:rFonts w:ascii="Wingdings" w:hAnsi="Wingdings" w:hint="default"/>
      </w:rPr>
    </w:lvl>
    <w:lvl w:ilvl="3">
      <w:start w:val="1"/>
      <w:numFmt w:val="bullet"/>
      <w:lvlText w:val=""/>
      <w:lvlJc w:val="left"/>
      <w:pPr>
        <w:ind w:left="2780" w:hanging="360"/>
      </w:pPr>
      <w:rPr>
        <w:rFonts w:ascii="Symbol" w:hAnsi="Symbol" w:hint="default"/>
      </w:rPr>
    </w:lvl>
    <w:lvl w:ilvl="4">
      <w:start w:val="1"/>
      <w:numFmt w:val="bullet"/>
      <w:lvlText w:val="o"/>
      <w:lvlJc w:val="left"/>
      <w:pPr>
        <w:ind w:left="3500" w:hanging="360"/>
      </w:pPr>
      <w:rPr>
        <w:rFonts w:ascii="Courier New" w:hAnsi="Courier New" w:cs="Courier New" w:hint="default"/>
      </w:rPr>
    </w:lvl>
    <w:lvl w:ilvl="5">
      <w:start w:val="1"/>
      <w:numFmt w:val="bullet"/>
      <w:lvlText w:val=""/>
      <w:lvlJc w:val="left"/>
      <w:pPr>
        <w:ind w:left="4220" w:hanging="360"/>
      </w:pPr>
      <w:rPr>
        <w:rFonts w:ascii="Wingdings" w:hAnsi="Wingdings" w:hint="default"/>
      </w:rPr>
    </w:lvl>
    <w:lvl w:ilvl="6">
      <w:start w:val="1"/>
      <w:numFmt w:val="bullet"/>
      <w:lvlText w:val=""/>
      <w:lvlJc w:val="left"/>
      <w:pPr>
        <w:ind w:left="4940" w:hanging="360"/>
      </w:pPr>
      <w:rPr>
        <w:rFonts w:ascii="Symbol" w:hAnsi="Symbol" w:hint="default"/>
      </w:rPr>
    </w:lvl>
    <w:lvl w:ilvl="7">
      <w:start w:val="1"/>
      <w:numFmt w:val="bullet"/>
      <w:lvlText w:val="o"/>
      <w:lvlJc w:val="left"/>
      <w:pPr>
        <w:ind w:left="5660" w:hanging="360"/>
      </w:pPr>
      <w:rPr>
        <w:rFonts w:ascii="Courier New" w:hAnsi="Courier New" w:cs="Courier New" w:hint="default"/>
      </w:rPr>
    </w:lvl>
    <w:lvl w:ilvl="8">
      <w:start w:val="1"/>
      <w:numFmt w:val="bullet"/>
      <w:lvlText w:val=""/>
      <w:lvlJc w:val="left"/>
      <w:pPr>
        <w:ind w:left="6380" w:hanging="360"/>
      </w:pPr>
      <w:rPr>
        <w:rFonts w:ascii="Wingdings" w:hAnsi="Wingdings" w:hint="default"/>
      </w:rPr>
    </w:lvl>
  </w:abstractNum>
  <w:abstractNum w:abstractNumId="5" w15:restartNumberingAfterBreak="0">
    <w:nsid w:val="1C7434E8"/>
    <w:multiLevelType w:val="multilevel"/>
    <w:tmpl w:val="1C7434E8"/>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13412A3"/>
    <w:multiLevelType w:val="multilevel"/>
    <w:tmpl w:val="7A3A9B88"/>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25BE2940"/>
    <w:multiLevelType w:val="multilevel"/>
    <w:tmpl w:val="25BE2940"/>
    <w:lvl w:ilvl="0">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DF7065B"/>
    <w:multiLevelType w:val="multilevel"/>
    <w:tmpl w:val="12C2DAD0"/>
    <w:lvl w:ilvl="0">
      <w:start w:val="7"/>
      <w:numFmt w:val="bullet"/>
      <w:lvlText w:val="-"/>
      <w:lvlJc w:val="left"/>
      <w:pPr>
        <w:ind w:left="936" w:hanging="360"/>
      </w:pPr>
      <w:rPr>
        <w:rFonts w:ascii="Arial" w:eastAsiaTheme="minorEastAsia" w:hAnsi="Arial" w:cs="Aria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35EA10C6"/>
    <w:multiLevelType w:val="multilevel"/>
    <w:tmpl w:val="45451CC1"/>
    <w:lvl w:ilvl="0">
      <w:start w:val="5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65A4A89"/>
    <w:multiLevelType w:val="hybridMultilevel"/>
    <w:tmpl w:val="8B280054"/>
    <w:lvl w:ilvl="0" w:tplc="B6623AA8">
      <w:start w:val="7"/>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C41047"/>
    <w:multiLevelType w:val="multilevel"/>
    <w:tmpl w:val="2AB83C8E"/>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49BF75D0"/>
    <w:multiLevelType w:val="hybridMultilevel"/>
    <w:tmpl w:val="EC622A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0871714"/>
    <w:multiLevelType w:val="multilevel"/>
    <w:tmpl w:val="43DA9826"/>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8B73482"/>
    <w:multiLevelType w:val="multilevel"/>
    <w:tmpl w:val="920C7A2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99A20A4"/>
    <w:multiLevelType w:val="multilevel"/>
    <w:tmpl w:val="599A20A4"/>
    <w:lvl w:ilvl="0">
      <w:start w:val="1"/>
      <w:numFmt w:val="decimal"/>
      <w:lvlText w:val="%1."/>
      <w:lvlJc w:val="left"/>
      <w:pPr>
        <w:ind w:left="644" w:hanging="360"/>
      </w:pPr>
      <w:rPr>
        <w:rFonts w:hint="default"/>
        <w:i w:val="0"/>
        <w:iCs/>
        <w:vertAlign w:val="baseline"/>
      </w:rPr>
    </w:lvl>
    <w:lvl w:ilvl="1">
      <w:start w:val="1"/>
      <w:numFmt w:val="lowerLetter"/>
      <w:lvlText w:val="%2."/>
      <w:lvlJc w:val="left"/>
      <w:pPr>
        <w:ind w:left="1364" w:hanging="360"/>
      </w:pPr>
      <w:rPr>
        <w:vertAlign w:val="baseline"/>
      </w:r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9" w15:restartNumberingAfterBreak="0">
    <w:nsid w:val="603F2BE3"/>
    <w:multiLevelType w:val="multilevel"/>
    <w:tmpl w:val="89226A6E"/>
    <w:lvl w:ilvl="0">
      <w:start w:val="7"/>
      <w:numFmt w:val="bullet"/>
      <w:lvlText w:val="-"/>
      <w:lvlJc w:val="left"/>
      <w:pPr>
        <w:ind w:left="936" w:hanging="360"/>
      </w:pPr>
      <w:rPr>
        <w:rFonts w:ascii="Arial" w:eastAsiaTheme="minorEastAsia" w:hAnsi="Arial" w:cs="Arial" w:hint="default"/>
      </w:rPr>
    </w:lvl>
    <w:lvl w:ilvl="1">
      <w:start w:val="7"/>
      <w:numFmt w:val="bullet"/>
      <w:lvlText w:val="-"/>
      <w:lvlJc w:val="left"/>
      <w:pPr>
        <w:ind w:left="1656" w:hanging="360"/>
      </w:pPr>
      <w:rPr>
        <w:rFonts w:ascii="Arial" w:eastAsiaTheme="minorEastAsia" w:hAnsi="Arial" w:cs="Arial"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703C6C1E"/>
    <w:multiLevelType w:val="multilevel"/>
    <w:tmpl w:val="FEB057D6"/>
    <w:lvl w:ilvl="0">
      <w:start w:val="54"/>
      <w:numFmt w:val="bullet"/>
      <w:lvlText w:val="-"/>
      <w:lvlJc w:val="left"/>
      <w:pPr>
        <w:ind w:left="720" w:hanging="360"/>
      </w:pPr>
      <w:rPr>
        <w:rFonts w:ascii="Times New Roman" w:eastAsia="Times New Roman" w:hAnsi="Times New Roman" w:cs="Times New Roman" w:hint="default"/>
      </w:rPr>
    </w:lvl>
    <w:lvl w:ilvl="1">
      <w:start w:val="7"/>
      <w:numFmt w:val="bullet"/>
      <w:lvlText w:val="-"/>
      <w:lvlJc w:val="left"/>
      <w:pPr>
        <w:ind w:left="1440" w:hanging="360"/>
      </w:pPr>
      <w:rPr>
        <w:rFonts w:ascii="Arial" w:eastAsiaTheme="minorEastAsia"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74BF213B"/>
    <w:multiLevelType w:val="multilevel"/>
    <w:tmpl w:val="157A39BC"/>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532645117">
    <w:abstractNumId w:val="24"/>
  </w:num>
  <w:num w:numId="2" w16cid:durableId="381253757">
    <w:abstractNumId w:val="22"/>
  </w:num>
  <w:num w:numId="3" w16cid:durableId="1039011145">
    <w:abstractNumId w:val="21"/>
  </w:num>
  <w:num w:numId="4" w16cid:durableId="1044599023">
    <w:abstractNumId w:val="1"/>
  </w:num>
  <w:num w:numId="5" w16cid:durableId="1278294233">
    <w:abstractNumId w:val="9"/>
  </w:num>
  <w:num w:numId="6" w16cid:durableId="79956403">
    <w:abstractNumId w:val="8"/>
  </w:num>
  <w:num w:numId="7" w16cid:durableId="1692610673">
    <w:abstractNumId w:val="5"/>
  </w:num>
  <w:num w:numId="8" w16cid:durableId="1322195145">
    <w:abstractNumId w:val="11"/>
  </w:num>
  <w:num w:numId="9" w16cid:durableId="601188862">
    <w:abstractNumId w:val="20"/>
  </w:num>
  <w:num w:numId="10" w16cid:durableId="514420685">
    <w:abstractNumId w:val="16"/>
  </w:num>
  <w:num w:numId="11" w16cid:durableId="457067489">
    <w:abstractNumId w:val="4"/>
  </w:num>
  <w:num w:numId="12" w16cid:durableId="1819030077">
    <w:abstractNumId w:val="6"/>
  </w:num>
  <w:num w:numId="13" w16cid:durableId="1952973013">
    <w:abstractNumId w:val="13"/>
  </w:num>
  <w:num w:numId="14" w16cid:durableId="947154860">
    <w:abstractNumId w:val="10"/>
  </w:num>
  <w:num w:numId="15" w16cid:durableId="2038115577">
    <w:abstractNumId w:val="12"/>
  </w:num>
  <w:num w:numId="16" w16cid:durableId="575480245">
    <w:abstractNumId w:val="23"/>
  </w:num>
  <w:num w:numId="17" w16cid:durableId="794255143">
    <w:abstractNumId w:val="15"/>
  </w:num>
  <w:num w:numId="18" w16cid:durableId="305597488">
    <w:abstractNumId w:val="19"/>
  </w:num>
  <w:num w:numId="19" w16cid:durableId="1914848784">
    <w:abstractNumId w:val="7"/>
  </w:num>
  <w:num w:numId="20" w16cid:durableId="1956674998">
    <w:abstractNumId w:val="17"/>
  </w:num>
  <w:num w:numId="21" w16cid:durableId="1464928414">
    <w:abstractNumId w:val="14"/>
  </w:num>
  <w:num w:numId="22" w16cid:durableId="420759272">
    <w:abstractNumId w:val="16"/>
  </w:num>
  <w:num w:numId="23" w16cid:durableId="1567495096">
    <w:abstractNumId w:val="3"/>
  </w:num>
  <w:num w:numId="24" w16cid:durableId="1540430602">
    <w:abstractNumId w:val="3"/>
  </w:num>
  <w:num w:numId="25" w16cid:durableId="1019351584">
    <w:abstractNumId w:val="2"/>
  </w:num>
  <w:num w:numId="26" w16cid:durableId="556012910">
    <w:abstractNumId w:val="0"/>
  </w:num>
  <w:num w:numId="27" w16cid:durableId="1080832685">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bordersDoNotSurroundHeader/>
  <w:bordersDoNotSurroundFooter/>
  <w:proofState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16D9"/>
    <w:rsid w:val="00001F6D"/>
    <w:rsid w:val="00004FAF"/>
    <w:rsid w:val="00011961"/>
    <w:rsid w:val="00011C73"/>
    <w:rsid w:val="000121A8"/>
    <w:rsid w:val="000131F1"/>
    <w:rsid w:val="00014829"/>
    <w:rsid w:val="0001518B"/>
    <w:rsid w:val="00015683"/>
    <w:rsid w:val="00016253"/>
    <w:rsid w:val="000164B7"/>
    <w:rsid w:val="000177C2"/>
    <w:rsid w:val="00017839"/>
    <w:rsid w:val="0002170E"/>
    <w:rsid w:val="00021A4A"/>
    <w:rsid w:val="0002245D"/>
    <w:rsid w:val="00024882"/>
    <w:rsid w:val="00025CE8"/>
    <w:rsid w:val="00025DAB"/>
    <w:rsid w:val="00026358"/>
    <w:rsid w:val="00027DA7"/>
    <w:rsid w:val="00030788"/>
    <w:rsid w:val="00032440"/>
    <w:rsid w:val="000324EE"/>
    <w:rsid w:val="0003256F"/>
    <w:rsid w:val="00034F99"/>
    <w:rsid w:val="0003706E"/>
    <w:rsid w:val="000370E0"/>
    <w:rsid w:val="00037BCA"/>
    <w:rsid w:val="00040902"/>
    <w:rsid w:val="00041199"/>
    <w:rsid w:val="000427BC"/>
    <w:rsid w:val="00043AAA"/>
    <w:rsid w:val="0004439A"/>
    <w:rsid w:val="0004514B"/>
    <w:rsid w:val="00045F24"/>
    <w:rsid w:val="0004643E"/>
    <w:rsid w:val="000465CA"/>
    <w:rsid w:val="00047242"/>
    <w:rsid w:val="00047B25"/>
    <w:rsid w:val="0005125B"/>
    <w:rsid w:val="000525B3"/>
    <w:rsid w:val="000527B3"/>
    <w:rsid w:val="0005280A"/>
    <w:rsid w:val="00053D11"/>
    <w:rsid w:val="0005446A"/>
    <w:rsid w:val="000545D2"/>
    <w:rsid w:val="00055C9E"/>
    <w:rsid w:val="00057115"/>
    <w:rsid w:val="000572F3"/>
    <w:rsid w:val="000633D4"/>
    <w:rsid w:val="00063A25"/>
    <w:rsid w:val="00063BA0"/>
    <w:rsid w:val="00064516"/>
    <w:rsid w:val="0006576C"/>
    <w:rsid w:val="00065BFF"/>
    <w:rsid w:val="00065DE8"/>
    <w:rsid w:val="0007028E"/>
    <w:rsid w:val="0007409D"/>
    <w:rsid w:val="0007466B"/>
    <w:rsid w:val="00074991"/>
    <w:rsid w:val="0007550C"/>
    <w:rsid w:val="00075E52"/>
    <w:rsid w:val="0007651A"/>
    <w:rsid w:val="00076700"/>
    <w:rsid w:val="00076CA8"/>
    <w:rsid w:val="00077737"/>
    <w:rsid w:val="00077F91"/>
    <w:rsid w:val="0008160D"/>
    <w:rsid w:val="00081881"/>
    <w:rsid w:val="00081F39"/>
    <w:rsid w:val="000831F8"/>
    <w:rsid w:val="00083382"/>
    <w:rsid w:val="00085C8B"/>
    <w:rsid w:val="00086D91"/>
    <w:rsid w:val="000915CB"/>
    <w:rsid w:val="0009465C"/>
    <w:rsid w:val="00095014"/>
    <w:rsid w:val="00096219"/>
    <w:rsid w:val="0009758C"/>
    <w:rsid w:val="000A11C9"/>
    <w:rsid w:val="000A15C9"/>
    <w:rsid w:val="000A1AE0"/>
    <w:rsid w:val="000A3B75"/>
    <w:rsid w:val="000A40A0"/>
    <w:rsid w:val="000A40B2"/>
    <w:rsid w:val="000A62A7"/>
    <w:rsid w:val="000A73B7"/>
    <w:rsid w:val="000B021C"/>
    <w:rsid w:val="000B0971"/>
    <w:rsid w:val="000B378E"/>
    <w:rsid w:val="000B3E94"/>
    <w:rsid w:val="000B4FB9"/>
    <w:rsid w:val="000B50A0"/>
    <w:rsid w:val="000B5EC0"/>
    <w:rsid w:val="000B6B45"/>
    <w:rsid w:val="000B77B1"/>
    <w:rsid w:val="000B7932"/>
    <w:rsid w:val="000B7DD9"/>
    <w:rsid w:val="000C02B7"/>
    <w:rsid w:val="000C0FDB"/>
    <w:rsid w:val="000C1F71"/>
    <w:rsid w:val="000C2832"/>
    <w:rsid w:val="000C338F"/>
    <w:rsid w:val="000C395A"/>
    <w:rsid w:val="000C3FE4"/>
    <w:rsid w:val="000C40A1"/>
    <w:rsid w:val="000C40FA"/>
    <w:rsid w:val="000C479F"/>
    <w:rsid w:val="000C4961"/>
    <w:rsid w:val="000C511B"/>
    <w:rsid w:val="000C5C2A"/>
    <w:rsid w:val="000C6117"/>
    <w:rsid w:val="000C62EB"/>
    <w:rsid w:val="000C6F23"/>
    <w:rsid w:val="000C7176"/>
    <w:rsid w:val="000C7A5A"/>
    <w:rsid w:val="000C7E84"/>
    <w:rsid w:val="000D08C7"/>
    <w:rsid w:val="000D17A1"/>
    <w:rsid w:val="000D3573"/>
    <w:rsid w:val="000D38C3"/>
    <w:rsid w:val="000D47F1"/>
    <w:rsid w:val="000D61C7"/>
    <w:rsid w:val="000D70B9"/>
    <w:rsid w:val="000D766F"/>
    <w:rsid w:val="000E003D"/>
    <w:rsid w:val="000E0DD4"/>
    <w:rsid w:val="000E1255"/>
    <w:rsid w:val="000E53AE"/>
    <w:rsid w:val="000E54CF"/>
    <w:rsid w:val="000F2511"/>
    <w:rsid w:val="000F5053"/>
    <w:rsid w:val="000F6FCC"/>
    <w:rsid w:val="000F7673"/>
    <w:rsid w:val="000F7B8A"/>
    <w:rsid w:val="00100B8B"/>
    <w:rsid w:val="00102774"/>
    <w:rsid w:val="00102E64"/>
    <w:rsid w:val="00102F16"/>
    <w:rsid w:val="00103927"/>
    <w:rsid w:val="00104193"/>
    <w:rsid w:val="00104C97"/>
    <w:rsid w:val="0010532E"/>
    <w:rsid w:val="001062DA"/>
    <w:rsid w:val="00106689"/>
    <w:rsid w:val="00110693"/>
    <w:rsid w:val="00112215"/>
    <w:rsid w:val="00112B76"/>
    <w:rsid w:val="00112F5F"/>
    <w:rsid w:val="0011368D"/>
    <w:rsid w:val="00114B16"/>
    <w:rsid w:val="00114EE4"/>
    <w:rsid w:val="0011512E"/>
    <w:rsid w:val="00115C7D"/>
    <w:rsid w:val="00117943"/>
    <w:rsid w:val="00117E18"/>
    <w:rsid w:val="001205A6"/>
    <w:rsid w:val="001208C6"/>
    <w:rsid w:val="00120D99"/>
    <w:rsid w:val="001212A9"/>
    <w:rsid w:val="00121879"/>
    <w:rsid w:val="00121DD6"/>
    <w:rsid w:val="00123D22"/>
    <w:rsid w:val="00124780"/>
    <w:rsid w:val="00125EC1"/>
    <w:rsid w:val="0012680F"/>
    <w:rsid w:val="00126CF8"/>
    <w:rsid w:val="00126F81"/>
    <w:rsid w:val="00127DEB"/>
    <w:rsid w:val="00130B11"/>
    <w:rsid w:val="00131431"/>
    <w:rsid w:val="0013170F"/>
    <w:rsid w:val="0013192A"/>
    <w:rsid w:val="001322E7"/>
    <w:rsid w:val="00134AB1"/>
    <w:rsid w:val="00140453"/>
    <w:rsid w:val="00141310"/>
    <w:rsid w:val="001442DC"/>
    <w:rsid w:val="0014630D"/>
    <w:rsid w:val="001469CC"/>
    <w:rsid w:val="00146B75"/>
    <w:rsid w:val="001507B9"/>
    <w:rsid w:val="0015193D"/>
    <w:rsid w:val="00152480"/>
    <w:rsid w:val="00154F33"/>
    <w:rsid w:val="00155C9B"/>
    <w:rsid w:val="00156634"/>
    <w:rsid w:val="00156C3C"/>
    <w:rsid w:val="0015709B"/>
    <w:rsid w:val="00157BE6"/>
    <w:rsid w:val="00163633"/>
    <w:rsid w:val="00164C1F"/>
    <w:rsid w:val="001652F2"/>
    <w:rsid w:val="00165384"/>
    <w:rsid w:val="00165467"/>
    <w:rsid w:val="00165996"/>
    <w:rsid w:val="00165AB4"/>
    <w:rsid w:val="00166067"/>
    <w:rsid w:val="001664E6"/>
    <w:rsid w:val="00170984"/>
    <w:rsid w:val="00170E6B"/>
    <w:rsid w:val="00173453"/>
    <w:rsid w:val="00175752"/>
    <w:rsid w:val="0017777F"/>
    <w:rsid w:val="00177CC6"/>
    <w:rsid w:val="001804BB"/>
    <w:rsid w:val="00180596"/>
    <w:rsid w:val="001819B5"/>
    <w:rsid w:val="00181BCD"/>
    <w:rsid w:val="001822A8"/>
    <w:rsid w:val="0018262D"/>
    <w:rsid w:val="00182EAB"/>
    <w:rsid w:val="00184FCB"/>
    <w:rsid w:val="001858BD"/>
    <w:rsid w:val="0018602E"/>
    <w:rsid w:val="0018630F"/>
    <w:rsid w:val="00190B82"/>
    <w:rsid w:val="001915B6"/>
    <w:rsid w:val="00191771"/>
    <w:rsid w:val="00192246"/>
    <w:rsid w:val="00194718"/>
    <w:rsid w:val="00194E04"/>
    <w:rsid w:val="00195331"/>
    <w:rsid w:val="00195640"/>
    <w:rsid w:val="0019643A"/>
    <w:rsid w:val="00196C84"/>
    <w:rsid w:val="001A03B2"/>
    <w:rsid w:val="001A2597"/>
    <w:rsid w:val="001A2E0B"/>
    <w:rsid w:val="001A46B9"/>
    <w:rsid w:val="001A60EB"/>
    <w:rsid w:val="001A62E2"/>
    <w:rsid w:val="001A7B13"/>
    <w:rsid w:val="001B0A89"/>
    <w:rsid w:val="001B25C4"/>
    <w:rsid w:val="001B3135"/>
    <w:rsid w:val="001B32EF"/>
    <w:rsid w:val="001B5AEE"/>
    <w:rsid w:val="001B5C3A"/>
    <w:rsid w:val="001B7072"/>
    <w:rsid w:val="001C1228"/>
    <w:rsid w:val="001C139A"/>
    <w:rsid w:val="001C2C6E"/>
    <w:rsid w:val="001C40F0"/>
    <w:rsid w:val="001C5287"/>
    <w:rsid w:val="001D0753"/>
    <w:rsid w:val="001D1299"/>
    <w:rsid w:val="001D2ADD"/>
    <w:rsid w:val="001D31B6"/>
    <w:rsid w:val="001D31C9"/>
    <w:rsid w:val="001D50C6"/>
    <w:rsid w:val="001D79ED"/>
    <w:rsid w:val="001E1976"/>
    <w:rsid w:val="001E5C65"/>
    <w:rsid w:val="001E6C67"/>
    <w:rsid w:val="001F0E70"/>
    <w:rsid w:val="001F10E1"/>
    <w:rsid w:val="001F1F9E"/>
    <w:rsid w:val="001F410B"/>
    <w:rsid w:val="001F54F4"/>
    <w:rsid w:val="001F5EEB"/>
    <w:rsid w:val="001F679A"/>
    <w:rsid w:val="001F67B7"/>
    <w:rsid w:val="001F6BB2"/>
    <w:rsid w:val="0020177C"/>
    <w:rsid w:val="002026FB"/>
    <w:rsid w:val="00202846"/>
    <w:rsid w:val="00202BA2"/>
    <w:rsid w:val="00202C39"/>
    <w:rsid w:val="002038D1"/>
    <w:rsid w:val="0020392E"/>
    <w:rsid w:val="002103A8"/>
    <w:rsid w:val="002230FE"/>
    <w:rsid w:val="0022458B"/>
    <w:rsid w:val="002248D4"/>
    <w:rsid w:val="00227C62"/>
    <w:rsid w:val="0023039C"/>
    <w:rsid w:val="00230538"/>
    <w:rsid w:val="002312C1"/>
    <w:rsid w:val="00232498"/>
    <w:rsid w:val="002326C8"/>
    <w:rsid w:val="00234C19"/>
    <w:rsid w:val="002373B3"/>
    <w:rsid w:val="002400FE"/>
    <w:rsid w:val="002410D7"/>
    <w:rsid w:val="002425AB"/>
    <w:rsid w:val="00243217"/>
    <w:rsid w:val="00243380"/>
    <w:rsid w:val="00243A8B"/>
    <w:rsid w:val="002447BF"/>
    <w:rsid w:val="00244E81"/>
    <w:rsid w:val="00245927"/>
    <w:rsid w:val="002461F2"/>
    <w:rsid w:val="002471E9"/>
    <w:rsid w:val="00247FF6"/>
    <w:rsid w:val="00251F2A"/>
    <w:rsid w:val="0025673D"/>
    <w:rsid w:val="00257A1B"/>
    <w:rsid w:val="00257EC5"/>
    <w:rsid w:val="0026028E"/>
    <w:rsid w:val="00264344"/>
    <w:rsid w:val="00264FF8"/>
    <w:rsid w:val="002668EF"/>
    <w:rsid w:val="002671C3"/>
    <w:rsid w:val="00271638"/>
    <w:rsid w:val="002752A7"/>
    <w:rsid w:val="00275312"/>
    <w:rsid w:val="002762C1"/>
    <w:rsid w:val="002764DE"/>
    <w:rsid w:val="00277814"/>
    <w:rsid w:val="00277ECF"/>
    <w:rsid w:val="00280810"/>
    <w:rsid w:val="00280D82"/>
    <w:rsid w:val="00281226"/>
    <w:rsid w:val="00281778"/>
    <w:rsid w:val="002819B9"/>
    <w:rsid w:val="00281D94"/>
    <w:rsid w:val="0028520A"/>
    <w:rsid w:val="00285AE8"/>
    <w:rsid w:val="00285FF9"/>
    <w:rsid w:val="00286901"/>
    <w:rsid w:val="00286B93"/>
    <w:rsid w:val="00286E9A"/>
    <w:rsid w:val="002870C0"/>
    <w:rsid w:val="00287FBF"/>
    <w:rsid w:val="00290D0C"/>
    <w:rsid w:val="00291344"/>
    <w:rsid w:val="0029137A"/>
    <w:rsid w:val="0029167D"/>
    <w:rsid w:val="00291E61"/>
    <w:rsid w:val="00292206"/>
    <w:rsid w:val="002932A6"/>
    <w:rsid w:val="00293651"/>
    <w:rsid w:val="002948B1"/>
    <w:rsid w:val="00295573"/>
    <w:rsid w:val="00297976"/>
    <w:rsid w:val="002979E1"/>
    <w:rsid w:val="00297BA7"/>
    <w:rsid w:val="002A1440"/>
    <w:rsid w:val="002A1CF2"/>
    <w:rsid w:val="002A534A"/>
    <w:rsid w:val="002A55FE"/>
    <w:rsid w:val="002A56EA"/>
    <w:rsid w:val="002A7AB4"/>
    <w:rsid w:val="002A7EEB"/>
    <w:rsid w:val="002B0CFD"/>
    <w:rsid w:val="002B20FF"/>
    <w:rsid w:val="002B24A9"/>
    <w:rsid w:val="002B2CB5"/>
    <w:rsid w:val="002B4612"/>
    <w:rsid w:val="002B4C00"/>
    <w:rsid w:val="002B4FFB"/>
    <w:rsid w:val="002B526F"/>
    <w:rsid w:val="002B6AC5"/>
    <w:rsid w:val="002B7956"/>
    <w:rsid w:val="002B7B4C"/>
    <w:rsid w:val="002C15A3"/>
    <w:rsid w:val="002C1880"/>
    <w:rsid w:val="002C2C61"/>
    <w:rsid w:val="002C3D0D"/>
    <w:rsid w:val="002C6E5A"/>
    <w:rsid w:val="002C77EA"/>
    <w:rsid w:val="002D1086"/>
    <w:rsid w:val="002D25AD"/>
    <w:rsid w:val="002D2C40"/>
    <w:rsid w:val="002D2F4E"/>
    <w:rsid w:val="002E2771"/>
    <w:rsid w:val="002E3293"/>
    <w:rsid w:val="002E4F3A"/>
    <w:rsid w:val="002E7817"/>
    <w:rsid w:val="002E7D24"/>
    <w:rsid w:val="002F2015"/>
    <w:rsid w:val="002F21AD"/>
    <w:rsid w:val="002F530E"/>
    <w:rsid w:val="002F6246"/>
    <w:rsid w:val="002F6843"/>
    <w:rsid w:val="002F68B0"/>
    <w:rsid w:val="003017D5"/>
    <w:rsid w:val="00302FBA"/>
    <w:rsid w:val="00304037"/>
    <w:rsid w:val="003047D6"/>
    <w:rsid w:val="003049E9"/>
    <w:rsid w:val="00310134"/>
    <w:rsid w:val="0031084A"/>
    <w:rsid w:val="00311CBC"/>
    <w:rsid w:val="003123B2"/>
    <w:rsid w:val="00313167"/>
    <w:rsid w:val="00315089"/>
    <w:rsid w:val="00315222"/>
    <w:rsid w:val="003155C6"/>
    <w:rsid w:val="003173B2"/>
    <w:rsid w:val="00317B74"/>
    <w:rsid w:val="00320012"/>
    <w:rsid w:val="00322F9E"/>
    <w:rsid w:val="003242B1"/>
    <w:rsid w:val="00324F3C"/>
    <w:rsid w:val="0032606C"/>
    <w:rsid w:val="003270B6"/>
    <w:rsid w:val="0032763D"/>
    <w:rsid w:val="003278E8"/>
    <w:rsid w:val="00330204"/>
    <w:rsid w:val="00330ABA"/>
    <w:rsid w:val="003318E0"/>
    <w:rsid w:val="00332383"/>
    <w:rsid w:val="00332A7E"/>
    <w:rsid w:val="003334B9"/>
    <w:rsid w:val="00333BA5"/>
    <w:rsid w:val="003341B6"/>
    <w:rsid w:val="00335593"/>
    <w:rsid w:val="00336892"/>
    <w:rsid w:val="00336F18"/>
    <w:rsid w:val="0033789E"/>
    <w:rsid w:val="0034007C"/>
    <w:rsid w:val="00341C1C"/>
    <w:rsid w:val="00343AE6"/>
    <w:rsid w:val="0034587B"/>
    <w:rsid w:val="00347DF7"/>
    <w:rsid w:val="00355891"/>
    <w:rsid w:val="003567DA"/>
    <w:rsid w:val="00360C83"/>
    <w:rsid w:val="003610F2"/>
    <w:rsid w:val="003615AA"/>
    <w:rsid w:val="003624E1"/>
    <w:rsid w:val="00363C7E"/>
    <w:rsid w:val="003646FB"/>
    <w:rsid w:val="003648E3"/>
    <w:rsid w:val="00365028"/>
    <w:rsid w:val="0036574A"/>
    <w:rsid w:val="00366626"/>
    <w:rsid w:val="003666CF"/>
    <w:rsid w:val="00366DCA"/>
    <w:rsid w:val="0036748A"/>
    <w:rsid w:val="00371ABF"/>
    <w:rsid w:val="003722A0"/>
    <w:rsid w:val="0037339E"/>
    <w:rsid w:val="0037342B"/>
    <w:rsid w:val="00375226"/>
    <w:rsid w:val="00375893"/>
    <w:rsid w:val="00375F15"/>
    <w:rsid w:val="003760B5"/>
    <w:rsid w:val="003766F4"/>
    <w:rsid w:val="0037694B"/>
    <w:rsid w:val="00376CE7"/>
    <w:rsid w:val="003776AF"/>
    <w:rsid w:val="00377B81"/>
    <w:rsid w:val="003810B5"/>
    <w:rsid w:val="003831B2"/>
    <w:rsid w:val="00383320"/>
    <w:rsid w:val="00384142"/>
    <w:rsid w:val="00386BAA"/>
    <w:rsid w:val="00386EFE"/>
    <w:rsid w:val="00392D96"/>
    <w:rsid w:val="003952D7"/>
    <w:rsid w:val="00395C4A"/>
    <w:rsid w:val="00396B31"/>
    <w:rsid w:val="00396E35"/>
    <w:rsid w:val="00397C16"/>
    <w:rsid w:val="003A06EE"/>
    <w:rsid w:val="003A0A6C"/>
    <w:rsid w:val="003A0B9A"/>
    <w:rsid w:val="003A1A5F"/>
    <w:rsid w:val="003A1DDF"/>
    <w:rsid w:val="003A37BB"/>
    <w:rsid w:val="003A3CC3"/>
    <w:rsid w:val="003A467C"/>
    <w:rsid w:val="003A4B32"/>
    <w:rsid w:val="003A6195"/>
    <w:rsid w:val="003A6E75"/>
    <w:rsid w:val="003A7349"/>
    <w:rsid w:val="003A759D"/>
    <w:rsid w:val="003A7779"/>
    <w:rsid w:val="003A79DB"/>
    <w:rsid w:val="003B02B0"/>
    <w:rsid w:val="003B0E2F"/>
    <w:rsid w:val="003B2605"/>
    <w:rsid w:val="003B2647"/>
    <w:rsid w:val="003B43F9"/>
    <w:rsid w:val="003B4E34"/>
    <w:rsid w:val="003B60BC"/>
    <w:rsid w:val="003B6E63"/>
    <w:rsid w:val="003B7DF4"/>
    <w:rsid w:val="003C1640"/>
    <w:rsid w:val="003C1865"/>
    <w:rsid w:val="003C22E1"/>
    <w:rsid w:val="003C26CC"/>
    <w:rsid w:val="003C3404"/>
    <w:rsid w:val="003C35EF"/>
    <w:rsid w:val="003C381C"/>
    <w:rsid w:val="003C5B63"/>
    <w:rsid w:val="003C63C2"/>
    <w:rsid w:val="003C6697"/>
    <w:rsid w:val="003C6DB9"/>
    <w:rsid w:val="003C7AE3"/>
    <w:rsid w:val="003D0BDA"/>
    <w:rsid w:val="003D12D2"/>
    <w:rsid w:val="003D138D"/>
    <w:rsid w:val="003D13E1"/>
    <w:rsid w:val="003D3ABA"/>
    <w:rsid w:val="003D4DD9"/>
    <w:rsid w:val="003D785B"/>
    <w:rsid w:val="003D79E9"/>
    <w:rsid w:val="003E2586"/>
    <w:rsid w:val="003E3160"/>
    <w:rsid w:val="003E4916"/>
    <w:rsid w:val="003E4CA4"/>
    <w:rsid w:val="003E4EC9"/>
    <w:rsid w:val="003E502F"/>
    <w:rsid w:val="003E6485"/>
    <w:rsid w:val="003E7989"/>
    <w:rsid w:val="003F105D"/>
    <w:rsid w:val="003F4EF4"/>
    <w:rsid w:val="003F5894"/>
    <w:rsid w:val="003F61FD"/>
    <w:rsid w:val="003F661B"/>
    <w:rsid w:val="003F6626"/>
    <w:rsid w:val="0040043E"/>
    <w:rsid w:val="00400C70"/>
    <w:rsid w:val="00403264"/>
    <w:rsid w:val="004034CF"/>
    <w:rsid w:val="00404126"/>
    <w:rsid w:val="0040556E"/>
    <w:rsid w:val="00405D9C"/>
    <w:rsid w:val="0040629F"/>
    <w:rsid w:val="0040659A"/>
    <w:rsid w:val="00407291"/>
    <w:rsid w:val="004074B6"/>
    <w:rsid w:val="00411520"/>
    <w:rsid w:val="00412424"/>
    <w:rsid w:val="00413706"/>
    <w:rsid w:val="00414499"/>
    <w:rsid w:val="00415E96"/>
    <w:rsid w:val="00417D72"/>
    <w:rsid w:val="00421415"/>
    <w:rsid w:val="004226F7"/>
    <w:rsid w:val="00423E87"/>
    <w:rsid w:val="00424293"/>
    <w:rsid w:val="00424924"/>
    <w:rsid w:val="00425068"/>
    <w:rsid w:val="00425262"/>
    <w:rsid w:val="004256E9"/>
    <w:rsid w:val="00425B41"/>
    <w:rsid w:val="00427426"/>
    <w:rsid w:val="00427C17"/>
    <w:rsid w:val="00430AC9"/>
    <w:rsid w:val="00430C4F"/>
    <w:rsid w:val="00432A5B"/>
    <w:rsid w:val="00434EBB"/>
    <w:rsid w:val="0043519E"/>
    <w:rsid w:val="0043655D"/>
    <w:rsid w:val="004369EC"/>
    <w:rsid w:val="00437F6F"/>
    <w:rsid w:val="00440EC2"/>
    <w:rsid w:val="00441903"/>
    <w:rsid w:val="00441F71"/>
    <w:rsid w:val="00442785"/>
    <w:rsid w:val="00442B93"/>
    <w:rsid w:val="00442E2C"/>
    <w:rsid w:val="00444CFE"/>
    <w:rsid w:val="004463A2"/>
    <w:rsid w:val="004467A8"/>
    <w:rsid w:val="00450693"/>
    <w:rsid w:val="0045109B"/>
    <w:rsid w:val="00452624"/>
    <w:rsid w:val="00452885"/>
    <w:rsid w:val="004528AA"/>
    <w:rsid w:val="00454E07"/>
    <w:rsid w:val="00456CFD"/>
    <w:rsid w:val="00457108"/>
    <w:rsid w:val="00457A1E"/>
    <w:rsid w:val="00464D33"/>
    <w:rsid w:val="00465A4A"/>
    <w:rsid w:val="00466247"/>
    <w:rsid w:val="00467165"/>
    <w:rsid w:val="0046724B"/>
    <w:rsid w:val="00467BEB"/>
    <w:rsid w:val="00470773"/>
    <w:rsid w:val="00470FE3"/>
    <w:rsid w:val="00471C2A"/>
    <w:rsid w:val="00471C2F"/>
    <w:rsid w:val="00476129"/>
    <w:rsid w:val="00476651"/>
    <w:rsid w:val="00480440"/>
    <w:rsid w:val="00480441"/>
    <w:rsid w:val="00480AE7"/>
    <w:rsid w:val="00480C88"/>
    <w:rsid w:val="00480E54"/>
    <w:rsid w:val="00481B02"/>
    <w:rsid w:val="00482222"/>
    <w:rsid w:val="004825D6"/>
    <w:rsid w:val="0048374D"/>
    <w:rsid w:val="00484111"/>
    <w:rsid w:val="004845FD"/>
    <w:rsid w:val="004847E3"/>
    <w:rsid w:val="00485373"/>
    <w:rsid w:val="0048798D"/>
    <w:rsid w:val="00487DC6"/>
    <w:rsid w:val="004908A0"/>
    <w:rsid w:val="00490E53"/>
    <w:rsid w:val="00492303"/>
    <w:rsid w:val="004931F4"/>
    <w:rsid w:val="0049446C"/>
    <w:rsid w:val="00494757"/>
    <w:rsid w:val="00494EC2"/>
    <w:rsid w:val="00495159"/>
    <w:rsid w:val="004954F3"/>
    <w:rsid w:val="00497F99"/>
    <w:rsid w:val="004A01F0"/>
    <w:rsid w:val="004A11F1"/>
    <w:rsid w:val="004A227F"/>
    <w:rsid w:val="004A263B"/>
    <w:rsid w:val="004A2ED0"/>
    <w:rsid w:val="004A51F2"/>
    <w:rsid w:val="004A54DB"/>
    <w:rsid w:val="004B0469"/>
    <w:rsid w:val="004B0604"/>
    <w:rsid w:val="004B16B0"/>
    <w:rsid w:val="004B1986"/>
    <w:rsid w:val="004B1C09"/>
    <w:rsid w:val="004B2CD0"/>
    <w:rsid w:val="004B2FCE"/>
    <w:rsid w:val="004B30E2"/>
    <w:rsid w:val="004B4181"/>
    <w:rsid w:val="004B4459"/>
    <w:rsid w:val="004B4D12"/>
    <w:rsid w:val="004B6BCE"/>
    <w:rsid w:val="004C0846"/>
    <w:rsid w:val="004C0C6D"/>
    <w:rsid w:val="004C2F79"/>
    <w:rsid w:val="004C4C3B"/>
    <w:rsid w:val="004C6029"/>
    <w:rsid w:val="004C659B"/>
    <w:rsid w:val="004C6872"/>
    <w:rsid w:val="004C75BD"/>
    <w:rsid w:val="004C781D"/>
    <w:rsid w:val="004C7B16"/>
    <w:rsid w:val="004C7C3B"/>
    <w:rsid w:val="004D665D"/>
    <w:rsid w:val="004D7012"/>
    <w:rsid w:val="004D71BC"/>
    <w:rsid w:val="004D7645"/>
    <w:rsid w:val="004D7AB8"/>
    <w:rsid w:val="004E03A4"/>
    <w:rsid w:val="004E13FF"/>
    <w:rsid w:val="004E2C74"/>
    <w:rsid w:val="004E2FB6"/>
    <w:rsid w:val="004E31BA"/>
    <w:rsid w:val="004E41E6"/>
    <w:rsid w:val="004E4C82"/>
    <w:rsid w:val="004E5646"/>
    <w:rsid w:val="004E5B42"/>
    <w:rsid w:val="004F0446"/>
    <w:rsid w:val="004F0CDD"/>
    <w:rsid w:val="004F10FF"/>
    <w:rsid w:val="004F3136"/>
    <w:rsid w:val="004F35E7"/>
    <w:rsid w:val="004F7C02"/>
    <w:rsid w:val="0050070D"/>
    <w:rsid w:val="00502B2E"/>
    <w:rsid w:val="00502B36"/>
    <w:rsid w:val="00503D81"/>
    <w:rsid w:val="00503E43"/>
    <w:rsid w:val="00506D9A"/>
    <w:rsid w:val="0051051B"/>
    <w:rsid w:val="00511A80"/>
    <w:rsid w:val="005122AD"/>
    <w:rsid w:val="00512C3D"/>
    <w:rsid w:val="00513AE7"/>
    <w:rsid w:val="00515918"/>
    <w:rsid w:val="00517949"/>
    <w:rsid w:val="00520514"/>
    <w:rsid w:val="00521A11"/>
    <w:rsid w:val="00521A1F"/>
    <w:rsid w:val="00522A0B"/>
    <w:rsid w:val="00526336"/>
    <w:rsid w:val="00526376"/>
    <w:rsid w:val="00527220"/>
    <w:rsid w:val="005302AC"/>
    <w:rsid w:val="005309A4"/>
    <w:rsid w:val="00530E6A"/>
    <w:rsid w:val="005312F4"/>
    <w:rsid w:val="00531438"/>
    <w:rsid w:val="0053281F"/>
    <w:rsid w:val="005342F1"/>
    <w:rsid w:val="00535DD2"/>
    <w:rsid w:val="005363B4"/>
    <w:rsid w:val="00536C6E"/>
    <w:rsid w:val="00536DB6"/>
    <w:rsid w:val="00540DBA"/>
    <w:rsid w:val="005416BA"/>
    <w:rsid w:val="00541D55"/>
    <w:rsid w:val="0054516B"/>
    <w:rsid w:val="005477C5"/>
    <w:rsid w:val="00547986"/>
    <w:rsid w:val="005525AF"/>
    <w:rsid w:val="005553AF"/>
    <w:rsid w:val="00555A8B"/>
    <w:rsid w:val="00555AF8"/>
    <w:rsid w:val="00555BD5"/>
    <w:rsid w:val="00556ED8"/>
    <w:rsid w:val="00557E66"/>
    <w:rsid w:val="005602B1"/>
    <w:rsid w:val="005608AE"/>
    <w:rsid w:val="00561A45"/>
    <w:rsid w:val="00564729"/>
    <w:rsid w:val="0056560B"/>
    <w:rsid w:val="00565B3B"/>
    <w:rsid w:val="00565DC8"/>
    <w:rsid w:val="0057114A"/>
    <w:rsid w:val="0057213E"/>
    <w:rsid w:val="00572C81"/>
    <w:rsid w:val="00573339"/>
    <w:rsid w:val="005750FD"/>
    <w:rsid w:val="00575199"/>
    <w:rsid w:val="00575303"/>
    <w:rsid w:val="005762BA"/>
    <w:rsid w:val="005765A4"/>
    <w:rsid w:val="00577568"/>
    <w:rsid w:val="005778F1"/>
    <w:rsid w:val="00577989"/>
    <w:rsid w:val="00577EE7"/>
    <w:rsid w:val="00580957"/>
    <w:rsid w:val="00580F3C"/>
    <w:rsid w:val="00582B77"/>
    <w:rsid w:val="0058313C"/>
    <w:rsid w:val="005851EE"/>
    <w:rsid w:val="005867EF"/>
    <w:rsid w:val="0058744F"/>
    <w:rsid w:val="005877AC"/>
    <w:rsid w:val="00590CA1"/>
    <w:rsid w:val="005914E0"/>
    <w:rsid w:val="00591A05"/>
    <w:rsid w:val="00591A4B"/>
    <w:rsid w:val="00591DC9"/>
    <w:rsid w:val="00591FB2"/>
    <w:rsid w:val="005930F5"/>
    <w:rsid w:val="0059358C"/>
    <w:rsid w:val="00595D46"/>
    <w:rsid w:val="00595F79"/>
    <w:rsid w:val="00596CEE"/>
    <w:rsid w:val="005A0268"/>
    <w:rsid w:val="005A05F8"/>
    <w:rsid w:val="005A1097"/>
    <w:rsid w:val="005A37B7"/>
    <w:rsid w:val="005A3B05"/>
    <w:rsid w:val="005A3D30"/>
    <w:rsid w:val="005A4803"/>
    <w:rsid w:val="005A4984"/>
    <w:rsid w:val="005A54C7"/>
    <w:rsid w:val="005A5BE1"/>
    <w:rsid w:val="005A6D80"/>
    <w:rsid w:val="005A73B2"/>
    <w:rsid w:val="005A7B03"/>
    <w:rsid w:val="005B10FF"/>
    <w:rsid w:val="005B155B"/>
    <w:rsid w:val="005B2767"/>
    <w:rsid w:val="005B392F"/>
    <w:rsid w:val="005B3CE6"/>
    <w:rsid w:val="005B5C56"/>
    <w:rsid w:val="005B6D33"/>
    <w:rsid w:val="005C0598"/>
    <w:rsid w:val="005C1631"/>
    <w:rsid w:val="005C1651"/>
    <w:rsid w:val="005C1F2A"/>
    <w:rsid w:val="005C2068"/>
    <w:rsid w:val="005C3BCF"/>
    <w:rsid w:val="005C6206"/>
    <w:rsid w:val="005C6ACA"/>
    <w:rsid w:val="005C6B5F"/>
    <w:rsid w:val="005C740B"/>
    <w:rsid w:val="005C78FC"/>
    <w:rsid w:val="005D1DB5"/>
    <w:rsid w:val="005D1FA3"/>
    <w:rsid w:val="005D2F52"/>
    <w:rsid w:val="005D3000"/>
    <w:rsid w:val="005D3757"/>
    <w:rsid w:val="005D5680"/>
    <w:rsid w:val="005D6818"/>
    <w:rsid w:val="005D6D50"/>
    <w:rsid w:val="005D6FC2"/>
    <w:rsid w:val="005E098B"/>
    <w:rsid w:val="005E0A88"/>
    <w:rsid w:val="005E1259"/>
    <w:rsid w:val="005E17D3"/>
    <w:rsid w:val="005E292E"/>
    <w:rsid w:val="005E363B"/>
    <w:rsid w:val="005E52E7"/>
    <w:rsid w:val="005E645F"/>
    <w:rsid w:val="005F0650"/>
    <w:rsid w:val="005F2396"/>
    <w:rsid w:val="005F48FA"/>
    <w:rsid w:val="00600C52"/>
    <w:rsid w:val="00600E1C"/>
    <w:rsid w:val="00601B23"/>
    <w:rsid w:val="00601B35"/>
    <w:rsid w:val="00601D2D"/>
    <w:rsid w:val="00602D5C"/>
    <w:rsid w:val="006039AD"/>
    <w:rsid w:val="00604A72"/>
    <w:rsid w:val="006052F6"/>
    <w:rsid w:val="00606385"/>
    <w:rsid w:val="006070CA"/>
    <w:rsid w:val="00610146"/>
    <w:rsid w:val="006147A1"/>
    <w:rsid w:val="0061524E"/>
    <w:rsid w:val="0061601E"/>
    <w:rsid w:val="006162E9"/>
    <w:rsid w:val="00616DC4"/>
    <w:rsid w:val="006177BA"/>
    <w:rsid w:val="00617CA9"/>
    <w:rsid w:val="0062176F"/>
    <w:rsid w:val="0062177E"/>
    <w:rsid w:val="00622EEE"/>
    <w:rsid w:val="00623751"/>
    <w:rsid w:val="0062438A"/>
    <w:rsid w:val="00624FC2"/>
    <w:rsid w:val="0062548E"/>
    <w:rsid w:val="00625BA1"/>
    <w:rsid w:val="00626464"/>
    <w:rsid w:val="00630A84"/>
    <w:rsid w:val="00632FBA"/>
    <w:rsid w:val="00636381"/>
    <w:rsid w:val="00637EC4"/>
    <w:rsid w:val="00637EE8"/>
    <w:rsid w:val="006403A2"/>
    <w:rsid w:val="006410D9"/>
    <w:rsid w:val="006415DA"/>
    <w:rsid w:val="0064219A"/>
    <w:rsid w:val="00642617"/>
    <w:rsid w:val="00642F33"/>
    <w:rsid w:val="00643528"/>
    <w:rsid w:val="006439D1"/>
    <w:rsid w:val="0064419D"/>
    <w:rsid w:val="0064572A"/>
    <w:rsid w:val="006458AE"/>
    <w:rsid w:val="006459D4"/>
    <w:rsid w:val="00645FDB"/>
    <w:rsid w:val="006500AE"/>
    <w:rsid w:val="00650DF0"/>
    <w:rsid w:val="00653275"/>
    <w:rsid w:val="00653D72"/>
    <w:rsid w:val="0065762D"/>
    <w:rsid w:val="00661F0E"/>
    <w:rsid w:val="006625B6"/>
    <w:rsid w:val="006635B6"/>
    <w:rsid w:val="00663DA7"/>
    <w:rsid w:val="006645B2"/>
    <w:rsid w:val="006703C1"/>
    <w:rsid w:val="00671EC7"/>
    <w:rsid w:val="00673A9D"/>
    <w:rsid w:val="006771DB"/>
    <w:rsid w:val="00677355"/>
    <w:rsid w:val="00680E4F"/>
    <w:rsid w:val="0068134B"/>
    <w:rsid w:val="006848A0"/>
    <w:rsid w:val="00684D2C"/>
    <w:rsid w:val="00685EF2"/>
    <w:rsid w:val="00687353"/>
    <w:rsid w:val="00687CBD"/>
    <w:rsid w:val="00690774"/>
    <w:rsid w:val="00690C26"/>
    <w:rsid w:val="00690F40"/>
    <w:rsid w:val="006914F4"/>
    <w:rsid w:val="00691EBB"/>
    <w:rsid w:val="00693CFF"/>
    <w:rsid w:val="00694302"/>
    <w:rsid w:val="0069650D"/>
    <w:rsid w:val="006A13EC"/>
    <w:rsid w:val="006A179E"/>
    <w:rsid w:val="006A20D6"/>
    <w:rsid w:val="006A2897"/>
    <w:rsid w:val="006A32FE"/>
    <w:rsid w:val="006A47EA"/>
    <w:rsid w:val="006A6F1B"/>
    <w:rsid w:val="006A7F8C"/>
    <w:rsid w:val="006B06BE"/>
    <w:rsid w:val="006B196A"/>
    <w:rsid w:val="006B272E"/>
    <w:rsid w:val="006B30C9"/>
    <w:rsid w:val="006B369F"/>
    <w:rsid w:val="006B5731"/>
    <w:rsid w:val="006B5C6F"/>
    <w:rsid w:val="006C3009"/>
    <w:rsid w:val="006C696B"/>
    <w:rsid w:val="006C775C"/>
    <w:rsid w:val="006C7A3F"/>
    <w:rsid w:val="006D16AB"/>
    <w:rsid w:val="006D1A9D"/>
    <w:rsid w:val="006D2E3B"/>
    <w:rsid w:val="006D3FE6"/>
    <w:rsid w:val="006D536A"/>
    <w:rsid w:val="006D630D"/>
    <w:rsid w:val="006D6663"/>
    <w:rsid w:val="006D67F1"/>
    <w:rsid w:val="006E0497"/>
    <w:rsid w:val="006E0B7A"/>
    <w:rsid w:val="006E0BB6"/>
    <w:rsid w:val="006E0F32"/>
    <w:rsid w:val="006E139C"/>
    <w:rsid w:val="006E2661"/>
    <w:rsid w:val="006E4F67"/>
    <w:rsid w:val="006E7FB3"/>
    <w:rsid w:val="006F054A"/>
    <w:rsid w:val="006F0635"/>
    <w:rsid w:val="006F0EFB"/>
    <w:rsid w:val="006F1B92"/>
    <w:rsid w:val="006F4784"/>
    <w:rsid w:val="006F4B4A"/>
    <w:rsid w:val="006F4B95"/>
    <w:rsid w:val="006F5936"/>
    <w:rsid w:val="006F5E11"/>
    <w:rsid w:val="006F6FB2"/>
    <w:rsid w:val="00700585"/>
    <w:rsid w:val="007026F1"/>
    <w:rsid w:val="0070386D"/>
    <w:rsid w:val="00704D0B"/>
    <w:rsid w:val="00706EB1"/>
    <w:rsid w:val="007070B7"/>
    <w:rsid w:val="00707B56"/>
    <w:rsid w:val="0071019B"/>
    <w:rsid w:val="0071557C"/>
    <w:rsid w:val="007155A1"/>
    <w:rsid w:val="0071569C"/>
    <w:rsid w:val="00716343"/>
    <w:rsid w:val="00716997"/>
    <w:rsid w:val="0072060D"/>
    <w:rsid w:val="0072066F"/>
    <w:rsid w:val="007210C6"/>
    <w:rsid w:val="00721460"/>
    <w:rsid w:val="00722077"/>
    <w:rsid w:val="00722861"/>
    <w:rsid w:val="00722B63"/>
    <w:rsid w:val="00723995"/>
    <w:rsid w:val="00724A32"/>
    <w:rsid w:val="007259BE"/>
    <w:rsid w:val="00730FDB"/>
    <w:rsid w:val="007310BE"/>
    <w:rsid w:val="00731BD3"/>
    <w:rsid w:val="00733E51"/>
    <w:rsid w:val="007341B2"/>
    <w:rsid w:val="007350B8"/>
    <w:rsid w:val="007367D0"/>
    <w:rsid w:val="00740047"/>
    <w:rsid w:val="007405DD"/>
    <w:rsid w:val="007437F4"/>
    <w:rsid w:val="00744408"/>
    <w:rsid w:val="00744DA4"/>
    <w:rsid w:val="00745AC8"/>
    <w:rsid w:val="007463EE"/>
    <w:rsid w:val="00746E4C"/>
    <w:rsid w:val="00747251"/>
    <w:rsid w:val="0075085E"/>
    <w:rsid w:val="007522A1"/>
    <w:rsid w:val="00752A77"/>
    <w:rsid w:val="00752A87"/>
    <w:rsid w:val="0075381C"/>
    <w:rsid w:val="00753AF2"/>
    <w:rsid w:val="007540A2"/>
    <w:rsid w:val="007545BD"/>
    <w:rsid w:val="00756544"/>
    <w:rsid w:val="00757453"/>
    <w:rsid w:val="0076153D"/>
    <w:rsid w:val="007626E6"/>
    <w:rsid w:val="007627BA"/>
    <w:rsid w:val="007630E7"/>
    <w:rsid w:val="00763760"/>
    <w:rsid w:val="00763BA6"/>
    <w:rsid w:val="007647E1"/>
    <w:rsid w:val="0076534E"/>
    <w:rsid w:val="0076642E"/>
    <w:rsid w:val="00766D64"/>
    <w:rsid w:val="00767124"/>
    <w:rsid w:val="00767F0A"/>
    <w:rsid w:val="00770B56"/>
    <w:rsid w:val="007746B8"/>
    <w:rsid w:val="00775BCA"/>
    <w:rsid w:val="00776C89"/>
    <w:rsid w:val="0077704A"/>
    <w:rsid w:val="0077752B"/>
    <w:rsid w:val="00780226"/>
    <w:rsid w:val="0078032A"/>
    <w:rsid w:val="0078078E"/>
    <w:rsid w:val="00780B64"/>
    <w:rsid w:val="00780E2E"/>
    <w:rsid w:val="007817D9"/>
    <w:rsid w:val="007821C7"/>
    <w:rsid w:val="00782D5B"/>
    <w:rsid w:val="00783252"/>
    <w:rsid w:val="00785904"/>
    <w:rsid w:val="00785A4B"/>
    <w:rsid w:val="007874E2"/>
    <w:rsid w:val="007877ED"/>
    <w:rsid w:val="007901D6"/>
    <w:rsid w:val="0079084A"/>
    <w:rsid w:val="00793C73"/>
    <w:rsid w:val="0079605E"/>
    <w:rsid w:val="00796949"/>
    <w:rsid w:val="00796E7D"/>
    <w:rsid w:val="007A01CD"/>
    <w:rsid w:val="007A0355"/>
    <w:rsid w:val="007A0EA8"/>
    <w:rsid w:val="007A0F2D"/>
    <w:rsid w:val="007A1782"/>
    <w:rsid w:val="007A1A01"/>
    <w:rsid w:val="007A2122"/>
    <w:rsid w:val="007A2802"/>
    <w:rsid w:val="007A295A"/>
    <w:rsid w:val="007A38B8"/>
    <w:rsid w:val="007A4D0E"/>
    <w:rsid w:val="007A5056"/>
    <w:rsid w:val="007A7510"/>
    <w:rsid w:val="007A7C5F"/>
    <w:rsid w:val="007B0EFE"/>
    <w:rsid w:val="007B15B1"/>
    <w:rsid w:val="007B1BB9"/>
    <w:rsid w:val="007B24B7"/>
    <w:rsid w:val="007B348B"/>
    <w:rsid w:val="007B54E7"/>
    <w:rsid w:val="007B648C"/>
    <w:rsid w:val="007B6589"/>
    <w:rsid w:val="007B7060"/>
    <w:rsid w:val="007B7864"/>
    <w:rsid w:val="007C0EAC"/>
    <w:rsid w:val="007C4E42"/>
    <w:rsid w:val="007C5220"/>
    <w:rsid w:val="007C57BB"/>
    <w:rsid w:val="007C5D4B"/>
    <w:rsid w:val="007C6799"/>
    <w:rsid w:val="007C7667"/>
    <w:rsid w:val="007D0266"/>
    <w:rsid w:val="007D06B7"/>
    <w:rsid w:val="007D237F"/>
    <w:rsid w:val="007D2A5C"/>
    <w:rsid w:val="007D2BDA"/>
    <w:rsid w:val="007D6C3A"/>
    <w:rsid w:val="007E1669"/>
    <w:rsid w:val="007E1F0D"/>
    <w:rsid w:val="007E43BE"/>
    <w:rsid w:val="007E5219"/>
    <w:rsid w:val="007E57BB"/>
    <w:rsid w:val="007E6BBC"/>
    <w:rsid w:val="007F05DA"/>
    <w:rsid w:val="007F234A"/>
    <w:rsid w:val="007F2E19"/>
    <w:rsid w:val="007F4B91"/>
    <w:rsid w:val="007F6C21"/>
    <w:rsid w:val="007F6D05"/>
    <w:rsid w:val="0080255D"/>
    <w:rsid w:val="0080303E"/>
    <w:rsid w:val="008033C4"/>
    <w:rsid w:val="00803657"/>
    <w:rsid w:val="00804A6C"/>
    <w:rsid w:val="00805605"/>
    <w:rsid w:val="00805EBC"/>
    <w:rsid w:val="0081135D"/>
    <w:rsid w:val="0081155C"/>
    <w:rsid w:val="0081207C"/>
    <w:rsid w:val="00812AF4"/>
    <w:rsid w:val="00813E7E"/>
    <w:rsid w:val="00814601"/>
    <w:rsid w:val="00814761"/>
    <w:rsid w:val="00814801"/>
    <w:rsid w:val="0081580A"/>
    <w:rsid w:val="008170AC"/>
    <w:rsid w:val="00817C56"/>
    <w:rsid w:val="00817FE6"/>
    <w:rsid w:val="008224BE"/>
    <w:rsid w:val="0082397C"/>
    <w:rsid w:val="00823A11"/>
    <w:rsid w:val="008247C1"/>
    <w:rsid w:val="00826AB1"/>
    <w:rsid w:val="00826F07"/>
    <w:rsid w:val="008302AE"/>
    <w:rsid w:val="00831141"/>
    <w:rsid w:val="00831B17"/>
    <w:rsid w:val="0083299B"/>
    <w:rsid w:val="00833376"/>
    <w:rsid w:val="00836205"/>
    <w:rsid w:val="0083781A"/>
    <w:rsid w:val="00837A9B"/>
    <w:rsid w:val="0084083A"/>
    <w:rsid w:val="00843036"/>
    <w:rsid w:val="00843281"/>
    <w:rsid w:val="00845FC2"/>
    <w:rsid w:val="00847531"/>
    <w:rsid w:val="00847840"/>
    <w:rsid w:val="008478E2"/>
    <w:rsid w:val="00850017"/>
    <w:rsid w:val="008504E3"/>
    <w:rsid w:val="00851A47"/>
    <w:rsid w:val="00855BBA"/>
    <w:rsid w:val="0085604F"/>
    <w:rsid w:val="0085688C"/>
    <w:rsid w:val="008572A5"/>
    <w:rsid w:val="00857FC3"/>
    <w:rsid w:val="00861530"/>
    <w:rsid w:val="00861885"/>
    <w:rsid w:val="0086657E"/>
    <w:rsid w:val="008705C9"/>
    <w:rsid w:val="0087449B"/>
    <w:rsid w:val="00875532"/>
    <w:rsid w:val="00875609"/>
    <w:rsid w:val="00875969"/>
    <w:rsid w:val="00876959"/>
    <w:rsid w:val="00876E47"/>
    <w:rsid w:val="0088290C"/>
    <w:rsid w:val="00883811"/>
    <w:rsid w:val="008868B6"/>
    <w:rsid w:val="00887DB6"/>
    <w:rsid w:val="00891FE1"/>
    <w:rsid w:val="0089442A"/>
    <w:rsid w:val="00895F95"/>
    <w:rsid w:val="00897491"/>
    <w:rsid w:val="008A0793"/>
    <w:rsid w:val="008A0E25"/>
    <w:rsid w:val="008A17B7"/>
    <w:rsid w:val="008A748B"/>
    <w:rsid w:val="008A7931"/>
    <w:rsid w:val="008A7F73"/>
    <w:rsid w:val="008B0037"/>
    <w:rsid w:val="008B0AA8"/>
    <w:rsid w:val="008B26B7"/>
    <w:rsid w:val="008B2D30"/>
    <w:rsid w:val="008B4C7B"/>
    <w:rsid w:val="008B4D55"/>
    <w:rsid w:val="008B4D96"/>
    <w:rsid w:val="008B4FB6"/>
    <w:rsid w:val="008B63D2"/>
    <w:rsid w:val="008B6D79"/>
    <w:rsid w:val="008C0AF9"/>
    <w:rsid w:val="008C2072"/>
    <w:rsid w:val="008C4EED"/>
    <w:rsid w:val="008C5B77"/>
    <w:rsid w:val="008D036B"/>
    <w:rsid w:val="008D0D73"/>
    <w:rsid w:val="008D1E3E"/>
    <w:rsid w:val="008D245F"/>
    <w:rsid w:val="008D2B77"/>
    <w:rsid w:val="008D44D7"/>
    <w:rsid w:val="008D498F"/>
    <w:rsid w:val="008D5378"/>
    <w:rsid w:val="008D53C0"/>
    <w:rsid w:val="008D5F98"/>
    <w:rsid w:val="008D693D"/>
    <w:rsid w:val="008D7F9F"/>
    <w:rsid w:val="008E0A41"/>
    <w:rsid w:val="008E0E4F"/>
    <w:rsid w:val="008E118C"/>
    <w:rsid w:val="008E1D10"/>
    <w:rsid w:val="008E33E8"/>
    <w:rsid w:val="008E389A"/>
    <w:rsid w:val="008E419A"/>
    <w:rsid w:val="008E540F"/>
    <w:rsid w:val="008E58F5"/>
    <w:rsid w:val="008E592B"/>
    <w:rsid w:val="008E5ABC"/>
    <w:rsid w:val="008E6990"/>
    <w:rsid w:val="008E7087"/>
    <w:rsid w:val="008E71AC"/>
    <w:rsid w:val="008F216A"/>
    <w:rsid w:val="008F26BF"/>
    <w:rsid w:val="008F376C"/>
    <w:rsid w:val="008F4C4C"/>
    <w:rsid w:val="008F612B"/>
    <w:rsid w:val="008F7DDB"/>
    <w:rsid w:val="009013B4"/>
    <w:rsid w:val="00902F40"/>
    <w:rsid w:val="00903904"/>
    <w:rsid w:val="00904269"/>
    <w:rsid w:val="009061B8"/>
    <w:rsid w:val="00906699"/>
    <w:rsid w:val="009100CE"/>
    <w:rsid w:val="009103A6"/>
    <w:rsid w:val="00912525"/>
    <w:rsid w:val="0091336E"/>
    <w:rsid w:val="0091393D"/>
    <w:rsid w:val="00913AE1"/>
    <w:rsid w:val="00913D90"/>
    <w:rsid w:val="0091531D"/>
    <w:rsid w:val="00921A7B"/>
    <w:rsid w:val="00921DAE"/>
    <w:rsid w:val="00922837"/>
    <w:rsid w:val="00924C0B"/>
    <w:rsid w:val="00924DD9"/>
    <w:rsid w:val="00926136"/>
    <w:rsid w:val="0092632A"/>
    <w:rsid w:val="0093178A"/>
    <w:rsid w:val="00932D28"/>
    <w:rsid w:val="00932D73"/>
    <w:rsid w:val="00935716"/>
    <w:rsid w:val="00936E44"/>
    <w:rsid w:val="00936F9A"/>
    <w:rsid w:val="00937583"/>
    <w:rsid w:val="00937FC2"/>
    <w:rsid w:val="00942A7C"/>
    <w:rsid w:val="00945508"/>
    <w:rsid w:val="00946F0B"/>
    <w:rsid w:val="009474B0"/>
    <w:rsid w:val="009474B7"/>
    <w:rsid w:val="009478A1"/>
    <w:rsid w:val="0095095D"/>
    <w:rsid w:val="00950D85"/>
    <w:rsid w:val="00952624"/>
    <w:rsid w:val="0095291E"/>
    <w:rsid w:val="00952A35"/>
    <w:rsid w:val="00954325"/>
    <w:rsid w:val="00955EF9"/>
    <w:rsid w:val="00956F21"/>
    <w:rsid w:val="0096097E"/>
    <w:rsid w:val="00960A43"/>
    <w:rsid w:val="00960B83"/>
    <w:rsid w:val="00962B9B"/>
    <w:rsid w:val="00962E41"/>
    <w:rsid w:val="009647FE"/>
    <w:rsid w:val="00964B26"/>
    <w:rsid w:val="00967165"/>
    <w:rsid w:val="00967874"/>
    <w:rsid w:val="009708D3"/>
    <w:rsid w:val="009731B2"/>
    <w:rsid w:val="00974380"/>
    <w:rsid w:val="0097560E"/>
    <w:rsid w:val="009765D3"/>
    <w:rsid w:val="00976B1F"/>
    <w:rsid w:val="00980661"/>
    <w:rsid w:val="009812FE"/>
    <w:rsid w:val="00983150"/>
    <w:rsid w:val="009843DA"/>
    <w:rsid w:val="00985BF6"/>
    <w:rsid w:val="00990AE7"/>
    <w:rsid w:val="00990B2E"/>
    <w:rsid w:val="00990FD3"/>
    <w:rsid w:val="009918FC"/>
    <w:rsid w:val="0099272E"/>
    <w:rsid w:val="00995995"/>
    <w:rsid w:val="00996989"/>
    <w:rsid w:val="009A14BC"/>
    <w:rsid w:val="009A17AC"/>
    <w:rsid w:val="009A205B"/>
    <w:rsid w:val="009A2177"/>
    <w:rsid w:val="009A306A"/>
    <w:rsid w:val="009A3361"/>
    <w:rsid w:val="009A37F5"/>
    <w:rsid w:val="009A4F7F"/>
    <w:rsid w:val="009A5BF8"/>
    <w:rsid w:val="009A66A5"/>
    <w:rsid w:val="009B5B05"/>
    <w:rsid w:val="009B67E2"/>
    <w:rsid w:val="009B7298"/>
    <w:rsid w:val="009B7514"/>
    <w:rsid w:val="009B7904"/>
    <w:rsid w:val="009C0FF2"/>
    <w:rsid w:val="009C1E83"/>
    <w:rsid w:val="009C296F"/>
    <w:rsid w:val="009C2B5B"/>
    <w:rsid w:val="009C51ED"/>
    <w:rsid w:val="009C54E0"/>
    <w:rsid w:val="009C5B7D"/>
    <w:rsid w:val="009C5C36"/>
    <w:rsid w:val="009C7F0F"/>
    <w:rsid w:val="009D2F33"/>
    <w:rsid w:val="009D483E"/>
    <w:rsid w:val="009D48A7"/>
    <w:rsid w:val="009D66EB"/>
    <w:rsid w:val="009D6AB2"/>
    <w:rsid w:val="009D6DA5"/>
    <w:rsid w:val="009D770C"/>
    <w:rsid w:val="009E0E0F"/>
    <w:rsid w:val="009E0EFF"/>
    <w:rsid w:val="009E0FB5"/>
    <w:rsid w:val="009E118F"/>
    <w:rsid w:val="009E12C9"/>
    <w:rsid w:val="009E1608"/>
    <w:rsid w:val="009E6D64"/>
    <w:rsid w:val="009F0AF5"/>
    <w:rsid w:val="009F2DA3"/>
    <w:rsid w:val="009F2DB3"/>
    <w:rsid w:val="009F35C6"/>
    <w:rsid w:val="009F3B02"/>
    <w:rsid w:val="009F51FF"/>
    <w:rsid w:val="009F57D6"/>
    <w:rsid w:val="009F7882"/>
    <w:rsid w:val="00A00C6F"/>
    <w:rsid w:val="00A01E32"/>
    <w:rsid w:val="00A0236C"/>
    <w:rsid w:val="00A02B6B"/>
    <w:rsid w:val="00A044A1"/>
    <w:rsid w:val="00A05B95"/>
    <w:rsid w:val="00A07A87"/>
    <w:rsid w:val="00A07CB9"/>
    <w:rsid w:val="00A10F94"/>
    <w:rsid w:val="00A115C1"/>
    <w:rsid w:val="00A12E52"/>
    <w:rsid w:val="00A12F34"/>
    <w:rsid w:val="00A13D14"/>
    <w:rsid w:val="00A140CB"/>
    <w:rsid w:val="00A143A3"/>
    <w:rsid w:val="00A16BC9"/>
    <w:rsid w:val="00A174A5"/>
    <w:rsid w:val="00A175AB"/>
    <w:rsid w:val="00A215E6"/>
    <w:rsid w:val="00A21845"/>
    <w:rsid w:val="00A21FAA"/>
    <w:rsid w:val="00A22781"/>
    <w:rsid w:val="00A30BA1"/>
    <w:rsid w:val="00A31322"/>
    <w:rsid w:val="00A33FD0"/>
    <w:rsid w:val="00A368CF"/>
    <w:rsid w:val="00A3694C"/>
    <w:rsid w:val="00A405CB"/>
    <w:rsid w:val="00A422FE"/>
    <w:rsid w:val="00A425D7"/>
    <w:rsid w:val="00A438E7"/>
    <w:rsid w:val="00A43981"/>
    <w:rsid w:val="00A43D1E"/>
    <w:rsid w:val="00A5013D"/>
    <w:rsid w:val="00A512D3"/>
    <w:rsid w:val="00A52984"/>
    <w:rsid w:val="00A52FB3"/>
    <w:rsid w:val="00A530A6"/>
    <w:rsid w:val="00A53BA1"/>
    <w:rsid w:val="00A54CE6"/>
    <w:rsid w:val="00A5557F"/>
    <w:rsid w:val="00A561C9"/>
    <w:rsid w:val="00A6162F"/>
    <w:rsid w:val="00A6237B"/>
    <w:rsid w:val="00A626EC"/>
    <w:rsid w:val="00A62D41"/>
    <w:rsid w:val="00A64B69"/>
    <w:rsid w:val="00A672D1"/>
    <w:rsid w:val="00A6772C"/>
    <w:rsid w:val="00A678E2"/>
    <w:rsid w:val="00A72CE0"/>
    <w:rsid w:val="00A73988"/>
    <w:rsid w:val="00A7412A"/>
    <w:rsid w:val="00A75895"/>
    <w:rsid w:val="00A76831"/>
    <w:rsid w:val="00A77AFA"/>
    <w:rsid w:val="00A8045C"/>
    <w:rsid w:val="00A82310"/>
    <w:rsid w:val="00A82E94"/>
    <w:rsid w:val="00A835E7"/>
    <w:rsid w:val="00A9127C"/>
    <w:rsid w:val="00A92258"/>
    <w:rsid w:val="00A92D3E"/>
    <w:rsid w:val="00A92EE9"/>
    <w:rsid w:val="00A949D9"/>
    <w:rsid w:val="00A95312"/>
    <w:rsid w:val="00A955DA"/>
    <w:rsid w:val="00A9589E"/>
    <w:rsid w:val="00A96611"/>
    <w:rsid w:val="00A96A22"/>
    <w:rsid w:val="00A97415"/>
    <w:rsid w:val="00AA12C7"/>
    <w:rsid w:val="00AA21C4"/>
    <w:rsid w:val="00AA30FE"/>
    <w:rsid w:val="00AA4970"/>
    <w:rsid w:val="00AA5A4E"/>
    <w:rsid w:val="00AB0A55"/>
    <w:rsid w:val="00AB19E3"/>
    <w:rsid w:val="00AB4E13"/>
    <w:rsid w:val="00AB5152"/>
    <w:rsid w:val="00AB572C"/>
    <w:rsid w:val="00AB620C"/>
    <w:rsid w:val="00AC1B1B"/>
    <w:rsid w:val="00AC1E9B"/>
    <w:rsid w:val="00AC25CB"/>
    <w:rsid w:val="00AC5C91"/>
    <w:rsid w:val="00AC6BB7"/>
    <w:rsid w:val="00AC7394"/>
    <w:rsid w:val="00AC75E7"/>
    <w:rsid w:val="00AD0228"/>
    <w:rsid w:val="00AD0434"/>
    <w:rsid w:val="00AD0B26"/>
    <w:rsid w:val="00AD2699"/>
    <w:rsid w:val="00AD3FDD"/>
    <w:rsid w:val="00AD4274"/>
    <w:rsid w:val="00AD42BC"/>
    <w:rsid w:val="00AD467A"/>
    <w:rsid w:val="00AD74D7"/>
    <w:rsid w:val="00AE1A8E"/>
    <w:rsid w:val="00AE1F09"/>
    <w:rsid w:val="00AE2F9D"/>
    <w:rsid w:val="00AE6A98"/>
    <w:rsid w:val="00AE6FE4"/>
    <w:rsid w:val="00AE70FF"/>
    <w:rsid w:val="00AF270A"/>
    <w:rsid w:val="00AF2DEA"/>
    <w:rsid w:val="00AF3B40"/>
    <w:rsid w:val="00AF59FB"/>
    <w:rsid w:val="00B00176"/>
    <w:rsid w:val="00B016D7"/>
    <w:rsid w:val="00B0313E"/>
    <w:rsid w:val="00B032C7"/>
    <w:rsid w:val="00B03D67"/>
    <w:rsid w:val="00B03DA0"/>
    <w:rsid w:val="00B05D44"/>
    <w:rsid w:val="00B05F72"/>
    <w:rsid w:val="00B05FC7"/>
    <w:rsid w:val="00B06C7C"/>
    <w:rsid w:val="00B071C9"/>
    <w:rsid w:val="00B0721C"/>
    <w:rsid w:val="00B07503"/>
    <w:rsid w:val="00B12C64"/>
    <w:rsid w:val="00B12F84"/>
    <w:rsid w:val="00B13D2F"/>
    <w:rsid w:val="00B13E82"/>
    <w:rsid w:val="00B14CF8"/>
    <w:rsid w:val="00B15ABA"/>
    <w:rsid w:val="00B15D1B"/>
    <w:rsid w:val="00B16E84"/>
    <w:rsid w:val="00B20909"/>
    <w:rsid w:val="00B20CC1"/>
    <w:rsid w:val="00B21B00"/>
    <w:rsid w:val="00B21F7D"/>
    <w:rsid w:val="00B22C58"/>
    <w:rsid w:val="00B241BE"/>
    <w:rsid w:val="00B26FEA"/>
    <w:rsid w:val="00B27F50"/>
    <w:rsid w:val="00B320FD"/>
    <w:rsid w:val="00B32248"/>
    <w:rsid w:val="00B32FEA"/>
    <w:rsid w:val="00B335CE"/>
    <w:rsid w:val="00B33B42"/>
    <w:rsid w:val="00B33EEB"/>
    <w:rsid w:val="00B36574"/>
    <w:rsid w:val="00B37498"/>
    <w:rsid w:val="00B40FA3"/>
    <w:rsid w:val="00B41EA6"/>
    <w:rsid w:val="00B42002"/>
    <w:rsid w:val="00B44825"/>
    <w:rsid w:val="00B44D0D"/>
    <w:rsid w:val="00B4502C"/>
    <w:rsid w:val="00B45094"/>
    <w:rsid w:val="00B45C4B"/>
    <w:rsid w:val="00B45CDD"/>
    <w:rsid w:val="00B46625"/>
    <w:rsid w:val="00B46B7A"/>
    <w:rsid w:val="00B46D3B"/>
    <w:rsid w:val="00B515B4"/>
    <w:rsid w:val="00B5250F"/>
    <w:rsid w:val="00B52E03"/>
    <w:rsid w:val="00B52E6A"/>
    <w:rsid w:val="00B537A9"/>
    <w:rsid w:val="00B56055"/>
    <w:rsid w:val="00B60D61"/>
    <w:rsid w:val="00B61388"/>
    <w:rsid w:val="00B63D9A"/>
    <w:rsid w:val="00B64CBF"/>
    <w:rsid w:val="00B657D0"/>
    <w:rsid w:val="00B66487"/>
    <w:rsid w:val="00B704B5"/>
    <w:rsid w:val="00B72C95"/>
    <w:rsid w:val="00B731AA"/>
    <w:rsid w:val="00B766E3"/>
    <w:rsid w:val="00B802EF"/>
    <w:rsid w:val="00B80C5F"/>
    <w:rsid w:val="00B80E66"/>
    <w:rsid w:val="00B8356B"/>
    <w:rsid w:val="00B84F06"/>
    <w:rsid w:val="00B8550A"/>
    <w:rsid w:val="00B85838"/>
    <w:rsid w:val="00B86230"/>
    <w:rsid w:val="00B86DA8"/>
    <w:rsid w:val="00B87C09"/>
    <w:rsid w:val="00B90C8F"/>
    <w:rsid w:val="00B90F91"/>
    <w:rsid w:val="00B9167A"/>
    <w:rsid w:val="00B9447E"/>
    <w:rsid w:val="00B955F3"/>
    <w:rsid w:val="00B96174"/>
    <w:rsid w:val="00B9695F"/>
    <w:rsid w:val="00BA0648"/>
    <w:rsid w:val="00BA0B33"/>
    <w:rsid w:val="00BA1109"/>
    <w:rsid w:val="00BA1D63"/>
    <w:rsid w:val="00BA2C1A"/>
    <w:rsid w:val="00BA42F3"/>
    <w:rsid w:val="00BA469E"/>
    <w:rsid w:val="00BA48C9"/>
    <w:rsid w:val="00BA49C9"/>
    <w:rsid w:val="00BA505B"/>
    <w:rsid w:val="00BA7D12"/>
    <w:rsid w:val="00BA7E32"/>
    <w:rsid w:val="00BB07C1"/>
    <w:rsid w:val="00BB12F2"/>
    <w:rsid w:val="00BB1B19"/>
    <w:rsid w:val="00BB22E7"/>
    <w:rsid w:val="00BB2A12"/>
    <w:rsid w:val="00BB2D5B"/>
    <w:rsid w:val="00BB2D9B"/>
    <w:rsid w:val="00BB492C"/>
    <w:rsid w:val="00BB4F24"/>
    <w:rsid w:val="00BB63AF"/>
    <w:rsid w:val="00BB7864"/>
    <w:rsid w:val="00BC0273"/>
    <w:rsid w:val="00BC0D8B"/>
    <w:rsid w:val="00BC1261"/>
    <w:rsid w:val="00BC728E"/>
    <w:rsid w:val="00BD0BA9"/>
    <w:rsid w:val="00BD1396"/>
    <w:rsid w:val="00BD228A"/>
    <w:rsid w:val="00BD276A"/>
    <w:rsid w:val="00BD2E65"/>
    <w:rsid w:val="00BD3D49"/>
    <w:rsid w:val="00BD45B9"/>
    <w:rsid w:val="00BD6B58"/>
    <w:rsid w:val="00BD774C"/>
    <w:rsid w:val="00BD7788"/>
    <w:rsid w:val="00BE0357"/>
    <w:rsid w:val="00BE0829"/>
    <w:rsid w:val="00BE1921"/>
    <w:rsid w:val="00BE2798"/>
    <w:rsid w:val="00BE3C4D"/>
    <w:rsid w:val="00BE4D68"/>
    <w:rsid w:val="00BE5940"/>
    <w:rsid w:val="00BE688E"/>
    <w:rsid w:val="00BF0AD1"/>
    <w:rsid w:val="00BF0CF0"/>
    <w:rsid w:val="00BF296B"/>
    <w:rsid w:val="00BF34AD"/>
    <w:rsid w:val="00BF43BD"/>
    <w:rsid w:val="00BF7079"/>
    <w:rsid w:val="00BF7DDE"/>
    <w:rsid w:val="00C00C61"/>
    <w:rsid w:val="00C00E7F"/>
    <w:rsid w:val="00C00F1C"/>
    <w:rsid w:val="00C01E3F"/>
    <w:rsid w:val="00C039BC"/>
    <w:rsid w:val="00C04018"/>
    <w:rsid w:val="00C044E1"/>
    <w:rsid w:val="00C0472B"/>
    <w:rsid w:val="00C063F5"/>
    <w:rsid w:val="00C07982"/>
    <w:rsid w:val="00C111EB"/>
    <w:rsid w:val="00C1181E"/>
    <w:rsid w:val="00C1208A"/>
    <w:rsid w:val="00C123D3"/>
    <w:rsid w:val="00C14C89"/>
    <w:rsid w:val="00C166D2"/>
    <w:rsid w:val="00C16D66"/>
    <w:rsid w:val="00C17099"/>
    <w:rsid w:val="00C17410"/>
    <w:rsid w:val="00C1788A"/>
    <w:rsid w:val="00C2157B"/>
    <w:rsid w:val="00C21A19"/>
    <w:rsid w:val="00C21E62"/>
    <w:rsid w:val="00C22584"/>
    <w:rsid w:val="00C23B43"/>
    <w:rsid w:val="00C25C9F"/>
    <w:rsid w:val="00C26B28"/>
    <w:rsid w:val="00C26B48"/>
    <w:rsid w:val="00C307E4"/>
    <w:rsid w:val="00C31B1A"/>
    <w:rsid w:val="00C328A0"/>
    <w:rsid w:val="00C33225"/>
    <w:rsid w:val="00C334B3"/>
    <w:rsid w:val="00C33C16"/>
    <w:rsid w:val="00C343E3"/>
    <w:rsid w:val="00C34A0F"/>
    <w:rsid w:val="00C3657C"/>
    <w:rsid w:val="00C37464"/>
    <w:rsid w:val="00C37E5F"/>
    <w:rsid w:val="00C409E2"/>
    <w:rsid w:val="00C4167B"/>
    <w:rsid w:val="00C417AA"/>
    <w:rsid w:val="00C41EB7"/>
    <w:rsid w:val="00C41F6B"/>
    <w:rsid w:val="00C42598"/>
    <w:rsid w:val="00C42F8A"/>
    <w:rsid w:val="00C44A86"/>
    <w:rsid w:val="00C45E75"/>
    <w:rsid w:val="00C47100"/>
    <w:rsid w:val="00C474AE"/>
    <w:rsid w:val="00C50E5E"/>
    <w:rsid w:val="00C513A2"/>
    <w:rsid w:val="00C51A06"/>
    <w:rsid w:val="00C51DC0"/>
    <w:rsid w:val="00C523B7"/>
    <w:rsid w:val="00C53BD4"/>
    <w:rsid w:val="00C53F4C"/>
    <w:rsid w:val="00C557E7"/>
    <w:rsid w:val="00C55B60"/>
    <w:rsid w:val="00C60906"/>
    <w:rsid w:val="00C6393D"/>
    <w:rsid w:val="00C64D2F"/>
    <w:rsid w:val="00C65AD4"/>
    <w:rsid w:val="00C72B21"/>
    <w:rsid w:val="00C74BFA"/>
    <w:rsid w:val="00C77BAF"/>
    <w:rsid w:val="00C80D88"/>
    <w:rsid w:val="00C81800"/>
    <w:rsid w:val="00C82DF4"/>
    <w:rsid w:val="00C83077"/>
    <w:rsid w:val="00C8338F"/>
    <w:rsid w:val="00C841EA"/>
    <w:rsid w:val="00C8662A"/>
    <w:rsid w:val="00C870ED"/>
    <w:rsid w:val="00C8779C"/>
    <w:rsid w:val="00C90BF1"/>
    <w:rsid w:val="00C9306B"/>
    <w:rsid w:val="00C9398B"/>
    <w:rsid w:val="00C93B56"/>
    <w:rsid w:val="00C94D6B"/>
    <w:rsid w:val="00C951E3"/>
    <w:rsid w:val="00C956C4"/>
    <w:rsid w:val="00C95AE8"/>
    <w:rsid w:val="00CA2544"/>
    <w:rsid w:val="00CA38EF"/>
    <w:rsid w:val="00CA406E"/>
    <w:rsid w:val="00CA419A"/>
    <w:rsid w:val="00CA4965"/>
    <w:rsid w:val="00CA4E2E"/>
    <w:rsid w:val="00CA590E"/>
    <w:rsid w:val="00CA62E0"/>
    <w:rsid w:val="00CB0506"/>
    <w:rsid w:val="00CB1620"/>
    <w:rsid w:val="00CB3A13"/>
    <w:rsid w:val="00CB3C25"/>
    <w:rsid w:val="00CB5D03"/>
    <w:rsid w:val="00CB68A2"/>
    <w:rsid w:val="00CB76E1"/>
    <w:rsid w:val="00CB78FC"/>
    <w:rsid w:val="00CB7BD5"/>
    <w:rsid w:val="00CC051E"/>
    <w:rsid w:val="00CC0A14"/>
    <w:rsid w:val="00CC1790"/>
    <w:rsid w:val="00CC2038"/>
    <w:rsid w:val="00CC2725"/>
    <w:rsid w:val="00CC348B"/>
    <w:rsid w:val="00CC34D9"/>
    <w:rsid w:val="00CC399A"/>
    <w:rsid w:val="00CC3CDC"/>
    <w:rsid w:val="00CC4F43"/>
    <w:rsid w:val="00CC59E5"/>
    <w:rsid w:val="00CC600A"/>
    <w:rsid w:val="00CC6623"/>
    <w:rsid w:val="00CC6D06"/>
    <w:rsid w:val="00CC7FF4"/>
    <w:rsid w:val="00CD1DA1"/>
    <w:rsid w:val="00CD247F"/>
    <w:rsid w:val="00CD2601"/>
    <w:rsid w:val="00CD266F"/>
    <w:rsid w:val="00CD28E7"/>
    <w:rsid w:val="00CD3A8D"/>
    <w:rsid w:val="00CD43A5"/>
    <w:rsid w:val="00CD4DAD"/>
    <w:rsid w:val="00CD5AC2"/>
    <w:rsid w:val="00CD5D1F"/>
    <w:rsid w:val="00CD79B7"/>
    <w:rsid w:val="00CE092D"/>
    <w:rsid w:val="00CE1A3D"/>
    <w:rsid w:val="00CE4A1A"/>
    <w:rsid w:val="00CE5C6C"/>
    <w:rsid w:val="00CE731F"/>
    <w:rsid w:val="00CE7DB9"/>
    <w:rsid w:val="00CF20F6"/>
    <w:rsid w:val="00CF28C1"/>
    <w:rsid w:val="00CF36F1"/>
    <w:rsid w:val="00CF436F"/>
    <w:rsid w:val="00CF63B4"/>
    <w:rsid w:val="00D00DA0"/>
    <w:rsid w:val="00D0172F"/>
    <w:rsid w:val="00D0323A"/>
    <w:rsid w:val="00D038AB"/>
    <w:rsid w:val="00D041EA"/>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58C5"/>
    <w:rsid w:val="00D16777"/>
    <w:rsid w:val="00D17DA6"/>
    <w:rsid w:val="00D23C1B"/>
    <w:rsid w:val="00D255C1"/>
    <w:rsid w:val="00D25CC1"/>
    <w:rsid w:val="00D301EB"/>
    <w:rsid w:val="00D30431"/>
    <w:rsid w:val="00D31306"/>
    <w:rsid w:val="00D31B1A"/>
    <w:rsid w:val="00D3239D"/>
    <w:rsid w:val="00D32526"/>
    <w:rsid w:val="00D33BF4"/>
    <w:rsid w:val="00D35404"/>
    <w:rsid w:val="00D35D18"/>
    <w:rsid w:val="00D369E3"/>
    <w:rsid w:val="00D404F0"/>
    <w:rsid w:val="00D408BA"/>
    <w:rsid w:val="00D417B6"/>
    <w:rsid w:val="00D4323A"/>
    <w:rsid w:val="00D44261"/>
    <w:rsid w:val="00D44E8D"/>
    <w:rsid w:val="00D45CCC"/>
    <w:rsid w:val="00D45FA8"/>
    <w:rsid w:val="00D46215"/>
    <w:rsid w:val="00D4737B"/>
    <w:rsid w:val="00D50FBE"/>
    <w:rsid w:val="00D52657"/>
    <w:rsid w:val="00D52E7C"/>
    <w:rsid w:val="00D54D84"/>
    <w:rsid w:val="00D54E5E"/>
    <w:rsid w:val="00D55CFD"/>
    <w:rsid w:val="00D5612A"/>
    <w:rsid w:val="00D5665A"/>
    <w:rsid w:val="00D56C06"/>
    <w:rsid w:val="00D60F5C"/>
    <w:rsid w:val="00D61185"/>
    <w:rsid w:val="00D6130C"/>
    <w:rsid w:val="00D61A31"/>
    <w:rsid w:val="00D62271"/>
    <w:rsid w:val="00D62275"/>
    <w:rsid w:val="00D631CD"/>
    <w:rsid w:val="00D635A2"/>
    <w:rsid w:val="00D63B46"/>
    <w:rsid w:val="00D65137"/>
    <w:rsid w:val="00D664A9"/>
    <w:rsid w:val="00D670BB"/>
    <w:rsid w:val="00D67443"/>
    <w:rsid w:val="00D675AB"/>
    <w:rsid w:val="00D7005D"/>
    <w:rsid w:val="00D7053C"/>
    <w:rsid w:val="00D70C33"/>
    <w:rsid w:val="00D72297"/>
    <w:rsid w:val="00D72B54"/>
    <w:rsid w:val="00D733BA"/>
    <w:rsid w:val="00D73F96"/>
    <w:rsid w:val="00D76071"/>
    <w:rsid w:val="00D766AF"/>
    <w:rsid w:val="00D76825"/>
    <w:rsid w:val="00D7789A"/>
    <w:rsid w:val="00D8026C"/>
    <w:rsid w:val="00D8087F"/>
    <w:rsid w:val="00D815F4"/>
    <w:rsid w:val="00D81B8B"/>
    <w:rsid w:val="00D81CD8"/>
    <w:rsid w:val="00D8326B"/>
    <w:rsid w:val="00D83D3A"/>
    <w:rsid w:val="00D83E69"/>
    <w:rsid w:val="00D84B0A"/>
    <w:rsid w:val="00D84C3E"/>
    <w:rsid w:val="00D85014"/>
    <w:rsid w:val="00D87152"/>
    <w:rsid w:val="00D87265"/>
    <w:rsid w:val="00D912E3"/>
    <w:rsid w:val="00D91BF6"/>
    <w:rsid w:val="00D9286E"/>
    <w:rsid w:val="00D93844"/>
    <w:rsid w:val="00D9498B"/>
    <w:rsid w:val="00D96292"/>
    <w:rsid w:val="00D9669F"/>
    <w:rsid w:val="00DA0D54"/>
    <w:rsid w:val="00DA1A47"/>
    <w:rsid w:val="00DA44AD"/>
    <w:rsid w:val="00DA4C59"/>
    <w:rsid w:val="00DA52B0"/>
    <w:rsid w:val="00DA5ED6"/>
    <w:rsid w:val="00DB1E0E"/>
    <w:rsid w:val="00DB3AD8"/>
    <w:rsid w:val="00DB63BC"/>
    <w:rsid w:val="00DB76FF"/>
    <w:rsid w:val="00DC00E3"/>
    <w:rsid w:val="00DC06D0"/>
    <w:rsid w:val="00DC252A"/>
    <w:rsid w:val="00DC28D5"/>
    <w:rsid w:val="00DC3E86"/>
    <w:rsid w:val="00DC67E1"/>
    <w:rsid w:val="00DD231A"/>
    <w:rsid w:val="00DD2CC8"/>
    <w:rsid w:val="00DD5B41"/>
    <w:rsid w:val="00DD664E"/>
    <w:rsid w:val="00DD7D00"/>
    <w:rsid w:val="00DE29E5"/>
    <w:rsid w:val="00DE2DCE"/>
    <w:rsid w:val="00DE4350"/>
    <w:rsid w:val="00DE450F"/>
    <w:rsid w:val="00DE6A2C"/>
    <w:rsid w:val="00DE7457"/>
    <w:rsid w:val="00DE79FC"/>
    <w:rsid w:val="00DE7EDC"/>
    <w:rsid w:val="00DF0D69"/>
    <w:rsid w:val="00DF1C66"/>
    <w:rsid w:val="00DF267E"/>
    <w:rsid w:val="00DF2EEB"/>
    <w:rsid w:val="00DF3BBE"/>
    <w:rsid w:val="00DF461D"/>
    <w:rsid w:val="00E020F5"/>
    <w:rsid w:val="00E033C0"/>
    <w:rsid w:val="00E049BE"/>
    <w:rsid w:val="00E04F30"/>
    <w:rsid w:val="00E05973"/>
    <w:rsid w:val="00E05D9E"/>
    <w:rsid w:val="00E06DEF"/>
    <w:rsid w:val="00E1148F"/>
    <w:rsid w:val="00E1257B"/>
    <w:rsid w:val="00E14710"/>
    <w:rsid w:val="00E15353"/>
    <w:rsid w:val="00E15F11"/>
    <w:rsid w:val="00E16E5E"/>
    <w:rsid w:val="00E17331"/>
    <w:rsid w:val="00E20BC4"/>
    <w:rsid w:val="00E21CD6"/>
    <w:rsid w:val="00E2324E"/>
    <w:rsid w:val="00E24D44"/>
    <w:rsid w:val="00E2544B"/>
    <w:rsid w:val="00E265D4"/>
    <w:rsid w:val="00E301FB"/>
    <w:rsid w:val="00E312DD"/>
    <w:rsid w:val="00E31B08"/>
    <w:rsid w:val="00E32FAD"/>
    <w:rsid w:val="00E33755"/>
    <w:rsid w:val="00E33A65"/>
    <w:rsid w:val="00E35B2F"/>
    <w:rsid w:val="00E36878"/>
    <w:rsid w:val="00E36966"/>
    <w:rsid w:val="00E402EF"/>
    <w:rsid w:val="00E42B4F"/>
    <w:rsid w:val="00E4408E"/>
    <w:rsid w:val="00E44B2F"/>
    <w:rsid w:val="00E45C57"/>
    <w:rsid w:val="00E501D7"/>
    <w:rsid w:val="00E51B94"/>
    <w:rsid w:val="00E530F1"/>
    <w:rsid w:val="00E533F3"/>
    <w:rsid w:val="00E53D09"/>
    <w:rsid w:val="00E545F9"/>
    <w:rsid w:val="00E559DD"/>
    <w:rsid w:val="00E55E8F"/>
    <w:rsid w:val="00E5637A"/>
    <w:rsid w:val="00E60383"/>
    <w:rsid w:val="00E61717"/>
    <w:rsid w:val="00E629AE"/>
    <w:rsid w:val="00E62A2E"/>
    <w:rsid w:val="00E64C1E"/>
    <w:rsid w:val="00E65E81"/>
    <w:rsid w:val="00E67ADE"/>
    <w:rsid w:val="00E7035E"/>
    <w:rsid w:val="00E70A6C"/>
    <w:rsid w:val="00E71140"/>
    <w:rsid w:val="00E71980"/>
    <w:rsid w:val="00E71F97"/>
    <w:rsid w:val="00E71FA9"/>
    <w:rsid w:val="00E73732"/>
    <w:rsid w:val="00E73E6A"/>
    <w:rsid w:val="00E7412A"/>
    <w:rsid w:val="00E74ECC"/>
    <w:rsid w:val="00E7676B"/>
    <w:rsid w:val="00E76FAE"/>
    <w:rsid w:val="00E80971"/>
    <w:rsid w:val="00E80BEC"/>
    <w:rsid w:val="00E814AF"/>
    <w:rsid w:val="00E821DF"/>
    <w:rsid w:val="00E90294"/>
    <w:rsid w:val="00E91BEC"/>
    <w:rsid w:val="00E91F95"/>
    <w:rsid w:val="00E91FFF"/>
    <w:rsid w:val="00E93A9F"/>
    <w:rsid w:val="00E93FD3"/>
    <w:rsid w:val="00E94058"/>
    <w:rsid w:val="00E94B40"/>
    <w:rsid w:val="00EA06F5"/>
    <w:rsid w:val="00EA08FC"/>
    <w:rsid w:val="00EA0A2A"/>
    <w:rsid w:val="00EA18AE"/>
    <w:rsid w:val="00EA279F"/>
    <w:rsid w:val="00EA2837"/>
    <w:rsid w:val="00EA5707"/>
    <w:rsid w:val="00EA5B26"/>
    <w:rsid w:val="00EA7C80"/>
    <w:rsid w:val="00EA7FA7"/>
    <w:rsid w:val="00EB26EE"/>
    <w:rsid w:val="00EB2915"/>
    <w:rsid w:val="00EB29C9"/>
    <w:rsid w:val="00EB5BA4"/>
    <w:rsid w:val="00EB5F37"/>
    <w:rsid w:val="00EB6CB7"/>
    <w:rsid w:val="00EC0AD2"/>
    <w:rsid w:val="00EC1423"/>
    <w:rsid w:val="00EC147C"/>
    <w:rsid w:val="00EC2995"/>
    <w:rsid w:val="00EC353A"/>
    <w:rsid w:val="00EC3E08"/>
    <w:rsid w:val="00EC4164"/>
    <w:rsid w:val="00EC560D"/>
    <w:rsid w:val="00EC6BEB"/>
    <w:rsid w:val="00EC7012"/>
    <w:rsid w:val="00ED01F3"/>
    <w:rsid w:val="00ED12F7"/>
    <w:rsid w:val="00ED28B9"/>
    <w:rsid w:val="00ED2921"/>
    <w:rsid w:val="00ED2AC8"/>
    <w:rsid w:val="00ED4996"/>
    <w:rsid w:val="00ED4E55"/>
    <w:rsid w:val="00ED5B33"/>
    <w:rsid w:val="00ED6451"/>
    <w:rsid w:val="00EE1C8D"/>
    <w:rsid w:val="00EE1DCB"/>
    <w:rsid w:val="00EE1EA8"/>
    <w:rsid w:val="00EE273C"/>
    <w:rsid w:val="00EE3041"/>
    <w:rsid w:val="00EE33CB"/>
    <w:rsid w:val="00EE40BF"/>
    <w:rsid w:val="00EE60A4"/>
    <w:rsid w:val="00EE6D6B"/>
    <w:rsid w:val="00EE70FE"/>
    <w:rsid w:val="00EE759B"/>
    <w:rsid w:val="00EE78F1"/>
    <w:rsid w:val="00EF0A68"/>
    <w:rsid w:val="00F00694"/>
    <w:rsid w:val="00F00E95"/>
    <w:rsid w:val="00F01803"/>
    <w:rsid w:val="00F037A7"/>
    <w:rsid w:val="00F03C96"/>
    <w:rsid w:val="00F04448"/>
    <w:rsid w:val="00F0460D"/>
    <w:rsid w:val="00F057DE"/>
    <w:rsid w:val="00F1211A"/>
    <w:rsid w:val="00F12B8E"/>
    <w:rsid w:val="00F1574E"/>
    <w:rsid w:val="00F15CBB"/>
    <w:rsid w:val="00F16D18"/>
    <w:rsid w:val="00F20029"/>
    <w:rsid w:val="00F20FF5"/>
    <w:rsid w:val="00F213DB"/>
    <w:rsid w:val="00F2230A"/>
    <w:rsid w:val="00F224DE"/>
    <w:rsid w:val="00F22D2D"/>
    <w:rsid w:val="00F23BEE"/>
    <w:rsid w:val="00F23E81"/>
    <w:rsid w:val="00F247B1"/>
    <w:rsid w:val="00F24CA0"/>
    <w:rsid w:val="00F25148"/>
    <w:rsid w:val="00F253D9"/>
    <w:rsid w:val="00F26605"/>
    <w:rsid w:val="00F273C5"/>
    <w:rsid w:val="00F27666"/>
    <w:rsid w:val="00F309B9"/>
    <w:rsid w:val="00F31688"/>
    <w:rsid w:val="00F317F7"/>
    <w:rsid w:val="00F31B43"/>
    <w:rsid w:val="00F3279F"/>
    <w:rsid w:val="00F34B75"/>
    <w:rsid w:val="00F37784"/>
    <w:rsid w:val="00F4027C"/>
    <w:rsid w:val="00F4121E"/>
    <w:rsid w:val="00F42C88"/>
    <w:rsid w:val="00F434B6"/>
    <w:rsid w:val="00F43979"/>
    <w:rsid w:val="00F4442C"/>
    <w:rsid w:val="00F457E2"/>
    <w:rsid w:val="00F45BB6"/>
    <w:rsid w:val="00F472D3"/>
    <w:rsid w:val="00F50DDC"/>
    <w:rsid w:val="00F50EAE"/>
    <w:rsid w:val="00F52F1E"/>
    <w:rsid w:val="00F548C8"/>
    <w:rsid w:val="00F55E9B"/>
    <w:rsid w:val="00F57C76"/>
    <w:rsid w:val="00F57FBE"/>
    <w:rsid w:val="00F616DB"/>
    <w:rsid w:val="00F61FAF"/>
    <w:rsid w:val="00F62CC9"/>
    <w:rsid w:val="00F635D3"/>
    <w:rsid w:val="00F649F5"/>
    <w:rsid w:val="00F6512F"/>
    <w:rsid w:val="00F65759"/>
    <w:rsid w:val="00F65F19"/>
    <w:rsid w:val="00F67B92"/>
    <w:rsid w:val="00F7136D"/>
    <w:rsid w:val="00F73A28"/>
    <w:rsid w:val="00F74E0C"/>
    <w:rsid w:val="00F761FB"/>
    <w:rsid w:val="00F779B2"/>
    <w:rsid w:val="00F77D69"/>
    <w:rsid w:val="00F80E23"/>
    <w:rsid w:val="00F82115"/>
    <w:rsid w:val="00F83C3D"/>
    <w:rsid w:val="00F84336"/>
    <w:rsid w:val="00F86605"/>
    <w:rsid w:val="00F866F7"/>
    <w:rsid w:val="00F90352"/>
    <w:rsid w:val="00F907E3"/>
    <w:rsid w:val="00F910C6"/>
    <w:rsid w:val="00F91CDF"/>
    <w:rsid w:val="00F92736"/>
    <w:rsid w:val="00F92A96"/>
    <w:rsid w:val="00F9373C"/>
    <w:rsid w:val="00F95155"/>
    <w:rsid w:val="00F97567"/>
    <w:rsid w:val="00FA074B"/>
    <w:rsid w:val="00FA0956"/>
    <w:rsid w:val="00FA2072"/>
    <w:rsid w:val="00FA2CBF"/>
    <w:rsid w:val="00FA4172"/>
    <w:rsid w:val="00FA491A"/>
    <w:rsid w:val="00FA6B80"/>
    <w:rsid w:val="00FA6FAE"/>
    <w:rsid w:val="00FA7A20"/>
    <w:rsid w:val="00FB25DD"/>
    <w:rsid w:val="00FB2CCD"/>
    <w:rsid w:val="00FB333C"/>
    <w:rsid w:val="00FB4118"/>
    <w:rsid w:val="00FB737B"/>
    <w:rsid w:val="00FC0A6D"/>
    <w:rsid w:val="00FC39B9"/>
    <w:rsid w:val="00FC532F"/>
    <w:rsid w:val="00FC7FF3"/>
    <w:rsid w:val="00FD1205"/>
    <w:rsid w:val="00FD3768"/>
    <w:rsid w:val="00FD48C7"/>
    <w:rsid w:val="00FD498F"/>
    <w:rsid w:val="00FD5063"/>
    <w:rsid w:val="00FE0D4B"/>
    <w:rsid w:val="00FE23E9"/>
    <w:rsid w:val="00FE486F"/>
    <w:rsid w:val="00FE4F12"/>
    <w:rsid w:val="00FE5497"/>
    <w:rsid w:val="00FE5A12"/>
    <w:rsid w:val="00FF267C"/>
    <w:rsid w:val="00FF377A"/>
    <w:rsid w:val="00FF3F51"/>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0">
    <w:name w:val="B1"/>
    <w:basedOn w:val="List"/>
    <w:link w:val="B1Char"/>
    <w:qFormat/>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0"/>
    <w:qFormat/>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unhideWhenUsed/>
    <w:rsid w:val="00AA12C7"/>
  </w:style>
  <w:style w:type="character" w:customStyle="1" w:styleId="CommentTextChar">
    <w:name w:val="Comment Text Char"/>
    <w:link w:val="CommentText"/>
    <w:uiPriority w:val="99"/>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D733BA"/>
    <w:pPr>
      <w:ind w:left="720"/>
      <w:contextualSpacing/>
    </w:pPr>
  </w:style>
  <w:style w:type="paragraph" w:customStyle="1" w:styleId="TAH">
    <w:name w:val="TAH"/>
    <w:basedOn w:val="TAC"/>
    <w:link w:val="TAHCar"/>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qFormat/>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qFormat/>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 w:val="num" w:pos="502"/>
      </w:tabs>
      <w:suppressAutoHyphens/>
      <w:autoSpaceDN w:val="0"/>
      <w:spacing w:before="60" w:after="60"/>
      <w:ind w:left="502"/>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CD3A8D"/>
    <w:pPr>
      <w:numPr>
        <w:numId w:val="6"/>
      </w:numPr>
    </w:pPr>
    <w:rPr>
      <w:rFonts w:eastAsia="Times New Roman"/>
      <w:lang w:eastAsia="en-US"/>
    </w:rPr>
  </w:style>
  <w:style w:type="character" w:customStyle="1" w:styleId="B1Car">
    <w:name w:val="B1+ Car"/>
    <w:link w:val="B1"/>
    <w:rsid w:val="00CD3A8D"/>
    <w:rPr>
      <w:rFonts w:ascii="Times New Roman" w:eastAsia="Times New Roman" w:hAnsi="Times New Roman"/>
      <w:lang w:eastAsia="en-US"/>
    </w:rPr>
  </w:style>
  <w:style w:type="table" w:customStyle="1" w:styleId="TableGrid2">
    <w:name w:val="Table Grid2"/>
    <w:basedOn w:val="TableNormal"/>
    <w:next w:val="TableGrid"/>
    <w:uiPriority w:val="39"/>
    <w:qFormat/>
    <w:rsid w:val="00875532"/>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B5B05"/>
    <w:rPr>
      <w:rFonts w:ascii="Times New Roman" w:eastAsia="Times New Roman" w:hAnsi="Times New Roman"/>
      <w:szCs w:val="24"/>
      <w:lang w:val="en-US" w:eastAsia="en-US"/>
    </w:rPr>
  </w:style>
  <w:style w:type="character" w:styleId="Hyperlink">
    <w:name w:val="Hyperlink"/>
    <w:semiHidden/>
    <w:rsid w:val="0006576C"/>
    <w:rPr>
      <w:color w:val="0000FF"/>
      <w:u w:val="single"/>
    </w:rPr>
  </w:style>
  <w:style w:type="paragraph" w:styleId="ListNumber3">
    <w:name w:val="List Number 3"/>
    <w:basedOn w:val="Normal"/>
    <w:rsid w:val="005D1FA3"/>
    <w:pPr>
      <w:numPr>
        <w:numId w:val="26"/>
      </w:numPr>
      <w:overflowPunct w:val="0"/>
      <w:autoSpaceDE w:val="0"/>
      <w:autoSpaceDN w:val="0"/>
      <w:adjustRightInd w:val="0"/>
      <w:spacing w:after="180"/>
      <w:textAlignment w:val="baseline"/>
    </w:pPr>
    <w:rPr>
      <w:szCs w:val="20"/>
      <w:lang w:val="en-GB"/>
    </w:rPr>
  </w:style>
  <w:style w:type="paragraph" w:customStyle="1" w:styleId="B2">
    <w:name w:val="B2"/>
    <w:basedOn w:val="List2"/>
    <w:link w:val="B2Char"/>
    <w:qFormat/>
    <w:rsid w:val="00B657D0"/>
    <w:pPr>
      <w:numPr>
        <w:numId w:val="0"/>
      </w:numPr>
      <w:overflowPunct w:val="0"/>
      <w:autoSpaceDE w:val="0"/>
      <w:autoSpaceDN w:val="0"/>
      <w:adjustRightInd w:val="0"/>
      <w:spacing w:before="0" w:after="180"/>
      <w:ind w:left="851" w:hanging="284"/>
      <w:jc w:val="left"/>
      <w:textAlignment w:val="baseline"/>
    </w:pPr>
    <w:rPr>
      <w:rFonts w:eastAsia="Times New Roman"/>
      <w:lang w:val="en-GB" w:eastAsia="en-US"/>
    </w:rPr>
  </w:style>
  <w:style w:type="character" w:customStyle="1" w:styleId="B2Char">
    <w:name w:val="B2 Char"/>
    <w:link w:val="B2"/>
    <w:qFormat/>
    <w:rsid w:val="00B657D0"/>
    <w:rPr>
      <w:rFonts w:ascii="Times New Roman" w:eastAsia="Times New Roman" w:hAnsi="Times New Roman"/>
      <w:lang w:eastAsia="en-US"/>
    </w:rPr>
  </w:style>
  <w:style w:type="character" w:styleId="UnresolvedMention">
    <w:name w:val="Unresolved Mention"/>
    <w:basedOn w:val="DefaultParagraphFont"/>
    <w:uiPriority w:val="99"/>
    <w:semiHidden/>
    <w:unhideWhenUsed/>
    <w:rsid w:val="00BB7864"/>
    <w:rPr>
      <w:color w:val="605E5C"/>
      <w:shd w:val="clear" w:color="auto" w:fill="E1DFDD"/>
    </w:rPr>
  </w:style>
  <w:style w:type="table" w:customStyle="1" w:styleId="ECCTable-redheader">
    <w:name w:val="ECC Table - red header"/>
    <w:basedOn w:val="TableNormal"/>
    <w:uiPriority w:val="99"/>
    <w:rsid w:val="00B5250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712184">
      <w:bodyDiv w:val="1"/>
      <w:marLeft w:val="0"/>
      <w:marRight w:val="0"/>
      <w:marTop w:val="0"/>
      <w:marBottom w:val="0"/>
      <w:divBdr>
        <w:top w:val="none" w:sz="0" w:space="0" w:color="auto"/>
        <w:left w:val="none" w:sz="0" w:space="0" w:color="auto"/>
        <w:bottom w:val="none" w:sz="0" w:space="0" w:color="auto"/>
        <w:right w:val="none" w:sz="0" w:space="0" w:color="auto"/>
      </w:divBdr>
      <w:divsChild>
        <w:div w:id="516697727">
          <w:marLeft w:val="360"/>
          <w:marRight w:val="0"/>
          <w:marTop w:val="200"/>
          <w:marBottom w:val="0"/>
          <w:divBdr>
            <w:top w:val="none" w:sz="0" w:space="0" w:color="auto"/>
            <w:left w:val="none" w:sz="0" w:space="0" w:color="auto"/>
            <w:bottom w:val="none" w:sz="0" w:space="0" w:color="auto"/>
            <w:right w:val="none" w:sz="0" w:space="0" w:color="auto"/>
          </w:divBdr>
        </w:div>
        <w:div w:id="894436205">
          <w:marLeft w:val="1080"/>
          <w:marRight w:val="0"/>
          <w:marTop w:val="100"/>
          <w:marBottom w:val="0"/>
          <w:divBdr>
            <w:top w:val="none" w:sz="0" w:space="0" w:color="auto"/>
            <w:left w:val="none" w:sz="0" w:space="0" w:color="auto"/>
            <w:bottom w:val="none" w:sz="0" w:space="0" w:color="auto"/>
            <w:right w:val="none" w:sz="0" w:space="0" w:color="auto"/>
          </w:divBdr>
        </w:div>
      </w:divsChild>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33244679">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298731180">
      <w:bodyDiv w:val="1"/>
      <w:marLeft w:val="0"/>
      <w:marRight w:val="0"/>
      <w:marTop w:val="0"/>
      <w:marBottom w:val="0"/>
      <w:divBdr>
        <w:top w:val="none" w:sz="0" w:space="0" w:color="auto"/>
        <w:left w:val="none" w:sz="0" w:space="0" w:color="auto"/>
        <w:bottom w:val="none" w:sz="0" w:space="0" w:color="auto"/>
        <w:right w:val="none" w:sz="0" w:space="0" w:color="auto"/>
      </w:divBdr>
    </w:div>
    <w:div w:id="30462338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47366267">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06923190">
      <w:bodyDiv w:val="1"/>
      <w:marLeft w:val="0"/>
      <w:marRight w:val="0"/>
      <w:marTop w:val="0"/>
      <w:marBottom w:val="0"/>
      <w:divBdr>
        <w:top w:val="none" w:sz="0" w:space="0" w:color="auto"/>
        <w:left w:val="none" w:sz="0" w:space="0" w:color="auto"/>
        <w:bottom w:val="none" w:sz="0" w:space="0" w:color="auto"/>
        <w:right w:val="none" w:sz="0" w:space="0" w:color="auto"/>
      </w:divBdr>
    </w:div>
    <w:div w:id="411120389">
      <w:bodyDiv w:val="1"/>
      <w:marLeft w:val="0"/>
      <w:marRight w:val="0"/>
      <w:marTop w:val="0"/>
      <w:marBottom w:val="0"/>
      <w:divBdr>
        <w:top w:val="none" w:sz="0" w:space="0" w:color="auto"/>
        <w:left w:val="none" w:sz="0" w:space="0" w:color="auto"/>
        <w:bottom w:val="none" w:sz="0" w:space="0" w:color="auto"/>
        <w:right w:val="none" w:sz="0" w:space="0" w:color="auto"/>
      </w:divBdr>
    </w:div>
    <w:div w:id="415983374">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12706580">
      <w:bodyDiv w:val="1"/>
      <w:marLeft w:val="0"/>
      <w:marRight w:val="0"/>
      <w:marTop w:val="0"/>
      <w:marBottom w:val="0"/>
      <w:divBdr>
        <w:top w:val="none" w:sz="0" w:space="0" w:color="auto"/>
        <w:left w:val="none" w:sz="0" w:space="0" w:color="auto"/>
        <w:bottom w:val="none" w:sz="0" w:space="0" w:color="auto"/>
        <w:right w:val="none" w:sz="0" w:space="0" w:color="auto"/>
      </w:divBdr>
    </w:div>
    <w:div w:id="61402154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52223899">
      <w:bodyDiv w:val="1"/>
      <w:marLeft w:val="0"/>
      <w:marRight w:val="0"/>
      <w:marTop w:val="0"/>
      <w:marBottom w:val="0"/>
      <w:divBdr>
        <w:top w:val="none" w:sz="0" w:space="0" w:color="auto"/>
        <w:left w:val="none" w:sz="0" w:space="0" w:color="auto"/>
        <w:bottom w:val="none" w:sz="0" w:space="0" w:color="auto"/>
        <w:right w:val="none" w:sz="0" w:space="0" w:color="auto"/>
      </w:divBdr>
      <w:divsChild>
        <w:div w:id="2139715144">
          <w:marLeft w:val="360"/>
          <w:marRight w:val="0"/>
          <w:marTop w:val="200"/>
          <w:marBottom w:val="0"/>
          <w:divBdr>
            <w:top w:val="none" w:sz="0" w:space="0" w:color="auto"/>
            <w:left w:val="none" w:sz="0" w:space="0" w:color="auto"/>
            <w:bottom w:val="none" w:sz="0" w:space="0" w:color="auto"/>
            <w:right w:val="none" w:sz="0" w:space="0" w:color="auto"/>
          </w:divBdr>
        </w:div>
        <w:div w:id="1306356114">
          <w:marLeft w:val="360"/>
          <w:marRight w:val="0"/>
          <w:marTop w:val="200"/>
          <w:marBottom w:val="0"/>
          <w:divBdr>
            <w:top w:val="none" w:sz="0" w:space="0" w:color="auto"/>
            <w:left w:val="none" w:sz="0" w:space="0" w:color="auto"/>
            <w:bottom w:val="none" w:sz="0" w:space="0" w:color="auto"/>
            <w:right w:val="none" w:sz="0" w:space="0" w:color="auto"/>
          </w:divBdr>
        </w:div>
        <w:div w:id="1111509593">
          <w:marLeft w:val="360"/>
          <w:marRight w:val="0"/>
          <w:marTop w:val="200"/>
          <w:marBottom w:val="0"/>
          <w:divBdr>
            <w:top w:val="none" w:sz="0" w:space="0" w:color="auto"/>
            <w:left w:val="none" w:sz="0" w:space="0" w:color="auto"/>
            <w:bottom w:val="none" w:sz="0" w:space="0" w:color="auto"/>
            <w:right w:val="none" w:sz="0" w:space="0" w:color="auto"/>
          </w:divBdr>
        </w:div>
        <w:div w:id="657148694">
          <w:marLeft w:val="360"/>
          <w:marRight w:val="0"/>
          <w:marTop w:val="200"/>
          <w:marBottom w:val="0"/>
          <w:divBdr>
            <w:top w:val="none" w:sz="0" w:space="0" w:color="auto"/>
            <w:left w:val="none" w:sz="0" w:space="0" w:color="auto"/>
            <w:bottom w:val="none" w:sz="0" w:space="0" w:color="auto"/>
            <w:right w:val="none" w:sz="0" w:space="0" w:color="auto"/>
          </w:divBdr>
        </w:div>
        <w:div w:id="503133545">
          <w:marLeft w:val="360"/>
          <w:marRight w:val="0"/>
          <w:marTop w:val="200"/>
          <w:marBottom w:val="0"/>
          <w:divBdr>
            <w:top w:val="none" w:sz="0" w:space="0" w:color="auto"/>
            <w:left w:val="none" w:sz="0" w:space="0" w:color="auto"/>
            <w:bottom w:val="none" w:sz="0" w:space="0" w:color="auto"/>
            <w:right w:val="none" w:sz="0" w:space="0" w:color="auto"/>
          </w:divBdr>
        </w:div>
      </w:divsChild>
    </w:div>
    <w:div w:id="656222883">
      <w:bodyDiv w:val="1"/>
      <w:marLeft w:val="0"/>
      <w:marRight w:val="0"/>
      <w:marTop w:val="0"/>
      <w:marBottom w:val="0"/>
      <w:divBdr>
        <w:top w:val="none" w:sz="0" w:space="0" w:color="auto"/>
        <w:left w:val="none" w:sz="0" w:space="0" w:color="auto"/>
        <w:bottom w:val="none" w:sz="0" w:space="0" w:color="auto"/>
        <w:right w:val="none" w:sz="0" w:space="0" w:color="auto"/>
      </w:divBdr>
    </w:div>
    <w:div w:id="671176877">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16509342">
      <w:bodyDiv w:val="1"/>
      <w:marLeft w:val="0"/>
      <w:marRight w:val="0"/>
      <w:marTop w:val="0"/>
      <w:marBottom w:val="0"/>
      <w:divBdr>
        <w:top w:val="none" w:sz="0" w:space="0" w:color="auto"/>
        <w:left w:val="none" w:sz="0" w:space="0" w:color="auto"/>
        <w:bottom w:val="none" w:sz="0" w:space="0" w:color="auto"/>
        <w:right w:val="none" w:sz="0" w:space="0" w:color="auto"/>
      </w:divBdr>
      <w:divsChild>
        <w:div w:id="544831617">
          <w:marLeft w:val="360"/>
          <w:marRight w:val="0"/>
          <w:marTop w:val="200"/>
          <w:marBottom w:val="0"/>
          <w:divBdr>
            <w:top w:val="none" w:sz="0" w:space="0" w:color="auto"/>
            <w:left w:val="none" w:sz="0" w:space="0" w:color="auto"/>
            <w:bottom w:val="none" w:sz="0" w:space="0" w:color="auto"/>
            <w:right w:val="none" w:sz="0" w:space="0" w:color="auto"/>
          </w:divBdr>
        </w:div>
      </w:divsChild>
    </w:div>
    <w:div w:id="723409291">
      <w:bodyDiv w:val="1"/>
      <w:marLeft w:val="0"/>
      <w:marRight w:val="0"/>
      <w:marTop w:val="0"/>
      <w:marBottom w:val="0"/>
      <w:divBdr>
        <w:top w:val="none" w:sz="0" w:space="0" w:color="auto"/>
        <w:left w:val="none" w:sz="0" w:space="0" w:color="auto"/>
        <w:bottom w:val="none" w:sz="0" w:space="0" w:color="auto"/>
        <w:right w:val="none" w:sz="0" w:space="0" w:color="auto"/>
      </w:divBdr>
    </w:div>
    <w:div w:id="757211456">
      <w:bodyDiv w:val="1"/>
      <w:marLeft w:val="0"/>
      <w:marRight w:val="0"/>
      <w:marTop w:val="0"/>
      <w:marBottom w:val="0"/>
      <w:divBdr>
        <w:top w:val="none" w:sz="0" w:space="0" w:color="auto"/>
        <w:left w:val="none" w:sz="0" w:space="0" w:color="auto"/>
        <w:bottom w:val="none" w:sz="0" w:space="0" w:color="auto"/>
        <w:right w:val="none" w:sz="0" w:space="0" w:color="auto"/>
      </w:divBdr>
      <w:divsChild>
        <w:div w:id="402261077">
          <w:marLeft w:val="360"/>
          <w:marRight w:val="0"/>
          <w:marTop w:val="200"/>
          <w:marBottom w:val="0"/>
          <w:divBdr>
            <w:top w:val="none" w:sz="0" w:space="0" w:color="auto"/>
            <w:left w:val="none" w:sz="0" w:space="0" w:color="auto"/>
            <w:bottom w:val="none" w:sz="0" w:space="0" w:color="auto"/>
            <w:right w:val="none" w:sz="0" w:space="0" w:color="auto"/>
          </w:divBdr>
        </w:div>
        <w:div w:id="45567037">
          <w:marLeft w:val="360"/>
          <w:marRight w:val="0"/>
          <w:marTop w:val="200"/>
          <w:marBottom w:val="0"/>
          <w:divBdr>
            <w:top w:val="none" w:sz="0" w:space="0" w:color="auto"/>
            <w:left w:val="none" w:sz="0" w:space="0" w:color="auto"/>
            <w:bottom w:val="none" w:sz="0" w:space="0" w:color="auto"/>
            <w:right w:val="none" w:sz="0" w:space="0" w:color="auto"/>
          </w:divBdr>
        </w:div>
        <w:div w:id="1979147425">
          <w:marLeft w:val="360"/>
          <w:marRight w:val="0"/>
          <w:marTop w:val="200"/>
          <w:marBottom w:val="0"/>
          <w:divBdr>
            <w:top w:val="none" w:sz="0" w:space="0" w:color="auto"/>
            <w:left w:val="none" w:sz="0" w:space="0" w:color="auto"/>
            <w:bottom w:val="none" w:sz="0" w:space="0" w:color="auto"/>
            <w:right w:val="none" w:sz="0" w:space="0" w:color="auto"/>
          </w:divBdr>
        </w:div>
        <w:div w:id="669330102">
          <w:marLeft w:val="360"/>
          <w:marRight w:val="0"/>
          <w:marTop w:val="200"/>
          <w:marBottom w:val="0"/>
          <w:divBdr>
            <w:top w:val="none" w:sz="0" w:space="0" w:color="auto"/>
            <w:left w:val="none" w:sz="0" w:space="0" w:color="auto"/>
            <w:bottom w:val="none" w:sz="0" w:space="0" w:color="auto"/>
            <w:right w:val="none" w:sz="0" w:space="0" w:color="auto"/>
          </w:divBdr>
        </w:div>
        <w:div w:id="2092391851">
          <w:marLeft w:val="360"/>
          <w:marRight w:val="0"/>
          <w:marTop w:val="200"/>
          <w:marBottom w:val="0"/>
          <w:divBdr>
            <w:top w:val="none" w:sz="0" w:space="0" w:color="auto"/>
            <w:left w:val="none" w:sz="0" w:space="0" w:color="auto"/>
            <w:bottom w:val="none" w:sz="0" w:space="0" w:color="auto"/>
            <w:right w:val="none" w:sz="0" w:space="0" w:color="auto"/>
          </w:divBdr>
        </w:div>
        <w:div w:id="1893151789">
          <w:marLeft w:val="1080"/>
          <w:marRight w:val="0"/>
          <w:marTop w:val="100"/>
          <w:marBottom w:val="0"/>
          <w:divBdr>
            <w:top w:val="none" w:sz="0" w:space="0" w:color="auto"/>
            <w:left w:val="none" w:sz="0" w:space="0" w:color="auto"/>
            <w:bottom w:val="none" w:sz="0" w:space="0" w:color="auto"/>
            <w:right w:val="none" w:sz="0" w:space="0" w:color="auto"/>
          </w:divBdr>
        </w:div>
        <w:div w:id="908348650">
          <w:marLeft w:val="360"/>
          <w:marRight w:val="0"/>
          <w:marTop w:val="200"/>
          <w:marBottom w:val="0"/>
          <w:divBdr>
            <w:top w:val="none" w:sz="0" w:space="0" w:color="auto"/>
            <w:left w:val="none" w:sz="0" w:space="0" w:color="auto"/>
            <w:bottom w:val="none" w:sz="0" w:space="0" w:color="auto"/>
            <w:right w:val="none" w:sz="0" w:space="0" w:color="auto"/>
          </w:divBdr>
        </w:div>
        <w:div w:id="1590114529">
          <w:marLeft w:val="1080"/>
          <w:marRight w:val="0"/>
          <w:marTop w:val="100"/>
          <w:marBottom w:val="0"/>
          <w:divBdr>
            <w:top w:val="none" w:sz="0" w:space="0" w:color="auto"/>
            <w:left w:val="none" w:sz="0" w:space="0" w:color="auto"/>
            <w:bottom w:val="none" w:sz="0" w:space="0" w:color="auto"/>
            <w:right w:val="none" w:sz="0" w:space="0" w:color="auto"/>
          </w:divBdr>
        </w:div>
      </w:divsChild>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36964586">
      <w:bodyDiv w:val="1"/>
      <w:marLeft w:val="0"/>
      <w:marRight w:val="0"/>
      <w:marTop w:val="0"/>
      <w:marBottom w:val="0"/>
      <w:divBdr>
        <w:top w:val="none" w:sz="0" w:space="0" w:color="auto"/>
        <w:left w:val="none" w:sz="0" w:space="0" w:color="auto"/>
        <w:bottom w:val="none" w:sz="0" w:space="0" w:color="auto"/>
        <w:right w:val="none" w:sz="0" w:space="0" w:color="auto"/>
      </w:divBdr>
      <w:divsChild>
        <w:div w:id="1166242083">
          <w:marLeft w:val="360"/>
          <w:marRight w:val="0"/>
          <w:marTop w:val="200"/>
          <w:marBottom w:val="0"/>
          <w:divBdr>
            <w:top w:val="none" w:sz="0" w:space="0" w:color="auto"/>
            <w:left w:val="none" w:sz="0" w:space="0" w:color="auto"/>
            <w:bottom w:val="none" w:sz="0" w:space="0" w:color="auto"/>
            <w:right w:val="none" w:sz="0" w:space="0" w:color="auto"/>
          </w:divBdr>
        </w:div>
        <w:div w:id="2144301072">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866060240">
      <w:bodyDiv w:val="1"/>
      <w:marLeft w:val="0"/>
      <w:marRight w:val="0"/>
      <w:marTop w:val="0"/>
      <w:marBottom w:val="0"/>
      <w:divBdr>
        <w:top w:val="none" w:sz="0" w:space="0" w:color="auto"/>
        <w:left w:val="none" w:sz="0" w:space="0" w:color="auto"/>
        <w:bottom w:val="none" w:sz="0" w:space="0" w:color="auto"/>
        <w:right w:val="none" w:sz="0" w:space="0" w:color="auto"/>
      </w:divBdr>
    </w:div>
    <w:div w:id="922447116">
      <w:bodyDiv w:val="1"/>
      <w:marLeft w:val="0"/>
      <w:marRight w:val="0"/>
      <w:marTop w:val="0"/>
      <w:marBottom w:val="0"/>
      <w:divBdr>
        <w:top w:val="none" w:sz="0" w:space="0" w:color="auto"/>
        <w:left w:val="none" w:sz="0" w:space="0" w:color="auto"/>
        <w:bottom w:val="none" w:sz="0" w:space="0" w:color="auto"/>
        <w:right w:val="none" w:sz="0" w:space="0" w:color="auto"/>
      </w:divBdr>
    </w:div>
    <w:div w:id="940068020">
      <w:bodyDiv w:val="1"/>
      <w:marLeft w:val="0"/>
      <w:marRight w:val="0"/>
      <w:marTop w:val="0"/>
      <w:marBottom w:val="0"/>
      <w:divBdr>
        <w:top w:val="none" w:sz="0" w:space="0" w:color="auto"/>
        <w:left w:val="none" w:sz="0" w:space="0" w:color="auto"/>
        <w:bottom w:val="none" w:sz="0" w:space="0" w:color="auto"/>
        <w:right w:val="none" w:sz="0" w:space="0" w:color="auto"/>
      </w:divBdr>
      <w:divsChild>
        <w:div w:id="386148162">
          <w:marLeft w:val="360"/>
          <w:marRight w:val="0"/>
          <w:marTop w:val="200"/>
          <w:marBottom w:val="0"/>
          <w:divBdr>
            <w:top w:val="none" w:sz="0" w:space="0" w:color="auto"/>
            <w:left w:val="none" w:sz="0" w:space="0" w:color="auto"/>
            <w:bottom w:val="none" w:sz="0" w:space="0" w:color="auto"/>
            <w:right w:val="none" w:sz="0" w:space="0" w:color="auto"/>
          </w:divBdr>
        </w:div>
        <w:div w:id="61830628">
          <w:marLeft w:val="360"/>
          <w:marRight w:val="0"/>
          <w:marTop w:val="200"/>
          <w:marBottom w:val="0"/>
          <w:divBdr>
            <w:top w:val="none" w:sz="0" w:space="0" w:color="auto"/>
            <w:left w:val="none" w:sz="0" w:space="0" w:color="auto"/>
            <w:bottom w:val="none" w:sz="0" w:space="0" w:color="auto"/>
            <w:right w:val="none" w:sz="0" w:space="0" w:color="auto"/>
          </w:divBdr>
        </w:div>
        <w:div w:id="1359425027">
          <w:marLeft w:val="360"/>
          <w:marRight w:val="0"/>
          <w:marTop w:val="200"/>
          <w:marBottom w:val="0"/>
          <w:divBdr>
            <w:top w:val="none" w:sz="0" w:space="0" w:color="auto"/>
            <w:left w:val="none" w:sz="0" w:space="0" w:color="auto"/>
            <w:bottom w:val="none" w:sz="0" w:space="0" w:color="auto"/>
            <w:right w:val="none" w:sz="0" w:space="0" w:color="auto"/>
          </w:divBdr>
        </w:div>
        <w:div w:id="1763986554">
          <w:marLeft w:val="360"/>
          <w:marRight w:val="0"/>
          <w:marTop w:val="200"/>
          <w:marBottom w:val="0"/>
          <w:divBdr>
            <w:top w:val="none" w:sz="0" w:space="0" w:color="auto"/>
            <w:left w:val="none" w:sz="0" w:space="0" w:color="auto"/>
            <w:bottom w:val="none" w:sz="0" w:space="0" w:color="auto"/>
            <w:right w:val="none" w:sz="0" w:space="0" w:color="auto"/>
          </w:divBdr>
        </w:div>
        <w:div w:id="1021279536">
          <w:marLeft w:val="360"/>
          <w:marRight w:val="0"/>
          <w:marTop w:val="200"/>
          <w:marBottom w:val="0"/>
          <w:divBdr>
            <w:top w:val="none" w:sz="0" w:space="0" w:color="auto"/>
            <w:left w:val="none" w:sz="0" w:space="0" w:color="auto"/>
            <w:bottom w:val="none" w:sz="0" w:space="0" w:color="auto"/>
            <w:right w:val="none" w:sz="0" w:space="0" w:color="auto"/>
          </w:divBdr>
        </w:div>
      </w:divsChild>
    </w:div>
    <w:div w:id="955066425">
      <w:bodyDiv w:val="1"/>
      <w:marLeft w:val="0"/>
      <w:marRight w:val="0"/>
      <w:marTop w:val="0"/>
      <w:marBottom w:val="0"/>
      <w:divBdr>
        <w:top w:val="none" w:sz="0" w:space="0" w:color="auto"/>
        <w:left w:val="none" w:sz="0" w:space="0" w:color="auto"/>
        <w:bottom w:val="none" w:sz="0" w:space="0" w:color="auto"/>
        <w:right w:val="none" w:sz="0" w:space="0" w:color="auto"/>
      </w:divBdr>
    </w:div>
    <w:div w:id="1051610868">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68404991">
      <w:bodyDiv w:val="1"/>
      <w:marLeft w:val="0"/>
      <w:marRight w:val="0"/>
      <w:marTop w:val="0"/>
      <w:marBottom w:val="0"/>
      <w:divBdr>
        <w:top w:val="none" w:sz="0" w:space="0" w:color="auto"/>
        <w:left w:val="none" w:sz="0" w:space="0" w:color="auto"/>
        <w:bottom w:val="none" w:sz="0" w:space="0" w:color="auto"/>
        <w:right w:val="none" w:sz="0" w:space="0" w:color="auto"/>
      </w:divBdr>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19322928">
      <w:bodyDiv w:val="1"/>
      <w:marLeft w:val="0"/>
      <w:marRight w:val="0"/>
      <w:marTop w:val="0"/>
      <w:marBottom w:val="0"/>
      <w:divBdr>
        <w:top w:val="none" w:sz="0" w:space="0" w:color="auto"/>
        <w:left w:val="none" w:sz="0" w:space="0" w:color="auto"/>
        <w:bottom w:val="none" w:sz="0" w:space="0" w:color="auto"/>
        <w:right w:val="none" w:sz="0" w:space="0" w:color="auto"/>
      </w:divBdr>
      <w:divsChild>
        <w:div w:id="1917858854">
          <w:marLeft w:val="360"/>
          <w:marRight w:val="0"/>
          <w:marTop w:val="200"/>
          <w:marBottom w:val="0"/>
          <w:divBdr>
            <w:top w:val="none" w:sz="0" w:space="0" w:color="auto"/>
            <w:left w:val="none" w:sz="0" w:space="0" w:color="auto"/>
            <w:bottom w:val="none" w:sz="0" w:space="0" w:color="auto"/>
            <w:right w:val="none" w:sz="0" w:space="0" w:color="auto"/>
          </w:divBdr>
        </w:div>
        <w:div w:id="589194162">
          <w:marLeft w:val="1080"/>
          <w:marRight w:val="0"/>
          <w:marTop w:val="100"/>
          <w:marBottom w:val="0"/>
          <w:divBdr>
            <w:top w:val="none" w:sz="0" w:space="0" w:color="auto"/>
            <w:left w:val="none" w:sz="0" w:space="0" w:color="auto"/>
            <w:bottom w:val="none" w:sz="0" w:space="0" w:color="auto"/>
            <w:right w:val="none" w:sz="0" w:space="0" w:color="auto"/>
          </w:divBdr>
        </w:div>
      </w:divsChild>
    </w:div>
    <w:div w:id="1227691087">
      <w:bodyDiv w:val="1"/>
      <w:marLeft w:val="0"/>
      <w:marRight w:val="0"/>
      <w:marTop w:val="0"/>
      <w:marBottom w:val="0"/>
      <w:divBdr>
        <w:top w:val="none" w:sz="0" w:space="0" w:color="auto"/>
        <w:left w:val="none" w:sz="0" w:space="0" w:color="auto"/>
        <w:bottom w:val="none" w:sz="0" w:space="0" w:color="auto"/>
        <w:right w:val="none" w:sz="0" w:space="0" w:color="auto"/>
      </w:divBdr>
      <w:divsChild>
        <w:div w:id="782573407">
          <w:marLeft w:val="360"/>
          <w:marRight w:val="0"/>
          <w:marTop w:val="200"/>
          <w:marBottom w:val="0"/>
          <w:divBdr>
            <w:top w:val="none" w:sz="0" w:space="0" w:color="auto"/>
            <w:left w:val="none" w:sz="0" w:space="0" w:color="auto"/>
            <w:bottom w:val="none" w:sz="0" w:space="0" w:color="auto"/>
            <w:right w:val="none" w:sz="0" w:space="0" w:color="auto"/>
          </w:divBdr>
        </w:div>
        <w:div w:id="2070809689">
          <w:marLeft w:val="1080"/>
          <w:marRight w:val="0"/>
          <w:marTop w:val="100"/>
          <w:marBottom w:val="0"/>
          <w:divBdr>
            <w:top w:val="none" w:sz="0" w:space="0" w:color="auto"/>
            <w:left w:val="none" w:sz="0" w:space="0" w:color="auto"/>
            <w:bottom w:val="none" w:sz="0" w:space="0" w:color="auto"/>
            <w:right w:val="none" w:sz="0" w:space="0" w:color="auto"/>
          </w:divBdr>
        </w:div>
      </w:divsChild>
    </w:div>
    <w:div w:id="1247155362">
      <w:bodyDiv w:val="1"/>
      <w:marLeft w:val="0"/>
      <w:marRight w:val="0"/>
      <w:marTop w:val="0"/>
      <w:marBottom w:val="0"/>
      <w:divBdr>
        <w:top w:val="none" w:sz="0" w:space="0" w:color="auto"/>
        <w:left w:val="none" w:sz="0" w:space="0" w:color="auto"/>
        <w:bottom w:val="none" w:sz="0" w:space="0" w:color="auto"/>
        <w:right w:val="none" w:sz="0" w:space="0" w:color="auto"/>
      </w:divBdr>
      <w:divsChild>
        <w:div w:id="1943604955">
          <w:marLeft w:val="360"/>
          <w:marRight w:val="0"/>
          <w:marTop w:val="200"/>
          <w:marBottom w:val="0"/>
          <w:divBdr>
            <w:top w:val="none" w:sz="0" w:space="0" w:color="auto"/>
            <w:left w:val="none" w:sz="0" w:space="0" w:color="auto"/>
            <w:bottom w:val="none" w:sz="0" w:space="0" w:color="auto"/>
            <w:right w:val="none" w:sz="0" w:space="0" w:color="auto"/>
          </w:divBdr>
        </w:div>
        <w:div w:id="995570621">
          <w:marLeft w:val="360"/>
          <w:marRight w:val="0"/>
          <w:marTop w:val="200"/>
          <w:marBottom w:val="0"/>
          <w:divBdr>
            <w:top w:val="none" w:sz="0" w:space="0" w:color="auto"/>
            <w:left w:val="none" w:sz="0" w:space="0" w:color="auto"/>
            <w:bottom w:val="none" w:sz="0" w:space="0" w:color="auto"/>
            <w:right w:val="none" w:sz="0" w:space="0" w:color="auto"/>
          </w:divBdr>
        </w:div>
        <w:div w:id="313609410">
          <w:marLeft w:val="1080"/>
          <w:marRight w:val="0"/>
          <w:marTop w:val="1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382900683">
      <w:bodyDiv w:val="1"/>
      <w:marLeft w:val="0"/>
      <w:marRight w:val="0"/>
      <w:marTop w:val="0"/>
      <w:marBottom w:val="0"/>
      <w:divBdr>
        <w:top w:val="none" w:sz="0" w:space="0" w:color="auto"/>
        <w:left w:val="none" w:sz="0" w:space="0" w:color="auto"/>
        <w:bottom w:val="none" w:sz="0" w:space="0" w:color="auto"/>
        <w:right w:val="none" w:sz="0" w:space="0" w:color="auto"/>
      </w:divBdr>
    </w:div>
    <w:div w:id="1427195923">
      <w:bodyDiv w:val="1"/>
      <w:marLeft w:val="0"/>
      <w:marRight w:val="0"/>
      <w:marTop w:val="0"/>
      <w:marBottom w:val="0"/>
      <w:divBdr>
        <w:top w:val="none" w:sz="0" w:space="0" w:color="auto"/>
        <w:left w:val="none" w:sz="0" w:space="0" w:color="auto"/>
        <w:bottom w:val="none" w:sz="0" w:space="0" w:color="auto"/>
        <w:right w:val="none" w:sz="0" w:space="0" w:color="auto"/>
      </w:divBdr>
      <w:divsChild>
        <w:div w:id="2124109343">
          <w:marLeft w:val="360"/>
          <w:marRight w:val="0"/>
          <w:marTop w:val="200"/>
          <w:marBottom w:val="0"/>
          <w:divBdr>
            <w:top w:val="none" w:sz="0" w:space="0" w:color="auto"/>
            <w:left w:val="none" w:sz="0" w:space="0" w:color="auto"/>
            <w:bottom w:val="none" w:sz="0" w:space="0" w:color="auto"/>
            <w:right w:val="none" w:sz="0" w:space="0" w:color="auto"/>
          </w:divBdr>
        </w:div>
        <w:div w:id="902719766">
          <w:marLeft w:val="360"/>
          <w:marRight w:val="0"/>
          <w:marTop w:val="200"/>
          <w:marBottom w:val="0"/>
          <w:divBdr>
            <w:top w:val="none" w:sz="0" w:space="0" w:color="auto"/>
            <w:left w:val="none" w:sz="0" w:space="0" w:color="auto"/>
            <w:bottom w:val="none" w:sz="0" w:space="0" w:color="auto"/>
            <w:right w:val="none" w:sz="0" w:space="0" w:color="auto"/>
          </w:divBdr>
        </w:div>
        <w:div w:id="623655221">
          <w:marLeft w:val="1080"/>
          <w:marRight w:val="0"/>
          <w:marTop w:val="100"/>
          <w:marBottom w:val="0"/>
          <w:divBdr>
            <w:top w:val="none" w:sz="0" w:space="0" w:color="auto"/>
            <w:left w:val="none" w:sz="0" w:space="0" w:color="auto"/>
            <w:bottom w:val="none" w:sz="0" w:space="0" w:color="auto"/>
            <w:right w:val="none" w:sz="0" w:space="0" w:color="auto"/>
          </w:divBdr>
        </w:div>
        <w:div w:id="247858164">
          <w:marLeft w:val="360"/>
          <w:marRight w:val="0"/>
          <w:marTop w:val="200"/>
          <w:marBottom w:val="0"/>
          <w:divBdr>
            <w:top w:val="none" w:sz="0" w:space="0" w:color="auto"/>
            <w:left w:val="none" w:sz="0" w:space="0" w:color="auto"/>
            <w:bottom w:val="none" w:sz="0" w:space="0" w:color="auto"/>
            <w:right w:val="none" w:sz="0" w:space="0" w:color="auto"/>
          </w:divBdr>
        </w:div>
        <w:div w:id="665060739">
          <w:marLeft w:val="360"/>
          <w:marRight w:val="0"/>
          <w:marTop w:val="200"/>
          <w:marBottom w:val="0"/>
          <w:divBdr>
            <w:top w:val="none" w:sz="0" w:space="0" w:color="auto"/>
            <w:left w:val="none" w:sz="0" w:space="0" w:color="auto"/>
            <w:bottom w:val="none" w:sz="0" w:space="0" w:color="auto"/>
            <w:right w:val="none" w:sz="0" w:space="0" w:color="auto"/>
          </w:divBdr>
        </w:div>
        <w:div w:id="817067215">
          <w:marLeft w:val="360"/>
          <w:marRight w:val="0"/>
          <w:marTop w:val="200"/>
          <w:marBottom w:val="0"/>
          <w:divBdr>
            <w:top w:val="none" w:sz="0" w:space="0" w:color="auto"/>
            <w:left w:val="none" w:sz="0" w:space="0" w:color="auto"/>
            <w:bottom w:val="none" w:sz="0" w:space="0" w:color="auto"/>
            <w:right w:val="none" w:sz="0" w:space="0" w:color="auto"/>
          </w:divBdr>
        </w:div>
      </w:divsChild>
    </w:div>
    <w:div w:id="1427768353">
      <w:bodyDiv w:val="1"/>
      <w:marLeft w:val="0"/>
      <w:marRight w:val="0"/>
      <w:marTop w:val="0"/>
      <w:marBottom w:val="0"/>
      <w:divBdr>
        <w:top w:val="none" w:sz="0" w:space="0" w:color="auto"/>
        <w:left w:val="none" w:sz="0" w:space="0" w:color="auto"/>
        <w:bottom w:val="none" w:sz="0" w:space="0" w:color="auto"/>
        <w:right w:val="none" w:sz="0" w:space="0" w:color="auto"/>
      </w:divBdr>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69012092">
      <w:bodyDiv w:val="1"/>
      <w:marLeft w:val="0"/>
      <w:marRight w:val="0"/>
      <w:marTop w:val="0"/>
      <w:marBottom w:val="0"/>
      <w:divBdr>
        <w:top w:val="none" w:sz="0" w:space="0" w:color="auto"/>
        <w:left w:val="none" w:sz="0" w:space="0" w:color="auto"/>
        <w:bottom w:val="none" w:sz="0" w:space="0" w:color="auto"/>
        <w:right w:val="none" w:sz="0" w:space="0" w:color="auto"/>
      </w:divBdr>
    </w:div>
    <w:div w:id="1513372226">
      <w:bodyDiv w:val="1"/>
      <w:marLeft w:val="0"/>
      <w:marRight w:val="0"/>
      <w:marTop w:val="0"/>
      <w:marBottom w:val="0"/>
      <w:divBdr>
        <w:top w:val="none" w:sz="0" w:space="0" w:color="auto"/>
        <w:left w:val="none" w:sz="0" w:space="0" w:color="auto"/>
        <w:bottom w:val="none" w:sz="0" w:space="0" w:color="auto"/>
        <w:right w:val="none" w:sz="0" w:space="0" w:color="auto"/>
      </w:divBdr>
      <w:divsChild>
        <w:div w:id="1937396170">
          <w:marLeft w:val="360"/>
          <w:marRight w:val="0"/>
          <w:marTop w:val="200"/>
          <w:marBottom w:val="0"/>
          <w:divBdr>
            <w:top w:val="none" w:sz="0" w:space="0" w:color="auto"/>
            <w:left w:val="none" w:sz="0" w:space="0" w:color="auto"/>
            <w:bottom w:val="none" w:sz="0" w:space="0" w:color="auto"/>
            <w:right w:val="none" w:sz="0" w:space="0" w:color="auto"/>
          </w:divBdr>
        </w:div>
      </w:divsChild>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542134027">
      <w:bodyDiv w:val="1"/>
      <w:marLeft w:val="0"/>
      <w:marRight w:val="0"/>
      <w:marTop w:val="0"/>
      <w:marBottom w:val="0"/>
      <w:divBdr>
        <w:top w:val="none" w:sz="0" w:space="0" w:color="auto"/>
        <w:left w:val="none" w:sz="0" w:space="0" w:color="auto"/>
        <w:bottom w:val="none" w:sz="0" w:space="0" w:color="auto"/>
        <w:right w:val="none" w:sz="0" w:space="0" w:color="auto"/>
      </w:divBdr>
    </w:div>
    <w:div w:id="1640767855">
      <w:bodyDiv w:val="1"/>
      <w:marLeft w:val="0"/>
      <w:marRight w:val="0"/>
      <w:marTop w:val="0"/>
      <w:marBottom w:val="0"/>
      <w:divBdr>
        <w:top w:val="none" w:sz="0" w:space="0" w:color="auto"/>
        <w:left w:val="none" w:sz="0" w:space="0" w:color="auto"/>
        <w:bottom w:val="none" w:sz="0" w:space="0" w:color="auto"/>
        <w:right w:val="none" w:sz="0" w:space="0" w:color="auto"/>
      </w:divBdr>
      <w:divsChild>
        <w:div w:id="1441873884">
          <w:marLeft w:val="360"/>
          <w:marRight w:val="0"/>
          <w:marTop w:val="200"/>
          <w:marBottom w:val="0"/>
          <w:divBdr>
            <w:top w:val="none" w:sz="0" w:space="0" w:color="auto"/>
            <w:left w:val="none" w:sz="0" w:space="0" w:color="auto"/>
            <w:bottom w:val="none" w:sz="0" w:space="0" w:color="auto"/>
            <w:right w:val="none" w:sz="0" w:space="0" w:color="auto"/>
          </w:divBdr>
        </w:div>
        <w:div w:id="1879051975">
          <w:marLeft w:val="1080"/>
          <w:marRight w:val="0"/>
          <w:marTop w:val="100"/>
          <w:marBottom w:val="0"/>
          <w:divBdr>
            <w:top w:val="none" w:sz="0" w:space="0" w:color="auto"/>
            <w:left w:val="none" w:sz="0" w:space="0" w:color="auto"/>
            <w:bottom w:val="none" w:sz="0" w:space="0" w:color="auto"/>
            <w:right w:val="none" w:sz="0" w:space="0" w:color="auto"/>
          </w:divBdr>
        </w:div>
      </w:divsChild>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843078883">
      <w:bodyDiv w:val="1"/>
      <w:marLeft w:val="0"/>
      <w:marRight w:val="0"/>
      <w:marTop w:val="0"/>
      <w:marBottom w:val="0"/>
      <w:divBdr>
        <w:top w:val="none" w:sz="0" w:space="0" w:color="auto"/>
        <w:left w:val="none" w:sz="0" w:space="0" w:color="auto"/>
        <w:bottom w:val="none" w:sz="0" w:space="0" w:color="auto"/>
        <w:right w:val="none" w:sz="0" w:space="0" w:color="auto"/>
      </w:divBdr>
    </w:div>
    <w:div w:id="1852180878">
      <w:bodyDiv w:val="1"/>
      <w:marLeft w:val="0"/>
      <w:marRight w:val="0"/>
      <w:marTop w:val="0"/>
      <w:marBottom w:val="0"/>
      <w:divBdr>
        <w:top w:val="none" w:sz="0" w:space="0" w:color="auto"/>
        <w:left w:val="none" w:sz="0" w:space="0" w:color="auto"/>
        <w:bottom w:val="none" w:sz="0" w:space="0" w:color="auto"/>
        <w:right w:val="none" w:sz="0" w:space="0" w:color="auto"/>
      </w:divBdr>
    </w:div>
    <w:div w:id="1864703245">
      <w:bodyDiv w:val="1"/>
      <w:marLeft w:val="0"/>
      <w:marRight w:val="0"/>
      <w:marTop w:val="0"/>
      <w:marBottom w:val="0"/>
      <w:divBdr>
        <w:top w:val="none" w:sz="0" w:space="0" w:color="auto"/>
        <w:left w:val="none" w:sz="0" w:space="0" w:color="auto"/>
        <w:bottom w:val="none" w:sz="0" w:space="0" w:color="auto"/>
        <w:right w:val="none" w:sz="0" w:space="0" w:color="auto"/>
      </w:divBdr>
    </w:div>
    <w:div w:id="1875196708">
      <w:bodyDiv w:val="1"/>
      <w:marLeft w:val="0"/>
      <w:marRight w:val="0"/>
      <w:marTop w:val="0"/>
      <w:marBottom w:val="0"/>
      <w:divBdr>
        <w:top w:val="none" w:sz="0" w:space="0" w:color="auto"/>
        <w:left w:val="none" w:sz="0" w:space="0" w:color="auto"/>
        <w:bottom w:val="none" w:sz="0" w:space="0" w:color="auto"/>
        <w:right w:val="none" w:sz="0" w:space="0" w:color="auto"/>
      </w:divBdr>
    </w:div>
    <w:div w:id="1908228277">
      <w:bodyDiv w:val="1"/>
      <w:marLeft w:val="0"/>
      <w:marRight w:val="0"/>
      <w:marTop w:val="0"/>
      <w:marBottom w:val="0"/>
      <w:divBdr>
        <w:top w:val="none" w:sz="0" w:space="0" w:color="auto"/>
        <w:left w:val="none" w:sz="0" w:space="0" w:color="auto"/>
        <w:bottom w:val="none" w:sz="0" w:space="0" w:color="auto"/>
        <w:right w:val="none" w:sz="0" w:space="0" w:color="auto"/>
      </w:divBdr>
      <w:divsChild>
        <w:div w:id="773087777">
          <w:marLeft w:val="360"/>
          <w:marRight w:val="0"/>
          <w:marTop w:val="200"/>
          <w:marBottom w:val="0"/>
          <w:divBdr>
            <w:top w:val="none" w:sz="0" w:space="0" w:color="auto"/>
            <w:left w:val="none" w:sz="0" w:space="0" w:color="auto"/>
            <w:bottom w:val="none" w:sz="0" w:space="0" w:color="auto"/>
            <w:right w:val="none" w:sz="0" w:space="0" w:color="auto"/>
          </w:divBdr>
        </w:div>
        <w:div w:id="874778231">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67850099">
      <w:bodyDiv w:val="1"/>
      <w:marLeft w:val="0"/>
      <w:marRight w:val="0"/>
      <w:marTop w:val="0"/>
      <w:marBottom w:val="0"/>
      <w:divBdr>
        <w:top w:val="none" w:sz="0" w:space="0" w:color="auto"/>
        <w:left w:val="none" w:sz="0" w:space="0" w:color="auto"/>
        <w:bottom w:val="none" w:sz="0" w:space="0" w:color="auto"/>
        <w:right w:val="none" w:sz="0" w:space="0" w:color="auto"/>
      </w:divBdr>
      <w:divsChild>
        <w:div w:id="2059469018">
          <w:marLeft w:val="360"/>
          <w:marRight w:val="0"/>
          <w:marTop w:val="200"/>
          <w:marBottom w:val="0"/>
          <w:divBdr>
            <w:top w:val="none" w:sz="0" w:space="0" w:color="auto"/>
            <w:left w:val="none" w:sz="0" w:space="0" w:color="auto"/>
            <w:bottom w:val="none" w:sz="0" w:space="0" w:color="auto"/>
            <w:right w:val="none" w:sz="0" w:space="0" w:color="auto"/>
          </w:divBdr>
        </w:div>
        <w:div w:id="81606126">
          <w:marLeft w:val="1080"/>
          <w:marRight w:val="0"/>
          <w:marTop w:val="100"/>
          <w:marBottom w:val="0"/>
          <w:divBdr>
            <w:top w:val="none" w:sz="0" w:space="0" w:color="auto"/>
            <w:left w:val="none" w:sz="0" w:space="0" w:color="auto"/>
            <w:bottom w:val="none" w:sz="0" w:space="0" w:color="auto"/>
            <w:right w:val="none" w:sz="0" w:space="0" w:color="auto"/>
          </w:divBdr>
        </w:div>
      </w:divsChild>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63170052">
      <w:bodyDiv w:val="1"/>
      <w:marLeft w:val="0"/>
      <w:marRight w:val="0"/>
      <w:marTop w:val="0"/>
      <w:marBottom w:val="0"/>
      <w:divBdr>
        <w:top w:val="none" w:sz="0" w:space="0" w:color="auto"/>
        <w:left w:val="none" w:sz="0" w:space="0" w:color="auto"/>
        <w:bottom w:val="none" w:sz="0" w:space="0" w:color="auto"/>
        <w:right w:val="none" w:sz="0" w:space="0" w:color="auto"/>
      </w:divBdr>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RBI5PAMIO524-1616901215-47762</_dlc_DocId>
    <_dlc_DocIdUrl xmlns="71c5aaf6-e6ce-465b-b873-5148d2a4c105">
      <Url>https://nokia.sharepoint.com/sites/gxp/_layouts/15/DocIdRedir.aspx?ID=RBI5PAMIO524-1616901215-47762</Url>
      <Description>RBI5PAMIO524-1616901215-47762</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E4904FB9-34F5-409A-BE48-84E80F9FA32F}">
  <ds:schemaRefs>
    <ds:schemaRef ds:uri="http://schemas.openxmlformats.org/officeDocument/2006/bibliography"/>
  </ds:schemaRefs>
</ds:datastoreItem>
</file>

<file path=customXml/itemProps2.xml><?xml version="1.0" encoding="utf-8"?>
<ds:datastoreItem xmlns:ds="http://schemas.openxmlformats.org/officeDocument/2006/customXml" ds:itemID="{98B27055-01F6-4693-B072-7D4F806811CB}">
  <ds:schemaRefs>
    <ds:schemaRef ds:uri="http://schemas.microsoft.com/sharepoint/events"/>
  </ds:schemaRefs>
</ds:datastoreItem>
</file>

<file path=customXml/itemProps3.xml><?xml version="1.0" encoding="utf-8"?>
<ds:datastoreItem xmlns:ds="http://schemas.openxmlformats.org/officeDocument/2006/customXml" ds:itemID="{192C2D63-29E8-4156-AA3C-EA4A3A413C48}">
  <ds:schemaRefs>
    <ds:schemaRef ds:uri="http://schemas.microsoft.com/sharepoint/v3/contenttype/forms"/>
  </ds:schemaRefs>
</ds:datastoreItem>
</file>

<file path=customXml/itemProps4.xml><?xml version="1.0" encoding="utf-8"?>
<ds:datastoreItem xmlns:ds="http://schemas.openxmlformats.org/officeDocument/2006/customXml" ds:itemID="{DAF146CB-7E7E-4068-B98D-FC5A13E13A78}">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8F81621B-9802-49C0-B56A-9F334CB0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C649C19-DA09-4FEB-9F93-2C6A4C3E002E}">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89</TotalTime>
  <Pages>6</Pages>
  <Words>1657</Words>
  <Characters>9450</Characters>
  <Application>Microsoft Office Word</Application>
  <DocSecurity>0</DocSecurity>
  <Lines>78</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11085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Man Hung Ng (Nokia)</cp:lastModifiedBy>
  <cp:revision>19</cp:revision>
  <dcterms:created xsi:type="dcterms:W3CDTF">2025-06-27T14:01:00Z</dcterms:created>
  <dcterms:modified xsi:type="dcterms:W3CDTF">2025-08-15T12:57:00Z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c2b1b95a-444c-4f36-b2ef-f3a78322afc6</vt:lpwstr>
  </property>
  <property fmtid="{D5CDD505-2E9C-101B-9397-08002B2CF9AE}" pid="4" name="MediaServiceImageTags">
    <vt:lpwstr/>
  </property>
</Properties>
</file>