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E939" w14:textId="5B8A2F77" w:rsidR="00D738D3" w:rsidRPr="008B6C01" w:rsidRDefault="00D738D3" w:rsidP="00D738D3">
      <w:pPr>
        <w:pStyle w:val="3GPPHeader"/>
        <w:spacing w:after="60"/>
        <w:rPr>
          <w:sz w:val="28"/>
          <w:szCs w:val="28"/>
        </w:rPr>
      </w:pPr>
      <w:bookmarkStart w:id="0" w:name="_Hlk181286768"/>
      <w:bookmarkEnd w:id="0"/>
      <w:r w:rsidRPr="008B6C01">
        <w:rPr>
          <w:szCs w:val="24"/>
        </w:rPr>
        <w:t>3GPP TSG-RAN WG4 #11</w:t>
      </w:r>
      <w:r w:rsidR="00B265C5">
        <w:rPr>
          <w:szCs w:val="24"/>
        </w:rPr>
        <w:t>5</w:t>
      </w:r>
      <w:r w:rsidRPr="00F82993">
        <w:tab/>
      </w:r>
      <w:r w:rsidR="00DF013D" w:rsidRPr="00DF013D">
        <w:rPr>
          <w:sz w:val="28"/>
          <w:szCs w:val="28"/>
        </w:rPr>
        <w:t>R4-2506803</w:t>
      </w:r>
    </w:p>
    <w:p w14:paraId="754643CD" w14:textId="77777777" w:rsidR="00D8636E" w:rsidRDefault="00D8636E" w:rsidP="00D738D3">
      <w:pPr>
        <w:pStyle w:val="3GPPHeader"/>
      </w:pPr>
      <w:r w:rsidRPr="00D8636E">
        <w:t>Malta, MT, 19th - 23rd, May, 2025</w:t>
      </w:r>
    </w:p>
    <w:p w14:paraId="0A09A3B2" w14:textId="38A6E259" w:rsidR="00D738D3" w:rsidRPr="00F82993" w:rsidRDefault="00D738D3" w:rsidP="00D738D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267D85F7"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Discussions on RRM</w:t>
      </w:r>
      <w:r w:rsidR="00DB7847">
        <w:rPr>
          <w:b w:val="0"/>
          <w:sz w:val="22"/>
        </w:rPr>
        <w:t xml:space="preserve"> performance </w:t>
      </w:r>
      <w:r w:rsidR="00B35E65" w:rsidRPr="00F82993">
        <w:rPr>
          <w:b w:val="0"/>
          <w:sz w:val="22"/>
        </w:rPr>
        <w:t>requirements for Rel-19 ATG</w:t>
      </w:r>
    </w:p>
    <w:p w14:paraId="6F5F5107" w14:textId="641B6DA2" w:rsidR="00D738D3" w:rsidRPr="00F82993" w:rsidRDefault="00D738D3" w:rsidP="00D738D3">
      <w:pPr>
        <w:pStyle w:val="3GPPHeader"/>
        <w:rPr>
          <w:sz w:val="22"/>
        </w:rPr>
      </w:pPr>
      <w:r w:rsidRPr="00F82993">
        <w:rPr>
          <w:sz w:val="22"/>
        </w:rPr>
        <w:t>Agenda It</w:t>
      </w:r>
      <w:r w:rsidRPr="001670D0">
        <w:rPr>
          <w:sz w:val="22"/>
        </w:rPr>
        <w:t>em:</w:t>
      </w:r>
      <w:r w:rsidRPr="001670D0">
        <w:rPr>
          <w:sz w:val="22"/>
        </w:rPr>
        <w:tab/>
      </w:r>
      <w:r w:rsidR="004F0725" w:rsidRPr="001670D0">
        <w:rPr>
          <w:b w:val="0"/>
          <w:sz w:val="22"/>
        </w:rPr>
        <w:t>7</w:t>
      </w:r>
      <w:r w:rsidR="00091077" w:rsidRPr="001670D0">
        <w:rPr>
          <w:b w:val="0"/>
          <w:sz w:val="22"/>
        </w:rPr>
        <w:t>.1</w:t>
      </w:r>
      <w:r w:rsidR="00345DAF" w:rsidRPr="001670D0">
        <w:rPr>
          <w:b w:val="0"/>
          <w:sz w:val="22"/>
        </w:rPr>
        <w:t>2</w:t>
      </w:r>
      <w:r w:rsidR="00091077" w:rsidRPr="001670D0">
        <w:rPr>
          <w:b w:val="0"/>
          <w:sz w:val="22"/>
        </w:rPr>
        <w:t>.</w:t>
      </w:r>
      <w:r w:rsidR="001670D0" w:rsidRPr="001670D0">
        <w:rPr>
          <w:b w:val="0"/>
          <w:sz w:val="22"/>
        </w:rPr>
        <w:t>6</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47ABC402" w:rsidR="004749E1" w:rsidRPr="00576626" w:rsidRDefault="00B35E65" w:rsidP="00EF5258">
      <w:pPr>
        <w:rPr>
          <w:lang w:val="en-GB"/>
        </w:rPr>
      </w:pPr>
      <w:r w:rsidRPr="00F82993">
        <w:t xml:space="preserve">In </w:t>
      </w:r>
      <w:r w:rsidR="000E5708" w:rsidRPr="00F82993">
        <w:rPr>
          <w:lang w:val="en-GB"/>
        </w:rPr>
        <w:t>the last meeting</w:t>
      </w:r>
      <w:r w:rsidR="00A139DE" w:rsidRPr="00F82993">
        <w:rPr>
          <w:lang w:val="en-GB"/>
        </w:rPr>
        <w:t>,</w:t>
      </w:r>
      <w:r w:rsidR="000E5708" w:rsidRPr="00F82993">
        <w:rPr>
          <w:lang w:val="en-GB"/>
        </w:rPr>
        <w:t xml:space="preserve"> </w:t>
      </w:r>
      <w:r w:rsidR="00353759" w:rsidRPr="00F82993">
        <w:rPr>
          <w:lang w:val="en-GB"/>
        </w:rPr>
        <w:t xml:space="preserve">we </w:t>
      </w:r>
      <w:r w:rsidR="00D054AC">
        <w:rPr>
          <w:lang w:val="en-GB"/>
        </w:rPr>
        <w:t>discussed</w:t>
      </w:r>
      <w:r w:rsidR="00353759" w:rsidRPr="00F82993">
        <w:rPr>
          <w:lang w:val="en-GB"/>
        </w:rPr>
        <w:t xml:space="preserve"> the Rel-19 ATG CA enh</w:t>
      </w:r>
      <w:r w:rsidR="00A139DE" w:rsidRPr="00F82993">
        <w:rPr>
          <w:lang w:val="en-GB"/>
        </w:rPr>
        <w:t>anceme</w:t>
      </w:r>
      <w:r w:rsidR="00353759" w:rsidRPr="00F82993">
        <w:rPr>
          <w:lang w:val="en-GB"/>
        </w:rPr>
        <w:t>nt.</w:t>
      </w:r>
      <w:r w:rsidR="004B10C9" w:rsidRPr="00F82993">
        <w:rPr>
          <w:lang w:val="en-GB"/>
        </w:rPr>
        <w:t xml:space="preserve"> </w:t>
      </w:r>
      <w:r w:rsidR="00576626">
        <w:rPr>
          <w:lang w:val="en-GB"/>
        </w:rPr>
        <w:t>The TU schedule of #114bis shows that the performance part for Rel-19 ATG is starting</w:t>
      </w:r>
      <w:r w:rsidR="00A139DE" w:rsidRPr="00F82993">
        <w:rPr>
          <w:lang w:val="en-GB"/>
        </w:rPr>
        <w:t xml:space="preserve">. </w:t>
      </w:r>
      <w:r w:rsidR="00383073">
        <w:t>This paper presents</w:t>
      </w:r>
      <w:r w:rsidR="00496B38" w:rsidRPr="00F82993">
        <w:t xml:space="preserve"> our observations and </w:t>
      </w:r>
      <w:r w:rsidR="00496B38" w:rsidRPr="00F82993">
        <w:rPr>
          <w:rFonts w:hint="eastAsia"/>
        </w:rPr>
        <w:t>views</w:t>
      </w:r>
      <w:r w:rsidR="00496B38" w:rsidRPr="00F82993">
        <w:t xml:space="preserve"> on RRM impacts</w:t>
      </w:r>
      <w:r w:rsidR="00D551DD">
        <w:t xml:space="preserve"> of performance parts</w:t>
      </w:r>
      <w:r w:rsidR="00496B38" w:rsidRPr="00F82993">
        <w:t xml:space="preserve"> </w:t>
      </w:r>
      <w:r w:rsidR="0091597A">
        <w:t>on</w:t>
      </w:r>
      <w:r w:rsidR="00496B38" w:rsidRPr="00F82993">
        <w:t xml:space="preserve"> </w:t>
      </w:r>
      <w:r w:rsidR="0091597A">
        <w:t>A</w:t>
      </w:r>
      <w:r w:rsidR="00496B38" w:rsidRPr="00F82993">
        <w:t>TG</w:t>
      </w:r>
      <w:r w:rsidR="0091597A">
        <w:t xml:space="preserve"> CA</w:t>
      </w:r>
      <w:r w:rsidR="00496B38" w:rsidRPr="00F82993">
        <w:t>.</w:t>
      </w:r>
    </w:p>
    <w:p w14:paraId="1E519057" w14:textId="19403077" w:rsidR="006B4867" w:rsidRPr="00F82993" w:rsidRDefault="00BD612D" w:rsidP="00FD1206">
      <w:pPr>
        <w:pStyle w:val="1"/>
        <w:rPr>
          <w:lang w:val="en-GB"/>
        </w:rPr>
      </w:pPr>
      <w:r w:rsidRPr="00F82993">
        <w:rPr>
          <w:lang w:val="en-GB"/>
        </w:rPr>
        <w:t xml:space="preserve">RRM </w:t>
      </w:r>
      <w:r w:rsidR="00576626">
        <w:rPr>
          <w:lang w:val="en-GB"/>
        </w:rPr>
        <w:t>performance</w:t>
      </w:r>
      <w:r w:rsidRPr="00F82993">
        <w:rPr>
          <w:lang w:val="en-GB"/>
        </w:rPr>
        <w:t xml:space="preserve"> requirement analysis</w:t>
      </w:r>
    </w:p>
    <w:p w14:paraId="7FA1B786" w14:textId="3F0D5408" w:rsidR="00A45CCD" w:rsidRDefault="00576626" w:rsidP="00B50ECE">
      <w:pPr>
        <w:rPr>
          <w:lang w:val="en-GB"/>
        </w:rPr>
      </w:pPr>
      <w:r>
        <w:rPr>
          <w:lang w:val="en-GB"/>
        </w:rPr>
        <w:t>In this part, w</w:t>
      </w:r>
      <w:r w:rsidR="008E1DA0" w:rsidRPr="00F82993">
        <w:rPr>
          <w:lang w:val="en-GB"/>
        </w:rPr>
        <w:t>e provide our analysis o</w:t>
      </w:r>
      <w:r>
        <w:rPr>
          <w:lang w:val="en-GB"/>
        </w:rPr>
        <w:t>f</w:t>
      </w:r>
      <w:r w:rsidR="008E1DA0" w:rsidRPr="00F82993">
        <w:rPr>
          <w:lang w:val="en-GB"/>
        </w:rPr>
        <w:t xml:space="preserve"> the </w:t>
      </w:r>
      <w:r>
        <w:rPr>
          <w:lang w:val="en-GB"/>
        </w:rPr>
        <w:t>performance requirements</w:t>
      </w:r>
      <w:r w:rsidR="008E1DA0" w:rsidRPr="00F82993">
        <w:rPr>
          <w:lang w:val="en-GB"/>
        </w:rPr>
        <w:t xml:space="preserve"> to support CA in </w:t>
      </w:r>
      <w:r w:rsidR="00746BB5">
        <w:rPr>
          <w:lang w:val="en-GB"/>
        </w:rPr>
        <w:t>case-by-</w:t>
      </w:r>
      <w:r w:rsidR="008E1DA0" w:rsidRPr="00F82993">
        <w:rPr>
          <w:lang w:val="en-GB"/>
        </w:rPr>
        <w:t xml:space="preserve">case manner in </w:t>
      </w:r>
      <w:r w:rsidR="00717F0A" w:rsidRPr="00F82993">
        <w:rPr>
          <w:lang w:val="en-GB"/>
        </w:rPr>
        <w:t xml:space="preserve">the </w:t>
      </w:r>
      <w:r w:rsidR="008E1DA0" w:rsidRPr="00F82993">
        <w:rPr>
          <w:lang w:val="en-GB"/>
        </w:rPr>
        <w:t>following part.</w:t>
      </w:r>
    </w:p>
    <w:p w14:paraId="306A8B86" w14:textId="0E63A825" w:rsidR="00F1684B" w:rsidRPr="00746BB5" w:rsidRDefault="00C07D27" w:rsidP="00BA4895">
      <w:pPr>
        <w:pStyle w:val="2"/>
        <w:rPr>
          <w:b/>
          <w:lang w:val="en-GB"/>
        </w:rPr>
      </w:pPr>
      <w:r w:rsidRPr="00746BB5">
        <w:rPr>
          <w:b/>
          <w:lang w:val="en-GB"/>
        </w:rPr>
        <w:t>Test</w:t>
      </w:r>
      <w:r w:rsidR="00746BB5" w:rsidRPr="00746BB5">
        <w:rPr>
          <w:b/>
          <w:lang w:val="en-GB"/>
        </w:rPr>
        <w:t xml:space="preserve"> </w:t>
      </w:r>
      <w:r w:rsidRPr="00746BB5">
        <w:rPr>
          <w:b/>
          <w:lang w:val="en-GB"/>
        </w:rPr>
        <w:t>applicability rule</w:t>
      </w:r>
    </w:p>
    <w:p w14:paraId="54E49CC9" w14:textId="7A6012CF" w:rsidR="0072543E" w:rsidRDefault="00651C1B" w:rsidP="0072543E">
      <w:pPr>
        <w:rPr>
          <w:lang w:val="en-GB"/>
        </w:rPr>
      </w:pPr>
      <w:r w:rsidRPr="00651C1B">
        <w:rPr>
          <w:lang w:val="en-GB"/>
        </w:rPr>
        <w:t>The agreement reached in the last meeting</w:t>
      </w:r>
      <w:r>
        <w:rPr>
          <w:lang w:val="en-GB"/>
        </w:rPr>
        <w:t xml:space="preserve"> is concluded with the test configuration that is captured below. And there is one issue that the test applicability rule needs to discuss.</w:t>
      </w:r>
    </w:p>
    <w:tbl>
      <w:tblPr>
        <w:tblStyle w:val="af0"/>
        <w:tblW w:w="0" w:type="auto"/>
        <w:tblLook w:val="04A0" w:firstRow="1" w:lastRow="0" w:firstColumn="1" w:lastColumn="0" w:noHBand="0" w:noVBand="1"/>
      </w:tblPr>
      <w:tblGrid>
        <w:gridCol w:w="9560"/>
      </w:tblGrid>
      <w:tr w:rsidR="00576626" w14:paraId="5C8D8385" w14:textId="77777777" w:rsidTr="00576626">
        <w:tc>
          <w:tcPr>
            <w:tcW w:w="9560" w:type="dxa"/>
          </w:tcPr>
          <w:p w14:paraId="408DE38D" w14:textId="77777777" w:rsidR="00651C1B" w:rsidRDefault="00651C1B" w:rsidP="00651C1B">
            <w:pPr>
              <w:spacing w:line="240" w:lineRule="auto"/>
              <w:rPr>
                <w:b/>
                <w:snapToGrid/>
                <w:sz w:val="20"/>
                <w:szCs w:val="20"/>
                <w:u w:val="single"/>
              </w:rPr>
            </w:pPr>
            <w:r>
              <w:rPr>
                <w:b/>
                <w:u w:val="single"/>
              </w:rPr>
              <w:t>Issue 2-2-1: Test configuration</w:t>
            </w:r>
          </w:p>
          <w:p w14:paraId="1E5F609B" w14:textId="77777777" w:rsidR="00651C1B" w:rsidRDefault="00651C1B" w:rsidP="00651C1B">
            <w:pPr>
              <w:spacing w:line="240" w:lineRule="auto"/>
              <w:rPr>
                <w:bCs/>
                <w:highlight w:val="green"/>
              </w:rPr>
            </w:pPr>
            <w:r>
              <w:rPr>
                <w:bCs/>
                <w:highlight w:val="green"/>
              </w:rPr>
              <w:t>Agreement:</w:t>
            </w:r>
          </w:p>
          <w:p w14:paraId="4C09DF9E" w14:textId="77777777" w:rsidR="00651C1B" w:rsidRDefault="00651C1B" w:rsidP="00651C1B">
            <w:pPr>
              <w:widowControl/>
              <w:numPr>
                <w:ilvl w:val="0"/>
                <w:numId w:val="5"/>
              </w:numPr>
              <w:tabs>
                <w:tab w:val="left" w:pos="-420"/>
                <w:tab w:val="left" w:pos="420"/>
              </w:tabs>
              <w:overflowPunct w:val="0"/>
              <w:spacing w:line="240" w:lineRule="auto"/>
              <w:ind w:left="726" w:hanging="363"/>
              <w:jc w:val="left"/>
              <w:rPr>
                <w:bCs/>
              </w:rPr>
            </w:pPr>
            <w:r>
              <w:rPr>
                <w:bCs/>
              </w:rPr>
              <w:t xml:space="preserve">Following three test configurations are supported for both </w:t>
            </w:r>
            <w:proofErr w:type="spellStart"/>
            <w:r>
              <w:rPr>
                <w:bCs/>
              </w:rPr>
              <w:t>PCell</w:t>
            </w:r>
            <w:proofErr w:type="spellEnd"/>
            <w:r>
              <w:rPr>
                <w:bCs/>
              </w:rPr>
              <w:t xml:space="preserve"> and </w:t>
            </w:r>
            <w:proofErr w:type="spellStart"/>
            <w:r>
              <w:rPr>
                <w:bCs/>
              </w:rPr>
              <w:t>SCell</w:t>
            </w:r>
            <w:proofErr w:type="spellEnd"/>
            <w:r>
              <w:rPr>
                <w:bCs/>
              </w:rPr>
              <w:t>:</w:t>
            </w:r>
          </w:p>
          <w:p w14:paraId="31D48AEA" w14:textId="77777777" w:rsidR="00651C1B" w:rsidRDefault="00651C1B" w:rsidP="00651C1B">
            <w:pPr>
              <w:widowControl/>
              <w:numPr>
                <w:ilvl w:val="1"/>
                <w:numId w:val="5"/>
              </w:numPr>
              <w:tabs>
                <w:tab w:val="left" w:pos="-420"/>
                <w:tab w:val="left" w:pos="420"/>
              </w:tabs>
              <w:overflowPunct w:val="0"/>
              <w:spacing w:line="240" w:lineRule="auto"/>
              <w:ind w:left="1146" w:hanging="363"/>
              <w:jc w:val="left"/>
              <w:rPr>
                <w:bCs/>
              </w:rPr>
            </w:pPr>
            <w:r>
              <w:rPr>
                <w:bCs/>
              </w:rPr>
              <w:t>Configuration 1:15kHz SSB SCS, 10MHz bandwidth, FDD duplex mode</w:t>
            </w:r>
          </w:p>
          <w:p w14:paraId="41E1F6AB" w14:textId="77777777" w:rsidR="00651C1B" w:rsidRDefault="00651C1B" w:rsidP="00651C1B">
            <w:pPr>
              <w:widowControl/>
              <w:numPr>
                <w:ilvl w:val="1"/>
                <w:numId w:val="5"/>
              </w:numPr>
              <w:tabs>
                <w:tab w:val="left" w:pos="-420"/>
                <w:tab w:val="left" w:pos="420"/>
              </w:tabs>
              <w:overflowPunct w:val="0"/>
              <w:spacing w:line="240" w:lineRule="auto"/>
              <w:ind w:left="1146" w:hanging="363"/>
              <w:jc w:val="left"/>
              <w:rPr>
                <w:bCs/>
              </w:rPr>
            </w:pPr>
            <w:r>
              <w:rPr>
                <w:bCs/>
              </w:rPr>
              <w:t>Configuration 2: 30kHz SSB SCS, 40MHz bandwidth, TDD duplex mode</w:t>
            </w:r>
          </w:p>
          <w:p w14:paraId="14C0D8CA" w14:textId="77777777" w:rsidR="00651C1B" w:rsidRDefault="00651C1B" w:rsidP="00651C1B">
            <w:pPr>
              <w:widowControl/>
              <w:numPr>
                <w:ilvl w:val="1"/>
                <w:numId w:val="5"/>
              </w:numPr>
              <w:tabs>
                <w:tab w:val="left" w:pos="-420"/>
                <w:tab w:val="left" w:pos="420"/>
              </w:tabs>
              <w:overflowPunct w:val="0"/>
              <w:spacing w:line="240" w:lineRule="auto"/>
              <w:ind w:left="1146" w:hanging="363"/>
              <w:jc w:val="left"/>
              <w:rPr>
                <w:bCs/>
              </w:rPr>
            </w:pPr>
            <w:r>
              <w:rPr>
                <w:bCs/>
              </w:rPr>
              <w:t>Configuration 3: 15kHz SSB SCS, 10MHz bandwidth, TDD duplex mode</w:t>
            </w:r>
          </w:p>
          <w:p w14:paraId="4549689E" w14:textId="77777777" w:rsidR="00651C1B" w:rsidRDefault="00651C1B" w:rsidP="00651C1B">
            <w:pPr>
              <w:widowControl/>
              <w:numPr>
                <w:ilvl w:val="2"/>
                <w:numId w:val="5"/>
              </w:numPr>
              <w:tabs>
                <w:tab w:val="left" w:pos="-420"/>
                <w:tab w:val="left" w:pos="420"/>
              </w:tabs>
              <w:overflowPunct w:val="0"/>
              <w:spacing w:line="240" w:lineRule="auto"/>
              <w:ind w:left="1566" w:hanging="363"/>
              <w:jc w:val="left"/>
              <w:rPr>
                <w:bCs/>
              </w:rPr>
            </w:pPr>
            <w:r>
              <w:rPr>
                <w:bCs/>
              </w:rPr>
              <w:t>If legacy TN test cases don’t have this test configuration, then no need to introduce it into the corresponding ATG test cases.</w:t>
            </w:r>
          </w:p>
          <w:p w14:paraId="623B9CEA" w14:textId="77777777" w:rsidR="00651C1B" w:rsidRDefault="00651C1B" w:rsidP="00651C1B">
            <w:pPr>
              <w:spacing w:line="240" w:lineRule="auto"/>
              <w:rPr>
                <w:b/>
                <w:u w:val="single"/>
              </w:rPr>
            </w:pPr>
          </w:p>
          <w:p w14:paraId="7BE632F3" w14:textId="63E4F944" w:rsidR="000134FC" w:rsidRDefault="000134FC" w:rsidP="00651C1B">
            <w:pPr>
              <w:spacing w:line="240" w:lineRule="auto"/>
              <w:rPr>
                <w:b/>
                <w:snapToGrid/>
                <w:sz w:val="20"/>
                <w:szCs w:val="20"/>
                <w:u w:val="single"/>
              </w:rPr>
            </w:pPr>
            <w:r>
              <w:rPr>
                <w:b/>
                <w:u w:val="single"/>
              </w:rPr>
              <w:t xml:space="preserve">Issue 2-2-2: </w:t>
            </w:r>
            <w:bookmarkStart w:id="1" w:name="_Hlk195783285"/>
            <w:r>
              <w:rPr>
                <w:b/>
                <w:u w:val="single"/>
              </w:rPr>
              <w:t>Test applicability rule</w:t>
            </w:r>
            <w:bookmarkEnd w:id="1"/>
          </w:p>
          <w:p w14:paraId="493D9B13" w14:textId="77777777" w:rsidR="000134FC" w:rsidRDefault="000134FC" w:rsidP="00651C1B">
            <w:pPr>
              <w:widowControl/>
              <w:numPr>
                <w:ilvl w:val="0"/>
                <w:numId w:val="4"/>
              </w:numPr>
              <w:tabs>
                <w:tab w:val="left" w:pos="-420"/>
                <w:tab w:val="left" w:pos="420"/>
              </w:tabs>
              <w:overflowPunct w:val="0"/>
              <w:spacing w:line="240" w:lineRule="auto"/>
              <w:jc w:val="left"/>
            </w:pPr>
            <w:r>
              <w:t xml:space="preserve">Proposal 1: </w:t>
            </w:r>
          </w:p>
          <w:p w14:paraId="5B72F90C" w14:textId="77777777" w:rsidR="000134FC" w:rsidRDefault="000134FC" w:rsidP="00651C1B">
            <w:pPr>
              <w:widowControl/>
              <w:numPr>
                <w:ilvl w:val="1"/>
                <w:numId w:val="4"/>
              </w:numPr>
              <w:tabs>
                <w:tab w:val="left" w:pos="-420"/>
                <w:tab w:val="left" w:pos="420"/>
              </w:tabs>
              <w:overflowPunct w:val="0"/>
              <w:spacing w:line="240" w:lineRule="auto"/>
              <w:jc w:val="left"/>
              <w:rPr>
                <w:bCs/>
              </w:rPr>
            </w:pPr>
            <w:r>
              <w:rPr>
                <w:bCs/>
              </w:rPr>
              <w:t>UE is only required to be tested in one of the supported test configurations</w:t>
            </w:r>
          </w:p>
          <w:p w14:paraId="4864C2AF" w14:textId="21D458A8" w:rsidR="00576626" w:rsidRPr="000134FC" w:rsidRDefault="000134FC" w:rsidP="00651C1B">
            <w:pPr>
              <w:widowControl/>
              <w:numPr>
                <w:ilvl w:val="1"/>
                <w:numId w:val="4"/>
              </w:numPr>
              <w:tabs>
                <w:tab w:val="left" w:pos="-420"/>
                <w:tab w:val="left" w:pos="420"/>
              </w:tabs>
              <w:overflowPunct w:val="0"/>
              <w:spacing w:line="240" w:lineRule="auto"/>
              <w:jc w:val="left"/>
              <w:rPr>
                <w:bCs/>
              </w:rPr>
            </w:pPr>
            <w:r>
              <w:rPr>
                <w:bCs/>
              </w:rPr>
              <w:lastRenderedPageBreak/>
              <w:t>UE is only required to be tested in one with smallest aggregated channel bandwidth from supported band combinations which is composed of CCs ≥ the bandwidth (</w:t>
            </w:r>
            <w:proofErr w:type="spellStart"/>
            <w:r>
              <w:rPr>
                <w:bCs/>
              </w:rPr>
              <w:t>BW</w:t>
            </w:r>
            <w:r>
              <w:rPr>
                <w:bCs/>
                <w:vertAlign w:val="subscript"/>
              </w:rPr>
              <w:t>channel</w:t>
            </w:r>
            <w:proofErr w:type="spellEnd"/>
            <w:r>
              <w:rPr>
                <w:bCs/>
              </w:rPr>
              <w:t>) defined in each test configuration</w:t>
            </w:r>
          </w:p>
        </w:tc>
      </w:tr>
    </w:tbl>
    <w:p w14:paraId="5CE6ADB8" w14:textId="072037E1" w:rsidR="00651C1B" w:rsidRPr="00651C1B" w:rsidRDefault="00746BB5" w:rsidP="00576626">
      <w:r>
        <w:rPr>
          <w:lang w:val="en-GB"/>
        </w:rPr>
        <w:lastRenderedPageBreak/>
        <w:t>W</w:t>
      </w:r>
      <w:r w:rsidR="00651C1B">
        <w:rPr>
          <w:lang w:val="en-GB"/>
        </w:rPr>
        <w:t xml:space="preserve">hether or not to let UE require </w:t>
      </w:r>
      <w:r w:rsidR="001670D0">
        <w:rPr>
          <w:lang w:val="en-GB"/>
        </w:rPr>
        <w:t xml:space="preserve">to </w:t>
      </w:r>
      <w:r w:rsidR="00651C1B">
        <w:rPr>
          <w:lang w:val="en-GB"/>
        </w:rPr>
        <w:t>teste</w:t>
      </w:r>
      <w:r w:rsidR="001670D0">
        <w:rPr>
          <w:lang w:val="en-GB"/>
        </w:rPr>
        <w:t xml:space="preserve"> one</w:t>
      </w:r>
      <w:r w:rsidR="00651C1B">
        <w:rPr>
          <w:lang w:val="en-GB"/>
        </w:rPr>
        <w:t xml:space="preserve"> configuration only, the inter-band CA SCell deactivation and activation need to be considered. For SCell activation and deactivation, the </w:t>
      </w:r>
      <w:proofErr w:type="spellStart"/>
      <w:r w:rsidR="00651C1B">
        <w:rPr>
          <w:lang w:val="en-GB"/>
        </w:rPr>
        <w:t>PCell</w:t>
      </w:r>
      <w:proofErr w:type="spellEnd"/>
      <w:r w:rsidR="00651C1B">
        <w:rPr>
          <w:lang w:val="en-GB"/>
        </w:rPr>
        <w:t xml:space="preserve"> and </w:t>
      </w:r>
      <w:proofErr w:type="spellStart"/>
      <w:r w:rsidR="00651C1B">
        <w:rPr>
          <w:lang w:val="en-GB"/>
        </w:rPr>
        <w:t>SCell’s</w:t>
      </w:r>
      <w:proofErr w:type="spellEnd"/>
      <w:r w:rsidR="00651C1B">
        <w:rPr>
          <w:lang w:val="en-GB"/>
        </w:rPr>
        <w:t xml:space="preserve"> configuration should cove</w:t>
      </w:r>
      <w:r w:rsidR="00C63471">
        <w:rPr>
          <w:lang w:val="en-GB"/>
        </w:rPr>
        <w:t>r</w:t>
      </w:r>
      <w:r w:rsidR="00651C1B">
        <w:rPr>
          <w:lang w:val="en-GB"/>
        </w:rPr>
        <w:t xml:space="preserve"> all TDD and FDD duplex mode</w:t>
      </w:r>
      <w:r w:rsidR="00C63471">
        <w:rPr>
          <w:lang w:val="en-GB"/>
        </w:rPr>
        <w:t>s</w:t>
      </w:r>
      <w:r w:rsidR="00651C1B">
        <w:rPr>
          <w:lang w:val="en-GB"/>
        </w:rPr>
        <w:t>. So</w:t>
      </w:r>
      <w:r>
        <w:rPr>
          <w:lang w:val="en-GB"/>
        </w:rPr>
        <w:t>,</w:t>
      </w:r>
      <w:r w:rsidR="00651C1B">
        <w:rPr>
          <w:lang w:val="en-GB"/>
        </w:rPr>
        <w:t xml:space="preserve"> the test applicability rule should be: </w:t>
      </w:r>
      <w:r w:rsidR="00651C1B" w:rsidRPr="00651C1B">
        <w:rPr>
          <w:lang w:val="en-GB"/>
        </w:rPr>
        <w:t>UE is</w:t>
      </w:r>
      <w:r w:rsidR="00651C1B">
        <w:rPr>
          <w:lang w:val="en-GB"/>
        </w:rPr>
        <w:t xml:space="preserve"> </w:t>
      </w:r>
      <w:r w:rsidR="00651C1B" w:rsidRPr="00651C1B">
        <w:rPr>
          <w:lang w:val="en-GB"/>
        </w:rPr>
        <w:t>required to be tested in one of the supported test configurations</w:t>
      </w:r>
      <w:r w:rsidR="00651C1B">
        <w:rPr>
          <w:lang w:val="en-GB"/>
        </w:rPr>
        <w:t xml:space="preserve"> randomly.</w:t>
      </w:r>
    </w:p>
    <w:p w14:paraId="35804ACA" w14:textId="573D12F0" w:rsidR="00576626" w:rsidRPr="00576626" w:rsidRDefault="00576626" w:rsidP="00576626">
      <w:pPr>
        <w:rPr>
          <w:b/>
        </w:rPr>
      </w:pPr>
      <w:r w:rsidRPr="00576626">
        <w:rPr>
          <w:rFonts w:hint="eastAsia"/>
          <w:b/>
          <w:lang w:val="en-GB"/>
        </w:rPr>
        <w:t>P</w:t>
      </w:r>
      <w:r w:rsidRPr="00576626">
        <w:rPr>
          <w:b/>
          <w:lang w:val="en-GB"/>
        </w:rPr>
        <w:t xml:space="preserve">roposal </w:t>
      </w:r>
      <w:r w:rsidR="00AB39DF">
        <w:rPr>
          <w:b/>
          <w:lang w:val="en-GB"/>
        </w:rPr>
        <w:t>1</w:t>
      </w:r>
      <w:r w:rsidRPr="00576626">
        <w:rPr>
          <w:b/>
          <w:lang w:val="en-GB"/>
        </w:rPr>
        <w:t>:</w:t>
      </w:r>
      <w:r w:rsidR="000134FC">
        <w:rPr>
          <w:b/>
          <w:lang w:val="en-GB"/>
        </w:rPr>
        <w:t xml:space="preserve"> </w:t>
      </w:r>
      <w:r w:rsidR="00651C1B" w:rsidRPr="00651C1B">
        <w:rPr>
          <w:b/>
          <w:lang w:val="en-GB"/>
        </w:rPr>
        <w:t>UE is required to be tested in one of the supported test configurations randomly.</w:t>
      </w:r>
    </w:p>
    <w:p w14:paraId="44FDD4C4" w14:textId="25FB2076" w:rsidR="00576626" w:rsidRDefault="000134FC" w:rsidP="00576626">
      <w:pPr>
        <w:pStyle w:val="2"/>
        <w:rPr>
          <w:lang w:val="en-GB"/>
        </w:rPr>
      </w:pPr>
      <w:r w:rsidRPr="000134FC">
        <w:rPr>
          <w:lang w:val="en-GB"/>
        </w:rPr>
        <w:t>Test setups</w:t>
      </w:r>
    </w:p>
    <w:p w14:paraId="56C4AAFD" w14:textId="10598F9D" w:rsidR="00D8069E" w:rsidRPr="00D8069E" w:rsidRDefault="00D8069E" w:rsidP="00D8069E">
      <w:pPr>
        <w:rPr>
          <w:lang w:val="en-GB"/>
        </w:rPr>
      </w:pPr>
      <w:r>
        <w:rPr>
          <w:rFonts w:hint="eastAsia"/>
          <w:lang w:val="en-GB"/>
        </w:rPr>
        <w:t>I</w:t>
      </w:r>
      <w:r>
        <w:rPr>
          <w:lang w:val="en-GB"/>
        </w:rPr>
        <w:t xml:space="preserve">n the core part discussion, the SSB-less SCell activation requirement </w:t>
      </w:r>
      <w:r w:rsidR="001670D0">
        <w:rPr>
          <w:lang w:val="en-GB"/>
        </w:rPr>
        <w:t>is</w:t>
      </w:r>
      <w:r>
        <w:rPr>
          <w:lang w:val="en-GB"/>
        </w:rPr>
        <w:t xml:space="preserve"> agreed </w:t>
      </w:r>
      <w:r w:rsidR="001670D0">
        <w:rPr>
          <w:lang w:val="en-GB"/>
        </w:rPr>
        <w:t>upon and</w:t>
      </w:r>
      <w:r>
        <w:rPr>
          <w:lang w:val="en-GB"/>
        </w:rPr>
        <w:t xml:space="preserve"> can be applied to Rel-19 ATG. The following part is the agreement of the core part.</w:t>
      </w:r>
    </w:p>
    <w:tbl>
      <w:tblPr>
        <w:tblStyle w:val="af0"/>
        <w:tblW w:w="0" w:type="auto"/>
        <w:tblLook w:val="04A0" w:firstRow="1" w:lastRow="0" w:firstColumn="1" w:lastColumn="0" w:noHBand="0" w:noVBand="1"/>
      </w:tblPr>
      <w:tblGrid>
        <w:gridCol w:w="9560"/>
      </w:tblGrid>
      <w:tr w:rsidR="00D8069E" w14:paraId="0D0EC87E" w14:textId="77777777" w:rsidTr="00D8069E">
        <w:tc>
          <w:tcPr>
            <w:tcW w:w="9560" w:type="dxa"/>
          </w:tcPr>
          <w:p w14:paraId="14F8F7B6" w14:textId="5ABB7DC3" w:rsidR="000134FC" w:rsidRPr="000134FC" w:rsidRDefault="000134FC" w:rsidP="000134FC">
            <w:pPr>
              <w:rPr>
                <w:b/>
                <w:snapToGrid/>
                <w:sz w:val="20"/>
                <w:szCs w:val="20"/>
                <w:u w:val="single"/>
              </w:rPr>
            </w:pPr>
            <w:r>
              <w:rPr>
                <w:b/>
                <w:u w:val="single"/>
              </w:rPr>
              <w:t xml:space="preserve">Issue 2-2-3: </w:t>
            </w:r>
            <w:bookmarkStart w:id="2" w:name="_Hlk195783949"/>
            <w:r>
              <w:rPr>
                <w:b/>
                <w:u w:val="single"/>
              </w:rPr>
              <w:t>Test setups</w:t>
            </w:r>
            <w:bookmarkEnd w:id="2"/>
          </w:p>
          <w:p w14:paraId="16E28DF0" w14:textId="6A59E026" w:rsidR="000134FC" w:rsidRDefault="000134FC" w:rsidP="00651C1B">
            <w:pPr>
              <w:spacing w:line="240" w:lineRule="auto"/>
              <w:rPr>
                <w:bCs/>
                <w:snapToGrid/>
                <w:sz w:val="20"/>
                <w:szCs w:val="20"/>
                <w:highlight w:val="green"/>
              </w:rPr>
            </w:pPr>
            <w:r>
              <w:rPr>
                <w:bCs/>
                <w:highlight w:val="green"/>
              </w:rPr>
              <w:t>Agreement:</w:t>
            </w:r>
          </w:p>
          <w:p w14:paraId="0C6BF07B"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Following test setups agreed in R18 can be reused:</w:t>
            </w:r>
          </w:p>
          <w:p w14:paraId="23F54C51"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 xml:space="preserve">TDD pattern: The legacy TDD pattern are used for </w:t>
            </w:r>
            <w:proofErr w:type="spellStart"/>
            <w:r>
              <w:rPr>
                <w:bCs/>
              </w:rPr>
              <w:t>PCell</w:t>
            </w:r>
            <w:proofErr w:type="spellEnd"/>
            <w:r>
              <w:rPr>
                <w:bCs/>
              </w:rPr>
              <w:t xml:space="preserve">, </w:t>
            </w:r>
            <w:r>
              <w:rPr>
                <w:bCs/>
                <w:highlight w:val="yellow"/>
              </w:rPr>
              <w:t xml:space="preserve">FFS for </w:t>
            </w:r>
            <w:proofErr w:type="spellStart"/>
            <w:r>
              <w:rPr>
                <w:bCs/>
                <w:highlight w:val="yellow"/>
              </w:rPr>
              <w:t>SCell</w:t>
            </w:r>
            <w:proofErr w:type="spellEnd"/>
          </w:p>
          <w:p w14:paraId="147D8AA8"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Channel model: AWGN with residual doppler channel model</w:t>
            </w:r>
          </w:p>
          <w:p w14:paraId="2F3D1098"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 xml:space="preserve">Number of </w:t>
            </w:r>
            <w:proofErr w:type="spellStart"/>
            <w:r>
              <w:rPr>
                <w:bCs/>
              </w:rPr>
              <w:t>neighbour</w:t>
            </w:r>
            <w:proofErr w:type="spellEnd"/>
            <w:r>
              <w:rPr>
                <w:bCs/>
              </w:rPr>
              <w:t xml:space="preserve"> cells: one </w:t>
            </w:r>
            <w:proofErr w:type="spellStart"/>
            <w:r>
              <w:rPr>
                <w:bCs/>
              </w:rPr>
              <w:t>neighbour</w:t>
            </w:r>
            <w:proofErr w:type="spellEnd"/>
            <w:r>
              <w:rPr>
                <w:bCs/>
              </w:rPr>
              <w:t xml:space="preserve"> cell in the test if needed</w:t>
            </w:r>
          </w:p>
          <w:p w14:paraId="54B26E96"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GNSS and UE mobility setup: UE positioning and UE speed are set by AT command. UE speed is 0km/h, UE specific positioning is emulated by test system.</w:t>
            </w:r>
          </w:p>
          <w:p w14:paraId="5C494263"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rPr>
              <w:t xml:space="preserve">BS location: The specific </w:t>
            </w:r>
            <w:proofErr w:type="spellStart"/>
            <w:r>
              <w:rPr>
                <w:bCs/>
              </w:rPr>
              <w:t>gNB</w:t>
            </w:r>
            <w:proofErr w:type="spellEnd"/>
            <w:r>
              <w:rPr>
                <w:bCs/>
              </w:rPr>
              <w:t xml:space="preserve"> reference location is emulated by test system</w:t>
            </w:r>
          </w:p>
          <w:p w14:paraId="0184BE43"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lang w:eastAsia="ko-KR"/>
              </w:rPr>
              <w:t>RMC</w:t>
            </w:r>
            <w:r>
              <w:rPr>
                <w:bCs/>
              </w:rPr>
              <w:t>: the legacy NR RMCs defined in section A.3.1 of TS 38.133 are reused for ATG test cases.</w:t>
            </w:r>
          </w:p>
          <w:p w14:paraId="5C83D233" w14:textId="77777777" w:rsidR="000134FC" w:rsidRDefault="000134FC" w:rsidP="00651C1B">
            <w:pPr>
              <w:widowControl/>
              <w:numPr>
                <w:ilvl w:val="0"/>
                <w:numId w:val="4"/>
              </w:numPr>
              <w:tabs>
                <w:tab w:val="left" w:pos="-420"/>
                <w:tab w:val="left" w:pos="420"/>
              </w:tabs>
              <w:overflowPunct w:val="0"/>
              <w:spacing w:line="240" w:lineRule="auto"/>
              <w:jc w:val="left"/>
              <w:rPr>
                <w:bCs/>
              </w:rPr>
            </w:pPr>
            <w:r>
              <w:rPr>
                <w:bCs/>
                <w:lang w:eastAsia="ko-KR"/>
              </w:rPr>
              <w:t>OCNG</w:t>
            </w:r>
            <w:r>
              <w:rPr>
                <w:bCs/>
              </w:rPr>
              <w:t xml:space="preserve">: </w:t>
            </w:r>
          </w:p>
          <w:p w14:paraId="4823E1C5" w14:textId="77777777" w:rsidR="000134FC" w:rsidRDefault="000134FC" w:rsidP="00651C1B">
            <w:pPr>
              <w:widowControl/>
              <w:numPr>
                <w:ilvl w:val="1"/>
                <w:numId w:val="4"/>
              </w:numPr>
              <w:tabs>
                <w:tab w:val="left" w:pos="-420"/>
                <w:tab w:val="left" w:pos="420"/>
              </w:tabs>
              <w:overflowPunct w:val="0"/>
              <w:spacing w:line="240" w:lineRule="auto"/>
              <w:jc w:val="left"/>
              <w:rPr>
                <w:bCs/>
              </w:rPr>
            </w:pPr>
            <w:r>
              <w:rPr>
                <w:bCs/>
              </w:rPr>
              <w:t>Generic OCNG pattern for all unused REs defined in A.3.2.1.1 in TS 38.133.</w:t>
            </w:r>
          </w:p>
          <w:p w14:paraId="23990F72" w14:textId="77777777" w:rsidR="000134FC" w:rsidRDefault="000134FC" w:rsidP="00651C1B">
            <w:pPr>
              <w:widowControl/>
              <w:numPr>
                <w:ilvl w:val="1"/>
                <w:numId w:val="4"/>
              </w:numPr>
              <w:tabs>
                <w:tab w:val="left" w:pos="-420"/>
                <w:tab w:val="left" w:pos="420"/>
              </w:tabs>
              <w:overflowPunct w:val="0"/>
              <w:spacing w:line="240" w:lineRule="auto"/>
              <w:jc w:val="left"/>
              <w:rPr>
                <w:bCs/>
              </w:rPr>
            </w:pPr>
            <w:r>
              <w:rPr>
                <w:bCs/>
              </w:rPr>
              <w:t>Generic OCNG pattern for unused REs in the same bandwidth as CORESET defined in A.3.2.1.3 of TS 38.133.</w:t>
            </w:r>
          </w:p>
          <w:p w14:paraId="25DF92C8" w14:textId="27ABBE3E" w:rsidR="00D8069E" w:rsidRPr="000134FC" w:rsidRDefault="000134FC" w:rsidP="00651C1B">
            <w:pPr>
              <w:widowControl/>
              <w:numPr>
                <w:ilvl w:val="1"/>
                <w:numId w:val="4"/>
              </w:numPr>
              <w:tabs>
                <w:tab w:val="left" w:pos="-420"/>
                <w:tab w:val="left" w:pos="420"/>
              </w:tabs>
              <w:overflowPunct w:val="0"/>
              <w:spacing w:line="240" w:lineRule="auto"/>
              <w:jc w:val="left"/>
              <w:rPr>
                <w:rFonts w:eastAsia="Times New Roman"/>
                <w:b/>
                <w:u w:val="single"/>
              </w:rPr>
            </w:pPr>
            <w:r>
              <w:rPr>
                <w:bCs/>
              </w:rPr>
              <w:t>Generic OCNG pattern for all unused REs outside SSB slot(s) defined in A.3.2.1.4 in TS 38.133</w:t>
            </w:r>
          </w:p>
        </w:tc>
      </w:tr>
    </w:tbl>
    <w:p w14:paraId="319C5309" w14:textId="05CC898D" w:rsidR="00576626" w:rsidRDefault="00D8069E" w:rsidP="00576626">
      <w:pPr>
        <w:rPr>
          <w:lang w:val="en-GB"/>
        </w:rPr>
      </w:pPr>
      <w:r>
        <w:rPr>
          <w:lang w:val="en-GB"/>
        </w:rPr>
        <w:t>Regarding</w:t>
      </w:r>
      <w:r w:rsidR="00C63471">
        <w:rPr>
          <w:lang w:val="en-GB"/>
        </w:rPr>
        <w:t xml:space="preserve"> ATG CA enhancement is DL CA, the SCell using the TDD pattern should use the DL-only FDD pattern. In terms of the chapter A.3.1.4 </w:t>
      </w:r>
      <w:r w:rsidR="00565072">
        <w:rPr>
          <w:lang w:val="en-GB"/>
        </w:rPr>
        <w:t>in</w:t>
      </w:r>
      <w:r w:rsidR="00C63471">
        <w:rPr>
          <w:lang w:val="en-GB"/>
        </w:rPr>
        <w:t xml:space="preserve"> 38.133[2]</w:t>
      </w:r>
      <w:r w:rsidR="00565072">
        <w:rPr>
          <w:lang w:val="en-GB"/>
        </w:rPr>
        <w:t>, the TDD pattern defined as below:</w:t>
      </w:r>
    </w:p>
    <w:tbl>
      <w:tblPr>
        <w:tblStyle w:val="af0"/>
        <w:tblW w:w="0" w:type="auto"/>
        <w:tblLook w:val="04A0" w:firstRow="1" w:lastRow="0" w:firstColumn="1" w:lastColumn="0" w:noHBand="0" w:noVBand="1"/>
      </w:tblPr>
      <w:tblGrid>
        <w:gridCol w:w="9560"/>
      </w:tblGrid>
      <w:tr w:rsidR="00565072" w14:paraId="0FFBBB60" w14:textId="77777777" w:rsidTr="00565072">
        <w:tc>
          <w:tcPr>
            <w:tcW w:w="9560" w:type="dxa"/>
          </w:tcPr>
          <w:p w14:paraId="0AFE21A7" w14:textId="77777777" w:rsidR="00565072" w:rsidRDefault="00565072" w:rsidP="00565072">
            <w:pPr>
              <w:pStyle w:val="TH"/>
            </w:pPr>
            <w:r>
              <w:lastRenderedPageBreak/>
              <w:t>Table A.3.1.4-1: TDD UL/DL configuration for SCS=15 kHz</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3"/>
              <w:gridCol w:w="860"/>
              <w:gridCol w:w="1831"/>
              <w:gridCol w:w="1831"/>
              <w:gridCol w:w="1836"/>
            </w:tblGrid>
            <w:tr w:rsidR="00565072" w14:paraId="3A1B7501"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hideMark/>
                </w:tcPr>
                <w:p w14:paraId="525DC215" w14:textId="77777777" w:rsidR="00565072" w:rsidRDefault="00565072" w:rsidP="00565072">
                  <w:pPr>
                    <w:pStyle w:val="TAH"/>
                    <w:spacing w:line="254" w:lineRule="auto"/>
                  </w:pPr>
                  <w:r>
                    <w:t>Parameter</w:t>
                  </w:r>
                </w:p>
              </w:tc>
              <w:tc>
                <w:tcPr>
                  <w:tcW w:w="860" w:type="dxa"/>
                  <w:tcBorders>
                    <w:top w:val="single" w:sz="4" w:space="0" w:color="auto"/>
                    <w:left w:val="single" w:sz="4" w:space="0" w:color="auto"/>
                    <w:bottom w:val="single" w:sz="4" w:space="0" w:color="auto"/>
                    <w:right w:val="single" w:sz="4" w:space="0" w:color="auto"/>
                  </w:tcBorders>
                  <w:hideMark/>
                </w:tcPr>
                <w:p w14:paraId="71EB853B" w14:textId="77777777" w:rsidR="00565072" w:rsidRDefault="00565072" w:rsidP="00565072">
                  <w:pPr>
                    <w:pStyle w:val="TAH"/>
                    <w:spacing w:line="254" w:lineRule="auto"/>
                  </w:pPr>
                  <w:r>
                    <w:t>Unit</w:t>
                  </w:r>
                </w:p>
              </w:tc>
              <w:tc>
                <w:tcPr>
                  <w:tcW w:w="5497" w:type="dxa"/>
                  <w:gridSpan w:val="3"/>
                  <w:tcBorders>
                    <w:top w:val="single" w:sz="4" w:space="0" w:color="auto"/>
                    <w:left w:val="single" w:sz="4" w:space="0" w:color="auto"/>
                    <w:bottom w:val="single" w:sz="4" w:space="0" w:color="auto"/>
                    <w:right w:val="single" w:sz="4" w:space="0" w:color="auto"/>
                  </w:tcBorders>
                  <w:hideMark/>
                </w:tcPr>
                <w:p w14:paraId="73630DF5" w14:textId="77777777" w:rsidR="00565072" w:rsidRDefault="00565072" w:rsidP="00565072">
                  <w:pPr>
                    <w:pStyle w:val="TAH"/>
                    <w:spacing w:line="254" w:lineRule="auto"/>
                  </w:pPr>
                  <w:r>
                    <w:t>Value</w:t>
                  </w:r>
                </w:p>
              </w:tc>
            </w:tr>
            <w:tr w:rsidR="00565072" w14:paraId="38CB5A37"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hideMark/>
                </w:tcPr>
                <w:p w14:paraId="4A646AB9" w14:textId="77777777" w:rsidR="00565072" w:rsidRDefault="00565072" w:rsidP="00565072">
                  <w:pPr>
                    <w:pStyle w:val="TAL"/>
                    <w:spacing w:line="254" w:lineRule="auto"/>
                    <w:rPr>
                      <w:rFonts w:cs="Arial"/>
                    </w:rPr>
                  </w:pPr>
                  <w:r>
                    <w:rPr>
                      <w:rFonts w:cs="Arial"/>
                    </w:rPr>
                    <w:t>Reference channel</w:t>
                  </w:r>
                </w:p>
              </w:tc>
              <w:tc>
                <w:tcPr>
                  <w:tcW w:w="860" w:type="dxa"/>
                  <w:tcBorders>
                    <w:top w:val="single" w:sz="4" w:space="0" w:color="auto"/>
                    <w:left w:val="single" w:sz="4" w:space="0" w:color="auto"/>
                    <w:bottom w:val="single" w:sz="4" w:space="0" w:color="auto"/>
                    <w:right w:val="single" w:sz="4" w:space="0" w:color="auto"/>
                  </w:tcBorders>
                </w:tcPr>
                <w:p w14:paraId="095F205D"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21694B81" w14:textId="77777777" w:rsidR="00565072" w:rsidRDefault="00565072" w:rsidP="00565072">
                  <w:pPr>
                    <w:pStyle w:val="TAC"/>
                    <w:spacing w:line="254" w:lineRule="auto"/>
                  </w:pPr>
                  <w:r>
                    <w:t>TDDConf.1.1</w:t>
                  </w:r>
                </w:p>
              </w:tc>
              <w:tc>
                <w:tcPr>
                  <w:tcW w:w="1831" w:type="dxa"/>
                  <w:tcBorders>
                    <w:top w:val="single" w:sz="4" w:space="0" w:color="auto"/>
                    <w:left w:val="single" w:sz="4" w:space="0" w:color="auto"/>
                    <w:bottom w:val="single" w:sz="4" w:space="0" w:color="auto"/>
                    <w:right w:val="single" w:sz="4" w:space="0" w:color="auto"/>
                  </w:tcBorders>
                  <w:hideMark/>
                </w:tcPr>
                <w:p w14:paraId="5F8264C9" w14:textId="77777777" w:rsidR="00565072" w:rsidRDefault="00565072" w:rsidP="00565072">
                  <w:pPr>
                    <w:pStyle w:val="TAC"/>
                    <w:spacing w:line="256" w:lineRule="auto"/>
                    <w:rPr>
                      <w:rFonts w:cs="Times New Roman"/>
                    </w:rPr>
                  </w:pPr>
                  <w:r>
                    <w:t>TDDConf.1.2</w:t>
                  </w:r>
                </w:p>
              </w:tc>
              <w:tc>
                <w:tcPr>
                  <w:tcW w:w="1833" w:type="dxa"/>
                  <w:tcBorders>
                    <w:top w:val="single" w:sz="4" w:space="0" w:color="auto"/>
                    <w:left w:val="single" w:sz="4" w:space="0" w:color="auto"/>
                    <w:bottom w:val="single" w:sz="4" w:space="0" w:color="auto"/>
                    <w:right w:val="single" w:sz="4" w:space="0" w:color="auto"/>
                  </w:tcBorders>
                </w:tcPr>
                <w:p w14:paraId="28615374" w14:textId="77777777" w:rsidR="00565072" w:rsidRDefault="00565072" w:rsidP="00565072">
                  <w:pPr>
                    <w:pStyle w:val="TAC"/>
                    <w:spacing w:line="254" w:lineRule="auto"/>
                  </w:pPr>
                </w:p>
              </w:tc>
            </w:tr>
            <w:tr w:rsidR="00565072" w14:paraId="164D3A94"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hideMark/>
                </w:tcPr>
                <w:p w14:paraId="6C50B7FC" w14:textId="77777777" w:rsidR="00565072" w:rsidRDefault="00565072" w:rsidP="00565072">
                  <w:pPr>
                    <w:pStyle w:val="TAL"/>
                    <w:spacing w:line="254" w:lineRule="auto"/>
                    <w:rPr>
                      <w:rFonts w:cs="Arial"/>
                    </w:rPr>
                  </w:pPr>
                  <w:proofErr w:type="spellStart"/>
                  <w:r>
                    <w:rPr>
                      <w:i/>
                    </w:rPr>
                    <w:t>referenceSubcarrierSpacing</w:t>
                  </w:r>
                  <w:proofErr w:type="spellEnd"/>
                </w:p>
              </w:tc>
              <w:tc>
                <w:tcPr>
                  <w:tcW w:w="860" w:type="dxa"/>
                  <w:tcBorders>
                    <w:top w:val="single" w:sz="4" w:space="0" w:color="auto"/>
                    <w:left w:val="single" w:sz="4" w:space="0" w:color="auto"/>
                    <w:bottom w:val="single" w:sz="4" w:space="0" w:color="auto"/>
                    <w:right w:val="single" w:sz="4" w:space="0" w:color="auto"/>
                  </w:tcBorders>
                  <w:hideMark/>
                </w:tcPr>
                <w:p w14:paraId="6FAF2DBD" w14:textId="77777777" w:rsidR="00565072" w:rsidRDefault="00565072" w:rsidP="00565072">
                  <w:pPr>
                    <w:pStyle w:val="TAC"/>
                    <w:spacing w:line="254" w:lineRule="auto"/>
                  </w:pPr>
                  <w:r>
                    <w:t>kHz</w:t>
                  </w:r>
                </w:p>
              </w:tc>
              <w:tc>
                <w:tcPr>
                  <w:tcW w:w="1831" w:type="dxa"/>
                  <w:tcBorders>
                    <w:top w:val="single" w:sz="4" w:space="0" w:color="auto"/>
                    <w:left w:val="single" w:sz="4" w:space="0" w:color="auto"/>
                    <w:bottom w:val="single" w:sz="4" w:space="0" w:color="auto"/>
                    <w:right w:val="single" w:sz="4" w:space="0" w:color="auto"/>
                  </w:tcBorders>
                  <w:hideMark/>
                </w:tcPr>
                <w:p w14:paraId="2E7A9AC8" w14:textId="77777777" w:rsidR="00565072" w:rsidRDefault="00565072" w:rsidP="00565072">
                  <w:pPr>
                    <w:pStyle w:val="TAC"/>
                    <w:spacing w:line="254" w:lineRule="auto"/>
                  </w:pPr>
                  <w:r>
                    <w:t>15</w:t>
                  </w:r>
                </w:p>
              </w:tc>
              <w:tc>
                <w:tcPr>
                  <w:tcW w:w="1831" w:type="dxa"/>
                  <w:tcBorders>
                    <w:top w:val="single" w:sz="4" w:space="0" w:color="auto"/>
                    <w:left w:val="single" w:sz="4" w:space="0" w:color="auto"/>
                    <w:bottom w:val="single" w:sz="4" w:space="0" w:color="auto"/>
                    <w:right w:val="single" w:sz="4" w:space="0" w:color="auto"/>
                  </w:tcBorders>
                  <w:hideMark/>
                </w:tcPr>
                <w:p w14:paraId="3090AC85" w14:textId="77777777" w:rsidR="00565072" w:rsidRDefault="00565072" w:rsidP="00565072">
                  <w:pPr>
                    <w:pStyle w:val="TAC"/>
                    <w:spacing w:line="256" w:lineRule="auto"/>
                    <w:rPr>
                      <w:rFonts w:cs="Times New Roman"/>
                    </w:rPr>
                  </w:pPr>
                  <w:r>
                    <w:t>15</w:t>
                  </w:r>
                </w:p>
              </w:tc>
              <w:tc>
                <w:tcPr>
                  <w:tcW w:w="1833" w:type="dxa"/>
                  <w:tcBorders>
                    <w:top w:val="single" w:sz="4" w:space="0" w:color="auto"/>
                    <w:left w:val="single" w:sz="4" w:space="0" w:color="auto"/>
                    <w:bottom w:val="single" w:sz="4" w:space="0" w:color="auto"/>
                    <w:right w:val="single" w:sz="4" w:space="0" w:color="auto"/>
                  </w:tcBorders>
                </w:tcPr>
                <w:p w14:paraId="39373732" w14:textId="77777777" w:rsidR="00565072" w:rsidRDefault="00565072" w:rsidP="00565072">
                  <w:pPr>
                    <w:pStyle w:val="TAC"/>
                    <w:spacing w:line="254" w:lineRule="auto"/>
                  </w:pPr>
                </w:p>
              </w:tc>
            </w:tr>
            <w:tr w:rsidR="00565072" w14:paraId="259596CB" w14:textId="77777777" w:rsidTr="00D931D3">
              <w:trPr>
                <w:trHeight w:val="639"/>
                <w:jc w:val="center"/>
              </w:trPr>
              <w:tc>
                <w:tcPr>
                  <w:tcW w:w="2993" w:type="dxa"/>
                  <w:tcBorders>
                    <w:top w:val="single" w:sz="4" w:space="0" w:color="auto"/>
                    <w:left w:val="single" w:sz="4" w:space="0" w:color="auto"/>
                    <w:bottom w:val="single" w:sz="4" w:space="0" w:color="auto"/>
                    <w:right w:val="single" w:sz="4" w:space="0" w:color="auto"/>
                  </w:tcBorders>
                  <w:hideMark/>
                </w:tcPr>
                <w:p w14:paraId="2BCD0932" w14:textId="77777777" w:rsidR="00565072" w:rsidRDefault="00565072" w:rsidP="00565072">
                  <w:pPr>
                    <w:pStyle w:val="TAL"/>
                    <w:tabs>
                      <w:tab w:val="center" w:pos="2174"/>
                    </w:tabs>
                    <w:spacing w:line="254" w:lineRule="auto"/>
                    <w:rPr>
                      <w:rFonts w:cs="Arial"/>
                    </w:rPr>
                  </w:pPr>
                  <w:r>
                    <w:t xml:space="preserve">TDD UL/DL pattern 1 </w:t>
                  </w:r>
                  <w:r>
                    <w:rPr>
                      <w:vertAlign w:val="superscript"/>
                    </w:rPr>
                    <w:t>Note 2</w:t>
                  </w:r>
                </w:p>
              </w:tc>
              <w:tc>
                <w:tcPr>
                  <w:tcW w:w="860" w:type="dxa"/>
                  <w:tcBorders>
                    <w:top w:val="single" w:sz="4" w:space="0" w:color="auto"/>
                    <w:left w:val="single" w:sz="4" w:space="0" w:color="auto"/>
                    <w:bottom w:val="single" w:sz="4" w:space="0" w:color="auto"/>
                    <w:right w:val="single" w:sz="4" w:space="0" w:color="auto"/>
                  </w:tcBorders>
                </w:tcPr>
                <w:p w14:paraId="73E69D4D"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712D8084" w14:textId="77777777" w:rsidR="00565072" w:rsidRDefault="00565072" w:rsidP="00565072">
                  <w:pPr>
                    <w:pStyle w:val="TAC"/>
                    <w:spacing w:line="254" w:lineRule="auto"/>
                  </w:pPr>
                  <w:r>
                    <w:t>‘DSUU’</w:t>
                  </w:r>
                </w:p>
                <w:p w14:paraId="79A8375E" w14:textId="77777777" w:rsidR="00565072" w:rsidRDefault="00565072" w:rsidP="00565072">
                  <w:pPr>
                    <w:pStyle w:val="TAC"/>
                    <w:spacing w:line="254" w:lineRule="auto"/>
                  </w:pPr>
                  <w:r>
                    <w:t>S=’10DL:2GP:2UL’</w:t>
                  </w:r>
                </w:p>
              </w:tc>
              <w:tc>
                <w:tcPr>
                  <w:tcW w:w="1831" w:type="dxa"/>
                  <w:tcBorders>
                    <w:top w:val="single" w:sz="4" w:space="0" w:color="auto"/>
                    <w:left w:val="single" w:sz="4" w:space="0" w:color="auto"/>
                    <w:bottom w:val="single" w:sz="4" w:space="0" w:color="auto"/>
                    <w:right w:val="single" w:sz="4" w:space="0" w:color="auto"/>
                  </w:tcBorders>
                  <w:hideMark/>
                </w:tcPr>
                <w:p w14:paraId="4561153F" w14:textId="77777777" w:rsidR="00565072" w:rsidRDefault="00565072" w:rsidP="00565072">
                  <w:pPr>
                    <w:pStyle w:val="TAC"/>
                    <w:spacing w:line="256" w:lineRule="auto"/>
                    <w:rPr>
                      <w:rFonts w:cs="Times New Roman"/>
                    </w:rPr>
                  </w:pPr>
                  <w:r>
                    <w:t>‘DSUU’</w:t>
                  </w:r>
                </w:p>
                <w:p w14:paraId="3878F4B8" w14:textId="77777777" w:rsidR="00565072" w:rsidRDefault="00565072" w:rsidP="00565072">
                  <w:pPr>
                    <w:pStyle w:val="TAC"/>
                    <w:spacing w:line="256" w:lineRule="auto"/>
                  </w:pPr>
                  <w:r>
                    <w:t>S=’</w:t>
                  </w:r>
                  <w:r>
                    <w:rPr>
                      <w:rFonts w:eastAsia="PMingLiU"/>
                      <w:lang w:eastAsia="zh-TW"/>
                    </w:rPr>
                    <w:t xml:space="preserve"> 6DL: 2GP: 6UL</w:t>
                  </w:r>
                  <w:r>
                    <w:t>’</w:t>
                  </w:r>
                </w:p>
              </w:tc>
              <w:tc>
                <w:tcPr>
                  <w:tcW w:w="1833" w:type="dxa"/>
                  <w:tcBorders>
                    <w:top w:val="single" w:sz="4" w:space="0" w:color="auto"/>
                    <w:left w:val="single" w:sz="4" w:space="0" w:color="auto"/>
                    <w:bottom w:val="single" w:sz="4" w:space="0" w:color="auto"/>
                    <w:right w:val="single" w:sz="4" w:space="0" w:color="auto"/>
                  </w:tcBorders>
                </w:tcPr>
                <w:p w14:paraId="135100BA" w14:textId="77777777" w:rsidR="00565072" w:rsidRDefault="00565072" w:rsidP="00565072">
                  <w:pPr>
                    <w:pStyle w:val="TAC"/>
                    <w:spacing w:line="254" w:lineRule="auto"/>
                  </w:pPr>
                </w:p>
              </w:tc>
            </w:tr>
            <w:tr w:rsidR="00565072" w14:paraId="617DFC57"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76C6BE90" w14:textId="77777777" w:rsidR="00565072" w:rsidRDefault="00565072" w:rsidP="00565072">
                  <w:pPr>
                    <w:pStyle w:val="TAL"/>
                    <w:spacing w:line="254" w:lineRule="auto"/>
                    <w:rPr>
                      <w:rFonts w:cs="Arial"/>
                      <w:i/>
                    </w:rPr>
                  </w:pPr>
                  <w:r>
                    <w:rPr>
                      <w:i/>
                    </w:rPr>
                    <w:tab/>
                    <w:t>dl-UL-</w:t>
                  </w:r>
                  <w:proofErr w:type="spellStart"/>
                  <w:r>
                    <w:rPr>
                      <w:i/>
                    </w:rPr>
                    <w:t>TransmissionPeriodicity</w:t>
                  </w:r>
                  <w:proofErr w:type="spellEnd"/>
                </w:p>
              </w:tc>
              <w:tc>
                <w:tcPr>
                  <w:tcW w:w="860" w:type="dxa"/>
                  <w:tcBorders>
                    <w:top w:val="single" w:sz="4" w:space="0" w:color="auto"/>
                    <w:left w:val="single" w:sz="4" w:space="0" w:color="auto"/>
                    <w:bottom w:val="single" w:sz="4" w:space="0" w:color="auto"/>
                    <w:right w:val="single" w:sz="4" w:space="0" w:color="auto"/>
                  </w:tcBorders>
                  <w:hideMark/>
                </w:tcPr>
                <w:p w14:paraId="41898BD4" w14:textId="77777777" w:rsidR="00565072" w:rsidRDefault="00565072" w:rsidP="00565072">
                  <w:pPr>
                    <w:pStyle w:val="TAC"/>
                    <w:spacing w:line="254" w:lineRule="auto"/>
                  </w:pPr>
                  <w:proofErr w:type="spellStart"/>
                  <w:r>
                    <w:t>ms</w:t>
                  </w:r>
                  <w:proofErr w:type="spellEnd"/>
                </w:p>
              </w:tc>
              <w:tc>
                <w:tcPr>
                  <w:tcW w:w="1831" w:type="dxa"/>
                  <w:tcBorders>
                    <w:top w:val="single" w:sz="4" w:space="0" w:color="auto"/>
                    <w:left w:val="single" w:sz="4" w:space="0" w:color="auto"/>
                    <w:bottom w:val="single" w:sz="4" w:space="0" w:color="auto"/>
                    <w:right w:val="single" w:sz="4" w:space="0" w:color="auto"/>
                  </w:tcBorders>
                  <w:hideMark/>
                </w:tcPr>
                <w:p w14:paraId="54C6250C" w14:textId="77777777" w:rsidR="00565072" w:rsidRDefault="00565072" w:rsidP="00565072">
                  <w:pPr>
                    <w:pStyle w:val="TAC"/>
                    <w:spacing w:line="254" w:lineRule="auto"/>
                    <w:rPr>
                      <w:rFonts w:cs="Times New Roman"/>
                    </w:rPr>
                  </w:pPr>
                  <w:r>
                    <w:t>4</w:t>
                  </w:r>
                </w:p>
              </w:tc>
              <w:tc>
                <w:tcPr>
                  <w:tcW w:w="1831" w:type="dxa"/>
                  <w:tcBorders>
                    <w:top w:val="single" w:sz="4" w:space="0" w:color="auto"/>
                    <w:left w:val="single" w:sz="4" w:space="0" w:color="auto"/>
                    <w:bottom w:val="single" w:sz="4" w:space="0" w:color="auto"/>
                    <w:right w:val="single" w:sz="4" w:space="0" w:color="auto"/>
                  </w:tcBorders>
                  <w:hideMark/>
                </w:tcPr>
                <w:p w14:paraId="50881FD1" w14:textId="77777777" w:rsidR="00565072" w:rsidRDefault="00565072" w:rsidP="00565072">
                  <w:pPr>
                    <w:pStyle w:val="TAC"/>
                    <w:spacing w:line="256" w:lineRule="auto"/>
                  </w:pPr>
                  <w:r>
                    <w:t>4</w:t>
                  </w:r>
                </w:p>
              </w:tc>
              <w:tc>
                <w:tcPr>
                  <w:tcW w:w="1833" w:type="dxa"/>
                  <w:tcBorders>
                    <w:top w:val="single" w:sz="4" w:space="0" w:color="auto"/>
                    <w:left w:val="single" w:sz="4" w:space="0" w:color="auto"/>
                    <w:bottom w:val="single" w:sz="4" w:space="0" w:color="auto"/>
                    <w:right w:val="single" w:sz="4" w:space="0" w:color="auto"/>
                  </w:tcBorders>
                </w:tcPr>
                <w:p w14:paraId="11396254" w14:textId="77777777" w:rsidR="00565072" w:rsidRDefault="00565072" w:rsidP="00565072">
                  <w:pPr>
                    <w:pStyle w:val="TAC"/>
                    <w:spacing w:line="254" w:lineRule="auto"/>
                  </w:pPr>
                </w:p>
              </w:tc>
            </w:tr>
            <w:tr w:rsidR="00565072" w14:paraId="16AA9E40"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39468EEA" w14:textId="77777777" w:rsidR="00565072" w:rsidRDefault="00565072" w:rsidP="00565072">
                  <w:pPr>
                    <w:pStyle w:val="TAL"/>
                    <w:spacing w:line="254" w:lineRule="auto"/>
                    <w:rPr>
                      <w:rFonts w:cs="Arial"/>
                      <w:i/>
                    </w:rPr>
                  </w:pPr>
                  <w:r>
                    <w:rPr>
                      <w:i/>
                    </w:rPr>
                    <w:tab/>
                  </w:r>
                  <w:proofErr w:type="spellStart"/>
                  <w:r>
                    <w:rPr>
                      <w:i/>
                    </w:rPr>
                    <w:t>nrofDownlinkSlots</w:t>
                  </w:r>
                  <w:proofErr w:type="spellEnd"/>
                </w:p>
              </w:tc>
              <w:tc>
                <w:tcPr>
                  <w:tcW w:w="860" w:type="dxa"/>
                  <w:tcBorders>
                    <w:top w:val="single" w:sz="4" w:space="0" w:color="auto"/>
                    <w:left w:val="single" w:sz="4" w:space="0" w:color="auto"/>
                    <w:bottom w:val="single" w:sz="4" w:space="0" w:color="auto"/>
                    <w:right w:val="single" w:sz="4" w:space="0" w:color="auto"/>
                  </w:tcBorders>
                </w:tcPr>
                <w:p w14:paraId="62E583C4"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19FCF176" w14:textId="77777777" w:rsidR="00565072" w:rsidRDefault="00565072" w:rsidP="00565072">
                  <w:pPr>
                    <w:pStyle w:val="TAC"/>
                    <w:spacing w:line="254" w:lineRule="auto"/>
                  </w:pPr>
                  <w:r>
                    <w:t>1</w:t>
                  </w:r>
                </w:p>
              </w:tc>
              <w:tc>
                <w:tcPr>
                  <w:tcW w:w="1831" w:type="dxa"/>
                  <w:tcBorders>
                    <w:top w:val="single" w:sz="4" w:space="0" w:color="auto"/>
                    <w:left w:val="single" w:sz="4" w:space="0" w:color="auto"/>
                    <w:bottom w:val="single" w:sz="4" w:space="0" w:color="auto"/>
                    <w:right w:val="single" w:sz="4" w:space="0" w:color="auto"/>
                  </w:tcBorders>
                  <w:hideMark/>
                </w:tcPr>
                <w:p w14:paraId="17C80DFE" w14:textId="77777777" w:rsidR="00565072" w:rsidRDefault="00565072" w:rsidP="00565072">
                  <w:pPr>
                    <w:pStyle w:val="TAC"/>
                    <w:spacing w:line="256" w:lineRule="auto"/>
                    <w:rPr>
                      <w:rFonts w:cs="Times New Roman"/>
                    </w:rPr>
                  </w:pPr>
                  <w:r>
                    <w:t>1</w:t>
                  </w:r>
                </w:p>
              </w:tc>
              <w:tc>
                <w:tcPr>
                  <w:tcW w:w="1833" w:type="dxa"/>
                  <w:tcBorders>
                    <w:top w:val="single" w:sz="4" w:space="0" w:color="auto"/>
                    <w:left w:val="single" w:sz="4" w:space="0" w:color="auto"/>
                    <w:bottom w:val="single" w:sz="4" w:space="0" w:color="auto"/>
                    <w:right w:val="single" w:sz="4" w:space="0" w:color="auto"/>
                  </w:tcBorders>
                </w:tcPr>
                <w:p w14:paraId="70CD7FBE" w14:textId="77777777" w:rsidR="00565072" w:rsidRDefault="00565072" w:rsidP="00565072">
                  <w:pPr>
                    <w:pStyle w:val="TAC"/>
                    <w:spacing w:line="254" w:lineRule="auto"/>
                  </w:pPr>
                </w:p>
              </w:tc>
            </w:tr>
            <w:tr w:rsidR="00565072" w14:paraId="6F8A33E4"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2A85CB67" w14:textId="77777777" w:rsidR="00565072" w:rsidRDefault="00565072" w:rsidP="00565072">
                  <w:pPr>
                    <w:pStyle w:val="TAL"/>
                    <w:spacing w:line="254" w:lineRule="auto"/>
                    <w:rPr>
                      <w:rFonts w:cs="Arial"/>
                      <w:i/>
                    </w:rPr>
                  </w:pPr>
                  <w:r>
                    <w:rPr>
                      <w:i/>
                    </w:rPr>
                    <w:tab/>
                  </w:r>
                  <w:proofErr w:type="spellStart"/>
                  <w:r>
                    <w:rPr>
                      <w:i/>
                    </w:rPr>
                    <w:t>nrofDownlinkSymbols</w:t>
                  </w:r>
                  <w:proofErr w:type="spellEnd"/>
                </w:p>
              </w:tc>
              <w:tc>
                <w:tcPr>
                  <w:tcW w:w="860" w:type="dxa"/>
                  <w:tcBorders>
                    <w:top w:val="single" w:sz="4" w:space="0" w:color="auto"/>
                    <w:left w:val="single" w:sz="4" w:space="0" w:color="auto"/>
                    <w:bottom w:val="single" w:sz="4" w:space="0" w:color="auto"/>
                    <w:right w:val="single" w:sz="4" w:space="0" w:color="auto"/>
                  </w:tcBorders>
                </w:tcPr>
                <w:p w14:paraId="69D8F333"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42F6E1FD" w14:textId="77777777" w:rsidR="00565072" w:rsidRDefault="00565072" w:rsidP="00565072">
                  <w:pPr>
                    <w:pStyle w:val="TAC"/>
                    <w:spacing w:line="254" w:lineRule="auto"/>
                  </w:pPr>
                  <w:r>
                    <w:t>10</w:t>
                  </w:r>
                </w:p>
              </w:tc>
              <w:tc>
                <w:tcPr>
                  <w:tcW w:w="1831" w:type="dxa"/>
                  <w:tcBorders>
                    <w:top w:val="single" w:sz="4" w:space="0" w:color="auto"/>
                    <w:left w:val="single" w:sz="4" w:space="0" w:color="auto"/>
                    <w:bottom w:val="single" w:sz="4" w:space="0" w:color="auto"/>
                    <w:right w:val="single" w:sz="4" w:space="0" w:color="auto"/>
                  </w:tcBorders>
                  <w:hideMark/>
                </w:tcPr>
                <w:p w14:paraId="1448876C" w14:textId="77777777" w:rsidR="00565072" w:rsidRDefault="00565072" w:rsidP="00565072">
                  <w:pPr>
                    <w:pStyle w:val="TAC"/>
                    <w:spacing w:line="256" w:lineRule="auto"/>
                    <w:rPr>
                      <w:rFonts w:cs="Times New Roman"/>
                    </w:rPr>
                  </w:pPr>
                  <w:r>
                    <w:t>6</w:t>
                  </w:r>
                </w:p>
              </w:tc>
              <w:tc>
                <w:tcPr>
                  <w:tcW w:w="1833" w:type="dxa"/>
                  <w:tcBorders>
                    <w:top w:val="single" w:sz="4" w:space="0" w:color="auto"/>
                    <w:left w:val="single" w:sz="4" w:space="0" w:color="auto"/>
                    <w:bottom w:val="single" w:sz="4" w:space="0" w:color="auto"/>
                    <w:right w:val="single" w:sz="4" w:space="0" w:color="auto"/>
                  </w:tcBorders>
                </w:tcPr>
                <w:p w14:paraId="3D7FEBEA" w14:textId="77777777" w:rsidR="00565072" w:rsidRDefault="00565072" w:rsidP="00565072">
                  <w:pPr>
                    <w:pStyle w:val="TAC"/>
                    <w:spacing w:line="254" w:lineRule="auto"/>
                  </w:pPr>
                </w:p>
              </w:tc>
            </w:tr>
            <w:tr w:rsidR="00565072" w14:paraId="5DF2788C"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23F5A166" w14:textId="77777777" w:rsidR="00565072" w:rsidRDefault="00565072" w:rsidP="00565072">
                  <w:pPr>
                    <w:pStyle w:val="TAL"/>
                    <w:spacing w:line="254" w:lineRule="auto"/>
                    <w:rPr>
                      <w:rFonts w:cs="Arial"/>
                      <w:i/>
                    </w:rPr>
                  </w:pPr>
                  <w:r>
                    <w:rPr>
                      <w:i/>
                    </w:rPr>
                    <w:tab/>
                  </w:r>
                  <w:proofErr w:type="spellStart"/>
                  <w:r>
                    <w:rPr>
                      <w:i/>
                    </w:rPr>
                    <w:t>nrofUplinkSlot</w:t>
                  </w:r>
                  <w:proofErr w:type="spellEnd"/>
                </w:p>
              </w:tc>
              <w:tc>
                <w:tcPr>
                  <w:tcW w:w="860" w:type="dxa"/>
                  <w:tcBorders>
                    <w:top w:val="single" w:sz="4" w:space="0" w:color="auto"/>
                    <w:left w:val="single" w:sz="4" w:space="0" w:color="auto"/>
                    <w:bottom w:val="single" w:sz="4" w:space="0" w:color="auto"/>
                    <w:right w:val="single" w:sz="4" w:space="0" w:color="auto"/>
                  </w:tcBorders>
                </w:tcPr>
                <w:p w14:paraId="213D8B5E"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5118494C" w14:textId="77777777" w:rsidR="00565072" w:rsidRDefault="00565072" w:rsidP="00565072">
                  <w:pPr>
                    <w:pStyle w:val="TAC"/>
                    <w:spacing w:line="254" w:lineRule="auto"/>
                  </w:pPr>
                  <w:r>
                    <w:t>2</w:t>
                  </w:r>
                </w:p>
              </w:tc>
              <w:tc>
                <w:tcPr>
                  <w:tcW w:w="1831" w:type="dxa"/>
                  <w:tcBorders>
                    <w:top w:val="single" w:sz="4" w:space="0" w:color="auto"/>
                    <w:left w:val="single" w:sz="4" w:space="0" w:color="auto"/>
                    <w:bottom w:val="single" w:sz="4" w:space="0" w:color="auto"/>
                    <w:right w:val="single" w:sz="4" w:space="0" w:color="auto"/>
                  </w:tcBorders>
                  <w:hideMark/>
                </w:tcPr>
                <w:p w14:paraId="2BC0D2A2" w14:textId="77777777" w:rsidR="00565072" w:rsidRDefault="00565072" w:rsidP="00565072">
                  <w:pPr>
                    <w:pStyle w:val="TAC"/>
                    <w:spacing w:line="256" w:lineRule="auto"/>
                    <w:rPr>
                      <w:rFonts w:cs="Times New Roman"/>
                    </w:rPr>
                  </w:pPr>
                  <w:r>
                    <w:t>2</w:t>
                  </w:r>
                </w:p>
              </w:tc>
              <w:tc>
                <w:tcPr>
                  <w:tcW w:w="1833" w:type="dxa"/>
                  <w:tcBorders>
                    <w:top w:val="single" w:sz="4" w:space="0" w:color="auto"/>
                    <w:left w:val="single" w:sz="4" w:space="0" w:color="auto"/>
                    <w:bottom w:val="single" w:sz="4" w:space="0" w:color="auto"/>
                    <w:right w:val="single" w:sz="4" w:space="0" w:color="auto"/>
                  </w:tcBorders>
                </w:tcPr>
                <w:p w14:paraId="1F5D6B84" w14:textId="77777777" w:rsidR="00565072" w:rsidRDefault="00565072" w:rsidP="00565072">
                  <w:pPr>
                    <w:pStyle w:val="TAC"/>
                    <w:spacing w:line="254" w:lineRule="auto"/>
                  </w:pPr>
                </w:p>
              </w:tc>
            </w:tr>
            <w:tr w:rsidR="00565072" w14:paraId="2BB2FB15"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3A078BA5" w14:textId="77777777" w:rsidR="00565072" w:rsidRDefault="00565072" w:rsidP="00565072">
                  <w:pPr>
                    <w:pStyle w:val="TAL"/>
                    <w:spacing w:line="254" w:lineRule="auto"/>
                    <w:rPr>
                      <w:rFonts w:cs="Arial"/>
                      <w:i/>
                    </w:rPr>
                  </w:pPr>
                  <w:r>
                    <w:rPr>
                      <w:i/>
                    </w:rPr>
                    <w:tab/>
                  </w:r>
                  <w:proofErr w:type="spellStart"/>
                  <w:r>
                    <w:rPr>
                      <w:i/>
                    </w:rPr>
                    <w:t>nrofUplinkSymbols</w:t>
                  </w:r>
                  <w:proofErr w:type="spellEnd"/>
                </w:p>
              </w:tc>
              <w:tc>
                <w:tcPr>
                  <w:tcW w:w="860" w:type="dxa"/>
                  <w:tcBorders>
                    <w:top w:val="single" w:sz="4" w:space="0" w:color="auto"/>
                    <w:left w:val="single" w:sz="4" w:space="0" w:color="auto"/>
                    <w:bottom w:val="single" w:sz="4" w:space="0" w:color="auto"/>
                    <w:right w:val="single" w:sz="4" w:space="0" w:color="auto"/>
                  </w:tcBorders>
                </w:tcPr>
                <w:p w14:paraId="4E850B49"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610EE142" w14:textId="77777777" w:rsidR="00565072" w:rsidRDefault="00565072" w:rsidP="00565072">
                  <w:pPr>
                    <w:pStyle w:val="TAC"/>
                    <w:spacing w:line="254" w:lineRule="auto"/>
                  </w:pPr>
                  <w:r>
                    <w:t>2</w:t>
                  </w:r>
                </w:p>
              </w:tc>
              <w:tc>
                <w:tcPr>
                  <w:tcW w:w="1831" w:type="dxa"/>
                  <w:tcBorders>
                    <w:top w:val="single" w:sz="4" w:space="0" w:color="auto"/>
                    <w:left w:val="single" w:sz="4" w:space="0" w:color="auto"/>
                    <w:bottom w:val="single" w:sz="4" w:space="0" w:color="auto"/>
                    <w:right w:val="single" w:sz="4" w:space="0" w:color="auto"/>
                  </w:tcBorders>
                  <w:hideMark/>
                </w:tcPr>
                <w:p w14:paraId="12E496D8" w14:textId="77777777" w:rsidR="00565072" w:rsidRDefault="00565072" w:rsidP="00565072">
                  <w:pPr>
                    <w:pStyle w:val="TAC"/>
                    <w:spacing w:line="256" w:lineRule="auto"/>
                    <w:rPr>
                      <w:rFonts w:cs="Times New Roman"/>
                    </w:rPr>
                  </w:pPr>
                  <w:r>
                    <w:t>6</w:t>
                  </w:r>
                </w:p>
              </w:tc>
              <w:tc>
                <w:tcPr>
                  <w:tcW w:w="1833" w:type="dxa"/>
                  <w:tcBorders>
                    <w:top w:val="single" w:sz="4" w:space="0" w:color="auto"/>
                    <w:left w:val="single" w:sz="4" w:space="0" w:color="auto"/>
                    <w:bottom w:val="single" w:sz="4" w:space="0" w:color="auto"/>
                    <w:right w:val="single" w:sz="4" w:space="0" w:color="auto"/>
                  </w:tcBorders>
                </w:tcPr>
                <w:p w14:paraId="667B853A" w14:textId="77777777" w:rsidR="00565072" w:rsidRDefault="00565072" w:rsidP="00565072">
                  <w:pPr>
                    <w:pStyle w:val="TAC"/>
                    <w:spacing w:line="254" w:lineRule="auto"/>
                  </w:pPr>
                </w:p>
              </w:tc>
            </w:tr>
            <w:tr w:rsidR="00565072" w14:paraId="30BFF220"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hideMark/>
                </w:tcPr>
                <w:p w14:paraId="0C571585" w14:textId="77777777" w:rsidR="00565072" w:rsidRDefault="00565072" w:rsidP="00565072">
                  <w:pPr>
                    <w:pStyle w:val="TAL"/>
                    <w:spacing w:line="254" w:lineRule="auto"/>
                    <w:rPr>
                      <w:rFonts w:cs="Arial"/>
                    </w:rPr>
                  </w:pPr>
                  <w:r>
                    <w:t xml:space="preserve">TDD UL/DL pattern 2 </w:t>
                  </w:r>
                  <w:r>
                    <w:rPr>
                      <w:vertAlign w:val="superscript"/>
                    </w:rPr>
                    <w:t>Note 2</w:t>
                  </w:r>
                </w:p>
              </w:tc>
              <w:tc>
                <w:tcPr>
                  <w:tcW w:w="860" w:type="dxa"/>
                  <w:tcBorders>
                    <w:top w:val="single" w:sz="4" w:space="0" w:color="auto"/>
                    <w:left w:val="single" w:sz="4" w:space="0" w:color="auto"/>
                    <w:bottom w:val="single" w:sz="4" w:space="0" w:color="auto"/>
                    <w:right w:val="single" w:sz="4" w:space="0" w:color="auto"/>
                  </w:tcBorders>
                </w:tcPr>
                <w:p w14:paraId="03E14E56"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7586E380" w14:textId="77777777" w:rsidR="00565072" w:rsidRDefault="00565072" w:rsidP="00565072">
                  <w:pPr>
                    <w:pStyle w:val="TAC"/>
                    <w:spacing w:line="254" w:lineRule="auto"/>
                  </w:pPr>
                  <w:r>
                    <w:t>‘D’</w:t>
                  </w:r>
                </w:p>
              </w:tc>
              <w:tc>
                <w:tcPr>
                  <w:tcW w:w="1831" w:type="dxa"/>
                  <w:tcBorders>
                    <w:top w:val="single" w:sz="4" w:space="0" w:color="auto"/>
                    <w:left w:val="single" w:sz="4" w:space="0" w:color="auto"/>
                    <w:bottom w:val="single" w:sz="4" w:space="0" w:color="auto"/>
                    <w:right w:val="single" w:sz="4" w:space="0" w:color="auto"/>
                  </w:tcBorders>
                  <w:hideMark/>
                </w:tcPr>
                <w:p w14:paraId="52D2906C" w14:textId="77777777" w:rsidR="00565072" w:rsidRDefault="00565072" w:rsidP="00565072">
                  <w:pPr>
                    <w:pStyle w:val="TAC"/>
                    <w:spacing w:line="256" w:lineRule="auto"/>
                    <w:rPr>
                      <w:rFonts w:cs="Times New Roman"/>
                    </w:rPr>
                  </w:pPr>
                  <w:r>
                    <w:t>‘D’</w:t>
                  </w:r>
                </w:p>
              </w:tc>
              <w:tc>
                <w:tcPr>
                  <w:tcW w:w="1833" w:type="dxa"/>
                  <w:tcBorders>
                    <w:top w:val="single" w:sz="4" w:space="0" w:color="auto"/>
                    <w:left w:val="single" w:sz="4" w:space="0" w:color="auto"/>
                    <w:bottom w:val="single" w:sz="4" w:space="0" w:color="auto"/>
                    <w:right w:val="single" w:sz="4" w:space="0" w:color="auto"/>
                  </w:tcBorders>
                </w:tcPr>
                <w:p w14:paraId="72FB60DD" w14:textId="77777777" w:rsidR="00565072" w:rsidRDefault="00565072" w:rsidP="00565072">
                  <w:pPr>
                    <w:pStyle w:val="TAC"/>
                    <w:spacing w:line="254" w:lineRule="auto"/>
                  </w:pPr>
                </w:p>
              </w:tc>
            </w:tr>
            <w:tr w:rsidR="00565072" w14:paraId="7CB61EC7"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4EB88892" w14:textId="77777777" w:rsidR="00565072" w:rsidRDefault="00565072" w:rsidP="00565072">
                  <w:pPr>
                    <w:pStyle w:val="TAL"/>
                    <w:spacing w:line="254" w:lineRule="auto"/>
                  </w:pPr>
                  <w:r>
                    <w:rPr>
                      <w:i/>
                    </w:rPr>
                    <w:tab/>
                    <w:t>dl-UL-</w:t>
                  </w:r>
                  <w:proofErr w:type="spellStart"/>
                  <w:r>
                    <w:rPr>
                      <w:i/>
                    </w:rPr>
                    <w:t>TransmissionPeriodicity</w:t>
                  </w:r>
                  <w:proofErr w:type="spellEnd"/>
                </w:p>
              </w:tc>
              <w:tc>
                <w:tcPr>
                  <w:tcW w:w="860" w:type="dxa"/>
                  <w:tcBorders>
                    <w:top w:val="single" w:sz="4" w:space="0" w:color="auto"/>
                    <w:left w:val="single" w:sz="4" w:space="0" w:color="auto"/>
                    <w:bottom w:val="single" w:sz="4" w:space="0" w:color="auto"/>
                    <w:right w:val="single" w:sz="4" w:space="0" w:color="auto"/>
                  </w:tcBorders>
                  <w:hideMark/>
                </w:tcPr>
                <w:p w14:paraId="185C25CE" w14:textId="77777777" w:rsidR="00565072" w:rsidRDefault="00565072" w:rsidP="00565072">
                  <w:pPr>
                    <w:pStyle w:val="TAC"/>
                    <w:spacing w:line="254" w:lineRule="auto"/>
                  </w:pPr>
                  <w:proofErr w:type="spellStart"/>
                  <w:r>
                    <w:t>ms</w:t>
                  </w:r>
                  <w:proofErr w:type="spellEnd"/>
                </w:p>
              </w:tc>
              <w:tc>
                <w:tcPr>
                  <w:tcW w:w="1831" w:type="dxa"/>
                  <w:tcBorders>
                    <w:top w:val="single" w:sz="4" w:space="0" w:color="auto"/>
                    <w:left w:val="single" w:sz="4" w:space="0" w:color="auto"/>
                    <w:bottom w:val="single" w:sz="4" w:space="0" w:color="auto"/>
                    <w:right w:val="single" w:sz="4" w:space="0" w:color="auto"/>
                  </w:tcBorders>
                  <w:hideMark/>
                </w:tcPr>
                <w:p w14:paraId="2222FE5E" w14:textId="77777777" w:rsidR="00565072" w:rsidRDefault="00565072" w:rsidP="00565072">
                  <w:pPr>
                    <w:pStyle w:val="TAC"/>
                    <w:spacing w:line="254" w:lineRule="auto"/>
                  </w:pPr>
                  <w:r>
                    <w:t>1</w:t>
                  </w:r>
                </w:p>
              </w:tc>
              <w:tc>
                <w:tcPr>
                  <w:tcW w:w="1831" w:type="dxa"/>
                  <w:tcBorders>
                    <w:top w:val="single" w:sz="4" w:space="0" w:color="auto"/>
                    <w:left w:val="single" w:sz="4" w:space="0" w:color="auto"/>
                    <w:bottom w:val="single" w:sz="4" w:space="0" w:color="auto"/>
                    <w:right w:val="single" w:sz="4" w:space="0" w:color="auto"/>
                  </w:tcBorders>
                  <w:hideMark/>
                </w:tcPr>
                <w:p w14:paraId="33852E45" w14:textId="77777777" w:rsidR="00565072" w:rsidRDefault="00565072" w:rsidP="00565072">
                  <w:pPr>
                    <w:pStyle w:val="TAC"/>
                    <w:spacing w:line="256" w:lineRule="auto"/>
                    <w:rPr>
                      <w:rFonts w:cs="Times New Roman"/>
                    </w:rPr>
                  </w:pPr>
                  <w:r>
                    <w:t>1</w:t>
                  </w:r>
                </w:p>
              </w:tc>
              <w:tc>
                <w:tcPr>
                  <w:tcW w:w="1833" w:type="dxa"/>
                  <w:tcBorders>
                    <w:top w:val="single" w:sz="4" w:space="0" w:color="auto"/>
                    <w:left w:val="single" w:sz="4" w:space="0" w:color="auto"/>
                    <w:bottom w:val="single" w:sz="4" w:space="0" w:color="auto"/>
                    <w:right w:val="single" w:sz="4" w:space="0" w:color="auto"/>
                  </w:tcBorders>
                </w:tcPr>
                <w:p w14:paraId="174CE9E8" w14:textId="77777777" w:rsidR="00565072" w:rsidRDefault="00565072" w:rsidP="00565072">
                  <w:pPr>
                    <w:pStyle w:val="TAC"/>
                    <w:spacing w:line="254" w:lineRule="auto"/>
                  </w:pPr>
                </w:p>
              </w:tc>
            </w:tr>
            <w:tr w:rsidR="00565072" w14:paraId="5EE0E2EF"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71C7ACA7" w14:textId="77777777" w:rsidR="00565072" w:rsidRDefault="00565072" w:rsidP="00565072">
                  <w:pPr>
                    <w:pStyle w:val="TAL"/>
                    <w:spacing w:line="254" w:lineRule="auto"/>
                  </w:pPr>
                  <w:r>
                    <w:rPr>
                      <w:i/>
                    </w:rPr>
                    <w:tab/>
                  </w:r>
                  <w:proofErr w:type="spellStart"/>
                  <w:r>
                    <w:rPr>
                      <w:i/>
                    </w:rPr>
                    <w:t>nrofDownlinkSlots</w:t>
                  </w:r>
                  <w:proofErr w:type="spellEnd"/>
                </w:p>
              </w:tc>
              <w:tc>
                <w:tcPr>
                  <w:tcW w:w="860" w:type="dxa"/>
                  <w:tcBorders>
                    <w:top w:val="single" w:sz="4" w:space="0" w:color="auto"/>
                    <w:left w:val="single" w:sz="4" w:space="0" w:color="auto"/>
                    <w:bottom w:val="single" w:sz="4" w:space="0" w:color="auto"/>
                    <w:right w:val="single" w:sz="4" w:space="0" w:color="auto"/>
                  </w:tcBorders>
                </w:tcPr>
                <w:p w14:paraId="14378652"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3128B0D0" w14:textId="77777777" w:rsidR="00565072" w:rsidRDefault="00565072" w:rsidP="00565072">
                  <w:pPr>
                    <w:pStyle w:val="TAC"/>
                    <w:spacing w:line="254" w:lineRule="auto"/>
                  </w:pPr>
                  <w:r>
                    <w:t>1</w:t>
                  </w:r>
                </w:p>
              </w:tc>
              <w:tc>
                <w:tcPr>
                  <w:tcW w:w="1831" w:type="dxa"/>
                  <w:tcBorders>
                    <w:top w:val="single" w:sz="4" w:space="0" w:color="auto"/>
                    <w:left w:val="single" w:sz="4" w:space="0" w:color="auto"/>
                    <w:bottom w:val="single" w:sz="4" w:space="0" w:color="auto"/>
                    <w:right w:val="single" w:sz="4" w:space="0" w:color="auto"/>
                  </w:tcBorders>
                  <w:hideMark/>
                </w:tcPr>
                <w:p w14:paraId="0113D7CF" w14:textId="77777777" w:rsidR="00565072" w:rsidRDefault="00565072" w:rsidP="00565072">
                  <w:pPr>
                    <w:pStyle w:val="TAC"/>
                    <w:spacing w:line="256" w:lineRule="auto"/>
                    <w:rPr>
                      <w:rFonts w:cs="Times New Roman"/>
                    </w:rPr>
                  </w:pPr>
                  <w:r>
                    <w:t>1</w:t>
                  </w:r>
                </w:p>
              </w:tc>
              <w:tc>
                <w:tcPr>
                  <w:tcW w:w="1833" w:type="dxa"/>
                  <w:tcBorders>
                    <w:top w:val="single" w:sz="4" w:space="0" w:color="auto"/>
                    <w:left w:val="single" w:sz="4" w:space="0" w:color="auto"/>
                    <w:bottom w:val="single" w:sz="4" w:space="0" w:color="auto"/>
                    <w:right w:val="single" w:sz="4" w:space="0" w:color="auto"/>
                  </w:tcBorders>
                </w:tcPr>
                <w:p w14:paraId="714AD52C" w14:textId="77777777" w:rsidR="00565072" w:rsidRDefault="00565072" w:rsidP="00565072">
                  <w:pPr>
                    <w:pStyle w:val="TAC"/>
                    <w:spacing w:line="254" w:lineRule="auto"/>
                  </w:pPr>
                </w:p>
              </w:tc>
            </w:tr>
            <w:tr w:rsidR="00565072" w14:paraId="393C500F"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746ECA0E" w14:textId="77777777" w:rsidR="00565072" w:rsidRDefault="00565072" w:rsidP="00565072">
                  <w:pPr>
                    <w:pStyle w:val="TAL"/>
                    <w:spacing w:line="254" w:lineRule="auto"/>
                  </w:pPr>
                  <w:r>
                    <w:rPr>
                      <w:i/>
                    </w:rPr>
                    <w:tab/>
                  </w:r>
                  <w:proofErr w:type="spellStart"/>
                  <w:r>
                    <w:rPr>
                      <w:i/>
                    </w:rPr>
                    <w:t>nrofDownlinkSymbols</w:t>
                  </w:r>
                  <w:proofErr w:type="spellEnd"/>
                </w:p>
              </w:tc>
              <w:tc>
                <w:tcPr>
                  <w:tcW w:w="860" w:type="dxa"/>
                  <w:tcBorders>
                    <w:top w:val="single" w:sz="4" w:space="0" w:color="auto"/>
                    <w:left w:val="single" w:sz="4" w:space="0" w:color="auto"/>
                    <w:bottom w:val="single" w:sz="4" w:space="0" w:color="auto"/>
                    <w:right w:val="single" w:sz="4" w:space="0" w:color="auto"/>
                  </w:tcBorders>
                </w:tcPr>
                <w:p w14:paraId="594A761E"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18A240A1" w14:textId="77777777" w:rsidR="00565072" w:rsidRDefault="00565072" w:rsidP="00565072">
                  <w:pPr>
                    <w:pStyle w:val="TAC"/>
                    <w:spacing w:line="254" w:lineRule="auto"/>
                  </w:pPr>
                  <w:r>
                    <w:t>0</w:t>
                  </w:r>
                </w:p>
              </w:tc>
              <w:tc>
                <w:tcPr>
                  <w:tcW w:w="1831" w:type="dxa"/>
                  <w:tcBorders>
                    <w:top w:val="single" w:sz="4" w:space="0" w:color="auto"/>
                    <w:left w:val="single" w:sz="4" w:space="0" w:color="auto"/>
                    <w:bottom w:val="single" w:sz="4" w:space="0" w:color="auto"/>
                    <w:right w:val="single" w:sz="4" w:space="0" w:color="auto"/>
                  </w:tcBorders>
                  <w:hideMark/>
                </w:tcPr>
                <w:p w14:paraId="23963143" w14:textId="77777777" w:rsidR="00565072" w:rsidRDefault="00565072" w:rsidP="00565072">
                  <w:pPr>
                    <w:pStyle w:val="TAC"/>
                    <w:spacing w:line="256" w:lineRule="auto"/>
                    <w:rPr>
                      <w:rFonts w:cs="Times New Roman"/>
                    </w:rPr>
                  </w:pPr>
                  <w:r>
                    <w:t>0</w:t>
                  </w:r>
                </w:p>
              </w:tc>
              <w:tc>
                <w:tcPr>
                  <w:tcW w:w="1833" w:type="dxa"/>
                  <w:tcBorders>
                    <w:top w:val="single" w:sz="4" w:space="0" w:color="auto"/>
                    <w:left w:val="single" w:sz="4" w:space="0" w:color="auto"/>
                    <w:bottom w:val="single" w:sz="4" w:space="0" w:color="auto"/>
                    <w:right w:val="single" w:sz="4" w:space="0" w:color="auto"/>
                  </w:tcBorders>
                </w:tcPr>
                <w:p w14:paraId="53ECA9D6" w14:textId="77777777" w:rsidR="00565072" w:rsidRDefault="00565072" w:rsidP="00565072">
                  <w:pPr>
                    <w:pStyle w:val="TAC"/>
                    <w:spacing w:line="254" w:lineRule="auto"/>
                  </w:pPr>
                </w:p>
              </w:tc>
            </w:tr>
            <w:tr w:rsidR="00565072" w14:paraId="0007B5B8" w14:textId="77777777" w:rsidTr="00D931D3">
              <w:trPr>
                <w:trHeight w:val="325"/>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59D816B4" w14:textId="77777777" w:rsidR="00565072" w:rsidRDefault="00565072" w:rsidP="00565072">
                  <w:pPr>
                    <w:pStyle w:val="TAL"/>
                    <w:spacing w:line="254" w:lineRule="auto"/>
                  </w:pPr>
                  <w:r>
                    <w:rPr>
                      <w:i/>
                    </w:rPr>
                    <w:tab/>
                  </w:r>
                  <w:proofErr w:type="spellStart"/>
                  <w:r>
                    <w:rPr>
                      <w:i/>
                    </w:rPr>
                    <w:t>nrofUplinkSlot</w:t>
                  </w:r>
                  <w:proofErr w:type="spellEnd"/>
                </w:p>
              </w:tc>
              <w:tc>
                <w:tcPr>
                  <w:tcW w:w="860" w:type="dxa"/>
                  <w:tcBorders>
                    <w:top w:val="single" w:sz="4" w:space="0" w:color="auto"/>
                    <w:left w:val="single" w:sz="4" w:space="0" w:color="auto"/>
                    <w:bottom w:val="single" w:sz="4" w:space="0" w:color="auto"/>
                    <w:right w:val="single" w:sz="4" w:space="0" w:color="auto"/>
                  </w:tcBorders>
                </w:tcPr>
                <w:p w14:paraId="51EBEDA0"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63080517" w14:textId="77777777" w:rsidR="00565072" w:rsidRDefault="00565072" w:rsidP="00565072">
                  <w:pPr>
                    <w:pStyle w:val="TAC"/>
                    <w:spacing w:line="254" w:lineRule="auto"/>
                  </w:pPr>
                  <w:r>
                    <w:t>0</w:t>
                  </w:r>
                </w:p>
              </w:tc>
              <w:tc>
                <w:tcPr>
                  <w:tcW w:w="1831" w:type="dxa"/>
                  <w:tcBorders>
                    <w:top w:val="single" w:sz="4" w:space="0" w:color="auto"/>
                    <w:left w:val="single" w:sz="4" w:space="0" w:color="auto"/>
                    <w:bottom w:val="single" w:sz="4" w:space="0" w:color="auto"/>
                    <w:right w:val="single" w:sz="4" w:space="0" w:color="auto"/>
                  </w:tcBorders>
                  <w:hideMark/>
                </w:tcPr>
                <w:p w14:paraId="45B827C2" w14:textId="77777777" w:rsidR="00565072" w:rsidRDefault="00565072" w:rsidP="00565072">
                  <w:pPr>
                    <w:pStyle w:val="TAC"/>
                    <w:spacing w:line="256" w:lineRule="auto"/>
                    <w:rPr>
                      <w:rFonts w:cs="Times New Roman"/>
                    </w:rPr>
                  </w:pPr>
                  <w:r>
                    <w:t>0</w:t>
                  </w:r>
                </w:p>
              </w:tc>
              <w:tc>
                <w:tcPr>
                  <w:tcW w:w="1833" w:type="dxa"/>
                  <w:tcBorders>
                    <w:top w:val="single" w:sz="4" w:space="0" w:color="auto"/>
                    <w:left w:val="single" w:sz="4" w:space="0" w:color="auto"/>
                    <w:bottom w:val="single" w:sz="4" w:space="0" w:color="auto"/>
                    <w:right w:val="single" w:sz="4" w:space="0" w:color="auto"/>
                  </w:tcBorders>
                </w:tcPr>
                <w:p w14:paraId="44DA269A" w14:textId="77777777" w:rsidR="00565072" w:rsidRDefault="00565072" w:rsidP="00565072">
                  <w:pPr>
                    <w:pStyle w:val="TAC"/>
                    <w:spacing w:line="254" w:lineRule="auto"/>
                  </w:pPr>
                </w:p>
              </w:tc>
            </w:tr>
            <w:tr w:rsidR="00565072" w14:paraId="1744E745" w14:textId="77777777" w:rsidTr="00D931D3">
              <w:trPr>
                <w:trHeight w:val="319"/>
                <w:jc w:val="center"/>
              </w:trPr>
              <w:tc>
                <w:tcPr>
                  <w:tcW w:w="2993" w:type="dxa"/>
                  <w:tcBorders>
                    <w:top w:val="single" w:sz="4" w:space="0" w:color="auto"/>
                    <w:left w:val="single" w:sz="4" w:space="0" w:color="auto"/>
                    <w:bottom w:val="single" w:sz="4" w:space="0" w:color="auto"/>
                    <w:right w:val="single" w:sz="4" w:space="0" w:color="auto"/>
                  </w:tcBorders>
                  <w:vAlign w:val="center"/>
                  <w:hideMark/>
                </w:tcPr>
                <w:p w14:paraId="42D30A2B" w14:textId="77777777" w:rsidR="00565072" w:rsidRDefault="00565072" w:rsidP="00565072">
                  <w:pPr>
                    <w:pStyle w:val="TAL"/>
                    <w:spacing w:line="254" w:lineRule="auto"/>
                  </w:pPr>
                  <w:r>
                    <w:rPr>
                      <w:i/>
                    </w:rPr>
                    <w:tab/>
                  </w:r>
                  <w:proofErr w:type="spellStart"/>
                  <w:r>
                    <w:rPr>
                      <w:i/>
                    </w:rPr>
                    <w:t>nrofUplinkSymbols</w:t>
                  </w:r>
                  <w:proofErr w:type="spellEnd"/>
                </w:p>
              </w:tc>
              <w:tc>
                <w:tcPr>
                  <w:tcW w:w="860" w:type="dxa"/>
                  <w:tcBorders>
                    <w:top w:val="single" w:sz="4" w:space="0" w:color="auto"/>
                    <w:left w:val="single" w:sz="4" w:space="0" w:color="auto"/>
                    <w:bottom w:val="single" w:sz="4" w:space="0" w:color="auto"/>
                    <w:right w:val="single" w:sz="4" w:space="0" w:color="auto"/>
                  </w:tcBorders>
                </w:tcPr>
                <w:p w14:paraId="3539E18D" w14:textId="77777777" w:rsidR="00565072" w:rsidRDefault="00565072" w:rsidP="00565072">
                  <w:pPr>
                    <w:pStyle w:val="TAC"/>
                    <w:spacing w:line="254" w:lineRule="auto"/>
                  </w:pPr>
                </w:p>
              </w:tc>
              <w:tc>
                <w:tcPr>
                  <w:tcW w:w="1831" w:type="dxa"/>
                  <w:tcBorders>
                    <w:top w:val="single" w:sz="4" w:space="0" w:color="auto"/>
                    <w:left w:val="single" w:sz="4" w:space="0" w:color="auto"/>
                    <w:bottom w:val="single" w:sz="4" w:space="0" w:color="auto"/>
                    <w:right w:val="single" w:sz="4" w:space="0" w:color="auto"/>
                  </w:tcBorders>
                  <w:hideMark/>
                </w:tcPr>
                <w:p w14:paraId="088E9BBE" w14:textId="77777777" w:rsidR="00565072" w:rsidRDefault="00565072" w:rsidP="00565072">
                  <w:pPr>
                    <w:pStyle w:val="TAC"/>
                    <w:spacing w:line="254" w:lineRule="auto"/>
                  </w:pPr>
                  <w:r>
                    <w:t>0</w:t>
                  </w:r>
                </w:p>
              </w:tc>
              <w:tc>
                <w:tcPr>
                  <w:tcW w:w="1831" w:type="dxa"/>
                  <w:tcBorders>
                    <w:top w:val="single" w:sz="4" w:space="0" w:color="auto"/>
                    <w:left w:val="single" w:sz="4" w:space="0" w:color="auto"/>
                    <w:bottom w:val="single" w:sz="4" w:space="0" w:color="auto"/>
                    <w:right w:val="single" w:sz="4" w:space="0" w:color="auto"/>
                  </w:tcBorders>
                  <w:hideMark/>
                </w:tcPr>
                <w:p w14:paraId="61F9805E" w14:textId="77777777" w:rsidR="00565072" w:rsidRDefault="00565072" w:rsidP="00565072">
                  <w:pPr>
                    <w:pStyle w:val="TAC"/>
                    <w:spacing w:line="256" w:lineRule="auto"/>
                    <w:rPr>
                      <w:rFonts w:cs="Times New Roman"/>
                    </w:rPr>
                  </w:pPr>
                  <w:r>
                    <w:t>0</w:t>
                  </w:r>
                </w:p>
              </w:tc>
              <w:tc>
                <w:tcPr>
                  <w:tcW w:w="1833" w:type="dxa"/>
                  <w:tcBorders>
                    <w:top w:val="single" w:sz="4" w:space="0" w:color="auto"/>
                    <w:left w:val="single" w:sz="4" w:space="0" w:color="auto"/>
                    <w:bottom w:val="single" w:sz="4" w:space="0" w:color="auto"/>
                    <w:right w:val="single" w:sz="4" w:space="0" w:color="auto"/>
                  </w:tcBorders>
                </w:tcPr>
                <w:p w14:paraId="3BBE86C4" w14:textId="77777777" w:rsidR="00565072" w:rsidRDefault="00565072" w:rsidP="00565072">
                  <w:pPr>
                    <w:pStyle w:val="TAC"/>
                    <w:spacing w:line="254" w:lineRule="auto"/>
                  </w:pPr>
                </w:p>
              </w:tc>
            </w:tr>
            <w:tr w:rsidR="00565072" w14:paraId="1AFC476D" w14:textId="77777777" w:rsidTr="00D931D3">
              <w:trPr>
                <w:trHeight w:val="633"/>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49690248" w14:textId="77777777" w:rsidR="00565072" w:rsidRDefault="00565072" w:rsidP="00565072">
                  <w:pPr>
                    <w:pStyle w:val="TAN"/>
                    <w:spacing w:line="254" w:lineRule="auto"/>
                    <w:rPr>
                      <w:rFonts w:cs="Times New Roman"/>
                    </w:rPr>
                  </w:pPr>
                  <w:r>
                    <w:t>NOTE 1:</w:t>
                  </w:r>
                  <w:r>
                    <w:tab/>
                    <w:t>As specified in TS 38.213 [3] and TS 38.331 [2].</w:t>
                  </w:r>
                </w:p>
                <w:p w14:paraId="5C89512E" w14:textId="77777777" w:rsidR="00565072" w:rsidRDefault="00565072" w:rsidP="00565072">
                  <w:pPr>
                    <w:pStyle w:val="TAN"/>
                    <w:spacing w:line="254" w:lineRule="auto"/>
                  </w:pPr>
                  <w:r>
                    <w:t>NOTE 2:</w:t>
                  </w:r>
                  <w:r>
                    <w:tab/>
                    <w:t>For information.</w:t>
                  </w:r>
                </w:p>
              </w:tc>
            </w:tr>
          </w:tbl>
          <w:p w14:paraId="7D80DB10" w14:textId="77777777" w:rsidR="00565072" w:rsidRDefault="00565072" w:rsidP="00565072">
            <w:pPr>
              <w:pStyle w:val="TH"/>
            </w:pPr>
            <w:r>
              <w:t>Table A.3.1.4-2: TDD UL/DL configuration for SCS=30 kHz</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05"/>
              <w:gridCol w:w="863"/>
              <w:gridCol w:w="1839"/>
              <w:gridCol w:w="1839"/>
              <w:gridCol w:w="1841"/>
            </w:tblGrid>
            <w:tr w:rsidR="00565072" w14:paraId="6031A060"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hideMark/>
                </w:tcPr>
                <w:p w14:paraId="5360EFC5" w14:textId="77777777" w:rsidR="00565072" w:rsidRDefault="00565072" w:rsidP="00565072">
                  <w:pPr>
                    <w:pStyle w:val="TAH"/>
                    <w:spacing w:line="254" w:lineRule="auto"/>
                  </w:pPr>
                  <w:r>
                    <w:t>Parameter</w:t>
                  </w:r>
                </w:p>
              </w:tc>
              <w:tc>
                <w:tcPr>
                  <w:tcW w:w="863" w:type="dxa"/>
                  <w:tcBorders>
                    <w:top w:val="single" w:sz="4" w:space="0" w:color="auto"/>
                    <w:left w:val="single" w:sz="4" w:space="0" w:color="auto"/>
                    <w:bottom w:val="single" w:sz="4" w:space="0" w:color="auto"/>
                    <w:right w:val="single" w:sz="4" w:space="0" w:color="auto"/>
                  </w:tcBorders>
                  <w:hideMark/>
                </w:tcPr>
                <w:p w14:paraId="48DB3541" w14:textId="77777777" w:rsidR="00565072" w:rsidRDefault="00565072" w:rsidP="00565072">
                  <w:pPr>
                    <w:pStyle w:val="TAH"/>
                    <w:spacing w:line="254" w:lineRule="auto"/>
                  </w:pPr>
                  <w:r>
                    <w:t>Unit</w:t>
                  </w:r>
                </w:p>
              </w:tc>
              <w:tc>
                <w:tcPr>
                  <w:tcW w:w="5518" w:type="dxa"/>
                  <w:gridSpan w:val="3"/>
                  <w:tcBorders>
                    <w:top w:val="single" w:sz="4" w:space="0" w:color="auto"/>
                    <w:left w:val="single" w:sz="4" w:space="0" w:color="auto"/>
                    <w:bottom w:val="single" w:sz="4" w:space="0" w:color="auto"/>
                    <w:right w:val="single" w:sz="4" w:space="0" w:color="auto"/>
                  </w:tcBorders>
                  <w:hideMark/>
                </w:tcPr>
                <w:p w14:paraId="1C96CC8B" w14:textId="77777777" w:rsidR="00565072" w:rsidRDefault="00565072" w:rsidP="00565072">
                  <w:pPr>
                    <w:pStyle w:val="TAH"/>
                    <w:spacing w:line="254" w:lineRule="auto"/>
                  </w:pPr>
                  <w:r>
                    <w:t>Value</w:t>
                  </w:r>
                </w:p>
              </w:tc>
            </w:tr>
            <w:tr w:rsidR="00565072" w14:paraId="71ABA459"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hideMark/>
                </w:tcPr>
                <w:p w14:paraId="6AE25F56" w14:textId="77777777" w:rsidR="00565072" w:rsidRDefault="00565072" w:rsidP="00565072">
                  <w:pPr>
                    <w:pStyle w:val="TAL"/>
                    <w:spacing w:line="254" w:lineRule="auto"/>
                    <w:rPr>
                      <w:rFonts w:cs="Arial"/>
                    </w:rPr>
                  </w:pPr>
                  <w:r>
                    <w:rPr>
                      <w:rFonts w:cs="Arial"/>
                    </w:rPr>
                    <w:t>Reference channel</w:t>
                  </w:r>
                </w:p>
              </w:tc>
              <w:tc>
                <w:tcPr>
                  <w:tcW w:w="863" w:type="dxa"/>
                  <w:tcBorders>
                    <w:top w:val="single" w:sz="4" w:space="0" w:color="auto"/>
                    <w:left w:val="single" w:sz="4" w:space="0" w:color="auto"/>
                    <w:bottom w:val="single" w:sz="4" w:space="0" w:color="auto"/>
                    <w:right w:val="single" w:sz="4" w:space="0" w:color="auto"/>
                  </w:tcBorders>
                </w:tcPr>
                <w:p w14:paraId="097045A1"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332BEDCF" w14:textId="77777777" w:rsidR="00565072" w:rsidRDefault="00565072" w:rsidP="00565072">
                  <w:pPr>
                    <w:pStyle w:val="TAC"/>
                    <w:spacing w:line="254" w:lineRule="auto"/>
                  </w:pPr>
                  <w:r>
                    <w:t>TDDConf.2.1</w:t>
                  </w:r>
                </w:p>
              </w:tc>
              <w:tc>
                <w:tcPr>
                  <w:tcW w:w="1839" w:type="dxa"/>
                  <w:tcBorders>
                    <w:top w:val="single" w:sz="4" w:space="0" w:color="auto"/>
                    <w:left w:val="single" w:sz="4" w:space="0" w:color="auto"/>
                    <w:bottom w:val="single" w:sz="4" w:space="0" w:color="auto"/>
                    <w:right w:val="single" w:sz="4" w:space="0" w:color="auto"/>
                  </w:tcBorders>
                  <w:hideMark/>
                </w:tcPr>
                <w:p w14:paraId="374EDA25" w14:textId="77777777" w:rsidR="00565072" w:rsidRPr="001670D0" w:rsidRDefault="00565072" w:rsidP="00565072">
                  <w:pPr>
                    <w:pStyle w:val="TAC"/>
                    <w:spacing w:line="256" w:lineRule="auto"/>
                    <w:rPr>
                      <w:rFonts w:cs="Times New Roman"/>
                    </w:rPr>
                  </w:pPr>
                  <w:r w:rsidRPr="001670D0">
                    <w:rPr>
                      <w:lang w:eastAsia="zh-CN"/>
                    </w:rPr>
                    <w:t>TDDConf.2.2</w:t>
                  </w:r>
                </w:p>
              </w:tc>
              <w:tc>
                <w:tcPr>
                  <w:tcW w:w="1840" w:type="dxa"/>
                  <w:tcBorders>
                    <w:top w:val="single" w:sz="4" w:space="0" w:color="auto"/>
                    <w:left w:val="single" w:sz="4" w:space="0" w:color="auto"/>
                    <w:bottom w:val="single" w:sz="4" w:space="0" w:color="auto"/>
                    <w:right w:val="single" w:sz="4" w:space="0" w:color="auto"/>
                  </w:tcBorders>
                  <w:hideMark/>
                </w:tcPr>
                <w:p w14:paraId="67137CE7" w14:textId="77777777" w:rsidR="00565072" w:rsidRDefault="00565072" w:rsidP="00565072">
                  <w:pPr>
                    <w:pStyle w:val="TAC"/>
                    <w:spacing w:line="256" w:lineRule="auto"/>
                  </w:pPr>
                  <w:r>
                    <w:t>TDDConf.2.3</w:t>
                  </w:r>
                </w:p>
              </w:tc>
            </w:tr>
            <w:tr w:rsidR="00565072" w14:paraId="574DE0BF"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hideMark/>
                </w:tcPr>
                <w:p w14:paraId="60CCE2E4" w14:textId="77777777" w:rsidR="00565072" w:rsidRDefault="00565072" w:rsidP="00565072">
                  <w:pPr>
                    <w:pStyle w:val="TAL"/>
                    <w:spacing w:line="254" w:lineRule="auto"/>
                    <w:rPr>
                      <w:rFonts w:cs="Arial"/>
                    </w:rPr>
                  </w:pPr>
                  <w:proofErr w:type="spellStart"/>
                  <w:r>
                    <w:rPr>
                      <w:i/>
                    </w:rPr>
                    <w:t>referenceSubcarrierSpacing</w:t>
                  </w:r>
                  <w:proofErr w:type="spellEnd"/>
                </w:p>
              </w:tc>
              <w:tc>
                <w:tcPr>
                  <w:tcW w:w="863" w:type="dxa"/>
                  <w:tcBorders>
                    <w:top w:val="single" w:sz="4" w:space="0" w:color="auto"/>
                    <w:left w:val="single" w:sz="4" w:space="0" w:color="auto"/>
                    <w:bottom w:val="single" w:sz="4" w:space="0" w:color="auto"/>
                    <w:right w:val="single" w:sz="4" w:space="0" w:color="auto"/>
                  </w:tcBorders>
                  <w:hideMark/>
                </w:tcPr>
                <w:p w14:paraId="2F2928B5" w14:textId="77777777" w:rsidR="00565072" w:rsidRDefault="00565072" w:rsidP="00565072">
                  <w:pPr>
                    <w:pStyle w:val="TAC"/>
                    <w:spacing w:line="254" w:lineRule="auto"/>
                  </w:pPr>
                  <w:r>
                    <w:t>kHz</w:t>
                  </w:r>
                </w:p>
              </w:tc>
              <w:tc>
                <w:tcPr>
                  <w:tcW w:w="1839" w:type="dxa"/>
                  <w:tcBorders>
                    <w:top w:val="single" w:sz="4" w:space="0" w:color="auto"/>
                    <w:left w:val="single" w:sz="4" w:space="0" w:color="auto"/>
                    <w:bottom w:val="single" w:sz="4" w:space="0" w:color="auto"/>
                    <w:right w:val="single" w:sz="4" w:space="0" w:color="auto"/>
                  </w:tcBorders>
                  <w:hideMark/>
                </w:tcPr>
                <w:p w14:paraId="590B8676" w14:textId="77777777" w:rsidR="00565072" w:rsidRDefault="00565072" w:rsidP="00565072">
                  <w:pPr>
                    <w:pStyle w:val="TAC"/>
                    <w:spacing w:line="254" w:lineRule="auto"/>
                  </w:pPr>
                  <w:r>
                    <w:t>30</w:t>
                  </w:r>
                </w:p>
              </w:tc>
              <w:tc>
                <w:tcPr>
                  <w:tcW w:w="1839" w:type="dxa"/>
                  <w:tcBorders>
                    <w:top w:val="single" w:sz="4" w:space="0" w:color="auto"/>
                    <w:left w:val="single" w:sz="4" w:space="0" w:color="auto"/>
                    <w:bottom w:val="single" w:sz="4" w:space="0" w:color="auto"/>
                    <w:right w:val="single" w:sz="4" w:space="0" w:color="auto"/>
                  </w:tcBorders>
                  <w:hideMark/>
                </w:tcPr>
                <w:p w14:paraId="2A324D7C" w14:textId="77777777" w:rsidR="00565072" w:rsidRPr="001670D0" w:rsidRDefault="00565072" w:rsidP="00565072">
                  <w:pPr>
                    <w:pStyle w:val="TAC"/>
                    <w:spacing w:line="256" w:lineRule="auto"/>
                    <w:rPr>
                      <w:rFonts w:cs="Times New Roman"/>
                    </w:rPr>
                  </w:pPr>
                  <w:r w:rsidRPr="001670D0">
                    <w:t>30</w:t>
                  </w:r>
                </w:p>
              </w:tc>
              <w:tc>
                <w:tcPr>
                  <w:tcW w:w="1840" w:type="dxa"/>
                  <w:tcBorders>
                    <w:top w:val="single" w:sz="4" w:space="0" w:color="auto"/>
                    <w:left w:val="single" w:sz="4" w:space="0" w:color="auto"/>
                    <w:bottom w:val="single" w:sz="4" w:space="0" w:color="auto"/>
                    <w:right w:val="single" w:sz="4" w:space="0" w:color="auto"/>
                  </w:tcBorders>
                  <w:hideMark/>
                </w:tcPr>
                <w:p w14:paraId="66D3681C" w14:textId="77777777" w:rsidR="00565072" w:rsidRDefault="00565072" w:rsidP="00565072">
                  <w:pPr>
                    <w:pStyle w:val="TAC"/>
                    <w:spacing w:line="256" w:lineRule="auto"/>
                  </w:pPr>
                  <w:r>
                    <w:t>30</w:t>
                  </w:r>
                </w:p>
              </w:tc>
            </w:tr>
            <w:tr w:rsidR="00565072" w14:paraId="24F84255" w14:textId="77777777" w:rsidTr="00D931D3">
              <w:trPr>
                <w:trHeight w:val="668"/>
                <w:jc w:val="center"/>
              </w:trPr>
              <w:tc>
                <w:tcPr>
                  <w:tcW w:w="3005" w:type="dxa"/>
                  <w:tcBorders>
                    <w:top w:val="single" w:sz="4" w:space="0" w:color="auto"/>
                    <w:left w:val="single" w:sz="4" w:space="0" w:color="auto"/>
                    <w:bottom w:val="single" w:sz="4" w:space="0" w:color="auto"/>
                    <w:right w:val="single" w:sz="4" w:space="0" w:color="auto"/>
                  </w:tcBorders>
                  <w:hideMark/>
                </w:tcPr>
                <w:p w14:paraId="61B3F2C6" w14:textId="77777777" w:rsidR="00565072" w:rsidRDefault="00565072" w:rsidP="00565072">
                  <w:pPr>
                    <w:pStyle w:val="TAL"/>
                    <w:tabs>
                      <w:tab w:val="center" w:pos="2174"/>
                    </w:tabs>
                    <w:spacing w:line="254" w:lineRule="auto"/>
                    <w:rPr>
                      <w:rFonts w:cs="Arial"/>
                    </w:rPr>
                  </w:pPr>
                  <w:r>
                    <w:t xml:space="preserve">TDD UL/DL pattern 1 </w:t>
                  </w:r>
                  <w:r>
                    <w:rPr>
                      <w:vertAlign w:val="superscript"/>
                    </w:rPr>
                    <w:t>Note 2</w:t>
                  </w:r>
                </w:p>
              </w:tc>
              <w:tc>
                <w:tcPr>
                  <w:tcW w:w="863" w:type="dxa"/>
                  <w:tcBorders>
                    <w:top w:val="single" w:sz="4" w:space="0" w:color="auto"/>
                    <w:left w:val="single" w:sz="4" w:space="0" w:color="auto"/>
                    <w:bottom w:val="single" w:sz="4" w:space="0" w:color="auto"/>
                    <w:right w:val="single" w:sz="4" w:space="0" w:color="auto"/>
                  </w:tcBorders>
                </w:tcPr>
                <w:p w14:paraId="4F758BA4"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6B7AFA20" w14:textId="77777777" w:rsidR="00565072" w:rsidRDefault="00565072" w:rsidP="00565072">
                  <w:pPr>
                    <w:pStyle w:val="TAC"/>
                    <w:spacing w:line="254" w:lineRule="auto"/>
                  </w:pPr>
                  <w:r>
                    <w:t>‘3D1S4U’</w:t>
                  </w:r>
                </w:p>
                <w:p w14:paraId="67DA9EE0" w14:textId="77777777" w:rsidR="00565072" w:rsidRDefault="00565072" w:rsidP="00565072">
                  <w:pPr>
                    <w:pStyle w:val="TAC"/>
                    <w:spacing w:line="254" w:lineRule="auto"/>
                  </w:pPr>
                  <w:r>
                    <w:t>S=’6DL:4GP:4UL’</w:t>
                  </w:r>
                </w:p>
              </w:tc>
              <w:tc>
                <w:tcPr>
                  <w:tcW w:w="1839" w:type="dxa"/>
                  <w:tcBorders>
                    <w:top w:val="single" w:sz="4" w:space="0" w:color="auto"/>
                    <w:left w:val="single" w:sz="4" w:space="0" w:color="auto"/>
                    <w:bottom w:val="single" w:sz="4" w:space="0" w:color="auto"/>
                    <w:right w:val="single" w:sz="4" w:space="0" w:color="auto"/>
                  </w:tcBorders>
                  <w:hideMark/>
                </w:tcPr>
                <w:p w14:paraId="490DDDF4" w14:textId="77777777" w:rsidR="00565072" w:rsidRPr="001670D0" w:rsidRDefault="00565072" w:rsidP="00565072">
                  <w:pPr>
                    <w:pStyle w:val="TAC"/>
                    <w:spacing w:line="256" w:lineRule="auto"/>
                    <w:rPr>
                      <w:rFonts w:cs="Times New Roman"/>
                    </w:rPr>
                  </w:pPr>
                  <w:r w:rsidRPr="001670D0">
                    <w:t>‘</w:t>
                  </w:r>
                  <w:r w:rsidRPr="001670D0">
                    <w:rPr>
                      <w:lang w:eastAsia="zh-CN"/>
                    </w:rPr>
                    <w:t>1D1S2U</w:t>
                  </w:r>
                  <w:r w:rsidRPr="001670D0">
                    <w:t>’</w:t>
                  </w:r>
                </w:p>
                <w:p w14:paraId="3408A6AB" w14:textId="77777777" w:rsidR="00565072" w:rsidRPr="001670D0" w:rsidRDefault="00565072" w:rsidP="00565072">
                  <w:pPr>
                    <w:pStyle w:val="TAC"/>
                    <w:spacing w:line="256" w:lineRule="auto"/>
                  </w:pPr>
                  <w:r w:rsidRPr="001670D0">
                    <w:t>S=’</w:t>
                  </w:r>
                  <w:r w:rsidRPr="001670D0">
                    <w:rPr>
                      <w:lang w:eastAsia="zh-CN"/>
                    </w:rPr>
                    <w:t>11</w:t>
                  </w:r>
                  <w:r w:rsidRPr="001670D0">
                    <w:t>DL:</w:t>
                  </w:r>
                  <w:r w:rsidRPr="001670D0">
                    <w:rPr>
                      <w:lang w:eastAsia="zh-CN"/>
                    </w:rPr>
                    <w:t xml:space="preserve"> 1</w:t>
                  </w:r>
                  <w:r w:rsidRPr="001670D0">
                    <w:t>GP:</w:t>
                  </w:r>
                  <w:r w:rsidRPr="001670D0">
                    <w:rPr>
                      <w:lang w:eastAsia="zh-CN"/>
                    </w:rPr>
                    <w:t>2</w:t>
                  </w:r>
                  <w:r w:rsidRPr="001670D0">
                    <w:t>UL’</w:t>
                  </w:r>
                </w:p>
              </w:tc>
              <w:tc>
                <w:tcPr>
                  <w:tcW w:w="1840" w:type="dxa"/>
                  <w:tcBorders>
                    <w:top w:val="single" w:sz="4" w:space="0" w:color="auto"/>
                    <w:left w:val="single" w:sz="4" w:space="0" w:color="auto"/>
                    <w:bottom w:val="single" w:sz="4" w:space="0" w:color="auto"/>
                    <w:right w:val="single" w:sz="4" w:space="0" w:color="auto"/>
                  </w:tcBorders>
                  <w:hideMark/>
                </w:tcPr>
                <w:p w14:paraId="4AEEBD78" w14:textId="77777777" w:rsidR="00565072" w:rsidRDefault="00565072" w:rsidP="00565072">
                  <w:pPr>
                    <w:pStyle w:val="TAC"/>
                    <w:spacing w:line="256" w:lineRule="auto"/>
                  </w:pPr>
                  <w:r>
                    <w:t>‘3D1S4U’</w:t>
                  </w:r>
                </w:p>
                <w:p w14:paraId="43E78C25" w14:textId="77777777" w:rsidR="00565072" w:rsidRDefault="00565072" w:rsidP="00565072">
                  <w:pPr>
                    <w:pStyle w:val="TAC"/>
                    <w:spacing w:line="256" w:lineRule="auto"/>
                  </w:pPr>
                  <w:r>
                    <w:t>S=’4DL:4GP:6UL’</w:t>
                  </w:r>
                </w:p>
              </w:tc>
            </w:tr>
            <w:tr w:rsidR="00565072" w14:paraId="02A66A71"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hideMark/>
                </w:tcPr>
                <w:p w14:paraId="63157704" w14:textId="77777777" w:rsidR="00565072" w:rsidRDefault="00565072" w:rsidP="00565072">
                  <w:pPr>
                    <w:pStyle w:val="TAL"/>
                    <w:spacing w:line="254" w:lineRule="auto"/>
                    <w:rPr>
                      <w:rFonts w:cs="Arial"/>
                      <w:i/>
                    </w:rPr>
                  </w:pPr>
                  <w:r>
                    <w:rPr>
                      <w:i/>
                    </w:rPr>
                    <w:tab/>
                    <w:t>dl-UL-</w:t>
                  </w:r>
                  <w:proofErr w:type="spellStart"/>
                  <w:r>
                    <w:rPr>
                      <w:i/>
                    </w:rPr>
                    <w:t>TransmissionPeriodicity</w:t>
                  </w:r>
                  <w:proofErr w:type="spellEnd"/>
                </w:p>
              </w:tc>
              <w:tc>
                <w:tcPr>
                  <w:tcW w:w="863" w:type="dxa"/>
                  <w:tcBorders>
                    <w:top w:val="single" w:sz="4" w:space="0" w:color="auto"/>
                    <w:left w:val="single" w:sz="4" w:space="0" w:color="auto"/>
                    <w:bottom w:val="single" w:sz="4" w:space="0" w:color="auto"/>
                    <w:right w:val="single" w:sz="4" w:space="0" w:color="auto"/>
                  </w:tcBorders>
                  <w:hideMark/>
                </w:tcPr>
                <w:p w14:paraId="4983C0E0" w14:textId="77777777" w:rsidR="00565072" w:rsidRDefault="00565072" w:rsidP="00565072">
                  <w:pPr>
                    <w:pStyle w:val="TAC"/>
                    <w:spacing w:line="254" w:lineRule="auto"/>
                  </w:pPr>
                  <w:proofErr w:type="spellStart"/>
                  <w:r>
                    <w:t>ms</w:t>
                  </w:r>
                  <w:proofErr w:type="spellEnd"/>
                </w:p>
              </w:tc>
              <w:tc>
                <w:tcPr>
                  <w:tcW w:w="1839" w:type="dxa"/>
                  <w:tcBorders>
                    <w:top w:val="single" w:sz="4" w:space="0" w:color="auto"/>
                    <w:left w:val="single" w:sz="4" w:space="0" w:color="auto"/>
                    <w:bottom w:val="single" w:sz="4" w:space="0" w:color="auto"/>
                    <w:right w:val="single" w:sz="4" w:space="0" w:color="auto"/>
                  </w:tcBorders>
                  <w:hideMark/>
                </w:tcPr>
                <w:p w14:paraId="5E8B24D8" w14:textId="77777777" w:rsidR="00565072" w:rsidRDefault="00565072" w:rsidP="00565072">
                  <w:pPr>
                    <w:pStyle w:val="TAC"/>
                    <w:spacing w:line="254" w:lineRule="auto"/>
                    <w:rPr>
                      <w:rFonts w:cs="Times New Roman"/>
                    </w:rPr>
                  </w:pPr>
                  <w:r>
                    <w:t>4</w:t>
                  </w:r>
                </w:p>
              </w:tc>
              <w:tc>
                <w:tcPr>
                  <w:tcW w:w="1839" w:type="dxa"/>
                  <w:tcBorders>
                    <w:top w:val="single" w:sz="4" w:space="0" w:color="auto"/>
                    <w:left w:val="single" w:sz="4" w:space="0" w:color="auto"/>
                    <w:bottom w:val="single" w:sz="4" w:space="0" w:color="auto"/>
                    <w:right w:val="single" w:sz="4" w:space="0" w:color="auto"/>
                  </w:tcBorders>
                  <w:hideMark/>
                </w:tcPr>
                <w:p w14:paraId="1B1159A6" w14:textId="77777777" w:rsidR="00565072" w:rsidRPr="001670D0" w:rsidRDefault="00565072" w:rsidP="00565072">
                  <w:pPr>
                    <w:pStyle w:val="TAC"/>
                    <w:spacing w:line="256" w:lineRule="auto"/>
                  </w:pPr>
                  <w:r w:rsidRPr="001670D0">
                    <w:rPr>
                      <w:lang w:eastAsia="zh-CN"/>
                    </w:rPr>
                    <w:t>2</w:t>
                  </w:r>
                </w:p>
              </w:tc>
              <w:tc>
                <w:tcPr>
                  <w:tcW w:w="1840" w:type="dxa"/>
                  <w:tcBorders>
                    <w:top w:val="single" w:sz="4" w:space="0" w:color="auto"/>
                    <w:left w:val="single" w:sz="4" w:space="0" w:color="auto"/>
                    <w:bottom w:val="single" w:sz="4" w:space="0" w:color="auto"/>
                    <w:right w:val="single" w:sz="4" w:space="0" w:color="auto"/>
                  </w:tcBorders>
                  <w:hideMark/>
                </w:tcPr>
                <w:p w14:paraId="03A8ED5B" w14:textId="77777777" w:rsidR="00565072" w:rsidRDefault="00565072" w:rsidP="00565072">
                  <w:pPr>
                    <w:pStyle w:val="TAC"/>
                    <w:spacing w:line="256" w:lineRule="auto"/>
                  </w:pPr>
                  <w:r>
                    <w:t>4</w:t>
                  </w:r>
                </w:p>
              </w:tc>
            </w:tr>
            <w:tr w:rsidR="00565072" w14:paraId="09E16060"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454E353C" w14:textId="77777777" w:rsidR="00565072" w:rsidRDefault="00565072" w:rsidP="00565072">
                  <w:pPr>
                    <w:pStyle w:val="TAL"/>
                    <w:spacing w:line="254" w:lineRule="auto"/>
                    <w:rPr>
                      <w:rFonts w:cs="Arial"/>
                      <w:i/>
                    </w:rPr>
                  </w:pPr>
                  <w:r>
                    <w:rPr>
                      <w:i/>
                    </w:rPr>
                    <w:tab/>
                  </w:r>
                  <w:proofErr w:type="spellStart"/>
                  <w:r>
                    <w:rPr>
                      <w:i/>
                    </w:rPr>
                    <w:t>nrofDownlinkSlots</w:t>
                  </w:r>
                  <w:proofErr w:type="spellEnd"/>
                </w:p>
              </w:tc>
              <w:tc>
                <w:tcPr>
                  <w:tcW w:w="863" w:type="dxa"/>
                  <w:tcBorders>
                    <w:top w:val="single" w:sz="4" w:space="0" w:color="auto"/>
                    <w:left w:val="single" w:sz="4" w:space="0" w:color="auto"/>
                    <w:bottom w:val="single" w:sz="4" w:space="0" w:color="auto"/>
                    <w:right w:val="single" w:sz="4" w:space="0" w:color="auto"/>
                  </w:tcBorders>
                </w:tcPr>
                <w:p w14:paraId="645D23E0"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64363A7D" w14:textId="77777777" w:rsidR="00565072" w:rsidRDefault="00565072" w:rsidP="00565072">
                  <w:pPr>
                    <w:pStyle w:val="TAC"/>
                    <w:spacing w:line="254" w:lineRule="auto"/>
                  </w:pPr>
                  <w:r>
                    <w:t>3</w:t>
                  </w:r>
                </w:p>
              </w:tc>
              <w:tc>
                <w:tcPr>
                  <w:tcW w:w="1839" w:type="dxa"/>
                  <w:tcBorders>
                    <w:top w:val="single" w:sz="4" w:space="0" w:color="auto"/>
                    <w:left w:val="single" w:sz="4" w:space="0" w:color="auto"/>
                    <w:bottom w:val="single" w:sz="4" w:space="0" w:color="auto"/>
                    <w:right w:val="single" w:sz="4" w:space="0" w:color="auto"/>
                  </w:tcBorders>
                  <w:hideMark/>
                </w:tcPr>
                <w:p w14:paraId="0F6EBFC1" w14:textId="77777777" w:rsidR="00565072" w:rsidRPr="001670D0" w:rsidRDefault="00565072" w:rsidP="00565072">
                  <w:pPr>
                    <w:pStyle w:val="TAC"/>
                    <w:spacing w:line="256" w:lineRule="auto"/>
                    <w:rPr>
                      <w:rFonts w:cs="Times New Roman"/>
                    </w:rPr>
                  </w:pPr>
                  <w:r w:rsidRPr="001670D0">
                    <w:rPr>
                      <w:lang w:eastAsia="zh-CN"/>
                    </w:rPr>
                    <w:t>1</w:t>
                  </w:r>
                </w:p>
              </w:tc>
              <w:tc>
                <w:tcPr>
                  <w:tcW w:w="1840" w:type="dxa"/>
                  <w:tcBorders>
                    <w:top w:val="single" w:sz="4" w:space="0" w:color="auto"/>
                    <w:left w:val="single" w:sz="4" w:space="0" w:color="auto"/>
                    <w:bottom w:val="single" w:sz="4" w:space="0" w:color="auto"/>
                    <w:right w:val="single" w:sz="4" w:space="0" w:color="auto"/>
                  </w:tcBorders>
                  <w:hideMark/>
                </w:tcPr>
                <w:p w14:paraId="26BF09A2" w14:textId="77777777" w:rsidR="00565072" w:rsidRDefault="00565072" w:rsidP="00565072">
                  <w:pPr>
                    <w:pStyle w:val="TAC"/>
                    <w:spacing w:line="256" w:lineRule="auto"/>
                  </w:pPr>
                  <w:r>
                    <w:t>3</w:t>
                  </w:r>
                </w:p>
              </w:tc>
            </w:tr>
            <w:tr w:rsidR="00565072" w14:paraId="03A97B91"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263AF228" w14:textId="77777777" w:rsidR="00565072" w:rsidRDefault="00565072" w:rsidP="00565072">
                  <w:pPr>
                    <w:pStyle w:val="TAL"/>
                    <w:spacing w:line="254" w:lineRule="auto"/>
                    <w:rPr>
                      <w:rFonts w:cs="Arial"/>
                      <w:i/>
                    </w:rPr>
                  </w:pPr>
                  <w:r>
                    <w:rPr>
                      <w:i/>
                    </w:rPr>
                    <w:tab/>
                  </w:r>
                  <w:proofErr w:type="spellStart"/>
                  <w:r>
                    <w:rPr>
                      <w:i/>
                    </w:rPr>
                    <w:t>nrofDownlinkSymbols</w:t>
                  </w:r>
                  <w:proofErr w:type="spellEnd"/>
                </w:p>
              </w:tc>
              <w:tc>
                <w:tcPr>
                  <w:tcW w:w="863" w:type="dxa"/>
                  <w:tcBorders>
                    <w:top w:val="single" w:sz="4" w:space="0" w:color="auto"/>
                    <w:left w:val="single" w:sz="4" w:space="0" w:color="auto"/>
                    <w:bottom w:val="single" w:sz="4" w:space="0" w:color="auto"/>
                    <w:right w:val="single" w:sz="4" w:space="0" w:color="auto"/>
                  </w:tcBorders>
                </w:tcPr>
                <w:p w14:paraId="3E68B39C"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51BF41A9" w14:textId="77777777" w:rsidR="00565072" w:rsidRDefault="00565072" w:rsidP="00565072">
                  <w:pPr>
                    <w:pStyle w:val="TAC"/>
                    <w:spacing w:line="254" w:lineRule="auto"/>
                  </w:pPr>
                  <w:r>
                    <w:t>6</w:t>
                  </w:r>
                </w:p>
              </w:tc>
              <w:tc>
                <w:tcPr>
                  <w:tcW w:w="1839" w:type="dxa"/>
                  <w:tcBorders>
                    <w:top w:val="single" w:sz="4" w:space="0" w:color="auto"/>
                    <w:left w:val="single" w:sz="4" w:space="0" w:color="auto"/>
                    <w:bottom w:val="single" w:sz="4" w:space="0" w:color="auto"/>
                    <w:right w:val="single" w:sz="4" w:space="0" w:color="auto"/>
                  </w:tcBorders>
                  <w:hideMark/>
                </w:tcPr>
                <w:p w14:paraId="3146D001" w14:textId="77777777" w:rsidR="00565072" w:rsidRPr="001670D0" w:rsidRDefault="00565072" w:rsidP="00565072">
                  <w:pPr>
                    <w:pStyle w:val="TAC"/>
                    <w:spacing w:line="256" w:lineRule="auto"/>
                    <w:rPr>
                      <w:rFonts w:cs="Times New Roman"/>
                    </w:rPr>
                  </w:pPr>
                  <w:r w:rsidRPr="001670D0">
                    <w:rPr>
                      <w:lang w:eastAsia="zh-CN"/>
                    </w:rPr>
                    <w:t>11</w:t>
                  </w:r>
                </w:p>
              </w:tc>
              <w:tc>
                <w:tcPr>
                  <w:tcW w:w="1840" w:type="dxa"/>
                  <w:tcBorders>
                    <w:top w:val="single" w:sz="4" w:space="0" w:color="auto"/>
                    <w:left w:val="single" w:sz="4" w:space="0" w:color="auto"/>
                    <w:bottom w:val="single" w:sz="4" w:space="0" w:color="auto"/>
                    <w:right w:val="single" w:sz="4" w:space="0" w:color="auto"/>
                  </w:tcBorders>
                  <w:hideMark/>
                </w:tcPr>
                <w:p w14:paraId="04A68784" w14:textId="77777777" w:rsidR="00565072" w:rsidRDefault="00565072" w:rsidP="00565072">
                  <w:pPr>
                    <w:pStyle w:val="TAC"/>
                    <w:spacing w:line="256" w:lineRule="auto"/>
                  </w:pPr>
                  <w:r>
                    <w:t>4</w:t>
                  </w:r>
                </w:p>
              </w:tc>
            </w:tr>
            <w:tr w:rsidR="00565072" w14:paraId="0D057256"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17F62E63" w14:textId="77777777" w:rsidR="00565072" w:rsidRDefault="00565072" w:rsidP="00565072">
                  <w:pPr>
                    <w:pStyle w:val="TAL"/>
                    <w:spacing w:line="254" w:lineRule="auto"/>
                    <w:rPr>
                      <w:rFonts w:cs="Arial"/>
                      <w:i/>
                    </w:rPr>
                  </w:pPr>
                  <w:r>
                    <w:rPr>
                      <w:i/>
                    </w:rPr>
                    <w:tab/>
                  </w:r>
                  <w:proofErr w:type="spellStart"/>
                  <w:r>
                    <w:rPr>
                      <w:i/>
                    </w:rPr>
                    <w:t>nrofUplinkSlot</w:t>
                  </w:r>
                  <w:proofErr w:type="spellEnd"/>
                </w:p>
              </w:tc>
              <w:tc>
                <w:tcPr>
                  <w:tcW w:w="863" w:type="dxa"/>
                  <w:tcBorders>
                    <w:top w:val="single" w:sz="4" w:space="0" w:color="auto"/>
                    <w:left w:val="single" w:sz="4" w:space="0" w:color="auto"/>
                    <w:bottom w:val="single" w:sz="4" w:space="0" w:color="auto"/>
                    <w:right w:val="single" w:sz="4" w:space="0" w:color="auto"/>
                  </w:tcBorders>
                </w:tcPr>
                <w:p w14:paraId="5A5E5518"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6FF35E58" w14:textId="77777777" w:rsidR="00565072" w:rsidRDefault="00565072" w:rsidP="00565072">
                  <w:pPr>
                    <w:pStyle w:val="TAC"/>
                    <w:spacing w:line="254" w:lineRule="auto"/>
                  </w:pPr>
                  <w:r>
                    <w:t>4</w:t>
                  </w:r>
                </w:p>
              </w:tc>
              <w:tc>
                <w:tcPr>
                  <w:tcW w:w="1839" w:type="dxa"/>
                  <w:tcBorders>
                    <w:top w:val="single" w:sz="4" w:space="0" w:color="auto"/>
                    <w:left w:val="single" w:sz="4" w:space="0" w:color="auto"/>
                    <w:bottom w:val="single" w:sz="4" w:space="0" w:color="auto"/>
                    <w:right w:val="single" w:sz="4" w:space="0" w:color="auto"/>
                  </w:tcBorders>
                  <w:hideMark/>
                </w:tcPr>
                <w:p w14:paraId="667753FF" w14:textId="77777777" w:rsidR="00565072" w:rsidRPr="001670D0" w:rsidRDefault="00565072" w:rsidP="00565072">
                  <w:pPr>
                    <w:pStyle w:val="TAC"/>
                    <w:spacing w:line="256" w:lineRule="auto"/>
                    <w:rPr>
                      <w:rFonts w:cs="Times New Roman"/>
                    </w:rPr>
                  </w:pPr>
                  <w:r w:rsidRPr="001670D0">
                    <w:rPr>
                      <w:lang w:eastAsia="zh-CN"/>
                    </w:rPr>
                    <w:t>2</w:t>
                  </w:r>
                </w:p>
              </w:tc>
              <w:tc>
                <w:tcPr>
                  <w:tcW w:w="1840" w:type="dxa"/>
                  <w:tcBorders>
                    <w:top w:val="single" w:sz="4" w:space="0" w:color="auto"/>
                    <w:left w:val="single" w:sz="4" w:space="0" w:color="auto"/>
                    <w:bottom w:val="single" w:sz="4" w:space="0" w:color="auto"/>
                    <w:right w:val="single" w:sz="4" w:space="0" w:color="auto"/>
                  </w:tcBorders>
                  <w:hideMark/>
                </w:tcPr>
                <w:p w14:paraId="0ADE4B8F" w14:textId="77777777" w:rsidR="00565072" w:rsidRDefault="00565072" w:rsidP="00565072">
                  <w:pPr>
                    <w:pStyle w:val="TAC"/>
                    <w:spacing w:line="256" w:lineRule="auto"/>
                  </w:pPr>
                  <w:r>
                    <w:t>4</w:t>
                  </w:r>
                </w:p>
              </w:tc>
            </w:tr>
            <w:tr w:rsidR="00565072" w14:paraId="2CB8278C"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2500085D" w14:textId="77777777" w:rsidR="00565072" w:rsidRDefault="00565072" w:rsidP="00565072">
                  <w:pPr>
                    <w:pStyle w:val="TAL"/>
                    <w:spacing w:line="254" w:lineRule="auto"/>
                    <w:rPr>
                      <w:rFonts w:cs="Arial"/>
                      <w:i/>
                    </w:rPr>
                  </w:pPr>
                  <w:r>
                    <w:rPr>
                      <w:i/>
                    </w:rPr>
                    <w:tab/>
                  </w:r>
                  <w:proofErr w:type="spellStart"/>
                  <w:r>
                    <w:rPr>
                      <w:i/>
                    </w:rPr>
                    <w:t>nrofUplinkSymbols</w:t>
                  </w:r>
                  <w:proofErr w:type="spellEnd"/>
                </w:p>
              </w:tc>
              <w:tc>
                <w:tcPr>
                  <w:tcW w:w="863" w:type="dxa"/>
                  <w:tcBorders>
                    <w:top w:val="single" w:sz="4" w:space="0" w:color="auto"/>
                    <w:left w:val="single" w:sz="4" w:space="0" w:color="auto"/>
                    <w:bottom w:val="single" w:sz="4" w:space="0" w:color="auto"/>
                    <w:right w:val="single" w:sz="4" w:space="0" w:color="auto"/>
                  </w:tcBorders>
                </w:tcPr>
                <w:p w14:paraId="0D4D9754"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74B32630" w14:textId="77777777" w:rsidR="00565072" w:rsidRDefault="00565072" w:rsidP="00565072">
                  <w:pPr>
                    <w:pStyle w:val="TAC"/>
                    <w:spacing w:line="254" w:lineRule="auto"/>
                  </w:pPr>
                  <w:r>
                    <w:t>4</w:t>
                  </w:r>
                </w:p>
              </w:tc>
              <w:tc>
                <w:tcPr>
                  <w:tcW w:w="1839" w:type="dxa"/>
                  <w:tcBorders>
                    <w:top w:val="single" w:sz="4" w:space="0" w:color="auto"/>
                    <w:left w:val="single" w:sz="4" w:space="0" w:color="auto"/>
                    <w:bottom w:val="single" w:sz="4" w:space="0" w:color="auto"/>
                    <w:right w:val="single" w:sz="4" w:space="0" w:color="auto"/>
                  </w:tcBorders>
                  <w:hideMark/>
                </w:tcPr>
                <w:p w14:paraId="17CCF3E1" w14:textId="77777777" w:rsidR="00565072" w:rsidRPr="001670D0" w:rsidRDefault="00565072" w:rsidP="00565072">
                  <w:pPr>
                    <w:pStyle w:val="TAC"/>
                    <w:spacing w:line="256" w:lineRule="auto"/>
                    <w:rPr>
                      <w:rFonts w:cs="Times New Roman"/>
                    </w:rPr>
                  </w:pPr>
                  <w:r w:rsidRPr="001670D0">
                    <w:rPr>
                      <w:lang w:eastAsia="zh-CN"/>
                    </w:rPr>
                    <w:t>2</w:t>
                  </w:r>
                </w:p>
              </w:tc>
              <w:tc>
                <w:tcPr>
                  <w:tcW w:w="1840" w:type="dxa"/>
                  <w:tcBorders>
                    <w:top w:val="single" w:sz="4" w:space="0" w:color="auto"/>
                    <w:left w:val="single" w:sz="4" w:space="0" w:color="auto"/>
                    <w:bottom w:val="single" w:sz="4" w:space="0" w:color="auto"/>
                    <w:right w:val="single" w:sz="4" w:space="0" w:color="auto"/>
                  </w:tcBorders>
                  <w:hideMark/>
                </w:tcPr>
                <w:p w14:paraId="2CB4BCB5" w14:textId="77777777" w:rsidR="00565072" w:rsidRDefault="00565072" w:rsidP="00565072">
                  <w:pPr>
                    <w:pStyle w:val="TAC"/>
                    <w:spacing w:line="256" w:lineRule="auto"/>
                  </w:pPr>
                  <w:r>
                    <w:t>6</w:t>
                  </w:r>
                </w:p>
              </w:tc>
            </w:tr>
            <w:tr w:rsidR="00565072" w14:paraId="3EDA15E5"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hideMark/>
                </w:tcPr>
                <w:p w14:paraId="2FD1FDC0" w14:textId="77777777" w:rsidR="00565072" w:rsidRDefault="00565072" w:rsidP="00565072">
                  <w:pPr>
                    <w:pStyle w:val="TAL"/>
                    <w:spacing w:line="254" w:lineRule="auto"/>
                    <w:rPr>
                      <w:rFonts w:cs="Arial"/>
                    </w:rPr>
                  </w:pPr>
                  <w:r>
                    <w:t xml:space="preserve">TDD UL/DL pattern 2 </w:t>
                  </w:r>
                  <w:r>
                    <w:rPr>
                      <w:vertAlign w:val="superscript"/>
                    </w:rPr>
                    <w:t>Note 2</w:t>
                  </w:r>
                </w:p>
              </w:tc>
              <w:tc>
                <w:tcPr>
                  <w:tcW w:w="863" w:type="dxa"/>
                  <w:tcBorders>
                    <w:top w:val="single" w:sz="4" w:space="0" w:color="auto"/>
                    <w:left w:val="single" w:sz="4" w:space="0" w:color="auto"/>
                    <w:bottom w:val="single" w:sz="4" w:space="0" w:color="auto"/>
                    <w:right w:val="single" w:sz="4" w:space="0" w:color="auto"/>
                  </w:tcBorders>
                </w:tcPr>
                <w:p w14:paraId="26008B10"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7DE3B642" w14:textId="77777777" w:rsidR="00565072" w:rsidRDefault="00565072" w:rsidP="00565072">
                  <w:pPr>
                    <w:pStyle w:val="TAC"/>
                    <w:spacing w:line="254" w:lineRule="auto"/>
                  </w:pPr>
                  <w:r>
                    <w:t>‘DD’</w:t>
                  </w:r>
                </w:p>
              </w:tc>
              <w:tc>
                <w:tcPr>
                  <w:tcW w:w="1839" w:type="dxa"/>
                  <w:tcBorders>
                    <w:top w:val="single" w:sz="4" w:space="0" w:color="auto"/>
                    <w:left w:val="single" w:sz="4" w:space="0" w:color="auto"/>
                    <w:bottom w:val="single" w:sz="4" w:space="0" w:color="auto"/>
                    <w:right w:val="single" w:sz="4" w:space="0" w:color="auto"/>
                  </w:tcBorders>
                  <w:hideMark/>
                </w:tcPr>
                <w:p w14:paraId="23D3ECD4"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14313565" w14:textId="77777777" w:rsidR="00565072" w:rsidRDefault="00565072" w:rsidP="00565072">
                  <w:pPr>
                    <w:pStyle w:val="TAC"/>
                    <w:spacing w:line="256" w:lineRule="auto"/>
                  </w:pPr>
                  <w:r>
                    <w:t>‘DD’</w:t>
                  </w:r>
                </w:p>
              </w:tc>
            </w:tr>
            <w:tr w:rsidR="00565072" w14:paraId="112EE2B6"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4F86C07E" w14:textId="77777777" w:rsidR="00565072" w:rsidRDefault="00565072" w:rsidP="00565072">
                  <w:pPr>
                    <w:pStyle w:val="TAL"/>
                    <w:spacing w:line="254" w:lineRule="auto"/>
                  </w:pPr>
                  <w:r>
                    <w:rPr>
                      <w:i/>
                    </w:rPr>
                    <w:tab/>
                    <w:t>dl-UL-</w:t>
                  </w:r>
                  <w:proofErr w:type="spellStart"/>
                  <w:r>
                    <w:rPr>
                      <w:i/>
                    </w:rPr>
                    <w:t>TransmissionPeriodicity</w:t>
                  </w:r>
                  <w:proofErr w:type="spellEnd"/>
                </w:p>
              </w:tc>
              <w:tc>
                <w:tcPr>
                  <w:tcW w:w="863" w:type="dxa"/>
                  <w:tcBorders>
                    <w:top w:val="single" w:sz="4" w:space="0" w:color="auto"/>
                    <w:left w:val="single" w:sz="4" w:space="0" w:color="auto"/>
                    <w:bottom w:val="single" w:sz="4" w:space="0" w:color="auto"/>
                    <w:right w:val="single" w:sz="4" w:space="0" w:color="auto"/>
                  </w:tcBorders>
                  <w:hideMark/>
                </w:tcPr>
                <w:p w14:paraId="7F93747E" w14:textId="77777777" w:rsidR="00565072" w:rsidRDefault="00565072" w:rsidP="00565072">
                  <w:pPr>
                    <w:pStyle w:val="TAC"/>
                    <w:spacing w:line="254" w:lineRule="auto"/>
                  </w:pPr>
                  <w:proofErr w:type="spellStart"/>
                  <w:r>
                    <w:t>ms</w:t>
                  </w:r>
                  <w:proofErr w:type="spellEnd"/>
                </w:p>
              </w:tc>
              <w:tc>
                <w:tcPr>
                  <w:tcW w:w="1839" w:type="dxa"/>
                  <w:tcBorders>
                    <w:top w:val="single" w:sz="4" w:space="0" w:color="auto"/>
                    <w:left w:val="single" w:sz="4" w:space="0" w:color="auto"/>
                    <w:bottom w:val="single" w:sz="4" w:space="0" w:color="auto"/>
                    <w:right w:val="single" w:sz="4" w:space="0" w:color="auto"/>
                  </w:tcBorders>
                  <w:hideMark/>
                </w:tcPr>
                <w:p w14:paraId="56E8F3FE" w14:textId="77777777" w:rsidR="00565072" w:rsidRDefault="00565072" w:rsidP="00565072">
                  <w:pPr>
                    <w:pStyle w:val="TAC"/>
                    <w:spacing w:line="254" w:lineRule="auto"/>
                  </w:pPr>
                  <w:r>
                    <w:t>1</w:t>
                  </w:r>
                </w:p>
              </w:tc>
              <w:tc>
                <w:tcPr>
                  <w:tcW w:w="1839" w:type="dxa"/>
                  <w:tcBorders>
                    <w:top w:val="single" w:sz="4" w:space="0" w:color="auto"/>
                    <w:left w:val="single" w:sz="4" w:space="0" w:color="auto"/>
                    <w:bottom w:val="single" w:sz="4" w:space="0" w:color="auto"/>
                    <w:right w:val="single" w:sz="4" w:space="0" w:color="auto"/>
                  </w:tcBorders>
                  <w:hideMark/>
                </w:tcPr>
                <w:p w14:paraId="41E5389B"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11B96A47" w14:textId="77777777" w:rsidR="00565072" w:rsidRDefault="00565072" w:rsidP="00565072">
                  <w:pPr>
                    <w:pStyle w:val="TAC"/>
                    <w:spacing w:line="256" w:lineRule="auto"/>
                  </w:pPr>
                  <w:r>
                    <w:t>1</w:t>
                  </w:r>
                </w:p>
              </w:tc>
            </w:tr>
            <w:tr w:rsidR="00565072" w14:paraId="5AFDE372"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4EBC2D71" w14:textId="77777777" w:rsidR="00565072" w:rsidRDefault="00565072" w:rsidP="00565072">
                  <w:pPr>
                    <w:pStyle w:val="TAL"/>
                    <w:spacing w:line="254" w:lineRule="auto"/>
                  </w:pPr>
                  <w:r>
                    <w:rPr>
                      <w:i/>
                    </w:rPr>
                    <w:tab/>
                  </w:r>
                  <w:proofErr w:type="spellStart"/>
                  <w:r>
                    <w:rPr>
                      <w:i/>
                    </w:rPr>
                    <w:t>nrofDownlinkSlots</w:t>
                  </w:r>
                  <w:proofErr w:type="spellEnd"/>
                </w:p>
              </w:tc>
              <w:tc>
                <w:tcPr>
                  <w:tcW w:w="863" w:type="dxa"/>
                  <w:tcBorders>
                    <w:top w:val="single" w:sz="4" w:space="0" w:color="auto"/>
                    <w:left w:val="single" w:sz="4" w:space="0" w:color="auto"/>
                    <w:bottom w:val="single" w:sz="4" w:space="0" w:color="auto"/>
                    <w:right w:val="single" w:sz="4" w:space="0" w:color="auto"/>
                  </w:tcBorders>
                </w:tcPr>
                <w:p w14:paraId="24283346"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3543DB7F" w14:textId="77777777" w:rsidR="00565072" w:rsidRDefault="00565072" w:rsidP="00565072">
                  <w:pPr>
                    <w:pStyle w:val="TAC"/>
                    <w:spacing w:line="254" w:lineRule="auto"/>
                  </w:pPr>
                  <w:r>
                    <w:t>2</w:t>
                  </w:r>
                </w:p>
              </w:tc>
              <w:tc>
                <w:tcPr>
                  <w:tcW w:w="1839" w:type="dxa"/>
                  <w:tcBorders>
                    <w:top w:val="single" w:sz="4" w:space="0" w:color="auto"/>
                    <w:left w:val="single" w:sz="4" w:space="0" w:color="auto"/>
                    <w:bottom w:val="single" w:sz="4" w:space="0" w:color="auto"/>
                    <w:right w:val="single" w:sz="4" w:space="0" w:color="auto"/>
                  </w:tcBorders>
                  <w:hideMark/>
                </w:tcPr>
                <w:p w14:paraId="07487387"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0184B419" w14:textId="77777777" w:rsidR="00565072" w:rsidRDefault="00565072" w:rsidP="00565072">
                  <w:pPr>
                    <w:pStyle w:val="TAC"/>
                    <w:spacing w:line="256" w:lineRule="auto"/>
                  </w:pPr>
                  <w:r>
                    <w:t>2</w:t>
                  </w:r>
                </w:p>
              </w:tc>
            </w:tr>
            <w:tr w:rsidR="00565072" w14:paraId="614DFE3B"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590B6761" w14:textId="77777777" w:rsidR="00565072" w:rsidRDefault="00565072" w:rsidP="00565072">
                  <w:pPr>
                    <w:pStyle w:val="TAL"/>
                    <w:spacing w:line="254" w:lineRule="auto"/>
                  </w:pPr>
                  <w:r>
                    <w:rPr>
                      <w:i/>
                    </w:rPr>
                    <w:tab/>
                  </w:r>
                  <w:proofErr w:type="spellStart"/>
                  <w:r>
                    <w:rPr>
                      <w:i/>
                    </w:rPr>
                    <w:t>nrofDownlinkSymbols</w:t>
                  </w:r>
                  <w:proofErr w:type="spellEnd"/>
                </w:p>
              </w:tc>
              <w:tc>
                <w:tcPr>
                  <w:tcW w:w="863" w:type="dxa"/>
                  <w:tcBorders>
                    <w:top w:val="single" w:sz="4" w:space="0" w:color="auto"/>
                    <w:left w:val="single" w:sz="4" w:space="0" w:color="auto"/>
                    <w:bottom w:val="single" w:sz="4" w:space="0" w:color="auto"/>
                    <w:right w:val="single" w:sz="4" w:space="0" w:color="auto"/>
                  </w:tcBorders>
                </w:tcPr>
                <w:p w14:paraId="2589C6D0"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319CD37C" w14:textId="77777777" w:rsidR="00565072" w:rsidRDefault="00565072" w:rsidP="00565072">
                  <w:pPr>
                    <w:pStyle w:val="TAC"/>
                    <w:spacing w:line="254" w:lineRule="auto"/>
                  </w:pPr>
                  <w:r>
                    <w:t>0</w:t>
                  </w:r>
                </w:p>
              </w:tc>
              <w:tc>
                <w:tcPr>
                  <w:tcW w:w="1839" w:type="dxa"/>
                  <w:tcBorders>
                    <w:top w:val="single" w:sz="4" w:space="0" w:color="auto"/>
                    <w:left w:val="single" w:sz="4" w:space="0" w:color="auto"/>
                    <w:bottom w:val="single" w:sz="4" w:space="0" w:color="auto"/>
                    <w:right w:val="single" w:sz="4" w:space="0" w:color="auto"/>
                  </w:tcBorders>
                  <w:hideMark/>
                </w:tcPr>
                <w:p w14:paraId="6869FF2E"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456F7E53" w14:textId="77777777" w:rsidR="00565072" w:rsidRDefault="00565072" w:rsidP="00565072">
                  <w:pPr>
                    <w:pStyle w:val="TAC"/>
                    <w:spacing w:line="256" w:lineRule="auto"/>
                  </w:pPr>
                  <w:r>
                    <w:t>0</w:t>
                  </w:r>
                </w:p>
              </w:tc>
            </w:tr>
            <w:tr w:rsidR="00565072" w14:paraId="5E311371" w14:textId="77777777" w:rsidTr="00D931D3">
              <w:trPr>
                <w:trHeight w:val="341"/>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081F1399" w14:textId="77777777" w:rsidR="00565072" w:rsidRDefault="00565072" w:rsidP="00565072">
                  <w:pPr>
                    <w:pStyle w:val="TAL"/>
                    <w:spacing w:line="254" w:lineRule="auto"/>
                  </w:pPr>
                  <w:r>
                    <w:rPr>
                      <w:i/>
                    </w:rPr>
                    <w:tab/>
                  </w:r>
                  <w:proofErr w:type="spellStart"/>
                  <w:r>
                    <w:rPr>
                      <w:i/>
                    </w:rPr>
                    <w:t>nrofUplinkSlot</w:t>
                  </w:r>
                  <w:proofErr w:type="spellEnd"/>
                </w:p>
              </w:tc>
              <w:tc>
                <w:tcPr>
                  <w:tcW w:w="863" w:type="dxa"/>
                  <w:tcBorders>
                    <w:top w:val="single" w:sz="4" w:space="0" w:color="auto"/>
                    <w:left w:val="single" w:sz="4" w:space="0" w:color="auto"/>
                    <w:bottom w:val="single" w:sz="4" w:space="0" w:color="auto"/>
                    <w:right w:val="single" w:sz="4" w:space="0" w:color="auto"/>
                  </w:tcBorders>
                </w:tcPr>
                <w:p w14:paraId="2B3F9938"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41E5BB81" w14:textId="77777777" w:rsidR="00565072" w:rsidRDefault="00565072" w:rsidP="00565072">
                  <w:pPr>
                    <w:pStyle w:val="TAC"/>
                    <w:spacing w:line="254" w:lineRule="auto"/>
                  </w:pPr>
                  <w:r>
                    <w:t>0</w:t>
                  </w:r>
                </w:p>
              </w:tc>
              <w:tc>
                <w:tcPr>
                  <w:tcW w:w="1839" w:type="dxa"/>
                  <w:tcBorders>
                    <w:top w:val="single" w:sz="4" w:space="0" w:color="auto"/>
                    <w:left w:val="single" w:sz="4" w:space="0" w:color="auto"/>
                    <w:bottom w:val="single" w:sz="4" w:space="0" w:color="auto"/>
                    <w:right w:val="single" w:sz="4" w:space="0" w:color="auto"/>
                  </w:tcBorders>
                  <w:hideMark/>
                </w:tcPr>
                <w:p w14:paraId="25572C9D"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1C575A54" w14:textId="77777777" w:rsidR="00565072" w:rsidRDefault="00565072" w:rsidP="00565072">
                  <w:pPr>
                    <w:pStyle w:val="TAC"/>
                    <w:spacing w:line="256" w:lineRule="auto"/>
                  </w:pPr>
                  <w:r>
                    <w:t>0</w:t>
                  </w:r>
                </w:p>
              </w:tc>
            </w:tr>
            <w:tr w:rsidR="00565072" w14:paraId="7AAEF464" w14:textId="77777777" w:rsidTr="00D931D3">
              <w:trPr>
                <w:trHeight w:val="334"/>
                <w:jc w:val="center"/>
              </w:trPr>
              <w:tc>
                <w:tcPr>
                  <w:tcW w:w="3005" w:type="dxa"/>
                  <w:tcBorders>
                    <w:top w:val="single" w:sz="4" w:space="0" w:color="auto"/>
                    <w:left w:val="single" w:sz="4" w:space="0" w:color="auto"/>
                    <w:bottom w:val="single" w:sz="4" w:space="0" w:color="auto"/>
                    <w:right w:val="single" w:sz="4" w:space="0" w:color="auto"/>
                  </w:tcBorders>
                  <w:vAlign w:val="center"/>
                  <w:hideMark/>
                </w:tcPr>
                <w:p w14:paraId="1BC3C878" w14:textId="77777777" w:rsidR="00565072" w:rsidRDefault="00565072" w:rsidP="00565072">
                  <w:pPr>
                    <w:pStyle w:val="TAL"/>
                    <w:spacing w:line="254" w:lineRule="auto"/>
                  </w:pPr>
                  <w:r>
                    <w:rPr>
                      <w:i/>
                    </w:rPr>
                    <w:tab/>
                  </w:r>
                  <w:proofErr w:type="spellStart"/>
                  <w:r>
                    <w:rPr>
                      <w:i/>
                    </w:rPr>
                    <w:t>nrofUplinkSymbols</w:t>
                  </w:r>
                  <w:proofErr w:type="spellEnd"/>
                </w:p>
              </w:tc>
              <w:tc>
                <w:tcPr>
                  <w:tcW w:w="863" w:type="dxa"/>
                  <w:tcBorders>
                    <w:top w:val="single" w:sz="4" w:space="0" w:color="auto"/>
                    <w:left w:val="single" w:sz="4" w:space="0" w:color="auto"/>
                    <w:bottom w:val="single" w:sz="4" w:space="0" w:color="auto"/>
                    <w:right w:val="single" w:sz="4" w:space="0" w:color="auto"/>
                  </w:tcBorders>
                </w:tcPr>
                <w:p w14:paraId="40EE6515" w14:textId="77777777" w:rsidR="00565072" w:rsidRDefault="00565072" w:rsidP="00565072">
                  <w:pPr>
                    <w:pStyle w:val="TAC"/>
                    <w:spacing w:line="254" w:lineRule="auto"/>
                  </w:pPr>
                </w:p>
              </w:tc>
              <w:tc>
                <w:tcPr>
                  <w:tcW w:w="1839" w:type="dxa"/>
                  <w:tcBorders>
                    <w:top w:val="single" w:sz="4" w:space="0" w:color="auto"/>
                    <w:left w:val="single" w:sz="4" w:space="0" w:color="auto"/>
                    <w:bottom w:val="single" w:sz="4" w:space="0" w:color="auto"/>
                    <w:right w:val="single" w:sz="4" w:space="0" w:color="auto"/>
                  </w:tcBorders>
                  <w:hideMark/>
                </w:tcPr>
                <w:p w14:paraId="14A8A708" w14:textId="77777777" w:rsidR="00565072" w:rsidRDefault="00565072" w:rsidP="00565072">
                  <w:pPr>
                    <w:pStyle w:val="TAC"/>
                    <w:spacing w:line="254" w:lineRule="auto"/>
                  </w:pPr>
                  <w:r>
                    <w:t>0</w:t>
                  </w:r>
                </w:p>
              </w:tc>
              <w:tc>
                <w:tcPr>
                  <w:tcW w:w="1839" w:type="dxa"/>
                  <w:tcBorders>
                    <w:top w:val="single" w:sz="4" w:space="0" w:color="auto"/>
                    <w:left w:val="single" w:sz="4" w:space="0" w:color="auto"/>
                    <w:bottom w:val="single" w:sz="4" w:space="0" w:color="auto"/>
                    <w:right w:val="single" w:sz="4" w:space="0" w:color="auto"/>
                  </w:tcBorders>
                  <w:hideMark/>
                </w:tcPr>
                <w:p w14:paraId="251C8D90" w14:textId="77777777" w:rsidR="00565072" w:rsidRPr="001670D0" w:rsidRDefault="00565072" w:rsidP="00565072">
                  <w:pPr>
                    <w:pStyle w:val="TAC"/>
                    <w:spacing w:line="256" w:lineRule="auto"/>
                    <w:rPr>
                      <w:rFonts w:cs="Times New Roman"/>
                    </w:rPr>
                  </w:pPr>
                  <w:r w:rsidRPr="001670D0">
                    <w:rPr>
                      <w:lang w:eastAsia="zh-CN"/>
                    </w:rPr>
                    <w:t>Not configured</w:t>
                  </w:r>
                </w:p>
              </w:tc>
              <w:tc>
                <w:tcPr>
                  <w:tcW w:w="1840" w:type="dxa"/>
                  <w:tcBorders>
                    <w:top w:val="single" w:sz="4" w:space="0" w:color="auto"/>
                    <w:left w:val="single" w:sz="4" w:space="0" w:color="auto"/>
                    <w:bottom w:val="single" w:sz="4" w:space="0" w:color="auto"/>
                    <w:right w:val="single" w:sz="4" w:space="0" w:color="auto"/>
                  </w:tcBorders>
                  <w:hideMark/>
                </w:tcPr>
                <w:p w14:paraId="536F94DE" w14:textId="77777777" w:rsidR="00565072" w:rsidRDefault="00565072" w:rsidP="00565072">
                  <w:pPr>
                    <w:pStyle w:val="TAC"/>
                    <w:spacing w:line="256" w:lineRule="auto"/>
                  </w:pPr>
                  <w:r>
                    <w:t>0</w:t>
                  </w:r>
                </w:p>
              </w:tc>
            </w:tr>
            <w:tr w:rsidR="00565072" w14:paraId="79D2105F" w14:textId="77777777" w:rsidTr="00D931D3">
              <w:trPr>
                <w:trHeight w:val="661"/>
                <w:jc w:val="center"/>
              </w:trPr>
              <w:tc>
                <w:tcPr>
                  <w:tcW w:w="9387" w:type="dxa"/>
                  <w:gridSpan w:val="5"/>
                  <w:tcBorders>
                    <w:top w:val="single" w:sz="4" w:space="0" w:color="auto"/>
                    <w:left w:val="single" w:sz="4" w:space="0" w:color="auto"/>
                    <w:bottom w:val="single" w:sz="4" w:space="0" w:color="auto"/>
                    <w:right w:val="single" w:sz="4" w:space="0" w:color="auto"/>
                  </w:tcBorders>
                  <w:hideMark/>
                </w:tcPr>
                <w:p w14:paraId="24E2A82D" w14:textId="77777777" w:rsidR="00565072" w:rsidRDefault="00565072" w:rsidP="00565072">
                  <w:pPr>
                    <w:pStyle w:val="TAN"/>
                    <w:spacing w:line="254" w:lineRule="auto"/>
                  </w:pPr>
                  <w:r>
                    <w:t>NOTE 1:</w:t>
                  </w:r>
                  <w:r>
                    <w:tab/>
                    <w:t>As specified in TS 38.213 [3] and TS 38.331 [2].</w:t>
                  </w:r>
                </w:p>
                <w:p w14:paraId="265A85F7" w14:textId="77777777" w:rsidR="00565072" w:rsidRDefault="00565072" w:rsidP="00565072">
                  <w:pPr>
                    <w:pStyle w:val="TAN"/>
                    <w:spacing w:line="254" w:lineRule="auto"/>
                  </w:pPr>
                  <w:r>
                    <w:t>NOTE 2:</w:t>
                  </w:r>
                  <w:r>
                    <w:tab/>
                    <w:t xml:space="preserve">For information </w:t>
                  </w:r>
                </w:p>
              </w:tc>
            </w:tr>
          </w:tbl>
          <w:p w14:paraId="57165D07" w14:textId="77777777" w:rsidR="00565072" w:rsidRDefault="00565072" w:rsidP="00576626">
            <w:pPr>
              <w:rPr>
                <w:lang w:val="en-GB"/>
              </w:rPr>
            </w:pPr>
          </w:p>
        </w:tc>
      </w:tr>
    </w:tbl>
    <w:p w14:paraId="73BCD3E3" w14:textId="77777777" w:rsidR="00003528" w:rsidRDefault="00003528" w:rsidP="00576626">
      <w:pPr>
        <w:rPr>
          <w:lang w:val="en-GB"/>
        </w:rPr>
      </w:pPr>
      <w:bookmarkStart w:id="3" w:name="OLE_LINK28"/>
      <w:bookmarkStart w:id="4" w:name="OLE_LINK29"/>
    </w:p>
    <w:p w14:paraId="6C2F6542" w14:textId="06E2F6DF" w:rsidR="00003528" w:rsidRPr="00003528" w:rsidRDefault="00003528" w:rsidP="00576626">
      <w:pPr>
        <w:rPr>
          <w:lang w:val="en-GB"/>
        </w:rPr>
      </w:pPr>
      <w:r w:rsidRPr="00003528">
        <w:rPr>
          <w:lang w:val="en-GB"/>
        </w:rPr>
        <w:lastRenderedPageBreak/>
        <w:t xml:space="preserve">In </w:t>
      </w:r>
      <w:r w:rsidRPr="00003528">
        <w:rPr>
          <w:rFonts w:hint="eastAsia"/>
          <w:lang w:val="en-GB"/>
        </w:rPr>
        <w:t>release</w:t>
      </w:r>
      <w:r w:rsidRPr="00003528">
        <w:rPr>
          <w:lang w:val="en-GB"/>
        </w:rPr>
        <w:t xml:space="preserve"> 19, the enhancement of ATG incorporates DL CA, with the SCell configured to exclusively receive downlink data.</w:t>
      </w:r>
      <w:r>
        <w:rPr>
          <w:lang w:val="en-GB"/>
        </w:rPr>
        <w:t xml:space="preserve"> </w:t>
      </w:r>
      <w:r>
        <w:rPr>
          <w:rFonts w:hint="eastAsia"/>
          <w:lang w:val="en-GB"/>
        </w:rPr>
        <w:t>The</w:t>
      </w:r>
      <w:r>
        <w:rPr>
          <w:lang w:val="en-GB"/>
        </w:rPr>
        <w:t xml:space="preserve"> legacy TDD pattern </w:t>
      </w:r>
      <w:r w:rsidR="00FD0FE0" w:rsidRPr="00FD0FE0">
        <w:rPr>
          <w:lang w:val="en-GB"/>
        </w:rPr>
        <w:t xml:space="preserve">employs </w:t>
      </w:r>
      <w:r w:rsidR="00FD0FE0">
        <w:rPr>
          <w:rFonts w:hint="eastAsia"/>
          <w:lang w:val="en-GB"/>
        </w:rPr>
        <w:t>the</w:t>
      </w:r>
      <w:r w:rsidR="00FD0FE0">
        <w:rPr>
          <w:lang w:val="en-GB"/>
        </w:rPr>
        <w:t xml:space="preserve"> </w:t>
      </w:r>
      <w:r w:rsidR="00FD0FE0" w:rsidRPr="00FD0FE0">
        <w:rPr>
          <w:lang w:val="en-GB"/>
        </w:rPr>
        <w:t>interleaved uplink and downlink slot configuration</w:t>
      </w:r>
      <w:r>
        <w:rPr>
          <w:lang w:val="en-GB"/>
        </w:rPr>
        <w:t>, such as ‘DDDSU’</w:t>
      </w:r>
      <w:r w:rsidR="00FD0FE0">
        <w:rPr>
          <w:lang w:val="en-GB"/>
        </w:rPr>
        <w:t>.</w:t>
      </w:r>
      <w:r>
        <w:rPr>
          <w:lang w:val="en-GB"/>
        </w:rPr>
        <w:t xml:space="preserve"> </w:t>
      </w:r>
      <w:r w:rsidR="00FD0FE0">
        <w:rPr>
          <w:lang w:val="en-GB"/>
        </w:rPr>
        <w:t xml:space="preserve">While </w:t>
      </w:r>
      <w:r>
        <w:rPr>
          <w:lang w:val="en-GB"/>
        </w:rPr>
        <w:t xml:space="preserve">the SCell </w:t>
      </w:r>
      <w:r w:rsidR="00FD0FE0">
        <w:rPr>
          <w:lang w:val="en-GB"/>
        </w:rPr>
        <w:t xml:space="preserve">can </w:t>
      </w:r>
      <w:r w:rsidR="00FD0FE0" w:rsidRPr="00FD0FE0">
        <w:rPr>
          <w:lang w:val="en-GB"/>
        </w:rPr>
        <w:t>be restricted to downlink operations</w:t>
      </w:r>
      <w:r>
        <w:rPr>
          <w:lang w:val="en-GB"/>
        </w:rPr>
        <w:t>. But defining a new TDD pattern has been discussed in the Rel-18, so it is necessary to further discuss whether or not to define a new TDD pattern for ATG.</w:t>
      </w:r>
    </w:p>
    <w:p w14:paraId="39182936" w14:textId="25C7851F" w:rsidR="00D8069E" w:rsidRDefault="00003528" w:rsidP="00576626">
      <w:pPr>
        <w:rPr>
          <w:b/>
          <w:lang w:val="en-GB"/>
        </w:rPr>
      </w:pPr>
      <w:r>
        <w:rPr>
          <w:rFonts w:hint="eastAsia"/>
          <w:b/>
          <w:lang w:val="en-GB"/>
        </w:rPr>
        <w:t>P</w:t>
      </w:r>
      <w:r>
        <w:rPr>
          <w:b/>
          <w:lang w:val="en-GB"/>
        </w:rPr>
        <w:t xml:space="preserve">roposal </w:t>
      </w:r>
      <w:r w:rsidR="00EB46E0">
        <w:rPr>
          <w:b/>
          <w:lang w:val="en-GB"/>
        </w:rPr>
        <w:t>2</w:t>
      </w:r>
      <w:r>
        <w:rPr>
          <w:rFonts w:hint="eastAsia"/>
          <w:b/>
          <w:lang w:val="en-GB"/>
        </w:rPr>
        <w:t>:</w:t>
      </w:r>
      <w:r>
        <w:rPr>
          <w:b/>
          <w:lang w:val="en-GB"/>
        </w:rPr>
        <w:t xml:space="preserve"> RAN4 to</w:t>
      </w:r>
      <w:r w:rsidR="00EB46E0">
        <w:rPr>
          <w:b/>
          <w:lang w:val="en-GB"/>
        </w:rPr>
        <w:t xml:space="preserve"> discuss</w:t>
      </w:r>
      <w:r>
        <w:rPr>
          <w:b/>
          <w:lang w:val="en-GB"/>
        </w:rPr>
        <w:t xml:space="preserve"> </w:t>
      </w:r>
      <w:r w:rsidRPr="00003528">
        <w:rPr>
          <w:b/>
          <w:lang w:val="en-GB"/>
        </w:rPr>
        <w:t>whether or not to define a new TDD pattern for ATG.</w:t>
      </w:r>
    </w:p>
    <w:p w14:paraId="78C8DDB8" w14:textId="77777777" w:rsidR="00003528" w:rsidRPr="00EB46E0" w:rsidRDefault="00003528" w:rsidP="00576626">
      <w:pPr>
        <w:rPr>
          <w:b/>
          <w:lang w:val="en-GB"/>
        </w:rPr>
      </w:pPr>
    </w:p>
    <w:bookmarkEnd w:id="3"/>
    <w:bookmarkEnd w:id="4"/>
    <w:p w14:paraId="6AE4E556" w14:textId="77777777" w:rsidR="00576626" w:rsidRDefault="000134FC" w:rsidP="00576626">
      <w:pPr>
        <w:pStyle w:val="2"/>
        <w:rPr>
          <w:lang w:val="en-GB"/>
        </w:rPr>
      </w:pPr>
      <w:r w:rsidRPr="000134FC">
        <w:rPr>
          <w:lang w:val="en-GB"/>
        </w:rPr>
        <w:t>Test method and scaling factor for UE with antenna array</w:t>
      </w:r>
    </w:p>
    <w:p w14:paraId="2C3E7067" w14:textId="225B00AE" w:rsidR="00D8069E" w:rsidRDefault="00D8069E" w:rsidP="00576626">
      <w:pPr>
        <w:rPr>
          <w:lang w:val="en-GB"/>
        </w:rPr>
      </w:pPr>
      <w:r>
        <w:rPr>
          <w:lang w:val="en-GB"/>
        </w:rPr>
        <w:t xml:space="preserve">The </w:t>
      </w:r>
    </w:p>
    <w:tbl>
      <w:tblPr>
        <w:tblStyle w:val="af0"/>
        <w:tblW w:w="0" w:type="auto"/>
        <w:tblLook w:val="04A0" w:firstRow="1" w:lastRow="0" w:firstColumn="1" w:lastColumn="0" w:noHBand="0" w:noVBand="1"/>
      </w:tblPr>
      <w:tblGrid>
        <w:gridCol w:w="9560"/>
      </w:tblGrid>
      <w:tr w:rsidR="00885DB3" w14:paraId="32AC193A" w14:textId="77777777" w:rsidTr="00885DB3">
        <w:tc>
          <w:tcPr>
            <w:tcW w:w="9560" w:type="dxa"/>
          </w:tcPr>
          <w:p w14:paraId="3F6D5204" w14:textId="77777777" w:rsidR="00885DB3" w:rsidRDefault="00885DB3" w:rsidP="00885DB3">
            <w:pPr>
              <w:spacing w:line="240" w:lineRule="auto"/>
              <w:rPr>
                <w:b/>
                <w:snapToGrid/>
                <w:sz w:val="20"/>
                <w:szCs w:val="20"/>
                <w:u w:val="single"/>
              </w:rPr>
            </w:pPr>
            <w:r>
              <w:rPr>
                <w:b/>
                <w:u w:val="single"/>
              </w:rPr>
              <w:t xml:space="preserve">Issue 2-2-4: </w:t>
            </w:r>
            <w:bookmarkStart w:id="5" w:name="_Hlk195783975"/>
            <w:r>
              <w:rPr>
                <w:b/>
                <w:u w:val="single"/>
              </w:rPr>
              <w:t>Test method and scaling factor for UE with antenna array</w:t>
            </w:r>
            <w:bookmarkEnd w:id="5"/>
          </w:p>
          <w:p w14:paraId="5FF03D97" w14:textId="77777777" w:rsidR="00885DB3" w:rsidRDefault="00885DB3" w:rsidP="00885DB3">
            <w:pPr>
              <w:pStyle w:val="af5"/>
              <w:autoSpaceDE/>
              <w:adjustRightInd/>
              <w:spacing w:line="240" w:lineRule="auto"/>
              <w:ind w:firstLineChars="0" w:firstLine="0"/>
              <w:rPr>
                <w:highlight w:val="yellow"/>
              </w:rPr>
            </w:pPr>
            <w:r>
              <w:rPr>
                <w:highlight w:val="yellow"/>
              </w:rPr>
              <w:t>FFS:</w:t>
            </w:r>
          </w:p>
          <w:p w14:paraId="1E77B767" w14:textId="77777777" w:rsidR="00885DB3" w:rsidRDefault="00885DB3" w:rsidP="00885DB3">
            <w:pPr>
              <w:widowControl/>
              <w:numPr>
                <w:ilvl w:val="0"/>
                <w:numId w:val="5"/>
              </w:numPr>
              <w:tabs>
                <w:tab w:val="left" w:pos="-420"/>
                <w:tab w:val="left" w:pos="420"/>
              </w:tabs>
              <w:overflowPunct w:val="0"/>
              <w:spacing w:line="240" w:lineRule="auto"/>
              <w:ind w:left="726" w:hanging="363"/>
              <w:jc w:val="left"/>
            </w:pPr>
            <w:r>
              <w:t xml:space="preserve">The scaling factor related with antenna array will not be applied in test requirements </w:t>
            </w:r>
          </w:p>
          <w:p w14:paraId="181D2F4B" w14:textId="40B13FBA" w:rsidR="00885DB3" w:rsidRPr="00885DB3" w:rsidRDefault="00885DB3" w:rsidP="00885DB3">
            <w:pPr>
              <w:widowControl/>
              <w:numPr>
                <w:ilvl w:val="0"/>
                <w:numId w:val="5"/>
              </w:numPr>
              <w:tabs>
                <w:tab w:val="left" w:pos="-420"/>
                <w:tab w:val="left" w:pos="420"/>
              </w:tabs>
              <w:overflowPunct w:val="0"/>
              <w:spacing w:line="240" w:lineRule="auto"/>
              <w:ind w:left="726" w:hanging="363"/>
              <w:jc w:val="left"/>
            </w:pPr>
            <w:r>
              <w:t>The test parameters, test requirements for UE with antenna array on both PCC and SCC</w:t>
            </w:r>
          </w:p>
        </w:tc>
      </w:tr>
    </w:tbl>
    <w:p w14:paraId="0CFEEFDF" w14:textId="08B6B916" w:rsidR="00D931D3" w:rsidRPr="00D931D3" w:rsidRDefault="00D931D3" w:rsidP="00D8069E">
      <w:pPr>
        <w:rPr>
          <w:b/>
          <w:lang w:val="en-GB"/>
        </w:rPr>
      </w:pPr>
      <w:r>
        <w:t>Since the test case in Release 18 does not consider the scaling factor for the antenna array of the ATG UE, the scaling factor in Release 19 is not required in the test requirements. Therefore, the scaling factor does not need to be considered in the test requirements.</w:t>
      </w:r>
    </w:p>
    <w:p w14:paraId="6AAB9854" w14:textId="7F89AE1A" w:rsidR="00C72F07" w:rsidRPr="00D931D3" w:rsidRDefault="00D8069E" w:rsidP="00C07D27">
      <w:pPr>
        <w:rPr>
          <w:b/>
          <w:lang w:val="en-GB"/>
        </w:rPr>
      </w:pPr>
      <w:r w:rsidRPr="00D931D3">
        <w:rPr>
          <w:rFonts w:hint="eastAsia"/>
          <w:b/>
          <w:lang w:val="en-GB"/>
        </w:rPr>
        <w:t>P</w:t>
      </w:r>
      <w:r w:rsidRPr="00D931D3">
        <w:rPr>
          <w:b/>
          <w:lang w:val="en-GB"/>
        </w:rPr>
        <w:t xml:space="preserve">roposal </w:t>
      </w:r>
      <w:r w:rsidR="00EB46E0">
        <w:rPr>
          <w:b/>
          <w:lang w:val="en-GB"/>
        </w:rPr>
        <w:t>3</w:t>
      </w:r>
      <w:r w:rsidRPr="00D931D3">
        <w:rPr>
          <w:b/>
          <w:lang w:val="en-GB"/>
        </w:rPr>
        <w:t xml:space="preserve">: </w:t>
      </w:r>
      <w:r w:rsidR="00003528">
        <w:rPr>
          <w:b/>
        </w:rPr>
        <w:t>T</w:t>
      </w:r>
      <w:r w:rsidR="00D931D3" w:rsidRPr="00D931D3">
        <w:rPr>
          <w:b/>
        </w:rPr>
        <w:t>he scaling factor does not need to be considered in the test requirements</w:t>
      </w:r>
      <w:r w:rsidR="00D931D3" w:rsidRPr="00D931D3">
        <w:rPr>
          <w:b/>
          <w:lang w:val="en-GB"/>
        </w:rPr>
        <w:t>.</w:t>
      </w:r>
    </w:p>
    <w:p w14:paraId="493219D3" w14:textId="22159C7B" w:rsidR="00651C1B" w:rsidRDefault="00651C1B" w:rsidP="00C07D27">
      <w:pPr>
        <w:rPr>
          <w:b/>
        </w:rPr>
      </w:pPr>
    </w:p>
    <w:p w14:paraId="3220D295" w14:textId="6159A8D6" w:rsidR="00651C1B" w:rsidRPr="00EB46E0" w:rsidRDefault="00651C1B" w:rsidP="00651C1B">
      <w:pPr>
        <w:pStyle w:val="2"/>
        <w:rPr>
          <w:lang w:val="en-GB"/>
        </w:rPr>
      </w:pPr>
      <w:r w:rsidRPr="00EB46E0">
        <w:rPr>
          <w:lang w:val="en-GB"/>
        </w:rPr>
        <w:t>Test scope</w:t>
      </w:r>
    </w:p>
    <w:p w14:paraId="47AF0171" w14:textId="0F30C9E8" w:rsidR="00474B4A" w:rsidRPr="00EB46E0" w:rsidRDefault="00474B4A" w:rsidP="00474B4A">
      <w:pPr>
        <w:rPr>
          <w:lang w:val="en-GB"/>
        </w:rPr>
      </w:pPr>
      <w:r w:rsidRPr="00EB46E0">
        <w:rPr>
          <w:rFonts w:hint="eastAsia"/>
          <w:lang w:val="en-GB"/>
        </w:rPr>
        <w:t>T</w:t>
      </w:r>
      <w:r w:rsidRPr="00EB46E0">
        <w:rPr>
          <w:lang w:val="en-GB"/>
        </w:rPr>
        <w:t xml:space="preserve">he following table </w:t>
      </w:r>
      <w:r w:rsidR="00EB46E0" w:rsidRPr="00EB46E0">
        <w:rPr>
          <w:lang w:val="en-GB"/>
        </w:rPr>
        <w:t>wa</w:t>
      </w:r>
      <w:r w:rsidRPr="00EB46E0">
        <w:rPr>
          <w:lang w:val="en-GB"/>
        </w:rPr>
        <w:t>s created from the last meeting. We would like to update our comments in this table. Meanwhile, several test cases required further discussion, the details are provided below:</w:t>
      </w:r>
    </w:p>
    <w:p w14:paraId="4B07FFB3" w14:textId="43700BB7" w:rsidR="00474B4A" w:rsidRPr="00EB46E0" w:rsidRDefault="00474B4A" w:rsidP="00474B4A">
      <w:pPr>
        <w:pStyle w:val="af5"/>
        <w:numPr>
          <w:ilvl w:val="3"/>
          <w:numId w:val="3"/>
        </w:numPr>
        <w:ind w:firstLineChars="0"/>
        <w:rPr>
          <w:lang w:val="en-GB"/>
        </w:rPr>
      </w:pPr>
      <w:r w:rsidRPr="00EB46E0">
        <w:rPr>
          <w:rFonts w:eastAsia="Yu Mincho"/>
          <w:bCs/>
        </w:rPr>
        <w:t xml:space="preserve">Inter-band SSB-less </w:t>
      </w:r>
      <w:proofErr w:type="spellStart"/>
      <w:r w:rsidRPr="00EB46E0">
        <w:rPr>
          <w:rFonts w:eastAsia="Yu Mincho"/>
          <w:bCs/>
        </w:rPr>
        <w:t>SCell</w:t>
      </w:r>
      <w:proofErr w:type="spellEnd"/>
      <w:r w:rsidRPr="00EB46E0">
        <w:rPr>
          <w:rFonts w:eastAsia="Yu Mincho"/>
          <w:bCs/>
        </w:rPr>
        <w:t xml:space="preserve"> Activation </w:t>
      </w:r>
      <w:r w:rsidR="00EB46E0" w:rsidRPr="00EB46E0">
        <w:rPr>
          <w:rFonts w:eastAsia="Yu Mincho"/>
          <w:bCs/>
        </w:rPr>
        <w:t>test case</w:t>
      </w:r>
    </w:p>
    <w:p w14:paraId="144B19A0" w14:textId="2B844AFC" w:rsidR="00474B4A" w:rsidRPr="00EB46E0" w:rsidRDefault="00474B4A" w:rsidP="00474B4A">
      <w:pPr>
        <w:ind w:left="840"/>
        <w:rPr>
          <w:lang w:val="en-GB"/>
        </w:rPr>
      </w:pPr>
      <w:r w:rsidRPr="00EB46E0">
        <w:rPr>
          <w:lang w:val="en-GB"/>
        </w:rPr>
        <w:t xml:space="preserve">Regarding the Release 19 ATG CA, which introduced the SSB-less SCell activation requirement, the details on how ATG UE with an antenna array in FR1 can achieve this requirement </w:t>
      </w:r>
      <w:r w:rsidR="00EB46E0" w:rsidRPr="00EB46E0">
        <w:rPr>
          <w:lang w:val="en-GB"/>
        </w:rPr>
        <w:t>remain unclear or based on the UE implementation</w:t>
      </w:r>
      <w:r w:rsidRPr="00EB46E0">
        <w:rPr>
          <w:lang w:val="en-GB"/>
        </w:rPr>
        <w:t xml:space="preserve">. </w:t>
      </w:r>
      <w:r w:rsidR="00EB46E0" w:rsidRPr="00EB46E0">
        <w:rPr>
          <w:lang w:val="en-GB"/>
        </w:rPr>
        <w:t>This aspect may</w:t>
      </w:r>
      <w:r w:rsidRPr="00EB46E0">
        <w:rPr>
          <w:lang w:val="en-GB"/>
        </w:rPr>
        <w:t xml:space="preserve"> impact the</w:t>
      </w:r>
      <w:r w:rsidR="00EB46E0" w:rsidRPr="00EB46E0">
        <w:rPr>
          <w:lang w:val="en-GB"/>
        </w:rPr>
        <w:t xml:space="preserve"> validity of SSB-less </w:t>
      </w:r>
      <w:r w:rsidRPr="00EB46E0">
        <w:rPr>
          <w:lang w:val="en-GB"/>
        </w:rPr>
        <w:t>test case</w:t>
      </w:r>
      <w:r w:rsidR="00EB46E0" w:rsidRPr="00EB46E0">
        <w:rPr>
          <w:lang w:val="en-GB"/>
        </w:rPr>
        <w:t>s</w:t>
      </w:r>
      <w:r w:rsidRPr="00EB46E0">
        <w:rPr>
          <w:lang w:val="en-GB"/>
        </w:rPr>
        <w:t xml:space="preserve">. In our view, </w:t>
      </w:r>
      <w:r w:rsidR="00EB46E0" w:rsidRPr="00EB46E0">
        <w:rPr>
          <w:lang w:val="en-GB"/>
        </w:rPr>
        <w:t>SSB-less SCell activation test cases should be restricted to ATG UE explicitly supporting [Case 4 capability]</w:t>
      </w:r>
      <w:r w:rsidRPr="00EB46E0">
        <w:rPr>
          <w:lang w:val="en-GB"/>
        </w:rPr>
        <w:t>.</w:t>
      </w:r>
    </w:p>
    <w:p w14:paraId="014FB2DF" w14:textId="0A2A5FD6" w:rsidR="00474B4A" w:rsidRDefault="00474B4A" w:rsidP="00474B4A">
      <w:pPr>
        <w:ind w:left="420"/>
        <w:rPr>
          <w:b/>
          <w:highlight w:val="cyan"/>
          <w:lang w:val="en-GB"/>
        </w:rPr>
      </w:pPr>
      <w:r w:rsidRPr="00EB46E0">
        <w:rPr>
          <w:b/>
          <w:lang w:val="en-GB"/>
        </w:rPr>
        <w:t xml:space="preserve">Proposal </w:t>
      </w:r>
      <w:r w:rsidR="00EB46E0" w:rsidRPr="00EB46E0">
        <w:rPr>
          <w:b/>
          <w:lang w:val="en-GB"/>
        </w:rPr>
        <w:t>4</w:t>
      </w:r>
      <w:r w:rsidRPr="00EB46E0">
        <w:rPr>
          <w:b/>
          <w:lang w:val="en-GB"/>
        </w:rPr>
        <w:t>: Inter-band SSB-less SCell Activation test case</w:t>
      </w:r>
      <w:r w:rsidR="00EB46E0" w:rsidRPr="00EB46E0">
        <w:rPr>
          <w:b/>
          <w:lang w:val="en-GB"/>
        </w:rPr>
        <w:t>s</w:t>
      </w:r>
      <w:r w:rsidRPr="00EB46E0">
        <w:rPr>
          <w:b/>
          <w:lang w:val="en-GB"/>
        </w:rPr>
        <w:t xml:space="preserve"> </w:t>
      </w:r>
      <w:r w:rsidR="00EB46E0" w:rsidRPr="00EB46E0">
        <w:rPr>
          <w:b/>
          <w:lang w:val="en-GB"/>
        </w:rPr>
        <w:t>should be restricted to ATG UE explicitly supporting [Case 4 capability].</w:t>
      </w:r>
    </w:p>
    <w:p w14:paraId="3483569D" w14:textId="3C6EAD61" w:rsidR="00474B4A" w:rsidRPr="00474B4A" w:rsidRDefault="00474B4A" w:rsidP="00474B4A">
      <w:pPr>
        <w:pStyle w:val="af5"/>
        <w:numPr>
          <w:ilvl w:val="3"/>
          <w:numId w:val="3"/>
        </w:numPr>
        <w:ind w:firstLineChars="0"/>
        <w:rPr>
          <w:lang w:val="en-GB"/>
        </w:rPr>
      </w:pPr>
      <w:r w:rsidRPr="00474B4A">
        <w:t xml:space="preserve">Test case for Pre-configured measurement gap </w:t>
      </w:r>
      <w:r>
        <w:t xml:space="preserve">test </w:t>
      </w:r>
      <w:r w:rsidRPr="00474B4A">
        <w:t>requirement</w:t>
      </w:r>
    </w:p>
    <w:p w14:paraId="109F3A36" w14:textId="358811C5" w:rsidR="00474B4A" w:rsidRDefault="00474B4A" w:rsidP="00474B4A">
      <w:pPr>
        <w:pStyle w:val="af5"/>
        <w:ind w:left="936" w:firstLineChars="0" w:firstLine="0"/>
        <w:rPr>
          <w:lang w:val="en-GB"/>
        </w:rPr>
      </w:pPr>
      <w:r>
        <w:rPr>
          <w:rFonts w:hint="eastAsia"/>
          <w:lang w:val="en-GB"/>
        </w:rPr>
        <w:t>T</w:t>
      </w:r>
      <w:r>
        <w:rPr>
          <w:lang w:val="en-GB"/>
        </w:rPr>
        <w:t xml:space="preserve">his test case issue is related to the pre-configured measurement gap, </w:t>
      </w:r>
      <w:r w:rsidR="00EB46E0">
        <w:rPr>
          <w:lang w:val="en-GB"/>
        </w:rPr>
        <w:t xml:space="preserve">which </w:t>
      </w:r>
      <w:r>
        <w:rPr>
          <w:lang w:val="en-GB"/>
        </w:rPr>
        <w:t xml:space="preserve">seems this is not </w:t>
      </w:r>
      <w:r w:rsidR="00EB46E0">
        <w:rPr>
          <w:lang w:val="en-GB"/>
        </w:rPr>
        <w:t xml:space="preserve">to be </w:t>
      </w:r>
      <w:r>
        <w:rPr>
          <w:lang w:val="en-GB"/>
        </w:rPr>
        <w:t>required for CA enhancement</w:t>
      </w:r>
      <w:r w:rsidR="00EB46E0">
        <w:rPr>
          <w:lang w:val="en-GB"/>
        </w:rPr>
        <w:t>.</w:t>
      </w:r>
      <w:r>
        <w:rPr>
          <w:lang w:val="en-GB"/>
        </w:rPr>
        <w:t xml:space="preserve"> </w:t>
      </w:r>
      <w:r w:rsidR="00EB46E0">
        <w:rPr>
          <w:lang w:val="en-GB"/>
        </w:rPr>
        <w:t>D</w:t>
      </w:r>
      <w:r>
        <w:rPr>
          <w:lang w:val="en-GB"/>
        </w:rPr>
        <w:t>iscuss whether or not to define this test requirement in this release.</w:t>
      </w:r>
    </w:p>
    <w:p w14:paraId="0BC045BB" w14:textId="427A4F7A" w:rsidR="00474B4A" w:rsidRPr="00EB46E0" w:rsidRDefault="00474B4A" w:rsidP="00474B4A">
      <w:pPr>
        <w:ind w:left="420"/>
        <w:rPr>
          <w:b/>
          <w:lang w:val="en-GB"/>
        </w:rPr>
      </w:pPr>
      <w:r w:rsidRPr="00EB46E0">
        <w:rPr>
          <w:b/>
          <w:lang w:val="en-GB"/>
        </w:rPr>
        <w:t xml:space="preserve">Proposal </w:t>
      </w:r>
      <w:r w:rsidR="00EB46E0">
        <w:rPr>
          <w:b/>
          <w:lang w:val="en-GB"/>
        </w:rPr>
        <w:t>5</w:t>
      </w:r>
      <w:r w:rsidRPr="00EB46E0">
        <w:rPr>
          <w:b/>
          <w:lang w:val="en-GB"/>
        </w:rPr>
        <w:t xml:space="preserve">: Discuss whether or not to define </w:t>
      </w:r>
      <w:r w:rsidRPr="00EB46E0">
        <w:rPr>
          <w:b/>
        </w:rPr>
        <w:t>Pre-configured measurement gap t</w:t>
      </w:r>
      <w:proofErr w:type="spellStart"/>
      <w:r w:rsidRPr="00EB46E0">
        <w:rPr>
          <w:b/>
          <w:lang w:val="en-GB"/>
        </w:rPr>
        <w:t>est</w:t>
      </w:r>
      <w:proofErr w:type="spellEnd"/>
      <w:r w:rsidRPr="00EB46E0">
        <w:rPr>
          <w:b/>
          <w:lang w:val="en-GB"/>
        </w:rPr>
        <w:t xml:space="preserve"> requirements in this release.</w:t>
      </w:r>
    </w:p>
    <w:p w14:paraId="7C453D25" w14:textId="5BCF0FEA" w:rsidR="00474B4A" w:rsidRPr="00EB46E0" w:rsidRDefault="00EB46E0" w:rsidP="00474B4A">
      <w:pPr>
        <w:rPr>
          <w:b/>
          <w:lang w:val="en-GB"/>
        </w:rPr>
      </w:pPr>
      <w:r w:rsidRPr="00EB46E0">
        <w:rPr>
          <w:rFonts w:hint="eastAsia"/>
          <w:b/>
          <w:lang w:val="en-GB"/>
        </w:rPr>
        <w:t>Pr</w:t>
      </w:r>
      <w:r w:rsidRPr="00EB46E0">
        <w:rPr>
          <w:b/>
          <w:lang w:val="en-GB"/>
        </w:rPr>
        <w:t xml:space="preserve">oposal </w:t>
      </w:r>
      <w:r>
        <w:rPr>
          <w:b/>
          <w:lang w:val="en-GB"/>
        </w:rPr>
        <w:t>6</w:t>
      </w:r>
      <w:r w:rsidRPr="00EB46E0">
        <w:rPr>
          <w:b/>
          <w:lang w:val="en-GB"/>
        </w:rPr>
        <w:t>: We update</w:t>
      </w:r>
      <w:r>
        <w:rPr>
          <w:b/>
          <w:lang w:val="en-GB"/>
        </w:rPr>
        <w:t>d</w:t>
      </w:r>
      <w:r w:rsidRPr="00EB46E0">
        <w:rPr>
          <w:b/>
          <w:lang w:val="en-GB"/>
        </w:rPr>
        <w:t xml:space="preserve"> our comments in the </w:t>
      </w:r>
      <w:r>
        <w:rPr>
          <w:b/>
          <w:lang w:val="en-GB"/>
        </w:rPr>
        <w:t xml:space="preserve">test scope </w:t>
      </w:r>
      <w:r w:rsidRPr="00EB46E0">
        <w:rPr>
          <w:b/>
          <w:lang w:val="en-GB"/>
        </w:rPr>
        <w:t>table.</w:t>
      </w:r>
    </w:p>
    <w:tbl>
      <w:tblPr>
        <w:tblStyle w:val="af0"/>
        <w:tblW w:w="9352" w:type="dxa"/>
        <w:tblInd w:w="-5" w:type="dxa"/>
        <w:tblLook w:val="04A0" w:firstRow="1" w:lastRow="0" w:firstColumn="1" w:lastColumn="0" w:noHBand="0" w:noVBand="1"/>
      </w:tblPr>
      <w:tblGrid>
        <w:gridCol w:w="1701"/>
        <w:gridCol w:w="5529"/>
        <w:gridCol w:w="2122"/>
      </w:tblGrid>
      <w:tr w:rsidR="00D931D3" w:rsidRPr="005E69EF" w14:paraId="7E91EEA2" w14:textId="77777777" w:rsidTr="00D931D3">
        <w:trPr>
          <w:trHeight w:val="675"/>
        </w:trPr>
        <w:tc>
          <w:tcPr>
            <w:tcW w:w="1701" w:type="dxa"/>
            <w:tcBorders>
              <w:top w:val="single" w:sz="4" w:space="0" w:color="auto"/>
              <w:left w:val="single" w:sz="4" w:space="0" w:color="auto"/>
              <w:bottom w:val="single" w:sz="4" w:space="0" w:color="auto"/>
              <w:right w:val="single" w:sz="4" w:space="0" w:color="auto"/>
            </w:tcBorders>
            <w:hideMark/>
          </w:tcPr>
          <w:p w14:paraId="448AE554" w14:textId="77777777" w:rsidR="00D931D3" w:rsidRPr="005E69EF" w:rsidRDefault="00D931D3" w:rsidP="005E69EF">
            <w:pPr>
              <w:pStyle w:val="af5"/>
              <w:autoSpaceDE/>
              <w:adjustRightInd/>
              <w:spacing w:line="240" w:lineRule="auto"/>
              <w:ind w:firstLineChars="0" w:firstLine="0"/>
              <w:rPr>
                <w:b/>
                <w:bCs/>
                <w:snapToGrid/>
                <w:sz w:val="20"/>
                <w:szCs w:val="20"/>
              </w:rPr>
            </w:pPr>
            <w:r w:rsidRPr="005E69EF">
              <w:rPr>
                <w:b/>
                <w:bCs/>
                <w:sz w:val="20"/>
                <w:szCs w:val="20"/>
              </w:rPr>
              <w:lastRenderedPageBreak/>
              <w:t>Test category</w:t>
            </w:r>
          </w:p>
        </w:tc>
        <w:tc>
          <w:tcPr>
            <w:tcW w:w="5529" w:type="dxa"/>
            <w:tcBorders>
              <w:top w:val="single" w:sz="4" w:space="0" w:color="auto"/>
              <w:left w:val="single" w:sz="4" w:space="0" w:color="auto"/>
              <w:bottom w:val="single" w:sz="4" w:space="0" w:color="auto"/>
              <w:right w:val="single" w:sz="4" w:space="0" w:color="auto"/>
            </w:tcBorders>
            <w:hideMark/>
          </w:tcPr>
          <w:p w14:paraId="1F8CA541" w14:textId="77777777" w:rsidR="00D931D3" w:rsidRPr="005E69EF" w:rsidRDefault="00D931D3" w:rsidP="005E69EF">
            <w:pPr>
              <w:pStyle w:val="af5"/>
              <w:autoSpaceDE/>
              <w:adjustRightInd/>
              <w:spacing w:line="240" w:lineRule="auto"/>
              <w:ind w:firstLineChars="0" w:firstLine="0"/>
              <w:rPr>
                <w:b/>
                <w:bCs/>
                <w:sz w:val="20"/>
                <w:szCs w:val="20"/>
              </w:rPr>
            </w:pPr>
            <w:r w:rsidRPr="005E69EF">
              <w:rPr>
                <w:b/>
                <w:bCs/>
                <w:sz w:val="20"/>
                <w:szCs w:val="20"/>
              </w:rPr>
              <w:t>Test cases</w:t>
            </w:r>
          </w:p>
        </w:tc>
        <w:tc>
          <w:tcPr>
            <w:tcW w:w="2122" w:type="dxa"/>
            <w:tcBorders>
              <w:top w:val="single" w:sz="4" w:space="0" w:color="auto"/>
              <w:left w:val="single" w:sz="4" w:space="0" w:color="auto"/>
              <w:bottom w:val="single" w:sz="4" w:space="0" w:color="auto"/>
              <w:right w:val="single" w:sz="4" w:space="0" w:color="auto"/>
            </w:tcBorders>
            <w:hideMark/>
          </w:tcPr>
          <w:p w14:paraId="71AC6B0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Company comments</w:t>
            </w:r>
          </w:p>
        </w:tc>
      </w:tr>
      <w:tr w:rsidR="00D931D3" w:rsidRPr="005E69EF" w14:paraId="5FE0C671" w14:textId="77777777" w:rsidTr="00474B4A">
        <w:trPr>
          <w:trHeight w:val="1059"/>
        </w:trPr>
        <w:tc>
          <w:tcPr>
            <w:tcW w:w="1701" w:type="dxa"/>
            <w:vMerge w:val="restart"/>
            <w:tcBorders>
              <w:top w:val="single" w:sz="4" w:space="0" w:color="auto"/>
              <w:left w:val="single" w:sz="4" w:space="0" w:color="auto"/>
              <w:bottom w:val="single" w:sz="4" w:space="0" w:color="auto"/>
              <w:right w:val="single" w:sz="4" w:space="0" w:color="auto"/>
            </w:tcBorders>
            <w:hideMark/>
          </w:tcPr>
          <w:p w14:paraId="3F7CC4FF"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Interruption</w:t>
            </w:r>
          </w:p>
        </w:tc>
        <w:tc>
          <w:tcPr>
            <w:tcW w:w="5529" w:type="dxa"/>
            <w:tcBorders>
              <w:top w:val="single" w:sz="4" w:space="0" w:color="auto"/>
              <w:left w:val="single" w:sz="4" w:space="0" w:color="auto"/>
              <w:bottom w:val="single" w:sz="4" w:space="0" w:color="auto"/>
              <w:right w:val="single" w:sz="4" w:space="0" w:color="auto"/>
            </w:tcBorders>
            <w:shd w:val="clear" w:color="auto" w:fill="auto"/>
            <w:hideMark/>
          </w:tcPr>
          <w:p w14:paraId="309E4620" w14:textId="77777777" w:rsidR="00D931D3" w:rsidRPr="005E69EF" w:rsidRDefault="00D931D3" w:rsidP="005E69EF">
            <w:pPr>
              <w:pStyle w:val="af5"/>
              <w:autoSpaceDE/>
              <w:adjustRightInd/>
              <w:spacing w:line="240" w:lineRule="auto"/>
              <w:ind w:firstLineChars="0" w:firstLine="0"/>
              <w:rPr>
                <w:b/>
                <w:sz w:val="20"/>
                <w:szCs w:val="20"/>
              </w:rPr>
            </w:pPr>
            <w:r w:rsidRPr="005E69EF">
              <w:rPr>
                <w:b/>
                <w:bCs/>
                <w:sz w:val="20"/>
                <w:szCs w:val="20"/>
              </w:rPr>
              <w:t>Interruptions during measurements on deactivated NR SCC in FR1</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42F50B26"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5A406512"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p w14:paraId="4DB97C42" w14:textId="031F0798" w:rsidR="00474B4A" w:rsidRPr="005E69EF" w:rsidRDefault="00474B4A" w:rsidP="005E69EF">
            <w:pPr>
              <w:pStyle w:val="af5"/>
              <w:autoSpaceDE/>
              <w:adjustRightInd/>
              <w:spacing w:line="240" w:lineRule="auto"/>
              <w:ind w:firstLineChars="0" w:firstLine="0"/>
              <w:rPr>
                <w:b/>
                <w:sz w:val="20"/>
                <w:szCs w:val="20"/>
              </w:rPr>
            </w:pPr>
            <w:r w:rsidRPr="005E69EF">
              <w:rPr>
                <w:b/>
                <w:sz w:val="20"/>
                <w:szCs w:val="20"/>
                <w:highlight w:val="yellow"/>
              </w:rPr>
              <w:t>HW: Support</w:t>
            </w:r>
          </w:p>
        </w:tc>
      </w:tr>
      <w:tr w:rsidR="00D931D3" w:rsidRPr="005E69EF" w14:paraId="6FAFC6B4" w14:textId="77777777" w:rsidTr="00D931D3">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29CE6B"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57E0B1E4"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Interruption requirement at SRS antenna port switching with 1 SRS symbol in a slot</w:t>
            </w:r>
          </w:p>
        </w:tc>
        <w:tc>
          <w:tcPr>
            <w:tcW w:w="2122" w:type="dxa"/>
            <w:tcBorders>
              <w:top w:val="single" w:sz="4" w:space="0" w:color="auto"/>
              <w:left w:val="single" w:sz="4" w:space="0" w:color="auto"/>
              <w:bottom w:val="single" w:sz="4" w:space="0" w:color="auto"/>
              <w:right w:val="single" w:sz="4" w:space="0" w:color="auto"/>
            </w:tcBorders>
            <w:hideMark/>
          </w:tcPr>
          <w:p w14:paraId="62155B8E"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68664DB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p w14:paraId="37C084B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tc>
      </w:tr>
      <w:tr w:rsidR="00D931D3" w:rsidRPr="005E69EF" w14:paraId="1494034C" w14:textId="77777777" w:rsidTr="00D931D3">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66D503"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1506A40B"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Interruption requirement at SRS antenna port switching with more than 1 SRS symbol in a slot</w:t>
            </w:r>
          </w:p>
        </w:tc>
        <w:tc>
          <w:tcPr>
            <w:tcW w:w="2122" w:type="dxa"/>
            <w:tcBorders>
              <w:top w:val="single" w:sz="4" w:space="0" w:color="auto"/>
              <w:left w:val="single" w:sz="4" w:space="0" w:color="auto"/>
              <w:bottom w:val="single" w:sz="4" w:space="0" w:color="auto"/>
              <w:right w:val="single" w:sz="4" w:space="0" w:color="auto"/>
            </w:tcBorders>
            <w:hideMark/>
          </w:tcPr>
          <w:p w14:paraId="3ACFE63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54BF392C"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p w14:paraId="4701367C"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tc>
      </w:tr>
      <w:tr w:rsidR="00D931D3" w:rsidRPr="005E69EF" w14:paraId="03D679CB" w14:textId="77777777" w:rsidTr="00D931D3">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4F42B2"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34BE501A" w14:textId="77777777" w:rsidR="00D931D3" w:rsidRPr="005E69EF" w:rsidRDefault="00D931D3" w:rsidP="005E69EF">
            <w:pPr>
              <w:pStyle w:val="af5"/>
              <w:autoSpaceDE/>
              <w:adjustRightInd/>
              <w:spacing w:line="240" w:lineRule="auto"/>
              <w:ind w:firstLineChars="0" w:firstLine="0"/>
              <w:rPr>
                <w:b/>
                <w:bCs/>
                <w:sz w:val="20"/>
                <w:szCs w:val="20"/>
              </w:rPr>
            </w:pPr>
            <w:r w:rsidRPr="005E69EF">
              <w:rPr>
                <w:b/>
                <w:sz w:val="20"/>
                <w:szCs w:val="20"/>
              </w:rPr>
              <w:t xml:space="preserve"> interruption at NR SRS antenna port switching</w:t>
            </w:r>
          </w:p>
        </w:tc>
        <w:tc>
          <w:tcPr>
            <w:tcW w:w="2122" w:type="dxa"/>
            <w:tcBorders>
              <w:top w:val="single" w:sz="4" w:space="0" w:color="auto"/>
              <w:left w:val="single" w:sz="4" w:space="0" w:color="auto"/>
              <w:bottom w:val="single" w:sz="4" w:space="0" w:color="auto"/>
              <w:right w:val="single" w:sz="4" w:space="0" w:color="auto"/>
            </w:tcBorders>
            <w:hideMark/>
          </w:tcPr>
          <w:p w14:paraId="0413BA15" w14:textId="262DF540"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highlight w:val="yellow"/>
              </w:rPr>
              <w:t xml:space="preserve">HW: </w:t>
            </w:r>
            <w:r w:rsidR="00474B4A" w:rsidRPr="005E69EF">
              <w:rPr>
                <w:b/>
                <w:sz w:val="20"/>
                <w:szCs w:val="20"/>
                <w:highlight w:val="yellow"/>
              </w:rPr>
              <w:t>postpone</w:t>
            </w:r>
          </w:p>
        </w:tc>
      </w:tr>
      <w:tr w:rsidR="00D931D3" w:rsidRPr="005E69EF" w14:paraId="137E8111" w14:textId="77777777" w:rsidTr="00D931D3">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B2322"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044FA6A6" w14:textId="77777777" w:rsidR="00D931D3" w:rsidRPr="005E69EF" w:rsidRDefault="00D931D3" w:rsidP="005E69EF">
            <w:pPr>
              <w:pStyle w:val="af5"/>
              <w:autoSpaceDE/>
              <w:adjustRightInd/>
              <w:spacing w:line="240" w:lineRule="auto"/>
              <w:ind w:firstLineChars="0" w:firstLine="0"/>
              <w:rPr>
                <w:b/>
                <w:sz w:val="20"/>
                <w:szCs w:val="20"/>
                <w:lang w:val="sv-SE"/>
              </w:rPr>
            </w:pPr>
            <w:r w:rsidRPr="005E69EF">
              <w:rPr>
                <w:b/>
                <w:sz w:val="20"/>
                <w:szCs w:val="20"/>
              </w:rPr>
              <w:t xml:space="preserve">Interruptions at NR SRS </w:t>
            </w:r>
            <w:proofErr w:type="gramStart"/>
            <w:r w:rsidRPr="005E69EF">
              <w:rPr>
                <w:b/>
                <w:sz w:val="20"/>
                <w:szCs w:val="20"/>
              </w:rPr>
              <w:t>carrier based</w:t>
            </w:r>
            <w:proofErr w:type="gramEnd"/>
            <w:r w:rsidRPr="005E69EF">
              <w:rPr>
                <w:b/>
                <w:sz w:val="20"/>
                <w:szCs w:val="20"/>
              </w:rPr>
              <w:t xml:space="preserve"> switching</w:t>
            </w:r>
          </w:p>
        </w:tc>
        <w:tc>
          <w:tcPr>
            <w:tcW w:w="2122" w:type="dxa"/>
            <w:tcBorders>
              <w:top w:val="single" w:sz="4" w:space="0" w:color="auto"/>
              <w:left w:val="single" w:sz="4" w:space="0" w:color="auto"/>
              <w:bottom w:val="single" w:sz="4" w:space="0" w:color="auto"/>
              <w:right w:val="single" w:sz="4" w:space="0" w:color="auto"/>
            </w:tcBorders>
            <w:hideMark/>
          </w:tcPr>
          <w:p w14:paraId="7EB8D2DE"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FFS</w:t>
            </w:r>
          </w:p>
        </w:tc>
      </w:tr>
      <w:tr w:rsidR="00D931D3" w:rsidRPr="005E69EF" w14:paraId="6D7C3033" w14:textId="77777777" w:rsidTr="00D931D3">
        <w:trPr>
          <w:trHeight w:val="784"/>
        </w:trPr>
        <w:tc>
          <w:tcPr>
            <w:tcW w:w="1701" w:type="dxa"/>
            <w:vMerge w:val="restart"/>
            <w:tcBorders>
              <w:top w:val="single" w:sz="4" w:space="0" w:color="auto"/>
              <w:left w:val="single" w:sz="4" w:space="0" w:color="auto"/>
              <w:bottom w:val="single" w:sz="4" w:space="0" w:color="auto"/>
              <w:right w:val="single" w:sz="4" w:space="0" w:color="auto"/>
            </w:tcBorders>
            <w:hideMark/>
          </w:tcPr>
          <w:p w14:paraId="772A2ABC" w14:textId="77777777" w:rsidR="00D931D3" w:rsidRPr="005E69EF" w:rsidRDefault="00D931D3" w:rsidP="005E69EF">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w:t>
            </w:r>
          </w:p>
        </w:tc>
        <w:tc>
          <w:tcPr>
            <w:tcW w:w="5529" w:type="dxa"/>
            <w:tcBorders>
              <w:top w:val="single" w:sz="4" w:space="0" w:color="auto"/>
              <w:left w:val="single" w:sz="4" w:space="0" w:color="auto"/>
              <w:bottom w:val="single" w:sz="4" w:space="0" w:color="auto"/>
              <w:right w:val="single" w:sz="4" w:space="0" w:color="auto"/>
            </w:tcBorders>
            <w:hideMark/>
          </w:tcPr>
          <w:p w14:paraId="27B66C07" w14:textId="77777777" w:rsidR="00D931D3" w:rsidRPr="005E69EF" w:rsidRDefault="00D931D3" w:rsidP="005E69EF">
            <w:pPr>
              <w:pStyle w:val="af5"/>
              <w:autoSpaceDE/>
              <w:adjustRightInd/>
              <w:spacing w:line="240" w:lineRule="auto"/>
              <w:ind w:firstLineChars="0" w:firstLine="0"/>
              <w:rPr>
                <w:b/>
                <w:sz w:val="20"/>
                <w:szCs w:val="20"/>
              </w:rPr>
            </w:pPr>
            <w:proofErr w:type="spellStart"/>
            <w:r w:rsidRPr="005E69EF">
              <w:rPr>
                <w:b/>
                <w:bCs/>
                <w:sz w:val="20"/>
                <w:szCs w:val="20"/>
              </w:rPr>
              <w:t>SCell</w:t>
            </w:r>
            <w:proofErr w:type="spellEnd"/>
            <w:r w:rsidRPr="005E69EF">
              <w:rPr>
                <w:b/>
                <w:bCs/>
                <w:sz w:val="20"/>
                <w:szCs w:val="20"/>
              </w:rPr>
              <w:t xml:space="preserve"> Activation and deactivation of known </w:t>
            </w:r>
            <w:proofErr w:type="spellStart"/>
            <w:r w:rsidRPr="005E69EF">
              <w:rPr>
                <w:b/>
                <w:bCs/>
                <w:sz w:val="20"/>
                <w:szCs w:val="20"/>
              </w:rPr>
              <w:t>SCell</w:t>
            </w:r>
            <w:proofErr w:type="spellEnd"/>
            <w:r w:rsidRPr="005E69EF">
              <w:rPr>
                <w:b/>
                <w:bCs/>
                <w:sz w:val="20"/>
                <w:szCs w:val="20"/>
              </w:rPr>
              <w:t xml:space="preserve"> in </w:t>
            </w:r>
            <w:r w:rsidRPr="005E69EF">
              <w:rPr>
                <w:b/>
                <w:sz w:val="20"/>
                <w:szCs w:val="20"/>
              </w:rPr>
              <w:t xml:space="preserve">FR1 in non-DRX for 160 </w:t>
            </w:r>
            <w:proofErr w:type="spellStart"/>
            <w:r w:rsidRPr="005E69EF">
              <w:rPr>
                <w:b/>
                <w:sz w:val="20"/>
                <w:szCs w:val="20"/>
              </w:rPr>
              <w:t>ms</w:t>
            </w:r>
            <w:proofErr w:type="spellEnd"/>
            <w:r w:rsidRPr="005E69EF">
              <w:rPr>
                <w:b/>
                <w:sz w:val="20"/>
                <w:szCs w:val="20"/>
              </w:rPr>
              <w:t xml:space="preserve"> </w:t>
            </w:r>
            <w:proofErr w:type="spellStart"/>
            <w:r w:rsidRPr="005E69EF">
              <w:rPr>
                <w:b/>
                <w:sz w:val="20"/>
                <w:szCs w:val="20"/>
              </w:rPr>
              <w:t>SCell</w:t>
            </w:r>
            <w:proofErr w:type="spellEnd"/>
            <w:r w:rsidRPr="005E69EF">
              <w:rPr>
                <w:b/>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1C5B1A9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6E17E8B9"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2647E13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p w14:paraId="2E96E28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tc>
      </w:tr>
      <w:tr w:rsidR="00D931D3" w:rsidRPr="005E69EF" w14:paraId="4B8AB1A1"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51FD5A"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4714407" w14:textId="77777777" w:rsidR="00D931D3" w:rsidRPr="005E69EF" w:rsidRDefault="00D931D3" w:rsidP="005E69EF">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 of known </w:t>
            </w:r>
            <w:proofErr w:type="spellStart"/>
            <w:r w:rsidRPr="005E69EF">
              <w:rPr>
                <w:b/>
                <w:bCs/>
                <w:sz w:val="20"/>
                <w:szCs w:val="20"/>
              </w:rPr>
              <w:t>SCell</w:t>
            </w:r>
            <w:proofErr w:type="spellEnd"/>
            <w:r w:rsidRPr="005E69EF">
              <w:rPr>
                <w:b/>
                <w:bCs/>
                <w:sz w:val="20"/>
                <w:szCs w:val="20"/>
              </w:rPr>
              <w:t xml:space="preserve"> in FR1 in non-DRX for 640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384BB4AF"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4B5F660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25DA0D2F"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p w14:paraId="39389A7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tc>
      </w:tr>
      <w:tr w:rsidR="00D931D3" w:rsidRPr="005E69EF" w14:paraId="0B8C39E4"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CD44A2"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37CEB7D8" w14:textId="77777777" w:rsidR="00D931D3" w:rsidRPr="005E69EF" w:rsidRDefault="00D931D3" w:rsidP="005E69EF">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 of unknown </w:t>
            </w:r>
            <w:proofErr w:type="spellStart"/>
            <w:r w:rsidRPr="005E69EF">
              <w:rPr>
                <w:b/>
                <w:bCs/>
                <w:sz w:val="20"/>
                <w:szCs w:val="20"/>
              </w:rPr>
              <w:t>SCell</w:t>
            </w:r>
            <w:proofErr w:type="spellEnd"/>
            <w:r w:rsidRPr="005E69EF">
              <w:rPr>
                <w:b/>
                <w:bCs/>
                <w:sz w:val="20"/>
                <w:szCs w:val="20"/>
              </w:rPr>
              <w:t xml:space="preserve"> in FR1 in non-DRX</w:t>
            </w:r>
          </w:p>
        </w:tc>
        <w:tc>
          <w:tcPr>
            <w:tcW w:w="2122" w:type="dxa"/>
            <w:tcBorders>
              <w:top w:val="single" w:sz="4" w:space="0" w:color="auto"/>
              <w:left w:val="single" w:sz="4" w:space="0" w:color="auto"/>
              <w:bottom w:val="single" w:sz="4" w:space="0" w:color="auto"/>
              <w:right w:val="single" w:sz="4" w:space="0" w:color="auto"/>
            </w:tcBorders>
            <w:hideMark/>
          </w:tcPr>
          <w:p w14:paraId="106FADC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2769F8F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27800CFE"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p w14:paraId="767F4523"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tc>
      </w:tr>
      <w:tr w:rsidR="00D931D3" w:rsidRPr="005E69EF" w14:paraId="051E5BB2"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95A224"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107A0F68"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 xml:space="preserve">Direct </w:t>
            </w:r>
            <w:proofErr w:type="spellStart"/>
            <w:r w:rsidRPr="005E69EF">
              <w:rPr>
                <w:b/>
                <w:bCs/>
                <w:sz w:val="20"/>
                <w:szCs w:val="20"/>
              </w:rPr>
              <w:t>SCell</w:t>
            </w:r>
            <w:proofErr w:type="spellEnd"/>
            <w:r w:rsidRPr="005E69EF">
              <w:rPr>
                <w:b/>
                <w:bCs/>
                <w:sz w:val="20"/>
                <w:szCs w:val="20"/>
              </w:rPr>
              <w:t xml:space="preserve"> activation at </w:t>
            </w:r>
            <w:proofErr w:type="spellStart"/>
            <w:r w:rsidRPr="005E69EF">
              <w:rPr>
                <w:b/>
                <w:bCs/>
                <w:sz w:val="20"/>
                <w:szCs w:val="20"/>
              </w:rPr>
              <w:t>SCell</w:t>
            </w:r>
            <w:proofErr w:type="spellEnd"/>
            <w:r w:rsidRPr="005E69EF">
              <w:rPr>
                <w:b/>
                <w:bCs/>
                <w:sz w:val="20"/>
                <w:szCs w:val="20"/>
              </w:rPr>
              <w:t xml:space="preserve"> addition of known </w:t>
            </w:r>
            <w:proofErr w:type="spellStart"/>
            <w:r w:rsidRPr="005E69EF">
              <w:rPr>
                <w:b/>
                <w:bCs/>
                <w:sz w:val="20"/>
                <w:szCs w:val="20"/>
              </w:rPr>
              <w:t>SCell</w:t>
            </w:r>
            <w:proofErr w:type="spellEnd"/>
            <w:r w:rsidRPr="005E69EF">
              <w:rPr>
                <w:b/>
                <w:bCs/>
                <w:sz w:val="20"/>
                <w:szCs w:val="20"/>
              </w:rPr>
              <w:t xml:space="preserve"> in FR1</w:t>
            </w:r>
          </w:p>
        </w:tc>
        <w:tc>
          <w:tcPr>
            <w:tcW w:w="2122" w:type="dxa"/>
            <w:tcBorders>
              <w:top w:val="single" w:sz="4" w:space="0" w:color="auto"/>
              <w:left w:val="single" w:sz="4" w:space="0" w:color="auto"/>
              <w:bottom w:val="single" w:sz="4" w:space="0" w:color="auto"/>
              <w:right w:val="single" w:sz="4" w:space="0" w:color="auto"/>
            </w:tcBorders>
            <w:hideMark/>
          </w:tcPr>
          <w:p w14:paraId="35ADB17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637E1445"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76DC8670"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Support</w:t>
            </w:r>
          </w:p>
        </w:tc>
      </w:tr>
      <w:tr w:rsidR="00D931D3" w:rsidRPr="005E69EF" w14:paraId="61060CD9"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B06971"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22CA1395"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 xml:space="preserve">Direct </w:t>
            </w:r>
            <w:proofErr w:type="spellStart"/>
            <w:r w:rsidRPr="005E69EF">
              <w:rPr>
                <w:b/>
                <w:bCs/>
                <w:sz w:val="20"/>
                <w:szCs w:val="20"/>
              </w:rPr>
              <w:t>SCell</w:t>
            </w:r>
            <w:proofErr w:type="spellEnd"/>
            <w:r w:rsidRPr="005E69EF">
              <w:rPr>
                <w:b/>
                <w:bCs/>
                <w:sz w:val="20"/>
                <w:szCs w:val="20"/>
              </w:rPr>
              <w:t xml:space="preserve"> activation at handover with known </w:t>
            </w:r>
            <w:proofErr w:type="spellStart"/>
            <w:r w:rsidRPr="005E69EF">
              <w:rPr>
                <w:b/>
                <w:bCs/>
                <w:sz w:val="20"/>
                <w:szCs w:val="20"/>
              </w:rPr>
              <w:t>SCell</w:t>
            </w:r>
            <w:proofErr w:type="spellEnd"/>
            <w:r w:rsidRPr="005E69EF">
              <w:rPr>
                <w:b/>
                <w:bCs/>
                <w:sz w:val="20"/>
                <w:szCs w:val="20"/>
              </w:rPr>
              <w:t xml:space="preserve"> in FR1</w:t>
            </w:r>
          </w:p>
        </w:tc>
        <w:tc>
          <w:tcPr>
            <w:tcW w:w="2122" w:type="dxa"/>
            <w:tcBorders>
              <w:top w:val="single" w:sz="4" w:space="0" w:color="auto"/>
              <w:left w:val="single" w:sz="4" w:space="0" w:color="auto"/>
              <w:bottom w:val="single" w:sz="4" w:space="0" w:color="auto"/>
              <w:right w:val="single" w:sz="4" w:space="0" w:color="auto"/>
            </w:tcBorders>
            <w:hideMark/>
          </w:tcPr>
          <w:p w14:paraId="3D5DF499"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587D77A2"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60636AD3" w14:textId="1FFCF281"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highlight w:val="yellow"/>
              </w:rPr>
              <w:lastRenderedPageBreak/>
              <w:t xml:space="preserve">HW: </w:t>
            </w:r>
            <w:r w:rsidR="00EB46E0" w:rsidRPr="005E69EF">
              <w:rPr>
                <w:b/>
                <w:sz w:val="20"/>
                <w:szCs w:val="20"/>
                <w:highlight w:val="yellow"/>
              </w:rPr>
              <w:t>FFS</w:t>
            </w:r>
          </w:p>
        </w:tc>
      </w:tr>
      <w:tr w:rsidR="00D931D3" w:rsidRPr="005E69EF" w14:paraId="1D5B6BBC"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27C5C3"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50DA9704" w14:textId="77777777" w:rsidR="00D931D3" w:rsidRPr="005E69EF" w:rsidRDefault="00D931D3" w:rsidP="005E69EF">
            <w:pPr>
              <w:pStyle w:val="af5"/>
              <w:autoSpaceDE/>
              <w:adjustRightInd/>
              <w:spacing w:line="240" w:lineRule="auto"/>
              <w:ind w:firstLineChars="0" w:firstLine="0"/>
              <w:rPr>
                <w:b/>
                <w:bCs/>
                <w:sz w:val="20"/>
                <w:szCs w:val="20"/>
              </w:rPr>
            </w:pPr>
            <w:r w:rsidRPr="005E69EF">
              <w:rPr>
                <w:b/>
                <w:sz w:val="20"/>
                <w:szCs w:val="20"/>
              </w:rPr>
              <w:t xml:space="preserve">Direct </w:t>
            </w:r>
            <w:proofErr w:type="spellStart"/>
            <w:r w:rsidRPr="005E69EF">
              <w:rPr>
                <w:b/>
                <w:sz w:val="20"/>
                <w:szCs w:val="20"/>
              </w:rPr>
              <w:t>SCell</w:t>
            </w:r>
            <w:proofErr w:type="spellEnd"/>
            <w:r w:rsidRPr="005E69EF">
              <w:rPr>
                <w:b/>
                <w:sz w:val="20"/>
                <w:szCs w:val="20"/>
              </w:rPr>
              <w:t xml:space="preserve"> Activation at RRC Resume</w:t>
            </w:r>
          </w:p>
        </w:tc>
        <w:tc>
          <w:tcPr>
            <w:tcW w:w="2122" w:type="dxa"/>
            <w:tcBorders>
              <w:top w:val="single" w:sz="4" w:space="0" w:color="auto"/>
              <w:left w:val="single" w:sz="4" w:space="0" w:color="auto"/>
              <w:bottom w:val="single" w:sz="4" w:space="0" w:color="auto"/>
              <w:right w:val="single" w:sz="4" w:space="0" w:color="auto"/>
            </w:tcBorders>
            <w:hideMark/>
          </w:tcPr>
          <w:p w14:paraId="6CE051BD"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FFS</w:t>
            </w:r>
          </w:p>
          <w:p w14:paraId="65C93097"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74AC9EF7" w14:textId="7F891944"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FFS</w:t>
            </w:r>
          </w:p>
        </w:tc>
      </w:tr>
      <w:tr w:rsidR="00D931D3" w:rsidRPr="005E69EF" w14:paraId="1F55D733"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40C477"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6ABDF9C5"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 xml:space="preserve">Fast </w:t>
            </w:r>
            <w:proofErr w:type="spellStart"/>
            <w:r w:rsidRPr="005E69EF">
              <w:rPr>
                <w:b/>
                <w:bCs/>
                <w:sz w:val="20"/>
                <w:szCs w:val="20"/>
              </w:rPr>
              <w:t>SCell</w:t>
            </w:r>
            <w:proofErr w:type="spellEnd"/>
            <w:r w:rsidRPr="005E69EF">
              <w:rPr>
                <w:b/>
                <w:bCs/>
                <w:sz w:val="20"/>
                <w:szCs w:val="20"/>
              </w:rPr>
              <w:t xml:space="preserve"> Activation of known </w:t>
            </w:r>
            <w:proofErr w:type="spellStart"/>
            <w:r w:rsidRPr="005E69EF">
              <w:rPr>
                <w:b/>
                <w:bCs/>
                <w:sz w:val="20"/>
                <w:szCs w:val="20"/>
              </w:rPr>
              <w:t>SCell</w:t>
            </w:r>
            <w:proofErr w:type="spellEnd"/>
            <w:r w:rsidRPr="005E69EF">
              <w:rPr>
                <w:b/>
                <w:bCs/>
                <w:sz w:val="20"/>
                <w:szCs w:val="20"/>
              </w:rPr>
              <w:t xml:space="preserve"> in FR1 in non-DRX for 160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1523F407"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1F5574E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2C71A864"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HW: Support</w:t>
            </w:r>
          </w:p>
        </w:tc>
      </w:tr>
      <w:tr w:rsidR="00D931D3" w:rsidRPr="005E69EF" w14:paraId="798B9BD2"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D9552"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5EC643CD" w14:textId="77777777" w:rsidR="00D931D3" w:rsidRPr="005E69EF" w:rsidRDefault="00D931D3" w:rsidP="005E69EF">
            <w:pPr>
              <w:pStyle w:val="af5"/>
              <w:autoSpaceDE/>
              <w:adjustRightInd/>
              <w:spacing w:line="240" w:lineRule="auto"/>
              <w:ind w:firstLineChars="0" w:firstLine="0"/>
              <w:rPr>
                <w:b/>
                <w:sz w:val="20"/>
                <w:szCs w:val="20"/>
              </w:rPr>
            </w:pPr>
            <w:r w:rsidRPr="005E69EF">
              <w:rPr>
                <w:b/>
                <w:bCs/>
                <w:sz w:val="20"/>
                <w:szCs w:val="20"/>
              </w:rPr>
              <w:t xml:space="preserve">Fast </w:t>
            </w:r>
            <w:proofErr w:type="spellStart"/>
            <w:r w:rsidRPr="005E69EF">
              <w:rPr>
                <w:b/>
                <w:bCs/>
                <w:sz w:val="20"/>
                <w:szCs w:val="20"/>
              </w:rPr>
              <w:t>SCell</w:t>
            </w:r>
            <w:proofErr w:type="spellEnd"/>
            <w:r w:rsidRPr="005E69EF">
              <w:rPr>
                <w:b/>
                <w:bCs/>
                <w:sz w:val="20"/>
                <w:szCs w:val="20"/>
              </w:rPr>
              <w:t xml:space="preserve"> Activation of known </w:t>
            </w:r>
            <w:proofErr w:type="spellStart"/>
            <w:r w:rsidRPr="005E69EF">
              <w:rPr>
                <w:b/>
                <w:bCs/>
                <w:sz w:val="20"/>
                <w:szCs w:val="20"/>
              </w:rPr>
              <w:t>SCell</w:t>
            </w:r>
            <w:proofErr w:type="spellEnd"/>
            <w:r w:rsidRPr="005E69EF">
              <w:rPr>
                <w:b/>
                <w:bCs/>
                <w:sz w:val="20"/>
                <w:szCs w:val="20"/>
              </w:rPr>
              <w:t xml:space="preserve"> in FR1 in non-DRX for 640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7724079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3C43BF7D"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0E15E8AB"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HW: Support</w:t>
            </w:r>
          </w:p>
        </w:tc>
      </w:tr>
      <w:tr w:rsidR="00D931D3" w:rsidRPr="005E69EF" w14:paraId="3689F239"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E5ADDD"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354BEAC0" w14:textId="77777777" w:rsidR="00D931D3" w:rsidRPr="005E69EF" w:rsidRDefault="00D931D3" w:rsidP="005E69EF">
            <w:pPr>
              <w:pStyle w:val="af5"/>
              <w:autoSpaceDE/>
              <w:adjustRightInd/>
              <w:spacing w:line="240" w:lineRule="auto"/>
              <w:ind w:firstLineChars="0" w:firstLine="0"/>
              <w:rPr>
                <w:b/>
                <w:sz w:val="20"/>
                <w:szCs w:val="20"/>
              </w:rPr>
            </w:pPr>
            <w:proofErr w:type="spellStart"/>
            <w:r w:rsidRPr="005E69EF">
              <w:rPr>
                <w:b/>
                <w:bCs/>
                <w:sz w:val="20"/>
                <w:szCs w:val="20"/>
              </w:rPr>
              <w:t>SCell</w:t>
            </w:r>
            <w:proofErr w:type="spellEnd"/>
            <w:r w:rsidRPr="005E69EF">
              <w:rPr>
                <w:b/>
                <w:bCs/>
                <w:sz w:val="20"/>
                <w:szCs w:val="20"/>
              </w:rPr>
              <w:t xml:space="preserve"> Activation of unknown </w:t>
            </w:r>
            <w:proofErr w:type="spellStart"/>
            <w:r w:rsidRPr="005E69EF">
              <w:rPr>
                <w:b/>
                <w:bCs/>
                <w:sz w:val="20"/>
                <w:szCs w:val="20"/>
              </w:rPr>
              <w:t>SCell</w:t>
            </w:r>
            <w:proofErr w:type="spellEnd"/>
            <w:r w:rsidRPr="005E69EF">
              <w:rPr>
                <w:b/>
                <w:bCs/>
                <w:sz w:val="20"/>
                <w:szCs w:val="20"/>
              </w:rPr>
              <w:t xml:space="preserve"> with valid L3 measurement results in FR1 in non-DRX for 160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3C799E25"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20B4B57B"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4FA2E076"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HW: Support</w:t>
            </w:r>
          </w:p>
        </w:tc>
      </w:tr>
      <w:tr w:rsidR="00D931D3" w:rsidRPr="005E69EF" w14:paraId="3DB2258A"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1E4900"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55E36C1A" w14:textId="77777777" w:rsidR="00D931D3" w:rsidRPr="005E69EF" w:rsidRDefault="00D931D3" w:rsidP="005E69EF">
            <w:pPr>
              <w:pStyle w:val="af5"/>
              <w:autoSpaceDE/>
              <w:adjustRightInd/>
              <w:spacing w:line="240" w:lineRule="auto"/>
              <w:ind w:firstLineChars="0" w:firstLine="0"/>
              <w:rPr>
                <w:b/>
                <w:sz w:val="20"/>
                <w:szCs w:val="20"/>
              </w:rPr>
            </w:pPr>
            <w:r w:rsidRPr="005E69EF">
              <w:rPr>
                <w:b/>
                <w:bCs/>
                <w:sz w:val="20"/>
                <w:szCs w:val="20"/>
              </w:rPr>
              <w:t xml:space="preserve">TRS based </w:t>
            </w:r>
            <w:proofErr w:type="spellStart"/>
            <w:r w:rsidRPr="005E69EF">
              <w:rPr>
                <w:b/>
                <w:bCs/>
                <w:sz w:val="20"/>
                <w:szCs w:val="20"/>
              </w:rPr>
              <w:t>SCell</w:t>
            </w:r>
            <w:proofErr w:type="spellEnd"/>
            <w:r w:rsidRPr="005E69EF">
              <w:rPr>
                <w:b/>
                <w:bCs/>
                <w:sz w:val="20"/>
                <w:szCs w:val="20"/>
              </w:rPr>
              <w:t xml:space="preserve"> Activation of SSB-less </w:t>
            </w:r>
            <w:proofErr w:type="spellStart"/>
            <w:r w:rsidRPr="005E69EF">
              <w:rPr>
                <w:b/>
                <w:bCs/>
                <w:sz w:val="20"/>
                <w:szCs w:val="20"/>
              </w:rPr>
              <w:t>SCell</w:t>
            </w:r>
            <w:proofErr w:type="spellEnd"/>
            <w:r w:rsidRPr="005E69EF">
              <w:rPr>
                <w:b/>
                <w:bCs/>
                <w:sz w:val="20"/>
                <w:szCs w:val="20"/>
              </w:rPr>
              <w:t xml:space="preserve"> in FR1 inter-band CA in non-DRX</w:t>
            </w:r>
          </w:p>
        </w:tc>
        <w:tc>
          <w:tcPr>
            <w:tcW w:w="2122" w:type="dxa"/>
            <w:tcBorders>
              <w:top w:val="single" w:sz="4" w:space="0" w:color="auto"/>
              <w:left w:val="single" w:sz="4" w:space="0" w:color="auto"/>
              <w:bottom w:val="single" w:sz="4" w:space="0" w:color="auto"/>
              <w:right w:val="single" w:sz="4" w:space="0" w:color="auto"/>
            </w:tcBorders>
            <w:hideMark/>
          </w:tcPr>
          <w:p w14:paraId="10B6F8E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5676F55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2CAE81B1" w14:textId="21013858" w:rsidR="00D931D3" w:rsidRPr="005E69EF" w:rsidRDefault="00D931D3" w:rsidP="005E69EF">
            <w:pPr>
              <w:pStyle w:val="af5"/>
              <w:autoSpaceDE/>
              <w:adjustRightInd/>
              <w:spacing w:line="240" w:lineRule="auto"/>
              <w:ind w:firstLineChars="0" w:firstLine="0"/>
              <w:rPr>
                <w:b/>
                <w:sz w:val="20"/>
                <w:szCs w:val="20"/>
                <w:lang w:val="en-GB"/>
              </w:rPr>
            </w:pPr>
            <w:r w:rsidRPr="00B571A0">
              <w:rPr>
                <w:b/>
                <w:sz w:val="20"/>
                <w:szCs w:val="20"/>
                <w:highlight w:val="yellow"/>
              </w:rPr>
              <w:t xml:space="preserve">HW: </w:t>
            </w:r>
            <w:r w:rsidR="00B571A0">
              <w:rPr>
                <w:b/>
                <w:sz w:val="20"/>
                <w:szCs w:val="20"/>
                <w:highlight w:val="yellow"/>
              </w:rPr>
              <w:t>FFS</w:t>
            </w:r>
          </w:p>
        </w:tc>
      </w:tr>
      <w:tr w:rsidR="00D931D3" w:rsidRPr="005E69EF" w14:paraId="79F2DA66"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56E87C"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F21D694" w14:textId="77777777" w:rsidR="00D931D3" w:rsidRPr="005E69EF" w:rsidRDefault="00D931D3" w:rsidP="005E69EF">
            <w:pPr>
              <w:autoSpaceDE/>
              <w:adjustRightInd/>
              <w:spacing w:line="240" w:lineRule="auto"/>
              <w:rPr>
                <w:rFonts w:eastAsia="Yu Mincho"/>
                <w:b/>
                <w:sz w:val="20"/>
                <w:szCs w:val="20"/>
              </w:rPr>
            </w:pPr>
            <w:r w:rsidRPr="005E69EF">
              <w:rPr>
                <w:rFonts w:eastAsia="Yu Mincho"/>
                <w:b/>
                <w:bCs/>
                <w:sz w:val="20"/>
                <w:szCs w:val="20"/>
              </w:rPr>
              <w:t xml:space="preserve">Inter-band SSB-less </w:t>
            </w:r>
            <w:proofErr w:type="spellStart"/>
            <w:r w:rsidRPr="005E69EF">
              <w:rPr>
                <w:rFonts w:eastAsia="Yu Mincho"/>
                <w:b/>
                <w:bCs/>
                <w:sz w:val="20"/>
                <w:szCs w:val="20"/>
              </w:rPr>
              <w:t>SCell</w:t>
            </w:r>
            <w:proofErr w:type="spellEnd"/>
            <w:r w:rsidRPr="005E69EF">
              <w:rPr>
                <w:rFonts w:eastAsia="Yu Mincho"/>
                <w:b/>
                <w:bCs/>
                <w:sz w:val="20"/>
                <w:szCs w:val="20"/>
              </w:rPr>
              <w:t xml:space="preserve"> Activation based on A-TRS</w:t>
            </w:r>
          </w:p>
        </w:tc>
        <w:tc>
          <w:tcPr>
            <w:tcW w:w="2122" w:type="dxa"/>
            <w:tcBorders>
              <w:top w:val="single" w:sz="4" w:space="0" w:color="auto"/>
              <w:left w:val="single" w:sz="4" w:space="0" w:color="auto"/>
              <w:bottom w:val="single" w:sz="4" w:space="0" w:color="auto"/>
              <w:right w:val="single" w:sz="4" w:space="0" w:color="auto"/>
            </w:tcBorders>
            <w:hideMark/>
          </w:tcPr>
          <w:p w14:paraId="5031DD95"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240E73AC"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59785F7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HW: FFS</w:t>
            </w:r>
          </w:p>
        </w:tc>
      </w:tr>
      <w:tr w:rsidR="00474B4A" w:rsidRPr="005E69EF" w14:paraId="392FFF8A" w14:textId="77777777" w:rsidTr="00675447">
        <w:trPr>
          <w:trHeight w:val="957"/>
        </w:trPr>
        <w:tc>
          <w:tcPr>
            <w:tcW w:w="1701" w:type="dxa"/>
            <w:vMerge w:val="restart"/>
            <w:tcBorders>
              <w:top w:val="single" w:sz="4" w:space="0" w:color="auto"/>
              <w:left w:val="single" w:sz="4" w:space="0" w:color="auto"/>
              <w:right w:val="single" w:sz="4" w:space="0" w:color="auto"/>
            </w:tcBorders>
            <w:hideMark/>
          </w:tcPr>
          <w:p w14:paraId="74B18585" w14:textId="77777777" w:rsidR="00474B4A" w:rsidRPr="005E69EF" w:rsidRDefault="00474B4A" w:rsidP="005E69EF">
            <w:pPr>
              <w:pStyle w:val="af5"/>
              <w:autoSpaceDE/>
              <w:adjustRightInd/>
              <w:spacing w:line="240" w:lineRule="auto"/>
              <w:ind w:firstLineChars="0" w:firstLine="0"/>
              <w:rPr>
                <w:b/>
                <w:bCs/>
                <w:sz w:val="20"/>
                <w:szCs w:val="20"/>
              </w:rPr>
            </w:pPr>
            <w:r w:rsidRPr="005E69EF">
              <w:rPr>
                <w:b/>
                <w:sz w:val="20"/>
                <w:szCs w:val="20"/>
              </w:rPr>
              <w:t>Beam Failure Recovery</w:t>
            </w:r>
          </w:p>
        </w:tc>
        <w:tc>
          <w:tcPr>
            <w:tcW w:w="5529" w:type="dxa"/>
            <w:tcBorders>
              <w:top w:val="single" w:sz="4" w:space="0" w:color="auto"/>
              <w:left w:val="single" w:sz="4" w:space="0" w:color="auto"/>
              <w:bottom w:val="single" w:sz="4" w:space="0" w:color="auto"/>
              <w:right w:val="single" w:sz="4" w:space="0" w:color="auto"/>
            </w:tcBorders>
            <w:hideMark/>
          </w:tcPr>
          <w:p w14:paraId="595C32EE" w14:textId="77777777" w:rsidR="00474B4A" w:rsidRPr="005E69EF" w:rsidRDefault="00474B4A" w:rsidP="005E69EF">
            <w:pPr>
              <w:pStyle w:val="af5"/>
              <w:autoSpaceDE/>
              <w:adjustRightInd/>
              <w:spacing w:line="240" w:lineRule="auto"/>
              <w:ind w:firstLineChars="0" w:firstLine="0"/>
              <w:rPr>
                <w:b/>
                <w:bCs/>
                <w:sz w:val="20"/>
                <w:szCs w:val="20"/>
              </w:rPr>
            </w:pPr>
            <w:r w:rsidRPr="005E69EF">
              <w:rPr>
                <w:b/>
                <w:sz w:val="20"/>
                <w:szCs w:val="20"/>
              </w:rPr>
              <w:t xml:space="preserve">Beam Failure Detection and Link Recovery Test for FR1 </w:t>
            </w:r>
            <w:proofErr w:type="spellStart"/>
            <w:r w:rsidRPr="005E69EF">
              <w:rPr>
                <w:b/>
                <w:sz w:val="20"/>
                <w:szCs w:val="20"/>
              </w:rPr>
              <w:t>SCell</w:t>
            </w:r>
            <w:proofErr w:type="spellEnd"/>
            <w:r w:rsidRPr="005E69EF">
              <w:rPr>
                <w:b/>
                <w:sz w:val="20"/>
                <w:szCs w:val="20"/>
              </w:rPr>
              <w:t xml:space="preserve"> configured with CSI-RS-based BFD and SSB-based LR in non-DRX mode for ATG</w:t>
            </w:r>
          </w:p>
        </w:tc>
        <w:tc>
          <w:tcPr>
            <w:tcW w:w="2122" w:type="dxa"/>
            <w:tcBorders>
              <w:top w:val="single" w:sz="4" w:space="0" w:color="auto"/>
              <w:left w:val="single" w:sz="4" w:space="0" w:color="auto"/>
              <w:bottom w:val="single" w:sz="4" w:space="0" w:color="auto"/>
              <w:right w:val="single" w:sz="4" w:space="0" w:color="auto"/>
            </w:tcBorders>
            <w:hideMark/>
          </w:tcPr>
          <w:p w14:paraId="2068E750" w14:textId="77777777" w:rsidR="00474B4A" w:rsidRPr="005E69EF" w:rsidRDefault="00474B4A" w:rsidP="005E69EF">
            <w:pPr>
              <w:pStyle w:val="af5"/>
              <w:autoSpaceDE/>
              <w:adjustRightInd/>
              <w:spacing w:line="240" w:lineRule="auto"/>
              <w:ind w:firstLineChars="0" w:firstLine="0"/>
              <w:rPr>
                <w:b/>
                <w:sz w:val="20"/>
                <w:szCs w:val="20"/>
              </w:rPr>
            </w:pPr>
            <w:r w:rsidRPr="005E69EF">
              <w:rPr>
                <w:b/>
                <w:sz w:val="20"/>
                <w:szCs w:val="20"/>
              </w:rPr>
              <w:t>Ericsson: Support</w:t>
            </w:r>
          </w:p>
          <w:p w14:paraId="411AB8CA" w14:textId="569CB9CC"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474B4A" w:rsidRPr="005E69EF" w14:paraId="37424ACE" w14:textId="77777777" w:rsidTr="004825B6">
        <w:trPr>
          <w:trHeight w:val="957"/>
        </w:trPr>
        <w:tc>
          <w:tcPr>
            <w:tcW w:w="1701" w:type="dxa"/>
            <w:vMerge/>
            <w:tcBorders>
              <w:left w:val="single" w:sz="4" w:space="0" w:color="auto"/>
              <w:right w:val="single" w:sz="4" w:space="0" w:color="auto"/>
            </w:tcBorders>
          </w:tcPr>
          <w:p w14:paraId="30D65903" w14:textId="77777777" w:rsidR="00474B4A" w:rsidRPr="005E69EF" w:rsidRDefault="00474B4A" w:rsidP="005E69EF">
            <w:pPr>
              <w:pStyle w:val="af5"/>
              <w:autoSpaceDE/>
              <w:adjustRightInd/>
              <w:spacing w:line="240" w:lineRule="auto"/>
              <w:ind w:firstLineChars="0" w:firstLine="0"/>
              <w:rPr>
                <w:b/>
                <w:sz w:val="20"/>
                <w:szCs w:val="20"/>
              </w:rPr>
            </w:pPr>
          </w:p>
        </w:tc>
        <w:tc>
          <w:tcPr>
            <w:tcW w:w="5529" w:type="dxa"/>
            <w:tcBorders>
              <w:top w:val="single" w:sz="4" w:space="0" w:color="auto"/>
              <w:left w:val="single" w:sz="4" w:space="0" w:color="auto"/>
              <w:bottom w:val="single" w:sz="4" w:space="0" w:color="auto"/>
              <w:right w:val="single" w:sz="4" w:space="0" w:color="auto"/>
            </w:tcBorders>
          </w:tcPr>
          <w:p w14:paraId="2A21A4A1" w14:textId="2F479054" w:rsidR="00474B4A" w:rsidRPr="005E69EF" w:rsidRDefault="00474B4A" w:rsidP="005E69EF">
            <w:pPr>
              <w:pStyle w:val="af5"/>
              <w:autoSpaceDE/>
              <w:adjustRightInd/>
              <w:spacing w:line="240" w:lineRule="auto"/>
              <w:ind w:firstLineChars="0" w:firstLine="0"/>
              <w:rPr>
                <w:b/>
                <w:sz w:val="20"/>
                <w:szCs w:val="20"/>
              </w:rPr>
            </w:pPr>
            <w:r w:rsidRPr="005E69EF">
              <w:rPr>
                <w:b/>
                <w:sz w:val="20"/>
                <w:szCs w:val="20"/>
              </w:rPr>
              <w:t xml:space="preserve">Beam Failure Detection and Link Recovery Test for FR1 </w:t>
            </w:r>
            <w:proofErr w:type="spellStart"/>
            <w:r w:rsidRPr="005E69EF">
              <w:rPr>
                <w:b/>
                <w:sz w:val="20"/>
                <w:szCs w:val="20"/>
              </w:rPr>
              <w:t>PCell</w:t>
            </w:r>
            <w:proofErr w:type="spellEnd"/>
            <w:r w:rsidRPr="005E69EF">
              <w:rPr>
                <w:b/>
                <w:sz w:val="20"/>
                <w:szCs w:val="20"/>
              </w:rPr>
              <w:t xml:space="preserve"> configured with CSI-RS-based BFD and LR in non-DRX mode</w:t>
            </w:r>
          </w:p>
        </w:tc>
        <w:tc>
          <w:tcPr>
            <w:tcW w:w="2122" w:type="dxa"/>
            <w:tcBorders>
              <w:top w:val="single" w:sz="4" w:space="0" w:color="auto"/>
              <w:left w:val="single" w:sz="4" w:space="0" w:color="auto"/>
              <w:bottom w:val="single" w:sz="4" w:space="0" w:color="auto"/>
              <w:right w:val="single" w:sz="4" w:space="0" w:color="auto"/>
            </w:tcBorders>
          </w:tcPr>
          <w:p w14:paraId="67B5747A" w14:textId="34EB93CC"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474B4A" w:rsidRPr="005E69EF" w14:paraId="09FC3B0A" w14:textId="77777777" w:rsidTr="004825B6">
        <w:trPr>
          <w:trHeight w:val="957"/>
        </w:trPr>
        <w:tc>
          <w:tcPr>
            <w:tcW w:w="1701" w:type="dxa"/>
            <w:vMerge/>
            <w:tcBorders>
              <w:left w:val="single" w:sz="4" w:space="0" w:color="auto"/>
              <w:right w:val="single" w:sz="4" w:space="0" w:color="auto"/>
            </w:tcBorders>
          </w:tcPr>
          <w:p w14:paraId="378287E3" w14:textId="77777777" w:rsidR="00474B4A" w:rsidRPr="005E69EF" w:rsidRDefault="00474B4A" w:rsidP="005E69EF">
            <w:pPr>
              <w:pStyle w:val="af5"/>
              <w:autoSpaceDE/>
              <w:adjustRightInd/>
              <w:spacing w:line="240" w:lineRule="auto"/>
              <w:ind w:firstLineChars="0" w:firstLine="0"/>
              <w:rPr>
                <w:b/>
                <w:sz w:val="20"/>
                <w:szCs w:val="20"/>
              </w:rPr>
            </w:pPr>
          </w:p>
        </w:tc>
        <w:tc>
          <w:tcPr>
            <w:tcW w:w="5529" w:type="dxa"/>
            <w:tcBorders>
              <w:top w:val="single" w:sz="4" w:space="0" w:color="auto"/>
              <w:left w:val="single" w:sz="4" w:space="0" w:color="auto"/>
              <w:bottom w:val="single" w:sz="4" w:space="0" w:color="auto"/>
              <w:right w:val="single" w:sz="4" w:space="0" w:color="auto"/>
            </w:tcBorders>
          </w:tcPr>
          <w:p w14:paraId="25A3E123" w14:textId="02651D09" w:rsidR="00474B4A" w:rsidRPr="005E69EF" w:rsidRDefault="00474B4A" w:rsidP="005E69EF">
            <w:pPr>
              <w:pStyle w:val="af5"/>
              <w:autoSpaceDE/>
              <w:adjustRightInd/>
              <w:spacing w:line="240" w:lineRule="auto"/>
              <w:ind w:firstLineChars="0" w:firstLine="0"/>
              <w:rPr>
                <w:b/>
                <w:sz w:val="20"/>
                <w:szCs w:val="20"/>
              </w:rPr>
            </w:pPr>
            <w:r w:rsidRPr="005E69EF">
              <w:rPr>
                <w:b/>
                <w:sz w:val="20"/>
                <w:szCs w:val="20"/>
              </w:rPr>
              <w:t xml:space="preserve">Beam Failure Detection and Link Recovery Test for FR1 </w:t>
            </w:r>
            <w:proofErr w:type="spellStart"/>
            <w:r w:rsidRPr="005E69EF">
              <w:rPr>
                <w:b/>
                <w:sz w:val="20"/>
                <w:szCs w:val="20"/>
              </w:rPr>
              <w:t>SCell</w:t>
            </w:r>
            <w:proofErr w:type="spellEnd"/>
            <w:r w:rsidRPr="005E69EF">
              <w:rPr>
                <w:b/>
                <w:sz w:val="20"/>
                <w:szCs w:val="20"/>
              </w:rPr>
              <w:t xml:space="preserve"> configured with CSI-RS-based BFD and SSB-based LR in non-DRX mode</w:t>
            </w:r>
          </w:p>
        </w:tc>
        <w:tc>
          <w:tcPr>
            <w:tcW w:w="2122" w:type="dxa"/>
            <w:tcBorders>
              <w:top w:val="single" w:sz="4" w:space="0" w:color="auto"/>
              <w:left w:val="single" w:sz="4" w:space="0" w:color="auto"/>
              <w:bottom w:val="single" w:sz="4" w:space="0" w:color="auto"/>
              <w:right w:val="single" w:sz="4" w:space="0" w:color="auto"/>
            </w:tcBorders>
          </w:tcPr>
          <w:p w14:paraId="1B00D51B" w14:textId="58F0F53F"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D931D3" w:rsidRPr="005E69EF" w14:paraId="1433DC3E" w14:textId="77777777" w:rsidTr="00D931D3">
        <w:trPr>
          <w:trHeight w:val="1451"/>
        </w:trPr>
        <w:tc>
          <w:tcPr>
            <w:tcW w:w="1701" w:type="dxa"/>
            <w:vMerge w:val="restart"/>
            <w:tcBorders>
              <w:top w:val="single" w:sz="4" w:space="0" w:color="auto"/>
              <w:left w:val="single" w:sz="4" w:space="0" w:color="auto"/>
              <w:bottom w:val="single" w:sz="4" w:space="0" w:color="auto"/>
              <w:right w:val="single" w:sz="4" w:space="0" w:color="auto"/>
            </w:tcBorders>
            <w:hideMark/>
          </w:tcPr>
          <w:p w14:paraId="016B2907"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bCs/>
                <w:sz w:val="20"/>
                <w:szCs w:val="20"/>
              </w:rPr>
              <w:t>Active BWP Switch</w:t>
            </w:r>
          </w:p>
        </w:tc>
        <w:tc>
          <w:tcPr>
            <w:tcW w:w="5529" w:type="dxa"/>
            <w:tcBorders>
              <w:top w:val="single" w:sz="4" w:space="0" w:color="auto"/>
              <w:left w:val="single" w:sz="4" w:space="0" w:color="auto"/>
              <w:bottom w:val="single" w:sz="4" w:space="0" w:color="auto"/>
              <w:right w:val="single" w:sz="4" w:space="0" w:color="auto"/>
            </w:tcBorders>
            <w:hideMark/>
          </w:tcPr>
          <w:p w14:paraId="0711A77F" w14:textId="77777777" w:rsidR="00D931D3" w:rsidRPr="005E69EF" w:rsidRDefault="00D931D3" w:rsidP="005E69EF">
            <w:pPr>
              <w:pStyle w:val="af5"/>
              <w:autoSpaceDE/>
              <w:adjustRightInd/>
              <w:spacing w:line="240" w:lineRule="auto"/>
              <w:ind w:firstLineChars="0" w:firstLine="0"/>
              <w:rPr>
                <w:b/>
                <w:sz w:val="20"/>
                <w:szCs w:val="20"/>
              </w:rPr>
            </w:pPr>
            <w:r w:rsidRPr="005E69EF">
              <w:rPr>
                <w:b/>
                <w:bCs/>
                <w:sz w:val="20"/>
                <w:szCs w:val="20"/>
              </w:rPr>
              <w:t>Simultaneous DCI-based and Timer-based Active BWP Switch on multiple CCs</w:t>
            </w:r>
          </w:p>
        </w:tc>
        <w:tc>
          <w:tcPr>
            <w:tcW w:w="2122" w:type="dxa"/>
            <w:tcBorders>
              <w:top w:val="single" w:sz="4" w:space="0" w:color="auto"/>
              <w:left w:val="single" w:sz="4" w:space="0" w:color="auto"/>
              <w:bottom w:val="single" w:sz="4" w:space="0" w:color="auto"/>
              <w:right w:val="single" w:sz="4" w:space="0" w:color="auto"/>
            </w:tcBorders>
            <w:hideMark/>
          </w:tcPr>
          <w:p w14:paraId="4B535E39"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585280B1"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CATT: Support</w:t>
            </w:r>
          </w:p>
          <w:p w14:paraId="701FEF7F"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Ericsson: Support</w:t>
            </w:r>
          </w:p>
        </w:tc>
      </w:tr>
      <w:tr w:rsidR="00D931D3" w:rsidRPr="005E69EF" w14:paraId="3E02C2AA" w14:textId="77777777" w:rsidTr="00D931D3">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4E8CD"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FB3D5BD" w14:textId="77777777" w:rsidR="00D931D3" w:rsidRPr="005E69EF" w:rsidRDefault="00D931D3" w:rsidP="005E69EF">
            <w:pPr>
              <w:autoSpaceDE/>
              <w:adjustRightInd/>
              <w:spacing w:line="240" w:lineRule="auto"/>
              <w:rPr>
                <w:rFonts w:eastAsia="Yu Mincho"/>
                <w:b/>
                <w:sz w:val="20"/>
                <w:szCs w:val="20"/>
              </w:rPr>
            </w:pPr>
            <w:r w:rsidRPr="005E69EF">
              <w:rPr>
                <w:rFonts w:eastAsia="Yu Mincho"/>
                <w:b/>
                <w:bCs/>
                <w:sz w:val="20"/>
                <w:szCs w:val="20"/>
              </w:rPr>
              <w:t>Simultaneous RRC-based Active BWP Switch on multiple CCs</w:t>
            </w:r>
          </w:p>
        </w:tc>
        <w:tc>
          <w:tcPr>
            <w:tcW w:w="2122" w:type="dxa"/>
            <w:tcBorders>
              <w:top w:val="single" w:sz="4" w:space="0" w:color="auto"/>
              <w:left w:val="single" w:sz="4" w:space="0" w:color="auto"/>
              <w:bottom w:val="single" w:sz="4" w:space="0" w:color="auto"/>
              <w:right w:val="single" w:sz="4" w:space="0" w:color="auto"/>
            </w:tcBorders>
            <w:hideMark/>
          </w:tcPr>
          <w:p w14:paraId="311BA8A0"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0D20CA6F"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CATT: Support</w:t>
            </w:r>
          </w:p>
        </w:tc>
      </w:tr>
      <w:tr w:rsidR="00D931D3" w:rsidRPr="005E69EF" w14:paraId="31B9D491" w14:textId="77777777" w:rsidTr="00D931D3">
        <w:trPr>
          <w:trHeight w:val="681"/>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F2D265" w14:textId="77777777" w:rsidR="00D931D3" w:rsidRPr="005E69EF" w:rsidRDefault="00D931D3" w:rsidP="005E69EF">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207E2FFB" w14:textId="77777777" w:rsidR="00D931D3" w:rsidRPr="005E69EF" w:rsidRDefault="00D931D3" w:rsidP="005E69EF">
            <w:pPr>
              <w:autoSpaceDE/>
              <w:adjustRightInd/>
              <w:spacing w:line="240" w:lineRule="auto"/>
              <w:rPr>
                <w:rFonts w:eastAsia="Yu Mincho"/>
                <w:b/>
                <w:bCs/>
                <w:sz w:val="20"/>
                <w:szCs w:val="20"/>
              </w:rPr>
            </w:pPr>
            <w:r w:rsidRPr="005E69EF">
              <w:rPr>
                <w:rFonts w:eastAsia="Yu Mincho"/>
                <w:b/>
                <w:sz w:val="20"/>
                <w:szCs w:val="20"/>
              </w:rPr>
              <w:t>non-simultaneous Timer based BWP switch delay on multiple CCs</w:t>
            </w:r>
          </w:p>
        </w:tc>
        <w:tc>
          <w:tcPr>
            <w:tcW w:w="2122" w:type="dxa"/>
            <w:tcBorders>
              <w:top w:val="single" w:sz="4" w:space="0" w:color="auto"/>
              <w:left w:val="single" w:sz="4" w:space="0" w:color="auto"/>
              <w:bottom w:val="single" w:sz="4" w:space="0" w:color="auto"/>
              <w:right w:val="single" w:sz="4" w:space="0" w:color="auto"/>
            </w:tcBorders>
            <w:hideMark/>
          </w:tcPr>
          <w:p w14:paraId="24036802"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CMCC: FFS</w:t>
            </w:r>
          </w:p>
        </w:tc>
      </w:tr>
      <w:tr w:rsidR="00D931D3" w:rsidRPr="005E69EF" w14:paraId="2F4C18B3" w14:textId="77777777" w:rsidTr="00D931D3">
        <w:trPr>
          <w:trHeight w:val="1342"/>
        </w:trPr>
        <w:tc>
          <w:tcPr>
            <w:tcW w:w="1701" w:type="dxa"/>
            <w:tcBorders>
              <w:top w:val="single" w:sz="4" w:space="0" w:color="auto"/>
              <w:left w:val="single" w:sz="4" w:space="0" w:color="auto"/>
              <w:bottom w:val="single" w:sz="4" w:space="0" w:color="auto"/>
              <w:right w:val="single" w:sz="4" w:space="0" w:color="auto"/>
            </w:tcBorders>
          </w:tcPr>
          <w:p w14:paraId="411C8F39" w14:textId="77777777" w:rsidR="00D931D3" w:rsidRPr="005E69EF" w:rsidRDefault="00D931D3" w:rsidP="005E69EF">
            <w:pPr>
              <w:pStyle w:val="af5"/>
              <w:autoSpaceDE/>
              <w:adjustRightInd/>
              <w:spacing w:line="240" w:lineRule="auto"/>
              <w:ind w:firstLineChars="0" w:firstLine="0"/>
              <w:rPr>
                <w:b/>
                <w:bCs/>
                <w:sz w:val="20"/>
                <w:szCs w:val="20"/>
              </w:rPr>
            </w:pPr>
            <w:proofErr w:type="spellStart"/>
            <w:r w:rsidRPr="005E69EF">
              <w:rPr>
                <w:b/>
                <w:bCs/>
                <w:sz w:val="20"/>
                <w:szCs w:val="20"/>
              </w:rPr>
              <w:t>SCell</w:t>
            </w:r>
            <w:proofErr w:type="spellEnd"/>
            <w:r w:rsidRPr="005E69EF">
              <w:rPr>
                <w:b/>
                <w:bCs/>
                <w:sz w:val="20"/>
                <w:szCs w:val="20"/>
              </w:rPr>
              <w:t xml:space="preserve"> dormancy switch</w:t>
            </w:r>
          </w:p>
          <w:p w14:paraId="7FAF61A8" w14:textId="77777777" w:rsidR="00D931D3" w:rsidRPr="005E69EF" w:rsidRDefault="00D931D3" w:rsidP="005E69EF">
            <w:pPr>
              <w:pStyle w:val="af5"/>
              <w:autoSpaceDE/>
              <w:adjustRightInd/>
              <w:spacing w:line="240" w:lineRule="auto"/>
              <w:ind w:firstLineChars="0" w:firstLine="0"/>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tcPr>
          <w:p w14:paraId="06427613" w14:textId="77777777" w:rsidR="00D931D3" w:rsidRPr="005E69EF" w:rsidRDefault="00D931D3" w:rsidP="005E69EF">
            <w:pPr>
              <w:pStyle w:val="af5"/>
              <w:autoSpaceDE/>
              <w:adjustRightInd/>
              <w:spacing w:line="240" w:lineRule="auto"/>
              <w:ind w:firstLineChars="0" w:firstLine="0"/>
              <w:rPr>
                <w:b/>
                <w:bCs/>
                <w:sz w:val="20"/>
                <w:szCs w:val="20"/>
              </w:rPr>
            </w:pPr>
            <w:proofErr w:type="spellStart"/>
            <w:r w:rsidRPr="005E69EF">
              <w:rPr>
                <w:b/>
                <w:bCs/>
                <w:sz w:val="20"/>
                <w:szCs w:val="20"/>
              </w:rPr>
              <w:t>SCell</w:t>
            </w:r>
            <w:proofErr w:type="spellEnd"/>
            <w:r w:rsidRPr="005E69EF">
              <w:rPr>
                <w:b/>
                <w:bCs/>
                <w:sz w:val="20"/>
                <w:szCs w:val="20"/>
              </w:rPr>
              <w:t xml:space="preserve"> dormancy switch</w:t>
            </w:r>
          </w:p>
          <w:p w14:paraId="3EB87D1C" w14:textId="77777777" w:rsidR="00D931D3" w:rsidRPr="005E69EF" w:rsidRDefault="00D931D3" w:rsidP="005E69EF">
            <w:pPr>
              <w:pStyle w:val="af5"/>
              <w:autoSpaceDE/>
              <w:adjustRightInd/>
              <w:spacing w:line="240" w:lineRule="auto"/>
              <w:ind w:firstLineChars="0" w:firstLine="0"/>
              <w:rPr>
                <w:b/>
                <w:sz w:val="20"/>
                <w:szCs w:val="20"/>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045657DD"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46A47C94" w14:textId="038E7A92" w:rsidR="00474B4A" w:rsidRPr="005E69EF" w:rsidRDefault="00474B4A" w:rsidP="005E69EF">
            <w:pPr>
              <w:pStyle w:val="af5"/>
              <w:autoSpaceDE/>
              <w:adjustRightInd/>
              <w:spacing w:line="240" w:lineRule="auto"/>
              <w:ind w:firstLineChars="0" w:firstLine="0"/>
              <w:rPr>
                <w:b/>
                <w:sz w:val="20"/>
                <w:szCs w:val="20"/>
                <w:lang w:val="en-GB"/>
              </w:rPr>
            </w:pPr>
            <w:r w:rsidRPr="005E69EF">
              <w:rPr>
                <w:rFonts w:hint="eastAsia"/>
                <w:b/>
                <w:sz w:val="20"/>
                <w:szCs w:val="20"/>
                <w:highlight w:val="yellow"/>
              </w:rPr>
              <w:t>H</w:t>
            </w:r>
            <w:r w:rsidRPr="005E69EF">
              <w:rPr>
                <w:b/>
                <w:sz w:val="20"/>
                <w:szCs w:val="20"/>
                <w:highlight w:val="yellow"/>
              </w:rPr>
              <w:t>W: Support</w:t>
            </w:r>
          </w:p>
        </w:tc>
      </w:tr>
      <w:tr w:rsidR="00D931D3" w:rsidRPr="005E69EF" w14:paraId="64ECE255" w14:textId="77777777" w:rsidTr="00D931D3">
        <w:trPr>
          <w:trHeight w:val="957"/>
        </w:trPr>
        <w:tc>
          <w:tcPr>
            <w:tcW w:w="1701" w:type="dxa"/>
            <w:tcBorders>
              <w:top w:val="single" w:sz="4" w:space="0" w:color="auto"/>
              <w:left w:val="single" w:sz="4" w:space="0" w:color="auto"/>
              <w:bottom w:val="single" w:sz="4" w:space="0" w:color="auto"/>
              <w:right w:val="single" w:sz="4" w:space="0" w:color="auto"/>
            </w:tcBorders>
            <w:hideMark/>
          </w:tcPr>
          <w:p w14:paraId="155C6A30"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 xml:space="preserve">deactivated </w:t>
            </w:r>
            <w:proofErr w:type="spellStart"/>
            <w:r w:rsidRPr="005E69EF">
              <w:rPr>
                <w:b/>
                <w:sz w:val="20"/>
                <w:szCs w:val="20"/>
              </w:rPr>
              <w:t>SCell</w:t>
            </w:r>
            <w:proofErr w:type="spellEnd"/>
            <w:r w:rsidRPr="005E69EF">
              <w:rPr>
                <w:b/>
                <w:sz w:val="20"/>
                <w:szCs w:val="20"/>
              </w:rPr>
              <w:t xml:space="preserve"> measurement</w:t>
            </w:r>
          </w:p>
        </w:tc>
        <w:tc>
          <w:tcPr>
            <w:tcW w:w="5529" w:type="dxa"/>
            <w:tcBorders>
              <w:top w:val="single" w:sz="4" w:space="0" w:color="auto"/>
              <w:left w:val="single" w:sz="4" w:space="0" w:color="auto"/>
              <w:bottom w:val="single" w:sz="4" w:space="0" w:color="auto"/>
              <w:right w:val="single" w:sz="4" w:space="0" w:color="auto"/>
            </w:tcBorders>
            <w:hideMark/>
          </w:tcPr>
          <w:p w14:paraId="15628124" w14:textId="77777777" w:rsidR="00D931D3" w:rsidRPr="005E69EF" w:rsidRDefault="00D931D3" w:rsidP="005E69EF">
            <w:pPr>
              <w:pStyle w:val="af5"/>
              <w:autoSpaceDE/>
              <w:adjustRightInd/>
              <w:spacing w:line="240" w:lineRule="auto"/>
              <w:ind w:firstLineChars="0" w:firstLine="0"/>
              <w:rPr>
                <w:b/>
                <w:sz w:val="20"/>
                <w:szCs w:val="20"/>
              </w:rPr>
            </w:pPr>
            <w:r w:rsidRPr="005E69EF">
              <w:rPr>
                <w:b/>
                <w:bCs/>
                <w:sz w:val="20"/>
                <w:szCs w:val="20"/>
              </w:rPr>
              <w:t xml:space="preserve">Event triggered reporting on SCC with deactivated </w:t>
            </w:r>
            <w:proofErr w:type="spellStart"/>
            <w:r w:rsidRPr="005E69EF">
              <w:rPr>
                <w:b/>
                <w:bCs/>
                <w:sz w:val="20"/>
                <w:szCs w:val="20"/>
              </w:rPr>
              <w:t>SCell</w:t>
            </w:r>
            <w:proofErr w:type="spellEnd"/>
            <w:r w:rsidRPr="005E69EF">
              <w:rPr>
                <w:b/>
                <w:bCs/>
                <w:sz w:val="20"/>
                <w:szCs w:val="20"/>
              </w:rPr>
              <w:t xml:space="preserve"> test under non-DRX</w:t>
            </w:r>
          </w:p>
        </w:tc>
        <w:tc>
          <w:tcPr>
            <w:tcW w:w="2122" w:type="dxa"/>
            <w:tcBorders>
              <w:top w:val="single" w:sz="4" w:space="0" w:color="auto"/>
              <w:left w:val="single" w:sz="4" w:space="0" w:color="auto"/>
              <w:bottom w:val="single" w:sz="4" w:space="0" w:color="auto"/>
              <w:right w:val="single" w:sz="4" w:space="0" w:color="auto"/>
            </w:tcBorders>
            <w:hideMark/>
          </w:tcPr>
          <w:p w14:paraId="5FFADBB5"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Support</w:t>
            </w:r>
          </w:p>
          <w:p w14:paraId="7F010369" w14:textId="35CB9D93"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D931D3" w:rsidRPr="005E69EF" w14:paraId="1164682F" w14:textId="77777777" w:rsidTr="00D931D3">
        <w:trPr>
          <w:trHeight w:val="1625"/>
        </w:trPr>
        <w:tc>
          <w:tcPr>
            <w:tcW w:w="1701" w:type="dxa"/>
            <w:tcBorders>
              <w:top w:val="single" w:sz="4" w:space="0" w:color="auto"/>
              <w:left w:val="single" w:sz="4" w:space="0" w:color="auto"/>
              <w:bottom w:val="single" w:sz="4" w:space="0" w:color="auto"/>
              <w:right w:val="single" w:sz="4" w:space="0" w:color="auto"/>
            </w:tcBorders>
          </w:tcPr>
          <w:p w14:paraId="6EB3B536"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 xml:space="preserve">Pre-configured measurement gap </w:t>
            </w:r>
          </w:p>
          <w:p w14:paraId="7F3BCCC1" w14:textId="77777777" w:rsidR="00D931D3" w:rsidRPr="005E69EF" w:rsidRDefault="00D931D3" w:rsidP="005E69EF">
            <w:pPr>
              <w:pStyle w:val="af5"/>
              <w:autoSpaceDE/>
              <w:adjustRightInd/>
              <w:spacing w:line="240" w:lineRule="auto"/>
              <w:ind w:firstLineChars="0" w:firstLine="0"/>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tcPr>
          <w:p w14:paraId="342AF6EF" w14:textId="05879485"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Test case for Pre-configured measurement gap requirement</w:t>
            </w:r>
          </w:p>
          <w:p w14:paraId="6F4FFB2C" w14:textId="77777777" w:rsidR="00D931D3" w:rsidRPr="005E69EF" w:rsidRDefault="00D931D3" w:rsidP="005E69EF">
            <w:pPr>
              <w:pStyle w:val="af5"/>
              <w:autoSpaceDE/>
              <w:adjustRightInd/>
              <w:spacing w:line="240" w:lineRule="auto"/>
              <w:ind w:firstLineChars="0" w:firstLine="0"/>
              <w:rPr>
                <w:b/>
                <w:sz w:val="20"/>
                <w:szCs w:val="20"/>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42423787"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CMCC: FFS</w:t>
            </w:r>
          </w:p>
          <w:p w14:paraId="6A63CAB5" w14:textId="786777A1" w:rsidR="00474B4A" w:rsidRPr="005E69EF" w:rsidRDefault="00474B4A" w:rsidP="005E69EF">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FFS</w:t>
            </w:r>
          </w:p>
        </w:tc>
      </w:tr>
      <w:tr w:rsidR="00D931D3" w:rsidRPr="005E69EF" w14:paraId="0CAA93C9" w14:textId="77777777" w:rsidTr="00D931D3">
        <w:trPr>
          <w:trHeight w:val="667"/>
        </w:trPr>
        <w:tc>
          <w:tcPr>
            <w:tcW w:w="1701" w:type="dxa"/>
            <w:vMerge w:val="restart"/>
            <w:tcBorders>
              <w:top w:val="single" w:sz="4" w:space="0" w:color="auto"/>
              <w:left w:val="single" w:sz="4" w:space="0" w:color="auto"/>
              <w:bottom w:val="single" w:sz="4" w:space="0" w:color="auto"/>
              <w:right w:val="single" w:sz="4" w:space="0" w:color="auto"/>
            </w:tcBorders>
            <w:hideMark/>
          </w:tcPr>
          <w:p w14:paraId="53FD922A"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Others</w:t>
            </w:r>
          </w:p>
        </w:tc>
        <w:tc>
          <w:tcPr>
            <w:tcW w:w="5529" w:type="dxa"/>
            <w:tcBorders>
              <w:top w:val="single" w:sz="4" w:space="0" w:color="auto"/>
              <w:left w:val="single" w:sz="4" w:space="0" w:color="auto"/>
              <w:bottom w:val="single" w:sz="4" w:space="0" w:color="auto"/>
              <w:right w:val="single" w:sz="4" w:space="0" w:color="auto"/>
            </w:tcBorders>
            <w:hideMark/>
          </w:tcPr>
          <w:p w14:paraId="41DD2CD9"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 xml:space="preserve">Intra-frequency </w:t>
            </w:r>
            <w:proofErr w:type="gramStart"/>
            <w:r w:rsidRPr="005E69EF">
              <w:rPr>
                <w:b/>
                <w:sz w:val="20"/>
                <w:szCs w:val="20"/>
              </w:rPr>
              <w:t>measurement(</w:t>
            </w:r>
            <w:proofErr w:type="gramEnd"/>
            <w:r w:rsidRPr="005E69EF">
              <w:rPr>
                <w:b/>
                <w:sz w:val="20"/>
                <w:szCs w:val="20"/>
              </w:rPr>
              <w:t>with scheduling restriction verified as well)</w:t>
            </w:r>
          </w:p>
        </w:tc>
        <w:tc>
          <w:tcPr>
            <w:tcW w:w="2122" w:type="dxa"/>
            <w:tcBorders>
              <w:top w:val="single" w:sz="4" w:space="0" w:color="auto"/>
              <w:left w:val="single" w:sz="4" w:space="0" w:color="auto"/>
              <w:bottom w:val="single" w:sz="4" w:space="0" w:color="auto"/>
              <w:right w:val="single" w:sz="4" w:space="0" w:color="auto"/>
            </w:tcBorders>
            <w:hideMark/>
          </w:tcPr>
          <w:p w14:paraId="5D0E67A2"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ZTE: Support</w:t>
            </w:r>
          </w:p>
        </w:tc>
      </w:tr>
      <w:tr w:rsidR="00D931D3" w:rsidRPr="005E69EF" w14:paraId="483F6D0E" w14:textId="77777777" w:rsidTr="00D931D3">
        <w:trPr>
          <w:trHeight w:val="681"/>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F44902" w14:textId="77777777" w:rsidR="00D931D3" w:rsidRPr="005E69EF" w:rsidRDefault="00D931D3" w:rsidP="005E69EF">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64A19409"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 xml:space="preserve">Inter-frequency </w:t>
            </w:r>
            <w:proofErr w:type="gramStart"/>
            <w:r w:rsidRPr="005E69EF">
              <w:rPr>
                <w:b/>
                <w:sz w:val="20"/>
                <w:szCs w:val="20"/>
              </w:rPr>
              <w:t>measurement(</w:t>
            </w:r>
            <w:proofErr w:type="gramEnd"/>
            <w:r w:rsidRPr="005E69EF">
              <w:rPr>
                <w:b/>
                <w:sz w:val="20"/>
                <w:szCs w:val="20"/>
              </w:rPr>
              <w:t>with scheduling restriction verified as well)</w:t>
            </w:r>
          </w:p>
        </w:tc>
        <w:tc>
          <w:tcPr>
            <w:tcW w:w="2122" w:type="dxa"/>
            <w:tcBorders>
              <w:top w:val="single" w:sz="4" w:space="0" w:color="auto"/>
              <w:left w:val="single" w:sz="4" w:space="0" w:color="auto"/>
              <w:bottom w:val="single" w:sz="4" w:space="0" w:color="auto"/>
              <w:right w:val="single" w:sz="4" w:space="0" w:color="auto"/>
            </w:tcBorders>
            <w:hideMark/>
          </w:tcPr>
          <w:p w14:paraId="25B913F5"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ZTE: Support</w:t>
            </w:r>
          </w:p>
        </w:tc>
      </w:tr>
      <w:tr w:rsidR="00D931D3" w:rsidRPr="005E69EF" w14:paraId="11E3E8E9" w14:textId="77777777" w:rsidTr="00D931D3">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477DC3" w14:textId="77777777" w:rsidR="00D931D3" w:rsidRPr="005E69EF" w:rsidRDefault="00D931D3" w:rsidP="005E69EF">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05B08D37"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L1-RSRP measurement</w:t>
            </w:r>
          </w:p>
        </w:tc>
        <w:tc>
          <w:tcPr>
            <w:tcW w:w="2122" w:type="dxa"/>
            <w:tcBorders>
              <w:top w:val="single" w:sz="4" w:space="0" w:color="auto"/>
              <w:left w:val="single" w:sz="4" w:space="0" w:color="auto"/>
              <w:bottom w:val="single" w:sz="4" w:space="0" w:color="auto"/>
              <w:right w:val="single" w:sz="4" w:space="0" w:color="auto"/>
            </w:tcBorders>
            <w:hideMark/>
          </w:tcPr>
          <w:p w14:paraId="6126359E"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ZTE: Support</w:t>
            </w:r>
          </w:p>
        </w:tc>
      </w:tr>
      <w:tr w:rsidR="00D931D3" w:rsidRPr="005E69EF" w14:paraId="08ED0054" w14:textId="77777777" w:rsidTr="00D931D3">
        <w:trPr>
          <w:trHeight w:val="963"/>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6AE571" w14:textId="77777777" w:rsidR="00D931D3" w:rsidRPr="005E69EF" w:rsidRDefault="00D931D3" w:rsidP="005E69EF">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72F12618"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CSI-RS based intra and inter frequency Measurements for event-triggered reporting tests without gap under non-DRX</w:t>
            </w:r>
          </w:p>
        </w:tc>
        <w:tc>
          <w:tcPr>
            <w:tcW w:w="2122" w:type="dxa"/>
            <w:tcBorders>
              <w:top w:val="single" w:sz="4" w:space="0" w:color="auto"/>
              <w:left w:val="single" w:sz="4" w:space="0" w:color="auto"/>
              <w:bottom w:val="single" w:sz="4" w:space="0" w:color="auto"/>
              <w:right w:val="single" w:sz="4" w:space="0" w:color="auto"/>
            </w:tcBorders>
            <w:hideMark/>
          </w:tcPr>
          <w:p w14:paraId="284F6546"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Ericsson: Support</w:t>
            </w:r>
          </w:p>
        </w:tc>
      </w:tr>
      <w:tr w:rsidR="00D931D3" w:rsidRPr="005E69EF" w14:paraId="2CB2A4EB" w14:textId="77777777" w:rsidTr="00D931D3">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325E73" w14:textId="77777777" w:rsidR="00D931D3" w:rsidRPr="005E69EF" w:rsidRDefault="00D931D3" w:rsidP="005E69EF">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325E23A4" w14:textId="77777777" w:rsidR="00D931D3" w:rsidRPr="005E69EF" w:rsidRDefault="00D931D3" w:rsidP="005E69EF">
            <w:pPr>
              <w:pStyle w:val="af5"/>
              <w:autoSpaceDE/>
              <w:adjustRightInd/>
              <w:spacing w:line="240" w:lineRule="auto"/>
              <w:ind w:firstLineChars="0" w:firstLine="0"/>
              <w:rPr>
                <w:b/>
                <w:sz w:val="20"/>
                <w:szCs w:val="20"/>
                <w:lang w:val="en-GB"/>
              </w:rPr>
            </w:pPr>
            <w:r w:rsidRPr="005E69EF">
              <w:rPr>
                <w:b/>
                <w:sz w:val="20"/>
                <w:szCs w:val="20"/>
              </w:rPr>
              <w:t xml:space="preserve">The interruption of </w:t>
            </w:r>
            <w:proofErr w:type="spellStart"/>
            <w:r w:rsidRPr="005E69EF">
              <w:rPr>
                <w:b/>
                <w:sz w:val="20"/>
                <w:szCs w:val="20"/>
              </w:rPr>
              <w:t>SCell</w:t>
            </w:r>
            <w:proofErr w:type="spellEnd"/>
            <w:r w:rsidRPr="005E69EF">
              <w:rPr>
                <w:b/>
                <w:sz w:val="20"/>
                <w:szCs w:val="20"/>
              </w:rPr>
              <w:t xml:space="preserve"> addition/release</w:t>
            </w:r>
          </w:p>
        </w:tc>
        <w:tc>
          <w:tcPr>
            <w:tcW w:w="2122" w:type="dxa"/>
            <w:tcBorders>
              <w:top w:val="single" w:sz="4" w:space="0" w:color="auto"/>
              <w:left w:val="single" w:sz="4" w:space="0" w:color="auto"/>
              <w:bottom w:val="single" w:sz="4" w:space="0" w:color="auto"/>
              <w:right w:val="single" w:sz="4" w:space="0" w:color="auto"/>
            </w:tcBorders>
            <w:hideMark/>
          </w:tcPr>
          <w:p w14:paraId="608A1774"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ZTE: Support</w:t>
            </w:r>
          </w:p>
        </w:tc>
      </w:tr>
      <w:tr w:rsidR="00D931D3" w:rsidRPr="005E69EF" w14:paraId="2E9D0966" w14:textId="77777777" w:rsidTr="00D931D3">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6D94CD" w14:textId="77777777" w:rsidR="00D931D3" w:rsidRPr="005E69EF" w:rsidRDefault="00D931D3" w:rsidP="005E69EF">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72F2569C" w14:textId="77777777" w:rsidR="00D931D3" w:rsidRPr="005E69EF" w:rsidRDefault="00D931D3" w:rsidP="005E69EF">
            <w:pPr>
              <w:autoSpaceDE/>
              <w:adjustRightInd/>
              <w:spacing w:line="240" w:lineRule="auto"/>
              <w:rPr>
                <w:rFonts w:eastAsia="Yu Mincho"/>
                <w:b/>
                <w:sz w:val="20"/>
                <w:szCs w:val="20"/>
                <w:lang w:val="en-GB"/>
              </w:rPr>
            </w:pPr>
            <w:r w:rsidRPr="005E69EF">
              <w:rPr>
                <w:rFonts w:eastAsia="Yu Mincho"/>
                <w:b/>
                <w:sz w:val="20"/>
                <w:szCs w:val="20"/>
              </w:rPr>
              <w:t xml:space="preserve">The interruption of </w:t>
            </w:r>
            <w:proofErr w:type="spellStart"/>
            <w:r w:rsidRPr="005E69EF">
              <w:rPr>
                <w:rFonts w:eastAsia="Yu Mincho"/>
                <w:b/>
                <w:sz w:val="20"/>
                <w:szCs w:val="20"/>
              </w:rPr>
              <w:t>SCell</w:t>
            </w:r>
            <w:proofErr w:type="spellEnd"/>
            <w:r w:rsidRPr="005E69EF">
              <w:rPr>
                <w:rFonts w:eastAsia="Yu Mincho"/>
                <w:b/>
                <w:sz w:val="20"/>
                <w:szCs w:val="20"/>
              </w:rPr>
              <w:t xml:space="preserve"> activation/deactivation</w:t>
            </w:r>
          </w:p>
        </w:tc>
        <w:tc>
          <w:tcPr>
            <w:tcW w:w="2122" w:type="dxa"/>
            <w:tcBorders>
              <w:top w:val="single" w:sz="4" w:space="0" w:color="auto"/>
              <w:left w:val="single" w:sz="4" w:space="0" w:color="auto"/>
              <w:bottom w:val="single" w:sz="4" w:space="0" w:color="auto"/>
              <w:right w:val="single" w:sz="4" w:space="0" w:color="auto"/>
            </w:tcBorders>
            <w:hideMark/>
          </w:tcPr>
          <w:p w14:paraId="55F18C37" w14:textId="77777777" w:rsidR="00D931D3" w:rsidRPr="005E69EF" w:rsidRDefault="00D931D3" w:rsidP="005E69EF">
            <w:pPr>
              <w:pStyle w:val="af5"/>
              <w:autoSpaceDE/>
              <w:adjustRightInd/>
              <w:spacing w:line="240" w:lineRule="auto"/>
              <w:ind w:firstLineChars="0" w:firstLine="0"/>
              <w:rPr>
                <w:b/>
                <w:sz w:val="20"/>
                <w:szCs w:val="20"/>
              </w:rPr>
            </w:pPr>
            <w:r w:rsidRPr="005E69EF">
              <w:rPr>
                <w:b/>
                <w:sz w:val="20"/>
                <w:szCs w:val="20"/>
              </w:rPr>
              <w:t>ZTE: Support</w:t>
            </w:r>
          </w:p>
        </w:tc>
      </w:tr>
    </w:tbl>
    <w:p w14:paraId="584CB6E8" w14:textId="77777777" w:rsidR="00651C1B" w:rsidRPr="00651C1B" w:rsidRDefault="00651C1B" w:rsidP="00651C1B">
      <w:pPr>
        <w:rPr>
          <w:lang w:val="en-GB"/>
        </w:rPr>
      </w:pPr>
    </w:p>
    <w:p w14:paraId="26D86A16" w14:textId="64D67A51" w:rsidR="0093726F" w:rsidRPr="00B26955" w:rsidRDefault="0093726F" w:rsidP="00FD1206">
      <w:pPr>
        <w:pStyle w:val="1"/>
      </w:pPr>
      <w:r w:rsidRPr="00B26955">
        <w:t>Conclusion</w:t>
      </w:r>
    </w:p>
    <w:p w14:paraId="2C045301" w14:textId="77777777" w:rsidR="00EB46E0" w:rsidRPr="00576626" w:rsidRDefault="00EB46E0" w:rsidP="00EB46E0">
      <w:pPr>
        <w:rPr>
          <w:b/>
        </w:rPr>
      </w:pPr>
      <w:r w:rsidRPr="00576626">
        <w:rPr>
          <w:rFonts w:hint="eastAsia"/>
          <w:b/>
          <w:lang w:val="en-GB"/>
        </w:rPr>
        <w:t>P</w:t>
      </w:r>
      <w:r w:rsidRPr="00576626">
        <w:rPr>
          <w:b/>
          <w:lang w:val="en-GB"/>
        </w:rPr>
        <w:t xml:space="preserve">roposal </w:t>
      </w:r>
      <w:r>
        <w:rPr>
          <w:b/>
          <w:lang w:val="en-GB"/>
        </w:rPr>
        <w:t>1</w:t>
      </w:r>
      <w:r w:rsidRPr="00576626">
        <w:rPr>
          <w:b/>
          <w:lang w:val="en-GB"/>
        </w:rPr>
        <w:t>:</w:t>
      </w:r>
      <w:r>
        <w:rPr>
          <w:b/>
          <w:lang w:val="en-GB"/>
        </w:rPr>
        <w:t xml:space="preserve"> </w:t>
      </w:r>
      <w:r w:rsidRPr="00651C1B">
        <w:rPr>
          <w:b/>
          <w:lang w:val="en-GB"/>
        </w:rPr>
        <w:t>UE is required to be tested in one of the supported test configurations randomly.</w:t>
      </w:r>
    </w:p>
    <w:p w14:paraId="1E622495" w14:textId="77777777" w:rsidR="00EB46E0" w:rsidRDefault="00EB46E0" w:rsidP="00EB46E0">
      <w:pPr>
        <w:rPr>
          <w:b/>
          <w:lang w:val="en-GB"/>
        </w:rPr>
      </w:pPr>
      <w:r>
        <w:rPr>
          <w:rFonts w:hint="eastAsia"/>
          <w:b/>
          <w:lang w:val="en-GB"/>
        </w:rPr>
        <w:t>P</w:t>
      </w:r>
      <w:r>
        <w:rPr>
          <w:b/>
          <w:lang w:val="en-GB"/>
        </w:rPr>
        <w:t>roposal 2</w:t>
      </w:r>
      <w:r>
        <w:rPr>
          <w:rFonts w:hint="eastAsia"/>
          <w:b/>
          <w:lang w:val="en-GB"/>
        </w:rPr>
        <w:t>:</w:t>
      </w:r>
      <w:r>
        <w:rPr>
          <w:b/>
          <w:lang w:val="en-GB"/>
        </w:rPr>
        <w:t xml:space="preserve"> RAN4 to discuss </w:t>
      </w:r>
      <w:r w:rsidRPr="00003528">
        <w:rPr>
          <w:b/>
          <w:lang w:val="en-GB"/>
        </w:rPr>
        <w:t>whether or not to define a new TDD pattern for ATG.</w:t>
      </w:r>
    </w:p>
    <w:p w14:paraId="45559345" w14:textId="77777777" w:rsidR="00EB46E0" w:rsidRPr="00D931D3" w:rsidRDefault="00EB46E0" w:rsidP="00EB46E0">
      <w:pPr>
        <w:rPr>
          <w:b/>
          <w:lang w:val="en-GB"/>
        </w:rPr>
      </w:pPr>
      <w:r w:rsidRPr="00D931D3">
        <w:rPr>
          <w:rFonts w:hint="eastAsia"/>
          <w:b/>
          <w:lang w:val="en-GB"/>
        </w:rPr>
        <w:t>P</w:t>
      </w:r>
      <w:r w:rsidRPr="00D931D3">
        <w:rPr>
          <w:b/>
          <w:lang w:val="en-GB"/>
        </w:rPr>
        <w:t xml:space="preserve">roposal </w:t>
      </w:r>
      <w:r>
        <w:rPr>
          <w:b/>
          <w:lang w:val="en-GB"/>
        </w:rPr>
        <w:t>3</w:t>
      </w:r>
      <w:r w:rsidRPr="00D931D3">
        <w:rPr>
          <w:b/>
          <w:lang w:val="en-GB"/>
        </w:rPr>
        <w:t xml:space="preserve">: </w:t>
      </w:r>
      <w:r>
        <w:rPr>
          <w:b/>
        </w:rPr>
        <w:t>T</w:t>
      </w:r>
      <w:r w:rsidRPr="00D931D3">
        <w:rPr>
          <w:b/>
        </w:rPr>
        <w:t>he scaling factor does not need to be considered in the test requirements</w:t>
      </w:r>
      <w:r w:rsidRPr="00D931D3">
        <w:rPr>
          <w:b/>
          <w:lang w:val="en-GB"/>
        </w:rPr>
        <w:t>.</w:t>
      </w:r>
    </w:p>
    <w:p w14:paraId="58445B8E" w14:textId="77777777" w:rsidR="00EB46E0" w:rsidRDefault="00EB46E0" w:rsidP="00EB46E0">
      <w:pPr>
        <w:rPr>
          <w:b/>
          <w:highlight w:val="cyan"/>
          <w:lang w:val="en-GB"/>
        </w:rPr>
      </w:pPr>
      <w:r w:rsidRPr="00EB46E0">
        <w:rPr>
          <w:b/>
          <w:lang w:val="en-GB"/>
        </w:rPr>
        <w:t>Proposal 4: Inter-band SSB-less SCell Activation test cases should be restricted to ATG UE explicitly supporting [Case 4 capability].</w:t>
      </w:r>
    </w:p>
    <w:p w14:paraId="3099FEE7" w14:textId="539C47E1" w:rsidR="00EB46E0" w:rsidRPr="00EB46E0" w:rsidRDefault="00EB46E0" w:rsidP="00EB46E0">
      <w:pPr>
        <w:rPr>
          <w:b/>
          <w:lang w:val="en-GB"/>
        </w:rPr>
      </w:pPr>
      <w:r w:rsidRPr="00EB46E0">
        <w:rPr>
          <w:b/>
          <w:lang w:val="en-GB"/>
        </w:rPr>
        <w:t>Proposa</w:t>
      </w:r>
      <w:r w:rsidR="00B21647">
        <w:rPr>
          <w:b/>
          <w:lang w:val="en-GB"/>
        </w:rPr>
        <w:t xml:space="preserve">l </w:t>
      </w:r>
      <w:r>
        <w:rPr>
          <w:b/>
          <w:lang w:val="en-GB"/>
        </w:rPr>
        <w:t>5</w:t>
      </w:r>
      <w:r w:rsidRPr="00EB46E0">
        <w:rPr>
          <w:b/>
          <w:lang w:val="en-GB"/>
        </w:rPr>
        <w:t xml:space="preserve">: Discuss whether or not to define </w:t>
      </w:r>
      <w:r w:rsidRPr="00EB46E0">
        <w:rPr>
          <w:b/>
        </w:rPr>
        <w:t>Pre-configured measurement gap t</w:t>
      </w:r>
      <w:proofErr w:type="spellStart"/>
      <w:r w:rsidRPr="00EB46E0">
        <w:rPr>
          <w:b/>
          <w:lang w:val="en-GB"/>
        </w:rPr>
        <w:t>est</w:t>
      </w:r>
      <w:proofErr w:type="spellEnd"/>
      <w:r w:rsidRPr="00EB46E0">
        <w:rPr>
          <w:b/>
          <w:lang w:val="en-GB"/>
        </w:rPr>
        <w:t xml:space="preserve"> requirements in this release.</w:t>
      </w:r>
    </w:p>
    <w:p w14:paraId="7973BF54" w14:textId="77777777" w:rsidR="005E69EF" w:rsidRPr="00EB46E0" w:rsidRDefault="005E69EF" w:rsidP="005E69EF">
      <w:pPr>
        <w:rPr>
          <w:b/>
          <w:lang w:val="en-GB"/>
        </w:rPr>
      </w:pPr>
      <w:r w:rsidRPr="00EB46E0">
        <w:rPr>
          <w:rFonts w:hint="eastAsia"/>
          <w:b/>
          <w:lang w:val="en-GB"/>
        </w:rPr>
        <w:t>Pr</w:t>
      </w:r>
      <w:r w:rsidRPr="00EB46E0">
        <w:rPr>
          <w:b/>
          <w:lang w:val="en-GB"/>
        </w:rPr>
        <w:t xml:space="preserve">oposal </w:t>
      </w:r>
      <w:r>
        <w:rPr>
          <w:b/>
          <w:lang w:val="en-GB"/>
        </w:rPr>
        <w:t>6</w:t>
      </w:r>
      <w:r w:rsidRPr="00EB46E0">
        <w:rPr>
          <w:b/>
          <w:lang w:val="en-GB"/>
        </w:rPr>
        <w:t>: We update</w:t>
      </w:r>
      <w:r>
        <w:rPr>
          <w:b/>
          <w:lang w:val="en-GB"/>
        </w:rPr>
        <w:t>d</w:t>
      </w:r>
      <w:r w:rsidRPr="00EB46E0">
        <w:rPr>
          <w:b/>
          <w:lang w:val="en-GB"/>
        </w:rPr>
        <w:t xml:space="preserve"> our comments in the </w:t>
      </w:r>
      <w:r>
        <w:rPr>
          <w:b/>
          <w:lang w:val="en-GB"/>
        </w:rPr>
        <w:t xml:space="preserve">test scope </w:t>
      </w:r>
      <w:r w:rsidRPr="00EB46E0">
        <w:rPr>
          <w:b/>
          <w:lang w:val="en-GB"/>
        </w:rPr>
        <w:t>table.</w:t>
      </w:r>
    </w:p>
    <w:tbl>
      <w:tblPr>
        <w:tblStyle w:val="af0"/>
        <w:tblW w:w="9352" w:type="dxa"/>
        <w:tblInd w:w="-5" w:type="dxa"/>
        <w:tblLook w:val="04A0" w:firstRow="1" w:lastRow="0" w:firstColumn="1" w:lastColumn="0" w:noHBand="0" w:noVBand="1"/>
      </w:tblPr>
      <w:tblGrid>
        <w:gridCol w:w="1701"/>
        <w:gridCol w:w="5529"/>
        <w:gridCol w:w="2122"/>
      </w:tblGrid>
      <w:tr w:rsidR="005E69EF" w:rsidRPr="005E69EF" w14:paraId="02F0EE4D" w14:textId="77777777" w:rsidTr="005C6B6B">
        <w:trPr>
          <w:trHeight w:val="675"/>
        </w:trPr>
        <w:tc>
          <w:tcPr>
            <w:tcW w:w="1701" w:type="dxa"/>
            <w:tcBorders>
              <w:top w:val="single" w:sz="4" w:space="0" w:color="auto"/>
              <w:left w:val="single" w:sz="4" w:space="0" w:color="auto"/>
              <w:bottom w:val="single" w:sz="4" w:space="0" w:color="auto"/>
              <w:right w:val="single" w:sz="4" w:space="0" w:color="auto"/>
            </w:tcBorders>
            <w:hideMark/>
          </w:tcPr>
          <w:p w14:paraId="687FE75C" w14:textId="77777777" w:rsidR="005E69EF" w:rsidRPr="005E69EF" w:rsidRDefault="005E69EF" w:rsidP="005C6B6B">
            <w:pPr>
              <w:pStyle w:val="af5"/>
              <w:autoSpaceDE/>
              <w:adjustRightInd/>
              <w:spacing w:line="240" w:lineRule="auto"/>
              <w:ind w:firstLineChars="0" w:firstLine="0"/>
              <w:rPr>
                <w:b/>
                <w:bCs/>
                <w:snapToGrid/>
                <w:sz w:val="20"/>
                <w:szCs w:val="20"/>
              </w:rPr>
            </w:pPr>
            <w:r w:rsidRPr="005E69EF">
              <w:rPr>
                <w:b/>
                <w:bCs/>
                <w:sz w:val="20"/>
                <w:szCs w:val="20"/>
              </w:rPr>
              <w:t>Test category</w:t>
            </w:r>
          </w:p>
        </w:tc>
        <w:tc>
          <w:tcPr>
            <w:tcW w:w="5529" w:type="dxa"/>
            <w:tcBorders>
              <w:top w:val="single" w:sz="4" w:space="0" w:color="auto"/>
              <w:left w:val="single" w:sz="4" w:space="0" w:color="auto"/>
              <w:bottom w:val="single" w:sz="4" w:space="0" w:color="auto"/>
              <w:right w:val="single" w:sz="4" w:space="0" w:color="auto"/>
            </w:tcBorders>
            <w:hideMark/>
          </w:tcPr>
          <w:p w14:paraId="0DDB995B" w14:textId="77777777" w:rsidR="005E69EF" w:rsidRPr="005E69EF" w:rsidRDefault="005E69EF" w:rsidP="005C6B6B">
            <w:pPr>
              <w:pStyle w:val="af5"/>
              <w:autoSpaceDE/>
              <w:adjustRightInd/>
              <w:spacing w:line="240" w:lineRule="auto"/>
              <w:ind w:firstLineChars="0" w:firstLine="0"/>
              <w:rPr>
                <w:b/>
                <w:bCs/>
                <w:sz w:val="20"/>
                <w:szCs w:val="20"/>
              </w:rPr>
            </w:pPr>
            <w:r w:rsidRPr="005E69EF">
              <w:rPr>
                <w:b/>
                <w:bCs/>
                <w:sz w:val="20"/>
                <w:szCs w:val="20"/>
              </w:rPr>
              <w:t>Test cases</w:t>
            </w:r>
          </w:p>
        </w:tc>
        <w:tc>
          <w:tcPr>
            <w:tcW w:w="2122" w:type="dxa"/>
            <w:tcBorders>
              <w:top w:val="single" w:sz="4" w:space="0" w:color="auto"/>
              <w:left w:val="single" w:sz="4" w:space="0" w:color="auto"/>
              <w:bottom w:val="single" w:sz="4" w:space="0" w:color="auto"/>
              <w:right w:val="single" w:sz="4" w:space="0" w:color="auto"/>
            </w:tcBorders>
            <w:hideMark/>
          </w:tcPr>
          <w:p w14:paraId="3C96DEDF"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Company comments</w:t>
            </w:r>
          </w:p>
        </w:tc>
      </w:tr>
      <w:tr w:rsidR="005E69EF" w:rsidRPr="005E69EF" w14:paraId="01ABCCE5" w14:textId="77777777" w:rsidTr="005C6B6B">
        <w:trPr>
          <w:trHeight w:val="1059"/>
        </w:trPr>
        <w:tc>
          <w:tcPr>
            <w:tcW w:w="1701" w:type="dxa"/>
            <w:vMerge w:val="restart"/>
            <w:tcBorders>
              <w:top w:val="single" w:sz="4" w:space="0" w:color="auto"/>
              <w:left w:val="single" w:sz="4" w:space="0" w:color="auto"/>
              <w:bottom w:val="single" w:sz="4" w:space="0" w:color="auto"/>
              <w:right w:val="single" w:sz="4" w:space="0" w:color="auto"/>
            </w:tcBorders>
            <w:hideMark/>
          </w:tcPr>
          <w:p w14:paraId="6FF2B8EA"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lastRenderedPageBreak/>
              <w:t>Interruption</w:t>
            </w:r>
          </w:p>
        </w:tc>
        <w:tc>
          <w:tcPr>
            <w:tcW w:w="5529" w:type="dxa"/>
            <w:tcBorders>
              <w:top w:val="single" w:sz="4" w:space="0" w:color="auto"/>
              <w:left w:val="single" w:sz="4" w:space="0" w:color="auto"/>
              <w:bottom w:val="single" w:sz="4" w:space="0" w:color="auto"/>
              <w:right w:val="single" w:sz="4" w:space="0" w:color="auto"/>
            </w:tcBorders>
            <w:shd w:val="clear" w:color="auto" w:fill="auto"/>
            <w:hideMark/>
          </w:tcPr>
          <w:p w14:paraId="4DACEB03" w14:textId="77777777" w:rsidR="005E69EF" w:rsidRPr="005E69EF" w:rsidRDefault="005E69EF" w:rsidP="005C6B6B">
            <w:pPr>
              <w:pStyle w:val="af5"/>
              <w:autoSpaceDE/>
              <w:adjustRightInd/>
              <w:spacing w:line="240" w:lineRule="auto"/>
              <w:ind w:firstLineChars="0" w:firstLine="0"/>
              <w:rPr>
                <w:b/>
                <w:sz w:val="20"/>
                <w:szCs w:val="20"/>
              </w:rPr>
            </w:pPr>
            <w:r w:rsidRPr="005E69EF">
              <w:rPr>
                <w:b/>
                <w:bCs/>
                <w:sz w:val="20"/>
                <w:szCs w:val="20"/>
              </w:rPr>
              <w:t>Interruptions during measurements on deactivated NR SCC in FR1</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7DC0A22F"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621AEBF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p w14:paraId="3DDA7AF5"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highlight w:val="yellow"/>
              </w:rPr>
              <w:t>HW: Support</w:t>
            </w:r>
          </w:p>
        </w:tc>
      </w:tr>
      <w:tr w:rsidR="005E69EF" w:rsidRPr="005E69EF" w14:paraId="0DEAD035" w14:textId="77777777" w:rsidTr="005C6B6B">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E01009"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4CD3EE81"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Interruption requirement at SRS antenna port switching with 1 SRS symbol in a slot</w:t>
            </w:r>
          </w:p>
        </w:tc>
        <w:tc>
          <w:tcPr>
            <w:tcW w:w="2122" w:type="dxa"/>
            <w:tcBorders>
              <w:top w:val="single" w:sz="4" w:space="0" w:color="auto"/>
              <w:left w:val="single" w:sz="4" w:space="0" w:color="auto"/>
              <w:bottom w:val="single" w:sz="4" w:space="0" w:color="auto"/>
              <w:right w:val="single" w:sz="4" w:space="0" w:color="auto"/>
            </w:tcBorders>
            <w:hideMark/>
          </w:tcPr>
          <w:p w14:paraId="7971B568"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1A49623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p w14:paraId="0C49FFE6"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tc>
      </w:tr>
      <w:tr w:rsidR="005E69EF" w:rsidRPr="005E69EF" w14:paraId="18EFD566" w14:textId="77777777" w:rsidTr="005C6B6B">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4236D5"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B3E37FB"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Interruption requirement at SRS antenna port switching with more than 1 SRS symbol in a slot</w:t>
            </w:r>
          </w:p>
        </w:tc>
        <w:tc>
          <w:tcPr>
            <w:tcW w:w="2122" w:type="dxa"/>
            <w:tcBorders>
              <w:top w:val="single" w:sz="4" w:space="0" w:color="auto"/>
              <w:left w:val="single" w:sz="4" w:space="0" w:color="auto"/>
              <w:bottom w:val="single" w:sz="4" w:space="0" w:color="auto"/>
              <w:right w:val="single" w:sz="4" w:space="0" w:color="auto"/>
            </w:tcBorders>
            <w:hideMark/>
          </w:tcPr>
          <w:p w14:paraId="1CF697A4"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3B242101"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p w14:paraId="74130691"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tc>
      </w:tr>
      <w:tr w:rsidR="005E69EF" w:rsidRPr="005E69EF" w14:paraId="6F7589A7" w14:textId="77777777" w:rsidTr="005C6B6B">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DA731C"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2E7ED6D5" w14:textId="77777777" w:rsidR="005E69EF" w:rsidRPr="005E69EF" w:rsidRDefault="005E69EF" w:rsidP="005C6B6B">
            <w:pPr>
              <w:pStyle w:val="af5"/>
              <w:autoSpaceDE/>
              <w:adjustRightInd/>
              <w:spacing w:line="240" w:lineRule="auto"/>
              <w:ind w:firstLineChars="0" w:firstLine="0"/>
              <w:rPr>
                <w:b/>
                <w:bCs/>
                <w:sz w:val="20"/>
                <w:szCs w:val="20"/>
              </w:rPr>
            </w:pPr>
            <w:r w:rsidRPr="005E69EF">
              <w:rPr>
                <w:b/>
                <w:sz w:val="20"/>
                <w:szCs w:val="20"/>
              </w:rPr>
              <w:t xml:space="preserve"> interruption at NR SRS antenna port switching</w:t>
            </w:r>
          </w:p>
        </w:tc>
        <w:tc>
          <w:tcPr>
            <w:tcW w:w="2122" w:type="dxa"/>
            <w:tcBorders>
              <w:top w:val="single" w:sz="4" w:space="0" w:color="auto"/>
              <w:left w:val="single" w:sz="4" w:space="0" w:color="auto"/>
              <w:bottom w:val="single" w:sz="4" w:space="0" w:color="auto"/>
              <w:right w:val="single" w:sz="4" w:space="0" w:color="auto"/>
            </w:tcBorders>
            <w:hideMark/>
          </w:tcPr>
          <w:p w14:paraId="5304852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highlight w:val="yellow"/>
              </w:rPr>
              <w:t>HW: postpone</w:t>
            </w:r>
          </w:p>
        </w:tc>
      </w:tr>
      <w:tr w:rsidR="005E69EF" w:rsidRPr="005E69EF" w14:paraId="399FC54F" w14:textId="77777777" w:rsidTr="005C6B6B">
        <w:trPr>
          <w:trHeight w:val="1059"/>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2EAD01"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18AFB10B" w14:textId="77777777" w:rsidR="005E69EF" w:rsidRPr="005E69EF" w:rsidRDefault="005E69EF" w:rsidP="005C6B6B">
            <w:pPr>
              <w:pStyle w:val="af5"/>
              <w:autoSpaceDE/>
              <w:adjustRightInd/>
              <w:spacing w:line="240" w:lineRule="auto"/>
              <w:ind w:firstLineChars="0" w:firstLine="0"/>
              <w:rPr>
                <w:b/>
                <w:sz w:val="20"/>
                <w:szCs w:val="20"/>
                <w:lang w:val="sv-SE"/>
              </w:rPr>
            </w:pPr>
            <w:r w:rsidRPr="005E69EF">
              <w:rPr>
                <w:b/>
                <w:sz w:val="20"/>
                <w:szCs w:val="20"/>
              </w:rPr>
              <w:t xml:space="preserve">Interruptions at NR SRS </w:t>
            </w:r>
            <w:proofErr w:type="gramStart"/>
            <w:r w:rsidRPr="005E69EF">
              <w:rPr>
                <w:b/>
                <w:sz w:val="20"/>
                <w:szCs w:val="20"/>
              </w:rPr>
              <w:t>carrier based</w:t>
            </w:r>
            <w:proofErr w:type="gramEnd"/>
            <w:r w:rsidRPr="005E69EF">
              <w:rPr>
                <w:b/>
                <w:sz w:val="20"/>
                <w:szCs w:val="20"/>
              </w:rPr>
              <w:t xml:space="preserve"> switching</w:t>
            </w:r>
          </w:p>
        </w:tc>
        <w:tc>
          <w:tcPr>
            <w:tcW w:w="2122" w:type="dxa"/>
            <w:tcBorders>
              <w:top w:val="single" w:sz="4" w:space="0" w:color="auto"/>
              <w:left w:val="single" w:sz="4" w:space="0" w:color="auto"/>
              <w:bottom w:val="single" w:sz="4" w:space="0" w:color="auto"/>
              <w:right w:val="single" w:sz="4" w:space="0" w:color="auto"/>
            </w:tcBorders>
            <w:hideMark/>
          </w:tcPr>
          <w:p w14:paraId="2727B6E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FFS</w:t>
            </w:r>
          </w:p>
        </w:tc>
      </w:tr>
      <w:tr w:rsidR="005E69EF" w:rsidRPr="005E69EF" w14:paraId="60FA243F" w14:textId="77777777" w:rsidTr="005C6B6B">
        <w:trPr>
          <w:trHeight w:val="784"/>
        </w:trPr>
        <w:tc>
          <w:tcPr>
            <w:tcW w:w="1701" w:type="dxa"/>
            <w:vMerge w:val="restart"/>
            <w:tcBorders>
              <w:top w:val="single" w:sz="4" w:space="0" w:color="auto"/>
              <w:left w:val="single" w:sz="4" w:space="0" w:color="auto"/>
              <w:bottom w:val="single" w:sz="4" w:space="0" w:color="auto"/>
              <w:right w:val="single" w:sz="4" w:space="0" w:color="auto"/>
            </w:tcBorders>
            <w:hideMark/>
          </w:tcPr>
          <w:p w14:paraId="41612CEF" w14:textId="77777777" w:rsidR="005E69EF" w:rsidRPr="005E69EF" w:rsidRDefault="005E69EF" w:rsidP="005C6B6B">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w:t>
            </w:r>
          </w:p>
        </w:tc>
        <w:tc>
          <w:tcPr>
            <w:tcW w:w="5529" w:type="dxa"/>
            <w:tcBorders>
              <w:top w:val="single" w:sz="4" w:space="0" w:color="auto"/>
              <w:left w:val="single" w:sz="4" w:space="0" w:color="auto"/>
              <w:bottom w:val="single" w:sz="4" w:space="0" w:color="auto"/>
              <w:right w:val="single" w:sz="4" w:space="0" w:color="auto"/>
            </w:tcBorders>
            <w:hideMark/>
          </w:tcPr>
          <w:p w14:paraId="4805A05E" w14:textId="77777777" w:rsidR="005E69EF" w:rsidRPr="005E69EF" w:rsidRDefault="005E69EF" w:rsidP="005C6B6B">
            <w:pPr>
              <w:pStyle w:val="af5"/>
              <w:autoSpaceDE/>
              <w:adjustRightInd/>
              <w:spacing w:line="240" w:lineRule="auto"/>
              <w:ind w:firstLineChars="0" w:firstLine="0"/>
              <w:rPr>
                <w:b/>
                <w:sz w:val="20"/>
                <w:szCs w:val="20"/>
              </w:rPr>
            </w:pPr>
            <w:proofErr w:type="spellStart"/>
            <w:r w:rsidRPr="005E69EF">
              <w:rPr>
                <w:b/>
                <w:bCs/>
                <w:sz w:val="20"/>
                <w:szCs w:val="20"/>
              </w:rPr>
              <w:t>SCell</w:t>
            </w:r>
            <w:proofErr w:type="spellEnd"/>
            <w:r w:rsidRPr="005E69EF">
              <w:rPr>
                <w:b/>
                <w:bCs/>
                <w:sz w:val="20"/>
                <w:szCs w:val="20"/>
              </w:rPr>
              <w:t xml:space="preserve"> Activation and deactivation of known </w:t>
            </w:r>
            <w:proofErr w:type="spellStart"/>
            <w:r w:rsidRPr="005E69EF">
              <w:rPr>
                <w:b/>
                <w:bCs/>
                <w:sz w:val="20"/>
                <w:szCs w:val="20"/>
              </w:rPr>
              <w:t>SCell</w:t>
            </w:r>
            <w:proofErr w:type="spellEnd"/>
            <w:r w:rsidRPr="005E69EF">
              <w:rPr>
                <w:b/>
                <w:bCs/>
                <w:sz w:val="20"/>
                <w:szCs w:val="20"/>
              </w:rPr>
              <w:t xml:space="preserve"> in </w:t>
            </w:r>
            <w:r w:rsidRPr="005E69EF">
              <w:rPr>
                <w:b/>
                <w:sz w:val="20"/>
                <w:szCs w:val="20"/>
              </w:rPr>
              <w:t xml:space="preserve">FR1 in non-DRX for 160 </w:t>
            </w:r>
            <w:proofErr w:type="spellStart"/>
            <w:r w:rsidRPr="005E69EF">
              <w:rPr>
                <w:b/>
                <w:sz w:val="20"/>
                <w:szCs w:val="20"/>
              </w:rPr>
              <w:t>ms</w:t>
            </w:r>
            <w:proofErr w:type="spellEnd"/>
            <w:r w:rsidRPr="005E69EF">
              <w:rPr>
                <w:b/>
                <w:sz w:val="20"/>
                <w:szCs w:val="20"/>
              </w:rPr>
              <w:t xml:space="preserve"> </w:t>
            </w:r>
            <w:proofErr w:type="spellStart"/>
            <w:r w:rsidRPr="005E69EF">
              <w:rPr>
                <w:b/>
                <w:sz w:val="20"/>
                <w:szCs w:val="20"/>
              </w:rPr>
              <w:t>SCell</w:t>
            </w:r>
            <w:proofErr w:type="spellEnd"/>
            <w:r w:rsidRPr="005E69EF">
              <w:rPr>
                <w:b/>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1AE6244C"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0A0B2B8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6991FBE3"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p w14:paraId="20791A7E"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tc>
      </w:tr>
      <w:tr w:rsidR="005E69EF" w:rsidRPr="005E69EF" w14:paraId="52B3FED7"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4D61DF"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6EB091CF" w14:textId="77777777" w:rsidR="005E69EF" w:rsidRPr="005E69EF" w:rsidRDefault="005E69EF" w:rsidP="005C6B6B">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 of known </w:t>
            </w:r>
            <w:proofErr w:type="spellStart"/>
            <w:r w:rsidRPr="005E69EF">
              <w:rPr>
                <w:b/>
                <w:bCs/>
                <w:sz w:val="20"/>
                <w:szCs w:val="20"/>
              </w:rPr>
              <w:t>SCell</w:t>
            </w:r>
            <w:proofErr w:type="spellEnd"/>
            <w:r w:rsidRPr="005E69EF">
              <w:rPr>
                <w:b/>
                <w:bCs/>
                <w:sz w:val="20"/>
                <w:szCs w:val="20"/>
              </w:rPr>
              <w:t xml:space="preserve"> in FR1 in non-DRX for 640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06D69E53"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72848DD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6241AFE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p w14:paraId="0D06A350"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tc>
      </w:tr>
      <w:tr w:rsidR="005E69EF" w:rsidRPr="005E69EF" w14:paraId="1E461E16"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446295"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0086DE3A" w14:textId="77777777" w:rsidR="005E69EF" w:rsidRPr="005E69EF" w:rsidRDefault="005E69EF" w:rsidP="005C6B6B">
            <w:pPr>
              <w:pStyle w:val="af5"/>
              <w:autoSpaceDE/>
              <w:adjustRightInd/>
              <w:spacing w:line="240" w:lineRule="auto"/>
              <w:ind w:firstLineChars="0" w:firstLine="0"/>
              <w:rPr>
                <w:b/>
                <w:sz w:val="20"/>
                <w:szCs w:val="20"/>
                <w:lang w:val="en-GB"/>
              </w:rPr>
            </w:pPr>
            <w:proofErr w:type="spellStart"/>
            <w:r w:rsidRPr="005E69EF">
              <w:rPr>
                <w:b/>
                <w:bCs/>
                <w:sz w:val="20"/>
                <w:szCs w:val="20"/>
              </w:rPr>
              <w:t>SCell</w:t>
            </w:r>
            <w:proofErr w:type="spellEnd"/>
            <w:r w:rsidRPr="005E69EF">
              <w:rPr>
                <w:b/>
                <w:bCs/>
                <w:sz w:val="20"/>
                <w:szCs w:val="20"/>
              </w:rPr>
              <w:t xml:space="preserve"> Activation and deactivation of unknown </w:t>
            </w:r>
            <w:proofErr w:type="spellStart"/>
            <w:r w:rsidRPr="005E69EF">
              <w:rPr>
                <w:b/>
                <w:bCs/>
                <w:sz w:val="20"/>
                <w:szCs w:val="20"/>
              </w:rPr>
              <w:t>SCell</w:t>
            </w:r>
            <w:proofErr w:type="spellEnd"/>
            <w:r w:rsidRPr="005E69EF">
              <w:rPr>
                <w:b/>
                <w:bCs/>
                <w:sz w:val="20"/>
                <w:szCs w:val="20"/>
              </w:rPr>
              <w:t xml:space="preserve"> in FR1 in non-DRX</w:t>
            </w:r>
          </w:p>
        </w:tc>
        <w:tc>
          <w:tcPr>
            <w:tcW w:w="2122" w:type="dxa"/>
            <w:tcBorders>
              <w:top w:val="single" w:sz="4" w:space="0" w:color="auto"/>
              <w:left w:val="single" w:sz="4" w:space="0" w:color="auto"/>
              <w:bottom w:val="single" w:sz="4" w:space="0" w:color="auto"/>
              <w:right w:val="single" w:sz="4" w:space="0" w:color="auto"/>
            </w:tcBorders>
            <w:hideMark/>
          </w:tcPr>
          <w:p w14:paraId="5108005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3B02801F"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69F9FB21"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p w14:paraId="362400F9"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tc>
      </w:tr>
      <w:tr w:rsidR="005E69EF" w:rsidRPr="005E69EF" w14:paraId="0CC18CEE"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FCEC5E"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3C04725E"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 xml:space="preserve">Direct </w:t>
            </w:r>
            <w:proofErr w:type="spellStart"/>
            <w:r w:rsidRPr="005E69EF">
              <w:rPr>
                <w:b/>
                <w:bCs/>
                <w:sz w:val="20"/>
                <w:szCs w:val="20"/>
              </w:rPr>
              <w:t>SCell</w:t>
            </w:r>
            <w:proofErr w:type="spellEnd"/>
            <w:r w:rsidRPr="005E69EF">
              <w:rPr>
                <w:b/>
                <w:bCs/>
                <w:sz w:val="20"/>
                <w:szCs w:val="20"/>
              </w:rPr>
              <w:t xml:space="preserve"> activation at </w:t>
            </w:r>
            <w:proofErr w:type="spellStart"/>
            <w:r w:rsidRPr="005E69EF">
              <w:rPr>
                <w:b/>
                <w:bCs/>
                <w:sz w:val="20"/>
                <w:szCs w:val="20"/>
              </w:rPr>
              <w:t>SCell</w:t>
            </w:r>
            <w:proofErr w:type="spellEnd"/>
            <w:r w:rsidRPr="005E69EF">
              <w:rPr>
                <w:b/>
                <w:bCs/>
                <w:sz w:val="20"/>
                <w:szCs w:val="20"/>
              </w:rPr>
              <w:t xml:space="preserve"> addition of known </w:t>
            </w:r>
            <w:proofErr w:type="spellStart"/>
            <w:r w:rsidRPr="005E69EF">
              <w:rPr>
                <w:b/>
                <w:bCs/>
                <w:sz w:val="20"/>
                <w:szCs w:val="20"/>
              </w:rPr>
              <w:t>SCell</w:t>
            </w:r>
            <w:proofErr w:type="spellEnd"/>
            <w:r w:rsidRPr="005E69EF">
              <w:rPr>
                <w:b/>
                <w:bCs/>
                <w:sz w:val="20"/>
                <w:szCs w:val="20"/>
              </w:rPr>
              <w:t xml:space="preserve"> in FR1</w:t>
            </w:r>
          </w:p>
        </w:tc>
        <w:tc>
          <w:tcPr>
            <w:tcW w:w="2122" w:type="dxa"/>
            <w:tcBorders>
              <w:top w:val="single" w:sz="4" w:space="0" w:color="auto"/>
              <w:left w:val="single" w:sz="4" w:space="0" w:color="auto"/>
              <w:bottom w:val="single" w:sz="4" w:space="0" w:color="auto"/>
              <w:right w:val="single" w:sz="4" w:space="0" w:color="auto"/>
            </w:tcBorders>
            <w:hideMark/>
          </w:tcPr>
          <w:p w14:paraId="11A45E0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69B86099"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615ECBE9"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Support</w:t>
            </w:r>
          </w:p>
        </w:tc>
      </w:tr>
      <w:tr w:rsidR="005E69EF" w:rsidRPr="005E69EF" w14:paraId="5C7C8318"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482D6C"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04037376"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 xml:space="preserve">Direct </w:t>
            </w:r>
            <w:proofErr w:type="spellStart"/>
            <w:r w:rsidRPr="005E69EF">
              <w:rPr>
                <w:b/>
                <w:bCs/>
                <w:sz w:val="20"/>
                <w:szCs w:val="20"/>
              </w:rPr>
              <w:t>SCell</w:t>
            </w:r>
            <w:proofErr w:type="spellEnd"/>
            <w:r w:rsidRPr="005E69EF">
              <w:rPr>
                <w:b/>
                <w:bCs/>
                <w:sz w:val="20"/>
                <w:szCs w:val="20"/>
              </w:rPr>
              <w:t xml:space="preserve"> activation at handover with known </w:t>
            </w:r>
            <w:proofErr w:type="spellStart"/>
            <w:r w:rsidRPr="005E69EF">
              <w:rPr>
                <w:b/>
                <w:bCs/>
                <w:sz w:val="20"/>
                <w:szCs w:val="20"/>
              </w:rPr>
              <w:t>SCell</w:t>
            </w:r>
            <w:proofErr w:type="spellEnd"/>
            <w:r w:rsidRPr="005E69EF">
              <w:rPr>
                <w:b/>
                <w:bCs/>
                <w:sz w:val="20"/>
                <w:szCs w:val="20"/>
              </w:rPr>
              <w:t xml:space="preserve"> in FR1</w:t>
            </w:r>
          </w:p>
        </w:tc>
        <w:tc>
          <w:tcPr>
            <w:tcW w:w="2122" w:type="dxa"/>
            <w:tcBorders>
              <w:top w:val="single" w:sz="4" w:space="0" w:color="auto"/>
              <w:left w:val="single" w:sz="4" w:space="0" w:color="auto"/>
              <w:bottom w:val="single" w:sz="4" w:space="0" w:color="auto"/>
              <w:right w:val="single" w:sz="4" w:space="0" w:color="auto"/>
            </w:tcBorders>
            <w:hideMark/>
          </w:tcPr>
          <w:p w14:paraId="137126A6"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76E46B4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33F516E8"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highlight w:val="yellow"/>
              </w:rPr>
              <w:t>HW: FFS</w:t>
            </w:r>
          </w:p>
        </w:tc>
      </w:tr>
      <w:tr w:rsidR="005E69EF" w:rsidRPr="005E69EF" w14:paraId="2DDFC3B0"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BE0E21"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2930DCBC" w14:textId="77777777" w:rsidR="005E69EF" w:rsidRPr="005E69EF" w:rsidRDefault="005E69EF" w:rsidP="005C6B6B">
            <w:pPr>
              <w:pStyle w:val="af5"/>
              <w:autoSpaceDE/>
              <w:adjustRightInd/>
              <w:spacing w:line="240" w:lineRule="auto"/>
              <w:ind w:firstLineChars="0" w:firstLine="0"/>
              <w:rPr>
                <w:b/>
                <w:bCs/>
                <w:sz w:val="20"/>
                <w:szCs w:val="20"/>
              </w:rPr>
            </w:pPr>
            <w:r w:rsidRPr="005E69EF">
              <w:rPr>
                <w:b/>
                <w:sz w:val="20"/>
                <w:szCs w:val="20"/>
              </w:rPr>
              <w:t xml:space="preserve">Direct </w:t>
            </w:r>
            <w:proofErr w:type="spellStart"/>
            <w:r w:rsidRPr="005E69EF">
              <w:rPr>
                <w:b/>
                <w:sz w:val="20"/>
                <w:szCs w:val="20"/>
              </w:rPr>
              <w:t>SCell</w:t>
            </w:r>
            <w:proofErr w:type="spellEnd"/>
            <w:r w:rsidRPr="005E69EF">
              <w:rPr>
                <w:b/>
                <w:sz w:val="20"/>
                <w:szCs w:val="20"/>
              </w:rPr>
              <w:t xml:space="preserve"> Activation at RRC Resume</w:t>
            </w:r>
          </w:p>
        </w:tc>
        <w:tc>
          <w:tcPr>
            <w:tcW w:w="2122" w:type="dxa"/>
            <w:tcBorders>
              <w:top w:val="single" w:sz="4" w:space="0" w:color="auto"/>
              <w:left w:val="single" w:sz="4" w:space="0" w:color="auto"/>
              <w:bottom w:val="single" w:sz="4" w:space="0" w:color="auto"/>
              <w:right w:val="single" w:sz="4" w:space="0" w:color="auto"/>
            </w:tcBorders>
            <w:hideMark/>
          </w:tcPr>
          <w:p w14:paraId="5290DC7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FFS</w:t>
            </w:r>
          </w:p>
          <w:p w14:paraId="1A673FC4"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0605F6F5"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FFS</w:t>
            </w:r>
          </w:p>
        </w:tc>
      </w:tr>
      <w:tr w:rsidR="005E69EF" w:rsidRPr="005E69EF" w14:paraId="51DB3C77"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62F0A1"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AB64B71"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 xml:space="preserve">Fast </w:t>
            </w:r>
            <w:proofErr w:type="spellStart"/>
            <w:r w:rsidRPr="005E69EF">
              <w:rPr>
                <w:b/>
                <w:bCs/>
                <w:sz w:val="20"/>
                <w:szCs w:val="20"/>
              </w:rPr>
              <w:t>SCell</w:t>
            </w:r>
            <w:proofErr w:type="spellEnd"/>
            <w:r w:rsidRPr="005E69EF">
              <w:rPr>
                <w:b/>
                <w:bCs/>
                <w:sz w:val="20"/>
                <w:szCs w:val="20"/>
              </w:rPr>
              <w:t xml:space="preserve"> Activation of known </w:t>
            </w:r>
            <w:proofErr w:type="spellStart"/>
            <w:r w:rsidRPr="005E69EF">
              <w:rPr>
                <w:b/>
                <w:bCs/>
                <w:sz w:val="20"/>
                <w:szCs w:val="20"/>
              </w:rPr>
              <w:t>SCell</w:t>
            </w:r>
            <w:proofErr w:type="spellEnd"/>
            <w:r w:rsidRPr="005E69EF">
              <w:rPr>
                <w:b/>
                <w:bCs/>
                <w:sz w:val="20"/>
                <w:szCs w:val="20"/>
              </w:rPr>
              <w:t xml:space="preserve"> in FR1 in non-DRX for 160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3E79311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4A5D807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001572A1"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HW: Support</w:t>
            </w:r>
          </w:p>
        </w:tc>
      </w:tr>
      <w:tr w:rsidR="005E69EF" w:rsidRPr="005E69EF" w14:paraId="6AA1DF6F"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AB80FD"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688056A1" w14:textId="77777777" w:rsidR="005E69EF" w:rsidRPr="005E69EF" w:rsidRDefault="005E69EF" w:rsidP="005C6B6B">
            <w:pPr>
              <w:pStyle w:val="af5"/>
              <w:autoSpaceDE/>
              <w:adjustRightInd/>
              <w:spacing w:line="240" w:lineRule="auto"/>
              <w:ind w:firstLineChars="0" w:firstLine="0"/>
              <w:rPr>
                <w:b/>
                <w:sz w:val="20"/>
                <w:szCs w:val="20"/>
              </w:rPr>
            </w:pPr>
            <w:r w:rsidRPr="005E69EF">
              <w:rPr>
                <w:b/>
                <w:bCs/>
                <w:sz w:val="20"/>
                <w:szCs w:val="20"/>
              </w:rPr>
              <w:t xml:space="preserve">Fast </w:t>
            </w:r>
            <w:proofErr w:type="spellStart"/>
            <w:r w:rsidRPr="005E69EF">
              <w:rPr>
                <w:b/>
                <w:bCs/>
                <w:sz w:val="20"/>
                <w:szCs w:val="20"/>
              </w:rPr>
              <w:t>SCell</w:t>
            </w:r>
            <w:proofErr w:type="spellEnd"/>
            <w:r w:rsidRPr="005E69EF">
              <w:rPr>
                <w:b/>
                <w:bCs/>
                <w:sz w:val="20"/>
                <w:szCs w:val="20"/>
              </w:rPr>
              <w:t xml:space="preserve"> Activation of known </w:t>
            </w:r>
            <w:proofErr w:type="spellStart"/>
            <w:r w:rsidRPr="005E69EF">
              <w:rPr>
                <w:b/>
                <w:bCs/>
                <w:sz w:val="20"/>
                <w:szCs w:val="20"/>
              </w:rPr>
              <w:t>SCell</w:t>
            </w:r>
            <w:proofErr w:type="spellEnd"/>
            <w:r w:rsidRPr="005E69EF">
              <w:rPr>
                <w:b/>
                <w:bCs/>
                <w:sz w:val="20"/>
                <w:szCs w:val="20"/>
              </w:rPr>
              <w:t xml:space="preserve"> in FR1 in non-DRX for 640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1E884DD6"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6E1EBB1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2BFB8173"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HW: Support</w:t>
            </w:r>
          </w:p>
        </w:tc>
      </w:tr>
      <w:tr w:rsidR="005E69EF" w:rsidRPr="005E69EF" w14:paraId="0A19F223"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058A2D"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7292CCEA" w14:textId="77777777" w:rsidR="005E69EF" w:rsidRPr="005E69EF" w:rsidRDefault="005E69EF" w:rsidP="005C6B6B">
            <w:pPr>
              <w:pStyle w:val="af5"/>
              <w:autoSpaceDE/>
              <w:adjustRightInd/>
              <w:spacing w:line="240" w:lineRule="auto"/>
              <w:ind w:firstLineChars="0" w:firstLine="0"/>
              <w:rPr>
                <w:b/>
                <w:sz w:val="20"/>
                <w:szCs w:val="20"/>
              </w:rPr>
            </w:pPr>
            <w:proofErr w:type="spellStart"/>
            <w:r w:rsidRPr="005E69EF">
              <w:rPr>
                <w:b/>
                <w:bCs/>
                <w:sz w:val="20"/>
                <w:szCs w:val="20"/>
              </w:rPr>
              <w:t>SCell</w:t>
            </w:r>
            <w:proofErr w:type="spellEnd"/>
            <w:r w:rsidRPr="005E69EF">
              <w:rPr>
                <w:b/>
                <w:bCs/>
                <w:sz w:val="20"/>
                <w:szCs w:val="20"/>
              </w:rPr>
              <w:t xml:space="preserve"> Activation of unknown </w:t>
            </w:r>
            <w:proofErr w:type="spellStart"/>
            <w:r w:rsidRPr="005E69EF">
              <w:rPr>
                <w:b/>
                <w:bCs/>
                <w:sz w:val="20"/>
                <w:szCs w:val="20"/>
              </w:rPr>
              <w:t>SCell</w:t>
            </w:r>
            <w:proofErr w:type="spellEnd"/>
            <w:r w:rsidRPr="005E69EF">
              <w:rPr>
                <w:b/>
                <w:bCs/>
                <w:sz w:val="20"/>
                <w:szCs w:val="20"/>
              </w:rPr>
              <w:t xml:space="preserve"> with valid L3 measurement results in FR1 in non-DRX for 160 </w:t>
            </w:r>
            <w:proofErr w:type="spellStart"/>
            <w:r w:rsidRPr="005E69EF">
              <w:rPr>
                <w:b/>
                <w:bCs/>
                <w:sz w:val="20"/>
                <w:szCs w:val="20"/>
              </w:rPr>
              <w:t>ms</w:t>
            </w:r>
            <w:proofErr w:type="spellEnd"/>
            <w:r w:rsidRPr="005E69EF">
              <w:rPr>
                <w:b/>
                <w:bCs/>
                <w:sz w:val="20"/>
                <w:szCs w:val="20"/>
              </w:rPr>
              <w:t xml:space="preserve"> </w:t>
            </w:r>
            <w:proofErr w:type="spellStart"/>
            <w:r w:rsidRPr="005E69EF">
              <w:rPr>
                <w:b/>
                <w:bCs/>
                <w:sz w:val="20"/>
                <w:szCs w:val="20"/>
              </w:rPr>
              <w:t>SCell</w:t>
            </w:r>
            <w:proofErr w:type="spellEnd"/>
            <w:r w:rsidRPr="005E69EF">
              <w:rPr>
                <w:b/>
                <w:bCs/>
                <w:sz w:val="20"/>
                <w:szCs w:val="20"/>
              </w:rPr>
              <w:t xml:space="preserve"> measurement cycle</w:t>
            </w:r>
          </w:p>
        </w:tc>
        <w:tc>
          <w:tcPr>
            <w:tcW w:w="2122" w:type="dxa"/>
            <w:tcBorders>
              <w:top w:val="single" w:sz="4" w:space="0" w:color="auto"/>
              <w:left w:val="single" w:sz="4" w:space="0" w:color="auto"/>
              <w:bottom w:val="single" w:sz="4" w:space="0" w:color="auto"/>
              <w:right w:val="single" w:sz="4" w:space="0" w:color="auto"/>
            </w:tcBorders>
            <w:hideMark/>
          </w:tcPr>
          <w:p w14:paraId="04CC34C8"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2911953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2296B13B"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HW: Support</w:t>
            </w:r>
          </w:p>
        </w:tc>
      </w:tr>
      <w:tr w:rsidR="005E69EF" w:rsidRPr="005E69EF" w14:paraId="4632240F"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6AEA0E"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40A1DD8C" w14:textId="77777777" w:rsidR="005E69EF" w:rsidRPr="005E69EF" w:rsidRDefault="005E69EF" w:rsidP="005C6B6B">
            <w:pPr>
              <w:pStyle w:val="af5"/>
              <w:autoSpaceDE/>
              <w:adjustRightInd/>
              <w:spacing w:line="240" w:lineRule="auto"/>
              <w:ind w:firstLineChars="0" w:firstLine="0"/>
              <w:rPr>
                <w:b/>
                <w:sz w:val="20"/>
                <w:szCs w:val="20"/>
              </w:rPr>
            </w:pPr>
            <w:r w:rsidRPr="005E69EF">
              <w:rPr>
                <w:b/>
                <w:bCs/>
                <w:sz w:val="20"/>
                <w:szCs w:val="20"/>
              </w:rPr>
              <w:t>TRS bas</w:t>
            </w:r>
            <w:bookmarkStart w:id="6" w:name="_GoBack"/>
            <w:bookmarkEnd w:id="6"/>
            <w:r w:rsidRPr="005E69EF">
              <w:rPr>
                <w:b/>
                <w:bCs/>
                <w:sz w:val="20"/>
                <w:szCs w:val="20"/>
              </w:rPr>
              <w:t xml:space="preserve">ed </w:t>
            </w:r>
            <w:proofErr w:type="spellStart"/>
            <w:r w:rsidRPr="005E69EF">
              <w:rPr>
                <w:b/>
                <w:bCs/>
                <w:sz w:val="20"/>
                <w:szCs w:val="20"/>
              </w:rPr>
              <w:t>SCell</w:t>
            </w:r>
            <w:proofErr w:type="spellEnd"/>
            <w:r w:rsidRPr="005E69EF">
              <w:rPr>
                <w:b/>
                <w:bCs/>
                <w:sz w:val="20"/>
                <w:szCs w:val="20"/>
              </w:rPr>
              <w:t xml:space="preserve"> Activation of SSB-less </w:t>
            </w:r>
            <w:proofErr w:type="spellStart"/>
            <w:r w:rsidRPr="005E69EF">
              <w:rPr>
                <w:b/>
                <w:bCs/>
                <w:sz w:val="20"/>
                <w:szCs w:val="20"/>
              </w:rPr>
              <w:t>SCell</w:t>
            </w:r>
            <w:proofErr w:type="spellEnd"/>
            <w:r w:rsidRPr="005E69EF">
              <w:rPr>
                <w:b/>
                <w:bCs/>
                <w:sz w:val="20"/>
                <w:szCs w:val="20"/>
              </w:rPr>
              <w:t xml:space="preserve"> in FR1 inter-band CA in non-DRX</w:t>
            </w:r>
          </w:p>
        </w:tc>
        <w:tc>
          <w:tcPr>
            <w:tcW w:w="2122" w:type="dxa"/>
            <w:tcBorders>
              <w:top w:val="single" w:sz="4" w:space="0" w:color="auto"/>
              <w:left w:val="single" w:sz="4" w:space="0" w:color="auto"/>
              <w:bottom w:val="single" w:sz="4" w:space="0" w:color="auto"/>
              <w:right w:val="single" w:sz="4" w:space="0" w:color="auto"/>
            </w:tcBorders>
            <w:hideMark/>
          </w:tcPr>
          <w:p w14:paraId="1CBD221F"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1ED2C61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17056CF8" w14:textId="14673E14" w:rsidR="005E69EF" w:rsidRPr="005E69EF" w:rsidRDefault="005E69EF" w:rsidP="005C6B6B">
            <w:pPr>
              <w:pStyle w:val="af5"/>
              <w:autoSpaceDE/>
              <w:adjustRightInd/>
              <w:spacing w:line="240" w:lineRule="auto"/>
              <w:ind w:firstLineChars="0" w:firstLine="0"/>
              <w:rPr>
                <w:b/>
                <w:sz w:val="20"/>
                <w:szCs w:val="20"/>
                <w:lang w:val="en-GB"/>
              </w:rPr>
            </w:pPr>
            <w:r w:rsidRPr="00D37331">
              <w:rPr>
                <w:b/>
                <w:sz w:val="20"/>
                <w:szCs w:val="20"/>
                <w:highlight w:val="yellow"/>
              </w:rPr>
              <w:t xml:space="preserve">HW: </w:t>
            </w:r>
            <w:r w:rsidR="00D37331" w:rsidRPr="00D37331">
              <w:rPr>
                <w:b/>
                <w:sz w:val="20"/>
                <w:szCs w:val="20"/>
                <w:highlight w:val="yellow"/>
              </w:rPr>
              <w:t>FFS</w:t>
            </w:r>
          </w:p>
        </w:tc>
      </w:tr>
      <w:tr w:rsidR="005E69EF" w:rsidRPr="005E69EF" w14:paraId="2BB13D21"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9E359C"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2C7B5333" w14:textId="77777777" w:rsidR="005E69EF" w:rsidRPr="005E69EF" w:rsidRDefault="005E69EF" w:rsidP="005C6B6B">
            <w:pPr>
              <w:autoSpaceDE/>
              <w:adjustRightInd/>
              <w:spacing w:line="240" w:lineRule="auto"/>
              <w:rPr>
                <w:rFonts w:eastAsia="Yu Mincho"/>
                <w:b/>
                <w:sz w:val="20"/>
                <w:szCs w:val="20"/>
              </w:rPr>
            </w:pPr>
            <w:r w:rsidRPr="005E69EF">
              <w:rPr>
                <w:rFonts w:eastAsia="Yu Mincho"/>
                <w:b/>
                <w:bCs/>
                <w:sz w:val="20"/>
                <w:szCs w:val="20"/>
              </w:rPr>
              <w:t xml:space="preserve">Inter-band SSB-less </w:t>
            </w:r>
            <w:proofErr w:type="spellStart"/>
            <w:r w:rsidRPr="005E69EF">
              <w:rPr>
                <w:rFonts w:eastAsia="Yu Mincho"/>
                <w:b/>
                <w:bCs/>
                <w:sz w:val="20"/>
                <w:szCs w:val="20"/>
              </w:rPr>
              <w:t>SCell</w:t>
            </w:r>
            <w:proofErr w:type="spellEnd"/>
            <w:r w:rsidRPr="005E69EF">
              <w:rPr>
                <w:rFonts w:eastAsia="Yu Mincho"/>
                <w:b/>
                <w:bCs/>
                <w:sz w:val="20"/>
                <w:szCs w:val="20"/>
              </w:rPr>
              <w:t xml:space="preserve"> Activation based on A-TRS</w:t>
            </w:r>
          </w:p>
        </w:tc>
        <w:tc>
          <w:tcPr>
            <w:tcW w:w="2122" w:type="dxa"/>
            <w:tcBorders>
              <w:top w:val="single" w:sz="4" w:space="0" w:color="auto"/>
              <w:left w:val="single" w:sz="4" w:space="0" w:color="auto"/>
              <w:bottom w:val="single" w:sz="4" w:space="0" w:color="auto"/>
              <w:right w:val="single" w:sz="4" w:space="0" w:color="auto"/>
            </w:tcBorders>
            <w:hideMark/>
          </w:tcPr>
          <w:p w14:paraId="1233A7D8"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62BAB48D"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2FAD701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HW: FFS</w:t>
            </w:r>
          </w:p>
        </w:tc>
      </w:tr>
      <w:tr w:rsidR="005E69EF" w:rsidRPr="005E69EF" w14:paraId="77B4B3DE" w14:textId="77777777" w:rsidTr="005C6B6B">
        <w:trPr>
          <w:trHeight w:val="957"/>
        </w:trPr>
        <w:tc>
          <w:tcPr>
            <w:tcW w:w="1701" w:type="dxa"/>
            <w:vMerge w:val="restart"/>
            <w:tcBorders>
              <w:top w:val="single" w:sz="4" w:space="0" w:color="auto"/>
              <w:left w:val="single" w:sz="4" w:space="0" w:color="auto"/>
              <w:right w:val="single" w:sz="4" w:space="0" w:color="auto"/>
            </w:tcBorders>
            <w:hideMark/>
          </w:tcPr>
          <w:p w14:paraId="4982E59E" w14:textId="77777777" w:rsidR="005E69EF" w:rsidRPr="005E69EF" w:rsidRDefault="005E69EF" w:rsidP="005C6B6B">
            <w:pPr>
              <w:pStyle w:val="af5"/>
              <w:autoSpaceDE/>
              <w:adjustRightInd/>
              <w:spacing w:line="240" w:lineRule="auto"/>
              <w:ind w:firstLineChars="0" w:firstLine="0"/>
              <w:rPr>
                <w:b/>
                <w:bCs/>
                <w:sz w:val="20"/>
                <w:szCs w:val="20"/>
              </w:rPr>
            </w:pPr>
            <w:r w:rsidRPr="005E69EF">
              <w:rPr>
                <w:b/>
                <w:sz w:val="20"/>
                <w:szCs w:val="20"/>
              </w:rPr>
              <w:t>Beam Failure Recovery</w:t>
            </w:r>
          </w:p>
        </w:tc>
        <w:tc>
          <w:tcPr>
            <w:tcW w:w="5529" w:type="dxa"/>
            <w:tcBorders>
              <w:top w:val="single" w:sz="4" w:space="0" w:color="auto"/>
              <w:left w:val="single" w:sz="4" w:space="0" w:color="auto"/>
              <w:bottom w:val="single" w:sz="4" w:space="0" w:color="auto"/>
              <w:right w:val="single" w:sz="4" w:space="0" w:color="auto"/>
            </w:tcBorders>
            <w:hideMark/>
          </w:tcPr>
          <w:p w14:paraId="3DAFB4F1" w14:textId="77777777" w:rsidR="005E69EF" w:rsidRPr="005E69EF" w:rsidRDefault="005E69EF" w:rsidP="005C6B6B">
            <w:pPr>
              <w:pStyle w:val="af5"/>
              <w:autoSpaceDE/>
              <w:adjustRightInd/>
              <w:spacing w:line="240" w:lineRule="auto"/>
              <w:ind w:firstLineChars="0" w:firstLine="0"/>
              <w:rPr>
                <w:b/>
                <w:bCs/>
                <w:sz w:val="20"/>
                <w:szCs w:val="20"/>
              </w:rPr>
            </w:pPr>
            <w:r w:rsidRPr="005E69EF">
              <w:rPr>
                <w:b/>
                <w:sz w:val="20"/>
                <w:szCs w:val="20"/>
              </w:rPr>
              <w:t xml:space="preserve">Beam Failure Detection and Link Recovery Test for FR1 </w:t>
            </w:r>
            <w:proofErr w:type="spellStart"/>
            <w:r w:rsidRPr="005E69EF">
              <w:rPr>
                <w:b/>
                <w:sz w:val="20"/>
                <w:szCs w:val="20"/>
              </w:rPr>
              <w:t>SCell</w:t>
            </w:r>
            <w:proofErr w:type="spellEnd"/>
            <w:r w:rsidRPr="005E69EF">
              <w:rPr>
                <w:b/>
                <w:sz w:val="20"/>
                <w:szCs w:val="20"/>
              </w:rPr>
              <w:t xml:space="preserve"> configured with CSI-RS-based BFD and SSB-based LR in non-DRX mode for ATG</w:t>
            </w:r>
          </w:p>
        </w:tc>
        <w:tc>
          <w:tcPr>
            <w:tcW w:w="2122" w:type="dxa"/>
            <w:tcBorders>
              <w:top w:val="single" w:sz="4" w:space="0" w:color="auto"/>
              <w:left w:val="single" w:sz="4" w:space="0" w:color="auto"/>
              <w:bottom w:val="single" w:sz="4" w:space="0" w:color="auto"/>
              <w:right w:val="single" w:sz="4" w:space="0" w:color="auto"/>
            </w:tcBorders>
            <w:hideMark/>
          </w:tcPr>
          <w:p w14:paraId="18BD5386"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p w14:paraId="323A0A95"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5E69EF" w:rsidRPr="005E69EF" w14:paraId="0E49CEB0" w14:textId="77777777" w:rsidTr="005C6B6B">
        <w:trPr>
          <w:trHeight w:val="957"/>
        </w:trPr>
        <w:tc>
          <w:tcPr>
            <w:tcW w:w="1701" w:type="dxa"/>
            <w:vMerge/>
            <w:tcBorders>
              <w:left w:val="single" w:sz="4" w:space="0" w:color="auto"/>
              <w:right w:val="single" w:sz="4" w:space="0" w:color="auto"/>
            </w:tcBorders>
          </w:tcPr>
          <w:p w14:paraId="6A653F43" w14:textId="77777777" w:rsidR="005E69EF" w:rsidRPr="005E69EF" w:rsidRDefault="005E69EF" w:rsidP="005C6B6B">
            <w:pPr>
              <w:pStyle w:val="af5"/>
              <w:autoSpaceDE/>
              <w:adjustRightInd/>
              <w:spacing w:line="240" w:lineRule="auto"/>
              <w:ind w:firstLineChars="0" w:firstLine="0"/>
              <w:rPr>
                <w:b/>
                <w:sz w:val="20"/>
                <w:szCs w:val="20"/>
              </w:rPr>
            </w:pPr>
          </w:p>
        </w:tc>
        <w:tc>
          <w:tcPr>
            <w:tcW w:w="5529" w:type="dxa"/>
            <w:tcBorders>
              <w:top w:val="single" w:sz="4" w:space="0" w:color="auto"/>
              <w:left w:val="single" w:sz="4" w:space="0" w:color="auto"/>
              <w:bottom w:val="single" w:sz="4" w:space="0" w:color="auto"/>
              <w:right w:val="single" w:sz="4" w:space="0" w:color="auto"/>
            </w:tcBorders>
          </w:tcPr>
          <w:p w14:paraId="4938D1A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 xml:space="preserve">Beam Failure Detection and Link Recovery Test for FR1 </w:t>
            </w:r>
            <w:proofErr w:type="spellStart"/>
            <w:r w:rsidRPr="005E69EF">
              <w:rPr>
                <w:b/>
                <w:sz w:val="20"/>
                <w:szCs w:val="20"/>
              </w:rPr>
              <w:t>PCell</w:t>
            </w:r>
            <w:proofErr w:type="spellEnd"/>
            <w:r w:rsidRPr="005E69EF">
              <w:rPr>
                <w:b/>
                <w:sz w:val="20"/>
                <w:szCs w:val="20"/>
              </w:rPr>
              <w:t xml:space="preserve"> configured with CSI-RS-based BFD and LR in non-DRX mode</w:t>
            </w:r>
          </w:p>
        </w:tc>
        <w:tc>
          <w:tcPr>
            <w:tcW w:w="2122" w:type="dxa"/>
            <w:tcBorders>
              <w:top w:val="single" w:sz="4" w:space="0" w:color="auto"/>
              <w:left w:val="single" w:sz="4" w:space="0" w:color="auto"/>
              <w:bottom w:val="single" w:sz="4" w:space="0" w:color="auto"/>
              <w:right w:val="single" w:sz="4" w:space="0" w:color="auto"/>
            </w:tcBorders>
          </w:tcPr>
          <w:p w14:paraId="23D06F47"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5E69EF" w:rsidRPr="005E69EF" w14:paraId="6672F15C" w14:textId="77777777" w:rsidTr="005C6B6B">
        <w:trPr>
          <w:trHeight w:val="957"/>
        </w:trPr>
        <w:tc>
          <w:tcPr>
            <w:tcW w:w="1701" w:type="dxa"/>
            <w:vMerge/>
            <w:tcBorders>
              <w:left w:val="single" w:sz="4" w:space="0" w:color="auto"/>
              <w:right w:val="single" w:sz="4" w:space="0" w:color="auto"/>
            </w:tcBorders>
          </w:tcPr>
          <w:p w14:paraId="408AEBE3" w14:textId="77777777" w:rsidR="005E69EF" w:rsidRPr="005E69EF" w:rsidRDefault="005E69EF" w:rsidP="005C6B6B">
            <w:pPr>
              <w:pStyle w:val="af5"/>
              <w:autoSpaceDE/>
              <w:adjustRightInd/>
              <w:spacing w:line="240" w:lineRule="auto"/>
              <w:ind w:firstLineChars="0" w:firstLine="0"/>
              <w:rPr>
                <w:b/>
                <w:sz w:val="20"/>
                <w:szCs w:val="20"/>
              </w:rPr>
            </w:pPr>
          </w:p>
        </w:tc>
        <w:tc>
          <w:tcPr>
            <w:tcW w:w="5529" w:type="dxa"/>
            <w:tcBorders>
              <w:top w:val="single" w:sz="4" w:space="0" w:color="auto"/>
              <w:left w:val="single" w:sz="4" w:space="0" w:color="auto"/>
              <w:bottom w:val="single" w:sz="4" w:space="0" w:color="auto"/>
              <w:right w:val="single" w:sz="4" w:space="0" w:color="auto"/>
            </w:tcBorders>
          </w:tcPr>
          <w:p w14:paraId="2C8834EA"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 xml:space="preserve">Beam Failure Detection and Link Recovery Test for FR1 </w:t>
            </w:r>
            <w:proofErr w:type="spellStart"/>
            <w:r w:rsidRPr="005E69EF">
              <w:rPr>
                <w:b/>
                <w:sz w:val="20"/>
                <w:szCs w:val="20"/>
              </w:rPr>
              <w:t>SCell</w:t>
            </w:r>
            <w:proofErr w:type="spellEnd"/>
            <w:r w:rsidRPr="005E69EF">
              <w:rPr>
                <w:b/>
                <w:sz w:val="20"/>
                <w:szCs w:val="20"/>
              </w:rPr>
              <w:t xml:space="preserve"> configured with CSI-RS-based BFD and SSB-based LR in non-DRX mode</w:t>
            </w:r>
          </w:p>
        </w:tc>
        <w:tc>
          <w:tcPr>
            <w:tcW w:w="2122" w:type="dxa"/>
            <w:tcBorders>
              <w:top w:val="single" w:sz="4" w:space="0" w:color="auto"/>
              <w:left w:val="single" w:sz="4" w:space="0" w:color="auto"/>
              <w:bottom w:val="single" w:sz="4" w:space="0" w:color="auto"/>
              <w:right w:val="single" w:sz="4" w:space="0" w:color="auto"/>
            </w:tcBorders>
          </w:tcPr>
          <w:p w14:paraId="0062B97F"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5E69EF" w:rsidRPr="005E69EF" w14:paraId="7590FFD6" w14:textId="77777777" w:rsidTr="005C6B6B">
        <w:trPr>
          <w:trHeight w:val="1451"/>
        </w:trPr>
        <w:tc>
          <w:tcPr>
            <w:tcW w:w="1701" w:type="dxa"/>
            <w:vMerge w:val="restart"/>
            <w:tcBorders>
              <w:top w:val="single" w:sz="4" w:space="0" w:color="auto"/>
              <w:left w:val="single" w:sz="4" w:space="0" w:color="auto"/>
              <w:bottom w:val="single" w:sz="4" w:space="0" w:color="auto"/>
              <w:right w:val="single" w:sz="4" w:space="0" w:color="auto"/>
            </w:tcBorders>
            <w:hideMark/>
          </w:tcPr>
          <w:p w14:paraId="62A2476A"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bCs/>
                <w:sz w:val="20"/>
                <w:szCs w:val="20"/>
              </w:rPr>
              <w:t>Active BWP Switch</w:t>
            </w:r>
          </w:p>
        </w:tc>
        <w:tc>
          <w:tcPr>
            <w:tcW w:w="5529" w:type="dxa"/>
            <w:tcBorders>
              <w:top w:val="single" w:sz="4" w:space="0" w:color="auto"/>
              <w:left w:val="single" w:sz="4" w:space="0" w:color="auto"/>
              <w:bottom w:val="single" w:sz="4" w:space="0" w:color="auto"/>
              <w:right w:val="single" w:sz="4" w:space="0" w:color="auto"/>
            </w:tcBorders>
            <w:hideMark/>
          </w:tcPr>
          <w:p w14:paraId="069A9271" w14:textId="77777777" w:rsidR="005E69EF" w:rsidRPr="005E69EF" w:rsidRDefault="005E69EF" w:rsidP="005C6B6B">
            <w:pPr>
              <w:pStyle w:val="af5"/>
              <w:autoSpaceDE/>
              <w:adjustRightInd/>
              <w:spacing w:line="240" w:lineRule="auto"/>
              <w:ind w:firstLineChars="0" w:firstLine="0"/>
              <w:rPr>
                <w:b/>
                <w:sz w:val="20"/>
                <w:szCs w:val="20"/>
              </w:rPr>
            </w:pPr>
            <w:r w:rsidRPr="005E69EF">
              <w:rPr>
                <w:b/>
                <w:bCs/>
                <w:sz w:val="20"/>
                <w:szCs w:val="20"/>
              </w:rPr>
              <w:t>Simultaneous DCI-based and Timer-based Active BWP Switch on multiple CCs</w:t>
            </w:r>
          </w:p>
        </w:tc>
        <w:tc>
          <w:tcPr>
            <w:tcW w:w="2122" w:type="dxa"/>
            <w:tcBorders>
              <w:top w:val="single" w:sz="4" w:space="0" w:color="auto"/>
              <w:left w:val="single" w:sz="4" w:space="0" w:color="auto"/>
              <w:bottom w:val="single" w:sz="4" w:space="0" w:color="auto"/>
              <w:right w:val="single" w:sz="4" w:space="0" w:color="auto"/>
            </w:tcBorders>
            <w:hideMark/>
          </w:tcPr>
          <w:p w14:paraId="72F09FDC"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1431BE93"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CATT: Support</w:t>
            </w:r>
          </w:p>
          <w:p w14:paraId="5368C66C"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Ericsson: Support</w:t>
            </w:r>
          </w:p>
        </w:tc>
      </w:tr>
      <w:tr w:rsidR="005E69EF" w:rsidRPr="005E69EF" w14:paraId="05F589EE" w14:textId="77777777" w:rsidTr="005C6B6B">
        <w:trPr>
          <w:trHeight w:val="7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B3B671"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476AF713" w14:textId="77777777" w:rsidR="005E69EF" w:rsidRPr="005E69EF" w:rsidRDefault="005E69EF" w:rsidP="005C6B6B">
            <w:pPr>
              <w:autoSpaceDE/>
              <w:adjustRightInd/>
              <w:spacing w:line="240" w:lineRule="auto"/>
              <w:rPr>
                <w:rFonts w:eastAsia="Yu Mincho"/>
                <w:b/>
                <w:sz w:val="20"/>
                <w:szCs w:val="20"/>
              </w:rPr>
            </w:pPr>
            <w:r w:rsidRPr="005E69EF">
              <w:rPr>
                <w:rFonts w:eastAsia="Yu Mincho"/>
                <w:b/>
                <w:bCs/>
                <w:sz w:val="20"/>
                <w:szCs w:val="20"/>
              </w:rPr>
              <w:t>Simultaneous RRC-based Active BWP Switch on multiple CCs</w:t>
            </w:r>
          </w:p>
        </w:tc>
        <w:tc>
          <w:tcPr>
            <w:tcW w:w="2122" w:type="dxa"/>
            <w:tcBorders>
              <w:top w:val="single" w:sz="4" w:space="0" w:color="auto"/>
              <w:left w:val="single" w:sz="4" w:space="0" w:color="auto"/>
              <w:bottom w:val="single" w:sz="4" w:space="0" w:color="auto"/>
              <w:right w:val="single" w:sz="4" w:space="0" w:color="auto"/>
            </w:tcBorders>
            <w:hideMark/>
          </w:tcPr>
          <w:p w14:paraId="6D956E90"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18BF8247"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CATT: Support</w:t>
            </w:r>
          </w:p>
        </w:tc>
      </w:tr>
      <w:tr w:rsidR="005E69EF" w:rsidRPr="005E69EF" w14:paraId="04D038DF" w14:textId="77777777" w:rsidTr="005C6B6B">
        <w:trPr>
          <w:trHeight w:val="681"/>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B9226A" w14:textId="77777777" w:rsidR="005E69EF" w:rsidRPr="005E69EF" w:rsidRDefault="005E69EF" w:rsidP="005C6B6B">
            <w:pPr>
              <w:autoSpaceDE/>
              <w:autoSpaceDN/>
              <w:adjustRightInd/>
              <w:spacing w:line="240" w:lineRule="auto"/>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hideMark/>
          </w:tcPr>
          <w:p w14:paraId="546A03C4" w14:textId="77777777" w:rsidR="005E69EF" w:rsidRPr="005E69EF" w:rsidRDefault="005E69EF" w:rsidP="005C6B6B">
            <w:pPr>
              <w:autoSpaceDE/>
              <w:adjustRightInd/>
              <w:spacing w:line="240" w:lineRule="auto"/>
              <w:rPr>
                <w:rFonts w:eastAsia="Yu Mincho"/>
                <w:b/>
                <w:bCs/>
                <w:sz w:val="20"/>
                <w:szCs w:val="20"/>
              </w:rPr>
            </w:pPr>
            <w:r w:rsidRPr="005E69EF">
              <w:rPr>
                <w:rFonts w:eastAsia="Yu Mincho"/>
                <w:b/>
                <w:sz w:val="20"/>
                <w:szCs w:val="20"/>
              </w:rPr>
              <w:t>non-simultaneous Timer based BWP switch delay on multiple CCs</w:t>
            </w:r>
          </w:p>
        </w:tc>
        <w:tc>
          <w:tcPr>
            <w:tcW w:w="2122" w:type="dxa"/>
            <w:tcBorders>
              <w:top w:val="single" w:sz="4" w:space="0" w:color="auto"/>
              <w:left w:val="single" w:sz="4" w:space="0" w:color="auto"/>
              <w:bottom w:val="single" w:sz="4" w:space="0" w:color="auto"/>
              <w:right w:val="single" w:sz="4" w:space="0" w:color="auto"/>
            </w:tcBorders>
            <w:hideMark/>
          </w:tcPr>
          <w:p w14:paraId="021F4615"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CMCC: FFS</w:t>
            </w:r>
          </w:p>
        </w:tc>
      </w:tr>
      <w:tr w:rsidR="005E69EF" w:rsidRPr="005E69EF" w14:paraId="36EE2362" w14:textId="77777777" w:rsidTr="005C6B6B">
        <w:trPr>
          <w:trHeight w:val="1342"/>
        </w:trPr>
        <w:tc>
          <w:tcPr>
            <w:tcW w:w="1701" w:type="dxa"/>
            <w:tcBorders>
              <w:top w:val="single" w:sz="4" w:space="0" w:color="auto"/>
              <w:left w:val="single" w:sz="4" w:space="0" w:color="auto"/>
              <w:bottom w:val="single" w:sz="4" w:space="0" w:color="auto"/>
              <w:right w:val="single" w:sz="4" w:space="0" w:color="auto"/>
            </w:tcBorders>
          </w:tcPr>
          <w:p w14:paraId="4322810E" w14:textId="77777777" w:rsidR="005E69EF" w:rsidRPr="005E69EF" w:rsidRDefault="005E69EF" w:rsidP="005C6B6B">
            <w:pPr>
              <w:pStyle w:val="af5"/>
              <w:autoSpaceDE/>
              <w:adjustRightInd/>
              <w:spacing w:line="240" w:lineRule="auto"/>
              <w:ind w:firstLineChars="0" w:firstLine="0"/>
              <w:rPr>
                <w:b/>
                <w:bCs/>
                <w:sz w:val="20"/>
                <w:szCs w:val="20"/>
              </w:rPr>
            </w:pPr>
            <w:proofErr w:type="spellStart"/>
            <w:r w:rsidRPr="005E69EF">
              <w:rPr>
                <w:b/>
                <w:bCs/>
                <w:sz w:val="20"/>
                <w:szCs w:val="20"/>
              </w:rPr>
              <w:lastRenderedPageBreak/>
              <w:t>SCell</w:t>
            </w:r>
            <w:proofErr w:type="spellEnd"/>
            <w:r w:rsidRPr="005E69EF">
              <w:rPr>
                <w:b/>
                <w:bCs/>
                <w:sz w:val="20"/>
                <w:szCs w:val="20"/>
              </w:rPr>
              <w:t xml:space="preserve"> dormancy switch</w:t>
            </w:r>
          </w:p>
          <w:p w14:paraId="1DBDCFD8" w14:textId="77777777" w:rsidR="005E69EF" w:rsidRPr="005E69EF" w:rsidRDefault="005E69EF" w:rsidP="005C6B6B">
            <w:pPr>
              <w:pStyle w:val="af5"/>
              <w:autoSpaceDE/>
              <w:adjustRightInd/>
              <w:spacing w:line="240" w:lineRule="auto"/>
              <w:ind w:firstLineChars="0" w:firstLine="0"/>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tcPr>
          <w:p w14:paraId="15DB4CE4" w14:textId="77777777" w:rsidR="005E69EF" w:rsidRPr="005E69EF" w:rsidRDefault="005E69EF" w:rsidP="005C6B6B">
            <w:pPr>
              <w:pStyle w:val="af5"/>
              <w:autoSpaceDE/>
              <w:adjustRightInd/>
              <w:spacing w:line="240" w:lineRule="auto"/>
              <w:ind w:firstLineChars="0" w:firstLine="0"/>
              <w:rPr>
                <w:b/>
                <w:bCs/>
                <w:sz w:val="20"/>
                <w:szCs w:val="20"/>
              </w:rPr>
            </w:pPr>
            <w:proofErr w:type="spellStart"/>
            <w:r w:rsidRPr="005E69EF">
              <w:rPr>
                <w:b/>
                <w:bCs/>
                <w:sz w:val="20"/>
                <w:szCs w:val="20"/>
              </w:rPr>
              <w:t>SCell</w:t>
            </w:r>
            <w:proofErr w:type="spellEnd"/>
            <w:r w:rsidRPr="005E69EF">
              <w:rPr>
                <w:b/>
                <w:bCs/>
                <w:sz w:val="20"/>
                <w:szCs w:val="20"/>
              </w:rPr>
              <w:t xml:space="preserve"> dormancy switch</w:t>
            </w:r>
          </w:p>
          <w:p w14:paraId="19217BE1" w14:textId="77777777" w:rsidR="005E69EF" w:rsidRPr="005E69EF" w:rsidRDefault="005E69EF" w:rsidP="005C6B6B">
            <w:pPr>
              <w:pStyle w:val="af5"/>
              <w:autoSpaceDE/>
              <w:adjustRightInd/>
              <w:spacing w:line="240" w:lineRule="auto"/>
              <w:ind w:firstLineChars="0" w:firstLine="0"/>
              <w:rPr>
                <w:b/>
                <w:sz w:val="20"/>
                <w:szCs w:val="20"/>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349A314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1A61D9D3"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rFonts w:hint="eastAsia"/>
                <w:b/>
                <w:sz w:val="20"/>
                <w:szCs w:val="20"/>
                <w:highlight w:val="yellow"/>
              </w:rPr>
              <w:t>H</w:t>
            </w:r>
            <w:r w:rsidRPr="005E69EF">
              <w:rPr>
                <w:b/>
                <w:sz w:val="20"/>
                <w:szCs w:val="20"/>
                <w:highlight w:val="yellow"/>
              </w:rPr>
              <w:t>W: Support</w:t>
            </w:r>
          </w:p>
        </w:tc>
      </w:tr>
      <w:tr w:rsidR="005E69EF" w:rsidRPr="005E69EF" w14:paraId="7207593B" w14:textId="77777777" w:rsidTr="005C6B6B">
        <w:trPr>
          <w:trHeight w:val="957"/>
        </w:trPr>
        <w:tc>
          <w:tcPr>
            <w:tcW w:w="1701" w:type="dxa"/>
            <w:tcBorders>
              <w:top w:val="single" w:sz="4" w:space="0" w:color="auto"/>
              <w:left w:val="single" w:sz="4" w:space="0" w:color="auto"/>
              <w:bottom w:val="single" w:sz="4" w:space="0" w:color="auto"/>
              <w:right w:val="single" w:sz="4" w:space="0" w:color="auto"/>
            </w:tcBorders>
            <w:hideMark/>
          </w:tcPr>
          <w:p w14:paraId="68D03520"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 xml:space="preserve">deactivated </w:t>
            </w:r>
            <w:proofErr w:type="spellStart"/>
            <w:r w:rsidRPr="005E69EF">
              <w:rPr>
                <w:b/>
                <w:sz w:val="20"/>
                <w:szCs w:val="20"/>
              </w:rPr>
              <w:t>SCell</w:t>
            </w:r>
            <w:proofErr w:type="spellEnd"/>
            <w:r w:rsidRPr="005E69EF">
              <w:rPr>
                <w:b/>
                <w:sz w:val="20"/>
                <w:szCs w:val="20"/>
              </w:rPr>
              <w:t xml:space="preserve"> measurement</w:t>
            </w:r>
          </w:p>
        </w:tc>
        <w:tc>
          <w:tcPr>
            <w:tcW w:w="5529" w:type="dxa"/>
            <w:tcBorders>
              <w:top w:val="single" w:sz="4" w:space="0" w:color="auto"/>
              <w:left w:val="single" w:sz="4" w:space="0" w:color="auto"/>
              <w:bottom w:val="single" w:sz="4" w:space="0" w:color="auto"/>
              <w:right w:val="single" w:sz="4" w:space="0" w:color="auto"/>
            </w:tcBorders>
            <w:hideMark/>
          </w:tcPr>
          <w:p w14:paraId="1692F441" w14:textId="77777777" w:rsidR="005E69EF" w:rsidRPr="005E69EF" w:rsidRDefault="005E69EF" w:rsidP="005C6B6B">
            <w:pPr>
              <w:pStyle w:val="af5"/>
              <w:autoSpaceDE/>
              <w:adjustRightInd/>
              <w:spacing w:line="240" w:lineRule="auto"/>
              <w:ind w:firstLineChars="0" w:firstLine="0"/>
              <w:rPr>
                <w:b/>
                <w:sz w:val="20"/>
                <w:szCs w:val="20"/>
              </w:rPr>
            </w:pPr>
            <w:r w:rsidRPr="005E69EF">
              <w:rPr>
                <w:b/>
                <w:bCs/>
                <w:sz w:val="20"/>
                <w:szCs w:val="20"/>
              </w:rPr>
              <w:t xml:space="preserve">Event triggered reporting on SCC with deactivated </w:t>
            </w:r>
            <w:proofErr w:type="spellStart"/>
            <w:r w:rsidRPr="005E69EF">
              <w:rPr>
                <w:b/>
                <w:bCs/>
                <w:sz w:val="20"/>
                <w:szCs w:val="20"/>
              </w:rPr>
              <w:t>SCell</w:t>
            </w:r>
            <w:proofErr w:type="spellEnd"/>
            <w:r w:rsidRPr="005E69EF">
              <w:rPr>
                <w:b/>
                <w:bCs/>
                <w:sz w:val="20"/>
                <w:szCs w:val="20"/>
              </w:rPr>
              <w:t xml:space="preserve"> test under non-DRX</w:t>
            </w:r>
          </w:p>
        </w:tc>
        <w:tc>
          <w:tcPr>
            <w:tcW w:w="2122" w:type="dxa"/>
            <w:tcBorders>
              <w:top w:val="single" w:sz="4" w:space="0" w:color="auto"/>
              <w:left w:val="single" w:sz="4" w:space="0" w:color="auto"/>
              <w:bottom w:val="single" w:sz="4" w:space="0" w:color="auto"/>
              <w:right w:val="single" w:sz="4" w:space="0" w:color="auto"/>
            </w:tcBorders>
            <w:hideMark/>
          </w:tcPr>
          <w:p w14:paraId="1EB11D1C"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Support</w:t>
            </w:r>
          </w:p>
          <w:p w14:paraId="0BB67731"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Support</w:t>
            </w:r>
          </w:p>
        </w:tc>
      </w:tr>
      <w:tr w:rsidR="005E69EF" w:rsidRPr="005E69EF" w14:paraId="6C9D02AE" w14:textId="77777777" w:rsidTr="005C6B6B">
        <w:trPr>
          <w:trHeight w:val="1625"/>
        </w:trPr>
        <w:tc>
          <w:tcPr>
            <w:tcW w:w="1701" w:type="dxa"/>
            <w:tcBorders>
              <w:top w:val="single" w:sz="4" w:space="0" w:color="auto"/>
              <w:left w:val="single" w:sz="4" w:space="0" w:color="auto"/>
              <w:bottom w:val="single" w:sz="4" w:space="0" w:color="auto"/>
              <w:right w:val="single" w:sz="4" w:space="0" w:color="auto"/>
            </w:tcBorders>
          </w:tcPr>
          <w:p w14:paraId="1EF722BF"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 xml:space="preserve">Pre-configured measurement gap </w:t>
            </w:r>
          </w:p>
          <w:p w14:paraId="09FCCC09" w14:textId="77777777" w:rsidR="005E69EF" w:rsidRPr="005E69EF" w:rsidRDefault="005E69EF" w:rsidP="005C6B6B">
            <w:pPr>
              <w:pStyle w:val="af5"/>
              <w:autoSpaceDE/>
              <w:adjustRightInd/>
              <w:spacing w:line="240" w:lineRule="auto"/>
              <w:ind w:firstLineChars="0" w:firstLine="0"/>
              <w:rPr>
                <w:b/>
                <w:sz w:val="20"/>
                <w:szCs w:val="20"/>
                <w:lang w:val="en-GB"/>
              </w:rPr>
            </w:pPr>
          </w:p>
        </w:tc>
        <w:tc>
          <w:tcPr>
            <w:tcW w:w="5529" w:type="dxa"/>
            <w:tcBorders>
              <w:top w:val="single" w:sz="4" w:space="0" w:color="auto"/>
              <w:left w:val="single" w:sz="4" w:space="0" w:color="auto"/>
              <w:bottom w:val="single" w:sz="4" w:space="0" w:color="auto"/>
              <w:right w:val="single" w:sz="4" w:space="0" w:color="auto"/>
            </w:tcBorders>
          </w:tcPr>
          <w:p w14:paraId="422C3628"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Test case for Pre-configured measurement gap requirement</w:t>
            </w:r>
          </w:p>
          <w:p w14:paraId="352681E9" w14:textId="77777777" w:rsidR="005E69EF" w:rsidRPr="005E69EF" w:rsidRDefault="005E69EF" w:rsidP="005C6B6B">
            <w:pPr>
              <w:pStyle w:val="af5"/>
              <w:autoSpaceDE/>
              <w:adjustRightInd/>
              <w:spacing w:line="240" w:lineRule="auto"/>
              <w:ind w:firstLineChars="0" w:firstLine="0"/>
              <w:rPr>
                <w:b/>
                <w:sz w:val="20"/>
                <w:szCs w:val="20"/>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21529845"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CMCC: FFS</w:t>
            </w:r>
          </w:p>
          <w:p w14:paraId="78A8539F" w14:textId="77777777" w:rsidR="005E69EF" w:rsidRPr="005E69EF" w:rsidRDefault="005E69EF" w:rsidP="005C6B6B">
            <w:pPr>
              <w:pStyle w:val="af5"/>
              <w:autoSpaceDE/>
              <w:adjustRightInd/>
              <w:spacing w:line="240" w:lineRule="auto"/>
              <w:ind w:firstLineChars="0" w:firstLine="0"/>
              <w:rPr>
                <w:b/>
                <w:sz w:val="20"/>
                <w:szCs w:val="20"/>
              </w:rPr>
            </w:pPr>
            <w:r w:rsidRPr="005E69EF">
              <w:rPr>
                <w:rFonts w:hint="eastAsia"/>
                <w:b/>
                <w:sz w:val="20"/>
                <w:szCs w:val="20"/>
                <w:highlight w:val="yellow"/>
              </w:rPr>
              <w:t>H</w:t>
            </w:r>
            <w:r w:rsidRPr="005E69EF">
              <w:rPr>
                <w:b/>
                <w:sz w:val="20"/>
                <w:szCs w:val="20"/>
                <w:highlight w:val="yellow"/>
              </w:rPr>
              <w:t>W: FFS</w:t>
            </w:r>
          </w:p>
        </w:tc>
      </w:tr>
      <w:tr w:rsidR="005E69EF" w:rsidRPr="005E69EF" w14:paraId="176C44CE" w14:textId="77777777" w:rsidTr="005C6B6B">
        <w:trPr>
          <w:trHeight w:val="667"/>
        </w:trPr>
        <w:tc>
          <w:tcPr>
            <w:tcW w:w="1701" w:type="dxa"/>
            <w:vMerge w:val="restart"/>
            <w:tcBorders>
              <w:top w:val="single" w:sz="4" w:space="0" w:color="auto"/>
              <w:left w:val="single" w:sz="4" w:space="0" w:color="auto"/>
              <w:bottom w:val="single" w:sz="4" w:space="0" w:color="auto"/>
              <w:right w:val="single" w:sz="4" w:space="0" w:color="auto"/>
            </w:tcBorders>
            <w:hideMark/>
          </w:tcPr>
          <w:p w14:paraId="5E7CBA3B"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Others</w:t>
            </w:r>
          </w:p>
        </w:tc>
        <w:tc>
          <w:tcPr>
            <w:tcW w:w="5529" w:type="dxa"/>
            <w:tcBorders>
              <w:top w:val="single" w:sz="4" w:space="0" w:color="auto"/>
              <w:left w:val="single" w:sz="4" w:space="0" w:color="auto"/>
              <w:bottom w:val="single" w:sz="4" w:space="0" w:color="auto"/>
              <w:right w:val="single" w:sz="4" w:space="0" w:color="auto"/>
            </w:tcBorders>
            <w:hideMark/>
          </w:tcPr>
          <w:p w14:paraId="72014E5C"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 xml:space="preserve">Intra-frequency </w:t>
            </w:r>
            <w:proofErr w:type="gramStart"/>
            <w:r w:rsidRPr="005E69EF">
              <w:rPr>
                <w:b/>
                <w:sz w:val="20"/>
                <w:szCs w:val="20"/>
              </w:rPr>
              <w:t>measurement(</w:t>
            </w:r>
            <w:proofErr w:type="gramEnd"/>
            <w:r w:rsidRPr="005E69EF">
              <w:rPr>
                <w:b/>
                <w:sz w:val="20"/>
                <w:szCs w:val="20"/>
              </w:rPr>
              <w:t>with scheduling restriction verified as well)</w:t>
            </w:r>
          </w:p>
        </w:tc>
        <w:tc>
          <w:tcPr>
            <w:tcW w:w="2122" w:type="dxa"/>
            <w:tcBorders>
              <w:top w:val="single" w:sz="4" w:space="0" w:color="auto"/>
              <w:left w:val="single" w:sz="4" w:space="0" w:color="auto"/>
              <w:bottom w:val="single" w:sz="4" w:space="0" w:color="auto"/>
              <w:right w:val="single" w:sz="4" w:space="0" w:color="auto"/>
            </w:tcBorders>
            <w:hideMark/>
          </w:tcPr>
          <w:p w14:paraId="372812F6"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ZTE: Support</w:t>
            </w:r>
          </w:p>
        </w:tc>
      </w:tr>
      <w:tr w:rsidR="005E69EF" w:rsidRPr="005E69EF" w14:paraId="453A3FAE" w14:textId="77777777" w:rsidTr="005C6B6B">
        <w:trPr>
          <w:trHeight w:val="681"/>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859B8" w14:textId="77777777" w:rsidR="005E69EF" w:rsidRPr="005E69EF" w:rsidRDefault="005E69EF" w:rsidP="005C6B6B">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02B6BB3E"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 xml:space="preserve">Inter-frequency </w:t>
            </w:r>
            <w:proofErr w:type="gramStart"/>
            <w:r w:rsidRPr="005E69EF">
              <w:rPr>
                <w:b/>
                <w:sz w:val="20"/>
                <w:szCs w:val="20"/>
              </w:rPr>
              <w:t>measurement(</w:t>
            </w:r>
            <w:proofErr w:type="gramEnd"/>
            <w:r w:rsidRPr="005E69EF">
              <w:rPr>
                <w:b/>
                <w:sz w:val="20"/>
                <w:szCs w:val="20"/>
              </w:rPr>
              <w:t>with scheduling restriction verified as well)</w:t>
            </w:r>
          </w:p>
        </w:tc>
        <w:tc>
          <w:tcPr>
            <w:tcW w:w="2122" w:type="dxa"/>
            <w:tcBorders>
              <w:top w:val="single" w:sz="4" w:space="0" w:color="auto"/>
              <w:left w:val="single" w:sz="4" w:space="0" w:color="auto"/>
              <w:bottom w:val="single" w:sz="4" w:space="0" w:color="auto"/>
              <w:right w:val="single" w:sz="4" w:space="0" w:color="auto"/>
            </w:tcBorders>
            <w:hideMark/>
          </w:tcPr>
          <w:p w14:paraId="3739F35E"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ZTE: Support</w:t>
            </w:r>
          </w:p>
        </w:tc>
      </w:tr>
      <w:tr w:rsidR="005E69EF" w:rsidRPr="005E69EF" w14:paraId="1C80C34E" w14:textId="77777777" w:rsidTr="005C6B6B">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A9E195" w14:textId="77777777" w:rsidR="005E69EF" w:rsidRPr="005E69EF" w:rsidRDefault="005E69EF" w:rsidP="005C6B6B">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1E3FF622"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L1-RSRP measurement</w:t>
            </w:r>
          </w:p>
        </w:tc>
        <w:tc>
          <w:tcPr>
            <w:tcW w:w="2122" w:type="dxa"/>
            <w:tcBorders>
              <w:top w:val="single" w:sz="4" w:space="0" w:color="auto"/>
              <w:left w:val="single" w:sz="4" w:space="0" w:color="auto"/>
              <w:bottom w:val="single" w:sz="4" w:space="0" w:color="auto"/>
              <w:right w:val="single" w:sz="4" w:space="0" w:color="auto"/>
            </w:tcBorders>
            <w:hideMark/>
          </w:tcPr>
          <w:p w14:paraId="16D24A80"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ZTE: Support</w:t>
            </w:r>
          </w:p>
        </w:tc>
      </w:tr>
      <w:tr w:rsidR="005E69EF" w:rsidRPr="005E69EF" w14:paraId="64E6517A" w14:textId="77777777" w:rsidTr="005C6B6B">
        <w:trPr>
          <w:trHeight w:val="963"/>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D140A9" w14:textId="77777777" w:rsidR="005E69EF" w:rsidRPr="005E69EF" w:rsidRDefault="005E69EF" w:rsidP="005C6B6B">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00AA4527"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CSI-RS based intra and inter frequency Measurements for event-triggered reporting tests without gap under non-DRX</w:t>
            </w:r>
          </w:p>
        </w:tc>
        <w:tc>
          <w:tcPr>
            <w:tcW w:w="2122" w:type="dxa"/>
            <w:tcBorders>
              <w:top w:val="single" w:sz="4" w:space="0" w:color="auto"/>
              <w:left w:val="single" w:sz="4" w:space="0" w:color="auto"/>
              <w:bottom w:val="single" w:sz="4" w:space="0" w:color="auto"/>
              <w:right w:val="single" w:sz="4" w:space="0" w:color="auto"/>
            </w:tcBorders>
            <w:hideMark/>
          </w:tcPr>
          <w:p w14:paraId="1F2B8DA9"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Ericsson: Support</w:t>
            </w:r>
          </w:p>
        </w:tc>
      </w:tr>
      <w:tr w:rsidR="005E69EF" w:rsidRPr="005E69EF" w14:paraId="7E6C2C89" w14:textId="77777777" w:rsidTr="005C6B6B">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D0ACCA" w14:textId="77777777" w:rsidR="005E69EF" w:rsidRPr="005E69EF" w:rsidRDefault="005E69EF" w:rsidP="005C6B6B">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4A81C675" w14:textId="77777777" w:rsidR="005E69EF" w:rsidRPr="005E69EF" w:rsidRDefault="005E69EF" w:rsidP="005C6B6B">
            <w:pPr>
              <w:pStyle w:val="af5"/>
              <w:autoSpaceDE/>
              <w:adjustRightInd/>
              <w:spacing w:line="240" w:lineRule="auto"/>
              <w:ind w:firstLineChars="0" w:firstLine="0"/>
              <w:rPr>
                <w:b/>
                <w:sz w:val="20"/>
                <w:szCs w:val="20"/>
                <w:lang w:val="en-GB"/>
              </w:rPr>
            </w:pPr>
            <w:r w:rsidRPr="005E69EF">
              <w:rPr>
                <w:b/>
                <w:sz w:val="20"/>
                <w:szCs w:val="20"/>
              </w:rPr>
              <w:t xml:space="preserve">The interruption of </w:t>
            </w:r>
            <w:proofErr w:type="spellStart"/>
            <w:r w:rsidRPr="005E69EF">
              <w:rPr>
                <w:b/>
                <w:sz w:val="20"/>
                <w:szCs w:val="20"/>
              </w:rPr>
              <w:t>SCell</w:t>
            </w:r>
            <w:proofErr w:type="spellEnd"/>
            <w:r w:rsidRPr="005E69EF">
              <w:rPr>
                <w:b/>
                <w:sz w:val="20"/>
                <w:szCs w:val="20"/>
              </w:rPr>
              <w:t xml:space="preserve"> addition/release</w:t>
            </w:r>
          </w:p>
        </w:tc>
        <w:tc>
          <w:tcPr>
            <w:tcW w:w="2122" w:type="dxa"/>
            <w:tcBorders>
              <w:top w:val="single" w:sz="4" w:space="0" w:color="auto"/>
              <w:left w:val="single" w:sz="4" w:space="0" w:color="auto"/>
              <w:bottom w:val="single" w:sz="4" w:space="0" w:color="auto"/>
              <w:right w:val="single" w:sz="4" w:space="0" w:color="auto"/>
            </w:tcBorders>
            <w:hideMark/>
          </w:tcPr>
          <w:p w14:paraId="6FA740C1"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ZTE: Support</w:t>
            </w:r>
          </w:p>
        </w:tc>
      </w:tr>
      <w:tr w:rsidR="005E69EF" w:rsidRPr="005E69EF" w14:paraId="2FDAA43B" w14:textId="77777777" w:rsidTr="005C6B6B">
        <w:trPr>
          <w:trHeight w:val="398"/>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F590DD" w14:textId="77777777" w:rsidR="005E69EF" w:rsidRPr="005E69EF" w:rsidRDefault="005E69EF" w:rsidP="005C6B6B">
            <w:pPr>
              <w:autoSpaceDE/>
              <w:autoSpaceDN/>
              <w:adjustRightInd/>
              <w:spacing w:line="240" w:lineRule="auto"/>
              <w:rPr>
                <w:b/>
                <w:sz w:val="20"/>
                <w:szCs w:val="20"/>
              </w:rPr>
            </w:pPr>
          </w:p>
        </w:tc>
        <w:tc>
          <w:tcPr>
            <w:tcW w:w="5529" w:type="dxa"/>
            <w:tcBorders>
              <w:top w:val="single" w:sz="4" w:space="0" w:color="auto"/>
              <w:left w:val="single" w:sz="4" w:space="0" w:color="auto"/>
              <w:bottom w:val="single" w:sz="4" w:space="0" w:color="auto"/>
              <w:right w:val="single" w:sz="4" w:space="0" w:color="auto"/>
            </w:tcBorders>
            <w:hideMark/>
          </w:tcPr>
          <w:p w14:paraId="65C322F5" w14:textId="77777777" w:rsidR="005E69EF" w:rsidRPr="005E69EF" w:rsidRDefault="005E69EF" w:rsidP="005C6B6B">
            <w:pPr>
              <w:autoSpaceDE/>
              <w:adjustRightInd/>
              <w:spacing w:line="240" w:lineRule="auto"/>
              <w:rPr>
                <w:rFonts w:eastAsia="Yu Mincho"/>
                <w:b/>
                <w:sz w:val="20"/>
                <w:szCs w:val="20"/>
                <w:lang w:val="en-GB"/>
              </w:rPr>
            </w:pPr>
            <w:r w:rsidRPr="005E69EF">
              <w:rPr>
                <w:rFonts w:eastAsia="Yu Mincho"/>
                <w:b/>
                <w:sz w:val="20"/>
                <w:szCs w:val="20"/>
              </w:rPr>
              <w:t xml:space="preserve">The interruption of </w:t>
            </w:r>
            <w:proofErr w:type="spellStart"/>
            <w:r w:rsidRPr="005E69EF">
              <w:rPr>
                <w:rFonts w:eastAsia="Yu Mincho"/>
                <w:b/>
                <w:sz w:val="20"/>
                <w:szCs w:val="20"/>
              </w:rPr>
              <w:t>SCell</w:t>
            </w:r>
            <w:proofErr w:type="spellEnd"/>
            <w:r w:rsidRPr="005E69EF">
              <w:rPr>
                <w:rFonts w:eastAsia="Yu Mincho"/>
                <w:b/>
                <w:sz w:val="20"/>
                <w:szCs w:val="20"/>
              </w:rPr>
              <w:t xml:space="preserve"> activation/deactivation</w:t>
            </w:r>
          </w:p>
        </w:tc>
        <w:tc>
          <w:tcPr>
            <w:tcW w:w="2122" w:type="dxa"/>
            <w:tcBorders>
              <w:top w:val="single" w:sz="4" w:space="0" w:color="auto"/>
              <w:left w:val="single" w:sz="4" w:space="0" w:color="auto"/>
              <w:bottom w:val="single" w:sz="4" w:space="0" w:color="auto"/>
              <w:right w:val="single" w:sz="4" w:space="0" w:color="auto"/>
            </w:tcBorders>
            <w:hideMark/>
          </w:tcPr>
          <w:p w14:paraId="0A210572" w14:textId="77777777" w:rsidR="005E69EF" w:rsidRPr="005E69EF" w:rsidRDefault="005E69EF" w:rsidP="005C6B6B">
            <w:pPr>
              <w:pStyle w:val="af5"/>
              <w:autoSpaceDE/>
              <w:adjustRightInd/>
              <w:spacing w:line="240" w:lineRule="auto"/>
              <w:ind w:firstLineChars="0" w:firstLine="0"/>
              <w:rPr>
                <w:b/>
                <w:sz w:val="20"/>
                <w:szCs w:val="20"/>
              </w:rPr>
            </w:pPr>
            <w:r w:rsidRPr="005E69EF">
              <w:rPr>
                <w:b/>
                <w:sz w:val="20"/>
                <w:szCs w:val="20"/>
              </w:rPr>
              <w:t>ZTE: Support</w:t>
            </w:r>
          </w:p>
        </w:tc>
      </w:tr>
    </w:tbl>
    <w:p w14:paraId="03CF5DFE" w14:textId="77777777" w:rsidR="00EB46E0" w:rsidRPr="00EB46E0" w:rsidRDefault="00EB46E0" w:rsidP="00EB46E0">
      <w:pPr>
        <w:rPr>
          <w:b/>
          <w:lang w:val="en-GB"/>
        </w:rPr>
      </w:pPr>
    </w:p>
    <w:p w14:paraId="551D5B1A" w14:textId="77777777" w:rsidR="0093726F" w:rsidRPr="00F82993" w:rsidRDefault="0093726F" w:rsidP="00FD1206">
      <w:pPr>
        <w:pStyle w:val="1"/>
      </w:pPr>
      <w:r w:rsidRPr="00B26955">
        <w:t>Reference</w:t>
      </w:r>
      <w:r w:rsidRPr="00F82993">
        <w:t>s</w:t>
      </w:r>
    </w:p>
    <w:p w14:paraId="132739FD" w14:textId="4DAB4859" w:rsidR="00A139DE" w:rsidRDefault="00303BA9" w:rsidP="000B27CF">
      <w:pPr>
        <w:tabs>
          <w:tab w:val="left" w:pos="1985"/>
        </w:tabs>
      </w:pPr>
      <w:bookmarkStart w:id="7" w:name="_Ref174151459"/>
      <w:bookmarkStart w:id="8" w:name="_Ref189809556"/>
      <w:bookmarkStart w:id="9" w:name="_Ref110778841"/>
      <w:r w:rsidRPr="00F82993">
        <w:t xml:space="preserve">[1] </w:t>
      </w:r>
      <w:r w:rsidR="00763B82" w:rsidRPr="00763B82">
        <w:t>R4-</w:t>
      </w:r>
      <w:r w:rsidR="00173559">
        <w:t>25</w:t>
      </w:r>
      <w:r w:rsidR="00173559" w:rsidRPr="00173559">
        <w:t>0</w:t>
      </w:r>
      <w:r w:rsidR="00C63471">
        <w:t>4898</w:t>
      </w:r>
      <w:r w:rsidR="00763B82">
        <w:t xml:space="preserve"> </w:t>
      </w:r>
      <w:r w:rsidR="00763B82" w:rsidRPr="00763B82">
        <w:t xml:space="preserve">WF on RRM requirements for </w:t>
      </w:r>
      <w:proofErr w:type="spellStart"/>
      <w:r w:rsidR="00763B82" w:rsidRPr="00763B82">
        <w:t>NR_ATG_enh</w:t>
      </w:r>
      <w:bookmarkEnd w:id="7"/>
      <w:bookmarkEnd w:id="8"/>
      <w:bookmarkEnd w:id="9"/>
      <w:proofErr w:type="spellEnd"/>
    </w:p>
    <w:p w14:paraId="3F035660" w14:textId="43E16A73" w:rsidR="00C63471" w:rsidRPr="00C63471" w:rsidRDefault="00C63471" w:rsidP="000B27CF">
      <w:pPr>
        <w:tabs>
          <w:tab w:val="left" w:pos="1985"/>
        </w:tabs>
      </w:pPr>
      <w:r w:rsidRPr="00C63471">
        <w:t>[2] 3GPP TS 38.133 V18.8.0</w:t>
      </w:r>
    </w:p>
    <w:sectPr w:rsidR="00C63471" w:rsidRPr="00C63471" w:rsidSect="00A52F6E">
      <w:headerReference w:type="even" r:id="rId8"/>
      <w:footerReference w:type="even" r:id="rId9"/>
      <w:footerReference w:type="default" r:id="rId10"/>
      <w:headerReference w:type="first" r:id="rId11"/>
      <w:footerReference w:type="first" r:id="rId12"/>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0EB6A" w14:textId="77777777" w:rsidR="005A1533" w:rsidRDefault="005A1533">
      <w:r>
        <w:separator/>
      </w:r>
    </w:p>
  </w:endnote>
  <w:endnote w:type="continuationSeparator" w:id="0">
    <w:p w14:paraId="61E18727" w14:textId="77777777" w:rsidR="005A1533" w:rsidRDefault="005A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DFE89" w14:textId="77777777" w:rsidR="005A1533" w:rsidRDefault="005A1533">
      <w:r>
        <w:separator/>
      </w:r>
    </w:p>
  </w:footnote>
  <w:footnote w:type="continuationSeparator" w:id="0">
    <w:p w14:paraId="4F5D02B4" w14:textId="77777777" w:rsidR="005A1533" w:rsidRDefault="005A1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NqsFAOA35hAtAAAA"/>
  </w:docVars>
  <w:rsids>
    <w:rsidRoot w:val="00D738D3"/>
    <w:rsid w:val="00003528"/>
    <w:rsid w:val="000057B7"/>
    <w:rsid w:val="00005D7E"/>
    <w:rsid w:val="000134FC"/>
    <w:rsid w:val="00023604"/>
    <w:rsid w:val="000309F3"/>
    <w:rsid w:val="00030C71"/>
    <w:rsid w:val="00033727"/>
    <w:rsid w:val="00034CF2"/>
    <w:rsid w:val="00035469"/>
    <w:rsid w:val="00053895"/>
    <w:rsid w:val="00071DD2"/>
    <w:rsid w:val="00086444"/>
    <w:rsid w:val="00091077"/>
    <w:rsid w:val="000A5059"/>
    <w:rsid w:val="000A69BC"/>
    <w:rsid w:val="000A7AE3"/>
    <w:rsid w:val="000A7DD7"/>
    <w:rsid w:val="000B27CF"/>
    <w:rsid w:val="000B3817"/>
    <w:rsid w:val="000C3C5E"/>
    <w:rsid w:val="000D38AE"/>
    <w:rsid w:val="000E26B2"/>
    <w:rsid w:val="000E26F1"/>
    <w:rsid w:val="000E5691"/>
    <w:rsid w:val="000E5708"/>
    <w:rsid w:val="000E62F3"/>
    <w:rsid w:val="000E7448"/>
    <w:rsid w:val="000F4470"/>
    <w:rsid w:val="000F6E73"/>
    <w:rsid w:val="00103483"/>
    <w:rsid w:val="00103ECD"/>
    <w:rsid w:val="001114C1"/>
    <w:rsid w:val="00114CE9"/>
    <w:rsid w:val="0011679E"/>
    <w:rsid w:val="00120D09"/>
    <w:rsid w:val="00142750"/>
    <w:rsid w:val="00145837"/>
    <w:rsid w:val="001524FF"/>
    <w:rsid w:val="00152B8F"/>
    <w:rsid w:val="00153043"/>
    <w:rsid w:val="001629E5"/>
    <w:rsid w:val="0016467B"/>
    <w:rsid w:val="001670D0"/>
    <w:rsid w:val="00172D86"/>
    <w:rsid w:val="00173559"/>
    <w:rsid w:val="00174492"/>
    <w:rsid w:val="0018248A"/>
    <w:rsid w:val="00182E0C"/>
    <w:rsid w:val="001878D2"/>
    <w:rsid w:val="001915D8"/>
    <w:rsid w:val="001942DC"/>
    <w:rsid w:val="001968BB"/>
    <w:rsid w:val="001B08A6"/>
    <w:rsid w:val="001B0EC7"/>
    <w:rsid w:val="001B279F"/>
    <w:rsid w:val="001B7B72"/>
    <w:rsid w:val="001C3A06"/>
    <w:rsid w:val="001C683D"/>
    <w:rsid w:val="001E1FB7"/>
    <w:rsid w:val="001F6009"/>
    <w:rsid w:val="00201844"/>
    <w:rsid w:val="0020372D"/>
    <w:rsid w:val="002076CA"/>
    <w:rsid w:val="00226DFD"/>
    <w:rsid w:val="002275EF"/>
    <w:rsid w:val="002352E9"/>
    <w:rsid w:val="00250EB8"/>
    <w:rsid w:val="002612DA"/>
    <w:rsid w:val="00264CCF"/>
    <w:rsid w:val="00267D8C"/>
    <w:rsid w:val="00272999"/>
    <w:rsid w:val="00274DD3"/>
    <w:rsid w:val="002836FB"/>
    <w:rsid w:val="00285179"/>
    <w:rsid w:val="00295986"/>
    <w:rsid w:val="0029746F"/>
    <w:rsid w:val="002A6E69"/>
    <w:rsid w:val="002A73F2"/>
    <w:rsid w:val="002A7604"/>
    <w:rsid w:val="002B1EE8"/>
    <w:rsid w:val="002B2539"/>
    <w:rsid w:val="002C5444"/>
    <w:rsid w:val="002C7CE6"/>
    <w:rsid w:val="002D1FA4"/>
    <w:rsid w:val="002D486C"/>
    <w:rsid w:val="002D5C37"/>
    <w:rsid w:val="002D6EAF"/>
    <w:rsid w:val="002E21DF"/>
    <w:rsid w:val="002E6ADB"/>
    <w:rsid w:val="002F057B"/>
    <w:rsid w:val="002F0B14"/>
    <w:rsid w:val="002F7653"/>
    <w:rsid w:val="0030102B"/>
    <w:rsid w:val="00302ED1"/>
    <w:rsid w:val="00303BA9"/>
    <w:rsid w:val="00304C1A"/>
    <w:rsid w:val="003055E4"/>
    <w:rsid w:val="00307760"/>
    <w:rsid w:val="00310E4A"/>
    <w:rsid w:val="00322726"/>
    <w:rsid w:val="0032430B"/>
    <w:rsid w:val="00325D2E"/>
    <w:rsid w:val="003307FC"/>
    <w:rsid w:val="00340531"/>
    <w:rsid w:val="0034114A"/>
    <w:rsid w:val="003416E3"/>
    <w:rsid w:val="0034428F"/>
    <w:rsid w:val="00345DAF"/>
    <w:rsid w:val="00346654"/>
    <w:rsid w:val="003508E5"/>
    <w:rsid w:val="00351AAD"/>
    <w:rsid w:val="00353759"/>
    <w:rsid w:val="00360944"/>
    <w:rsid w:val="00366B24"/>
    <w:rsid w:val="00380B22"/>
    <w:rsid w:val="00381BB4"/>
    <w:rsid w:val="00381EFB"/>
    <w:rsid w:val="003825A0"/>
    <w:rsid w:val="00383073"/>
    <w:rsid w:val="00386811"/>
    <w:rsid w:val="00386D11"/>
    <w:rsid w:val="00386DA0"/>
    <w:rsid w:val="0039049C"/>
    <w:rsid w:val="003905A9"/>
    <w:rsid w:val="00393E0A"/>
    <w:rsid w:val="003A06CE"/>
    <w:rsid w:val="003B1A6F"/>
    <w:rsid w:val="003B535F"/>
    <w:rsid w:val="003C06A3"/>
    <w:rsid w:val="003D4B4A"/>
    <w:rsid w:val="003E52B9"/>
    <w:rsid w:val="003F0655"/>
    <w:rsid w:val="003F1C59"/>
    <w:rsid w:val="0040525C"/>
    <w:rsid w:val="0040730A"/>
    <w:rsid w:val="00412D04"/>
    <w:rsid w:val="00413920"/>
    <w:rsid w:val="00417C9D"/>
    <w:rsid w:val="00425F62"/>
    <w:rsid w:val="004369D2"/>
    <w:rsid w:val="00437CCB"/>
    <w:rsid w:val="00441374"/>
    <w:rsid w:val="00454A13"/>
    <w:rsid w:val="00454FE9"/>
    <w:rsid w:val="00455606"/>
    <w:rsid w:val="00456EBF"/>
    <w:rsid w:val="004731C1"/>
    <w:rsid w:val="00473C90"/>
    <w:rsid w:val="004744D5"/>
    <w:rsid w:val="004749E1"/>
    <w:rsid w:val="00474B4A"/>
    <w:rsid w:val="004865DF"/>
    <w:rsid w:val="00487CBA"/>
    <w:rsid w:val="004939D0"/>
    <w:rsid w:val="00496B38"/>
    <w:rsid w:val="00497674"/>
    <w:rsid w:val="004A1659"/>
    <w:rsid w:val="004B10C9"/>
    <w:rsid w:val="004C588C"/>
    <w:rsid w:val="004C7ABF"/>
    <w:rsid w:val="004D3166"/>
    <w:rsid w:val="004D7D81"/>
    <w:rsid w:val="004E5E5B"/>
    <w:rsid w:val="004E6BC9"/>
    <w:rsid w:val="004F0725"/>
    <w:rsid w:val="004F4CC5"/>
    <w:rsid w:val="0050076A"/>
    <w:rsid w:val="00500DBB"/>
    <w:rsid w:val="005015FA"/>
    <w:rsid w:val="0050197F"/>
    <w:rsid w:val="00502010"/>
    <w:rsid w:val="00504A7F"/>
    <w:rsid w:val="005056D1"/>
    <w:rsid w:val="00511D2F"/>
    <w:rsid w:val="00512093"/>
    <w:rsid w:val="00515F71"/>
    <w:rsid w:val="005312F7"/>
    <w:rsid w:val="005449EE"/>
    <w:rsid w:val="00544DB0"/>
    <w:rsid w:val="0055195E"/>
    <w:rsid w:val="00557D5D"/>
    <w:rsid w:val="0056363B"/>
    <w:rsid w:val="00565072"/>
    <w:rsid w:val="00566196"/>
    <w:rsid w:val="00566A37"/>
    <w:rsid w:val="00571BBD"/>
    <w:rsid w:val="00571C43"/>
    <w:rsid w:val="00576626"/>
    <w:rsid w:val="00577411"/>
    <w:rsid w:val="0058138B"/>
    <w:rsid w:val="00581512"/>
    <w:rsid w:val="00597504"/>
    <w:rsid w:val="005A1533"/>
    <w:rsid w:val="005A195E"/>
    <w:rsid w:val="005A7FF9"/>
    <w:rsid w:val="005B71F0"/>
    <w:rsid w:val="005C1BDB"/>
    <w:rsid w:val="005C4FCC"/>
    <w:rsid w:val="005D4522"/>
    <w:rsid w:val="005E0C71"/>
    <w:rsid w:val="005E69EF"/>
    <w:rsid w:val="005E6A66"/>
    <w:rsid w:val="0060221D"/>
    <w:rsid w:val="00603964"/>
    <w:rsid w:val="00610248"/>
    <w:rsid w:val="00613B6A"/>
    <w:rsid w:val="00617138"/>
    <w:rsid w:val="006172AA"/>
    <w:rsid w:val="00634265"/>
    <w:rsid w:val="00634BF0"/>
    <w:rsid w:val="006353FC"/>
    <w:rsid w:val="00637644"/>
    <w:rsid w:val="00640D0E"/>
    <w:rsid w:val="006426E6"/>
    <w:rsid w:val="006514B8"/>
    <w:rsid w:val="00651C1B"/>
    <w:rsid w:val="00670109"/>
    <w:rsid w:val="0067202A"/>
    <w:rsid w:val="00681671"/>
    <w:rsid w:val="00685031"/>
    <w:rsid w:val="00685E95"/>
    <w:rsid w:val="006876A2"/>
    <w:rsid w:val="006876C8"/>
    <w:rsid w:val="00693EBC"/>
    <w:rsid w:val="0069459F"/>
    <w:rsid w:val="006947BE"/>
    <w:rsid w:val="006B104E"/>
    <w:rsid w:val="006B4867"/>
    <w:rsid w:val="006B799E"/>
    <w:rsid w:val="006C0DB0"/>
    <w:rsid w:val="006C6B86"/>
    <w:rsid w:val="006D7239"/>
    <w:rsid w:val="006F0545"/>
    <w:rsid w:val="006F0D09"/>
    <w:rsid w:val="006F3DD7"/>
    <w:rsid w:val="00701B0D"/>
    <w:rsid w:val="0070764E"/>
    <w:rsid w:val="0071472E"/>
    <w:rsid w:val="00717F0A"/>
    <w:rsid w:val="0072543E"/>
    <w:rsid w:val="007354CA"/>
    <w:rsid w:val="00746BB5"/>
    <w:rsid w:val="0075012D"/>
    <w:rsid w:val="007567DD"/>
    <w:rsid w:val="00757F00"/>
    <w:rsid w:val="00763536"/>
    <w:rsid w:val="00763B82"/>
    <w:rsid w:val="00767CBB"/>
    <w:rsid w:val="00771157"/>
    <w:rsid w:val="00775BB5"/>
    <w:rsid w:val="00780144"/>
    <w:rsid w:val="007914C5"/>
    <w:rsid w:val="007A6E3F"/>
    <w:rsid w:val="007B12E7"/>
    <w:rsid w:val="007B7623"/>
    <w:rsid w:val="007C3794"/>
    <w:rsid w:val="007D3C10"/>
    <w:rsid w:val="007D5521"/>
    <w:rsid w:val="007E07AD"/>
    <w:rsid w:val="007E584E"/>
    <w:rsid w:val="007F1857"/>
    <w:rsid w:val="00802617"/>
    <w:rsid w:val="00802AD0"/>
    <w:rsid w:val="00803047"/>
    <w:rsid w:val="0080509D"/>
    <w:rsid w:val="008060AD"/>
    <w:rsid w:val="00816146"/>
    <w:rsid w:val="0082145F"/>
    <w:rsid w:val="0082330E"/>
    <w:rsid w:val="00825B41"/>
    <w:rsid w:val="00826510"/>
    <w:rsid w:val="00830A77"/>
    <w:rsid w:val="00837F01"/>
    <w:rsid w:val="00852519"/>
    <w:rsid w:val="00853838"/>
    <w:rsid w:val="00853E0B"/>
    <w:rsid w:val="00854E7A"/>
    <w:rsid w:val="00865891"/>
    <w:rsid w:val="00867ECB"/>
    <w:rsid w:val="00872413"/>
    <w:rsid w:val="00882C26"/>
    <w:rsid w:val="00885DB3"/>
    <w:rsid w:val="008870C2"/>
    <w:rsid w:val="008A3E48"/>
    <w:rsid w:val="008B6C01"/>
    <w:rsid w:val="008C1DBE"/>
    <w:rsid w:val="008C2373"/>
    <w:rsid w:val="008C281E"/>
    <w:rsid w:val="008C2A82"/>
    <w:rsid w:val="008C2C16"/>
    <w:rsid w:val="008C770B"/>
    <w:rsid w:val="008C7782"/>
    <w:rsid w:val="008D2B1F"/>
    <w:rsid w:val="008E0D27"/>
    <w:rsid w:val="008E1DA0"/>
    <w:rsid w:val="008E522D"/>
    <w:rsid w:val="008E75B9"/>
    <w:rsid w:val="008F0402"/>
    <w:rsid w:val="008F5015"/>
    <w:rsid w:val="008F5DE0"/>
    <w:rsid w:val="00911660"/>
    <w:rsid w:val="00914B64"/>
    <w:rsid w:val="0091597A"/>
    <w:rsid w:val="00916510"/>
    <w:rsid w:val="0092536A"/>
    <w:rsid w:val="0092719C"/>
    <w:rsid w:val="00927864"/>
    <w:rsid w:val="00933AD2"/>
    <w:rsid w:val="0093726F"/>
    <w:rsid w:val="009452DE"/>
    <w:rsid w:val="00945653"/>
    <w:rsid w:val="009547A8"/>
    <w:rsid w:val="009677DC"/>
    <w:rsid w:val="00982818"/>
    <w:rsid w:val="009873BE"/>
    <w:rsid w:val="00994DDD"/>
    <w:rsid w:val="00997AF0"/>
    <w:rsid w:val="00997C42"/>
    <w:rsid w:val="009A5675"/>
    <w:rsid w:val="009B3B6F"/>
    <w:rsid w:val="009B6E2A"/>
    <w:rsid w:val="009B6EB6"/>
    <w:rsid w:val="009B7487"/>
    <w:rsid w:val="009C1A82"/>
    <w:rsid w:val="009C5B7B"/>
    <w:rsid w:val="009D4475"/>
    <w:rsid w:val="009D7DAD"/>
    <w:rsid w:val="009E1042"/>
    <w:rsid w:val="00A016A6"/>
    <w:rsid w:val="00A036C7"/>
    <w:rsid w:val="00A03803"/>
    <w:rsid w:val="00A06DA2"/>
    <w:rsid w:val="00A10A64"/>
    <w:rsid w:val="00A131C6"/>
    <w:rsid w:val="00A139DE"/>
    <w:rsid w:val="00A45CCD"/>
    <w:rsid w:val="00A52F6E"/>
    <w:rsid w:val="00A70602"/>
    <w:rsid w:val="00A71296"/>
    <w:rsid w:val="00A778AE"/>
    <w:rsid w:val="00A84702"/>
    <w:rsid w:val="00A84B46"/>
    <w:rsid w:val="00A910EB"/>
    <w:rsid w:val="00A921F7"/>
    <w:rsid w:val="00AA0A3B"/>
    <w:rsid w:val="00AA6AC6"/>
    <w:rsid w:val="00AB39DF"/>
    <w:rsid w:val="00AC40FF"/>
    <w:rsid w:val="00AC589E"/>
    <w:rsid w:val="00AD3BCF"/>
    <w:rsid w:val="00AD797A"/>
    <w:rsid w:val="00AE021F"/>
    <w:rsid w:val="00AE710D"/>
    <w:rsid w:val="00B00A93"/>
    <w:rsid w:val="00B17CCA"/>
    <w:rsid w:val="00B21647"/>
    <w:rsid w:val="00B2549C"/>
    <w:rsid w:val="00B2574F"/>
    <w:rsid w:val="00B265C5"/>
    <w:rsid w:val="00B26955"/>
    <w:rsid w:val="00B26A35"/>
    <w:rsid w:val="00B333EC"/>
    <w:rsid w:val="00B339FE"/>
    <w:rsid w:val="00B35E65"/>
    <w:rsid w:val="00B401BD"/>
    <w:rsid w:val="00B41E79"/>
    <w:rsid w:val="00B431D7"/>
    <w:rsid w:val="00B4386F"/>
    <w:rsid w:val="00B50ECE"/>
    <w:rsid w:val="00B54C1F"/>
    <w:rsid w:val="00B571A0"/>
    <w:rsid w:val="00B57BA6"/>
    <w:rsid w:val="00B6046D"/>
    <w:rsid w:val="00B6360C"/>
    <w:rsid w:val="00B65C7C"/>
    <w:rsid w:val="00B67479"/>
    <w:rsid w:val="00B74BA6"/>
    <w:rsid w:val="00B82F33"/>
    <w:rsid w:val="00B83414"/>
    <w:rsid w:val="00B83AD1"/>
    <w:rsid w:val="00B84F89"/>
    <w:rsid w:val="00B85918"/>
    <w:rsid w:val="00B90991"/>
    <w:rsid w:val="00B977EC"/>
    <w:rsid w:val="00BA05F6"/>
    <w:rsid w:val="00BA46B0"/>
    <w:rsid w:val="00BA4895"/>
    <w:rsid w:val="00BA6906"/>
    <w:rsid w:val="00BB170C"/>
    <w:rsid w:val="00BB431E"/>
    <w:rsid w:val="00BC3C4A"/>
    <w:rsid w:val="00BC449E"/>
    <w:rsid w:val="00BC4D08"/>
    <w:rsid w:val="00BC6B4B"/>
    <w:rsid w:val="00BD4EE1"/>
    <w:rsid w:val="00BD612D"/>
    <w:rsid w:val="00BE11C7"/>
    <w:rsid w:val="00BE22D8"/>
    <w:rsid w:val="00BE3A73"/>
    <w:rsid w:val="00BE4FC4"/>
    <w:rsid w:val="00BF17CC"/>
    <w:rsid w:val="00C0313B"/>
    <w:rsid w:val="00C0383C"/>
    <w:rsid w:val="00C07D27"/>
    <w:rsid w:val="00C1017D"/>
    <w:rsid w:val="00C10868"/>
    <w:rsid w:val="00C14768"/>
    <w:rsid w:val="00C160E5"/>
    <w:rsid w:val="00C216AC"/>
    <w:rsid w:val="00C24C5B"/>
    <w:rsid w:val="00C27AF6"/>
    <w:rsid w:val="00C31AAE"/>
    <w:rsid w:val="00C36548"/>
    <w:rsid w:val="00C42465"/>
    <w:rsid w:val="00C467DF"/>
    <w:rsid w:val="00C500F1"/>
    <w:rsid w:val="00C53AFA"/>
    <w:rsid w:val="00C541C6"/>
    <w:rsid w:val="00C545AC"/>
    <w:rsid w:val="00C56887"/>
    <w:rsid w:val="00C63471"/>
    <w:rsid w:val="00C72F07"/>
    <w:rsid w:val="00C73DFA"/>
    <w:rsid w:val="00C776A7"/>
    <w:rsid w:val="00C83C3B"/>
    <w:rsid w:val="00C911EF"/>
    <w:rsid w:val="00C94CF7"/>
    <w:rsid w:val="00CA1FC8"/>
    <w:rsid w:val="00CA7310"/>
    <w:rsid w:val="00CB7D60"/>
    <w:rsid w:val="00CC2A75"/>
    <w:rsid w:val="00CD1906"/>
    <w:rsid w:val="00CD1C80"/>
    <w:rsid w:val="00CE04B2"/>
    <w:rsid w:val="00CE31E1"/>
    <w:rsid w:val="00CE4774"/>
    <w:rsid w:val="00CE5B0F"/>
    <w:rsid w:val="00CF3E40"/>
    <w:rsid w:val="00CF7063"/>
    <w:rsid w:val="00D0059A"/>
    <w:rsid w:val="00D00658"/>
    <w:rsid w:val="00D0149D"/>
    <w:rsid w:val="00D02A6D"/>
    <w:rsid w:val="00D054AC"/>
    <w:rsid w:val="00D14EBB"/>
    <w:rsid w:val="00D15F06"/>
    <w:rsid w:val="00D16C4C"/>
    <w:rsid w:val="00D2713D"/>
    <w:rsid w:val="00D34032"/>
    <w:rsid w:val="00D37331"/>
    <w:rsid w:val="00D551DD"/>
    <w:rsid w:val="00D63AA3"/>
    <w:rsid w:val="00D738D3"/>
    <w:rsid w:val="00D73E21"/>
    <w:rsid w:val="00D7695E"/>
    <w:rsid w:val="00D8069E"/>
    <w:rsid w:val="00D81E05"/>
    <w:rsid w:val="00D84009"/>
    <w:rsid w:val="00D8636E"/>
    <w:rsid w:val="00D87114"/>
    <w:rsid w:val="00D931D3"/>
    <w:rsid w:val="00DA08AD"/>
    <w:rsid w:val="00DA2D2B"/>
    <w:rsid w:val="00DB225C"/>
    <w:rsid w:val="00DB22AB"/>
    <w:rsid w:val="00DB50A7"/>
    <w:rsid w:val="00DB5C2C"/>
    <w:rsid w:val="00DB7847"/>
    <w:rsid w:val="00DB7DDC"/>
    <w:rsid w:val="00DC56EB"/>
    <w:rsid w:val="00DC58A6"/>
    <w:rsid w:val="00DD268A"/>
    <w:rsid w:val="00DD5666"/>
    <w:rsid w:val="00DD6C54"/>
    <w:rsid w:val="00DE713D"/>
    <w:rsid w:val="00DF013D"/>
    <w:rsid w:val="00E03651"/>
    <w:rsid w:val="00E10135"/>
    <w:rsid w:val="00E12495"/>
    <w:rsid w:val="00E13F95"/>
    <w:rsid w:val="00E16574"/>
    <w:rsid w:val="00E25673"/>
    <w:rsid w:val="00E306C8"/>
    <w:rsid w:val="00E33AC5"/>
    <w:rsid w:val="00E45C77"/>
    <w:rsid w:val="00E52650"/>
    <w:rsid w:val="00E5797D"/>
    <w:rsid w:val="00E64649"/>
    <w:rsid w:val="00E6506F"/>
    <w:rsid w:val="00E668E3"/>
    <w:rsid w:val="00E6709C"/>
    <w:rsid w:val="00E720E3"/>
    <w:rsid w:val="00E7459E"/>
    <w:rsid w:val="00E81660"/>
    <w:rsid w:val="00E81B65"/>
    <w:rsid w:val="00E85F2A"/>
    <w:rsid w:val="00E87D6C"/>
    <w:rsid w:val="00EA0DD2"/>
    <w:rsid w:val="00EA14FE"/>
    <w:rsid w:val="00EA4EA7"/>
    <w:rsid w:val="00EA6160"/>
    <w:rsid w:val="00EB0D99"/>
    <w:rsid w:val="00EB12A6"/>
    <w:rsid w:val="00EB46E0"/>
    <w:rsid w:val="00EC35A6"/>
    <w:rsid w:val="00EC5E3B"/>
    <w:rsid w:val="00EC6936"/>
    <w:rsid w:val="00ED23B4"/>
    <w:rsid w:val="00ED2E53"/>
    <w:rsid w:val="00ED3F2D"/>
    <w:rsid w:val="00ED4ABF"/>
    <w:rsid w:val="00EE0755"/>
    <w:rsid w:val="00EE2438"/>
    <w:rsid w:val="00EE58DB"/>
    <w:rsid w:val="00EF430C"/>
    <w:rsid w:val="00EF5258"/>
    <w:rsid w:val="00EF672A"/>
    <w:rsid w:val="00F10902"/>
    <w:rsid w:val="00F152DC"/>
    <w:rsid w:val="00F1684B"/>
    <w:rsid w:val="00F22AAE"/>
    <w:rsid w:val="00F3562B"/>
    <w:rsid w:val="00F378F4"/>
    <w:rsid w:val="00F60D1A"/>
    <w:rsid w:val="00F6735A"/>
    <w:rsid w:val="00F707A5"/>
    <w:rsid w:val="00F732EC"/>
    <w:rsid w:val="00F82993"/>
    <w:rsid w:val="00F8313D"/>
    <w:rsid w:val="00F8335F"/>
    <w:rsid w:val="00F836DA"/>
    <w:rsid w:val="00F839F8"/>
    <w:rsid w:val="00F863F4"/>
    <w:rsid w:val="00F87C29"/>
    <w:rsid w:val="00F90315"/>
    <w:rsid w:val="00F933E1"/>
    <w:rsid w:val="00F94BFA"/>
    <w:rsid w:val="00FA2880"/>
    <w:rsid w:val="00FA35ED"/>
    <w:rsid w:val="00FB35D8"/>
    <w:rsid w:val="00FB603E"/>
    <w:rsid w:val="00FB79A4"/>
    <w:rsid w:val="00FC40D6"/>
    <w:rsid w:val="00FC5175"/>
    <w:rsid w:val="00FD0FE0"/>
    <w:rsid w:val="00FD1206"/>
    <w:rsid w:val="00FD6634"/>
    <w:rsid w:val="00FE32C1"/>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50ECE"/>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2"/>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
      </w:numPr>
      <w:autoSpaceDE/>
      <w:autoSpaceDN/>
      <w:adjustRightInd/>
      <w:spacing w:before="260" w:after="260" w:line="416" w:lineRule="auto"/>
      <w:outlineLvl w:val="2"/>
    </w:pPr>
    <w:rPr>
      <w:rFonts w:eastAsia="黑体"/>
      <w:bCs/>
      <w:kern w:val="2"/>
      <w:szCs w:val="32"/>
    </w:rPr>
  </w:style>
  <w:style w:type="paragraph" w:styleId="4">
    <w:name w:val="heading 4"/>
    <w:basedOn w:val="a1"/>
    <w:next w:val="a1"/>
    <w:link w:val="40"/>
    <w:semiHidden/>
    <w:unhideWhenUsed/>
    <w:qFormat/>
    <w:rsid w:val="00D8069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qFormat/>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qFormat/>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qFormat/>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 w:type="character" w:customStyle="1" w:styleId="40">
    <w:name w:val="标题 4 字符"/>
    <w:basedOn w:val="a2"/>
    <w:link w:val="4"/>
    <w:semiHidden/>
    <w:rsid w:val="00D8069E"/>
    <w:rPr>
      <w:rFonts w:asciiTheme="majorHAnsi" w:eastAsiaTheme="majorEastAsia" w:hAnsiTheme="majorHAnsi" w:cstheme="majorBidi"/>
      <w:b/>
      <w:bCs/>
      <w:snapToGrid w:val="0"/>
      <w:sz w:val="28"/>
      <w:szCs w:val="28"/>
    </w:rPr>
  </w:style>
  <w:style w:type="character" w:customStyle="1" w:styleId="TALCar">
    <w:name w:val="TAL Car"/>
    <w:link w:val="TAL"/>
    <w:qFormat/>
    <w:locked/>
    <w:rsid w:val="00565072"/>
    <w:rPr>
      <w:rFonts w:ascii="Arial" w:eastAsia="Times New Roman" w:hAnsi="Arial"/>
      <w:sz w:val="18"/>
      <w:lang w:val="en-GB" w:eastAsia="en-US"/>
    </w:rPr>
  </w:style>
  <w:style w:type="paragraph" w:customStyle="1" w:styleId="TAL">
    <w:name w:val="TAL"/>
    <w:basedOn w:val="a1"/>
    <w:link w:val="TALCar"/>
    <w:qFormat/>
    <w:rsid w:val="00565072"/>
    <w:pPr>
      <w:keepNext/>
      <w:keepLines/>
      <w:widowControl/>
      <w:overflowPunct w:val="0"/>
      <w:spacing w:after="0"/>
      <w:jc w:val="left"/>
    </w:pPr>
    <w:rPr>
      <w:rFonts w:ascii="Arial" w:eastAsia="Times New Roman" w:hAnsi="Arial"/>
      <w:snapToGrid/>
      <w:sz w:val="18"/>
      <w:szCs w:val="20"/>
      <w:lang w:val="en-GB" w:eastAsia="en-US"/>
    </w:rPr>
  </w:style>
  <w:style w:type="character" w:customStyle="1" w:styleId="THChar">
    <w:name w:val="TH Char"/>
    <w:link w:val="TH"/>
    <w:qFormat/>
    <w:locked/>
    <w:rsid w:val="00565072"/>
    <w:rPr>
      <w:rFonts w:ascii="Arial" w:eastAsia="Times New Roman" w:hAnsi="Arial"/>
      <w:b/>
      <w:lang w:val="en-GB" w:eastAsia="en-US"/>
    </w:rPr>
  </w:style>
  <w:style w:type="paragraph" w:customStyle="1" w:styleId="TH">
    <w:name w:val="TH"/>
    <w:basedOn w:val="a1"/>
    <w:link w:val="THChar"/>
    <w:qFormat/>
    <w:rsid w:val="00565072"/>
    <w:pPr>
      <w:keepNext/>
      <w:keepLines/>
      <w:widowControl/>
      <w:overflowPunct w:val="0"/>
      <w:spacing w:before="60" w:after="180"/>
      <w:jc w:val="center"/>
    </w:pPr>
    <w:rPr>
      <w:rFonts w:ascii="Arial" w:eastAsia="Times New Roman" w:hAnsi="Arial"/>
      <w:b/>
      <w:snapToGrid/>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08625195">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333804861">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65219051">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156498">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059016867">
      <w:bodyDiv w:val="1"/>
      <w:marLeft w:val="0"/>
      <w:marRight w:val="0"/>
      <w:marTop w:val="0"/>
      <w:marBottom w:val="0"/>
      <w:divBdr>
        <w:top w:val="none" w:sz="0" w:space="0" w:color="auto"/>
        <w:left w:val="none" w:sz="0" w:space="0" w:color="auto"/>
        <w:bottom w:val="none" w:sz="0" w:space="0" w:color="auto"/>
        <w:right w:val="none" w:sz="0" w:space="0" w:color="auto"/>
      </w:divBdr>
    </w:div>
    <w:div w:id="111424658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52989446">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260599460">
      <w:bodyDiv w:val="1"/>
      <w:marLeft w:val="0"/>
      <w:marRight w:val="0"/>
      <w:marTop w:val="0"/>
      <w:marBottom w:val="0"/>
      <w:divBdr>
        <w:top w:val="none" w:sz="0" w:space="0" w:color="auto"/>
        <w:left w:val="none" w:sz="0" w:space="0" w:color="auto"/>
        <w:bottom w:val="none" w:sz="0" w:space="0" w:color="auto"/>
        <w:right w:val="none" w:sz="0" w:space="0" w:color="auto"/>
      </w:divBdr>
    </w:div>
    <w:div w:id="1269434621">
      <w:bodyDiv w:val="1"/>
      <w:marLeft w:val="0"/>
      <w:marRight w:val="0"/>
      <w:marTop w:val="0"/>
      <w:marBottom w:val="0"/>
      <w:divBdr>
        <w:top w:val="none" w:sz="0" w:space="0" w:color="auto"/>
        <w:left w:val="none" w:sz="0" w:space="0" w:color="auto"/>
        <w:bottom w:val="none" w:sz="0" w:space="0" w:color="auto"/>
        <w:right w:val="none" w:sz="0" w:space="0" w:color="auto"/>
      </w:divBdr>
    </w:div>
    <w:div w:id="1371371045">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479154244">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1624385">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5089220">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73FF-E54F-401E-BCC0-3B22B744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4</cp:revision>
  <dcterms:created xsi:type="dcterms:W3CDTF">2025-05-09T09:55:00Z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