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3A1F93E" w14:textId="56AD5860"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876A0E">
        <w:rPr>
          <w:rFonts w:eastAsia="宋体" w:cs="Arial"/>
          <w:sz w:val="24"/>
          <w:szCs w:val="24"/>
          <w:lang w:eastAsia="zh-CN"/>
        </w:rPr>
        <w:t>5</w:t>
      </w:r>
      <w:r w:rsidR="009A5D49" w:rsidRPr="00952411">
        <w:rPr>
          <w:rFonts w:cs="Arial"/>
          <w:sz w:val="24"/>
          <w:szCs w:val="24"/>
        </w:rPr>
        <w:tab/>
      </w:r>
      <w:r w:rsidR="00D31512" w:rsidRPr="00D31512">
        <w:rPr>
          <w:rFonts w:cs="Arial"/>
          <w:sz w:val="24"/>
          <w:szCs w:val="24"/>
        </w:rPr>
        <w:t>R4-2506798</w:t>
      </w:r>
    </w:p>
    <w:p w14:paraId="12C19EE5" w14:textId="04C95E40" w:rsidR="00DE64A1" w:rsidRDefault="00985A08" w:rsidP="001F4680">
      <w:pPr>
        <w:pStyle w:val="a5"/>
        <w:jc w:val="left"/>
        <w:rPr>
          <w:rFonts w:eastAsia="宋体" w:cs="Arial"/>
          <w:i w:val="0"/>
          <w:sz w:val="24"/>
          <w:szCs w:val="24"/>
          <w:lang w:eastAsia="zh-CN"/>
        </w:rPr>
      </w:pPr>
      <w:r w:rsidRPr="00985A08">
        <w:rPr>
          <w:rFonts w:eastAsia="宋体" w:cs="Arial"/>
          <w:i w:val="0"/>
          <w:sz w:val="24"/>
          <w:szCs w:val="24"/>
          <w:lang w:eastAsia="zh-CN"/>
        </w:rPr>
        <w:t>Malta, MT, 19th - 23rd, May, 2025</w:t>
      </w:r>
    </w:p>
    <w:p w14:paraId="7FB1FC94" w14:textId="77777777" w:rsidR="00C45F26" w:rsidRPr="002D2977" w:rsidRDefault="00C45F26" w:rsidP="001F4680">
      <w:pPr>
        <w:pStyle w:val="a5"/>
        <w:jc w:val="left"/>
        <w:rPr>
          <w:noProof w:val="0"/>
        </w:rPr>
      </w:pPr>
    </w:p>
    <w:p w14:paraId="7F9FBBE7" w14:textId="270D2D0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E9019D">
        <w:rPr>
          <w:rFonts w:ascii="Arial" w:hAnsi="Arial"/>
          <w:sz w:val="24"/>
          <w:lang w:val="en-US"/>
        </w:rPr>
        <w:t>7.1</w:t>
      </w:r>
      <w:r w:rsidR="00424003" w:rsidRPr="00E9019D">
        <w:rPr>
          <w:rFonts w:ascii="Arial" w:hAnsi="Arial"/>
          <w:sz w:val="24"/>
          <w:lang w:val="en-US"/>
        </w:rPr>
        <w:t>8</w:t>
      </w:r>
      <w:r w:rsidR="004C0BAE" w:rsidRPr="00E9019D">
        <w:rPr>
          <w:rFonts w:ascii="Arial" w:hAnsi="Arial"/>
          <w:sz w:val="24"/>
          <w:lang w:val="en-US"/>
        </w:rPr>
        <w:t>.</w:t>
      </w:r>
      <w:r w:rsidR="00424003" w:rsidRPr="00E9019D">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DA491D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73E6D" w:rsidRPr="00F73E6D">
        <w:rPr>
          <w:rFonts w:ascii="Arial" w:hAnsi="Arial"/>
          <w:sz w:val="24"/>
          <w:lang w:val="en-US"/>
        </w:rPr>
        <w:t xml:space="preserve">Discussion on performance part for RRM </w:t>
      </w:r>
      <w:r w:rsidR="00FC0110">
        <w:rPr>
          <w:rFonts w:ascii="Arial" w:hAnsi="Arial"/>
          <w:sz w:val="24"/>
          <w:lang w:val="en-US"/>
        </w:rPr>
        <w:t>P</w:t>
      </w:r>
      <w:r w:rsidR="00F73E6D" w:rsidRPr="00F73E6D">
        <w:rPr>
          <w:rFonts w:ascii="Arial" w:hAnsi="Arial"/>
          <w:sz w:val="24"/>
          <w:lang w:val="en-US"/>
        </w:rPr>
        <w:t>hase 5</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0EC6BD8F" w:rsidR="00F73E6D" w:rsidRPr="00261B8F" w:rsidRDefault="00F73E6D" w:rsidP="00424003">
      <w:pPr>
        <w:jc w:val="both"/>
        <w:rPr>
          <w:rFonts w:eastAsiaTheme="minorEastAsia"/>
          <w:sz w:val="24"/>
          <w:szCs w:val="24"/>
          <w:lang w:val="en-US" w:eastAsia="zh-CN"/>
        </w:rPr>
      </w:pPr>
      <w:bookmarkStart w:id="2" w:name="_Hlk131426020"/>
      <w:r w:rsidRPr="00261B8F">
        <w:rPr>
          <w:rFonts w:eastAsiaTheme="minorEastAsia"/>
          <w:sz w:val="24"/>
          <w:szCs w:val="24"/>
          <w:lang w:val="en-US" w:eastAsia="zh-CN"/>
        </w:rPr>
        <w:t xml:space="preserve">According to the TU schedule, the performance part for RRM phase 5 </w:t>
      </w:r>
      <w:r w:rsidR="00424003">
        <w:rPr>
          <w:rFonts w:eastAsiaTheme="minorEastAsia"/>
          <w:sz w:val="24"/>
          <w:szCs w:val="24"/>
          <w:lang w:val="en-US" w:eastAsia="zh-CN"/>
        </w:rPr>
        <w:t>has started</w:t>
      </w:r>
      <w:r w:rsidRPr="00261B8F">
        <w:rPr>
          <w:rFonts w:eastAsiaTheme="minorEastAsia"/>
          <w:sz w:val="24"/>
          <w:szCs w:val="24"/>
          <w:lang w:val="en-US" w:eastAsia="zh-CN"/>
        </w:rPr>
        <w:t xml:space="preserve">. In this contribution, we provide our views on </w:t>
      </w:r>
      <w:r w:rsidR="00FC0110" w:rsidRPr="00261B8F">
        <w:rPr>
          <w:rFonts w:eastAsiaTheme="minorEastAsia"/>
          <w:sz w:val="24"/>
          <w:szCs w:val="24"/>
          <w:lang w:val="en-US" w:eastAsia="zh-CN"/>
        </w:rPr>
        <w:t xml:space="preserve">the </w:t>
      </w:r>
      <w:r w:rsidRPr="00261B8F">
        <w:rPr>
          <w:rFonts w:eastAsiaTheme="minorEastAsia"/>
          <w:sz w:val="24"/>
          <w:szCs w:val="24"/>
          <w:lang w:val="en-US" w:eastAsia="zh-CN"/>
        </w:rPr>
        <w:t>performance impacts of the WI.</w:t>
      </w:r>
    </w:p>
    <w:bookmarkEnd w:id="2"/>
    <w:p w14:paraId="2EBB39AE" w14:textId="3BC1E1FA" w:rsidR="00DF0231" w:rsidRDefault="00DF0231" w:rsidP="00DF0231">
      <w:pPr>
        <w:pStyle w:val="1"/>
        <w:numPr>
          <w:ilvl w:val="0"/>
          <w:numId w:val="1"/>
        </w:numPr>
        <w:rPr>
          <w:lang w:val="en-US"/>
        </w:rPr>
      </w:pPr>
      <w:r w:rsidRPr="002D2977">
        <w:rPr>
          <w:lang w:val="en-US"/>
        </w:rPr>
        <w:t>Discussion</w:t>
      </w:r>
    </w:p>
    <w:p w14:paraId="5337CD11" w14:textId="2C5AAD54" w:rsidR="00E15551" w:rsidRPr="004C544F" w:rsidRDefault="00E15551" w:rsidP="007A7559">
      <w:pPr>
        <w:jc w:val="both"/>
        <w:rPr>
          <w:b/>
          <w:sz w:val="28"/>
          <w:szCs w:val="28"/>
          <w:u w:val="single"/>
          <w:lang w:val="en-US"/>
        </w:rPr>
      </w:pPr>
      <w:r w:rsidRPr="004C544F">
        <w:rPr>
          <w:b/>
          <w:sz w:val="28"/>
          <w:szCs w:val="28"/>
          <w:u w:val="single"/>
          <w:lang w:val="en-US"/>
        </w:rPr>
        <w:t xml:space="preserve">L3 measurement enhancement by </w:t>
      </w:r>
      <w:proofErr w:type="spellStart"/>
      <w:r w:rsidRPr="004C544F">
        <w:rPr>
          <w:b/>
          <w:sz w:val="28"/>
          <w:szCs w:val="28"/>
          <w:u w:val="single"/>
          <w:lang w:val="en-US"/>
        </w:rPr>
        <w:t>optimi</w:t>
      </w:r>
      <w:r w:rsidR="00424003">
        <w:rPr>
          <w:b/>
          <w:sz w:val="28"/>
          <w:szCs w:val="28"/>
          <w:u w:val="single"/>
          <w:lang w:val="en-US"/>
        </w:rPr>
        <w:t>s</w:t>
      </w:r>
      <w:r w:rsidRPr="004C544F">
        <w:rPr>
          <w:b/>
          <w:sz w:val="28"/>
          <w:szCs w:val="28"/>
          <w:u w:val="single"/>
          <w:lang w:val="en-US"/>
        </w:rPr>
        <w:t>ing</w:t>
      </w:r>
      <w:proofErr w:type="spellEnd"/>
      <w:r w:rsidRPr="004C544F">
        <w:rPr>
          <w:b/>
          <w:sz w:val="28"/>
          <w:szCs w:val="28"/>
          <w:u w:val="single"/>
          <w:lang w:val="en-US"/>
        </w:rPr>
        <w:t xml:space="preserve"> Rx BSF</w:t>
      </w:r>
    </w:p>
    <w:p w14:paraId="709E3BF7" w14:textId="02A00CB8" w:rsidR="00261B8F" w:rsidRPr="00261B8F" w:rsidRDefault="00261B8F" w:rsidP="00261B8F">
      <w:pPr>
        <w:jc w:val="both"/>
        <w:rPr>
          <w:sz w:val="24"/>
          <w:szCs w:val="24"/>
          <w:lang w:eastAsia="zh-CN"/>
        </w:rPr>
      </w:pPr>
      <w:r w:rsidRPr="00261B8F">
        <w:rPr>
          <w:sz w:val="24"/>
          <w:szCs w:val="24"/>
          <w:lang w:eastAsia="zh-CN"/>
        </w:rPr>
        <w:t>The performance impacts were initially discuss</w:t>
      </w:r>
      <w:r w:rsidR="009F5717">
        <w:rPr>
          <w:sz w:val="24"/>
          <w:szCs w:val="24"/>
          <w:lang w:eastAsia="zh-CN"/>
        </w:rPr>
        <w:t>ed</w:t>
      </w:r>
      <w:r w:rsidRPr="00261B8F">
        <w:rPr>
          <w:sz w:val="24"/>
          <w:szCs w:val="24"/>
          <w:lang w:eastAsia="zh-CN"/>
        </w:rPr>
        <w:t xml:space="preserve"> in </w:t>
      </w:r>
      <w:r w:rsidR="009F5717">
        <w:rPr>
          <w:sz w:val="24"/>
          <w:szCs w:val="24"/>
          <w:lang w:eastAsia="zh-CN"/>
        </w:rPr>
        <w:t xml:space="preserve">the </w:t>
      </w:r>
      <w:r w:rsidRPr="00261B8F">
        <w:rPr>
          <w:sz w:val="24"/>
          <w:szCs w:val="24"/>
          <w:lang w:eastAsia="zh-CN"/>
        </w:rPr>
        <w:t xml:space="preserve">last meeting with </w:t>
      </w:r>
      <w:bookmarkStart w:id="3" w:name="_GoBack"/>
      <w:bookmarkEnd w:id="3"/>
      <w:r w:rsidR="009F5717">
        <w:rPr>
          <w:sz w:val="24"/>
          <w:szCs w:val="24"/>
          <w:lang w:eastAsia="zh-CN"/>
        </w:rPr>
        <w:t xml:space="preserve">the </w:t>
      </w:r>
      <w:r w:rsidRPr="00261B8F">
        <w:rPr>
          <w:sz w:val="24"/>
          <w:szCs w:val="24"/>
          <w:lang w:eastAsia="zh-CN"/>
        </w:rPr>
        <w:t>following agreements:</w:t>
      </w:r>
    </w:p>
    <w:tbl>
      <w:tblPr>
        <w:tblStyle w:val="aa"/>
        <w:tblW w:w="0" w:type="auto"/>
        <w:tblLook w:val="04A0" w:firstRow="1" w:lastRow="0" w:firstColumn="1" w:lastColumn="0" w:noHBand="0" w:noVBand="1"/>
      </w:tblPr>
      <w:tblGrid>
        <w:gridCol w:w="9562"/>
      </w:tblGrid>
      <w:tr w:rsidR="00261B8F" w14:paraId="2614D8BA" w14:textId="77777777" w:rsidTr="005C6B6B">
        <w:tc>
          <w:tcPr>
            <w:tcW w:w="9562" w:type="dxa"/>
          </w:tcPr>
          <w:p w14:paraId="016F72C9" w14:textId="77777777" w:rsidR="00261B8F" w:rsidRDefault="00261B8F" w:rsidP="005C6B6B">
            <w:pPr>
              <w:rPr>
                <w:b/>
                <w:color w:val="0070C0"/>
                <w:u w:val="single"/>
                <w:lang w:eastAsia="ko-KR"/>
              </w:rPr>
            </w:pPr>
            <w:r>
              <w:rPr>
                <w:b/>
                <w:color w:val="0070C0"/>
                <w:u w:val="single"/>
                <w:lang w:eastAsia="ko-KR"/>
              </w:rPr>
              <w:t>Issue 2-1-1: TC list for Rx BSF optimization</w:t>
            </w:r>
          </w:p>
          <w:p w14:paraId="2B934CD5" w14:textId="77777777" w:rsidR="00261B8F" w:rsidRDefault="00261B8F" w:rsidP="005C6B6B">
            <w:pPr>
              <w:rPr>
                <w:i/>
                <w:color w:val="0070C0"/>
              </w:rPr>
            </w:pPr>
          </w:p>
          <w:p w14:paraId="4CF7499E" w14:textId="77777777" w:rsidR="00261B8F" w:rsidRPr="00B92EB6" w:rsidRDefault="00261B8F" w:rsidP="005C6B6B">
            <w:pPr>
              <w:snapToGrid w:val="0"/>
              <w:rPr>
                <w:rFonts w:eastAsia="宋体"/>
              </w:rPr>
            </w:pPr>
            <w:r w:rsidRPr="00F2047B">
              <w:rPr>
                <w:rFonts w:eastAsia="宋体"/>
                <w:highlight w:val="green"/>
              </w:rPr>
              <w:t>Agreement</w:t>
            </w:r>
            <w:r w:rsidRPr="00F2047B">
              <w:rPr>
                <w:rFonts w:eastAsia="宋体" w:hint="eastAsia"/>
                <w:highlight w:val="green"/>
              </w:rPr>
              <w:t xml:space="preserve"> in</w:t>
            </w:r>
            <w:r w:rsidRPr="00F2047B">
              <w:rPr>
                <w:rFonts w:eastAsia="宋体"/>
                <w:highlight w:val="green"/>
              </w:rPr>
              <w:t xml:space="preserve"> online session</w:t>
            </w:r>
            <w:r w:rsidRPr="00F2047B">
              <w:rPr>
                <w:rFonts w:eastAsia="宋体" w:hint="eastAsia"/>
                <w:highlight w:val="green"/>
              </w:rPr>
              <w:t>:</w:t>
            </w:r>
            <w:r w:rsidRPr="00F2047B">
              <w:rPr>
                <w:rFonts w:eastAsia="宋体"/>
                <w:highlight w:val="green"/>
              </w:rPr>
              <w:t xml:space="preserve"> Further discuss based on the following table:</w:t>
            </w:r>
          </w:p>
          <w:tbl>
            <w:tblPr>
              <w:tblStyle w:val="aa"/>
              <w:tblW w:w="0" w:type="auto"/>
              <w:jc w:val="center"/>
              <w:tblLook w:val="04A0" w:firstRow="1" w:lastRow="0" w:firstColumn="1" w:lastColumn="0" w:noHBand="0" w:noVBand="1"/>
            </w:tblPr>
            <w:tblGrid>
              <w:gridCol w:w="830"/>
              <w:gridCol w:w="3535"/>
              <w:gridCol w:w="1015"/>
              <w:gridCol w:w="2777"/>
              <w:gridCol w:w="1179"/>
            </w:tblGrid>
            <w:tr w:rsidR="00261B8F" w:rsidRPr="00B92EB6" w14:paraId="4B2A1FE2" w14:textId="77777777" w:rsidTr="005C6B6B">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45D00741" w14:textId="77777777" w:rsidR="00261B8F" w:rsidRPr="00B92EB6" w:rsidRDefault="00261B8F" w:rsidP="005C6B6B">
                  <w:pPr>
                    <w:snapToGrid w:val="0"/>
                    <w:spacing w:after="120"/>
                    <w:rPr>
                      <w:bCs/>
                    </w:rPr>
                  </w:pPr>
                  <w:r w:rsidRPr="00B92EB6">
                    <w:t>Index</w:t>
                  </w:r>
                </w:p>
              </w:tc>
              <w:tc>
                <w:tcPr>
                  <w:tcW w:w="3685" w:type="dxa"/>
                  <w:tcBorders>
                    <w:top w:val="single" w:sz="4" w:space="0" w:color="auto"/>
                    <w:left w:val="single" w:sz="4" w:space="0" w:color="auto"/>
                    <w:bottom w:val="single" w:sz="4" w:space="0" w:color="auto"/>
                    <w:right w:val="single" w:sz="4" w:space="0" w:color="auto"/>
                  </w:tcBorders>
                </w:tcPr>
                <w:p w14:paraId="58B32A78" w14:textId="77777777" w:rsidR="00261B8F" w:rsidRPr="00B92EB6" w:rsidRDefault="00261B8F" w:rsidP="005C6B6B">
                  <w:pPr>
                    <w:snapToGrid w:val="0"/>
                    <w:spacing w:after="120"/>
                    <w:jc w:val="center"/>
                    <w:rPr>
                      <w:bCs/>
                    </w:rPr>
                  </w:pPr>
                  <w:r w:rsidRPr="00B92EB6">
                    <w:t>Scenario</w:t>
                  </w:r>
                </w:p>
              </w:tc>
              <w:tc>
                <w:tcPr>
                  <w:tcW w:w="1052" w:type="dxa"/>
                  <w:tcBorders>
                    <w:top w:val="single" w:sz="4" w:space="0" w:color="auto"/>
                    <w:left w:val="single" w:sz="4" w:space="0" w:color="auto"/>
                    <w:bottom w:val="single" w:sz="4" w:space="0" w:color="auto"/>
                    <w:right w:val="single" w:sz="4" w:space="0" w:color="auto"/>
                  </w:tcBorders>
                </w:tcPr>
                <w:p w14:paraId="6C711FF9" w14:textId="77777777" w:rsidR="00261B8F" w:rsidRPr="00B92EB6" w:rsidRDefault="00261B8F" w:rsidP="005C6B6B">
                  <w:pPr>
                    <w:snapToGrid w:val="0"/>
                    <w:spacing w:after="120"/>
                    <w:jc w:val="center"/>
                    <w:rPr>
                      <w:bCs/>
                    </w:rPr>
                  </w:pPr>
                  <w:r w:rsidRPr="00B92EB6">
                    <w:t>Need or not</w:t>
                  </w:r>
                </w:p>
              </w:tc>
              <w:tc>
                <w:tcPr>
                  <w:tcW w:w="2917" w:type="dxa"/>
                  <w:tcBorders>
                    <w:top w:val="single" w:sz="4" w:space="0" w:color="auto"/>
                    <w:left w:val="single" w:sz="4" w:space="0" w:color="auto"/>
                    <w:bottom w:val="single" w:sz="4" w:space="0" w:color="auto"/>
                    <w:right w:val="single" w:sz="4" w:space="0" w:color="auto"/>
                  </w:tcBorders>
                </w:tcPr>
                <w:p w14:paraId="4AE48041" w14:textId="77777777" w:rsidR="00261B8F" w:rsidRPr="00B92EB6" w:rsidRDefault="00261B8F" w:rsidP="005C6B6B">
                  <w:pPr>
                    <w:snapToGrid w:val="0"/>
                    <w:spacing w:after="120"/>
                    <w:jc w:val="center"/>
                    <w:rPr>
                      <w:bCs/>
                    </w:rPr>
                  </w:pPr>
                  <w:r w:rsidRPr="00B92EB6">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3B190D90" w14:textId="77777777" w:rsidR="00261B8F" w:rsidRPr="00B92EB6" w:rsidRDefault="00261B8F" w:rsidP="005C6B6B">
                  <w:pPr>
                    <w:snapToGrid w:val="0"/>
                    <w:spacing w:after="120"/>
                    <w:jc w:val="center"/>
                    <w:rPr>
                      <w:bCs/>
                    </w:rPr>
                  </w:pPr>
                  <w:r w:rsidRPr="00B92EB6">
                    <w:t>Company</w:t>
                  </w:r>
                </w:p>
              </w:tc>
            </w:tr>
            <w:tr w:rsidR="00261B8F" w:rsidRPr="00B92EB6" w14:paraId="0B26BC13" w14:textId="77777777" w:rsidTr="005C6B6B">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2A160163" w14:textId="77777777" w:rsidR="00261B8F" w:rsidRPr="00B92EB6" w:rsidRDefault="00261B8F" w:rsidP="005C6B6B">
                  <w:pPr>
                    <w:snapToGrid w:val="0"/>
                    <w:spacing w:after="120"/>
                    <w:rPr>
                      <w:bCs/>
                    </w:rPr>
                  </w:pPr>
                  <w:r w:rsidRPr="00B92EB6">
                    <w:t>1</w:t>
                  </w:r>
                </w:p>
              </w:tc>
              <w:tc>
                <w:tcPr>
                  <w:tcW w:w="3685" w:type="dxa"/>
                  <w:tcBorders>
                    <w:top w:val="single" w:sz="4" w:space="0" w:color="auto"/>
                    <w:left w:val="single" w:sz="4" w:space="0" w:color="auto"/>
                    <w:bottom w:val="single" w:sz="4" w:space="0" w:color="auto"/>
                    <w:right w:val="single" w:sz="4" w:space="0" w:color="auto"/>
                  </w:tcBorders>
                </w:tcPr>
                <w:p w14:paraId="293FF61A" w14:textId="77777777" w:rsidR="00261B8F" w:rsidRPr="00B92EB6" w:rsidRDefault="00261B8F" w:rsidP="005C6B6B">
                  <w:pPr>
                    <w:snapToGrid w:val="0"/>
                    <w:spacing w:after="120"/>
                    <w:jc w:val="center"/>
                    <w:rPr>
                      <w:bCs/>
                    </w:rPr>
                  </w:pPr>
                  <w:r w:rsidRPr="00B92EB6">
                    <w:rPr>
                      <w:bCs/>
                    </w:rPr>
                    <w:t>Scenario 1: SSB based Intra-frequency measurement without MG, including T</w:t>
                  </w:r>
                  <w:r w:rsidRPr="00B92EB6">
                    <w:rPr>
                      <w:bCs/>
                      <w:vertAlign w:val="subscript"/>
                    </w:rPr>
                    <w:t>PSS/</w:t>
                  </w:r>
                  <w:proofErr w:type="spellStart"/>
                  <w:r w:rsidRPr="00B92EB6">
                    <w:rPr>
                      <w:bCs/>
                      <w:vertAlign w:val="subscript"/>
                    </w:rPr>
                    <w:t>SSS_sync_intra</w:t>
                  </w:r>
                  <w:proofErr w:type="spellEnd"/>
                  <w:r w:rsidRPr="00B92EB6">
                    <w:rPr>
                      <w:bCs/>
                    </w:rPr>
                    <w:t xml:space="preserve"> and </w:t>
                  </w:r>
                  <w:proofErr w:type="spellStart"/>
                  <w:r w:rsidRPr="00B92EB6">
                    <w:rPr>
                      <w:bCs/>
                    </w:rPr>
                    <w:t>T</w:t>
                  </w:r>
                  <w:r w:rsidRPr="00B92EB6">
                    <w:rPr>
                      <w:bCs/>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14:paraId="15D113B2" w14:textId="77777777" w:rsidR="00261B8F" w:rsidRPr="00B92EB6" w:rsidRDefault="00261B8F" w:rsidP="005C6B6B">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10ED5BC0" w14:textId="77777777" w:rsidR="00261B8F" w:rsidRPr="00B92EB6" w:rsidRDefault="00261B8F" w:rsidP="005C6B6B">
                  <w:pPr>
                    <w:snapToGrid w:val="0"/>
                    <w:spacing w:after="120"/>
                    <w:ind w:leftChars="100" w:left="20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7CE57E2F" w14:textId="77777777" w:rsidR="00261B8F" w:rsidRPr="00B92EB6" w:rsidRDefault="00261B8F" w:rsidP="005C6B6B">
                  <w:pPr>
                    <w:snapToGrid w:val="0"/>
                    <w:spacing w:after="120"/>
                    <w:ind w:leftChars="100" w:left="200"/>
                    <w:jc w:val="center"/>
                    <w:rPr>
                      <w:bCs/>
                    </w:rPr>
                  </w:pPr>
                  <w:r>
                    <w:t>CMCC</w:t>
                  </w:r>
                </w:p>
              </w:tc>
            </w:tr>
            <w:tr w:rsidR="00261B8F" w:rsidRPr="00B92EB6" w14:paraId="0A99BC8C" w14:textId="77777777" w:rsidTr="005C6B6B">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6809E710" w14:textId="77777777" w:rsidR="00261B8F" w:rsidRPr="00B92EB6" w:rsidRDefault="00261B8F" w:rsidP="005C6B6B">
                  <w:pPr>
                    <w:snapToGrid w:val="0"/>
                    <w:spacing w:after="120"/>
                    <w:rPr>
                      <w:bCs/>
                    </w:rPr>
                  </w:pPr>
                  <w:r w:rsidRPr="00B92EB6">
                    <w:t>3</w:t>
                  </w:r>
                </w:p>
              </w:tc>
              <w:tc>
                <w:tcPr>
                  <w:tcW w:w="3685" w:type="dxa"/>
                  <w:tcBorders>
                    <w:top w:val="single" w:sz="4" w:space="0" w:color="auto"/>
                    <w:left w:val="single" w:sz="4" w:space="0" w:color="auto"/>
                    <w:bottom w:val="single" w:sz="4" w:space="0" w:color="auto"/>
                    <w:right w:val="single" w:sz="4" w:space="0" w:color="auto"/>
                  </w:tcBorders>
                </w:tcPr>
                <w:p w14:paraId="5EF23990" w14:textId="77777777" w:rsidR="00261B8F" w:rsidRPr="00B92EB6" w:rsidRDefault="00261B8F" w:rsidP="005C6B6B">
                  <w:pPr>
                    <w:snapToGrid w:val="0"/>
                    <w:spacing w:after="120"/>
                    <w:jc w:val="center"/>
                    <w:rPr>
                      <w:bCs/>
                    </w:rPr>
                  </w:pPr>
                  <w:r w:rsidRPr="00B92EB6">
                    <w:rPr>
                      <w:bCs/>
                    </w:rPr>
                    <w:t>Scenario 3: SSB based Inter-frequency measurement without MG, including T</w:t>
                  </w:r>
                  <w:r w:rsidRPr="00B92EB6">
                    <w:rPr>
                      <w:bCs/>
                      <w:vertAlign w:val="subscript"/>
                    </w:rPr>
                    <w:t>PSS/</w:t>
                  </w:r>
                  <w:proofErr w:type="spellStart"/>
                  <w:r w:rsidRPr="00B92EB6">
                    <w:rPr>
                      <w:bCs/>
                      <w:vertAlign w:val="subscript"/>
                    </w:rPr>
                    <w:t>SSS_sync_inter</w:t>
                  </w:r>
                  <w:proofErr w:type="spellEnd"/>
                  <w:r w:rsidRPr="00B92EB6">
                    <w:rPr>
                      <w:bCs/>
                    </w:rPr>
                    <w:t xml:space="preserve">, </w:t>
                  </w:r>
                  <w:proofErr w:type="spellStart"/>
                  <w:r w:rsidRPr="00B92EB6">
                    <w:rPr>
                      <w:bCs/>
                    </w:rPr>
                    <w:t>T</w:t>
                  </w:r>
                  <w:r w:rsidRPr="00B92EB6">
                    <w:rPr>
                      <w:bCs/>
                      <w:vertAlign w:val="subscript"/>
                    </w:rPr>
                    <w:t>SSB_time_index_inter</w:t>
                  </w:r>
                  <w:proofErr w:type="spellEnd"/>
                  <w:r w:rsidRPr="00B92EB6">
                    <w:rPr>
                      <w:bCs/>
                    </w:rPr>
                    <w:t xml:space="preserve"> and </w:t>
                  </w:r>
                  <w:proofErr w:type="spellStart"/>
                  <w:r w:rsidRPr="00B92EB6">
                    <w:rPr>
                      <w:bCs/>
                    </w:rPr>
                    <w:t>T</w:t>
                  </w:r>
                  <w:r w:rsidRPr="00B92EB6">
                    <w:rPr>
                      <w:bCs/>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14:paraId="0D97209B" w14:textId="77777777" w:rsidR="00261B8F" w:rsidRPr="00B92EB6" w:rsidRDefault="00261B8F" w:rsidP="005C6B6B">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14:paraId="79CAA53C" w14:textId="77777777" w:rsidR="00261B8F" w:rsidRPr="00B92EB6" w:rsidRDefault="00261B8F" w:rsidP="005C6B6B">
                  <w:pPr>
                    <w:snapToGrid w:val="0"/>
                    <w:spacing w:after="12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6E31E136" w14:textId="77777777" w:rsidR="00261B8F" w:rsidRPr="00B92EB6" w:rsidRDefault="00261B8F" w:rsidP="005C6B6B">
                  <w:pPr>
                    <w:snapToGrid w:val="0"/>
                    <w:spacing w:after="120"/>
                    <w:jc w:val="center"/>
                    <w:rPr>
                      <w:bCs/>
                    </w:rPr>
                  </w:pPr>
                  <w:r>
                    <w:t>CATT</w:t>
                  </w:r>
                </w:p>
              </w:tc>
            </w:tr>
            <w:tr w:rsidR="00261B8F" w:rsidRPr="00B92EB6" w14:paraId="1D0081B1" w14:textId="77777777" w:rsidTr="005C6B6B">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46E2F7F0" w14:textId="77777777" w:rsidR="00261B8F" w:rsidRPr="00B92EB6" w:rsidRDefault="00261B8F" w:rsidP="005C6B6B">
                  <w:pPr>
                    <w:snapToGrid w:val="0"/>
                    <w:spacing w:after="120"/>
                    <w:rPr>
                      <w:bCs/>
                    </w:rPr>
                  </w:pPr>
                  <w:r w:rsidRPr="00B92EB6">
                    <w:t>2</w:t>
                  </w:r>
                </w:p>
              </w:tc>
              <w:tc>
                <w:tcPr>
                  <w:tcW w:w="3685" w:type="dxa"/>
                  <w:tcBorders>
                    <w:top w:val="single" w:sz="4" w:space="0" w:color="auto"/>
                    <w:left w:val="single" w:sz="4" w:space="0" w:color="auto"/>
                    <w:bottom w:val="single" w:sz="4" w:space="0" w:color="auto"/>
                    <w:right w:val="single" w:sz="4" w:space="0" w:color="auto"/>
                  </w:tcBorders>
                </w:tcPr>
                <w:p w14:paraId="0C4E8B0E" w14:textId="77777777" w:rsidR="00261B8F" w:rsidRPr="00B92EB6" w:rsidRDefault="00261B8F" w:rsidP="005C6B6B">
                  <w:pPr>
                    <w:snapToGrid w:val="0"/>
                    <w:spacing w:after="120"/>
                    <w:jc w:val="center"/>
                    <w:rPr>
                      <w:bCs/>
                    </w:rPr>
                  </w:pPr>
                  <w:r w:rsidRPr="00B92EB6">
                    <w:rPr>
                      <w:bCs/>
                    </w:rPr>
                    <w:t>Scenario 2: SSB based Intra-frequency measurement with MG, including T</w:t>
                  </w:r>
                  <w:r w:rsidRPr="00B92EB6">
                    <w:rPr>
                      <w:bCs/>
                      <w:vertAlign w:val="subscript"/>
                    </w:rPr>
                    <w:t>PSS/</w:t>
                  </w:r>
                  <w:proofErr w:type="spellStart"/>
                  <w:r w:rsidRPr="00B92EB6">
                    <w:rPr>
                      <w:bCs/>
                      <w:vertAlign w:val="subscript"/>
                    </w:rPr>
                    <w:t>SSS_sync_intra</w:t>
                  </w:r>
                  <w:proofErr w:type="spellEnd"/>
                  <w:r w:rsidRPr="00B92EB6">
                    <w:rPr>
                      <w:bCs/>
                    </w:rPr>
                    <w:t xml:space="preserve"> and </w:t>
                  </w:r>
                  <w:proofErr w:type="spellStart"/>
                  <w:r w:rsidRPr="00B92EB6">
                    <w:rPr>
                      <w:bCs/>
                    </w:rPr>
                    <w:t>T</w:t>
                  </w:r>
                  <w:r w:rsidRPr="00B92EB6">
                    <w:rPr>
                      <w:bCs/>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14:paraId="3C395BE6" w14:textId="77777777" w:rsidR="00261B8F" w:rsidRPr="00B92EB6" w:rsidRDefault="00261B8F" w:rsidP="005C6B6B">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7F8748CA" w14:textId="77777777" w:rsidR="00261B8F" w:rsidRPr="00B92EB6" w:rsidRDefault="00261B8F" w:rsidP="005C6B6B">
                  <w:pPr>
                    <w:snapToGrid w:val="0"/>
                    <w:spacing w:after="12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04005D1B" w14:textId="77777777" w:rsidR="00261B8F" w:rsidRPr="00B92EB6" w:rsidRDefault="00261B8F" w:rsidP="005C6B6B">
                  <w:pPr>
                    <w:snapToGrid w:val="0"/>
                    <w:spacing w:after="120"/>
                    <w:jc w:val="center"/>
                    <w:rPr>
                      <w:bCs/>
                    </w:rPr>
                  </w:pPr>
                  <w:r>
                    <w:t>Huawei</w:t>
                  </w:r>
                </w:p>
              </w:tc>
            </w:tr>
            <w:tr w:rsidR="00261B8F" w:rsidRPr="00B92EB6" w14:paraId="1A6979A8" w14:textId="77777777" w:rsidTr="005C6B6B">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377C3593" w14:textId="77777777" w:rsidR="00261B8F" w:rsidRPr="00B92EB6" w:rsidRDefault="00261B8F" w:rsidP="005C6B6B">
                  <w:pPr>
                    <w:snapToGrid w:val="0"/>
                    <w:spacing w:after="120"/>
                    <w:rPr>
                      <w:bCs/>
                    </w:rPr>
                  </w:pPr>
                  <w:r w:rsidRPr="00B92EB6">
                    <w:t>4</w:t>
                  </w:r>
                </w:p>
              </w:tc>
              <w:tc>
                <w:tcPr>
                  <w:tcW w:w="3685" w:type="dxa"/>
                  <w:tcBorders>
                    <w:top w:val="single" w:sz="4" w:space="0" w:color="auto"/>
                    <w:left w:val="single" w:sz="4" w:space="0" w:color="auto"/>
                    <w:bottom w:val="single" w:sz="4" w:space="0" w:color="auto"/>
                    <w:right w:val="single" w:sz="4" w:space="0" w:color="auto"/>
                  </w:tcBorders>
                </w:tcPr>
                <w:p w14:paraId="33200CD0" w14:textId="77777777" w:rsidR="00261B8F" w:rsidRPr="00B92EB6" w:rsidRDefault="00261B8F" w:rsidP="005C6B6B">
                  <w:pPr>
                    <w:snapToGrid w:val="0"/>
                    <w:spacing w:after="120"/>
                    <w:jc w:val="center"/>
                    <w:rPr>
                      <w:bCs/>
                    </w:rPr>
                  </w:pPr>
                  <w:r w:rsidRPr="00B92EB6">
                    <w:rPr>
                      <w:bCs/>
                    </w:rPr>
                    <w:t>Scenario 4: SSB based Inter-frequency measurement with MG, including T</w:t>
                  </w:r>
                  <w:r w:rsidRPr="00B92EB6">
                    <w:rPr>
                      <w:bCs/>
                      <w:vertAlign w:val="subscript"/>
                    </w:rPr>
                    <w:t>PSS/</w:t>
                  </w:r>
                  <w:proofErr w:type="spellStart"/>
                  <w:r w:rsidRPr="00B92EB6">
                    <w:rPr>
                      <w:bCs/>
                      <w:vertAlign w:val="subscript"/>
                    </w:rPr>
                    <w:t>SSS_sync_</w:t>
                  </w:r>
                  <w:proofErr w:type="gramStart"/>
                  <w:r w:rsidRPr="00B92EB6">
                    <w:rPr>
                      <w:bCs/>
                      <w:vertAlign w:val="subscript"/>
                    </w:rPr>
                    <w:t>inter</w:t>
                  </w:r>
                  <w:proofErr w:type="spellEnd"/>
                  <w:r w:rsidRPr="00B92EB6">
                    <w:rPr>
                      <w:bCs/>
                    </w:rPr>
                    <w:t xml:space="preserve">,  </w:t>
                  </w:r>
                  <w:proofErr w:type="spellStart"/>
                  <w:r w:rsidRPr="00B92EB6">
                    <w:rPr>
                      <w:bCs/>
                    </w:rPr>
                    <w:t>T</w:t>
                  </w:r>
                  <w:r w:rsidRPr="00B92EB6">
                    <w:rPr>
                      <w:bCs/>
                      <w:vertAlign w:val="subscript"/>
                    </w:rPr>
                    <w:t>SSB</w:t>
                  </w:r>
                  <w:proofErr w:type="gramEnd"/>
                  <w:r w:rsidRPr="00B92EB6">
                    <w:rPr>
                      <w:bCs/>
                      <w:vertAlign w:val="subscript"/>
                    </w:rPr>
                    <w:t>_time_index_inter</w:t>
                  </w:r>
                  <w:proofErr w:type="spellEnd"/>
                  <w:r w:rsidRPr="00B92EB6">
                    <w:rPr>
                      <w:bCs/>
                    </w:rPr>
                    <w:t xml:space="preserve"> and </w:t>
                  </w:r>
                  <w:proofErr w:type="spellStart"/>
                  <w:r w:rsidRPr="00B92EB6">
                    <w:rPr>
                      <w:bCs/>
                    </w:rPr>
                    <w:t>T</w:t>
                  </w:r>
                  <w:r w:rsidRPr="00B92EB6">
                    <w:rPr>
                      <w:bCs/>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14:paraId="6F985B2E" w14:textId="77777777" w:rsidR="00261B8F" w:rsidRPr="00B92EB6" w:rsidRDefault="00261B8F" w:rsidP="005C6B6B">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14:paraId="42EEE8D3" w14:textId="77777777" w:rsidR="00261B8F" w:rsidRPr="00B92EB6" w:rsidRDefault="00261B8F" w:rsidP="005C6B6B">
                  <w:pPr>
                    <w:snapToGrid w:val="0"/>
                    <w:spacing w:after="12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6266BCE5" w14:textId="77777777" w:rsidR="00261B8F" w:rsidRPr="00B92EB6" w:rsidRDefault="00261B8F" w:rsidP="005C6B6B">
                  <w:pPr>
                    <w:snapToGrid w:val="0"/>
                    <w:spacing w:after="120"/>
                    <w:jc w:val="center"/>
                    <w:rPr>
                      <w:bCs/>
                    </w:rPr>
                  </w:pPr>
                  <w:r>
                    <w:t>Samsung</w:t>
                  </w:r>
                </w:p>
              </w:tc>
            </w:tr>
            <w:tr w:rsidR="00261B8F" w:rsidRPr="00B92EB6" w14:paraId="6A1AD752" w14:textId="77777777" w:rsidTr="005C6B6B">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5B6CDB0D" w14:textId="77777777" w:rsidR="00261B8F" w:rsidRPr="00B92EB6" w:rsidRDefault="00261B8F" w:rsidP="005C6B6B">
                  <w:pPr>
                    <w:snapToGrid w:val="0"/>
                    <w:spacing w:after="120"/>
                    <w:rPr>
                      <w:bCs/>
                    </w:rPr>
                  </w:pPr>
                  <w:r w:rsidRPr="00B92EB6">
                    <w:t>5</w:t>
                  </w:r>
                </w:p>
              </w:tc>
              <w:tc>
                <w:tcPr>
                  <w:tcW w:w="3685" w:type="dxa"/>
                  <w:tcBorders>
                    <w:top w:val="single" w:sz="4" w:space="0" w:color="auto"/>
                    <w:left w:val="single" w:sz="4" w:space="0" w:color="auto"/>
                    <w:bottom w:val="single" w:sz="4" w:space="0" w:color="auto"/>
                    <w:right w:val="single" w:sz="4" w:space="0" w:color="auto"/>
                  </w:tcBorders>
                </w:tcPr>
                <w:p w14:paraId="7A1C6453" w14:textId="77777777" w:rsidR="00261B8F" w:rsidRPr="00B92EB6" w:rsidRDefault="00261B8F" w:rsidP="005C6B6B">
                  <w:pPr>
                    <w:snapToGrid w:val="0"/>
                    <w:spacing w:after="120"/>
                    <w:jc w:val="center"/>
                    <w:rPr>
                      <w:bCs/>
                    </w:rPr>
                  </w:pPr>
                  <w:r w:rsidRPr="00B92EB6">
                    <w:rPr>
                      <w:bCs/>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14:paraId="2E41C5DB" w14:textId="77777777" w:rsidR="00261B8F" w:rsidRPr="00B92EB6" w:rsidRDefault="00261B8F" w:rsidP="005C6B6B">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2C502638" w14:textId="77777777" w:rsidR="00261B8F" w:rsidRPr="00B92EB6" w:rsidRDefault="00261B8F" w:rsidP="005C6B6B">
                  <w:pPr>
                    <w:snapToGrid w:val="0"/>
                    <w:spacing w:after="120"/>
                    <w:jc w:val="center"/>
                    <w:rPr>
                      <w:bCs/>
                    </w:rPr>
                  </w:pPr>
                  <w:proofErr w:type="gramStart"/>
                  <w:r w:rsidRPr="00B92EB6">
                    <w:t>TBA(</w:t>
                  </w:r>
                  <w:proofErr w:type="gramEnd"/>
                  <w:r w:rsidRPr="00B92EB6">
                    <w:t>e.g., Intra-frequency or inter-frequency, unknown)</w:t>
                  </w:r>
                </w:p>
              </w:tc>
              <w:tc>
                <w:tcPr>
                  <w:tcW w:w="1197" w:type="dxa"/>
                  <w:tcBorders>
                    <w:top w:val="single" w:sz="4" w:space="0" w:color="auto"/>
                    <w:left w:val="single" w:sz="4" w:space="0" w:color="auto"/>
                    <w:bottom w:val="single" w:sz="4" w:space="0" w:color="auto"/>
                    <w:right w:val="single" w:sz="4" w:space="0" w:color="auto"/>
                  </w:tcBorders>
                </w:tcPr>
                <w:p w14:paraId="19D70D02" w14:textId="77777777" w:rsidR="00261B8F" w:rsidRPr="00B92EB6" w:rsidRDefault="00261B8F" w:rsidP="005C6B6B">
                  <w:pPr>
                    <w:snapToGrid w:val="0"/>
                    <w:spacing w:after="120"/>
                    <w:jc w:val="center"/>
                    <w:rPr>
                      <w:bCs/>
                    </w:rPr>
                  </w:pPr>
                  <w:r>
                    <w:t>OPPO</w:t>
                  </w:r>
                </w:p>
              </w:tc>
            </w:tr>
            <w:tr w:rsidR="00261B8F" w:rsidRPr="00B92EB6" w14:paraId="2D831C6B" w14:textId="77777777" w:rsidTr="005C6B6B">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22C35D93" w14:textId="77777777" w:rsidR="00261B8F" w:rsidRPr="00B92EB6" w:rsidRDefault="00261B8F" w:rsidP="005C6B6B">
                  <w:pPr>
                    <w:snapToGrid w:val="0"/>
                    <w:spacing w:after="120"/>
                    <w:rPr>
                      <w:bCs/>
                    </w:rPr>
                  </w:pPr>
                  <w:r w:rsidRPr="00B92EB6">
                    <w:t>6</w:t>
                  </w:r>
                </w:p>
              </w:tc>
              <w:tc>
                <w:tcPr>
                  <w:tcW w:w="3685" w:type="dxa"/>
                  <w:tcBorders>
                    <w:top w:val="single" w:sz="4" w:space="0" w:color="auto"/>
                    <w:left w:val="single" w:sz="4" w:space="0" w:color="auto"/>
                    <w:bottom w:val="single" w:sz="4" w:space="0" w:color="auto"/>
                    <w:right w:val="single" w:sz="4" w:space="0" w:color="auto"/>
                  </w:tcBorders>
                </w:tcPr>
                <w:p w14:paraId="3BE9A2C0" w14:textId="77777777" w:rsidR="00261B8F" w:rsidRPr="00B92EB6" w:rsidRDefault="00261B8F" w:rsidP="005C6B6B">
                  <w:pPr>
                    <w:snapToGrid w:val="0"/>
                    <w:spacing w:after="120"/>
                    <w:jc w:val="center"/>
                    <w:rPr>
                      <w:bCs/>
                    </w:rPr>
                  </w:pPr>
                  <w:r w:rsidRPr="00B92EB6">
                    <w:rPr>
                      <w:bCs/>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14:paraId="0D156B22" w14:textId="77777777" w:rsidR="00261B8F" w:rsidRPr="00B92EB6" w:rsidRDefault="00261B8F" w:rsidP="005C6B6B">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09BBA07E" w14:textId="77777777" w:rsidR="00261B8F" w:rsidRPr="00B92EB6" w:rsidRDefault="00261B8F" w:rsidP="005C6B6B">
                  <w:pPr>
                    <w:snapToGrid w:val="0"/>
                    <w:spacing w:after="120"/>
                    <w:jc w:val="center"/>
                    <w:rPr>
                      <w:bCs/>
                    </w:rPr>
                  </w:pPr>
                  <w:proofErr w:type="gramStart"/>
                  <w:r w:rsidRPr="00B92EB6">
                    <w:t>TBA(</w:t>
                  </w:r>
                  <w:proofErr w:type="gramEnd"/>
                  <w:r w:rsidRPr="00B92EB6">
                    <w:t>e.g., re-establishment or RRC redirection, Intra-frequency or inter-frequency, [or known] or unknown)</w:t>
                  </w:r>
                </w:p>
              </w:tc>
              <w:tc>
                <w:tcPr>
                  <w:tcW w:w="1197" w:type="dxa"/>
                  <w:tcBorders>
                    <w:top w:val="single" w:sz="4" w:space="0" w:color="auto"/>
                    <w:left w:val="single" w:sz="4" w:space="0" w:color="auto"/>
                    <w:bottom w:val="single" w:sz="4" w:space="0" w:color="auto"/>
                    <w:right w:val="single" w:sz="4" w:space="0" w:color="auto"/>
                  </w:tcBorders>
                </w:tcPr>
                <w:p w14:paraId="7E08AA88" w14:textId="77777777" w:rsidR="00261B8F" w:rsidRPr="00B92EB6" w:rsidRDefault="00261B8F" w:rsidP="005C6B6B">
                  <w:pPr>
                    <w:snapToGrid w:val="0"/>
                    <w:spacing w:after="120"/>
                    <w:jc w:val="center"/>
                    <w:rPr>
                      <w:bCs/>
                    </w:rPr>
                  </w:pPr>
                  <w:r>
                    <w:t>Intel</w:t>
                  </w:r>
                </w:p>
              </w:tc>
            </w:tr>
          </w:tbl>
          <w:p w14:paraId="19E5F5D6" w14:textId="77777777" w:rsidR="00261B8F" w:rsidRDefault="00261B8F" w:rsidP="005C6B6B">
            <w:pPr>
              <w:jc w:val="both"/>
              <w:rPr>
                <w:lang w:eastAsia="zh-CN"/>
              </w:rPr>
            </w:pPr>
          </w:p>
        </w:tc>
      </w:tr>
    </w:tbl>
    <w:p w14:paraId="08CB2413" w14:textId="77777777" w:rsidR="00261B8F" w:rsidRDefault="00261B8F" w:rsidP="00261B8F">
      <w:pPr>
        <w:jc w:val="both"/>
        <w:rPr>
          <w:lang w:eastAsia="zh-CN"/>
        </w:rPr>
      </w:pPr>
    </w:p>
    <w:p w14:paraId="7433B1D5" w14:textId="77777777" w:rsidR="00261B8F" w:rsidRPr="00261B8F" w:rsidRDefault="00261B8F" w:rsidP="00261B8F">
      <w:pPr>
        <w:jc w:val="both"/>
        <w:rPr>
          <w:sz w:val="24"/>
          <w:szCs w:val="24"/>
          <w:lang w:eastAsia="zh-CN"/>
        </w:rPr>
      </w:pPr>
      <w:r w:rsidRPr="00261B8F">
        <w:rPr>
          <w:sz w:val="24"/>
          <w:szCs w:val="24"/>
          <w:lang w:eastAsia="zh-CN"/>
        </w:rPr>
        <w:lastRenderedPageBreak/>
        <w:t xml:space="preserve">Regarding the detailed configurations, from our understanding, since the motivation of the feature is to speed up the L3 measurement, there is no need to verify the performance in DRX mode. Regarding whether to testing quitting FBS, since the quitting conditions is only to allow UE to fall back to normal L3 measurement behaviour and UE is not forced to </w:t>
      </w:r>
      <w:proofErr w:type="gramStart"/>
      <w:r w:rsidRPr="00261B8F">
        <w:rPr>
          <w:sz w:val="24"/>
          <w:szCs w:val="24"/>
          <w:lang w:eastAsia="zh-CN"/>
        </w:rPr>
        <w:t>quit</w:t>
      </w:r>
      <w:proofErr w:type="gramEnd"/>
      <w:r w:rsidRPr="00261B8F">
        <w:rPr>
          <w:sz w:val="24"/>
          <w:szCs w:val="24"/>
          <w:lang w:eastAsia="zh-CN"/>
        </w:rPr>
        <w:t xml:space="preserve"> fast L3 measurement, thus there is no need to verity the quitting behaviour. However, if there is further conclusion in core requirements discussion that UE shall re-active fast measurement, such behaviour may need to be verified. </w:t>
      </w:r>
    </w:p>
    <w:p w14:paraId="7E3A3CC6" w14:textId="77777777" w:rsidR="00261B8F" w:rsidRPr="00261B8F" w:rsidRDefault="00261B8F" w:rsidP="00261B8F">
      <w:pPr>
        <w:jc w:val="both"/>
        <w:rPr>
          <w:b/>
          <w:sz w:val="24"/>
          <w:szCs w:val="24"/>
          <w:lang w:eastAsia="zh-CN"/>
        </w:rPr>
      </w:pPr>
      <w:r w:rsidRPr="00261B8F">
        <w:rPr>
          <w:b/>
          <w:sz w:val="24"/>
          <w:szCs w:val="24"/>
          <w:lang w:eastAsia="zh-CN"/>
        </w:rPr>
        <w:t xml:space="preserve">Proposal 1: For scenario 1/2/3/4, only define TC for non-DRX mode. </w:t>
      </w:r>
    </w:p>
    <w:p w14:paraId="1B3A76A3" w14:textId="77777777" w:rsidR="00261B8F" w:rsidRPr="00261B8F" w:rsidRDefault="00261B8F" w:rsidP="00261B8F">
      <w:pPr>
        <w:jc w:val="both"/>
        <w:rPr>
          <w:b/>
          <w:sz w:val="24"/>
          <w:szCs w:val="24"/>
          <w:lang w:eastAsia="zh-CN"/>
        </w:rPr>
      </w:pPr>
      <w:r w:rsidRPr="00261B8F">
        <w:rPr>
          <w:b/>
          <w:sz w:val="24"/>
          <w:szCs w:val="24"/>
          <w:lang w:eastAsia="zh-CN"/>
        </w:rPr>
        <w:t xml:space="preserve">Proposal 2: FFS whether to verify UE behaviour on quitting FBS, which depends on whether and how to introduce quitting conditions for FBS in core requirements. </w:t>
      </w:r>
    </w:p>
    <w:p w14:paraId="2CE604B0" w14:textId="77777777" w:rsidR="00261B8F" w:rsidRPr="00261B8F" w:rsidRDefault="00261B8F" w:rsidP="00261B8F">
      <w:pPr>
        <w:jc w:val="both"/>
        <w:rPr>
          <w:sz w:val="24"/>
          <w:szCs w:val="24"/>
          <w:lang w:eastAsia="zh-CN"/>
        </w:rPr>
      </w:pPr>
      <w:r w:rsidRPr="00261B8F">
        <w:rPr>
          <w:sz w:val="24"/>
          <w:szCs w:val="24"/>
          <w:lang w:eastAsia="zh-CN"/>
        </w:rPr>
        <w:t>Regarding the detailed timeline design for FBS TC, following time periods are proposed:</w:t>
      </w:r>
    </w:p>
    <w:p w14:paraId="0F4E93A1" w14:textId="77777777" w:rsidR="00261B8F" w:rsidRPr="00261B8F" w:rsidRDefault="00261B8F" w:rsidP="00261B8F">
      <w:pPr>
        <w:pStyle w:val="a8"/>
        <w:numPr>
          <w:ilvl w:val="0"/>
          <w:numId w:val="9"/>
        </w:numPr>
        <w:ind w:firstLineChars="0"/>
        <w:jc w:val="both"/>
        <w:rPr>
          <w:sz w:val="24"/>
          <w:szCs w:val="24"/>
          <w:lang w:eastAsia="zh-CN"/>
        </w:rPr>
      </w:pPr>
      <w:r w:rsidRPr="00261B8F">
        <w:rPr>
          <w:sz w:val="24"/>
          <w:szCs w:val="24"/>
          <w:lang w:eastAsia="zh-CN"/>
        </w:rPr>
        <w:t xml:space="preserve">T1: UE is configured with FR2-1 </w:t>
      </w:r>
      <w:proofErr w:type="spellStart"/>
      <w:r w:rsidRPr="00261B8F">
        <w:rPr>
          <w:sz w:val="24"/>
          <w:szCs w:val="24"/>
          <w:lang w:eastAsia="zh-CN"/>
        </w:rPr>
        <w:t>PCell</w:t>
      </w:r>
      <w:proofErr w:type="spellEnd"/>
      <w:r w:rsidRPr="00261B8F">
        <w:rPr>
          <w:sz w:val="24"/>
          <w:szCs w:val="24"/>
          <w:lang w:eastAsia="zh-CN"/>
        </w:rPr>
        <w:t xml:space="preserve"> (Cell1) and is configured with two MO: one is the MO on frequency carrier of </w:t>
      </w:r>
      <w:proofErr w:type="spellStart"/>
      <w:r w:rsidRPr="00261B8F">
        <w:rPr>
          <w:sz w:val="24"/>
          <w:szCs w:val="24"/>
          <w:lang w:eastAsia="zh-CN"/>
        </w:rPr>
        <w:t>PCell</w:t>
      </w:r>
      <w:proofErr w:type="spellEnd"/>
      <w:r w:rsidRPr="00261B8F">
        <w:rPr>
          <w:sz w:val="24"/>
          <w:szCs w:val="24"/>
          <w:lang w:eastAsia="zh-CN"/>
        </w:rPr>
        <w:t xml:space="preserve">, and the other MO on the target FR2-1 carrier (Cell2). Before T2, the conditions on </w:t>
      </w:r>
      <w:proofErr w:type="spellStart"/>
      <w:r w:rsidRPr="00261B8F">
        <w:rPr>
          <w:sz w:val="24"/>
          <w:szCs w:val="24"/>
          <w:lang w:eastAsia="zh-CN"/>
        </w:rPr>
        <w:t>PCell</w:t>
      </w:r>
      <w:proofErr w:type="spellEnd"/>
      <w:r w:rsidRPr="00261B8F">
        <w:rPr>
          <w:sz w:val="24"/>
          <w:szCs w:val="24"/>
          <w:lang w:eastAsia="zh-CN"/>
        </w:rPr>
        <w:t xml:space="preserve"> is configured that it will not trigger FBS. And the conditions of Cell2 is configured that it will not trigger event reporting.</w:t>
      </w:r>
    </w:p>
    <w:p w14:paraId="54824A19" w14:textId="77777777" w:rsidR="00261B8F" w:rsidRPr="00261B8F" w:rsidRDefault="00261B8F" w:rsidP="00261B8F">
      <w:pPr>
        <w:pStyle w:val="a8"/>
        <w:numPr>
          <w:ilvl w:val="0"/>
          <w:numId w:val="9"/>
        </w:numPr>
        <w:ind w:firstLineChars="0"/>
        <w:jc w:val="both"/>
        <w:rPr>
          <w:sz w:val="24"/>
          <w:szCs w:val="24"/>
          <w:lang w:eastAsia="zh-CN"/>
        </w:rPr>
      </w:pPr>
      <w:r w:rsidRPr="00261B8F">
        <w:rPr>
          <w:sz w:val="24"/>
          <w:szCs w:val="24"/>
          <w:lang w:eastAsia="zh-CN"/>
        </w:rPr>
        <w:t xml:space="preserve">T2: During T2, the conditions on </w:t>
      </w:r>
      <w:proofErr w:type="spellStart"/>
      <w:r w:rsidRPr="00261B8F">
        <w:rPr>
          <w:sz w:val="24"/>
          <w:szCs w:val="24"/>
          <w:lang w:eastAsia="zh-CN"/>
        </w:rPr>
        <w:t>PCell</w:t>
      </w:r>
      <w:proofErr w:type="spellEnd"/>
      <w:r w:rsidRPr="00261B8F">
        <w:rPr>
          <w:sz w:val="24"/>
          <w:szCs w:val="24"/>
          <w:lang w:eastAsia="zh-CN"/>
        </w:rPr>
        <w:t xml:space="preserve"> is configured that it will trigger FBS, and the length of T2 is longer than the measurement period.</w:t>
      </w:r>
    </w:p>
    <w:p w14:paraId="25618D48" w14:textId="77777777" w:rsidR="00261B8F" w:rsidRPr="00261B8F" w:rsidRDefault="00261B8F" w:rsidP="00261B8F">
      <w:pPr>
        <w:pStyle w:val="a8"/>
        <w:numPr>
          <w:ilvl w:val="0"/>
          <w:numId w:val="9"/>
        </w:numPr>
        <w:ind w:firstLineChars="0"/>
        <w:jc w:val="both"/>
        <w:rPr>
          <w:sz w:val="24"/>
          <w:szCs w:val="24"/>
          <w:lang w:eastAsia="zh-CN"/>
        </w:rPr>
      </w:pPr>
      <w:r w:rsidRPr="00261B8F">
        <w:rPr>
          <w:sz w:val="24"/>
          <w:szCs w:val="24"/>
          <w:lang w:eastAsia="zh-CN"/>
        </w:rPr>
        <w:t>T3: At the beginning of T3, the conditions on Cell2 is configured that it will trigger event reporting. And UE is required to trigger event with the measurement period with reduce N.</w:t>
      </w:r>
    </w:p>
    <w:p w14:paraId="2A75C1B9" w14:textId="77777777" w:rsidR="00261B8F" w:rsidRPr="00261B8F" w:rsidRDefault="00261B8F" w:rsidP="00261B8F">
      <w:pPr>
        <w:jc w:val="both"/>
        <w:rPr>
          <w:b/>
          <w:sz w:val="24"/>
          <w:szCs w:val="24"/>
          <w:lang w:eastAsia="zh-CN"/>
        </w:rPr>
      </w:pPr>
      <w:r w:rsidRPr="00261B8F">
        <w:rPr>
          <w:b/>
          <w:sz w:val="24"/>
          <w:szCs w:val="24"/>
          <w:lang w:eastAsia="zh-CN"/>
        </w:rPr>
        <w:t>Proposal 3: The detailed timeline design for FBS TC are proposed as follows:</w:t>
      </w:r>
    </w:p>
    <w:p w14:paraId="0295A363" w14:textId="77777777" w:rsidR="00261B8F" w:rsidRPr="00261B8F" w:rsidRDefault="00261B8F" w:rsidP="00261B8F">
      <w:pPr>
        <w:pStyle w:val="a8"/>
        <w:numPr>
          <w:ilvl w:val="0"/>
          <w:numId w:val="10"/>
        </w:numPr>
        <w:ind w:firstLineChars="0"/>
        <w:jc w:val="both"/>
        <w:rPr>
          <w:b/>
          <w:sz w:val="24"/>
          <w:szCs w:val="24"/>
          <w:lang w:eastAsia="zh-CN"/>
        </w:rPr>
      </w:pPr>
      <w:r w:rsidRPr="00261B8F">
        <w:rPr>
          <w:b/>
          <w:sz w:val="24"/>
          <w:szCs w:val="24"/>
          <w:lang w:eastAsia="zh-CN"/>
        </w:rPr>
        <w:t xml:space="preserve">T1: UE is configured with FR2-1 </w:t>
      </w:r>
      <w:proofErr w:type="spellStart"/>
      <w:r w:rsidRPr="00261B8F">
        <w:rPr>
          <w:b/>
          <w:sz w:val="24"/>
          <w:szCs w:val="24"/>
          <w:lang w:eastAsia="zh-CN"/>
        </w:rPr>
        <w:t>PCell</w:t>
      </w:r>
      <w:proofErr w:type="spellEnd"/>
      <w:r w:rsidRPr="00261B8F">
        <w:rPr>
          <w:b/>
          <w:sz w:val="24"/>
          <w:szCs w:val="24"/>
          <w:lang w:eastAsia="zh-CN"/>
        </w:rPr>
        <w:t xml:space="preserve"> (Cell1) and is configured with two MO: one is the MO on frequency carrier of </w:t>
      </w:r>
      <w:proofErr w:type="spellStart"/>
      <w:r w:rsidRPr="00261B8F">
        <w:rPr>
          <w:b/>
          <w:sz w:val="24"/>
          <w:szCs w:val="24"/>
          <w:lang w:eastAsia="zh-CN"/>
        </w:rPr>
        <w:t>PCell</w:t>
      </w:r>
      <w:proofErr w:type="spellEnd"/>
      <w:r w:rsidRPr="00261B8F">
        <w:rPr>
          <w:b/>
          <w:sz w:val="24"/>
          <w:szCs w:val="24"/>
          <w:lang w:eastAsia="zh-CN"/>
        </w:rPr>
        <w:t xml:space="preserve">, and the other MO on the target FR2-1 carrier (Cell2). Before T2, the conditions on </w:t>
      </w:r>
      <w:proofErr w:type="spellStart"/>
      <w:r w:rsidRPr="00261B8F">
        <w:rPr>
          <w:b/>
          <w:sz w:val="24"/>
          <w:szCs w:val="24"/>
          <w:lang w:eastAsia="zh-CN"/>
        </w:rPr>
        <w:t>PCell</w:t>
      </w:r>
      <w:proofErr w:type="spellEnd"/>
      <w:r w:rsidRPr="00261B8F">
        <w:rPr>
          <w:b/>
          <w:sz w:val="24"/>
          <w:szCs w:val="24"/>
          <w:lang w:eastAsia="zh-CN"/>
        </w:rPr>
        <w:t xml:space="preserve"> is configured that it will not trigger FBS. And the conditions of Cell2 is configured that it will not trigger event reporting.</w:t>
      </w:r>
    </w:p>
    <w:p w14:paraId="41A9C3E3" w14:textId="77777777" w:rsidR="00261B8F" w:rsidRPr="00261B8F" w:rsidRDefault="00261B8F" w:rsidP="00261B8F">
      <w:pPr>
        <w:pStyle w:val="a8"/>
        <w:numPr>
          <w:ilvl w:val="0"/>
          <w:numId w:val="10"/>
        </w:numPr>
        <w:ind w:firstLineChars="0"/>
        <w:jc w:val="both"/>
        <w:rPr>
          <w:b/>
          <w:sz w:val="24"/>
          <w:szCs w:val="24"/>
          <w:lang w:eastAsia="zh-CN"/>
        </w:rPr>
      </w:pPr>
      <w:r w:rsidRPr="00261B8F">
        <w:rPr>
          <w:b/>
          <w:sz w:val="24"/>
          <w:szCs w:val="24"/>
          <w:lang w:eastAsia="zh-CN"/>
        </w:rPr>
        <w:t xml:space="preserve">T2: During T2, the conditions on </w:t>
      </w:r>
      <w:proofErr w:type="spellStart"/>
      <w:r w:rsidRPr="00261B8F">
        <w:rPr>
          <w:b/>
          <w:sz w:val="24"/>
          <w:szCs w:val="24"/>
          <w:lang w:eastAsia="zh-CN"/>
        </w:rPr>
        <w:t>PCell</w:t>
      </w:r>
      <w:proofErr w:type="spellEnd"/>
      <w:r w:rsidRPr="00261B8F">
        <w:rPr>
          <w:b/>
          <w:sz w:val="24"/>
          <w:szCs w:val="24"/>
          <w:lang w:eastAsia="zh-CN"/>
        </w:rPr>
        <w:t xml:space="preserve"> is configured that it will trigger FBS, and the length of T2 is longer than the measurement period.</w:t>
      </w:r>
    </w:p>
    <w:p w14:paraId="28CCBAC7" w14:textId="77777777" w:rsidR="00261B8F" w:rsidRPr="00261B8F" w:rsidRDefault="00261B8F" w:rsidP="00261B8F">
      <w:pPr>
        <w:pStyle w:val="a8"/>
        <w:numPr>
          <w:ilvl w:val="0"/>
          <w:numId w:val="10"/>
        </w:numPr>
        <w:ind w:firstLineChars="0"/>
        <w:jc w:val="both"/>
        <w:rPr>
          <w:b/>
          <w:sz w:val="24"/>
          <w:szCs w:val="24"/>
          <w:lang w:eastAsia="zh-CN"/>
        </w:rPr>
      </w:pPr>
      <w:r w:rsidRPr="00261B8F">
        <w:rPr>
          <w:b/>
          <w:sz w:val="24"/>
          <w:szCs w:val="24"/>
          <w:lang w:eastAsia="zh-CN"/>
        </w:rPr>
        <w:t>T3: At the beginning of T3, the conditions on Cell2 is configured that it will trigger event reporting. And UE is required to trigger event with the measurement period with reduce N.</w:t>
      </w:r>
    </w:p>
    <w:p w14:paraId="16A4655B" w14:textId="77777777" w:rsidR="00757D4D" w:rsidRPr="00261B8F" w:rsidRDefault="00757D4D" w:rsidP="007A7559">
      <w:pPr>
        <w:jc w:val="both"/>
        <w:rPr>
          <w:rFonts w:eastAsiaTheme="minorEastAsia"/>
          <w:b/>
          <w:lang w:eastAsia="zh-CN"/>
        </w:rPr>
      </w:pPr>
    </w:p>
    <w:p w14:paraId="61D6DDEC" w14:textId="3B976B85" w:rsidR="00034FDE" w:rsidRPr="004C544F" w:rsidRDefault="00034FDE" w:rsidP="00E15551">
      <w:pPr>
        <w:jc w:val="both"/>
        <w:rPr>
          <w:b/>
          <w:sz w:val="28"/>
          <w:szCs w:val="28"/>
          <w:u w:val="single"/>
          <w:lang w:val="en-US"/>
        </w:rPr>
      </w:pPr>
      <w:r w:rsidRPr="004C544F">
        <w:rPr>
          <w:b/>
          <w:sz w:val="28"/>
          <w:szCs w:val="28"/>
          <w:u w:val="single"/>
          <w:lang w:val="en-US"/>
        </w:rPr>
        <w:t xml:space="preserve">L3 measurement delay by </w:t>
      </w:r>
      <w:proofErr w:type="spellStart"/>
      <w:r w:rsidRPr="004C544F">
        <w:rPr>
          <w:b/>
          <w:sz w:val="28"/>
          <w:szCs w:val="28"/>
          <w:u w:val="single"/>
          <w:lang w:val="en-US"/>
        </w:rPr>
        <w:t>optimising</w:t>
      </w:r>
      <w:proofErr w:type="spellEnd"/>
      <w:r w:rsidRPr="004C544F">
        <w:rPr>
          <w:b/>
          <w:sz w:val="28"/>
          <w:szCs w:val="28"/>
          <w:u w:val="single"/>
          <w:lang w:val="en-US"/>
        </w:rPr>
        <w:t xml:space="preserve"> CSSF outside gap in CA/DC</w:t>
      </w:r>
    </w:p>
    <w:p w14:paraId="3B048F2E" w14:textId="122757DD" w:rsidR="0067715B" w:rsidRDefault="0067715B" w:rsidP="00E15551">
      <w:pPr>
        <w:jc w:val="both"/>
        <w:rPr>
          <w:b/>
          <w:sz w:val="28"/>
          <w:szCs w:val="28"/>
          <w:lang w:val="en-US"/>
        </w:rPr>
      </w:pPr>
      <w:r>
        <w:rPr>
          <w:b/>
          <w:sz w:val="28"/>
          <w:szCs w:val="28"/>
          <w:lang w:val="en-US"/>
        </w:rPr>
        <w:t>TC for solution 1</w:t>
      </w:r>
    </w:p>
    <w:p w14:paraId="0A6269FE" w14:textId="3FA121C9" w:rsidR="0067715B" w:rsidRPr="00C613DF" w:rsidRDefault="0067715B" w:rsidP="00E15551">
      <w:pPr>
        <w:jc w:val="both"/>
        <w:rPr>
          <w:sz w:val="24"/>
          <w:szCs w:val="24"/>
          <w:lang w:val="en-US"/>
        </w:rPr>
      </w:pPr>
      <w:r w:rsidRPr="00C613DF">
        <w:rPr>
          <w:sz w:val="24"/>
          <w:szCs w:val="24"/>
          <w:lang w:val="en-US"/>
        </w:rPr>
        <w:t xml:space="preserve">In the last meeting, </w:t>
      </w:r>
      <w:r w:rsidR="00C613DF" w:rsidRPr="00C613DF">
        <w:rPr>
          <w:sz w:val="24"/>
          <w:szCs w:val="24"/>
          <w:lang w:val="en-US"/>
        </w:rPr>
        <w:t>RAN4 RRM</w:t>
      </w:r>
      <w:r w:rsidRPr="00C613DF">
        <w:rPr>
          <w:sz w:val="24"/>
          <w:szCs w:val="24"/>
          <w:lang w:val="en-US"/>
        </w:rPr>
        <w:t xml:space="preserve"> </w:t>
      </w:r>
      <w:r w:rsidR="00C613DF" w:rsidRPr="00C613DF">
        <w:rPr>
          <w:sz w:val="24"/>
          <w:szCs w:val="24"/>
          <w:lang w:val="en-US"/>
        </w:rPr>
        <w:t>concluded</w:t>
      </w:r>
      <w:r w:rsidRPr="00C613DF">
        <w:rPr>
          <w:sz w:val="24"/>
          <w:szCs w:val="24"/>
          <w:lang w:val="en-US"/>
        </w:rPr>
        <w:t xml:space="preserve"> how to define the test case for solution 1, which has been captured in the following:</w:t>
      </w:r>
    </w:p>
    <w:tbl>
      <w:tblPr>
        <w:tblStyle w:val="aa"/>
        <w:tblW w:w="0" w:type="auto"/>
        <w:tblLook w:val="04A0" w:firstRow="1" w:lastRow="0" w:firstColumn="1" w:lastColumn="0" w:noHBand="0" w:noVBand="1"/>
      </w:tblPr>
      <w:tblGrid>
        <w:gridCol w:w="9562"/>
      </w:tblGrid>
      <w:tr w:rsidR="0067715B" w:rsidRPr="00C613DF" w14:paraId="150CACF5" w14:textId="77777777" w:rsidTr="0067715B">
        <w:tc>
          <w:tcPr>
            <w:tcW w:w="9562" w:type="dxa"/>
          </w:tcPr>
          <w:p w14:paraId="62FF42F6" w14:textId="77777777" w:rsidR="0067715B" w:rsidRPr="00C613DF" w:rsidRDefault="0067715B" w:rsidP="0067715B">
            <w:pPr>
              <w:rPr>
                <w:rFonts w:eastAsia="Times New Roman"/>
                <w:b/>
                <w:color w:val="0070C0"/>
                <w:sz w:val="24"/>
                <w:szCs w:val="24"/>
                <w:u w:val="single"/>
                <w:lang w:val="en-US" w:eastAsia="ko-KR"/>
              </w:rPr>
            </w:pPr>
            <w:r w:rsidRPr="00C613DF">
              <w:rPr>
                <w:b/>
                <w:color w:val="0070C0"/>
                <w:sz w:val="24"/>
                <w:szCs w:val="24"/>
                <w:u w:val="single"/>
                <w:lang w:eastAsia="ko-KR"/>
              </w:rPr>
              <w:t>Issue 2-2-1: TC list for CSSF optimization</w:t>
            </w:r>
          </w:p>
          <w:p w14:paraId="4A870383" w14:textId="77777777" w:rsidR="0067715B" w:rsidRPr="00C613DF" w:rsidRDefault="0067715B" w:rsidP="0067715B">
            <w:pPr>
              <w:pStyle w:val="a8"/>
              <w:numPr>
                <w:ilvl w:val="0"/>
                <w:numId w:val="7"/>
              </w:numPr>
              <w:autoSpaceDN w:val="0"/>
              <w:ind w:firstLineChars="0"/>
              <w:rPr>
                <w:rFonts w:eastAsia="宋体"/>
                <w:sz w:val="24"/>
                <w:szCs w:val="24"/>
              </w:rPr>
            </w:pPr>
            <w:r w:rsidRPr="00C613DF">
              <w:rPr>
                <w:rFonts w:eastAsia="宋体"/>
                <w:sz w:val="24"/>
                <w:szCs w:val="24"/>
              </w:rPr>
              <w:t>TC for solution 1:</w:t>
            </w:r>
          </w:p>
          <w:p w14:paraId="389E8624" w14:textId="77777777" w:rsidR="0067715B" w:rsidRPr="00C613DF" w:rsidRDefault="0067715B" w:rsidP="0067715B">
            <w:pPr>
              <w:snapToGrid w:val="0"/>
              <w:rPr>
                <w:rFonts w:eastAsia="宋体"/>
                <w:sz w:val="24"/>
                <w:szCs w:val="24"/>
                <w:highlight w:val="green"/>
              </w:rPr>
            </w:pPr>
            <w:r w:rsidRPr="00C613DF">
              <w:rPr>
                <w:rFonts w:eastAsia="宋体"/>
                <w:sz w:val="24"/>
                <w:szCs w:val="24"/>
                <w:highlight w:val="green"/>
              </w:rPr>
              <w:t xml:space="preserve">Agreement in online session: </w:t>
            </w:r>
          </w:p>
          <w:p w14:paraId="348CECD8" w14:textId="77777777" w:rsidR="0067715B" w:rsidRPr="00C613DF" w:rsidRDefault="0067715B" w:rsidP="0067715B">
            <w:pPr>
              <w:pStyle w:val="a8"/>
              <w:numPr>
                <w:ilvl w:val="0"/>
                <w:numId w:val="7"/>
              </w:numPr>
              <w:autoSpaceDN w:val="0"/>
              <w:snapToGrid w:val="0"/>
              <w:spacing w:after="120"/>
              <w:ind w:firstLineChars="0"/>
              <w:rPr>
                <w:rFonts w:eastAsia="宋体"/>
                <w:sz w:val="24"/>
                <w:szCs w:val="24"/>
                <w:highlight w:val="green"/>
              </w:rPr>
            </w:pPr>
            <w:r w:rsidRPr="00C613DF">
              <w:rPr>
                <w:rFonts w:eastAsia="宋体"/>
                <w:sz w:val="24"/>
                <w:szCs w:val="24"/>
                <w:highlight w:val="green"/>
              </w:rPr>
              <w:t>Define the test cases for solution 1 of CSSF enhancement following the table below:</w:t>
            </w:r>
          </w:p>
          <w:tbl>
            <w:tblPr>
              <w:tblStyle w:val="aa"/>
              <w:tblW w:w="0" w:type="auto"/>
              <w:jc w:val="center"/>
              <w:tblLook w:val="04A0" w:firstRow="1" w:lastRow="0" w:firstColumn="1" w:lastColumn="0" w:noHBand="0" w:noVBand="1"/>
            </w:tblPr>
            <w:tblGrid>
              <w:gridCol w:w="828"/>
              <w:gridCol w:w="2716"/>
              <w:gridCol w:w="3000"/>
              <w:gridCol w:w="1603"/>
              <w:gridCol w:w="1189"/>
            </w:tblGrid>
            <w:tr w:rsidR="0067715B" w:rsidRPr="00C613DF" w14:paraId="2D175B0B" w14:textId="77777777" w:rsidTr="0067715B">
              <w:trPr>
                <w:trHeight w:val="246"/>
                <w:jc w:val="center"/>
              </w:trPr>
              <w:tc>
                <w:tcPr>
                  <w:tcW w:w="846" w:type="dxa"/>
                  <w:tcBorders>
                    <w:top w:val="single" w:sz="4" w:space="0" w:color="auto"/>
                    <w:left w:val="single" w:sz="4" w:space="0" w:color="auto"/>
                    <w:bottom w:val="single" w:sz="4" w:space="0" w:color="auto"/>
                    <w:right w:val="single" w:sz="4" w:space="0" w:color="auto"/>
                  </w:tcBorders>
                  <w:hideMark/>
                </w:tcPr>
                <w:p w14:paraId="1D66E52D" w14:textId="77777777" w:rsidR="0067715B" w:rsidRPr="00C613DF" w:rsidRDefault="0067715B" w:rsidP="0067715B">
                  <w:pPr>
                    <w:snapToGrid w:val="0"/>
                    <w:spacing w:after="120"/>
                    <w:jc w:val="center"/>
                    <w:textAlignment w:val="baseline"/>
                    <w:rPr>
                      <w:rFonts w:eastAsia="Times New Roman"/>
                      <w:bCs/>
                      <w:sz w:val="24"/>
                      <w:szCs w:val="24"/>
                    </w:rPr>
                  </w:pPr>
                  <w:r w:rsidRPr="00C613DF">
                    <w:rPr>
                      <w:sz w:val="24"/>
                      <w:szCs w:val="24"/>
                    </w:rPr>
                    <w:lastRenderedPageBreak/>
                    <w:t>TC index</w:t>
                  </w:r>
                </w:p>
              </w:tc>
              <w:tc>
                <w:tcPr>
                  <w:tcW w:w="2977" w:type="dxa"/>
                  <w:tcBorders>
                    <w:top w:val="single" w:sz="4" w:space="0" w:color="auto"/>
                    <w:left w:val="single" w:sz="4" w:space="0" w:color="auto"/>
                    <w:bottom w:val="single" w:sz="4" w:space="0" w:color="auto"/>
                    <w:right w:val="single" w:sz="4" w:space="0" w:color="auto"/>
                  </w:tcBorders>
                  <w:hideMark/>
                </w:tcPr>
                <w:p w14:paraId="0F72A680" w14:textId="77777777" w:rsidR="0067715B" w:rsidRPr="00C613DF" w:rsidRDefault="0067715B" w:rsidP="0067715B">
                  <w:pPr>
                    <w:snapToGrid w:val="0"/>
                    <w:spacing w:after="120"/>
                    <w:jc w:val="center"/>
                    <w:textAlignment w:val="baseline"/>
                    <w:rPr>
                      <w:bCs/>
                      <w:sz w:val="24"/>
                      <w:szCs w:val="24"/>
                    </w:rPr>
                  </w:pPr>
                  <w:r w:rsidRPr="00C613DF">
                    <w:rPr>
                      <w:sz w:val="24"/>
                      <w:szCs w:val="24"/>
                    </w:rPr>
                    <w:t>Scenario</w:t>
                  </w:r>
                </w:p>
              </w:tc>
              <w:tc>
                <w:tcPr>
                  <w:tcW w:w="3402" w:type="dxa"/>
                  <w:tcBorders>
                    <w:top w:val="single" w:sz="4" w:space="0" w:color="auto"/>
                    <w:left w:val="single" w:sz="4" w:space="0" w:color="auto"/>
                    <w:bottom w:val="single" w:sz="4" w:space="0" w:color="auto"/>
                    <w:right w:val="single" w:sz="4" w:space="0" w:color="auto"/>
                  </w:tcBorders>
                  <w:hideMark/>
                </w:tcPr>
                <w:p w14:paraId="3C6A23FD" w14:textId="77777777" w:rsidR="0067715B" w:rsidRPr="00C613DF" w:rsidRDefault="0067715B" w:rsidP="0067715B">
                  <w:pPr>
                    <w:snapToGrid w:val="0"/>
                    <w:spacing w:after="120"/>
                    <w:jc w:val="center"/>
                    <w:textAlignment w:val="baseline"/>
                    <w:rPr>
                      <w:bCs/>
                      <w:sz w:val="24"/>
                      <w:szCs w:val="24"/>
                    </w:rPr>
                  </w:pPr>
                  <w:r w:rsidRPr="00C613DF">
                    <w:rPr>
                      <w:sz w:val="24"/>
                      <w:szCs w:val="24"/>
                    </w:rPr>
                    <w:t>Need or not</w:t>
                  </w:r>
                </w:p>
              </w:tc>
              <w:tc>
                <w:tcPr>
                  <w:tcW w:w="1275" w:type="dxa"/>
                  <w:tcBorders>
                    <w:top w:val="single" w:sz="4" w:space="0" w:color="auto"/>
                    <w:left w:val="single" w:sz="4" w:space="0" w:color="auto"/>
                    <w:bottom w:val="single" w:sz="4" w:space="0" w:color="auto"/>
                    <w:right w:val="single" w:sz="4" w:space="0" w:color="auto"/>
                  </w:tcBorders>
                  <w:hideMark/>
                </w:tcPr>
                <w:p w14:paraId="4EF3702F" w14:textId="77777777" w:rsidR="0067715B" w:rsidRPr="00C613DF" w:rsidRDefault="0067715B" w:rsidP="0067715B">
                  <w:pPr>
                    <w:snapToGrid w:val="0"/>
                    <w:spacing w:after="120"/>
                    <w:jc w:val="center"/>
                    <w:textAlignment w:val="baseline"/>
                    <w:rPr>
                      <w:bCs/>
                      <w:sz w:val="24"/>
                      <w:szCs w:val="24"/>
                    </w:rPr>
                  </w:pPr>
                  <w:r w:rsidRPr="00C613DF">
                    <w:rPr>
                      <w:sz w:val="24"/>
                      <w:szCs w:val="24"/>
                    </w:rPr>
                    <w:t>Detailed configurations and scopes</w:t>
                  </w:r>
                </w:p>
              </w:tc>
              <w:tc>
                <w:tcPr>
                  <w:tcW w:w="1197" w:type="dxa"/>
                  <w:tcBorders>
                    <w:top w:val="single" w:sz="4" w:space="0" w:color="auto"/>
                    <w:left w:val="single" w:sz="4" w:space="0" w:color="auto"/>
                    <w:bottom w:val="single" w:sz="4" w:space="0" w:color="auto"/>
                    <w:right w:val="single" w:sz="4" w:space="0" w:color="auto"/>
                  </w:tcBorders>
                  <w:hideMark/>
                </w:tcPr>
                <w:p w14:paraId="6C239BA8" w14:textId="77777777" w:rsidR="0067715B" w:rsidRPr="00C613DF" w:rsidRDefault="0067715B" w:rsidP="0067715B">
                  <w:pPr>
                    <w:snapToGrid w:val="0"/>
                    <w:spacing w:after="120"/>
                    <w:jc w:val="center"/>
                    <w:textAlignment w:val="baseline"/>
                    <w:rPr>
                      <w:bCs/>
                      <w:sz w:val="24"/>
                      <w:szCs w:val="24"/>
                    </w:rPr>
                  </w:pPr>
                  <w:r w:rsidRPr="00C613DF">
                    <w:rPr>
                      <w:sz w:val="24"/>
                      <w:szCs w:val="24"/>
                    </w:rPr>
                    <w:t>Company</w:t>
                  </w:r>
                </w:p>
              </w:tc>
            </w:tr>
            <w:tr w:rsidR="0067715B" w:rsidRPr="00C613DF" w14:paraId="0CEB0617" w14:textId="77777777" w:rsidTr="0067715B">
              <w:trPr>
                <w:trHeight w:val="738"/>
                <w:jc w:val="center"/>
              </w:trPr>
              <w:tc>
                <w:tcPr>
                  <w:tcW w:w="846" w:type="dxa"/>
                  <w:tcBorders>
                    <w:top w:val="single" w:sz="4" w:space="0" w:color="auto"/>
                    <w:left w:val="single" w:sz="4" w:space="0" w:color="auto"/>
                    <w:bottom w:val="single" w:sz="4" w:space="0" w:color="auto"/>
                    <w:right w:val="single" w:sz="4" w:space="0" w:color="auto"/>
                  </w:tcBorders>
                  <w:hideMark/>
                </w:tcPr>
                <w:p w14:paraId="740C74C2" w14:textId="77777777" w:rsidR="0067715B" w:rsidRPr="00C613DF" w:rsidRDefault="0067715B" w:rsidP="0067715B">
                  <w:pPr>
                    <w:snapToGrid w:val="0"/>
                    <w:spacing w:after="120"/>
                    <w:jc w:val="center"/>
                    <w:textAlignment w:val="baseline"/>
                    <w:rPr>
                      <w:bCs/>
                      <w:sz w:val="24"/>
                      <w:szCs w:val="24"/>
                    </w:rPr>
                  </w:pPr>
                  <w:r w:rsidRPr="00C613DF">
                    <w:rPr>
                      <w:sz w:val="24"/>
                      <w:szCs w:val="24"/>
                    </w:rPr>
                    <w:t>1</w:t>
                  </w:r>
                </w:p>
              </w:tc>
              <w:tc>
                <w:tcPr>
                  <w:tcW w:w="2977" w:type="dxa"/>
                  <w:tcBorders>
                    <w:top w:val="single" w:sz="4" w:space="0" w:color="auto"/>
                    <w:left w:val="single" w:sz="4" w:space="0" w:color="auto"/>
                    <w:bottom w:val="single" w:sz="4" w:space="0" w:color="auto"/>
                    <w:right w:val="single" w:sz="4" w:space="0" w:color="auto"/>
                  </w:tcBorders>
                  <w:hideMark/>
                </w:tcPr>
                <w:p w14:paraId="1CE8266C" w14:textId="77777777" w:rsidR="0067715B" w:rsidRPr="00C613DF" w:rsidRDefault="0067715B" w:rsidP="0067715B">
                  <w:pPr>
                    <w:snapToGrid w:val="0"/>
                    <w:spacing w:after="120"/>
                    <w:textAlignment w:val="baseline"/>
                    <w:rPr>
                      <w:sz w:val="24"/>
                      <w:szCs w:val="24"/>
                    </w:rPr>
                  </w:pPr>
                  <w:r w:rsidRPr="00C613DF">
                    <w:rPr>
                      <w:sz w:val="24"/>
                      <w:szCs w:val="24"/>
                    </w:rPr>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hideMark/>
                </w:tcPr>
                <w:p w14:paraId="1116BF19" w14:textId="77777777" w:rsidR="0067715B" w:rsidRPr="00C613DF" w:rsidRDefault="0067715B" w:rsidP="0067715B">
                  <w:pPr>
                    <w:snapToGrid w:val="0"/>
                    <w:spacing w:after="120"/>
                    <w:jc w:val="center"/>
                    <w:textAlignment w:val="baseline"/>
                    <w:rPr>
                      <w:bCs/>
                      <w:sz w:val="24"/>
                      <w:szCs w:val="24"/>
                    </w:rPr>
                  </w:pPr>
                  <w:r w:rsidRPr="00C613DF">
                    <w:rPr>
                      <w:sz w:val="24"/>
                      <w:szCs w:val="24"/>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hideMark/>
                </w:tcPr>
                <w:p w14:paraId="30ADEEF6" w14:textId="77777777" w:rsidR="0067715B" w:rsidRPr="00C613DF" w:rsidRDefault="0067715B" w:rsidP="0067715B">
                  <w:pPr>
                    <w:snapToGrid w:val="0"/>
                    <w:spacing w:after="120"/>
                    <w:ind w:leftChars="100" w:left="200"/>
                    <w:jc w:val="center"/>
                    <w:textAlignment w:val="baseline"/>
                    <w:rPr>
                      <w:bCs/>
                      <w:sz w:val="24"/>
                      <w:szCs w:val="24"/>
                    </w:rPr>
                  </w:pPr>
                  <w:r w:rsidRPr="00C613DF">
                    <w:rPr>
                      <w:sz w:val="24"/>
                      <w:szCs w:val="24"/>
                    </w:rPr>
                    <w:t>TBA</w:t>
                  </w:r>
                </w:p>
              </w:tc>
              <w:tc>
                <w:tcPr>
                  <w:tcW w:w="1197" w:type="dxa"/>
                  <w:tcBorders>
                    <w:top w:val="single" w:sz="4" w:space="0" w:color="auto"/>
                    <w:left w:val="single" w:sz="4" w:space="0" w:color="auto"/>
                    <w:bottom w:val="single" w:sz="4" w:space="0" w:color="auto"/>
                    <w:right w:val="single" w:sz="4" w:space="0" w:color="auto"/>
                  </w:tcBorders>
                  <w:hideMark/>
                </w:tcPr>
                <w:p w14:paraId="1BB514C8" w14:textId="77777777" w:rsidR="0067715B" w:rsidRPr="00C613DF" w:rsidRDefault="0067715B" w:rsidP="0067715B">
                  <w:pPr>
                    <w:snapToGrid w:val="0"/>
                    <w:spacing w:after="120"/>
                    <w:ind w:leftChars="100" w:left="200"/>
                    <w:jc w:val="center"/>
                    <w:textAlignment w:val="baseline"/>
                    <w:rPr>
                      <w:bCs/>
                      <w:sz w:val="24"/>
                      <w:szCs w:val="24"/>
                    </w:rPr>
                  </w:pPr>
                  <w:r w:rsidRPr="00C613DF">
                    <w:rPr>
                      <w:sz w:val="24"/>
                      <w:szCs w:val="24"/>
                    </w:rPr>
                    <w:t>Nokia</w:t>
                  </w:r>
                </w:p>
              </w:tc>
            </w:tr>
            <w:tr w:rsidR="0067715B" w:rsidRPr="00C613DF" w14:paraId="78935294" w14:textId="77777777" w:rsidTr="0067715B">
              <w:trPr>
                <w:trHeight w:val="891"/>
                <w:jc w:val="center"/>
              </w:trPr>
              <w:tc>
                <w:tcPr>
                  <w:tcW w:w="846" w:type="dxa"/>
                  <w:tcBorders>
                    <w:top w:val="single" w:sz="4" w:space="0" w:color="auto"/>
                    <w:left w:val="single" w:sz="4" w:space="0" w:color="auto"/>
                    <w:bottom w:val="single" w:sz="4" w:space="0" w:color="auto"/>
                    <w:right w:val="single" w:sz="4" w:space="0" w:color="auto"/>
                  </w:tcBorders>
                  <w:hideMark/>
                </w:tcPr>
                <w:p w14:paraId="2F555422" w14:textId="77777777" w:rsidR="0067715B" w:rsidRPr="00C613DF" w:rsidRDefault="0067715B" w:rsidP="0067715B">
                  <w:pPr>
                    <w:snapToGrid w:val="0"/>
                    <w:spacing w:after="120"/>
                    <w:jc w:val="center"/>
                    <w:textAlignment w:val="baseline"/>
                    <w:rPr>
                      <w:bCs/>
                      <w:sz w:val="24"/>
                      <w:szCs w:val="24"/>
                    </w:rPr>
                  </w:pPr>
                  <w:r w:rsidRPr="00C613DF">
                    <w:rPr>
                      <w:sz w:val="24"/>
                      <w:szCs w:val="24"/>
                    </w:rPr>
                    <w:t>2</w:t>
                  </w:r>
                </w:p>
              </w:tc>
              <w:tc>
                <w:tcPr>
                  <w:tcW w:w="2977" w:type="dxa"/>
                  <w:tcBorders>
                    <w:top w:val="single" w:sz="4" w:space="0" w:color="auto"/>
                    <w:left w:val="single" w:sz="4" w:space="0" w:color="auto"/>
                    <w:bottom w:val="single" w:sz="4" w:space="0" w:color="auto"/>
                    <w:right w:val="single" w:sz="4" w:space="0" w:color="auto"/>
                  </w:tcBorders>
                  <w:hideMark/>
                </w:tcPr>
                <w:p w14:paraId="77896388" w14:textId="77777777" w:rsidR="0067715B" w:rsidRPr="00C613DF" w:rsidRDefault="0067715B" w:rsidP="0067715B">
                  <w:pPr>
                    <w:snapToGrid w:val="0"/>
                    <w:spacing w:after="120"/>
                    <w:textAlignment w:val="baseline"/>
                    <w:rPr>
                      <w:bCs/>
                      <w:sz w:val="24"/>
                      <w:szCs w:val="24"/>
                    </w:rPr>
                  </w:pPr>
                  <w:r w:rsidRPr="00C613DF">
                    <w:rPr>
                      <w:sz w:val="24"/>
                      <w:szCs w:val="24"/>
                    </w:rPr>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hideMark/>
                </w:tcPr>
                <w:p w14:paraId="6CBC47AC" w14:textId="77777777" w:rsidR="0067715B" w:rsidRPr="00C613DF" w:rsidRDefault="0067715B" w:rsidP="0067715B">
                  <w:pPr>
                    <w:snapToGrid w:val="0"/>
                    <w:spacing w:after="120"/>
                    <w:jc w:val="center"/>
                    <w:textAlignment w:val="baseline"/>
                    <w:rPr>
                      <w:bCs/>
                      <w:sz w:val="24"/>
                      <w:szCs w:val="24"/>
                    </w:rPr>
                  </w:pPr>
                  <w:r w:rsidRPr="00C613DF">
                    <w:rPr>
                      <w:sz w:val="24"/>
                      <w:szCs w:val="24"/>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hideMark/>
                </w:tcPr>
                <w:p w14:paraId="0E1687A6" w14:textId="77777777" w:rsidR="0067715B" w:rsidRPr="00C613DF" w:rsidRDefault="0067715B" w:rsidP="0067715B">
                  <w:pPr>
                    <w:snapToGrid w:val="0"/>
                    <w:spacing w:after="120"/>
                    <w:jc w:val="center"/>
                    <w:textAlignment w:val="baseline"/>
                    <w:rPr>
                      <w:bCs/>
                      <w:sz w:val="24"/>
                      <w:szCs w:val="24"/>
                    </w:rPr>
                  </w:pPr>
                  <w:r w:rsidRPr="00C613DF">
                    <w:rPr>
                      <w:sz w:val="24"/>
                      <w:szCs w:val="24"/>
                    </w:rPr>
                    <w:t>TBA</w:t>
                  </w:r>
                </w:p>
              </w:tc>
              <w:tc>
                <w:tcPr>
                  <w:tcW w:w="1197" w:type="dxa"/>
                  <w:tcBorders>
                    <w:top w:val="single" w:sz="4" w:space="0" w:color="auto"/>
                    <w:left w:val="single" w:sz="4" w:space="0" w:color="auto"/>
                    <w:bottom w:val="single" w:sz="4" w:space="0" w:color="auto"/>
                    <w:right w:val="single" w:sz="4" w:space="0" w:color="auto"/>
                  </w:tcBorders>
                  <w:hideMark/>
                </w:tcPr>
                <w:p w14:paraId="115EB004" w14:textId="77777777" w:rsidR="0067715B" w:rsidRPr="00C613DF" w:rsidRDefault="0067715B" w:rsidP="0067715B">
                  <w:pPr>
                    <w:snapToGrid w:val="0"/>
                    <w:spacing w:after="120"/>
                    <w:jc w:val="center"/>
                    <w:textAlignment w:val="baseline"/>
                    <w:rPr>
                      <w:bCs/>
                      <w:sz w:val="24"/>
                      <w:szCs w:val="24"/>
                    </w:rPr>
                  </w:pPr>
                  <w:r w:rsidRPr="00C613DF">
                    <w:rPr>
                      <w:sz w:val="24"/>
                      <w:szCs w:val="24"/>
                    </w:rPr>
                    <w:t>Ericsson</w:t>
                  </w:r>
                </w:p>
              </w:tc>
            </w:tr>
            <w:tr w:rsidR="0067715B" w:rsidRPr="00C613DF" w14:paraId="5C691F7E" w14:textId="77777777" w:rsidTr="0067715B">
              <w:trPr>
                <w:trHeight w:val="589"/>
                <w:jc w:val="center"/>
              </w:trPr>
              <w:tc>
                <w:tcPr>
                  <w:tcW w:w="846" w:type="dxa"/>
                  <w:tcBorders>
                    <w:top w:val="single" w:sz="4" w:space="0" w:color="auto"/>
                    <w:left w:val="single" w:sz="4" w:space="0" w:color="auto"/>
                    <w:bottom w:val="single" w:sz="4" w:space="0" w:color="auto"/>
                    <w:right w:val="single" w:sz="4" w:space="0" w:color="auto"/>
                  </w:tcBorders>
                  <w:hideMark/>
                </w:tcPr>
                <w:p w14:paraId="46D402C2" w14:textId="77777777" w:rsidR="0067715B" w:rsidRPr="00C613DF" w:rsidRDefault="0067715B" w:rsidP="0067715B">
                  <w:pPr>
                    <w:snapToGrid w:val="0"/>
                    <w:spacing w:after="120"/>
                    <w:jc w:val="center"/>
                    <w:textAlignment w:val="baseline"/>
                    <w:rPr>
                      <w:bCs/>
                      <w:sz w:val="24"/>
                      <w:szCs w:val="24"/>
                    </w:rPr>
                  </w:pPr>
                  <w:r w:rsidRPr="00C613DF">
                    <w:rPr>
                      <w:sz w:val="24"/>
                      <w:szCs w:val="24"/>
                    </w:rPr>
                    <w:t>3</w:t>
                  </w:r>
                </w:p>
              </w:tc>
              <w:tc>
                <w:tcPr>
                  <w:tcW w:w="2977" w:type="dxa"/>
                  <w:tcBorders>
                    <w:top w:val="single" w:sz="4" w:space="0" w:color="auto"/>
                    <w:left w:val="single" w:sz="4" w:space="0" w:color="auto"/>
                    <w:bottom w:val="single" w:sz="4" w:space="0" w:color="auto"/>
                    <w:right w:val="single" w:sz="4" w:space="0" w:color="auto"/>
                  </w:tcBorders>
                  <w:hideMark/>
                </w:tcPr>
                <w:p w14:paraId="4E7AA438" w14:textId="77777777" w:rsidR="0067715B" w:rsidRPr="00C613DF" w:rsidRDefault="0067715B" w:rsidP="0067715B">
                  <w:pPr>
                    <w:snapToGrid w:val="0"/>
                    <w:spacing w:after="120"/>
                    <w:textAlignment w:val="baseline"/>
                    <w:rPr>
                      <w:bCs/>
                      <w:sz w:val="24"/>
                      <w:szCs w:val="24"/>
                    </w:rPr>
                  </w:pPr>
                  <w:r w:rsidRPr="00C613DF">
                    <w:rPr>
                      <w:sz w:val="24"/>
                      <w:szCs w:val="24"/>
                    </w:rPr>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hideMark/>
                </w:tcPr>
                <w:p w14:paraId="51FAC6B8" w14:textId="77777777" w:rsidR="0067715B" w:rsidRPr="00C613DF" w:rsidRDefault="0067715B" w:rsidP="0067715B">
                  <w:pPr>
                    <w:snapToGrid w:val="0"/>
                    <w:spacing w:after="120"/>
                    <w:jc w:val="center"/>
                    <w:textAlignment w:val="baseline"/>
                    <w:rPr>
                      <w:bCs/>
                      <w:sz w:val="24"/>
                      <w:szCs w:val="24"/>
                    </w:rPr>
                  </w:pPr>
                  <w:r w:rsidRPr="00C613DF">
                    <w:rPr>
                      <w:sz w:val="24"/>
                      <w:szCs w:val="24"/>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hideMark/>
                </w:tcPr>
                <w:p w14:paraId="1CA65A89" w14:textId="77777777" w:rsidR="0067715B" w:rsidRPr="00C613DF" w:rsidRDefault="0067715B" w:rsidP="0067715B">
                  <w:pPr>
                    <w:snapToGrid w:val="0"/>
                    <w:spacing w:after="120"/>
                    <w:jc w:val="center"/>
                    <w:textAlignment w:val="baseline"/>
                    <w:rPr>
                      <w:bCs/>
                      <w:sz w:val="24"/>
                      <w:szCs w:val="24"/>
                    </w:rPr>
                  </w:pPr>
                  <w:r w:rsidRPr="00C613DF">
                    <w:rPr>
                      <w:sz w:val="24"/>
                      <w:szCs w:val="24"/>
                    </w:rPr>
                    <w:t>TBA</w:t>
                  </w:r>
                </w:p>
              </w:tc>
              <w:tc>
                <w:tcPr>
                  <w:tcW w:w="1197" w:type="dxa"/>
                  <w:tcBorders>
                    <w:top w:val="single" w:sz="4" w:space="0" w:color="auto"/>
                    <w:left w:val="single" w:sz="4" w:space="0" w:color="auto"/>
                    <w:bottom w:val="single" w:sz="4" w:space="0" w:color="auto"/>
                    <w:right w:val="single" w:sz="4" w:space="0" w:color="auto"/>
                  </w:tcBorders>
                  <w:hideMark/>
                </w:tcPr>
                <w:p w14:paraId="34EBFD81" w14:textId="77777777" w:rsidR="0067715B" w:rsidRPr="00C613DF" w:rsidRDefault="0067715B" w:rsidP="0067715B">
                  <w:pPr>
                    <w:snapToGrid w:val="0"/>
                    <w:spacing w:after="120"/>
                    <w:jc w:val="center"/>
                    <w:textAlignment w:val="baseline"/>
                    <w:rPr>
                      <w:bCs/>
                      <w:sz w:val="24"/>
                      <w:szCs w:val="24"/>
                    </w:rPr>
                  </w:pPr>
                  <w:r w:rsidRPr="00C613DF">
                    <w:rPr>
                      <w:bCs/>
                      <w:sz w:val="24"/>
                      <w:szCs w:val="24"/>
                    </w:rPr>
                    <w:t>ZTE</w:t>
                  </w:r>
                </w:p>
              </w:tc>
            </w:tr>
          </w:tbl>
          <w:p w14:paraId="5E7A4DEF" w14:textId="77777777" w:rsidR="0067715B" w:rsidRPr="00C613DF" w:rsidRDefault="0067715B" w:rsidP="00E15551">
            <w:pPr>
              <w:jc w:val="both"/>
              <w:rPr>
                <w:sz w:val="24"/>
                <w:szCs w:val="24"/>
                <w:lang w:val="en-US"/>
              </w:rPr>
            </w:pPr>
          </w:p>
        </w:tc>
      </w:tr>
    </w:tbl>
    <w:p w14:paraId="6315B85B" w14:textId="23AEFA66" w:rsidR="0008614E" w:rsidRPr="00261B8F" w:rsidRDefault="0008614E" w:rsidP="00E15551">
      <w:pPr>
        <w:jc w:val="both"/>
        <w:rPr>
          <w:sz w:val="24"/>
          <w:szCs w:val="24"/>
          <w:lang w:val="en-US"/>
        </w:rPr>
      </w:pPr>
      <w:r w:rsidRPr="00261B8F">
        <w:rPr>
          <w:sz w:val="24"/>
          <w:szCs w:val="24"/>
          <w:lang w:val="en-US"/>
        </w:rPr>
        <w:lastRenderedPageBreak/>
        <w:t>Regarding the test cases for Solution 1, we would like to provide our views on the details of test scope and test configuration.</w:t>
      </w:r>
    </w:p>
    <w:p w14:paraId="24623ED3" w14:textId="41B2BF58" w:rsidR="0067715B" w:rsidRPr="00261B8F" w:rsidRDefault="0008614E" w:rsidP="00E15551">
      <w:pPr>
        <w:jc w:val="both"/>
        <w:rPr>
          <w:sz w:val="24"/>
          <w:szCs w:val="24"/>
          <w:lang w:val="en-US"/>
        </w:rPr>
      </w:pPr>
      <w:r w:rsidRPr="00261B8F">
        <w:rPr>
          <w:sz w:val="24"/>
          <w:szCs w:val="24"/>
          <w:lang w:val="en-US"/>
        </w:rPr>
        <w:t>The test configuration for Solution 1 can utilize the following types:</w:t>
      </w:r>
    </w:p>
    <w:p w14:paraId="4F1D6A5B" w14:textId="77777777" w:rsidR="0008614E" w:rsidRPr="00261B8F" w:rsidRDefault="0008614E" w:rsidP="0008614E">
      <w:pPr>
        <w:jc w:val="both"/>
        <w:rPr>
          <w:sz w:val="24"/>
          <w:szCs w:val="24"/>
          <w:lang w:val="en-US"/>
        </w:rPr>
      </w:pPr>
      <w:r w:rsidRPr="00261B8F">
        <w:rPr>
          <w:sz w:val="24"/>
          <w:szCs w:val="24"/>
          <w:lang w:val="en-US"/>
        </w:rPr>
        <w:tab/>
        <w:t>15 kHz SSB SCS, 10 MHz bandwidth, FDD duplex mode</w:t>
      </w:r>
    </w:p>
    <w:p w14:paraId="36860C16" w14:textId="77777777" w:rsidR="0008614E" w:rsidRPr="00261B8F" w:rsidRDefault="0008614E" w:rsidP="0008614E">
      <w:pPr>
        <w:ind w:firstLine="420"/>
        <w:jc w:val="both"/>
        <w:rPr>
          <w:sz w:val="24"/>
          <w:szCs w:val="24"/>
          <w:lang w:val="en-US"/>
        </w:rPr>
      </w:pPr>
      <w:r w:rsidRPr="00261B8F">
        <w:rPr>
          <w:sz w:val="24"/>
          <w:szCs w:val="24"/>
          <w:lang w:val="en-US"/>
        </w:rPr>
        <w:t>15 kHz SSB SCS, 10 MHz bandwidth, TDD duplex mode</w:t>
      </w:r>
    </w:p>
    <w:p w14:paraId="0AA0132A" w14:textId="4F8A7877" w:rsidR="0008614E" w:rsidRPr="00261B8F" w:rsidRDefault="0008614E" w:rsidP="0008614E">
      <w:pPr>
        <w:ind w:firstLine="420"/>
        <w:jc w:val="both"/>
        <w:rPr>
          <w:sz w:val="24"/>
          <w:szCs w:val="24"/>
          <w:lang w:val="en-US"/>
        </w:rPr>
      </w:pPr>
      <w:r w:rsidRPr="00261B8F">
        <w:rPr>
          <w:sz w:val="24"/>
          <w:szCs w:val="24"/>
          <w:lang w:val="en-US"/>
        </w:rPr>
        <w:t>30 kHz SSB SCS, 40 MHz bandwidth, TDD duplex mode</w:t>
      </w:r>
    </w:p>
    <w:p w14:paraId="282D4D80" w14:textId="5D474F5A" w:rsidR="0008614E" w:rsidRPr="00261B8F" w:rsidRDefault="0067715B" w:rsidP="0008614E">
      <w:pPr>
        <w:jc w:val="both"/>
        <w:rPr>
          <w:b/>
          <w:sz w:val="24"/>
          <w:szCs w:val="24"/>
          <w:lang w:val="en-US"/>
        </w:rPr>
      </w:pPr>
      <w:r w:rsidRPr="00261B8F">
        <w:rPr>
          <w:rFonts w:eastAsiaTheme="minorEastAsia"/>
          <w:b/>
          <w:sz w:val="24"/>
          <w:szCs w:val="24"/>
          <w:lang w:eastAsia="zh-CN"/>
        </w:rPr>
        <w:t xml:space="preserve">Proposal </w:t>
      </w:r>
      <w:r w:rsidR="00261B8F">
        <w:rPr>
          <w:rFonts w:eastAsiaTheme="minorEastAsia"/>
          <w:b/>
          <w:sz w:val="24"/>
          <w:szCs w:val="24"/>
          <w:lang w:eastAsia="zh-CN"/>
        </w:rPr>
        <w:t>4</w:t>
      </w:r>
      <w:r w:rsidRPr="00261B8F">
        <w:rPr>
          <w:rFonts w:eastAsiaTheme="minorEastAsia"/>
          <w:b/>
          <w:sz w:val="24"/>
          <w:szCs w:val="24"/>
          <w:lang w:eastAsia="zh-CN"/>
        </w:rPr>
        <w:t xml:space="preserve">: </w:t>
      </w:r>
      <w:r w:rsidR="0008614E" w:rsidRPr="00261B8F">
        <w:rPr>
          <w:b/>
          <w:sz w:val="24"/>
          <w:szCs w:val="24"/>
          <w:lang w:val="en-US"/>
        </w:rPr>
        <w:t xml:space="preserve">The test configuration for Solution 1 can </w:t>
      </w:r>
      <w:proofErr w:type="spellStart"/>
      <w:r w:rsidR="0008614E" w:rsidRPr="00261B8F">
        <w:rPr>
          <w:b/>
          <w:sz w:val="24"/>
          <w:szCs w:val="24"/>
          <w:lang w:val="en-US"/>
        </w:rPr>
        <w:t>utili</w:t>
      </w:r>
      <w:r w:rsidR="00F65E4B">
        <w:rPr>
          <w:b/>
          <w:sz w:val="24"/>
          <w:szCs w:val="24"/>
          <w:lang w:val="en-US"/>
        </w:rPr>
        <w:t>s</w:t>
      </w:r>
      <w:r w:rsidR="0008614E" w:rsidRPr="00261B8F">
        <w:rPr>
          <w:b/>
          <w:sz w:val="24"/>
          <w:szCs w:val="24"/>
          <w:lang w:val="en-US"/>
        </w:rPr>
        <w:t>e</w:t>
      </w:r>
      <w:proofErr w:type="spellEnd"/>
      <w:r w:rsidR="0008614E" w:rsidRPr="00261B8F">
        <w:rPr>
          <w:b/>
          <w:sz w:val="24"/>
          <w:szCs w:val="24"/>
          <w:lang w:val="en-US"/>
        </w:rPr>
        <w:t xml:space="preserve"> the following types</w:t>
      </w:r>
    </w:p>
    <w:p w14:paraId="6D02DDAC" w14:textId="77777777" w:rsidR="0008614E" w:rsidRPr="00261B8F" w:rsidRDefault="0008614E" w:rsidP="0008614E">
      <w:pPr>
        <w:jc w:val="both"/>
        <w:rPr>
          <w:b/>
          <w:sz w:val="24"/>
          <w:szCs w:val="24"/>
          <w:lang w:val="en-US"/>
        </w:rPr>
      </w:pPr>
      <w:r w:rsidRPr="00261B8F">
        <w:rPr>
          <w:b/>
          <w:sz w:val="24"/>
          <w:szCs w:val="24"/>
          <w:lang w:val="en-US"/>
        </w:rPr>
        <w:tab/>
        <w:t>15 kHz SSB SCS, 10 MHz bandwidth, FDD duplex mode</w:t>
      </w:r>
    </w:p>
    <w:p w14:paraId="21FEF5D7" w14:textId="77777777" w:rsidR="0008614E" w:rsidRPr="00261B8F" w:rsidRDefault="0008614E" w:rsidP="0008614E">
      <w:pPr>
        <w:ind w:firstLine="420"/>
        <w:jc w:val="both"/>
        <w:rPr>
          <w:b/>
          <w:sz w:val="24"/>
          <w:szCs w:val="24"/>
          <w:lang w:val="en-US"/>
        </w:rPr>
      </w:pPr>
      <w:r w:rsidRPr="00261B8F">
        <w:rPr>
          <w:b/>
          <w:sz w:val="24"/>
          <w:szCs w:val="24"/>
          <w:lang w:val="en-US"/>
        </w:rPr>
        <w:t>15 kHz SSB SCS, 10 MHz bandwidth, TDD duplex mode</w:t>
      </w:r>
    </w:p>
    <w:p w14:paraId="4D29F160" w14:textId="77777777" w:rsidR="0008614E" w:rsidRPr="00261B8F" w:rsidRDefault="0008614E" w:rsidP="0008614E">
      <w:pPr>
        <w:ind w:firstLine="420"/>
        <w:jc w:val="both"/>
        <w:rPr>
          <w:b/>
          <w:sz w:val="24"/>
          <w:szCs w:val="24"/>
          <w:lang w:val="en-US"/>
        </w:rPr>
      </w:pPr>
      <w:r w:rsidRPr="00261B8F">
        <w:rPr>
          <w:b/>
          <w:sz w:val="24"/>
          <w:szCs w:val="24"/>
          <w:lang w:val="en-US"/>
        </w:rPr>
        <w:t>30 kHz SSB SCS, 40 MHz bandwidth, TDD duplex mode</w:t>
      </w:r>
    </w:p>
    <w:p w14:paraId="4FB560CF" w14:textId="6351B7EA" w:rsidR="0008614E" w:rsidRPr="00261B8F" w:rsidRDefault="0008614E" w:rsidP="0008614E">
      <w:pPr>
        <w:jc w:val="both"/>
        <w:rPr>
          <w:rFonts w:eastAsiaTheme="minorEastAsia"/>
          <w:sz w:val="24"/>
          <w:szCs w:val="24"/>
          <w:lang w:eastAsia="zh-CN"/>
        </w:rPr>
      </w:pPr>
      <w:r w:rsidRPr="00261B8F">
        <w:rPr>
          <w:sz w:val="24"/>
          <w:szCs w:val="24"/>
          <w:lang w:val="en-US"/>
        </w:rPr>
        <w:t xml:space="preserve">For the test scope, </w:t>
      </w:r>
      <w:r w:rsidRPr="00261B8F">
        <w:rPr>
          <w:rFonts w:eastAsiaTheme="minorEastAsia"/>
          <w:sz w:val="24"/>
          <w:szCs w:val="24"/>
          <w:lang w:val="en-US" w:eastAsia="zh-CN"/>
        </w:rPr>
        <w:t>solution 1</w:t>
      </w:r>
      <w:r w:rsidRPr="00261B8F">
        <w:rPr>
          <w:rFonts w:eastAsiaTheme="minorEastAsia"/>
          <w:sz w:val="24"/>
          <w:szCs w:val="24"/>
          <w:lang w:eastAsia="zh-CN"/>
        </w:rPr>
        <w:t xml:space="preserve"> need</w:t>
      </w:r>
      <w:r w:rsidR="00C613DF" w:rsidRPr="00261B8F">
        <w:rPr>
          <w:rFonts w:eastAsiaTheme="minorEastAsia"/>
          <w:sz w:val="24"/>
          <w:szCs w:val="24"/>
          <w:lang w:eastAsia="zh-CN"/>
        </w:rPr>
        <w:t>s</w:t>
      </w:r>
      <w:r w:rsidRPr="00261B8F">
        <w:rPr>
          <w:rFonts w:eastAsiaTheme="minorEastAsia"/>
          <w:sz w:val="24"/>
          <w:szCs w:val="24"/>
          <w:lang w:eastAsia="zh-CN"/>
        </w:rPr>
        <w:t xml:space="preserve"> a new test set to verify the enhancement that measure</w:t>
      </w:r>
      <w:r w:rsidR="00C613DF" w:rsidRPr="00261B8F">
        <w:rPr>
          <w:rFonts w:eastAsiaTheme="minorEastAsia"/>
          <w:sz w:val="24"/>
          <w:szCs w:val="24"/>
          <w:lang w:eastAsia="zh-CN"/>
        </w:rPr>
        <w:t>s</w:t>
      </w:r>
      <w:r w:rsidRPr="00261B8F">
        <w:rPr>
          <w:rFonts w:eastAsiaTheme="minorEastAsia"/>
          <w:sz w:val="24"/>
          <w:szCs w:val="24"/>
          <w:lang w:eastAsia="zh-CN"/>
        </w:rPr>
        <w:t xml:space="preserve"> one CC per band. A</w:t>
      </w:r>
      <w:r w:rsidRPr="00261B8F">
        <w:rPr>
          <w:sz w:val="24"/>
          <w:szCs w:val="24"/>
        </w:rPr>
        <w:t xml:space="preserve"> new network capability will enable or disable the UE to do the enhancement that measures one serving CC per band when multiple serving CCs are configured in the same band. Based on this design, this enhancement requires a test set to verify its performance. For current test cases, the test set is, for example, one </w:t>
      </w:r>
      <w:proofErr w:type="spellStart"/>
      <w:r w:rsidRPr="00261B8F">
        <w:rPr>
          <w:sz w:val="24"/>
          <w:szCs w:val="24"/>
        </w:rPr>
        <w:t>PCell</w:t>
      </w:r>
      <w:proofErr w:type="spellEnd"/>
      <w:r w:rsidRPr="00261B8F">
        <w:rPr>
          <w:sz w:val="24"/>
          <w:szCs w:val="24"/>
        </w:rPr>
        <w:t xml:space="preserve"> and one SCell to test the report delay, so RAN 4 needs to discuss whether or not to define a new test set for Solution 1 to verify whether or not UE achieve this enhancement. </w:t>
      </w:r>
    </w:p>
    <w:p w14:paraId="7C4FBB97" w14:textId="39A80E67" w:rsidR="0008614E" w:rsidRPr="00261B8F" w:rsidRDefault="0008614E" w:rsidP="0008614E">
      <w:pPr>
        <w:jc w:val="both"/>
        <w:rPr>
          <w:b/>
          <w:sz w:val="24"/>
          <w:szCs w:val="24"/>
        </w:rPr>
      </w:pPr>
      <w:r w:rsidRPr="00261B8F">
        <w:rPr>
          <w:rFonts w:eastAsiaTheme="minorEastAsia"/>
          <w:b/>
          <w:sz w:val="24"/>
          <w:szCs w:val="24"/>
          <w:lang w:eastAsia="zh-CN"/>
        </w:rPr>
        <w:t xml:space="preserve">Proposal </w:t>
      </w:r>
      <w:r w:rsidR="00261B8F">
        <w:rPr>
          <w:rFonts w:eastAsiaTheme="minorEastAsia"/>
          <w:b/>
          <w:sz w:val="24"/>
          <w:szCs w:val="24"/>
          <w:lang w:eastAsia="zh-CN"/>
        </w:rPr>
        <w:t>5</w:t>
      </w:r>
      <w:r w:rsidRPr="00261B8F">
        <w:rPr>
          <w:rFonts w:eastAsiaTheme="minorEastAsia"/>
          <w:b/>
          <w:sz w:val="24"/>
          <w:szCs w:val="24"/>
          <w:lang w:eastAsia="zh-CN"/>
        </w:rPr>
        <w:t>:</w:t>
      </w:r>
      <w:r w:rsidRPr="00261B8F">
        <w:rPr>
          <w:b/>
          <w:sz w:val="24"/>
          <w:szCs w:val="24"/>
        </w:rPr>
        <w:t xml:space="preserve"> To define a new test set for Solution 1 and verify whether the UE achieves the desired enhancement. </w:t>
      </w:r>
    </w:p>
    <w:p w14:paraId="36D0E796" w14:textId="3A8A96AB" w:rsidR="0008614E" w:rsidRPr="00261B8F" w:rsidRDefault="0008614E" w:rsidP="009241E6">
      <w:pPr>
        <w:spacing w:after="0"/>
        <w:rPr>
          <w:b/>
          <w:sz w:val="24"/>
          <w:szCs w:val="24"/>
        </w:rPr>
      </w:pPr>
    </w:p>
    <w:p w14:paraId="55CF0CB3" w14:textId="7C44571A" w:rsidR="0067715B" w:rsidRPr="00261B8F" w:rsidRDefault="00E15551" w:rsidP="00E15551">
      <w:pPr>
        <w:jc w:val="both"/>
        <w:rPr>
          <w:rFonts w:eastAsiaTheme="minorEastAsia"/>
          <w:sz w:val="24"/>
          <w:szCs w:val="24"/>
          <w:lang w:eastAsia="zh-CN"/>
        </w:rPr>
      </w:pPr>
      <w:r w:rsidRPr="00261B8F">
        <w:rPr>
          <w:sz w:val="24"/>
          <w:szCs w:val="24"/>
        </w:rPr>
        <w:t xml:space="preserve">In the last meeting, </w:t>
      </w:r>
      <w:r w:rsidR="0067715B" w:rsidRPr="00261B8F">
        <w:rPr>
          <w:sz w:val="24"/>
          <w:szCs w:val="24"/>
        </w:rPr>
        <w:t>RAN4 started to discuss the performance part of the RRM enhancement Phase 5. The test case discussion for solution 3 is captured in the following part:</w:t>
      </w:r>
    </w:p>
    <w:tbl>
      <w:tblPr>
        <w:tblStyle w:val="aa"/>
        <w:tblW w:w="0" w:type="auto"/>
        <w:tblLook w:val="04A0" w:firstRow="1" w:lastRow="0" w:firstColumn="1" w:lastColumn="0" w:noHBand="0" w:noVBand="1"/>
      </w:tblPr>
      <w:tblGrid>
        <w:gridCol w:w="9562"/>
      </w:tblGrid>
      <w:tr w:rsidR="0067715B" w:rsidRPr="00C613DF" w14:paraId="67A44E9F" w14:textId="77777777" w:rsidTr="0067715B">
        <w:tc>
          <w:tcPr>
            <w:tcW w:w="9562" w:type="dxa"/>
          </w:tcPr>
          <w:p w14:paraId="553DAE2D" w14:textId="77777777" w:rsidR="0067715B" w:rsidRPr="00C613DF" w:rsidRDefault="0067715B" w:rsidP="0067715B">
            <w:pPr>
              <w:pStyle w:val="a8"/>
              <w:numPr>
                <w:ilvl w:val="0"/>
                <w:numId w:val="7"/>
              </w:numPr>
              <w:autoSpaceDN w:val="0"/>
              <w:spacing w:after="120"/>
              <w:ind w:firstLineChars="0"/>
              <w:rPr>
                <w:rFonts w:eastAsia="宋体"/>
                <w:sz w:val="24"/>
                <w:szCs w:val="24"/>
                <w:lang w:val="en-US" w:eastAsia="zh-CN"/>
              </w:rPr>
            </w:pPr>
            <w:r w:rsidRPr="00C613DF">
              <w:rPr>
                <w:rFonts w:eastAsia="宋体"/>
                <w:sz w:val="24"/>
                <w:szCs w:val="24"/>
              </w:rPr>
              <w:t>TC for solution 3:</w:t>
            </w:r>
          </w:p>
          <w:p w14:paraId="3A4FE617"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lastRenderedPageBreak/>
              <w:t xml:space="preserve">[Way forward]: </w:t>
            </w:r>
          </w:p>
          <w:p w14:paraId="263ACFDB" w14:textId="77777777" w:rsidR="0067715B" w:rsidRPr="00C613DF" w:rsidRDefault="0067715B" w:rsidP="0067715B">
            <w:pPr>
              <w:pStyle w:val="a8"/>
              <w:numPr>
                <w:ilvl w:val="0"/>
                <w:numId w:val="7"/>
              </w:numPr>
              <w:autoSpaceDN w:val="0"/>
              <w:spacing w:after="120"/>
              <w:ind w:firstLineChars="0"/>
              <w:rPr>
                <w:rFonts w:eastAsia="宋体"/>
                <w:sz w:val="24"/>
                <w:szCs w:val="24"/>
              </w:rPr>
            </w:pPr>
            <w:r w:rsidRPr="00C613DF">
              <w:rPr>
                <w:rFonts w:eastAsia="宋体"/>
                <w:sz w:val="24"/>
                <w:szCs w:val="24"/>
              </w:rPr>
              <w:t>FFS:</w:t>
            </w:r>
          </w:p>
          <w:p w14:paraId="3944D3AF" w14:textId="77777777" w:rsidR="0067715B" w:rsidRPr="00C613DF" w:rsidRDefault="0067715B" w:rsidP="0067715B">
            <w:pPr>
              <w:pStyle w:val="a8"/>
              <w:numPr>
                <w:ilvl w:val="1"/>
                <w:numId w:val="7"/>
              </w:numPr>
              <w:autoSpaceDN w:val="0"/>
              <w:snapToGrid w:val="0"/>
              <w:spacing w:after="120"/>
              <w:ind w:firstLineChars="0"/>
              <w:rPr>
                <w:rFonts w:eastAsia="宋体"/>
                <w:sz w:val="24"/>
                <w:szCs w:val="24"/>
              </w:rPr>
            </w:pPr>
            <w:r w:rsidRPr="00C613DF">
              <w:rPr>
                <w:rFonts w:eastAsia="宋体"/>
                <w:sz w:val="24"/>
                <w:szCs w:val="24"/>
              </w:rPr>
              <w:t>Define the test cases for solution 3 of CSSF enhancement following the table below:</w:t>
            </w:r>
          </w:p>
          <w:tbl>
            <w:tblPr>
              <w:tblStyle w:val="aa"/>
              <w:tblW w:w="0" w:type="auto"/>
              <w:tblInd w:w="171" w:type="dxa"/>
              <w:tblLook w:val="04A0" w:firstRow="1" w:lastRow="0" w:firstColumn="1" w:lastColumn="0" w:noHBand="0" w:noVBand="1"/>
            </w:tblPr>
            <w:tblGrid>
              <w:gridCol w:w="1297"/>
              <w:gridCol w:w="1935"/>
              <w:gridCol w:w="2502"/>
              <w:gridCol w:w="1831"/>
              <w:gridCol w:w="1600"/>
            </w:tblGrid>
            <w:tr w:rsidR="0067715B" w:rsidRPr="00C613DF" w14:paraId="38ECBF8D" w14:textId="77777777" w:rsidTr="0067715B">
              <w:tc>
                <w:tcPr>
                  <w:tcW w:w="1354" w:type="dxa"/>
                  <w:tcBorders>
                    <w:top w:val="single" w:sz="4" w:space="0" w:color="auto"/>
                    <w:left w:val="single" w:sz="4" w:space="0" w:color="auto"/>
                    <w:bottom w:val="single" w:sz="4" w:space="0" w:color="auto"/>
                    <w:right w:val="single" w:sz="4" w:space="0" w:color="auto"/>
                  </w:tcBorders>
                  <w:hideMark/>
                </w:tcPr>
                <w:p w14:paraId="2079B339" w14:textId="77777777" w:rsidR="0067715B" w:rsidRPr="00C613DF" w:rsidRDefault="0067715B" w:rsidP="0067715B">
                  <w:pPr>
                    <w:pStyle w:val="a8"/>
                    <w:spacing w:after="120"/>
                    <w:ind w:firstLineChars="0" w:firstLine="0"/>
                    <w:jc w:val="center"/>
                    <w:rPr>
                      <w:rFonts w:eastAsia="宋体"/>
                      <w:sz w:val="24"/>
                      <w:szCs w:val="24"/>
                    </w:rPr>
                  </w:pPr>
                  <w:r w:rsidRPr="00C613DF">
                    <w:rPr>
                      <w:rFonts w:eastAsia="宋体"/>
                      <w:sz w:val="24"/>
                      <w:szCs w:val="24"/>
                    </w:rPr>
                    <w:t>TC index</w:t>
                  </w:r>
                </w:p>
              </w:tc>
              <w:tc>
                <w:tcPr>
                  <w:tcW w:w="1980" w:type="dxa"/>
                  <w:tcBorders>
                    <w:top w:val="single" w:sz="4" w:space="0" w:color="auto"/>
                    <w:left w:val="single" w:sz="4" w:space="0" w:color="auto"/>
                    <w:bottom w:val="single" w:sz="4" w:space="0" w:color="auto"/>
                    <w:right w:val="single" w:sz="4" w:space="0" w:color="auto"/>
                  </w:tcBorders>
                  <w:hideMark/>
                </w:tcPr>
                <w:p w14:paraId="77DD5298" w14:textId="77777777" w:rsidR="0067715B" w:rsidRPr="00C613DF" w:rsidRDefault="0067715B" w:rsidP="0067715B">
                  <w:pPr>
                    <w:pStyle w:val="a8"/>
                    <w:spacing w:after="120"/>
                    <w:ind w:firstLineChars="0" w:firstLine="0"/>
                    <w:jc w:val="center"/>
                    <w:rPr>
                      <w:rFonts w:eastAsia="宋体"/>
                      <w:sz w:val="24"/>
                      <w:szCs w:val="24"/>
                    </w:rPr>
                  </w:pPr>
                  <w:r w:rsidRPr="00C613DF">
                    <w:rPr>
                      <w:rFonts w:eastAsia="宋体"/>
                      <w:sz w:val="24"/>
                      <w:szCs w:val="24"/>
                    </w:rPr>
                    <w:t>Aspects</w:t>
                  </w:r>
                </w:p>
              </w:tc>
              <w:tc>
                <w:tcPr>
                  <w:tcW w:w="2626" w:type="dxa"/>
                  <w:tcBorders>
                    <w:top w:val="single" w:sz="4" w:space="0" w:color="auto"/>
                    <w:left w:val="single" w:sz="4" w:space="0" w:color="auto"/>
                    <w:bottom w:val="single" w:sz="4" w:space="0" w:color="auto"/>
                    <w:right w:val="single" w:sz="4" w:space="0" w:color="auto"/>
                  </w:tcBorders>
                  <w:hideMark/>
                </w:tcPr>
                <w:p w14:paraId="00B6769A"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CA/DC mode</w:t>
                  </w:r>
                </w:p>
              </w:tc>
              <w:tc>
                <w:tcPr>
                  <w:tcW w:w="1854" w:type="dxa"/>
                  <w:tcBorders>
                    <w:top w:val="single" w:sz="4" w:space="0" w:color="auto"/>
                    <w:left w:val="single" w:sz="4" w:space="0" w:color="auto"/>
                    <w:bottom w:val="single" w:sz="4" w:space="0" w:color="auto"/>
                    <w:right w:val="single" w:sz="4" w:space="0" w:color="auto"/>
                  </w:tcBorders>
                  <w:hideMark/>
                </w:tcPr>
                <w:p w14:paraId="72F09C47"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Detailed configurations and scopes</w:t>
                  </w:r>
                </w:p>
              </w:tc>
              <w:tc>
                <w:tcPr>
                  <w:tcW w:w="1646" w:type="dxa"/>
                  <w:tcBorders>
                    <w:top w:val="single" w:sz="4" w:space="0" w:color="auto"/>
                    <w:left w:val="single" w:sz="4" w:space="0" w:color="auto"/>
                    <w:bottom w:val="single" w:sz="4" w:space="0" w:color="auto"/>
                    <w:right w:val="single" w:sz="4" w:space="0" w:color="auto"/>
                  </w:tcBorders>
                  <w:hideMark/>
                </w:tcPr>
                <w:p w14:paraId="13A841B0"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Company</w:t>
                  </w:r>
                </w:p>
              </w:tc>
            </w:tr>
            <w:tr w:rsidR="0067715B" w:rsidRPr="00C613DF" w14:paraId="22ED9487" w14:textId="77777777" w:rsidTr="0067715B">
              <w:tc>
                <w:tcPr>
                  <w:tcW w:w="1354" w:type="dxa"/>
                  <w:tcBorders>
                    <w:top w:val="single" w:sz="4" w:space="0" w:color="auto"/>
                    <w:left w:val="single" w:sz="4" w:space="0" w:color="auto"/>
                    <w:bottom w:val="single" w:sz="4" w:space="0" w:color="auto"/>
                    <w:right w:val="single" w:sz="4" w:space="0" w:color="auto"/>
                  </w:tcBorders>
                  <w:hideMark/>
                </w:tcPr>
                <w:p w14:paraId="6D7D4A0E" w14:textId="77777777" w:rsidR="0067715B" w:rsidRPr="00C613DF" w:rsidRDefault="0067715B" w:rsidP="0067715B">
                  <w:pPr>
                    <w:spacing w:after="120"/>
                    <w:textAlignment w:val="baseline"/>
                    <w:rPr>
                      <w:rFonts w:eastAsia="宋体"/>
                      <w:sz w:val="24"/>
                      <w:szCs w:val="24"/>
                    </w:rPr>
                  </w:pPr>
                  <w:r w:rsidRPr="00C613DF">
                    <w:rPr>
                      <w:rFonts w:eastAsia="宋体"/>
                      <w:sz w:val="24"/>
                      <w:szCs w:val="24"/>
                    </w:rPr>
                    <w:t>1</w:t>
                  </w:r>
                </w:p>
              </w:tc>
              <w:tc>
                <w:tcPr>
                  <w:tcW w:w="1980" w:type="dxa"/>
                  <w:tcBorders>
                    <w:top w:val="single" w:sz="4" w:space="0" w:color="auto"/>
                    <w:left w:val="single" w:sz="4" w:space="0" w:color="auto"/>
                    <w:bottom w:val="single" w:sz="4" w:space="0" w:color="auto"/>
                    <w:right w:val="single" w:sz="4" w:space="0" w:color="auto"/>
                  </w:tcBorders>
                </w:tcPr>
                <w:p w14:paraId="7A8EE003" w14:textId="77777777" w:rsidR="0067715B" w:rsidRPr="00C613DF" w:rsidRDefault="0067715B" w:rsidP="0067715B">
                  <w:pPr>
                    <w:spacing w:after="120"/>
                    <w:textAlignment w:val="baseline"/>
                    <w:rPr>
                      <w:rFonts w:eastAsia="宋体"/>
                      <w:sz w:val="24"/>
                      <w:szCs w:val="24"/>
                    </w:rPr>
                  </w:pPr>
                  <w:r w:rsidRPr="00C613DF">
                    <w:rPr>
                      <w:rFonts w:eastAsia="宋体"/>
                      <w:sz w:val="24"/>
                      <w:szCs w:val="24"/>
                    </w:rPr>
                    <w:t>Aspect 1: SSB based Intra-frequency measurement without MG</w:t>
                  </w:r>
                </w:p>
                <w:p w14:paraId="5634C6B4" w14:textId="77777777" w:rsidR="0067715B" w:rsidRPr="00C613DF" w:rsidRDefault="0067715B" w:rsidP="0067715B">
                  <w:pPr>
                    <w:pStyle w:val="a8"/>
                    <w:spacing w:after="120"/>
                    <w:ind w:firstLineChars="0" w:firstLine="0"/>
                    <w:rPr>
                      <w:rFonts w:eastAsia="宋体"/>
                      <w:sz w:val="24"/>
                      <w:szCs w:val="24"/>
                    </w:rPr>
                  </w:pPr>
                </w:p>
              </w:tc>
              <w:tc>
                <w:tcPr>
                  <w:tcW w:w="2626" w:type="dxa"/>
                  <w:tcBorders>
                    <w:top w:val="single" w:sz="4" w:space="0" w:color="auto"/>
                    <w:left w:val="single" w:sz="4" w:space="0" w:color="auto"/>
                    <w:bottom w:val="single" w:sz="4" w:space="0" w:color="auto"/>
                    <w:right w:val="single" w:sz="4" w:space="0" w:color="auto"/>
                  </w:tcBorders>
                  <w:hideMark/>
                </w:tcPr>
                <w:p w14:paraId="41B7CBB8"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1 TC per operation mode (i.e., {FR1 only CA and FR1 only NR-DC}, [{FR1 only EN-DC}], {FR1+FR2 CA}, {FR1+FR2 NR-DC})</w:t>
                  </w:r>
                </w:p>
                <w:p w14:paraId="430F3400"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UE is only required to pass one of them</w:t>
                  </w:r>
                </w:p>
              </w:tc>
              <w:tc>
                <w:tcPr>
                  <w:tcW w:w="1854" w:type="dxa"/>
                  <w:tcBorders>
                    <w:top w:val="single" w:sz="4" w:space="0" w:color="auto"/>
                    <w:left w:val="single" w:sz="4" w:space="0" w:color="auto"/>
                    <w:bottom w:val="single" w:sz="4" w:space="0" w:color="auto"/>
                    <w:right w:val="single" w:sz="4" w:space="0" w:color="auto"/>
                  </w:tcBorders>
                  <w:hideMark/>
                </w:tcPr>
                <w:p w14:paraId="394ABBE4"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TBA</w:t>
                  </w:r>
                </w:p>
              </w:tc>
              <w:tc>
                <w:tcPr>
                  <w:tcW w:w="1646" w:type="dxa"/>
                  <w:tcBorders>
                    <w:top w:val="single" w:sz="4" w:space="0" w:color="auto"/>
                    <w:left w:val="single" w:sz="4" w:space="0" w:color="auto"/>
                    <w:bottom w:val="single" w:sz="4" w:space="0" w:color="auto"/>
                    <w:right w:val="single" w:sz="4" w:space="0" w:color="auto"/>
                  </w:tcBorders>
                  <w:hideMark/>
                </w:tcPr>
                <w:p w14:paraId="0316F625"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TBA</w:t>
                  </w:r>
                </w:p>
              </w:tc>
            </w:tr>
            <w:tr w:rsidR="0067715B" w:rsidRPr="00C613DF" w14:paraId="1F212693" w14:textId="77777777" w:rsidTr="0067715B">
              <w:tc>
                <w:tcPr>
                  <w:tcW w:w="1354" w:type="dxa"/>
                  <w:tcBorders>
                    <w:top w:val="single" w:sz="4" w:space="0" w:color="auto"/>
                    <w:left w:val="single" w:sz="4" w:space="0" w:color="auto"/>
                    <w:bottom w:val="single" w:sz="4" w:space="0" w:color="auto"/>
                    <w:right w:val="single" w:sz="4" w:space="0" w:color="auto"/>
                  </w:tcBorders>
                  <w:hideMark/>
                </w:tcPr>
                <w:p w14:paraId="0F67C388"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2</w:t>
                  </w:r>
                </w:p>
              </w:tc>
              <w:tc>
                <w:tcPr>
                  <w:tcW w:w="1980" w:type="dxa"/>
                  <w:tcBorders>
                    <w:top w:val="single" w:sz="4" w:space="0" w:color="auto"/>
                    <w:left w:val="single" w:sz="4" w:space="0" w:color="auto"/>
                    <w:bottom w:val="single" w:sz="4" w:space="0" w:color="auto"/>
                    <w:right w:val="single" w:sz="4" w:space="0" w:color="auto"/>
                  </w:tcBorders>
                  <w:hideMark/>
                </w:tcPr>
                <w:p w14:paraId="1AC503A3"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Aspect 2: SSB based Inter-frequency measurement without MG</w:t>
                  </w:r>
                </w:p>
              </w:tc>
              <w:tc>
                <w:tcPr>
                  <w:tcW w:w="2626" w:type="dxa"/>
                  <w:tcBorders>
                    <w:top w:val="single" w:sz="4" w:space="0" w:color="auto"/>
                    <w:left w:val="single" w:sz="4" w:space="0" w:color="auto"/>
                    <w:bottom w:val="single" w:sz="4" w:space="0" w:color="auto"/>
                    <w:right w:val="single" w:sz="4" w:space="0" w:color="auto"/>
                  </w:tcBorders>
                  <w:hideMark/>
                </w:tcPr>
                <w:p w14:paraId="132945C8"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1 TC per operation mode (i.e., {FR1 only CA and FR1 only NR-DC}, [{FR1 only EN-DC}], {FR1+FR2 CA}, {FR1+FR2 NR-DC})</w:t>
                  </w:r>
                </w:p>
                <w:p w14:paraId="3166BAA9"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UE is only required to pass one of them</w:t>
                  </w:r>
                </w:p>
              </w:tc>
              <w:tc>
                <w:tcPr>
                  <w:tcW w:w="1854" w:type="dxa"/>
                  <w:tcBorders>
                    <w:top w:val="single" w:sz="4" w:space="0" w:color="auto"/>
                    <w:left w:val="single" w:sz="4" w:space="0" w:color="auto"/>
                    <w:bottom w:val="single" w:sz="4" w:space="0" w:color="auto"/>
                    <w:right w:val="single" w:sz="4" w:space="0" w:color="auto"/>
                  </w:tcBorders>
                  <w:hideMark/>
                </w:tcPr>
                <w:p w14:paraId="4D13B74A"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TBA</w:t>
                  </w:r>
                </w:p>
              </w:tc>
              <w:tc>
                <w:tcPr>
                  <w:tcW w:w="1646" w:type="dxa"/>
                  <w:tcBorders>
                    <w:top w:val="single" w:sz="4" w:space="0" w:color="auto"/>
                    <w:left w:val="single" w:sz="4" w:space="0" w:color="auto"/>
                    <w:bottom w:val="single" w:sz="4" w:space="0" w:color="auto"/>
                    <w:right w:val="single" w:sz="4" w:space="0" w:color="auto"/>
                  </w:tcBorders>
                  <w:hideMark/>
                </w:tcPr>
                <w:p w14:paraId="086B802E"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TBA</w:t>
                  </w:r>
                </w:p>
              </w:tc>
            </w:tr>
            <w:tr w:rsidR="0067715B" w:rsidRPr="00C613DF" w14:paraId="2028F458" w14:textId="77777777" w:rsidTr="0067715B">
              <w:tc>
                <w:tcPr>
                  <w:tcW w:w="1354" w:type="dxa"/>
                  <w:tcBorders>
                    <w:top w:val="single" w:sz="4" w:space="0" w:color="auto"/>
                    <w:left w:val="single" w:sz="4" w:space="0" w:color="auto"/>
                    <w:bottom w:val="single" w:sz="4" w:space="0" w:color="auto"/>
                    <w:right w:val="single" w:sz="4" w:space="0" w:color="auto"/>
                  </w:tcBorders>
                  <w:hideMark/>
                </w:tcPr>
                <w:p w14:paraId="55D1A247"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3</w:t>
                  </w:r>
                </w:p>
              </w:tc>
              <w:tc>
                <w:tcPr>
                  <w:tcW w:w="1980" w:type="dxa"/>
                  <w:tcBorders>
                    <w:top w:val="single" w:sz="4" w:space="0" w:color="auto"/>
                    <w:left w:val="single" w:sz="4" w:space="0" w:color="auto"/>
                    <w:bottom w:val="single" w:sz="4" w:space="0" w:color="auto"/>
                    <w:right w:val="single" w:sz="4" w:space="0" w:color="auto"/>
                  </w:tcBorders>
                  <w:hideMark/>
                </w:tcPr>
                <w:p w14:paraId="664B6591"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Aspect 3: Inter-RAT SSB measurement without MG</w:t>
                  </w:r>
                </w:p>
              </w:tc>
              <w:tc>
                <w:tcPr>
                  <w:tcW w:w="2626" w:type="dxa"/>
                  <w:tcBorders>
                    <w:top w:val="single" w:sz="4" w:space="0" w:color="auto"/>
                    <w:left w:val="single" w:sz="4" w:space="0" w:color="auto"/>
                    <w:bottom w:val="single" w:sz="4" w:space="0" w:color="auto"/>
                    <w:right w:val="single" w:sz="4" w:space="0" w:color="auto"/>
                  </w:tcBorders>
                  <w:hideMark/>
                </w:tcPr>
                <w:p w14:paraId="75845B77"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1 TC per operation mode (i.e., {FR1 only CA and FR1 only NR-DC}, [{FR1 only EN-DC}], {FR1+FR2 CA}, {FR1+FR2 NR-DC})</w:t>
                  </w:r>
                </w:p>
                <w:p w14:paraId="71B5E4BB"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UE is only required to pass one of them</w:t>
                  </w:r>
                </w:p>
              </w:tc>
              <w:tc>
                <w:tcPr>
                  <w:tcW w:w="1854" w:type="dxa"/>
                  <w:tcBorders>
                    <w:top w:val="single" w:sz="4" w:space="0" w:color="auto"/>
                    <w:left w:val="single" w:sz="4" w:space="0" w:color="auto"/>
                    <w:bottom w:val="single" w:sz="4" w:space="0" w:color="auto"/>
                    <w:right w:val="single" w:sz="4" w:space="0" w:color="auto"/>
                  </w:tcBorders>
                  <w:hideMark/>
                </w:tcPr>
                <w:p w14:paraId="6A14C78D"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TBA</w:t>
                  </w:r>
                </w:p>
              </w:tc>
              <w:tc>
                <w:tcPr>
                  <w:tcW w:w="1646" w:type="dxa"/>
                  <w:tcBorders>
                    <w:top w:val="single" w:sz="4" w:space="0" w:color="auto"/>
                    <w:left w:val="single" w:sz="4" w:space="0" w:color="auto"/>
                    <w:bottom w:val="single" w:sz="4" w:space="0" w:color="auto"/>
                    <w:right w:val="single" w:sz="4" w:space="0" w:color="auto"/>
                  </w:tcBorders>
                  <w:hideMark/>
                </w:tcPr>
                <w:p w14:paraId="3A386289" w14:textId="77777777" w:rsidR="0067715B" w:rsidRPr="00C613DF" w:rsidRDefault="0067715B" w:rsidP="0067715B">
                  <w:pPr>
                    <w:pStyle w:val="a8"/>
                    <w:spacing w:after="120"/>
                    <w:ind w:firstLineChars="0" w:firstLine="0"/>
                    <w:rPr>
                      <w:rFonts w:eastAsia="宋体"/>
                      <w:sz w:val="24"/>
                      <w:szCs w:val="24"/>
                    </w:rPr>
                  </w:pPr>
                  <w:r w:rsidRPr="00C613DF">
                    <w:rPr>
                      <w:rFonts w:eastAsia="宋体"/>
                      <w:sz w:val="24"/>
                      <w:szCs w:val="24"/>
                    </w:rPr>
                    <w:t>TBA</w:t>
                  </w:r>
                </w:p>
              </w:tc>
            </w:tr>
          </w:tbl>
          <w:p w14:paraId="517DF171" w14:textId="77777777" w:rsidR="0067715B" w:rsidRPr="00C613DF" w:rsidRDefault="0067715B" w:rsidP="0067715B">
            <w:pPr>
              <w:spacing w:after="120"/>
              <w:jc w:val="both"/>
              <w:rPr>
                <w:rFonts w:eastAsiaTheme="minorEastAsia"/>
                <w:sz w:val="24"/>
                <w:szCs w:val="24"/>
                <w:lang w:eastAsia="zh-CN"/>
              </w:rPr>
            </w:pPr>
          </w:p>
        </w:tc>
      </w:tr>
    </w:tbl>
    <w:p w14:paraId="7F078F66" w14:textId="6D16AEC4" w:rsidR="0008614E" w:rsidRPr="00261B8F" w:rsidRDefault="0008614E" w:rsidP="0008614E">
      <w:pPr>
        <w:jc w:val="both"/>
        <w:rPr>
          <w:sz w:val="24"/>
          <w:szCs w:val="24"/>
          <w:lang w:val="en-US"/>
        </w:rPr>
      </w:pPr>
      <w:r w:rsidRPr="00261B8F">
        <w:rPr>
          <w:sz w:val="24"/>
          <w:szCs w:val="24"/>
          <w:lang w:val="en-US"/>
        </w:rPr>
        <w:lastRenderedPageBreak/>
        <w:t>The test configuration for Solution 3 can utilize the following types:</w:t>
      </w:r>
    </w:p>
    <w:p w14:paraId="601541A6" w14:textId="77777777" w:rsidR="0008614E" w:rsidRPr="00261B8F" w:rsidRDefault="0008614E" w:rsidP="0008614E">
      <w:pPr>
        <w:jc w:val="both"/>
        <w:rPr>
          <w:sz w:val="24"/>
          <w:szCs w:val="24"/>
          <w:lang w:val="en-US"/>
        </w:rPr>
      </w:pPr>
      <w:r w:rsidRPr="00261B8F">
        <w:rPr>
          <w:sz w:val="24"/>
          <w:szCs w:val="24"/>
          <w:lang w:val="en-US"/>
        </w:rPr>
        <w:tab/>
        <w:t>15 kHz SSB SCS, 10 MHz bandwidth, FDD duplex mode</w:t>
      </w:r>
    </w:p>
    <w:p w14:paraId="2A84786A" w14:textId="77777777" w:rsidR="0008614E" w:rsidRPr="00261B8F" w:rsidRDefault="0008614E" w:rsidP="0008614E">
      <w:pPr>
        <w:ind w:firstLine="420"/>
        <w:jc w:val="both"/>
        <w:rPr>
          <w:sz w:val="24"/>
          <w:szCs w:val="24"/>
          <w:lang w:val="en-US"/>
        </w:rPr>
      </w:pPr>
      <w:r w:rsidRPr="00261B8F">
        <w:rPr>
          <w:sz w:val="24"/>
          <w:szCs w:val="24"/>
          <w:lang w:val="en-US"/>
        </w:rPr>
        <w:t>15 kHz SSB SCS, 10 MHz bandwidth, TDD duplex mode</w:t>
      </w:r>
    </w:p>
    <w:p w14:paraId="370C3EB2" w14:textId="77777777" w:rsidR="0008614E" w:rsidRPr="00261B8F" w:rsidRDefault="0008614E" w:rsidP="0008614E">
      <w:pPr>
        <w:ind w:firstLine="420"/>
        <w:jc w:val="both"/>
        <w:rPr>
          <w:sz w:val="24"/>
          <w:szCs w:val="24"/>
          <w:lang w:val="en-US"/>
        </w:rPr>
      </w:pPr>
      <w:r w:rsidRPr="00261B8F">
        <w:rPr>
          <w:sz w:val="24"/>
          <w:szCs w:val="24"/>
          <w:lang w:val="en-US"/>
        </w:rPr>
        <w:t>30 kHz SSB SCS, 40 MHz bandwidth, TDD duplex mode</w:t>
      </w:r>
    </w:p>
    <w:p w14:paraId="6BCDF160" w14:textId="5D8A08B7" w:rsidR="0008614E" w:rsidRPr="00261B8F" w:rsidRDefault="0008614E" w:rsidP="0008614E">
      <w:pPr>
        <w:jc w:val="both"/>
        <w:rPr>
          <w:b/>
          <w:sz w:val="24"/>
          <w:szCs w:val="24"/>
          <w:lang w:val="en-US"/>
        </w:rPr>
      </w:pPr>
      <w:r w:rsidRPr="00261B8F">
        <w:rPr>
          <w:rFonts w:eastAsiaTheme="minorEastAsia"/>
          <w:b/>
          <w:sz w:val="24"/>
          <w:szCs w:val="24"/>
          <w:lang w:eastAsia="zh-CN"/>
        </w:rPr>
        <w:t xml:space="preserve">Proposal </w:t>
      </w:r>
      <w:r w:rsidR="00261B8F">
        <w:rPr>
          <w:rFonts w:eastAsiaTheme="minorEastAsia"/>
          <w:b/>
          <w:sz w:val="24"/>
          <w:szCs w:val="24"/>
          <w:lang w:eastAsia="zh-CN"/>
        </w:rPr>
        <w:t>6</w:t>
      </w:r>
      <w:r w:rsidRPr="00261B8F">
        <w:rPr>
          <w:rFonts w:eastAsiaTheme="minorEastAsia"/>
          <w:b/>
          <w:sz w:val="24"/>
          <w:szCs w:val="24"/>
          <w:lang w:eastAsia="zh-CN"/>
        </w:rPr>
        <w:t xml:space="preserve">: </w:t>
      </w:r>
      <w:r w:rsidRPr="00261B8F">
        <w:rPr>
          <w:b/>
          <w:sz w:val="24"/>
          <w:szCs w:val="24"/>
          <w:lang w:val="en-US"/>
        </w:rPr>
        <w:t xml:space="preserve">The test configuration for Solution 3 can </w:t>
      </w:r>
      <w:proofErr w:type="spellStart"/>
      <w:r w:rsidRPr="00261B8F">
        <w:rPr>
          <w:b/>
          <w:sz w:val="24"/>
          <w:szCs w:val="24"/>
          <w:lang w:val="en-US"/>
        </w:rPr>
        <w:t>utili</w:t>
      </w:r>
      <w:r w:rsidR="00F65E4B">
        <w:rPr>
          <w:b/>
          <w:sz w:val="24"/>
          <w:szCs w:val="24"/>
          <w:lang w:val="en-US"/>
        </w:rPr>
        <w:t>s</w:t>
      </w:r>
      <w:r w:rsidRPr="00261B8F">
        <w:rPr>
          <w:b/>
          <w:sz w:val="24"/>
          <w:szCs w:val="24"/>
          <w:lang w:val="en-US"/>
        </w:rPr>
        <w:t>e</w:t>
      </w:r>
      <w:proofErr w:type="spellEnd"/>
      <w:r w:rsidRPr="00261B8F">
        <w:rPr>
          <w:b/>
          <w:sz w:val="24"/>
          <w:szCs w:val="24"/>
          <w:lang w:val="en-US"/>
        </w:rPr>
        <w:t xml:space="preserve"> the following types</w:t>
      </w:r>
    </w:p>
    <w:p w14:paraId="56B1F15A" w14:textId="77777777" w:rsidR="0008614E" w:rsidRPr="00261B8F" w:rsidRDefault="0008614E" w:rsidP="0008614E">
      <w:pPr>
        <w:jc w:val="both"/>
        <w:rPr>
          <w:b/>
          <w:sz w:val="24"/>
          <w:szCs w:val="24"/>
          <w:lang w:val="en-US"/>
        </w:rPr>
      </w:pPr>
      <w:r w:rsidRPr="00261B8F">
        <w:rPr>
          <w:b/>
          <w:sz w:val="24"/>
          <w:szCs w:val="24"/>
          <w:lang w:val="en-US"/>
        </w:rPr>
        <w:tab/>
        <w:t>15 kHz SSB SCS, 10 MHz bandwidth, FDD duplex mode</w:t>
      </w:r>
    </w:p>
    <w:p w14:paraId="0384DEBE" w14:textId="77777777" w:rsidR="0008614E" w:rsidRPr="00261B8F" w:rsidRDefault="0008614E" w:rsidP="0008614E">
      <w:pPr>
        <w:ind w:firstLine="420"/>
        <w:jc w:val="both"/>
        <w:rPr>
          <w:b/>
          <w:sz w:val="24"/>
          <w:szCs w:val="24"/>
          <w:lang w:val="en-US"/>
        </w:rPr>
      </w:pPr>
      <w:r w:rsidRPr="00261B8F">
        <w:rPr>
          <w:b/>
          <w:sz w:val="24"/>
          <w:szCs w:val="24"/>
          <w:lang w:val="en-US"/>
        </w:rPr>
        <w:t>15 kHz SSB SCS, 10 MHz bandwidth, TDD duplex mode</w:t>
      </w:r>
    </w:p>
    <w:p w14:paraId="1B61D8B9" w14:textId="77777777" w:rsidR="0008614E" w:rsidRPr="00261B8F" w:rsidRDefault="0008614E" w:rsidP="0008614E">
      <w:pPr>
        <w:ind w:firstLine="420"/>
        <w:jc w:val="both"/>
        <w:rPr>
          <w:b/>
          <w:sz w:val="24"/>
          <w:szCs w:val="24"/>
          <w:lang w:val="en-US"/>
        </w:rPr>
      </w:pPr>
      <w:r w:rsidRPr="00261B8F">
        <w:rPr>
          <w:b/>
          <w:sz w:val="24"/>
          <w:szCs w:val="24"/>
          <w:lang w:val="en-US"/>
        </w:rPr>
        <w:t>30 kHz SSB SCS, 40 MHz bandwidth, TDD duplex mode</w:t>
      </w:r>
    </w:p>
    <w:p w14:paraId="402AC9A7" w14:textId="62CBE117" w:rsidR="00762D1C" w:rsidRPr="00261B8F" w:rsidRDefault="00762D1C" w:rsidP="00762D1C">
      <w:pPr>
        <w:jc w:val="both"/>
        <w:rPr>
          <w:rFonts w:eastAsiaTheme="minorEastAsia"/>
          <w:sz w:val="24"/>
          <w:szCs w:val="24"/>
          <w:lang w:eastAsia="zh-CN"/>
        </w:rPr>
      </w:pPr>
      <w:r w:rsidRPr="00261B8F">
        <w:rPr>
          <w:rFonts w:eastAsiaTheme="minorEastAsia"/>
          <w:sz w:val="24"/>
          <w:szCs w:val="24"/>
          <w:lang w:eastAsia="zh-CN"/>
        </w:rPr>
        <w:lastRenderedPageBreak/>
        <w:t xml:space="preserve">Since Solution 3 reduces the measurement delay of </w:t>
      </w:r>
      <w:proofErr w:type="spellStart"/>
      <w:r w:rsidRPr="00261B8F">
        <w:rPr>
          <w:rFonts w:eastAsiaTheme="minorEastAsia"/>
          <w:sz w:val="24"/>
          <w:szCs w:val="24"/>
          <w:lang w:eastAsia="zh-CN"/>
        </w:rPr>
        <w:t>SCells</w:t>
      </w:r>
      <w:proofErr w:type="spellEnd"/>
      <w:r w:rsidRPr="00261B8F">
        <w:rPr>
          <w:rFonts w:eastAsiaTheme="minorEastAsia"/>
          <w:sz w:val="24"/>
          <w:szCs w:val="24"/>
          <w:lang w:eastAsia="zh-CN"/>
        </w:rPr>
        <w:t xml:space="preserve">, the test set for Solution 3 should be designed to evaluate how effectively this enhancement improves the measurement process of </w:t>
      </w:r>
      <w:proofErr w:type="spellStart"/>
      <w:r w:rsidRPr="00261B8F">
        <w:rPr>
          <w:rFonts w:eastAsiaTheme="minorEastAsia"/>
          <w:sz w:val="24"/>
          <w:szCs w:val="24"/>
          <w:lang w:eastAsia="zh-CN"/>
        </w:rPr>
        <w:t>SCells</w:t>
      </w:r>
      <w:proofErr w:type="spellEnd"/>
      <w:r w:rsidRPr="00261B8F">
        <w:rPr>
          <w:rFonts w:eastAsiaTheme="minorEastAsia"/>
          <w:sz w:val="24"/>
          <w:szCs w:val="24"/>
          <w:lang w:eastAsia="zh-CN"/>
        </w:rPr>
        <w:t xml:space="preserve">. </w:t>
      </w:r>
      <w:r w:rsidR="00CF590F" w:rsidRPr="00261B8F">
        <w:rPr>
          <w:rFonts w:eastAsiaTheme="minorEastAsia"/>
          <w:sz w:val="24"/>
          <w:szCs w:val="24"/>
          <w:lang w:eastAsia="zh-CN"/>
        </w:rPr>
        <w:t xml:space="preserve">For the solution 3, at least set two </w:t>
      </w:r>
      <w:proofErr w:type="spellStart"/>
      <w:r w:rsidR="00CF590F" w:rsidRPr="00261B8F">
        <w:rPr>
          <w:rFonts w:eastAsiaTheme="minorEastAsia"/>
          <w:sz w:val="24"/>
          <w:szCs w:val="24"/>
          <w:lang w:eastAsia="zh-CN"/>
        </w:rPr>
        <w:t>SCells</w:t>
      </w:r>
      <w:proofErr w:type="spellEnd"/>
      <w:r w:rsidR="00CF590F" w:rsidRPr="00261B8F">
        <w:rPr>
          <w:rFonts w:eastAsiaTheme="minorEastAsia"/>
          <w:sz w:val="24"/>
          <w:szCs w:val="24"/>
          <w:lang w:eastAsia="zh-CN"/>
        </w:rPr>
        <w:t xml:space="preserve"> with neighbour Cell. </w:t>
      </w:r>
      <w:r w:rsidRPr="00261B8F">
        <w:rPr>
          <w:rFonts w:eastAsiaTheme="minorEastAsia"/>
          <w:sz w:val="24"/>
          <w:szCs w:val="24"/>
          <w:lang w:eastAsia="zh-CN"/>
        </w:rPr>
        <w:t xml:space="preserve">Here is an example of </w:t>
      </w:r>
      <w:r w:rsidR="00B842E1" w:rsidRPr="00261B8F">
        <w:rPr>
          <w:rFonts w:eastAsiaTheme="minorEastAsia"/>
          <w:sz w:val="24"/>
          <w:szCs w:val="24"/>
          <w:lang w:eastAsia="zh-CN"/>
        </w:rPr>
        <w:t xml:space="preserve">a </w:t>
      </w:r>
      <w:r w:rsidRPr="00261B8F">
        <w:rPr>
          <w:rFonts w:eastAsiaTheme="minorEastAsia"/>
          <w:sz w:val="24"/>
          <w:szCs w:val="24"/>
          <w:lang w:eastAsia="zh-CN"/>
        </w:rPr>
        <w:t>test set:</w:t>
      </w:r>
    </w:p>
    <w:p w14:paraId="5E8491E7" w14:textId="20538BE6" w:rsidR="00CA449B" w:rsidRPr="00261B8F" w:rsidRDefault="00CA449B" w:rsidP="00762D1C">
      <w:pPr>
        <w:ind w:left="420"/>
        <w:jc w:val="both"/>
        <w:rPr>
          <w:rFonts w:eastAsiaTheme="minorEastAsia"/>
          <w:sz w:val="24"/>
          <w:szCs w:val="24"/>
          <w:lang w:eastAsia="zh-CN"/>
        </w:rPr>
      </w:pPr>
      <w:r w:rsidRPr="00261B8F">
        <w:rPr>
          <w:rFonts w:eastAsiaTheme="minorEastAsia"/>
          <w:sz w:val="24"/>
          <w:szCs w:val="24"/>
          <w:lang w:eastAsia="zh-CN"/>
        </w:rPr>
        <w:t xml:space="preserve">Five cells are needed to deploy in this test, FR1 </w:t>
      </w:r>
      <w:proofErr w:type="spellStart"/>
      <w:r w:rsidRPr="00261B8F">
        <w:rPr>
          <w:rFonts w:eastAsiaTheme="minorEastAsia"/>
          <w:sz w:val="24"/>
          <w:szCs w:val="24"/>
          <w:lang w:eastAsia="zh-CN"/>
        </w:rPr>
        <w:t>PCell</w:t>
      </w:r>
      <w:proofErr w:type="spellEnd"/>
      <w:r w:rsidRPr="00261B8F">
        <w:rPr>
          <w:rFonts w:eastAsiaTheme="minorEastAsia"/>
          <w:sz w:val="24"/>
          <w:szCs w:val="24"/>
          <w:lang w:eastAsia="zh-CN"/>
        </w:rPr>
        <w:t xml:space="preserve"> (Cell 1), an</w:t>
      </w:r>
      <w:r w:rsidRPr="00261B8F">
        <w:rPr>
          <w:sz w:val="24"/>
          <w:szCs w:val="24"/>
        </w:rPr>
        <w:t xml:space="preserve"> FR1 or FR2 deactivated SCell (Cell 2) and an FR1 or FR2 neighbour cell (Cell 3) on the same frequency as the SCell (Cell 2), another FR1 or FR2 deactivated SCell (Cell 4) and an FR1 or FR2 neighbour cell (Cell 5) on the same frequency as the SCell (Cell 4).</w:t>
      </w:r>
    </w:p>
    <w:p w14:paraId="58ECC6BC" w14:textId="168D8C5B" w:rsidR="00CA449B" w:rsidRPr="00261B8F" w:rsidRDefault="00CA449B" w:rsidP="00E15551">
      <w:pPr>
        <w:jc w:val="both"/>
        <w:rPr>
          <w:rFonts w:eastAsiaTheme="minorEastAsia"/>
          <w:b/>
          <w:sz w:val="24"/>
          <w:szCs w:val="24"/>
          <w:lang w:eastAsia="zh-CN"/>
        </w:rPr>
      </w:pPr>
      <w:r w:rsidRPr="00261B8F">
        <w:rPr>
          <w:rFonts w:eastAsiaTheme="minorEastAsia"/>
          <w:b/>
          <w:sz w:val="24"/>
          <w:szCs w:val="24"/>
          <w:lang w:eastAsia="zh-CN"/>
        </w:rPr>
        <w:t xml:space="preserve">Proposal </w:t>
      </w:r>
      <w:r w:rsidR="00261B8F">
        <w:rPr>
          <w:rFonts w:eastAsiaTheme="minorEastAsia"/>
          <w:b/>
          <w:sz w:val="24"/>
          <w:szCs w:val="24"/>
          <w:lang w:eastAsia="zh-CN"/>
        </w:rPr>
        <w:t>7</w:t>
      </w:r>
      <w:r w:rsidRPr="00261B8F">
        <w:rPr>
          <w:rFonts w:eastAsiaTheme="minorEastAsia"/>
          <w:b/>
          <w:sz w:val="24"/>
          <w:szCs w:val="24"/>
          <w:lang w:eastAsia="zh-CN"/>
        </w:rPr>
        <w:t>: The new test set of solution 3 is needed and the cell set is supposed to be:</w:t>
      </w:r>
    </w:p>
    <w:p w14:paraId="38D33CA0" w14:textId="51263092" w:rsidR="00CF590F" w:rsidRPr="00261B8F" w:rsidRDefault="00CA449B" w:rsidP="00261B8F">
      <w:pPr>
        <w:ind w:left="420"/>
        <w:jc w:val="both"/>
        <w:rPr>
          <w:rFonts w:eastAsiaTheme="minorEastAsia"/>
          <w:b/>
          <w:sz w:val="24"/>
          <w:szCs w:val="24"/>
          <w:lang w:eastAsia="zh-CN"/>
        </w:rPr>
      </w:pPr>
      <w:r w:rsidRPr="00261B8F">
        <w:rPr>
          <w:rFonts w:eastAsiaTheme="minorEastAsia"/>
          <w:b/>
          <w:sz w:val="24"/>
          <w:szCs w:val="24"/>
          <w:lang w:eastAsia="zh-CN"/>
        </w:rPr>
        <w:t xml:space="preserve">Five cells are needed to deploy in this test, FR1 </w:t>
      </w:r>
      <w:proofErr w:type="spellStart"/>
      <w:r w:rsidRPr="00261B8F">
        <w:rPr>
          <w:rFonts w:eastAsiaTheme="minorEastAsia"/>
          <w:b/>
          <w:sz w:val="24"/>
          <w:szCs w:val="24"/>
          <w:lang w:eastAsia="zh-CN"/>
        </w:rPr>
        <w:t>PCell</w:t>
      </w:r>
      <w:proofErr w:type="spellEnd"/>
      <w:r w:rsidRPr="00261B8F">
        <w:rPr>
          <w:rFonts w:eastAsiaTheme="minorEastAsia"/>
          <w:b/>
          <w:sz w:val="24"/>
          <w:szCs w:val="24"/>
          <w:lang w:eastAsia="zh-CN"/>
        </w:rPr>
        <w:t xml:space="preserve"> (Cell 1), an FR1 or FR2 deactivated SCell (Cell 2) and an FR1 or FR2 neighbour cell (Cell 3) on the same frequency as the SCell (Cell 2), another FR1 or FR2 deactivated SCell (Cell 4) and an FR1 or FR2 neighbour cell (Cell 5) on the same frequency as the SCell (Cell 4).</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2C334FE9" w14:textId="1E4E65C0" w:rsidR="004C544F" w:rsidRPr="00261B8F" w:rsidRDefault="004C544F" w:rsidP="004C544F">
      <w:pPr>
        <w:jc w:val="both"/>
        <w:rPr>
          <w:b/>
          <w:sz w:val="24"/>
          <w:szCs w:val="24"/>
          <w:lang w:eastAsia="zh-CN"/>
        </w:rPr>
      </w:pPr>
      <w:r w:rsidRPr="00261B8F">
        <w:rPr>
          <w:b/>
          <w:sz w:val="24"/>
          <w:szCs w:val="24"/>
          <w:lang w:eastAsia="zh-CN"/>
        </w:rPr>
        <w:t xml:space="preserve">Proposal 1: For scenario 1/2/3/4, only define TC for non-DRX mode. </w:t>
      </w:r>
    </w:p>
    <w:p w14:paraId="302A9FF4" w14:textId="77777777" w:rsidR="004C544F" w:rsidRDefault="004C544F" w:rsidP="00A2668D">
      <w:pPr>
        <w:jc w:val="both"/>
        <w:rPr>
          <w:b/>
          <w:sz w:val="24"/>
          <w:szCs w:val="24"/>
          <w:lang w:eastAsia="zh-CN"/>
        </w:rPr>
      </w:pPr>
      <w:r w:rsidRPr="00261B8F">
        <w:rPr>
          <w:b/>
          <w:sz w:val="24"/>
          <w:szCs w:val="24"/>
          <w:lang w:eastAsia="zh-CN"/>
        </w:rPr>
        <w:t xml:space="preserve">Proposal 2: FFS whether to verify UE behaviour on quitting FBS, which depends on whether and how to introduce quitting conditions for FBS in core requirements. </w:t>
      </w:r>
    </w:p>
    <w:p w14:paraId="58C58590" w14:textId="77777777" w:rsidR="004C544F" w:rsidRPr="00261B8F" w:rsidRDefault="004C544F" w:rsidP="004C544F">
      <w:pPr>
        <w:jc w:val="both"/>
        <w:rPr>
          <w:b/>
          <w:sz w:val="24"/>
          <w:szCs w:val="24"/>
          <w:lang w:eastAsia="zh-CN"/>
        </w:rPr>
      </w:pPr>
      <w:r w:rsidRPr="00261B8F">
        <w:rPr>
          <w:b/>
          <w:sz w:val="24"/>
          <w:szCs w:val="24"/>
          <w:lang w:eastAsia="zh-CN"/>
        </w:rPr>
        <w:t>Proposal 3: The detailed timeline design for FBS TC are proposed as follows:</w:t>
      </w:r>
    </w:p>
    <w:p w14:paraId="2CA1D0C3" w14:textId="77777777" w:rsidR="004C544F" w:rsidRPr="00261B8F" w:rsidRDefault="004C544F" w:rsidP="004C544F">
      <w:pPr>
        <w:pStyle w:val="a8"/>
        <w:numPr>
          <w:ilvl w:val="0"/>
          <w:numId w:val="10"/>
        </w:numPr>
        <w:ind w:firstLineChars="0"/>
        <w:jc w:val="both"/>
        <w:rPr>
          <w:b/>
          <w:sz w:val="24"/>
          <w:szCs w:val="24"/>
          <w:lang w:eastAsia="zh-CN"/>
        </w:rPr>
      </w:pPr>
      <w:r w:rsidRPr="00261B8F">
        <w:rPr>
          <w:b/>
          <w:sz w:val="24"/>
          <w:szCs w:val="24"/>
          <w:lang w:eastAsia="zh-CN"/>
        </w:rPr>
        <w:t xml:space="preserve">T1: UE is configured with FR2-1 </w:t>
      </w:r>
      <w:proofErr w:type="spellStart"/>
      <w:r w:rsidRPr="00261B8F">
        <w:rPr>
          <w:b/>
          <w:sz w:val="24"/>
          <w:szCs w:val="24"/>
          <w:lang w:eastAsia="zh-CN"/>
        </w:rPr>
        <w:t>PCell</w:t>
      </w:r>
      <w:proofErr w:type="spellEnd"/>
      <w:r w:rsidRPr="00261B8F">
        <w:rPr>
          <w:b/>
          <w:sz w:val="24"/>
          <w:szCs w:val="24"/>
          <w:lang w:eastAsia="zh-CN"/>
        </w:rPr>
        <w:t xml:space="preserve"> (Cell1) and is configured with two MO: one is the MO on frequency carrier of </w:t>
      </w:r>
      <w:proofErr w:type="spellStart"/>
      <w:r w:rsidRPr="00261B8F">
        <w:rPr>
          <w:b/>
          <w:sz w:val="24"/>
          <w:szCs w:val="24"/>
          <w:lang w:eastAsia="zh-CN"/>
        </w:rPr>
        <w:t>PCell</w:t>
      </w:r>
      <w:proofErr w:type="spellEnd"/>
      <w:r w:rsidRPr="00261B8F">
        <w:rPr>
          <w:b/>
          <w:sz w:val="24"/>
          <w:szCs w:val="24"/>
          <w:lang w:eastAsia="zh-CN"/>
        </w:rPr>
        <w:t xml:space="preserve">, and the other MO on the target FR2-1 carrier (Cell2). Before T2, the conditions on </w:t>
      </w:r>
      <w:proofErr w:type="spellStart"/>
      <w:r w:rsidRPr="00261B8F">
        <w:rPr>
          <w:b/>
          <w:sz w:val="24"/>
          <w:szCs w:val="24"/>
          <w:lang w:eastAsia="zh-CN"/>
        </w:rPr>
        <w:t>PCell</w:t>
      </w:r>
      <w:proofErr w:type="spellEnd"/>
      <w:r w:rsidRPr="00261B8F">
        <w:rPr>
          <w:b/>
          <w:sz w:val="24"/>
          <w:szCs w:val="24"/>
          <w:lang w:eastAsia="zh-CN"/>
        </w:rPr>
        <w:t xml:space="preserve"> is configured that it will not trigger FBS. And the conditions of Cell2 is configured that it will not trigger event reporting.</w:t>
      </w:r>
    </w:p>
    <w:p w14:paraId="56D28E72" w14:textId="77777777" w:rsidR="004C544F" w:rsidRPr="00261B8F" w:rsidRDefault="004C544F" w:rsidP="004C544F">
      <w:pPr>
        <w:pStyle w:val="a8"/>
        <w:numPr>
          <w:ilvl w:val="0"/>
          <w:numId w:val="10"/>
        </w:numPr>
        <w:ind w:firstLineChars="0"/>
        <w:jc w:val="both"/>
        <w:rPr>
          <w:b/>
          <w:sz w:val="24"/>
          <w:szCs w:val="24"/>
          <w:lang w:eastAsia="zh-CN"/>
        </w:rPr>
      </w:pPr>
      <w:r w:rsidRPr="00261B8F">
        <w:rPr>
          <w:b/>
          <w:sz w:val="24"/>
          <w:szCs w:val="24"/>
          <w:lang w:eastAsia="zh-CN"/>
        </w:rPr>
        <w:t xml:space="preserve">T2: During T2, the conditions on </w:t>
      </w:r>
      <w:proofErr w:type="spellStart"/>
      <w:r w:rsidRPr="00261B8F">
        <w:rPr>
          <w:b/>
          <w:sz w:val="24"/>
          <w:szCs w:val="24"/>
          <w:lang w:eastAsia="zh-CN"/>
        </w:rPr>
        <w:t>PCell</w:t>
      </w:r>
      <w:proofErr w:type="spellEnd"/>
      <w:r w:rsidRPr="00261B8F">
        <w:rPr>
          <w:b/>
          <w:sz w:val="24"/>
          <w:szCs w:val="24"/>
          <w:lang w:eastAsia="zh-CN"/>
        </w:rPr>
        <w:t xml:space="preserve"> is configured that it will trigger FBS, and the length of T2 is longer than the measurement period.</w:t>
      </w:r>
    </w:p>
    <w:p w14:paraId="66AFA1CC" w14:textId="77777777" w:rsidR="004C544F" w:rsidRPr="00261B8F" w:rsidRDefault="004C544F" w:rsidP="004C544F">
      <w:pPr>
        <w:pStyle w:val="a8"/>
        <w:numPr>
          <w:ilvl w:val="0"/>
          <w:numId w:val="10"/>
        </w:numPr>
        <w:ind w:firstLineChars="0"/>
        <w:jc w:val="both"/>
        <w:rPr>
          <w:b/>
          <w:sz w:val="24"/>
          <w:szCs w:val="24"/>
          <w:lang w:eastAsia="zh-CN"/>
        </w:rPr>
      </w:pPr>
      <w:r w:rsidRPr="00261B8F">
        <w:rPr>
          <w:b/>
          <w:sz w:val="24"/>
          <w:szCs w:val="24"/>
          <w:lang w:eastAsia="zh-CN"/>
        </w:rPr>
        <w:t>T3: At the beginning of T3, the conditions on Cell2 is configured that it will trigger event reporting. And UE is required to trigger event with the measurement period with reduce N.</w:t>
      </w:r>
    </w:p>
    <w:p w14:paraId="6097902B" w14:textId="33197829" w:rsidR="004C544F" w:rsidRPr="004C544F" w:rsidRDefault="004C544F" w:rsidP="004C544F">
      <w:pPr>
        <w:rPr>
          <w:b/>
          <w:sz w:val="24"/>
          <w:szCs w:val="24"/>
        </w:rPr>
      </w:pPr>
      <w:r w:rsidRPr="004C544F">
        <w:rPr>
          <w:b/>
          <w:sz w:val="24"/>
          <w:szCs w:val="24"/>
        </w:rPr>
        <w:t>Proposal 4: The test configuration for Solution 1 can utili</w:t>
      </w:r>
      <w:r w:rsidR="00F65E4B">
        <w:rPr>
          <w:b/>
          <w:sz w:val="24"/>
          <w:szCs w:val="24"/>
        </w:rPr>
        <w:t>s</w:t>
      </w:r>
      <w:r w:rsidRPr="004C544F">
        <w:rPr>
          <w:b/>
          <w:sz w:val="24"/>
          <w:szCs w:val="24"/>
        </w:rPr>
        <w:t>e the following types</w:t>
      </w:r>
    </w:p>
    <w:p w14:paraId="3182A9EC" w14:textId="77777777" w:rsidR="004C544F" w:rsidRPr="004C544F" w:rsidRDefault="004C544F" w:rsidP="004C544F">
      <w:pPr>
        <w:rPr>
          <w:b/>
          <w:sz w:val="24"/>
          <w:szCs w:val="24"/>
        </w:rPr>
      </w:pPr>
      <w:r w:rsidRPr="004C544F">
        <w:rPr>
          <w:b/>
          <w:sz w:val="24"/>
          <w:szCs w:val="24"/>
        </w:rPr>
        <w:tab/>
        <w:t>15 kHz SSB SCS, 10 MHz bandwidth, FDD duplex mode</w:t>
      </w:r>
    </w:p>
    <w:p w14:paraId="7CBD9693" w14:textId="77777777" w:rsidR="004C544F" w:rsidRPr="004C544F" w:rsidRDefault="004C544F" w:rsidP="004C544F">
      <w:pPr>
        <w:ind w:firstLine="420"/>
        <w:rPr>
          <w:b/>
          <w:sz w:val="24"/>
          <w:szCs w:val="24"/>
        </w:rPr>
      </w:pPr>
      <w:r w:rsidRPr="004C544F">
        <w:rPr>
          <w:b/>
          <w:sz w:val="24"/>
          <w:szCs w:val="24"/>
        </w:rPr>
        <w:t>15 kHz SSB SCS, 10 MHz bandwidth, TDD duplex mode</w:t>
      </w:r>
    </w:p>
    <w:p w14:paraId="02FE885D" w14:textId="7CCF76E7" w:rsidR="00781161" w:rsidRDefault="004C544F" w:rsidP="004C544F">
      <w:pPr>
        <w:ind w:firstLine="420"/>
        <w:rPr>
          <w:b/>
          <w:sz w:val="24"/>
          <w:szCs w:val="24"/>
        </w:rPr>
      </w:pPr>
      <w:r w:rsidRPr="004C544F">
        <w:rPr>
          <w:b/>
          <w:sz w:val="24"/>
          <w:szCs w:val="24"/>
        </w:rPr>
        <w:t>30 kHz SSB SCS, 40 MHz bandwidth, TDD duplex mode</w:t>
      </w:r>
    </w:p>
    <w:p w14:paraId="64AAC227" w14:textId="77777777" w:rsidR="004C544F" w:rsidRPr="00261B8F" w:rsidRDefault="004C544F" w:rsidP="004C544F">
      <w:pPr>
        <w:jc w:val="both"/>
        <w:rPr>
          <w:b/>
          <w:sz w:val="24"/>
          <w:szCs w:val="24"/>
        </w:rPr>
      </w:pPr>
      <w:r w:rsidRPr="00261B8F">
        <w:rPr>
          <w:rFonts w:eastAsiaTheme="minorEastAsia"/>
          <w:b/>
          <w:sz w:val="24"/>
          <w:szCs w:val="24"/>
          <w:lang w:eastAsia="zh-CN"/>
        </w:rPr>
        <w:t xml:space="preserve">Proposal </w:t>
      </w:r>
      <w:r>
        <w:rPr>
          <w:rFonts w:eastAsiaTheme="minorEastAsia"/>
          <w:b/>
          <w:sz w:val="24"/>
          <w:szCs w:val="24"/>
          <w:lang w:eastAsia="zh-CN"/>
        </w:rPr>
        <w:t>5</w:t>
      </w:r>
      <w:r w:rsidRPr="00261B8F">
        <w:rPr>
          <w:rFonts w:eastAsiaTheme="minorEastAsia"/>
          <w:b/>
          <w:sz w:val="24"/>
          <w:szCs w:val="24"/>
          <w:lang w:eastAsia="zh-CN"/>
        </w:rPr>
        <w:t>:</w:t>
      </w:r>
      <w:r w:rsidRPr="00261B8F">
        <w:rPr>
          <w:b/>
          <w:sz w:val="24"/>
          <w:szCs w:val="24"/>
        </w:rPr>
        <w:t xml:space="preserve"> To define a new test set for Solution 1 and verify whether the UE achieves the desired enhancement. </w:t>
      </w:r>
    </w:p>
    <w:p w14:paraId="3078134C" w14:textId="12630FBF" w:rsidR="004C544F" w:rsidRPr="00261B8F" w:rsidRDefault="004C544F" w:rsidP="004C544F">
      <w:pPr>
        <w:jc w:val="both"/>
        <w:rPr>
          <w:b/>
          <w:sz w:val="24"/>
          <w:szCs w:val="24"/>
          <w:lang w:val="en-US"/>
        </w:rPr>
      </w:pPr>
      <w:r w:rsidRPr="00261B8F">
        <w:rPr>
          <w:rFonts w:eastAsiaTheme="minorEastAsia"/>
          <w:b/>
          <w:sz w:val="24"/>
          <w:szCs w:val="24"/>
          <w:lang w:eastAsia="zh-CN"/>
        </w:rPr>
        <w:t xml:space="preserve">Proposal </w:t>
      </w:r>
      <w:r>
        <w:rPr>
          <w:rFonts w:eastAsiaTheme="minorEastAsia"/>
          <w:b/>
          <w:sz w:val="24"/>
          <w:szCs w:val="24"/>
          <w:lang w:eastAsia="zh-CN"/>
        </w:rPr>
        <w:t>6</w:t>
      </w:r>
      <w:r w:rsidRPr="00261B8F">
        <w:rPr>
          <w:rFonts w:eastAsiaTheme="minorEastAsia"/>
          <w:b/>
          <w:sz w:val="24"/>
          <w:szCs w:val="24"/>
          <w:lang w:eastAsia="zh-CN"/>
        </w:rPr>
        <w:t xml:space="preserve">: </w:t>
      </w:r>
      <w:r w:rsidRPr="00261B8F">
        <w:rPr>
          <w:b/>
          <w:sz w:val="24"/>
          <w:szCs w:val="24"/>
          <w:lang w:val="en-US"/>
        </w:rPr>
        <w:t xml:space="preserve">The test configuration for Solution 3 can </w:t>
      </w:r>
      <w:proofErr w:type="spellStart"/>
      <w:r w:rsidRPr="00261B8F">
        <w:rPr>
          <w:b/>
          <w:sz w:val="24"/>
          <w:szCs w:val="24"/>
          <w:lang w:val="en-US"/>
        </w:rPr>
        <w:t>utili</w:t>
      </w:r>
      <w:r w:rsidR="00F65E4B">
        <w:rPr>
          <w:b/>
          <w:sz w:val="24"/>
          <w:szCs w:val="24"/>
          <w:lang w:val="en-US"/>
        </w:rPr>
        <w:t>s</w:t>
      </w:r>
      <w:r w:rsidRPr="00261B8F">
        <w:rPr>
          <w:b/>
          <w:sz w:val="24"/>
          <w:szCs w:val="24"/>
          <w:lang w:val="en-US"/>
        </w:rPr>
        <w:t>e</w:t>
      </w:r>
      <w:proofErr w:type="spellEnd"/>
      <w:r w:rsidRPr="00261B8F">
        <w:rPr>
          <w:b/>
          <w:sz w:val="24"/>
          <w:szCs w:val="24"/>
          <w:lang w:val="en-US"/>
        </w:rPr>
        <w:t xml:space="preserve"> the following types</w:t>
      </w:r>
    </w:p>
    <w:p w14:paraId="098918D7" w14:textId="77777777" w:rsidR="004C544F" w:rsidRPr="00261B8F" w:rsidRDefault="004C544F" w:rsidP="004C544F">
      <w:pPr>
        <w:jc w:val="both"/>
        <w:rPr>
          <w:b/>
          <w:sz w:val="24"/>
          <w:szCs w:val="24"/>
          <w:lang w:val="en-US"/>
        </w:rPr>
      </w:pPr>
      <w:r w:rsidRPr="00261B8F">
        <w:rPr>
          <w:b/>
          <w:sz w:val="24"/>
          <w:szCs w:val="24"/>
          <w:lang w:val="en-US"/>
        </w:rPr>
        <w:tab/>
        <w:t>15 kHz SSB SCS, 10 MHz bandwidth, FDD duplex mode</w:t>
      </w:r>
    </w:p>
    <w:p w14:paraId="6B8A957E" w14:textId="77777777" w:rsidR="004C544F" w:rsidRPr="00261B8F" w:rsidRDefault="004C544F" w:rsidP="004C544F">
      <w:pPr>
        <w:ind w:firstLine="420"/>
        <w:jc w:val="both"/>
        <w:rPr>
          <w:b/>
          <w:sz w:val="24"/>
          <w:szCs w:val="24"/>
          <w:lang w:val="en-US"/>
        </w:rPr>
      </w:pPr>
      <w:r w:rsidRPr="00261B8F">
        <w:rPr>
          <w:b/>
          <w:sz w:val="24"/>
          <w:szCs w:val="24"/>
          <w:lang w:val="en-US"/>
        </w:rPr>
        <w:t>15 kHz SSB SCS, 10 MHz bandwidth, TDD duplex mode</w:t>
      </w:r>
    </w:p>
    <w:p w14:paraId="3E95F51D" w14:textId="77777777" w:rsidR="004C544F" w:rsidRPr="00261B8F" w:rsidRDefault="004C544F" w:rsidP="004C544F">
      <w:pPr>
        <w:ind w:firstLine="420"/>
        <w:jc w:val="both"/>
        <w:rPr>
          <w:b/>
          <w:sz w:val="24"/>
          <w:szCs w:val="24"/>
          <w:lang w:val="en-US"/>
        </w:rPr>
      </w:pPr>
      <w:r w:rsidRPr="00261B8F">
        <w:rPr>
          <w:b/>
          <w:sz w:val="24"/>
          <w:szCs w:val="24"/>
          <w:lang w:val="en-US"/>
        </w:rPr>
        <w:t>30 kHz SSB SCS, 40 MHz bandwidth, TDD duplex mode</w:t>
      </w:r>
    </w:p>
    <w:p w14:paraId="67E378C0" w14:textId="77777777" w:rsidR="004C544F" w:rsidRPr="00261B8F" w:rsidRDefault="004C544F" w:rsidP="004C544F">
      <w:pPr>
        <w:jc w:val="both"/>
        <w:rPr>
          <w:rFonts w:eastAsiaTheme="minorEastAsia"/>
          <w:b/>
          <w:sz w:val="24"/>
          <w:szCs w:val="24"/>
          <w:lang w:eastAsia="zh-CN"/>
        </w:rPr>
      </w:pPr>
      <w:r w:rsidRPr="00261B8F">
        <w:rPr>
          <w:rFonts w:eastAsiaTheme="minorEastAsia"/>
          <w:b/>
          <w:sz w:val="24"/>
          <w:szCs w:val="24"/>
          <w:lang w:eastAsia="zh-CN"/>
        </w:rPr>
        <w:t xml:space="preserve">Proposal </w:t>
      </w:r>
      <w:r>
        <w:rPr>
          <w:rFonts w:eastAsiaTheme="minorEastAsia"/>
          <w:b/>
          <w:sz w:val="24"/>
          <w:szCs w:val="24"/>
          <w:lang w:eastAsia="zh-CN"/>
        </w:rPr>
        <w:t>7</w:t>
      </w:r>
      <w:r w:rsidRPr="00261B8F">
        <w:rPr>
          <w:rFonts w:eastAsiaTheme="minorEastAsia"/>
          <w:b/>
          <w:sz w:val="24"/>
          <w:szCs w:val="24"/>
          <w:lang w:eastAsia="zh-CN"/>
        </w:rPr>
        <w:t>: The new test set of solution 3 is needed and the cell set is supposed to be:</w:t>
      </w:r>
    </w:p>
    <w:p w14:paraId="3E1189FC" w14:textId="33B3A37F" w:rsidR="004C544F" w:rsidRPr="004C544F" w:rsidRDefault="004C544F" w:rsidP="004C544F">
      <w:pPr>
        <w:ind w:left="420"/>
        <w:jc w:val="both"/>
        <w:rPr>
          <w:rFonts w:eastAsiaTheme="minorEastAsia"/>
          <w:b/>
          <w:sz w:val="24"/>
          <w:szCs w:val="24"/>
          <w:lang w:eastAsia="zh-CN"/>
        </w:rPr>
      </w:pPr>
      <w:r w:rsidRPr="00261B8F">
        <w:rPr>
          <w:rFonts w:eastAsiaTheme="minorEastAsia"/>
          <w:b/>
          <w:sz w:val="24"/>
          <w:szCs w:val="24"/>
          <w:lang w:eastAsia="zh-CN"/>
        </w:rPr>
        <w:lastRenderedPageBreak/>
        <w:t xml:space="preserve">Five cells are needed to deploy in this test, FR1 </w:t>
      </w:r>
      <w:proofErr w:type="spellStart"/>
      <w:r w:rsidRPr="00261B8F">
        <w:rPr>
          <w:rFonts w:eastAsiaTheme="minorEastAsia"/>
          <w:b/>
          <w:sz w:val="24"/>
          <w:szCs w:val="24"/>
          <w:lang w:eastAsia="zh-CN"/>
        </w:rPr>
        <w:t>PCell</w:t>
      </w:r>
      <w:proofErr w:type="spellEnd"/>
      <w:r w:rsidRPr="00261B8F">
        <w:rPr>
          <w:rFonts w:eastAsiaTheme="minorEastAsia"/>
          <w:b/>
          <w:sz w:val="24"/>
          <w:szCs w:val="24"/>
          <w:lang w:eastAsia="zh-CN"/>
        </w:rPr>
        <w:t xml:space="preserve"> (Cell 1), an FR1 or FR2 deactivated SCell (Cell 2) and an FR1 or FR2 neighbour cell (Cell 3) on the same frequency as the SCell (Cell 2), another FR1 or FR2 deactivated SCell (Cell 4) and an FR1 or FR2 neighbour cell (Cell 5) on the same frequency as the SCell (Cell 4).</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7F5FF665" w14:textId="4DAB13EB" w:rsidR="000A078B" w:rsidRPr="006A22BA" w:rsidRDefault="00850948" w:rsidP="000A078B">
      <w:r>
        <w:rPr>
          <w:rFonts w:eastAsiaTheme="minorEastAsia"/>
          <w:lang w:eastAsia="zh-CN"/>
        </w:rPr>
        <w:t xml:space="preserve">[1] </w:t>
      </w:r>
      <w:r w:rsidR="00A2668D" w:rsidRPr="00A2668D">
        <w:rPr>
          <w:rFonts w:eastAsiaTheme="minorEastAsia"/>
          <w:lang w:eastAsia="zh-CN"/>
        </w:rPr>
        <w:t>R4-2504899</w:t>
      </w:r>
      <w:r w:rsidR="00A2668D">
        <w:rPr>
          <w:rFonts w:eastAsiaTheme="minorEastAsia"/>
          <w:lang w:eastAsia="zh-CN"/>
        </w:rPr>
        <w:t xml:space="preserve"> </w:t>
      </w:r>
      <w:r w:rsidR="00A2668D" w:rsidRPr="00A2668D">
        <w:rPr>
          <w:rFonts w:eastAsiaTheme="minorEastAsia"/>
          <w:lang w:eastAsia="zh-CN"/>
        </w:rPr>
        <w:t>WF on RRM requirements for NR_RRM_Ph5_Part1</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A9048" w14:textId="77777777" w:rsidR="009D633B" w:rsidRDefault="009D633B">
      <w:pPr>
        <w:spacing w:after="0"/>
      </w:pPr>
      <w:r>
        <w:separator/>
      </w:r>
    </w:p>
  </w:endnote>
  <w:endnote w:type="continuationSeparator" w:id="0">
    <w:p w14:paraId="228DCAA8" w14:textId="77777777" w:rsidR="009D633B" w:rsidRDefault="009D6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11F69" w14:textId="77777777" w:rsidR="009D633B" w:rsidRDefault="009D633B">
      <w:pPr>
        <w:spacing w:after="0"/>
      </w:pPr>
      <w:r>
        <w:separator/>
      </w:r>
    </w:p>
  </w:footnote>
  <w:footnote w:type="continuationSeparator" w:id="0">
    <w:p w14:paraId="1CAE79E9" w14:textId="77777777" w:rsidR="009D633B" w:rsidRDefault="009D6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4"/>
  </w:num>
  <w:num w:numId="6">
    <w:abstractNumId w:val="0"/>
  </w:num>
  <w:num w:numId="7">
    <w:abstractNumId w:val="7"/>
  </w:num>
  <w:num w:numId="8">
    <w:abstractNumId w:val="2"/>
  </w:num>
  <w:num w:numId="9">
    <w:abstractNumId w:val="6"/>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rNaABa+ESosAAAA"/>
  </w:docVars>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14E"/>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1B8F"/>
    <w:rsid w:val="00267B99"/>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4698"/>
    <w:rsid w:val="003F762D"/>
    <w:rsid w:val="003F76BC"/>
    <w:rsid w:val="00401473"/>
    <w:rsid w:val="00401CE4"/>
    <w:rsid w:val="004111AF"/>
    <w:rsid w:val="00411BBF"/>
    <w:rsid w:val="00412C4D"/>
    <w:rsid w:val="0041500D"/>
    <w:rsid w:val="00415933"/>
    <w:rsid w:val="0041604F"/>
    <w:rsid w:val="00420459"/>
    <w:rsid w:val="00423683"/>
    <w:rsid w:val="00423FB0"/>
    <w:rsid w:val="00424003"/>
    <w:rsid w:val="004273E7"/>
    <w:rsid w:val="00427AAF"/>
    <w:rsid w:val="00430F24"/>
    <w:rsid w:val="00433560"/>
    <w:rsid w:val="00435D65"/>
    <w:rsid w:val="00435EBD"/>
    <w:rsid w:val="0043678E"/>
    <w:rsid w:val="00451B80"/>
    <w:rsid w:val="0045551A"/>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C544F"/>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2D1C"/>
    <w:rsid w:val="00763EF7"/>
    <w:rsid w:val="00766048"/>
    <w:rsid w:val="0077068C"/>
    <w:rsid w:val="007711B8"/>
    <w:rsid w:val="0077159B"/>
    <w:rsid w:val="00771E1C"/>
    <w:rsid w:val="00781161"/>
    <w:rsid w:val="007825B4"/>
    <w:rsid w:val="00782C5D"/>
    <w:rsid w:val="00783B52"/>
    <w:rsid w:val="00784099"/>
    <w:rsid w:val="00785EDD"/>
    <w:rsid w:val="00786C50"/>
    <w:rsid w:val="007902A8"/>
    <w:rsid w:val="00792B54"/>
    <w:rsid w:val="0079393A"/>
    <w:rsid w:val="00796373"/>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231"/>
    <w:rsid w:val="007F7393"/>
    <w:rsid w:val="007F7CA2"/>
    <w:rsid w:val="007F7E14"/>
    <w:rsid w:val="008001CA"/>
    <w:rsid w:val="00800234"/>
    <w:rsid w:val="00801EB4"/>
    <w:rsid w:val="00804945"/>
    <w:rsid w:val="00805386"/>
    <w:rsid w:val="00806D16"/>
    <w:rsid w:val="00807F39"/>
    <w:rsid w:val="00814B83"/>
    <w:rsid w:val="008161F1"/>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76A0E"/>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1E6"/>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68CF"/>
    <w:rsid w:val="009A237B"/>
    <w:rsid w:val="009A355B"/>
    <w:rsid w:val="009A4B6B"/>
    <w:rsid w:val="009A5118"/>
    <w:rsid w:val="009A5D49"/>
    <w:rsid w:val="009A5F4B"/>
    <w:rsid w:val="009A778D"/>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633B"/>
    <w:rsid w:val="009D75DF"/>
    <w:rsid w:val="009E0610"/>
    <w:rsid w:val="009E2C42"/>
    <w:rsid w:val="009E2E73"/>
    <w:rsid w:val="009E3C27"/>
    <w:rsid w:val="009E5023"/>
    <w:rsid w:val="009E589D"/>
    <w:rsid w:val="009E6763"/>
    <w:rsid w:val="009E6DC8"/>
    <w:rsid w:val="009E7810"/>
    <w:rsid w:val="009F197E"/>
    <w:rsid w:val="009F5717"/>
    <w:rsid w:val="009F583E"/>
    <w:rsid w:val="009F7F10"/>
    <w:rsid w:val="00A00597"/>
    <w:rsid w:val="00A0093B"/>
    <w:rsid w:val="00A0192C"/>
    <w:rsid w:val="00A03080"/>
    <w:rsid w:val="00A06575"/>
    <w:rsid w:val="00A07360"/>
    <w:rsid w:val="00A11CCE"/>
    <w:rsid w:val="00A12052"/>
    <w:rsid w:val="00A1597D"/>
    <w:rsid w:val="00A22790"/>
    <w:rsid w:val="00A25160"/>
    <w:rsid w:val="00A2668D"/>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47D7"/>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020"/>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30EF"/>
    <w:rsid w:val="00C14806"/>
    <w:rsid w:val="00C15A38"/>
    <w:rsid w:val="00C15E40"/>
    <w:rsid w:val="00C161BE"/>
    <w:rsid w:val="00C2169A"/>
    <w:rsid w:val="00C239E2"/>
    <w:rsid w:val="00C2600A"/>
    <w:rsid w:val="00C32655"/>
    <w:rsid w:val="00C338CA"/>
    <w:rsid w:val="00C35CB3"/>
    <w:rsid w:val="00C35E4B"/>
    <w:rsid w:val="00C37748"/>
    <w:rsid w:val="00C402BA"/>
    <w:rsid w:val="00C418A9"/>
    <w:rsid w:val="00C45F26"/>
    <w:rsid w:val="00C47296"/>
    <w:rsid w:val="00C501F6"/>
    <w:rsid w:val="00C50A0A"/>
    <w:rsid w:val="00C52358"/>
    <w:rsid w:val="00C572D7"/>
    <w:rsid w:val="00C60016"/>
    <w:rsid w:val="00C613DF"/>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69D8"/>
    <w:rsid w:val="00CA1729"/>
    <w:rsid w:val="00CA17E1"/>
    <w:rsid w:val="00CA1984"/>
    <w:rsid w:val="00CA1DAE"/>
    <w:rsid w:val="00CA234E"/>
    <w:rsid w:val="00CA2793"/>
    <w:rsid w:val="00CA449B"/>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90F"/>
    <w:rsid w:val="00CF5CE7"/>
    <w:rsid w:val="00CF5EF5"/>
    <w:rsid w:val="00CF7481"/>
    <w:rsid w:val="00CF7EE3"/>
    <w:rsid w:val="00D04320"/>
    <w:rsid w:val="00D0739E"/>
    <w:rsid w:val="00D13FC8"/>
    <w:rsid w:val="00D14E7C"/>
    <w:rsid w:val="00D224AA"/>
    <w:rsid w:val="00D26163"/>
    <w:rsid w:val="00D26534"/>
    <w:rsid w:val="00D26C8D"/>
    <w:rsid w:val="00D26DDA"/>
    <w:rsid w:val="00D31512"/>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BE5"/>
    <w:rsid w:val="00E64AF8"/>
    <w:rsid w:val="00E706B8"/>
    <w:rsid w:val="00E72064"/>
    <w:rsid w:val="00E73CC4"/>
    <w:rsid w:val="00E76A71"/>
    <w:rsid w:val="00E802E0"/>
    <w:rsid w:val="00E82ED7"/>
    <w:rsid w:val="00E83483"/>
    <w:rsid w:val="00E85BF2"/>
    <w:rsid w:val="00E862E2"/>
    <w:rsid w:val="00E9019D"/>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0E28"/>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3BC"/>
    <w:rsid w:val="00F710AA"/>
    <w:rsid w:val="00F71261"/>
    <w:rsid w:val="00F7251E"/>
    <w:rsid w:val="00F72D98"/>
    <w:rsid w:val="00F73E6D"/>
    <w:rsid w:val="00F76B81"/>
    <w:rsid w:val="00F770D2"/>
    <w:rsid w:val="00F83F8A"/>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841A2-904E-4024-8652-759C721A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2025-05-09T09:44:00Z</dcterms:created>
  <dcterms:modified xsi:type="dcterms:W3CDTF">2025-05-09T09:48:00Z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