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25097" w14:textId="191EB4EE" w:rsidR="00841BCD" w:rsidRPr="008D0AE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D0AE1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D0AE1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D0AE1">
        <w:rPr>
          <w:rFonts w:ascii="Arial" w:eastAsia="SimSun" w:hAnsi="Arial" w:cs="Times New Roman"/>
          <w:b/>
          <w:sz w:val="24"/>
          <w:szCs w:val="20"/>
        </w:rPr>
        <w:t>1</w:t>
      </w:r>
      <w:r w:rsidR="00041AFF">
        <w:rPr>
          <w:rFonts w:ascii="Arial" w:eastAsia="SimSun" w:hAnsi="Arial" w:cs="Times New Roman"/>
          <w:b/>
          <w:sz w:val="24"/>
          <w:szCs w:val="20"/>
        </w:rPr>
        <w:t>4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F7937" w:rsidRPr="007F793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R4-2501983</w:t>
      </w:r>
    </w:p>
    <w:p w14:paraId="00CA610A" w14:textId="77777777" w:rsidR="00841BCD" w:rsidRPr="008D0AE1" w:rsidRDefault="00041AF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>,</w:t>
      </w:r>
      <w:r w:rsidR="00E54B70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</w:t>
      </w:r>
      <w:r w:rsidR="00E51930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82B94" w:rsidRPr="008D0AE1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CB08E1">
        <w:rPr>
          <w:rFonts w:ascii="Arial" w:eastAsia="SimSun" w:hAnsi="Arial" w:cs="Times New Roman"/>
          <w:b/>
          <w:sz w:val="24"/>
          <w:szCs w:val="20"/>
        </w:rPr>
        <w:t>th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A246F7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Feb</w:t>
      </w:r>
      <w:r w:rsidR="00E51930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54B70" w:rsidRPr="008D0AE1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1st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6EF9683D" w14:textId="77777777" w:rsidR="00841BCD" w:rsidRPr="008D0AE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120E16C" w14:textId="77777777" w:rsidR="00841BCD" w:rsidRPr="008D0AE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Source:</w:t>
      </w:r>
      <w:r w:rsidRPr="008D0AE1">
        <w:rPr>
          <w:rFonts w:ascii="Arial" w:eastAsia="Calibri" w:hAnsi="Arial" w:cs="Arial"/>
          <w:b/>
          <w:bCs/>
          <w:sz w:val="24"/>
        </w:rPr>
        <w:tab/>
        <w:t>Nokia</w:t>
      </w:r>
    </w:p>
    <w:p w14:paraId="1574DBF5" w14:textId="3B267C2D" w:rsidR="00841BCD" w:rsidRPr="008D0AE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Title:</w:t>
      </w:r>
      <w:r w:rsidRPr="008D0AE1">
        <w:rPr>
          <w:rFonts w:ascii="Arial" w:eastAsia="Calibri" w:hAnsi="Arial" w:cs="Arial"/>
          <w:b/>
          <w:bCs/>
          <w:sz w:val="24"/>
        </w:rPr>
        <w:tab/>
      </w:r>
      <w:r w:rsidR="007F7937" w:rsidRPr="007F7937">
        <w:rPr>
          <w:rFonts w:ascii="Arial" w:eastAsia="Calibri" w:hAnsi="Arial" w:cs="Arial"/>
          <w:b/>
          <w:bCs/>
          <w:sz w:val="24"/>
        </w:rPr>
        <w:t>Discussion on performance part for less than 5MHz Ph2</w:t>
      </w:r>
    </w:p>
    <w:p w14:paraId="3F26F2E3" w14:textId="2FBAF0DE" w:rsidR="00841BCD" w:rsidRPr="008D0AE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D0AE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D0AE1">
        <w:rPr>
          <w:rFonts w:ascii="Arial" w:eastAsia="MS Mincho" w:hAnsi="Arial" w:cs="Arial"/>
          <w:b/>
          <w:bCs/>
          <w:sz w:val="24"/>
          <w:szCs w:val="20"/>
        </w:rPr>
        <w:tab/>
      </w:r>
      <w:r w:rsidR="007F7937" w:rsidRPr="007F7937">
        <w:rPr>
          <w:rFonts w:ascii="Arial" w:eastAsia="MS Mincho" w:hAnsi="Arial" w:cs="Arial"/>
          <w:b/>
          <w:bCs/>
          <w:sz w:val="24"/>
          <w:szCs w:val="20"/>
        </w:rPr>
        <w:t>7.4.4</w:t>
      </w:r>
    </w:p>
    <w:p w14:paraId="5440C0BC" w14:textId="77777777" w:rsidR="00D66188" w:rsidRPr="008D0AE1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</w:r>
      <w:r w:rsidR="00AE6D09" w:rsidRPr="008D0AE1">
        <w:rPr>
          <w:rFonts w:ascii="Arial" w:eastAsia="Calibri" w:hAnsi="Arial" w:cs="Arial"/>
          <w:b/>
          <w:bCs/>
          <w:sz w:val="24"/>
        </w:rPr>
        <w:t>Discussion</w:t>
      </w:r>
    </w:p>
    <w:p w14:paraId="532ED712" w14:textId="77777777" w:rsidR="00E323E9" w:rsidRPr="008D0AE1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6FDA129" w14:textId="77777777" w:rsidR="00841BCD" w:rsidRPr="008D0AE1" w:rsidRDefault="00841BCD" w:rsidP="00A37002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0C41E3E7" w14:textId="7FA44AAF" w:rsidR="0060543D" w:rsidRPr="008D0AE1" w:rsidRDefault="007F7937" w:rsidP="005C23A4">
      <w:r>
        <w:t xml:space="preserve">This contribution discusses &lt; 5Mhz test case approach and test cases needed to support the feature. </w:t>
      </w:r>
    </w:p>
    <w:p w14:paraId="56D0C6BF" w14:textId="77777777" w:rsidR="00B66B7D" w:rsidRPr="008D0AE1" w:rsidRDefault="003B659E" w:rsidP="00B66B7D">
      <w:pPr>
        <w:pStyle w:val="RAN4H1"/>
      </w:pPr>
      <w:bookmarkStart w:id="4" w:name="_Toc116995842"/>
      <w:r w:rsidRPr="008D0AE1">
        <w:t>Discussion</w:t>
      </w:r>
      <w:bookmarkEnd w:id="4"/>
    </w:p>
    <w:p w14:paraId="22655F36" w14:textId="3D69E383" w:rsidR="0060543D" w:rsidRDefault="007F7937" w:rsidP="007F7937">
      <w:pPr>
        <w:pStyle w:val="RAN4H2"/>
      </w:pPr>
      <w:r>
        <w:t>Test case approach</w:t>
      </w:r>
    </w:p>
    <w:p w14:paraId="31067124" w14:textId="77777777" w:rsidR="007F7937" w:rsidRDefault="007F7937" w:rsidP="0060543D">
      <w:r>
        <w:t>In the release 18 work item, a delta approach was used in the test cases. Meaning that the &lt;5Mhz test cases were referring to the original test cases instead of fully copy-pasting the test cases. For consistency, and to make the difference to the baseline easier to understand, similar approach can be followed in Rel19 less than 5MHz work item.</w:t>
      </w:r>
    </w:p>
    <w:p w14:paraId="090609C1" w14:textId="21027BBD" w:rsidR="007F7937" w:rsidRDefault="007F7937" w:rsidP="007F7937">
      <w:pPr>
        <w:pStyle w:val="RAN4proposal"/>
      </w:pPr>
      <w:bookmarkStart w:id="5" w:name="_Toc189849526"/>
      <w:r>
        <w:t xml:space="preserve">Define </w:t>
      </w:r>
      <w:r w:rsidR="003B17C5">
        <w:t>R</w:t>
      </w:r>
      <w:r>
        <w:t>el</w:t>
      </w:r>
      <w:r w:rsidR="003B17C5">
        <w:t>-</w:t>
      </w:r>
      <w:r>
        <w:t>19 test cases in similar manner as rel</w:t>
      </w:r>
      <w:r w:rsidR="003B17C5">
        <w:t>-</w:t>
      </w:r>
      <w:r>
        <w:t>18 test cases. I.e., delta approach</w:t>
      </w:r>
      <w:r w:rsidR="003B17C5">
        <w:t xml:space="preserve"> where test case is referring to a baseline test case.</w:t>
      </w:r>
      <w:bookmarkEnd w:id="5"/>
      <w:r w:rsidR="003B17C5">
        <w:t xml:space="preserve"> </w:t>
      </w:r>
      <w:r>
        <w:t xml:space="preserve"> </w:t>
      </w:r>
    </w:p>
    <w:p w14:paraId="629A2320" w14:textId="3816607A" w:rsidR="007F7937" w:rsidRDefault="007F7937" w:rsidP="007F7937">
      <w:r>
        <w:t xml:space="preserve">The release 18 WI also defines configurations for less than 5MHz so they can be reused. </w:t>
      </w:r>
    </w:p>
    <w:p w14:paraId="26025B95" w14:textId="7154777B" w:rsidR="0060543D" w:rsidRPr="007F7937" w:rsidRDefault="007F7937" w:rsidP="0060543D">
      <w:pPr>
        <w:pStyle w:val="RAN4proposal"/>
      </w:pPr>
      <w:bookmarkStart w:id="6" w:name="_Toc189849527"/>
      <w:r>
        <w:t>Reuse configurations from release 18 test cases, where applicable.</w:t>
      </w:r>
      <w:bookmarkEnd w:id="6"/>
      <w:r>
        <w:t xml:space="preserve"> </w:t>
      </w:r>
    </w:p>
    <w:p w14:paraId="5CD8F90F" w14:textId="2E690D90" w:rsidR="007F7937" w:rsidRDefault="007F7937" w:rsidP="007F7937">
      <w:pPr>
        <w:pStyle w:val="RAN4H2"/>
      </w:pPr>
      <w:r>
        <w:t xml:space="preserve">Number of test cases </w:t>
      </w:r>
    </w:p>
    <w:p w14:paraId="437E860A" w14:textId="217515FE" w:rsidR="007F7937" w:rsidRDefault="007F7937" w:rsidP="007F7937">
      <w:r>
        <w:t xml:space="preserve">The work item impact focuses on SSB index reading. We can select a number of test cases that reflect the main changes (CA related) in core requirements. </w:t>
      </w:r>
    </w:p>
    <w:p w14:paraId="20261FA0" w14:textId="32512DF7" w:rsidR="003B17C5" w:rsidRDefault="003B17C5" w:rsidP="003B17C5">
      <w:pPr>
        <w:pStyle w:val="RAN4proposal"/>
      </w:pPr>
      <w:bookmarkStart w:id="7" w:name="_Toc189849528"/>
      <w:r>
        <w:t>Select a subset of test cases that reflect the added features well. Some TCs may include:</w:t>
      </w:r>
      <w:bookmarkEnd w:id="7"/>
      <w:r>
        <w:t xml:space="preserve"> </w:t>
      </w:r>
    </w:p>
    <w:p w14:paraId="1EF8472A" w14:textId="302122A5" w:rsidR="003B17C5" w:rsidRDefault="003B17C5" w:rsidP="003B17C5">
      <w:pPr>
        <w:pStyle w:val="RAN4proposal"/>
        <w:numPr>
          <w:ilvl w:val="1"/>
          <w:numId w:val="32"/>
        </w:numPr>
        <w:rPr>
          <w:bCs/>
          <w:lang w:val="en-US"/>
        </w:rPr>
      </w:pPr>
      <w:bookmarkStart w:id="8" w:name="_Toc189849529"/>
      <w:r w:rsidRPr="003B17C5">
        <w:rPr>
          <w:bCs/>
          <w:lang w:val="en-US"/>
        </w:rPr>
        <w:t>Handover with PSCell change delay</w:t>
      </w:r>
      <w:bookmarkEnd w:id="8"/>
    </w:p>
    <w:p w14:paraId="480CA768" w14:textId="77777777" w:rsidR="003B17C5" w:rsidRDefault="003B17C5" w:rsidP="003B17C5">
      <w:pPr>
        <w:pStyle w:val="RAN4proposal"/>
        <w:numPr>
          <w:ilvl w:val="1"/>
          <w:numId w:val="32"/>
        </w:numPr>
      </w:pPr>
      <w:bookmarkStart w:id="9" w:name="_Toc189849530"/>
      <w:r w:rsidRPr="003949F9">
        <w:t>PSCell Addition Delay</w:t>
      </w:r>
      <w:bookmarkEnd w:id="9"/>
    </w:p>
    <w:p w14:paraId="517D7C6F" w14:textId="3C27C875" w:rsidR="003B17C5" w:rsidRPr="003B17C5" w:rsidRDefault="003B17C5" w:rsidP="003B17C5">
      <w:pPr>
        <w:pStyle w:val="RAN4proposal"/>
        <w:numPr>
          <w:ilvl w:val="1"/>
          <w:numId w:val="32"/>
        </w:numPr>
        <w:rPr>
          <w:bCs/>
          <w:lang w:val="en-US"/>
        </w:rPr>
      </w:pPr>
      <w:bookmarkStart w:id="10" w:name="_Toc189849531"/>
      <w:r w:rsidRPr="003B17C5">
        <w:rPr>
          <w:bCs/>
          <w:lang w:val="en-US"/>
        </w:rPr>
        <w:t>Conditional PSCell addition and release delay</w:t>
      </w:r>
      <w:bookmarkEnd w:id="10"/>
      <w:r w:rsidRPr="003B17C5">
        <w:rPr>
          <w:bCs/>
          <w:lang w:val="en-US"/>
        </w:rPr>
        <w:t xml:space="preserve"> </w:t>
      </w:r>
    </w:p>
    <w:p w14:paraId="73C4D739" w14:textId="77777777" w:rsidR="003B17C5" w:rsidRPr="003B17C5" w:rsidRDefault="003B17C5" w:rsidP="003B17C5">
      <w:pPr>
        <w:pStyle w:val="RAN4proposal"/>
        <w:numPr>
          <w:ilvl w:val="1"/>
          <w:numId w:val="32"/>
        </w:numPr>
        <w:rPr>
          <w:bCs/>
          <w:lang w:val="en-US"/>
        </w:rPr>
      </w:pPr>
      <w:bookmarkStart w:id="11" w:name="_Toc189849532"/>
      <w:r w:rsidRPr="003B17C5">
        <w:rPr>
          <w:bCs/>
          <w:lang w:val="en-US"/>
        </w:rPr>
        <w:t>Subsequent conditional PSCell addition/change</w:t>
      </w:r>
      <w:bookmarkEnd w:id="11"/>
    </w:p>
    <w:p w14:paraId="2A76D3B4" w14:textId="474027E1" w:rsidR="003B17C5" w:rsidRPr="003B17C5" w:rsidRDefault="003B17C5" w:rsidP="003B17C5">
      <w:pPr>
        <w:pStyle w:val="RAN4proposal"/>
        <w:numPr>
          <w:ilvl w:val="1"/>
          <w:numId w:val="32"/>
        </w:numPr>
        <w:rPr>
          <w:bCs/>
          <w:lang w:val="en-US"/>
        </w:rPr>
      </w:pPr>
      <w:bookmarkStart w:id="12" w:name="_Toc189849533"/>
      <w:r>
        <w:rPr>
          <w:bCs/>
          <w:lang w:val="en-US"/>
        </w:rPr>
        <w:t xml:space="preserve">EMR / </w:t>
      </w:r>
      <w:r w:rsidRPr="003B17C5">
        <w:rPr>
          <w:bCs/>
          <w:lang w:val="en-US"/>
        </w:rPr>
        <w:t>Idle Mode CA/DC Measurement</w:t>
      </w:r>
      <w:bookmarkEnd w:id="12"/>
    </w:p>
    <w:p w14:paraId="2164248D" w14:textId="77777777" w:rsidR="003949F9" w:rsidRDefault="003949F9" w:rsidP="007F7937"/>
    <w:p w14:paraId="22FCC65B" w14:textId="77777777" w:rsidR="003B17C5" w:rsidRDefault="003B17C5">
      <w:pPr>
        <w:rPr>
          <w:rFonts w:ascii="Arial" w:eastAsia="SimSun" w:hAnsi="Arial" w:cs="Times New Roman"/>
          <w:sz w:val="36"/>
          <w:szCs w:val="20"/>
        </w:rPr>
      </w:pPr>
      <w:bookmarkStart w:id="13" w:name="_Toc116995848"/>
      <w:r>
        <w:br w:type="page"/>
      </w:r>
    </w:p>
    <w:p w14:paraId="26B60A0A" w14:textId="68551468" w:rsidR="00CD7492" w:rsidRPr="008D0AE1" w:rsidRDefault="00CD7492" w:rsidP="00A37002">
      <w:pPr>
        <w:pStyle w:val="RAN4H1"/>
      </w:pPr>
      <w:r w:rsidRPr="008D0AE1">
        <w:lastRenderedPageBreak/>
        <w:t>Conclusion</w:t>
      </w:r>
      <w:bookmarkEnd w:id="13"/>
    </w:p>
    <w:p w14:paraId="30ABE691" w14:textId="77777777" w:rsidR="00381F95" w:rsidRPr="008D0AE1" w:rsidRDefault="00381F95" w:rsidP="00936159">
      <w:r w:rsidRPr="008D0AE1">
        <w:t>T</w:t>
      </w:r>
      <w:r w:rsidR="005B4801" w:rsidRPr="008D0AE1">
        <w:t xml:space="preserve">he following Observations </w:t>
      </w:r>
      <w:r w:rsidR="008B0961" w:rsidRPr="008D0AE1">
        <w:t>and</w:t>
      </w:r>
      <w:r w:rsidR="005B4801" w:rsidRPr="008D0AE1">
        <w:t xml:space="preserve"> Proposals were made:</w:t>
      </w:r>
    </w:p>
    <w:p w14:paraId="75A1A0C5" w14:textId="232B2110" w:rsidR="003B17C5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8D0AE1">
        <w:rPr>
          <w:i/>
          <w:iCs/>
          <w:u w:val="single"/>
        </w:rPr>
        <w:fldChar w:fldCharType="begin"/>
      </w:r>
      <w:r w:rsidRPr="008D0AE1">
        <w:rPr>
          <w:i/>
          <w:iCs/>
          <w:u w:val="single"/>
        </w:rPr>
        <w:instrText xml:space="preserve"> TOC \n \h \z \t "RAN4 proposal,5,RAN4 observation,4" </w:instrText>
      </w:r>
      <w:r w:rsidRPr="008D0AE1">
        <w:rPr>
          <w:i/>
          <w:iCs/>
          <w:u w:val="single"/>
        </w:rPr>
        <w:fldChar w:fldCharType="separate"/>
      </w:r>
      <w:hyperlink w:anchor="_Toc189849526" w:history="1">
        <w:r w:rsidR="003B17C5" w:rsidRPr="00CF1867">
          <w:rPr>
            <w:rStyle w:val="Hyperlink"/>
            <w:noProof/>
          </w:rPr>
          <w:t>Proposal 1: Define Rel-19 test cases in similar manner as rel-18 test cases. I.e., delta approach where test case is referring to a baseline test case.</w:t>
        </w:r>
      </w:hyperlink>
    </w:p>
    <w:p w14:paraId="54A1A205" w14:textId="45FEA772" w:rsidR="003B17C5" w:rsidRDefault="003B17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49527" w:history="1">
        <w:r w:rsidRPr="00CF1867">
          <w:rPr>
            <w:rStyle w:val="Hyperlink"/>
            <w:noProof/>
          </w:rPr>
          <w:t>Proposal 2: Reuse configurations from release 18 test cases, where applicable.</w:t>
        </w:r>
      </w:hyperlink>
    </w:p>
    <w:p w14:paraId="57D18EC7" w14:textId="732E5DFE" w:rsidR="003B17C5" w:rsidRDefault="003B17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49528" w:history="1">
        <w:r w:rsidRPr="00CF1867">
          <w:rPr>
            <w:rStyle w:val="Hyperlink"/>
            <w:noProof/>
          </w:rPr>
          <w:t>Proposal 3: Select a subset of test cases that reflect the added features well. Some TCs may include:</w:t>
        </w:r>
      </w:hyperlink>
    </w:p>
    <w:p w14:paraId="1D5F56E4" w14:textId="1D2A79EF" w:rsidR="003B17C5" w:rsidRDefault="003B17C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49529" w:history="1">
        <w:r w:rsidRPr="00CF1867">
          <w:rPr>
            <w:rStyle w:val="Hyperlink"/>
            <w:rFonts w:cs="Times New Roman"/>
            <w:bCs/>
            <w:noProof/>
            <w:lang w:val="en-US"/>
          </w:rPr>
          <w:t>-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CF1867">
          <w:rPr>
            <w:rStyle w:val="Hyperlink"/>
            <w:bCs/>
            <w:noProof/>
            <w:lang w:val="en-US"/>
          </w:rPr>
          <w:t>Handover with PSCell change delay</w:t>
        </w:r>
      </w:hyperlink>
    </w:p>
    <w:p w14:paraId="6D952033" w14:textId="391AE3D8" w:rsidR="003B17C5" w:rsidRDefault="003B17C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49530" w:history="1">
        <w:r w:rsidRPr="00CF1867">
          <w:rPr>
            <w:rStyle w:val="Hyperlink"/>
            <w:rFonts w:cs="Times New Roman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CF1867">
          <w:rPr>
            <w:rStyle w:val="Hyperlink"/>
            <w:noProof/>
          </w:rPr>
          <w:t>PSCell Addition Delay</w:t>
        </w:r>
      </w:hyperlink>
    </w:p>
    <w:p w14:paraId="0D012749" w14:textId="39D1D1A5" w:rsidR="003B17C5" w:rsidRDefault="003B17C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49531" w:history="1">
        <w:r w:rsidRPr="00CF1867">
          <w:rPr>
            <w:rStyle w:val="Hyperlink"/>
            <w:rFonts w:cs="Times New Roman"/>
            <w:bCs/>
            <w:noProof/>
            <w:lang w:val="en-US"/>
          </w:rPr>
          <w:t>-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CF1867">
          <w:rPr>
            <w:rStyle w:val="Hyperlink"/>
            <w:bCs/>
            <w:noProof/>
            <w:lang w:val="en-US"/>
          </w:rPr>
          <w:t>Conditional PSCell addition and release delay</w:t>
        </w:r>
      </w:hyperlink>
    </w:p>
    <w:p w14:paraId="004CDE96" w14:textId="43DBF64D" w:rsidR="003B17C5" w:rsidRDefault="003B17C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49532" w:history="1">
        <w:r w:rsidRPr="00CF1867">
          <w:rPr>
            <w:rStyle w:val="Hyperlink"/>
            <w:rFonts w:cs="Times New Roman"/>
            <w:bCs/>
            <w:noProof/>
            <w:lang w:val="en-US"/>
          </w:rPr>
          <w:t>-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CF1867">
          <w:rPr>
            <w:rStyle w:val="Hyperlink"/>
            <w:bCs/>
            <w:noProof/>
            <w:lang w:val="en-US"/>
          </w:rPr>
          <w:t>Subsequent conditional PSCell addition/change</w:t>
        </w:r>
      </w:hyperlink>
    </w:p>
    <w:p w14:paraId="2003C369" w14:textId="453D7A91" w:rsidR="003B17C5" w:rsidRDefault="003B17C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49533" w:history="1">
        <w:r w:rsidRPr="00CF1867">
          <w:rPr>
            <w:rStyle w:val="Hyperlink"/>
            <w:rFonts w:cs="Times New Roman"/>
            <w:bCs/>
            <w:noProof/>
            <w:lang w:val="en-US"/>
          </w:rPr>
          <w:t>-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CF1867">
          <w:rPr>
            <w:rStyle w:val="Hyperlink"/>
            <w:bCs/>
            <w:noProof/>
            <w:lang w:val="en-US"/>
          </w:rPr>
          <w:t>EMR / Idle Mode CA/DC Measurement</w:t>
        </w:r>
      </w:hyperlink>
    </w:p>
    <w:p w14:paraId="315BF1E7" w14:textId="4B6C5F59" w:rsidR="00E43BF9" w:rsidRPr="008D0AE1" w:rsidRDefault="00A4355E" w:rsidP="003B17C5">
      <w:r w:rsidRPr="008D0AE1">
        <w:fldChar w:fldCharType="end"/>
      </w:r>
    </w:p>
    <w:sectPr w:rsidR="00E43BF9" w:rsidRPr="008D0AE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4E09A" w14:textId="77777777" w:rsidR="007F7937" w:rsidRDefault="007F7937" w:rsidP="00001C9B">
      <w:pPr>
        <w:spacing w:after="0" w:line="240" w:lineRule="auto"/>
      </w:pPr>
      <w:r>
        <w:separator/>
      </w:r>
    </w:p>
  </w:endnote>
  <w:endnote w:type="continuationSeparator" w:id="0">
    <w:p w14:paraId="0B79525C" w14:textId="77777777" w:rsidR="007F7937" w:rsidRDefault="007F793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2E60E" w14:textId="77777777" w:rsidR="007F7937" w:rsidRDefault="007F7937" w:rsidP="00001C9B">
      <w:pPr>
        <w:spacing w:after="0" w:line="240" w:lineRule="auto"/>
      </w:pPr>
      <w:r>
        <w:separator/>
      </w:r>
    </w:p>
  </w:footnote>
  <w:footnote w:type="continuationSeparator" w:id="0">
    <w:p w14:paraId="17C3AB8F" w14:textId="77777777" w:rsidR="007F7937" w:rsidRDefault="007F793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3795D13"/>
    <w:multiLevelType w:val="singleLevel"/>
    <w:tmpl w:val="C3795D13"/>
    <w:lvl w:ilvl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0946E00"/>
    <w:multiLevelType w:val="hybridMultilevel"/>
    <w:tmpl w:val="A544B566"/>
    <w:lvl w:ilvl="0" w:tplc="AD9CCF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D12C4"/>
    <w:multiLevelType w:val="hybridMultilevel"/>
    <w:tmpl w:val="DBAAA6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D2E69"/>
    <w:multiLevelType w:val="hybridMultilevel"/>
    <w:tmpl w:val="70748206"/>
    <w:lvl w:ilvl="0" w:tplc="D1FE9F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72486"/>
    <w:multiLevelType w:val="hybridMultilevel"/>
    <w:tmpl w:val="A37EAEB2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D1FE9FB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344771"/>
    <w:multiLevelType w:val="hybridMultilevel"/>
    <w:tmpl w:val="DDFEDABA"/>
    <w:lvl w:ilvl="0" w:tplc="D1FE9FB6">
      <w:start w:val="1"/>
      <w:numFmt w:val="bullet"/>
      <w:lvlText w:val="-"/>
      <w:lvlJc w:val="left"/>
      <w:pPr>
        <w:ind w:left="1135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3"/>
  </w:num>
  <w:num w:numId="2" w16cid:durableId="1469392472">
    <w:abstractNumId w:val="8"/>
  </w:num>
  <w:num w:numId="3" w16cid:durableId="1792749823">
    <w:abstractNumId w:val="14"/>
  </w:num>
  <w:num w:numId="4" w16cid:durableId="517735681">
    <w:abstractNumId w:val="7"/>
  </w:num>
  <w:num w:numId="5" w16cid:durableId="1142041724">
    <w:abstractNumId w:val="17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19"/>
  </w:num>
  <w:num w:numId="16" w16cid:durableId="516113510">
    <w:abstractNumId w:val="6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5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4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218636198">
    <w:abstractNumId w:val="1"/>
  </w:num>
  <w:num w:numId="28" w16cid:durableId="409277037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104928574">
    <w:abstractNumId w:val="0"/>
    <w:lvlOverride w:ilvl="0"/>
  </w:num>
  <w:num w:numId="30" w16cid:durableId="1281567195">
    <w:abstractNumId w:val="9"/>
  </w:num>
  <w:num w:numId="31" w16cid:durableId="274288854">
    <w:abstractNumId w:val="18"/>
  </w:num>
  <w:num w:numId="32" w16cid:durableId="15639099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F7937"/>
    <w:rsid w:val="00001C9B"/>
    <w:rsid w:val="000040DC"/>
    <w:rsid w:val="00011784"/>
    <w:rsid w:val="000151EF"/>
    <w:rsid w:val="000239F5"/>
    <w:rsid w:val="00041AFF"/>
    <w:rsid w:val="00072CCA"/>
    <w:rsid w:val="0007601C"/>
    <w:rsid w:val="00081544"/>
    <w:rsid w:val="00083632"/>
    <w:rsid w:val="0008612A"/>
    <w:rsid w:val="00090E18"/>
    <w:rsid w:val="000A10BC"/>
    <w:rsid w:val="000A7F53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7EE5"/>
    <w:rsid w:val="00235F5C"/>
    <w:rsid w:val="00257FA3"/>
    <w:rsid w:val="00277B56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774C0"/>
    <w:rsid w:val="00381F95"/>
    <w:rsid w:val="003949F9"/>
    <w:rsid w:val="003A710A"/>
    <w:rsid w:val="003B0E8A"/>
    <w:rsid w:val="003B17C5"/>
    <w:rsid w:val="003B659E"/>
    <w:rsid w:val="003C275E"/>
    <w:rsid w:val="003C4FDE"/>
    <w:rsid w:val="003E58DF"/>
    <w:rsid w:val="003F3053"/>
    <w:rsid w:val="00404C4C"/>
    <w:rsid w:val="0041423F"/>
    <w:rsid w:val="00414F81"/>
    <w:rsid w:val="00426B9A"/>
    <w:rsid w:val="0043571A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54B9"/>
    <w:rsid w:val="007F7937"/>
    <w:rsid w:val="00806A76"/>
    <w:rsid w:val="00811C9D"/>
    <w:rsid w:val="00816C80"/>
    <w:rsid w:val="0081797B"/>
    <w:rsid w:val="00821F09"/>
    <w:rsid w:val="0082796A"/>
    <w:rsid w:val="0083707A"/>
    <w:rsid w:val="00841BCD"/>
    <w:rsid w:val="00847264"/>
    <w:rsid w:val="00851A8E"/>
    <w:rsid w:val="0085365B"/>
    <w:rsid w:val="008826C1"/>
    <w:rsid w:val="008835D9"/>
    <w:rsid w:val="00883DFD"/>
    <w:rsid w:val="0089210C"/>
    <w:rsid w:val="00893D2E"/>
    <w:rsid w:val="008A1BF7"/>
    <w:rsid w:val="008A5B0E"/>
    <w:rsid w:val="008B0961"/>
    <w:rsid w:val="008C39F7"/>
    <w:rsid w:val="008D0AE1"/>
    <w:rsid w:val="0090091A"/>
    <w:rsid w:val="0090373B"/>
    <w:rsid w:val="009042BD"/>
    <w:rsid w:val="00904FE4"/>
    <w:rsid w:val="00927740"/>
    <w:rsid w:val="00936159"/>
    <w:rsid w:val="00941F74"/>
    <w:rsid w:val="00977E1D"/>
    <w:rsid w:val="009A32FE"/>
    <w:rsid w:val="009B0573"/>
    <w:rsid w:val="009B7B4B"/>
    <w:rsid w:val="009B7C21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7002"/>
    <w:rsid w:val="00A411FF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66B7D"/>
    <w:rsid w:val="00B73862"/>
    <w:rsid w:val="00B73F43"/>
    <w:rsid w:val="00B75BBF"/>
    <w:rsid w:val="00B81CDC"/>
    <w:rsid w:val="00B825F8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46548"/>
    <w:rsid w:val="00C574D5"/>
    <w:rsid w:val="00C73F32"/>
    <w:rsid w:val="00C87462"/>
    <w:rsid w:val="00CA180C"/>
    <w:rsid w:val="00CB08E1"/>
    <w:rsid w:val="00CB22B2"/>
    <w:rsid w:val="00CC3EE2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F2997"/>
    <w:rsid w:val="00E10BC4"/>
    <w:rsid w:val="00E1415D"/>
    <w:rsid w:val="00E213BD"/>
    <w:rsid w:val="00E233D3"/>
    <w:rsid w:val="00E249AE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7398E"/>
    <w:rsid w:val="00E82B94"/>
    <w:rsid w:val="00EA2311"/>
    <w:rsid w:val="00EA5F7C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F61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7C5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中等深浅网格 1 - 着色 21 Char,¥¡¡¡¡ì¬º¥¹¥È¶ÎÂä Char,ÁÐ³ö¶ÎÂä Char,¥ê¥¹¥È¶ÎÂä Char,列表段落1 Char,—ño’i—Ž Char,1st level - Bullet 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E8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E8A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2025-02-07T19:39:00Z</dcterms:created>
  <dcterms:modified xsi:type="dcterms:W3CDTF">2025-02-07T19:39:00Z</dcterms:modified>
</cp:coreProperties>
</file>