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0EF4D" w14:textId="5EE03317" w:rsidR="0014299F" w:rsidRPr="002B516C" w:rsidRDefault="0014299F" w:rsidP="0014299F">
      <w:pPr>
        <w:tabs>
          <w:tab w:val="right" w:pos="9639"/>
        </w:tabs>
        <w:rPr>
          <w:rFonts w:ascii="Arial" w:hAnsi="Arial" w:cs="Arial"/>
          <w:b/>
        </w:rPr>
      </w:pPr>
      <w:bookmarkStart w:id="0" w:name="_Hlk115189178"/>
      <w:bookmarkStart w:id="1" w:name="_Hlk181981537"/>
      <w:bookmarkEnd w:id="0"/>
      <w:r w:rsidRPr="005342FD">
        <w:rPr>
          <w:rFonts w:ascii="Arial" w:eastAsia="MS Mincho" w:hAnsi="Arial" w:cs="Arial"/>
          <w:b/>
        </w:rPr>
        <w:t>3GPP TSG-RAN WG4 Meeting #11</w:t>
      </w:r>
      <w:r>
        <w:rPr>
          <w:rFonts w:ascii="Arial" w:eastAsia="MS Mincho" w:hAnsi="Arial" w:cs="Arial"/>
          <w:b/>
        </w:rPr>
        <w:t>4</w:t>
      </w:r>
      <w:r w:rsidRPr="005342FD">
        <w:rPr>
          <w:rFonts w:ascii="Arial" w:eastAsia="MS Mincho" w:hAnsi="Arial" w:cs="Arial"/>
          <w:b/>
        </w:rPr>
        <w:t xml:space="preserve">      </w:t>
      </w:r>
      <w:r w:rsidRPr="005342FD">
        <w:rPr>
          <w:rFonts w:ascii="Arial" w:hAnsi="Arial" w:cs="Arial"/>
          <w:b/>
        </w:rPr>
        <w:t xml:space="preserve">         </w:t>
      </w:r>
      <w:r w:rsidRPr="005342FD">
        <w:rPr>
          <w:rFonts w:ascii="Arial" w:eastAsia="MS Mincho" w:hAnsi="Arial" w:cs="Arial" w:hint="eastAsia"/>
          <w:b/>
        </w:rPr>
        <w:t xml:space="preserve">                                  </w:t>
      </w:r>
      <w:r w:rsidRPr="005342FD">
        <w:rPr>
          <w:rFonts w:ascii="Arial" w:eastAsia="MS Mincho" w:hAnsi="Arial" w:cs="Arial"/>
          <w:b/>
        </w:rPr>
        <w:t xml:space="preserve">   </w:t>
      </w:r>
      <w:r w:rsidRPr="005342FD">
        <w:rPr>
          <w:rFonts w:ascii="Arial" w:eastAsia="MS Mincho" w:hAnsi="Arial" w:cs="Arial" w:hint="eastAsia"/>
          <w:b/>
        </w:rPr>
        <w:t xml:space="preserve">       </w:t>
      </w:r>
      <w:r w:rsidRPr="005342FD">
        <w:rPr>
          <w:rFonts w:ascii="Arial" w:eastAsia="MS Mincho" w:hAnsi="Arial" w:cs="Arial"/>
          <w:b/>
        </w:rPr>
        <w:t xml:space="preserve"> </w:t>
      </w:r>
      <w:r w:rsidRPr="005342FD">
        <w:rPr>
          <w:rFonts w:asciiTheme="minorEastAsia" w:hAnsiTheme="minorEastAsia" w:cs="Arial" w:hint="eastAsia"/>
          <w:b/>
        </w:rPr>
        <w:t xml:space="preserve">  </w:t>
      </w:r>
      <w:r w:rsidRPr="00D63303">
        <w:rPr>
          <w:rFonts w:ascii="Arial" w:eastAsia="MS Mincho" w:hAnsi="Arial" w:cs="Arial"/>
          <w:b/>
        </w:rPr>
        <w:t>R4-250</w:t>
      </w:r>
      <w:r w:rsidR="00D63303">
        <w:rPr>
          <w:rFonts w:ascii="Arial" w:eastAsia="MS Mincho" w:hAnsi="Arial" w:cs="Arial"/>
          <w:b/>
        </w:rPr>
        <w:t>1964</w:t>
      </w:r>
    </w:p>
    <w:p w14:paraId="5AE92B1F" w14:textId="77777777" w:rsidR="0014299F" w:rsidRDefault="0014299F" w:rsidP="0014299F">
      <w:pPr>
        <w:spacing w:after="120"/>
        <w:ind w:left="1985" w:hanging="1985"/>
        <w:rPr>
          <w:rFonts w:ascii="Arial" w:hAnsi="Arial" w:cs="Arial"/>
          <w:b/>
        </w:rPr>
      </w:pPr>
      <w:r>
        <w:rPr>
          <w:rFonts w:ascii="Arial" w:hAnsi="Arial" w:cs="Arial"/>
          <w:b/>
        </w:rPr>
        <w:t>Athens, GR, 17</w:t>
      </w:r>
      <w:r w:rsidRPr="00426631">
        <w:rPr>
          <w:rFonts w:ascii="Arial" w:hAnsi="Arial" w:cs="Arial"/>
          <w:b/>
          <w:vertAlign w:val="superscript"/>
        </w:rPr>
        <w:t>th</w:t>
      </w:r>
      <w:r>
        <w:rPr>
          <w:rFonts w:ascii="Arial" w:hAnsi="Arial" w:cs="Arial"/>
          <w:b/>
        </w:rPr>
        <w:t xml:space="preserve"> – 21</w:t>
      </w:r>
      <w:r w:rsidRPr="00E967B2">
        <w:rPr>
          <w:rFonts w:ascii="Arial" w:hAnsi="Arial" w:cs="Arial"/>
          <w:b/>
          <w:vertAlign w:val="superscript"/>
        </w:rPr>
        <w:t>st</w:t>
      </w:r>
      <w:r>
        <w:rPr>
          <w:rFonts w:ascii="Arial" w:hAnsi="Arial" w:cs="Arial"/>
          <w:b/>
        </w:rPr>
        <w:t xml:space="preserve"> February</w:t>
      </w:r>
      <w:r w:rsidRPr="002E37DC">
        <w:rPr>
          <w:rFonts w:ascii="Arial" w:hAnsi="Arial" w:cs="Arial"/>
          <w:b/>
        </w:rPr>
        <w:t>, 202</w:t>
      </w:r>
      <w:r>
        <w:rPr>
          <w:rFonts w:ascii="Arial" w:hAnsi="Arial" w:cs="Arial"/>
          <w:b/>
        </w:rPr>
        <w:t>5</w:t>
      </w:r>
    </w:p>
    <w:bookmarkEnd w:id="1"/>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E741D75"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BE7294" w:rsidRPr="00BE7294">
        <w:rPr>
          <w:rFonts w:ascii="Arial" w:eastAsia="MS Mincho" w:hAnsi="Arial" w:cs="Arial"/>
          <w:bCs/>
          <w:color w:val="000000"/>
        </w:rPr>
        <w:t>Further discussion on beam management core requirements</w:t>
      </w:r>
    </w:p>
    <w:p w14:paraId="6C94AA31" w14:textId="77777777" w:rsidR="0014299F" w:rsidRPr="00D755E3" w:rsidRDefault="0014299F" w:rsidP="0014299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Pr>
          <w:rFonts w:ascii="Arial" w:hAnsi="Arial" w:cs="Arial"/>
          <w:color w:val="000000"/>
        </w:rPr>
        <w:t>7</w:t>
      </w:r>
      <w:r>
        <w:rPr>
          <w:rFonts w:ascii="Arial" w:hAnsi="Arial" w:cs="Arial" w:hint="eastAsia"/>
          <w:color w:val="000000"/>
        </w:rPr>
        <w:t>.</w:t>
      </w:r>
      <w:r>
        <w:rPr>
          <w:rFonts w:ascii="Arial" w:hAnsi="Arial" w:cs="Arial"/>
          <w:color w:val="000000"/>
        </w:rPr>
        <w:t>19.3</w:t>
      </w:r>
    </w:p>
    <w:p w14:paraId="67B0962B" w14:textId="5B666387" w:rsidR="00915D73" w:rsidRPr="00757686" w:rsidRDefault="00915D73" w:rsidP="00915D73">
      <w:pPr>
        <w:spacing w:after="120"/>
        <w:ind w:left="1985" w:hanging="1985"/>
        <w:rPr>
          <w:rFonts w:ascii="Arial" w:eastAsiaTheme="minorEastAsia" w:hAnsi="Arial" w:cs="Arial"/>
          <w:lang w:val="en-AU"/>
        </w:rPr>
      </w:pPr>
      <w:r w:rsidRPr="00915D73">
        <w:rPr>
          <w:rFonts w:ascii="Arial" w:eastAsia="MS Mincho" w:hAnsi="Arial" w:cs="Arial"/>
          <w:b/>
          <w:color w:val="000000"/>
        </w:rPr>
        <w:t>Document for:</w:t>
      </w:r>
      <w:r w:rsidRPr="00915D73">
        <w:rPr>
          <w:rFonts w:ascii="Arial" w:eastAsia="MS Mincho" w:hAnsi="Arial" w:cs="Arial"/>
          <w:b/>
          <w:color w:val="000000"/>
        </w:rPr>
        <w:tab/>
      </w:r>
      <w:r w:rsidR="00DC0546">
        <w:rPr>
          <w:rFonts w:ascii="Arial" w:eastAsia="MS Mincho" w:hAnsi="Arial" w:cs="Arial"/>
          <w:color w:val="000000"/>
          <w:lang w:eastAsia="ja-JP"/>
        </w:rPr>
        <w:t>Approval</w:t>
      </w:r>
    </w:p>
    <w:p w14:paraId="6E06FE44" w14:textId="77777777" w:rsidR="00CB1B94" w:rsidRPr="00B072AB" w:rsidRDefault="00CB1B94" w:rsidP="00CB1B9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1D555F9B" w14:textId="77777777" w:rsidR="00CB1B94" w:rsidRPr="00096E24" w:rsidRDefault="00CB1B94" w:rsidP="00CB1B94">
      <w:pPr>
        <w:spacing w:before="120" w:after="120"/>
        <w:jc w:val="both"/>
        <w:rPr>
          <w:sz w:val="21"/>
          <w:szCs w:val="21"/>
        </w:rPr>
      </w:pPr>
      <w:r w:rsidRPr="00096E24">
        <w:rPr>
          <w:sz w:val="21"/>
          <w:szCs w:val="21"/>
        </w:rPr>
        <w:t xml:space="preserve">Based on the study outcome of Rel-18 SI on the Artificial Intelligence (AI)/Machine Learning (ML) for NR Air Interface [1], the corresponding normative work item is approved to introduce the specification support for the aspects of AI/ML general framework and two confirmed use cases (i.e., beam management and positioning accuracy enhancements) [2]. </w:t>
      </w:r>
    </w:p>
    <w:p w14:paraId="6F417C2C" w14:textId="77777777" w:rsidR="00CB1B94" w:rsidRPr="00096E24" w:rsidRDefault="00CB1B94" w:rsidP="00CB1B94">
      <w:pPr>
        <w:spacing w:before="120" w:after="120"/>
        <w:jc w:val="both"/>
        <w:rPr>
          <w:sz w:val="21"/>
          <w:szCs w:val="21"/>
        </w:rPr>
      </w:pPr>
      <w:r w:rsidRPr="00096E24">
        <w:rPr>
          <w:sz w:val="21"/>
          <w:szCs w:val="21"/>
        </w:rPr>
        <w:t>Particularly for the use case of beam management, it is required to provide specification support for DL TX beam prediction for both UE-sided and NW-sided model, and correspondingly necessary RAN4 core requirements for this use case and LCM procedure including performance monitoring [2], as follows:</w:t>
      </w:r>
    </w:p>
    <w:tbl>
      <w:tblPr>
        <w:tblStyle w:val="TableGrid"/>
        <w:tblW w:w="0" w:type="auto"/>
        <w:tblLook w:val="04A0" w:firstRow="1" w:lastRow="0" w:firstColumn="1" w:lastColumn="0" w:noHBand="0" w:noVBand="1"/>
      </w:tblPr>
      <w:tblGrid>
        <w:gridCol w:w="9631"/>
      </w:tblGrid>
      <w:tr w:rsidR="00CB1B94" w:rsidRPr="00096E24" w14:paraId="08C55FB7" w14:textId="77777777" w:rsidTr="00096E24">
        <w:trPr>
          <w:trHeight w:val="3122"/>
        </w:trPr>
        <w:tc>
          <w:tcPr>
            <w:tcW w:w="9631" w:type="dxa"/>
          </w:tcPr>
          <w:p w14:paraId="3E458D09" w14:textId="77777777" w:rsidR="00CB1B94" w:rsidRPr="00096E24" w:rsidRDefault="00CB1B94" w:rsidP="0071132A">
            <w:pPr>
              <w:numPr>
                <w:ilvl w:val="0"/>
                <w:numId w:val="2"/>
              </w:numPr>
              <w:spacing w:after="0"/>
              <w:rPr>
                <w:bCs/>
                <w:sz w:val="18"/>
                <w:szCs w:val="18"/>
              </w:rPr>
            </w:pPr>
            <w:r w:rsidRPr="00096E24">
              <w:rPr>
                <w:bCs/>
                <w:sz w:val="18"/>
                <w:szCs w:val="18"/>
              </w:rPr>
              <w:t>Beam management - DL Tx beam prediction for both UE-sided model and NW-sided model, encompassing [RAN1/RAN2]:</w:t>
            </w:r>
          </w:p>
          <w:p w14:paraId="0D405F39" w14:textId="77777777" w:rsidR="00CB1B94" w:rsidRPr="00096E24" w:rsidRDefault="00CB1B94" w:rsidP="0071132A">
            <w:pPr>
              <w:numPr>
                <w:ilvl w:val="1"/>
                <w:numId w:val="2"/>
              </w:numPr>
              <w:spacing w:after="0"/>
              <w:rPr>
                <w:bCs/>
                <w:sz w:val="18"/>
                <w:szCs w:val="18"/>
              </w:rPr>
            </w:pPr>
            <w:r w:rsidRPr="00096E24">
              <w:rPr>
                <w:bCs/>
                <w:sz w:val="18"/>
                <w:szCs w:val="18"/>
              </w:rPr>
              <w:t>Spatial-domain DL Tx beam prediction for Set A of beams based on measurement results of Set B of beams (“BM-Case1”)</w:t>
            </w:r>
          </w:p>
          <w:p w14:paraId="7991D616" w14:textId="77777777" w:rsidR="00CB1B94" w:rsidRPr="00096E24" w:rsidRDefault="00CB1B94" w:rsidP="0071132A">
            <w:pPr>
              <w:numPr>
                <w:ilvl w:val="1"/>
                <w:numId w:val="2"/>
              </w:numPr>
              <w:spacing w:after="0"/>
              <w:rPr>
                <w:bCs/>
                <w:sz w:val="18"/>
                <w:szCs w:val="18"/>
              </w:rPr>
            </w:pPr>
            <w:r w:rsidRPr="00096E24">
              <w:rPr>
                <w:bCs/>
                <w:sz w:val="18"/>
                <w:szCs w:val="18"/>
              </w:rPr>
              <w:t>Temporal DL Tx beam prediction for Set A of beams based on the historic measurement results of Set B of beams (“BM-Case2”)</w:t>
            </w:r>
          </w:p>
          <w:p w14:paraId="6ACEF5A9" w14:textId="77777777" w:rsidR="00CB1B94" w:rsidRPr="00096E24" w:rsidRDefault="00CB1B94" w:rsidP="0071132A">
            <w:pPr>
              <w:numPr>
                <w:ilvl w:val="1"/>
                <w:numId w:val="2"/>
              </w:numPr>
              <w:spacing w:after="0"/>
              <w:rPr>
                <w:bCs/>
                <w:sz w:val="18"/>
                <w:szCs w:val="18"/>
              </w:rPr>
            </w:pPr>
            <w:r w:rsidRPr="00096E24">
              <w:rPr>
                <w:bCs/>
                <w:sz w:val="18"/>
                <w:szCs w:val="18"/>
              </w:rPr>
              <w:t>Specify necessary signalling/mechanism(s) to facilitate LCM operations specific to the Beam Management use cases, if any</w:t>
            </w:r>
          </w:p>
          <w:p w14:paraId="20B35559" w14:textId="77777777" w:rsidR="00CB1B94" w:rsidRPr="00096E24" w:rsidRDefault="00CB1B94" w:rsidP="0071132A">
            <w:pPr>
              <w:numPr>
                <w:ilvl w:val="1"/>
                <w:numId w:val="2"/>
              </w:numPr>
              <w:spacing w:after="0"/>
              <w:rPr>
                <w:bCs/>
                <w:sz w:val="18"/>
                <w:szCs w:val="18"/>
              </w:rPr>
            </w:pPr>
            <w:r w:rsidRPr="00096E24">
              <w:rPr>
                <w:bCs/>
                <w:sz w:val="18"/>
                <w:szCs w:val="18"/>
              </w:rPr>
              <w:t xml:space="preserve">Enabling method(s) to ensure consistency between training and inference regarding NW-side additional conditions (if identified) for inference at UE </w:t>
            </w:r>
          </w:p>
          <w:p w14:paraId="1ADE020A" w14:textId="77777777" w:rsidR="00CB1B94" w:rsidRPr="00096E24" w:rsidRDefault="00CB1B94" w:rsidP="0071132A">
            <w:pPr>
              <w:spacing w:after="0"/>
              <w:ind w:left="360" w:firstLine="720"/>
              <w:rPr>
                <w:bCs/>
                <w:sz w:val="18"/>
                <w:szCs w:val="18"/>
              </w:rPr>
            </w:pPr>
            <w:r w:rsidRPr="00096E24">
              <w:rPr>
                <w:bCs/>
                <w:sz w:val="18"/>
                <w:szCs w:val="18"/>
              </w:rPr>
              <w:t>NOTE: Strive for common framework design to support both BM-Case1 and BM-Case2</w:t>
            </w:r>
          </w:p>
          <w:p w14:paraId="5200F0C7" w14:textId="77777777" w:rsidR="00CB1B94" w:rsidRPr="00096E24" w:rsidRDefault="00CB1B94" w:rsidP="0071132A">
            <w:pPr>
              <w:spacing w:after="0"/>
              <w:ind w:left="360" w:firstLine="720"/>
              <w:rPr>
                <w:bCs/>
                <w:sz w:val="18"/>
                <w:szCs w:val="18"/>
              </w:rPr>
            </w:pPr>
          </w:p>
          <w:p w14:paraId="0921F683" w14:textId="77777777" w:rsidR="00CB1B94" w:rsidRPr="00096E24" w:rsidRDefault="00CB1B94" w:rsidP="0071132A">
            <w:pPr>
              <w:numPr>
                <w:ilvl w:val="0"/>
                <w:numId w:val="2"/>
              </w:numPr>
              <w:spacing w:after="0"/>
              <w:rPr>
                <w:bCs/>
                <w:sz w:val="18"/>
                <w:szCs w:val="18"/>
              </w:rPr>
            </w:pPr>
            <w:r w:rsidRPr="00096E24">
              <w:rPr>
                <w:rFonts w:eastAsia="Batang"/>
                <w:sz w:val="18"/>
                <w:szCs w:val="18"/>
                <w:lang w:eastAsia="x-none"/>
              </w:rPr>
              <w:t xml:space="preserve">Core requirements for </w:t>
            </w:r>
            <w:r w:rsidRPr="00096E24">
              <w:rPr>
                <w:bCs/>
                <w:sz w:val="18"/>
                <w:szCs w:val="18"/>
              </w:rPr>
              <w:t xml:space="preserve">the above two use cases for AI/ML </w:t>
            </w:r>
            <w:r w:rsidRPr="00096E24">
              <w:rPr>
                <w:rFonts w:eastAsia="Batang"/>
                <w:sz w:val="18"/>
                <w:szCs w:val="18"/>
                <w:lang w:eastAsia="x-none"/>
              </w:rPr>
              <w:t>LCM procedures and UE features [RAN4]:</w:t>
            </w:r>
          </w:p>
          <w:p w14:paraId="76FAA87F" w14:textId="77777777" w:rsidR="00CB1B94" w:rsidRPr="00096E24" w:rsidRDefault="00CB1B94" w:rsidP="0071132A">
            <w:pPr>
              <w:numPr>
                <w:ilvl w:val="1"/>
                <w:numId w:val="2"/>
              </w:numPr>
              <w:spacing w:after="0"/>
              <w:rPr>
                <w:bCs/>
                <w:sz w:val="18"/>
                <w:szCs w:val="18"/>
              </w:rPr>
            </w:pPr>
            <w:r w:rsidRPr="00096E24">
              <w:rPr>
                <w:bCs/>
                <w:sz w:val="18"/>
                <w:szCs w:val="18"/>
              </w:rPr>
              <w:t>Specify necessary RAN4 core requirements for the above two use cases.</w:t>
            </w:r>
          </w:p>
          <w:p w14:paraId="091F1716" w14:textId="77777777" w:rsidR="00CB1B94" w:rsidRPr="00096E24" w:rsidRDefault="00CB1B94" w:rsidP="0071132A">
            <w:pPr>
              <w:numPr>
                <w:ilvl w:val="1"/>
                <w:numId w:val="2"/>
              </w:numPr>
              <w:spacing w:after="0"/>
              <w:rPr>
                <w:bCs/>
                <w:sz w:val="18"/>
                <w:szCs w:val="18"/>
              </w:rPr>
            </w:pPr>
            <w:r w:rsidRPr="00096E24">
              <w:rPr>
                <w:rFonts w:eastAsia="Batang"/>
                <w:sz w:val="18"/>
                <w:szCs w:val="18"/>
                <w:lang w:eastAsia="x-none"/>
              </w:rPr>
              <w:t>Specify necessary RAN4 core requirements for LCM procedures including performance monitoring.</w:t>
            </w:r>
          </w:p>
        </w:tc>
      </w:tr>
    </w:tbl>
    <w:p w14:paraId="3672DD6F" w14:textId="2B05B10D" w:rsidR="00712A73" w:rsidRDefault="00CB1B94" w:rsidP="005D694B">
      <w:pPr>
        <w:spacing w:before="120" w:after="120"/>
        <w:jc w:val="both"/>
        <w:rPr>
          <w:sz w:val="21"/>
          <w:szCs w:val="21"/>
        </w:rPr>
      </w:pPr>
      <w:r w:rsidRPr="00712A73">
        <w:rPr>
          <w:sz w:val="21"/>
          <w:szCs w:val="21"/>
        </w:rPr>
        <w:t xml:space="preserve">In this contribution, we would like to </w:t>
      </w:r>
      <w:r w:rsidR="00EC6DE3" w:rsidRPr="00712A73">
        <w:rPr>
          <w:sz w:val="21"/>
          <w:szCs w:val="21"/>
        </w:rPr>
        <w:t xml:space="preserve">further </w:t>
      </w:r>
      <w:r w:rsidRPr="00712A73">
        <w:rPr>
          <w:sz w:val="21"/>
          <w:szCs w:val="21"/>
        </w:rPr>
        <w:t>discuss on core requirement for AI-based beam management use case</w:t>
      </w:r>
      <w:r w:rsidR="00EC6DE3" w:rsidRPr="00712A73">
        <w:rPr>
          <w:sz w:val="21"/>
          <w:szCs w:val="21"/>
        </w:rPr>
        <w:t xml:space="preserve">s, including the impact on </w:t>
      </w:r>
      <w:r w:rsidR="005D1A35" w:rsidRPr="00712A73">
        <w:rPr>
          <w:sz w:val="21"/>
          <w:szCs w:val="21"/>
        </w:rPr>
        <w:t>both BM-Case1 and BM-Case2</w:t>
      </w:r>
      <w:r w:rsidRPr="00712A73">
        <w:rPr>
          <w:sz w:val="21"/>
          <w:szCs w:val="21"/>
        </w:rPr>
        <w:t xml:space="preserve">. </w:t>
      </w:r>
    </w:p>
    <w:p w14:paraId="1A8E588A" w14:textId="77777777" w:rsidR="00347760" w:rsidRDefault="00347760" w:rsidP="00347760">
      <w:pPr>
        <w:pStyle w:val="Heading1"/>
        <w:tabs>
          <w:tab w:val="num" w:pos="522"/>
        </w:tabs>
        <w:ind w:left="522" w:hanging="522"/>
        <w:rPr>
          <w:lang w:val="en-US" w:eastAsia="zh-CN"/>
        </w:rPr>
      </w:pPr>
      <w:r>
        <w:rPr>
          <w:lang w:val="en-US" w:eastAsia="zh-CN"/>
        </w:rPr>
        <w:t>2.</w:t>
      </w:r>
      <w:r w:rsidRPr="00A54C75">
        <w:rPr>
          <w:lang w:val="en-US" w:eastAsia="zh-CN"/>
        </w:rPr>
        <w:t xml:space="preserve"> </w:t>
      </w:r>
      <w:r>
        <w:rPr>
          <w:lang w:val="en-US" w:eastAsia="zh-CN"/>
        </w:rPr>
        <w:t>RAN4 Core Requirement Impact for NW-Sided Model</w:t>
      </w:r>
    </w:p>
    <w:p w14:paraId="14660CAD" w14:textId="269F7883" w:rsidR="00347760" w:rsidRPr="00347760" w:rsidRDefault="00347760" w:rsidP="005D694B">
      <w:pPr>
        <w:spacing w:before="120" w:after="120"/>
        <w:jc w:val="both"/>
        <w:rPr>
          <w:sz w:val="21"/>
          <w:szCs w:val="21"/>
        </w:rPr>
      </w:pPr>
      <w:r>
        <w:rPr>
          <w:sz w:val="21"/>
          <w:szCs w:val="21"/>
        </w:rPr>
        <w:t xml:space="preserve">In our previous contribution, we provided more detailed analysis on </w:t>
      </w:r>
      <w:r w:rsidRPr="00347760">
        <w:rPr>
          <w:sz w:val="21"/>
          <w:szCs w:val="21"/>
        </w:rPr>
        <w:t xml:space="preserve">RAN4 </w:t>
      </w:r>
      <w:r>
        <w:rPr>
          <w:sz w:val="21"/>
          <w:szCs w:val="21"/>
        </w:rPr>
        <w:t>c</w:t>
      </w:r>
      <w:r w:rsidRPr="00347760">
        <w:rPr>
          <w:sz w:val="21"/>
          <w:szCs w:val="21"/>
        </w:rPr>
        <w:t xml:space="preserve">ore </w:t>
      </w:r>
      <w:r>
        <w:rPr>
          <w:sz w:val="21"/>
          <w:szCs w:val="21"/>
        </w:rPr>
        <w:t>r</w:t>
      </w:r>
      <w:r w:rsidRPr="00347760">
        <w:rPr>
          <w:sz w:val="21"/>
          <w:szCs w:val="21"/>
        </w:rPr>
        <w:t xml:space="preserve">equirement </w:t>
      </w:r>
      <w:r>
        <w:rPr>
          <w:sz w:val="21"/>
          <w:szCs w:val="21"/>
        </w:rPr>
        <w:t>i</w:t>
      </w:r>
      <w:r w:rsidRPr="00347760">
        <w:rPr>
          <w:sz w:val="21"/>
          <w:szCs w:val="21"/>
        </w:rPr>
        <w:t>mpact for NW-</w:t>
      </w:r>
      <w:r>
        <w:rPr>
          <w:sz w:val="21"/>
          <w:szCs w:val="21"/>
        </w:rPr>
        <w:t>s</w:t>
      </w:r>
      <w:r w:rsidRPr="00347760">
        <w:rPr>
          <w:sz w:val="21"/>
          <w:szCs w:val="21"/>
        </w:rPr>
        <w:t xml:space="preserve">ided </w:t>
      </w:r>
      <w:r>
        <w:rPr>
          <w:sz w:val="21"/>
          <w:szCs w:val="21"/>
        </w:rPr>
        <w:t>m</w:t>
      </w:r>
      <w:r w:rsidRPr="00347760">
        <w:rPr>
          <w:sz w:val="21"/>
          <w:szCs w:val="21"/>
        </w:rPr>
        <w:t>odel</w:t>
      </w:r>
      <w:r>
        <w:rPr>
          <w:sz w:val="21"/>
          <w:szCs w:val="21"/>
        </w:rPr>
        <w:t xml:space="preserve">. In short, </w:t>
      </w:r>
      <w:r w:rsidR="004F186A" w:rsidRPr="004F186A">
        <w:rPr>
          <w:sz w:val="21"/>
          <w:szCs w:val="21"/>
        </w:rPr>
        <w:t xml:space="preserve">we </w:t>
      </w:r>
      <w:r w:rsidR="004F186A">
        <w:rPr>
          <w:sz w:val="21"/>
          <w:szCs w:val="21"/>
        </w:rPr>
        <w:t>identified the potential RAN4 impact due to the potentially RAN1 introduced</w:t>
      </w:r>
      <w:r w:rsidR="004F186A" w:rsidRPr="004F186A">
        <w:rPr>
          <w:sz w:val="21"/>
          <w:szCs w:val="21"/>
        </w:rPr>
        <w:t xml:space="preserve"> procedure of data collection</w:t>
      </w:r>
      <w:r w:rsidR="004F186A">
        <w:rPr>
          <w:sz w:val="21"/>
          <w:szCs w:val="21"/>
        </w:rPr>
        <w:t xml:space="preserve"> (for inference) and the new</w:t>
      </w:r>
      <w:r w:rsidR="004F186A" w:rsidRPr="004F186A">
        <w:rPr>
          <w:sz w:val="21"/>
          <w:szCs w:val="21"/>
        </w:rPr>
        <w:t xml:space="preserve"> performance monitoring </w:t>
      </w:r>
      <w:r w:rsidR="004F186A">
        <w:rPr>
          <w:sz w:val="21"/>
          <w:szCs w:val="21"/>
        </w:rPr>
        <w:t>mechanism</w:t>
      </w:r>
      <w:r w:rsidR="004F186A" w:rsidRPr="004F186A">
        <w:rPr>
          <w:sz w:val="21"/>
          <w:szCs w:val="21"/>
        </w:rPr>
        <w:t>.</w:t>
      </w:r>
    </w:p>
    <w:p w14:paraId="4A79E002" w14:textId="254C8974" w:rsidR="00CB1B94" w:rsidRPr="00712A73" w:rsidRDefault="00012B57" w:rsidP="005D694B">
      <w:pPr>
        <w:spacing w:before="120" w:after="120"/>
        <w:jc w:val="both"/>
        <w:rPr>
          <w:sz w:val="21"/>
          <w:szCs w:val="21"/>
        </w:rPr>
      </w:pPr>
      <w:r>
        <w:rPr>
          <w:sz w:val="21"/>
          <w:szCs w:val="21"/>
        </w:rPr>
        <w:t>However, i</w:t>
      </w:r>
      <w:r w:rsidR="005D1A35" w:rsidRPr="00712A73">
        <w:rPr>
          <w:sz w:val="21"/>
          <w:szCs w:val="21"/>
        </w:rPr>
        <w:t xml:space="preserve">t should be noted that there is RAN4 agreement </w:t>
      </w:r>
      <w:r w:rsidR="005D694B" w:rsidRPr="00712A73">
        <w:rPr>
          <w:sz w:val="21"/>
          <w:szCs w:val="21"/>
        </w:rPr>
        <w:t>on UE reporting for network side models, i.e., “postpone discussion until other WGs define any reporting mechanisms</w:t>
      </w:r>
      <w:r w:rsidR="005D1A35" w:rsidRPr="00712A73">
        <w:rPr>
          <w:sz w:val="21"/>
          <w:szCs w:val="21"/>
        </w:rPr>
        <w:t>”</w:t>
      </w:r>
      <w:r w:rsidR="005D694B" w:rsidRPr="00712A73">
        <w:rPr>
          <w:sz w:val="21"/>
          <w:szCs w:val="21"/>
        </w:rPr>
        <w:t xml:space="preserve">. Since </w:t>
      </w:r>
      <w:r w:rsidR="0065773A" w:rsidRPr="00712A73">
        <w:rPr>
          <w:sz w:val="21"/>
          <w:szCs w:val="21"/>
        </w:rPr>
        <w:t xml:space="preserve">there is no RAN1 progress on the </w:t>
      </w:r>
      <w:r w:rsidR="002125A1" w:rsidRPr="00712A73">
        <w:rPr>
          <w:sz w:val="21"/>
          <w:szCs w:val="21"/>
        </w:rPr>
        <w:t xml:space="preserve">UE reporting mechanism since RAN1#118 (August 2024), we think it is reasonable to postpone the discussion on RAN4 core requirement impact for NW-sided model. </w:t>
      </w:r>
    </w:p>
    <w:p w14:paraId="255C1320" w14:textId="422C48A5" w:rsidR="00712A73" w:rsidRPr="00712A73" w:rsidRDefault="00712A73" w:rsidP="00712A73">
      <w:pPr>
        <w:spacing w:before="120" w:after="60"/>
        <w:jc w:val="both"/>
        <w:rPr>
          <w:b/>
          <w:bCs/>
          <w:sz w:val="21"/>
          <w:szCs w:val="21"/>
        </w:rPr>
      </w:pPr>
      <w:r w:rsidRPr="00712A73">
        <w:rPr>
          <w:b/>
          <w:bCs/>
          <w:sz w:val="21"/>
          <w:szCs w:val="21"/>
        </w:rPr>
        <w:t xml:space="preserve">Observation 1: </w:t>
      </w:r>
      <w:r w:rsidRPr="00712A73">
        <w:rPr>
          <w:sz w:val="21"/>
          <w:szCs w:val="21"/>
        </w:rPr>
        <w:t xml:space="preserve">For NW-sided model, </w:t>
      </w:r>
      <w:r w:rsidR="00347760" w:rsidRPr="00347760">
        <w:rPr>
          <w:sz w:val="21"/>
          <w:szCs w:val="21"/>
        </w:rPr>
        <w:t xml:space="preserve">there is no RAN1 progress on the UE reporting mechanism since RAN1#118 (August 2024), </w:t>
      </w:r>
      <w:r w:rsidR="00012B57">
        <w:rPr>
          <w:sz w:val="21"/>
          <w:szCs w:val="21"/>
        </w:rPr>
        <w:t xml:space="preserve">and </w:t>
      </w:r>
      <w:r w:rsidR="00347760" w:rsidRPr="00347760">
        <w:rPr>
          <w:sz w:val="21"/>
          <w:szCs w:val="21"/>
        </w:rPr>
        <w:t>it is reasonable to postpone the discussion on RAN4 core requirement impact for NW-sided model.</w:t>
      </w:r>
    </w:p>
    <w:p w14:paraId="425952A9" w14:textId="77777777" w:rsidR="00712A73" w:rsidRPr="00712A73" w:rsidRDefault="00712A73" w:rsidP="005D694B">
      <w:pPr>
        <w:spacing w:before="120" w:after="120"/>
        <w:jc w:val="both"/>
        <w:rPr>
          <w:sz w:val="22"/>
          <w:szCs w:val="22"/>
        </w:rPr>
      </w:pPr>
    </w:p>
    <w:p w14:paraId="37D5E536" w14:textId="28939E59" w:rsidR="00776CFD" w:rsidRDefault="00995806" w:rsidP="00187AA1">
      <w:pPr>
        <w:pStyle w:val="Heading1"/>
        <w:tabs>
          <w:tab w:val="num" w:pos="522"/>
        </w:tabs>
        <w:ind w:left="522" w:hanging="522"/>
        <w:rPr>
          <w:lang w:val="en-US" w:eastAsia="zh-CN"/>
        </w:rPr>
      </w:pPr>
      <w:r>
        <w:rPr>
          <w:lang w:val="en-US" w:eastAsia="zh-CN"/>
        </w:rPr>
        <w:lastRenderedPageBreak/>
        <w:t>3</w:t>
      </w:r>
      <w:r w:rsidR="00187AA1">
        <w:rPr>
          <w:lang w:val="en-US" w:eastAsia="zh-CN"/>
        </w:rPr>
        <w:t>.</w:t>
      </w:r>
      <w:r w:rsidR="00776CFD" w:rsidRPr="00A54C75">
        <w:rPr>
          <w:lang w:val="en-US" w:eastAsia="zh-CN"/>
        </w:rPr>
        <w:t xml:space="preserve"> </w:t>
      </w:r>
      <w:r w:rsidR="00776CFD">
        <w:rPr>
          <w:lang w:val="en-US" w:eastAsia="zh-CN"/>
        </w:rPr>
        <w:t xml:space="preserve">RAN4 </w:t>
      </w:r>
      <w:r w:rsidR="00F01E2A">
        <w:rPr>
          <w:lang w:val="en-US" w:eastAsia="zh-CN"/>
        </w:rPr>
        <w:t xml:space="preserve">Core </w:t>
      </w:r>
      <w:r w:rsidR="00776CFD">
        <w:rPr>
          <w:lang w:val="en-US" w:eastAsia="zh-CN"/>
        </w:rPr>
        <w:t xml:space="preserve">Requirement for </w:t>
      </w:r>
      <w:r w:rsidR="00A202C7">
        <w:rPr>
          <w:lang w:val="en-US" w:eastAsia="zh-CN"/>
        </w:rPr>
        <w:t xml:space="preserve">supporting </w:t>
      </w:r>
      <w:r w:rsidR="00776CFD">
        <w:rPr>
          <w:lang w:val="en-US" w:eastAsia="zh-CN"/>
        </w:rPr>
        <w:t>UE-Sided Model</w:t>
      </w:r>
    </w:p>
    <w:p w14:paraId="21425479" w14:textId="0420F780" w:rsidR="00FF52D7" w:rsidRPr="00232AB1" w:rsidRDefault="00FF52D7" w:rsidP="00FF52D7">
      <w:pPr>
        <w:spacing w:after="180"/>
        <w:jc w:val="both"/>
        <w:rPr>
          <w:sz w:val="21"/>
          <w:szCs w:val="21"/>
        </w:rPr>
      </w:pPr>
      <w:r w:rsidRPr="00232AB1">
        <w:rPr>
          <w:sz w:val="21"/>
          <w:szCs w:val="21"/>
        </w:rPr>
        <w:t xml:space="preserve">For </w:t>
      </w:r>
      <w:r w:rsidRPr="00232AB1">
        <w:rPr>
          <w:rFonts w:hint="eastAsia"/>
          <w:sz w:val="21"/>
          <w:szCs w:val="21"/>
        </w:rPr>
        <w:t>UE</w:t>
      </w:r>
      <w:r w:rsidRPr="00232AB1">
        <w:rPr>
          <w:sz w:val="21"/>
          <w:szCs w:val="21"/>
        </w:rPr>
        <w:t xml:space="preserve">-sided model for AI-BM, we provide our analysis on RAN4 core requirement impact for UE-sided model, for the procedure of data collection, additional assistance information, inference, performance monitoring and LCM. </w:t>
      </w:r>
    </w:p>
    <w:p w14:paraId="5C74941F" w14:textId="477D11E3" w:rsidR="009B2AF5" w:rsidRPr="00880AA3" w:rsidRDefault="00995806" w:rsidP="00187AA1">
      <w:pPr>
        <w:pStyle w:val="Heading2"/>
        <w:rPr>
          <w:lang w:val="en-US" w:eastAsia="zh-CN"/>
        </w:rPr>
      </w:pPr>
      <w:r>
        <w:rPr>
          <w:lang w:val="en-US" w:eastAsia="zh-CN"/>
        </w:rPr>
        <w:t>3</w:t>
      </w:r>
      <w:r w:rsidR="009B2AF5" w:rsidRPr="00880AA3">
        <w:rPr>
          <w:lang w:val="en-US" w:eastAsia="zh-CN"/>
        </w:rPr>
        <w:t>.1 Data collection for UE-sided model</w:t>
      </w:r>
      <w:r w:rsidR="00A202C7">
        <w:rPr>
          <w:lang w:val="en-US" w:eastAsia="zh-CN"/>
        </w:rPr>
        <w:t xml:space="preserve"> (for model training)</w:t>
      </w:r>
    </w:p>
    <w:p w14:paraId="1B7E61AF" w14:textId="1F831283" w:rsidR="0026757E" w:rsidRPr="00232AB1" w:rsidRDefault="00A16335" w:rsidP="005666D1">
      <w:pPr>
        <w:spacing w:before="120" w:after="180"/>
        <w:jc w:val="both"/>
        <w:rPr>
          <w:sz w:val="21"/>
          <w:szCs w:val="21"/>
        </w:rPr>
      </w:pPr>
      <w:r w:rsidRPr="00232AB1">
        <w:rPr>
          <w:sz w:val="21"/>
          <w:szCs w:val="21"/>
        </w:rPr>
        <w:t>Based on the above contents from TR</w:t>
      </w:r>
      <w:r w:rsidR="00FF531C" w:rsidRPr="00232AB1">
        <w:rPr>
          <w:sz w:val="21"/>
          <w:szCs w:val="21"/>
        </w:rPr>
        <w:t xml:space="preserve"> 38.843</w:t>
      </w:r>
      <w:r w:rsidRPr="00232AB1">
        <w:rPr>
          <w:sz w:val="21"/>
          <w:szCs w:val="21"/>
        </w:rPr>
        <w:t xml:space="preserve">, the potential interaction(s) between UE and NW for data collection for UE-sided model </w:t>
      </w:r>
      <w:r w:rsidR="00B210B3" w:rsidRPr="00232AB1">
        <w:rPr>
          <w:sz w:val="21"/>
          <w:szCs w:val="21"/>
        </w:rPr>
        <w:t>could be</w:t>
      </w:r>
      <w:r w:rsidRPr="00232AB1">
        <w:rPr>
          <w:sz w:val="21"/>
          <w:szCs w:val="21"/>
        </w:rPr>
        <w:t xml:space="preserve">: (1) UE reporting of the supported/preferred DL RS configuration; (2) trigger/initiating data collection; (3) </w:t>
      </w:r>
      <w:r w:rsidR="0026757E" w:rsidRPr="00232AB1">
        <w:rPr>
          <w:sz w:val="21"/>
          <w:szCs w:val="21"/>
        </w:rPr>
        <w:t xml:space="preserve">assistance information from NW to UE for data collection. </w:t>
      </w:r>
    </w:p>
    <w:p w14:paraId="198E1E0D" w14:textId="51058E36" w:rsidR="00880AA3" w:rsidRPr="00232AB1" w:rsidRDefault="0026757E" w:rsidP="005666D1">
      <w:pPr>
        <w:spacing w:before="120" w:after="180"/>
        <w:jc w:val="both"/>
        <w:rPr>
          <w:sz w:val="21"/>
          <w:szCs w:val="21"/>
          <w:lang w:val="en-AU"/>
        </w:rPr>
      </w:pPr>
      <w:r w:rsidRPr="00232AB1">
        <w:rPr>
          <w:sz w:val="21"/>
          <w:szCs w:val="21"/>
        </w:rPr>
        <w:t>According to RAN4 agreement, the requirements for data collection for training could only be introduced if the training procedure is defined in 3GPP specifications</w:t>
      </w:r>
      <w:r w:rsidR="005666D1" w:rsidRPr="00232AB1">
        <w:rPr>
          <w:sz w:val="21"/>
          <w:szCs w:val="21"/>
          <w:lang w:val="en-AU"/>
        </w:rPr>
        <w:t xml:space="preserve">. </w:t>
      </w:r>
      <w:r w:rsidR="0060306F" w:rsidRPr="00232AB1">
        <w:rPr>
          <w:sz w:val="21"/>
          <w:szCs w:val="21"/>
          <w:lang w:val="en-AU"/>
        </w:rPr>
        <w:t>RAN2 has evaluated the different options of data collection for model training</w:t>
      </w:r>
      <w:r w:rsidR="008712E9" w:rsidRPr="00232AB1">
        <w:rPr>
          <w:sz w:val="21"/>
          <w:szCs w:val="21"/>
          <w:lang w:val="en-AU"/>
        </w:rPr>
        <w:t xml:space="preserve"> to understand the potential specification impact as follows [R2-2407807]. </w:t>
      </w:r>
    </w:p>
    <w:p w14:paraId="0B0ED5D7" w14:textId="77777777" w:rsidR="008712E9" w:rsidRPr="00232AB1" w:rsidRDefault="008712E9" w:rsidP="008712E9">
      <w:pPr>
        <w:pStyle w:val="TH"/>
        <w:rPr>
          <w:sz w:val="18"/>
          <w:szCs w:val="18"/>
          <w:lang w:eastAsia="zh-CN"/>
        </w:rPr>
      </w:pPr>
      <w:r w:rsidRPr="00232AB1">
        <w:rPr>
          <w:sz w:val="18"/>
          <w:szCs w:val="18"/>
          <w:lang w:eastAsia="zh-CN"/>
        </w:rPr>
        <w:t>Table 7.2.1.3.2-1. Analysis of different data collection options for UE-side model training.</w:t>
      </w:r>
    </w:p>
    <w:tbl>
      <w:tblPr>
        <w:tblStyle w:val="TableGrid"/>
        <w:tblW w:w="5000" w:type="pct"/>
        <w:tblLayout w:type="fixed"/>
        <w:tblLook w:val="04A0" w:firstRow="1" w:lastRow="0" w:firstColumn="1" w:lastColumn="0" w:noHBand="0" w:noVBand="1"/>
      </w:tblPr>
      <w:tblGrid>
        <w:gridCol w:w="1927"/>
        <w:gridCol w:w="1926"/>
        <w:gridCol w:w="1926"/>
        <w:gridCol w:w="1926"/>
        <w:gridCol w:w="1926"/>
      </w:tblGrid>
      <w:tr w:rsidR="008712E9" w:rsidRPr="00232AB1" w14:paraId="4A596AA0" w14:textId="77777777" w:rsidTr="0071132A">
        <w:tc>
          <w:tcPr>
            <w:tcW w:w="1000" w:type="pct"/>
            <w:tcBorders>
              <w:tl2br w:val="single" w:sz="4" w:space="0" w:color="auto"/>
            </w:tcBorders>
            <w:shd w:val="clear" w:color="auto" w:fill="D9D9D9" w:themeFill="background1" w:themeFillShade="D9"/>
          </w:tcPr>
          <w:p w14:paraId="532E62D6" w14:textId="77777777" w:rsidR="008712E9" w:rsidRPr="00232AB1" w:rsidRDefault="008712E9" w:rsidP="0071132A">
            <w:pPr>
              <w:spacing w:after="0"/>
              <w:rPr>
                <w:rFonts w:ascii="Arial" w:hAnsi="Arial" w:cs="Arial"/>
                <w:b/>
                <w:bCs/>
                <w:sz w:val="16"/>
                <w:szCs w:val="16"/>
              </w:rPr>
            </w:pPr>
            <w:r w:rsidRPr="00232AB1">
              <w:rPr>
                <w:rFonts w:ascii="Arial" w:hAnsi="Arial" w:cs="Arial"/>
                <w:b/>
                <w:bCs/>
                <w:sz w:val="16"/>
                <w:szCs w:val="16"/>
              </w:rPr>
              <w:t xml:space="preserve">              Option</w:t>
            </w:r>
          </w:p>
          <w:p w14:paraId="35927B64" w14:textId="77777777" w:rsidR="008712E9" w:rsidRPr="00232AB1" w:rsidRDefault="008712E9" w:rsidP="0071132A">
            <w:pPr>
              <w:spacing w:after="0"/>
              <w:rPr>
                <w:rFonts w:ascii="Arial" w:hAnsi="Arial" w:cs="Arial"/>
                <w:b/>
                <w:bCs/>
                <w:sz w:val="16"/>
                <w:szCs w:val="16"/>
              </w:rPr>
            </w:pPr>
          </w:p>
          <w:p w14:paraId="4F948863" w14:textId="77777777" w:rsidR="008712E9" w:rsidRPr="00232AB1" w:rsidRDefault="008712E9" w:rsidP="0071132A">
            <w:pPr>
              <w:spacing w:after="0"/>
              <w:rPr>
                <w:rFonts w:ascii="Arial" w:hAnsi="Arial" w:cs="Arial"/>
                <w:b/>
                <w:bCs/>
                <w:sz w:val="16"/>
                <w:szCs w:val="16"/>
              </w:rPr>
            </w:pPr>
          </w:p>
          <w:p w14:paraId="10412EBC" w14:textId="77777777" w:rsidR="008712E9" w:rsidRPr="00232AB1" w:rsidRDefault="008712E9" w:rsidP="0071132A">
            <w:pPr>
              <w:spacing w:after="0"/>
              <w:rPr>
                <w:rFonts w:ascii="Arial" w:hAnsi="Arial" w:cs="Arial"/>
                <w:b/>
                <w:bCs/>
                <w:sz w:val="16"/>
                <w:szCs w:val="16"/>
              </w:rPr>
            </w:pPr>
          </w:p>
          <w:p w14:paraId="2FAAA3EF" w14:textId="77777777" w:rsidR="008712E9" w:rsidRPr="00232AB1" w:rsidRDefault="008712E9" w:rsidP="0071132A">
            <w:pPr>
              <w:spacing w:after="0"/>
              <w:rPr>
                <w:rFonts w:ascii="Arial" w:hAnsi="Arial" w:cs="Arial"/>
                <w:sz w:val="16"/>
                <w:szCs w:val="16"/>
                <w:lang w:eastAsia="en-GB"/>
              </w:rPr>
            </w:pPr>
            <w:r w:rsidRPr="00232AB1">
              <w:rPr>
                <w:rFonts w:ascii="Arial" w:hAnsi="Arial" w:cs="Arial"/>
                <w:b/>
                <w:bCs/>
                <w:sz w:val="16"/>
                <w:szCs w:val="16"/>
              </w:rPr>
              <w:t>Aspect</w:t>
            </w:r>
          </w:p>
        </w:tc>
        <w:tc>
          <w:tcPr>
            <w:tcW w:w="1000" w:type="pct"/>
            <w:shd w:val="clear" w:color="auto" w:fill="D9D9D9" w:themeFill="background1" w:themeFillShade="D9"/>
          </w:tcPr>
          <w:p w14:paraId="405FE629" w14:textId="77777777" w:rsidR="008712E9" w:rsidRPr="00232AB1" w:rsidRDefault="008712E9" w:rsidP="0071132A">
            <w:pPr>
              <w:spacing w:after="0"/>
              <w:jc w:val="center"/>
              <w:rPr>
                <w:rFonts w:ascii="Arial" w:hAnsi="Arial" w:cs="Arial"/>
                <w:sz w:val="16"/>
                <w:szCs w:val="16"/>
                <w:lang w:eastAsia="en-GB"/>
              </w:rPr>
            </w:pPr>
            <w:r w:rsidRPr="00232AB1">
              <w:rPr>
                <w:rFonts w:ascii="Arial" w:hAnsi="Arial" w:cs="Arial"/>
                <w:b/>
                <w:bCs/>
                <w:sz w:val="16"/>
                <w:szCs w:val="16"/>
                <w:lang w:eastAsia="en-GB"/>
              </w:rPr>
              <w:t>Option 1a)</w:t>
            </w:r>
          </w:p>
        </w:tc>
        <w:tc>
          <w:tcPr>
            <w:tcW w:w="1000" w:type="pct"/>
            <w:shd w:val="clear" w:color="auto" w:fill="D9D9D9" w:themeFill="background1" w:themeFillShade="D9"/>
          </w:tcPr>
          <w:p w14:paraId="3A0D80AC" w14:textId="77777777" w:rsidR="008712E9" w:rsidRPr="00232AB1" w:rsidRDefault="008712E9" w:rsidP="0071132A">
            <w:pPr>
              <w:spacing w:after="0"/>
              <w:jc w:val="center"/>
              <w:rPr>
                <w:rFonts w:ascii="Arial" w:hAnsi="Arial" w:cs="Arial"/>
                <w:sz w:val="16"/>
                <w:szCs w:val="16"/>
                <w:lang w:eastAsia="en-GB"/>
              </w:rPr>
            </w:pPr>
            <w:r w:rsidRPr="00232AB1">
              <w:rPr>
                <w:rFonts w:ascii="Arial" w:hAnsi="Arial" w:cs="Arial"/>
                <w:b/>
                <w:bCs/>
                <w:sz w:val="16"/>
                <w:szCs w:val="16"/>
                <w:lang w:eastAsia="en-GB"/>
              </w:rPr>
              <w:t>Option 1b)</w:t>
            </w:r>
          </w:p>
        </w:tc>
        <w:tc>
          <w:tcPr>
            <w:tcW w:w="1000" w:type="pct"/>
            <w:shd w:val="clear" w:color="auto" w:fill="D9D9D9" w:themeFill="background1" w:themeFillShade="D9"/>
          </w:tcPr>
          <w:p w14:paraId="330E0ECB" w14:textId="77777777" w:rsidR="008712E9" w:rsidRPr="00232AB1" w:rsidRDefault="008712E9" w:rsidP="0071132A">
            <w:pPr>
              <w:spacing w:after="0"/>
              <w:jc w:val="center"/>
              <w:rPr>
                <w:rFonts w:ascii="Arial" w:hAnsi="Arial" w:cs="Arial"/>
                <w:sz w:val="16"/>
                <w:szCs w:val="16"/>
                <w:lang w:eastAsia="en-GB"/>
              </w:rPr>
            </w:pPr>
            <w:r w:rsidRPr="00232AB1">
              <w:rPr>
                <w:rFonts w:ascii="Arial" w:hAnsi="Arial" w:cs="Arial"/>
                <w:b/>
                <w:bCs/>
                <w:sz w:val="16"/>
                <w:szCs w:val="16"/>
                <w:lang w:eastAsia="en-GB"/>
              </w:rPr>
              <w:t>Option 2</w:t>
            </w:r>
          </w:p>
        </w:tc>
        <w:tc>
          <w:tcPr>
            <w:tcW w:w="1000" w:type="pct"/>
            <w:shd w:val="clear" w:color="auto" w:fill="D9D9D9" w:themeFill="background1" w:themeFillShade="D9"/>
          </w:tcPr>
          <w:p w14:paraId="3D5A4016" w14:textId="77777777" w:rsidR="008712E9" w:rsidRPr="00232AB1" w:rsidRDefault="008712E9" w:rsidP="0071132A">
            <w:pPr>
              <w:spacing w:after="0"/>
              <w:ind w:hanging="360"/>
              <w:jc w:val="center"/>
              <w:rPr>
                <w:rFonts w:ascii="Arial" w:hAnsi="Arial" w:cs="Arial"/>
                <w:sz w:val="16"/>
                <w:szCs w:val="16"/>
                <w:lang w:eastAsia="en-GB"/>
              </w:rPr>
            </w:pPr>
            <w:r w:rsidRPr="00232AB1">
              <w:rPr>
                <w:rFonts w:ascii="Arial" w:hAnsi="Arial" w:cs="Arial"/>
                <w:b/>
                <w:bCs/>
                <w:sz w:val="16"/>
                <w:szCs w:val="16"/>
                <w:lang w:eastAsia="en-GB"/>
              </w:rPr>
              <w:t>Option 3</w:t>
            </w:r>
          </w:p>
        </w:tc>
      </w:tr>
      <w:tr w:rsidR="008712E9" w:rsidRPr="00232AB1" w14:paraId="7A2413EE" w14:textId="77777777" w:rsidTr="0071132A">
        <w:tc>
          <w:tcPr>
            <w:tcW w:w="1000" w:type="pct"/>
            <w:shd w:val="clear" w:color="auto" w:fill="D9D9D9" w:themeFill="background1" w:themeFillShade="D9"/>
          </w:tcPr>
          <w:p w14:paraId="635C65C6" w14:textId="77777777" w:rsidR="008712E9" w:rsidRPr="00232AB1" w:rsidRDefault="008712E9" w:rsidP="0071132A">
            <w:pPr>
              <w:spacing w:after="0"/>
              <w:rPr>
                <w:rFonts w:ascii="Arial" w:hAnsi="Arial" w:cs="Arial"/>
                <w:b/>
                <w:bCs/>
                <w:sz w:val="16"/>
                <w:szCs w:val="16"/>
                <w:lang w:eastAsia="en-GB"/>
              </w:rPr>
            </w:pPr>
            <w:r w:rsidRPr="00232AB1">
              <w:rPr>
                <w:rFonts w:ascii="Arial" w:hAnsi="Arial" w:cs="Arial"/>
                <w:b/>
                <w:bCs/>
                <w:sz w:val="16"/>
                <w:szCs w:val="16"/>
                <w:lang w:eastAsia="en-GB"/>
              </w:rPr>
              <w:t>First termination entity</w:t>
            </w:r>
          </w:p>
        </w:tc>
        <w:tc>
          <w:tcPr>
            <w:tcW w:w="1000" w:type="pct"/>
          </w:tcPr>
          <w:p w14:paraId="6AB93B1D" w14:textId="77777777" w:rsidR="008712E9" w:rsidRPr="00232AB1" w:rsidRDefault="008712E9" w:rsidP="0071132A">
            <w:pPr>
              <w:spacing w:after="0"/>
              <w:rPr>
                <w:rFonts w:ascii="Arial" w:hAnsi="Arial" w:cs="Arial"/>
                <w:sz w:val="16"/>
                <w:szCs w:val="16"/>
                <w:lang w:eastAsia="en-GB"/>
              </w:rPr>
            </w:pPr>
            <w:r w:rsidRPr="00232AB1">
              <w:rPr>
                <w:rFonts w:ascii="Arial" w:hAnsi="Arial" w:cs="Arial"/>
                <w:sz w:val="16"/>
                <w:szCs w:val="16"/>
                <w:lang w:eastAsia="ja-JP"/>
              </w:rPr>
              <w:t>Training entity (e.g., Over-The-Top (OTT) server)</w:t>
            </w:r>
          </w:p>
        </w:tc>
        <w:tc>
          <w:tcPr>
            <w:tcW w:w="1000" w:type="pct"/>
          </w:tcPr>
          <w:p w14:paraId="5F1DADBC" w14:textId="77777777" w:rsidR="008712E9" w:rsidRPr="00232AB1" w:rsidRDefault="008712E9" w:rsidP="0071132A">
            <w:pPr>
              <w:spacing w:after="0"/>
              <w:rPr>
                <w:rFonts w:ascii="Arial" w:hAnsi="Arial" w:cs="Arial"/>
                <w:sz w:val="16"/>
                <w:szCs w:val="16"/>
                <w:lang w:eastAsia="en-GB"/>
              </w:rPr>
            </w:pPr>
            <w:r w:rsidRPr="00232AB1">
              <w:rPr>
                <w:rFonts w:ascii="Arial" w:hAnsi="Arial" w:cs="Arial"/>
                <w:sz w:val="16"/>
                <w:szCs w:val="16"/>
                <w:lang w:eastAsia="ja-JP"/>
              </w:rPr>
              <w:t>Server for data collection for UE-side model training</w:t>
            </w:r>
          </w:p>
        </w:tc>
        <w:tc>
          <w:tcPr>
            <w:tcW w:w="1000" w:type="pct"/>
          </w:tcPr>
          <w:p w14:paraId="109EFC36" w14:textId="77777777" w:rsidR="008712E9" w:rsidRPr="00232AB1" w:rsidRDefault="008712E9" w:rsidP="0071132A">
            <w:pPr>
              <w:spacing w:after="0"/>
              <w:rPr>
                <w:rFonts w:ascii="Arial" w:hAnsi="Arial" w:cs="Arial"/>
                <w:sz w:val="16"/>
                <w:szCs w:val="16"/>
                <w:lang w:eastAsia="en-GB"/>
              </w:rPr>
            </w:pPr>
            <w:r w:rsidRPr="00232AB1">
              <w:rPr>
                <w:rFonts w:ascii="Arial" w:hAnsi="Arial" w:cs="Arial"/>
                <w:sz w:val="16"/>
                <w:szCs w:val="16"/>
                <w:lang w:eastAsia="ja-JP"/>
              </w:rPr>
              <w:t xml:space="preserve">Inside the CN </w:t>
            </w:r>
          </w:p>
        </w:tc>
        <w:tc>
          <w:tcPr>
            <w:tcW w:w="1000" w:type="pct"/>
          </w:tcPr>
          <w:p w14:paraId="3E3E6135" w14:textId="77777777" w:rsidR="008712E9" w:rsidRPr="00232AB1" w:rsidRDefault="008712E9" w:rsidP="0071132A">
            <w:pPr>
              <w:spacing w:after="0"/>
              <w:ind w:left="360" w:hanging="360"/>
              <w:contextualSpacing/>
              <w:rPr>
                <w:rFonts w:ascii="Arial" w:hAnsi="Arial" w:cs="Arial"/>
                <w:sz w:val="16"/>
                <w:szCs w:val="16"/>
                <w:lang w:eastAsia="en-GB"/>
              </w:rPr>
            </w:pPr>
            <w:r w:rsidRPr="00232AB1">
              <w:rPr>
                <w:rFonts w:ascii="Arial" w:hAnsi="Arial" w:cs="Arial"/>
                <w:sz w:val="16"/>
                <w:szCs w:val="16"/>
                <w:lang w:eastAsia="ja-JP"/>
              </w:rPr>
              <w:t>Inside OAM domain</w:t>
            </w:r>
          </w:p>
        </w:tc>
      </w:tr>
      <w:tr w:rsidR="008712E9" w:rsidRPr="00232AB1" w14:paraId="1B34BB83" w14:textId="77777777" w:rsidTr="0071132A">
        <w:tc>
          <w:tcPr>
            <w:tcW w:w="1000" w:type="pct"/>
            <w:shd w:val="clear" w:color="auto" w:fill="D9D9D9" w:themeFill="background1" w:themeFillShade="D9"/>
          </w:tcPr>
          <w:p w14:paraId="551D7DF5" w14:textId="77777777" w:rsidR="008712E9" w:rsidRPr="00232AB1" w:rsidRDefault="008712E9" w:rsidP="0071132A">
            <w:pPr>
              <w:spacing w:after="0"/>
              <w:rPr>
                <w:rFonts w:ascii="Arial" w:hAnsi="Arial" w:cs="Arial"/>
                <w:b/>
                <w:bCs/>
                <w:sz w:val="16"/>
                <w:szCs w:val="16"/>
                <w:lang w:eastAsia="en-GB"/>
              </w:rPr>
            </w:pPr>
            <w:r w:rsidRPr="00232AB1">
              <w:rPr>
                <w:rFonts w:ascii="Arial" w:hAnsi="Arial" w:cs="Arial"/>
                <w:b/>
                <w:bCs/>
                <w:sz w:val="16"/>
                <w:szCs w:val="16"/>
                <w:lang w:eastAsia="en-GB"/>
              </w:rPr>
              <w:t>AI/ML-specific Data Transfer Path</w:t>
            </w:r>
          </w:p>
        </w:tc>
        <w:tc>
          <w:tcPr>
            <w:tcW w:w="1000" w:type="pct"/>
          </w:tcPr>
          <w:p w14:paraId="6775FA71" w14:textId="77777777" w:rsidR="008712E9" w:rsidRPr="00232AB1" w:rsidRDefault="008712E9" w:rsidP="0071132A">
            <w:pPr>
              <w:spacing w:after="0"/>
              <w:rPr>
                <w:rFonts w:ascii="Arial" w:hAnsi="Arial" w:cs="Arial"/>
                <w:sz w:val="16"/>
                <w:szCs w:val="16"/>
                <w:lang w:eastAsia="en-GB"/>
              </w:rPr>
            </w:pPr>
            <w:r w:rsidRPr="00232AB1">
              <w:rPr>
                <w:rFonts w:ascii="Arial" w:hAnsi="Arial" w:cs="Arial"/>
                <w:sz w:val="16"/>
                <w:szCs w:val="16"/>
                <w:lang w:eastAsia="ja-JP"/>
              </w:rPr>
              <w:t>UE to OTT server via either 3GPP or non-3GPP network</w:t>
            </w:r>
          </w:p>
        </w:tc>
        <w:tc>
          <w:tcPr>
            <w:tcW w:w="1000" w:type="pct"/>
          </w:tcPr>
          <w:p w14:paraId="3415A41B" w14:textId="77777777" w:rsidR="008712E9" w:rsidRPr="00232AB1" w:rsidRDefault="008712E9" w:rsidP="0071132A">
            <w:pPr>
              <w:rPr>
                <w:rFonts w:ascii="Arial" w:hAnsi="Arial" w:cs="Arial"/>
                <w:sz w:val="16"/>
                <w:szCs w:val="16"/>
                <w:lang w:eastAsia="ja-JP"/>
              </w:rPr>
            </w:pPr>
            <w:r w:rsidRPr="00232AB1">
              <w:rPr>
                <w:rFonts w:ascii="Arial" w:hAnsi="Arial" w:cs="Arial"/>
                <w:sz w:val="16"/>
                <w:szCs w:val="16"/>
                <w:lang w:eastAsia="ja-JP"/>
              </w:rPr>
              <w:t>UE -&gt;Server for data collection for UE-side model training/OTT server</w:t>
            </w:r>
          </w:p>
          <w:p w14:paraId="3D457E98" w14:textId="77777777" w:rsidR="008712E9" w:rsidRPr="00232AB1" w:rsidRDefault="008712E9" w:rsidP="0071132A">
            <w:pPr>
              <w:spacing w:after="0"/>
              <w:rPr>
                <w:rFonts w:ascii="Arial" w:hAnsi="Arial" w:cs="Arial"/>
                <w:sz w:val="16"/>
                <w:szCs w:val="16"/>
                <w:lang w:eastAsia="en-GB"/>
              </w:rPr>
            </w:pPr>
            <w:r w:rsidRPr="00232AB1">
              <w:rPr>
                <w:rFonts w:ascii="Arial" w:hAnsi="Arial" w:cs="Arial"/>
                <w:sz w:val="16"/>
                <w:szCs w:val="16"/>
              </w:rPr>
              <w:t>(Note 4)</w:t>
            </w:r>
          </w:p>
        </w:tc>
        <w:tc>
          <w:tcPr>
            <w:tcW w:w="1000" w:type="pct"/>
          </w:tcPr>
          <w:p w14:paraId="2E165E71" w14:textId="77777777" w:rsidR="008712E9" w:rsidRPr="00232AB1" w:rsidRDefault="008712E9" w:rsidP="0071132A">
            <w:pPr>
              <w:rPr>
                <w:rFonts w:ascii="Arial" w:hAnsi="Arial" w:cs="Arial"/>
                <w:sz w:val="16"/>
                <w:szCs w:val="16"/>
                <w:lang w:eastAsia="ja-JP"/>
              </w:rPr>
            </w:pPr>
            <w:r w:rsidRPr="00232AB1">
              <w:rPr>
                <w:rFonts w:ascii="Arial" w:hAnsi="Arial" w:cs="Arial"/>
                <w:sz w:val="16"/>
                <w:szCs w:val="16"/>
                <w:lang w:eastAsia="ja-JP"/>
              </w:rPr>
              <w:t>UE-&gt; CN -&gt; Server for data collection for UE-side model training/OTT server</w:t>
            </w:r>
          </w:p>
          <w:p w14:paraId="2B31EAFF" w14:textId="77777777" w:rsidR="008712E9" w:rsidRPr="00232AB1" w:rsidRDefault="008712E9" w:rsidP="0071132A">
            <w:pPr>
              <w:spacing w:after="0"/>
              <w:rPr>
                <w:rFonts w:ascii="Arial" w:hAnsi="Arial" w:cs="Arial"/>
                <w:sz w:val="16"/>
                <w:szCs w:val="16"/>
                <w:lang w:eastAsia="ja-JP"/>
              </w:rPr>
            </w:pPr>
            <w:r w:rsidRPr="00232AB1">
              <w:rPr>
                <w:rFonts w:ascii="Arial" w:hAnsi="Arial" w:cs="Arial"/>
                <w:sz w:val="16"/>
                <w:szCs w:val="16"/>
                <w:lang w:eastAsia="ja-JP"/>
              </w:rPr>
              <w:t>(Note 4)</w:t>
            </w:r>
          </w:p>
        </w:tc>
        <w:tc>
          <w:tcPr>
            <w:tcW w:w="1000" w:type="pct"/>
          </w:tcPr>
          <w:p w14:paraId="3510F93A" w14:textId="77777777" w:rsidR="008712E9" w:rsidRPr="00232AB1" w:rsidRDefault="008712E9" w:rsidP="0071132A">
            <w:pPr>
              <w:rPr>
                <w:rFonts w:ascii="Arial" w:hAnsi="Arial" w:cs="Arial"/>
                <w:sz w:val="16"/>
                <w:szCs w:val="16"/>
                <w:lang w:eastAsia="ja-JP"/>
              </w:rPr>
            </w:pPr>
            <w:r w:rsidRPr="00232AB1">
              <w:rPr>
                <w:rFonts w:ascii="Arial" w:hAnsi="Arial" w:cs="Arial"/>
                <w:sz w:val="16"/>
                <w:szCs w:val="16"/>
                <w:lang w:eastAsia="ja-JP"/>
              </w:rPr>
              <w:t>UE-&gt; gNB-&gt;OAM -&gt; Server for data collection for UE-side model training/OTT server</w:t>
            </w:r>
          </w:p>
          <w:p w14:paraId="6735EF93" w14:textId="77777777" w:rsidR="008712E9" w:rsidRPr="00232AB1" w:rsidRDefault="008712E9" w:rsidP="0071132A">
            <w:pPr>
              <w:spacing w:after="0"/>
              <w:ind w:left="360" w:hanging="360"/>
              <w:rPr>
                <w:rFonts w:ascii="Arial" w:hAnsi="Arial" w:cs="Arial"/>
                <w:sz w:val="16"/>
                <w:szCs w:val="16"/>
                <w:lang w:eastAsia="ja-JP"/>
              </w:rPr>
            </w:pPr>
            <w:r w:rsidRPr="00232AB1">
              <w:rPr>
                <w:rFonts w:ascii="Arial" w:hAnsi="Arial" w:cs="Arial"/>
                <w:sz w:val="16"/>
                <w:szCs w:val="16"/>
                <w:lang w:eastAsia="ja-JP"/>
              </w:rPr>
              <w:t>(Note 4)</w:t>
            </w:r>
          </w:p>
        </w:tc>
      </w:tr>
      <w:tr w:rsidR="008712E9" w:rsidRPr="00232AB1" w14:paraId="44356C44" w14:textId="77777777" w:rsidTr="0071132A">
        <w:tc>
          <w:tcPr>
            <w:tcW w:w="1000" w:type="pct"/>
            <w:shd w:val="clear" w:color="auto" w:fill="D9D9D9" w:themeFill="background1" w:themeFillShade="D9"/>
          </w:tcPr>
          <w:p w14:paraId="510A53A6" w14:textId="77777777" w:rsidR="008712E9" w:rsidRPr="00232AB1" w:rsidRDefault="008712E9" w:rsidP="0071132A">
            <w:pPr>
              <w:spacing w:after="0"/>
              <w:rPr>
                <w:rFonts w:ascii="Arial" w:hAnsi="Arial" w:cs="Arial"/>
                <w:b/>
                <w:bCs/>
                <w:sz w:val="16"/>
                <w:szCs w:val="16"/>
                <w:lang w:eastAsia="en-GB"/>
              </w:rPr>
            </w:pPr>
            <w:r w:rsidRPr="00232AB1">
              <w:rPr>
                <w:rFonts w:ascii="Arial" w:hAnsi="Arial" w:cs="Arial"/>
                <w:b/>
                <w:bCs/>
                <w:sz w:val="16"/>
                <w:szCs w:val="16"/>
                <w:lang w:eastAsia="en-GB"/>
              </w:rPr>
              <w:t>UP/CP tunnel</w:t>
            </w:r>
          </w:p>
        </w:tc>
        <w:tc>
          <w:tcPr>
            <w:tcW w:w="1000" w:type="pct"/>
          </w:tcPr>
          <w:p w14:paraId="1437F6F3" w14:textId="77777777" w:rsidR="008712E9" w:rsidRPr="00232AB1" w:rsidRDefault="008712E9" w:rsidP="0071132A">
            <w:pPr>
              <w:spacing w:after="0"/>
              <w:rPr>
                <w:rFonts w:ascii="Arial" w:hAnsi="Arial" w:cs="Arial"/>
                <w:sz w:val="16"/>
                <w:szCs w:val="16"/>
                <w:lang w:eastAsia="en-GB"/>
              </w:rPr>
            </w:pPr>
            <w:r w:rsidRPr="00232AB1">
              <w:rPr>
                <w:rFonts w:ascii="Arial" w:hAnsi="Arial" w:cs="Arial"/>
                <w:sz w:val="16"/>
                <w:szCs w:val="16"/>
                <w:lang w:eastAsia="ja-JP"/>
              </w:rPr>
              <w:t>UP tunnel (for the case of data transfer from UE to OTT server via 3GPP network)</w:t>
            </w:r>
          </w:p>
        </w:tc>
        <w:tc>
          <w:tcPr>
            <w:tcW w:w="1000" w:type="pct"/>
          </w:tcPr>
          <w:p w14:paraId="4209947B" w14:textId="77777777" w:rsidR="008712E9" w:rsidRPr="00232AB1" w:rsidRDefault="008712E9" w:rsidP="0071132A">
            <w:pPr>
              <w:spacing w:after="0"/>
              <w:rPr>
                <w:rFonts w:ascii="Arial" w:hAnsi="Arial" w:cs="Arial"/>
                <w:sz w:val="16"/>
                <w:szCs w:val="16"/>
                <w:lang w:eastAsia="en-GB"/>
              </w:rPr>
            </w:pPr>
            <w:r w:rsidRPr="00232AB1">
              <w:rPr>
                <w:rFonts w:ascii="Arial" w:hAnsi="Arial" w:cs="Arial"/>
                <w:sz w:val="16"/>
                <w:szCs w:val="16"/>
                <w:lang w:eastAsia="ja-JP"/>
              </w:rPr>
              <w:t xml:space="preserve">UP tunnel </w:t>
            </w:r>
          </w:p>
        </w:tc>
        <w:tc>
          <w:tcPr>
            <w:tcW w:w="1000" w:type="pct"/>
          </w:tcPr>
          <w:p w14:paraId="0492021D" w14:textId="77777777" w:rsidR="008712E9" w:rsidRPr="00232AB1" w:rsidRDefault="008712E9" w:rsidP="0071132A">
            <w:pPr>
              <w:rPr>
                <w:rFonts w:ascii="Arial" w:hAnsi="Arial" w:cs="Arial"/>
                <w:sz w:val="16"/>
                <w:szCs w:val="16"/>
                <w:lang w:eastAsia="ja-JP"/>
              </w:rPr>
            </w:pPr>
            <w:r w:rsidRPr="00232AB1">
              <w:rPr>
                <w:rFonts w:ascii="Arial" w:hAnsi="Arial" w:cs="Arial"/>
                <w:sz w:val="16"/>
                <w:szCs w:val="16"/>
                <w:lang w:eastAsia="ja-JP"/>
              </w:rPr>
              <w:t>CP tunnel (provided that the data volume remains within the NAS signalling capacity)</w:t>
            </w:r>
          </w:p>
          <w:p w14:paraId="7067B453" w14:textId="77777777" w:rsidR="008712E9" w:rsidRPr="00232AB1" w:rsidRDefault="008712E9" w:rsidP="0071132A">
            <w:pPr>
              <w:spacing w:after="0"/>
              <w:rPr>
                <w:rFonts w:ascii="Arial" w:hAnsi="Arial" w:cs="Arial"/>
                <w:sz w:val="16"/>
                <w:szCs w:val="16"/>
                <w:lang w:eastAsia="ja-JP"/>
              </w:rPr>
            </w:pPr>
            <w:r w:rsidRPr="00232AB1">
              <w:rPr>
                <w:rFonts w:ascii="Arial" w:hAnsi="Arial" w:cs="Arial"/>
                <w:sz w:val="16"/>
                <w:szCs w:val="16"/>
                <w:lang w:eastAsia="ja-JP"/>
              </w:rPr>
              <w:t xml:space="preserve">FFS: UP tunnel </w:t>
            </w:r>
          </w:p>
          <w:p w14:paraId="557DD148" w14:textId="77777777" w:rsidR="008712E9" w:rsidRPr="00232AB1" w:rsidRDefault="008712E9" w:rsidP="0071132A">
            <w:pPr>
              <w:spacing w:after="0"/>
              <w:rPr>
                <w:rFonts w:ascii="Arial" w:hAnsi="Arial" w:cs="Arial"/>
                <w:sz w:val="16"/>
                <w:szCs w:val="16"/>
                <w:lang w:eastAsia="ja-JP"/>
              </w:rPr>
            </w:pPr>
            <w:r w:rsidRPr="00232AB1">
              <w:rPr>
                <w:rFonts w:ascii="Arial" w:hAnsi="Arial" w:cs="Arial"/>
                <w:sz w:val="16"/>
                <w:szCs w:val="16"/>
                <w:lang w:eastAsia="ja-JP"/>
              </w:rPr>
              <w:t>(Note 7)</w:t>
            </w:r>
          </w:p>
          <w:p w14:paraId="56D29E2E" w14:textId="77777777" w:rsidR="008712E9" w:rsidRPr="00232AB1" w:rsidRDefault="008712E9" w:rsidP="0071132A">
            <w:pPr>
              <w:spacing w:after="0"/>
              <w:rPr>
                <w:rFonts w:ascii="Arial" w:hAnsi="Arial" w:cs="Arial"/>
                <w:sz w:val="16"/>
                <w:szCs w:val="16"/>
                <w:lang w:eastAsia="en-GB"/>
              </w:rPr>
            </w:pPr>
          </w:p>
        </w:tc>
        <w:tc>
          <w:tcPr>
            <w:tcW w:w="1000" w:type="pct"/>
          </w:tcPr>
          <w:p w14:paraId="690B418C" w14:textId="77777777" w:rsidR="008712E9" w:rsidRPr="00232AB1" w:rsidRDefault="008712E9" w:rsidP="0071132A">
            <w:pPr>
              <w:rPr>
                <w:rFonts w:ascii="Arial" w:hAnsi="Arial" w:cs="Arial"/>
                <w:sz w:val="16"/>
                <w:szCs w:val="16"/>
                <w:lang w:eastAsia="ja-JP"/>
              </w:rPr>
            </w:pPr>
            <w:r w:rsidRPr="00232AB1">
              <w:rPr>
                <w:rFonts w:ascii="Arial" w:hAnsi="Arial" w:cs="Arial"/>
                <w:sz w:val="16"/>
                <w:szCs w:val="16"/>
                <w:lang w:eastAsia="ja-JP"/>
              </w:rPr>
              <w:t>CP tunnel (provided that the data volume remains within the RRC signalling capacity)</w:t>
            </w:r>
          </w:p>
          <w:p w14:paraId="6FDE74D8" w14:textId="77777777" w:rsidR="008712E9" w:rsidRPr="00232AB1" w:rsidRDefault="008712E9" w:rsidP="0071132A">
            <w:pPr>
              <w:spacing w:after="0"/>
              <w:rPr>
                <w:rFonts w:ascii="Arial" w:hAnsi="Arial" w:cs="Arial"/>
                <w:sz w:val="16"/>
                <w:szCs w:val="16"/>
                <w:lang w:eastAsia="en-GB"/>
              </w:rPr>
            </w:pPr>
            <w:r w:rsidRPr="00232AB1">
              <w:rPr>
                <w:rFonts w:ascii="Arial" w:hAnsi="Arial" w:cs="Arial"/>
                <w:sz w:val="16"/>
                <w:szCs w:val="16"/>
                <w:lang w:eastAsia="ja-JP"/>
              </w:rPr>
              <w:t>FFS: UP tunnel</w:t>
            </w:r>
            <w:r w:rsidRPr="00232AB1">
              <w:rPr>
                <w:rFonts w:ascii="Arial" w:hAnsi="Arial" w:cs="Arial"/>
                <w:sz w:val="16"/>
                <w:szCs w:val="16"/>
                <w:lang w:eastAsia="ja-JP"/>
              </w:rPr>
              <w:br/>
              <w:t>(Note 7)</w:t>
            </w:r>
          </w:p>
        </w:tc>
      </w:tr>
      <w:tr w:rsidR="008712E9" w:rsidRPr="00232AB1" w14:paraId="12ED732A" w14:textId="77777777" w:rsidTr="0071132A">
        <w:tc>
          <w:tcPr>
            <w:tcW w:w="1000" w:type="pct"/>
            <w:shd w:val="clear" w:color="auto" w:fill="D9D9D9" w:themeFill="background1" w:themeFillShade="D9"/>
          </w:tcPr>
          <w:p w14:paraId="508758D3" w14:textId="77777777" w:rsidR="008712E9" w:rsidRPr="00232AB1" w:rsidRDefault="008712E9" w:rsidP="0071132A">
            <w:pPr>
              <w:spacing w:after="0"/>
              <w:rPr>
                <w:rFonts w:ascii="Arial" w:hAnsi="Arial" w:cs="Arial"/>
                <w:b/>
                <w:bCs/>
                <w:sz w:val="16"/>
                <w:szCs w:val="16"/>
                <w:lang w:eastAsia="en-GB"/>
              </w:rPr>
            </w:pPr>
            <w:r w:rsidRPr="00232AB1">
              <w:rPr>
                <w:rFonts w:ascii="Arial" w:hAnsi="Arial" w:cs="Arial"/>
                <w:b/>
                <w:bCs/>
                <w:sz w:val="16"/>
                <w:szCs w:val="16"/>
                <w:lang w:eastAsia="en-GB"/>
              </w:rPr>
              <w:t>Protocol layer for data transfer</w:t>
            </w:r>
          </w:p>
        </w:tc>
        <w:tc>
          <w:tcPr>
            <w:tcW w:w="1000" w:type="pct"/>
          </w:tcPr>
          <w:p w14:paraId="7367749C" w14:textId="77777777" w:rsidR="008712E9" w:rsidRPr="00232AB1" w:rsidRDefault="008712E9" w:rsidP="0071132A">
            <w:pPr>
              <w:spacing w:after="0"/>
              <w:rPr>
                <w:rFonts w:ascii="Arial" w:hAnsi="Arial" w:cs="Arial"/>
                <w:sz w:val="16"/>
                <w:szCs w:val="16"/>
                <w:lang w:eastAsia="en-GB"/>
              </w:rPr>
            </w:pPr>
            <w:r w:rsidRPr="00232AB1">
              <w:rPr>
                <w:rFonts w:ascii="Arial" w:hAnsi="Arial" w:cs="Arial"/>
                <w:sz w:val="16"/>
                <w:szCs w:val="16"/>
                <w:lang w:eastAsia="ja-JP"/>
              </w:rPr>
              <w:t>Application layer</w:t>
            </w:r>
          </w:p>
        </w:tc>
        <w:tc>
          <w:tcPr>
            <w:tcW w:w="1000" w:type="pct"/>
          </w:tcPr>
          <w:p w14:paraId="62F17C55" w14:textId="77777777" w:rsidR="008712E9" w:rsidRPr="00232AB1" w:rsidRDefault="008712E9" w:rsidP="0071132A">
            <w:pPr>
              <w:spacing w:after="0"/>
              <w:rPr>
                <w:rFonts w:ascii="Arial" w:hAnsi="Arial" w:cs="Arial"/>
                <w:sz w:val="16"/>
                <w:szCs w:val="16"/>
                <w:lang w:eastAsia="en-GB"/>
              </w:rPr>
            </w:pPr>
            <w:r w:rsidRPr="00232AB1">
              <w:rPr>
                <w:rFonts w:ascii="Arial" w:hAnsi="Arial" w:cs="Arial"/>
                <w:sz w:val="16"/>
                <w:szCs w:val="16"/>
                <w:lang w:eastAsia="ja-JP"/>
              </w:rPr>
              <w:t>Application layer</w:t>
            </w:r>
          </w:p>
        </w:tc>
        <w:tc>
          <w:tcPr>
            <w:tcW w:w="1000" w:type="pct"/>
          </w:tcPr>
          <w:p w14:paraId="653BA5DD" w14:textId="77777777" w:rsidR="008712E9" w:rsidRPr="00232AB1" w:rsidRDefault="008712E9" w:rsidP="0071132A">
            <w:pPr>
              <w:rPr>
                <w:rFonts w:ascii="Arial" w:hAnsi="Arial" w:cs="Arial"/>
                <w:sz w:val="16"/>
                <w:szCs w:val="16"/>
                <w:lang w:eastAsia="ja-JP"/>
              </w:rPr>
            </w:pPr>
            <w:r w:rsidRPr="00232AB1">
              <w:rPr>
                <w:rFonts w:ascii="Arial" w:hAnsi="Arial" w:cs="Arial"/>
                <w:sz w:val="16"/>
                <w:szCs w:val="16"/>
                <w:lang w:eastAsia="ja-JP"/>
              </w:rPr>
              <w:t>NAS layer for CP tunnel</w:t>
            </w:r>
          </w:p>
          <w:p w14:paraId="3C56F916" w14:textId="77777777" w:rsidR="008712E9" w:rsidRPr="00232AB1" w:rsidRDefault="008712E9" w:rsidP="0071132A">
            <w:pPr>
              <w:spacing w:after="0"/>
              <w:rPr>
                <w:rFonts w:ascii="Arial" w:hAnsi="Arial" w:cs="Arial"/>
                <w:sz w:val="16"/>
                <w:szCs w:val="16"/>
                <w:lang w:eastAsia="en-GB"/>
              </w:rPr>
            </w:pPr>
            <w:r w:rsidRPr="00232AB1">
              <w:rPr>
                <w:rFonts w:ascii="Arial" w:hAnsi="Arial" w:cs="Arial"/>
                <w:sz w:val="16"/>
                <w:szCs w:val="16"/>
                <w:lang w:eastAsia="ja-JP"/>
              </w:rPr>
              <w:t>FFS: the protocol layer for UP tunnel</w:t>
            </w:r>
          </w:p>
        </w:tc>
        <w:tc>
          <w:tcPr>
            <w:tcW w:w="1000" w:type="pct"/>
          </w:tcPr>
          <w:p w14:paraId="6F9E86BF" w14:textId="77777777" w:rsidR="008712E9" w:rsidRPr="00232AB1" w:rsidRDefault="008712E9" w:rsidP="0071132A">
            <w:pPr>
              <w:rPr>
                <w:rFonts w:ascii="Arial" w:hAnsi="Arial" w:cs="Arial"/>
                <w:sz w:val="16"/>
                <w:szCs w:val="16"/>
                <w:lang w:eastAsia="ja-JP"/>
              </w:rPr>
            </w:pPr>
            <w:r w:rsidRPr="00232AB1">
              <w:rPr>
                <w:rFonts w:ascii="Arial" w:hAnsi="Arial" w:cs="Arial"/>
                <w:sz w:val="16"/>
                <w:szCs w:val="16"/>
                <w:lang w:eastAsia="ja-JP"/>
              </w:rPr>
              <w:t>RRC layer for CP tunnel</w:t>
            </w:r>
          </w:p>
          <w:p w14:paraId="2FA451B6" w14:textId="77777777" w:rsidR="008712E9" w:rsidRPr="00232AB1" w:rsidRDefault="008712E9" w:rsidP="0071132A">
            <w:pPr>
              <w:spacing w:after="0"/>
              <w:ind w:left="-17"/>
              <w:rPr>
                <w:rFonts w:ascii="Arial" w:hAnsi="Arial" w:cs="Arial"/>
                <w:sz w:val="16"/>
                <w:szCs w:val="16"/>
                <w:lang w:eastAsia="ja-JP"/>
              </w:rPr>
            </w:pPr>
            <w:r w:rsidRPr="00232AB1">
              <w:rPr>
                <w:rFonts w:ascii="Arial" w:hAnsi="Arial" w:cs="Arial"/>
                <w:sz w:val="16"/>
                <w:szCs w:val="16"/>
                <w:lang w:eastAsia="ja-JP"/>
              </w:rPr>
              <w:t>FFS: the protocol layer for UP tunnel</w:t>
            </w:r>
          </w:p>
          <w:p w14:paraId="4DDF8490" w14:textId="77777777" w:rsidR="008712E9" w:rsidRPr="00232AB1" w:rsidRDefault="008712E9" w:rsidP="0071132A">
            <w:pPr>
              <w:spacing w:after="0"/>
              <w:ind w:left="-17"/>
              <w:rPr>
                <w:rFonts w:ascii="Arial" w:hAnsi="Arial" w:cs="Arial"/>
                <w:sz w:val="16"/>
                <w:szCs w:val="16"/>
                <w:lang w:eastAsia="en-GB"/>
              </w:rPr>
            </w:pPr>
          </w:p>
        </w:tc>
      </w:tr>
      <w:tr w:rsidR="008712E9" w:rsidRPr="00232AB1" w14:paraId="29F944F6" w14:textId="77777777" w:rsidTr="0071132A">
        <w:tc>
          <w:tcPr>
            <w:tcW w:w="1000" w:type="pct"/>
            <w:shd w:val="clear" w:color="auto" w:fill="D9D9D9" w:themeFill="background1" w:themeFillShade="D9"/>
          </w:tcPr>
          <w:p w14:paraId="3A67C67C" w14:textId="77777777" w:rsidR="008712E9" w:rsidRPr="00232AB1" w:rsidRDefault="008712E9" w:rsidP="0071132A">
            <w:pPr>
              <w:spacing w:after="0"/>
              <w:rPr>
                <w:rFonts w:ascii="Arial" w:hAnsi="Arial" w:cs="Arial"/>
                <w:b/>
                <w:bCs/>
                <w:sz w:val="16"/>
                <w:szCs w:val="16"/>
                <w:lang w:eastAsia="en-GB"/>
              </w:rPr>
            </w:pPr>
            <w:r w:rsidRPr="00232AB1">
              <w:rPr>
                <w:rFonts w:ascii="Arial" w:hAnsi="Arial" w:cs="Arial"/>
                <w:b/>
                <w:bCs/>
                <w:sz w:val="16"/>
                <w:szCs w:val="16"/>
                <w:lang w:eastAsia="en-GB"/>
              </w:rPr>
              <w:t>Controllability of MNO on data transfer</w:t>
            </w:r>
            <w:r w:rsidRPr="00232AB1">
              <w:rPr>
                <w:rFonts w:ascii="Arial" w:hAnsi="Arial" w:cs="Arial"/>
                <w:b/>
                <w:bCs/>
                <w:sz w:val="16"/>
                <w:szCs w:val="16"/>
                <w:lang w:eastAsia="en-GB"/>
              </w:rPr>
              <w:br/>
            </w:r>
          </w:p>
          <w:p w14:paraId="3A364DAD" w14:textId="77777777" w:rsidR="008712E9" w:rsidRPr="00232AB1" w:rsidRDefault="008712E9" w:rsidP="0071132A">
            <w:pPr>
              <w:spacing w:after="0"/>
              <w:rPr>
                <w:rFonts w:ascii="Arial" w:hAnsi="Arial" w:cs="Arial"/>
                <w:b/>
                <w:bCs/>
                <w:sz w:val="16"/>
                <w:szCs w:val="16"/>
                <w:lang w:eastAsia="en-GB"/>
              </w:rPr>
            </w:pPr>
          </w:p>
        </w:tc>
        <w:tc>
          <w:tcPr>
            <w:tcW w:w="1000" w:type="pct"/>
          </w:tcPr>
          <w:p w14:paraId="504EBC64" w14:textId="77777777" w:rsidR="008712E9" w:rsidRPr="00232AB1" w:rsidRDefault="008712E9" w:rsidP="0071132A">
            <w:pPr>
              <w:spacing w:after="0"/>
              <w:rPr>
                <w:rFonts w:ascii="Arial" w:hAnsi="Arial" w:cs="Arial"/>
                <w:sz w:val="16"/>
                <w:szCs w:val="16"/>
                <w:lang w:eastAsia="en-GB"/>
              </w:rPr>
            </w:pPr>
            <w:r w:rsidRPr="00232AB1">
              <w:rPr>
                <w:rFonts w:ascii="Arial" w:hAnsi="Arial" w:cs="Arial"/>
                <w:sz w:val="16"/>
                <w:szCs w:val="16"/>
                <w:lang w:eastAsia="ja-JP"/>
              </w:rPr>
              <w:t>No AI/ML specific controllability</w:t>
            </w:r>
          </w:p>
        </w:tc>
        <w:tc>
          <w:tcPr>
            <w:tcW w:w="1000" w:type="pct"/>
          </w:tcPr>
          <w:p w14:paraId="779E1A4C" w14:textId="77777777" w:rsidR="008712E9" w:rsidRPr="00232AB1" w:rsidRDefault="008712E9" w:rsidP="0071132A">
            <w:pPr>
              <w:spacing w:after="0"/>
              <w:rPr>
                <w:rFonts w:ascii="Arial" w:hAnsi="Arial" w:cs="Arial"/>
                <w:sz w:val="16"/>
                <w:szCs w:val="16"/>
                <w:lang w:eastAsia="en-GB"/>
              </w:rPr>
            </w:pPr>
            <w:r w:rsidRPr="00232AB1">
              <w:rPr>
                <w:rFonts w:ascii="Arial" w:hAnsi="Arial" w:cs="Arial"/>
                <w:sz w:val="16"/>
                <w:szCs w:val="16"/>
                <w:lang w:eastAsia="ja-JP"/>
              </w:rPr>
              <w:t>FFS: level of controllability</w:t>
            </w:r>
            <w:r w:rsidRPr="00232AB1">
              <w:rPr>
                <w:rFonts w:ascii="Arial" w:hAnsi="Arial" w:cs="Arial"/>
                <w:sz w:val="16"/>
                <w:szCs w:val="16"/>
                <w:lang w:eastAsia="ja-JP"/>
              </w:rPr>
              <w:br/>
            </w:r>
            <w:r w:rsidRPr="00232AB1">
              <w:rPr>
                <w:rFonts w:ascii="Arial" w:hAnsi="Arial" w:cs="Arial"/>
                <w:sz w:val="16"/>
                <w:szCs w:val="16"/>
                <w:lang w:eastAsia="en-GB"/>
              </w:rPr>
              <w:t>(Note 5)</w:t>
            </w:r>
          </w:p>
          <w:p w14:paraId="0763CAE0" w14:textId="77777777" w:rsidR="008712E9" w:rsidRPr="00232AB1" w:rsidRDefault="008712E9" w:rsidP="0071132A">
            <w:pPr>
              <w:spacing w:after="0"/>
              <w:rPr>
                <w:rFonts w:ascii="Arial" w:hAnsi="Arial" w:cs="Arial"/>
                <w:sz w:val="16"/>
                <w:szCs w:val="16"/>
                <w:lang w:eastAsia="en-GB"/>
              </w:rPr>
            </w:pPr>
            <w:r w:rsidRPr="00232AB1">
              <w:rPr>
                <w:rFonts w:ascii="Arial" w:hAnsi="Arial" w:cs="Arial"/>
                <w:bCs/>
                <w:sz w:val="16"/>
                <w:szCs w:val="16"/>
                <w:lang w:eastAsia="en-GB"/>
              </w:rPr>
              <w:t>(Note 1)</w:t>
            </w:r>
          </w:p>
        </w:tc>
        <w:tc>
          <w:tcPr>
            <w:tcW w:w="1000" w:type="pct"/>
          </w:tcPr>
          <w:p w14:paraId="1A6AB132" w14:textId="77777777" w:rsidR="008712E9" w:rsidRPr="00232AB1" w:rsidRDefault="008712E9" w:rsidP="0071132A">
            <w:pPr>
              <w:spacing w:after="0"/>
              <w:rPr>
                <w:rFonts w:ascii="Arial" w:hAnsi="Arial" w:cs="Arial"/>
                <w:sz w:val="16"/>
                <w:szCs w:val="16"/>
                <w:lang w:eastAsia="ja-JP"/>
              </w:rPr>
            </w:pPr>
            <w:r w:rsidRPr="00232AB1">
              <w:rPr>
                <w:rFonts w:ascii="Arial" w:hAnsi="Arial" w:cs="Arial"/>
                <w:sz w:val="16"/>
                <w:szCs w:val="16"/>
                <w:lang w:eastAsia="ja-JP"/>
              </w:rPr>
              <w:t xml:space="preserve">Full controllability </w:t>
            </w:r>
          </w:p>
          <w:p w14:paraId="0A1C7906" w14:textId="77777777" w:rsidR="008712E9" w:rsidRPr="00232AB1" w:rsidRDefault="008712E9" w:rsidP="0071132A">
            <w:pPr>
              <w:spacing w:after="0"/>
              <w:rPr>
                <w:rFonts w:ascii="Arial" w:hAnsi="Arial" w:cs="Arial"/>
                <w:sz w:val="16"/>
                <w:szCs w:val="16"/>
                <w:lang w:eastAsia="ja-JP"/>
              </w:rPr>
            </w:pPr>
            <w:r w:rsidRPr="00232AB1">
              <w:rPr>
                <w:rFonts w:ascii="Arial" w:hAnsi="Arial" w:cs="Arial"/>
                <w:bCs/>
                <w:sz w:val="16"/>
                <w:szCs w:val="16"/>
                <w:lang w:eastAsia="en-GB"/>
              </w:rPr>
              <w:t>(Note 1)</w:t>
            </w:r>
          </w:p>
          <w:p w14:paraId="015B94F4" w14:textId="77777777" w:rsidR="008712E9" w:rsidRPr="00232AB1" w:rsidRDefault="008712E9" w:rsidP="0071132A">
            <w:pPr>
              <w:spacing w:after="0"/>
              <w:rPr>
                <w:rFonts w:ascii="Arial" w:hAnsi="Arial" w:cs="Arial"/>
                <w:sz w:val="16"/>
                <w:szCs w:val="16"/>
                <w:lang w:eastAsia="en-GB"/>
              </w:rPr>
            </w:pPr>
          </w:p>
        </w:tc>
        <w:tc>
          <w:tcPr>
            <w:tcW w:w="1000" w:type="pct"/>
          </w:tcPr>
          <w:p w14:paraId="316E09D7" w14:textId="77777777" w:rsidR="008712E9" w:rsidRPr="00232AB1" w:rsidRDefault="008712E9" w:rsidP="0071132A">
            <w:pPr>
              <w:spacing w:after="0"/>
              <w:ind w:left="360" w:hanging="360"/>
              <w:rPr>
                <w:rFonts w:ascii="Arial" w:hAnsi="Arial" w:cs="Arial"/>
                <w:sz w:val="16"/>
                <w:szCs w:val="16"/>
                <w:lang w:eastAsia="ja-JP"/>
              </w:rPr>
            </w:pPr>
            <w:r w:rsidRPr="00232AB1">
              <w:rPr>
                <w:rFonts w:ascii="Arial" w:hAnsi="Arial" w:cs="Arial"/>
                <w:sz w:val="16"/>
                <w:szCs w:val="16"/>
                <w:lang w:eastAsia="ja-JP"/>
              </w:rPr>
              <w:t>Full controllability</w:t>
            </w:r>
          </w:p>
          <w:p w14:paraId="657C5598" w14:textId="77777777" w:rsidR="008712E9" w:rsidRPr="00232AB1" w:rsidRDefault="008712E9" w:rsidP="0071132A">
            <w:pPr>
              <w:spacing w:after="0"/>
              <w:ind w:left="360" w:hanging="360"/>
              <w:rPr>
                <w:rFonts w:ascii="Arial" w:hAnsi="Arial" w:cs="Arial"/>
                <w:sz w:val="16"/>
                <w:szCs w:val="16"/>
                <w:lang w:eastAsia="ja-JP"/>
              </w:rPr>
            </w:pPr>
            <w:r w:rsidRPr="00232AB1">
              <w:rPr>
                <w:rFonts w:ascii="Arial" w:hAnsi="Arial" w:cs="Arial"/>
                <w:bCs/>
                <w:sz w:val="16"/>
                <w:szCs w:val="16"/>
                <w:lang w:eastAsia="en-GB"/>
              </w:rPr>
              <w:t>(Note 1)</w:t>
            </w:r>
          </w:p>
          <w:p w14:paraId="6DECA16A" w14:textId="77777777" w:rsidR="008712E9" w:rsidRPr="00232AB1" w:rsidRDefault="008712E9" w:rsidP="0071132A">
            <w:pPr>
              <w:spacing w:after="0"/>
              <w:ind w:left="360" w:hanging="360"/>
              <w:rPr>
                <w:rFonts w:ascii="Arial" w:hAnsi="Arial" w:cs="Arial"/>
                <w:sz w:val="16"/>
                <w:szCs w:val="16"/>
                <w:lang w:eastAsia="en-GB"/>
              </w:rPr>
            </w:pPr>
          </w:p>
        </w:tc>
      </w:tr>
      <w:tr w:rsidR="008712E9" w:rsidRPr="00232AB1" w14:paraId="0A3B8C1A" w14:textId="77777777" w:rsidTr="0071132A">
        <w:tc>
          <w:tcPr>
            <w:tcW w:w="1000" w:type="pct"/>
            <w:shd w:val="clear" w:color="auto" w:fill="D9D9D9" w:themeFill="background1" w:themeFillShade="D9"/>
          </w:tcPr>
          <w:p w14:paraId="5AD7691B" w14:textId="77777777" w:rsidR="008712E9" w:rsidRPr="00232AB1" w:rsidRDefault="008712E9" w:rsidP="0071132A">
            <w:pPr>
              <w:spacing w:after="0"/>
              <w:rPr>
                <w:rFonts w:ascii="Arial" w:hAnsi="Arial" w:cs="Arial"/>
                <w:b/>
                <w:bCs/>
                <w:sz w:val="16"/>
                <w:szCs w:val="16"/>
                <w:lang w:eastAsia="en-GB"/>
              </w:rPr>
            </w:pPr>
            <w:r w:rsidRPr="00232AB1">
              <w:rPr>
                <w:rFonts w:ascii="Arial" w:hAnsi="Arial" w:cs="Arial"/>
                <w:b/>
                <w:bCs/>
                <w:sz w:val="16"/>
                <w:szCs w:val="16"/>
                <w:lang w:eastAsia="en-GB"/>
              </w:rPr>
              <w:t>Solution for network controllability</w:t>
            </w:r>
          </w:p>
        </w:tc>
        <w:tc>
          <w:tcPr>
            <w:tcW w:w="1000" w:type="pct"/>
          </w:tcPr>
          <w:p w14:paraId="14E8258D" w14:textId="77777777" w:rsidR="008712E9" w:rsidRPr="00232AB1" w:rsidRDefault="008712E9" w:rsidP="0071132A">
            <w:pPr>
              <w:spacing w:after="0"/>
              <w:rPr>
                <w:rFonts w:ascii="Arial" w:hAnsi="Arial" w:cs="Arial"/>
                <w:sz w:val="16"/>
                <w:szCs w:val="16"/>
                <w:lang w:eastAsia="en-GB"/>
              </w:rPr>
            </w:pPr>
            <w:r w:rsidRPr="00232AB1">
              <w:rPr>
                <w:rFonts w:ascii="Arial" w:hAnsi="Arial" w:cs="Arial"/>
                <w:sz w:val="16"/>
                <w:szCs w:val="16"/>
                <w:lang w:eastAsia="ja-JP"/>
              </w:rPr>
              <w:t>N/A (the OTT server can directly request data from the UE)</w:t>
            </w:r>
          </w:p>
        </w:tc>
        <w:tc>
          <w:tcPr>
            <w:tcW w:w="1000" w:type="pct"/>
          </w:tcPr>
          <w:p w14:paraId="28F5458D" w14:textId="77777777" w:rsidR="008712E9" w:rsidRPr="00232AB1" w:rsidRDefault="008712E9" w:rsidP="0071132A">
            <w:pPr>
              <w:spacing w:after="0"/>
              <w:rPr>
                <w:rFonts w:ascii="Arial" w:hAnsi="Arial" w:cs="Arial"/>
                <w:sz w:val="16"/>
                <w:szCs w:val="16"/>
                <w:lang w:eastAsia="en-GB"/>
              </w:rPr>
            </w:pPr>
            <w:r w:rsidRPr="00232AB1">
              <w:rPr>
                <w:rFonts w:ascii="Arial" w:hAnsi="Arial" w:cs="Arial"/>
                <w:sz w:val="16"/>
                <w:szCs w:val="16"/>
                <w:lang w:eastAsia="ja-JP"/>
              </w:rPr>
              <w:t xml:space="preserve">Example: per PDU sessions </w:t>
            </w:r>
          </w:p>
        </w:tc>
        <w:tc>
          <w:tcPr>
            <w:tcW w:w="1000" w:type="pct"/>
          </w:tcPr>
          <w:p w14:paraId="6479F5F5" w14:textId="77777777" w:rsidR="008712E9" w:rsidRPr="00232AB1" w:rsidRDefault="008712E9" w:rsidP="0071132A">
            <w:pPr>
              <w:spacing w:after="0"/>
              <w:rPr>
                <w:rFonts w:ascii="Arial" w:hAnsi="Arial" w:cs="Arial"/>
                <w:sz w:val="16"/>
                <w:szCs w:val="16"/>
                <w:lang w:eastAsia="ja-JP"/>
              </w:rPr>
            </w:pPr>
            <w:r w:rsidRPr="00232AB1">
              <w:rPr>
                <w:rFonts w:ascii="Arial" w:hAnsi="Arial" w:cs="Arial"/>
                <w:sz w:val="16"/>
                <w:szCs w:val="16"/>
                <w:lang w:eastAsia="ja-JP"/>
              </w:rPr>
              <w:t>Via NAS procedure, FFS other procedures</w:t>
            </w:r>
          </w:p>
          <w:p w14:paraId="35DD99A3" w14:textId="77777777" w:rsidR="008712E9" w:rsidRPr="00232AB1" w:rsidRDefault="008712E9" w:rsidP="0071132A">
            <w:pPr>
              <w:spacing w:after="0"/>
              <w:rPr>
                <w:rFonts w:ascii="Arial" w:hAnsi="Arial" w:cs="Arial"/>
                <w:sz w:val="16"/>
                <w:szCs w:val="16"/>
                <w:lang w:eastAsia="en-GB"/>
              </w:rPr>
            </w:pPr>
          </w:p>
        </w:tc>
        <w:tc>
          <w:tcPr>
            <w:tcW w:w="1000" w:type="pct"/>
          </w:tcPr>
          <w:p w14:paraId="115BCFB2" w14:textId="77777777" w:rsidR="008712E9" w:rsidRPr="00232AB1" w:rsidRDefault="008712E9" w:rsidP="0071132A">
            <w:pPr>
              <w:spacing w:after="0"/>
              <w:ind w:left="360" w:hanging="360"/>
              <w:rPr>
                <w:rFonts w:ascii="Arial" w:hAnsi="Arial" w:cs="Arial"/>
                <w:sz w:val="16"/>
                <w:szCs w:val="16"/>
                <w:lang w:eastAsia="en-GB"/>
              </w:rPr>
            </w:pPr>
            <w:r w:rsidRPr="00232AB1">
              <w:rPr>
                <w:rFonts w:ascii="Arial" w:hAnsi="Arial" w:cs="Arial"/>
                <w:sz w:val="16"/>
                <w:szCs w:val="16"/>
                <w:lang w:eastAsia="ja-JP"/>
              </w:rPr>
              <w:t>Via RRC procedure</w:t>
            </w:r>
          </w:p>
        </w:tc>
      </w:tr>
      <w:tr w:rsidR="008712E9" w:rsidRPr="00232AB1" w14:paraId="62EE3A12" w14:textId="77777777" w:rsidTr="0071132A">
        <w:tc>
          <w:tcPr>
            <w:tcW w:w="1000" w:type="pct"/>
            <w:shd w:val="clear" w:color="auto" w:fill="D9D9D9" w:themeFill="background1" w:themeFillShade="D9"/>
          </w:tcPr>
          <w:p w14:paraId="297A69E9" w14:textId="77777777" w:rsidR="008712E9" w:rsidRPr="00232AB1" w:rsidRDefault="008712E9" w:rsidP="0071132A">
            <w:pPr>
              <w:spacing w:after="0"/>
              <w:rPr>
                <w:rFonts w:ascii="Arial" w:hAnsi="Arial" w:cs="Arial"/>
                <w:b/>
                <w:bCs/>
                <w:sz w:val="16"/>
                <w:szCs w:val="16"/>
                <w:lang w:eastAsia="en-GB"/>
              </w:rPr>
            </w:pPr>
            <w:r w:rsidRPr="00232AB1">
              <w:rPr>
                <w:rFonts w:ascii="Arial" w:hAnsi="Arial" w:cs="Arial"/>
                <w:b/>
                <w:bCs/>
                <w:sz w:val="16"/>
                <w:szCs w:val="16"/>
                <w:lang w:eastAsia="en-GB"/>
              </w:rPr>
              <w:t xml:space="preserve">Possible Options for data content visibility in MNO </w:t>
            </w:r>
            <w:r w:rsidRPr="00232AB1">
              <w:rPr>
                <w:rFonts w:ascii="Arial" w:hAnsi="Arial" w:cs="Arial"/>
                <w:b/>
                <w:bCs/>
                <w:sz w:val="16"/>
                <w:szCs w:val="16"/>
                <w:lang w:eastAsia="en-GB"/>
              </w:rPr>
              <w:br/>
            </w:r>
            <w:r w:rsidRPr="00232AB1">
              <w:rPr>
                <w:rFonts w:ascii="Arial" w:hAnsi="Arial" w:cs="Arial"/>
                <w:bCs/>
                <w:sz w:val="16"/>
                <w:szCs w:val="16"/>
                <w:lang w:eastAsia="en-GB"/>
              </w:rPr>
              <w:t>(Note 2, Note 3)</w:t>
            </w:r>
            <w:r w:rsidRPr="00232AB1">
              <w:rPr>
                <w:rFonts w:ascii="Arial" w:hAnsi="Arial" w:cs="Arial"/>
                <w:b/>
                <w:bCs/>
                <w:sz w:val="16"/>
                <w:szCs w:val="16"/>
                <w:lang w:eastAsia="en-GB"/>
              </w:rPr>
              <w:t xml:space="preserve"> </w:t>
            </w:r>
          </w:p>
        </w:tc>
        <w:tc>
          <w:tcPr>
            <w:tcW w:w="1000" w:type="pct"/>
          </w:tcPr>
          <w:p w14:paraId="583DC66A" w14:textId="77777777" w:rsidR="008712E9" w:rsidRPr="00232AB1" w:rsidRDefault="008712E9" w:rsidP="0071132A">
            <w:pPr>
              <w:rPr>
                <w:rFonts w:ascii="Arial" w:hAnsi="Arial" w:cs="Arial"/>
                <w:kern w:val="2"/>
                <w:sz w:val="16"/>
                <w:szCs w:val="16"/>
                <w:lang w:eastAsia="ja-JP"/>
              </w:rPr>
            </w:pPr>
            <w:r w:rsidRPr="00232AB1">
              <w:rPr>
                <w:rFonts w:ascii="Arial" w:hAnsi="Arial" w:cs="Arial"/>
                <w:kern w:val="2"/>
                <w:sz w:val="16"/>
                <w:szCs w:val="16"/>
                <w:lang w:eastAsia="ja-JP"/>
              </w:rPr>
              <w:t>No standardized visibility</w:t>
            </w:r>
          </w:p>
          <w:p w14:paraId="54F1C83E" w14:textId="77777777" w:rsidR="008712E9" w:rsidRPr="00232AB1" w:rsidRDefault="008712E9" w:rsidP="0071132A">
            <w:pPr>
              <w:spacing w:after="0"/>
              <w:rPr>
                <w:rFonts w:ascii="Arial" w:hAnsi="Arial" w:cs="Arial"/>
                <w:sz w:val="16"/>
                <w:szCs w:val="16"/>
                <w:lang w:eastAsia="en-GB"/>
              </w:rPr>
            </w:pPr>
          </w:p>
        </w:tc>
        <w:tc>
          <w:tcPr>
            <w:tcW w:w="1000" w:type="pct"/>
          </w:tcPr>
          <w:p w14:paraId="5A9BD667" w14:textId="77777777" w:rsidR="008712E9" w:rsidRPr="00232AB1" w:rsidRDefault="008712E9" w:rsidP="0071132A">
            <w:pPr>
              <w:spacing w:after="0"/>
              <w:rPr>
                <w:rFonts w:ascii="Arial" w:hAnsi="Arial" w:cs="Arial"/>
                <w:sz w:val="16"/>
                <w:szCs w:val="16"/>
                <w:lang w:eastAsia="en-GB"/>
              </w:rPr>
            </w:pPr>
            <w:r w:rsidRPr="00232AB1">
              <w:rPr>
                <w:rFonts w:ascii="Arial" w:hAnsi="Arial" w:cs="Arial"/>
                <w:sz w:val="16"/>
                <w:szCs w:val="16"/>
              </w:rPr>
              <w:t>FFS on level of visibility</w:t>
            </w:r>
            <w:r w:rsidRPr="00232AB1">
              <w:rPr>
                <w:rFonts w:ascii="Arial" w:hAnsi="Arial" w:cs="Arial"/>
                <w:sz w:val="16"/>
                <w:szCs w:val="16"/>
              </w:rPr>
              <w:br/>
              <w:t>(Note 5)</w:t>
            </w:r>
          </w:p>
        </w:tc>
        <w:tc>
          <w:tcPr>
            <w:tcW w:w="1000" w:type="pct"/>
          </w:tcPr>
          <w:p w14:paraId="277D0C21" w14:textId="77777777" w:rsidR="008712E9" w:rsidRPr="00232AB1" w:rsidRDefault="008712E9" w:rsidP="0071132A">
            <w:pPr>
              <w:rPr>
                <w:rFonts w:ascii="Arial" w:hAnsi="Arial" w:cs="Arial"/>
                <w:sz w:val="16"/>
                <w:szCs w:val="16"/>
                <w:lang w:eastAsia="ja-JP"/>
              </w:rPr>
            </w:pPr>
            <w:r w:rsidRPr="00232AB1">
              <w:rPr>
                <w:rFonts w:ascii="Arial" w:hAnsi="Arial" w:cs="Arial"/>
                <w:sz w:val="16"/>
                <w:szCs w:val="16"/>
                <w:lang w:eastAsia="ja-JP"/>
              </w:rPr>
              <w:t>Opt A) Full visibility for standardized data contents.</w:t>
            </w:r>
          </w:p>
          <w:p w14:paraId="0347183F" w14:textId="77777777" w:rsidR="008712E9" w:rsidRPr="00232AB1" w:rsidRDefault="008712E9" w:rsidP="0071132A">
            <w:pPr>
              <w:rPr>
                <w:rFonts w:ascii="Arial" w:hAnsi="Arial" w:cs="Arial"/>
                <w:sz w:val="16"/>
                <w:szCs w:val="16"/>
                <w:lang w:eastAsia="ja-JP"/>
              </w:rPr>
            </w:pPr>
            <w:r w:rsidRPr="00232AB1">
              <w:rPr>
                <w:rFonts w:ascii="Arial" w:hAnsi="Arial" w:cs="Arial"/>
                <w:sz w:val="16"/>
                <w:szCs w:val="16"/>
                <w:lang w:eastAsia="ja-JP"/>
              </w:rPr>
              <w:t xml:space="preserve">Opt B) Partial visibility for partially standardized data contents. </w:t>
            </w:r>
            <w:r w:rsidRPr="00232AB1">
              <w:rPr>
                <w:rFonts w:ascii="Arial" w:hAnsi="Arial" w:cs="Arial"/>
                <w:sz w:val="16"/>
                <w:szCs w:val="16"/>
                <w:lang w:eastAsia="ja-JP"/>
              </w:rPr>
              <w:br/>
              <w:t>(Note 6)</w:t>
            </w:r>
          </w:p>
          <w:p w14:paraId="5979DC96" w14:textId="77777777" w:rsidR="008712E9" w:rsidRPr="00232AB1" w:rsidRDefault="008712E9" w:rsidP="0071132A">
            <w:pPr>
              <w:rPr>
                <w:rFonts w:ascii="Arial" w:hAnsi="Arial" w:cs="Arial"/>
                <w:sz w:val="16"/>
                <w:szCs w:val="16"/>
                <w:lang w:eastAsia="en-GB"/>
              </w:rPr>
            </w:pPr>
            <w:r w:rsidRPr="00232AB1">
              <w:rPr>
                <w:rFonts w:ascii="Arial" w:hAnsi="Arial" w:cs="Arial"/>
                <w:kern w:val="2"/>
                <w:sz w:val="16"/>
                <w:szCs w:val="16"/>
                <w:lang w:eastAsia="ja-JP"/>
              </w:rPr>
              <w:t>Opt C) No standardized visibility.</w:t>
            </w:r>
            <w:r w:rsidRPr="00232AB1">
              <w:rPr>
                <w:rFonts w:ascii="Arial" w:hAnsi="Arial" w:cs="Arial"/>
                <w:kern w:val="2"/>
                <w:sz w:val="16"/>
                <w:szCs w:val="16"/>
                <w:lang w:eastAsia="ja-JP"/>
              </w:rPr>
              <w:br/>
            </w:r>
            <w:r w:rsidRPr="00232AB1">
              <w:rPr>
                <w:rFonts w:ascii="Arial" w:hAnsi="Arial" w:cs="Arial"/>
                <w:sz w:val="16"/>
                <w:szCs w:val="16"/>
                <w:lang w:eastAsia="ja-JP"/>
              </w:rPr>
              <w:t>(Note 6)</w:t>
            </w:r>
          </w:p>
        </w:tc>
        <w:tc>
          <w:tcPr>
            <w:tcW w:w="1000" w:type="pct"/>
          </w:tcPr>
          <w:p w14:paraId="33104D13" w14:textId="77777777" w:rsidR="008712E9" w:rsidRPr="00232AB1" w:rsidRDefault="008712E9" w:rsidP="0071132A">
            <w:pPr>
              <w:rPr>
                <w:rFonts w:ascii="Arial" w:hAnsi="Arial" w:cs="Arial"/>
                <w:sz w:val="16"/>
                <w:szCs w:val="16"/>
                <w:lang w:eastAsia="ja-JP"/>
              </w:rPr>
            </w:pPr>
            <w:r w:rsidRPr="00232AB1">
              <w:rPr>
                <w:rFonts w:ascii="Arial" w:hAnsi="Arial" w:cs="Arial"/>
                <w:sz w:val="16"/>
                <w:szCs w:val="16"/>
                <w:lang w:eastAsia="ja-JP"/>
              </w:rPr>
              <w:t>Opt A) Full visibility for standardized data contents.</w:t>
            </w:r>
          </w:p>
          <w:p w14:paraId="13698F92" w14:textId="77777777" w:rsidR="008712E9" w:rsidRPr="00232AB1" w:rsidRDefault="008712E9" w:rsidP="0071132A">
            <w:pPr>
              <w:rPr>
                <w:rFonts w:ascii="Arial" w:hAnsi="Arial" w:cs="Arial"/>
                <w:sz w:val="16"/>
                <w:szCs w:val="16"/>
                <w:lang w:eastAsia="ja-JP"/>
              </w:rPr>
            </w:pPr>
            <w:r w:rsidRPr="00232AB1">
              <w:rPr>
                <w:rFonts w:ascii="Arial" w:hAnsi="Arial" w:cs="Arial"/>
                <w:sz w:val="16"/>
                <w:szCs w:val="16"/>
                <w:lang w:eastAsia="ja-JP"/>
              </w:rPr>
              <w:t xml:space="preserve">Opt B) Partial visibility for partially standardized data contents. </w:t>
            </w:r>
            <w:r w:rsidRPr="00232AB1">
              <w:rPr>
                <w:rFonts w:ascii="Arial" w:hAnsi="Arial" w:cs="Arial"/>
                <w:sz w:val="16"/>
                <w:szCs w:val="16"/>
                <w:lang w:eastAsia="ja-JP"/>
              </w:rPr>
              <w:br/>
              <w:t>(Note 6)</w:t>
            </w:r>
          </w:p>
          <w:p w14:paraId="53B59A52" w14:textId="77777777" w:rsidR="008712E9" w:rsidRPr="00232AB1" w:rsidRDefault="008712E9" w:rsidP="0071132A">
            <w:pPr>
              <w:rPr>
                <w:rFonts w:ascii="Arial" w:hAnsi="Arial" w:cs="Arial"/>
                <w:kern w:val="2"/>
                <w:sz w:val="16"/>
                <w:szCs w:val="16"/>
                <w:lang w:eastAsia="ja-JP"/>
              </w:rPr>
            </w:pPr>
            <w:r w:rsidRPr="00232AB1">
              <w:rPr>
                <w:rFonts w:ascii="Arial" w:hAnsi="Arial" w:cs="Arial"/>
                <w:kern w:val="2"/>
                <w:sz w:val="16"/>
                <w:szCs w:val="16"/>
                <w:lang w:eastAsia="ja-JP"/>
              </w:rPr>
              <w:t>Opt C) No standardized visibility.</w:t>
            </w:r>
            <w:r w:rsidRPr="00232AB1">
              <w:rPr>
                <w:rFonts w:ascii="Arial" w:hAnsi="Arial" w:cs="Arial"/>
                <w:kern w:val="2"/>
                <w:sz w:val="16"/>
                <w:szCs w:val="16"/>
                <w:lang w:eastAsia="ja-JP"/>
              </w:rPr>
              <w:br/>
            </w:r>
            <w:r w:rsidRPr="00232AB1">
              <w:rPr>
                <w:rFonts w:ascii="Arial" w:hAnsi="Arial" w:cs="Arial"/>
                <w:sz w:val="16"/>
                <w:szCs w:val="16"/>
                <w:lang w:eastAsia="ja-JP"/>
              </w:rPr>
              <w:t>(Note 6)</w:t>
            </w:r>
          </w:p>
          <w:p w14:paraId="78EE2429" w14:textId="77777777" w:rsidR="008712E9" w:rsidRPr="00232AB1" w:rsidRDefault="008712E9" w:rsidP="0071132A">
            <w:pPr>
              <w:rPr>
                <w:rFonts w:ascii="Arial" w:hAnsi="Arial" w:cs="Arial"/>
                <w:sz w:val="16"/>
                <w:szCs w:val="16"/>
                <w:lang w:eastAsia="en-GB"/>
              </w:rPr>
            </w:pPr>
          </w:p>
        </w:tc>
      </w:tr>
      <w:tr w:rsidR="008712E9" w:rsidRPr="00232AB1" w14:paraId="58655B75" w14:textId="77777777" w:rsidTr="0071132A">
        <w:tc>
          <w:tcPr>
            <w:tcW w:w="1000" w:type="pct"/>
            <w:shd w:val="clear" w:color="auto" w:fill="D9D9D9" w:themeFill="background1" w:themeFillShade="D9"/>
          </w:tcPr>
          <w:p w14:paraId="6836A412" w14:textId="77777777" w:rsidR="008712E9" w:rsidRPr="00232AB1" w:rsidRDefault="008712E9" w:rsidP="0071132A">
            <w:pPr>
              <w:spacing w:after="0"/>
              <w:rPr>
                <w:rFonts w:ascii="Arial" w:hAnsi="Arial" w:cs="Arial"/>
                <w:b/>
                <w:bCs/>
                <w:sz w:val="16"/>
                <w:szCs w:val="16"/>
                <w:lang w:eastAsia="en-GB"/>
              </w:rPr>
            </w:pPr>
            <w:r w:rsidRPr="00232AB1">
              <w:rPr>
                <w:rFonts w:ascii="Arial" w:hAnsi="Arial" w:cs="Arial"/>
                <w:b/>
                <w:bCs/>
                <w:sz w:val="16"/>
                <w:szCs w:val="16"/>
                <w:lang w:eastAsia="en-GB"/>
              </w:rPr>
              <w:lastRenderedPageBreak/>
              <w:t>Impacted WGs</w:t>
            </w:r>
          </w:p>
        </w:tc>
        <w:tc>
          <w:tcPr>
            <w:tcW w:w="1000" w:type="pct"/>
          </w:tcPr>
          <w:p w14:paraId="13413716" w14:textId="77777777" w:rsidR="008712E9" w:rsidRPr="00232AB1" w:rsidRDefault="008712E9" w:rsidP="0071132A">
            <w:pPr>
              <w:spacing w:after="0"/>
              <w:rPr>
                <w:rFonts w:ascii="Arial" w:hAnsi="Arial" w:cs="Arial"/>
                <w:sz w:val="16"/>
                <w:szCs w:val="16"/>
                <w:lang w:eastAsia="en-GB"/>
              </w:rPr>
            </w:pPr>
            <w:r w:rsidRPr="00232AB1">
              <w:rPr>
                <w:rFonts w:ascii="Arial" w:hAnsi="Arial" w:cs="Arial"/>
                <w:sz w:val="16"/>
                <w:szCs w:val="16"/>
                <w:lang w:eastAsia="ja-JP"/>
              </w:rPr>
              <w:t>N/A</w:t>
            </w:r>
          </w:p>
        </w:tc>
        <w:tc>
          <w:tcPr>
            <w:tcW w:w="1000" w:type="pct"/>
          </w:tcPr>
          <w:p w14:paraId="47EAF3B9" w14:textId="77777777" w:rsidR="008712E9" w:rsidRPr="00232AB1" w:rsidRDefault="008712E9" w:rsidP="0071132A">
            <w:pPr>
              <w:spacing w:after="0"/>
              <w:rPr>
                <w:rFonts w:ascii="Arial" w:hAnsi="Arial" w:cs="Arial"/>
                <w:sz w:val="16"/>
                <w:szCs w:val="16"/>
                <w:lang w:val="fi-FI" w:eastAsia="en-GB"/>
              </w:rPr>
            </w:pPr>
            <w:r w:rsidRPr="00232AB1">
              <w:rPr>
                <w:rFonts w:ascii="Arial" w:hAnsi="Arial" w:cs="Arial"/>
                <w:sz w:val="16"/>
                <w:szCs w:val="16"/>
                <w:lang w:val="fi-FI" w:eastAsia="ja-JP"/>
              </w:rPr>
              <w:t>SA2, SA3, RAN2, RAN3, CT1</w:t>
            </w:r>
          </w:p>
        </w:tc>
        <w:tc>
          <w:tcPr>
            <w:tcW w:w="1000" w:type="pct"/>
          </w:tcPr>
          <w:p w14:paraId="1B94EAE8" w14:textId="77777777" w:rsidR="008712E9" w:rsidRPr="00232AB1" w:rsidRDefault="008712E9" w:rsidP="0071132A">
            <w:pPr>
              <w:spacing w:after="0"/>
              <w:rPr>
                <w:rFonts w:ascii="Arial" w:hAnsi="Arial" w:cs="Arial"/>
                <w:sz w:val="16"/>
                <w:szCs w:val="16"/>
                <w:lang w:eastAsia="en-GB"/>
              </w:rPr>
            </w:pPr>
            <w:r w:rsidRPr="00232AB1">
              <w:rPr>
                <w:rFonts w:ascii="Arial" w:hAnsi="Arial" w:cs="Arial"/>
                <w:sz w:val="16"/>
                <w:szCs w:val="16"/>
                <w:lang w:eastAsia="ja-JP"/>
              </w:rPr>
              <w:t>SA2, SA3, RAN3, RAN2, CT1 and CT3</w:t>
            </w:r>
          </w:p>
        </w:tc>
        <w:tc>
          <w:tcPr>
            <w:tcW w:w="1000" w:type="pct"/>
          </w:tcPr>
          <w:p w14:paraId="3B0492EF" w14:textId="77777777" w:rsidR="008712E9" w:rsidRPr="00232AB1" w:rsidRDefault="008712E9" w:rsidP="0071132A">
            <w:pPr>
              <w:spacing w:after="0"/>
              <w:ind w:left="360" w:hanging="360"/>
              <w:rPr>
                <w:rFonts w:ascii="Arial" w:hAnsi="Arial" w:cs="Arial"/>
                <w:sz w:val="16"/>
                <w:szCs w:val="16"/>
                <w:lang w:val="fi-FI" w:eastAsia="ja-JP"/>
              </w:rPr>
            </w:pPr>
            <w:r w:rsidRPr="00232AB1">
              <w:rPr>
                <w:rFonts w:ascii="Arial" w:hAnsi="Arial" w:cs="Arial"/>
                <w:sz w:val="16"/>
                <w:szCs w:val="16"/>
                <w:lang w:val="fi-FI" w:eastAsia="ja-JP"/>
              </w:rPr>
              <w:t xml:space="preserve">RAN2, RAN3, SA3, </w:t>
            </w:r>
          </w:p>
          <w:p w14:paraId="3985ADB2" w14:textId="77777777" w:rsidR="008712E9" w:rsidRPr="00232AB1" w:rsidRDefault="008712E9" w:rsidP="0071132A">
            <w:pPr>
              <w:spacing w:after="0"/>
              <w:ind w:left="360" w:hanging="360"/>
              <w:rPr>
                <w:rFonts w:ascii="Arial" w:hAnsi="Arial" w:cs="Arial"/>
                <w:sz w:val="16"/>
                <w:szCs w:val="16"/>
                <w:lang w:val="fi-FI" w:eastAsia="ja-JP"/>
              </w:rPr>
            </w:pPr>
            <w:r w:rsidRPr="00232AB1">
              <w:rPr>
                <w:rFonts w:ascii="Arial" w:hAnsi="Arial" w:cs="Arial"/>
                <w:sz w:val="16"/>
                <w:szCs w:val="16"/>
                <w:lang w:val="fi-FI" w:eastAsia="ja-JP"/>
              </w:rPr>
              <w:t>SA5, SA2</w:t>
            </w:r>
          </w:p>
        </w:tc>
      </w:tr>
      <w:tr w:rsidR="008712E9" w:rsidRPr="00232AB1" w14:paraId="1B7BE6C2" w14:textId="77777777" w:rsidTr="0071132A">
        <w:tc>
          <w:tcPr>
            <w:tcW w:w="5000" w:type="pct"/>
            <w:gridSpan w:val="5"/>
          </w:tcPr>
          <w:p w14:paraId="43727085" w14:textId="77777777" w:rsidR="008712E9" w:rsidRPr="00232AB1" w:rsidRDefault="008712E9" w:rsidP="002249EF">
            <w:pPr>
              <w:pStyle w:val="ListParagraph"/>
              <w:numPr>
                <w:ilvl w:val="0"/>
                <w:numId w:val="17"/>
              </w:numPr>
              <w:overflowPunct/>
              <w:autoSpaceDE/>
              <w:autoSpaceDN/>
              <w:adjustRightInd/>
              <w:spacing w:after="0"/>
              <w:ind w:firstLineChars="0"/>
              <w:textAlignment w:val="auto"/>
              <w:rPr>
                <w:rFonts w:ascii="Arial" w:hAnsi="Arial" w:cs="Arial"/>
                <w:sz w:val="16"/>
                <w:szCs w:val="16"/>
                <w:lang w:eastAsia="ja-JP"/>
              </w:rPr>
            </w:pPr>
            <w:r w:rsidRPr="00232AB1">
              <w:rPr>
                <w:rFonts w:ascii="Arial" w:hAnsi="Arial" w:cs="Arial"/>
                <w:sz w:val="16"/>
                <w:szCs w:val="16"/>
                <w:lang w:eastAsia="ja-JP"/>
              </w:rPr>
              <w:t xml:space="preserve">Note 1: Full controllability: The MNO can manage data transfer to the server for UE-side data collection, without the need of SLA. This includes initiating, terminating, and fully managing data transfer. </w:t>
            </w:r>
          </w:p>
          <w:p w14:paraId="18537011" w14:textId="77777777" w:rsidR="008712E9" w:rsidRPr="00232AB1" w:rsidRDefault="008712E9" w:rsidP="002249EF">
            <w:pPr>
              <w:pStyle w:val="ListParagraph"/>
              <w:numPr>
                <w:ilvl w:val="0"/>
                <w:numId w:val="17"/>
              </w:numPr>
              <w:overflowPunct/>
              <w:autoSpaceDE/>
              <w:autoSpaceDN/>
              <w:adjustRightInd/>
              <w:spacing w:after="0"/>
              <w:ind w:firstLineChars="0"/>
              <w:textAlignment w:val="auto"/>
              <w:rPr>
                <w:rFonts w:ascii="Arial" w:hAnsi="Arial" w:cs="Arial"/>
                <w:sz w:val="16"/>
                <w:szCs w:val="16"/>
                <w:lang w:eastAsia="ja-JP"/>
              </w:rPr>
            </w:pPr>
            <w:r w:rsidRPr="00232AB1">
              <w:rPr>
                <w:rFonts w:ascii="Arial" w:hAnsi="Arial" w:cs="Arial"/>
                <w:sz w:val="16"/>
                <w:szCs w:val="16"/>
                <w:lang w:eastAsia="ja-JP"/>
              </w:rPr>
              <w:t>Note 2: Visibility of data content signifies that the MNO can, at least, be aware of, access, and comprehend the data without the need of SLA.</w:t>
            </w:r>
          </w:p>
          <w:p w14:paraId="53FEF62B" w14:textId="77777777" w:rsidR="008712E9" w:rsidRPr="00232AB1" w:rsidRDefault="008712E9" w:rsidP="002249EF">
            <w:pPr>
              <w:pStyle w:val="ListParagraph"/>
              <w:numPr>
                <w:ilvl w:val="0"/>
                <w:numId w:val="17"/>
              </w:numPr>
              <w:overflowPunct/>
              <w:autoSpaceDE/>
              <w:autoSpaceDN/>
              <w:adjustRightInd/>
              <w:spacing w:after="0"/>
              <w:ind w:firstLineChars="0"/>
              <w:textAlignment w:val="auto"/>
              <w:rPr>
                <w:rFonts w:ascii="Arial" w:hAnsi="Arial" w:cs="Arial"/>
                <w:sz w:val="16"/>
                <w:szCs w:val="16"/>
                <w:lang w:eastAsia="ja-JP"/>
              </w:rPr>
            </w:pPr>
            <w:r w:rsidRPr="00232AB1">
              <w:rPr>
                <w:rFonts w:ascii="Arial" w:hAnsi="Arial" w:cs="Arial"/>
                <w:sz w:val="16"/>
                <w:szCs w:val="16"/>
              </w:rPr>
              <w:t>Note 3: T</w:t>
            </w:r>
            <w:r w:rsidRPr="00232AB1">
              <w:rPr>
                <w:rFonts w:ascii="Arial" w:hAnsi="Arial" w:cs="Arial"/>
                <w:sz w:val="16"/>
                <w:szCs w:val="16"/>
                <w:lang w:eastAsia="ja-JP"/>
              </w:rPr>
              <w:t>he following options are identified to realize the different levels of data content visibility to the MNO:</w:t>
            </w:r>
          </w:p>
          <w:p w14:paraId="7736C016" w14:textId="77777777" w:rsidR="008712E9" w:rsidRPr="00232AB1" w:rsidRDefault="008712E9" w:rsidP="002249EF">
            <w:pPr>
              <w:pStyle w:val="ListParagraph"/>
              <w:numPr>
                <w:ilvl w:val="1"/>
                <w:numId w:val="18"/>
              </w:numPr>
              <w:overflowPunct/>
              <w:autoSpaceDE/>
              <w:autoSpaceDN/>
              <w:adjustRightInd/>
              <w:spacing w:after="0"/>
              <w:ind w:firstLineChars="0"/>
              <w:textAlignment w:val="auto"/>
              <w:rPr>
                <w:rFonts w:ascii="Arial" w:hAnsi="Arial" w:cs="Arial"/>
                <w:sz w:val="16"/>
                <w:szCs w:val="16"/>
                <w:lang w:eastAsia="ja-JP"/>
              </w:rPr>
            </w:pPr>
            <w:r w:rsidRPr="00232AB1">
              <w:rPr>
                <w:rFonts w:ascii="Arial" w:hAnsi="Arial" w:cs="Arial"/>
                <w:sz w:val="16"/>
                <w:szCs w:val="16"/>
                <w:lang w:eastAsia="ja-JP"/>
              </w:rPr>
              <w:t>Full visibility for standardized data content.</w:t>
            </w:r>
          </w:p>
          <w:p w14:paraId="0A73FE7C" w14:textId="77777777" w:rsidR="008712E9" w:rsidRPr="00232AB1" w:rsidRDefault="008712E9" w:rsidP="002249EF">
            <w:pPr>
              <w:pStyle w:val="ListParagraph"/>
              <w:numPr>
                <w:ilvl w:val="1"/>
                <w:numId w:val="18"/>
              </w:numPr>
              <w:overflowPunct/>
              <w:autoSpaceDE/>
              <w:autoSpaceDN/>
              <w:adjustRightInd/>
              <w:spacing w:after="0"/>
              <w:ind w:firstLineChars="0"/>
              <w:textAlignment w:val="auto"/>
              <w:rPr>
                <w:rFonts w:ascii="Arial" w:hAnsi="Arial" w:cs="Arial"/>
                <w:sz w:val="16"/>
                <w:szCs w:val="16"/>
                <w:lang w:eastAsia="ja-JP"/>
              </w:rPr>
            </w:pPr>
            <w:r w:rsidRPr="00232AB1">
              <w:rPr>
                <w:rFonts w:ascii="Arial" w:hAnsi="Arial" w:cs="Arial"/>
                <w:sz w:val="16"/>
                <w:szCs w:val="16"/>
                <w:lang w:eastAsia="ja-JP"/>
              </w:rPr>
              <w:t>Partial visibility for partially standardized data content (</w:t>
            </w:r>
            <w:proofErr w:type="gramStart"/>
            <w:r w:rsidRPr="00232AB1">
              <w:rPr>
                <w:rFonts w:ascii="Arial" w:hAnsi="Arial" w:cs="Arial"/>
                <w:sz w:val="16"/>
                <w:szCs w:val="16"/>
                <w:lang w:eastAsia="ja-JP"/>
              </w:rPr>
              <w:t>e.g.</w:t>
            </w:r>
            <w:proofErr w:type="gramEnd"/>
            <w:r w:rsidRPr="00232AB1">
              <w:rPr>
                <w:rFonts w:ascii="Arial" w:hAnsi="Arial" w:cs="Arial"/>
                <w:sz w:val="16"/>
                <w:szCs w:val="16"/>
                <w:lang w:eastAsia="ja-JP"/>
              </w:rPr>
              <w:t xml:space="preserve"> UE proprietary information can be included transparently together with the standardized data message).</w:t>
            </w:r>
          </w:p>
          <w:p w14:paraId="1EF6A381" w14:textId="77777777" w:rsidR="008712E9" w:rsidRPr="00232AB1" w:rsidRDefault="008712E9" w:rsidP="002249EF">
            <w:pPr>
              <w:pStyle w:val="ListParagraph"/>
              <w:numPr>
                <w:ilvl w:val="1"/>
                <w:numId w:val="18"/>
              </w:numPr>
              <w:overflowPunct/>
              <w:autoSpaceDE/>
              <w:autoSpaceDN/>
              <w:adjustRightInd/>
              <w:spacing w:after="0"/>
              <w:ind w:firstLineChars="0"/>
              <w:textAlignment w:val="auto"/>
              <w:rPr>
                <w:rFonts w:ascii="Arial" w:hAnsi="Arial" w:cs="Arial"/>
                <w:sz w:val="16"/>
                <w:szCs w:val="16"/>
              </w:rPr>
            </w:pPr>
            <w:r w:rsidRPr="00232AB1">
              <w:rPr>
                <w:rFonts w:ascii="Arial" w:hAnsi="Arial" w:cs="Arial"/>
                <w:sz w:val="16"/>
                <w:szCs w:val="16"/>
                <w:lang w:eastAsia="ja-JP"/>
              </w:rPr>
              <w:t>No standardized visibility (</w:t>
            </w:r>
            <w:proofErr w:type="gramStart"/>
            <w:r w:rsidRPr="00232AB1">
              <w:rPr>
                <w:rFonts w:ascii="Arial" w:hAnsi="Arial" w:cs="Arial"/>
                <w:sz w:val="16"/>
                <w:szCs w:val="16"/>
                <w:lang w:eastAsia="ja-JP"/>
              </w:rPr>
              <w:t>e.g.</w:t>
            </w:r>
            <w:proofErr w:type="gramEnd"/>
            <w:r w:rsidRPr="00232AB1">
              <w:rPr>
                <w:rFonts w:ascii="Arial" w:hAnsi="Arial" w:cs="Arial"/>
                <w:sz w:val="16"/>
                <w:szCs w:val="16"/>
                <w:lang w:eastAsia="ja-JP"/>
              </w:rPr>
              <w:t xml:space="preserve"> UE proprietary information can only be included transparently).</w:t>
            </w:r>
          </w:p>
          <w:p w14:paraId="76EB5823" w14:textId="77777777" w:rsidR="008712E9" w:rsidRPr="00232AB1" w:rsidRDefault="008712E9" w:rsidP="002249EF">
            <w:pPr>
              <w:pStyle w:val="ListParagraph"/>
              <w:numPr>
                <w:ilvl w:val="0"/>
                <w:numId w:val="18"/>
              </w:numPr>
              <w:overflowPunct/>
              <w:autoSpaceDE/>
              <w:autoSpaceDN/>
              <w:adjustRightInd/>
              <w:spacing w:after="0"/>
              <w:ind w:firstLineChars="0"/>
              <w:textAlignment w:val="auto"/>
              <w:rPr>
                <w:rFonts w:ascii="Arial" w:hAnsi="Arial" w:cs="Arial"/>
                <w:sz w:val="16"/>
                <w:szCs w:val="16"/>
              </w:rPr>
            </w:pPr>
            <w:r w:rsidRPr="00232AB1">
              <w:rPr>
                <w:rFonts w:ascii="Arial" w:hAnsi="Arial" w:cs="Arial"/>
                <w:sz w:val="16"/>
                <w:szCs w:val="16"/>
              </w:rPr>
              <w:t>Note 4: The potential involvement of NF or other higher layers entities/functionalities should be discussed in other WGs. Impact on the OTT server is not in the scope of RAN2 discussion.</w:t>
            </w:r>
          </w:p>
          <w:p w14:paraId="3DA13379" w14:textId="77777777" w:rsidR="008712E9" w:rsidRPr="00232AB1" w:rsidRDefault="008712E9" w:rsidP="002249EF">
            <w:pPr>
              <w:pStyle w:val="ListParagraph"/>
              <w:numPr>
                <w:ilvl w:val="0"/>
                <w:numId w:val="18"/>
              </w:numPr>
              <w:overflowPunct/>
              <w:autoSpaceDE/>
              <w:autoSpaceDN/>
              <w:adjustRightInd/>
              <w:spacing w:after="0"/>
              <w:ind w:firstLineChars="0"/>
              <w:textAlignment w:val="auto"/>
              <w:rPr>
                <w:rFonts w:ascii="Arial" w:hAnsi="Arial" w:cs="Arial"/>
                <w:sz w:val="16"/>
                <w:szCs w:val="16"/>
              </w:rPr>
            </w:pPr>
            <w:r w:rsidRPr="00232AB1">
              <w:rPr>
                <w:rFonts w:ascii="Arial" w:hAnsi="Arial" w:cs="Arial"/>
                <w:sz w:val="16"/>
                <w:szCs w:val="16"/>
              </w:rPr>
              <w:t>Note 5: RAN2 cannot reach consensus on the level of possible MNO controllability and visibility via Option 1b without input from SA groups.</w:t>
            </w:r>
          </w:p>
          <w:p w14:paraId="6C406D11" w14:textId="77777777" w:rsidR="008712E9" w:rsidRPr="00232AB1" w:rsidRDefault="008712E9" w:rsidP="002249EF">
            <w:pPr>
              <w:pStyle w:val="ListParagraph"/>
              <w:numPr>
                <w:ilvl w:val="0"/>
                <w:numId w:val="18"/>
              </w:numPr>
              <w:overflowPunct/>
              <w:autoSpaceDE/>
              <w:autoSpaceDN/>
              <w:adjustRightInd/>
              <w:spacing w:after="0"/>
              <w:ind w:firstLineChars="0"/>
              <w:textAlignment w:val="auto"/>
              <w:rPr>
                <w:rFonts w:ascii="Arial" w:hAnsi="Arial" w:cs="Arial"/>
                <w:sz w:val="16"/>
                <w:szCs w:val="16"/>
              </w:rPr>
            </w:pPr>
            <w:r w:rsidRPr="00232AB1">
              <w:rPr>
                <w:rFonts w:ascii="Arial" w:hAnsi="Arial" w:cs="Arial"/>
                <w:sz w:val="16"/>
                <w:szCs w:val="16"/>
                <w:lang w:eastAsia="ja-JP"/>
              </w:rPr>
              <w:t>Note 6: RAN2 has not concluded on the need for partial and no visibility options.</w:t>
            </w:r>
          </w:p>
          <w:p w14:paraId="7EA50348" w14:textId="77777777" w:rsidR="008712E9" w:rsidRPr="00232AB1" w:rsidRDefault="008712E9" w:rsidP="002249EF">
            <w:pPr>
              <w:pStyle w:val="ListParagraph"/>
              <w:numPr>
                <w:ilvl w:val="0"/>
                <w:numId w:val="18"/>
              </w:numPr>
              <w:overflowPunct/>
              <w:autoSpaceDE/>
              <w:autoSpaceDN/>
              <w:adjustRightInd/>
              <w:spacing w:after="0"/>
              <w:ind w:firstLineChars="0"/>
              <w:textAlignment w:val="auto"/>
              <w:rPr>
                <w:rFonts w:ascii="Arial" w:hAnsi="Arial" w:cs="Arial"/>
                <w:sz w:val="16"/>
                <w:szCs w:val="16"/>
              </w:rPr>
            </w:pPr>
            <w:r w:rsidRPr="00232AB1">
              <w:rPr>
                <w:rFonts w:ascii="Arial" w:hAnsi="Arial" w:cs="Arial"/>
                <w:sz w:val="16"/>
                <w:szCs w:val="16"/>
                <w:lang w:eastAsia="en-GB"/>
              </w:rPr>
              <w:t>Note 7: RAN2 cannot reach consensus on the feasibility of UP tunnel in Options 2 and 3</w:t>
            </w:r>
          </w:p>
        </w:tc>
      </w:tr>
    </w:tbl>
    <w:p w14:paraId="2EFB95B8" w14:textId="037C086D" w:rsidR="0078399B" w:rsidRPr="00232AB1" w:rsidRDefault="008712E9" w:rsidP="005666D1">
      <w:pPr>
        <w:spacing w:before="120" w:after="180"/>
        <w:jc w:val="both"/>
        <w:rPr>
          <w:sz w:val="21"/>
          <w:szCs w:val="21"/>
        </w:rPr>
      </w:pPr>
      <w:r w:rsidRPr="00232AB1">
        <w:rPr>
          <w:sz w:val="21"/>
          <w:szCs w:val="21"/>
        </w:rPr>
        <w:t xml:space="preserve">It has been shown Option 1 (including 1a and 1b) and Option 2 involve application layer and NAS layer respectively, and their corresponding RAN4 impact can be easily </w:t>
      </w:r>
      <w:r w:rsidR="00CC5AC5" w:rsidRPr="00232AB1">
        <w:rPr>
          <w:sz w:val="21"/>
          <w:szCs w:val="21"/>
        </w:rPr>
        <w:t xml:space="preserve">precluded. For Option 3, the data transfer will be firstly terminated in OAM, and the corresponding mechanism is also not appropriately tested by RAN4, based on normal RAN4 practice. Therefore, we would like to confirm no RAN4 impact </w:t>
      </w:r>
      <w:r w:rsidR="00AF08E6" w:rsidRPr="00232AB1">
        <w:rPr>
          <w:sz w:val="21"/>
          <w:szCs w:val="21"/>
        </w:rPr>
        <w:t xml:space="preserve">is </w:t>
      </w:r>
      <w:r w:rsidR="00CC5AC5" w:rsidRPr="00232AB1">
        <w:rPr>
          <w:sz w:val="21"/>
          <w:szCs w:val="21"/>
        </w:rPr>
        <w:t xml:space="preserve">expected for data collection for UE-sided model training. </w:t>
      </w:r>
    </w:p>
    <w:p w14:paraId="7687F40C" w14:textId="1CB00585" w:rsidR="00B210B3" w:rsidRPr="00232AB1" w:rsidRDefault="00B210B3" w:rsidP="005666D1">
      <w:pPr>
        <w:spacing w:before="120" w:after="180"/>
        <w:jc w:val="both"/>
        <w:rPr>
          <w:sz w:val="21"/>
          <w:szCs w:val="21"/>
        </w:rPr>
      </w:pPr>
      <w:r w:rsidRPr="00232AB1">
        <w:rPr>
          <w:b/>
          <w:bCs/>
          <w:sz w:val="21"/>
          <w:szCs w:val="21"/>
        </w:rPr>
        <w:t xml:space="preserve">Proposal </w:t>
      </w:r>
      <w:r w:rsidR="00A202C7" w:rsidRPr="00232AB1">
        <w:rPr>
          <w:b/>
          <w:bCs/>
          <w:sz w:val="21"/>
          <w:szCs w:val="21"/>
        </w:rPr>
        <w:t>1</w:t>
      </w:r>
      <w:r w:rsidRPr="00232AB1">
        <w:rPr>
          <w:b/>
          <w:bCs/>
          <w:sz w:val="21"/>
          <w:szCs w:val="21"/>
        </w:rPr>
        <w:t xml:space="preserve">: </w:t>
      </w:r>
      <w:r w:rsidR="00CC5AC5" w:rsidRPr="00232AB1">
        <w:rPr>
          <w:sz w:val="21"/>
          <w:szCs w:val="21"/>
        </w:rPr>
        <w:t>No</w:t>
      </w:r>
      <w:r w:rsidR="00880AA3" w:rsidRPr="00232AB1">
        <w:rPr>
          <w:sz w:val="21"/>
          <w:szCs w:val="21"/>
        </w:rPr>
        <w:t xml:space="preserve"> </w:t>
      </w:r>
      <w:r w:rsidRPr="00232AB1">
        <w:rPr>
          <w:sz w:val="21"/>
          <w:szCs w:val="21"/>
        </w:rPr>
        <w:t>RAN4</w:t>
      </w:r>
      <w:r w:rsidR="00880AA3" w:rsidRPr="00232AB1">
        <w:rPr>
          <w:sz w:val="21"/>
          <w:szCs w:val="21"/>
        </w:rPr>
        <w:t xml:space="preserve"> impact </w:t>
      </w:r>
      <w:bookmarkStart w:id="2" w:name="_Hlk173964280"/>
      <w:r w:rsidR="00AF08E6" w:rsidRPr="00232AB1">
        <w:rPr>
          <w:sz w:val="21"/>
          <w:szCs w:val="21"/>
        </w:rPr>
        <w:t xml:space="preserve">is </w:t>
      </w:r>
      <w:r w:rsidR="00CC5AC5" w:rsidRPr="00232AB1">
        <w:rPr>
          <w:sz w:val="21"/>
          <w:szCs w:val="21"/>
        </w:rPr>
        <w:t xml:space="preserve">expected </w:t>
      </w:r>
      <w:r w:rsidR="00711701" w:rsidRPr="00232AB1">
        <w:rPr>
          <w:sz w:val="21"/>
          <w:szCs w:val="21"/>
        </w:rPr>
        <w:t>from</w:t>
      </w:r>
      <w:r w:rsidR="000368D3" w:rsidRPr="00232AB1">
        <w:rPr>
          <w:sz w:val="21"/>
          <w:szCs w:val="21"/>
        </w:rPr>
        <w:t xml:space="preserve"> </w:t>
      </w:r>
      <w:bookmarkStart w:id="3" w:name="_Hlk166251518"/>
      <w:r w:rsidR="000368D3" w:rsidRPr="00232AB1">
        <w:rPr>
          <w:sz w:val="21"/>
          <w:szCs w:val="21"/>
        </w:rPr>
        <w:t>data collection for UE-sided model training</w:t>
      </w:r>
      <w:bookmarkEnd w:id="2"/>
      <w:bookmarkEnd w:id="3"/>
      <w:r w:rsidRPr="00232AB1">
        <w:rPr>
          <w:sz w:val="21"/>
          <w:szCs w:val="21"/>
        </w:rPr>
        <w:t xml:space="preserve">. </w:t>
      </w:r>
    </w:p>
    <w:p w14:paraId="2E43B51D" w14:textId="6EB0A830" w:rsidR="00B210B3" w:rsidRPr="00232AB1" w:rsidRDefault="000368D3" w:rsidP="00A16335">
      <w:pPr>
        <w:spacing w:after="180"/>
        <w:jc w:val="both"/>
        <w:rPr>
          <w:sz w:val="21"/>
          <w:szCs w:val="21"/>
        </w:rPr>
      </w:pPr>
      <w:r w:rsidRPr="00232AB1">
        <w:rPr>
          <w:sz w:val="21"/>
          <w:szCs w:val="21"/>
        </w:rPr>
        <w:t>Regarding the data collection</w:t>
      </w:r>
      <w:r w:rsidR="005666D1" w:rsidRPr="00232AB1">
        <w:rPr>
          <w:sz w:val="21"/>
          <w:szCs w:val="21"/>
        </w:rPr>
        <w:t xml:space="preserve"> mechanisms</w:t>
      </w:r>
      <w:r w:rsidRPr="00232AB1">
        <w:rPr>
          <w:sz w:val="21"/>
          <w:szCs w:val="21"/>
        </w:rPr>
        <w:t xml:space="preserve"> for inference</w:t>
      </w:r>
      <w:r w:rsidR="005666D1" w:rsidRPr="00232AB1">
        <w:rPr>
          <w:sz w:val="21"/>
          <w:szCs w:val="21"/>
        </w:rPr>
        <w:t xml:space="preserve"> and performance monitoring</w:t>
      </w:r>
      <w:r w:rsidRPr="00232AB1">
        <w:rPr>
          <w:sz w:val="21"/>
          <w:szCs w:val="21"/>
        </w:rPr>
        <w:t xml:space="preserve">, we treat </w:t>
      </w:r>
      <w:r w:rsidR="005666D1" w:rsidRPr="00232AB1">
        <w:rPr>
          <w:sz w:val="21"/>
          <w:szCs w:val="21"/>
        </w:rPr>
        <w:t>them</w:t>
      </w:r>
      <w:r w:rsidRPr="00232AB1">
        <w:rPr>
          <w:sz w:val="21"/>
          <w:szCs w:val="21"/>
        </w:rPr>
        <w:t xml:space="preserve"> as the part of procedure</w:t>
      </w:r>
      <w:r w:rsidR="005666D1" w:rsidRPr="00232AB1">
        <w:rPr>
          <w:sz w:val="21"/>
          <w:szCs w:val="21"/>
        </w:rPr>
        <w:t>s</w:t>
      </w:r>
      <w:r w:rsidRPr="00232AB1">
        <w:rPr>
          <w:sz w:val="21"/>
          <w:szCs w:val="21"/>
        </w:rPr>
        <w:t xml:space="preserve"> for model inference</w:t>
      </w:r>
      <w:r w:rsidR="005666D1" w:rsidRPr="00232AB1">
        <w:rPr>
          <w:sz w:val="21"/>
          <w:szCs w:val="21"/>
        </w:rPr>
        <w:t xml:space="preserve"> and performance monitoring,</w:t>
      </w:r>
      <w:r w:rsidRPr="00232AB1">
        <w:rPr>
          <w:sz w:val="21"/>
          <w:szCs w:val="21"/>
        </w:rPr>
        <w:t xml:space="preserve"> </w:t>
      </w:r>
      <w:r w:rsidR="005666D1" w:rsidRPr="00232AB1">
        <w:rPr>
          <w:sz w:val="21"/>
          <w:szCs w:val="21"/>
        </w:rPr>
        <w:t>which</w:t>
      </w:r>
      <w:r w:rsidRPr="00232AB1">
        <w:rPr>
          <w:sz w:val="21"/>
          <w:szCs w:val="21"/>
        </w:rPr>
        <w:t xml:space="preserve"> will be analyzed in the following section</w:t>
      </w:r>
      <w:r w:rsidR="005666D1" w:rsidRPr="00232AB1">
        <w:rPr>
          <w:sz w:val="21"/>
          <w:szCs w:val="21"/>
        </w:rPr>
        <w:t>s</w:t>
      </w:r>
      <w:r w:rsidRPr="00232AB1">
        <w:rPr>
          <w:sz w:val="21"/>
          <w:szCs w:val="21"/>
        </w:rPr>
        <w:t xml:space="preserve">. </w:t>
      </w:r>
    </w:p>
    <w:p w14:paraId="29BC9164" w14:textId="55968FC6" w:rsidR="000368D3" w:rsidRPr="004E768B" w:rsidRDefault="00995806" w:rsidP="00187AA1">
      <w:pPr>
        <w:pStyle w:val="Heading2"/>
        <w:rPr>
          <w:lang w:val="en-US" w:eastAsia="zh-CN"/>
        </w:rPr>
      </w:pPr>
      <w:r>
        <w:rPr>
          <w:lang w:val="en-US" w:eastAsia="zh-CN"/>
        </w:rPr>
        <w:t>3</w:t>
      </w:r>
      <w:r w:rsidR="00187AA1">
        <w:rPr>
          <w:lang w:val="en-US" w:eastAsia="zh-CN"/>
        </w:rPr>
        <w:t>.</w:t>
      </w:r>
      <w:r w:rsidR="00563CCC">
        <w:rPr>
          <w:lang w:val="en-US" w:eastAsia="zh-CN"/>
        </w:rPr>
        <w:t>2</w:t>
      </w:r>
      <w:r w:rsidR="000368D3" w:rsidRPr="004E768B">
        <w:rPr>
          <w:lang w:val="en-US" w:eastAsia="zh-CN"/>
        </w:rPr>
        <w:t xml:space="preserve"> </w:t>
      </w:r>
      <w:r w:rsidR="00754B9C">
        <w:rPr>
          <w:lang w:val="en-US" w:eastAsia="zh-CN"/>
        </w:rPr>
        <w:t xml:space="preserve">RRM </w:t>
      </w:r>
      <w:r w:rsidR="00A202C7">
        <w:rPr>
          <w:lang w:val="en-US" w:eastAsia="zh-CN"/>
        </w:rPr>
        <w:t xml:space="preserve">core </w:t>
      </w:r>
      <w:r w:rsidR="00754B9C">
        <w:rPr>
          <w:lang w:val="en-US" w:eastAsia="zh-CN"/>
        </w:rPr>
        <w:t xml:space="preserve">requirement for model </w:t>
      </w:r>
      <w:r w:rsidR="000368D3">
        <w:rPr>
          <w:lang w:val="en-US" w:eastAsia="zh-CN"/>
        </w:rPr>
        <w:t>Inference</w:t>
      </w:r>
      <w:r w:rsidR="000368D3" w:rsidRPr="004E768B">
        <w:rPr>
          <w:lang w:val="en-US" w:eastAsia="zh-CN"/>
        </w:rPr>
        <w:t xml:space="preserve"> </w:t>
      </w:r>
    </w:p>
    <w:p w14:paraId="080420B7" w14:textId="143D333F" w:rsidR="00995806" w:rsidRPr="00232AB1" w:rsidRDefault="00995806" w:rsidP="00995806">
      <w:pPr>
        <w:spacing w:after="180"/>
        <w:jc w:val="both"/>
        <w:rPr>
          <w:sz w:val="21"/>
          <w:szCs w:val="21"/>
        </w:rPr>
      </w:pPr>
      <w:r w:rsidRPr="00232AB1">
        <w:rPr>
          <w:sz w:val="21"/>
          <w:szCs w:val="21"/>
        </w:rPr>
        <w:t xml:space="preserve">Based on the existing discussion, seems the group have the common understanding to specify the requirement for model inference for UE-sided model. </w:t>
      </w:r>
      <w:r w:rsidR="00D74173" w:rsidRPr="00232AB1">
        <w:rPr>
          <w:sz w:val="21"/>
          <w:szCs w:val="21"/>
        </w:rPr>
        <w:t>Specifically</w:t>
      </w:r>
      <w:r w:rsidRPr="00232AB1">
        <w:rPr>
          <w:sz w:val="21"/>
          <w:szCs w:val="21"/>
        </w:rPr>
        <w:t xml:space="preserve">, </w:t>
      </w:r>
      <w:r w:rsidR="00D74173" w:rsidRPr="00232AB1">
        <w:rPr>
          <w:sz w:val="21"/>
          <w:szCs w:val="21"/>
        </w:rPr>
        <w:t>we expect corresponding RRM requirement shall be introduced: to guarantee (1) the accuracy of inference results accordingly to the agreed KPI; (2) the delay of reporting inference results (containing the inference latency).</w:t>
      </w:r>
    </w:p>
    <w:p w14:paraId="4C4D406E" w14:textId="139A315D" w:rsidR="000D3E1E" w:rsidRPr="00232AB1" w:rsidRDefault="00667C66" w:rsidP="00A16335">
      <w:pPr>
        <w:spacing w:after="180"/>
        <w:jc w:val="both"/>
        <w:rPr>
          <w:sz w:val="21"/>
          <w:szCs w:val="21"/>
        </w:rPr>
      </w:pPr>
      <w:r w:rsidRPr="00232AB1">
        <w:rPr>
          <w:b/>
          <w:bCs/>
          <w:sz w:val="21"/>
          <w:szCs w:val="21"/>
        </w:rPr>
        <w:t>Observation</w:t>
      </w:r>
      <w:r w:rsidR="0011496F" w:rsidRPr="00232AB1">
        <w:rPr>
          <w:b/>
          <w:bCs/>
          <w:sz w:val="21"/>
          <w:szCs w:val="21"/>
        </w:rPr>
        <w:t xml:space="preserve"> </w:t>
      </w:r>
      <w:r w:rsidRPr="00232AB1">
        <w:rPr>
          <w:b/>
          <w:bCs/>
          <w:sz w:val="21"/>
          <w:szCs w:val="21"/>
        </w:rPr>
        <w:t>2</w:t>
      </w:r>
      <w:r w:rsidR="0011496F" w:rsidRPr="00232AB1">
        <w:rPr>
          <w:b/>
          <w:bCs/>
          <w:sz w:val="21"/>
          <w:szCs w:val="21"/>
        </w:rPr>
        <w:t xml:space="preserve">: </w:t>
      </w:r>
      <w:r w:rsidR="00A7513D" w:rsidRPr="00232AB1">
        <w:rPr>
          <w:sz w:val="21"/>
          <w:szCs w:val="21"/>
        </w:rPr>
        <w:t>RRM</w:t>
      </w:r>
      <w:r w:rsidR="0011496F" w:rsidRPr="00232AB1">
        <w:rPr>
          <w:sz w:val="21"/>
          <w:szCs w:val="21"/>
        </w:rPr>
        <w:t xml:space="preserve"> requirement </w:t>
      </w:r>
      <w:r w:rsidR="00D74173" w:rsidRPr="00232AB1">
        <w:rPr>
          <w:sz w:val="21"/>
          <w:szCs w:val="21"/>
        </w:rPr>
        <w:t xml:space="preserve">shall be introduced to guarantee </w:t>
      </w:r>
      <w:r w:rsidR="00503869" w:rsidRPr="00232AB1">
        <w:rPr>
          <w:sz w:val="21"/>
          <w:szCs w:val="21"/>
        </w:rPr>
        <w:t xml:space="preserve">UE-side AI/ML </w:t>
      </w:r>
      <w:r w:rsidR="00CD0DA0" w:rsidRPr="00232AB1">
        <w:rPr>
          <w:sz w:val="21"/>
          <w:szCs w:val="21"/>
        </w:rPr>
        <w:t xml:space="preserve">model inference </w:t>
      </w:r>
      <w:r w:rsidR="00A7513D" w:rsidRPr="00232AB1">
        <w:rPr>
          <w:sz w:val="21"/>
          <w:szCs w:val="21"/>
        </w:rPr>
        <w:t>to guarantee</w:t>
      </w:r>
      <w:r w:rsidR="00CD0DA0" w:rsidRPr="00232AB1">
        <w:rPr>
          <w:sz w:val="21"/>
          <w:szCs w:val="21"/>
        </w:rPr>
        <w:t xml:space="preserve"> </w:t>
      </w:r>
      <w:r w:rsidR="00A7513D" w:rsidRPr="00232AB1">
        <w:rPr>
          <w:sz w:val="21"/>
          <w:szCs w:val="21"/>
        </w:rPr>
        <w:t xml:space="preserve">(1) </w:t>
      </w:r>
      <w:bookmarkStart w:id="4" w:name="_Hlk179133812"/>
      <w:r w:rsidR="00BE3D5A" w:rsidRPr="00232AB1">
        <w:rPr>
          <w:sz w:val="21"/>
          <w:szCs w:val="21"/>
        </w:rPr>
        <w:t xml:space="preserve">the </w:t>
      </w:r>
      <w:r w:rsidR="00A7513D" w:rsidRPr="00232AB1">
        <w:rPr>
          <w:sz w:val="21"/>
          <w:szCs w:val="21"/>
        </w:rPr>
        <w:t>accuracy</w:t>
      </w:r>
      <w:r w:rsidR="00CD0DA0" w:rsidRPr="00232AB1">
        <w:rPr>
          <w:sz w:val="21"/>
          <w:szCs w:val="21"/>
        </w:rPr>
        <w:t xml:space="preserve"> of inference results</w:t>
      </w:r>
      <w:r w:rsidR="00880570" w:rsidRPr="00232AB1">
        <w:rPr>
          <w:sz w:val="21"/>
          <w:szCs w:val="21"/>
        </w:rPr>
        <w:t xml:space="preserve"> accordingly to the agreed KPI</w:t>
      </w:r>
      <w:r w:rsidR="00D74173" w:rsidRPr="00232AB1">
        <w:rPr>
          <w:sz w:val="21"/>
          <w:szCs w:val="21"/>
        </w:rPr>
        <w:t xml:space="preserve"> and</w:t>
      </w:r>
      <w:r w:rsidR="00CD0DA0" w:rsidRPr="00232AB1">
        <w:rPr>
          <w:sz w:val="21"/>
          <w:szCs w:val="21"/>
        </w:rPr>
        <w:t xml:space="preserve"> (2) </w:t>
      </w:r>
      <w:r w:rsidR="00A7513D" w:rsidRPr="00232AB1">
        <w:rPr>
          <w:sz w:val="21"/>
          <w:szCs w:val="21"/>
        </w:rPr>
        <w:t>the delay of reporting inference</w:t>
      </w:r>
      <w:r w:rsidR="008309C2" w:rsidRPr="00232AB1">
        <w:rPr>
          <w:sz w:val="21"/>
          <w:szCs w:val="21"/>
        </w:rPr>
        <w:t xml:space="preserve"> results (containing the inference latency)</w:t>
      </w:r>
      <w:bookmarkEnd w:id="4"/>
      <w:r w:rsidR="00CD0DA0" w:rsidRPr="00232AB1">
        <w:rPr>
          <w:sz w:val="21"/>
          <w:szCs w:val="21"/>
        </w:rPr>
        <w:t xml:space="preserve">. </w:t>
      </w:r>
    </w:p>
    <w:p w14:paraId="1B8622E4" w14:textId="317044C3" w:rsidR="005D1079" w:rsidRPr="005D1079" w:rsidRDefault="00D74173" w:rsidP="00953CC4">
      <w:pPr>
        <w:pStyle w:val="Heading3"/>
        <w:rPr>
          <w:lang w:val="en-US"/>
        </w:rPr>
      </w:pPr>
      <w:r>
        <w:rPr>
          <w:lang w:val="en-US"/>
        </w:rPr>
        <w:t>3</w:t>
      </w:r>
      <w:r w:rsidR="005D1079" w:rsidRPr="005D1079">
        <w:rPr>
          <w:lang w:val="en-US"/>
        </w:rPr>
        <w:t>.2.</w:t>
      </w:r>
      <w:r w:rsidR="005D1079">
        <w:rPr>
          <w:lang w:val="en-US"/>
        </w:rPr>
        <w:t>1</w:t>
      </w:r>
      <w:r w:rsidR="005D1079" w:rsidRPr="005D1079">
        <w:rPr>
          <w:lang w:val="en-US"/>
        </w:rPr>
        <w:t xml:space="preserve"> </w:t>
      </w:r>
      <w:r w:rsidR="009E6DB8">
        <w:rPr>
          <w:lang w:val="en-US"/>
        </w:rPr>
        <w:t xml:space="preserve">Predicted </w:t>
      </w:r>
      <w:r w:rsidR="00C76325">
        <w:rPr>
          <w:lang w:val="en-US"/>
        </w:rPr>
        <w:t>RSRP accuracy</w:t>
      </w:r>
    </w:p>
    <w:p w14:paraId="5B1641A1" w14:textId="380F39F0" w:rsidR="0018435B" w:rsidRDefault="0018435B" w:rsidP="007D3E48">
      <w:pPr>
        <w:spacing w:before="120" w:after="180"/>
        <w:jc w:val="both"/>
        <w:rPr>
          <w:sz w:val="22"/>
          <w:szCs w:val="22"/>
        </w:rPr>
      </w:pPr>
      <w:bookmarkStart w:id="5" w:name="_Hlk179149844"/>
      <w:r>
        <w:rPr>
          <w:sz w:val="22"/>
          <w:szCs w:val="22"/>
        </w:rPr>
        <w:t xml:space="preserve">In previous RAN4 discussion, the </w:t>
      </w:r>
      <w:r w:rsidR="003C0D47">
        <w:rPr>
          <w:sz w:val="22"/>
          <w:szCs w:val="22"/>
        </w:rPr>
        <w:t xml:space="preserve">definition of the </w:t>
      </w:r>
      <w:r>
        <w:rPr>
          <w:sz w:val="22"/>
          <w:szCs w:val="22"/>
        </w:rPr>
        <w:t>absolut</w:t>
      </w:r>
      <w:r w:rsidR="003C0D47">
        <w:rPr>
          <w:sz w:val="22"/>
          <w:szCs w:val="22"/>
        </w:rPr>
        <w:t>e</w:t>
      </w:r>
      <w:r>
        <w:rPr>
          <w:sz w:val="22"/>
          <w:szCs w:val="22"/>
        </w:rPr>
        <w:t xml:space="preserve"> RSRP accuracy </w:t>
      </w:r>
      <w:r w:rsidR="003C0D47">
        <w:rPr>
          <w:sz w:val="22"/>
          <w:szCs w:val="22"/>
        </w:rPr>
        <w:t xml:space="preserve">is provided: </w:t>
      </w:r>
    </w:p>
    <w:tbl>
      <w:tblPr>
        <w:tblStyle w:val="TableGrid"/>
        <w:tblW w:w="0" w:type="auto"/>
        <w:tblLook w:val="04A0" w:firstRow="1" w:lastRow="0" w:firstColumn="1" w:lastColumn="0" w:noHBand="0" w:noVBand="1"/>
      </w:tblPr>
      <w:tblGrid>
        <w:gridCol w:w="9631"/>
      </w:tblGrid>
      <w:tr w:rsidR="003C0D47" w14:paraId="4A49DC5E" w14:textId="77777777" w:rsidTr="003C0D47">
        <w:tc>
          <w:tcPr>
            <w:tcW w:w="9631" w:type="dxa"/>
          </w:tcPr>
          <w:p w14:paraId="39BB19B2" w14:textId="77777777" w:rsidR="003C0D47" w:rsidRPr="00D12C0F" w:rsidRDefault="003C0D47" w:rsidP="003C0D47">
            <w:pPr>
              <w:spacing w:after="60"/>
              <w:rPr>
                <w:rFonts w:eastAsia="Yu Mincho"/>
                <w:sz w:val="18"/>
                <w:szCs w:val="18"/>
                <w:lang w:eastAsia="ja-JP"/>
              </w:rPr>
            </w:pPr>
            <w:r w:rsidRPr="00AF0A11">
              <w:rPr>
                <w:rFonts w:eastAsia="Yu Mincho" w:hint="eastAsia"/>
                <w:sz w:val="18"/>
                <w:szCs w:val="18"/>
                <w:highlight w:val="green"/>
                <w:lang w:eastAsia="ja-JP"/>
              </w:rPr>
              <w:t>A</w:t>
            </w:r>
            <w:r w:rsidRPr="00AF0A11">
              <w:rPr>
                <w:rFonts w:eastAsia="Yu Mincho"/>
                <w:sz w:val="18"/>
                <w:szCs w:val="18"/>
                <w:highlight w:val="green"/>
                <w:lang w:eastAsia="ja-JP"/>
              </w:rPr>
              <w:t>greement:</w:t>
            </w:r>
          </w:p>
          <w:p w14:paraId="4EC3D832" w14:textId="34CA977E" w:rsidR="003C0D47" w:rsidRPr="003C0D47" w:rsidRDefault="003C0D47" w:rsidP="003C0D47">
            <w:pPr>
              <w:pStyle w:val="ListParagraph"/>
              <w:numPr>
                <w:ilvl w:val="0"/>
                <w:numId w:val="26"/>
              </w:numPr>
              <w:spacing w:after="60"/>
              <w:ind w:firstLineChars="0"/>
              <w:rPr>
                <w:rFonts w:eastAsia="Yu Mincho"/>
                <w:sz w:val="18"/>
                <w:szCs w:val="18"/>
                <w:lang w:eastAsia="ja-JP"/>
              </w:rPr>
            </w:pPr>
            <w:r w:rsidRPr="00D12C0F">
              <w:rPr>
                <w:rFonts w:eastAsia="Yu Mincho"/>
                <w:sz w:val="18"/>
                <w:szCs w:val="18"/>
                <w:lang w:eastAsia="ja-JP"/>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p>
        </w:tc>
      </w:tr>
    </w:tbl>
    <w:p w14:paraId="76894FEB" w14:textId="136617CC" w:rsidR="00513042" w:rsidRDefault="00513042" w:rsidP="009E6DB8">
      <w:pPr>
        <w:spacing w:before="120" w:after="180"/>
        <w:jc w:val="both"/>
        <w:rPr>
          <w:rFonts w:eastAsiaTheme="minorEastAsia"/>
          <w:sz w:val="21"/>
          <w:szCs w:val="21"/>
        </w:rPr>
      </w:pPr>
      <w:r>
        <w:rPr>
          <w:rFonts w:eastAsiaTheme="minorEastAsia"/>
          <w:sz w:val="21"/>
          <w:szCs w:val="21"/>
        </w:rPr>
        <w:t>Although the definition of the absolute RSRP accuracy is provided, w</w:t>
      </w:r>
      <w:r w:rsidRPr="00513042">
        <w:rPr>
          <w:rFonts w:eastAsiaTheme="minorEastAsia"/>
          <w:sz w:val="21"/>
          <w:szCs w:val="21"/>
        </w:rPr>
        <w:t xml:space="preserve">hether </w:t>
      </w:r>
      <w:r>
        <w:rPr>
          <w:rFonts w:eastAsiaTheme="minorEastAsia"/>
          <w:sz w:val="21"/>
          <w:szCs w:val="21"/>
        </w:rPr>
        <w:t xml:space="preserve">the absolute </w:t>
      </w:r>
      <w:r w:rsidRPr="00513042">
        <w:rPr>
          <w:rFonts w:eastAsiaTheme="minorEastAsia"/>
          <w:sz w:val="21"/>
          <w:szCs w:val="21"/>
        </w:rPr>
        <w:t xml:space="preserve">RSRP accuracy </w:t>
      </w:r>
      <w:r>
        <w:rPr>
          <w:rFonts w:eastAsiaTheme="minorEastAsia"/>
          <w:sz w:val="21"/>
          <w:szCs w:val="21"/>
        </w:rPr>
        <w:t>is</w:t>
      </w:r>
      <w:r w:rsidR="001A5993">
        <w:rPr>
          <w:rFonts w:eastAsiaTheme="minorEastAsia"/>
          <w:sz w:val="21"/>
          <w:szCs w:val="21"/>
        </w:rPr>
        <w:t xml:space="preserve"> introduced as</w:t>
      </w:r>
      <w:r>
        <w:rPr>
          <w:rFonts w:eastAsiaTheme="minorEastAsia"/>
          <w:sz w:val="21"/>
          <w:szCs w:val="21"/>
        </w:rPr>
        <w:t xml:space="preserve"> the metric for beam prediction requirement </w:t>
      </w:r>
      <w:r w:rsidR="001A5993">
        <w:rPr>
          <w:rFonts w:eastAsiaTheme="minorEastAsia"/>
          <w:sz w:val="21"/>
          <w:szCs w:val="21"/>
        </w:rPr>
        <w:t xml:space="preserve">is still not decided. </w:t>
      </w:r>
      <w:r w:rsidR="00957811">
        <w:rPr>
          <w:rFonts w:eastAsiaTheme="minorEastAsia"/>
          <w:sz w:val="21"/>
          <w:szCs w:val="21"/>
        </w:rPr>
        <w:t xml:space="preserve">Since the predicted RSRP is agreed to be introduced in both Case 1 and Case 2: </w:t>
      </w:r>
    </w:p>
    <w:tbl>
      <w:tblPr>
        <w:tblStyle w:val="TableGrid"/>
        <w:tblW w:w="0" w:type="auto"/>
        <w:tblLook w:val="04A0" w:firstRow="1" w:lastRow="0" w:firstColumn="1" w:lastColumn="0" w:noHBand="0" w:noVBand="1"/>
      </w:tblPr>
      <w:tblGrid>
        <w:gridCol w:w="9631"/>
      </w:tblGrid>
      <w:tr w:rsidR="00957811" w14:paraId="1E4C19A1" w14:textId="77777777" w:rsidTr="00CF3943">
        <w:tc>
          <w:tcPr>
            <w:tcW w:w="9631" w:type="dxa"/>
          </w:tcPr>
          <w:p w14:paraId="6D58C826" w14:textId="77777777" w:rsidR="003F7BAD" w:rsidRPr="005F673C" w:rsidRDefault="003F7BAD" w:rsidP="003F7BAD">
            <w:pPr>
              <w:spacing w:after="0"/>
              <w:rPr>
                <w:rFonts w:eastAsia="等线"/>
                <w:b/>
                <w:bCs/>
                <w:sz w:val="20"/>
                <w:szCs w:val="20"/>
                <w:highlight w:val="green"/>
              </w:rPr>
            </w:pPr>
            <w:r w:rsidRPr="005F673C">
              <w:rPr>
                <w:rFonts w:eastAsia="等线"/>
                <w:b/>
                <w:bCs/>
                <w:sz w:val="20"/>
                <w:szCs w:val="20"/>
                <w:highlight w:val="green"/>
              </w:rPr>
              <w:t>Agreement</w:t>
            </w:r>
          </w:p>
          <w:p w14:paraId="02033FDC" w14:textId="77777777" w:rsidR="003F7BAD" w:rsidRPr="005F673C" w:rsidRDefault="003F7BAD" w:rsidP="003F7BAD">
            <w:pPr>
              <w:spacing w:after="0"/>
              <w:rPr>
                <w:sz w:val="20"/>
                <w:szCs w:val="20"/>
              </w:rPr>
            </w:pPr>
            <w:r w:rsidRPr="005F673C">
              <w:rPr>
                <w:sz w:val="20"/>
                <w:szCs w:val="20"/>
              </w:rPr>
              <w:t>For report content of inference results for UE-sided model for BM-Case 1, for the RSRP of</w:t>
            </w:r>
            <w:r w:rsidRPr="005F673C">
              <w:rPr>
                <w:b/>
                <w:bCs/>
                <w:sz w:val="20"/>
                <w:szCs w:val="20"/>
              </w:rPr>
              <w:t xml:space="preserve"> </w:t>
            </w:r>
            <w:r w:rsidRPr="005F673C">
              <w:rPr>
                <w:sz w:val="20"/>
                <w:szCs w:val="20"/>
              </w:rPr>
              <w:t xml:space="preserve">predicted Top K beam(s) in the report of inference results, </w:t>
            </w:r>
            <w:r w:rsidRPr="005F673C">
              <w:rPr>
                <w:rFonts w:eastAsia="等线"/>
                <w:sz w:val="20"/>
                <w:szCs w:val="20"/>
              </w:rPr>
              <w:t xml:space="preserve">when applicable, </w:t>
            </w:r>
            <w:r w:rsidRPr="005F673C">
              <w:rPr>
                <w:sz w:val="20"/>
                <w:szCs w:val="20"/>
              </w:rPr>
              <w:t>further study the following options:</w:t>
            </w:r>
          </w:p>
          <w:p w14:paraId="51B59DAF" w14:textId="77777777" w:rsidR="003F7BAD" w:rsidRPr="005F673C" w:rsidRDefault="003F7BAD" w:rsidP="003F7BAD">
            <w:pPr>
              <w:pStyle w:val="ListParagraph"/>
              <w:numPr>
                <w:ilvl w:val="0"/>
                <w:numId w:val="32"/>
              </w:numPr>
              <w:overflowPunct/>
              <w:autoSpaceDE/>
              <w:autoSpaceDN/>
              <w:adjustRightInd/>
              <w:spacing w:after="0"/>
              <w:ind w:firstLineChars="0"/>
              <w:textAlignment w:val="auto"/>
            </w:pPr>
            <w:r w:rsidRPr="005F673C">
              <w:t>Option A</w:t>
            </w:r>
            <w:r w:rsidRPr="005F673C">
              <w:rPr>
                <w:rFonts w:eastAsia="等线"/>
                <w:lang w:eastAsia="zh-CN"/>
              </w:rPr>
              <w:t>:</w:t>
            </w:r>
            <w:r w:rsidRPr="005F673C">
              <w:t xml:space="preserve"> Predicted RSRP</w:t>
            </w:r>
          </w:p>
          <w:p w14:paraId="3F6F1659" w14:textId="77777777" w:rsidR="003F7BAD" w:rsidRPr="005F673C" w:rsidRDefault="003F7BAD" w:rsidP="003F7BAD">
            <w:pPr>
              <w:pStyle w:val="ListParagraph"/>
              <w:numPr>
                <w:ilvl w:val="0"/>
                <w:numId w:val="32"/>
              </w:numPr>
              <w:overflowPunct/>
              <w:autoSpaceDE/>
              <w:autoSpaceDN/>
              <w:adjustRightInd/>
              <w:spacing w:after="0"/>
              <w:ind w:firstLineChars="0"/>
              <w:textAlignment w:val="auto"/>
            </w:pPr>
            <w:r w:rsidRPr="005F673C">
              <w:t xml:space="preserve">Option B: Predicted RSRP, if the beam is not configured for </w:t>
            </w:r>
            <w:r w:rsidRPr="005F673C">
              <w:rPr>
                <w:rFonts w:eastAsia="等线"/>
                <w:lang w:eastAsia="zh-CN"/>
              </w:rPr>
              <w:t xml:space="preserve">corresponding </w:t>
            </w:r>
            <w:r w:rsidRPr="005F673C">
              <w:t xml:space="preserve">measurement, and measured L1-RSRP if the beam is configured for </w:t>
            </w:r>
            <w:r w:rsidRPr="005F673C">
              <w:rPr>
                <w:rFonts w:eastAsia="等线"/>
                <w:lang w:eastAsia="zh-CN"/>
              </w:rPr>
              <w:t xml:space="preserve">corresponding </w:t>
            </w:r>
            <w:r w:rsidRPr="005F673C">
              <w:t>measurement</w:t>
            </w:r>
          </w:p>
          <w:p w14:paraId="23B921A9" w14:textId="77777777" w:rsidR="003F7BAD" w:rsidRPr="005F673C" w:rsidRDefault="003F7BAD" w:rsidP="003F7BAD">
            <w:pPr>
              <w:pStyle w:val="ListParagraph"/>
              <w:numPr>
                <w:ilvl w:val="0"/>
                <w:numId w:val="32"/>
              </w:numPr>
              <w:overflowPunct/>
              <w:autoSpaceDE/>
              <w:autoSpaceDN/>
              <w:adjustRightInd/>
              <w:spacing w:after="0"/>
              <w:ind w:firstLineChars="0"/>
              <w:textAlignment w:val="auto"/>
            </w:pPr>
            <w:r w:rsidRPr="005F673C">
              <w:t>Where the predicted RSRP is based on AI/ML output</w:t>
            </w:r>
          </w:p>
          <w:p w14:paraId="104D1542" w14:textId="77777777" w:rsidR="003F7BAD" w:rsidRPr="005F673C" w:rsidRDefault="003F7BAD" w:rsidP="003F7BAD">
            <w:pPr>
              <w:pStyle w:val="ListParagraph"/>
              <w:numPr>
                <w:ilvl w:val="0"/>
                <w:numId w:val="32"/>
              </w:numPr>
              <w:overflowPunct/>
              <w:autoSpaceDE/>
              <w:autoSpaceDN/>
              <w:adjustRightInd/>
              <w:spacing w:after="0"/>
              <w:ind w:firstLineChars="0"/>
              <w:textAlignment w:val="auto"/>
            </w:pPr>
            <w:r w:rsidRPr="005F673C">
              <w:t>Note: Support both Option A and Option B is not precluded.</w:t>
            </w:r>
          </w:p>
          <w:p w14:paraId="2DFF0860" w14:textId="77777777" w:rsidR="00957811" w:rsidRDefault="00957811" w:rsidP="003F7BAD">
            <w:pPr>
              <w:spacing w:after="60"/>
              <w:rPr>
                <w:rFonts w:eastAsia="Yu Mincho"/>
                <w:sz w:val="18"/>
                <w:szCs w:val="18"/>
                <w:lang w:eastAsia="ja-JP"/>
              </w:rPr>
            </w:pPr>
          </w:p>
          <w:p w14:paraId="2BF11D26" w14:textId="77777777" w:rsidR="003F7BAD" w:rsidRPr="005F673C" w:rsidRDefault="003F7BAD" w:rsidP="003F7BAD">
            <w:pPr>
              <w:spacing w:after="0"/>
              <w:rPr>
                <w:rFonts w:eastAsia="等线"/>
                <w:b/>
                <w:bCs/>
                <w:sz w:val="20"/>
                <w:szCs w:val="20"/>
                <w:highlight w:val="green"/>
              </w:rPr>
            </w:pPr>
            <w:r w:rsidRPr="005F673C">
              <w:rPr>
                <w:rFonts w:eastAsia="等线"/>
                <w:b/>
                <w:bCs/>
                <w:sz w:val="20"/>
                <w:szCs w:val="20"/>
                <w:highlight w:val="green"/>
              </w:rPr>
              <w:t>Agreement</w:t>
            </w:r>
          </w:p>
          <w:p w14:paraId="5BF7FF36" w14:textId="77777777" w:rsidR="003F7BAD" w:rsidRPr="005F673C" w:rsidRDefault="003F7BAD" w:rsidP="003F7BAD">
            <w:pPr>
              <w:spacing w:after="0"/>
              <w:rPr>
                <w:rFonts w:eastAsia="等线"/>
                <w:sz w:val="20"/>
                <w:szCs w:val="20"/>
              </w:rPr>
            </w:pPr>
            <w:r w:rsidRPr="005F673C">
              <w:rPr>
                <w:rFonts w:eastAsia="等线"/>
                <w:sz w:val="20"/>
                <w:szCs w:val="20"/>
              </w:rPr>
              <w:lastRenderedPageBreak/>
              <w:t>Following Working Assumption is confirmed.</w:t>
            </w:r>
          </w:p>
          <w:p w14:paraId="5406B499" w14:textId="77777777" w:rsidR="003F7BAD" w:rsidRPr="005F673C" w:rsidRDefault="003F7BAD" w:rsidP="003F7BAD">
            <w:pPr>
              <w:spacing w:after="0"/>
              <w:rPr>
                <w:rFonts w:eastAsia="等线"/>
                <w:sz w:val="20"/>
                <w:szCs w:val="20"/>
                <w:highlight w:val="darkYellow"/>
              </w:rPr>
            </w:pPr>
          </w:p>
          <w:p w14:paraId="204B46B2" w14:textId="77777777" w:rsidR="003F7BAD" w:rsidRPr="005F673C" w:rsidRDefault="003F7BAD" w:rsidP="003F7BAD">
            <w:pPr>
              <w:spacing w:after="0"/>
              <w:rPr>
                <w:rFonts w:eastAsia="等线"/>
                <w:b/>
                <w:bCs/>
                <w:sz w:val="20"/>
                <w:szCs w:val="20"/>
                <w:highlight w:val="darkYellow"/>
              </w:rPr>
            </w:pPr>
            <w:r w:rsidRPr="005F673C">
              <w:rPr>
                <w:rFonts w:eastAsia="等线"/>
                <w:b/>
                <w:bCs/>
                <w:sz w:val="20"/>
                <w:szCs w:val="20"/>
                <w:highlight w:val="darkYellow"/>
              </w:rPr>
              <w:t>Working Assumption</w:t>
            </w:r>
          </w:p>
          <w:p w14:paraId="02E3F0D6" w14:textId="77777777" w:rsidR="003F7BAD" w:rsidRPr="005F673C" w:rsidRDefault="003F7BAD" w:rsidP="003F7BAD">
            <w:pPr>
              <w:spacing w:after="0"/>
              <w:rPr>
                <w:rFonts w:eastAsia="等线"/>
                <w:strike/>
                <w:sz w:val="20"/>
                <w:szCs w:val="20"/>
              </w:rPr>
            </w:pPr>
            <w:r w:rsidRPr="005F673C">
              <w:rPr>
                <w:sz w:val="20"/>
                <w:szCs w:val="20"/>
              </w:rPr>
              <w:t>For report content of inference results for UE-sided model for BM-Case 2, the RSRP of</w:t>
            </w:r>
            <w:r w:rsidRPr="005F673C">
              <w:rPr>
                <w:b/>
                <w:bCs/>
                <w:sz w:val="20"/>
                <w:szCs w:val="20"/>
              </w:rPr>
              <w:t xml:space="preserve"> </w:t>
            </w:r>
            <w:r w:rsidRPr="005F673C">
              <w:rPr>
                <w:sz w:val="20"/>
                <w:szCs w:val="20"/>
              </w:rPr>
              <w:t>predicted beam(s) in the report of inference results, is the predicted RSRP, where the predicted RSRP is based on AI/ML output</w:t>
            </w:r>
            <w:r w:rsidRPr="005F673C">
              <w:rPr>
                <w:rFonts w:eastAsia="等线"/>
                <w:sz w:val="20"/>
                <w:szCs w:val="20"/>
              </w:rPr>
              <w:t>.</w:t>
            </w:r>
          </w:p>
          <w:p w14:paraId="34DD066B" w14:textId="1EAB5595" w:rsidR="003F7BAD" w:rsidRPr="003F7BAD" w:rsidRDefault="003F7BAD" w:rsidP="003F7BAD">
            <w:pPr>
              <w:spacing w:after="60"/>
              <w:rPr>
                <w:rFonts w:eastAsia="Yu Mincho"/>
                <w:sz w:val="18"/>
                <w:szCs w:val="18"/>
                <w:lang w:eastAsia="ja-JP"/>
              </w:rPr>
            </w:pPr>
          </w:p>
        </w:tc>
      </w:tr>
    </w:tbl>
    <w:p w14:paraId="259BC00F" w14:textId="32C6314D" w:rsidR="00957811" w:rsidRPr="00957811" w:rsidRDefault="003F7BAD" w:rsidP="009E6DB8">
      <w:pPr>
        <w:spacing w:before="120" w:after="180"/>
        <w:jc w:val="both"/>
        <w:rPr>
          <w:rFonts w:eastAsiaTheme="minorEastAsia"/>
          <w:sz w:val="21"/>
          <w:szCs w:val="21"/>
        </w:rPr>
      </w:pPr>
      <w:r>
        <w:rPr>
          <w:rFonts w:eastAsiaTheme="minorEastAsia" w:hint="eastAsia"/>
          <w:sz w:val="21"/>
          <w:szCs w:val="21"/>
        </w:rPr>
        <w:lastRenderedPageBreak/>
        <w:t>T</w:t>
      </w:r>
      <w:r>
        <w:rPr>
          <w:rFonts w:eastAsiaTheme="minorEastAsia"/>
          <w:sz w:val="21"/>
          <w:szCs w:val="21"/>
        </w:rPr>
        <w:t xml:space="preserve">herefore, we propose that RAN4 shall adopt the absolute RSRP </w:t>
      </w:r>
      <w:r w:rsidR="00D308D5">
        <w:rPr>
          <w:rFonts w:eastAsiaTheme="minorEastAsia"/>
          <w:sz w:val="21"/>
          <w:szCs w:val="21"/>
        </w:rPr>
        <w:t xml:space="preserve">as the performance </w:t>
      </w:r>
      <w:r w:rsidR="00D308D5" w:rsidRPr="00D308D5">
        <w:rPr>
          <w:rFonts w:eastAsiaTheme="minorEastAsia"/>
          <w:sz w:val="21"/>
          <w:szCs w:val="21"/>
        </w:rPr>
        <w:t>metrics for beam management requirements/tests</w:t>
      </w:r>
      <w:r w:rsidR="00D308D5">
        <w:rPr>
          <w:rFonts w:eastAsiaTheme="minorEastAsia"/>
          <w:sz w:val="21"/>
          <w:szCs w:val="21"/>
        </w:rPr>
        <w:t xml:space="preserve">. </w:t>
      </w:r>
    </w:p>
    <w:p w14:paraId="1B5346E6" w14:textId="27BBA395" w:rsidR="009E6DB8" w:rsidRPr="00232AB1" w:rsidRDefault="009E6DB8" w:rsidP="009E6DB8">
      <w:pPr>
        <w:spacing w:before="120" w:after="180"/>
        <w:jc w:val="both"/>
        <w:rPr>
          <w:sz w:val="21"/>
          <w:szCs w:val="21"/>
        </w:rPr>
      </w:pPr>
      <w:r w:rsidRPr="00232AB1">
        <w:rPr>
          <w:b/>
          <w:bCs/>
          <w:sz w:val="21"/>
          <w:szCs w:val="21"/>
        </w:rPr>
        <w:t xml:space="preserve">Proposal </w:t>
      </w:r>
      <w:r w:rsidR="00D308D5">
        <w:rPr>
          <w:b/>
          <w:bCs/>
          <w:sz w:val="21"/>
          <w:szCs w:val="21"/>
        </w:rPr>
        <w:t>2</w:t>
      </w:r>
      <w:r w:rsidRPr="00232AB1">
        <w:rPr>
          <w:b/>
          <w:bCs/>
          <w:sz w:val="21"/>
          <w:szCs w:val="21"/>
        </w:rPr>
        <w:t xml:space="preserve">: </w:t>
      </w:r>
      <w:r w:rsidR="00D308D5">
        <w:rPr>
          <w:rFonts w:eastAsiaTheme="minorEastAsia"/>
          <w:sz w:val="21"/>
          <w:szCs w:val="21"/>
        </w:rPr>
        <w:t xml:space="preserve">RAN4 shall adopt the absolute RSRP accuracy for the predicted RSRP in the </w:t>
      </w:r>
      <w:r w:rsidR="00883E45">
        <w:rPr>
          <w:rFonts w:eastAsiaTheme="minorEastAsia"/>
          <w:sz w:val="21"/>
          <w:szCs w:val="21"/>
        </w:rPr>
        <w:t>report of inference results</w:t>
      </w:r>
      <w:r w:rsidR="00D308D5">
        <w:rPr>
          <w:rFonts w:eastAsiaTheme="minorEastAsia"/>
          <w:sz w:val="21"/>
          <w:szCs w:val="21"/>
        </w:rPr>
        <w:t xml:space="preserve"> as the performance </w:t>
      </w:r>
      <w:r w:rsidR="00D308D5" w:rsidRPr="00D308D5">
        <w:rPr>
          <w:rFonts w:eastAsiaTheme="minorEastAsia"/>
          <w:sz w:val="21"/>
          <w:szCs w:val="21"/>
        </w:rPr>
        <w:t xml:space="preserve">metrics for </w:t>
      </w:r>
      <w:r w:rsidR="00D308D5">
        <w:rPr>
          <w:rFonts w:eastAsiaTheme="minorEastAsia"/>
          <w:sz w:val="21"/>
          <w:szCs w:val="21"/>
        </w:rPr>
        <w:t>UE-sided AI-BM</w:t>
      </w:r>
      <w:r w:rsidR="00D308D5" w:rsidRPr="00D308D5">
        <w:rPr>
          <w:rFonts w:eastAsiaTheme="minorEastAsia"/>
          <w:sz w:val="21"/>
          <w:szCs w:val="21"/>
        </w:rPr>
        <w:t xml:space="preserve"> requirements/tests</w:t>
      </w:r>
      <w:r w:rsidRPr="00232AB1">
        <w:rPr>
          <w:sz w:val="21"/>
          <w:szCs w:val="21"/>
        </w:rPr>
        <w:t xml:space="preserve">. </w:t>
      </w:r>
    </w:p>
    <w:p w14:paraId="700CA0E6" w14:textId="04F0AB66" w:rsidR="002020E5" w:rsidRDefault="003C0D47" w:rsidP="007D3E48">
      <w:pPr>
        <w:spacing w:before="120" w:after="180"/>
        <w:jc w:val="both"/>
        <w:rPr>
          <w:rFonts w:eastAsiaTheme="minorEastAsia"/>
          <w:sz w:val="21"/>
          <w:szCs w:val="21"/>
        </w:rPr>
      </w:pPr>
      <w:r w:rsidRPr="003C0D47">
        <w:rPr>
          <w:rFonts w:eastAsiaTheme="minorEastAsia"/>
          <w:sz w:val="21"/>
          <w:szCs w:val="21"/>
        </w:rPr>
        <w:t xml:space="preserve">And there is some proposal to have relative RSRP accuracy, </w:t>
      </w:r>
      <w:r>
        <w:rPr>
          <w:rFonts w:eastAsiaTheme="minorEastAsia"/>
          <w:sz w:val="21"/>
          <w:szCs w:val="21"/>
        </w:rPr>
        <w:t xml:space="preserve">however, we found the definition of relative RSRP is misleading: </w:t>
      </w:r>
      <w:r w:rsidR="00E7184D">
        <w:rPr>
          <w:rFonts w:eastAsiaTheme="minorEastAsia"/>
          <w:sz w:val="21"/>
          <w:szCs w:val="21"/>
        </w:rPr>
        <w:t xml:space="preserve">In the existing RAN4 definition of relative RSRP accuracy, the “relative RSRP” (taking SS-RSRP as example) </w:t>
      </w:r>
      <w:r w:rsidR="00901B25">
        <w:rPr>
          <w:rFonts w:eastAsiaTheme="minorEastAsia"/>
          <w:sz w:val="21"/>
          <w:szCs w:val="21"/>
        </w:rPr>
        <w:t xml:space="preserve">is </w:t>
      </w:r>
      <w:r w:rsidR="00E7184D" w:rsidRPr="00E7184D">
        <w:rPr>
          <w:rFonts w:eastAsiaTheme="minorEastAsia"/>
          <w:sz w:val="21"/>
          <w:szCs w:val="21"/>
        </w:rPr>
        <w:t xml:space="preserve">defined as </w:t>
      </w:r>
      <w:r w:rsidR="00901B25">
        <w:rPr>
          <w:rFonts w:eastAsiaTheme="minorEastAsia"/>
          <w:sz w:val="21"/>
          <w:szCs w:val="21"/>
        </w:rPr>
        <w:t>“</w:t>
      </w:r>
      <w:r w:rsidR="00E7184D" w:rsidRPr="00E7184D">
        <w:rPr>
          <w:rFonts w:eastAsiaTheme="minorEastAsia"/>
          <w:sz w:val="21"/>
          <w:szCs w:val="21"/>
        </w:rPr>
        <w:t>the SS-RSRP measured from one cell compared to the SS-RSRP measured from another cell on the same frequency, or between any two SS-RSRP levels measured on the same cell in FR1</w:t>
      </w:r>
      <w:r w:rsidR="00901B25">
        <w:rPr>
          <w:rFonts w:eastAsiaTheme="minorEastAsia"/>
          <w:sz w:val="21"/>
          <w:szCs w:val="21"/>
        </w:rPr>
        <w:t>”</w:t>
      </w:r>
      <w:r w:rsidR="00E7184D" w:rsidRPr="00E7184D">
        <w:rPr>
          <w:rFonts w:eastAsiaTheme="minorEastAsia"/>
          <w:sz w:val="21"/>
          <w:szCs w:val="21"/>
        </w:rPr>
        <w:t>.</w:t>
      </w:r>
      <w:r w:rsidR="00901B25">
        <w:rPr>
          <w:rFonts w:eastAsiaTheme="minorEastAsia"/>
          <w:sz w:val="21"/>
          <w:szCs w:val="21"/>
        </w:rPr>
        <w:t xml:space="preserve"> </w:t>
      </w:r>
    </w:p>
    <w:p w14:paraId="0EC32FCF" w14:textId="273DFD33" w:rsidR="005B5D18" w:rsidRDefault="005B5D18" w:rsidP="007D3E48">
      <w:pPr>
        <w:spacing w:before="120" w:after="180"/>
        <w:jc w:val="both"/>
        <w:rPr>
          <w:rFonts w:eastAsiaTheme="minorEastAsia"/>
          <w:sz w:val="21"/>
          <w:szCs w:val="21"/>
        </w:rPr>
      </w:pPr>
      <w:r>
        <w:rPr>
          <w:rFonts w:eastAsiaTheme="minorEastAsia" w:hint="eastAsia"/>
          <w:sz w:val="21"/>
          <w:szCs w:val="21"/>
        </w:rPr>
        <w:t>I</w:t>
      </w:r>
      <w:r>
        <w:rPr>
          <w:rFonts w:eastAsiaTheme="minorEastAsia"/>
          <w:sz w:val="21"/>
          <w:szCs w:val="21"/>
        </w:rPr>
        <w:t xml:space="preserve">n the case of AI-BM (no matter for Case 1 and Case 2), </w:t>
      </w:r>
      <w:r w:rsidR="002020E5">
        <w:rPr>
          <w:rFonts w:eastAsiaTheme="minorEastAsia"/>
          <w:sz w:val="21"/>
          <w:szCs w:val="21"/>
        </w:rPr>
        <w:t xml:space="preserve">it should be noted that there are two </w:t>
      </w:r>
      <w:r w:rsidR="000E5BEF">
        <w:rPr>
          <w:rFonts w:eastAsiaTheme="minorEastAsia"/>
          <w:sz w:val="21"/>
          <w:szCs w:val="21"/>
        </w:rPr>
        <w:t>root causes</w:t>
      </w:r>
      <w:r w:rsidR="002020E5">
        <w:rPr>
          <w:rFonts w:eastAsiaTheme="minorEastAsia"/>
          <w:sz w:val="21"/>
          <w:szCs w:val="21"/>
        </w:rPr>
        <w:t xml:space="preserve"> resulting the relative RSRP is not accurate: (1) </w:t>
      </w:r>
      <w:r w:rsidR="000E5BEF">
        <w:rPr>
          <w:rFonts w:eastAsiaTheme="minorEastAsia"/>
          <w:sz w:val="21"/>
          <w:szCs w:val="21"/>
        </w:rPr>
        <w:t>Root Cause</w:t>
      </w:r>
      <w:r w:rsidR="002020E5">
        <w:rPr>
          <w:rFonts w:eastAsiaTheme="minorEastAsia"/>
          <w:sz w:val="21"/>
          <w:szCs w:val="21"/>
        </w:rPr>
        <w:t xml:space="preserve">-1: predicted relative RSRP </w:t>
      </w:r>
      <w:r w:rsidR="003F450A">
        <w:rPr>
          <w:rFonts w:eastAsiaTheme="minorEastAsia"/>
          <w:sz w:val="21"/>
          <w:szCs w:val="21"/>
        </w:rPr>
        <w:t>between target beam (</w:t>
      </w:r>
      <w:r w:rsidR="000E5BEF">
        <w:rPr>
          <w:rFonts w:eastAsiaTheme="minorEastAsia"/>
          <w:sz w:val="21"/>
          <w:szCs w:val="21"/>
        </w:rPr>
        <w:t>i.e.</w:t>
      </w:r>
      <w:r w:rsidR="003F450A">
        <w:rPr>
          <w:rFonts w:eastAsiaTheme="minorEastAsia"/>
          <w:sz w:val="21"/>
          <w:szCs w:val="21"/>
        </w:rPr>
        <w:t>, beam a2</w:t>
      </w:r>
      <w:r w:rsidR="000E5BEF">
        <w:rPr>
          <w:rFonts w:eastAsiaTheme="minorEastAsia"/>
          <w:sz w:val="21"/>
          <w:szCs w:val="21"/>
        </w:rPr>
        <w:t xml:space="preserve"> in below </w:t>
      </w:r>
      <w:r w:rsidR="008654AA">
        <w:rPr>
          <w:rFonts w:eastAsiaTheme="minorEastAsia"/>
          <w:sz w:val="21"/>
          <w:szCs w:val="21"/>
        </w:rPr>
        <w:t>F</w:t>
      </w:r>
      <w:r w:rsidR="000E5BEF">
        <w:rPr>
          <w:rFonts w:eastAsiaTheme="minorEastAsia"/>
          <w:sz w:val="21"/>
          <w:szCs w:val="21"/>
        </w:rPr>
        <w:t>igure</w:t>
      </w:r>
      <w:r w:rsidR="008654AA">
        <w:rPr>
          <w:rFonts w:eastAsiaTheme="minorEastAsia"/>
          <w:sz w:val="21"/>
          <w:szCs w:val="21"/>
        </w:rPr>
        <w:t xml:space="preserve"> 1</w:t>
      </w:r>
      <w:r w:rsidR="003F450A">
        <w:rPr>
          <w:rFonts w:eastAsiaTheme="minorEastAsia"/>
          <w:sz w:val="21"/>
          <w:szCs w:val="21"/>
        </w:rPr>
        <w:t>) and optimal beam</w:t>
      </w:r>
      <w:r w:rsidR="000E5BEF">
        <w:rPr>
          <w:rFonts w:eastAsiaTheme="minorEastAsia"/>
          <w:sz w:val="21"/>
          <w:szCs w:val="21"/>
        </w:rPr>
        <w:t xml:space="preserve"> (i.e., beam a1)</w:t>
      </w:r>
      <w:r w:rsidR="003F450A">
        <w:rPr>
          <w:rFonts w:eastAsiaTheme="minorEastAsia"/>
          <w:sz w:val="21"/>
          <w:szCs w:val="21"/>
        </w:rPr>
        <w:t xml:space="preserve"> </w:t>
      </w:r>
      <w:r w:rsidR="002020E5">
        <w:rPr>
          <w:rFonts w:eastAsiaTheme="minorEastAsia"/>
          <w:sz w:val="21"/>
          <w:szCs w:val="21"/>
        </w:rPr>
        <w:t xml:space="preserve">is </w:t>
      </w:r>
      <w:r w:rsidR="000E5BEF">
        <w:rPr>
          <w:rFonts w:eastAsiaTheme="minorEastAsia"/>
          <w:sz w:val="21"/>
          <w:szCs w:val="21"/>
        </w:rPr>
        <w:t xml:space="preserve">estimated </w:t>
      </w:r>
      <w:r w:rsidR="00F274B6">
        <w:rPr>
          <w:rFonts w:eastAsiaTheme="minorEastAsia"/>
          <w:sz w:val="21"/>
          <w:szCs w:val="21"/>
        </w:rPr>
        <w:t>wrongly (</w:t>
      </w:r>
      <w:r w:rsidR="000E5BEF">
        <w:rPr>
          <w:rFonts w:eastAsiaTheme="minorEastAsia"/>
          <w:sz w:val="21"/>
          <w:szCs w:val="21"/>
        </w:rPr>
        <w:t>larger or smaller</w:t>
      </w:r>
      <w:r w:rsidR="00F274B6">
        <w:rPr>
          <w:rFonts w:eastAsiaTheme="minorEastAsia"/>
          <w:sz w:val="21"/>
          <w:szCs w:val="21"/>
        </w:rPr>
        <w:t>)</w:t>
      </w:r>
      <w:r w:rsidR="000E5BEF">
        <w:rPr>
          <w:rFonts w:eastAsiaTheme="minorEastAsia"/>
          <w:sz w:val="21"/>
          <w:szCs w:val="21"/>
        </w:rPr>
        <w:t>, even if the beam index ordering is correct</w:t>
      </w:r>
      <w:r w:rsidR="003F450A">
        <w:rPr>
          <w:rFonts w:eastAsiaTheme="minorEastAsia"/>
          <w:sz w:val="21"/>
          <w:szCs w:val="21"/>
        </w:rPr>
        <w:t>.</w:t>
      </w:r>
      <w:r w:rsidR="000E5BEF">
        <w:rPr>
          <w:rFonts w:eastAsiaTheme="minorEastAsia"/>
          <w:sz w:val="21"/>
          <w:szCs w:val="21"/>
        </w:rPr>
        <w:t xml:space="preserve"> (2) Root Cause-2: </w:t>
      </w:r>
      <w:r w:rsidR="00F274B6">
        <w:rPr>
          <w:rFonts w:eastAsiaTheme="minorEastAsia"/>
          <w:sz w:val="21"/>
          <w:szCs w:val="21"/>
        </w:rPr>
        <w:t>the optimal beam</w:t>
      </w:r>
      <w:r w:rsidR="00DA070E">
        <w:rPr>
          <w:rFonts w:eastAsiaTheme="minorEastAsia"/>
          <w:sz w:val="21"/>
          <w:szCs w:val="21"/>
        </w:rPr>
        <w:t xml:space="preserve"> used as reference for relative RSRP</w:t>
      </w:r>
      <w:r w:rsidR="00F274B6">
        <w:rPr>
          <w:rFonts w:eastAsiaTheme="minorEastAsia"/>
          <w:sz w:val="21"/>
          <w:szCs w:val="21"/>
        </w:rPr>
        <w:t xml:space="preserve"> is </w:t>
      </w:r>
      <w:r w:rsidR="00DA070E">
        <w:rPr>
          <w:rFonts w:eastAsiaTheme="minorEastAsia"/>
          <w:sz w:val="21"/>
          <w:szCs w:val="21"/>
        </w:rPr>
        <w:t>estimated wrongly</w:t>
      </w:r>
      <w:r w:rsidR="00F274B6">
        <w:rPr>
          <w:rFonts w:eastAsiaTheme="minorEastAsia"/>
          <w:sz w:val="21"/>
          <w:szCs w:val="21"/>
        </w:rPr>
        <w:t xml:space="preserve"> (as illustrated in below </w:t>
      </w:r>
      <w:r w:rsidR="008654AA">
        <w:rPr>
          <w:rFonts w:eastAsiaTheme="minorEastAsia"/>
          <w:sz w:val="21"/>
          <w:szCs w:val="21"/>
        </w:rPr>
        <w:t>F</w:t>
      </w:r>
      <w:r w:rsidR="00F274B6">
        <w:rPr>
          <w:rFonts w:eastAsiaTheme="minorEastAsia"/>
          <w:sz w:val="21"/>
          <w:szCs w:val="21"/>
        </w:rPr>
        <w:t>igure</w:t>
      </w:r>
      <w:r w:rsidR="008654AA">
        <w:rPr>
          <w:rFonts w:eastAsiaTheme="minorEastAsia"/>
          <w:sz w:val="21"/>
          <w:szCs w:val="21"/>
        </w:rPr>
        <w:t xml:space="preserve"> 2</w:t>
      </w:r>
      <w:proofErr w:type="gramStart"/>
      <w:r w:rsidR="00F274B6">
        <w:rPr>
          <w:rFonts w:eastAsiaTheme="minorEastAsia"/>
          <w:sz w:val="21"/>
          <w:szCs w:val="21"/>
        </w:rPr>
        <w:t>)</w:t>
      </w:r>
      <w:r w:rsidR="003F450A">
        <w:rPr>
          <w:rFonts w:eastAsiaTheme="minorEastAsia"/>
          <w:sz w:val="21"/>
          <w:szCs w:val="21"/>
        </w:rPr>
        <w:t xml:space="preserve">  </w:t>
      </w:r>
      <w:r>
        <w:rPr>
          <w:rFonts w:eastAsiaTheme="minorEastAsia"/>
          <w:sz w:val="21"/>
          <w:szCs w:val="21"/>
        </w:rPr>
        <w:t>the</w:t>
      </w:r>
      <w:proofErr w:type="gramEnd"/>
      <w:r>
        <w:rPr>
          <w:rFonts w:eastAsiaTheme="minorEastAsia"/>
          <w:sz w:val="21"/>
          <w:szCs w:val="21"/>
        </w:rPr>
        <w:t xml:space="preserve"> beam index with maximum RSRP among Set A could be not be the </w:t>
      </w:r>
      <w:r w:rsidR="00316FF8">
        <w:rPr>
          <w:rFonts w:eastAsiaTheme="minorEastAsia"/>
          <w:sz w:val="21"/>
          <w:szCs w:val="21"/>
        </w:rPr>
        <w:t xml:space="preserve">optimal beam if conducting measurement over Set A, therefore the RSRP level </w:t>
      </w:r>
    </w:p>
    <w:p w14:paraId="0396716B" w14:textId="53CEE0D1" w:rsidR="00316FF8" w:rsidRPr="003E6DBC" w:rsidRDefault="003E6DBC" w:rsidP="007D3E48">
      <w:pPr>
        <w:spacing w:before="120" w:after="180"/>
        <w:jc w:val="both"/>
      </w:pPr>
      <w:r>
        <w:object w:dxaOrig="13283" w:dyaOrig="4403" w14:anchorId="555A0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9.3pt" o:ole="">
            <v:imagedata r:id="rId9" o:title=""/>
          </v:shape>
          <o:OLEObject Type="Embed" ProgID="Visio.Drawing.15" ShapeID="_x0000_i1025" DrawAspect="Content" ObjectID="_1800480443" r:id="rId10"/>
        </w:object>
      </w:r>
    </w:p>
    <w:p w14:paraId="1085A457" w14:textId="0FFCFAEC" w:rsidR="00F274B6" w:rsidRPr="00672D0B" w:rsidRDefault="00F274B6" w:rsidP="007D3E48">
      <w:pPr>
        <w:spacing w:before="120" w:after="180"/>
        <w:jc w:val="both"/>
        <w:rPr>
          <w:rFonts w:eastAsiaTheme="minorEastAsia"/>
          <w:sz w:val="22"/>
          <w:szCs w:val="22"/>
        </w:rPr>
      </w:pPr>
      <w:r w:rsidRPr="00DA070E">
        <w:rPr>
          <w:rFonts w:eastAsiaTheme="minorEastAsia" w:hint="eastAsia"/>
          <w:b/>
          <w:bCs/>
          <w:sz w:val="22"/>
          <w:szCs w:val="22"/>
        </w:rPr>
        <w:t>F</w:t>
      </w:r>
      <w:r w:rsidRPr="00DA070E">
        <w:rPr>
          <w:rFonts w:eastAsiaTheme="minorEastAsia"/>
          <w:b/>
          <w:bCs/>
          <w:sz w:val="22"/>
          <w:szCs w:val="22"/>
        </w:rPr>
        <w:t>igure 1</w:t>
      </w:r>
      <w:r w:rsidR="008654AA" w:rsidRPr="00DA070E">
        <w:rPr>
          <w:rFonts w:eastAsiaTheme="minorEastAsia"/>
          <w:b/>
          <w:bCs/>
          <w:sz w:val="22"/>
          <w:szCs w:val="22"/>
        </w:rPr>
        <w:t>:</w:t>
      </w:r>
      <w:r w:rsidRPr="00DA070E">
        <w:rPr>
          <w:rFonts w:eastAsiaTheme="minorEastAsia"/>
          <w:b/>
          <w:bCs/>
          <w:sz w:val="22"/>
          <w:szCs w:val="22"/>
        </w:rPr>
        <w:t xml:space="preserve"> </w:t>
      </w:r>
      <w:r w:rsidR="00DA070E" w:rsidRPr="00672D0B">
        <w:rPr>
          <w:rFonts w:eastAsiaTheme="minorEastAsia"/>
          <w:sz w:val="22"/>
          <w:szCs w:val="22"/>
        </w:rPr>
        <w:t xml:space="preserve">Illustration of </w:t>
      </w:r>
      <w:r w:rsidRPr="00672D0B">
        <w:rPr>
          <w:rFonts w:eastAsiaTheme="minorEastAsia"/>
          <w:sz w:val="21"/>
          <w:szCs w:val="21"/>
        </w:rPr>
        <w:t>Root Cause-1</w:t>
      </w:r>
      <w:r w:rsidR="00DA070E" w:rsidRPr="00672D0B">
        <w:rPr>
          <w:rFonts w:eastAsiaTheme="minorEastAsia"/>
          <w:sz w:val="21"/>
          <w:szCs w:val="21"/>
        </w:rPr>
        <w:t xml:space="preserve"> for relative RSRP error</w:t>
      </w:r>
      <w:r w:rsidRPr="00672D0B">
        <w:rPr>
          <w:rFonts w:eastAsiaTheme="minorEastAsia"/>
          <w:sz w:val="21"/>
          <w:szCs w:val="21"/>
        </w:rPr>
        <w:t xml:space="preserve">: </w:t>
      </w:r>
      <w:r w:rsidR="00DA070E" w:rsidRPr="00672D0B">
        <w:rPr>
          <w:rFonts w:eastAsiaTheme="minorEastAsia"/>
          <w:sz w:val="22"/>
          <w:szCs w:val="22"/>
        </w:rPr>
        <w:t>P</w:t>
      </w:r>
      <w:r w:rsidRPr="00672D0B">
        <w:rPr>
          <w:rFonts w:eastAsiaTheme="minorEastAsia"/>
          <w:sz w:val="22"/>
          <w:szCs w:val="22"/>
        </w:rPr>
        <w:t>redicted relative RSRP between target beam and optimal beam is estimated wrongly</w:t>
      </w:r>
    </w:p>
    <w:p w14:paraId="4698ABDC" w14:textId="2A50348B" w:rsidR="00F274B6" w:rsidRPr="008654AA" w:rsidRDefault="00D95F05" w:rsidP="007D3E48">
      <w:pPr>
        <w:spacing w:before="120" w:after="180"/>
        <w:jc w:val="both"/>
        <w:rPr>
          <w:sz w:val="22"/>
          <w:szCs w:val="22"/>
        </w:rPr>
      </w:pPr>
      <w:r>
        <w:object w:dxaOrig="13253" w:dyaOrig="4403" w14:anchorId="352D1CA7">
          <v:shape id="_x0000_i1026" type="#_x0000_t75" style="width:481.95pt;height:160.2pt" o:ole="">
            <v:imagedata r:id="rId11" o:title=""/>
          </v:shape>
          <o:OLEObject Type="Embed" ProgID="Visio.Drawing.15" ShapeID="_x0000_i1026" DrawAspect="Content" ObjectID="_1800480444" r:id="rId12"/>
        </w:object>
      </w:r>
    </w:p>
    <w:p w14:paraId="18B69A54" w14:textId="01EE96A9" w:rsidR="008654AA" w:rsidRPr="00672D0B" w:rsidRDefault="008654AA" w:rsidP="008654AA">
      <w:pPr>
        <w:spacing w:before="120" w:after="180"/>
        <w:jc w:val="both"/>
        <w:rPr>
          <w:rFonts w:eastAsiaTheme="minorEastAsia"/>
          <w:sz w:val="22"/>
          <w:szCs w:val="22"/>
        </w:rPr>
      </w:pPr>
      <w:r w:rsidRPr="00DA070E">
        <w:rPr>
          <w:rFonts w:eastAsiaTheme="minorEastAsia" w:hint="eastAsia"/>
          <w:b/>
          <w:bCs/>
          <w:sz w:val="22"/>
          <w:szCs w:val="22"/>
        </w:rPr>
        <w:lastRenderedPageBreak/>
        <w:t>F</w:t>
      </w:r>
      <w:r w:rsidRPr="00DA070E">
        <w:rPr>
          <w:rFonts w:eastAsiaTheme="minorEastAsia"/>
          <w:b/>
          <w:bCs/>
          <w:sz w:val="22"/>
          <w:szCs w:val="22"/>
        </w:rPr>
        <w:t xml:space="preserve">igure 2: </w:t>
      </w:r>
      <w:r w:rsidR="00DA070E" w:rsidRPr="00672D0B">
        <w:rPr>
          <w:rFonts w:eastAsiaTheme="minorEastAsia"/>
          <w:sz w:val="22"/>
          <w:szCs w:val="22"/>
        </w:rPr>
        <w:t xml:space="preserve">Illustration of </w:t>
      </w:r>
      <w:r w:rsidRPr="00672D0B">
        <w:rPr>
          <w:rFonts w:eastAsiaTheme="minorEastAsia"/>
          <w:sz w:val="21"/>
          <w:szCs w:val="21"/>
        </w:rPr>
        <w:t>Root Cause-2</w:t>
      </w:r>
      <w:r w:rsidR="00DA070E" w:rsidRPr="00672D0B">
        <w:rPr>
          <w:rFonts w:eastAsiaTheme="minorEastAsia"/>
          <w:sz w:val="21"/>
          <w:szCs w:val="21"/>
        </w:rPr>
        <w:t xml:space="preserve"> for relative RSRP error</w:t>
      </w:r>
      <w:r w:rsidRPr="00672D0B">
        <w:rPr>
          <w:rFonts w:eastAsiaTheme="minorEastAsia"/>
          <w:sz w:val="21"/>
          <w:szCs w:val="21"/>
        </w:rPr>
        <w:t xml:space="preserve">: </w:t>
      </w:r>
      <w:r w:rsidR="00DA070E" w:rsidRPr="00672D0B">
        <w:rPr>
          <w:rFonts w:eastAsiaTheme="minorEastAsia"/>
          <w:sz w:val="22"/>
          <w:szCs w:val="22"/>
        </w:rPr>
        <w:t>the optimal beam used as reference for relative RSRP is estimated wrongly</w:t>
      </w:r>
    </w:p>
    <w:p w14:paraId="6C1B2EF6" w14:textId="427EA427" w:rsidR="00DA070E" w:rsidRPr="00232AB1" w:rsidRDefault="00DA070E" w:rsidP="00DA070E">
      <w:pPr>
        <w:spacing w:after="180"/>
        <w:jc w:val="both"/>
        <w:rPr>
          <w:sz w:val="21"/>
          <w:szCs w:val="21"/>
        </w:rPr>
      </w:pPr>
      <w:r w:rsidRPr="00232AB1">
        <w:rPr>
          <w:b/>
          <w:bCs/>
          <w:sz w:val="21"/>
          <w:szCs w:val="21"/>
        </w:rPr>
        <w:t xml:space="preserve">Observation </w:t>
      </w:r>
      <w:r>
        <w:rPr>
          <w:b/>
          <w:bCs/>
          <w:sz w:val="21"/>
          <w:szCs w:val="21"/>
        </w:rPr>
        <w:t>3</w:t>
      </w:r>
      <w:r w:rsidRPr="00232AB1">
        <w:rPr>
          <w:b/>
          <w:bCs/>
          <w:sz w:val="21"/>
          <w:szCs w:val="21"/>
        </w:rPr>
        <w:t xml:space="preserve">: </w:t>
      </w:r>
      <w:r>
        <w:rPr>
          <w:sz w:val="21"/>
          <w:szCs w:val="21"/>
        </w:rPr>
        <w:t xml:space="preserve">There are two root causes for relative RSRP error: </w:t>
      </w:r>
      <w:r w:rsidR="00C76325">
        <w:rPr>
          <w:sz w:val="21"/>
          <w:szCs w:val="21"/>
        </w:rPr>
        <w:t xml:space="preserve">(1) </w:t>
      </w:r>
      <w:r w:rsidR="00C76325" w:rsidRPr="00C76325">
        <w:rPr>
          <w:sz w:val="21"/>
          <w:szCs w:val="21"/>
        </w:rPr>
        <w:t>Predicted relative RSRP between target beam and optimal beam is estimated wrongly</w:t>
      </w:r>
      <w:r w:rsidR="00C76325">
        <w:rPr>
          <w:sz w:val="21"/>
          <w:szCs w:val="21"/>
        </w:rPr>
        <w:t>, and (2) T</w:t>
      </w:r>
      <w:r w:rsidR="00C76325" w:rsidRPr="00C76325">
        <w:rPr>
          <w:sz w:val="21"/>
          <w:szCs w:val="21"/>
        </w:rPr>
        <w:t>he optimal beam used as reference for relative RSRP is estimated wrongly</w:t>
      </w:r>
      <w:r w:rsidR="00C76325">
        <w:rPr>
          <w:sz w:val="21"/>
          <w:szCs w:val="21"/>
        </w:rPr>
        <w:t xml:space="preserve">. </w:t>
      </w:r>
    </w:p>
    <w:p w14:paraId="10A866AF" w14:textId="33F1FCFC" w:rsidR="00672D0B" w:rsidRDefault="00C76325" w:rsidP="007D3E48">
      <w:pPr>
        <w:spacing w:before="120" w:after="180"/>
        <w:jc w:val="both"/>
        <w:rPr>
          <w:rFonts w:eastAsiaTheme="minorEastAsia"/>
          <w:sz w:val="21"/>
          <w:szCs w:val="21"/>
        </w:rPr>
      </w:pPr>
      <w:r w:rsidRPr="00C76325">
        <w:rPr>
          <w:rFonts w:eastAsiaTheme="minorEastAsia"/>
          <w:sz w:val="21"/>
          <w:szCs w:val="21"/>
        </w:rPr>
        <w:t>Accord</w:t>
      </w:r>
      <w:r>
        <w:rPr>
          <w:rFonts w:eastAsiaTheme="minorEastAsia"/>
          <w:sz w:val="21"/>
          <w:szCs w:val="21"/>
        </w:rPr>
        <w:t xml:space="preserve">ingly, we can see that the relative RSRP only make sense when the </w:t>
      </w:r>
      <w:r w:rsidR="00D95F05" w:rsidRPr="00D95F05">
        <w:rPr>
          <w:rFonts w:eastAsiaTheme="minorEastAsia"/>
          <w:sz w:val="21"/>
          <w:szCs w:val="21"/>
        </w:rPr>
        <w:t>optimal beam used as reference for relative RSRP is estimated wrongly</w:t>
      </w:r>
      <w:r w:rsidR="00D95F05">
        <w:rPr>
          <w:rFonts w:eastAsiaTheme="minorEastAsia"/>
          <w:sz w:val="21"/>
          <w:szCs w:val="21"/>
        </w:rPr>
        <w:t xml:space="preserve">. If not, even the estimated relative RSRP is not far from the groundtruth, as illustrated in Figure 2, we still can claim it is an accurate relative RSRP prediction. </w:t>
      </w:r>
      <w:r w:rsidR="00672D0B">
        <w:rPr>
          <w:rFonts w:eastAsiaTheme="minorEastAsia" w:hint="eastAsia"/>
          <w:sz w:val="21"/>
          <w:szCs w:val="21"/>
        </w:rPr>
        <w:t>T</w:t>
      </w:r>
      <w:r w:rsidR="00672D0B">
        <w:rPr>
          <w:rFonts w:eastAsiaTheme="minorEastAsia"/>
          <w:sz w:val="21"/>
          <w:szCs w:val="21"/>
        </w:rPr>
        <w:t>herefore, by realizing the diff</w:t>
      </w:r>
      <w:r w:rsidR="00405356">
        <w:rPr>
          <w:rFonts w:eastAsiaTheme="minorEastAsia"/>
          <w:sz w:val="21"/>
          <w:szCs w:val="21"/>
        </w:rPr>
        <w:t xml:space="preserve">erence between relative RSRP by measurement and by AI-BM, we suggest the relative RSRP accuracy </w:t>
      </w:r>
      <w:r w:rsidR="00DC4E54">
        <w:rPr>
          <w:rFonts w:eastAsiaTheme="minorEastAsia"/>
          <w:sz w:val="21"/>
          <w:szCs w:val="21"/>
        </w:rPr>
        <w:t>requirement is not applicable</w:t>
      </w:r>
      <w:r w:rsidR="00405356">
        <w:rPr>
          <w:rFonts w:eastAsiaTheme="minorEastAsia"/>
          <w:sz w:val="21"/>
          <w:szCs w:val="21"/>
        </w:rPr>
        <w:t xml:space="preserve">. </w:t>
      </w:r>
    </w:p>
    <w:p w14:paraId="3DDDD6BC" w14:textId="0490E3F2" w:rsidR="00672D0B" w:rsidRDefault="00672D0B" w:rsidP="00672D0B">
      <w:pPr>
        <w:spacing w:after="180"/>
        <w:jc w:val="both"/>
        <w:rPr>
          <w:sz w:val="21"/>
          <w:szCs w:val="21"/>
        </w:rPr>
      </w:pPr>
      <w:r>
        <w:rPr>
          <w:b/>
          <w:bCs/>
          <w:sz w:val="21"/>
          <w:szCs w:val="21"/>
        </w:rPr>
        <w:t>Proposal</w:t>
      </w:r>
      <w:r w:rsidRPr="00232AB1">
        <w:rPr>
          <w:b/>
          <w:bCs/>
          <w:sz w:val="21"/>
          <w:szCs w:val="21"/>
        </w:rPr>
        <w:t xml:space="preserve"> </w:t>
      </w:r>
      <w:r w:rsidR="00883E45">
        <w:rPr>
          <w:b/>
          <w:bCs/>
          <w:sz w:val="21"/>
          <w:szCs w:val="21"/>
        </w:rPr>
        <w:t>3</w:t>
      </w:r>
      <w:r w:rsidRPr="00232AB1">
        <w:rPr>
          <w:b/>
          <w:bCs/>
          <w:sz w:val="21"/>
          <w:szCs w:val="21"/>
        </w:rPr>
        <w:t xml:space="preserve">: </w:t>
      </w:r>
      <w:r w:rsidR="00405356">
        <w:rPr>
          <w:sz w:val="21"/>
          <w:szCs w:val="21"/>
        </w:rPr>
        <w:t>In Rel-19 AI-BM, the</w:t>
      </w:r>
      <w:r w:rsidRPr="00672D0B">
        <w:rPr>
          <w:sz w:val="21"/>
          <w:szCs w:val="21"/>
        </w:rPr>
        <w:t xml:space="preserve"> </w:t>
      </w:r>
      <w:r>
        <w:rPr>
          <w:sz w:val="21"/>
          <w:szCs w:val="21"/>
        </w:rPr>
        <w:t>relative RSRP accuracy</w:t>
      </w:r>
      <w:r w:rsidR="00405356">
        <w:rPr>
          <w:sz w:val="21"/>
          <w:szCs w:val="21"/>
        </w:rPr>
        <w:t xml:space="preserve"> requirement</w:t>
      </w:r>
      <w:r>
        <w:rPr>
          <w:sz w:val="21"/>
          <w:szCs w:val="21"/>
        </w:rPr>
        <w:t xml:space="preserve"> is </w:t>
      </w:r>
      <w:r w:rsidR="00405356">
        <w:rPr>
          <w:sz w:val="21"/>
          <w:szCs w:val="21"/>
        </w:rPr>
        <w:t xml:space="preserve">not applicable. </w:t>
      </w:r>
    </w:p>
    <w:p w14:paraId="6481E7D5" w14:textId="77777777" w:rsidR="00DC4E54" w:rsidRPr="00883E45" w:rsidRDefault="00DC4E54" w:rsidP="00672D0B">
      <w:pPr>
        <w:spacing w:after="180"/>
        <w:jc w:val="both"/>
        <w:rPr>
          <w:sz w:val="21"/>
          <w:szCs w:val="21"/>
        </w:rPr>
      </w:pPr>
    </w:p>
    <w:p w14:paraId="18EA77F9" w14:textId="458564A6" w:rsidR="00405356" w:rsidRPr="005D1079" w:rsidRDefault="00405356" w:rsidP="00405356">
      <w:pPr>
        <w:pStyle w:val="Heading3"/>
        <w:rPr>
          <w:lang w:val="en-US"/>
        </w:rPr>
      </w:pPr>
      <w:r>
        <w:rPr>
          <w:lang w:val="en-US"/>
        </w:rPr>
        <w:t>3</w:t>
      </w:r>
      <w:r w:rsidRPr="005D1079">
        <w:rPr>
          <w:lang w:val="en-US"/>
        </w:rPr>
        <w:t>.2.</w:t>
      </w:r>
      <w:r>
        <w:rPr>
          <w:lang w:val="en-US"/>
        </w:rPr>
        <w:t>2</w:t>
      </w:r>
      <w:r w:rsidRPr="005D1079">
        <w:rPr>
          <w:lang w:val="en-US"/>
        </w:rPr>
        <w:t xml:space="preserve"> </w:t>
      </w:r>
      <w:r>
        <w:rPr>
          <w:lang w:val="en-US"/>
        </w:rPr>
        <w:t xml:space="preserve">Beam prediction accuracy </w:t>
      </w:r>
    </w:p>
    <w:p w14:paraId="5765C40E" w14:textId="589ED290" w:rsidR="00136F73" w:rsidRPr="00232AB1" w:rsidRDefault="00136F73" w:rsidP="00136F73">
      <w:pPr>
        <w:spacing w:after="180"/>
        <w:jc w:val="both"/>
        <w:rPr>
          <w:sz w:val="21"/>
          <w:szCs w:val="21"/>
        </w:rPr>
      </w:pPr>
      <w:r w:rsidRPr="00232AB1">
        <w:rPr>
          <w:sz w:val="21"/>
          <w:szCs w:val="21"/>
        </w:rPr>
        <w:t>In previous RAN4 discussion, For the metrics/KPI discussion, the following options are given in the Rel-18 study item and captured in TR [1]</w:t>
      </w:r>
      <w:r w:rsidR="00883E45">
        <w:rPr>
          <w:sz w:val="21"/>
          <w:szCs w:val="21"/>
        </w:rPr>
        <w:t>, in which beam prediction accuracy is included</w:t>
      </w:r>
      <w:r w:rsidRPr="00232AB1">
        <w:rPr>
          <w:sz w:val="21"/>
          <w:szCs w:val="21"/>
        </w:rPr>
        <w:t xml:space="preserve">: </w:t>
      </w:r>
    </w:p>
    <w:tbl>
      <w:tblPr>
        <w:tblStyle w:val="TableGrid"/>
        <w:tblW w:w="0" w:type="auto"/>
        <w:tblLook w:val="04A0" w:firstRow="1" w:lastRow="0" w:firstColumn="1" w:lastColumn="0" w:noHBand="0" w:noVBand="1"/>
      </w:tblPr>
      <w:tblGrid>
        <w:gridCol w:w="9631"/>
      </w:tblGrid>
      <w:tr w:rsidR="00136F73" w:rsidRPr="0018435B" w14:paraId="7EE24E43" w14:textId="77777777" w:rsidTr="0071132A">
        <w:tc>
          <w:tcPr>
            <w:tcW w:w="9631" w:type="dxa"/>
          </w:tcPr>
          <w:p w14:paraId="761F4292" w14:textId="77777777" w:rsidR="00136F73" w:rsidRPr="0018435B" w:rsidRDefault="00136F73" w:rsidP="0071132A">
            <w:pPr>
              <w:spacing w:after="120"/>
              <w:ind w:left="60"/>
              <w:rPr>
                <w:rFonts w:eastAsia="MS Mincho"/>
                <w:sz w:val="18"/>
                <w:szCs w:val="18"/>
              </w:rPr>
            </w:pPr>
            <w:r w:rsidRPr="0018435B">
              <w:rPr>
                <w:rFonts w:eastAsia="MS Mincho"/>
                <w:sz w:val="18"/>
                <w:szCs w:val="18"/>
              </w:rPr>
              <w:t>For metrics for beam management requirements/tests, the following test metrics are identified and could be considered</w:t>
            </w:r>
          </w:p>
          <w:p w14:paraId="2849D40D" w14:textId="77777777" w:rsidR="00136F73" w:rsidRPr="0018435B" w:rsidRDefault="00136F73" w:rsidP="0071132A">
            <w:pPr>
              <w:spacing w:after="120"/>
              <w:ind w:left="568" w:hanging="284"/>
              <w:rPr>
                <w:rFonts w:eastAsia="MS Mincho"/>
                <w:sz w:val="18"/>
                <w:szCs w:val="18"/>
              </w:rPr>
            </w:pPr>
            <w:r w:rsidRPr="0018435B">
              <w:rPr>
                <w:rFonts w:eastAsia="MS Mincho"/>
                <w:sz w:val="18"/>
                <w:szCs w:val="18"/>
              </w:rPr>
              <w:t>-</w:t>
            </w:r>
            <w:r w:rsidRPr="0018435B">
              <w:rPr>
                <w:rFonts w:eastAsia="MS Mincho"/>
                <w:sz w:val="18"/>
                <w:szCs w:val="18"/>
              </w:rPr>
              <w:tab/>
              <w:t>Option 1: RSRP accuracy</w:t>
            </w:r>
          </w:p>
          <w:p w14:paraId="3358B7B0" w14:textId="77777777" w:rsidR="00136F73" w:rsidRPr="0018435B" w:rsidRDefault="00136F73" w:rsidP="0071132A">
            <w:pPr>
              <w:spacing w:after="120"/>
              <w:ind w:left="568" w:hanging="284"/>
              <w:rPr>
                <w:rFonts w:eastAsia="MS Mincho"/>
                <w:sz w:val="18"/>
                <w:szCs w:val="18"/>
              </w:rPr>
            </w:pPr>
            <w:r w:rsidRPr="0018435B">
              <w:rPr>
                <w:rFonts w:eastAsia="MS Mincho"/>
                <w:sz w:val="18"/>
                <w:szCs w:val="18"/>
              </w:rPr>
              <w:t>-</w:t>
            </w:r>
            <w:r w:rsidRPr="0018435B">
              <w:rPr>
                <w:rFonts w:eastAsia="MS Mincho"/>
                <w:sz w:val="18"/>
                <w:szCs w:val="18"/>
              </w:rPr>
              <w:tab/>
              <w:t>Option 2: Beam prediction accuracy</w:t>
            </w:r>
          </w:p>
          <w:p w14:paraId="6D8BA0EB" w14:textId="77777777" w:rsidR="00136F73" w:rsidRPr="0018435B" w:rsidRDefault="00136F73" w:rsidP="0071132A">
            <w:pPr>
              <w:spacing w:after="120"/>
              <w:ind w:left="851" w:hanging="284"/>
              <w:rPr>
                <w:rFonts w:eastAsia="MS Mincho"/>
                <w:sz w:val="18"/>
                <w:szCs w:val="18"/>
              </w:rPr>
            </w:pPr>
            <w:r w:rsidRPr="0018435B">
              <w:rPr>
                <w:rFonts w:eastAsia="MS Mincho"/>
                <w:sz w:val="18"/>
                <w:szCs w:val="18"/>
              </w:rPr>
              <w:t>-</w:t>
            </w:r>
            <w:r w:rsidRPr="0018435B">
              <w:rPr>
                <w:rFonts w:eastAsia="MS Mincho"/>
                <w:sz w:val="18"/>
                <w:szCs w:val="18"/>
              </w:rPr>
              <w:tab/>
              <w:t>Top-1 (%</w:t>
            </w:r>
            <w:proofErr w:type="gramStart"/>
            <w:r w:rsidRPr="0018435B">
              <w:rPr>
                <w:rFonts w:eastAsia="MS Mincho"/>
                <w:sz w:val="18"/>
                <w:szCs w:val="18"/>
              </w:rPr>
              <w:t>) :</w:t>
            </w:r>
            <w:proofErr w:type="gramEnd"/>
            <w:r w:rsidRPr="0018435B">
              <w:rPr>
                <w:rFonts w:eastAsia="MS Mincho"/>
                <w:sz w:val="18"/>
                <w:szCs w:val="18"/>
              </w:rPr>
              <w:t xml:space="preserve"> the percentage of "the Top-1 strongest beam is Top-1 predicted beam"</w:t>
            </w:r>
          </w:p>
          <w:p w14:paraId="20A94A3D" w14:textId="77777777" w:rsidR="00136F73" w:rsidRPr="0018435B" w:rsidRDefault="00136F73" w:rsidP="0071132A">
            <w:pPr>
              <w:spacing w:after="120"/>
              <w:ind w:left="851" w:hanging="284"/>
              <w:rPr>
                <w:rFonts w:eastAsia="MS Mincho"/>
                <w:sz w:val="18"/>
                <w:szCs w:val="18"/>
              </w:rPr>
            </w:pPr>
            <w:r w:rsidRPr="0018435B">
              <w:rPr>
                <w:rFonts w:eastAsia="MS Mincho"/>
                <w:sz w:val="18"/>
                <w:szCs w:val="18"/>
              </w:rPr>
              <w:t>-</w:t>
            </w:r>
            <w:r w:rsidRPr="0018435B">
              <w:rPr>
                <w:rFonts w:eastAsia="MS Mincho"/>
                <w:sz w:val="18"/>
                <w:szCs w:val="18"/>
              </w:rPr>
              <w:tab/>
              <w:t>Top-K/1 (%</w:t>
            </w:r>
            <w:proofErr w:type="gramStart"/>
            <w:r w:rsidRPr="0018435B">
              <w:rPr>
                <w:rFonts w:eastAsia="MS Mincho"/>
                <w:sz w:val="18"/>
                <w:szCs w:val="18"/>
              </w:rPr>
              <w:t>) :</w:t>
            </w:r>
            <w:proofErr w:type="gramEnd"/>
            <w:r w:rsidRPr="0018435B">
              <w:rPr>
                <w:rFonts w:eastAsia="MS Mincho"/>
                <w:sz w:val="18"/>
                <w:szCs w:val="18"/>
              </w:rPr>
              <w:t xml:space="preserve"> the percentage of "the Top-1 strongest beam is one of the Top-K predicted beams"</w:t>
            </w:r>
          </w:p>
          <w:p w14:paraId="1991CB2C" w14:textId="77777777" w:rsidR="00136F73" w:rsidRPr="0018435B" w:rsidRDefault="00136F73" w:rsidP="0071132A">
            <w:pPr>
              <w:spacing w:after="120"/>
              <w:ind w:left="851" w:hanging="284"/>
              <w:rPr>
                <w:rFonts w:eastAsia="MS Mincho"/>
                <w:sz w:val="18"/>
                <w:szCs w:val="18"/>
              </w:rPr>
            </w:pPr>
            <w:r w:rsidRPr="0018435B">
              <w:rPr>
                <w:rFonts w:eastAsia="MS Mincho"/>
                <w:sz w:val="18"/>
                <w:szCs w:val="18"/>
              </w:rPr>
              <w:t>-</w:t>
            </w:r>
            <w:r w:rsidRPr="0018435B">
              <w:rPr>
                <w:rFonts w:eastAsia="MS Mincho"/>
                <w:sz w:val="18"/>
                <w:szCs w:val="18"/>
              </w:rPr>
              <w:tab/>
              <w:t>Top-1/K (%</w:t>
            </w:r>
            <w:proofErr w:type="gramStart"/>
            <w:r w:rsidRPr="0018435B">
              <w:rPr>
                <w:rFonts w:eastAsia="MS Mincho"/>
                <w:sz w:val="18"/>
                <w:szCs w:val="18"/>
              </w:rPr>
              <w:t>) :</w:t>
            </w:r>
            <w:proofErr w:type="gramEnd"/>
            <w:r w:rsidRPr="0018435B">
              <w:rPr>
                <w:rFonts w:eastAsia="MS Mincho"/>
                <w:sz w:val="18"/>
                <w:szCs w:val="18"/>
              </w:rPr>
              <w:t xml:space="preserve"> the percentage of "the Top-1 predicted beam is one of the Top-K strongest beams"</w:t>
            </w:r>
          </w:p>
          <w:p w14:paraId="092C15A1" w14:textId="77777777" w:rsidR="00136F73" w:rsidRPr="0018435B" w:rsidRDefault="00136F73" w:rsidP="0071132A">
            <w:pPr>
              <w:spacing w:after="120"/>
              <w:ind w:left="568" w:hanging="284"/>
              <w:rPr>
                <w:rFonts w:eastAsia="MS Mincho"/>
                <w:sz w:val="18"/>
                <w:szCs w:val="18"/>
              </w:rPr>
            </w:pPr>
            <w:r w:rsidRPr="0018435B">
              <w:rPr>
                <w:rFonts w:eastAsia="MS Mincho"/>
                <w:sz w:val="18"/>
                <w:szCs w:val="18"/>
              </w:rPr>
              <w:t>-</w:t>
            </w:r>
            <w:r w:rsidRPr="0018435B">
              <w:rPr>
                <w:rFonts w:eastAsia="MS Mincho"/>
                <w:sz w:val="18"/>
                <w:szCs w:val="18"/>
              </w:rPr>
              <w:tab/>
              <w:t xml:space="preserve">Option 3: The successful rate for the correct prediction which is considered as maximum RSRP among top-K predicted beams is larger than the RSRP of the strongest beam – x dB, </w:t>
            </w:r>
          </w:p>
          <w:p w14:paraId="7B466F44" w14:textId="77777777" w:rsidR="00136F73" w:rsidRPr="0018435B" w:rsidRDefault="00136F73" w:rsidP="0071132A">
            <w:pPr>
              <w:spacing w:after="120"/>
              <w:ind w:left="851" w:hanging="284"/>
              <w:rPr>
                <w:rFonts w:eastAsia="MS Mincho"/>
                <w:sz w:val="18"/>
                <w:szCs w:val="18"/>
              </w:rPr>
            </w:pPr>
            <w:r w:rsidRPr="0018435B">
              <w:rPr>
                <w:rFonts w:eastAsia="MS Mincho"/>
                <w:sz w:val="18"/>
                <w:szCs w:val="18"/>
              </w:rPr>
              <w:t>-</w:t>
            </w:r>
            <w:r w:rsidRPr="0018435B">
              <w:rPr>
                <w:rFonts w:eastAsia="MS Mincho"/>
                <w:sz w:val="18"/>
                <w:szCs w:val="18"/>
              </w:rPr>
              <w:tab/>
              <w:t>Related measurement accuracy can be considered to determine x</w:t>
            </w:r>
          </w:p>
          <w:p w14:paraId="5827833B" w14:textId="77777777" w:rsidR="00136F73" w:rsidRPr="0018435B" w:rsidRDefault="00136F73" w:rsidP="0071132A">
            <w:pPr>
              <w:spacing w:after="120"/>
              <w:ind w:left="568" w:hanging="284"/>
              <w:rPr>
                <w:rFonts w:eastAsia="MS Mincho"/>
                <w:sz w:val="18"/>
                <w:szCs w:val="18"/>
              </w:rPr>
            </w:pPr>
            <w:r w:rsidRPr="0018435B">
              <w:rPr>
                <w:rFonts w:eastAsia="MS Mincho"/>
                <w:sz w:val="18"/>
                <w:szCs w:val="18"/>
              </w:rPr>
              <w:t>-</w:t>
            </w:r>
            <w:r w:rsidRPr="0018435B">
              <w:rPr>
                <w:rFonts w:eastAsia="MS Mincho"/>
                <w:sz w:val="18"/>
                <w:szCs w:val="18"/>
              </w:rPr>
              <w:tab/>
              <w:t>Option 4: combinations of above options</w:t>
            </w:r>
          </w:p>
        </w:tc>
      </w:tr>
    </w:tbl>
    <w:p w14:paraId="4AE16CC1" w14:textId="4A7BABC7" w:rsidR="00136F73" w:rsidRPr="00603764" w:rsidRDefault="00136F73" w:rsidP="00136F73">
      <w:pPr>
        <w:spacing w:before="120" w:after="180"/>
        <w:jc w:val="both"/>
        <w:rPr>
          <w:sz w:val="21"/>
          <w:szCs w:val="21"/>
        </w:rPr>
      </w:pPr>
      <w:r w:rsidRPr="00603764">
        <w:rPr>
          <w:sz w:val="21"/>
          <w:szCs w:val="21"/>
        </w:rPr>
        <w:t>Here, RAN4 requirement shall be set up by considering the expected behavior from the good UE implementation. For beam prediction accuracy, it is straightforward that NW will directly follow the UE’s prediction results by TCI switching to the Top-1 predicted beam, which make the 2</w:t>
      </w:r>
      <w:r w:rsidRPr="00603764">
        <w:rPr>
          <w:sz w:val="21"/>
          <w:szCs w:val="21"/>
          <w:vertAlign w:val="superscript"/>
        </w:rPr>
        <w:t xml:space="preserve">nd </w:t>
      </w:r>
      <w:r w:rsidRPr="00603764">
        <w:rPr>
          <w:sz w:val="21"/>
          <w:szCs w:val="21"/>
        </w:rPr>
        <w:t xml:space="preserve">and other strongest beam predicted not that related. </w:t>
      </w:r>
      <w:r w:rsidR="0051082A" w:rsidRPr="00603764">
        <w:rPr>
          <w:sz w:val="21"/>
          <w:szCs w:val="21"/>
        </w:rPr>
        <w:t xml:space="preserve">Therefore, from the sub-options in Option 2, the “Top-K/1 (%): the percentage of "the Top-1 strongest beam is one of the Top-K predicted beams" shall be precluded. </w:t>
      </w:r>
    </w:p>
    <w:p w14:paraId="520BC682" w14:textId="169FC21A" w:rsidR="0051082A" w:rsidRPr="00603764" w:rsidRDefault="0051082A" w:rsidP="0051082A">
      <w:pPr>
        <w:spacing w:after="180"/>
        <w:jc w:val="both"/>
        <w:rPr>
          <w:sz w:val="21"/>
          <w:szCs w:val="21"/>
        </w:rPr>
      </w:pPr>
      <w:r w:rsidRPr="00603764">
        <w:rPr>
          <w:b/>
          <w:bCs/>
          <w:sz w:val="21"/>
          <w:szCs w:val="21"/>
        </w:rPr>
        <w:t xml:space="preserve">Proposal </w:t>
      </w:r>
      <w:r w:rsidR="00883E45">
        <w:rPr>
          <w:b/>
          <w:bCs/>
          <w:sz w:val="21"/>
          <w:szCs w:val="21"/>
        </w:rPr>
        <w:t>4</w:t>
      </w:r>
      <w:r w:rsidRPr="00603764">
        <w:rPr>
          <w:b/>
          <w:bCs/>
          <w:sz w:val="21"/>
          <w:szCs w:val="21"/>
        </w:rPr>
        <w:t xml:space="preserve">: </w:t>
      </w:r>
      <w:r w:rsidRPr="00603764">
        <w:rPr>
          <w:sz w:val="21"/>
          <w:szCs w:val="21"/>
        </w:rPr>
        <w:t xml:space="preserve">If beam prediction accuracy is adopted as </w:t>
      </w:r>
      <w:r w:rsidR="00FC32B8" w:rsidRPr="00603764">
        <w:rPr>
          <w:sz w:val="21"/>
          <w:szCs w:val="21"/>
        </w:rPr>
        <w:t>performance metrics</w:t>
      </w:r>
      <w:r w:rsidRPr="00603764">
        <w:rPr>
          <w:sz w:val="21"/>
          <w:szCs w:val="21"/>
        </w:rPr>
        <w:t xml:space="preserve">, </w:t>
      </w:r>
      <w:r w:rsidR="00FC32B8" w:rsidRPr="00603764">
        <w:rPr>
          <w:sz w:val="21"/>
          <w:szCs w:val="21"/>
        </w:rPr>
        <w:t xml:space="preserve">the sub option “Top-K/1 (%): the percentage of "the Top-1 strongest beam is one of the Top-K predicted beams" shall be precluded. </w:t>
      </w:r>
      <w:r w:rsidRPr="00603764">
        <w:rPr>
          <w:sz w:val="21"/>
          <w:szCs w:val="21"/>
        </w:rPr>
        <w:t xml:space="preserve"> </w:t>
      </w:r>
    </w:p>
    <w:p w14:paraId="6D241B10" w14:textId="263E789D" w:rsidR="00603764" w:rsidRDefault="00FC32B8" w:rsidP="00BF627C">
      <w:pPr>
        <w:spacing w:before="120" w:after="180"/>
        <w:jc w:val="both"/>
        <w:rPr>
          <w:rFonts w:eastAsiaTheme="minorEastAsia"/>
          <w:sz w:val="21"/>
          <w:szCs w:val="21"/>
        </w:rPr>
      </w:pPr>
      <w:r w:rsidRPr="00603764">
        <w:rPr>
          <w:rFonts w:eastAsiaTheme="minorEastAsia" w:hint="eastAsia"/>
          <w:sz w:val="21"/>
          <w:szCs w:val="21"/>
        </w:rPr>
        <w:t>C</w:t>
      </w:r>
      <w:r w:rsidRPr="00603764">
        <w:rPr>
          <w:rFonts w:eastAsiaTheme="minorEastAsia"/>
          <w:sz w:val="21"/>
          <w:szCs w:val="21"/>
        </w:rPr>
        <w:t>onsidering the dilemma of choosing Option 2 and Option 3, we see the merits from both options. Option 2 provide the beam prediction accuracy by guarantee the correctness of beam ordering, while Option 3</w:t>
      </w:r>
      <w:r w:rsidR="0045143F" w:rsidRPr="00603764">
        <w:rPr>
          <w:rFonts w:eastAsiaTheme="minorEastAsia"/>
          <w:sz w:val="21"/>
          <w:szCs w:val="21"/>
        </w:rPr>
        <w:t xml:space="preserve"> can guarantee the predicted RSRP from top-K predicted beams is not far away from the </w:t>
      </w:r>
      <w:r w:rsidR="00745704" w:rsidRPr="00603764">
        <w:rPr>
          <w:rFonts w:eastAsiaTheme="minorEastAsia"/>
          <w:sz w:val="21"/>
          <w:szCs w:val="21"/>
        </w:rPr>
        <w:t xml:space="preserve">groundtruth RSRP of strongest beam. </w:t>
      </w:r>
      <w:r w:rsidR="00BF627C">
        <w:rPr>
          <w:rFonts w:eastAsiaTheme="minorEastAsia"/>
          <w:sz w:val="21"/>
          <w:szCs w:val="21"/>
        </w:rPr>
        <w:t xml:space="preserve">It should be noted that RAN1 has agree that </w:t>
      </w:r>
      <w:r w:rsidR="00BF627C" w:rsidRPr="00BF627C">
        <w:rPr>
          <w:rFonts w:eastAsiaTheme="minorEastAsia"/>
          <w:sz w:val="21"/>
          <w:szCs w:val="21"/>
        </w:rPr>
        <w:t>for Option 2 (UE-assisted performance monitoring)</w:t>
      </w:r>
      <w:r w:rsidR="00BF627C">
        <w:rPr>
          <w:rFonts w:eastAsiaTheme="minorEastAsia"/>
          <w:sz w:val="21"/>
          <w:szCs w:val="21"/>
        </w:rPr>
        <w:t>, “a</w:t>
      </w:r>
      <w:r w:rsidR="00BF627C" w:rsidRPr="00BF627C">
        <w:rPr>
          <w:rFonts w:eastAsiaTheme="minorEastAsia"/>
          <w:sz w:val="21"/>
          <w:szCs w:val="21"/>
        </w:rPr>
        <w:t xml:space="preserve">t least support Alt 1: Top 1 or Top K beam prediction accuracy (with or without margin) by comparing the prediction results and the Top 1 or Top K beam based on the measurements from a </w:t>
      </w:r>
      <w:proofErr w:type="gramStart"/>
      <w:r w:rsidR="00BF627C" w:rsidRPr="00BF627C">
        <w:rPr>
          <w:rFonts w:eastAsiaTheme="minorEastAsia"/>
          <w:sz w:val="21"/>
          <w:szCs w:val="21"/>
        </w:rPr>
        <w:t>resource set/ resources</w:t>
      </w:r>
      <w:proofErr w:type="gramEnd"/>
      <w:r w:rsidR="00BF627C" w:rsidRPr="00BF627C">
        <w:rPr>
          <w:rFonts w:eastAsiaTheme="minorEastAsia"/>
          <w:sz w:val="21"/>
          <w:szCs w:val="21"/>
        </w:rPr>
        <w:t xml:space="preserve"> for monitoring</w:t>
      </w:r>
      <w:r w:rsidR="00BF627C">
        <w:rPr>
          <w:rFonts w:eastAsiaTheme="minorEastAsia"/>
          <w:sz w:val="21"/>
          <w:szCs w:val="21"/>
        </w:rPr>
        <w:t xml:space="preserve">”, as provided below: </w:t>
      </w:r>
    </w:p>
    <w:tbl>
      <w:tblPr>
        <w:tblStyle w:val="TableGrid"/>
        <w:tblW w:w="0" w:type="auto"/>
        <w:tblLook w:val="04A0" w:firstRow="1" w:lastRow="0" w:firstColumn="1" w:lastColumn="0" w:noHBand="0" w:noVBand="1"/>
      </w:tblPr>
      <w:tblGrid>
        <w:gridCol w:w="9631"/>
      </w:tblGrid>
      <w:tr w:rsidR="00BF627C" w:rsidRPr="00DE7C8B" w14:paraId="5AF67CB1" w14:textId="77777777" w:rsidTr="00BF627C">
        <w:tc>
          <w:tcPr>
            <w:tcW w:w="9631" w:type="dxa"/>
          </w:tcPr>
          <w:p w14:paraId="200DDD00" w14:textId="77777777" w:rsidR="00BF627C" w:rsidRPr="00DE7C8B" w:rsidRDefault="00BF627C" w:rsidP="00BF627C">
            <w:pPr>
              <w:spacing w:after="0"/>
              <w:contextualSpacing/>
              <w:rPr>
                <w:rFonts w:eastAsia="等线"/>
                <w:b/>
                <w:bCs/>
                <w:sz w:val="18"/>
                <w:szCs w:val="18"/>
                <w:highlight w:val="green"/>
              </w:rPr>
            </w:pPr>
            <w:r w:rsidRPr="00DE7C8B">
              <w:rPr>
                <w:rFonts w:eastAsia="等线"/>
                <w:b/>
                <w:bCs/>
                <w:sz w:val="18"/>
                <w:szCs w:val="18"/>
                <w:highlight w:val="green"/>
              </w:rPr>
              <w:t>Agreement</w:t>
            </w:r>
          </w:p>
          <w:p w14:paraId="4EE40DDC" w14:textId="77777777" w:rsidR="00BF627C" w:rsidRPr="00DE7C8B" w:rsidRDefault="00BF627C" w:rsidP="00BF627C">
            <w:pPr>
              <w:spacing w:after="0"/>
              <w:contextualSpacing/>
              <w:rPr>
                <w:sz w:val="18"/>
                <w:szCs w:val="18"/>
                <w:lang w:val="en-GB" w:eastAsia="de-DE"/>
              </w:rPr>
            </w:pPr>
            <w:r w:rsidRPr="00DE7C8B">
              <w:rPr>
                <w:bCs/>
                <w:sz w:val="18"/>
                <w:szCs w:val="18"/>
                <w:lang w:val="en-GB"/>
              </w:rPr>
              <w:t xml:space="preserve">For BM-Case1 and BM-Case2 with a UE-sided AI/ML model, </w:t>
            </w:r>
            <w:bookmarkStart w:id="6" w:name="_Hlk189321999"/>
            <w:r w:rsidRPr="00DE7C8B">
              <w:rPr>
                <w:bCs/>
                <w:sz w:val="18"/>
                <w:szCs w:val="18"/>
                <w:lang w:val="en-GB"/>
              </w:rPr>
              <w:t xml:space="preserve">for Option 2 </w:t>
            </w:r>
            <w:r w:rsidRPr="00DE7C8B">
              <w:rPr>
                <w:sz w:val="18"/>
                <w:szCs w:val="18"/>
                <w:lang w:val="en-GB" w:eastAsia="de-DE"/>
              </w:rPr>
              <w:t xml:space="preserve">(UE-assisted performance monitoring), </w:t>
            </w:r>
          </w:p>
          <w:p w14:paraId="1DF487FE" w14:textId="77777777" w:rsidR="00BF627C" w:rsidRPr="00DE7C8B" w:rsidRDefault="00BF627C" w:rsidP="00BF627C">
            <w:pPr>
              <w:numPr>
                <w:ilvl w:val="0"/>
                <w:numId w:val="22"/>
              </w:numPr>
              <w:spacing w:after="0"/>
              <w:contextualSpacing/>
              <w:rPr>
                <w:kern w:val="2"/>
                <w:sz w:val="18"/>
                <w:szCs w:val="18"/>
                <w:lang w:eastAsia="de-DE"/>
              </w:rPr>
            </w:pPr>
            <w:r w:rsidRPr="00DE7C8B">
              <w:rPr>
                <w:rFonts w:eastAsia="等线"/>
                <w:kern w:val="2"/>
                <w:sz w:val="18"/>
                <w:szCs w:val="18"/>
              </w:rPr>
              <w:t xml:space="preserve">At least support </w:t>
            </w:r>
            <w:bookmarkStart w:id="7" w:name="_Hlk189315193"/>
            <w:r w:rsidRPr="00DE7C8B">
              <w:rPr>
                <w:rFonts w:eastAsia="等线"/>
                <w:kern w:val="2"/>
                <w:sz w:val="18"/>
                <w:szCs w:val="18"/>
              </w:rPr>
              <w:t>Alt</w:t>
            </w:r>
            <w:r w:rsidRPr="00DE7C8B">
              <w:rPr>
                <w:kern w:val="2"/>
                <w:sz w:val="18"/>
                <w:szCs w:val="18"/>
                <w:lang w:eastAsia="de-DE"/>
              </w:rPr>
              <w:t xml:space="preserve"> 1: Top 1 or Top K beam prediction accuracy</w:t>
            </w:r>
            <w:bookmarkEnd w:id="7"/>
            <w:r w:rsidRPr="00DE7C8B">
              <w:rPr>
                <w:kern w:val="2"/>
                <w:sz w:val="18"/>
                <w:szCs w:val="18"/>
                <w:lang w:eastAsia="de-DE"/>
              </w:rPr>
              <w:t xml:space="preserve"> (with or without margin) by comparing the prediction results and the Top 1 or Top K beam based on the measurements from a </w:t>
            </w:r>
            <w:proofErr w:type="gramStart"/>
            <w:r w:rsidRPr="00DE7C8B">
              <w:rPr>
                <w:kern w:val="2"/>
                <w:sz w:val="18"/>
                <w:szCs w:val="18"/>
                <w:lang w:eastAsia="de-DE"/>
              </w:rPr>
              <w:t>resource set/ resources</w:t>
            </w:r>
            <w:proofErr w:type="gramEnd"/>
            <w:r w:rsidRPr="00DE7C8B">
              <w:rPr>
                <w:kern w:val="2"/>
                <w:sz w:val="18"/>
                <w:szCs w:val="18"/>
                <w:lang w:eastAsia="de-DE"/>
              </w:rPr>
              <w:t xml:space="preserve"> for monitoring</w:t>
            </w:r>
          </w:p>
          <w:bookmarkEnd w:id="6"/>
          <w:p w14:paraId="4911D14C" w14:textId="77777777" w:rsidR="00BF627C" w:rsidRPr="00DE7C8B" w:rsidRDefault="00BF627C" w:rsidP="00BF627C">
            <w:pPr>
              <w:numPr>
                <w:ilvl w:val="1"/>
                <w:numId w:val="22"/>
              </w:numPr>
              <w:spacing w:after="0"/>
              <w:contextualSpacing/>
              <w:rPr>
                <w:kern w:val="2"/>
                <w:sz w:val="18"/>
                <w:szCs w:val="18"/>
                <w:lang w:eastAsia="de-DE"/>
              </w:rPr>
            </w:pPr>
            <w:r w:rsidRPr="00DE7C8B">
              <w:rPr>
                <w:kern w:val="2"/>
                <w:sz w:val="18"/>
                <w:szCs w:val="18"/>
                <w:lang w:eastAsia="de-DE"/>
              </w:rPr>
              <w:t xml:space="preserve">FFS on detail definition of the metric, including whether/how to configure or define a window for calculation </w:t>
            </w:r>
          </w:p>
          <w:p w14:paraId="4B972906" w14:textId="77777777" w:rsidR="00BF627C" w:rsidRPr="00DE7C8B" w:rsidRDefault="00BF627C" w:rsidP="00BF627C">
            <w:pPr>
              <w:numPr>
                <w:ilvl w:val="1"/>
                <w:numId w:val="22"/>
              </w:numPr>
              <w:spacing w:after="0"/>
              <w:contextualSpacing/>
              <w:rPr>
                <w:kern w:val="2"/>
                <w:sz w:val="18"/>
                <w:szCs w:val="18"/>
              </w:rPr>
            </w:pPr>
            <w:r w:rsidRPr="00DE7C8B">
              <w:rPr>
                <w:kern w:val="2"/>
                <w:sz w:val="18"/>
                <w:szCs w:val="18"/>
              </w:rPr>
              <w:t xml:space="preserve">FFS: </w:t>
            </w:r>
            <w:r w:rsidRPr="00DE7C8B">
              <w:rPr>
                <w:kern w:val="2"/>
                <w:sz w:val="18"/>
                <w:szCs w:val="18"/>
                <w:lang w:eastAsia="ja-JP"/>
              </w:rPr>
              <w:t>on other details including how to configure the resource set/resources for monitoring, including</w:t>
            </w:r>
          </w:p>
          <w:p w14:paraId="010DB1E9" w14:textId="77777777" w:rsidR="00BF627C" w:rsidRPr="00DE7C8B" w:rsidRDefault="00BF627C" w:rsidP="00BF627C">
            <w:pPr>
              <w:numPr>
                <w:ilvl w:val="2"/>
                <w:numId w:val="22"/>
              </w:numPr>
              <w:tabs>
                <w:tab w:val="left" w:pos="1440"/>
              </w:tabs>
              <w:spacing w:after="0"/>
              <w:contextualSpacing/>
              <w:rPr>
                <w:kern w:val="2"/>
                <w:sz w:val="18"/>
                <w:szCs w:val="18"/>
                <w:lang w:eastAsia="de-DE"/>
              </w:rPr>
            </w:pPr>
            <w:proofErr w:type="gramStart"/>
            <w:r w:rsidRPr="00DE7C8B">
              <w:rPr>
                <w:kern w:val="2"/>
                <w:sz w:val="18"/>
                <w:szCs w:val="18"/>
                <w:lang w:eastAsia="ja-JP"/>
              </w:rPr>
              <w:t>E.g.</w:t>
            </w:r>
            <w:proofErr w:type="gramEnd"/>
            <w:r w:rsidRPr="00DE7C8B">
              <w:rPr>
                <w:kern w:val="2"/>
                <w:sz w:val="18"/>
                <w:szCs w:val="18"/>
                <w:lang w:eastAsia="ja-JP"/>
              </w:rPr>
              <w:t xml:space="preserve"> whether/how to use full set of Set A for measurement. </w:t>
            </w:r>
            <w:r w:rsidRPr="00DE7C8B">
              <w:rPr>
                <w:rFonts w:eastAsia="等线"/>
                <w:kern w:val="2"/>
                <w:sz w:val="18"/>
                <w:szCs w:val="18"/>
              </w:rPr>
              <w:t>I</w:t>
            </w:r>
            <w:r w:rsidRPr="00DE7C8B">
              <w:rPr>
                <w:kern w:val="2"/>
                <w:sz w:val="18"/>
                <w:szCs w:val="18"/>
                <w:lang w:eastAsia="ja-JP"/>
              </w:rPr>
              <w:t xml:space="preserve">f the full set A is not configured, whether/how to define the metric </w:t>
            </w:r>
          </w:p>
          <w:p w14:paraId="58B60BFB" w14:textId="57CAC393" w:rsidR="00BF627C" w:rsidRPr="00DE7C8B" w:rsidRDefault="00BF627C" w:rsidP="00BF627C">
            <w:pPr>
              <w:numPr>
                <w:ilvl w:val="0"/>
                <w:numId w:val="22"/>
              </w:numPr>
              <w:spacing w:after="0"/>
              <w:contextualSpacing/>
              <w:rPr>
                <w:kern w:val="2"/>
                <w:sz w:val="18"/>
                <w:szCs w:val="18"/>
              </w:rPr>
            </w:pPr>
            <w:r w:rsidRPr="00DE7C8B">
              <w:rPr>
                <w:kern w:val="2"/>
                <w:sz w:val="18"/>
                <w:szCs w:val="18"/>
                <w:lang w:eastAsia="de-DE"/>
              </w:rPr>
              <w:t>FFS other alternatives</w:t>
            </w:r>
          </w:p>
        </w:tc>
      </w:tr>
    </w:tbl>
    <w:p w14:paraId="2199BB88" w14:textId="424EB48E" w:rsidR="00DE7C8B" w:rsidRPr="00603764" w:rsidRDefault="00DE7C8B" w:rsidP="00DE7C8B">
      <w:pPr>
        <w:spacing w:before="120" w:after="180"/>
        <w:jc w:val="both"/>
        <w:rPr>
          <w:sz w:val="21"/>
          <w:szCs w:val="21"/>
        </w:rPr>
      </w:pPr>
      <w:r>
        <w:rPr>
          <w:sz w:val="21"/>
          <w:szCs w:val="21"/>
        </w:rPr>
        <w:lastRenderedPageBreak/>
        <w:t xml:space="preserve">To have the alignment between RAN1 and RAN4, it is reasonable RAN4 to adopt </w:t>
      </w:r>
      <w:r w:rsidR="005631C4">
        <w:rPr>
          <w:sz w:val="21"/>
          <w:szCs w:val="21"/>
        </w:rPr>
        <w:t xml:space="preserve">the same metric as RAN1 for </w:t>
      </w:r>
      <w:r w:rsidR="005631C4" w:rsidRPr="005631C4">
        <w:rPr>
          <w:sz w:val="21"/>
          <w:szCs w:val="21"/>
        </w:rPr>
        <w:t>UE-assisted performance monitoring</w:t>
      </w:r>
      <w:r w:rsidR="005631C4">
        <w:rPr>
          <w:sz w:val="21"/>
          <w:szCs w:val="21"/>
        </w:rPr>
        <w:t xml:space="preserve">. </w:t>
      </w:r>
    </w:p>
    <w:p w14:paraId="34FEF4A5" w14:textId="3A8C384A" w:rsidR="00DE4C27" w:rsidRDefault="00DE7C8B" w:rsidP="00DE7C8B">
      <w:pPr>
        <w:spacing w:after="180"/>
        <w:jc w:val="both"/>
        <w:rPr>
          <w:sz w:val="21"/>
          <w:szCs w:val="21"/>
        </w:rPr>
      </w:pPr>
      <w:r w:rsidRPr="00603764">
        <w:rPr>
          <w:b/>
          <w:bCs/>
          <w:sz w:val="21"/>
          <w:szCs w:val="21"/>
        </w:rPr>
        <w:t xml:space="preserve">Proposal </w:t>
      </w:r>
      <w:r w:rsidR="00883E45">
        <w:rPr>
          <w:b/>
          <w:bCs/>
          <w:sz w:val="21"/>
          <w:szCs w:val="21"/>
        </w:rPr>
        <w:t>5</w:t>
      </w:r>
      <w:r w:rsidRPr="00603764">
        <w:rPr>
          <w:b/>
          <w:bCs/>
          <w:sz w:val="21"/>
          <w:szCs w:val="21"/>
        </w:rPr>
        <w:t xml:space="preserve">: </w:t>
      </w:r>
      <w:r w:rsidR="005631C4" w:rsidRPr="005631C4">
        <w:rPr>
          <w:sz w:val="21"/>
          <w:szCs w:val="21"/>
        </w:rPr>
        <w:t>For metrics for beam management requirements/tests</w:t>
      </w:r>
      <w:r w:rsidR="005631C4">
        <w:rPr>
          <w:sz w:val="21"/>
          <w:szCs w:val="21"/>
        </w:rPr>
        <w:t xml:space="preserve">, </w:t>
      </w:r>
      <w:r w:rsidR="00DE4C27">
        <w:rPr>
          <w:sz w:val="21"/>
          <w:szCs w:val="21"/>
        </w:rPr>
        <w:t xml:space="preserve">in addition to absolute RSRP accuracy, </w:t>
      </w:r>
      <w:r w:rsidR="005631C4">
        <w:rPr>
          <w:sz w:val="21"/>
          <w:szCs w:val="21"/>
        </w:rPr>
        <w:t xml:space="preserve">RAN4 shall </w:t>
      </w:r>
      <w:r w:rsidR="001A5993">
        <w:rPr>
          <w:sz w:val="21"/>
          <w:szCs w:val="21"/>
        </w:rPr>
        <w:t xml:space="preserve">at least </w:t>
      </w:r>
      <w:r w:rsidR="005631C4">
        <w:rPr>
          <w:sz w:val="21"/>
          <w:szCs w:val="21"/>
        </w:rPr>
        <w:t xml:space="preserve">adopt the same metric as RAN1 for </w:t>
      </w:r>
      <w:r w:rsidR="005631C4" w:rsidRPr="005631C4">
        <w:rPr>
          <w:sz w:val="21"/>
          <w:szCs w:val="21"/>
        </w:rPr>
        <w:t>UE-assisted performance monitoring</w:t>
      </w:r>
      <w:r w:rsidR="00DE4C27">
        <w:rPr>
          <w:sz w:val="21"/>
          <w:szCs w:val="21"/>
        </w:rPr>
        <w:t>:</w:t>
      </w:r>
    </w:p>
    <w:p w14:paraId="43E9F1E2" w14:textId="429A5014" w:rsidR="00DE7C8B" w:rsidRPr="00DE4C27" w:rsidRDefault="005631C4" w:rsidP="00DE4C27">
      <w:pPr>
        <w:pStyle w:val="ListParagraph"/>
        <w:numPr>
          <w:ilvl w:val="0"/>
          <w:numId w:val="2"/>
        </w:numPr>
        <w:ind w:firstLineChars="0"/>
        <w:jc w:val="both"/>
        <w:rPr>
          <w:rFonts w:eastAsiaTheme="minorEastAsia"/>
          <w:sz w:val="21"/>
          <w:szCs w:val="21"/>
        </w:rPr>
      </w:pPr>
      <w:r w:rsidRPr="00DE4C27">
        <w:rPr>
          <w:rFonts w:eastAsiaTheme="minorEastAsia"/>
          <w:sz w:val="21"/>
          <w:szCs w:val="21"/>
        </w:rPr>
        <w:t xml:space="preserve">i.e., at least </w:t>
      </w:r>
      <w:r w:rsidR="003C1471" w:rsidRPr="00DE4C27">
        <w:rPr>
          <w:rFonts w:eastAsiaTheme="minorEastAsia"/>
          <w:sz w:val="21"/>
          <w:szCs w:val="21"/>
        </w:rPr>
        <w:t xml:space="preserve">“Alt 1: Top 1 or Top K beam prediction accuracy (with or without margin) by comparing the prediction results and the Top 1 or Top K beam based on the measurements from a </w:t>
      </w:r>
      <w:proofErr w:type="gramStart"/>
      <w:r w:rsidR="003C1471" w:rsidRPr="00DE4C27">
        <w:rPr>
          <w:rFonts w:eastAsiaTheme="minorEastAsia"/>
          <w:sz w:val="21"/>
          <w:szCs w:val="21"/>
        </w:rPr>
        <w:t>resource set/ resources</w:t>
      </w:r>
      <w:proofErr w:type="gramEnd"/>
      <w:r w:rsidR="003C1471" w:rsidRPr="00DE4C27">
        <w:rPr>
          <w:rFonts w:eastAsiaTheme="minorEastAsia"/>
          <w:sz w:val="21"/>
          <w:szCs w:val="21"/>
        </w:rPr>
        <w:t xml:space="preserve"> for monitoring”. </w:t>
      </w:r>
    </w:p>
    <w:p w14:paraId="6E8DB8BD" w14:textId="481F069D" w:rsidR="003C1471" w:rsidRPr="003C1471" w:rsidRDefault="003C1471" w:rsidP="00DE4C27">
      <w:pPr>
        <w:pStyle w:val="ListParagraph"/>
        <w:numPr>
          <w:ilvl w:val="1"/>
          <w:numId w:val="2"/>
        </w:numPr>
        <w:ind w:firstLineChars="0"/>
        <w:jc w:val="both"/>
        <w:rPr>
          <w:rFonts w:eastAsiaTheme="minorEastAsia"/>
          <w:sz w:val="21"/>
          <w:szCs w:val="21"/>
        </w:rPr>
      </w:pPr>
      <w:r>
        <w:rPr>
          <w:rFonts w:eastAsiaTheme="minorEastAsia" w:hint="eastAsia"/>
          <w:sz w:val="21"/>
          <w:szCs w:val="21"/>
        </w:rPr>
        <w:t>R</w:t>
      </w:r>
      <w:r>
        <w:rPr>
          <w:rFonts w:eastAsiaTheme="minorEastAsia"/>
          <w:sz w:val="21"/>
          <w:szCs w:val="21"/>
        </w:rPr>
        <w:t xml:space="preserve">AN4 can wait further agreement from RAN1 on “margin”, to refine RAN4 option 2 and/or option 3, or combined one. </w:t>
      </w:r>
    </w:p>
    <w:p w14:paraId="36BBA47B" w14:textId="77777777" w:rsidR="0018435B" w:rsidRPr="00603764" w:rsidRDefault="0018435B" w:rsidP="00D317CA">
      <w:pPr>
        <w:jc w:val="both"/>
        <w:rPr>
          <w:rFonts w:eastAsiaTheme="minorEastAsia"/>
          <w:sz w:val="21"/>
          <w:szCs w:val="21"/>
          <w:lang w:val="en-GB"/>
        </w:rPr>
      </w:pPr>
    </w:p>
    <w:bookmarkEnd w:id="5"/>
    <w:p w14:paraId="78D073D9" w14:textId="78D91596" w:rsidR="005D1079" w:rsidRPr="005D1079" w:rsidRDefault="00D74173" w:rsidP="00953CC4">
      <w:pPr>
        <w:pStyle w:val="Heading3"/>
        <w:rPr>
          <w:lang w:val="en-US"/>
        </w:rPr>
      </w:pPr>
      <w:r>
        <w:rPr>
          <w:lang w:val="en-US"/>
        </w:rPr>
        <w:t>3</w:t>
      </w:r>
      <w:r w:rsidR="005D1079" w:rsidRPr="005D1079">
        <w:rPr>
          <w:lang w:val="en-US"/>
        </w:rPr>
        <w:t>.2.</w:t>
      </w:r>
      <w:r w:rsidR="00A625DD">
        <w:rPr>
          <w:lang w:val="en-US"/>
        </w:rPr>
        <w:t>3</w:t>
      </w:r>
      <w:r w:rsidR="005D1079" w:rsidRPr="005D1079">
        <w:rPr>
          <w:lang w:val="en-US"/>
        </w:rPr>
        <w:t xml:space="preserve"> </w:t>
      </w:r>
      <w:r w:rsidR="005D1079">
        <w:rPr>
          <w:lang w:val="en-US"/>
        </w:rPr>
        <w:t>Input to AI/ML network</w:t>
      </w:r>
    </w:p>
    <w:p w14:paraId="13D96CC9" w14:textId="0B0BB823" w:rsidR="00E43A5A" w:rsidRPr="00A625DD" w:rsidRDefault="00BF5720" w:rsidP="00A16335">
      <w:pPr>
        <w:spacing w:after="180"/>
        <w:jc w:val="both"/>
        <w:rPr>
          <w:sz w:val="21"/>
          <w:szCs w:val="21"/>
        </w:rPr>
      </w:pPr>
      <w:r w:rsidRPr="00A625DD">
        <w:rPr>
          <w:sz w:val="21"/>
          <w:szCs w:val="21"/>
        </w:rPr>
        <w:t xml:space="preserve">Another aspect to be discussed is the input to AI/ML. </w:t>
      </w:r>
      <w:r w:rsidR="000C43A4" w:rsidRPr="00A625DD">
        <w:rPr>
          <w:sz w:val="21"/>
          <w:szCs w:val="21"/>
        </w:rPr>
        <w:t xml:space="preserve">From Rel-18 RAN1 study, model inputs are described as “measurements based on a) Set B of beams (BM-Case 1) and b) Set B of beams at historic time instance(s) (BM-Case-2)”, while </w:t>
      </w:r>
      <w:r w:rsidR="00E43A5A" w:rsidRPr="00A625DD">
        <w:rPr>
          <w:sz w:val="21"/>
          <w:szCs w:val="21"/>
        </w:rPr>
        <w:t xml:space="preserve">“beam ID information may be also provided as input to the AI/ML model”. Specifically, </w:t>
      </w:r>
      <w:r w:rsidR="00A22637" w:rsidRPr="00A625DD">
        <w:rPr>
          <w:sz w:val="21"/>
          <w:szCs w:val="21"/>
        </w:rPr>
        <w:t xml:space="preserve">the detailed input to AI/ML model, and the options for Rx beam as AI/ML model input </w:t>
      </w:r>
      <w:r w:rsidR="00E43A5A" w:rsidRPr="00A625DD">
        <w:rPr>
          <w:sz w:val="21"/>
          <w:szCs w:val="21"/>
        </w:rPr>
        <w:t xml:space="preserve">are captured in TR 38.843: </w:t>
      </w:r>
    </w:p>
    <w:tbl>
      <w:tblPr>
        <w:tblStyle w:val="TableGrid"/>
        <w:tblW w:w="0" w:type="auto"/>
        <w:tblLook w:val="04A0" w:firstRow="1" w:lastRow="0" w:firstColumn="1" w:lastColumn="0" w:noHBand="0" w:noVBand="1"/>
      </w:tblPr>
      <w:tblGrid>
        <w:gridCol w:w="9631"/>
      </w:tblGrid>
      <w:tr w:rsidR="00E43A5A" w:rsidRPr="00A625DD" w14:paraId="2D5C1E60" w14:textId="77777777" w:rsidTr="00E43A5A">
        <w:tc>
          <w:tcPr>
            <w:tcW w:w="9631" w:type="dxa"/>
          </w:tcPr>
          <w:p w14:paraId="5F897415" w14:textId="77777777" w:rsidR="00A22637" w:rsidRPr="00A625DD" w:rsidRDefault="00A22637" w:rsidP="00A22637">
            <w:pPr>
              <w:rPr>
                <w:sz w:val="18"/>
                <w:szCs w:val="18"/>
              </w:rPr>
            </w:pPr>
            <w:r w:rsidRPr="00A625DD">
              <w:rPr>
                <w:sz w:val="18"/>
                <w:szCs w:val="18"/>
              </w:rPr>
              <w:t xml:space="preserve">For the evaluation of </w:t>
            </w:r>
            <w:r w:rsidRPr="00A625DD">
              <w:rPr>
                <w:sz w:val="18"/>
                <w:szCs w:val="18"/>
                <w:lang w:eastAsia="ko-KR"/>
              </w:rPr>
              <w:t xml:space="preserve">Option 2: Set B is variable (e.g., different beams (pairs) patterns in each </w:t>
            </w:r>
            <w:r w:rsidRPr="00A625DD">
              <w:rPr>
                <w:rFonts w:eastAsia="宋体"/>
                <w:sz w:val="18"/>
                <w:szCs w:val="18"/>
              </w:rPr>
              <w:t>time instance/</w:t>
            </w:r>
            <w:r w:rsidRPr="00A625DD">
              <w:rPr>
                <w:sz w:val="18"/>
                <w:szCs w:val="18"/>
                <w:lang w:eastAsia="ko-KR"/>
              </w:rPr>
              <w:t xml:space="preserve">report/measurement during training and/or inference), </w:t>
            </w:r>
            <w:r w:rsidRPr="00A625DD">
              <w:rPr>
                <w:sz w:val="18"/>
                <w:szCs w:val="18"/>
              </w:rPr>
              <w:t xml:space="preserve">study the following options as </w:t>
            </w:r>
            <w:r w:rsidRPr="00A625DD">
              <w:rPr>
                <w:sz w:val="18"/>
                <w:szCs w:val="18"/>
                <w:u w:val="single"/>
              </w:rPr>
              <w:t>AI/ML model inputs</w:t>
            </w:r>
            <w:r w:rsidRPr="00A625DD">
              <w:rPr>
                <w:sz w:val="18"/>
                <w:szCs w:val="18"/>
              </w:rPr>
              <w:t xml:space="preserve">: </w:t>
            </w:r>
          </w:p>
          <w:p w14:paraId="37373501" w14:textId="77777777" w:rsidR="00A22637" w:rsidRPr="00A625DD" w:rsidRDefault="00A22637" w:rsidP="00A22637">
            <w:pPr>
              <w:pStyle w:val="B1"/>
              <w:rPr>
                <w:iCs/>
                <w:strike/>
                <w:sz w:val="18"/>
                <w:szCs w:val="18"/>
              </w:rPr>
            </w:pPr>
            <w:r w:rsidRPr="00A625DD">
              <w:rPr>
                <w:iCs/>
                <w:sz w:val="18"/>
                <w:szCs w:val="18"/>
              </w:rPr>
              <w:t>-</w:t>
            </w:r>
            <w:r w:rsidRPr="00A625DD">
              <w:rPr>
                <w:iCs/>
                <w:sz w:val="18"/>
                <w:szCs w:val="18"/>
              </w:rPr>
              <w:tab/>
              <w:t xml:space="preserve">Alt 1: </w:t>
            </w:r>
            <w:r w:rsidRPr="00A625DD">
              <w:rPr>
                <w:i/>
                <w:sz w:val="18"/>
                <w:szCs w:val="18"/>
              </w:rPr>
              <w:t>Implicit</w:t>
            </w:r>
            <w:r w:rsidRPr="00A625DD">
              <w:rPr>
                <w:iCs/>
                <w:sz w:val="18"/>
                <w:szCs w:val="18"/>
              </w:rPr>
              <w:t xml:space="preserve"> information of Tx beam ID and/or Rx beam ID</w:t>
            </w:r>
          </w:p>
          <w:p w14:paraId="5BF92601" w14:textId="77777777" w:rsidR="00A22637" w:rsidRPr="00A625DD" w:rsidRDefault="00A22637" w:rsidP="00A22637">
            <w:pPr>
              <w:pStyle w:val="B2"/>
              <w:rPr>
                <w:sz w:val="18"/>
                <w:szCs w:val="18"/>
              </w:rPr>
            </w:pPr>
            <w:r w:rsidRPr="00A625DD">
              <w:rPr>
                <w:sz w:val="18"/>
                <w:szCs w:val="18"/>
              </w:rPr>
              <w:t>-</w:t>
            </w:r>
            <w:r w:rsidRPr="00A625DD">
              <w:rPr>
                <w:sz w:val="18"/>
                <w:szCs w:val="18"/>
              </w:rPr>
              <w:tab/>
              <w:t>e.g., measurements of Set B of beams together with default values (e.g., 0) for the beams not in Set B are used as AI inputs in a certain order/ matrix/ vector. Detailed assumption can be reported.</w:t>
            </w:r>
          </w:p>
          <w:p w14:paraId="337423C9" w14:textId="206AF3C4" w:rsidR="00A22637" w:rsidRPr="00A625DD" w:rsidRDefault="00A22637" w:rsidP="00A22637">
            <w:pPr>
              <w:pStyle w:val="B1"/>
              <w:rPr>
                <w:iCs/>
                <w:sz w:val="18"/>
                <w:szCs w:val="18"/>
              </w:rPr>
            </w:pPr>
            <w:r w:rsidRPr="00A625DD">
              <w:rPr>
                <w:iCs/>
                <w:sz w:val="18"/>
                <w:szCs w:val="18"/>
              </w:rPr>
              <w:t>-</w:t>
            </w:r>
            <w:r w:rsidRPr="00A625DD">
              <w:rPr>
                <w:iCs/>
                <w:sz w:val="18"/>
                <w:szCs w:val="18"/>
              </w:rPr>
              <w:tab/>
              <w:t xml:space="preserve">Alt 2: Tx beam ID and/or Rx beam ID is used as inputs of AI/ML </w:t>
            </w:r>
            <w:r w:rsidRPr="00A625DD">
              <w:rPr>
                <w:i/>
                <w:sz w:val="18"/>
                <w:szCs w:val="18"/>
              </w:rPr>
              <w:t>explicitly</w:t>
            </w:r>
            <w:r w:rsidRPr="00A625DD">
              <w:rPr>
                <w:iCs/>
                <w:sz w:val="18"/>
                <w:szCs w:val="18"/>
              </w:rPr>
              <w:t>.</w:t>
            </w:r>
          </w:p>
          <w:p w14:paraId="393AF01C" w14:textId="5BA3BC1A" w:rsidR="00E43A5A" w:rsidRPr="00A625DD" w:rsidRDefault="00E43A5A" w:rsidP="00E43A5A">
            <w:pPr>
              <w:rPr>
                <w:sz w:val="18"/>
                <w:szCs w:val="18"/>
              </w:rPr>
            </w:pPr>
            <w:r w:rsidRPr="00A625DD">
              <w:rPr>
                <w:sz w:val="18"/>
                <w:szCs w:val="18"/>
              </w:rPr>
              <w:t>For the purpose of DL Tx beam prediction evaluations, consider the following options for Rx beam as AI/ML model input for training and/or inference if applicable:</w:t>
            </w:r>
          </w:p>
          <w:p w14:paraId="251A3C03" w14:textId="77777777" w:rsidR="00E43A5A" w:rsidRPr="00A625DD" w:rsidRDefault="00E43A5A" w:rsidP="00E43A5A">
            <w:pPr>
              <w:pStyle w:val="B1"/>
              <w:rPr>
                <w:sz w:val="18"/>
                <w:szCs w:val="18"/>
              </w:rPr>
            </w:pPr>
            <w:r w:rsidRPr="00A625DD">
              <w:rPr>
                <w:sz w:val="18"/>
                <w:szCs w:val="18"/>
              </w:rPr>
              <w:t>-</w:t>
            </w:r>
            <w:r w:rsidRPr="00A625DD">
              <w:rPr>
                <w:sz w:val="18"/>
                <w:szCs w:val="18"/>
              </w:rPr>
              <w:tab/>
              <w:t xml:space="preserve">Option 1:  Measurements of the "best" Rx beam with exhaustive beam sweeping for each model input sample. </w:t>
            </w:r>
          </w:p>
          <w:p w14:paraId="7A7D10C2" w14:textId="77777777" w:rsidR="00E43A5A" w:rsidRPr="00A625DD" w:rsidRDefault="00E43A5A" w:rsidP="00E43A5A">
            <w:pPr>
              <w:pStyle w:val="B2"/>
              <w:rPr>
                <w:sz w:val="18"/>
                <w:szCs w:val="18"/>
              </w:rPr>
            </w:pPr>
            <w:r w:rsidRPr="00A625DD">
              <w:rPr>
                <w:sz w:val="18"/>
                <w:szCs w:val="18"/>
              </w:rPr>
              <w:t>-</w:t>
            </w:r>
            <w:r w:rsidRPr="00A625DD">
              <w:rPr>
                <w:sz w:val="18"/>
                <w:szCs w:val="18"/>
              </w:rPr>
              <w:tab/>
              <w:t>Companies expected to report how to select the "best" Rx beam(s).</w:t>
            </w:r>
          </w:p>
          <w:p w14:paraId="2AF8E23B" w14:textId="77777777" w:rsidR="00E43A5A" w:rsidRPr="00A625DD" w:rsidRDefault="00E43A5A" w:rsidP="00E43A5A">
            <w:pPr>
              <w:pStyle w:val="B1"/>
              <w:rPr>
                <w:sz w:val="18"/>
                <w:szCs w:val="18"/>
              </w:rPr>
            </w:pPr>
            <w:r w:rsidRPr="00A625DD">
              <w:rPr>
                <w:sz w:val="18"/>
                <w:szCs w:val="18"/>
              </w:rPr>
              <w:t>-</w:t>
            </w:r>
            <w:r w:rsidRPr="00A625DD">
              <w:rPr>
                <w:sz w:val="18"/>
                <w:szCs w:val="18"/>
              </w:rPr>
              <w:tab/>
              <w:t>Option 2: Measurements of specific Rx beam(s).</w:t>
            </w:r>
          </w:p>
          <w:p w14:paraId="290BBFBC" w14:textId="77777777" w:rsidR="00E43A5A" w:rsidRPr="00A625DD" w:rsidRDefault="00E43A5A" w:rsidP="00E43A5A">
            <w:pPr>
              <w:pStyle w:val="B2"/>
              <w:rPr>
                <w:sz w:val="18"/>
                <w:szCs w:val="18"/>
              </w:rPr>
            </w:pPr>
            <w:r w:rsidRPr="00A625DD">
              <w:rPr>
                <w:sz w:val="18"/>
                <w:szCs w:val="18"/>
              </w:rPr>
              <w:t>-</w:t>
            </w:r>
            <w:r w:rsidRPr="00A625DD">
              <w:rPr>
                <w:sz w:val="18"/>
                <w:szCs w:val="18"/>
              </w:rPr>
              <w:tab/>
              <w:t>Companies expected to report how to select specific Rx beam(s).</w:t>
            </w:r>
          </w:p>
          <w:p w14:paraId="42C76205" w14:textId="77777777" w:rsidR="00E43A5A" w:rsidRPr="00A625DD" w:rsidRDefault="00E43A5A" w:rsidP="00E43A5A">
            <w:pPr>
              <w:pStyle w:val="B1"/>
              <w:rPr>
                <w:sz w:val="18"/>
                <w:szCs w:val="18"/>
              </w:rPr>
            </w:pPr>
            <w:r w:rsidRPr="00A625DD">
              <w:rPr>
                <w:sz w:val="18"/>
                <w:szCs w:val="18"/>
              </w:rPr>
              <w:t>-</w:t>
            </w:r>
            <w:r w:rsidRPr="00A625DD">
              <w:rPr>
                <w:sz w:val="18"/>
                <w:szCs w:val="18"/>
              </w:rPr>
              <w:tab/>
              <w:t>Option 3: Measurements of random Rx beam(s) per model input sample.</w:t>
            </w:r>
          </w:p>
          <w:p w14:paraId="760821AB" w14:textId="77777777" w:rsidR="00E43A5A" w:rsidRPr="00A625DD" w:rsidRDefault="00E43A5A" w:rsidP="00E43A5A">
            <w:pPr>
              <w:pStyle w:val="B1"/>
              <w:rPr>
                <w:sz w:val="18"/>
                <w:szCs w:val="18"/>
              </w:rPr>
            </w:pPr>
            <w:r w:rsidRPr="00A625DD">
              <w:rPr>
                <w:sz w:val="18"/>
                <w:szCs w:val="18"/>
              </w:rPr>
              <w:t>-</w:t>
            </w:r>
            <w:r w:rsidRPr="00A625DD">
              <w:rPr>
                <w:sz w:val="18"/>
                <w:szCs w:val="18"/>
              </w:rPr>
              <w:tab/>
              <w:t>Option 4:  Measurements of quasi-optimal Rx beam (i.e., not all the measurements as inputs of AI/ML are from the "best" Rx beam) with less measurement/RS overhead compared to exhaustive Rx beam sweeping.</w:t>
            </w:r>
          </w:p>
          <w:p w14:paraId="3100A4BE" w14:textId="77777777" w:rsidR="00E43A5A" w:rsidRPr="00A625DD" w:rsidRDefault="00E43A5A" w:rsidP="00E43A5A">
            <w:pPr>
              <w:pStyle w:val="B2"/>
              <w:rPr>
                <w:sz w:val="18"/>
                <w:szCs w:val="18"/>
              </w:rPr>
            </w:pPr>
            <w:r w:rsidRPr="00A625DD">
              <w:rPr>
                <w:sz w:val="18"/>
                <w:szCs w:val="18"/>
              </w:rPr>
              <w:t>-</w:t>
            </w:r>
            <w:r w:rsidRPr="00A625DD">
              <w:rPr>
                <w:sz w:val="18"/>
                <w:szCs w:val="18"/>
              </w:rPr>
              <w:tab/>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1D10ECE0" w14:textId="13CD19DD" w:rsidR="00E43A5A" w:rsidRPr="00A625DD" w:rsidRDefault="00E43A5A" w:rsidP="00E43A5A">
            <w:pPr>
              <w:pStyle w:val="B1"/>
              <w:rPr>
                <w:sz w:val="18"/>
                <w:szCs w:val="18"/>
              </w:rPr>
            </w:pPr>
            <w:r w:rsidRPr="00A625DD">
              <w:rPr>
                <w:sz w:val="18"/>
                <w:szCs w:val="18"/>
              </w:rPr>
              <w:t>-</w:t>
            </w:r>
            <w:r w:rsidRPr="00A625DD">
              <w:rPr>
                <w:sz w:val="18"/>
                <w:szCs w:val="18"/>
              </w:rPr>
              <w:tab/>
              <w:t>Other options are not precluded and can be reported by companies.</w:t>
            </w:r>
          </w:p>
        </w:tc>
      </w:tr>
    </w:tbl>
    <w:p w14:paraId="7AB252A0" w14:textId="77777777" w:rsidR="00A625DD" w:rsidRDefault="00A625DD" w:rsidP="00A16335">
      <w:pPr>
        <w:spacing w:after="180"/>
        <w:jc w:val="both"/>
        <w:rPr>
          <w:sz w:val="21"/>
          <w:szCs w:val="21"/>
        </w:rPr>
      </w:pPr>
      <w:bookmarkStart w:id="8" w:name="_Hlk179144210"/>
    </w:p>
    <w:p w14:paraId="0D195BC8" w14:textId="0337472E" w:rsidR="00EA22DD" w:rsidRPr="00232AB1" w:rsidRDefault="001212BE" w:rsidP="00A16335">
      <w:pPr>
        <w:spacing w:after="180"/>
        <w:jc w:val="both"/>
        <w:rPr>
          <w:sz w:val="21"/>
          <w:szCs w:val="21"/>
        </w:rPr>
      </w:pPr>
      <w:r w:rsidRPr="00232AB1">
        <w:rPr>
          <w:sz w:val="21"/>
          <w:szCs w:val="21"/>
        </w:rPr>
        <w:t>No matter using the information of Tx beam ID and/or Rx beam ID explicitly or implicitly</w:t>
      </w:r>
      <w:bookmarkEnd w:id="8"/>
      <w:r w:rsidRPr="00232AB1">
        <w:rPr>
          <w:sz w:val="21"/>
          <w:szCs w:val="21"/>
        </w:rPr>
        <w:t xml:space="preserve">, </w:t>
      </w:r>
      <w:bookmarkStart w:id="9" w:name="_Hlk179144237"/>
      <w:r w:rsidRPr="00232AB1">
        <w:rPr>
          <w:sz w:val="21"/>
          <w:szCs w:val="21"/>
        </w:rPr>
        <w:t xml:space="preserve">there are two kinds of beam prediction considered in RAN1, i.e., </w:t>
      </w:r>
      <w:r w:rsidR="009B1F96" w:rsidRPr="00232AB1">
        <w:rPr>
          <w:sz w:val="21"/>
          <w:szCs w:val="21"/>
        </w:rPr>
        <w:t xml:space="preserve">DL Tx beam prediction with the measurements from </w:t>
      </w:r>
      <w:r w:rsidR="002A142F" w:rsidRPr="00232AB1">
        <w:rPr>
          <w:sz w:val="21"/>
          <w:szCs w:val="21"/>
        </w:rPr>
        <w:t xml:space="preserve">(1) </w:t>
      </w:r>
      <w:r w:rsidR="009B1F96" w:rsidRPr="00232AB1">
        <w:rPr>
          <w:sz w:val="21"/>
          <w:szCs w:val="21"/>
        </w:rPr>
        <w:t xml:space="preserve">the best Rx beam or </w:t>
      </w:r>
      <w:r w:rsidR="002A142F" w:rsidRPr="00232AB1">
        <w:rPr>
          <w:sz w:val="21"/>
          <w:szCs w:val="21"/>
        </w:rPr>
        <w:t xml:space="preserve">(2) </w:t>
      </w:r>
      <w:r w:rsidR="009B1F96" w:rsidRPr="00232AB1">
        <w:rPr>
          <w:sz w:val="21"/>
          <w:szCs w:val="21"/>
        </w:rPr>
        <w:t>Tx-Rx beam pair.</w:t>
      </w:r>
      <w:bookmarkEnd w:id="9"/>
      <w:r w:rsidR="009B1F96" w:rsidRPr="00232AB1">
        <w:rPr>
          <w:sz w:val="21"/>
          <w:szCs w:val="21"/>
        </w:rPr>
        <w:t xml:space="preserve"> </w:t>
      </w:r>
      <w:r w:rsidRPr="00232AB1">
        <w:rPr>
          <w:sz w:val="21"/>
          <w:szCs w:val="21"/>
        </w:rPr>
        <w:t xml:space="preserve">Till now, </w:t>
      </w:r>
      <w:r w:rsidR="00EA22DD" w:rsidRPr="00232AB1">
        <w:rPr>
          <w:sz w:val="21"/>
          <w:szCs w:val="21"/>
        </w:rPr>
        <w:t xml:space="preserve">there is no conclusion to exclude or deprioritize any of </w:t>
      </w:r>
      <w:r w:rsidR="002A142F" w:rsidRPr="00232AB1">
        <w:rPr>
          <w:sz w:val="21"/>
          <w:szCs w:val="21"/>
        </w:rPr>
        <w:t xml:space="preserve">these two </w:t>
      </w:r>
      <w:r w:rsidR="00EA22DD" w:rsidRPr="00232AB1">
        <w:rPr>
          <w:sz w:val="21"/>
          <w:szCs w:val="21"/>
        </w:rPr>
        <w:t>beam prediction</w:t>
      </w:r>
      <w:r w:rsidR="002A142F" w:rsidRPr="00232AB1">
        <w:rPr>
          <w:sz w:val="21"/>
          <w:szCs w:val="21"/>
        </w:rPr>
        <w:t xml:space="preserve"> methods</w:t>
      </w:r>
      <w:r w:rsidR="00EA22DD" w:rsidRPr="00232AB1">
        <w:rPr>
          <w:sz w:val="21"/>
          <w:szCs w:val="21"/>
        </w:rPr>
        <w:t xml:space="preserve">. </w:t>
      </w:r>
    </w:p>
    <w:p w14:paraId="43C35D45" w14:textId="0AE02705" w:rsidR="002A142F" w:rsidRPr="00232AB1" w:rsidRDefault="002A142F" w:rsidP="002A142F">
      <w:pPr>
        <w:spacing w:after="60"/>
        <w:jc w:val="both"/>
        <w:rPr>
          <w:b/>
          <w:bCs/>
          <w:sz w:val="21"/>
          <w:szCs w:val="21"/>
        </w:rPr>
      </w:pPr>
      <w:r w:rsidRPr="00232AB1">
        <w:rPr>
          <w:b/>
          <w:bCs/>
          <w:sz w:val="21"/>
          <w:szCs w:val="21"/>
        </w:rPr>
        <w:t xml:space="preserve">Observation </w:t>
      </w:r>
      <w:r w:rsidR="00A625DD">
        <w:rPr>
          <w:b/>
          <w:bCs/>
          <w:sz w:val="21"/>
          <w:szCs w:val="21"/>
        </w:rPr>
        <w:t>4</w:t>
      </w:r>
      <w:r w:rsidRPr="00232AB1">
        <w:rPr>
          <w:b/>
          <w:bCs/>
          <w:sz w:val="21"/>
          <w:szCs w:val="21"/>
        </w:rPr>
        <w:t xml:space="preserve">: </w:t>
      </w:r>
      <w:bookmarkStart w:id="10" w:name="_Hlk179145376"/>
      <w:r w:rsidRPr="00232AB1">
        <w:rPr>
          <w:sz w:val="21"/>
          <w:szCs w:val="21"/>
        </w:rPr>
        <w:t xml:space="preserve">For UE-sided model, DL Tx beam prediction are considered with the measurements from (1) the best Rx beam or (2) Tx-Rx beam pair, as the input to AI/ML network. </w:t>
      </w:r>
    </w:p>
    <w:bookmarkEnd w:id="10"/>
    <w:p w14:paraId="06464FB5" w14:textId="477D20C6" w:rsidR="00221563" w:rsidRPr="00232AB1" w:rsidRDefault="00221563" w:rsidP="00221563">
      <w:pPr>
        <w:spacing w:before="120"/>
        <w:jc w:val="both"/>
        <w:rPr>
          <w:sz w:val="21"/>
          <w:szCs w:val="21"/>
        </w:rPr>
      </w:pPr>
      <w:r w:rsidRPr="00232AB1">
        <w:rPr>
          <w:b/>
          <w:bCs/>
          <w:sz w:val="21"/>
          <w:szCs w:val="21"/>
        </w:rPr>
        <w:t xml:space="preserve">Proposal </w:t>
      </w:r>
      <w:r w:rsidR="00DE4C27">
        <w:rPr>
          <w:b/>
          <w:bCs/>
          <w:sz w:val="21"/>
          <w:szCs w:val="21"/>
        </w:rPr>
        <w:t>6</w:t>
      </w:r>
      <w:r w:rsidRPr="00232AB1">
        <w:rPr>
          <w:b/>
          <w:bCs/>
          <w:sz w:val="21"/>
          <w:szCs w:val="21"/>
        </w:rPr>
        <w:t xml:space="preserve">: </w:t>
      </w:r>
      <w:r w:rsidRPr="00232AB1">
        <w:rPr>
          <w:sz w:val="21"/>
          <w:szCs w:val="21"/>
        </w:rPr>
        <w:t xml:space="preserve">RAN4 core requirement shall be general enough to cover both </w:t>
      </w:r>
      <w:r w:rsidR="00AC7455" w:rsidRPr="00232AB1">
        <w:rPr>
          <w:sz w:val="21"/>
          <w:szCs w:val="21"/>
        </w:rPr>
        <w:t>alternatives</w:t>
      </w:r>
      <w:r w:rsidRPr="00232AB1">
        <w:rPr>
          <w:sz w:val="21"/>
          <w:szCs w:val="21"/>
        </w:rPr>
        <w:t xml:space="preserve"> of UE-side model inputs:</w:t>
      </w:r>
    </w:p>
    <w:p w14:paraId="51658EB9" w14:textId="6133BF42" w:rsidR="00221563" w:rsidRPr="00232AB1" w:rsidRDefault="00AC7455" w:rsidP="002249EF">
      <w:pPr>
        <w:pStyle w:val="ListParagraph"/>
        <w:numPr>
          <w:ilvl w:val="0"/>
          <w:numId w:val="14"/>
        </w:numPr>
        <w:spacing w:before="60" w:after="60"/>
        <w:ind w:left="714" w:firstLineChars="0" w:hanging="357"/>
        <w:jc w:val="both"/>
        <w:rPr>
          <w:sz w:val="21"/>
          <w:szCs w:val="21"/>
        </w:rPr>
      </w:pPr>
      <w:r w:rsidRPr="00232AB1">
        <w:rPr>
          <w:sz w:val="21"/>
          <w:szCs w:val="21"/>
        </w:rPr>
        <w:t>Alt</w:t>
      </w:r>
      <w:r w:rsidR="00221563" w:rsidRPr="00232AB1">
        <w:rPr>
          <w:sz w:val="21"/>
          <w:szCs w:val="21"/>
        </w:rPr>
        <w:t xml:space="preserve">-1: </w:t>
      </w:r>
      <w:r w:rsidR="004164C2" w:rsidRPr="00232AB1">
        <w:rPr>
          <w:sz w:val="21"/>
          <w:szCs w:val="21"/>
        </w:rPr>
        <w:t>L1-</w:t>
      </w:r>
      <w:r w:rsidR="00221563" w:rsidRPr="00232AB1">
        <w:rPr>
          <w:sz w:val="21"/>
          <w:szCs w:val="21"/>
        </w:rPr>
        <w:t>measurements from the best RX beam</w:t>
      </w:r>
      <w:r w:rsidR="004164C2" w:rsidRPr="00232AB1">
        <w:rPr>
          <w:sz w:val="21"/>
          <w:szCs w:val="21"/>
        </w:rPr>
        <w:t xml:space="preserve"> taken as model input</w:t>
      </w:r>
    </w:p>
    <w:p w14:paraId="7FFBE012" w14:textId="7873DEDE" w:rsidR="004164C2" w:rsidRPr="00232AB1" w:rsidRDefault="00AC7455" w:rsidP="002249EF">
      <w:pPr>
        <w:pStyle w:val="ListParagraph"/>
        <w:numPr>
          <w:ilvl w:val="0"/>
          <w:numId w:val="14"/>
        </w:numPr>
        <w:spacing w:before="60" w:after="60"/>
        <w:ind w:left="714" w:firstLineChars="0" w:hanging="357"/>
        <w:jc w:val="both"/>
        <w:rPr>
          <w:sz w:val="21"/>
          <w:szCs w:val="21"/>
        </w:rPr>
      </w:pPr>
      <w:r w:rsidRPr="00232AB1">
        <w:rPr>
          <w:sz w:val="21"/>
          <w:szCs w:val="21"/>
        </w:rPr>
        <w:lastRenderedPageBreak/>
        <w:t>Alt</w:t>
      </w:r>
      <w:r w:rsidR="004164C2" w:rsidRPr="00232AB1">
        <w:rPr>
          <w:sz w:val="21"/>
          <w:szCs w:val="21"/>
        </w:rPr>
        <w:t>-2: L1-measurements from Tx-Rx beam pair taken as model input</w:t>
      </w:r>
    </w:p>
    <w:p w14:paraId="4E35C969" w14:textId="77777777" w:rsidR="001B42D2" w:rsidRDefault="001B42D2" w:rsidP="001B42D2">
      <w:pPr>
        <w:spacing w:after="180"/>
        <w:jc w:val="both"/>
        <w:rPr>
          <w:rFonts w:eastAsiaTheme="minorEastAsia"/>
          <w:b/>
          <w:bCs/>
          <w:sz w:val="22"/>
          <w:szCs w:val="22"/>
        </w:rPr>
      </w:pPr>
    </w:p>
    <w:p w14:paraId="007C8D20" w14:textId="77777777" w:rsidR="001B42D2" w:rsidRPr="005D1079" w:rsidRDefault="001B42D2" w:rsidP="001B42D2">
      <w:pPr>
        <w:pStyle w:val="Heading3"/>
        <w:rPr>
          <w:lang w:val="en-US"/>
        </w:rPr>
      </w:pPr>
      <w:r>
        <w:rPr>
          <w:lang w:val="en-US"/>
        </w:rPr>
        <w:t>3</w:t>
      </w:r>
      <w:r w:rsidRPr="005D1079">
        <w:rPr>
          <w:lang w:val="en-US"/>
        </w:rPr>
        <w:t>.2.</w:t>
      </w:r>
      <w:r>
        <w:rPr>
          <w:lang w:val="en-US"/>
        </w:rPr>
        <w:t>4</w:t>
      </w:r>
      <w:r w:rsidRPr="005D1079">
        <w:rPr>
          <w:lang w:val="en-US"/>
        </w:rPr>
        <w:t xml:space="preserve"> </w:t>
      </w:r>
      <w:r>
        <w:rPr>
          <w:lang w:val="en-US"/>
        </w:rPr>
        <w:t>Definition of known TCI state for AI-BM</w:t>
      </w:r>
    </w:p>
    <w:p w14:paraId="663DFE35" w14:textId="5F30AC18" w:rsidR="0071132A" w:rsidRDefault="001B42D2" w:rsidP="001B42D2">
      <w:pPr>
        <w:spacing w:after="180"/>
        <w:jc w:val="both"/>
        <w:rPr>
          <w:rFonts w:eastAsiaTheme="minorEastAsia"/>
          <w:sz w:val="21"/>
          <w:szCs w:val="21"/>
        </w:rPr>
      </w:pPr>
      <w:r w:rsidRPr="001B42D2">
        <w:rPr>
          <w:rFonts w:eastAsiaTheme="minorEastAsia" w:hint="eastAsia"/>
          <w:sz w:val="21"/>
          <w:szCs w:val="21"/>
        </w:rPr>
        <w:t>B</w:t>
      </w:r>
      <w:r w:rsidRPr="001B42D2">
        <w:rPr>
          <w:rFonts w:eastAsiaTheme="minorEastAsia"/>
          <w:sz w:val="21"/>
          <w:szCs w:val="21"/>
        </w:rPr>
        <w:t xml:space="preserve">ased on the discussion </w:t>
      </w:r>
      <w:r>
        <w:rPr>
          <w:rFonts w:eastAsiaTheme="minorEastAsia"/>
          <w:sz w:val="21"/>
          <w:szCs w:val="21"/>
        </w:rPr>
        <w:t xml:space="preserve">in RAN4#113, the following way forward is </w:t>
      </w:r>
      <w:r w:rsidR="0071132A">
        <w:rPr>
          <w:rFonts w:eastAsiaTheme="minorEastAsia"/>
          <w:sz w:val="21"/>
          <w:szCs w:val="21"/>
        </w:rPr>
        <w:t xml:space="preserve">provided on the definition of known TCI state for AI-BM: </w:t>
      </w:r>
    </w:p>
    <w:tbl>
      <w:tblPr>
        <w:tblStyle w:val="TableGrid"/>
        <w:tblW w:w="0" w:type="auto"/>
        <w:tblLook w:val="04A0" w:firstRow="1" w:lastRow="0" w:firstColumn="1" w:lastColumn="0" w:noHBand="0" w:noVBand="1"/>
      </w:tblPr>
      <w:tblGrid>
        <w:gridCol w:w="9631"/>
      </w:tblGrid>
      <w:tr w:rsidR="0071132A" w14:paraId="39AE3E0C" w14:textId="77777777" w:rsidTr="0071132A">
        <w:tc>
          <w:tcPr>
            <w:tcW w:w="9631" w:type="dxa"/>
          </w:tcPr>
          <w:p w14:paraId="6C8F32DD" w14:textId="77777777" w:rsidR="0071132A" w:rsidRPr="000225CA" w:rsidRDefault="0071132A" w:rsidP="0071132A">
            <w:pPr>
              <w:spacing w:after="60"/>
              <w:rPr>
                <w:rFonts w:eastAsia="Yu Mincho"/>
                <w:b/>
                <w:sz w:val="18"/>
                <w:szCs w:val="18"/>
                <w:u w:val="single"/>
                <w:lang w:eastAsia="ja-JP"/>
              </w:rPr>
            </w:pPr>
            <w:r w:rsidRPr="000225CA">
              <w:rPr>
                <w:b/>
                <w:sz w:val="18"/>
                <w:szCs w:val="18"/>
                <w:u w:val="single"/>
                <w:lang w:eastAsia="ko-KR"/>
              </w:rPr>
              <w:t xml:space="preserve">Issue </w:t>
            </w:r>
            <w:r w:rsidRPr="000225CA">
              <w:rPr>
                <w:rFonts w:eastAsia="Yu Mincho"/>
                <w:b/>
                <w:sz w:val="18"/>
                <w:szCs w:val="18"/>
                <w:u w:val="single"/>
                <w:lang w:eastAsia="ja-JP"/>
              </w:rPr>
              <w:t>3</w:t>
            </w:r>
            <w:r w:rsidRPr="000225CA">
              <w:rPr>
                <w:b/>
                <w:sz w:val="18"/>
                <w:szCs w:val="18"/>
                <w:u w:val="single"/>
                <w:lang w:eastAsia="ko-KR"/>
              </w:rPr>
              <w:t>-</w:t>
            </w:r>
            <w:r w:rsidRPr="000225CA">
              <w:rPr>
                <w:rFonts w:eastAsia="Yu Mincho"/>
                <w:b/>
                <w:sz w:val="18"/>
                <w:szCs w:val="18"/>
                <w:u w:val="single"/>
                <w:lang w:eastAsia="ja-JP"/>
              </w:rPr>
              <w:t>2</w:t>
            </w:r>
            <w:r w:rsidRPr="000225CA">
              <w:rPr>
                <w:b/>
                <w:sz w:val="18"/>
                <w:szCs w:val="18"/>
                <w:u w:val="single"/>
                <w:lang w:eastAsia="ko-KR"/>
              </w:rPr>
              <w:t xml:space="preserve">: </w:t>
            </w:r>
            <w:r w:rsidRPr="000225CA">
              <w:rPr>
                <w:rFonts w:eastAsia="Yu Mincho"/>
                <w:b/>
                <w:sz w:val="18"/>
                <w:szCs w:val="18"/>
                <w:u w:val="single"/>
                <w:lang w:eastAsia="ja-JP"/>
              </w:rPr>
              <w:t>UE Rx beam knowledge</w:t>
            </w:r>
          </w:p>
          <w:p w14:paraId="4C9F46B0" w14:textId="77777777" w:rsidR="0071132A" w:rsidRPr="000225CA" w:rsidRDefault="0071132A" w:rsidP="0071132A">
            <w:pPr>
              <w:spacing w:after="60"/>
              <w:rPr>
                <w:rFonts w:eastAsia="Yu Mincho"/>
                <w:sz w:val="18"/>
                <w:szCs w:val="18"/>
                <w:lang w:eastAsia="ja-JP"/>
              </w:rPr>
            </w:pPr>
            <w:r w:rsidRPr="00AF0A11">
              <w:rPr>
                <w:rFonts w:eastAsia="Yu Mincho"/>
                <w:sz w:val="18"/>
                <w:szCs w:val="18"/>
                <w:highlight w:val="green"/>
                <w:lang w:eastAsia="ja-JP"/>
              </w:rPr>
              <w:t>Agreement:</w:t>
            </w:r>
          </w:p>
          <w:p w14:paraId="1567B843" w14:textId="77777777" w:rsidR="0071132A" w:rsidRPr="000225CA" w:rsidRDefault="0071132A" w:rsidP="0071132A">
            <w:pPr>
              <w:pStyle w:val="ListParagraph"/>
              <w:numPr>
                <w:ilvl w:val="0"/>
                <w:numId w:val="2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Whether the TCI state associated with a predicted Tx beam is known or unknown is FFS</w:t>
            </w:r>
          </w:p>
          <w:p w14:paraId="4714B283" w14:textId="77777777" w:rsidR="0071132A" w:rsidRPr="000225CA" w:rsidRDefault="0071132A" w:rsidP="0071132A">
            <w:pPr>
              <w:pStyle w:val="ListParagraph"/>
              <w:numPr>
                <w:ilvl w:val="0"/>
                <w:numId w:val="2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RAN4 to further discuss whether to mandate that the UE has to predict the Rx beam paired with the predicted Tx beam or not.</w:t>
            </w:r>
          </w:p>
          <w:p w14:paraId="00113312" w14:textId="77777777" w:rsidR="0071132A" w:rsidRPr="000225CA" w:rsidRDefault="0071132A" w:rsidP="0071132A">
            <w:pPr>
              <w:pStyle w:val="ListParagraph"/>
              <w:numPr>
                <w:ilvl w:val="1"/>
                <w:numId w:val="2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Other way to know UE Rx beams is not precluded</w:t>
            </w:r>
          </w:p>
          <w:p w14:paraId="17FC008F" w14:textId="0E634A0F" w:rsidR="0071132A" w:rsidRPr="0071132A" w:rsidRDefault="0071132A" w:rsidP="0071132A">
            <w:pPr>
              <w:pStyle w:val="ListParagraph"/>
              <w:numPr>
                <w:ilvl w:val="2"/>
                <w:numId w:val="2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UE capability is one of the solutions</w:t>
            </w:r>
          </w:p>
        </w:tc>
      </w:tr>
    </w:tbl>
    <w:p w14:paraId="6946F8D2" w14:textId="77777777" w:rsidR="0071132A" w:rsidRPr="0071132A" w:rsidRDefault="0071132A" w:rsidP="001B42D2">
      <w:pPr>
        <w:spacing w:after="180"/>
        <w:jc w:val="both"/>
        <w:rPr>
          <w:rFonts w:eastAsiaTheme="minorEastAsia"/>
          <w:sz w:val="21"/>
          <w:szCs w:val="21"/>
          <w:lang w:val="en-GB"/>
        </w:rPr>
      </w:pPr>
    </w:p>
    <w:p w14:paraId="0FED0174" w14:textId="48FD882B" w:rsidR="00FE748A" w:rsidRDefault="00914CEB" w:rsidP="001B42D2">
      <w:pPr>
        <w:spacing w:after="180"/>
        <w:jc w:val="both"/>
        <w:rPr>
          <w:rFonts w:eastAsiaTheme="minorEastAsia"/>
          <w:sz w:val="21"/>
          <w:szCs w:val="21"/>
        </w:rPr>
      </w:pPr>
      <w:r>
        <w:rPr>
          <w:rFonts w:eastAsiaTheme="minorEastAsia"/>
          <w:sz w:val="21"/>
          <w:szCs w:val="21"/>
          <w:lang w:val="en-GB"/>
        </w:rPr>
        <w:t xml:space="preserve">Before discussing the definition of known TCI state, we would like to firstly confirm companies’ understanding on the following issue: </w:t>
      </w:r>
    </w:p>
    <w:p w14:paraId="4D9F99EF" w14:textId="57259623" w:rsidR="00FE748A" w:rsidRPr="00FE748A" w:rsidRDefault="00FE748A" w:rsidP="00FE748A">
      <w:pPr>
        <w:pStyle w:val="ListParagraph"/>
        <w:numPr>
          <w:ilvl w:val="0"/>
          <w:numId w:val="2"/>
        </w:numPr>
        <w:spacing w:before="120" w:after="0"/>
        <w:ind w:left="714" w:firstLineChars="0" w:hanging="357"/>
        <w:jc w:val="both"/>
        <w:rPr>
          <w:sz w:val="21"/>
          <w:szCs w:val="21"/>
        </w:rPr>
      </w:pPr>
      <w:r w:rsidRPr="00FE748A">
        <w:rPr>
          <w:sz w:val="21"/>
          <w:szCs w:val="21"/>
        </w:rPr>
        <w:t>Whether the RS resource configured in Set A (but not in Set B) can be used as the QCL source RS for a TCI state?</w:t>
      </w:r>
    </w:p>
    <w:p w14:paraId="7AA71CDE" w14:textId="77777777" w:rsidR="00FE748A" w:rsidRDefault="00FE748A" w:rsidP="001B42D2">
      <w:pPr>
        <w:spacing w:after="180"/>
        <w:jc w:val="both"/>
        <w:rPr>
          <w:rFonts w:eastAsiaTheme="minorEastAsia"/>
          <w:sz w:val="21"/>
          <w:szCs w:val="21"/>
        </w:rPr>
      </w:pPr>
    </w:p>
    <w:p w14:paraId="47989505" w14:textId="131EE9C4" w:rsidR="00FE748A" w:rsidRDefault="00914CEB" w:rsidP="001B42D2">
      <w:pPr>
        <w:spacing w:after="180"/>
        <w:jc w:val="both"/>
        <w:rPr>
          <w:rFonts w:eastAsiaTheme="minorEastAsia"/>
          <w:sz w:val="21"/>
          <w:szCs w:val="21"/>
        </w:rPr>
      </w:pPr>
      <w:r>
        <w:rPr>
          <w:rFonts w:eastAsiaTheme="minorEastAsia"/>
          <w:sz w:val="21"/>
          <w:szCs w:val="21"/>
        </w:rPr>
        <w:t xml:space="preserve">As far as we know, RAN1 has not yet concluded on this issue due to diverged viewpoints. </w:t>
      </w:r>
      <w:r w:rsidR="008C4B27">
        <w:rPr>
          <w:rFonts w:eastAsiaTheme="minorEastAsia"/>
          <w:sz w:val="21"/>
          <w:szCs w:val="21"/>
        </w:rPr>
        <w:t>Since it</w:t>
      </w:r>
      <w:r w:rsidR="00BF179E">
        <w:rPr>
          <w:rFonts w:eastAsiaTheme="minorEastAsia"/>
          <w:sz w:val="21"/>
          <w:szCs w:val="21"/>
        </w:rPr>
        <w:t xml:space="preserve"> clearly</w:t>
      </w:r>
      <w:r w:rsidR="008C4B27">
        <w:rPr>
          <w:rFonts w:eastAsiaTheme="minorEastAsia"/>
          <w:sz w:val="21"/>
          <w:szCs w:val="21"/>
        </w:rPr>
        <w:t xml:space="preserve"> belongs to RAN1 scope, we could either wait until RAN1 made conclusion, or </w:t>
      </w:r>
      <w:r w:rsidR="00170C64">
        <w:rPr>
          <w:rFonts w:eastAsiaTheme="minorEastAsia"/>
          <w:sz w:val="21"/>
          <w:szCs w:val="21"/>
        </w:rPr>
        <w:t>send</w:t>
      </w:r>
      <w:r w:rsidR="008C4B27">
        <w:rPr>
          <w:rFonts w:eastAsiaTheme="minorEastAsia"/>
          <w:sz w:val="21"/>
          <w:szCs w:val="21"/>
        </w:rPr>
        <w:t xml:space="preserve"> LS to RAN1 </w:t>
      </w:r>
      <w:r w:rsidR="00BF179E">
        <w:rPr>
          <w:rFonts w:eastAsiaTheme="minorEastAsia"/>
          <w:sz w:val="21"/>
          <w:szCs w:val="21"/>
        </w:rPr>
        <w:t>to trigger the discussion. However, we think this should be answered firstly</w:t>
      </w:r>
      <w:r w:rsidR="008C4B27">
        <w:rPr>
          <w:rFonts w:eastAsiaTheme="minorEastAsia"/>
          <w:sz w:val="21"/>
          <w:szCs w:val="21"/>
        </w:rPr>
        <w:t xml:space="preserve">, before RAN4 </w:t>
      </w:r>
      <w:r w:rsidR="00BF179E">
        <w:rPr>
          <w:rFonts w:eastAsiaTheme="minorEastAsia"/>
          <w:sz w:val="21"/>
          <w:szCs w:val="21"/>
        </w:rPr>
        <w:t xml:space="preserve">could </w:t>
      </w:r>
      <w:r w:rsidR="008C4B27">
        <w:rPr>
          <w:rFonts w:eastAsiaTheme="minorEastAsia"/>
          <w:sz w:val="21"/>
          <w:szCs w:val="21"/>
        </w:rPr>
        <w:t>further discuss on</w:t>
      </w:r>
      <w:r w:rsidR="00BF179E">
        <w:rPr>
          <w:rFonts w:eastAsiaTheme="minorEastAsia"/>
          <w:sz w:val="21"/>
          <w:szCs w:val="21"/>
        </w:rPr>
        <w:t xml:space="preserve"> whether</w:t>
      </w:r>
      <w:r w:rsidR="008C4B27">
        <w:rPr>
          <w:rFonts w:eastAsiaTheme="minorEastAsia"/>
          <w:sz w:val="21"/>
          <w:szCs w:val="21"/>
        </w:rPr>
        <w:t xml:space="preserve"> known or unknown TCI state</w:t>
      </w:r>
      <w:r w:rsidR="00BF179E">
        <w:rPr>
          <w:rFonts w:eastAsiaTheme="minorEastAsia"/>
          <w:sz w:val="21"/>
          <w:szCs w:val="21"/>
        </w:rPr>
        <w:t xml:space="preserve"> could be assumed </w:t>
      </w:r>
      <w:r w:rsidR="008C4B27">
        <w:rPr>
          <w:rFonts w:eastAsiaTheme="minorEastAsia"/>
          <w:sz w:val="21"/>
          <w:szCs w:val="21"/>
        </w:rPr>
        <w:t>associated with a predicted TX beam.</w:t>
      </w:r>
      <w:r>
        <w:rPr>
          <w:rFonts w:eastAsiaTheme="minorEastAsia"/>
          <w:sz w:val="21"/>
          <w:szCs w:val="21"/>
        </w:rPr>
        <w:t xml:space="preserve"> </w:t>
      </w:r>
      <w:r w:rsidR="00FE748A">
        <w:rPr>
          <w:rFonts w:eastAsiaTheme="minorEastAsia" w:hint="eastAsia"/>
          <w:sz w:val="21"/>
          <w:szCs w:val="21"/>
        </w:rPr>
        <w:t>I</w:t>
      </w:r>
      <w:r w:rsidR="00FE748A">
        <w:rPr>
          <w:rFonts w:eastAsiaTheme="minorEastAsia"/>
          <w:sz w:val="21"/>
          <w:szCs w:val="21"/>
        </w:rPr>
        <w:t xml:space="preserve">f the answer to the above question is </w:t>
      </w:r>
      <w:r w:rsidR="00BF179E">
        <w:rPr>
          <w:rFonts w:eastAsiaTheme="minorEastAsia"/>
          <w:sz w:val="21"/>
          <w:szCs w:val="21"/>
        </w:rPr>
        <w:t>no</w:t>
      </w:r>
      <w:r w:rsidR="00FE748A">
        <w:rPr>
          <w:rFonts w:eastAsiaTheme="minorEastAsia"/>
          <w:sz w:val="21"/>
          <w:szCs w:val="21"/>
        </w:rPr>
        <w:t xml:space="preserve">, </w:t>
      </w:r>
      <w:r w:rsidR="00BF179E">
        <w:rPr>
          <w:rFonts w:eastAsiaTheme="minorEastAsia"/>
          <w:sz w:val="21"/>
          <w:szCs w:val="21"/>
        </w:rPr>
        <w:t xml:space="preserve">there is no need to discuss known TCI state issue in RAN4. </w:t>
      </w:r>
    </w:p>
    <w:p w14:paraId="3FE8C709" w14:textId="77777777" w:rsidR="00DD2D3A" w:rsidRDefault="00DD2D3A" w:rsidP="00DD2D3A">
      <w:pPr>
        <w:spacing w:after="60"/>
        <w:jc w:val="both"/>
        <w:rPr>
          <w:sz w:val="21"/>
          <w:szCs w:val="21"/>
        </w:rPr>
      </w:pPr>
      <w:r w:rsidRPr="00232AB1">
        <w:rPr>
          <w:b/>
          <w:bCs/>
          <w:sz w:val="21"/>
          <w:szCs w:val="21"/>
        </w:rPr>
        <w:t xml:space="preserve">Observation </w:t>
      </w:r>
      <w:r>
        <w:rPr>
          <w:b/>
          <w:bCs/>
          <w:sz w:val="21"/>
          <w:szCs w:val="21"/>
        </w:rPr>
        <w:t>5</w:t>
      </w:r>
      <w:r w:rsidRPr="00232AB1">
        <w:rPr>
          <w:b/>
          <w:bCs/>
          <w:sz w:val="21"/>
          <w:szCs w:val="21"/>
        </w:rPr>
        <w:t xml:space="preserve">: </w:t>
      </w:r>
      <w:r>
        <w:rPr>
          <w:sz w:val="21"/>
          <w:szCs w:val="21"/>
        </w:rPr>
        <w:t xml:space="preserve">From RAN1 perspective, the following issue has not been concluded yet: </w:t>
      </w:r>
    </w:p>
    <w:p w14:paraId="0E46B528" w14:textId="3834C3DC" w:rsidR="00DD2D3A" w:rsidRPr="00FE748A" w:rsidRDefault="00DD2D3A" w:rsidP="00DD2D3A">
      <w:pPr>
        <w:pStyle w:val="ListParagraph"/>
        <w:numPr>
          <w:ilvl w:val="0"/>
          <w:numId w:val="2"/>
        </w:numPr>
        <w:spacing w:before="120" w:after="0"/>
        <w:ind w:left="714" w:firstLineChars="0" w:hanging="357"/>
        <w:jc w:val="both"/>
        <w:rPr>
          <w:sz w:val="21"/>
          <w:szCs w:val="21"/>
        </w:rPr>
      </w:pPr>
      <w:r w:rsidRPr="00FE748A">
        <w:rPr>
          <w:sz w:val="21"/>
          <w:szCs w:val="21"/>
        </w:rPr>
        <w:t>Whether the RS resource configured in Set A (but not in Set B) can be used as the QCL source RS for a TCI state?</w:t>
      </w:r>
    </w:p>
    <w:p w14:paraId="1E204DB4" w14:textId="49A06B5D" w:rsidR="00DD2D3A" w:rsidRPr="00DD2D3A" w:rsidRDefault="00DD2D3A" w:rsidP="00DD2D3A">
      <w:pPr>
        <w:spacing w:after="60"/>
        <w:jc w:val="both"/>
        <w:rPr>
          <w:b/>
          <w:bCs/>
          <w:sz w:val="21"/>
          <w:szCs w:val="21"/>
          <w:lang w:val="en-GB"/>
        </w:rPr>
      </w:pPr>
    </w:p>
    <w:p w14:paraId="59811ACA" w14:textId="65940422" w:rsidR="00DD2D3A" w:rsidRDefault="00DD2D3A" w:rsidP="00DD2D3A">
      <w:pPr>
        <w:spacing w:after="60"/>
        <w:jc w:val="both"/>
        <w:rPr>
          <w:sz w:val="21"/>
          <w:szCs w:val="21"/>
        </w:rPr>
      </w:pPr>
      <w:r w:rsidRPr="00232AB1">
        <w:rPr>
          <w:b/>
          <w:bCs/>
          <w:sz w:val="21"/>
          <w:szCs w:val="21"/>
        </w:rPr>
        <w:t xml:space="preserve">Proposal </w:t>
      </w:r>
      <w:r>
        <w:rPr>
          <w:b/>
          <w:bCs/>
          <w:sz w:val="21"/>
          <w:szCs w:val="21"/>
        </w:rPr>
        <w:t>7</w:t>
      </w:r>
      <w:r w:rsidRPr="00232AB1">
        <w:rPr>
          <w:b/>
          <w:bCs/>
          <w:sz w:val="21"/>
          <w:szCs w:val="21"/>
        </w:rPr>
        <w:t xml:space="preserve">: </w:t>
      </w:r>
      <w:r>
        <w:rPr>
          <w:sz w:val="21"/>
          <w:szCs w:val="21"/>
        </w:rPr>
        <w:t>Before discussing</w:t>
      </w:r>
      <w:r w:rsidR="00170C64">
        <w:rPr>
          <w:sz w:val="21"/>
          <w:szCs w:val="21"/>
        </w:rPr>
        <w:t xml:space="preserve"> w</w:t>
      </w:r>
      <w:r w:rsidR="00170C64" w:rsidRPr="00170C64">
        <w:rPr>
          <w:sz w:val="21"/>
          <w:szCs w:val="21"/>
        </w:rPr>
        <w:t>hether the TCI state associated with a predicted Tx beam is known</w:t>
      </w:r>
      <w:r w:rsidR="00170C64">
        <w:rPr>
          <w:sz w:val="21"/>
          <w:szCs w:val="21"/>
        </w:rPr>
        <w:t xml:space="preserve"> or unknown, RAN4 shall </w:t>
      </w:r>
      <w:r w:rsidR="00170C64" w:rsidRPr="00170C64">
        <w:rPr>
          <w:sz w:val="21"/>
          <w:szCs w:val="21"/>
        </w:rPr>
        <w:t xml:space="preserve">wait until RAN1 made conclusion or </w:t>
      </w:r>
      <w:r w:rsidR="00170C64">
        <w:rPr>
          <w:sz w:val="21"/>
          <w:szCs w:val="21"/>
        </w:rPr>
        <w:t>send</w:t>
      </w:r>
      <w:r w:rsidR="00170C64" w:rsidRPr="00170C64">
        <w:rPr>
          <w:sz w:val="21"/>
          <w:szCs w:val="21"/>
        </w:rPr>
        <w:t xml:space="preserve"> LS to RAN1</w:t>
      </w:r>
      <w:r w:rsidR="00170C64">
        <w:rPr>
          <w:sz w:val="21"/>
          <w:szCs w:val="21"/>
        </w:rPr>
        <w:t xml:space="preserve"> on the following issue: </w:t>
      </w:r>
    </w:p>
    <w:p w14:paraId="6B722C2D" w14:textId="77777777" w:rsidR="00170C64" w:rsidRPr="00FE748A" w:rsidRDefault="00170C64" w:rsidP="00170C64">
      <w:pPr>
        <w:pStyle w:val="ListParagraph"/>
        <w:numPr>
          <w:ilvl w:val="0"/>
          <w:numId w:val="2"/>
        </w:numPr>
        <w:spacing w:before="120" w:after="0"/>
        <w:ind w:left="714" w:firstLineChars="0" w:hanging="357"/>
        <w:jc w:val="both"/>
        <w:rPr>
          <w:sz w:val="21"/>
          <w:szCs w:val="21"/>
        </w:rPr>
      </w:pPr>
      <w:r w:rsidRPr="00FE748A">
        <w:rPr>
          <w:sz w:val="21"/>
          <w:szCs w:val="21"/>
        </w:rPr>
        <w:t>Whether the RS resource configured in Set A (but not in Set B) can be used as the QCL source RS for a TCI state?</w:t>
      </w:r>
    </w:p>
    <w:p w14:paraId="7A6F6FB4" w14:textId="77777777" w:rsidR="00170C64" w:rsidRPr="00170C64" w:rsidRDefault="00170C64" w:rsidP="00DD2D3A">
      <w:pPr>
        <w:spacing w:after="60"/>
        <w:jc w:val="both"/>
        <w:rPr>
          <w:sz w:val="21"/>
          <w:szCs w:val="21"/>
          <w:lang w:val="en-GB"/>
        </w:rPr>
      </w:pPr>
    </w:p>
    <w:p w14:paraId="0D47B3F1" w14:textId="4144F389" w:rsidR="00EB7372" w:rsidRDefault="00170C64" w:rsidP="001B42D2">
      <w:pPr>
        <w:spacing w:after="180"/>
        <w:jc w:val="both"/>
        <w:rPr>
          <w:rFonts w:eastAsiaTheme="minorEastAsia"/>
          <w:sz w:val="21"/>
          <w:szCs w:val="21"/>
        </w:rPr>
      </w:pPr>
      <w:r>
        <w:rPr>
          <w:rFonts w:eastAsiaTheme="minorEastAsia" w:hint="eastAsia"/>
          <w:sz w:val="21"/>
          <w:szCs w:val="21"/>
        </w:rPr>
        <w:t>I</w:t>
      </w:r>
      <w:r>
        <w:rPr>
          <w:rFonts w:eastAsiaTheme="minorEastAsia"/>
          <w:sz w:val="21"/>
          <w:szCs w:val="21"/>
        </w:rPr>
        <w:t xml:space="preserve">f the answer feedback from RAN1 on the issue in Observation 5 is yes, </w:t>
      </w:r>
      <w:r w:rsidR="001E54AF">
        <w:rPr>
          <w:rFonts w:eastAsiaTheme="minorEastAsia"/>
          <w:sz w:val="21"/>
          <w:szCs w:val="21"/>
        </w:rPr>
        <w:t xml:space="preserve">then we can discuss </w:t>
      </w:r>
      <w:r w:rsidR="00914CEB">
        <w:rPr>
          <w:rFonts w:eastAsiaTheme="minorEastAsia"/>
          <w:sz w:val="21"/>
          <w:szCs w:val="21"/>
        </w:rPr>
        <w:t>switching to an TCI state</w:t>
      </w:r>
      <w:r w:rsidR="001E54AF">
        <w:rPr>
          <w:rFonts w:eastAsiaTheme="minorEastAsia"/>
          <w:sz w:val="21"/>
          <w:szCs w:val="21"/>
        </w:rPr>
        <w:t xml:space="preserve"> associated with the predicted beam in Set A (but not in Set B)</w:t>
      </w:r>
      <w:r w:rsidR="00914CEB">
        <w:rPr>
          <w:rFonts w:eastAsiaTheme="minorEastAsia"/>
          <w:sz w:val="21"/>
          <w:szCs w:val="21"/>
        </w:rPr>
        <w:t xml:space="preserve"> </w:t>
      </w:r>
      <w:r w:rsidR="001E54AF">
        <w:rPr>
          <w:rFonts w:eastAsiaTheme="minorEastAsia"/>
          <w:sz w:val="21"/>
          <w:szCs w:val="21"/>
        </w:rPr>
        <w:t xml:space="preserve">which </w:t>
      </w:r>
      <w:r w:rsidR="00914CEB">
        <w:rPr>
          <w:rFonts w:eastAsiaTheme="minorEastAsia"/>
          <w:sz w:val="21"/>
          <w:szCs w:val="21"/>
        </w:rPr>
        <w:t xml:space="preserve">could be a use case for AI-BM, </w:t>
      </w:r>
      <w:r w:rsidR="001E54AF">
        <w:rPr>
          <w:rFonts w:eastAsiaTheme="minorEastAsia"/>
          <w:sz w:val="21"/>
          <w:szCs w:val="21"/>
        </w:rPr>
        <w:t xml:space="preserve">without </w:t>
      </w:r>
      <w:r w:rsidR="00914CEB">
        <w:rPr>
          <w:rFonts w:eastAsiaTheme="minorEastAsia"/>
          <w:sz w:val="21"/>
          <w:szCs w:val="21"/>
        </w:rPr>
        <w:t xml:space="preserve">actual measurement </w:t>
      </w:r>
      <w:r w:rsidR="001E54AF">
        <w:rPr>
          <w:rFonts w:eastAsiaTheme="minorEastAsia"/>
          <w:sz w:val="21"/>
          <w:szCs w:val="21"/>
        </w:rPr>
        <w:t>needed for</w:t>
      </w:r>
      <w:r w:rsidR="00914CEB">
        <w:rPr>
          <w:rFonts w:eastAsiaTheme="minorEastAsia"/>
          <w:sz w:val="21"/>
          <w:szCs w:val="21"/>
        </w:rPr>
        <w:t xml:space="preserve"> both Case 1 and Case 2.</w:t>
      </w:r>
      <w:r w:rsidR="001E54AF">
        <w:rPr>
          <w:rFonts w:eastAsiaTheme="minorEastAsia"/>
          <w:sz w:val="21"/>
          <w:szCs w:val="21"/>
        </w:rPr>
        <w:t xml:space="preserve"> </w:t>
      </w:r>
      <w:r w:rsidR="00461747">
        <w:rPr>
          <w:rFonts w:eastAsiaTheme="minorEastAsia"/>
          <w:sz w:val="21"/>
          <w:szCs w:val="21"/>
        </w:rPr>
        <w:t xml:space="preserve">Specifically, </w:t>
      </w:r>
      <w:r w:rsidR="00BF71B5">
        <w:rPr>
          <w:rFonts w:eastAsiaTheme="minorEastAsia"/>
          <w:sz w:val="21"/>
          <w:szCs w:val="21"/>
        </w:rPr>
        <w:t>t</w:t>
      </w:r>
      <w:r w:rsidR="00BF71B5" w:rsidRPr="00BF71B5">
        <w:rPr>
          <w:rFonts w:eastAsiaTheme="minorEastAsia"/>
          <w:sz w:val="21"/>
          <w:szCs w:val="21"/>
        </w:rPr>
        <w:t>he known TCI state definition directly impacts the TCI state activation delay. If the TCI state is unknown, the delay is longer because the UE must perform additional measurements to determine the best Rx beam. Conversely, if the TCI state is known, the delay is shorter, as the UE can immediately switch to the predicted beam without additional measurements.</w:t>
      </w:r>
    </w:p>
    <w:p w14:paraId="0C21DE36" w14:textId="7E4D7A9E" w:rsidR="00511FDA" w:rsidRDefault="00EB7372" w:rsidP="001B42D2">
      <w:pPr>
        <w:spacing w:after="180"/>
        <w:jc w:val="both"/>
        <w:rPr>
          <w:rFonts w:eastAsiaTheme="minorEastAsia"/>
          <w:sz w:val="21"/>
          <w:szCs w:val="21"/>
        </w:rPr>
      </w:pPr>
      <w:r w:rsidRPr="00414D0E">
        <w:rPr>
          <w:rFonts w:eastAsiaTheme="minorEastAsia"/>
          <w:sz w:val="21"/>
          <w:szCs w:val="21"/>
        </w:rPr>
        <w:t xml:space="preserve">As proposed by some companies, the TCI state associated with a predicted Tx beam shall be regarded as a known TCI state, </w:t>
      </w:r>
      <w:r w:rsidR="00F74A80" w:rsidRPr="00414D0E">
        <w:rPr>
          <w:rFonts w:eastAsiaTheme="minorEastAsia"/>
          <w:sz w:val="21"/>
          <w:szCs w:val="21"/>
        </w:rPr>
        <w:t>so</w:t>
      </w:r>
      <w:r w:rsidRPr="00414D0E">
        <w:rPr>
          <w:rFonts w:eastAsiaTheme="minorEastAsia"/>
          <w:sz w:val="21"/>
          <w:szCs w:val="21"/>
        </w:rPr>
        <w:t xml:space="preserve"> </w:t>
      </w:r>
      <w:r w:rsidR="00F74A80" w:rsidRPr="00414D0E">
        <w:rPr>
          <w:rFonts w:eastAsiaTheme="minorEastAsia"/>
          <w:sz w:val="21"/>
          <w:szCs w:val="21"/>
        </w:rPr>
        <w:t xml:space="preserve">the UE can immediately switch to the predicted beam without additional measurements; if not regarded as known TCI state, the TCI state switching delay shall be </w:t>
      </w:r>
      <w:r w:rsidR="00F74A80" w:rsidRPr="00414D0E">
        <w:rPr>
          <w:sz w:val="21"/>
          <w:szCs w:val="21"/>
        </w:rPr>
        <w:t>T</w:t>
      </w:r>
      <w:r w:rsidR="00F74A80" w:rsidRPr="00414D0E">
        <w:rPr>
          <w:sz w:val="21"/>
          <w:szCs w:val="21"/>
          <w:vertAlign w:val="subscript"/>
        </w:rPr>
        <w:t>L1-RSRP</w:t>
      </w:r>
      <w:r w:rsidR="00F74A80" w:rsidRPr="00414D0E">
        <w:rPr>
          <w:rFonts w:eastAsiaTheme="minorEastAsia"/>
          <w:sz w:val="21"/>
          <w:szCs w:val="21"/>
        </w:rPr>
        <w:t xml:space="preserve"> longer because the UE must perform additional measurements to determine the best Rx beam, if the </w:t>
      </w:r>
      <w:r w:rsidR="000660AF" w:rsidRPr="00414D0E">
        <w:rPr>
          <w:rFonts w:eastAsiaTheme="minorEastAsia"/>
          <w:sz w:val="21"/>
          <w:szCs w:val="21"/>
        </w:rPr>
        <w:t>current</w:t>
      </w:r>
      <w:r w:rsidR="00F74A80" w:rsidRPr="00414D0E">
        <w:rPr>
          <w:rFonts w:eastAsiaTheme="minorEastAsia"/>
          <w:sz w:val="21"/>
          <w:szCs w:val="21"/>
        </w:rPr>
        <w:t xml:space="preserve"> TCI state switching delay requirement framework </w:t>
      </w:r>
      <w:r w:rsidR="000660AF" w:rsidRPr="00414D0E">
        <w:rPr>
          <w:rFonts w:eastAsiaTheme="minorEastAsia"/>
          <w:sz w:val="21"/>
          <w:szCs w:val="21"/>
        </w:rPr>
        <w:t>is adopted</w:t>
      </w:r>
      <w:r w:rsidR="00F74A80" w:rsidRPr="00414D0E">
        <w:rPr>
          <w:rFonts w:eastAsiaTheme="minorEastAsia"/>
          <w:sz w:val="21"/>
          <w:szCs w:val="21"/>
        </w:rPr>
        <w:t>.</w:t>
      </w:r>
      <w:r w:rsidR="00ED144B" w:rsidRPr="00414D0E">
        <w:rPr>
          <w:rFonts w:eastAsiaTheme="minorEastAsia"/>
          <w:sz w:val="21"/>
          <w:szCs w:val="21"/>
        </w:rPr>
        <w:t xml:space="preserve"> </w:t>
      </w:r>
      <w:r w:rsidR="00511FDA" w:rsidRPr="00414D0E">
        <w:rPr>
          <w:rFonts w:eastAsiaTheme="minorEastAsia" w:hint="eastAsia"/>
          <w:sz w:val="21"/>
          <w:szCs w:val="21"/>
        </w:rPr>
        <w:t>H</w:t>
      </w:r>
      <w:r w:rsidR="00511FDA" w:rsidRPr="00414D0E">
        <w:rPr>
          <w:rFonts w:eastAsiaTheme="minorEastAsia"/>
          <w:sz w:val="21"/>
          <w:szCs w:val="21"/>
        </w:rPr>
        <w:t xml:space="preserve">owever, </w:t>
      </w:r>
      <w:r w:rsidR="00ED144B" w:rsidRPr="00414D0E">
        <w:rPr>
          <w:rFonts w:eastAsiaTheme="minorEastAsia"/>
          <w:sz w:val="21"/>
          <w:szCs w:val="21"/>
        </w:rPr>
        <w:t xml:space="preserve">we think the current consequence of assuming unknown TCI state is exaggerated: if the predicted </w:t>
      </w:r>
      <w:r w:rsidR="00414D0E" w:rsidRPr="00414D0E">
        <w:rPr>
          <w:rFonts w:eastAsiaTheme="minorEastAsia"/>
          <w:sz w:val="21"/>
          <w:szCs w:val="21"/>
        </w:rPr>
        <w:t>RS in Set A</w:t>
      </w:r>
      <w:r w:rsidR="00E3532B">
        <w:rPr>
          <w:rFonts w:eastAsiaTheme="minorEastAsia"/>
          <w:sz w:val="21"/>
          <w:szCs w:val="21"/>
        </w:rPr>
        <w:t xml:space="preserve"> (but not in Set B)</w:t>
      </w:r>
      <w:r w:rsidR="00ED144B" w:rsidRPr="00414D0E">
        <w:rPr>
          <w:rFonts w:eastAsiaTheme="minorEastAsia"/>
          <w:sz w:val="21"/>
          <w:szCs w:val="21"/>
        </w:rPr>
        <w:t xml:space="preserve"> is SSB</w:t>
      </w:r>
      <w:r w:rsidR="00414D0E" w:rsidRPr="00414D0E">
        <w:rPr>
          <w:rFonts w:eastAsiaTheme="minorEastAsia"/>
          <w:sz w:val="21"/>
          <w:szCs w:val="21"/>
        </w:rPr>
        <w:t>, we could expect a longer beam sweeping for L1 measurement (</w:t>
      </w:r>
      <w:r w:rsidR="00414D0E" w:rsidRPr="00414D0E">
        <w:rPr>
          <w:sz w:val="21"/>
          <w:szCs w:val="21"/>
        </w:rPr>
        <w:t>T</w:t>
      </w:r>
      <w:r w:rsidR="00414D0E" w:rsidRPr="00414D0E">
        <w:rPr>
          <w:sz w:val="21"/>
          <w:szCs w:val="21"/>
          <w:vertAlign w:val="subscript"/>
        </w:rPr>
        <w:t>L1-RSPR_Measurement_Period_SSB</w:t>
      </w:r>
      <w:r w:rsidR="00414D0E" w:rsidRPr="00414D0E">
        <w:rPr>
          <w:sz w:val="21"/>
          <w:szCs w:val="21"/>
        </w:rPr>
        <w:t xml:space="preserve"> for SSB as specified in </w:t>
      </w:r>
      <w:r w:rsidR="00414D0E" w:rsidRPr="00414D0E">
        <w:rPr>
          <w:sz w:val="21"/>
          <w:szCs w:val="21"/>
          <w:lang w:eastAsia="ko-KR"/>
        </w:rPr>
        <w:t>clause</w:t>
      </w:r>
      <w:r w:rsidR="00414D0E" w:rsidRPr="00414D0E">
        <w:rPr>
          <w:sz w:val="21"/>
          <w:szCs w:val="21"/>
        </w:rPr>
        <w:t xml:space="preserve"> 9.5.4.1</w:t>
      </w:r>
      <w:r w:rsidR="00414D0E" w:rsidRPr="00414D0E">
        <w:rPr>
          <w:rFonts w:eastAsiaTheme="minorEastAsia"/>
          <w:sz w:val="21"/>
          <w:szCs w:val="21"/>
        </w:rPr>
        <w:t>)</w:t>
      </w:r>
      <w:r w:rsidR="00414D0E">
        <w:rPr>
          <w:rFonts w:eastAsiaTheme="minorEastAsia"/>
          <w:sz w:val="21"/>
          <w:szCs w:val="21"/>
        </w:rPr>
        <w:t>, while for the CSI-RS</w:t>
      </w:r>
      <w:r w:rsidR="00D927AA">
        <w:rPr>
          <w:rFonts w:eastAsiaTheme="minorEastAsia"/>
          <w:sz w:val="21"/>
          <w:szCs w:val="21"/>
        </w:rPr>
        <w:t xml:space="preserve"> case with </w:t>
      </w:r>
      <w:r w:rsidR="00D927AA" w:rsidRPr="00D927AA">
        <w:rPr>
          <w:rFonts w:eastAsiaTheme="minorEastAsia"/>
          <w:sz w:val="21"/>
          <w:szCs w:val="21"/>
        </w:rPr>
        <w:t>higher layer parameter repetition set to ON</w:t>
      </w:r>
      <w:r w:rsidR="00414D0E">
        <w:rPr>
          <w:rFonts w:eastAsiaTheme="minorEastAsia"/>
          <w:sz w:val="21"/>
          <w:szCs w:val="21"/>
        </w:rPr>
        <w:t xml:space="preserve"> </w:t>
      </w:r>
      <w:r w:rsidR="00E3532B">
        <w:rPr>
          <w:rFonts w:eastAsiaTheme="minorEastAsia"/>
          <w:sz w:val="21"/>
          <w:szCs w:val="21"/>
        </w:rPr>
        <w:t xml:space="preserve">the delay is not something unacceptable. </w:t>
      </w:r>
    </w:p>
    <w:p w14:paraId="518BBECE" w14:textId="428620D1" w:rsidR="00E3532B" w:rsidRDefault="00E3532B" w:rsidP="00E3532B">
      <w:pPr>
        <w:spacing w:after="60"/>
        <w:jc w:val="both"/>
        <w:rPr>
          <w:rFonts w:eastAsiaTheme="minorEastAsia"/>
          <w:sz w:val="21"/>
          <w:szCs w:val="21"/>
        </w:rPr>
      </w:pPr>
      <w:r w:rsidRPr="00232AB1">
        <w:rPr>
          <w:b/>
          <w:bCs/>
          <w:sz w:val="21"/>
          <w:szCs w:val="21"/>
        </w:rPr>
        <w:t xml:space="preserve">Observation </w:t>
      </w:r>
      <w:r>
        <w:rPr>
          <w:b/>
          <w:bCs/>
          <w:sz w:val="21"/>
          <w:szCs w:val="21"/>
        </w:rPr>
        <w:t>6</w:t>
      </w:r>
      <w:r w:rsidRPr="00232AB1">
        <w:rPr>
          <w:b/>
          <w:bCs/>
          <w:sz w:val="21"/>
          <w:szCs w:val="21"/>
        </w:rPr>
        <w:t xml:space="preserve">: </w:t>
      </w:r>
      <w:r>
        <w:rPr>
          <w:sz w:val="21"/>
          <w:szCs w:val="21"/>
        </w:rPr>
        <w:t xml:space="preserve">Depending on whether </w:t>
      </w:r>
      <w:r w:rsidRPr="00414D0E">
        <w:rPr>
          <w:rFonts w:eastAsiaTheme="minorEastAsia"/>
          <w:sz w:val="21"/>
          <w:szCs w:val="21"/>
        </w:rPr>
        <w:t>the predicted RS in Set A</w:t>
      </w:r>
      <w:r>
        <w:rPr>
          <w:rFonts w:eastAsiaTheme="minorEastAsia"/>
          <w:sz w:val="21"/>
          <w:szCs w:val="21"/>
        </w:rPr>
        <w:t xml:space="preserve"> (but not in Set B)</w:t>
      </w:r>
      <w:r w:rsidRPr="00414D0E">
        <w:rPr>
          <w:rFonts w:eastAsiaTheme="minorEastAsia"/>
          <w:sz w:val="21"/>
          <w:szCs w:val="21"/>
        </w:rPr>
        <w:t xml:space="preserve"> is SSB</w:t>
      </w:r>
      <w:r>
        <w:rPr>
          <w:rFonts w:eastAsiaTheme="minorEastAsia"/>
          <w:sz w:val="21"/>
          <w:szCs w:val="21"/>
        </w:rPr>
        <w:t xml:space="preserve"> or CSI-RS, even </w:t>
      </w:r>
      <w:r w:rsidR="006C15EA">
        <w:rPr>
          <w:rFonts w:eastAsiaTheme="minorEastAsia"/>
          <w:sz w:val="21"/>
          <w:szCs w:val="21"/>
        </w:rPr>
        <w:t xml:space="preserve">it is assumed to be unknown TCI state, </w:t>
      </w:r>
      <w:r>
        <w:rPr>
          <w:rFonts w:eastAsiaTheme="minorEastAsia"/>
          <w:sz w:val="21"/>
          <w:szCs w:val="21"/>
        </w:rPr>
        <w:t xml:space="preserve">the extended TCI state switching delay </w:t>
      </w:r>
      <w:r w:rsidR="006C15EA">
        <w:rPr>
          <w:rFonts w:eastAsiaTheme="minorEastAsia"/>
          <w:sz w:val="21"/>
          <w:szCs w:val="21"/>
        </w:rPr>
        <w:t xml:space="preserve">is different: </w:t>
      </w:r>
    </w:p>
    <w:p w14:paraId="2EA5C7DF" w14:textId="7BACFBCE" w:rsidR="006C15EA" w:rsidRPr="006C15EA" w:rsidRDefault="006C15EA" w:rsidP="006C15EA">
      <w:pPr>
        <w:pStyle w:val="ListParagraph"/>
        <w:numPr>
          <w:ilvl w:val="0"/>
          <w:numId w:val="2"/>
        </w:numPr>
        <w:spacing w:after="60"/>
        <w:ind w:firstLineChars="0"/>
        <w:jc w:val="both"/>
        <w:rPr>
          <w:sz w:val="21"/>
          <w:szCs w:val="21"/>
        </w:rPr>
      </w:pPr>
      <w:r>
        <w:rPr>
          <w:rFonts w:eastAsiaTheme="minorEastAsia" w:hint="eastAsia"/>
          <w:sz w:val="21"/>
          <w:szCs w:val="21"/>
          <w:lang w:eastAsia="zh-CN"/>
        </w:rPr>
        <w:lastRenderedPageBreak/>
        <w:t>F</w:t>
      </w:r>
      <w:r>
        <w:rPr>
          <w:rFonts w:eastAsiaTheme="minorEastAsia"/>
          <w:sz w:val="21"/>
          <w:szCs w:val="21"/>
          <w:lang w:eastAsia="zh-CN"/>
        </w:rPr>
        <w:t>or SSB case: at least N=8</w:t>
      </w:r>
      <w:r w:rsidR="00D927AA">
        <w:rPr>
          <w:rFonts w:eastAsiaTheme="minorEastAsia"/>
          <w:sz w:val="21"/>
          <w:szCs w:val="21"/>
          <w:lang w:eastAsia="zh-CN"/>
        </w:rPr>
        <w:t xml:space="preserve"> times of</w:t>
      </w:r>
      <w:r>
        <w:rPr>
          <w:rFonts w:eastAsiaTheme="minorEastAsia"/>
          <w:sz w:val="21"/>
          <w:szCs w:val="21"/>
          <w:lang w:eastAsia="zh-CN"/>
        </w:rPr>
        <w:t xml:space="preserve"> Tssb is expected</w:t>
      </w:r>
      <w:r w:rsidR="00D927AA">
        <w:rPr>
          <w:rFonts w:eastAsiaTheme="minorEastAsia"/>
          <w:sz w:val="21"/>
          <w:szCs w:val="21"/>
          <w:lang w:eastAsia="zh-CN"/>
        </w:rPr>
        <w:t xml:space="preserve"> for </w:t>
      </w:r>
      <w:r w:rsidR="00D927AA" w:rsidRPr="00414D0E">
        <w:rPr>
          <w:sz w:val="21"/>
          <w:szCs w:val="21"/>
        </w:rPr>
        <w:t>T</w:t>
      </w:r>
      <w:r w:rsidR="00D927AA" w:rsidRPr="00414D0E">
        <w:rPr>
          <w:sz w:val="21"/>
          <w:szCs w:val="21"/>
          <w:vertAlign w:val="subscript"/>
        </w:rPr>
        <w:t>L1-RSPR_Measurement_Period_SSB</w:t>
      </w:r>
    </w:p>
    <w:p w14:paraId="03152A68" w14:textId="21F7BACC" w:rsidR="006C15EA" w:rsidRPr="006C15EA" w:rsidRDefault="006C15EA" w:rsidP="006C15EA">
      <w:pPr>
        <w:pStyle w:val="ListParagraph"/>
        <w:numPr>
          <w:ilvl w:val="0"/>
          <w:numId w:val="2"/>
        </w:numPr>
        <w:spacing w:after="60"/>
        <w:ind w:firstLineChars="0"/>
        <w:jc w:val="both"/>
        <w:rPr>
          <w:sz w:val="21"/>
          <w:szCs w:val="21"/>
        </w:rPr>
      </w:pPr>
      <w:r>
        <w:rPr>
          <w:rFonts w:eastAsiaTheme="minorEastAsia" w:hint="eastAsia"/>
          <w:sz w:val="21"/>
          <w:szCs w:val="21"/>
          <w:lang w:eastAsia="zh-CN"/>
        </w:rPr>
        <w:t>F</w:t>
      </w:r>
      <w:r>
        <w:rPr>
          <w:rFonts w:eastAsiaTheme="minorEastAsia"/>
          <w:sz w:val="21"/>
          <w:szCs w:val="21"/>
          <w:lang w:eastAsia="zh-CN"/>
        </w:rPr>
        <w:t xml:space="preserve">or CSI-RS case: </w:t>
      </w:r>
      <w:r w:rsidR="00BE1437">
        <w:rPr>
          <w:rFonts w:eastAsiaTheme="minorEastAsia"/>
          <w:sz w:val="21"/>
          <w:szCs w:val="21"/>
          <w:lang w:eastAsia="zh-CN"/>
        </w:rPr>
        <w:t xml:space="preserve">with </w:t>
      </w:r>
      <w:r w:rsidR="00BE1437" w:rsidRPr="009C5807">
        <w:t>N=</w:t>
      </w:r>
      <w:proofErr w:type="gramStart"/>
      <w:r w:rsidR="00BE1437" w:rsidRPr="009C5807">
        <w:t>ceil(</w:t>
      </w:r>
      <w:proofErr w:type="gramEnd"/>
      <w:r w:rsidR="00BE1437" w:rsidRPr="009C5807">
        <w:rPr>
          <w:i/>
        </w:rPr>
        <w:t>maxNumberRxBeam</w:t>
      </w:r>
      <w:r w:rsidR="00BE1437" w:rsidRPr="009C5807">
        <w:t xml:space="preserve"> / N</w:t>
      </w:r>
      <w:r w:rsidR="00BE1437" w:rsidRPr="009C5807">
        <w:rPr>
          <w:vertAlign w:val="subscript"/>
        </w:rPr>
        <w:t>res_per_set</w:t>
      </w:r>
      <w:r w:rsidR="00BE1437" w:rsidRPr="009C5807">
        <w:t>)</w:t>
      </w:r>
      <w:r w:rsidR="00BE1437">
        <w:t xml:space="preserve"> times of T</w:t>
      </w:r>
      <w:r w:rsidR="00BE1437" w:rsidRPr="00BE1437">
        <w:rPr>
          <w:vertAlign w:val="subscript"/>
        </w:rPr>
        <w:t>CSI-RS</w:t>
      </w:r>
      <w:r w:rsidR="00BE1437">
        <w:t xml:space="preserve">, and N can be as small as 1 by proper network configuration. </w:t>
      </w:r>
    </w:p>
    <w:p w14:paraId="244AF803" w14:textId="77777777" w:rsidR="00E3532B" w:rsidRPr="00E3532B" w:rsidRDefault="00E3532B" w:rsidP="001B42D2">
      <w:pPr>
        <w:spacing w:after="180"/>
        <w:jc w:val="both"/>
        <w:rPr>
          <w:rFonts w:eastAsiaTheme="minorEastAsia"/>
          <w:sz w:val="21"/>
          <w:szCs w:val="21"/>
        </w:rPr>
      </w:pPr>
    </w:p>
    <w:p w14:paraId="02512831" w14:textId="65385D2E" w:rsidR="001267C6" w:rsidRDefault="00BE1437" w:rsidP="001B42D2">
      <w:pPr>
        <w:spacing w:after="180"/>
        <w:jc w:val="both"/>
        <w:rPr>
          <w:rFonts w:eastAsiaTheme="minorEastAsia"/>
          <w:sz w:val="21"/>
          <w:szCs w:val="21"/>
        </w:rPr>
      </w:pPr>
      <w:r>
        <w:rPr>
          <w:rFonts w:eastAsiaTheme="minorEastAsia"/>
          <w:sz w:val="21"/>
          <w:szCs w:val="21"/>
        </w:rPr>
        <w:t>On the other hand, w</w:t>
      </w:r>
      <w:r w:rsidR="000660AF">
        <w:rPr>
          <w:rFonts w:eastAsiaTheme="minorEastAsia"/>
          <w:sz w:val="21"/>
          <w:szCs w:val="21"/>
        </w:rPr>
        <w:t xml:space="preserve">e see the problem of </w:t>
      </w:r>
      <w:r w:rsidR="00C74AA6">
        <w:rPr>
          <w:rFonts w:eastAsiaTheme="minorEastAsia"/>
          <w:sz w:val="21"/>
          <w:szCs w:val="21"/>
        </w:rPr>
        <w:t>mandating that</w:t>
      </w:r>
      <w:r w:rsidR="000660AF">
        <w:rPr>
          <w:rFonts w:eastAsiaTheme="minorEastAsia"/>
          <w:sz w:val="21"/>
          <w:szCs w:val="21"/>
        </w:rPr>
        <w:t xml:space="preserve"> UE always assume the </w:t>
      </w:r>
      <w:r w:rsidR="000660AF" w:rsidRPr="000660AF">
        <w:rPr>
          <w:rFonts w:eastAsiaTheme="minorEastAsia"/>
          <w:sz w:val="21"/>
          <w:szCs w:val="21"/>
        </w:rPr>
        <w:t>TCI state associated with a predicted Tx beam as a known TCI state</w:t>
      </w:r>
      <w:r w:rsidR="00C74AA6">
        <w:rPr>
          <w:rFonts w:eastAsiaTheme="minorEastAsia"/>
          <w:sz w:val="21"/>
          <w:szCs w:val="21"/>
        </w:rPr>
        <w:t>, since it requires</w:t>
      </w:r>
      <w:r w:rsidR="000660AF">
        <w:rPr>
          <w:rFonts w:eastAsiaTheme="minorEastAsia"/>
          <w:sz w:val="21"/>
          <w:szCs w:val="21"/>
        </w:rPr>
        <w:t xml:space="preserve"> </w:t>
      </w:r>
      <w:r w:rsidR="00C74AA6" w:rsidRPr="00C74AA6">
        <w:rPr>
          <w:rFonts w:eastAsiaTheme="minorEastAsia"/>
          <w:sz w:val="21"/>
          <w:szCs w:val="21"/>
        </w:rPr>
        <w:t>the RX beam information related to L1-measurements of certain TX beam in Set-B explicitly or implicitly as model input, which is not always valid for different UE implementation.</w:t>
      </w:r>
      <w:r w:rsidR="00C74AA6">
        <w:rPr>
          <w:rFonts w:eastAsiaTheme="minorEastAsia"/>
          <w:sz w:val="21"/>
          <w:szCs w:val="21"/>
        </w:rPr>
        <w:t xml:space="preserve"> After determine the predicted RSRP for beams within Set A</w:t>
      </w:r>
      <w:r w:rsidR="00174480">
        <w:rPr>
          <w:rFonts w:eastAsiaTheme="minorEastAsia"/>
          <w:sz w:val="21"/>
          <w:szCs w:val="21"/>
        </w:rPr>
        <w:t xml:space="preserve"> (but not in Set B)</w:t>
      </w:r>
      <w:r w:rsidR="00C74AA6">
        <w:rPr>
          <w:rFonts w:eastAsiaTheme="minorEastAsia"/>
          <w:sz w:val="21"/>
          <w:szCs w:val="21"/>
        </w:rPr>
        <w:t xml:space="preserve">, UE may need more </w:t>
      </w:r>
      <w:r w:rsidR="00174480">
        <w:rPr>
          <w:rFonts w:eastAsiaTheme="minorEastAsia"/>
          <w:sz w:val="21"/>
          <w:szCs w:val="21"/>
        </w:rPr>
        <w:t xml:space="preserve">measurement occasion for further RX beam sweeping and/or refinement. </w:t>
      </w:r>
    </w:p>
    <w:p w14:paraId="1EFE95B8" w14:textId="22D845FD" w:rsidR="0091107B" w:rsidRPr="0091107B" w:rsidRDefault="00174480" w:rsidP="00174480">
      <w:pPr>
        <w:spacing w:before="120"/>
        <w:jc w:val="both"/>
        <w:rPr>
          <w:sz w:val="21"/>
          <w:szCs w:val="21"/>
        </w:rPr>
      </w:pPr>
      <w:r w:rsidRPr="00232AB1">
        <w:rPr>
          <w:b/>
          <w:bCs/>
          <w:sz w:val="21"/>
          <w:szCs w:val="21"/>
        </w:rPr>
        <w:t xml:space="preserve">Proposal </w:t>
      </w:r>
      <w:r w:rsidR="00283DEB">
        <w:rPr>
          <w:b/>
          <w:bCs/>
          <w:sz w:val="21"/>
          <w:szCs w:val="21"/>
        </w:rPr>
        <w:t>8</w:t>
      </w:r>
      <w:r w:rsidRPr="00232AB1">
        <w:rPr>
          <w:b/>
          <w:bCs/>
          <w:sz w:val="21"/>
          <w:szCs w:val="21"/>
        </w:rPr>
        <w:t xml:space="preserve">: </w:t>
      </w:r>
      <w:r w:rsidR="00696170" w:rsidRPr="00696170">
        <w:rPr>
          <w:sz w:val="21"/>
          <w:szCs w:val="21"/>
        </w:rPr>
        <w:t xml:space="preserve">After RAN1 has concluded the issue in Proposal 7, </w:t>
      </w:r>
      <w:r w:rsidRPr="00696170">
        <w:rPr>
          <w:sz w:val="21"/>
          <w:szCs w:val="21"/>
        </w:rPr>
        <w:t xml:space="preserve">RAN4 </w:t>
      </w:r>
      <w:r w:rsidR="00696170">
        <w:rPr>
          <w:sz w:val="21"/>
          <w:szCs w:val="21"/>
        </w:rPr>
        <w:t xml:space="preserve">can discuss how to define a special TCI state associated with a predicted Tx </w:t>
      </w:r>
      <w:proofErr w:type="gramStart"/>
      <w:r w:rsidR="00696170">
        <w:rPr>
          <w:sz w:val="21"/>
          <w:szCs w:val="21"/>
        </w:rPr>
        <w:t>beam  (</w:t>
      </w:r>
      <w:proofErr w:type="gramEnd"/>
      <w:r w:rsidR="00696170">
        <w:rPr>
          <w:sz w:val="21"/>
          <w:szCs w:val="21"/>
        </w:rPr>
        <w:t>within Set A but not in Set B)</w:t>
      </w:r>
      <w:r w:rsidR="0091107B" w:rsidRPr="0091107B">
        <w:rPr>
          <w:sz w:val="21"/>
          <w:szCs w:val="21"/>
        </w:rPr>
        <w:t xml:space="preserve">: </w:t>
      </w:r>
    </w:p>
    <w:p w14:paraId="5533042E" w14:textId="07C74F4B" w:rsidR="00174480" w:rsidRDefault="0091107B" w:rsidP="00EA0C06">
      <w:pPr>
        <w:pStyle w:val="ListParagraph"/>
        <w:numPr>
          <w:ilvl w:val="0"/>
          <w:numId w:val="2"/>
        </w:numPr>
        <w:spacing w:before="120" w:after="0"/>
        <w:ind w:left="714" w:firstLineChars="0" w:hanging="357"/>
        <w:jc w:val="both"/>
        <w:rPr>
          <w:sz w:val="21"/>
          <w:szCs w:val="21"/>
        </w:rPr>
      </w:pPr>
      <w:r>
        <w:rPr>
          <w:sz w:val="21"/>
          <w:szCs w:val="21"/>
        </w:rPr>
        <w:t>T</w:t>
      </w:r>
      <w:r w:rsidRPr="0091107B">
        <w:rPr>
          <w:sz w:val="21"/>
          <w:szCs w:val="21"/>
        </w:rPr>
        <w:t>he TCI state associated with a predicted Tx beam</w:t>
      </w:r>
      <w:r w:rsidR="003F63FA">
        <w:rPr>
          <w:sz w:val="21"/>
          <w:szCs w:val="21"/>
        </w:rPr>
        <w:t xml:space="preserve"> (within Set A but not in Set B)</w:t>
      </w:r>
      <w:r w:rsidRPr="0091107B">
        <w:rPr>
          <w:sz w:val="21"/>
          <w:szCs w:val="21"/>
        </w:rPr>
        <w:t xml:space="preserve"> is </w:t>
      </w:r>
      <w:r>
        <w:rPr>
          <w:sz w:val="21"/>
          <w:szCs w:val="21"/>
        </w:rPr>
        <w:t xml:space="preserve">assumed to be </w:t>
      </w:r>
      <w:r w:rsidR="006F2059">
        <w:rPr>
          <w:sz w:val="21"/>
          <w:szCs w:val="21"/>
        </w:rPr>
        <w:t>a</w:t>
      </w:r>
      <w:r w:rsidR="003F63FA">
        <w:rPr>
          <w:sz w:val="21"/>
          <w:szCs w:val="21"/>
        </w:rPr>
        <w:t xml:space="preserve"> “predicted TCI state”</w:t>
      </w:r>
      <w:r>
        <w:rPr>
          <w:sz w:val="21"/>
          <w:szCs w:val="21"/>
        </w:rPr>
        <w:t xml:space="preserve"> (different from known or unknown </w:t>
      </w:r>
      <w:r w:rsidR="003F63FA">
        <w:rPr>
          <w:sz w:val="21"/>
          <w:szCs w:val="21"/>
        </w:rPr>
        <w:t>condition</w:t>
      </w:r>
      <w:r>
        <w:rPr>
          <w:sz w:val="21"/>
          <w:szCs w:val="21"/>
        </w:rPr>
        <w:t xml:space="preserve"> based on measurement</w:t>
      </w:r>
      <w:r w:rsidR="003F63FA">
        <w:rPr>
          <w:sz w:val="21"/>
          <w:szCs w:val="21"/>
        </w:rPr>
        <w:t>/reporting</w:t>
      </w:r>
      <w:r>
        <w:rPr>
          <w:sz w:val="21"/>
          <w:szCs w:val="21"/>
        </w:rPr>
        <w:t>)</w:t>
      </w:r>
      <w:r w:rsidR="003F63FA">
        <w:rPr>
          <w:sz w:val="21"/>
          <w:szCs w:val="21"/>
        </w:rPr>
        <w:t xml:space="preserve">. </w:t>
      </w:r>
    </w:p>
    <w:p w14:paraId="6762F13B" w14:textId="1F14E63D" w:rsidR="0091107B" w:rsidRPr="0091107B" w:rsidRDefault="006F2059" w:rsidP="00EA0C06">
      <w:pPr>
        <w:pStyle w:val="ListParagraph"/>
        <w:numPr>
          <w:ilvl w:val="0"/>
          <w:numId w:val="2"/>
        </w:numPr>
        <w:spacing w:before="120" w:after="0"/>
        <w:ind w:left="714" w:firstLineChars="0" w:hanging="357"/>
        <w:jc w:val="both"/>
        <w:rPr>
          <w:sz w:val="21"/>
          <w:szCs w:val="21"/>
        </w:rPr>
      </w:pPr>
      <w:r>
        <w:rPr>
          <w:rFonts w:eastAsiaTheme="minorEastAsia"/>
          <w:sz w:val="21"/>
          <w:szCs w:val="21"/>
          <w:lang w:eastAsia="zh-CN"/>
        </w:rPr>
        <w:t xml:space="preserve">For </w:t>
      </w:r>
      <w:r w:rsidR="003F63FA">
        <w:rPr>
          <w:rFonts w:eastAsiaTheme="minorEastAsia"/>
          <w:sz w:val="21"/>
          <w:szCs w:val="21"/>
          <w:lang w:eastAsia="zh-CN"/>
        </w:rPr>
        <w:t>TCI state</w:t>
      </w:r>
      <w:r>
        <w:rPr>
          <w:rFonts w:eastAsiaTheme="minorEastAsia"/>
          <w:sz w:val="21"/>
          <w:szCs w:val="21"/>
          <w:lang w:eastAsia="zh-CN"/>
        </w:rPr>
        <w:t xml:space="preserve"> switching to a “predicted TCI state”</w:t>
      </w:r>
      <w:r w:rsidR="003F63FA">
        <w:rPr>
          <w:rFonts w:eastAsiaTheme="minorEastAsia"/>
          <w:sz w:val="21"/>
          <w:szCs w:val="21"/>
          <w:lang w:eastAsia="zh-CN"/>
        </w:rPr>
        <w:t>, UE</w:t>
      </w:r>
      <w:r>
        <w:rPr>
          <w:rFonts w:eastAsiaTheme="minorEastAsia"/>
          <w:sz w:val="21"/>
          <w:szCs w:val="21"/>
          <w:lang w:eastAsia="zh-CN"/>
        </w:rPr>
        <w:t xml:space="preserve"> is allowed </w:t>
      </w:r>
      <w:r w:rsidR="00EA0C06">
        <w:rPr>
          <w:rFonts w:eastAsiaTheme="minorEastAsia"/>
          <w:sz w:val="21"/>
          <w:szCs w:val="21"/>
          <w:lang w:eastAsia="zh-CN"/>
        </w:rPr>
        <w:t>to have additional</w:t>
      </w:r>
      <w:r w:rsidR="00283DEB">
        <w:rPr>
          <w:rFonts w:eastAsiaTheme="minorEastAsia"/>
          <w:sz w:val="21"/>
          <w:szCs w:val="21"/>
          <w:lang w:eastAsia="zh-CN"/>
        </w:rPr>
        <w:t xml:space="preserve"> </w:t>
      </w:r>
      <w:r w:rsidR="00EA0C06">
        <w:rPr>
          <w:rFonts w:eastAsiaTheme="minorEastAsia"/>
          <w:sz w:val="21"/>
          <w:szCs w:val="21"/>
          <w:lang w:eastAsia="zh-CN"/>
        </w:rPr>
        <w:t xml:space="preserve">measurement occasions on top of switching to a known TCI state. </w:t>
      </w:r>
    </w:p>
    <w:p w14:paraId="1B51003D" w14:textId="77777777" w:rsidR="00174480" w:rsidRPr="00174480" w:rsidRDefault="00174480" w:rsidP="001B42D2">
      <w:pPr>
        <w:spacing w:after="180"/>
        <w:jc w:val="both"/>
        <w:rPr>
          <w:rFonts w:eastAsiaTheme="minorEastAsia"/>
          <w:sz w:val="21"/>
          <w:szCs w:val="21"/>
        </w:rPr>
      </w:pPr>
    </w:p>
    <w:p w14:paraId="5B1A76C5" w14:textId="5D666361" w:rsidR="00563CCC" w:rsidRPr="005D1079" w:rsidRDefault="00D74173" w:rsidP="00953CC4">
      <w:pPr>
        <w:pStyle w:val="Heading3"/>
        <w:rPr>
          <w:lang w:val="en-US"/>
        </w:rPr>
      </w:pPr>
      <w:r>
        <w:rPr>
          <w:lang w:val="en-US"/>
        </w:rPr>
        <w:t>3</w:t>
      </w:r>
      <w:r w:rsidR="00BC1FD0" w:rsidRPr="005D1079">
        <w:rPr>
          <w:lang w:val="en-US"/>
        </w:rPr>
        <w:t>.2.</w:t>
      </w:r>
      <w:r w:rsidR="001B42D2">
        <w:rPr>
          <w:lang w:val="en-US"/>
        </w:rPr>
        <w:t>5</w:t>
      </w:r>
      <w:r w:rsidR="00BC1FD0" w:rsidRPr="005D1079">
        <w:rPr>
          <w:lang w:val="en-US"/>
        </w:rPr>
        <w:t xml:space="preserve"> </w:t>
      </w:r>
      <w:r w:rsidR="00563CCC" w:rsidRPr="005D1079">
        <w:rPr>
          <w:lang w:val="en-US"/>
        </w:rPr>
        <w:t>Additional assistance information for UE sided model</w:t>
      </w:r>
    </w:p>
    <w:p w14:paraId="214B4640" w14:textId="3E80D148" w:rsidR="00563CCC" w:rsidRPr="002B46D0" w:rsidRDefault="002D1215" w:rsidP="00563CCC">
      <w:pPr>
        <w:spacing w:after="180"/>
        <w:jc w:val="both"/>
        <w:rPr>
          <w:sz w:val="21"/>
          <w:szCs w:val="21"/>
        </w:rPr>
      </w:pPr>
      <w:r w:rsidRPr="002D1215">
        <w:rPr>
          <w:sz w:val="21"/>
          <w:szCs w:val="21"/>
        </w:rPr>
        <w:t>Unlike NW-sided models, UE-sided models may require additional assistance information because they lack knowledge of the NW-side beambook configuration, which is crucial for AI/ML operations. During RAN1#119 discussions, it was agreed that an associated ID could be used to ensure consistency in the NW-side additional condition across training and inference phases for UE-sided models in BM-Case 1 and BM-Case 2</w:t>
      </w:r>
      <w:r>
        <w:rPr>
          <w:sz w:val="21"/>
          <w:szCs w:val="21"/>
        </w:rPr>
        <w:t xml:space="preserve"> (as provided in the following RAN1 agreement)</w:t>
      </w:r>
      <w:r w:rsidRPr="002D1215">
        <w:rPr>
          <w:sz w:val="21"/>
          <w:szCs w:val="21"/>
        </w:rPr>
        <w:t>. This associated ID helps the UE assume similar properties of a downlink (DL) transmission beam or beam set/list. However, further study is needed to define these "similar properties"</w:t>
      </w:r>
      <w:r>
        <w:rPr>
          <w:sz w:val="21"/>
          <w:szCs w:val="21"/>
        </w:rPr>
        <w:t xml:space="preserve">. </w:t>
      </w:r>
    </w:p>
    <w:tbl>
      <w:tblPr>
        <w:tblStyle w:val="TableGrid"/>
        <w:tblW w:w="0" w:type="auto"/>
        <w:tblLook w:val="04A0" w:firstRow="1" w:lastRow="0" w:firstColumn="1" w:lastColumn="0" w:noHBand="0" w:noVBand="1"/>
      </w:tblPr>
      <w:tblGrid>
        <w:gridCol w:w="9631"/>
      </w:tblGrid>
      <w:tr w:rsidR="00563CCC" w:rsidRPr="00382C1A" w14:paraId="6B5FBA72" w14:textId="77777777" w:rsidTr="0071132A">
        <w:tc>
          <w:tcPr>
            <w:tcW w:w="9631" w:type="dxa"/>
          </w:tcPr>
          <w:p w14:paraId="5FD2C131" w14:textId="0EE12B4D" w:rsidR="00563CCC" w:rsidRPr="00382C1A" w:rsidRDefault="00563CCC" w:rsidP="0071132A">
            <w:pPr>
              <w:spacing w:after="0"/>
              <w:rPr>
                <w:rFonts w:eastAsia="等线"/>
                <w:sz w:val="18"/>
                <w:szCs w:val="18"/>
                <w:highlight w:val="green"/>
                <w:lang w:val="en-GB"/>
              </w:rPr>
            </w:pPr>
            <w:r w:rsidRPr="00382C1A">
              <w:rPr>
                <w:rFonts w:eastAsia="等线"/>
                <w:sz w:val="18"/>
                <w:szCs w:val="18"/>
                <w:highlight w:val="green"/>
                <w:lang w:val="en-GB"/>
              </w:rPr>
              <w:t>Agreement from RAN1#11</w:t>
            </w:r>
            <w:r w:rsidR="00382C1A" w:rsidRPr="00382C1A">
              <w:rPr>
                <w:rFonts w:eastAsia="等线"/>
                <w:sz w:val="18"/>
                <w:szCs w:val="18"/>
                <w:highlight w:val="green"/>
                <w:lang w:val="en-GB"/>
              </w:rPr>
              <w:t>9</w:t>
            </w:r>
          </w:p>
          <w:p w14:paraId="1035AEE7" w14:textId="77777777" w:rsidR="00382C1A" w:rsidRPr="00382C1A" w:rsidRDefault="00382C1A" w:rsidP="00382C1A">
            <w:pPr>
              <w:spacing w:after="0" w:line="276" w:lineRule="auto"/>
              <w:contextualSpacing/>
              <w:rPr>
                <w:rFonts w:eastAsia="Malgun Gothic"/>
                <w:b/>
                <w:bCs/>
                <w:sz w:val="18"/>
                <w:szCs w:val="18"/>
                <w:lang w:eastAsia="ko-KR"/>
              </w:rPr>
            </w:pPr>
            <w:r w:rsidRPr="00382C1A">
              <w:rPr>
                <w:rFonts w:eastAsia="Malgun Gothic"/>
                <w:b/>
                <w:bCs/>
                <w:sz w:val="18"/>
                <w:szCs w:val="18"/>
                <w:lang w:eastAsia="ko-KR"/>
              </w:rPr>
              <w:t xml:space="preserve">Q2: What is the content of NW-side additional condition, </w:t>
            </w:r>
            <w:proofErr w:type="gramStart"/>
            <w:r w:rsidRPr="00382C1A">
              <w:rPr>
                <w:rFonts w:eastAsia="Malgun Gothic"/>
                <w:b/>
                <w:bCs/>
                <w:sz w:val="18"/>
                <w:szCs w:val="18"/>
                <w:lang w:eastAsia="ko-KR"/>
              </w:rPr>
              <w:t>i.e.</w:t>
            </w:r>
            <w:proofErr w:type="gramEnd"/>
            <w:r w:rsidRPr="00382C1A">
              <w:rPr>
                <w:rFonts w:eastAsia="Malgun Gothic"/>
                <w:b/>
                <w:bCs/>
                <w:sz w:val="18"/>
                <w:szCs w:val="18"/>
                <w:lang w:eastAsia="ko-KR"/>
              </w:rPr>
              <w:t xml:space="preserve"> is it correct the RAN2 assumption of a NW-side additional condition assumed as associated ID? </w:t>
            </w:r>
            <w:r w:rsidRPr="00382C1A" w:rsidDel="006661FF">
              <w:rPr>
                <w:rFonts w:eastAsia="Malgun Gothic"/>
                <w:b/>
                <w:bCs/>
                <w:sz w:val="18"/>
                <w:szCs w:val="18"/>
                <w:lang w:eastAsia="ko-KR"/>
              </w:rPr>
              <w:t xml:space="preserve"> </w:t>
            </w:r>
          </w:p>
          <w:p w14:paraId="7683A044" w14:textId="77777777" w:rsidR="00382C1A" w:rsidRPr="00382C1A" w:rsidRDefault="00382C1A" w:rsidP="00382C1A">
            <w:pPr>
              <w:spacing w:after="0" w:line="276" w:lineRule="auto"/>
              <w:contextualSpacing/>
              <w:rPr>
                <w:sz w:val="18"/>
                <w:szCs w:val="18"/>
                <w:lang w:val="en-GB"/>
              </w:rPr>
            </w:pPr>
            <w:r w:rsidRPr="00382C1A">
              <w:rPr>
                <w:b/>
                <w:bCs/>
                <w:sz w:val="18"/>
                <w:szCs w:val="18"/>
                <w:lang w:val="en-GB"/>
              </w:rPr>
              <w:t>Answer to Q2:</w:t>
            </w:r>
            <w:r w:rsidRPr="00382C1A">
              <w:rPr>
                <w:sz w:val="18"/>
                <w:szCs w:val="18"/>
                <w:lang w:val="en-GB"/>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14:paraId="32A8546E" w14:textId="77777777" w:rsidR="00382C1A" w:rsidRPr="00382C1A" w:rsidRDefault="00382C1A" w:rsidP="00382C1A">
            <w:pPr>
              <w:spacing w:after="0" w:line="276" w:lineRule="auto"/>
              <w:contextualSpacing/>
              <w:rPr>
                <w:rFonts w:eastAsia="Malgun Gothic"/>
                <w:b/>
                <w:bCs/>
                <w:sz w:val="18"/>
                <w:szCs w:val="18"/>
                <w:lang w:eastAsia="ko-KR"/>
              </w:rPr>
            </w:pPr>
            <w:r w:rsidRPr="00382C1A">
              <w:rPr>
                <w:rFonts w:eastAsia="Malgun Gothic"/>
                <w:b/>
                <w:bCs/>
                <w:sz w:val="18"/>
                <w:szCs w:val="18"/>
                <w:lang w:eastAsia="ko-KR"/>
              </w:rPr>
              <w:t>Q3: Is NW-side additional condition functionality specific?</w:t>
            </w:r>
          </w:p>
          <w:p w14:paraId="7EBBC005" w14:textId="77777777" w:rsidR="00382C1A" w:rsidRPr="00382C1A" w:rsidRDefault="00382C1A" w:rsidP="00382C1A">
            <w:pPr>
              <w:spacing w:after="0" w:line="276" w:lineRule="auto"/>
              <w:contextualSpacing/>
              <w:rPr>
                <w:rFonts w:eastAsia="MS Gothic"/>
                <w:sz w:val="18"/>
                <w:szCs w:val="18"/>
                <w:lang w:val="en-GB"/>
              </w:rPr>
            </w:pPr>
            <w:r w:rsidRPr="00382C1A">
              <w:rPr>
                <w:rFonts w:eastAsia="MS Gothic"/>
                <w:b/>
                <w:bCs/>
                <w:sz w:val="18"/>
                <w:szCs w:val="18"/>
                <w:lang w:val="en-GB"/>
              </w:rPr>
              <w:t xml:space="preserve">Answer to Q3: </w:t>
            </w:r>
            <w:r w:rsidRPr="00382C1A">
              <w:rPr>
                <w:rFonts w:eastAsia="MS Gothic"/>
                <w:sz w:val="18"/>
                <w:szCs w:val="18"/>
                <w:lang w:val="en-GB"/>
              </w:rPr>
              <w:t xml:space="preserve">Please also refer to the answer to Q2 to understand the ongoing discussion about the associated ID for NW-side additional condition. And please refer to the agreements related to the Questions from RAN 2. </w:t>
            </w:r>
          </w:p>
          <w:p w14:paraId="0628EED9" w14:textId="6F46F519" w:rsidR="00563CCC" w:rsidRPr="00382C1A" w:rsidRDefault="00563CCC" w:rsidP="00382C1A">
            <w:pPr>
              <w:spacing w:after="0"/>
              <w:rPr>
                <w:rFonts w:eastAsia="Batang"/>
                <w:sz w:val="18"/>
                <w:szCs w:val="18"/>
                <w:lang w:val="en-GB" w:eastAsia="x-none"/>
              </w:rPr>
            </w:pPr>
          </w:p>
        </w:tc>
      </w:tr>
    </w:tbl>
    <w:p w14:paraId="53BBAFF8" w14:textId="3A1D5E05" w:rsidR="00563CCC" w:rsidRPr="002B46D0" w:rsidRDefault="002D1215" w:rsidP="00563CCC">
      <w:pPr>
        <w:spacing w:before="120" w:after="180"/>
        <w:jc w:val="both"/>
        <w:rPr>
          <w:sz w:val="21"/>
          <w:szCs w:val="21"/>
        </w:rPr>
      </w:pPr>
      <w:r w:rsidRPr="002D1215">
        <w:rPr>
          <w:sz w:val="21"/>
          <w:szCs w:val="21"/>
        </w:rPr>
        <w:t>From a RAN4 testing perspective, it is essential to guarantee the consistency and association of Set B beams and Set A beams across training and inference phases, as this serves as NW-side additional assistance information for UE inference.</w:t>
      </w:r>
      <w:r w:rsidR="00563CCC" w:rsidRPr="002B46D0">
        <w:rPr>
          <w:sz w:val="21"/>
          <w:szCs w:val="21"/>
        </w:rPr>
        <w:t xml:space="preserve"> </w:t>
      </w:r>
    </w:p>
    <w:p w14:paraId="734DA389" w14:textId="029FD13A" w:rsidR="00563CCC" w:rsidRPr="002B46D0" w:rsidRDefault="00563CCC" w:rsidP="00A16335">
      <w:pPr>
        <w:spacing w:after="180"/>
        <w:jc w:val="both"/>
        <w:rPr>
          <w:b/>
          <w:bCs/>
          <w:sz w:val="21"/>
          <w:szCs w:val="21"/>
        </w:rPr>
      </w:pPr>
      <w:r w:rsidRPr="002B46D0">
        <w:rPr>
          <w:b/>
          <w:bCs/>
          <w:sz w:val="21"/>
          <w:szCs w:val="21"/>
        </w:rPr>
        <w:t xml:space="preserve">Proposal </w:t>
      </w:r>
      <w:r w:rsidR="00283DEB">
        <w:rPr>
          <w:b/>
          <w:bCs/>
          <w:sz w:val="21"/>
          <w:szCs w:val="21"/>
        </w:rPr>
        <w:t>9</w:t>
      </w:r>
      <w:r w:rsidR="004164C2" w:rsidRPr="002B46D0">
        <w:rPr>
          <w:b/>
          <w:bCs/>
          <w:sz w:val="21"/>
          <w:szCs w:val="21"/>
        </w:rPr>
        <w:t>:</w:t>
      </w:r>
      <w:r w:rsidRPr="002B46D0">
        <w:rPr>
          <w:b/>
          <w:bCs/>
          <w:sz w:val="21"/>
          <w:szCs w:val="21"/>
        </w:rPr>
        <w:t xml:space="preserve"> </w:t>
      </w:r>
      <w:r w:rsidR="002D1215" w:rsidRPr="002D1215">
        <w:rPr>
          <w:sz w:val="21"/>
          <w:szCs w:val="21"/>
        </w:rPr>
        <w:t xml:space="preserve">For testing UE-sided model inference and monitoring (if applicable), the consistency of the NW-side additional condition across training and inference must be ensured by applying the same associated ID as a side condition. </w:t>
      </w:r>
      <w:r w:rsidRPr="002B46D0">
        <w:rPr>
          <w:b/>
          <w:bCs/>
          <w:sz w:val="21"/>
          <w:szCs w:val="21"/>
        </w:rPr>
        <w:t xml:space="preserve"> </w:t>
      </w:r>
    </w:p>
    <w:p w14:paraId="5551493B" w14:textId="77777777" w:rsidR="00D567E7" w:rsidRPr="00D567E7" w:rsidRDefault="00D567E7" w:rsidP="00D567E7">
      <w:pPr>
        <w:rPr>
          <w:lang w:eastAsia="en-US"/>
        </w:rPr>
      </w:pPr>
    </w:p>
    <w:p w14:paraId="234E042B" w14:textId="43A0EA65" w:rsidR="00754B9C" w:rsidRPr="005D1079" w:rsidRDefault="00754B9C" w:rsidP="00754B9C">
      <w:pPr>
        <w:pStyle w:val="Heading3"/>
        <w:rPr>
          <w:lang w:val="en-US"/>
        </w:rPr>
      </w:pPr>
      <w:r>
        <w:rPr>
          <w:lang w:val="en-US"/>
        </w:rPr>
        <w:t>3</w:t>
      </w:r>
      <w:r w:rsidRPr="005D1079">
        <w:rPr>
          <w:lang w:val="en-US"/>
        </w:rPr>
        <w:t>.2.</w:t>
      </w:r>
      <w:r w:rsidR="00D567E7">
        <w:rPr>
          <w:lang w:val="en-US"/>
        </w:rPr>
        <w:t>6</w:t>
      </w:r>
      <w:r w:rsidRPr="005D1079">
        <w:rPr>
          <w:lang w:val="en-US"/>
        </w:rPr>
        <w:t xml:space="preserve"> </w:t>
      </w:r>
      <w:r>
        <w:rPr>
          <w:lang w:val="en-US"/>
        </w:rPr>
        <w:t>Prediction delay requirement</w:t>
      </w:r>
      <w:r w:rsidR="00465633">
        <w:rPr>
          <w:lang w:val="en-US"/>
        </w:rPr>
        <w:t xml:space="preserve"> including measurement period</w:t>
      </w:r>
    </w:p>
    <w:p w14:paraId="12D10AA8" w14:textId="0E4B0F0E" w:rsidR="002B46D0" w:rsidRPr="00DB2F17" w:rsidRDefault="00DE4C27" w:rsidP="002B46D0">
      <w:pPr>
        <w:spacing w:after="180"/>
        <w:jc w:val="both"/>
        <w:rPr>
          <w:rFonts w:eastAsiaTheme="minorEastAsia"/>
          <w:sz w:val="21"/>
          <w:szCs w:val="21"/>
        </w:rPr>
      </w:pPr>
      <w:r w:rsidRPr="00DE4C27">
        <w:rPr>
          <w:rFonts w:eastAsiaTheme="minorEastAsia"/>
          <w:sz w:val="21"/>
          <w:szCs w:val="21"/>
        </w:rPr>
        <w:t>The legacy L1-RSRP measurement requirement, which is based on one-shot L1 measurement, establishes a relationship between the measurement period and accuracy. Similar to the L1 measurement requirement, the measurement period for AI-BM prediction (for AI-BM Case 1) should first be determined. It is logical to use the legacy measurement period as a baseline and then assess the achievable prediction accuracy accordingly.</w:t>
      </w:r>
    </w:p>
    <w:p w14:paraId="24A9DB47" w14:textId="4F0E5CF3" w:rsidR="00754B9C" w:rsidRPr="00DB2F17" w:rsidRDefault="002B46D0" w:rsidP="002B46D0">
      <w:pPr>
        <w:spacing w:after="180"/>
        <w:jc w:val="both"/>
        <w:rPr>
          <w:rFonts w:eastAsiaTheme="minorEastAsia"/>
          <w:sz w:val="21"/>
          <w:szCs w:val="21"/>
        </w:rPr>
      </w:pPr>
      <w:r w:rsidRPr="00DB2F17">
        <w:rPr>
          <w:rFonts w:eastAsiaTheme="minorEastAsia"/>
          <w:b/>
          <w:bCs/>
          <w:sz w:val="21"/>
          <w:szCs w:val="21"/>
        </w:rPr>
        <w:t xml:space="preserve">Proposal </w:t>
      </w:r>
      <w:r w:rsidR="00283DEB">
        <w:rPr>
          <w:rFonts w:eastAsiaTheme="minorEastAsia"/>
          <w:b/>
          <w:bCs/>
          <w:sz w:val="21"/>
          <w:szCs w:val="21"/>
        </w:rPr>
        <w:t>10</w:t>
      </w:r>
      <w:r w:rsidRPr="00DB2F17">
        <w:rPr>
          <w:rFonts w:eastAsiaTheme="minorEastAsia"/>
          <w:b/>
          <w:bCs/>
          <w:sz w:val="21"/>
          <w:szCs w:val="21"/>
        </w:rPr>
        <w:t xml:space="preserve">: </w:t>
      </w:r>
      <w:r w:rsidR="0071213D" w:rsidRPr="00DB2F17">
        <w:rPr>
          <w:rFonts w:eastAsiaTheme="minorEastAsia"/>
          <w:sz w:val="21"/>
          <w:szCs w:val="21"/>
        </w:rPr>
        <w:t>For AI-BM Case-1, t</w:t>
      </w:r>
      <w:r w:rsidR="00666746" w:rsidRPr="00DB2F17">
        <w:rPr>
          <w:rFonts w:eastAsiaTheme="minorEastAsia"/>
          <w:sz w:val="21"/>
          <w:szCs w:val="21"/>
        </w:rPr>
        <w:t xml:space="preserve">he legacy L1 </w:t>
      </w:r>
      <w:r w:rsidRPr="00DB2F17">
        <w:rPr>
          <w:rFonts w:eastAsiaTheme="minorEastAsia"/>
          <w:sz w:val="21"/>
          <w:szCs w:val="21"/>
        </w:rPr>
        <w:t xml:space="preserve">measurement period </w:t>
      </w:r>
      <w:r w:rsidR="00666746" w:rsidRPr="00DB2F17">
        <w:rPr>
          <w:rFonts w:eastAsiaTheme="minorEastAsia"/>
          <w:sz w:val="21"/>
          <w:szCs w:val="21"/>
        </w:rPr>
        <w:t xml:space="preserve">is used </w:t>
      </w:r>
      <w:r w:rsidRPr="00DB2F17">
        <w:rPr>
          <w:rFonts w:eastAsiaTheme="minorEastAsia"/>
          <w:sz w:val="21"/>
          <w:szCs w:val="21"/>
        </w:rPr>
        <w:t xml:space="preserve">as </w:t>
      </w:r>
      <w:r w:rsidR="009655BC">
        <w:rPr>
          <w:rFonts w:eastAsiaTheme="minorEastAsia"/>
          <w:sz w:val="21"/>
          <w:szCs w:val="21"/>
        </w:rPr>
        <w:t>the</w:t>
      </w:r>
      <w:r w:rsidRPr="00DB2F17">
        <w:rPr>
          <w:rFonts w:eastAsiaTheme="minorEastAsia"/>
          <w:sz w:val="21"/>
          <w:szCs w:val="21"/>
        </w:rPr>
        <w:t xml:space="preserve"> starting point for Set-B</w:t>
      </w:r>
      <w:r w:rsidR="009655BC">
        <w:rPr>
          <w:rFonts w:eastAsiaTheme="minorEastAsia"/>
          <w:sz w:val="21"/>
          <w:szCs w:val="21"/>
        </w:rPr>
        <w:t xml:space="preserve"> measurement</w:t>
      </w:r>
      <w:r w:rsidRPr="00DB2F17">
        <w:rPr>
          <w:rFonts w:eastAsiaTheme="minorEastAsia"/>
          <w:sz w:val="21"/>
          <w:szCs w:val="21"/>
        </w:rPr>
        <w:t xml:space="preserve"> </w:t>
      </w:r>
      <w:r w:rsidR="00666746" w:rsidRPr="00DB2F17">
        <w:rPr>
          <w:rFonts w:eastAsiaTheme="minorEastAsia"/>
          <w:sz w:val="21"/>
          <w:szCs w:val="21"/>
        </w:rPr>
        <w:t>to evaluate the achievable prediction accuracy</w:t>
      </w:r>
      <w:r w:rsidRPr="00DB2F17">
        <w:rPr>
          <w:rFonts w:eastAsiaTheme="minorEastAsia"/>
          <w:sz w:val="21"/>
          <w:szCs w:val="21"/>
        </w:rPr>
        <w:t xml:space="preserve">. </w:t>
      </w:r>
    </w:p>
    <w:p w14:paraId="22E2CCA5" w14:textId="1DC9928E" w:rsidR="00A97D6D" w:rsidRPr="00DB2F17" w:rsidRDefault="00A97D6D" w:rsidP="002B46D0">
      <w:pPr>
        <w:spacing w:after="180"/>
        <w:jc w:val="both"/>
        <w:rPr>
          <w:rFonts w:eastAsiaTheme="minorEastAsia"/>
          <w:b/>
          <w:bCs/>
          <w:sz w:val="21"/>
          <w:szCs w:val="21"/>
        </w:rPr>
      </w:pPr>
    </w:p>
    <w:p w14:paraId="18252F20" w14:textId="77777777" w:rsidR="009655BC" w:rsidRDefault="009655BC" w:rsidP="0001071D">
      <w:pPr>
        <w:spacing w:after="180"/>
        <w:jc w:val="both"/>
        <w:rPr>
          <w:rFonts w:eastAsiaTheme="minorEastAsia"/>
          <w:sz w:val="21"/>
          <w:szCs w:val="21"/>
        </w:rPr>
      </w:pPr>
      <w:r w:rsidRPr="009655BC">
        <w:rPr>
          <w:rFonts w:eastAsiaTheme="minorEastAsia"/>
          <w:sz w:val="21"/>
          <w:szCs w:val="21"/>
        </w:rPr>
        <w:t>For AI-BM Case 2, the UE may perform multiple L1-RSRP measurement occasions on Set-B prior to AI-based prediction. The exact number of these measurement periods/occasions could be configurable and will need to be studied and defined in RAN1.</w:t>
      </w:r>
    </w:p>
    <w:p w14:paraId="5C5F02B5" w14:textId="1B558B2D" w:rsidR="0001071D" w:rsidRPr="00DB2F17" w:rsidRDefault="0001071D" w:rsidP="0001071D">
      <w:pPr>
        <w:spacing w:after="180"/>
        <w:jc w:val="both"/>
        <w:rPr>
          <w:rFonts w:eastAsiaTheme="minorEastAsia"/>
          <w:sz w:val="21"/>
          <w:szCs w:val="21"/>
        </w:rPr>
      </w:pPr>
      <w:r w:rsidRPr="00DB2F17">
        <w:rPr>
          <w:rFonts w:eastAsiaTheme="minorEastAsia"/>
          <w:b/>
          <w:bCs/>
          <w:sz w:val="21"/>
          <w:szCs w:val="21"/>
        </w:rPr>
        <w:t xml:space="preserve">Proposal </w:t>
      </w:r>
      <w:r w:rsidR="00EA0C06">
        <w:rPr>
          <w:rFonts w:eastAsiaTheme="minorEastAsia"/>
          <w:b/>
          <w:bCs/>
          <w:sz w:val="21"/>
          <w:szCs w:val="21"/>
        </w:rPr>
        <w:t>1</w:t>
      </w:r>
      <w:r w:rsidR="00283DEB">
        <w:rPr>
          <w:rFonts w:eastAsiaTheme="minorEastAsia"/>
          <w:b/>
          <w:bCs/>
          <w:sz w:val="21"/>
          <w:szCs w:val="21"/>
        </w:rPr>
        <w:t>1</w:t>
      </w:r>
      <w:r w:rsidRPr="00DB2F17">
        <w:rPr>
          <w:rFonts w:eastAsiaTheme="minorEastAsia"/>
          <w:b/>
          <w:bCs/>
          <w:sz w:val="21"/>
          <w:szCs w:val="21"/>
        </w:rPr>
        <w:t xml:space="preserve">: </w:t>
      </w:r>
      <w:r w:rsidRPr="00DB2F17">
        <w:rPr>
          <w:rFonts w:eastAsiaTheme="minorEastAsia"/>
          <w:sz w:val="21"/>
          <w:szCs w:val="21"/>
        </w:rPr>
        <w:t xml:space="preserve">For AI-BM Case-2, the exact number of the </w:t>
      </w:r>
      <w:r w:rsidR="00DB2F17" w:rsidRPr="00DB2F17">
        <w:rPr>
          <w:rFonts w:eastAsiaTheme="minorEastAsia"/>
          <w:sz w:val="21"/>
          <w:szCs w:val="21"/>
        </w:rPr>
        <w:t xml:space="preserve">measurement </w:t>
      </w:r>
      <w:r w:rsidRPr="00DB2F17">
        <w:rPr>
          <w:rFonts w:eastAsiaTheme="minorEastAsia"/>
          <w:sz w:val="21"/>
          <w:szCs w:val="21"/>
        </w:rPr>
        <w:t xml:space="preserve">periods/occasions </w:t>
      </w:r>
      <w:r w:rsidR="00DB2F17" w:rsidRPr="00DB2F17">
        <w:rPr>
          <w:rFonts w:eastAsiaTheme="minorEastAsia"/>
          <w:sz w:val="21"/>
          <w:szCs w:val="21"/>
        </w:rPr>
        <w:t>shall be</w:t>
      </w:r>
      <w:r w:rsidRPr="00DB2F17">
        <w:rPr>
          <w:rFonts w:eastAsiaTheme="minorEastAsia"/>
          <w:sz w:val="21"/>
          <w:szCs w:val="21"/>
        </w:rPr>
        <w:t xml:space="preserve"> configurable </w:t>
      </w:r>
      <w:r w:rsidR="00DB2F17" w:rsidRPr="00DB2F17">
        <w:rPr>
          <w:rFonts w:eastAsiaTheme="minorEastAsia"/>
          <w:sz w:val="21"/>
          <w:szCs w:val="21"/>
        </w:rPr>
        <w:t xml:space="preserve">and </w:t>
      </w:r>
      <w:r w:rsidR="009655BC">
        <w:rPr>
          <w:rFonts w:eastAsiaTheme="minorEastAsia"/>
          <w:sz w:val="21"/>
          <w:szCs w:val="21"/>
        </w:rPr>
        <w:t>subject to further study</w:t>
      </w:r>
      <w:r w:rsidR="00DB2F17" w:rsidRPr="00DB2F17">
        <w:rPr>
          <w:rFonts w:eastAsiaTheme="minorEastAsia"/>
          <w:sz w:val="21"/>
          <w:szCs w:val="21"/>
        </w:rPr>
        <w:t xml:space="preserve"> in RAN1</w:t>
      </w:r>
      <w:r w:rsidRPr="00DB2F17">
        <w:rPr>
          <w:rFonts w:eastAsiaTheme="minorEastAsia"/>
          <w:sz w:val="21"/>
          <w:szCs w:val="21"/>
        </w:rPr>
        <w:t xml:space="preserve">. </w:t>
      </w:r>
    </w:p>
    <w:p w14:paraId="2E5569D3" w14:textId="77777777" w:rsidR="0071213D" w:rsidRPr="0001071D" w:rsidRDefault="0071213D" w:rsidP="002B46D0">
      <w:pPr>
        <w:spacing w:after="180"/>
        <w:jc w:val="both"/>
        <w:rPr>
          <w:rFonts w:eastAsiaTheme="minorEastAsia"/>
          <w:b/>
          <w:bCs/>
          <w:sz w:val="22"/>
          <w:szCs w:val="22"/>
        </w:rPr>
      </w:pPr>
    </w:p>
    <w:p w14:paraId="470B7702" w14:textId="37E6B563" w:rsidR="000368D3" w:rsidRPr="00187AA1" w:rsidRDefault="00976A77" w:rsidP="00187AA1">
      <w:pPr>
        <w:pStyle w:val="Heading2"/>
        <w:rPr>
          <w:lang w:val="en-US" w:eastAsia="zh-CN"/>
        </w:rPr>
      </w:pPr>
      <w:r>
        <w:rPr>
          <w:lang w:val="en-US" w:eastAsia="zh-CN"/>
        </w:rPr>
        <w:t>3</w:t>
      </w:r>
      <w:r w:rsidR="00187AA1">
        <w:rPr>
          <w:lang w:val="en-US" w:eastAsia="zh-CN"/>
        </w:rPr>
        <w:t>.</w:t>
      </w:r>
      <w:r>
        <w:rPr>
          <w:lang w:val="en-US" w:eastAsia="zh-CN"/>
        </w:rPr>
        <w:t>3</w:t>
      </w:r>
      <w:r w:rsidR="000368D3" w:rsidRPr="00187AA1">
        <w:rPr>
          <w:lang w:val="en-US" w:eastAsia="zh-CN"/>
        </w:rPr>
        <w:t xml:space="preserve"> </w:t>
      </w:r>
      <w:r w:rsidR="001D1436">
        <w:rPr>
          <w:lang w:val="en-US" w:eastAsia="zh-CN"/>
        </w:rPr>
        <w:t>RRM core requirement for p</w:t>
      </w:r>
      <w:r w:rsidR="000368D3" w:rsidRPr="00187AA1">
        <w:rPr>
          <w:lang w:val="en-US" w:eastAsia="zh-CN"/>
        </w:rPr>
        <w:t>erformance monitoring</w:t>
      </w:r>
    </w:p>
    <w:p w14:paraId="7BC81CF2" w14:textId="7075D219" w:rsidR="000368D3" w:rsidRPr="00211E1C" w:rsidRDefault="00725335" w:rsidP="00A16335">
      <w:pPr>
        <w:spacing w:after="180"/>
        <w:jc w:val="both"/>
        <w:rPr>
          <w:sz w:val="21"/>
          <w:szCs w:val="21"/>
        </w:rPr>
      </w:pPr>
      <w:r w:rsidRPr="00211E1C">
        <w:rPr>
          <w:sz w:val="21"/>
          <w:szCs w:val="21"/>
        </w:rPr>
        <w:t>Regarding</w:t>
      </w:r>
      <w:r w:rsidR="00685000" w:rsidRPr="00211E1C">
        <w:rPr>
          <w:sz w:val="21"/>
          <w:szCs w:val="21"/>
        </w:rPr>
        <w:t xml:space="preserve"> </w:t>
      </w:r>
      <w:r w:rsidRPr="00211E1C">
        <w:rPr>
          <w:sz w:val="21"/>
          <w:szCs w:val="21"/>
        </w:rPr>
        <w:t xml:space="preserve">the </w:t>
      </w:r>
      <w:r w:rsidR="00685000" w:rsidRPr="00211E1C">
        <w:rPr>
          <w:sz w:val="21"/>
          <w:szCs w:val="21"/>
        </w:rPr>
        <w:t>performance monitoring</w:t>
      </w:r>
      <w:r w:rsidRPr="00211E1C">
        <w:rPr>
          <w:sz w:val="21"/>
          <w:szCs w:val="21"/>
        </w:rPr>
        <w:t xml:space="preserve"> for UE-sided model</w:t>
      </w:r>
      <w:r w:rsidR="00685000" w:rsidRPr="00211E1C">
        <w:rPr>
          <w:sz w:val="21"/>
          <w:szCs w:val="21"/>
        </w:rPr>
        <w:t>, key issues discussed in RAN1</w:t>
      </w:r>
      <w:r w:rsidRPr="00211E1C">
        <w:rPr>
          <w:sz w:val="21"/>
          <w:szCs w:val="21"/>
        </w:rPr>
        <w:t xml:space="preserve"> include:</w:t>
      </w:r>
      <w:r w:rsidR="00685000" w:rsidRPr="00211E1C">
        <w:rPr>
          <w:sz w:val="21"/>
          <w:szCs w:val="21"/>
        </w:rPr>
        <w:t xml:space="preserve"> </w:t>
      </w:r>
      <w:r w:rsidR="007C228A" w:rsidRPr="00211E1C">
        <w:rPr>
          <w:sz w:val="21"/>
          <w:szCs w:val="21"/>
        </w:rPr>
        <w:t xml:space="preserve">performance metrics, </w:t>
      </w:r>
      <w:r w:rsidR="00685000" w:rsidRPr="00211E1C">
        <w:rPr>
          <w:sz w:val="21"/>
          <w:szCs w:val="21"/>
        </w:rPr>
        <w:t>benchmark</w:t>
      </w:r>
      <w:r w:rsidR="007C228A" w:rsidRPr="00211E1C">
        <w:rPr>
          <w:sz w:val="21"/>
          <w:szCs w:val="21"/>
        </w:rPr>
        <w:t>/reference for the performance comparison,</w:t>
      </w:r>
      <w:r w:rsidR="00685000" w:rsidRPr="00211E1C">
        <w:rPr>
          <w:sz w:val="21"/>
          <w:szCs w:val="21"/>
        </w:rPr>
        <w:t xml:space="preserve"> and monitoring type</w:t>
      </w:r>
      <w:r w:rsidR="009F2380" w:rsidRPr="00211E1C">
        <w:rPr>
          <w:sz w:val="21"/>
          <w:szCs w:val="21"/>
        </w:rPr>
        <w:t>.</w:t>
      </w:r>
      <w:r w:rsidR="00685000" w:rsidRPr="00211E1C">
        <w:rPr>
          <w:sz w:val="21"/>
          <w:szCs w:val="21"/>
        </w:rPr>
        <w:t xml:space="preserve"> </w:t>
      </w:r>
      <w:r w:rsidR="009F2380" w:rsidRPr="00211E1C">
        <w:rPr>
          <w:sz w:val="21"/>
          <w:szCs w:val="21"/>
        </w:rPr>
        <w:t>C</w:t>
      </w:r>
      <w:r w:rsidR="00685000" w:rsidRPr="00211E1C">
        <w:rPr>
          <w:sz w:val="21"/>
          <w:szCs w:val="21"/>
        </w:rPr>
        <w:t xml:space="preserve">orresponding analysis for potential specification impact </w:t>
      </w:r>
      <w:r w:rsidRPr="00211E1C">
        <w:rPr>
          <w:sz w:val="21"/>
          <w:szCs w:val="21"/>
        </w:rPr>
        <w:t xml:space="preserve">for performance metrics and benchmark/reference for the performance comparison </w:t>
      </w:r>
      <w:r w:rsidR="00685000" w:rsidRPr="00211E1C">
        <w:rPr>
          <w:sz w:val="21"/>
          <w:szCs w:val="21"/>
        </w:rPr>
        <w:t xml:space="preserve">is provided </w:t>
      </w:r>
      <w:r w:rsidR="009F2380" w:rsidRPr="00211E1C">
        <w:rPr>
          <w:sz w:val="21"/>
          <w:szCs w:val="21"/>
        </w:rPr>
        <w:t>below</w:t>
      </w:r>
      <w:r w:rsidRPr="00211E1C">
        <w:rPr>
          <w:sz w:val="21"/>
          <w:szCs w:val="21"/>
        </w:rPr>
        <w:t xml:space="preserve"> from physical layer perspective</w:t>
      </w:r>
      <w:r w:rsidR="00685000" w:rsidRPr="00211E1C">
        <w:rPr>
          <w:sz w:val="21"/>
          <w:szCs w:val="21"/>
        </w:rPr>
        <w:t xml:space="preserve">: </w:t>
      </w:r>
    </w:p>
    <w:tbl>
      <w:tblPr>
        <w:tblStyle w:val="TableGrid"/>
        <w:tblW w:w="0" w:type="auto"/>
        <w:tblLook w:val="04A0" w:firstRow="1" w:lastRow="0" w:firstColumn="1" w:lastColumn="0" w:noHBand="0" w:noVBand="1"/>
      </w:tblPr>
      <w:tblGrid>
        <w:gridCol w:w="9631"/>
      </w:tblGrid>
      <w:tr w:rsidR="00F949EC" w:rsidRPr="00211E1C" w14:paraId="6DDB1E33" w14:textId="77777777" w:rsidTr="00685000">
        <w:tc>
          <w:tcPr>
            <w:tcW w:w="9631" w:type="dxa"/>
          </w:tcPr>
          <w:p w14:paraId="6A449746" w14:textId="77777777" w:rsidR="00F5319D" w:rsidRPr="00211E1C" w:rsidRDefault="00F5319D" w:rsidP="001524FC">
            <w:pPr>
              <w:spacing w:after="60"/>
              <w:rPr>
                <w:bCs/>
                <w:sz w:val="18"/>
                <w:szCs w:val="18"/>
              </w:rPr>
            </w:pPr>
            <w:r w:rsidRPr="00211E1C">
              <w:rPr>
                <w:bCs/>
                <w:sz w:val="18"/>
                <w:szCs w:val="18"/>
              </w:rPr>
              <w:t>For the performance monitoring of BM-Case1 and BM-Case2:</w:t>
            </w:r>
          </w:p>
          <w:p w14:paraId="646C42C0" w14:textId="77777777" w:rsidR="00F5319D" w:rsidRPr="00211E1C" w:rsidRDefault="00F5319D" w:rsidP="001524FC">
            <w:pPr>
              <w:pStyle w:val="B1"/>
              <w:spacing w:after="60"/>
              <w:rPr>
                <w:sz w:val="18"/>
                <w:szCs w:val="18"/>
              </w:rPr>
            </w:pPr>
            <w:r w:rsidRPr="00211E1C">
              <w:rPr>
                <w:sz w:val="18"/>
                <w:szCs w:val="18"/>
              </w:rPr>
              <w:t>-</w:t>
            </w:r>
            <w:r w:rsidRPr="00211E1C">
              <w:rPr>
                <w:sz w:val="18"/>
                <w:szCs w:val="18"/>
              </w:rPr>
              <w:tab/>
              <w:t>Performance metric(s) with the</w:t>
            </w:r>
            <w:r w:rsidRPr="00211E1C">
              <w:rPr>
                <w:bCs/>
                <w:sz w:val="18"/>
                <w:szCs w:val="18"/>
                <w:lang w:eastAsia="zh-CN"/>
              </w:rPr>
              <w:t xml:space="preserve"> following alternatives:</w:t>
            </w:r>
          </w:p>
          <w:p w14:paraId="2849B64A" w14:textId="77777777" w:rsidR="00F5319D" w:rsidRPr="00211E1C" w:rsidRDefault="00F5319D" w:rsidP="001524FC">
            <w:pPr>
              <w:pStyle w:val="B2"/>
              <w:spacing w:after="60"/>
              <w:rPr>
                <w:sz w:val="18"/>
                <w:szCs w:val="18"/>
              </w:rPr>
            </w:pPr>
            <w:r w:rsidRPr="00211E1C">
              <w:rPr>
                <w:sz w:val="18"/>
                <w:szCs w:val="18"/>
              </w:rPr>
              <w:t>-</w:t>
            </w:r>
            <w:r w:rsidRPr="00211E1C">
              <w:rPr>
                <w:sz w:val="18"/>
                <w:szCs w:val="18"/>
              </w:rPr>
              <w:tab/>
              <w:t>Alt.1: Beam prediction accuracy related KPIs, e.g., Top-K/1 beam prediction accuracy</w:t>
            </w:r>
          </w:p>
          <w:p w14:paraId="2EE2F5FF" w14:textId="77777777" w:rsidR="00F5319D" w:rsidRPr="00211E1C" w:rsidRDefault="00F5319D" w:rsidP="001524FC">
            <w:pPr>
              <w:pStyle w:val="B2"/>
              <w:spacing w:after="60"/>
              <w:rPr>
                <w:sz w:val="18"/>
                <w:szCs w:val="18"/>
              </w:rPr>
            </w:pPr>
            <w:r w:rsidRPr="00211E1C">
              <w:rPr>
                <w:sz w:val="18"/>
                <w:szCs w:val="18"/>
              </w:rPr>
              <w:t>-</w:t>
            </w:r>
            <w:r w:rsidRPr="00211E1C">
              <w:rPr>
                <w:sz w:val="18"/>
                <w:szCs w:val="18"/>
              </w:rPr>
              <w:tab/>
              <w:t>Alt.2: Link quality related KPIs, e.g., throughput, L1-RSRP, L1-SINR, hypothetical BLER</w:t>
            </w:r>
          </w:p>
          <w:p w14:paraId="54040B8E" w14:textId="77777777" w:rsidR="00F5319D" w:rsidRPr="00211E1C" w:rsidRDefault="00F5319D" w:rsidP="001524FC">
            <w:pPr>
              <w:pStyle w:val="B2"/>
              <w:spacing w:after="60"/>
              <w:rPr>
                <w:sz w:val="18"/>
                <w:szCs w:val="18"/>
              </w:rPr>
            </w:pPr>
            <w:r w:rsidRPr="00211E1C">
              <w:rPr>
                <w:sz w:val="18"/>
                <w:szCs w:val="18"/>
              </w:rPr>
              <w:t>-</w:t>
            </w:r>
            <w:r w:rsidRPr="00211E1C">
              <w:rPr>
                <w:sz w:val="18"/>
                <w:szCs w:val="18"/>
              </w:rPr>
              <w:tab/>
              <w:t xml:space="preserve">Alt.3: Performance metric based on input/output data distribution of AI/ML </w:t>
            </w:r>
          </w:p>
          <w:p w14:paraId="3A3C3136" w14:textId="77777777" w:rsidR="00F5319D" w:rsidRPr="00211E1C" w:rsidRDefault="00F5319D" w:rsidP="001524FC">
            <w:pPr>
              <w:pStyle w:val="B2"/>
              <w:spacing w:after="60"/>
              <w:rPr>
                <w:sz w:val="18"/>
                <w:szCs w:val="18"/>
              </w:rPr>
            </w:pPr>
            <w:r w:rsidRPr="00211E1C">
              <w:rPr>
                <w:sz w:val="18"/>
                <w:szCs w:val="18"/>
              </w:rPr>
              <w:t>-</w:t>
            </w:r>
            <w:r w:rsidRPr="00211E1C">
              <w:rPr>
                <w:sz w:val="18"/>
                <w:szCs w:val="18"/>
              </w:rPr>
              <w:tab/>
              <w:t xml:space="preserve">Alt.4: The L1-RSRP difference evaluated by comparing measured RSRP and predicted RSRP </w:t>
            </w:r>
          </w:p>
          <w:p w14:paraId="3238AA4D" w14:textId="77777777" w:rsidR="00F5319D" w:rsidRPr="00211E1C" w:rsidRDefault="00F5319D" w:rsidP="001524FC">
            <w:pPr>
              <w:pStyle w:val="B1"/>
              <w:spacing w:after="60"/>
              <w:rPr>
                <w:sz w:val="18"/>
                <w:szCs w:val="18"/>
              </w:rPr>
            </w:pPr>
            <w:r w:rsidRPr="00211E1C">
              <w:rPr>
                <w:sz w:val="18"/>
                <w:szCs w:val="18"/>
              </w:rPr>
              <w:t>-</w:t>
            </w:r>
            <w:r w:rsidRPr="00211E1C">
              <w:rPr>
                <w:sz w:val="18"/>
                <w:szCs w:val="18"/>
              </w:rPr>
              <w:tab/>
              <w:t xml:space="preserve">Benchmark/reference for the performance comparison, including: </w:t>
            </w:r>
          </w:p>
          <w:p w14:paraId="42EA22F7" w14:textId="77777777" w:rsidR="00F5319D" w:rsidRPr="00211E1C" w:rsidRDefault="00F5319D" w:rsidP="001524FC">
            <w:pPr>
              <w:pStyle w:val="B2"/>
              <w:spacing w:after="60"/>
              <w:rPr>
                <w:sz w:val="18"/>
                <w:szCs w:val="18"/>
                <w:lang w:val="en-US" w:eastAsia="zh-CN"/>
              </w:rPr>
            </w:pPr>
            <w:r w:rsidRPr="00211E1C">
              <w:rPr>
                <w:sz w:val="18"/>
                <w:szCs w:val="18"/>
                <w:lang w:val="en-US" w:eastAsia="zh-CN"/>
              </w:rPr>
              <w:t>-</w:t>
            </w:r>
            <w:r w:rsidRPr="00211E1C">
              <w:rPr>
                <w:sz w:val="18"/>
                <w:szCs w:val="18"/>
                <w:lang w:val="en-US" w:eastAsia="zh-CN"/>
              </w:rPr>
              <w:tab/>
              <w:t>Alt.1: The best beam(s) obtained by measuring beams of a set indicated by gNB (e.g., Beams from Set A)</w:t>
            </w:r>
          </w:p>
          <w:p w14:paraId="2B4C3326" w14:textId="77777777" w:rsidR="00F5319D" w:rsidRPr="00211E1C" w:rsidRDefault="00F5319D" w:rsidP="001524FC">
            <w:pPr>
              <w:pStyle w:val="B2"/>
              <w:spacing w:after="60"/>
              <w:rPr>
                <w:sz w:val="18"/>
                <w:szCs w:val="18"/>
              </w:rPr>
            </w:pPr>
            <w:r w:rsidRPr="00211E1C">
              <w:rPr>
                <w:sz w:val="18"/>
                <w:szCs w:val="18"/>
                <w:lang w:val="en-US" w:eastAsia="zh-CN"/>
              </w:rPr>
              <w:t>-</w:t>
            </w:r>
            <w:r w:rsidRPr="00211E1C">
              <w:rPr>
                <w:sz w:val="18"/>
                <w:szCs w:val="18"/>
                <w:lang w:val="en-US" w:eastAsia="zh-CN"/>
              </w:rPr>
              <w:tab/>
              <w:t>Alt.4: Measurements of the predicted best beam(s) corresponding to model output (e.g., Comparison between actual L1-RSRP and predicted RSRP of predicted Top-1/K Beams)</w:t>
            </w:r>
          </w:p>
          <w:p w14:paraId="3CFA6AAC" w14:textId="2CA3D741" w:rsidR="00685000" w:rsidRPr="00211E1C" w:rsidRDefault="00F5319D" w:rsidP="001524FC">
            <w:pPr>
              <w:pStyle w:val="B1"/>
              <w:spacing w:after="60"/>
              <w:rPr>
                <w:sz w:val="18"/>
                <w:szCs w:val="18"/>
              </w:rPr>
            </w:pPr>
            <w:r w:rsidRPr="00211E1C">
              <w:rPr>
                <w:sz w:val="18"/>
                <w:szCs w:val="18"/>
              </w:rPr>
              <w:t>-</w:t>
            </w:r>
            <w:r w:rsidRPr="00211E1C">
              <w:rPr>
                <w:sz w:val="18"/>
                <w:szCs w:val="18"/>
              </w:rPr>
              <w:tab/>
              <w:t>Signalling/configuration/measurement/report for model monitoring, e.g., signalling aspects related to assistance information (if supported), Reference signals</w:t>
            </w:r>
          </w:p>
        </w:tc>
      </w:tr>
    </w:tbl>
    <w:p w14:paraId="088BAFE6" w14:textId="442006CD" w:rsidR="00C85362" w:rsidRPr="00211E1C" w:rsidRDefault="00B36F32" w:rsidP="00A16335">
      <w:pPr>
        <w:spacing w:after="180"/>
        <w:jc w:val="both"/>
        <w:rPr>
          <w:sz w:val="21"/>
          <w:szCs w:val="21"/>
        </w:rPr>
      </w:pPr>
      <w:r w:rsidRPr="00211E1C">
        <w:rPr>
          <w:sz w:val="21"/>
          <w:szCs w:val="21"/>
        </w:rPr>
        <w:t xml:space="preserve">In the normative phase, based on RAN1’s down-selection on performance metric(s) and benchmark/reference for the performance comparison, RAN4 requirement on performance monitoring can be specified accordingly. </w:t>
      </w:r>
      <w:r w:rsidR="00F949EC" w:rsidRPr="00211E1C">
        <w:rPr>
          <w:sz w:val="21"/>
          <w:szCs w:val="21"/>
        </w:rPr>
        <w:t>Specifically</w:t>
      </w:r>
      <w:r w:rsidR="00C85362" w:rsidRPr="00211E1C">
        <w:rPr>
          <w:sz w:val="21"/>
          <w:szCs w:val="21"/>
        </w:rPr>
        <w:t xml:space="preserve">, RAN1 has provided two types of performance monitoring, i.e., </w:t>
      </w:r>
    </w:p>
    <w:tbl>
      <w:tblPr>
        <w:tblStyle w:val="TableGrid"/>
        <w:tblW w:w="0" w:type="auto"/>
        <w:tblLook w:val="04A0" w:firstRow="1" w:lastRow="0" w:firstColumn="1" w:lastColumn="0" w:noHBand="0" w:noVBand="1"/>
      </w:tblPr>
      <w:tblGrid>
        <w:gridCol w:w="9631"/>
      </w:tblGrid>
      <w:tr w:rsidR="00F949EC" w:rsidRPr="009C79BA" w14:paraId="0263E3D0" w14:textId="77777777" w:rsidTr="009C15B7">
        <w:tc>
          <w:tcPr>
            <w:tcW w:w="9631" w:type="dxa"/>
          </w:tcPr>
          <w:p w14:paraId="34D72961" w14:textId="77777777" w:rsidR="009F2380" w:rsidRPr="009C79BA" w:rsidRDefault="009F2380" w:rsidP="001524FC">
            <w:pPr>
              <w:spacing w:after="60"/>
              <w:rPr>
                <w:bCs/>
                <w:sz w:val="18"/>
                <w:szCs w:val="18"/>
              </w:rPr>
            </w:pPr>
            <w:r w:rsidRPr="009C79BA">
              <w:rPr>
                <w:bCs/>
                <w:sz w:val="18"/>
                <w:szCs w:val="18"/>
              </w:rPr>
              <w:t>For BM-Case1 and BM-Case2 with a UE-side AI/ML model:</w:t>
            </w:r>
          </w:p>
          <w:p w14:paraId="3D5B3DE3" w14:textId="77777777" w:rsidR="009F2380" w:rsidRPr="009C79BA" w:rsidRDefault="009F2380" w:rsidP="001524FC">
            <w:pPr>
              <w:pStyle w:val="B1"/>
              <w:spacing w:after="60"/>
              <w:rPr>
                <w:rFonts w:eastAsia="Yu Mincho"/>
                <w:bCs/>
                <w:sz w:val="18"/>
                <w:szCs w:val="18"/>
              </w:rPr>
            </w:pPr>
            <w:r w:rsidRPr="009C79BA">
              <w:rPr>
                <w:sz w:val="18"/>
                <w:szCs w:val="18"/>
              </w:rPr>
              <w:t>-</w:t>
            </w:r>
            <w:r w:rsidRPr="009C79BA">
              <w:rPr>
                <w:sz w:val="18"/>
                <w:szCs w:val="18"/>
              </w:rPr>
              <w:tab/>
              <w:t>Type 1 performance monitoring</w:t>
            </w:r>
            <w:r w:rsidRPr="009C79BA">
              <w:rPr>
                <w:bCs/>
                <w:sz w:val="18"/>
                <w:szCs w:val="18"/>
                <w:lang w:eastAsia="zh-CN"/>
              </w:rPr>
              <w:t xml:space="preserve">: </w:t>
            </w:r>
          </w:p>
          <w:p w14:paraId="70620A86" w14:textId="77777777" w:rsidR="009F2380" w:rsidRPr="009C79BA" w:rsidRDefault="009F2380" w:rsidP="001524FC">
            <w:pPr>
              <w:pStyle w:val="B2"/>
              <w:spacing w:after="60"/>
              <w:rPr>
                <w:sz w:val="18"/>
                <w:szCs w:val="18"/>
              </w:rPr>
            </w:pPr>
            <w:r w:rsidRPr="009C79BA">
              <w:rPr>
                <w:sz w:val="18"/>
                <w:szCs w:val="18"/>
              </w:rPr>
              <w:t>-</w:t>
            </w:r>
            <w:r w:rsidRPr="009C79BA">
              <w:rPr>
                <w:sz w:val="18"/>
                <w:szCs w:val="18"/>
              </w:rPr>
              <w:tab/>
              <w:t>Configuration/Signalling from gNB to UE for measurement and/or reporting</w:t>
            </w:r>
          </w:p>
          <w:p w14:paraId="7C3AA772" w14:textId="77777777" w:rsidR="009F2380" w:rsidRPr="009C79BA" w:rsidRDefault="009F2380" w:rsidP="001524FC">
            <w:pPr>
              <w:pStyle w:val="B2"/>
              <w:spacing w:after="60"/>
              <w:rPr>
                <w:sz w:val="18"/>
                <w:szCs w:val="18"/>
              </w:rPr>
            </w:pPr>
            <w:r w:rsidRPr="009C79BA">
              <w:rPr>
                <w:sz w:val="18"/>
                <w:szCs w:val="18"/>
              </w:rPr>
              <w:t>-</w:t>
            </w:r>
            <w:r w:rsidRPr="009C79BA">
              <w:rPr>
                <w:sz w:val="18"/>
                <w:szCs w:val="18"/>
              </w:rPr>
              <w:tab/>
              <w:t xml:space="preserve">UE may have different operations </w:t>
            </w:r>
          </w:p>
          <w:p w14:paraId="7136A87D" w14:textId="77777777" w:rsidR="009F2380" w:rsidRPr="009C79BA" w:rsidRDefault="009F2380" w:rsidP="001524FC">
            <w:pPr>
              <w:pStyle w:val="B3"/>
              <w:spacing w:after="60"/>
              <w:rPr>
                <w:sz w:val="18"/>
                <w:szCs w:val="18"/>
              </w:rPr>
            </w:pPr>
            <w:r w:rsidRPr="009C79BA">
              <w:rPr>
                <w:sz w:val="18"/>
                <w:szCs w:val="18"/>
              </w:rPr>
              <w:t>-</w:t>
            </w:r>
            <w:r w:rsidRPr="009C79BA">
              <w:rPr>
                <w:sz w:val="18"/>
                <w:szCs w:val="18"/>
              </w:rPr>
              <w:tab/>
              <w:t xml:space="preserve">Option 1 (NW-side performance monitoring): UE sends reporting to NW (e.g., for the calculation of performance metric at NW) </w:t>
            </w:r>
          </w:p>
          <w:p w14:paraId="58EAA8C9" w14:textId="77777777" w:rsidR="009F2380" w:rsidRPr="009C79BA" w:rsidRDefault="009F2380" w:rsidP="001524FC">
            <w:pPr>
              <w:pStyle w:val="B3"/>
              <w:spacing w:after="60"/>
              <w:rPr>
                <w:sz w:val="18"/>
                <w:szCs w:val="18"/>
              </w:rPr>
            </w:pPr>
            <w:r w:rsidRPr="009C79BA">
              <w:rPr>
                <w:sz w:val="18"/>
                <w:szCs w:val="18"/>
              </w:rPr>
              <w:t>-</w:t>
            </w:r>
            <w:r w:rsidRPr="009C79BA">
              <w:rPr>
                <w:sz w:val="18"/>
                <w:szCs w:val="18"/>
              </w:rPr>
              <w:tab/>
              <w:t xml:space="preserve">Option 2 (UE-assisted performance monitoring): UE calculates performance metric(s), either reports it to NW or reports an event to NW based on the performance metric(s) </w:t>
            </w:r>
          </w:p>
          <w:p w14:paraId="3D5A1E15" w14:textId="77777777" w:rsidR="009F2380" w:rsidRPr="009C79BA" w:rsidRDefault="009F2380" w:rsidP="001524FC">
            <w:pPr>
              <w:pStyle w:val="B2"/>
              <w:spacing w:after="60"/>
              <w:rPr>
                <w:sz w:val="18"/>
                <w:szCs w:val="18"/>
              </w:rPr>
            </w:pPr>
            <w:r w:rsidRPr="009C79BA">
              <w:rPr>
                <w:sz w:val="18"/>
                <w:szCs w:val="18"/>
              </w:rPr>
              <w:t>-</w:t>
            </w:r>
            <w:r w:rsidRPr="009C79BA">
              <w:rPr>
                <w:sz w:val="18"/>
                <w:szCs w:val="18"/>
              </w:rPr>
              <w:tab/>
              <w:t xml:space="preserve">Indication from NW for UE to do LCM operations </w:t>
            </w:r>
          </w:p>
          <w:p w14:paraId="4540D728" w14:textId="77777777" w:rsidR="009F2380" w:rsidRPr="009C79BA" w:rsidRDefault="009F2380" w:rsidP="001524FC">
            <w:pPr>
              <w:pStyle w:val="B2"/>
              <w:spacing w:after="60"/>
              <w:rPr>
                <w:sz w:val="18"/>
                <w:szCs w:val="18"/>
              </w:rPr>
            </w:pPr>
            <w:r w:rsidRPr="009C79BA">
              <w:rPr>
                <w:sz w:val="18"/>
                <w:szCs w:val="18"/>
              </w:rPr>
              <w:t>-</w:t>
            </w:r>
            <w:r w:rsidRPr="009C79BA">
              <w:rPr>
                <w:sz w:val="18"/>
                <w:szCs w:val="18"/>
              </w:rPr>
              <w:tab/>
              <w:t>Note: At least the performance and reporting overhead of model monitoring mechanism should be considered</w:t>
            </w:r>
          </w:p>
          <w:p w14:paraId="638AF6F7" w14:textId="77777777" w:rsidR="009F2380" w:rsidRPr="009C79BA" w:rsidRDefault="009F2380" w:rsidP="001524FC">
            <w:pPr>
              <w:pStyle w:val="B1"/>
              <w:spacing w:after="60"/>
              <w:rPr>
                <w:rFonts w:eastAsia="Yu Mincho"/>
                <w:bCs/>
                <w:sz w:val="18"/>
                <w:szCs w:val="18"/>
              </w:rPr>
            </w:pPr>
            <w:r w:rsidRPr="009C79BA">
              <w:rPr>
                <w:sz w:val="18"/>
                <w:szCs w:val="18"/>
              </w:rPr>
              <w:t>-</w:t>
            </w:r>
            <w:r w:rsidRPr="009C79BA">
              <w:rPr>
                <w:sz w:val="18"/>
                <w:szCs w:val="18"/>
              </w:rPr>
              <w:tab/>
              <w:t>Type 2 performance monitoring</w:t>
            </w:r>
            <w:r w:rsidRPr="009C79BA">
              <w:rPr>
                <w:bCs/>
                <w:sz w:val="18"/>
                <w:szCs w:val="18"/>
                <w:lang w:eastAsia="zh-CN"/>
              </w:rPr>
              <w:t xml:space="preserve">: </w:t>
            </w:r>
          </w:p>
          <w:p w14:paraId="65314EF9" w14:textId="77777777" w:rsidR="009F2380" w:rsidRPr="009C79BA" w:rsidRDefault="009F2380" w:rsidP="001524FC">
            <w:pPr>
              <w:pStyle w:val="B2"/>
              <w:spacing w:after="60"/>
              <w:rPr>
                <w:rFonts w:eastAsia="Yu Mincho"/>
                <w:sz w:val="18"/>
                <w:szCs w:val="18"/>
              </w:rPr>
            </w:pPr>
            <w:r w:rsidRPr="009C79BA">
              <w:rPr>
                <w:sz w:val="18"/>
                <w:szCs w:val="18"/>
                <w:lang w:eastAsia="zh-CN"/>
              </w:rPr>
              <w:t>-</w:t>
            </w:r>
            <w:r w:rsidRPr="009C79BA">
              <w:rPr>
                <w:sz w:val="18"/>
                <w:szCs w:val="18"/>
                <w:lang w:eastAsia="zh-CN"/>
              </w:rPr>
              <w:tab/>
              <w:t xml:space="preserve">Indication/request/report from UE to gNB for performance monitoring </w:t>
            </w:r>
          </w:p>
          <w:p w14:paraId="2FAFA038" w14:textId="77777777" w:rsidR="009F2380" w:rsidRPr="009C79BA" w:rsidRDefault="009F2380" w:rsidP="001524FC">
            <w:pPr>
              <w:pStyle w:val="B3"/>
              <w:spacing w:after="60"/>
              <w:rPr>
                <w:sz w:val="18"/>
                <w:szCs w:val="18"/>
              </w:rPr>
            </w:pPr>
            <w:r w:rsidRPr="009C79BA">
              <w:rPr>
                <w:sz w:val="18"/>
                <w:szCs w:val="18"/>
              </w:rPr>
              <w:t>-</w:t>
            </w:r>
            <w:r w:rsidRPr="009C79BA">
              <w:rPr>
                <w:sz w:val="18"/>
                <w:szCs w:val="18"/>
              </w:rPr>
              <w:tab/>
              <w:t>Note: The indication</w:t>
            </w:r>
            <w:r w:rsidRPr="009C79BA">
              <w:rPr>
                <w:sz w:val="18"/>
                <w:szCs w:val="18"/>
                <w:lang w:eastAsia="zh-CN"/>
              </w:rPr>
              <w:t>/request/report</w:t>
            </w:r>
            <w:r w:rsidRPr="009C79BA">
              <w:rPr>
                <w:sz w:val="18"/>
                <w:szCs w:val="18"/>
              </w:rPr>
              <w:t xml:space="preserve"> may be not needed in some case(s)</w:t>
            </w:r>
          </w:p>
          <w:p w14:paraId="7FA23E2F" w14:textId="77777777" w:rsidR="009F2380" w:rsidRPr="009C79BA" w:rsidRDefault="009F2380" w:rsidP="001524FC">
            <w:pPr>
              <w:pStyle w:val="B2"/>
              <w:spacing w:after="60"/>
              <w:rPr>
                <w:sz w:val="18"/>
                <w:szCs w:val="18"/>
              </w:rPr>
            </w:pPr>
            <w:r w:rsidRPr="009C79BA">
              <w:rPr>
                <w:sz w:val="18"/>
                <w:szCs w:val="18"/>
              </w:rPr>
              <w:t>-</w:t>
            </w:r>
            <w:r w:rsidRPr="009C79BA">
              <w:rPr>
                <w:sz w:val="18"/>
                <w:szCs w:val="18"/>
              </w:rPr>
              <w:tab/>
              <w:t>Configuration/Signalling from gNB to UE for performance monitoring measurement and/or reporting</w:t>
            </w:r>
          </w:p>
          <w:p w14:paraId="0E3899F9" w14:textId="77777777" w:rsidR="009F2380" w:rsidRPr="009C79BA" w:rsidRDefault="009F2380" w:rsidP="001524FC">
            <w:pPr>
              <w:pStyle w:val="B2"/>
              <w:spacing w:after="60"/>
              <w:rPr>
                <w:sz w:val="18"/>
                <w:szCs w:val="18"/>
              </w:rPr>
            </w:pPr>
            <w:r w:rsidRPr="009C79BA">
              <w:rPr>
                <w:sz w:val="18"/>
                <w:szCs w:val="18"/>
              </w:rPr>
              <w:t>-</w:t>
            </w:r>
            <w:r w:rsidRPr="009C79BA">
              <w:rPr>
                <w:sz w:val="18"/>
                <w:szCs w:val="18"/>
              </w:rPr>
              <w:tab/>
              <w:t>If it is for UE side model monitoring, UE makes decision(s) of model selection/activation/ deactivation/switching/fallback operation</w:t>
            </w:r>
          </w:p>
          <w:p w14:paraId="2C77938A" w14:textId="77777777" w:rsidR="009F2380" w:rsidRPr="009C79BA" w:rsidRDefault="009F2380" w:rsidP="001524FC">
            <w:pPr>
              <w:pStyle w:val="B1"/>
              <w:spacing w:after="60"/>
              <w:rPr>
                <w:sz w:val="18"/>
                <w:szCs w:val="18"/>
              </w:rPr>
            </w:pPr>
            <w:r w:rsidRPr="009C79BA">
              <w:rPr>
                <w:sz w:val="18"/>
                <w:szCs w:val="18"/>
              </w:rPr>
              <w:t>-</w:t>
            </w:r>
            <w:r w:rsidRPr="009C79BA">
              <w:rPr>
                <w:sz w:val="18"/>
                <w:szCs w:val="18"/>
              </w:rPr>
              <w:tab/>
              <w:t>Mechanism that facilitates the UE to detect whether the functionality/model is suitable or no longer suitable</w:t>
            </w:r>
          </w:p>
        </w:tc>
      </w:tr>
    </w:tbl>
    <w:p w14:paraId="0B4B8456" w14:textId="56E10829" w:rsidR="00F949EC" w:rsidRPr="009C79BA" w:rsidRDefault="006C5495" w:rsidP="00725335">
      <w:pPr>
        <w:spacing w:before="120" w:after="180"/>
        <w:jc w:val="both"/>
        <w:rPr>
          <w:sz w:val="21"/>
          <w:szCs w:val="21"/>
        </w:rPr>
      </w:pPr>
      <w:r w:rsidRPr="009C79BA">
        <w:rPr>
          <w:sz w:val="21"/>
          <w:szCs w:val="21"/>
        </w:rPr>
        <w:t>Particularly</w:t>
      </w:r>
      <w:r w:rsidR="00C85362" w:rsidRPr="009C79BA">
        <w:rPr>
          <w:sz w:val="21"/>
          <w:szCs w:val="21"/>
        </w:rPr>
        <w:t xml:space="preserve">, Type 1 performance monitoring is </w:t>
      </w:r>
      <w:r w:rsidRPr="009C79BA">
        <w:rPr>
          <w:sz w:val="21"/>
          <w:szCs w:val="21"/>
        </w:rPr>
        <w:t>performed</w:t>
      </w:r>
      <w:r w:rsidR="00C85362" w:rsidRPr="009C79BA">
        <w:rPr>
          <w:sz w:val="21"/>
          <w:szCs w:val="21"/>
        </w:rPr>
        <w:t xml:space="preserve"> in </w:t>
      </w:r>
      <w:r w:rsidR="002C64FD" w:rsidRPr="009C79BA">
        <w:rPr>
          <w:sz w:val="21"/>
          <w:szCs w:val="21"/>
        </w:rPr>
        <w:t xml:space="preserve">the </w:t>
      </w:r>
      <w:r w:rsidR="00C85362" w:rsidRPr="009C79BA">
        <w:rPr>
          <w:sz w:val="21"/>
          <w:szCs w:val="21"/>
        </w:rPr>
        <w:t xml:space="preserve">NW-side, for which Option 1 and Option 2 differ </w:t>
      </w:r>
      <w:r w:rsidRPr="009C79BA">
        <w:rPr>
          <w:sz w:val="21"/>
          <w:szCs w:val="21"/>
        </w:rPr>
        <w:t xml:space="preserve">in </w:t>
      </w:r>
      <w:r w:rsidR="002C64FD" w:rsidRPr="009C79BA">
        <w:rPr>
          <w:sz w:val="21"/>
          <w:szCs w:val="21"/>
        </w:rPr>
        <w:t xml:space="preserve">which entity shall perform the calculation of the performance metric(s). On the other hand, Type 2 performance monitoring is performed in the UE-side, while no feedback is required. </w:t>
      </w:r>
    </w:p>
    <w:p w14:paraId="5A0C2B4D" w14:textId="055F04D8" w:rsidR="00F949EC" w:rsidRPr="009C79BA" w:rsidRDefault="00F949EC" w:rsidP="00725335">
      <w:pPr>
        <w:spacing w:before="120" w:after="180"/>
        <w:jc w:val="both"/>
        <w:rPr>
          <w:sz w:val="21"/>
          <w:szCs w:val="21"/>
        </w:rPr>
      </w:pPr>
      <w:r w:rsidRPr="009C79BA">
        <w:rPr>
          <w:sz w:val="21"/>
          <w:szCs w:val="21"/>
        </w:rPr>
        <w:lastRenderedPageBreak/>
        <w:t>In RAN1#117</w:t>
      </w:r>
      <w:r w:rsidR="00210B90" w:rsidRPr="009C79BA">
        <w:rPr>
          <w:sz w:val="21"/>
          <w:szCs w:val="21"/>
        </w:rPr>
        <w:t xml:space="preserve"> and #118</w:t>
      </w:r>
      <w:r w:rsidR="00B47BC0">
        <w:rPr>
          <w:sz w:val="21"/>
          <w:szCs w:val="21"/>
        </w:rPr>
        <w:t>bis</w:t>
      </w:r>
      <w:r w:rsidRPr="009C79BA">
        <w:rPr>
          <w:sz w:val="21"/>
          <w:szCs w:val="21"/>
        </w:rPr>
        <w:t xml:space="preserve">, the following agreement is achieved, particular for Type-1 </w:t>
      </w:r>
      <w:r w:rsidR="00210B90" w:rsidRPr="009C79BA">
        <w:rPr>
          <w:sz w:val="21"/>
          <w:szCs w:val="21"/>
        </w:rPr>
        <w:t xml:space="preserve">(Option 2) </w:t>
      </w:r>
      <w:r w:rsidRPr="009C79BA">
        <w:rPr>
          <w:sz w:val="21"/>
          <w:szCs w:val="21"/>
        </w:rPr>
        <w:t xml:space="preserve">performance monitoring: </w:t>
      </w:r>
    </w:p>
    <w:tbl>
      <w:tblPr>
        <w:tblStyle w:val="TableGrid"/>
        <w:tblW w:w="0" w:type="auto"/>
        <w:tblLook w:val="04A0" w:firstRow="1" w:lastRow="0" w:firstColumn="1" w:lastColumn="0" w:noHBand="0" w:noVBand="1"/>
      </w:tblPr>
      <w:tblGrid>
        <w:gridCol w:w="9631"/>
      </w:tblGrid>
      <w:tr w:rsidR="00F949EC" w:rsidRPr="009C79BA" w14:paraId="166BE414" w14:textId="77777777" w:rsidTr="00F949EC">
        <w:tc>
          <w:tcPr>
            <w:tcW w:w="9631" w:type="dxa"/>
          </w:tcPr>
          <w:p w14:paraId="77995DE3" w14:textId="7EDB6483" w:rsidR="00210B90" w:rsidRPr="009C79BA" w:rsidRDefault="00210B90" w:rsidP="00F949EC">
            <w:pPr>
              <w:spacing w:after="0"/>
              <w:rPr>
                <w:rFonts w:eastAsia="等线"/>
                <w:sz w:val="18"/>
                <w:szCs w:val="18"/>
                <w:highlight w:val="green"/>
                <w:lang w:val="en-GB"/>
              </w:rPr>
            </w:pPr>
            <w:r w:rsidRPr="009C79BA">
              <w:rPr>
                <w:rFonts w:eastAsia="等线"/>
                <w:sz w:val="18"/>
                <w:szCs w:val="18"/>
                <w:highlight w:val="green"/>
                <w:lang w:val="en-GB"/>
              </w:rPr>
              <w:t>Agreement from RAN1#117</w:t>
            </w:r>
          </w:p>
          <w:p w14:paraId="44199401" w14:textId="15D06AAE" w:rsidR="00F949EC" w:rsidRPr="009C79BA" w:rsidRDefault="00F949EC" w:rsidP="00F949EC">
            <w:pPr>
              <w:spacing w:after="0"/>
              <w:rPr>
                <w:bCs/>
                <w:sz w:val="18"/>
                <w:szCs w:val="18"/>
              </w:rPr>
            </w:pPr>
            <w:r w:rsidRPr="009C79BA">
              <w:rPr>
                <w:bCs/>
                <w:sz w:val="18"/>
                <w:szCs w:val="18"/>
              </w:rPr>
              <w:t>For BM-Case1 and BM-Case2 with a UE-side AI/ML model:</w:t>
            </w:r>
          </w:p>
          <w:p w14:paraId="244FC1CE" w14:textId="77777777" w:rsidR="00F949EC" w:rsidRPr="009C79BA" w:rsidRDefault="00F949EC" w:rsidP="002249EF">
            <w:pPr>
              <w:pStyle w:val="B1"/>
              <w:numPr>
                <w:ilvl w:val="0"/>
                <w:numId w:val="13"/>
              </w:numPr>
              <w:overflowPunct/>
              <w:autoSpaceDE/>
              <w:autoSpaceDN/>
              <w:adjustRightInd/>
              <w:spacing w:after="0"/>
              <w:textAlignment w:val="auto"/>
              <w:rPr>
                <w:rFonts w:eastAsia="Yu Mincho"/>
                <w:bCs/>
                <w:sz w:val="18"/>
                <w:szCs w:val="18"/>
              </w:rPr>
            </w:pPr>
            <w:r w:rsidRPr="009C79BA">
              <w:rPr>
                <w:sz w:val="18"/>
                <w:szCs w:val="18"/>
              </w:rPr>
              <w:t>Support Type 1 performance monitoring</w:t>
            </w:r>
            <w:r w:rsidRPr="009C79BA">
              <w:rPr>
                <w:rFonts w:eastAsia="等线"/>
                <w:sz w:val="18"/>
                <w:szCs w:val="18"/>
                <w:lang w:eastAsia="zh-CN"/>
              </w:rPr>
              <w:t>, including the following two options</w:t>
            </w:r>
            <w:r w:rsidRPr="009C79BA">
              <w:rPr>
                <w:bCs/>
                <w:sz w:val="18"/>
                <w:szCs w:val="18"/>
                <w:lang w:eastAsia="zh-CN"/>
              </w:rPr>
              <w:t xml:space="preserve">: </w:t>
            </w:r>
          </w:p>
          <w:p w14:paraId="22CAD4B4" w14:textId="77777777" w:rsidR="00F949EC" w:rsidRPr="009C79BA" w:rsidRDefault="00F949EC" w:rsidP="002249EF">
            <w:pPr>
              <w:pStyle w:val="B3"/>
              <w:numPr>
                <w:ilvl w:val="1"/>
                <w:numId w:val="13"/>
              </w:numPr>
              <w:overflowPunct/>
              <w:autoSpaceDE/>
              <w:autoSpaceDN/>
              <w:adjustRightInd/>
              <w:spacing w:after="0"/>
              <w:textAlignment w:val="auto"/>
              <w:rPr>
                <w:sz w:val="18"/>
                <w:szCs w:val="18"/>
              </w:rPr>
            </w:pPr>
            <w:r w:rsidRPr="009C79BA">
              <w:rPr>
                <w:sz w:val="18"/>
                <w:szCs w:val="18"/>
              </w:rPr>
              <w:t xml:space="preserve">Option 1 (NW-side performance monitoring): </w:t>
            </w:r>
          </w:p>
          <w:p w14:paraId="5A4EC133" w14:textId="77777777" w:rsidR="00F949EC" w:rsidRPr="009C79BA" w:rsidRDefault="00F949EC" w:rsidP="002249EF">
            <w:pPr>
              <w:pStyle w:val="B3"/>
              <w:numPr>
                <w:ilvl w:val="2"/>
                <w:numId w:val="13"/>
              </w:numPr>
              <w:overflowPunct/>
              <w:autoSpaceDE/>
              <w:autoSpaceDN/>
              <w:adjustRightInd/>
              <w:spacing w:after="0"/>
              <w:textAlignment w:val="auto"/>
              <w:rPr>
                <w:sz w:val="18"/>
                <w:szCs w:val="18"/>
              </w:rPr>
            </w:pPr>
            <w:r w:rsidRPr="009C79BA">
              <w:rPr>
                <w:sz w:val="18"/>
                <w:szCs w:val="18"/>
              </w:rPr>
              <w:t xml:space="preserve">UE sends a report to NW (for the calculation of performance metric at NW) </w:t>
            </w:r>
          </w:p>
          <w:p w14:paraId="1A56AA21" w14:textId="77777777" w:rsidR="00F949EC" w:rsidRPr="009C79BA" w:rsidRDefault="00F949EC" w:rsidP="002249EF">
            <w:pPr>
              <w:pStyle w:val="B3"/>
              <w:numPr>
                <w:ilvl w:val="3"/>
                <w:numId w:val="13"/>
              </w:numPr>
              <w:overflowPunct/>
              <w:autoSpaceDE/>
              <w:autoSpaceDN/>
              <w:adjustRightInd/>
              <w:spacing w:after="0"/>
              <w:textAlignment w:val="auto"/>
              <w:rPr>
                <w:sz w:val="18"/>
                <w:szCs w:val="18"/>
              </w:rPr>
            </w:pPr>
            <w:r w:rsidRPr="009C79BA">
              <w:rPr>
                <w:sz w:val="18"/>
                <w:szCs w:val="18"/>
              </w:rPr>
              <w:t>Measurement results</w:t>
            </w:r>
            <w:r w:rsidRPr="009C79BA">
              <w:rPr>
                <w:rFonts w:eastAsia="等线"/>
                <w:sz w:val="18"/>
                <w:szCs w:val="18"/>
                <w:lang w:eastAsia="zh-CN"/>
              </w:rPr>
              <w:t xml:space="preserve"> from resource set for monitoring,</w:t>
            </w:r>
            <w:r w:rsidRPr="009C79BA">
              <w:rPr>
                <w:sz w:val="18"/>
                <w:szCs w:val="18"/>
              </w:rPr>
              <w:t xml:space="preserve"> e.g., L1-RSRP and/or </w:t>
            </w:r>
            <w:r w:rsidRPr="009C79BA">
              <w:rPr>
                <w:rFonts w:eastAsia="等线"/>
                <w:sz w:val="18"/>
                <w:szCs w:val="18"/>
                <w:lang w:eastAsia="zh-CN"/>
              </w:rPr>
              <w:t>RS</w:t>
            </w:r>
            <w:r w:rsidRPr="009C79BA">
              <w:rPr>
                <w:sz w:val="18"/>
                <w:szCs w:val="18"/>
              </w:rPr>
              <w:t xml:space="preserve"> index is supported as the content of the report</w:t>
            </w:r>
          </w:p>
          <w:p w14:paraId="09C97D59" w14:textId="77777777" w:rsidR="00F949EC" w:rsidRPr="009C79BA" w:rsidRDefault="00F949EC" w:rsidP="002249EF">
            <w:pPr>
              <w:pStyle w:val="B3"/>
              <w:numPr>
                <w:ilvl w:val="3"/>
                <w:numId w:val="13"/>
              </w:numPr>
              <w:overflowPunct/>
              <w:autoSpaceDE/>
              <w:autoSpaceDN/>
              <w:adjustRightInd/>
              <w:spacing w:after="0"/>
              <w:textAlignment w:val="auto"/>
              <w:rPr>
                <w:sz w:val="18"/>
                <w:szCs w:val="18"/>
              </w:rPr>
            </w:pPr>
            <w:r w:rsidRPr="009C79BA">
              <w:rPr>
                <w:sz w:val="18"/>
                <w:szCs w:val="18"/>
              </w:rPr>
              <w:t>FFS on other contents</w:t>
            </w:r>
            <w:r w:rsidRPr="009C79BA">
              <w:rPr>
                <w:rFonts w:eastAsia="等线"/>
                <w:sz w:val="18"/>
                <w:szCs w:val="18"/>
                <w:lang w:eastAsia="zh-CN"/>
              </w:rPr>
              <w:t xml:space="preserve"> </w:t>
            </w:r>
          </w:p>
          <w:p w14:paraId="11DA6C24" w14:textId="77777777" w:rsidR="00F949EC" w:rsidRPr="009C79BA" w:rsidRDefault="00F949EC" w:rsidP="002249EF">
            <w:pPr>
              <w:pStyle w:val="B3"/>
              <w:numPr>
                <w:ilvl w:val="2"/>
                <w:numId w:val="13"/>
              </w:numPr>
              <w:overflowPunct/>
              <w:autoSpaceDE/>
              <w:autoSpaceDN/>
              <w:adjustRightInd/>
              <w:spacing w:after="0"/>
              <w:textAlignment w:val="auto"/>
              <w:rPr>
                <w:sz w:val="18"/>
                <w:szCs w:val="18"/>
              </w:rPr>
            </w:pPr>
            <w:r w:rsidRPr="009C79BA">
              <w:rPr>
                <w:sz w:val="18"/>
                <w:szCs w:val="18"/>
              </w:rPr>
              <w:t>The report is at least configured/triggered by NW</w:t>
            </w:r>
          </w:p>
          <w:p w14:paraId="03736C63" w14:textId="77777777" w:rsidR="00F949EC" w:rsidRPr="009C79BA" w:rsidRDefault="00F949EC" w:rsidP="002249EF">
            <w:pPr>
              <w:pStyle w:val="B3"/>
              <w:numPr>
                <w:ilvl w:val="2"/>
                <w:numId w:val="13"/>
              </w:numPr>
              <w:overflowPunct/>
              <w:autoSpaceDE/>
              <w:autoSpaceDN/>
              <w:adjustRightInd/>
              <w:spacing w:after="0"/>
              <w:textAlignment w:val="auto"/>
              <w:rPr>
                <w:sz w:val="18"/>
                <w:szCs w:val="18"/>
              </w:rPr>
            </w:pPr>
            <w:r w:rsidRPr="009C79BA">
              <w:rPr>
                <w:sz w:val="18"/>
                <w:szCs w:val="18"/>
              </w:rPr>
              <w:t>Note: this may or may not have additional spec impact</w:t>
            </w:r>
          </w:p>
          <w:p w14:paraId="7E11B421" w14:textId="77777777" w:rsidR="00F949EC" w:rsidRPr="009C79BA" w:rsidRDefault="00F949EC" w:rsidP="002249EF">
            <w:pPr>
              <w:pStyle w:val="B3"/>
              <w:numPr>
                <w:ilvl w:val="1"/>
                <w:numId w:val="13"/>
              </w:numPr>
              <w:overflowPunct/>
              <w:autoSpaceDE/>
              <w:autoSpaceDN/>
              <w:adjustRightInd/>
              <w:spacing w:after="0"/>
              <w:textAlignment w:val="auto"/>
              <w:rPr>
                <w:sz w:val="18"/>
                <w:szCs w:val="18"/>
              </w:rPr>
            </w:pPr>
            <w:r w:rsidRPr="009C79BA">
              <w:rPr>
                <w:sz w:val="18"/>
                <w:szCs w:val="18"/>
              </w:rPr>
              <w:t xml:space="preserve">Option 2 (UE-assisted performance monitoring): </w:t>
            </w:r>
          </w:p>
          <w:p w14:paraId="08384F9A" w14:textId="77777777" w:rsidR="00F949EC" w:rsidRPr="009C79BA" w:rsidRDefault="00F949EC" w:rsidP="002249EF">
            <w:pPr>
              <w:pStyle w:val="B3"/>
              <w:numPr>
                <w:ilvl w:val="2"/>
                <w:numId w:val="13"/>
              </w:numPr>
              <w:overflowPunct/>
              <w:autoSpaceDE/>
              <w:autoSpaceDN/>
              <w:adjustRightInd/>
              <w:spacing w:after="0"/>
              <w:textAlignment w:val="auto"/>
              <w:rPr>
                <w:sz w:val="18"/>
                <w:szCs w:val="18"/>
              </w:rPr>
            </w:pPr>
            <w:r w:rsidRPr="009C79BA">
              <w:rPr>
                <w:sz w:val="18"/>
                <w:szCs w:val="18"/>
              </w:rPr>
              <w:t xml:space="preserve">UE calculates performance metric(s) </w:t>
            </w:r>
          </w:p>
          <w:p w14:paraId="735272ED" w14:textId="77777777" w:rsidR="00F949EC" w:rsidRPr="009C79BA" w:rsidRDefault="00F949EC" w:rsidP="002249EF">
            <w:pPr>
              <w:pStyle w:val="B3"/>
              <w:numPr>
                <w:ilvl w:val="3"/>
                <w:numId w:val="13"/>
              </w:numPr>
              <w:overflowPunct/>
              <w:autoSpaceDE/>
              <w:autoSpaceDN/>
              <w:adjustRightInd/>
              <w:spacing w:after="0"/>
              <w:textAlignment w:val="auto"/>
              <w:rPr>
                <w:sz w:val="18"/>
                <w:szCs w:val="18"/>
              </w:rPr>
            </w:pPr>
            <w:r w:rsidRPr="009C79BA">
              <w:rPr>
                <w:rFonts w:eastAsia="等线"/>
                <w:sz w:val="18"/>
                <w:szCs w:val="18"/>
                <w:lang w:eastAsia="zh-CN"/>
              </w:rPr>
              <w:t xml:space="preserve">FFS how to report and what to report </w:t>
            </w:r>
          </w:p>
          <w:p w14:paraId="3D0FDFD7" w14:textId="77777777" w:rsidR="00F949EC" w:rsidRPr="009C79BA" w:rsidRDefault="00F949EC" w:rsidP="002249EF">
            <w:pPr>
              <w:pStyle w:val="B3"/>
              <w:numPr>
                <w:ilvl w:val="1"/>
                <w:numId w:val="13"/>
              </w:numPr>
              <w:overflowPunct/>
              <w:autoSpaceDE/>
              <w:autoSpaceDN/>
              <w:adjustRightInd/>
              <w:spacing w:after="0"/>
              <w:textAlignment w:val="auto"/>
              <w:rPr>
                <w:sz w:val="18"/>
                <w:szCs w:val="18"/>
              </w:rPr>
            </w:pPr>
            <w:r w:rsidRPr="009C79BA">
              <w:rPr>
                <w:sz w:val="18"/>
                <w:szCs w:val="18"/>
              </w:rPr>
              <w:t>FFS whether to trigger the report based on event(s) for Option 1 and/or Option 2</w:t>
            </w:r>
          </w:p>
          <w:p w14:paraId="1557FB49" w14:textId="77777777" w:rsidR="00F949EC" w:rsidRPr="009C79BA" w:rsidRDefault="00F949EC" w:rsidP="002249EF">
            <w:pPr>
              <w:pStyle w:val="B1"/>
              <w:numPr>
                <w:ilvl w:val="0"/>
                <w:numId w:val="13"/>
              </w:numPr>
              <w:overflowPunct/>
              <w:autoSpaceDE/>
              <w:autoSpaceDN/>
              <w:adjustRightInd/>
              <w:spacing w:after="0"/>
              <w:textAlignment w:val="auto"/>
              <w:rPr>
                <w:rFonts w:eastAsia="Yu Mincho"/>
                <w:bCs/>
                <w:sz w:val="18"/>
                <w:szCs w:val="18"/>
              </w:rPr>
            </w:pPr>
            <w:r w:rsidRPr="009C79BA">
              <w:rPr>
                <w:color w:val="000000"/>
                <w:sz w:val="18"/>
                <w:szCs w:val="18"/>
              </w:rPr>
              <w:t>FFS Type 2 performance monitoring</w:t>
            </w:r>
          </w:p>
          <w:p w14:paraId="573EE684" w14:textId="77777777" w:rsidR="00210B90" w:rsidRPr="009C79BA" w:rsidRDefault="00210B90" w:rsidP="00210B90">
            <w:pPr>
              <w:pStyle w:val="B1"/>
              <w:overflowPunct/>
              <w:autoSpaceDE/>
              <w:autoSpaceDN/>
              <w:adjustRightInd/>
              <w:spacing w:after="0"/>
              <w:ind w:left="0" w:firstLine="0"/>
              <w:textAlignment w:val="auto"/>
              <w:rPr>
                <w:rFonts w:eastAsia="Yu Mincho"/>
                <w:color w:val="000000"/>
                <w:sz w:val="18"/>
                <w:szCs w:val="18"/>
              </w:rPr>
            </w:pPr>
          </w:p>
          <w:p w14:paraId="1EBC6E82" w14:textId="27CCB5C7" w:rsidR="00485237" w:rsidRPr="009C79BA" w:rsidRDefault="00485237" w:rsidP="00485237">
            <w:pPr>
              <w:spacing w:after="0"/>
              <w:rPr>
                <w:rFonts w:eastAsia="等线"/>
                <w:sz w:val="18"/>
                <w:szCs w:val="18"/>
                <w:highlight w:val="green"/>
                <w:lang w:val="en-GB"/>
              </w:rPr>
            </w:pPr>
            <w:r w:rsidRPr="009C79BA">
              <w:rPr>
                <w:rFonts w:eastAsia="等线" w:hint="eastAsia"/>
                <w:sz w:val="18"/>
                <w:szCs w:val="18"/>
                <w:highlight w:val="green"/>
                <w:lang w:val="en-GB"/>
              </w:rPr>
              <w:t>Agreement</w:t>
            </w:r>
            <w:r w:rsidRPr="009C79BA">
              <w:rPr>
                <w:rFonts w:eastAsia="等线"/>
                <w:sz w:val="18"/>
                <w:szCs w:val="18"/>
                <w:highlight w:val="green"/>
                <w:lang w:val="en-GB"/>
              </w:rPr>
              <w:t xml:space="preserve"> from RAN1#118bis</w:t>
            </w:r>
          </w:p>
          <w:p w14:paraId="3DE84599" w14:textId="77777777" w:rsidR="00485237" w:rsidRPr="009C79BA" w:rsidRDefault="00485237" w:rsidP="00485237">
            <w:pPr>
              <w:spacing w:after="0"/>
              <w:rPr>
                <w:bCs/>
                <w:sz w:val="18"/>
                <w:szCs w:val="18"/>
                <w:lang w:val="en-GB"/>
              </w:rPr>
            </w:pPr>
            <w:r w:rsidRPr="009C79BA">
              <w:rPr>
                <w:bCs/>
                <w:sz w:val="18"/>
                <w:szCs w:val="18"/>
                <w:lang w:val="en-GB"/>
              </w:rPr>
              <w:t xml:space="preserve">For BM-Case1 and BM-Case2 with a UE-sided AI/ML model, for Option 2 (UE-assisted performance monitoring), </w:t>
            </w:r>
          </w:p>
          <w:p w14:paraId="12C2C64B" w14:textId="77777777" w:rsidR="00485237" w:rsidRPr="009C79BA" w:rsidRDefault="00485237" w:rsidP="002249EF">
            <w:pPr>
              <w:pStyle w:val="ListParagraph"/>
              <w:numPr>
                <w:ilvl w:val="0"/>
                <w:numId w:val="22"/>
              </w:numPr>
              <w:overflowPunct/>
              <w:autoSpaceDE/>
              <w:autoSpaceDN/>
              <w:adjustRightInd/>
              <w:spacing w:after="0"/>
              <w:ind w:firstLineChars="0" w:hanging="357"/>
              <w:textAlignment w:val="auto"/>
              <w:rPr>
                <w:sz w:val="18"/>
                <w:szCs w:val="18"/>
                <w:lang w:eastAsia="de-DE"/>
              </w:rPr>
            </w:pPr>
            <w:r w:rsidRPr="009C79BA">
              <w:rPr>
                <w:rFonts w:eastAsia="等线"/>
                <w:sz w:val="18"/>
                <w:szCs w:val="18"/>
                <w:lang w:eastAsia="zh-CN"/>
              </w:rPr>
              <w:t xml:space="preserve">At least support </w:t>
            </w:r>
            <w:r w:rsidRPr="009C79BA">
              <w:rPr>
                <w:rFonts w:eastAsia="等线" w:hint="eastAsia"/>
                <w:sz w:val="18"/>
                <w:szCs w:val="18"/>
                <w:lang w:eastAsia="zh-CN"/>
              </w:rPr>
              <w:t>Alt</w:t>
            </w:r>
            <w:r w:rsidRPr="009C79BA">
              <w:rPr>
                <w:sz w:val="18"/>
                <w:szCs w:val="18"/>
                <w:lang w:eastAsia="de-DE"/>
              </w:rPr>
              <w:t xml:space="preserve"> 1: Top 1 or Top K beam prediction accuracy (with or without margin) by comparing the prediction results and the Top 1 or Top K beam based on the measurements from a </w:t>
            </w:r>
            <w:proofErr w:type="gramStart"/>
            <w:r w:rsidRPr="009C79BA">
              <w:rPr>
                <w:sz w:val="18"/>
                <w:szCs w:val="18"/>
                <w:lang w:eastAsia="de-DE"/>
              </w:rPr>
              <w:t>resource set/ resources</w:t>
            </w:r>
            <w:proofErr w:type="gramEnd"/>
            <w:r w:rsidRPr="009C79BA">
              <w:rPr>
                <w:sz w:val="18"/>
                <w:szCs w:val="18"/>
                <w:lang w:eastAsia="de-DE"/>
              </w:rPr>
              <w:t xml:space="preserve"> for monitoring</w:t>
            </w:r>
          </w:p>
          <w:p w14:paraId="553DD834" w14:textId="77777777" w:rsidR="00485237" w:rsidRPr="009C79BA" w:rsidRDefault="00485237" w:rsidP="002249EF">
            <w:pPr>
              <w:pStyle w:val="ListParagraph"/>
              <w:numPr>
                <w:ilvl w:val="1"/>
                <w:numId w:val="22"/>
              </w:numPr>
              <w:overflowPunct/>
              <w:autoSpaceDE/>
              <w:autoSpaceDN/>
              <w:adjustRightInd/>
              <w:spacing w:after="0"/>
              <w:ind w:firstLineChars="0" w:hanging="357"/>
              <w:textAlignment w:val="auto"/>
              <w:rPr>
                <w:sz w:val="18"/>
                <w:szCs w:val="18"/>
                <w:lang w:eastAsia="de-DE"/>
              </w:rPr>
            </w:pPr>
            <w:r w:rsidRPr="009C79BA">
              <w:rPr>
                <w:sz w:val="18"/>
                <w:szCs w:val="18"/>
                <w:lang w:eastAsia="de-DE"/>
              </w:rPr>
              <w:t xml:space="preserve">FFS on detail definition of the metric, including whether/how to configure or define a window for calculation </w:t>
            </w:r>
          </w:p>
          <w:p w14:paraId="409C1C21" w14:textId="77777777" w:rsidR="00485237" w:rsidRPr="009C79BA" w:rsidRDefault="00485237" w:rsidP="002249EF">
            <w:pPr>
              <w:pStyle w:val="ListParagraph"/>
              <w:numPr>
                <w:ilvl w:val="1"/>
                <w:numId w:val="22"/>
              </w:numPr>
              <w:overflowPunct/>
              <w:autoSpaceDE/>
              <w:autoSpaceDN/>
              <w:adjustRightInd/>
              <w:spacing w:after="0"/>
              <w:ind w:firstLineChars="0" w:hanging="357"/>
              <w:textAlignment w:val="auto"/>
              <w:rPr>
                <w:rFonts w:eastAsia="Times New Roman"/>
                <w:sz w:val="18"/>
                <w:szCs w:val="18"/>
                <w:lang w:eastAsia="zh-CN"/>
              </w:rPr>
            </w:pPr>
            <w:r w:rsidRPr="009C79BA">
              <w:rPr>
                <w:rFonts w:eastAsia="Times New Roman"/>
                <w:sz w:val="18"/>
                <w:szCs w:val="18"/>
                <w:lang w:eastAsia="zh-CN"/>
              </w:rPr>
              <w:t xml:space="preserve">FFS: </w:t>
            </w:r>
            <w:r w:rsidRPr="009C79BA">
              <w:rPr>
                <w:sz w:val="18"/>
                <w:szCs w:val="18"/>
              </w:rPr>
              <w:t>on other details including how to configure the resource set/resources for monitoring, including</w:t>
            </w:r>
          </w:p>
          <w:p w14:paraId="3FF004A4" w14:textId="77777777" w:rsidR="00485237" w:rsidRPr="009C79BA" w:rsidRDefault="00485237" w:rsidP="002249EF">
            <w:pPr>
              <w:pStyle w:val="ListParagraph"/>
              <w:numPr>
                <w:ilvl w:val="2"/>
                <w:numId w:val="22"/>
              </w:numPr>
              <w:tabs>
                <w:tab w:val="left" w:pos="1440"/>
              </w:tabs>
              <w:overflowPunct/>
              <w:autoSpaceDE/>
              <w:autoSpaceDN/>
              <w:adjustRightInd/>
              <w:spacing w:after="0"/>
              <w:ind w:firstLineChars="0" w:hanging="357"/>
              <w:textAlignment w:val="auto"/>
              <w:rPr>
                <w:sz w:val="18"/>
                <w:szCs w:val="18"/>
                <w:lang w:eastAsia="de-DE"/>
              </w:rPr>
            </w:pPr>
            <w:proofErr w:type="gramStart"/>
            <w:r w:rsidRPr="009C79BA">
              <w:rPr>
                <w:sz w:val="18"/>
                <w:szCs w:val="18"/>
              </w:rPr>
              <w:t>E.g.</w:t>
            </w:r>
            <w:proofErr w:type="gramEnd"/>
            <w:r w:rsidRPr="009C79BA">
              <w:rPr>
                <w:sz w:val="18"/>
                <w:szCs w:val="18"/>
              </w:rPr>
              <w:t xml:space="preserve"> whether/how to use full set of Set A for measurement. </w:t>
            </w:r>
            <w:r w:rsidRPr="009C79BA">
              <w:rPr>
                <w:rFonts w:eastAsia="等线" w:hint="eastAsia"/>
                <w:sz w:val="18"/>
                <w:szCs w:val="18"/>
                <w:lang w:eastAsia="zh-CN"/>
              </w:rPr>
              <w:t>I</w:t>
            </w:r>
            <w:r w:rsidRPr="009C79BA">
              <w:rPr>
                <w:sz w:val="18"/>
                <w:szCs w:val="18"/>
              </w:rPr>
              <w:t xml:space="preserve">f the full set A is not configured, whether/how to define the metric </w:t>
            </w:r>
          </w:p>
          <w:p w14:paraId="5961C268" w14:textId="4C1595E0" w:rsidR="00485237" w:rsidRPr="009C79BA" w:rsidRDefault="00485237" w:rsidP="002249EF">
            <w:pPr>
              <w:pStyle w:val="ListParagraph"/>
              <w:numPr>
                <w:ilvl w:val="0"/>
                <w:numId w:val="22"/>
              </w:numPr>
              <w:overflowPunct/>
              <w:autoSpaceDE/>
              <w:autoSpaceDN/>
              <w:adjustRightInd/>
              <w:spacing w:after="0"/>
              <w:ind w:firstLineChars="0" w:hanging="357"/>
              <w:textAlignment w:val="auto"/>
              <w:rPr>
                <w:sz w:val="18"/>
                <w:szCs w:val="18"/>
                <w:lang w:eastAsia="zh-CN"/>
              </w:rPr>
            </w:pPr>
            <w:r w:rsidRPr="009C79BA">
              <w:rPr>
                <w:sz w:val="18"/>
                <w:szCs w:val="18"/>
                <w:lang w:eastAsia="de-DE"/>
              </w:rPr>
              <w:t>FFS other alternatives</w:t>
            </w:r>
          </w:p>
        </w:tc>
      </w:tr>
    </w:tbl>
    <w:p w14:paraId="320E18A6" w14:textId="77777777" w:rsidR="00211E1C" w:rsidRPr="009C79BA" w:rsidRDefault="00211E1C" w:rsidP="00725335">
      <w:pPr>
        <w:spacing w:before="120" w:after="180"/>
        <w:jc w:val="both"/>
        <w:rPr>
          <w:rFonts w:eastAsiaTheme="minorEastAsia"/>
          <w:sz w:val="21"/>
          <w:szCs w:val="21"/>
        </w:rPr>
      </w:pPr>
      <w:r w:rsidRPr="009C79BA">
        <w:rPr>
          <w:rFonts w:eastAsiaTheme="minorEastAsia" w:hint="eastAsia"/>
          <w:sz w:val="21"/>
          <w:szCs w:val="21"/>
        </w:rPr>
        <w:t>F</w:t>
      </w:r>
      <w:r w:rsidRPr="009C79BA">
        <w:rPr>
          <w:rFonts w:eastAsiaTheme="minorEastAsia"/>
          <w:sz w:val="21"/>
          <w:szCs w:val="21"/>
        </w:rPr>
        <w:t xml:space="preserve">or the configuration for monitoring, based on the two options given in RAN1#118bis, Option 2 (dedicated resource set(s)) are agreed to be supported: </w:t>
      </w:r>
    </w:p>
    <w:tbl>
      <w:tblPr>
        <w:tblStyle w:val="TableGrid"/>
        <w:tblW w:w="0" w:type="auto"/>
        <w:tblLook w:val="04A0" w:firstRow="1" w:lastRow="0" w:firstColumn="1" w:lastColumn="0" w:noHBand="0" w:noVBand="1"/>
      </w:tblPr>
      <w:tblGrid>
        <w:gridCol w:w="9631"/>
      </w:tblGrid>
      <w:tr w:rsidR="00211E1C" w:rsidRPr="009C79BA" w14:paraId="064BE68A" w14:textId="77777777" w:rsidTr="00211E1C">
        <w:tc>
          <w:tcPr>
            <w:tcW w:w="9631" w:type="dxa"/>
          </w:tcPr>
          <w:p w14:paraId="7F60AFB2" w14:textId="77777777" w:rsidR="009C79BA" w:rsidRPr="009C79BA" w:rsidRDefault="009C79BA" w:rsidP="009C79BA">
            <w:pPr>
              <w:spacing w:after="0"/>
              <w:contextualSpacing/>
              <w:rPr>
                <w:rFonts w:eastAsia="等线"/>
                <w:b/>
                <w:bCs/>
                <w:sz w:val="18"/>
                <w:szCs w:val="18"/>
                <w:highlight w:val="green"/>
                <w:lang w:val="en-GB"/>
              </w:rPr>
            </w:pPr>
            <w:r w:rsidRPr="009C79BA">
              <w:rPr>
                <w:rFonts w:eastAsia="等线"/>
                <w:b/>
                <w:bCs/>
                <w:sz w:val="18"/>
                <w:szCs w:val="18"/>
                <w:highlight w:val="green"/>
                <w:lang w:val="en-GB"/>
              </w:rPr>
              <w:t>Agreement</w:t>
            </w:r>
          </w:p>
          <w:p w14:paraId="3B412E42" w14:textId="77777777" w:rsidR="009C79BA" w:rsidRPr="009C79BA" w:rsidRDefault="009C79BA" w:rsidP="009C79BA">
            <w:pPr>
              <w:spacing w:after="0"/>
              <w:contextualSpacing/>
              <w:rPr>
                <w:sz w:val="18"/>
                <w:szCs w:val="18"/>
                <w:lang w:val="en-GB" w:eastAsia="en-GB"/>
              </w:rPr>
            </w:pPr>
            <w:r w:rsidRPr="009C79BA">
              <w:rPr>
                <w:sz w:val="18"/>
                <w:szCs w:val="18"/>
                <w:lang w:val="en-GB" w:eastAsia="de-DE"/>
              </w:rPr>
              <w:t xml:space="preserve">At least </w:t>
            </w:r>
            <w:r w:rsidRPr="009C79BA">
              <w:rPr>
                <w:color w:val="000000"/>
                <w:sz w:val="18"/>
                <w:szCs w:val="18"/>
                <w:lang w:val="en-GB" w:eastAsia="de-DE"/>
              </w:rPr>
              <w:t>fo</w:t>
            </w:r>
            <w:r w:rsidRPr="009C79BA">
              <w:rPr>
                <w:sz w:val="18"/>
                <w:szCs w:val="18"/>
                <w:lang w:val="en-GB" w:eastAsia="de-DE"/>
              </w:rPr>
              <w:t xml:space="preserve">r the monitoring Type 1 Option 2 of UE-side model monitoring (when applicable), </w:t>
            </w:r>
            <w:r w:rsidRPr="009C79BA">
              <w:rPr>
                <w:sz w:val="18"/>
                <w:szCs w:val="18"/>
                <w:lang w:val="en-GB"/>
              </w:rPr>
              <w:t>support to reuse CSI framework</w:t>
            </w:r>
            <w:r w:rsidRPr="009C79BA">
              <w:rPr>
                <w:sz w:val="18"/>
                <w:szCs w:val="18"/>
                <w:lang w:val="en-GB" w:eastAsia="de-DE"/>
              </w:rPr>
              <w:t xml:space="preserve"> for </w:t>
            </w:r>
            <w:r w:rsidRPr="009C79BA">
              <w:rPr>
                <w:sz w:val="18"/>
                <w:szCs w:val="18"/>
                <w:lang w:val="en-GB"/>
              </w:rPr>
              <w:t>the configuration for monitoring result report in L1</w:t>
            </w:r>
            <w:r w:rsidRPr="009C79BA">
              <w:rPr>
                <w:sz w:val="18"/>
                <w:szCs w:val="18"/>
                <w:lang w:val="en-GB" w:eastAsia="en-GB"/>
              </w:rPr>
              <w:t xml:space="preserve"> </w:t>
            </w:r>
            <w:r w:rsidRPr="009C79BA">
              <w:rPr>
                <w:sz w:val="18"/>
                <w:szCs w:val="18"/>
                <w:lang w:val="en-GB"/>
              </w:rPr>
              <w:t xml:space="preserve">signaling: </w:t>
            </w:r>
          </w:p>
          <w:p w14:paraId="4E9877B6" w14:textId="77777777" w:rsidR="009C79BA" w:rsidRPr="009C79BA" w:rsidRDefault="009C79BA" w:rsidP="009C79BA">
            <w:pPr>
              <w:numPr>
                <w:ilvl w:val="0"/>
                <w:numId w:val="22"/>
              </w:numPr>
              <w:spacing w:after="0" w:line="278" w:lineRule="auto"/>
              <w:contextualSpacing/>
              <w:rPr>
                <w:kern w:val="2"/>
                <w:sz w:val="18"/>
                <w:szCs w:val="18"/>
                <w:lang w:eastAsia="ja-JP"/>
              </w:rPr>
            </w:pPr>
            <w:r w:rsidRPr="009C79BA">
              <w:rPr>
                <w:kern w:val="2"/>
                <w:sz w:val="18"/>
                <w:szCs w:val="18"/>
                <w:lang w:eastAsia="ja-JP"/>
              </w:rPr>
              <w:t>Dedicated resource set(s) for monitoring and report configuration for monitoring are configured in a dedicated CSI report configuration used for monitoring</w:t>
            </w:r>
          </w:p>
          <w:p w14:paraId="4A3563DF" w14:textId="77777777" w:rsidR="009C79BA" w:rsidRPr="009C79BA" w:rsidRDefault="009C79BA" w:rsidP="009C79BA">
            <w:pPr>
              <w:numPr>
                <w:ilvl w:val="1"/>
                <w:numId w:val="22"/>
              </w:numPr>
              <w:tabs>
                <w:tab w:val="left" w:pos="720"/>
                <w:tab w:val="left" w:pos="2160"/>
                <w:tab w:val="left" w:pos="2880"/>
              </w:tabs>
              <w:spacing w:after="0"/>
              <w:contextualSpacing/>
              <w:rPr>
                <w:kern w:val="2"/>
                <w:sz w:val="18"/>
                <w:szCs w:val="18"/>
                <w:lang w:eastAsia="ja-JP"/>
              </w:rPr>
            </w:pPr>
            <w:r w:rsidRPr="009C79BA">
              <w:rPr>
                <w:rFonts w:eastAsia="等线"/>
                <w:kern w:val="2"/>
                <w:sz w:val="18"/>
                <w:szCs w:val="18"/>
              </w:rPr>
              <w:t>The ID of an inference report configuration is configured in the configuration for monitoring to link the inference report configuration and monitoring report configuration</w:t>
            </w:r>
          </w:p>
          <w:p w14:paraId="7D454B48" w14:textId="77777777" w:rsidR="009C79BA" w:rsidRPr="009C79BA" w:rsidRDefault="009C79BA" w:rsidP="009C79BA">
            <w:pPr>
              <w:numPr>
                <w:ilvl w:val="2"/>
                <w:numId w:val="22"/>
              </w:numPr>
              <w:spacing w:after="0"/>
              <w:contextualSpacing/>
              <w:rPr>
                <w:kern w:val="2"/>
                <w:sz w:val="18"/>
                <w:szCs w:val="18"/>
                <w:lang w:val="de-DE" w:eastAsia="de-DE"/>
              </w:rPr>
            </w:pPr>
            <w:r w:rsidRPr="009C79BA">
              <w:rPr>
                <w:rFonts w:eastAsia="等线"/>
                <w:kern w:val="2"/>
                <w:sz w:val="18"/>
                <w:szCs w:val="18"/>
                <w:lang w:val="de-DE"/>
              </w:rPr>
              <w:t>FFS how to identify the connection between RSs in the resource set(s) for monitoring and Set A beams</w:t>
            </w:r>
          </w:p>
          <w:p w14:paraId="66661139" w14:textId="77777777" w:rsidR="009C79BA" w:rsidRPr="009C79BA" w:rsidRDefault="009C79BA" w:rsidP="009C79BA">
            <w:pPr>
              <w:numPr>
                <w:ilvl w:val="1"/>
                <w:numId w:val="22"/>
              </w:numPr>
              <w:tabs>
                <w:tab w:val="left" w:pos="2160"/>
              </w:tabs>
              <w:spacing w:after="0"/>
              <w:contextualSpacing/>
              <w:rPr>
                <w:kern w:val="2"/>
                <w:sz w:val="18"/>
                <w:szCs w:val="18"/>
                <w:lang w:val="de-DE" w:eastAsia="de-DE"/>
              </w:rPr>
            </w:pPr>
            <w:r w:rsidRPr="009C79BA">
              <w:rPr>
                <w:rFonts w:eastAsia="等线"/>
                <w:kern w:val="2"/>
                <w:sz w:val="18"/>
                <w:szCs w:val="18"/>
                <w:lang w:val="de-DE"/>
              </w:rPr>
              <w:t xml:space="preserve">FFS on whether to support all the combination on time domain behavior of the </w:t>
            </w:r>
            <w:r w:rsidRPr="009C79BA">
              <w:rPr>
                <w:rFonts w:eastAsia="等线"/>
                <w:i/>
                <w:iCs/>
                <w:kern w:val="2"/>
                <w:sz w:val="18"/>
                <w:szCs w:val="18"/>
                <w:lang w:val="de-DE"/>
              </w:rPr>
              <w:t>reportConfigType</w:t>
            </w:r>
            <w:r w:rsidRPr="009C79BA">
              <w:rPr>
                <w:rFonts w:eastAsia="等线"/>
                <w:kern w:val="2"/>
                <w:sz w:val="18"/>
                <w:szCs w:val="18"/>
                <w:lang w:val="de-DE"/>
              </w:rPr>
              <w:t xml:space="preserve"> for infernece report and the </w:t>
            </w:r>
            <w:r w:rsidRPr="009C79BA">
              <w:rPr>
                <w:rFonts w:eastAsia="等线"/>
                <w:i/>
                <w:iCs/>
                <w:kern w:val="2"/>
                <w:sz w:val="18"/>
                <w:szCs w:val="18"/>
                <w:lang w:val="de-DE"/>
              </w:rPr>
              <w:t>reportConfigType</w:t>
            </w:r>
            <w:r w:rsidRPr="009C79BA">
              <w:rPr>
                <w:rFonts w:eastAsia="等线"/>
                <w:kern w:val="2"/>
                <w:sz w:val="18"/>
                <w:szCs w:val="18"/>
                <w:lang w:val="de-DE"/>
              </w:rPr>
              <w:t xml:space="preserve"> for monitoring report </w:t>
            </w:r>
          </w:p>
          <w:p w14:paraId="74AFB283" w14:textId="77777777" w:rsidR="009C79BA" w:rsidRPr="009C79BA" w:rsidRDefault="009C79BA" w:rsidP="009C79BA">
            <w:pPr>
              <w:numPr>
                <w:ilvl w:val="1"/>
                <w:numId w:val="22"/>
              </w:numPr>
              <w:tabs>
                <w:tab w:val="left" w:pos="2160"/>
              </w:tabs>
              <w:spacing w:after="0"/>
              <w:contextualSpacing/>
              <w:rPr>
                <w:kern w:val="2"/>
                <w:sz w:val="18"/>
                <w:szCs w:val="18"/>
                <w:lang w:val="de-DE" w:eastAsia="de-DE"/>
              </w:rPr>
            </w:pPr>
            <w:r w:rsidRPr="009C79BA">
              <w:rPr>
                <w:rFonts w:eastAsia="等线"/>
                <w:kern w:val="2"/>
                <w:sz w:val="18"/>
                <w:szCs w:val="18"/>
                <w:lang w:val="de-DE"/>
              </w:rPr>
              <w:t>FFS on the timing related issues</w:t>
            </w:r>
          </w:p>
          <w:p w14:paraId="38B15663" w14:textId="3090840A" w:rsidR="00211E1C" w:rsidRPr="009C79BA" w:rsidRDefault="009C79BA" w:rsidP="009C79BA">
            <w:pPr>
              <w:numPr>
                <w:ilvl w:val="1"/>
                <w:numId w:val="22"/>
              </w:numPr>
              <w:spacing w:after="0"/>
              <w:contextualSpacing/>
              <w:rPr>
                <w:kern w:val="2"/>
                <w:sz w:val="18"/>
                <w:szCs w:val="18"/>
                <w:lang w:eastAsia="ja-JP"/>
              </w:rPr>
            </w:pPr>
            <w:r w:rsidRPr="009C79BA">
              <w:rPr>
                <w:kern w:val="2"/>
                <w:sz w:val="18"/>
                <w:szCs w:val="18"/>
                <w:lang w:eastAsia="ja-JP"/>
              </w:rPr>
              <w:t xml:space="preserve">UE measures the dedicated resource set(s) for monitoring. </w:t>
            </w:r>
          </w:p>
        </w:tc>
      </w:tr>
    </w:tbl>
    <w:p w14:paraId="4D274B66" w14:textId="75B8DE4A" w:rsidR="009F2380" w:rsidRPr="00DE7C8B" w:rsidRDefault="002C64FD" w:rsidP="00725335">
      <w:pPr>
        <w:spacing w:before="120" w:after="180"/>
        <w:jc w:val="both"/>
        <w:rPr>
          <w:sz w:val="21"/>
          <w:szCs w:val="21"/>
        </w:rPr>
      </w:pPr>
      <w:r w:rsidRPr="00DE7C8B">
        <w:rPr>
          <w:sz w:val="21"/>
          <w:szCs w:val="21"/>
        </w:rPr>
        <w:t xml:space="preserve">Based on the above understanding on Type 1 and Type 2 performance monitoring, the following proposal is obtained. </w:t>
      </w:r>
    </w:p>
    <w:p w14:paraId="02FAA3E7" w14:textId="2B606B90" w:rsidR="001C260D" w:rsidRPr="00DE7C8B" w:rsidRDefault="002C64FD" w:rsidP="00F50235">
      <w:pPr>
        <w:spacing w:after="180"/>
        <w:jc w:val="both"/>
        <w:rPr>
          <w:sz w:val="21"/>
          <w:szCs w:val="21"/>
        </w:rPr>
      </w:pPr>
      <w:r w:rsidRPr="00DE7C8B">
        <w:rPr>
          <w:b/>
          <w:bCs/>
          <w:sz w:val="21"/>
          <w:szCs w:val="21"/>
        </w:rPr>
        <w:t xml:space="preserve">Proposal </w:t>
      </w:r>
      <w:r w:rsidR="00EA0C06">
        <w:rPr>
          <w:b/>
          <w:bCs/>
          <w:sz w:val="21"/>
          <w:szCs w:val="21"/>
        </w:rPr>
        <w:t>1</w:t>
      </w:r>
      <w:r w:rsidR="00283DEB">
        <w:rPr>
          <w:b/>
          <w:bCs/>
          <w:sz w:val="21"/>
          <w:szCs w:val="21"/>
        </w:rPr>
        <w:t>2</w:t>
      </w:r>
      <w:r w:rsidRPr="00DE7C8B">
        <w:rPr>
          <w:b/>
          <w:bCs/>
          <w:sz w:val="21"/>
          <w:szCs w:val="21"/>
        </w:rPr>
        <w:t xml:space="preserve">: </w:t>
      </w:r>
      <w:r w:rsidR="00B47BC0" w:rsidRPr="00B47BC0">
        <w:rPr>
          <w:sz w:val="21"/>
          <w:szCs w:val="21"/>
        </w:rPr>
        <w:t>At least f</w:t>
      </w:r>
      <w:r w:rsidR="00F50235" w:rsidRPr="00B47BC0">
        <w:rPr>
          <w:sz w:val="21"/>
          <w:szCs w:val="21"/>
        </w:rPr>
        <w:t>or perfo</w:t>
      </w:r>
      <w:r w:rsidR="00F50235" w:rsidRPr="00DE7C8B">
        <w:rPr>
          <w:sz w:val="21"/>
          <w:szCs w:val="21"/>
        </w:rPr>
        <w:t xml:space="preserve">rmance monitoring </w:t>
      </w:r>
      <w:r w:rsidR="001C260D" w:rsidRPr="00DE7C8B">
        <w:rPr>
          <w:sz w:val="21"/>
          <w:szCs w:val="21"/>
        </w:rPr>
        <w:t>Type 1, Option 2 (UE-assisted performance monitoring)</w:t>
      </w:r>
      <w:r w:rsidR="00F50235" w:rsidRPr="00DE7C8B">
        <w:rPr>
          <w:sz w:val="21"/>
          <w:szCs w:val="21"/>
        </w:rPr>
        <w:t>,</w:t>
      </w:r>
      <w:r w:rsidR="001C260D" w:rsidRPr="00DE7C8B">
        <w:rPr>
          <w:sz w:val="21"/>
          <w:szCs w:val="21"/>
        </w:rPr>
        <w:t xml:space="preserve"> </w:t>
      </w:r>
      <w:r w:rsidR="00946487" w:rsidRPr="00DE7C8B">
        <w:rPr>
          <w:sz w:val="21"/>
          <w:szCs w:val="21"/>
        </w:rPr>
        <w:t xml:space="preserve">RAN4 </w:t>
      </w:r>
      <w:r w:rsidR="00332E44" w:rsidRPr="00DE7C8B">
        <w:rPr>
          <w:sz w:val="21"/>
          <w:szCs w:val="21"/>
        </w:rPr>
        <w:t xml:space="preserve">prediction accuracy </w:t>
      </w:r>
      <w:r w:rsidR="00946487" w:rsidRPr="00DE7C8B">
        <w:rPr>
          <w:sz w:val="21"/>
          <w:szCs w:val="21"/>
        </w:rPr>
        <w:t>requirement</w:t>
      </w:r>
      <w:r w:rsidR="001E0E93" w:rsidRPr="00DE7C8B">
        <w:rPr>
          <w:sz w:val="21"/>
          <w:szCs w:val="21"/>
        </w:rPr>
        <w:t xml:space="preserve"> shall be </w:t>
      </w:r>
      <w:r w:rsidR="00DE7C8B">
        <w:rPr>
          <w:sz w:val="21"/>
          <w:szCs w:val="21"/>
        </w:rPr>
        <w:t>applicable</w:t>
      </w:r>
      <w:r w:rsidR="00946487" w:rsidRPr="00DE7C8B">
        <w:rPr>
          <w:sz w:val="21"/>
          <w:szCs w:val="21"/>
        </w:rPr>
        <w:t xml:space="preserve">. </w:t>
      </w:r>
    </w:p>
    <w:p w14:paraId="197F03DB" w14:textId="6CEA4D6F" w:rsidR="000368D3" w:rsidRPr="003C1CEC" w:rsidRDefault="00976A77" w:rsidP="00187AA1">
      <w:pPr>
        <w:pStyle w:val="Heading2"/>
        <w:rPr>
          <w:lang w:val="en-US" w:eastAsia="zh-CN"/>
        </w:rPr>
      </w:pPr>
      <w:r>
        <w:rPr>
          <w:lang w:val="en-US" w:eastAsia="zh-CN"/>
        </w:rPr>
        <w:t>3</w:t>
      </w:r>
      <w:r w:rsidR="000368D3" w:rsidRPr="003C1CEC">
        <w:rPr>
          <w:lang w:val="en-US" w:eastAsia="zh-CN"/>
        </w:rPr>
        <w:t>.</w:t>
      </w:r>
      <w:r>
        <w:rPr>
          <w:lang w:val="en-US" w:eastAsia="zh-CN"/>
        </w:rPr>
        <w:t>4</w:t>
      </w:r>
      <w:r w:rsidR="000368D3" w:rsidRPr="003C1CEC">
        <w:rPr>
          <w:lang w:val="en-US" w:eastAsia="zh-CN"/>
        </w:rPr>
        <w:t xml:space="preserve"> </w:t>
      </w:r>
      <w:r w:rsidR="001D1436">
        <w:rPr>
          <w:lang w:val="en-US" w:eastAsia="zh-CN"/>
        </w:rPr>
        <w:t xml:space="preserve">RRM core requirement for </w:t>
      </w:r>
      <w:r w:rsidR="000368D3" w:rsidRPr="003C1CEC">
        <w:rPr>
          <w:lang w:val="en-US" w:eastAsia="zh-CN"/>
        </w:rPr>
        <w:t xml:space="preserve">LCM </w:t>
      </w:r>
    </w:p>
    <w:p w14:paraId="211ABADA" w14:textId="5D3919F7" w:rsidR="000368D3" w:rsidRPr="00852039" w:rsidRDefault="00261F54" w:rsidP="00A16335">
      <w:pPr>
        <w:spacing w:after="180"/>
        <w:jc w:val="both"/>
        <w:rPr>
          <w:sz w:val="21"/>
          <w:szCs w:val="21"/>
        </w:rPr>
      </w:pPr>
      <w:r w:rsidRPr="00852039">
        <w:rPr>
          <w:sz w:val="21"/>
          <w:szCs w:val="21"/>
        </w:rPr>
        <w:t>Based on the above analysis for different types of performance monitoring for UE-sided model (</w:t>
      </w:r>
      <w:r w:rsidR="00DA0CD3" w:rsidRPr="00852039">
        <w:rPr>
          <w:sz w:val="21"/>
          <w:szCs w:val="21"/>
        </w:rPr>
        <w:t>NW-side or UE-side performance monitoring</w:t>
      </w:r>
      <w:r w:rsidRPr="00852039">
        <w:rPr>
          <w:sz w:val="21"/>
          <w:szCs w:val="21"/>
        </w:rPr>
        <w:t xml:space="preserve">), </w:t>
      </w:r>
      <w:r w:rsidR="00DA0CD3" w:rsidRPr="00852039">
        <w:rPr>
          <w:sz w:val="21"/>
          <w:szCs w:val="21"/>
        </w:rPr>
        <w:t xml:space="preserve">the model/functionality control can be performed by the UE or gNB: </w:t>
      </w:r>
    </w:p>
    <w:tbl>
      <w:tblPr>
        <w:tblStyle w:val="TableGrid"/>
        <w:tblW w:w="0" w:type="auto"/>
        <w:tblLook w:val="04A0" w:firstRow="1" w:lastRow="0" w:firstColumn="1" w:lastColumn="0" w:noHBand="0" w:noVBand="1"/>
      </w:tblPr>
      <w:tblGrid>
        <w:gridCol w:w="9631"/>
      </w:tblGrid>
      <w:tr w:rsidR="003C1CEC" w:rsidRPr="003C1CEC" w14:paraId="0A74A20F" w14:textId="77777777" w:rsidTr="00DA0CD3">
        <w:tc>
          <w:tcPr>
            <w:tcW w:w="9631" w:type="dxa"/>
          </w:tcPr>
          <w:p w14:paraId="597C2C1B" w14:textId="77777777" w:rsidR="00DA0CD3" w:rsidRPr="003C1CEC" w:rsidRDefault="00DA0CD3" w:rsidP="002249EF">
            <w:pPr>
              <w:pStyle w:val="ListParagraph"/>
              <w:numPr>
                <w:ilvl w:val="0"/>
                <w:numId w:val="5"/>
              </w:numPr>
              <w:overflowPunct/>
              <w:autoSpaceDE/>
              <w:autoSpaceDN/>
              <w:adjustRightInd/>
              <w:ind w:leftChars="270" w:left="1008" w:firstLineChars="0"/>
              <w:textAlignment w:val="auto"/>
            </w:pPr>
            <w:r w:rsidRPr="003C1CEC">
              <w:t>Management:</w:t>
            </w:r>
          </w:p>
          <w:p w14:paraId="0BB4E6D2" w14:textId="77777777" w:rsidR="00DA0CD3" w:rsidRPr="003C1CEC" w:rsidRDefault="00DA0CD3" w:rsidP="002249EF">
            <w:pPr>
              <w:pStyle w:val="ListParagraph"/>
              <w:numPr>
                <w:ilvl w:val="1"/>
                <w:numId w:val="5"/>
              </w:numPr>
              <w:overflowPunct/>
              <w:autoSpaceDE/>
              <w:autoSpaceDN/>
              <w:adjustRightInd/>
              <w:ind w:firstLineChars="0"/>
              <w:textAlignment w:val="auto"/>
            </w:pPr>
            <w:r w:rsidRPr="003C1CEC">
              <w:t>For UE-side model, the model/functionality control (e.g., selection, (de)activation, switching, fallback, etc.) may be performed by the UE when the monitoring resides within the UE.</w:t>
            </w:r>
          </w:p>
          <w:p w14:paraId="2C2E620F" w14:textId="5A4E0F67" w:rsidR="00DA0CD3" w:rsidRPr="003C1CEC" w:rsidRDefault="00DA0CD3" w:rsidP="002249EF">
            <w:pPr>
              <w:pStyle w:val="ListParagraph"/>
              <w:numPr>
                <w:ilvl w:val="1"/>
                <w:numId w:val="5"/>
              </w:numPr>
              <w:overflowPunct/>
              <w:autoSpaceDE/>
              <w:autoSpaceDN/>
              <w:adjustRightInd/>
              <w:ind w:firstLineChars="0"/>
              <w:textAlignment w:val="auto"/>
            </w:pPr>
            <w:r w:rsidRPr="003C1CEC">
              <w:t>For UE-side model, the model/functionality control (e.g., selection, (de)activation, switching, fallback, etc.) may be performed by the gNB when the monitoring resides within the gNB or UE.</w:t>
            </w:r>
          </w:p>
        </w:tc>
      </w:tr>
    </w:tbl>
    <w:p w14:paraId="50093375" w14:textId="77777777" w:rsidR="0088307E" w:rsidRPr="00852039" w:rsidRDefault="0088307E" w:rsidP="00A16335">
      <w:pPr>
        <w:spacing w:after="180"/>
        <w:jc w:val="both"/>
        <w:rPr>
          <w:sz w:val="21"/>
          <w:szCs w:val="21"/>
        </w:rPr>
      </w:pPr>
      <w:r w:rsidRPr="00852039">
        <w:rPr>
          <w:rFonts w:hint="eastAsia"/>
          <w:sz w:val="21"/>
          <w:szCs w:val="21"/>
        </w:rPr>
        <w:lastRenderedPageBreak/>
        <w:t>B</w:t>
      </w:r>
      <w:r w:rsidRPr="00852039">
        <w:rPr>
          <w:sz w:val="21"/>
          <w:szCs w:val="21"/>
        </w:rPr>
        <w:t>a</w:t>
      </w:r>
      <w:r w:rsidRPr="00852039">
        <w:rPr>
          <w:rFonts w:hint="eastAsia"/>
          <w:sz w:val="21"/>
          <w:szCs w:val="21"/>
        </w:rPr>
        <w:t>sed</w:t>
      </w:r>
      <w:r w:rsidRPr="00852039">
        <w:rPr>
          <w:sz w:val="21"/>
          <w:szCs w:val="21"/>
        </w:rPr>
        <w:t xml:space="preserve"> on the agreement obtained in RAN2#125bis, the </w:t>
      </w:r>
      <w:r w:rsidRPr="00852039">
        <w:rPr>
          <w:rFonts w:hint="eastAsia"/>
          <w:sz w:val="21"/>
          <w:szCs w:val="21"/>
        </w:rPr>
        <w:t>“</w:t>
      </w:r>
      <w:r w:rsidRPr="00852039">
        <w:rPr>
          <w:sz w:val="21"/>
          <w:szCs w:val="21"/>
        </w:rPr>
        <w:t xml:space="preserve">network decision, network-initiated” AI/ML management is supported as a baseline: </w:t>
      </w:r>
    </w:p>
    <w:p w14:paraId="08383CCB" w14:textId="66E4ED3D" w:rsidR="0088307E" w:rsidRPr="0088307E" w:rsidRDefault="0088307E" w:rsidP="0088307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b/>
          <w:bCs/>
          <w:noProof/>
          <w:sz w:val="20"/>
          <w:szCs w:val="20"/>
        </w:rPr>
      </w:pPr>
      <w:r w:rsidRPr="000D78C2">
        <w:rPr>
          <w:b/>
          <w:bCs/>
          <w:noProof/>
          <w:sz w:val="20"/>
          <w:szCs w:val="20"/>
          <w:highlight w:val="green"/>
        </w:rPr>
        <w:t>Agreements</w:t>
      </w:r>
      <w:r w:rsidR="000D78C2" w:rsidRPr="000D78C2">
        <w:rPr>
          <w:b/>
          <w:bCs/>
          <w:noProof/>
          <w:sz w:val="20"/>
          <w:szCs w:val="20"/>
          <w:highlight w:val="green"/>
        </w:rPr>
        <w:t xml:space="preserve"> from RAN2#125bis</w:t>
      </w:r>
      <w:r w:rsidRPr="000D78C2">
        <w:rPr>
          <w:b/>
          <w:bCs/>
          <w:noProof/>
          <w:sz w:val="20"/>
          <w:szCs w:val="20"/>
          <w:highlight w:val="green"/>
        </w:rPr>
        <w:t>:</w:t>
      </w:r>
    </w:p>
    <w:p w14:paraId="7080FF86" w14:textId="77777777" w:rsidR="0088307E" w:rsidRPr="0088307E" w:rsidRDefault="0088307E" w:rsidP="0088307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noProof/>
          <w:sz w:val="20"/>
          <w:szCs w:val="20"/>
        </w:rPr>
      </w:pPr>
      <w:r w:rsidRPr="0088307E">
        <w:rPr>
          <w:noProof/>
          <w:sz w:val="20"/>
          <w:szCs w:val="20"/>
        </w:rPr>
        <w:t>1</w:t>
      </w:r>
      <w:r w:rsidRPr="0088307E">
        <w:rPr>
          <w:noProof/>
          <w:sz w:val="20"/>
          <w:szCs w:val="20"/>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1FD7B855" w14:textId="77777777" w:rsidR="0088307E" w:rsidRPr="0088307E" w:rsidRDefault="0088307E" w:rsidP="0088307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noProof/>
          <w:sz w:val="20"/>
          <w:szCs w:val="20"/>
        </w:rPr>
      </w:pPr>
      <w:r w:rsidRPr="0088307E">
        <w:rPr>
          <w:noProof/>
          <w:sz w:val="20"/>
          <w:szCs w:val="20"/>
        </w:rPr>
        <w:t>2</w:t>
      </w:r>
      <w:r w:rsidRPr="0088307E">
        <w:rPr>
          <w:noProof/>
          <w:sz w:val="20"/>
          <w:szCs w:val="20"/>
        </w:rPr>
        <w:tab/>
        <w:t>“UE-autonomous, UE’s decision is not reported to the network” is not considered for Rel-19</w:t>
      </w:r>
    </w:p>
    <w:p w14:paraId="507F1151" w14:textId="1B0E20FC" w:rsidR="0088307E" w:rsidRDefault="0088307E" w:rsidP="00A16335">
      <w:pPr>
        <w:spacing w:after="180"/>
        <w:jc w:val="both"/>
      </w:pPr>
      <w:r w:rsidRPr="0088307E">
        <w:t xml:space="preserve">  </w:t>
      </w:r>
    </w:p>
    <w:p w14:paraId="08141A8C" w14:textId="5CC801C0" w:rsidR="001E76AE" w:rsidRPr="00852039" w:rsidRDefault="001E76AE" w:rsidP="00A16335">
      <w:pPr>
        <w:spacing w:after="180"/>
        <w:jc w:val="both"/>
        <w:rPr>
          <w:sz w:val="21"/>
          <w:szCs w:val="21"/>
        </w:rPr>
      </w:pPr>
      <w:r w:rsidRPr="00852039">
        <w:rPr>
          <w:rFonts w:hint="eastAsia"/>
          <w:sz w:val="21"/>
          <w:szCs w:val="21"/>
        </w:rPr>
        <w:t>In</w:t>
      </w:r>
      <w:r w:rsidRPr="00852039">
        <w:rPr>
          <w:sz w:val="21"/>
          <w:szCs w:val="21"/>
        </w:rPr>
        <w:t xml:space="preserve"> RAN2#126, the following agreements are achieved on LCM for UE-sided model: </w:t>
      </w:r>
    </w:p>
    <w:p w14:paraId="7ECAA172" w14:textId="46C60D19"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b/>
          <w:bCs/>
          <w:sz w:val="20"/>
          <w:szCs w:val="20"/>
        </w:rPr>
      </w:pPr>
      <w:r w:rsidRPr="00332E44">
        <w:rPr>
          <w:b/>
          <w:bCs/>
          <w:sz w:val="20"/>
          <w:szCs w:val="20"/>
        </w:rPr>
        <w:t>Agreements from RAN2#126</w:t>
      </w:r>
    </w:p>
    <w:p w14:paraId="3EA08607"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1</w:t>
      </w:r>
      <w:r w:rsidRPr="00332E44">
        <w:rPr>
          <w:sz w:val="20"/>
          <w:szCs w:val="20"/>
        </w:rP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2F429EE0"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2</w:t>
      </w:r>
      <w:r w:rsidRPr="00332E44">
        <w:rPr>
          <w:sz w:val="20"/>
          <w:szCs w:val="20"/>
        </w:rPr>
        <w:tab/>
        <w:t xml:space="preserve">We will work offline on the definitions for functionality types and define what is availability.  </w:t>
      </w:r>
    </w:p>
    <w:p w14:paraId="29D5B32B"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3</w:t>
      </w:r>
      <w:r w:rsidRPr="00332E44">
        <w:rPr>
          <w:sz w:val="20"/>
          <w:szCs w:val="20"/>
        </w:rPr>
        <w:tab/>
        <w:t xml:space="preserve">The UE will indicate the gNB/LMF whether the AI/ML functionality is available/applicable.   For a functionality to be applicable at least there should at least one model available within it.   FFS other details on what is applicability/non-applicability.   </w:t>
      </w:r>
    </w:p>
    <w:p w14:paraId="06475084"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4</w:t>
      </w:r>
      <w:r w:rsidRPr="00332E44">
        <w:rPr>
          <w:sz w:val="20"/>
          <w:szCs w:val="20"/>
        </w:rPr>
        <w:tab/>
        <w:t>For NW-side additional conditions, RAN2 assumes that RRC signaling from gNB to UE can be designed for consistency between inference and training.  RAN2 will wait for RAN1 input for further details.   FFS if the same applies to positioning</w:t>
      </w:r>
    </w:p>
    <w:p w14:paraId="78E88DE6"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5</w:t>
      </w:r>
      <w:r w:rsidRPr="00332E44">
        <w:rPr>
          <w:sz w:val="20"/>
          <w:szCs w:val="20"/>
        </w:rPr>
        <w:tab/>
        <w:t xml:space="preserve">For BM use case, </w:t>
      </w:r>
      <w:proofErr w:type="gramStart"/>
      <w:r w:rsidRPr="00332E44">
        <w:rPr>
          <w:sz w:val="20"/>
          <w:szCs w:val="20"/>
        </w:rPr>
        <w:t>As</w:t>
      </w:r>
      <w:proofErr w:type="gramEnd"/>
      <w:r w:rsidRPr="00332E44">
        <w:rPr>
          <w:sz w:val="20"/>
          <w:szCs w:val="20"/>
        </w:rPr>
        <w:t xml:space="preserve"> a baseline the UE determines whether a functionality is applicable.  Existing UAI framework is used at least for proactive reporting of applicable functionality.  FFS reactive</w:t>
      </w:r>
    </w:p>
    <w:p w14:paraId="0C98A85E" w14:textId="77777777" w:rsidR="001E76AE" w:rsidRDefault="001E76AE" w:rsidP="001E76AE">
      <w:pPr>
        <w:pStyle w:val="Doc-text2"/>
      </w:pPr>
    </w:p>
    <w:p w14:paraId="35999626" w14:textId="1A3C0C34" w:rsidR="00852039" w:rsidRDefault="00852039" w:rsidP="001524FC">
      <w:pPr>
        <w:spacing w:after="60"/>
        <w:jc w:val="both"/>
        <w:rPr>
          <w:sz w:val="21"/>
          <w:szCs w:val="21"/>
        </w:rPr>
      </w:pPr>
      <w:r w:rsidRPr="00852039">
        <w:rPr>
          <w:sz w:val="21"/>
          <w:szCs w:val="21"/>
        </w:rPr>
        <w:t>In RAN1#11</w:t>
      </w:r>
      <w:r>
        <w:rPr>
          <w:sz w:val="21"/>
          <w:szCs w:val="21"/>
        </w:rPr>
        <w:t>9</w:t>
      </w:r>
      <w:r w:rsidRPr="00852039">
        <w:rPr>
          <w:sz w:val="21"/>
          <w:szCs w:val="21"/>
        </w:rPr>
        <w:t xml:space="preserve">, the signalling procedure on applicable functionality reporting for beam management UE-sided model </w:t>
      </w:r>
      <w:r>
        <w:rPr>
          <w:sz w:val="21"/>
          <w:szCs w:val="21"/>
        </w:rPr>
        <w:t xml:space="preserve">has been discussed to response </w:t>
      </w:r>
      <w:r w:rsidRPr="00852039">
        <w:rPr>
          <w:sz w:val="21"/>
          <w:szCs w:val="21"/>
        </w:rPr>
        <w:t xml:space="preserve">RAN2 LS </w:t>
      </w:r>
      <w:r>
        <w:rPr>
          <w:sz w:val="21"/>
          <w:szCs w:val="21"/>
        </w:rPr>
        <w:t>[</w:t>
      </w:r>
      <w:r w:rsidRPr="00852039">
        <w:rPr>
          <w:sz w:val="21"/>
          <w:szCs w:val="21"/>
        </w:rPr>
        <w:t>R2-2407848</w:t>
      </w:r>
      <w:r>
        <w:rPr>
          <w:sz w:val="21"/>
          <w:szCs w:val="21"/>
        </w:rPr>
        <w:t xml:space="preserve">], in which the </w:t>
      </w:r>
      <w:r w:rsidR="004F0165">
        <w:rPr>
          <w:sz w:val="21"/>
          <w:szCs w:val="21"/>
        </w:rPr>
        <w:t xml:space="preserve">following 5 steps signaling procedure (see the below figure) are agreed on applicable functionality reporting for BM in RAN2 while detailed understanding of Step 3-5 </w:t>
      </w:r>
      <w:proofErr w:type="gramStart"/>
      <w:r w:rsidR="004F0165">
        <w:rPr>
          <w:sz w:val="21"/>
          <w:szCs w:val="21"/>
        </w:rPr>
        <w:t>are</w:t>
      </w:r>
      <w:proofErr w:type="gramEnd"/>
      <w:r w:rsidR="004F0165">
        <w:rPr>
          <w:sz w:val="21"/>
          <w:szCs w:val="21"/>
        </w:rPr>
        <w:t xml:space="preserve"> provided by RAN1</w:t>
      </w:r>
      <w:r w:rsidR="0076353B">
        <w:rPr>
          <w:sz w:val="21"/>
          <w:szCs w:val="21"/>
        </w:rPr>
        <w:t xml:space="preserve"> [</w:t>
      </w:r>
      <w:r w:rsidR="0076353B" w:rsidRPr="0076353B">
        <w:rPr>
          <w:sz w:val="21"/>
          <w:szCs w:val="21"/>
        </w:rPr>
        <w:t>R1-2410898</w:t>
      </w:r>
      <w:r w:rsidR="0076353B">
        <w:rPr>
          <w:sz w:val="21"/>
          <w:szCs w:val="21"/>
        </w:rPr>
        <w:t>]</w:t>
      </w:r>
      <w:r w:rsidR="004F0165">
        <w:rPr>
          <w:sz w:val="21"/>
          <w:szCs w:val="21"/>
        </w:rPr>
        <w:t xml:space="preserve">: </w:t>
      </w:r>
    </w:p>
    <w:p w14:paraId="411F7719" w14:textId="77777777" w:rsidR="004F0165" w:rsidRDefault="004F0165" w:rsidP="001524FC">
      <w:pPr>
        <w:spacing w:after="60"/>
        <w:jc w:val="both"/>
        <w:rPr>
          <w:sz w:val="21"/>
          <w:szCs w:val="21"/>
        </w:rPr>
      </w:pPr>
    </w:p>
    <w:p w14:paraId="2744471C" w14:textId="4490412D" w:rsidR="00852039" w:rsidRPr="00852039" w:rsidRDefault="0076353B" w:rsidP="0076353B">
      <w:pPr>
        <w:spacing w:after="60"/>
        <w:jc w:val="center"/>
        <w:rPr>
          <w:sz w:val="21"/>
          <w:szCs w:val="21"/>
        </w:rPr>
      </w:pPr>
      <w:r>
        <w:rPr>
          <w:noProof/>
        </w:rPr>
        <w:object w:dxaOrig="4465" w:dyaOrig="3480" w14:anchorId="40A2E74D">
          <v:shape id="_x0000_i1027" type="#_x0000_t75" style="width:222.75pt;height:174.15pt" o:ole="">
            <v:imagedata r:id="rId13" o:title=""/>
          </v:shape>
          <o:OLEObject Type="Embed" ProgID="Visio.Drawing.15" ShapeID="_x0000_i1027" DrawAspect="Content" ObjectID="_1800480445" r:id="rId14"/>
        </w:object>
      </w:r>
    </w:p>
    <w:p w14:paraId="127D2BC6" w14:textId="3F037E91" w:rsidR="00852039" w:rsidRDefault="00852039" w:rsidP="001524FC">
      <w:pPr>
        <w:spacing w:after="60"/>
        <w:jc w:val="both"/>
        <w:rPr>
          <w:rFonts w:eastAsiaTheme="minorEastAsia"/>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6353B" w:rsidRPr="0076353B" w14:paraId="4E48AE33" w14:textId="77777777" w:rsidTr="0076353B">
        <w:tc>
          <w:tcPr>
            <w:tcW w:w="9631" w:type="dxa"/>
            <w:shd w:val="clear" w:color="auto" w:fill="auto"/>
          </w:tcPr>
          <w:p w14:paraId="600E1E70" w14:textId="77777777" w:rsidR="0076353B" w:rsidRPr="0076353B" w:rsidRDefault="0076353B" w:rsidP="0071132A">
            <w:pPr>
              <w:rPr>
                <w:rFonts w:eastAsia="等线"/>
                <w:sz w:val="18"/>
                <w:szCs w:val="18"/>
                <w:highlight w:val="green"/>
              </w:rPr>
            </w:pPr>
            <w:r w:rsidRPr="0076353B">
              <w:rPr>
                <w:rFonts w:eastAsia="等线" w:hint="eastAsia"/>
                <w:sz w:val="18"/>
                <w:szCs w:val="18"/>
                <w:highlight w:val="green"/>
              </w:rPr>
              <w:t>Agreement</w:t>
            </w:r>
          </w:p>
          <w:p w14:paraId="18B29604" w14:textId="77777777" w:rsidR="0076353B" w:rsidRPr="0076353B" w:rsidRDefault="0076353B" w:rsidP="0076353B">
            <w:pPr>
              <w:numPr>
                <w:ilvl w:val="0"/>
                <w:numId w:val="30"/>
              </w:numPr>
              <w:adjustRightInd w:val="0"/>
              <w:snapToGrid w:val="0"/>
              <w:rPr>
                <w:rFonts w:cs="Times"/>
                <w:sz w:val="18"/>
                <w:szCs w:val="18"/>
              </w:rPr>
            </w:pPr>
            <w:r w:rsidRPr="0076353B">
              <w:rPr>
                <w:rFonts w:cs="Times"/>
                <w:sz w:val="18"/>
                <w:szCs w:val="18"/>
              </w:rPr>
              <w:t>In Step 3, following configurations are provided from NW to UE:</w:t>
            </w:r>
          </w:p>
          <w:p w14:paraId="1631DD70" w14:textId="77777777" w:rsidR="0076353B" w:rsidRPr="0076353B" w:rsidRDefault="0076353B" w:rsidP="0076353B">
            <w:pPr>
              <w:numPr>
                <w:ilvl w:val="1"/>
                <w:numId w:val="30"/>
              </w:numPr>
              <w:adjustRightInd w:val="0"/>
              <w:snapToGrid w:val="0"/>
              <w:rPr>
                <w:rFonts w:cs="Times"/>
                <w:sz w:val="18"/>
                <w:szCs w:val="18"/>
              </w:rPr>
            </w:pPr>
            <w:r w:rsidRPr="0076353B">
              <w:rPr>
                <w:rFonts w:cs="Times"/>
                <w:sz w:val="18"/>
                <w:szCs w:val="18"/>
              </w:rPr>
              <w:t>UE is allowed to do UAI reporting via </w:t>
            </w:r>
            <w:r w:rsidRPr="0076353B">
              <w:rPr>
                <w:rFonts w:cs="Times"/>
                <w:i/>
                <w:iCs/>
                <w:sz w:val="18"/>
                <w:szCs w:val="18"/>
              </w:rPr>
              <w:t>OtherConfig,</w:t>
            </w:r>
          </w:p>
          <w:p w14:paraId="1208DE31" w14:textId="77777777" w:rsidR="0076353B" w:rsidRPr="0076353B" w:rsidRDefault="0076353B" w:rsidP="0076353B">
            <w:pPr>
              <w:numPr>
                <w:ilvl w:val="1"/>
                <w:numId w:val="30"/>
              </w:numPr>
              <w:adjustRightInd w:val="0"/>
              <w:snapToGrid w:val="0"/>
              <w:rPr>
                <w:rFonts w:cs="Times"/>
                <w:sz w:val="18"/>
                <w:szCs w:val="18"/>
              </w:rPr>
            </w:pPr>
            <w:r w:rsidRPr="0076353B">
              <w:rPr>
                <w:rFonts w:cs="Times"/>
                <w:sz w:val="18"/>
                <w:szCs w:val="18"/>
              </w:rPr>
              <w:t xml:space="preserve">The applicability report is based on A) and/or B) </w:t>
            </w:r>
          </w:p>
          <w:p w14:paraId="7940C2BB" w14:textId="77777777" w:rsidR="0076353B" w:rsidRPr="0076353B" w:rsidRDefault="0076353B" w:rsidP="0076353B">
            <w:pPr>
              <w:numPr>
                <w:ilvl w:val="2"/>
                <w:numId w:val="30"/>
              </w:numPr>
              <w:adjustRightInd w:val="0"/>
              <w:snapToGrid w:val="0"/>
              <w:rPr>
                <w:rFonts w:cs="Times"/>
                <w:sz w:val="18"/>
                <w:szCs w:val="18"/>
              </w:rPr>
            </w:pPr>
            <w:r w:rsidRPr="0076353B">
              <w:rPr>
                <w:rFonts w:cs="Times"/>
                <w:sz w:val="18"/>
                <w:szCs w:val="18"/>
              </w:rPr>
              <w:t xml:space="preserve">It is up to RAN 2 to design the container </w:t>
            </w:r>
          </w:p>
          <w:p w14:paraId="447B8455" w14:textId="77777777" w:rsidR="0076353B" w:rsidRPr="0076353B" w:rsidRDefault="0076353B" w:rsidP="0076353B">
            <w:pPr>
              <w:numPr>
                <w:ilvl w:val="2"/>
                <w:numId w:val="30"/>
              </w:numPr>
              <w:adjustRightInd w:val="0"/>
              <w:snapToGrid w:val="0"/>
              <w:rPr>
                <w:rFonts w:cs="Times"/>
                <w:sz w:val="18"/>
                <w:szCs w:val="18"/>
              </w:rPr>
            </w:pPr>
            <w:r w:rsidRPr="0076353B">
              <w:rPr>
                <w:rFonts w:cs="Times"/>
                <w:sz w:val="18"/>
                <w:szCs w:val="18"/>
              </w:rPr>
              <w:t>A) one or more of </w:t>
            </w:r>
            <w:r w:rsidRPr="0076353B">
              <w:rPr>
                <w:rFonts w:cs="Times"/>
                <w:i/>
                <w:iCs/>
                <w:sz w:val="18"/>
                <w:szCs w:val="18"/>
              </w:rPr>
              <w:t>CSI-ReportConfig</w:t>
            </w:r>
            <w:r w:rsidRPr="0076353B">
              <w:rPr>
                <w:rFonts w:cs="Times"/>
                <w:sz w:val="18"/>
                <w:szCs w:val="18"/>
              </w:rPr>
              <w:t xml:space="preserve"> for inference configuration</w:t>
            </w:r>
            <w:r w:rsidRPr="0076353B">
              <w:rPr>
                <w:rFonts w:cs="Times"/>
                <w:i/>
                <w:iCs/>
                <w:sz w:val="18"/>
                <w:szCs w:val="18"/>
              </w:rPr>
              <w:t> </w:t>
            </w:r>
            <w:r w:rsidRPr="0076353B">
              <w:rPr>
                <w:rFonts w:cs="Times"/>
                <w:sz w:val="18"/>
                <w:szCs w:val="18"/>
              </w:rPr>
              <w:t>(wherein the associated ID may be configured in CSI framework as working assumption applied)</w:t>
            </w:r>
            <w:r w:rsidRPr="0076353B">
              <w:rPr>
                <w:rFonts w:cs="Times"/>
                <w:i/>
                <w:iCs/>
                <w:sz w:val="18"/>
                <w:szCs w:val="18"/>
              </w:rPr>
              <w:t xml:space="preserve"> </w:t>
            </w:r>
          </w:p>
          <w:p w14:paraId="51908938" w14:textId="77777777" w:rsidR="0076353B" w:rsidRPr="0076353B" w:rsidRDefault="0076353B" w:rsidP="0076353B">
            <w:pPr>
              <w:numPr>
                <w:ilvl w:val="3"/>
                <w:numId w:val="30"/>
              </w:numPr>
              <w:adjustRightInd w:val="0"/>
              <w:snapToGrid w:val="0"/>
              <w:rPr>
                <w:rFonts w:eastAsia="等线" w:cs="Times"/>
                <w:sz w:val="18"/>
                <w:szCs w:val="18"/>
                <w:lang w:eastAsia="de-DE"/>
              </w:rPr>
            </w:pPr>
            <w:r w:rsidRPr="0076353B">
              <w:rPr>
                <w:rFonts w:cs="Times"/>
                <w:sz w:val="18"/>
                <w:szCs w:val="18"/>
              </w:rPr>
              <w:t xml:space="preserve">Note: </w:t>
            </w:r>
            <w:r w:rsidRPr="0076353B">
              <w:rPr>
                <w:rFonts w:cs="Times"/>
                <w:sz w:val="18"/>
                <w:szCs w:val="18"/>
                <w:lang w:eastAsia="de-DE"/>
              </w:rPr>
              <w:t xml:space="preserve">CSI report </w:t>
            </w:r>
            <w:r w:rsidRPr="0076353B">
              <w:rPr>
                <w:rFonts w:cs="Times"/>
                <w:sz w:val="18"/>
                <w:szCs w:val="18"/>
              </w:rPr>
              <w:t xml:space="preserve">configuration </w:t>
            </w:r>
            <w:r w:rsidRPr="0076353B">
              <w:rPr>
                <w:rFonts w:cs="Times"/>
                <w:sz w:val="18"/>
                <w:szCs w:val="18"/>
                <w:lang w:eastAsia="de-DE"/>
              </w:rPr>
              <w:t>for UE-side model inference can</w:t>
            </w:r>
            <w:r w:rsidRPr="0076353B">
              <w:rPr>
                <w:rFonts w:cs="Times"/>
                <w:sz w:val="18"/>
                <w:szCs w:val="18"/>
              </w:rPr>
              <w:t>’t</w:t>
            </w:r>
            <w:r w:rsidRPr="0076353B">
              <w:rPr>
                <w:rFonts w:cs="Times"/>
                <w:sz w:val="18"/>
                <w:szCs w:val="18"/>
                <w:lang w:eastAsia="de-DE"/>
              </w:rPr>
              <w:t xml:space="preserve"> be activated immediately upon receiving Step 3</w:t>
            </w:r>
          </w:p>
          <w:p w14:paraId="30ED091A" w14:textId="77777777" w:rsidR="0076353B" w:rsidRPr="0076353B" w:rsidRDefault="0076353B" w:rsidP="0076353B">
            <w:pPr>
              <w:numPr>
                <w:ilvl w:val="2"/>
                <w:numId w:val="30"/>
              </w:numPr>
              <w:adjustRightInd w:val="0"/>
              <w:snapToGrid w:val="0"/>
              <w:rPr>
                <w:rFonts w:cs="Times"/>
                <w:sz w:val="18"/>
                <w:szCs w:val="18"/>
              </w:rPr>
            </w:pPr>
            <w:r w:rsidRPr="0076353B">
              <w:rPr>
                <w:rFonts w:cs="Times"/>
                <w:sz w:val="18"/>
                <w:szCs w:val="18"/>
              </w:rPr>
              <w:t>B) One set or multiple sets of inference related parameters for applicability report only (not for inference)</w:t>
            </w:r>
          </w:p>
          <w:p w14:paraId="10830988" w14:textId="77777777" w:rsidR="0076353B" w:rsidRPr="0076353B" w:rsidRDefault="0076353B" w:rsidP="0076353B">
            <w:pPr>
              <w:numPr>
                <w:ilvl w:val="3"/>
                <w:numId w:val="30"/>
              </w:numPr>
              <w:adjustRightInd w:val="0"/>
              <w:snapToGrid w:val="0"/>
              <w:rPr>
                <w:rFonts w:cs="Times"/>
                <w:sz w:val="18"/>
                <w:szCs w:val="18"/>
              </w:rPr>
            </w:pPr>
            <w:r w:rsidRPr="0076353B">
              <w:rPr>
                <w:rFonts w:cs="Times"/>
                <w:sz w:val="18"/>
                <w:szCs w:val="18"/>
              </w:rPr>
              <w:t>It is up to RAN2 to design the container.</w:t>
            </w:r>
          </w:p>
          <w:p w14:paraId="0E116D24" w14:textId="77777777" w:rsidR="0076353B" w:rsidRPr="0076353B" w:rsidRDefault="0076353B" w:rsidP="0076353B">
            <w:pPr>
              <w:numPr>
                <w:ilvl w:val="3"/>
                <w:numId w:val="30"/>
              </w:numPr>
              <w:adjustRightInd w:val="0"/>
              <w:snapToGrid w:val="0"/>
              <w:rPr>
                <w:rFonts w:cs="Times"/>
                <w:sz w:val="18"/>
                <w:szCs w:val="18"/>
              </w:rPr>
            </w:pPr>
            <w:r w:rsidRPr="0076353B">
              <w:rPr>
                <w:rFonts w:cs="Times"/>
                <w:sz w:val="18"/>
                <w:szCs w:val="18"/>
              </w:rPr>
              <w:t xml:space="preserve">The set of inference related parameters selected from the IEs in/or the IEs referred by </w:t>
            </w:r>
            <w:r w:rsidRPr="0076353B">
              <w:rPr>
                <w:rFonts w:cs="Times"/>
                <w:i/>
                <w:iCs/>
                <w:sz w:val="18"/>
                <w:szCs w:val="18"/>
              </w:rPr>
              <w:t>CSI-ReportConfig</w:t>
            </w:r>
            <w:r w:rsidRPr="0076353B">
              <w:rPr>
                <w:rFonts w:cs="Times"/>
                <w:sz w:val="18"/>
                <w:szCs w:val="18"/>
              </w:rPr>
              <w:t xml:space="preserve"> as a starting point, e.g., </w:t>
            </w:r>
          </w:p>
          <w:p w14:paraId="4D94C389" w14:textId="77777777" w:rsidR="0076353B" w:rsidRPr="0076353B" w:rsidRDefault="0076353B" w:rsidP="0076353B">
            <w:pPr>
              <w:numPr>
                <w:ilvl w:val="4"/>
                <w:numId w:val="30"/>
              </w:numPr>
              <w:adjustRightInd w:val="0"/>
              <w:snapToGrid w:val="0"/>
              <w:rPr>
                <w:rFonts w:cs="Times"/>
                <w:sz w:val="18"/>
                <w:szCs w:val="18"/>
              </w:rPr>
            </w:pPr>
            <w:r w:rsidRPr="0076353B">
              <w:rPr>
                <w:rFonts w:cs="Times"/>
                <w:sz w:val="18"/>
                <w:szCs w:val="18"/>
              </w:rPr>
              <w:lastRenderedPageBreak/>
              <w:t>the associated ID</w:t>
            </w:r>
          </w:p>
          <w:p w14:paraId="5F1E4738" w14:textId="77777777" w:rsidR="0076353B" w:rsidRPr="0076353B" w:rsidRDefault="0076353B" w:rsidP="0076353B">
            <w:pPr>
              <w:numPr>
                <w:ilvl w:val="5"/>
                <w:numId w:val="30"/>
              </w:numPr>
              <w:adjustRightInd w:val="0"/>
              <w:snapToGrid w:val="0"/>
              <w:rPr>
                <w:rFonts w:cs="Times"/>
                <w:sz w:val="18"/>
                <w:szCs w:val="18"/>
              </w:rPr>
            </w:pPr>
            <w:r w:rsidRPr="0076353B">
              <w:rPr>
                <w:rFonts w:cs="Times"/>
                <w:sz w:val="18"/>
                <w:szCs w:val="18"/>
              </w:rPr>
              <w:t xml:space="preserve">Note: this doesn’t imply the associated ID is mandatory </w:t>
            </w:r>
          </w:p>
          <w:p w14:paraId="279F1121" w14:textId="77777777" w:rsidR="0076353B" w:rsidRPr="0076353B" w:rsidRDefault="0076353B" w:rsidP="0076353B">
            <w:pPr>
              <w:numPr>
                <w:ilvl w:val="4"/>
                <w:numId w:val="30"/>
              </w:numPr>
              <w:adjustRightInd w:val="0"/>
              <w:snapToGrid w:val="0"/>
              <w:rPr>
                <w:rFonts w:cs="Times"/>
                <w:sz w:val="18"/>
                <w:szCs w:val="18"/>
              </w:rPr>
            </w:pPr>
            <w:r w:rsidRPr="0076353B">
              <w:rPr>
                <w:rFonts w:cs="Times"/>
                <w:sz w:val="18"/>
                <w:szCs w:val="18"/>
              </w:rPr>
              <w:t>Set A related information</w:t>
            </w:r>
          </w:p>
          <w:p w14:paraId="1C60D40A" w14:textId="77777777" w:rsidR="0076353B" w:rsidRPr="0076353B" w:rsidRDefault="0076353B" w:rsidP="0076353B">
            <w:pPr>
              <w:numPr>
                <w:ilvl w:val="4"/>
                <w:numId w:val="30"/>
              </w:numPr>
              <w:adjustRightInd w:val="0"/>
              <w:snapToGrid w:val="0"/>
              <w:rPr>
                <w:rFonts w:cs="Times"/>
                <w:sz w:val="18"/>
                <w:szCs w:val="18"/>
              </w:rPr>
            </w:pPr>
            <w:r w:rsidRPr="0076353B">
              <w:rPr>
                <w:rFonts w:cs="Times"/>
                <w:sz w:val="18"/>
                <w:szCs w:val="18"/>
              </w:rPr>
              <w:t>Set B related information</w:t>
            </w:r>
          </w:p>
          <w:p w14:paraId="49B34E30" w14:textId="77777777" w:rsidR="0076353B" w:rsidRPr="0076353B" w:rsidRDefault="0076353B" w:rsidP="0076353B">
            <w:pPr>
              <w:numPr>
                <w:ilvl w:val="4"/>
                <w:numId w:val="30"/>
              </w:numPr>
              <w:adjustRightInd w:val="0"/>
              <w:snapToGrid w:val="0"/>
              <w:rPr>
                <w:rFonts w:cs="Times"/>
                <w:sz w:val="18"/>
                <w:szCs w:val="18"/>
              </w:rPr>
            </w:pPr>
            <w:r w:rsidRPr="0076353B">
              <w:rPr>
                <w:rFonts w:cs="Times"/>
                <w:sz w:val="18"/>
                <w:szCs w:val="18"/>
              </w:rPr>
              <w:t>Report content related information </w:t>
            </w:r>
          </w:p>
          <w:p w14:paraId="7ECB5702" w14:textId="77777777" w:rsidR="0076353B" w:rsidRPr="0076353B" w:rsidRDefault="0076353B" w:rsidP="0076353B">
            <w:pPr>
              <w:numPr>
                <w:ilvl w:val="4"/>
                <w:numId w:val="30"/>
              </w:numPr>
              <w:adjustRightInd w:val="0"/>
              <w:snapToGrid w:val="0"/>
              <w:rPr>
                <w:rFonts w:cs="Times"/>
                <w:sz w:val="18"/>
                <w:szCs w:val="18"/>
              </w:rPr>
            </w:pPr>
            <w:r w:rsidRPr="0076353B">
              <w:rPr>
                <w:rFonts w:cs="Times"/>
                <w:sz w:val="18"/>
                <w:szCs w:val="18"/>
              </w:rPr>
              <w:t>For BM-Case 2, </w:t>
            </w:r>
          </w:p>
          <w:p w14:paraId="59D5E42E" w14:textId="77777777" w:rsidR="0076353B" w:rsidRPr="0076353B" w:rsidRDefault="0076353B" w:rsidP="0076353B">
            <w:pPr>
              <w:numPr>
                <w:ilvl w:val="5"/>
                <w:numId w:val="30"/>
              </w:numPr>
              <w:adjustRightInd w:val="0"/>
              <w:snapToGrid w:val="0"/>
              <w:rPr>
                <w:rFonts w:cs="Times"/>
                <w:sz w:val="18"/>
                <w:szCs w:val="18"/>
              </w:rPr>
            </w:pPr>
            <w:r w:rsidRPr="0076353B">
              <w:rPr>
                <w:rFonts w:cs="Times"/>
                <w:sz w:val="18"/>
                <w:szCs w:val="18"/>
              </w:rPr>
              <w:t>Time instances related information for measurements</w:t>
            </w:r>
          </w:p>
          <w:p w14:paraId="7D9FADAC" w14:textId="77777777" w:rsidR="0076353B" w:rsidRPr="0076353B" w:rsidRDefault="0076353B" w:rsidP="0076353B">
            <w:pPr>
              <w:numPr>
                <w:ilvl w:val="5"/>
                <w:numId w:val="30"/>
              </w:numPr>
              <w:adjustRightInd w:val="0"/>
              <w:snapToGrid w:val="0"/>
              <w:rPr>
                <w:rFonts w:cs="Times"/>
                <w:sz w:val="18"/>
                <w:szCs w:val="18"/>
              </w:rPr>
            </w:pPr>
            <w:r w:rsidRPr="0076353B">
              <w:rPr>
                <w:rFonts w:cs="Times"/>
                <w:sz w:val="18"/>
                <w:szCs w:val="18"/>
              </w:rPr>
              <w:t>Time instances related information for prediction</w:t>
            </w:r>
          </w:p>
          <w:p w14:paraId="71D68E13" w14:textId="77777777" w:rsidR="0076353B" w:rsidRPr="0076353B" w:rsidRDefault="0076353B" w:rsidP="0076353B">
            <w:pPr>
              <w:numPr>
                <w:ilvl w:val="0"/>
                <w:numId w:val="30"/>
              </w:numPr>
              <w:adjustRightInd w:val="0"/>
              <w:snapToGrid w:val="0"/>
              <w:rPr>
                <w:rFonts w:cs="Times"/>
                <w:sz w:val="18"/>
                <w:szCs w:val="18"/>
              </w:rPr>
            </w:pPr>
            <w:r w:rsidRPr="0076353B">
              <w:rPr>
                <w:rFonts w:cs="Times"/>
                <w:sz w:val="18"/>
                <w:szCs w:val="18"/>
              </w:rPr>
              <w:t>In Step 4, UE reports applicability for all the above A) one or more </w:t>
            </w:r>
            <w:r w:rsidRPr="0076353B">
              <w:rPr>
                <w:rFonts w:cs="Times"/>
                <w:i/>
                <w:iCs/>
                <w:sz w:val="18"/>
                <w:szCs w:val="18"/>
              </w:rPr>
              <w:t>CSI-ReportConfig </w:t>
            </w:r>
            <w:r w:rsidRPr="0076353B">
              <w:rPr>
                <w:rFonts w:cs="Times"/>
                <w:sz w:val="18"/>
                <w:szCs w:val="18"/>
              </w:rPr>
              <w:t>and/or B) set(s) of inference related parameters </w:t>
            </w:r>
          </w:p>
          <w:p w14:paraId="4F157300" w14:textId="77777777" w:rsidR="0076353B" w:rsidRPr="0076353B" w:rsidRDefault="0076353B" w:rsidP="0076353B">
            <w:pPr>
              <w:numPr>
                <w:ilvl w:val="1"/>
                <w:numId w:val="30"/>
              </w:numPr>
              <w:adjustRightInd w:val="0"/>
              <w:snapToGrid w:val="0"/>
              <w:rPr>
                <w:rFonts w:cs="Times"/>
                <w:sz w:val="18"/>
                <w:szCs w:val="18"/>
              </w:rPr>
            </w:pPr>
            <w:r w:rsidRPr="0076353B">
              <w:rPr>
                <w:rFonts w:cs="Times"/>
                <w:sz w:val="18"/>
                <w:szCs w:val="18"/>
              </w:rPr>
              <w:t>FFS on whether/what other information along with the applicability is needed</w:t>
            </w:r>
          </w:p>
          <w:p w14:paraId="04E9A9D6" w14:textId="77777777" w:rsidR="0076353B" w:rsidRPr="0076353B" w:rsidRDefault="0076353B" w:rsidP="0076353B">
            <w:pPr>
              <w:numPr>
                <w:ilvl w:val="1"/>
                <w:numId w:val="30"/>
              </w:numPr>
              <w:adjustRightInd w:val="0"/>
              <w:snapToGrid w:val="0"/>
              <w:rPr>
                <w:rFonts w:cs="Times"/>
                <w:sz w:val="18"/>
                <w:szCs w:val="18"/>
              </w:rPr>
            </w:pPr>
            <w:r w:rsidRPr="0076353B">
              <w:rPr>
                <w:rFonts w:cs="Times"/>
                <w:sz w:val="18"/>
                <w:szCs w:val="18"/>
              </w:rPr>
              <w:t>If</w:t>
            </w:r>
            <w:r w:rsidRPr="0076353B">
              <w:rPr>
                <w:sz w:val="18"/>
                <w:szCs w:val="18"/>
              </w:rPr>
              <w:t> A)</w:t>
            </w:r>
            <w:r w:rsidRPr="0076353B">
              <w:rPr>
                <w:i/>
                <w:iCs/>
                <w:sz w:val="18"/>
                <w:szCs w:val="18"/>
              </w:rPr>
              <w:t> </w:t>
            </w:r>
            <w:r w:rsidRPr="0076353B">
              <w:rPr>
                <w:rFonts w:cs="Times"/>
                <w:sz w:val="18"/>
                <w:szCs w:val="18"/>
              </w:rPr>
              <w:t xml:space="preserve">is configured in Step 3, </w:t>
            </w:r>
          </w:p>
          <w:p w14:paraId="13251A43" w14:textId="77777777" w:rsidR="0076353B" w:rsidRPr="0076353B" w:rsidRDefault="0076353B" w:rsidP="0076353B">
            <w:pPr>
              <w:numPr>
                <w:ilvl w:val="2"/>
                <w:numId w:val="30"/>
              </w:numPr>
              <w:adjustRightInd w:val="0"/>
              <w:snapToGrid w:val="0"/>
              <w:rPr>
                <w:rFonts w:cs="Times"/>
                <w:sz w:val="18"/>
                <w:szCs w:val="18"/>
              </w:rPr>
            </w:pPr>
            <w:r w:rsidRPr="0076353B">
              <w:rPr>
                <w:rFonts w:cs="Times"/>
                <w:sz w:val="18"/>
                <w:szCs w:val="18"/>
              </w:rPr>
              <w:t>Applicable aperiodic CSI Report and semi-persistent CSI report can be activated/triggered by NW after the applicability reported.  </w:t>
            </w:r>
          </w:p>
          <w:p w14:paraId="116D3391" w14:textId="77777777" w:rsidR="0076353B" w:rsidRPr="0076353B" w:rsidRDefault="0076353B" w:rsidP="0076353B">
            <w:pPr>
              <w:numPr>
                <w:ilvl w:val="2"/>
                <w:numId w:val="30"/>
              </w:numPr>
              <w:adjustRightInd w:val="0"/>
              <w:snapToGrid w:val="0"/>
              <w:rPr>
                <w:rFonts w:cs="Times"/>
                <w:sz w:val="18"/>
                <w:szCs w:val="18"/>
              </w:rPr>
            </w:pPr>
            <w:r w:rsidRPr="0076353B">
              <w:rPr>
                <w:rFonts w:cs="Times"/>
                <w:sz w:val="18"/>
                <w:szCs w:val="18"/>
              </w:rPr>
              <w:t xml:space="preserve">Applicable periodic CSI Report is considered as activated only if the applicability of the corresponding </w:t>
            </w:r>
            <w:r w:rsidRPr="0076353B">
              <w:rPr>
                <w:rFonts w:cs="Times"/>
                <w:i/>
                <w:iCs/>
                <w:sz w:val="18"/>
                <w:szCs w:val="18"/>
              </w:rPr>
              <w:t>CSI-ReportConfig </w:t>
            </w:r>
            <w:r w:rsidRPr="0076353B">
              <w:rPr>
                <w:rFonts w:cs="Times"/>
                <w:sz w:val="18"/>
                <w:szCs w:val="18"/>
              </w:rPr>
              <w:t>is reported in </w:t>
            </w:r>
            <w:r w:rsidRPr="0076353B">
              <w:rPr>
                <w:rFonts w:cs="Times"/>
                <w:i/>
                <w:iCs/>
                <w:sz w:val="18"/>
                <w:szCs w:val="18"/>
              </w:rPr>
              <w:t>RRCReconfigurationComplete.</w:t>
            </w:r>
          </w:p>
          <w:p w14:paraId="255FF022" w14:textId="77777777" w:rsidR="0076353B" w:rsidRPr="0076353B" w:rsidRDefault="0076353B" w:rsidP="0076353B">
            <w:pPr>
              <w:numPr>
                <w:ilvl w:val="0"/>
                <w:numId w:val="30"/>
              </w:numPr>
              <w:adjustRightInd w:val="0"/>
              <w:snapToGrid w:val="0"/>
              <w:rPr>
                <w:rFonts w:cs="Times"/>
                <w:sz w:val="18"/>
                <w:szCs w:val="18"/>
              </w:rPr>
            </w:pPr>
            <w:r w:rsidRPr="0076353B">
              <w:rPr>
                <w:rFonts w:cs="Times"/>
                <w:sz w:val="18"/>
                <w:szCs w:val="18"/>
              </w:rPr>
              <w:t>In Step 5, NW can optionally configure </w:t>
            </w:r>
            <w:r w:rsidRPr="0076353B">
              <w:rPr>
                <w:rFonts w:cs="Times"/>
                <w:i/>
                <w:iCs/>
                <w:sz w:val="18"/>
                <w:szCs w:val="18"/>
              </w:rPr>
              <w:t>CSI-ReportConfig</w:t>
            </w:r>
            <w:r w:rsidRPr="0076353B">
              <w:rPr>
                <w:rFonts w:cs="Times"/>
                <w:sz w:val="18"/>
                <w:szCs w:val="18"/>
              </w:rPr>
              <w:t> for inference configuration in </w:t>
            </w:r>
            <w:r w:rsidRPr="0076353B">
              <w:rPr>
                <w:rFonts w:cs="Times"/>
                <w:i/>
                <w:iCs/>
                <w:sz w:val="18"/>
                <w:szCs w:val="18"/>
              </w:rPr>
              <w:t>RRCReconfiguration</w:t>
            </w:r>
            <w:r w:rsidRPr="0076353B">
              <w:rPr>
                <w:rFonts w:cs="Times"/>
                <w:sz w:val="18"/>
                <w:szCs w:val="18"/>
              </w:rPr>
              <w:t>, where the associated ID may be configured in CSI framework as working assumption applied.</w:t>
            </w:r>
          </w:p>
          <w:p w14:paraId="6C8C1381" w14:textId="77777777" w:rsidR="0076353B" w:rsidRPr="0076353B" w:rsidRDefault="0076353B" w:rsidP="0076353B">
            <w:pPr>
              <w:numPr>
                <w:ilvl w:val="1"/>
                <w:numId w:val="30"/>
              </w:numPr>
              <w:adjustRightInd w:val="0"/>
              <w:snapToGrid w:val="0"/>
              <w:rPr>
                <w:rFonts w:cs="Times"/>
                <w:sz w:val="18"/>
                <w:szCs w:val="18"/>
              </w:rPr>
            </w:pPr>
            <w:r w:rsidRPr="0076353B">
              <w:rPr>
                <w:rFonts w:cs="Times"/>
                <w:sz w:val="18"/>
                <w:szCs w:val="18"/>
              </w:rPr>
              <w:t>Note: Step 5 may be optional if UE has already been configured with </w:t>
            </w:r>
            <w:r w:rsidRPr="0076353B">
              <w:rPr>
                <w:rFonts w:cs="Times"/>
                <w:i/>
                <w:iCs/>
                <w:sz w:val="18"/>
                <w:szCs w:val="18"/>
              </w:rPr>
              <w:t>CSI-ReportConfig</w:t>
            </w:r>
            <w:r w:rsidRPr="0076353B">
              <w:rPr>
                <w:rFonts w:cs="Times"/>
                <w:sz w:val="18"/>
                <w:szCs w:val="18"/>
              </w:rPr>
              <w:t xml:space="preserve"> in Step 3</w:t>
            </w:r>
          </w:p>
          <w:p w14:paraId="54D51CD2" w14:textId="77777777" w:rsidR="0076353B" w:rsidRPr="0076353B" w:rsidRDefault="0076353B" w:rsidP="0071132A">
            <w:pPr>
              <w:adjustRightInd w:val="0"/>
              <w:snapToGrid w:val="0"/>
              <w:rPr>
                <w:rFonts w:cs="Times"/>
                <w:sz w:val="18"/>
                <w:szCs w:val="18"/>
              </w:rPr>
            </w:pPr>
          </w:p>
          <w:p w14:paraId="0EBF7FEE" w14:textId="77777777" w:rsidR="0076353B" w:rsidRPr="0076353B" w:rsidRDefault="0076353B" w:rsidP="0071132A">
            <w:pPr>
              <w:rPr>
                <w:rFonts w:eastAsia="等线"/>
                <w:sz w:val="18"/>
                <w:szCs w:val="18"/>
                <w:highlight w:val="green"/>
              </w:rPr>
            </w:pPr>
            <w:r w:rsidRPr="0076353B">
              <w:rPr>
                <w:rFonts w:eastAsia="等线" w:hint="eastAsia"/>
                <w:sz w:val="18"/>
                <w:szCs w:val="18"/>
                <w:highlight w:val="green"/>
              </w:rPr>
              <w:t>Agreement</w:t>
            </w:r>
          </w:p>
          <w:p w14:paraId="639B868E" w14:textId="77777777" w:rsidR="0076353B" w:rsidRPr="0076353B" w:rsidRDefault="0076353B" w:rsidP="0071132A">
            <w:pPr>
              <w:rPr>
                <w:rFonts w:eastAsia="等线"/>
                <w:sz w:val="18"/>
                <w:szCs w:val="18"/>
              </w:rPr>
            </w:pPr>
            <w:r w:rsidRPr="0076353B">
              <w:rPr>
                <w:rFonts w:eastAsia="等线" w:hint="eastAsia"/>
                <w:sz w:val="18"/>
                <w:szCs w:val="18"/>
              </w:rPr>
              <w:t>For beam management, m</w:t>
            </w:r>
            <w:r w:rsidRPr="0076353B">
              <w:rPr>
                <w:sz w:val="18"/>
                <w:szCs w:val="18"/>
              </w:rPr>
              <w:t>ultiple CSI reports for inference for UE-side model can be configured/activated</w:t>
            </w:r>
            <w:r w:rsidRPr="0076353B">
              <w:rPr>
                <w:rFonts w:eastAsia="等线" w:hint="eastAsia"/>
                <w:sz w:val="18"/>
                <w:szCs w:val="18"/>
              </w:rPr>
              <w:t>/</w:t>
            </w:r>
            <w:r w:rsidRPr="0076353B">
              <w:rPr>
                <w:rFonts w:eastAsia="等线"/>
                <w:sz w:val="18"/>
                <w:szCs w:val="18"/>
              </w:rPr>
              <w:t>triggered</w:t>
            </w:r>
            <w:r w:rsidRPr="0076353B">
              <w:rPr>
                <w:sz w:val="18"/>
                <w:szCs w:val="18"/>
              </w:rPr>
              <w:t>, which is up to UE capability</w:t>
            </w:r>
            <w:r w:rsidRPr="0076353B">
              <w:rPr>
                <w:rFonts w:eastAsia="等线" w:hint="eastAsia"/>
                <w:sz w:val="18"/>
                <w:szCs w:val="18"/>
              </w:rPr>
              <w:t>.</w:t>
            </w:r>
          </w:p>
          <w:p w14:paraId="6085DF29" w14:textId="77777777" w:rsidR="0076353B" w:rsidRPr="0076353B" w:rsidRDefault="0076353B" w:rsidP="0071132A">
            <w:pPr>
              <w:adjustRightInd w:val="0"/>
              <w:snapToGrid w:val="0"/>
              <w:rPr>
                <w:rFonts w:eastAsia="等线"/>
                <w:sz w:val="18"/>
                <w:szCs w:val="18"/>
              </w:rPr>
            </w:pPr>
          </w:p>
          <w:p w14:paraId="0ACEFF1D" w14:textId="77777777" w:rsidR="0076353B" w:rsidRPr="0076353B" w:rsidRDefault="0076353B" w:rsidP="0071132A">
            <w:pPr>
              <w:rPr>
                <w:rFonts w:eastAsia="等线"/>
                <w:sz w:val="18"/>
                <w:szCs w:val="18"/>
              </w:rPr>
            </w:pPr>
            <w:r w:rsidRPr="0076353B">
              <w:rPr>
                <w:rFonts w:eastAsia="等线"/>
                <w:sz w:val="18"/>
                <w:szCs w:val="18"/>
              </w:rPr>
              <w:t>Conclusion</w:t>
            </w:r>
          </w:p>
          <w:p w14:paraId="421DBF7F" w14:textId="77777777" w:rsidR="0076353B" w:rsidRPr="0076353B" w:rsidRDefault="0076353B" w:rsidP="0071132A">
            <w:pPr>
              <w:rPr>
                <w:rFonts w:cs="Arial"/>
                <w:sz w:val="18"/>
                <w:szCs w:val="18"/>
              </w:rPr>
            </w:pPr>
            <w:r w:rsidRPr="0076353B">
              <w:rPr>
                <w:rFonts w:cs="Arial"/>
                <w:sz w:val="18"/>
                <w:szCs w:val="18"/>
              </w:rPr>
              <w:t xml:space="preserve">For the </w:t>
            </w:r>
            <w:r w:rsidRPr="0076353B">
              <w:rPr>
                <w:rFonts w:cs="Times"/>
                <w:i/>
                <w:iCs/>
                <w:sz w:val="18"/>
                <w:szCs w:val="18"/>
              </w:rPr>
              <w:t>CSI-ReportConfig</w:t>
            </w:r>
            <w:r w:rsidRPr="0076353B">
              <w:rPr>
                <w:rFonts w:cs="Times"/>
                <w:sz w:val="18"/>
                <w:szCs w:val="18"/>
              </w:rPr>
              <w:t xml:space="preserve"> for inference configuration provided in </w:t>
            </w:r>
            <w:r w:rsidRPr="0076353B">
              <w:rPr>
                <w:rFonts w:cs="Arial"/>
                <w:sz w:val="18"/>
                <w:szCs w:val="18"/>
              </w:rPr>
              <w:t>Step 5,</w:t>
            </w:r>
          </w:p>
          <w:p w14:paraId="0A483B50" w14:textId="77777777" w:rsidR="0076353B" w:rsidRPr="0076353B" w:rsidRDefault="0076353B" w:rsidP="0076353B">
            <w:pPr>
              <w:pStyle w:val="ListParagraph"/>
              <w:numPr>
                <w:ilvl w:val="0"/>
                <w:numId w:val="31"/>
              </w:numPr>
              <w:overflowPunct/>
              <w:autoSpaceDE/>
              <w:autoSpaceDN/>
              <w:adjustRightInd/>
              <w:spacing w:after="0"/>
              <w:ind w:firstLineChars="0"/>
              <w:contextualSpacing/>
              <w:textAlignment w:val="auto"/>
              <w:rPr>
                <w:rFonts w:eastAsia="Times New Roman" w:cs="Times"/>
                <w:sz w:val="18"/>
                <w:szCs w:val="18"/>
                <w:lang w:eastAsia="zh-CN"/>
              </w:rPr>
            </w:pPr>
            <w:r w:rsidRPr="0076353B">
              <w:rPr>
                <w:rFonts w:eastAsia="Times New Roman" w:cs="Times"/>
                <w:sz w:val="18"/>
                <w:szCs w:val="18"/>
                <w:lang w:eastAsia="zh-CN"/>
              </w:rPr>
              <w:t xml:space="preserve">aperiodic CSI Report and semi-persistent CSI report can be activated/triggered by NW after </w:t>
            </w:r>
            <w:r w:rsidRPr="0076353B">
              <w:rPr>
                <w:rFonts w:eastAsia="Times New Roman" w:cs="Times"/>
                <w:i/>
                <w:iCs/>
                <w:sz w:val="18"/>
                <w:szCs w:val="18"/>
                <w:lang w:eastAsia="zh-CN"/>
              </w:rPr>
              <w:t>RRCReconfigurationComplete</w:t>
            </w:r>
            <w:r w:rsidRPr="0076353B">
              <w:rPr>
                <w:rFonts w:eastAsia="Times New Roman" w:cs="Times"/>
                <w:sz w:val="18"/>
                <w:szCs w:val="18"/>
                <w:lang w:eastAsia="zh-CN"/>
              </w:rPr>
              <w:t>.</w:t>
            </w:r>
          </w:p>
          <w:p w14:paraId="10182D2E" w14:textId="77777777" w:rsidR="0076353B" w:rsidRPr="0076353B" w:rsidRDefault="0076353B" w:rsidP="0076353B">
            <w:pPr>
              <w:pStyle w:val="ListParagraph"/>
              <w:numPr>
                <w:ilvl w:val="0"/>
                <w:numId w:val="31"/>
              </w:numPr>
              <w:overflowPunct/>
              <w:autoSpaceDE/>
              <w:autoSpaceDN/>
              <w:adjustRightInd/>
              <w:spacing w:after="0"/>
              <w:ind w:firstLineChars="0"/>
              <w:contextualSpacing/>
              <w:textAlignment w:val="auto"/>
              <w:rPr>
                <w:rFonts w:eastAsia="Times New Roman" w:cs="Times"/>
                <w:sz w:val="18"/>
                <w:szCs w:val="18"/>
                <w:lang w:eastAsia="zh-CN"/>
              </w:rPr>
            </w:pPr>
            <w:r w:rsidRPr="0076353B">
              <w:rPr>
                <w:rFonts w:eastAsia="Times New Roman" w:cs="Times"/>
                <w:sz w:val="18"/>
                <w:szCs w:val="18"/>
                <w:lang w:eastAsia="zh-CN"/>
              </w:rPr>
              <w:t xml:space="preserve">periodic CSI Report is considered as activated after </w:t>
            </w:r>
            <w:r w:rsidRPr="0076353B">
              <w:rPr>
                <w:rFonts w:eastAsia="Times New Roman" w:cs="Times"/>
                <w:i/>
                <w:iCs/>
                <w:sz w:val="18"/>
                <w:szCs w:val="18"/>
                <w:lang w:eastAsia="zh-CN"/>
              </w:rPr>
              <w:t>RRCReconfigurationComplete</w:t>
            </w:r>
            <w:r w:rsidRPr="0076353B">
              <w:rPr>
                <w:rFonts w:eastAsia="Times New Roman" w:cs="Times"/>
                <w:sz w:val="18"/>
                <w:szCs w:val="18"/>
                <w:lang w:eastAsia="zh-CN"/>
              </w:rPr>
              <w:t>.</w:t>
            </w:r>
            <w:r w:rsidRPr="0076353B">
              <w:rPr>
                <w:rFonts w:eastAsia="Times New Roman" w:cs="Times"/>
                <w:i/>
                <w:iCs/>
                <w:sz w:val="18"/>
                <w:szCs w:val="18"/>
                <w:lang w:eastAsia="zh-CN"/>
              </w:rPr>
              <w:t xml:space="preserve"> </w:t>
            </w:r>
          </w:p>
          <w:p w14:paraId="0A89EB45" w14:textId="77777777" w:rsidR="0076353B" w:rsidRPr="0076353B" w:rsidRDefault="0076353B" w:rsidP="0076353B">
            <w:pPr>
              <w:pStyle w:val="ListParagraph"/>
              <w:numPr>
                <w:ilvl w:val="0"/>
                <w:numId w:val="31"/>
              </w:numPr>
              <w:overflowPunct/>
              <w:autoSpaceDE/>
              <w:autoSpaceDN/>
              <w:adjustRightInd/>
              <w:spacing w:after="0"/>
              <w:ind w:firstLineChars="0"/>
              <w:contextualSpacing/>
              <w:textAlignment w:val="auto"/>
              <w:rPr>
                <w:rFonts w:eastAsia="Times New Roman" w:cs="Times"/>
                <w:sz w:val="18"/>
                <w:szCs w:val="18"/>
                <w:lang w:eastAsia="zh-CN"/>
              </w:rPr>
            </w:pPr>
            <w:r w:rsidRPr="0076353B">
              <w:rPr>
                <w:rFonts w:eastAsia="Times New Roman" w:cs="Times"/>
                <w:sz w:val="18"/>
                <w:szCs w:val="18"/>
                <w:lang w:eastAsia="zh-CN"/>
              </w:rPr>
              <w:t xml:space="preserve">Note: UE is not expected to be configured with a </w:t>
            </w:r>
            <w:r w:rsidRPr="0076353B">
              <w:rPr>
                <w:rFonts w:eastAsia="Times New Roman" w:cs="Times"/>
                <w:i/>
                <w:iCs/>
                <w:sz w:val="18"/>
                <w:szCs w:val="18"/>
                <w:lang w:eastAsia="zh-CN"/>
              </w:rPr>
              <w:t>CSI-ReportConfig</w:t>
            </w:r>
            <w:r w:rsidRPr="0076353B">
              <w:rPr>
                <w:rFonts w:eastAsia="Times New Roman" w:cs="Times"/>
                <w:sz w:val="18"/>
                <w:szCs w:val="18"/>
                <w:lang w:eastAsia="zh-CN"/>
              </w:rPr>
              <w:t xml:space="preserve"> for inference configuration for a non-applicable set of inference parameters or a non-applicable </w:t>
            </w:r>
            <w:r w:rsidRPr="0076353B">
              <w:rPr>
                <w:rFonts w:eastAsia="Times New Roman" w:cs="Times"/>
                <w:i/>
                <w:iCs/>
                <w:sz w:val="18"/>
                <w:szCs w:val="18"/>
                <w:lang w:eastAsia="zh-CN"/>
              </w:rPr>
              <w:t>CSI-ReportConfig</w:t>
            </w:r>
            <w:r w:rsidRPr="0076353B">
              <w:rPr>
                <w:rFonts w:eastAsia="Times New Roman" w:cs="Times"/>
                <w:sz w:val="18"/>
                <w:szCs w:val="18"/>
                <w:lang w:eastAsia="zh-CN"/>
              </w:rPr>
              <w:t> </w:t>
            </w:r>
            <w:r w:rsidRPr="0076353B">
              <w:rPr>
                <w:rFonts w:eastAsia="Times New Roman" w:cs="Times" w:hint="eastAsia"/>
                <w:sz w:val="18"/>
                <w:szCs w:val="18"/>
                <w:lang w:eastAsia="zh-CN"/>
              </w:rPr>
              <w:t xml:space="preserve"> </w:t>
            </w:r>
          </w:p>
          <w:p w14:paraId="68137A53" w14:textId="77777777" w:rsidR="0076353B" w:rsidRPr="0076353B" w:rsidRDefault="0076353B" w:rsidP="0076353B">
            <w:pPr>
              <w:pStyle w:val="ListParagraph"/>
              <w:numPr>
                <w:ilvl w:val="1"/>
                <w:numId w:val="31"/>
              </w:numPr>
              <w:overflowPunct/>
              <w:autoSpaceDE/>
              <w:autoSpaceDN/>
              <w:adjustRightInd/>
              <w:spacing w:after="0"/>
              <w:ind w:firstLineChars="0"/>
              <w:contextualSpacing/>
              <w:textAlignment w:val="auto"/>
              <w:rPr>
                <w:rFonts w:eastAsia="Times New Roman" w:cs="Times"/>
                <w:sz w:val="18"/>
                <w:szCs w:val="18"/>
                <w:lang w:eastAsia="zh-CN"/>
              </w:rPr>
            </w:pPr>
            <w:r w:rsidRPr="0076353B">
              <w:rPr>
                <w:rFonts w:eastAsia="Times New Roman" w:cs="Times" w:hint="eastAsia"/>
                <w:sz w:val="18"/>
                <w:szCs w:val="18"/>
                <w:lang w:eastAsia="zh-CN"/>
              </w:rPr>
              <w:t>Any specification impact is a separate discussion</w:t>
            </w:r>
          </w:p>
        </w:tc>
      </w:tr>
    </w:tbl>
    <w:p w14:paraId="041B4EC1" w14:textId="26A8FFEE" w:rsidR="0076353B" w:rsidRPr="0076353B" w:rsidRDefault="0076353B" w:rsidP="001524FC">
      <w:pPr>
        <w:spacing w:after="60"/>
        <w:jc w:val="both"/>
        <w:rPr>
          <w:rFonts w:eastAsiaTheme="minorEastAsia"/>
          <w:b/>
          <w:bCs/>
          <w:sz w:val="22"/>
          <w:szCs w:val="22"/>
        </w:rPr>
      </w:pPr>
    </w:p>
    <w:p w14:paraId="18E986E6" w14:textId="047DE0DA" w:rsidR="0077650A" w:rsidRDefault="005277DE" w:rsidP="001524FC">
      <w:pPr>
        <w:spacing w:after="60"/>
        <w:jc w:val="both"/>
        <w:rPr>
          <w:sz w:val="21"/>
          <w:szCs w:val="21"/>
        </w:rPr>
      </w:pPr>
      <w:r>
        <w:rPr>
          <w:sz w:val="21"/>
          <w:szCs w:val="21"/>
        </w:rPr>
        <w:t>A</w:t>
      </w:r>
      <w:r w:rsidR="0098417D">
        <w:rPr>
          <w:sz w:val="21"/>
          <w:szCs w:val="21"/>
        </w:rPr>
        <w:t xml:space="preserve">fter </w:t>
      </w:r>
      <w:r w:rsidR="0098417D" w:rsidRPr="0098417D">
        <w:rPr>
          <w:sz w:val="21"/>
          <w:szCs w:val="21"/>
        </w:rPr>
        <w:t xml:space="preserve">NW configure CSI-ReportConfig for inference configuration in </w:t>
      </w:r>
      <w:r w:rsidR="0098417D" w:rsidRPr="0098417D">
        <w:rPr>
          <w:i/>
          <w:iCs/>
          <w:sz w:val="21"/>
          <w:szCs w:val="21"/>
        </w:rPr>
        <w:t>RRCReconfiguration</w:t>
      </w:r>
      <w:r w:rsidR="0098417D">
        <w:rPr>
          <w:sz w:val="21"/>
          <w:szCs w:val="21"/>
        </w:rPr>
        <w:t xml:space="preserve"> in Step 5, the </w:t>
      </w:r>
      <w:r w:rsidRPr="005277DE">
        <w:rPr>
          <w:sz w:val="21"/>
          <w:szCs w:val="21"/>
        </w:rPr>
        <w:t>applicable functionality may be activated</w:t>
      </w:r>
      <w:r w:rsidR="00CD5D10">
        <w:rPr>
          <w:sz w:val="21"/>
          <w:szCs w:val="21"/>
        </w:rPr>
        <w:t xml:space="preserve">, based on the above RAN1 agreement. </w:t>
      </w:r>
    </w:p>
    <w:p w14:paraId="14686DA2" w14:textId="6CA27E2B" w:rsidR="00AB5337" w:rsidRDefault="0077650A" w:rsidP="0077650A">
      <w:pPr>
        <w:spacing w:after="60"/>
        <w:jc w:val="both"/>
        <w:rPr>
          <w:sz w:val="21"/>
          <w:szCs w:val="21"/>
        </w:rPr>
      </w:pPr>
      <w:r>
        <w:rPr>
          <w:b/>
          <w:bCs/>
          <w:sz w:val="21"/>
          <w:szCs w:val="21"/>
        </w:rPr>
        <w:t>Observation</w:t>
      </w:r>
      <w:r w:rsidRPr="00C8756B">
        <w:rPr>
          <w:b/>
          <w:bCs/>
          <w:sz w:val="21"/>
          <w:szCs w:val="21"/>
        </w:rPr>
        <w:t xml:space="preserve"> </w:t>
      </w:r>
      <w:r w:rsidR="00283DEB">
        <w:rPr>
          <w:b/>
          <w:bCs/>
          <w:sz w:val="21"/>
          <w:szCs w:val="21"/>
        </w:rPr>
        <w:t>7</w:t>
      </w:r>
      <w:r w:rsidRPr="00C8756B">
        <w:rPr>
          <w:b/>
          <w:bCs/>
          <w:sz w:val="21"/>
          <w:szCs w:val="21"/>
        </w:rPr>
        <w:t xml:space="preserve">: </w:t>
      </w:r>
      <w:r w:rsidRPr="00C8756B">
        <w:rPr>
          <w:sz w:val="21"/>
          <w:szCs w:val="21"/>
        </w:rPr>
        <w:t xml:space="preserve">For UE-sided model </w:t>
      </w:r>
      <w:r>
        <w:rPr>
          <w:sz w:val="21"/>
          <w:szCs w:val="21"/>
        </w:rPr>
        <w:t>configuration</w:t>
      </w:r>
      <w:r w:rsidRPr="00C8756B">
        <w:rPr>
          <w:sz w:val="21"/>
          <w:szCs w:val="21"/>
        </w:rPr>
        <w:t xml:space="preserve">, </w:t>
      </w:r>
      <w:r w:rsidR="00AB5337">
        <w:rPr>
          <w:sz w:val="21"/>
          <w:szCs w:val="21"/>
        </w:rPr>
        <w:t xml:space="preserve">after </w:t>
      </w:r>
      <w:r w:rsidR="00CD5D10" w:rsidRPr="00CD5D10">
        <w:rPr>
          <w:i/>
          <w:iCs/>
          <w:sz w:val="21"/>
          <w:szCs w:val="21"/>
        </w:rPr>
        <w:t>CSI-ReportConfig</w:t>
      </w:r>
      <w:r w:rsidR="00CD5D10">
        <w:rPr>
          <w:sz w:val="21"/>
          <w:szCs w:val="21"/>
        </w:rPr>
        <w:t xml:space="preserve"> for inference configuration in </w:t>
      </w:r>
      <w:r w:rsidRPr="0098417D">
        <w:rPr>
          <w:i/>
          <w:iCs/>
          <w:sz w:val="21"/>
          <w:szCs w:val="21"/>
        </w:rPr>
        <w:t>RRCReconfiguration</w:t>
      </w:r>
      <w:r w:rsidRPr="0077650A">
        <w:rPr>
          <w:sz w:val="21"/>
          <w:szCs w:val="21"/>
        </w:rPr>
        <w:t xml:space="preserve"> signalling</w:t>
      </w:r>
      <w:r>
        <w:rPr>
          <w:sz w:val="21"/>
          <w:szCs w:val="21"/>
        </w:rPr>
        <w:t xml:space="preserve"> in Step 5</w:t>
      </w:r>
      <w:r w:rsidR="00AB5337">
        <w:rPr>
          <w:sz w:val="21"/>
          <w:szCs w:val="21"/>
        </w:rPr>
        <w:t xml:space="preserve">: </w:t>
      </w:r>
    </w:p>
    <w:p w14:paraId="6776F36E" w14:textId="77777777" w:rsidR="00AB5337" w:rsidRPr="00AB5337" w:rsidRDefault="00AB5337" w:rsidP="00AB5337">
      <w:pPr>
        <w:spacing w:after="60"/>
        <w:ind w:leftChars="200" w:left="480"/>
        <w:jc w:val="both"/>
        <w:rPr>
          <w:sz w:val="21"/>
          <w:szCs w:val="21"/>
        </w:rPr>
      </w:pPr>
      <w:r w:rsidRPr="00AB5337">
        <w:rPr>
          <w:rFonts w:hint="eastAsia"/>
          <w:sz w:val="21"/>
          <w:szCs w:val="21"/>
        </w:rPr>
        <w:t>•</w:t>
      </w:r>
      <w:r w:rsidRPr="00AB5337">
        <w:rPr>
          <w:sz w:val="21"/>
          <w:szCs w:val="21"/>
        </w:rPr>
        <w:tab/>
        <w:t xml:space="preserve">aperiodic CSI Report and semi-persistent CSI report can be activated/triggered by NW after </w:t>
      </w:r>
      <w:r w:rsidRPr="00AB5337">
        <w:rPr>
          <w:i/>
          <w:iCs/>
          <w:sz w:val="21"/>
          <w:szCs w:val="21"/>
        </w:rPr>
        <w:t>RRCReconfigurationComplete</w:t>
      </w:r>
      <w:r w:rsidRPr="00AB5337">
        <w:rPr>
          <w:sz w:val="21"/>
          <w:szCs w:val="21"/>
        </w:rPr>
        <w:t>.</w:t>
      </w:r>
    </w:p>
    <w:p w14:paraId="4FFEE8D7" w14:textId="02807D20" w:rsidR="0077650A" w:rsidRPr="00C8756B" w:rsidRDefault="00AB5337" w:rsidP="00AB5337">
      <w:pPr>
        <w:spacing w:after="60"/>
        <w:ind w:leftChars="200" w:left="480"/>
        <w:jc w:val="both"/>
        <w:rPr>
          <w:sz w:val="21"/>
          <w:szCs w:val="21"/>
        </w:rPr>
      </w:pPr>
      <w:r w:rsidRPr="00AB5337">
        <w:rPr>
          <w:rFonts w:hint="eastAsia"/>
          <w:sz w:val="21"/>
          <w:szCs w:val="21"/>
        </w:rPr>
        <w:t>•</w:t>
      </w:r>
      <w:r w:rsidRPr="00AB5337">
        <w:rPr>
          <w:sz w:val="21"/>
          <w:szCs w:val="21"/>
        </w:rPr>
        <w:tab/>
        <w:t xml:space="preserve">periodic CSI Report is considered as activated after </w:t>
      </w:r>
      <w:r w:rsidRPr="00AB5337">
        <w:rPr>
          <w:i/>
          <w:iCs/>
          <w:sz w:val="21"/>
          <w:szCs w:val="21"/>
        </w:rPr>
        <w:t>RRCReconfigurationComplete</w:t>
      </w:r>
      <w:r w:rsidRPr="00AB5337">
        <w:rPr>
          <w:sz w:val="21"/>
          <w:szCs w:val="21"/>
        </w:rPr>
        <w:t>.</w:t>
      </w:r>
    </w:p>
    <w:p w14:paraId="7113A8F3" w14:textId="77777777" w:rsidR="0077650A" w:rsidRPr="0077650A" w:rsidRDefault="0077650A" w:rsidP="001524FC">
      <w:pPr>
        <w:spacing w:after="60"/>
        <w:jc w:val="both"/>
        <w:rPr>
          <w:sz w:val="21"/>
          <w:szCs w:val="21"/>
        </w:rPr>
      </w:pPr>
    </w:p>
    <w:p w14:paraId="3C6F21AE" w14:textId="51E8F534" w:rsidR="0076353B" w:rsidRDefault="00C8756B" w:rsidP="001524FC">
      <w:pPr>
        <w:spacing w:after="60"/>
        <w:jc w:val="both"/>
        <w:rPr>
          <w:sz w:val="21"/>
          <w:szCs w:val="21"/>
        </w:rPr>
      </w:pPr>
      <w:r>
        <w:rPr>
          <w:sz w:val="21"/>
          <w:szCs w:val="21"/>
        </w:rPr>
        <w:t xml:space="preserve">For </w:t>
      </w:r>
      <w:r w:rsidR="002F76A6" w:rsidRPr="002F76A6">
        <w:rPr>
          <w:sz w:val="21"/>
          <w:szCs w:val="21"/>
        </w:rPr>
        <w:t>L1/L2 signaling for activation/deactivation</w:t>
      </w:r>
      <w:r>
        <w:rPr>
          <w:sz w:val="21"/>
          <w:szCs w:val="21"/>
        </w:rPr>
        <w:t>, “</w:t>
      </w:r>
      <w:r w:rsidRPr="00C8756B">
        <w:rPr>
          <w:sz w:val="21"/>
          <w:szCs w:val="21"/>
        </w:rPr>
        <w:t>RAN1 understands that L1 and MAC signalling can be used for aperiodic CSI Report and semi-persistent CSI report</w:t>
      </w:r>
      <w:r>
        <w:rPr>
          <w:sz w:val="21"/>
          <w:szCs w:val="21"/>
        </w:rPr>
        <w:t>”</w:t>
      </w:r>
      <w:r w:rsidR="002F76A6">
        <w:rPr>
          <w:sz w:val="21"/>
          <w:szCs w:val="21"/>
        </w:rPr>
        <w:t xml:space="preserve"> in Step 6</w:t>
      </w:r>
      <w:r w:rsidR="002F76A6" w:rsidRPr="002F76A6">
        <w:rPr>
          <w:sz w:val="21"/>
          <w:szCs w:val="21"/>
        </w:rPr>
        <w:t>.</w:t>
      </w:r>
    </w:p>
    <w:p w14:paraId="392F4CD7" w14:textId="1938A46B" w:rsidR="00C8756B" w:rsidRPr="00C8756B" w:rsidRDefault="00C8756B" w:rsidP="00C8756B">
      <w:pPr>
        <w:spacing w:after="60"/>
        <w:jc w:val="both"/>
        <w:rPr>
          <w:sz w:val="21"/>
          <w:szCs w:val="21"/>
        </w:rPr>
      </w:pPr>
      <w:r>
        <w:rPr>
          <w:b/>
          <w:bCs/>
          <w:sz w:val="21"/>
          <w:szCs w:val="21"/>
        </w:rPr>
        <w:t>Observation</w:t>
      </w:r>
      <w:r w:rsidRPr="00C8756B">
        <w:rPr>
          <w:b/>
          <w:bCs/>
          <w:sz w:val="21"/>
          <w:szCs w:val="21"/>
        </w:rPr>
        <w:t xml:space="preserve"> </w:t>
      </w:r>
      <w:r w:rsidR="00283DEB">
        <w:rPr>
          <w:b/>
          <w:bCs/>
          <w:sz w:val="21"/>
          <w:szCs w:val="21"/>
        </w:rPr>
        <w:t>8</w:t>
      </w:r>
      <w:r w:rsidRPr="00C8756B">
        <w:rPr>
          <w:b/>
          <w:bCs/>
          <w:sz w:val="21"/>
          <w:szCs w:val="21"/>
        </w:rPr>
        <w:t xml:space="preserve">: </w:t>
      </w:r>
      <w:r w:rsidRPr="00C8756B">
        <w:rPr>
          <w:sz w:val="21"/>
          <w:szCs w:val="21"/>
        </w:rPr>
        <w:t xml:space="preserve">For UE-sided model </w:t>
      </w:r>
      <w:r w:rsidR="0077650A">
        <w:rPr>
          <w:sz w:val="21"/>
          <w:szCs w:val="21"/>
        </w:rPr>
        <w:t>activation/deactivation</w:t>
      </w:r>
      <w:r w:rsidRPr="00C8756B">
        <w:rPr>
          <w:sz w:val="21"/>
          <w:szCs w:val="21"/>
        </w:rPr>
        <w:t xml:space="preserve">, </w:t>
      </w:r>
      <w:r w:rsidR="0077650A" w:rsidRPr="0077650A">
        <w:rPr>
          <w:sz w:val="21"/>
          <w:szCs w:val="21"/>
        </w:rPr>
        <w:t>L1 and MAC signalling can be used for aperiodic CSI Report and semi-persistent CSI report</w:t>
      </w:r>
      <w:r w:rsidR="0077650A">
        <w:rPr>
          <w:sz w:val="21"/>
          <w:szCs w:val="21"/>
        </w:rPr>
        <w:t xml:space="preserve">. </w:t>
      </w:r>
      <w:r w:rsidRPr="00C8756B">
        <w:rPr>
          <w:sz w:val="21"/>
          <w:szCs w:val="21"/>
        </w:rPr>
        <w:t xml:space="preserve"> </w:t>
      </w:r>
    </w:p>
    <w:p w14:paraId="0E1E3DA3" w14:textId="71CC3AD4" w:rsidR="00C8756B" w:rsidRDefault="00C8756B" w:rsidP="001524FC">
      <w:pPr>
        <w:spacing w:after="60"/>
        <w:jc w:val="both"/>
        <w:rPr>
          <w:rFonts w:eastAsiaTheme="minorEastAsia"/>
          <w:sz w:val="21"/>
          <w:szCs w:val="21"/>
        </w:rPr>
      </w:pPr>
    </w:p>
    <w:p w14:paraId="14A8FC6F" w14:textId="068052D5" w:rsidR="002F76A6" w:rsidRPr="00395324" w:rsidRDefault="00AB5337" w:rsidP="001524FC">
      <w:pPr>
        <w:spacing w:after="60"/>
        <w:jc w:val="both"/>
        <w:rPr>
          <w:rFonts w:eastAsiaTheme="minorEastAsia"/>
          <w:sz w:val="21"/>
          <w:szCs w:val="21"/>
        </w:rPr>
      </w:pPr>
      <w:r>
        <w:rPr>
          <w:rFonts w:eastAsiaTheme="minorEastAsia" w:hint="eastAsia"/>
          <w:sz w:val="21"/>
          <w:szCs w:val="21"/>
        </w:rPr>
        <w:t>B</w:t>
      </w:r>
      <w:r>
        <w:rPr>
          <w:rFonts w:eastAsiaTheme="minorEastAsia"/>
          <w:sz w:val="21"/>
          <w:szCs w:val="21"/>
        </w:rPr>
        <w:t xml:space="preserve">ased on the above RAN1/2 agreement, we see the similarity between LCM and SCell configuration/activation. </w:t>
      </w:r>
      <w:r w:rsidR="00395324">
        <w:rPr>
          <w:rFonts w:eastAsiaTheme="minorEastAsia" w:hint="eastAsia"/>
          <w:sz w:val="21"/>
          <w:szCs w:val="21"/>
        </w:rPr>
        <w:t>A</w:t>
      </w:r>
      <w:r w:rsidR="00395324">
        <w:rPr>
          <w:rFonts w:eastAsiaTheme="minorEastAsia"/>
          <w:sz w:val="21"/>
          <w:szCs w:val="21"/>
        </w:rPr>
        <w:t xml:space="preserve">ccordingly, </w:t>
      </w:r>
      <w:r w:rsidR="00395324">
        <w:rPr>
          <w:sz w:val="21"/>
          <w:szCs w:val="21"/>
        </w:rPr>
        <w:t>R</w:t>
      </w:r>
      <w:r w:rsidR="00395324" w:rsidRPr="00C8756B">
        <w:rPr>
          <w:sz w:val="21"/>
          <w:szCs w:val="21"/>
        </w:rPr>
        <w:t xml:space="preserve">AN4 </w:t>
      </w:r>
      <w:r w:rsidR="00395324">
        <w:rPr>
          <w:sz w:val="21"/>
          <w:szCs w:val="21"/>
        </w:rPr>
        <w:t xml:space="preserve">shall </w:t>
      </w:r>
      <w:r w:rsidR="00395324" w:rsidRPr="00C8756B">
        <w:rPr>
          <w:sz w:val="21"/>
          <w:szCs w:val="21"/>
        </w:rPr>
        <w:t>study the necessity of delay requirement for model activation/deactivation</w:t>
      </w:r>
      <w:r w:rsidR="00395324">
        <w:rPr>
          <w:sz w:val="21"/>
          <w:szCs w:val="21"/>
        </w:rPr>
        <w:t xml:space="preserve">, by adopting SCell </w:t>
      </w:r>
      <w:r w:rsidR="00395324" w:rsidRPr="00C8756B">
        <w:rPr>
          <w:sz w:val="21"/>
          <w:szCs w:val="21"/>
        </w:rPr>
        <w:t>activation/deactivation</w:t>
      </w:r>
      <w:r w:rsidR="00395324">
        <w:rPr>
          <w:sz w:val="21"/>
          <w:szCs w:val="21"/>
        </w:rPr>
        <w:t xml:space="preserve"> as baseline</w:t>
      </w:r>
    </w:p>
    <w:p w14:paraId="7BA13811" w14:textId="63384F67" w:rsidR="00DA0CD3" w:rsidRPr="00C8756B" w:rsidRDefault="00DA0CD3" w:rsidP="009829ED">
      <w:pPr>
        <w:spacing w:after="60"/>
        <w:jc w:val="both"/>
        <w:rPr>
          <w:sz w:val="21"/>
          <w:szCs w:val="21"/>
        </w:rPr>
      </w:pPr>
      <w:r w:rsidRPr="00C8756B">
        <w:rPr>
          <w:b/>
          <w:bCs/>
          <w:sz w:val="21"/>
          <w:szCs w:val="21"/>
        </w:rPr>
        <w:t xml:space="preserve">Proposal </w:t>
      </w:r>
      <w:r w:rsidR="00976A77" w:rsidRPr="00C8756B">
        <w:rPr>
          <w:b/>
          <w:bCs/>
          <w:sz w:val="21"/>
          <w:szCs w:val="21"/>
        </w:rPr>
        <w:t>1</w:t>
      </w:r>
      <w:r w:rsidR="00283DEB">
        <w:rPr>
          <w:b/>
          <w:bCs/>
          <w:sz w:val="21"/>
          <w:szCs w:val="21"/>
        </w:rPr>
        <w:t>3</w:t>
      </w:r>
      <w:r w:rsidRPr="00C8756B">
        <w:rPr>
          <w:b/>
          <w:bCs/>
          <w:sz w:val="21"/>
          <w:szCs w:val="21"/>
        </w:rPr>
        <w:t xml:space="preserve">: </w:t>
      </w:r>
      <w:r w:rsidRPr="00C8756B">
        <w:rPr>
          <w:sz w:val="21"/>
          <w:szCs w:val="21"/>
        </w:rPr>
        <w:t>For UE-sided model</w:t>
      </w:r>
      <w:r w:rsidR="009829ED">
        <w:rPr>
          <w:sz w:val="21"/>
          <w:szCs w:val="21"/>
        </w:rPr>
        <w:t xml:space="preserve"> </w:t>
      </w:r>
      <w:r w:rsidR="009829ED" w:rsidRPr="00C8756B">
        <w:rPr>
          <w:sz w:val="21"/>
          <w:szCs w:val="21"/>
        </w:rPr>
        <w:t>“</w:t>
      </w:r>
      <w:r w:rsidR="009829ED" w:rsidRPr="00C8756B">
        <w:rPr>
          <w:noProof/>
          <w:sz w:val="21"/>
          <w:szCs w:val="21"/>
        </w:rPr>
        <w:t>Network decision, network-initiated</w:t>
      </w:r>
      <w:r w:rsidR="009829ED" w:rsidRPr="00C8756B">
        <w:rPr>
          <w:sz w:val="21"/>
          <w:szCs w:val="21"/>
        </w:rPr>
        <w:t>”</w:t>
      </w:r>
      <w:r w:rsidR="00BB6C00" w:rsidRPr="00C8756B">
        <w:rPr>
          <w:sz w:val="21"/>
          <w:szCs w:val="21"/>
        </w:rPr>
        <w:t xml:space="preserve"> LCM</w:t>
      </w:r>
      <w:r w:rsidRPr="00C8756B">
        <w:rPr>
          <w:sz w:val="21"/>
          <w:szCs w:val="21"/>
        </w:rPr>
        <w:t xml:space="preserve">, </w:t>
      </w:r>
      <w:r w:rsidR="009829ED">
        <w:rPr>
          <w:sz w:val="21"/>
          <w:szCs w:val="21"/>
        </w:rPr>
        <w:t>R</w:t>
      </w:r>
      <w:r w:rsidR="00463102" w:rsidRPr="00C8756B">
        <w:rPr>
          <w:sz w:val="21"/>
          <w:szCs w:val="21"/>
        </w:rPr>
        <w:t xml:space="preserve">AN4 </w:t>
      </w:r>
      <w:r w:rsidR="00395324">
        <w:rPr>
          <w:sz w:val="21"/>
          <w:szCs w:val="21"/>
        </w:rPr>
        <w:t xml:space="preserve">shall </w:t>
      </w:r>
      <w:r w:rsidR="000C6F54" w:rsidRPr="00C8756B">
        <w:rPr>
          <w:sz w:val="21"/>
          <w:szCs w:val="21"/>
        </w:rPr>
        <w:t xml:space="preserve">study the necessity of delay </w:t>
      </w:r>
      <w:r w:rsidR="00463102" w:rsidRPr="00C8756B">
        <w:rPr>
          <w:sz w:val="21"/>
          <w:szCs w:val="21"/>
        </w:rPr>
        <w:t>requirement</w:t>
      </w:r>
      <w:r w:rsidR="000D78C2" w:rsidRPr="00C8756B">
        <w:rPr>
          <w:sz w:val="21"/>
          <w:szCs w:val="21"/>
        </w:rPr>
        <w:t xml:space="preserve"> </w:t>
      </w:r>
      <w:r w:rsidR="000C6F54" w:rsidRPr="00C8756B">
        <w:rPr>
          <w:sz w:val="21"/>
          <w:szCs w:val="21"/>
        </w:rPr>
        <w:t>for model activation/deactivation</w:t>
      </w:r>
      <w:r w:rsidR="009829ED">
        <w:rPr>
          <w:sz w:val="21"/>
          <w:szCs w:val="21"/>
        </w:rPr>
        <w:t xml:space="preserve">, by adopting SCell </w:t>
      </w:r>
      <w:r w:rsidR="009829ED" w:rsidRPr="00C8756B">
        <w:rPr>
          <w:sz w:val="21"/>
          <w:szCs w:val="21"/>
        </w:rPr>
        <w:t>activation/deactivation</w:t>
      </w:r>
      <w:r w:rsidR="009829ED">
        <w:rPr>
          <w:sz w:val="21"/>
          <w:szCs w:val="21"/>
        </w:rPr>
        <w:t xml:space="preserve"> as </w:t>
      </w:r>
      <w:r w:rsidR="00395324">
        <w:rPr>
          <w:sz w:val="21"/>
          <w:szCs w:val="21"/>
        </w:rPr>
        <w:t>baseline</w:t>
      </w:r>
      <w:r w:rsidR="00463102" w:rsidRPr="00C8756B">
        <w:rPr>
          <w:sz w:val="21"/>
          <w:szCs w:val="21"/>
        </w:rPr>
        <w:t xml:space="preserve">. </w:t>
      </w:r>
    </w:p>
    <w:p w14:paraId="061BFDF7" w14:textId="77777777" w:rsidR="00256938" w:rsidRPr="002147A6" w:rsidRDefault="00256938" w:rsidP="00A71546">
      <w:pPr>
        <w:spacing w:after="180"/>
        <w:jc w:val="both"/>
      </w:pPr>
    </w:p>
    <w:p w14:paraId="69395183" w14:textId="17D1F32E" w:rsidR="00EB55B4" w:rsidRDefault="00FB37C8"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71C24F90" w14:textId="17B9A72B" w:rsidR="00FF5174" w:rsidRPr="002147A6" w:rsidRDefault="009269B8" w:rsidP="00976A77">
      <w:pPr>
        <w:spacing w:after="180"/>
        <w:jc w:val="both"/>
        <w:rPr>
          <w:rFonts w:eastAsiaTheme="minorEastAsia"/>
          <w:sz w:val="22"/>
          <w:szCs w:val="22"/>
        </w:rPr>
      </w:pPr>
      <w:r w:rsidRPr="002147A6">
        <w:rPr>
          <w:sz w:val="22"/>
          <w:szCs w:val="22"/>
        </w:rPr>
        <w:t>In this contribution, we</w:t>
      </w:r>
      <w:r w:rsidR="00CE4029" w:rsidRPr="002147A6">
        <w:rPr>
          <w:sz w:val="22"/>
          <w:szCs w:val="22"/>
        </w:rPr>
        <w:t xml:space="preserve"> provided our viewpoints </w:t>
      </w:r>
      <w:r w:rsidR="000B774C" w:rsidRPr="002147A6">
        <w:rPr>
          <w:sz w:val="22"/>
          <w:szCs w:val="22"/>
        </w:rPr>
        <w:t xml:space="preserve">on </w:t>
      </w:r>
      <w:r w:rsidR="00976A77" w:rsidRPr="002147A6">
        <w:rPr>
          <w:sz w:val="22"/>
          <w:szCs w:val="22"/>
        </w:rPr>
        <w:t>core requirements</w:t>
      </w:r>
      <w:r w:rsidR="000B774C" w:rsidRPr="002147A6">
        <w:rPr>
          <w:sz w:val="22"/>
          <w:szCs w:val="22"/>
        </w:rPr>
        <w:t xml:space="preserve"> for beam management in this contribution</w:t>
      </w:r>
      <w:r w:rsidRPr="002147A6">
        <w:rPr>
          <w:sz w:val="22"/>
          <w:szCs w:val="22"/>
        </w:rPr>
        <w:t xml:space="preserve">, accordingly the following observations and proposals are obtained: </w:t>
      </w:r>
    </w:p>
    <w:p w14:paraId="3DEE4CEB" w14:textId="5ECE1229" w:rsidR="00FF5174" w:rsidRPr="002147A6" w:rsidRDefault="00FF5174" w:rsidP="00FF5174">
      <w:pPr>
        <w:spacing w:after="180"/>
        <w:jc w:val="both"/>
        <w:rPr>
          <w:i/>
          <w:iCs/>
          <w:sz w:val="22"/>
          <w:szCs w:val="22"/>
          <w:u w:val="single"/>
        </w:rPr>
      </w:pPr>
      <w:r w:rsidRPr="002147A6">
        <w:rPr>
          <w:i/>
          <w:iCs/>
          <w:sz w:val="22"/>
          <w:szCs w:val="22"/>
          <w:u w:val="single"/>
        </w:rPr>
        <w:t xml:space="preserve">RAN4 Core Requirements </w:t>
      </w:r>
      <w:r w:rsidR="00667C66" w:rsidRPr="002147A6">
        <w:rPr>
          <w:i/>
          <w:iCs/>
          <w:sz w:val="22"/>
          <w:szCs w:val="22"/>
          <w:u w:val="single"/>
        </w:rPr>
        <w:t xml:space="preserve">Impact </w:t>
      </w:r>
      <w:r w:rsidRPr="002147A6">
        <w:rPr>
          <w:i/>
          <w:iCs/>
          <w:sz w:val="22"/>
          <w:szCs w:val="22"/>
          <w:u w:val="single"/>
        </w:rPr>
        <w:t>for NW-sided Model</w:t>
      </w:r>
    </w:p>
    <w:p w14:paraId="009CF859" w14:textId="77777777" w:rsidR="00A27CC7" w:rsidRPr="00712A73" w:rsidRDefault="00A27CC7" w:rsidP="00A27CC7">
      <w:pPr>
        <w:spacing w:before="120" w:after="60"/>
        <w:jc w:val="both"/>
        <w:rPr>
          <w:b/>
          <w:bCs/>
          <w:sz w:val="21"/>
          <w:szCs w:val="21"/>
        </w:rPr>
      </w:pPr>
      <w:r w:rsidRPr="00712A73">
        <w:rPr>
          <w:b/>
          <w:bCs/>
          <w:sz w:val="21"/>
          <w:szCs w:val="21"/>
        </w:rPr>
        <w:lastRenderedPageBreak/>
        <w:t xml:space="preserve">Observation 1: </w:t>
      </w:r>
      <w:r w:rsidRPr="00712A73">
        <w:rPr>
          <w:sz w:val="21"/>
          <w:szCs w:val="21"/>
        </w:rPr>
        <w:t xml:space="preserve">For NW-sided model, </w:t>
      </w:r>
      <w:r w:rsidRPr="00347760">
        <w:rPr>
          <w:sz w:val="21"/>
          <w:szCs w:val="21"/>
        </w:rPr>
        <w:t xml:space="preserve">there is no RAN1 progress on the UE reporting mechanism since RAN1#118 (August 2024), </w:t>
      </w:r>
      <w:r>
        <w:rPr>
          <w:sz w:val="21"/>
          <w:szCs w:val="21"/>
        </w:rPr>
        <w:t xml:space="preserve">and </w:t>
      </w:r>
      <w:r w:rsidRPr="00347760">
        <w:rPr>
          <w:sz w:val="21"/>
          <w:szCs w:val="21"/>
        </w:rPr>
        <w:t>it is reasonable to postpone the discussion on RAN4 core requirement impact for NW-sided model.</w:t>
      </w:r>
    </w:p>
    <w:p w14:paraId="26038CB5" w14:textId="77777777" w:rsidR="00953CC4" w:rsidRPr="002147A6" w:rsidRDefault="00953CC4" w:rsidP="00FF5174">
      <w:pPr>
        <w:spacing w:after="180"/>
        <w:jc w:val="both"/>
        <w:rPr>
          <w:rFonts w:eastAsiaTheme="minorEastAsia"/>
          <w:i/>
          <w:iCs/>
          <w:sz w:val="22"/>
          <w:szCs w:val="22"/>
          <w:u w:val="single"/>
        </w:rPr>
      </w:pPr>
    </w:p>
    <w:p w14:paraId="31A6ADA8" w14:textId="0A14557C" w:rsidR="00F01E2A" w:rsidRPr="002147A6" w:rsidRDefault="00F01E2A" w:rsidP="00F01E2A">
      <w:pPr>
        <w:spacing w:after="180"/>
        <w:jc w:val="both"/>
        <w:rPr>
          <w:i/>
          <w:iCs/>
          <w:sz w:val="22"/>
          <w:szCs w:val="22"/>
          <w:u w:val="single"/>
        </w:rPr>
      </w:pPr>
      <w:r w:rsidRPr="002147A6">
        <w:rPr>
          <w:i/>
          <w:iCs/>
          <w:sz w:val="22"/>
          <w:szCs w:val="22"/>
          <w:u w:val="single"/>
        </w:rPr>
        <w:t>RAN4 Core Requirements for Supporting UE-sided Model</w:t>
      </w:r>
    </w:p>
    <w:p w14:paraId="3944DD3E" w14:textId="77777777" w:rsidR="00A27CC7" w:rsidRPr="00232AB1" w:rsidRDefault="00A27CC7" w:rsidP="00A27CC7">
      <w:pPr>
        <w:spacing w:before="120" w:after="180"/>
        <w:jc w:val="both"/>
        <w:rPr>
          <w:sz w:val="21"/>
          <w:szCs w:val="21"/>
        </w:rPr>
      </w:pPr>
      <w:r w:rsidRPr="00232AB1">
        <w:rPr>
          <w:b/>
          <w:bCs/>
          <w:sz w:val="21"/>
          <w:szCs w:val="21"/>
        </w:rPr>
        <w:t xml:space="preserve">Proposal 1: </w:t>
      </w:r>
      <w:r w:rsidRPr="00232AB1">
        <w:rPr>
          <w:sz w:val="21"/>
          <w:szCs w:val="21"/>
        </w:rPr>
        <w:t xml:space="preserve">No RAN4 impact is expected from data collection for UE-sided model training. </w:t>
      </w:r>
    </w:p>
    <w:p w14:paraId="69C8AC3C" w14:textId="77777777" w:rsidR="00A27CC7" w:rsidRPr="00232AB1" w:rsidRDefault="00A27CC7" w:rsidP="00A27CC7">
      <w:pPr>
        <w:spacing w:after="180"/>
        <w:jc w:val="both"/>
        <w:rPr>
          <w:sz w:val="21"/>
          <w:szCs w:val="21"/>
        </w:rPr>
      </w:pPr>
      <w:r w:rsidRPr="00232AB1">
        <w:rPr>
          <w:b/>
          <w:bCs/>
          <w:sz w:val="21"/>
          <w:szCs w:val="21"/>
        </w:rPr>
        <w:t xml:space="preserve">Observation 2: </w:t>
      </w:r>
      <w:r w:rsidRPr="00232AB1">
        <w:rPr>
          <w:sz w:val="21"/>
          <w:szCs w:val="21"/>
        </w:rPr>
        <w:t xml:space="preserve">RRM requirement shall be introduced to guarantee UE-side AI/ML model inference to guarantee (1) the accuracy of inference results accordingly to the agreed KPI and (2) the delay of reporting inference results (containing the inference latency). </w:t>
      </w:r>
    </w:p>
    <w:p w14:paraId="3F37E473" w14:textId="77777777" w:rsidR="00A27CC7" w:rsidRPr="00232AB1" w:rsidRDefault="00A27CC7" w:rsidP="00A27CC7">
      <w:pPr>
        <w:spacing w:before="120" w:after="180"/>
        <w:jc w:val="both"/>
        <w:rPr>
          <w:sz w:val="21"/>
          <w:szCs w:val="21"/>
        </w:rPr>
      </w:pPr>
      <w:r w:rsidRPr="00232AB1">
        <w:rPr>
          <w:b/>
          <w:bCs/>
          <w:sz w:val="21"/>
          <w:szCs w:val="21"/>
        </w:rPr>
        <w:t xml:space="preserve">Proposal </w:t>
      </w:r>
      <w:r>
        <w:rPr>
          <w:b/>
          <w:bCs/>
          <w:sz w:val="21"/>
          <w:szCs w:val="21"/>
        </w:rPr>
        <w:t>2</w:t>
      </w:r>
      <w:r w:rsidRPr="00232AB1">
        <w:rPr>
          <w:b/>
          <w:bCs/>
          <w:sz w:val="21"/>
          <w:szCs w:val="21"/>
        </w:rPr>
        <w:t xml:space="preserve">: </w:t>
      </w:r>
      <w:r>
        <w:rPr>
          <w:rFonts w:eastAsiaTheme="minorEastAsia"/>
          <w:sz w:val="21"/>
          <w:szCs w:val="21"/>
        </w:rPr>
        <w:t xml:space="preserve">RAN4 shall adopt the absolute RSRP accuracy for the predicted RSRP in the report of inference results as the performance </w:t>
      </w:r>
      <w:r w:rsidRPr="00D308D5">
        <w:rPr>
          <w:rFonts w:eastAsiaTheme="minorEastAsia"/>
          <w:sz w:val="21"/>
          <w:szCs w:val="21"/>
        </w:rPr>
        <w:t xml:space="preserve">metrics for </w:t>
      </w:r>
      <w:r>
        <w:rPr>
          <w:rFonts w:eastAsiaTheme="minorEastAsia"/>
          <w:sz w:val="21"/>
          <w:szCs w:val="21"/>
        </w:rPr>
        <w:t>UE-sided AI-BM</w:t>
      </w:r>
      <w:r w:rsidRPr="00D308D5">
        <w:rPr>
          <w:rFonts w:eastAsiaTheme="minorEastAsia"/>
          <w:sz w:val="21"/>
          <w:szCs w:val="21"/>
        </w:rPr>
        <w:t xml:space="preserve"> requirements/tests</w:t>
      </w:r>
      <w:r w:rsidRPr="00232AB1">
        <w:rPr>
          <w:sz w:val="21"/>
          <w:szCs w:val="21"/>
        </w:rPr>
        <w:t xml:space="preserve">. </w:t>
      </w:r>
    </w:p>
    <w:p w14:paraId="6C49BC62" w14:textId="77777777" w:rsidR="00A27CC7" w:rsidRPr="00232AB1" w:rsidRDefault="00A27CC7" w:rsidP="00A27CC7">
      <w:pPr>
        <w:spacing w:after="180"/>
        <w:jc w:val="both"/>
        <w:rPr>
          <w:sz w:val="21"/>
          <w:szCs w:val="21"/>
        </w:rPr>
      </w:pPr>
      <w:r w:rsidRPr="00232AB1">
        <w:rPr>
          <w:b/>
          <w:bCs/>
          <w:sz w:val="21"/>
          <w:szCs w:val="21"/>
        </w:rPr>
        <w:t xml:space="preserve">Observation </w:t>
      </w:r>
      <w:r>
        <w:rPr>
          <w:b/>
          <w:bCs/>
          <w:sz w:val="21"/>
          <w:szCs w:val="21"/>
        </w:rPr>
        <w:t>3</w:t>
      </w:r>
      <w:r w:rsidRPr="00232AB1">
        <w:rPr>
          <w:b/>
          <w:bCs/>
          <w:sz w:val="21"/>
          <w:szCs w:val="21"/>
        </w:rPr>
        <w:t xml:space="preserve">: </w:t>
      </w:r>
      <w:r>
        <w:rPr>
          <w:sz w:val="21"/>
          <w:szCs w:val="21"/>
        </w:rPr>
        <w:t xml:space="preserve">There are two root causes for relative RSRP error: (1) </w:t>
      </w:r>
      <w:r w:rsidRPr="00C76325">
        <w:rPr>
          <w:sz w:val="21"/>
          <w:szCs w:val="21"/>
        </w:rPr>
        <w:t>Predicted relative RSRP between target beam and optimal beam is estimated wrongly</w:t>
      </w:r>
      <w:r>
        <w:rPr>
          <w:sz w:val="21"/>
          <w:szCs w:val="21"/>
        </w:rPr>
        <w:t>, and (2) T</w:t>
      </w:r>
      <w:r w:rsidRPr="00C76325">
        <w:rPr>
          <w:sz w:val="21"/>
          <w:szCs w:val="21"/>
        </w:rPr>
        <w:t>he optimal beam used as reference for relative RSRP is estimated wrongly</w:t>
      </w:r>
      <w:r>
        <w:rPr>
          <w:sz w:val="21"/>
          <w:szCs w:val="21"/>
        </w:rPr>
        <w:t xml:space="preserve">. </w:t>
      </w:r>
    </w:p>
    <w:p w14:paraId="453355A4" w14:textId="77777777" w:rsidR="00A27CC7" w:rsidRDefault="00A27CC7" w:rsidP="00A27CC7">
      <w:pPr>
        <w:spacing w:after="180"/>
        <w:jc w:val="both"/>
        <w:rPr>
          <w:sz w:val="21"/>
          <w:szCs w:val="21"/>
        </w:rPr>
      </w:pPr>
      <w:r>
        <w:rPr>
          <w:b/>
          <w:bCs/>
          <w:sz w:val="21"/>
          <w:szCs w:val="21"/>
        </w:rPr>
        <w:t>Proposal</w:t>
      </w:r>
      <w:r w:rsidRPr="00232AB1">
        <w:rPr>
          <w:b/>
          <w:bCs/>
          <w:sz w:val="21"/>
          <w:szCs w:val="21"/>
        </w:rPr>
        <w:t xml:space="preserve"> </w:t>
      </w:r>
      <w:r>
        <w:rPr>
          <w:b/>
          <w:bCs/>
          <w:sz w:val="21"/>
          <w:szCs w:val="21"/>
        </w:rPr>
        <w:t>3</w:t>
      </w:r>
      <w:r w:rsidRPr="00232AB1">
        <w:rPr>
          <w:b/>
          <w:bCs/>
          <w:sz w:val="21"/>
          <w:szCs w:val="21"/>
        </w:rPr>
        <w:t xml:space="preserve">: </w:t>
      </w:r>
      <w:r>
        <w:rPr>
          <w:sz w:val="21"/>
          <w:szCs w:val="21"/>
        </w:rPr>
        <w:t>In Rel-19 AI-BM, the</w:t>
      </w:r>
      <w:r w:rsidRPr="00672D0B">
        <w:rPr>
          <w:sz w:val="21"/>
          <w:szCs w:val="21"/>
        </w:rPr>
        <w:t xml:space="preserve"> </w:t>
      </w:r>
      <w:r>
        <w:rPr>
          <w:sz w:val="21"/>
          <w:szCs w:val="21"/>
        </w:rPr>
        <w:t xml:space="preserve">relative RSRP accuracy requirement is not applicable. </w:t>
      </w:r>
    </w:p>
    <w:p w14:paraId="2C5C8BC2" w14:textId="77777777" w:rsidR="00A27CC7" w:rsidRPr="00603764" w:rsidRDefault="00A27CC7" w:rsidP="00A27CC7">
      <w:pPr>
        <w:spacing w:after="180"/>
        <w:jc w:val="both"/>
        <w:rPr>
          <w:sz w:val="21"/>
          <w:szCs w:val="21"/>
        </w:rPr>
      </w:pPr>
      <w:r w:rsidRPr="00603764">
        <w:rPr>
          <w:b/>
          <w:bCs/>
          <w:sz w:val="21"/>
          <w:szCs w:val="21"/>
        </w:rPr>
        <w:t xml:space="preserve">Proposal </w:t>
      </w:r>
      <w:r>
        <w:rPr>
          <w:b/>
          <w:bCs/>
          <w:sz w:val="21"/>
          <w:szCs w:val="21"/>
        </w:rPr>
        <w:t>4</w:t>
      </w:r>
      <w:r w:rsidRPr="00603764">
        <w:rPr>
          <w:b/>
          <w:bCs/>
          <w:sz w:val="21"/>
          <w:szCs w:val="21"/>
        </w:rPr>
        <w:t xml:space="preserve">: </w:t>
      </w:r>
      <w:r w:rsidRPr="00603764">
        <w:rPr>
          <w:sz w:val="21"/>
          <w:szCs w:val="21"/>
        </w:rPr>
        <w:t xml:space="preserve">If beam prediction accuracy is adopted as performance metrics, the sub option “Top-K/1 (%): the percentage of "the Top-1 strongest beam is one of the Top-K predicted beams" shall be precluded.  </w:t>
      </w:r>
    </w:p>
    <w:p w14:paraId="4A1CF76B" w14:textId="77777777" w:rsidR="00D64BAF" w:rsidRDefault="00D64BAF" w:rsidP="00D64BAF">
      <w:pPr>
        <w:spacing w:after="180"/>
        <w:jc w:val="both"/>
        <w:rPr>
          <w:sz w:val="21"/>
          <w:szCs w:val="21"/>
        </w:rPr>
      </w:pPr>
      <w:r w:rsidRPr="00603764">
        <w:rPr>
          <w:b/>
          <w:bCs/>
          <w:sz w:val="21"/>
          <w:szCs w:val="21"/>
        </w:rPr>
        <w:t xml:space="preserve">Proposal </w:t>
      </w:r>
      <w:r>
        <w:rPr>
          <w:b/>
          <w:bCs/>
          <w:sz w:val="21"/>
          <w:szCs w:val="21"/>
        </w:rPr>
        <w:t>5</w:t>
      </w:r>
      <w:r w:rsidRPr="00603764">
        <w:rPr>
          <w:b/>
          <w:bCs/>
          <w:sz w:val="21"/>
          <w:szCs w:val="21"/>
        </w:rPr>
        <w:t xml:space="preserve">: </w:t>
      </w:r>
      <w:r w:rsidRPr="005631C4">
        <w:rPr>
          <w:sz w:val="21"/>
          <w:szCs w:val="21"/>
        </w:rPr>
        <w:t>For metrics for beam management requirements/tests</w:t>
      </w:r>
      <w:r>
        <w:rPr>
          <w:sz w:val="21"/>
          <w:szCs w:val="21"/>
        </w:rPr>
        <w:t xml:space="preserve">, in addition to absolute RSRP accuracy, RAN4 shall at least adopt the same metric as RAN1 for </w:t>
      </w:r>
      <w:r w:rsidRPr="005631C4">
        <w:rPr>
          <w:sz w:val="21"/>
          <w:szCs w:val="21"/>
        </w:rPr>
        <w:t>UE-assisted performance monitoring</w:t>
      </w:r>
      <w:r>
        <w:rPr>
          <w:sz w:val="21"/>
          <w:szCs w:val="21"/>
        </w:rPr>
        <w:t>:</w:t>
      </w:r>
    </w:p>
    <w:p w14:paraId="544CA31B" w14:textId="77777777" w:rsidR="00D64BAF" w:rsidRPr="00DE4C27" w:rsidRDefault="00D64BAF" w:rsidP="00D64BAF">
      <w:pPr>
        <w:pStyle w:val="ListParagraph"/>
        <w:numPr>
          <w:ilvl w:val="0"/>
          <w:numId w:val="2"/>
        </w:numPr>
        <w:ind w:firstLineChars="0"/>
        <w:jc w:val="both"/>
        <w:rPr>
          <w:rFonts w:eastAsiaTheme="minorEastAsia"/>
          <w:sz w:val="21"/>
          <w:szCs w:val="21"/>
        </w:rPr>
      </w:pPr>
      <w:r w:rsidRPr="00DE4C27">
        <w:rPr>
          <w:rFonts w:eastAsiaTheme="minorEastAsia"/>
          <w:sz w:val="21"/>
          <w:szCs w:val="21"/>
        </w:rPr>
        <w:t xml:space="preserve">i.e., at least “Alt 1: Top 1 or Top K beam prediction accuracy (with or without margin) by comparing the prediction results and the Top 1 or Top K beam based on the measurements from a </w:t>
      </w:r>
      <w:proofErr w:type="gramStart"/>
      <w:r w:rsidRPr="00DE4C27">
        <w:rPr>
          <w:rFonts w:eastAsiaTheme="minorEastAsia"/>
          <w:sz w:val="21"/>
          <w:szCs w:val="21"/>
        </w:rPr>
        <w:t>resource set/ resources</w:t>
      </w:r>
      <w:proofErr w:type="gramEnd"/>
      <w:r w:rsidRPr="00DE4C27">
        <w:rPr>
          <w:rFonts w:eastAsiaTheme="minorEastAsia"/>
          <w:sz w:val="21"/>
          <w:szCs w:val="21"/>
        </w:rPr>
        <w:t xml:space="preserve"> for monitoring”. </w:t>
      </w:r>
    </w:p>
    <w:p w14:paraId="1B1A177B" w14:textId="77777777" w:rsidR="00D64BAF" w:rsidRPr="003C1471" w:rsidRDefault="00D64BAF" w:rsidP="00D64BAF">
      <w:pPr>
        <w:pStyle w:val="ListParagraph"/>
        <w:numPr>
          <w:ilvl w:val="1"/>
          <w:numId w:val="2"/>
        </w:numPr>
        <w:ind w:firstLineChars="0"/>
        <w:jc w:val="both"/>
        <w:rPr>
          <w:rFonts w:eastAsiaTheme="minorEastAsia"/>
          <w:sz w:val="21"/>
          <w:szCs w:val="21"/>
        </w:rPr>
      </w:pPr>
      <w:r>
        <w:rPr>
          <w:rFonts w:eastAsiaTheme="minorEastAsia" w:hint="eastAsia"/>
          <w:sz w:val="21"/>
          <w:szCs w:val="21"/>
        </w:rPr>
        <w:t>R</w:t>
      </w:r>
      <w:r>
        <w:rPr>
          <w:rFonts w:eastAsiaTheme="minorEastAsia"/>
          <w:sz w:val="21"/>
          <w:szCs w:val="21"/>
        </w:rPr>
        <w:t xml:space="preserve">AN4 can wait further agreement from RAN1 on “margin”, to refine RAN4 option 2 and/or option 3, or combined one. </w:t>
      </w:r>
    </w:p>
    <w:p w14:paraId="3CD65A24" w14:textId="77777777" w:rsidR="00D64BAF" w:rsidRPr="00232AB1" w:rsidRDefault="00D64BAF" w:rsidP="00D64BAF">
      <w:pPr>
        <w:spacing w:after="60"/>
        <w:jc w:val="both"/>
        <w:rPr>
          <w:b/>
          <w:bCs/>
          <w:sz w:val="21"/>
          <w:szCs w:val="21"/>
        </w:rPr>
      </w:pPr>
      <w:r w:rsidRPr="00232AB1">
        <w:rPr>
          <w:b/>
          <w:bCs/>
          <w:sz w:val="21"/>
          <w:szCs w:val="21"/>
        </w:rPr>
        <w:t xml:space="preserve">Observation </w:t>
      </w:r>
      <w:r>
        <w:rPr>
          <w:b/>
          <w:bCs/>
          <w:sz w:val="21"/>
          <w:szCs w:val="21"/>
        </w:rPr>
        <w:t>4</w:t>
      </w:r>
      <w:r w:rsidRPr="00232AB1">
        <w:rPr>
          <w:b/>
          <w:bCs/>
          <w:sz w:val="21"/>
          <w:szCs w:val="21"/>
        </w:rPr>
        <w:t xml:space="preserve">: </w:t>
      </w:r>
      <w:r w:rsidRPr="00232AB1">
        <w:rPr>
          <w:sz w:val="21"/>
          <w:szCs w:val="21"/>
        </w:rPr>
        <w:t xml:space="preserve">For UE-sided model, DL Tx beam prediction are considered with the measurements from (1) the best Rx beam or (2) Tx-Rx beam pair, as the input to AI/ML network. </w:t>
      </w:r>
    </w:p>
    <w:p w14:paraId="064CE9E1" w14:textId="77777777" w:rsidR="00D64BAF" w:rsidRPr="00232AB1" w:rsidRDefault="00D64BAF" w:rsidP="00D64BAF">
      <w:pPr>
        <w:spacing w:before="120"/>
        <w:jc w:val="both"/>
        <w:rPr>
          <w:sz w:val="21"/>
          <w:szCs w:val="21"/>
        </w:rPr>
      </w:pPr>
      <w:r w:rsidRPr="00232AB1">
        <w:rPr>
          <w:b/>
          <w:bCs/>
          <w:sz w:val="21"/>
          <w:szCs w:val="21"/>
        </w:rPr>
        <w:t xml:space="preserve">Proposal </w:t>
      </w:r>
      <w:r>
        <w:rPr>
          <w:b/>
          <w:bCs/>
          <w:sz w:val="21"/>
          <w:szCs w:val="21"/>
        </w:rPr>
        <w:t>6</w:t>
      </w:r>
      <w:r w:rsidRPr="00232AB1">
        <w:rPr>
          <w:b/>
          <w:bCs/>
          <w:sz w:val="21"/>
          <w:szCs w:val="21"/>
        </w:rPr>
        <w:t xml:space="preserve">: </w:t>
      </w:r>
      <w:r w:rsidRPr="00232AB1">
        <w:rPr>
          <w:sz w:val="21"/>
          <w:szCs w:val="21"/>
        </w:rPr>
        <w:t>RAN4 core requirement shall be general enough to cover both alternatives of UE-side model inputs:</w:t>
      </w:r>
    </w:p>
    <w:p w14:paraId="4FB50533" w14:textId="77777777" w:rsidR="00D64BAF" w:rsidRPr="00232AB1" w:rsidRDefault="00D64BAF" w:rsidP="00D64BAF">
      <w:pPr>
        <w:pStyle w:val="ListParagraph"/>
        <w:numPr>
          <w:ilvl w:val="0"/>
          <w:numId w:val="14"/>
        </w:numPr>
        <w:spacing w:before="60" w:after="60"/>
        <w:ind w:left="714" w:firstLineChars="0" w:hanging="357"/>
        <w:jc w:val="both"/>
        <w:rPr>
          <w:sz w:val="21"/>
          <w:szCs w:val="21"/>
        </w:rPr>
      </w:pPr>
      <w:r w:rsidRPr="00232AB1">
        <w:rPr>
          <w:sz w:val="21"/>
          <w:szCs w:val="21"/>
        </w:rPr>
        <w:t>Alt-1: L1-measurements from the best RX beam taken as model input</w:t>
      </w:r>
    </w:p>
    <w:p w14:paraId="6E9552A9" w14:textId="77777777" w:rsidR="00D64BAF" w:rsidRPr="00232AB1" w:rsidRDefault="00D64BAF" w:rsidP="00D64BAF">
      <w:pPr>
        <w:pStyle w:val="ListParagraph"/>
        <w:numPr>
          <w:ilvl w:val="0"/>
          <w:numId w:val="14"/>
        </w:numPr>
        <w:spacing w:before="60" w:after="60"/>
        <w:ind w:left="714" w:firstLineChars="0" w:hanging="357"/>
        <w:jc w:val="both"/>
        <w:rPr>
          <w:sz w:val="21"/>
          <w:szCs w:val="21"/>
        </w:rPr>
      </w:pPr>
      <w:r w:rsidRPr="00232AB1">
        <w:rPr>
          <w:sz w:val="21"/>
          <w:szCs w:val="21"/>
        </w:rPr>
        <w:t>Alt-2: L1-measurements from Tx-Rx beam pair taken as model input</w:t>
      </w:r>
    </w:p>
    <w:p w14:paraId="24D92E2A" w14:textId="77777777" w:rsidR="00D64BAF" w:rsidRDefault="00D64BAF" w:rsidP="00D64BAF">
      <w:pPr>
        <w:spacing w:beforeLines="50" w:before="120" w:after="60"/>
        <w:jc w:val="both"/>
        <w:rPr>
          <w:sz w:val="21"/>
          <w:szCs w:val="21"/>
        </w:rPr>
      </w:pPr>
      <w:r w:rsidRPr="00232AB1">
        <w:rPr>
          <w:b/>
          <w:bCs/>
          <w:sz w:val="21"/>
          <w:szCs w:val="21"/>
        </w:rPr>
        <w:t xml:space="preserve">Observation </w:t>
      </w:r>
      <w:r>
        <w:rPr>
          <w:b/>
          <w:bCs/>
          <w:sz w:val="21"/>
          <w:szCs w:val="21"/>
        </w:rPr>
        <w:t>5</w:t>
      </w:r>
      <w:r w:rsidRPr="00232AB1">
        <w:rPr>
          <w:b/>
          <w:bCs/>
          <w:sz w:val="21"/>
          <w:szCs w:val="21"/>
        </w:rPr>
        <w:t xml:space="preserve">: </w:t>
      </w:r>
      <w:r>
        <w:rPr>
          <w:sz w:val="21"/>
          <w:szCs w:val="21"/>
        </w:rPr>
        <w:t xml:space="preserve">From RAN1 perspective, the following issue has not been concluded yet: </w:t>
      </w:r>
    </w:p>
    <w:p w14:paraId="3ACCC7EA" w14:textId="77777777" w:rsidR="00D64BAF" w:rsidRPr="00FE748A" w:rsidRDefault="00D64BAF" w:rsidP="00D64BAF">
      <w:pPr>
        <w:pStyle w:val="ListParagraph"/>
        <w:numPr>
          <w:ilvl w:val="0"/>
          <w:numId w:val="2"/>
        </w:numPr>
        <w:spacing w:before="120" w:after="0"/>
        <w:ind w:left="714" w:firstLineChars="0" w:hanging="357"/>
        <w:jc w:val="both"/>
        <w:rPr>
          <w:sz w:val="21"/>
          <w:szCs w:val="21"/>
        </w:rPr>
      </w:pPr>
      <w:r w:rsidRPr="00FE748A">
        <w:rPr>
          <w:sz w:val="21"/>
          <w:szCs w:val="21"/>
        </w:rPr>
        <w:t>Whether the RS resource configured in Set A (but not in Set B) can be used as the QCL source RS for a TCI state?</w:t>
      </w:r>
    </w:p>
    <w:p w14:paraId="5D1E40DC" w14:textId="77777777" w:rsidR="00D64BAF" w:rsidRPr="00DD2D3A" w:rsidRDefault="00D64BAF" w:rsidP="00D64BAF">
      <w:pPr>
        <w:spacing w:after="60"/>
        <w:jc w:val="both"/>
        <w:rPr>
          <w:b/>
          <w:bCs/>
          <w:sz w:val="21"/>
          <w:szCs w:val="21"/>
          <w:lang w:val="en-GB"/>
        </w:rPr>
      </w:pPr>
    </w:p>
    <w:p w14:paraId="6CAB247E" w14:textId="77777777" w:rsidR="00D64BAF" w:rsidRDefault="00D64BAF" w:rsidP="00D64BAF">
      <w:pPr>
        <w:spacing w:after="60"/>
        <w:jc w:val="both"/>
        <w:rPr>
          <w:sz w:val="21"/>
          <w:szCs w:val="21"/>
        </w:rPr>
      </w:pPr>
      <w:r w:rsidRPr="00232AB1">
        <w:rPr>
          <w:b/>
          <w:bCs/>
          <w:sz w:val="21"/>
          <w:szCs w:val="21"/>
        </w:rPr>
        <w:t xml:space="preserve">Proposal </w:t>
      </w:r>
      <w:r>
        <w:rPr>
          <w:b/>
          <w:bCs/>
          <w:sz w:val="21"/>
          <w:szCs w:val="21"/>
        </w:rPr>
        <w:t>7</w:t>
      </w:r>
      <w:r w:rsidRPr="00232AB1">
        <w:rPr>
          <w:b/>
          <w:bCs/>
          <w:sz w:val="21"/>
          <w:szCs w:val="21"/>
        </w:rPr>
        <w:t xml:space="preserve">: </w:t>
      </w:r>
      <w:r>
        <w:rPr>
          <w:sz w:val="21"/>
          <w:szCs w:val="21"/>
        </w:rPr>
        <w:t>Before discussing w</w:t>
      </w:r>
      <w:r w:rsidRPr="00170C64">
        <w:rPr>
          <w:sz w:val="21"/>
          <w:szCs w:val="21"/>
        </w:rPr>
        <w:t>hether the TCI state associated with a predicted Tx beam is known</w:t>
      </w:r>
      <w:r>
        <w:rPr>
          <w:sz w:val="21"/>
          <w:szCs w:val="21"/>
        </w:rPr>
        <w:t xml:space="preserve"> or unknown, RAN4 shall </w:t>
      </w:r>
      <w:r w:rsidRPr="00170C64">
        <w:rPr>
          <w:sz w:val="21"/>
          <w:szCs w:val="21"/>
        </w:rPr>
        <w:t xml:space="preserve">wait until RAN1 made conclusion or </w:t>
      </w:r>
      <w:r>
        <w:rPr>
          <w:sz w:val="21"/>
          <w:szCs w:val="21"/>
        </w:rPr>
        <w:t>send</w:t>
      </w:r>
      <w:r w:rsidRPr="00170C64">
        <w:rPr>
          <w:sz w:val="21"/>
          <w:szCs w:val="21"/>
        </w:rPr>
        <w:t xml:space="preserve"> LS to RAN1</w:t>
      </w:r>
      <w:r>
        <w:rPr>
          <w:sz w:val="21"/>
          <w:szCs w:val="21"/>
        </w:rPr>
        <w:t xml:space="preserve"> on the following issue: </w:t>
      </w:r>
    </w:p>
    <w:p w14:paraId="7CA3D72D" w14:textId="77777777" w:rsidR="00D64BAF" w:rsidRPr="00FE748A" w:rsidRDefault="00D64BAF" w:rsidP="00D64BAF">
      <w:pPr>
        <w:pStyle w:val="ListParagraph"/>
        <w:numPr>
          <w:ilvl w:val="0"/>
          <w:numId w:val="2"/>
        </w:numPr>
        <w:spacing w:before="120" w:after="0"/>
        <w:ind w:left="714" w:firstLineChars="0" w:hanging="357"/>
        <w:jc w:val="both"/>
        <w:rPr>
          <w:sz w:val="21"/>
          <w:szCs w:val="21"/>
        </w:rPr>
      </w:pPr>
      <w:r w:rsidRPr="00FE748A">
        <w:rPr>
          <w:sz w:val="21"/>
          <w:szCs w:val="21"/>
        </w:rPr>
        <w:t>Whether the RS resource configured in Set A (but not in Set B) can be used as the QCL source RS for a TCI state?</w:t>
      </w:r>
    </w:p>
    <w:p w14:paraId="508D380C" w14:textId="77777777" w:rsidR="00D64BAF" w:rsidRPr="0091107B" w:rsidRDefault="00D64BAF" w:rsidP="00D64BAF">
      <w:pPr>
        <w:spacing w:before="120"/>
        <w:jc w:val="both"/>
        <w:rPr>
          <w:sz w:val="21"/>
          <w:szCs w:val="21"/>
        </w:rPr>
      </w:pPr>
      <w:r w:rsidRPr="00232AB1">
        <w:rPr>
          <w:b/>
          <w:bCs/>
          <w:sz w:val="21"/>
          <w:szCs w:val="21"/>
        </w:rPr>
        <w:t xml:space="preserve">Proposal </w:t>
      </w:r>
      <w:r>
        <w:rPr>
          <w:b/>
          <w:bCs/>
          <w:sz w:val="21"/>
          <w:szCs w:val="21"/>
        </w:rPr>
        <w:t>8</w:t>
      </w:r>
      <w:r w:rsidRPr="00232AB1">
        <w:rPr>
          <w:b/>
          <w:bCs/>
          <w:sz w:val="21"/>
          <w:szCs w:val="21"/>
        </w:rPr>
        <w:t xml:space="preserve">: </w:t>
      </w:r>
      <w:r w:rsidRPr="00696170">
        <w:rPr>
          <w:sz w:val="21"/>
          <w:szCs w:val="21"/>
        </w:rPr>
        <w:t xml:space="preserve">After RAN1 has concluded the issue in Proposal 7, RAN4 </w:t>
      </w:r>
      <w:r>
        <w:rPr>
          <w:sz w:val="21"/>
          <w:szCs w:val="21"/>
        </w:rPr>
        <w:t xml:space="preserve">can discuss how to define a special TCI state associated with a predicted Tx </w:t>
      </w:r>
      <w:proofErr w:type="gramStart"/>
      <w:r>
        <w:rPr>
          <w:sz w:val="21"/>
          <w:szCs w:val="21"/>
        </w:rPr>
        <w:t>beam  (</w:t>
      </w:r>
      <w:proofErr w:type="gramEnd"/>
      <w:r>
        <w:rPr>
          <w:sz w:val="21"/>
          <w:szCs w:val="21"/>
        </w:rPr>
        <w:t>within Set A but not in Set B)</w:t>
      </w:r>
      <w:r w:rsidRPr="0091107B">
        <w:rPr>
          <w:sz w:val="21"/>
          <w:szCs w:val="21"/>
        </w:rPr>
        <w:t xml:space="preserve">: </w:t>
      </w:r>
    </w:p>
    <w:p w14:paraId="54AC0517" w14:textId="77777777" w:rsidR="00D64BAF" w:rsidRDefault="00D64BAF" w:rsidP="00D64BAF">
      <w:pPr>
        <w:pStyle w:val="ListParagraph"/>
        <w:numPr>
          <w:ilvl w:val="0"/>
          <w:numId w:val="2"/>
        </w:numPr>
        <w:spacing w:before="120" w:after="0"/>
        <w:ind w:left="714" w:firstLineChars="0" w:hanging="357"/>
        <w:jc w:val="both"/>
        <w:rPr>
          <w:sz w:val="21"/>
          <w:szCs w:val="21"/>
        </w:rPr>
      </w:pPr>
      <w:r>
        <w:rPr>
          <w:sz w:val="21"/>
          <w:szCs w:val="21"/>
        </w:rPr>
        <w:t>T</w:t>
      </w:r>
      <w:r w:rsidRPr="0091107B">
        <w:rPr>
          <w:sz w:val="21"/>
          <w:szCs w:val="21"/>
        </w:rPr>
        <w:t>he TCI state associated with a predicted Tx beam</w:t>
      </w:r>
      <w:r>
        <w:rPr>
          <w:sz w:val="21"/>
          <w:szCs w:val="21"/>
        </w:rPr>
        <w:t xml:space="preserve"> (within Set A but not in Set B)</w:t>
      </w:r>
      <w:r w:rsidRPr="0091107B">
        <w:rPr>
          <w:sz w:val="21"/>
          <w:szCs w:val="21"/>
        </w:rPr>
        <w:t xml:space="preserve"> is </w:t>
      </w:r>
      <w:r>
        <w:rPr>
          <w:sz w:val="21"/>
          <w:szCs w:val="21"/>
        </w:rPr>
        <w:t xml:space="preserve">assumed to be a “predicted TCI state” (different from known or unknown condition based on measurement/reporting). </w:t>
      </w:r>
    </w:p>
    <w:p w14:paraId="664C304D" w14:textId="77777777" w:rsidR="00D64BAF" w:rsidRPr="0091107B" w:rsidRDefault="00D64BAF" w:rsidP="00D64BAF">
      <w:pPr>
        <w:pStyle w:val="ListParagraph"/>
        <w:numPr>
          <w:ilvl w:val="0"/>
          <w:numId w:val="2"/>
        </w:numPr>
        <w:spacing w:before="120" w:after="0"/>
        <w:ind w:left="714" w:firstLineChars="0" w:hanging="357"/>
        <w:jc w:val="both"/>
        <w:rPr>
          <w:sz w:val="21"/>
          <w:szCs w:val="21"/>
        </w:rPr>
      </w:pPr>
      <w:r>
        <w:rPr>
          <w:rFonts w:eastAsiaTheme="minorEastAsia"/>
          <w:sz w:val="21"/>
          <w:szCs w:val="21"/>
          <w:lang w:eastAsia="zh-CN"/>
        </w:rPr>
        <w:t xml:space="preserve">For TCI state switching to a “predicted TCI state”, UE is allowed to have additional measurement occasions on top of switching to a known TCI state. </w:t>
      </w:r>
    </w:p>
    <w:p w14:paraId="7396DD3F" w14:textId="77777777" w:rsidR="00D64BAF" w:rsidRPr="00D64BAF" w:rsidRDefault="00D64BAF" w:rsidP="00D64BAF">
      <w:pPr>
        <w:spacing w:afterLines="50" w:after="120"/>
        <w:jc w:val="both"/>
        <w:rPr>
          <w:b/>
          <w:bCs/>
          <w:sz w:val="21"/>
          <w:szCs w:val="21"/>
        </w:rPr>
      </w:pPr>
      <w:r w:rsidRPr="00D64BAF">
        <w:rPr>
          <w:b/>
          <w:bCs/>
          <w:sz w:val="21"/>
          <w:szCs w:val="21"/>
        </w:rPr>
        <w:lastRenderedPageBreak/>
        <w:t xml:space="preserve">Proposal 9: </w:t>
      </w:r>
      <w:r w:rsidRPr="00D64BAF">
        <w:rPr>
          <w:sz w:val="21"/>
          <w:szCs w:val="21"/>
        </w:rPr>
        <w:t xml:space="preserve">For testing UE-sided model inference and monitoring (if applicable), the consistency of the NW-side additional condition across training and inference must be ensured by applying the same associated ID as a side condition. </w:t>
      </w:r>
      <w:r w:rsidRPr="00D64BAF">
        <w:rPr>
          <w:b/>
          <w:bCs/>
          <w:sz w:val="21"/>
          <w:szCs w:val="21"/>
        </w:rPr>
        <w:t xml:space="preserve"> </w:t>
      </w:r>
    </w:p>
    <w:p w14:paraId="53A6D30D" w14:textId="77777777" w:rsidR="00D64BAF" w:rsidRPr="00DB2F17" w:rsidRDefault="00D64BAF" w:rsidP="00D64BAF">
      <w:pPr>
        <w:spacing w:after="180"/>
        <w:jc w:val="both"/>
        <w:rPr>
          <w:rFonts w:eastAsiaTheme="minorEastAsia"/>
          <w:sz w:val="21"/>
          <w:szCs w:val="21"/>
        </w:rPr>
      </w:pPr>
      <w:r w:rsidRPr="00DB2F17">
        <w:rPr>
          <w:rFonts w:eastAsiaTheme="minorEastAsia"/>
          <w:b/>
          <w:bCs/>
          <w:sz w:val="21"/>
          <w:szCs w:val="21"/>
        </w:rPr>
        <w:t xml:space="preserve">Proposal </w:t>
      </w:r>
      <w:r>
        <w:rPr>
          <w:rFonts w:eastAsiaTheme="minorEastAsia"/>
          <w:b/>
          <w:bCs/>
          <w:sz w:val="21"/>
          <w:szCs w:val="21"/>
        </w:rPr>
        <w:t>10</w:t>
      </w:r>
      <w:r w:rsidRPr="00DB2F17">
        <w:rPr>
          <w:rFonts w:eastAsiaTheme="minorEastAsia"/>
          <w:b/>
          <w:bCs/>
          <w:sz w:val="21"/>
          <w:szCs w:val="21"/>
        </w:rPr>
        <w:t xml:space="preserve">: </w:t>
      </w:r>
      <w:r w:rsidRPr="00DB2F17">
        <w:rPr>
          <w:rFonts w:eastAsiaTheme="minorEastAsia"/>
          <w:sz w:val="21"/>
          <w:szCs w:val="21"/>
        </w:rPr>
        <w:t xml:space="preserve">For AI-BM Case-1, the legacy L1 measurement period is used as </w:t>
      </w:r>
      <w:r>
        <w:rPr>
          <w:rFonts w:eastAsiaTheme="minorEastAsia"/>
          <w:sz w:val="21"/>
          <w:szCs w:val="21"/>
        </w:rPr>
        <w:t>the</w:t>
      </w:r>
      <w:r w:rsidRPr="00DB2F17">
        <w:rPr>
          <w:rFonts w:eastAsiaTheme="minorEastAsia"/>
          <w:sz w:val="21"/>
          <w:szCs w:val="21"/>
        </w:rPr>
        <w:t xml:space="preserve"> starting point for Set-B</w:t>
      </w:r>
      <w:r>
        <w:rPr>
          <w:rFonts w:eastAsiaTheme="minorEastAsia"/>
          <w:sz w:val="21"/>
          <w:szCs w:val="21"/>
        </w:rPr>
        <w:t xml:space="preserve"> measurement</w:t>
      </w:r>
      <w:r w:rsidRPr="00DB2F17">
        <w:rPr>
          <w:rFonts w:eastAsiaTheme="minorEastAsia"/>
          <w:sz w:val="21"/>
          <w:szCs w:val="21"/>
        </w:rPr>
        <w:t xml:space="preserve"> to evaluate the achievable prediction accuracy. </w:t>
      </w:r>
    </w:p>
    <w:p w14:paraId="697E4B19" w14:textId="77777777" w:rsidR="00D64BAF" w:rsidRPr="00DB2F17" w:rsidRDefault="00D64BAF" w:rsidP="00D64BAF">
      <w:pPr>
        <w:spacing w:after="180"/>
        <w:jc w:val="both"/>
        <w:rPr>
          <w:rFonts w:eastAsiaTheme="minorEastAsia"/>
          <w:sz w:val="21"/>
          <w:szCs w:val="21"/>
        </w:rPr>
      </w:pPr>
      <w:r w:rsidRPr="00DB2F17">
        <w:rPr>
          <w:rFonts w:eastAsiaTheme="minorEastAsia"/>
          <w:b/>
          <w:bCs/>
          <w:sz w:val="21"/>
          <w:szCs w:val="21"/>
        </w:rPr>
        <w:t xml:space="preserve">Proposal </w:t>
      </w:r>
      <w:r>
        <w:rPr>
          <w:rFonts w:eastAsiaTheme="minorEastAsia"/>
          <w:b/>
          <w:bCs/>
          <w:sz w:val="21"/>
          <w:szCs w:val="21"/>
        </w:rPr>
        <w:t>11</w:t>
      </w:r>
      <w:r w:rsidRPr="00DB2F17">
        <w:rPr>
          <w:rFonts w:eastAsiaTheme="minorEastAsia"/>
          <w:b/>
          <w:bCs/>
          <w:sz w:val="21"/>
          <w:szCs w:val="21"/>
        </w:rPr>
        <w:t xml:space="preserve">: </w:t>
      </w:r>
      <w:r w:rsidRPr="00DB2F17">
        <w:rPr>
          <w:rFonts w:eastAsiaTheme="minorEastAsia"/>
          <w:sz w:val="21"/>
          <w:szCs w:val="21"/>
        </w:rPr>
        <w:t xml:space="preserve">For AI-BM Case-2, the exact number of the measurement periods/occasions shall be configurable and </w:t>
      </w:r>
      <w:r>
        <w:rPr>
          <w:rFonts w:eastAsiaTheme="minorEastAsia"/>
          <w:sz w:val="21"/>
          <w:szCs w:val="21"/>
        </w:rPr>
        <w:t>subject to further study</w:t>
      </w:r>
      <w:r w:rsidRPr="00DB2F17">
        <w:rPr>
          <w:rFonts w:eastAsiaTheme="minorEastAsia"/>
          <w:sz w:val="21"/>
          <w:szCs w:val="21"/>
        </w:rPr>
        <w:t xml:space="preserve"> in RAN1. </w:t>
      </w:r>
    </w:p>
    <w:p w14:paraId="72291289" w14:textId="77777777" w:rsidR="00D64BAF" w:rsidRPr="00DE7C8B" w:rsidRDefault="00D64BAF" w:rsidP="00D64BAF">
      <w:pPr>
        <w:spacing w:after="180"/>
        <w:jc w:val="both"/>
        <w:rPr>
          <w:sz w:val="21"/>
          <w:szCs w:val="21"/>
        </w:rPr>
      </w:pPr>
      <w:r w:rsidRPr="00DE7C8B">
        <w:rPr>
          <w:b/>
          <w:bCs/>
          <w:sz w:val="21"/>
          <w:szCs w:val="21"/>
        </w:rPr>
        <w:t xml:space="preserve">Proposal </w:t>
      </w:r>
      <w:r>
        <w:rPr>
          <w:b/>
          <w:bCs/>
          <w:sz w:val="21"/>
          <w:szCs w:val="21"/>
        </w:rPr>
        <w:t>12</w:t>
      </w:r>
      <w:r w:rsidRPr="00DE7C8B">
        <w:rPr>
          <w:b/>
          <w:bCs/>
          <w:sz w:val="21"/>
          <w:szCs w:val="21"/>
        </w:rPr>
        <w:t xml:space="preserve">: </w:t>
      </w:r>
      <w:r w:rsidRPr="00B47BC0">
        <w:rPr>
          <w:sz w:val="21"/>
          <w:szCs w:val="21"/>
        </w:rPr>
        <w:t>At least for perfo</w:t>
      </w:r>
      <w:r w:rsidRPr="00DE7C8B">
        <w:rPr>
          <w:sz w:val="21"/>
          <w:szCs w:val="21"/>
        </w:rPr>
        <w:t xml:space="preserve">rmance monitoring Type 1, Option 2 (UE-assisted performance monitoring), RAN4 prediction accuracy requirement shall be </w:t>
      </w:r>
      <w:r>
        <w:rPr>
          <w:sz w:val="21"/>
          <w:szCs w:val="21"/>
        </w:rPr>
        <w:t>applicable</w:t>
      </w:r>
      <w:r w:rsidRPr="00DE7C8B">
        <w:rPr>
          <w:sz w:val="21"/>
          <w:szCs w:val="21"/>
        </w:rPr>
        <w:t xml:space="preserve">. </w:t>
      </w:r>
    </w:p>
    <w:p w14:paraId="508C2AE1" w14:textId="77777777" w:rsidR="00D64BAF" w:rsidRPr="00C8756B" w:rsidRDefault="00D64BAF" w:rsidP="00D64BAF">
      <w:pPr>
        <w:spacing w:after="60"/>
        <w:jc w:val="both"/>
        <w:rPr>
          <w:sz w:val="21"/>
          <w:szCs w:val="21"/>
        </w:rPr>
      </w:pPr>
      <w:r w:rsidRPr="00C8756B">
        <w:rPr>
          <w:b/>
          <w:bCs/>
          <w:sz w:val="21"/>
          <w:szCs w:val="21"/>
        </w:rPr>
        <w:t>Proposal 1</w:t>
      </w:r>
      <w:r>
        <w:rPr>
          <w:b/>
          <w:bCs/>
          <w:sz w:val="21"/>
          <w:szCs w:val="21"/>
        </w:rPr>
        <w:t>3</w:t>
      </w:r>
      <w:r w:rsidRPr="00C8756B">
        <w:rPr>
          <w:b/>
          <w:bCs/>
          <w:sz w:val="21"/>
          <w:szCs w:val="21"/>
        </w:rPr>
        <w:t xml:space="preserve">: </w:t>
      </w:r>
      <w:r w:rsidRPr="00C8756B">
        <w:rPr>
          <w:sz w:val="21"/>
          <w:szCs w:val="21"/>
        </w:rPr>
        <w:t>For UE-sided model</w:t>
      </w:r>
      <w:r>
        <w:rPr>
          <w:sz w:val="21"/>
          <w:szCs w:val="21"/>
        </w:rPr>
        <w:t xml:space="preserve"> </w:t>
      </w:r>
      <w:r w:rsidRPr="00C8756B">
        <w:rPr>
          <w:sz w:val="21"/>
          <w:szCs w:val="21"/>
        </w:rPr>
        <w:t>“</w:t>
      </w:r>
      <w:r w:rsidRPr="00C8756B">
        <w:rPr>
          <w:noProof/>
          <w:sz w:val="21"/>
          <w:szCs w:val="21"/>
        </w:rPr>
        <w:t>Network decision, network-initiated</w:t>
      </w:r>
      <w:r w:rsidRPr="00C8756B">
        <w:rPr>
          <w:sz w:val="21"/>
          <w:szCs w:val="21"/>
        </w:rPr>
        <w:t xml:space="preserve">” LCM, </w:t>
      </w:r>
      <w:r>
        <w:rPr>
          <w:sz w:val="21"/>
          <w:szCs w:val="21"/>
        </w:rPr>
        <w:t>R</w:t>
      </w:r>
      <w:r w:rsidRPr="00C8756B">
        <w:rPr>
          <w:sz w:val="21"/>
          <w:szCs w:val="21"/>
        </w:rPr>
        <w:t xml:space="preserve">AN4 </w:t>
      </w:r>
      <w:r>
        <w:rPr>
          <w:sz w:val="21"/>
          <w:szCs w:val="21"/>
        </w:rPr>
        <w:t xml:space="preserve">shall </w:t>
      </w:r>
      <w:r w:rsidRPr="00C8756B">
        <w:rPr>
          <w:sz w:val="21"/>
          <w:szCs w:val="21"/>
        </w:rPr>
        <w:t>study the necessity of delay requirement for model activation/deactivation</w:t>
      </w:r>
      <w:r>
        <w:rPr>
          <w:sz w:val="21"/>
          <w:szCs w:val="21"/>
        </w:rPr>
        <w:t xml:space="preserve">, by adopting SCell </w:t>
      </w:r>
      <w:r w:rsidRPr="00C8756B">
        <w:rPr>
          <w:sz w:val="21"/>
          <w:szCs w:val="21"/>
        </w:rPr>
        <w:t>activation/deactivation</w:t>
      </w:r>
      <w:r>
        <w:rPr>
          <w:sz w:val="21"/>
          <w:szCs w:val="21"/>
        </w:rPr>
        <w:t xml:space="preserve"> as baseline</w:t>
      </w:r>
      <w:r w:rsidRPr="00C8756B">
        <w:rPr>
          <w:sz w:val="21"/>
          <w:szCs w:val="21"/>
        </w:rPr>
        <w:t xml:space="preserve">. </w:t>
      </w:r>
    </w:p>
    <w:p w14:paraId="74935813" w14:textId="77777777" w:rsidR="00D64BAF" w:rsidRPr="00D64BAF" w:rsidRDefault="00D64BAF" w:rsidP="00EA3120">
      <w:pPr>
        <w:spacing w:after="180"/>
        <w:jc w:val="both"/>
        <w:rPr>
          <w:rFonts w:eastAsiaTheme="minorEastAsia"/>
          <w:i/>
          <w:iCs/>
          <w:sz w:val="22"/>
          <w:szCs w:val="22"/>
          <w:u w:val="single"/>
        </w:rPr>
      </w:pPr>
    </w:p>
    <w:p w14:paraId="1DCCAF6F" w14:textId="5B7F806B" w:rsidR="008429AD" w:rsidRDefault="00FB37C8"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75EDA7A2" w14:textId="77777777" w:rsidR="0082251E" w:rsidRPr="00AF2596" w:rsidRDefault="0082251E" w:rsidP="0082251E">
      <w:pPr>
        <w:spacing w:after="180"/>
        <w:jc w:val="both"/>
        <w:rPr>
          <w:sz w:val="22"/>
          <w:szCs w:val="22"/>
        </w:rPr>
      </w:pPr>
      <w:r w:rsidRPr="00AF2596">
        <w:rPr>
          <w:sz w:val="22"/>
          <w:szCs w:val="22"/>
        </w:rPr>
        <w:t>[1] TR 38.843, v18.0.0, “Study on Artificial Intelligence (AI)/Machine Learning (ML) for NR air interface”.</w:t>
      </w:r>
    </w:p>
    <w:p w14:paraId="3944F008" w14:textId="77777777" w:rsidR="0082251E" w:rsidRPr="00AF2596" w:rsidRDefault="0082251E" w:rsidP="0082251E">
      <w:pPr>
        <w:spacing w:after="180"/>
        <w:jc w:val="both"/>
        <w:rPr>
          <w:sz w:val="22"/>
          <w:szCs w:val="22"/>
        </w:rPr>
      </w:pPr>
      <w:r w:rsidRPr="00AF2596">
        <w:rPr>
          <w:sz w:val="22"/>
          <w:szCs w:val="22"/>
        </w:rPr>
        <w:t>[2] RP-240774 (revised from RP-234039), “New WID on Artificial Intelligence (AI)/Machine Learning (ML) for NR Air Interface”, Qualcomm, RAN#103, March 2023.</w:t>
      </w:r>
    </w:p>
    <w:p w14:paraId="1F12C931" w14:textId="3E263898" w:rsidR="005D5037" w:rsidRPr="00AF2596" w:rsidRDefault="005D5037" w:rsidP="005D5037">
      <w:pPr>
        <w:spacing w:after="180"/>
        <w:jc w:val="both"/>
        <w:rPr>
          <w:sz w:val="22"/>
          <w:szCs w:val="22"/>
        </w:rPr>
      </w:pPr>
      <w:r w:rsidRPr="00AF2596">
        <w:rPr>
          <w:sz w:val="22"/>
          <w:szCs w:val="22"/>
        </w:rPr>
        <w:t>[3] R4-24023</w:t>
      </w:r>
      <w:r w:rsidR="00F356E1" w:rsidRPr="00AF2596">
        <w:rPr>
          <w:sz w:val="22"/>
          <w:szCs w:val="22"/>
        </w:rPr>
        <w:t>89</w:t>
      </w:r>
      <w:r w:rsidRPr="00AF2596">
        <w:rPr>
          <w:sz w:val="22"/>
          <w:szCs w:val="22"/>
        </w:rPr>
        <w:t xml:space="preserve">, “Discussion on testability and interoperability issues for </w:t>
      </w:r>
      <w:r w:rsidR="00F356E1" w:rsidRPr="00AF2596">
        <w:rPr>
          <w:rFonts w:hint="eastAsia"/>
          <w:sz w:val="22"/>
          <w:szCs w:val="22"/>
        </w:rPr>
        <w:t>beam</w:t>
      </w:r>
      <w:r w:rsidR="00F356E1" w:rsidRPr="00AF2596">
        <w:rPr>
          <w:sz w:val="22"/>
          <w:szCs w:val="22"/>
        </w:rPr>
        <w:t xml:space="preserve"> management</w:t>
      </w:r>
      <w:r w:rsidRPr="00AF2596">
        <w:rPr>
          <w:sz w:val="22"/>
          <w:szCs w:val="22"/>
        </w:rPr>
        <w:t>”, Samsung, RAN#110, Feb. 2024.</w:t>
      </w:r>
    </w:p>
    <w:p w14:paraId="2EBD29AE" w14:textId="77777777" w:rsidR="005D5037" w:rsidRPr="00AF2596" w:rsidRDefault="005D5037" w:rsidP="005D5037">
      <w:pPr>
        <w:spacing w:after="180"/>
        <w:jc w:val="both"/>
        <w:rPr>
          <w:sz w:val="22"/>
          <w:szCs w:val="22"/>
        </w:rPr>
      </w:pPr>
      <w:r w:rsidRPr="00AF2596">
        <w:rPr>
          <w:sz w:val="22"/>
          <w:szCs w:val="22"/>
        </w:rPr>
        <w:t>[4] R4-2403712, “WF on AI/ML”</w:t>
      </w:r>
      <w:r w:rsidRPr="00AF2596">
        <w:rPr>
          <w:sz w:val="22"/>
          <w:szCs w:val="22"/>
          <w:lang w:val="en-AU"/>
        </w:rPr>
        <w:t xml:space="preserve">, Qualcomm, </w:t>
      </w:r>
      <w:r w:rsidRPr="00AF2596">
        <w:rPr>
          <w:sz w:val="22"/>
          <w:szCs w:val="22"/>
        </w:rPr>
        <w:t>RAN#110, Feb. 2024.</w:t>
      </w:r>
    </w:p>
    <w:p w14:paraId="5DACC6BE" w14:textId="362F4F7D" w:rsidR="008035E7" w:rsidRPr="00AF2596" w:rsidRDefault="008035E7" w:rsidP="009410D5">
      <w:pPr>
        <w:spacing w:after="180"/>
        <w:jc w:val="both"/>
        <w:rPr>
          <w:sz w:val="22"/>
          <w:szCs w:val="22"/>
        </w:rPr>
      </w:pPr>
      <w:r w:rsidRPr="00AF2596">
        <w:rPr>
          <w:sz w:val="22"/>
          <w:szCs w:val="22"/>
        </w:rPr>
        <w:t>[</w:t>
      </w:r>
      <w:r w:rsidR="005D5037" w:rsidRPr="00AF2596">
        <w:rPr>
          <w:sz w:val="22"/>
          <w:szCs w:val="22"/>
        </w:rPr>
        <w:t>5</w:t>
      </w:r>
      <w:r w:rsidRPr="00AF2596">
        <w:rPr>
          <w:sz w:val="22"/>
          <w:szCs w:val="22"/>
        </w:rPr>
        <w:t xml:space="preserve">] </w:t>
      </w:r>
      <w:r w:rsidR="00A931D1" w:rsidRPr="00AF2596">
        <w:rPr>
          <w:sz w:val="22"/>
          <w:szCs w:val="22"/>
        </w:rPr>
        <w:t xml:space="preserve">3GPP </w:t>
      </w:r>
      <w:r w:rsidRPr="00AF2596">
        <w:rPr>
          <w:sz w:val="22"/>
          <w:szCs w:val="22"/>
        </w:rPr>
        <w:t>TR 38.810, v16.7.0, “</w:t>
      </w:r>
      <w:r w:rsidR="00A931D1" w:rsidRPr="00AF2596">
        <w:rPr>
          <w:sz w:val="22"/>
          <w:szCs w:val="22"/>
        </w:rPr>
        <w:t xml:space="preserve">NR; </w:t>
      </w:r>
      <w:r w:rsidRPr="00AF2596">
        <w:rPr>
          <w:sz w:val="22"/>
          <w:szCs w:val="22"/>
        </w:rPr>
        <w:t xml:space="preserve">Study on test methods”. </w:t>
      </w:r>
    </w:p>
    <w:p w14:paraId="00793112" w14:textId="154DBFE8" w:rsidR="00A931D1" w:rsidRPr="00AF2596" w:rsidRDefault="00A931D1" w:rsidP="00A931D1">
      <w:pPr>
        <w:spacing w:after="180"/>
        <w:jc w:val="both"/>
        <w:rPr>
          <w:sz w:val="22"/>
          <w:szCs w:val="22"/>
        </w:rPr>
      </w:pPr>
      <w:r w:rsidRPr="00AF2596">
        <w:rPr>
          <w:sz w:val="22"/>
          <w:szCs w:val="22"/>
        </w:rPr>
        <w:t xml:space="preserve">[6] 3GPP TR 38.827, v16.8.0, “Study on radiated metrics and test methodology for the verification of multi-antenna reception performance of NR User Equipment (UE)”. </w:t>
      </w:r>
    </w:p>
    <w:p w14:paraId="6664D150" w14:textId="29401A07" w:rsidR="00E25778" w:rsidRPr="00AF2596" w:rsidRDefault="00E25778" w:rsidP="00E25778">
      <w:pPr>
        <w:spacing w:after="180"/>
        <w:jc w:val="both"/>
        <w:rPr>
          <w:sz w:val="22"/>
          <w:szCs w:val="22"/>
        </w:rPr>
      </w:pPr>
      <w:r w:rsidRPr="00AF2596">
        <w:rPr>
          <w:sz w:val="22"/>
          <w:szCs w:val="22"/>
        </w:rPr>
        <w:t>[7] R4-2405652, “Discussion on testability and interoperability issues for beam management”, Samsung, RAN#110bis, April 2024.</w:t>
      </w:r>
    </w:p>
    <w:p w14:paraId="55C273CE" w14:textId="00813AF2" w:rsidR="00E25778" w:rsidRPr="00AF2596" w:rsidRDefault="00E25778" w:rsidP="00E25778">
      <w:pPr>
        <w:spacing w:after="180"/>
        <w:jc w:val="both"/>
        <w:rPr>
          <w:sz w:val="22"/>
          <w:szCs w:val="22"/>
        </w:rPr>
      </w:pPr>
      <w:r w:rsidRPr="00AF2596">
        <w:rPr>
          <w:sz w:val="22"/>
          <w:szCs w:val="22"/>
        </w:rPr>
        <w:t>[8] R4-2406617, “WF on AI/ML for NR Air Interface”, Qualcomm, RAN#110bis, April 2024.</w:t>
      </w:r>
    </w:p>
    <w:p w14:paraId="1D4BC87E" w14:textId="4EF10B31" w:rsidR="00757686" w:rsidRPr="00AF2596" w:rsidRDefault="00757686" w:rsidP="00757686">
      <w:pPr>
        <w:spacing w:after="180"/>
        <w:jc w:val="both"/>
        <w:rPr>
          <w:sz w:val="22"/>
          <w:szCs w:val="22"/>
        </w:rPr>
      </w:pPr>
      <w:bookmarkStart w:id="11" w:name="_Hlk173969078"/>
      <w:r w:rsidRPr="00AF2596">
        <w:rPr>
          <w:sz w:val="22"/>
          <w:szCs w:val="22"/>
        </w:rPr>
        <w:t xml:space="preserve">[9] R4-2409761, “Discussion on testability and interoperability issues for beam management”, Samsung, RAN#111, </w:t>
      </w:r>
      <w:r w:rsidRPr="00AF2596">
        <w:rPr>
          <w:rFonts w:hint="eastAsia"/>
          <w:sz w:val="22"/>
          <w:szCs w:val="22"/>
        </w:rPr>
        <w:t>May</w:t>
      </w:r>
      <w:r w:rsidRPr="00AF2596">
        <w:rPr>
          <w:sz w:val="22"/>
          <w:szCs w:val="22"/>
        </w:rPr>
        <w:t xml:space="preserve"> 2024.</w:t>
      </w:r>
    </w:p>
    <w:p w14:paraId="4DBC790F" w14:textId="330D5127" w:rsidR="00757686" w:rsidRPr="00AF2596" w:rsidRDefault="00757686" w:rsidP="00757686">
      <w:pPr>
        <w:spacing w:after="180"/>
        <w:jc w:val="both"/>
        <w:rPr>
          <w:sz w:val="22"/>
          <w:szCs w:val="22"/>
        </w:rPr>
      </w:pPr>
      <w:r w:rsidRPr="00AF2596">
        <w:rPr>
          <w:sz w:val="22"/>
          <w:szCs w:val="22"/>
        </w:rPr>
        <w:t>[10] R4-24</w:t>
      </w:r>
      <w:r w:rsidR="007C5153" w:rsidRPr="00AF2596">
        <w:rPr>
          <w:sz w:val="22"/>
          <w:szCs w:val="22"/>
        </w:rPr>
        <w:t>10</w:t>
      </w:r>
      <w:r w:rsidRPr="00AF2596">
        <w:rPr>
          <w:sz w:val="22"/>
          <w:szCs w:val="22"/>
        </w:rPr>
        <w:t>570, “WF on AI/ML”, Qualcomm, RAN#111, May 2024.</w:t>
      </w:r>
    </w:p>
    <w:p w14:paraId="3F13346B" w14:textId="0311F725" w:rsidR="00382CFE" w:rsidRPr="00AF2596" w:rsidRDefault="00382CFE" w:rsidP="00382CFE">
      <w:pPr>
        <w:spacing w:after="180"/>
        <w:jc w:val="both"/>
        <w:rPr>
          <w:sz w:val="22"/>
          <w:szCs w:val="22"/>
        </w:rPr>
      </w:pPr>
      <w:r w:rsidRPr="00AF2596">
        <w:rPr>
          <w:sz w:val="22"/>
          <w:szCs w:val="22"/>
        </w:rPr>
        <w:t>[11] R4-2411635, “Further discussion on testability and interoperability issues for beam management”, Samsung, RAN#112, Aug. 2024.</w:t>
      </w:r>
    </w:p>
    <w:p w14:paraId="02351843" w14:textId="1A592DC6" w:rsidR="00382CFE" w:rsidRPr="00AF2596" w:rsidRDefault="00382CFE" w:rsidP="00382CFE">
      <w:pPr>
        <w:spacing w:after="180"/>
        <w:jc w:val="both"/>
        <w:rPr>
          <w:sz w:val="22"/>
          <w:szCs w:val="22"/>
        </w:rPr>
      </w:pPr>
      <w:r w:rsidRPr="00AF2596">
        <w:rPr>
          <w:sz w:val="22"/>
          <w:szCs w:val="22"/>
        </w:rPr>
        <w:t xml:space="preserve">[12] </w:t>
      </w:r>
      <w:bookmarkStart w:id="12" w:name="_Hlk179134269"/>
      <w:r w:rsidRPr="00AF2596">
        <w:rPr>
          <w:sz w:val="22"/>
          <w:szCs w:val="22"/>
        </w:rPr>
        <w:t>R4-2414323, “WF on testability and requirements for AIML air interface”, Qualcomm, RAN#112, Aug. 2024.</w:t>
      </w:r>
      <w:bookmarkEnd w:id="12"/>
    </w:p>
    <w:p w14:paraId="6D8C1BE2" w14:textId="279B2D2C" w:rsidR="00AF2596" w:rsidRPr="00AF2596" w:rsidRDefault="00AF2596" w:rsidP="00AF2596">
      <w:pPr>
        <w:spacing w:after="180"/>
        <w:jc w:val="both"/>
        <w:rPr>
          <w:sz w:val="22"/>
          <w:szCs w:val="22"/>
        </w:rPr>
      </w:pPr>
      <w:bookmarkStart w:id="13" w:name="_Hlk181981375"/>
      <w:r w:rsidRPr="00AF2596">
        <w:rPr>
          <w:sz w:val="22"/>
          <w:szCs w:val="22"/>
        </w:rPr>
        <w:t>[1</w:t>
      </w:r>
      <w:r w:rsidR="00F5331F">
        <w:rPr>
          <w:sz w:val="22"/>
          <w:szCs w:val="22"/>
        </w:rPr>
        <w:t>3</w:t>
      </w:r>
      <w:r w:rsidRPr="00AF2596">
        <w:rPr>
          <w:sz w:val="22"/>
          <w:szCs w:val="22"/>
        </w:rPr>
        <w:t>] R4-2416492, “Further discussion on beam management core requirements</w:t>
      </w:r>
      <w:r w:rsidR="00F5331F">
        <w:rPr>
          <w:sz w:val="22"/>
          <w:szCs w:val="22"/>
        </w:rPr>
        <w:t>”</w:t>
      </w:r>
      <w:r w:rsidRPr="00AF2596">
        <w:rPr>
          <w:sz w:val="22"/>
          <w:szCs w:val="22"/>
        </w:rPr>
        <w:t>, RAN#112</w:t>
      </w:r>
      <w:r>
        <w:rPr>
          <w:sz w:val="22"/>
          <w:szCs w:val="22"/>
        </w:rPr>
        <w:t>bis</w:t>
      </w:r>
      <w:r w:rsidRPr="00AF2596">
        <w:rPr>
          <w:sz w:val="22"/>
          <w:szCs w:val="22"/>
        </w:rPr>
        <w:t xml:space="preserve">, </w:t>
      </w:r>
      <w:r>
        <w:rPr>
          <w:sz w:val="22"/>
          <w:szCs w:val="22"/>
        </w:rPr>
        <w:t>Oct</w:t>
      </w:r>
      <w:r w:rsidRPr="00AF2596">
        <w:rPr>
          <w:sz w:val="22"/>
          <w:szCs w:val="22"/>
        </w:rPr>
        <w:t>. 2024.</w:t>
      </w:r>
    </w:p>
    <w:p w14:paraId="04084F34" w14:textId="14CEAB74" w:rsidR="00AF2596" w:rsidRDefault="00AF2596" w:rsidP="00AF2596">
      <w:pPr>
        <w:spacing w:after="180"/>
        <w:rPr>
          <w:sz w:val="22"/>
          <w:szCs w:val="22"/>
        </w:rPr>
      </w:pPr>
      <w:r w:rsidRPr="00AF2596">
        <w:rPr>
          <w:sz w:val="22"/>
          <w:szCs w:val="22"/>
        </w:rPr>
        <w:t>[14] R4-2417212, “WF on requirements for AI/ML air interface”, Qualcomm, RAN4#112bis, Oct. 2024.</w:t>
      </w:r>
    </w:p>
    <w:p w14:paraId="6AD5E7CC" w14:textId="4C8AD2CD" w:rsidR="003E43AC" w:rsidRPr="00AF2596" w:rsidRDefault="003E43AC" w:rsidP="003E43AC">
      <w:pPr>
        <w:spacing w:after="180"/>
        <w:jc w:val="both"/>
        <w:rPr>
          <w:sz w:val="22"/>
          <w:szCs w:val="22"/>
        </w:rPr>
      </w:pPr>
      <w:r w:rsidRPr="00AF2596">
        <w:rPr>
          <w:sz w:val="22"/>
          <w:szCs w:val="22"/>
        </w:rPr>
        <w:t>[1</w:t>
      </w:r>
      <w:r>
        <w:rPr>
          <w:sz w:val="22"/>
          <w:szCs w:val="22"/>
        </w:rPr>
        <w:t>5</w:t>
      </w:r>
      <w:r w:rsidRPr="00AF2596">
        <w:rPr>
          <w:sz w:val="22"/>
          <w:szCs w:val="22"/>
        </w:rPr>
        <w:t xml:space="preserve">] </w:t>
      </w:r>
      <w:r w:rsidRPr="003E43AC">
        <w:rPr>
          <w:sz w:val="22"/>
          <w:szCs w:val="22"/>
        </w:rPr>
        <w:t>R4-2418093</w:t>
      </w:r>
      <w:r w:rsidRPr="00AF2596">
        <w:rPr>
          <w:sz w:val="22"/>
          <w:szCs w:val="22"/>
        </w:rPr>
        <w:t>, “Further discussion on beam management core requirements</w:t>
      </w:r>
      <w:r>
        <w:rPr>
          <w:sz w:val="22"/>
          <w:szCs w:val="22"/>
        </w:rPr>
        <w:t>”</w:t>
      </w:r>
      <w:r w:rsidRPr="00AF2596">
        <w:rPr>
          <w:sz w:val="22"/>
          <w:szCs w:val="22"/>
        </w:rPr>
        <w:t>, RAN#11</w:t>
      </w:r>
      <w:r>
        <w:rPr>
          <w:sz w:val="22"/>
          <w:szCs w:val="22"/>
        </w:rPr>
        <w:t>3</w:t>
      </w:r>
      <w:r w:rsidRPr="00AF2596">
        <w:rPr>
          <w:sz w:val="22"/>
          <w:szCs w:val="22"/>
        </w:rPr>
        <w:t xml:space="preserve">, </w:t>
      </w:r>
      <w:r>
        <w:rPr>
          <w:sz w:val="22"/>
          <w:szCs w:val="22"/>
        </w:rPr>
        <w:t>Nov</w:t>
      </w:r>
      <w:r w:rsidRPr="00AF2596">
        <w:rPr>
          <w:sz w:val="22"/>
          <w:szCs w:val="22"/>
        </w:rPr>
        <w:t>. 2024.</w:t>
      </w:r>
    </w:p>
    <w:p w14:paraId="57943332" w14:textId="738356EC" w:rsidR="003E43AC" w:rsidRDefault="003E43AC" w:rsidP="00AF2596">
      <w:pPr>
        <w:spacing w:after="180"/>
        <w:rPr>
          <w:sz w:val="22"/>
          <w:szCs w:val="22"/>
        </w:rPr>
      </w:pPr>
      <w:r w:rsidRPr="00AF2596">
        <w:rPr>
          <w:sz w:val="22"/>
          <w:szCs w:val="22"/>
        </w:rPr>
        <w:t>[1</w:t>
      </w:r>
      <w:r>
        <w:rPr>
          <w:sz w:val="22"/>
          <w:szCs w:val="22"/>
        </w:rPr>
        <w:t>6</w:t>
      </w:r>
      <w:r w:rsidRPr="00AF2596">
        <w:rPr>
          <w:sz w:val="22"/>
          <w:szCs w:val="22"/>
        </w:rPr>
        <w:t xml:space="preserve">] </w:t>
      </w:r>
      <w:r w:rsidRPr="003E43AC">
        <w:rPr>
          <w:sz w:val="22"/>
          <w:szCs w:val="22"/>
        </w:rPr>
        <w:t>R4-2420513</w:t>
      </w:r>
      <w:r w:rsidRPr="00AF2596">
        <w:rPr>
          <w:sz w:val="22"/>
          <w:szCs w:val="22"/>
        </w:rPr>
        <w:t>, “</w:t>
      </w:r>
      <w:r w:rsidR="005A6EEE" w:rsidRPr="005A6EEE">
        <w:rPr>
          <w:sz w:val="22"/>
          <w:szCs w:val="22"/>
        </w:rPr>
        <w:t>WF on AI/ML air interface part 1</w:t>
      </w:r>
      <w:r w:rsidRPr="00AF2596">
        <w:rPr>
          <w:sz w:val="22"/>
          <w:szCs w:val="22"/>
        </w:rPr>
        <w:t>”, Qualcomm, RAN#11</w:t>
      </w:r>
      <w:r>
        <w:rPr>
          <w:sz w:val="22"/>
          <w:szCs w:val="22"/>
        </w:rPr>
        <w:t>3</w:t>
      </w:r>
      <w:r w:rsidRPr="00AF2596">
        <w:rPr>
          <w:sz w:val="22"/>
          <w:szCs w:val="22"/>
        </w:rPr>
        <w:t xml:space="preserve">, </w:t>
      </w:r>
      <w:r>
        <w:rPr>
          <w:sz w:val="22"/>
          <w:szCs w:val="22"/>
        </w:rPr>
        <w:t>Nov</w:t>
      </w:r>
      <w:r w:rsidRPr="00AF2596">
        <w:rPr>
          <w:sz w:val="22"/>
          <w:szCs w:val="22"/>
        </w:rPr>
        <w:t>. 2024.</w:t>
      </w:r>
    </w:p>
    <w:p w14:paraId="10AA8BE8" w14:textId="085B53B0" w:rsidR="00D12C0F" w:rsidRDefault="00D12C0F" w:rsidP="00AF2596">
      <w:pPr>
        <w:spacing w:after="180"/>
        <w:rPr>
          <w:rFonts w:eastAsiaTheme="minorEastAsia"/>
          <w:sz w:val="22"/>
          <w:szCs w:val="22"/>
        </w:rPr>
      </w:pPr>
    </w:p>
    <w:p w14:paraId="2E6F226E" w14:textId="14431609" w:rsidR="00D12C0F" w:rsidRDefault="000225CA" w:rsidP="00D12C0F">
      <w:pPr>
        <w:pStyle w:val="Heading1"/>
        <w:tabs>
          <w:tab w:val="num" w:pos="522"/>
        </w:tabs>
        <w:ind w:left="522" w:hanging="522"/>
        <w:rPr>
          <w:lang w:val="en-US" w:eastAsia="zh-CN"/>
        </w:rPr>
      </w:pPr>
      <w:r>
        <w:rPr>
          <w:lang w:val="en-US" w:eastAsia="zh-CN"/>
        </w:rPr>
        <w:lastRenderedPageBreak/>
        <w:t>6</w:t>
      </w:r>
      <w:r w:rsidR="00D12C0F" w:rsidRPr="00873E1F">
        <w:rPr>
          <w:rFonts w:hint="eastAsia"/>
          <w:lang w:val="en-US" w:eastAsia="zh-CN"/>
        </w:rPr>
        <w:t xml:space="preserve">. </w:t>
      </w:r>
      <w:r>
        <w:rPr>
          <w:lang w:val="en-US" w:eastAsia="zh-CN"/>
        </w:rPr>
        <w:t>Appendix – Existing Agreements on AI-BM</w:t>
      </w:r>
    </w:p>
    <w:p w14:paraId="6C000C88" w14:textId="6CB11934" w:rsidR="00D12C0F" w:rsidRPr="00096E24" w:rsidRDefault="00D12C0F" w:rsidP="00D12C0F">
      <w:pPr>
        <w:spacing w:before="120" w:after="120"/>
        <w:jc w:val="both"/>
        <w:rPr>
          <w:sz w:val="21"/>
          <w:szCs w:val="21"/>
        </w:rPr>
      </w:pPr>
      <w:r w:rsidRPr="00096E24">
        <w:rPr>
          <w:sz w:val="21"/>
          <w:szCs w:val="21"/>
        </w:rPr>
        <w:t xml:space="preserve">In RAN4#110bis, for the metrics/KPIs for Beam Management requirements/tests, the following agreement is achieved: </w:t>
      </w:r>
    </w:p>
    <w:tbl>
      <w:tblPr>
        <w:tblStyle w:val="TableGrid"/>
        <w:tblW w:w="0" w:type="auto"/>
        <w:tblLook w:val="04A0" w:firstRow="1" w:lastRow="0" w:firstColumn="1" w:lastColumn="0" w:noHBand="0" w:noVBand="1"/>
      </w:tblPr>
      <w:tblGrid>
        <w:gridCol w:w="9631"/>
      </w:tblGrid>
      <w:tr w:rsidR="00D12C0F" w:rsidRPr="00096E24" w14:paraId="25F11587" w14:textId="77777777" w:rsidTr="0071132A">
        <w:tc>
          <w:tcPr>
            <w:tcW w:w="9631" w:type="dxa"/>
          </w:tcPr>
          <w:p w14:paraId="58EDB823" w14:textId="77777777" w:rsidR="00D12C0F" w:rsidRPr="00096E24" w:rsidRDefault="00D12C0F" w:rsidP="0071132A">
            <w:pPr>
              <w:spacing w:after="60"/>
              <w:rPr>
                <w:b/>
                <w:sz w:val="18"/>
                <w:szCs w:val="18"/>
                <w:u w:val="single"/>
                <w:lang w:eastAsia="ko-KR"/>
              </w:rPr>
            </w:pPr>
            <w:r w:rsidRPr="00096E24">
              <w:rPr>
                <w:b/>
                <w:sz w:val="18"/>
                <w:szCs w:val="18"/>
                <w:u w:val="single"/>
                <w:lang w:eastAsia="ko-KR"/>
              </w:rPr>
              <w:t>Issue 2-1: Metrics/KPIs for Beam Management requirements/tests</w:t>
            </w:r>
          </w:p>
          <w:p w14:paraId="32BE04EF" w14:textId="77777777" w:rsidR="00D12C0F" w:rsidRPr="00096E24" w:rsidRDefault="00D12C0F" w:rsidP="0071132A">
            <w:pPr>
              <w:spacing w:after="60"/>
              <w:rPr>
                <w:rFonts w:eastAsia="Yu Mincho"/>
                <w:sz w:val="18"/>
                <w:szCs w:val="18"/>
                <w:lang w:eastAsia="ja-JP"/>
              </w:rPr>
            </w:pPr>
            <w:r w:rsidRPr="000225CA">
              <w:rPr>
                <w:rFonts w:eastAsia="Yu Mincho"/>
                <w:sz w:val="18"/>
                <w:szCs w:val="18"/>
                <w:highlight w:val="green"/>
                <w:lang w:eastAsia="ja-JP"/>
              </w:rPr>
              <w:t>Agreement:</w:t>
            </w:r>
          </w:p>
          <w:p w14:paraId="3ED02615" w14:textId="77777777" w:rsidR="00D12C0F" w:rsidRPr="00096E24" w:rsidRDefault="00D12C0F" w:rsidP="0071132A">
            <w:pPr>
              <w:spacing w:after="60"/>
              <w:rPr>
                <w:rFonts w:eastAsia="Yu Mincho"/>
                <w:i/>
                <w:sz w:val="18"/>
                <w:szCs w:val="18"/>
                <w:lang w:eastAsia="ja-JP"/>
              </w:rPr>
            </w:pPr>
            <w:r w:rsidRPr="00096E24">
              <w:rPr>
                <w:rFonts w:eastAsia="Yu Mincho"/>
                <w:i/>
                <w:sz w:val="18"/>
                <w:szCs w:val="18"/>
                <w:lang w:eastAsia="ja-JP"/>
              </w:rPr>
              <w:t xml:space="preserve">Companies are invited to provide inputs/proposals to </w:t>
            </w:r>
            <w:r w:rsidRPr="00096E24">
              <w:rPr>
                <w:i/>
                <w:sz w:val="18"/>
                <w:szCs w:val="18"/>
              </w:rPr>
              <w:t xml:space="preserve">refine the definition of RSRP accuracy </w:t>
            </w:r>
          </w:p>
          <w:p w14:paraId="5251C4A0" w14:textId="77777777" w:rsidR="00D12C0F" w:rsidRPr="00096E24" w:rsidRDefault="00D12C0F" w:rsidP="0071132A">
            <w:pPr>
              <w:spacing w:after="60"/>
              <w:rPr>
                <w:i/>
                <w:sz w:val="18"/>
                <w:szCs w:val="18"/>
              </w:rPr>
            </w:pPr>
            <w:r w:rsidRPr="00096E24">
              <w:rPr>
                <w:rFonts w:eastAsia="Yu Mincho"/>
                <w:i/>
                <w:sz w:val="18"/>
                <w:szCs w:val="18"/>
                <w:lang w:eastAsia="ja-JP"/>
              </w:rPr>
              <w:t>H</w:t>
            </w:r>
            <w:r w:rsidRPr="00096E24">
              <w:rPr>
                <w:i/>
                <w:sz w:val="18"/>
                <w:szCs w:val="18"/>
              </w:rPr>
              <w:t>old on the discussions for concrete test metrics until RAN1 had conclusions on the schemes.</w:t>
            </w:r>
          </w:p>
        </w:tc>
      </w:tr>
    </w:tbl>
    <w:p w14:paraId="2CD3A8FF" w14:textId="77777777" w:rsidR="00D12C0F" w:rsidRPr="00096E24" w:rsidRDefault="00D12C0F" w:rsidP="00D12C0F">
      <w:pPr>
        <w:spacing w:before="120" w:after="120"/>
        <w:jc w:val="both"/>
        <w:rPr>
          <w:sz w:val="21"/>
          <w:szCs w:val="21"/>
        </w:rPr>
      </w:pPr>
      <w:r w:rsidRPr="00096E24">
        <w:rPr>
          <w:sz w:val="21"/>
          <w:szCs w:val="21"/>
        </w:rPr>
        <w:t xml:space="preserve">In RAN4#111, for reported measurements and ground truth, the following agreements are achieved: </w:t>
      </w:r>
    </w:p>
    <w:tbl>
      <w:tblPr>
        <w:tblStyle w:val="TableGrid"/>
        <w:tblW w:w="0" w:type="auto"/>
        <w:tblLook w:val="04A0" w:firstRow="1" w:lastRow="0" w:firstColumn="1" w:lastColumn="0" w:noHBand="0" w:noVBand="1"/>
      </w:tblPr>
      <w:tblGrid>
        <w:gridCol w:w="9631"/>
      </w:tblGrid>
      <w:tr w:rsidR="00D12C0F" w:rsidRPr="00096E24" w14:paraId="6ACE9DA0" w14:textId="77777777" w:rsidTr="0071132A">
        <w:tc>
          <w:tcPr>
            <w:tcW w:w="9631" w:type="dxa"/>
          </w:tcPr>
          <w:p w14:paraId="4F070704" w14:textId="77777777" w:rsidR="00D12C0F" w:rsidRPr="00096E24" w:rsidRDefault="00D12C0F" w:rsidP="0071132A">
            <w:pPr>
              <w:spacing w:after="60"/>
              <w:rPr>
                <w:rFonts w:eastAsia="Yu Mincho"/>
                <w:b/>
                <w:sz w:val="18"/>
                <w:szCs w:val="18"/>
                <w:u w:val="single"/>
                <w:lang w:eastAsia="ja-JP"/>
              </w:rPr>
            </w:pPr>
            <w:r w:rsidRPr="00096E24">
              <w:rPr>
                <w:b/>
                <w:sz w:val="18"/>
                <w:szCs w:val="18"/>
                <w:u w:val="single"/>
                <w:lang w:eastAsia="ko-KR"/>
              </w:rPr>
              <w:t xml:space="preserve">Issue 2-3: </w:t>
            </w:r>
            <w:r w:rsidRPr="00096E24">
              <w:rPr>
                <w:rFonts w:eastAsia="Yu Mincho" w:hint="eastAsia"/>
                <w:b/>
                <w:sz w:val="18"/>
                <w:szCs w:val="18"/>
                <w:u w:val="single"/>
                <w:lang w:eastAsia="ja-JP"/>
              </w:rPr>
              <w:t>R</w:t>
            </w:r>
            <w:r w:rsidRPr="00096E24">
              <w:rPr>
                <w:rFonts w:eastAsia="Yu Mincho"/>
                <w:b/>
                <w:sz w:val="18"/>
                <w:szCs w:val="18"/>
                <w:u w:val="single"/>
                <w:lang w:eastAsia="ja-JP"/>
              </w:rPr>
              <w:t>e</w:t>
            </w:r>
            <w:r w:rsidRPr="00096E24">
              <w:rPr>
                <w:rFonts w:eastAsia="Yu Mincho" w:hint="eastAsia"/>
                <w:b/>
                <w:sz w:val="18"/>
                <w:szCs w:val="18"/>
                <w:u w:val="single"/>
                <w:lang w:eastAsia="ja-JP"/>
              </w:rPr>
              <w:t>ported measurements and ground truth</w:t>
            </w:r>
          </w:p>
          <w:p w14:paraId="5BA51020" w14:textId="77777777" w:rsidR="00D12C0F" w:rsidRPr="00096E24" w:rsidRDefault="00D12C0F" w:rsidP="0071132A">
            <w:pPr>
              <w:spacing w:after="60"/>
              <w:rPr>
                <w:rFonts w:eastAsia="Yu Mincho"/>
                <w:sz w:val="18"/>
                <w:szCs w:val="18"/>
                <w:lang w:eastAsia="ja-JP"/>
              </w:rPr>
            </w:pPr>
            <w:r w:rsidRPr="000225CA">
              <w:rPr>
                <w:rFonts w:eastAsia="Yu Mincho" w:hint="eastAsia"/>
                <w:sz w:val="18"/>
                <w:szCs w:val="18"/>
                <w:highlight w:val="green"/>
                <w:lang w:eastAsia="ja-JP"/>
              </w:rPr>
              <w:t>A</w:t>
            </w:r>
            <w:r w:rsidRPr="000225CA">
              <w:rPr>
                <w:rFonts w:eastAsia="Yu Mincho"/>
                <w:sz w:val="18"/>
                <w:szCs w:val="18"/>
                <w:highlight w:val="green"/>
                <w:lang w:eastAsia="ja-JP"/>
              </w:rPr>
              <w:t>greement:</w:t>
            </w:r>
          </w:p>
          <w:p w14:paraId="66687623" w14:textId="77777777" w:rsidR="00D12C0F" w:rsidRPr="00096E24" w:rsidRDefault="00D12C0F" w:rsidP="0071132A">
            <w:pPr>
              <w:pStyle w:val="ListParagraph"/>
              <w:numPr>
                <w:ilvl w:val="0"/>
                <w:numId w:val="10"/>
              </w:numPr>
              <w:spacing w:after="60"/>
              <w:ind w:firstLineChars="0"/>
              <w:rPr>
                <w:rFonts w:eastAsia="Yu Mincho"/>
                <w:sz w:val="18"/>
                <w:szCs w:val="18"/>
                <w:lang w:eastAsia="ja-JP"/>
              </w:rPr>
            </w:pPr>
            <w:r w:rsidRPr="00096E24">
              <w:rPr>
                <w:rFonts w:eastAsia="Yu Mincho"/>
                <w:sz w:val="18"/>
                <w:szCs w:val="18"/>
                <w:lang w:eastAsia="ja-JP"/>
              </w:rPr>
              <w:t>The ground truth for the predicted RSRP is the ideal measurement of RSRP on the predicted Tx beam</w:t>
            </w:r>
          </w:p>
          <w:p w14:paraId="508906BD" w14:textId="77777777" w:rsidR="00D12C0F" w:rsidRPr="00096E24" w:rsidRDefault="00D12C0F" w:rsidP="0071132A">
            <w:pPr>
              <w:pStyle w:val="ListParagraph"/>
              <w:numPr>
                <w:ilvl w:val="1"/>
                <w:numId w:val="10"/>
              </w:numPr>
              <w:spacing w:after="60"/>
              <w:ind w:firstLineChars="0"/>
              <w:rPr>
                <w:rFonts w:eastAsia="Yu Mincho"/>
                <w:sz w:val="18"/>
                <w:szCs w:val="18"/>
                <w:lang w:eastAsia="ja-JP"/>
              </w:rPr>
            </w:pPr>
            <w:r w:rsidRPr="00096E24">
              <w:rPr>
                <w:rFonts w:eastAsia="Yu Mincho" w:hint="eastAsia"/>
                <w:sz w:val="18"/>
                <w:szCs w:val="18"/>
                <w:lang w:eastAsia="ja-JP"/>
              </w:rPr>
              <w:t>I</w:t>
            </w:r>
            <w:r w:rsidRPr="00096E24">
              <w:rPr>
                <w:rFonts w:eastAsia="Yu Mincho"/>
                <w:sz w:val="18"/>
                <w:szCs w:val="18"/>
                <w:lang w:eastAsia="ja-JP"/>
              </w:rPr>
              <w:t>n RAN4, the ground truth is the approximate as the reported RSRP measurement under the certain SNR on the predicted Tx beam</w:t>
            </w:r>
          </w:p>
          <w:p w14:paraId="33D45B53" w14:textId="77777777" w:rsidR="00D12C0F" w:rsidRPr="00096E24" w:rsidRDefault="00D12C0F" w:rsidP="0071132A">
            <w:pPr>
              <w:pStyle w:val="ListParagraph"/>
              <w:numPr>
                <w:ilvl w:val="2"/>
                <w:numId w:val="10"/>
              </w:numPr>
              <w:spacing w:after="60"/>
              <w:ind w:firstLineChars="0"/>
              <w:rPr>
                <w:rFonts w:eastAsia="Yu Mincho"/>
                <w:sz w:val="18"/>
                <w:szCs w:val="18"/>
                <w:lang w:eastAsia="ja-JP"/>
              </w:rPr>
            </w:pPr>
            <w:r w:rsidRPr="00096E24">
              <w:rPr>
                <w:rFonts w:eastAsia="Yu Mincho"/>
                <w:sz w:val="18"/>
                <w:szCs w:val="18"/>
                <w:lang w:eastAsia="ja-JP"/>
              </w:rPr>
              <w:t>FFS on SNR level to ensure that SNR is high enough for sufficient accuracy of reported RSRP</w:t>
            </w:r>
          </w:p>
          <w:p w14:paraId="74C050BF" w14:textId="77777777" w:rsidR="00D12C0F" w:rsidRPr="00096E24" w:rsidRDefault="00D12C0F" w:rsidP="0071132A">
            <w:pPr>
              <w:pStyle w:val="ListParagraph"/>
              <w:numPr>
                <w:ilvl w:val="2"/>
                <w:numId w:val="10"/>
              </w:numPr>
              <w:spacing w:after="60"/>
              <w:ind w:firstLineChars="0"/>
              <w:rPr>
                <w:rFonts w:eastAsia="Yu Mincho"/>
                <w:sz w:val="18"/>
                <w:szCs w:val="18"/>
                <w:lang w:eastAsia="ja-JP"/>
              </w:rPr>
            </w:pPr>
            <w:r w:rsidRPr="00096E24">
              <w:rPr>
                <w:rFonts w:eastAsia="Yu Mincho" w:hint="eastAsia"/>
                <w:sz w:val="18"/>
                <w:szCs w:val="18"/>
                <w:lang w:eastAsia="ja-JP"/>
              </w:rPr>
              <w:t>F</w:t>
            </w:r>
            <w:r w:rsidRPr="00096E24">
              <w:rPr>
                <w:rFonts w:eastAsia="Yu Mincho"/>
                <w:sz w:val="18"/>
                <w:szCs w:val="18"/>
                <w:lang w:eastAsia="ja-JP"/>
              </w:rPr>
              <w:t>FS on impact of multiple-AoA test setup</w:t>
            </w:r>
          </w:p>
          <w:p w14:paraId="10E6A82D" w14:textId="77777777" w:rsidR="00D12C0F" w:rsidRPr="00096E24" w:rsidRDefault="00D12C0F" w:rsidP="0071132A">
            <w:pPr>
              <w:pStyle w:val="ListParagraph"/>
              <w:numPr>
                <w:ilvl w:val="2"/>
                <w:numId w:val="10"/>
              </w:numPr>
              <w:spacing w:after="60"/>
              <w:ind w:firstLineChars="0"/>
              <w:rPr>
                <w:rFonts w:eastAsia="Yu Mincho"/>
                <w:sz w:val="18"/>
                <w:szCs w:val="18"/>
                <w:lang w:eastAsia="ja-JP"/>
              </w:rPr>
            </w:pPr>
            <w:r w:rsidRPr="00096E24">
              <w:rPr>
                <w:rFonts w:eastAsia="Yu Mincho" w:hint="eastAsia"/>
                <w:sz w:val="18"/>
                <w:szCs w:val="18"/>
                <w:lang w:eastAsia="ja-JP"/>
              </w:rPr>
              <w:t>F</w:t>
            </w:r>
            <w:r w:rsidRPr="00096E24">
              <w:rPr>
                <w:rFonts w:eastAsia="Yu Mincho"/>
                <w:sz w:val="18"/>
                <w:szCs w:val="18"/>
                <w:lang w:eastAsia="ja-JP"/>
              </w:rPr>
              <w:t>FS on the channel condition</w:t>
            </w:r>
          </w:p>
          <w:p w14:paraId="7BCE7254" w14:textId="77777777" w:rsidR="00D12C0F" w:rsidRPr="00096E24" w:rsidRDefault="00D12C0F" w:rsidP="0071132A">
            <w:pPr>
              <w:pStyle w:val="ListParagraph"/>
              <w:numPr>
                <w:ilvl w:val="2"/>
                <w:numId w:val="10"/>
              </w:numPr>
              <w:spacing w:after="60"/>
              <w:ind w:firstLineChars="0"/>
              <w:rPr>
                <w:rFonts w:eastAsia="Yu Mincho"/>
                <w:sz w:val="18"/>
                <w:szCs w:val="18"/>
                <w:lang w:eastAsia="ja-JP"/>
              </w:rPr>
            </w:pPr>
            <w:r w:rsidRPr="00096E24">
              <w:rPr>
                <w:rFonts w:eastAsia="Yu Mincho" w:hint="eastAsia"/>
                <w:sz w:val="18"/>
                <w:szCs w:val="18"/>
                <w:lang w:eastAsia="ja-JP"/>
              </w:rPr>
              <w:t>F</w:t>
            </w:r>
            <w:r w:rsidRPr="00096E24">
              <w:rPr>
                <w:rFonts w:eastAsia="Yu Mincho"/>
                <w:sz w:val="18"/>
                <w:szCs w:val="18"/>
                <w:lang w:eastAsia="ja-JP"/>
              </w:rPr>
              <w:t>FS on whether the ground truth will be changing or not</w:t>
            </w:r>
          </w:p>
          <w:p w14:paraId="3A04F242" w14:textId="77777777" w:rsidR="00D12C0F" w:rsidRPr="00096E24" w:rsidRDefault="00D12C0F" w:rsidP="0071132A">
            <w:pPr>
              <w:pStyle w:val="ListParagraph"/>
              <w:numPr>
                <w:ilvl w:val="1"/>
                <w:numId w:val="10"/>
              </w:numPr>
              <w:spacing w:after="60"/>
              <w:ind w:firstLineChars="0"/>
              <w:rPr>
                <w:rFonts w:eastAsia="Yu Mincho"/>
                <w:sz w:val="18"/>
                <w:szCs w:val="18"/>
                <w:lang w:eastAsia="ja-JP"/>
              </w:rPr>
            </w:pPr>
            <w:r w:rsidRPr="00096E24">
              <w:rPr>
                <w:rFonts w:eastAsia="Yu Mincho" w:hint="eastAsia"/>
                <w:sz w:val="18"/>
                <w:szCs w:val="18"/>
                <w:lang w:eastAsia="ja-JP"/>
              </w:rPr>
              <w:t>O</w:t>
            </w:r>
            <w:r w:rsidRPr="00096E24">
              <w:rPr>
                <w:rFonts w:eastAsia="Yu Mincho"/>
                <w:sz w:val="18"/>
                <w:szCs w:val="18"/>
                <w:lang w:eastAsia="ja-JP"/>
              </w:rPr>
              <w:t>ther solutions are not precluded</w:t>
            </w:r>
          </w:p>
        </w:tc>
      </w:tr>
    </w:tbl>
    <w:p w14:paraId="1381E030" w14:textId="77777777" w:rsidR="00D12C0F" w:rsidRPr="00096E24" w:rsidRDefault="00D12C0F" w:rsidP="00D12C0F">
      <w:pPr>
        <w:spacing w:before="120" w:after="120"/>
        <w:jc w:val="both"/>
        <w:rPr>
          <w:sz w:val="21"/>
          <w:szCs w:val="21"/>
        </w:rPr>
      </w:pPr>
      <w:r w:rsidRPr="00096E24">
        <w:rPr>
          <w:sz w:val="21"/>
          <w:szCs w:val="21"/>
        </w:rPr>
        <w:t xml:space="preserve">And the following agreement is achieved in RAN4#112: </w:t>
      </w:r>
    </w:p>
    <w:tbl>
      <w:tblPr>
        <w:tblStyle w:val="TableGrid"/>
        <w:tblW w:w="0" w:type="auto"/>
        <w:tblLook w:val="04A0" w:firstRow="1" w:lastRow="0" w:firstColumn="1" w:lastColumn="0" w:noHBand="0" w:noVBand="1"/>
      </w:tblPr>
      <w:tblGrid>
        <w:gridCol w:w="9631"/>
      </w:tblGrid>
      <w:tr w:rsidR="00D12C0F" w:rsidRPr="00096E24" w14:paraId="19C25AEB" w14:textId="77777777" w:rsidTr="0071132A">
        <w:tc>
          <w:tcPr>
            <w:tcW w:w="9631" w:type="dxa"/>
          </w:tcPr>
          <w:p w14:paraId="78825BFD" w14:textId="77777777" w:rsidR="00D12C0F" w:rsidRPr="00096E24" w:rsidRDefault="00D12C0F" w:rsidP="0071132A">
            <w:pPr>
              <w:spacing w:after="60"/>
              <w:rPr>
                <w:b/>
                <w:sz w:val="18"/>
                <w:szCs w:val="18"/>
                <w:u w:val="single"/>
                <w:lang w:val="en-GB" w:eastAsia="ko-KR"/>
              </w:rPr>
            </w:pPr>
            <w:r w:rsidRPr="00096E24">
              <w:rPr>
                <w:b/>
                <w:sz w:val="18"/>
                <w:szCs w:val="18"/>
                <w:u w:val="single"/>
                <w:lang w:val="en-GB" w:eastAsia="ko-KR"/>
              </w:rPr>
              <w:t>Issue 2-</w:t>
            </w:r>
            <w:r w:rsidRPr="00096E24">
              <w:rPr>
                <w:rFonts w:eastAsia="Yu Mincho" w:hint="eastAsia"/>
                <w:b/>
                <w:sz w:val="18"/>
                <w:szCs w:val="18"/>
                <w:u w:val="single"/>
                <w:lang w:val="en-GB" w:eastAsia="ja-JP"/>
              </w:rPr>
              <w:t>3</w:t>
            </w:r>
            <w:r w:rsidRPr="00096E24">
              <w:rPr>
                <w:b/>
                <w:sz w:val="18"/>
                <w:szCs w:val="18"/>
                <w:u w:val="single"/>
                <w:lang w:val="en-GB" w:eastAsia="ko-KR"/>
              </w:rPr>
              <w:t>: Channel models</w:t>
            </w:r>
          </w:p>
          <w:p w14:paraId="3C0FEED9" w14:textId="77777777" w:rsidR="00D12C0F" w:rsidRPr="00096E24" w:rsidRDefault="00D12C0F" w:rsidP="0071132A">
            <w:pPr>
              <w:spacing w:after="60"/>
              <w:rPr>
                <w:rFonts w:eastAsia="等线"/>
                <w:b/>
                <w:bCs/>
                <w:sz w:val="18"/>
                <w:szCs w:val="18"/>
                <w:highlight w:val="green"/>
                <w:lang w:val="en-GB"/>
              </w:rPr>
            </w:pPr>
            <w:r w:rsidRPr="00096E24">
              <w:rPr>
                <w:rFonts w:eastAsia="Yu Mincho" w:hint="eastAsia"/>
                <w:b/>
                <w:bCs/>
                <w:sz w:val="18"/>
                <w:szCs w:val="18"/>
                <w:highlight w:val="green"/>
                <w:lang w:val="en-GB" w:eastAsia="ja-JP"/>
              </w:rPr>
              <w:t>A</w:t>
            </w:r>
            <w:r w:rsidRPr="00096E24">
              <w:rPr>
                <w:rFonts w:eastAsia="Yu Mincho"/>
                <w:b/>
                <w:bCs/>
                <w:sz w:val="18"/>
                <w:szCs w:val="18"/>
                <w:highlight w:val="green"/>
                <w:lang w:val="en-GB" w:eastAsia="ja-JP"/>
              </w:rPr>
              <w:t xml:space="preserve">greement: </w:t>
            </w:r>
          </w:p>
          <w:p w14:paraId="4A4AD113" w14:textId="77777777" w:rsidR="00D12C0F" w:rsidRPr="00096E24" w:rsidRDefault="00D12C0F" w:rsidP="0071132A">
            <w:pPr>
              <w:spacing w:after="60"/>
              <w:rPr>
                <w:rFonts w:eastAsia="Yu Mincho"/>
                <w:sz w:val="18"/>
                <w:szCs w:val="18"/>
                <w:lang w:val="en-GB" w:eastAsia="ja-JP"/>
              </w:rPr>
            </w:pPr>
            <w:r w:rsidRPr="00096E24">
              <w:rPr>
                <w:rFonts w:eastAsia="Yu Mincho"/>
                <w:sz w:val="18"/>
                <w:szCs w:val="18"/>
                <w:lang w:val="en-GB" w:eastAsia="ja-JP"/>
              </w:rPr>
              <w:t>Further discuss and down-select the following options considering TE feasibility</w:t>
            </w:r>
          </w:p>
          <w:p w14:paraId="3343A25D" w14:textId="77777777" w:rsidR="00D12C0F" w:rsidRPr="00096E24" w:rsidRDefault="00D12C0F" w:rsidP="0071132A">
            <w:pPr>
              <w:numPr>
                <w:ilvl w:val="0"/>
                <w:numId w:val="15"/>
              </w:numPr>
              <w:spacing w:after="60"/>
              <w:rPr>
                <w:kern w:val="2"/>
                <w:sz w:val="18"/>
                <w:szCs w:val="18"/>
              </w:rPr>
            </w:pPr>
            <w:r w:rsidRPr="00096E24">
              <w:rPr>
                <w:kern w:val="2"/>
                <w:sz w:val="18"/>
                <w:szCs w:val="18"/>
              </w:rPr>
              <w:t>Option 2: TDL</w:t>
            </w:r>
          </w:p>
          <w:p w14:paraId="44B8A92B" w14:textId="77777777" w:rsidR="00D12C0F" w:rsidRPr="00096E24" w:rsidRDefault="00D12C0F" w:rsidP="0071132A">
            <w:pPr>
              <w:numPr>
                <w:ilvl w:val="0"/>
                <w:numId w:val="15"/>
              </w:numPr>
              <w:spacing w:after="60"/>
              <w:rPr>
                <w:kern w:val="2"/>
                <w:sz w:val="18"/>
                <w:szCs w:val="18"/>
              </w:rPr>
            </w:pPr>
            <w:r w:rsidRPr="00096E24">
              <w:rPr>
                <w:rFonts w:eastAsia="Yu Mincho"/>
                <w:kern w:val="2"/>
                <w:sz w:val="18"/>
                <w:szCs w:val="18"/>
                <w:lang w:eastAsia="ja-JP"/>
              </w:rPr>
              <w:t>Option 5: simplified CDL</w:t>
            </w:r>
          </w:p>
          <w:p w14:paraId="7B3EB939" w14:textId="77777777" w:rsidR="00D12C0F" w:rsidRPr="00096E24" w:rsidRDefault="00D12C0F" w:rsidP="0071132A">
            <w:pPr>
              <w:numPr>
                <w:ilvl w:val="1"/>
                <w:numId w:val="15"/>
              </w:numPr>
              <w:spacing w:after="60"/>
              <w:rPr>
                <w:kern w:val="2"/>
                <w:sz w:val="18"/>
                <w:szCs w:val="18"/>
              </w:rPr>
            </w:pPr>
            <w:r w:rsidRPr="00096E24">
              <w:rPr>
                <w:rFonts w:eastAsia="Yu Mincho"/>
                <w:kern w:val="2"/>
                <w:sz w:val="18"/>
                <w:szCs w:val="18"/>
                <w:lang w:eastAsia="ja-JP"/>
              </w:rPr>
              <w:t>CDL channel model with a small number of clusters. CDL simplification needs to be further discussed</w:t>
            </w:r>
          </w:p>
          <w:p w14:paraId="3054C169" w14:textId="77777777" w:rsidR="00D12C0F" w:rsidRPr="00096E24" w:rsidRDefault="00D12C0F" w:rsidP="0071132A">
            <w:pPr>
              <w:spacing w:after="60"/>
              <w:rPr>
                <w:b/>
                <w:sz w:val="18"/>
                <w:szCs w:val="18"/>
                <w:u w:val="single"/>
                <w:lang w:val="en-GB" w:eastAsia="ko-KR"/>
              </w:rPr>
            </w:pPr>
            <w:r w:rsidRPr="00096E24">
              <w:rPr>
                <w:b/>
                <w:sz w:val="18"/>
                <w:szCs w:val="18"/>
                <w:u w:val="single"/>
                <w:lang w:val="en-GB" w:eastAsia="ko-KR"/>
              </w:rPr>
              <w:t>Issue 2-4: Test setup needs</w:t>
            </w:r>
          </w:p>
          <w:p w14:paraId="3E8C9CCE" w14:textId="77777777" w:rsidR="00D12C0F" w:rsidRPr="00096E24" w:rsidRDefault="00D12C0F" w:rsidP="0071132A">
            <w:pPr>
              <w:spacing w:after="60"/>
              <w:rPr>
                <w:rFonts w:eastAsia="Yu Mincho"/>
                <w:bCs/>
                <w:sz w:val="18"/>
                <w:szCs w:val="18"/>
                <w:lang w:val="en-GB" w:eastAsia="en-GB"/>
              </w:rPr>
            </w:pPr>
            <w:r w:rsidRPr="00096E24">
              <w:rPr>
                <w:rFonts w:eastAsia="Yu Mincho"/>
                <w:bCs/>
                <w:sz w:val="18"/>
                <w:szCs w:val="18"/>
                <w:lang w:val="en-GB" w:eastAsia="en-GB"/>
              </w:rPr>
              <w:t>Issues listed below to be further investigated in order to determine the capabilities of the test equipment:</w:t>
            </w:r>
          </w:p>
          <w:p w14:paraId="33686580" w14:textId="77777777" w:rsidR="00D12C0F" w:rsidRPr="00096E24" w:rsidRDefault="00D12C0F" w:rsidP="0071132A">
            <w:pPr>
              <w:numPr>
                <w:ilvl w:val="0"/>
                <w:numId w:val="1"/>
              </w:numPr>
              <w:spacing w:after="60"/>
              <w:ind w:left="936"/>
              <w:rPr>
                <w:kern w:val="2"/>
                <w:sz w:val="18"/>
                <w:szCs w:val="18"/>
              </w:rPr>
            </w:pPr>
            <w:r w:rsidRPr="00096E24">
              <w:rPr>
                <w:rFonts w:eastAsia="Yu Mincho"/>
                <w:kern w:val="2"/>
                <w:sz w:val="18"/>
                <w:szCs w:val="18"/>
                <w:lang w:eastAsia="ja-JP"/>
              </w:rPr>
              <w:t>set B Tx beams; set A Tx beams</w:t>
            </w:r>
          </w:p>
          <w:p w14:paraId="470AB119" w14:textId="77777777" w:rsidR="00D12C0F" w:rsidRPr="00096E24" w:rsidRDefault="00D12C0F" w:rsidP="0071132A">
            <w:pPr>
              <w:numPr>
                <w:ilvl w:val="1"/>
                <w:numId w:val="1"/>
              </w:numPr>
              <w:spacing w:after="60"/>
              <w:ind w:left="1302" w:hanging="284"/>
              <w:rPr>
                <w:kern w:val="2"/>
                <w:sz w:val="18"/>
                <w:szCs w:val="18"/>
              </w:rPr>
            </w:pPr>
            <w:r w:rsidRPr="00096E24">
              <w:rPr>
                <w:kern w:val="2"/>
                <w:sz w:val="18"/>
                <w:szCs w:val="18"/>
              </w:rPr>
              <w:t>number of beams transmitted simultaneously</w:t>
            </w:r>
          </w:p>
          <w:p w14:paraId="0038DE82" w14:textId="77777777" w:rsidR="00D12C0F" w:rsidRPr="00096E24" w:rsidRDefault="00D12C0F" w:rsidP="0071132A">
            <w:pPr>
              <w:numPr>
                <w:ilvl w:val="1"/>
                <w:numId w:val="1"/>
              </w:numPr>
              <w:spacing w:after="60"/>
              <w:ind w:left="1302" w:hanging="284"/>
              <w:rPr>
                <w:kern w:val="2"/>
                <w:sz w:val="18"/>
                <w:szCs w:val="18"/>
              </w:rPr>
            </w:pPr>
            <w:r w:rsidRPr="00096E24">
              <w:rPr>
                <w:kern w:val="2"/>
                <w:sz w:val="18"/>
                <w:szCs w:val="18"/>
              </w:rPr>
              <w:t>overall number of beams transmitted during the test</w:t>
            </w:r>
          </w:p>
          <w:p w14:paraId="20BCCD36" w14:textId="77777777" w:rsidR="00D12C0F" w:rsidRPr="00096E24" w:rsidRDefault="00D12C0F" w:rsidP="0071132A">
            <w:pPr>
              <w:numPr>
                <w:ilvl w:val="0"/>
                <w:numId w:val="1"/>
              </w:numPr>
              <w:spacing w:after="60"/>
              <w:ind w:left="936"/>
              <w:rPr>
                <w:kern w:val="2"/>
                <w:sz w:val="18"/>
                <w:szCs w:val="18"/>
              </w:rPr>
            </w:pPr>
            <w:r w:rsidRPr="00096E24">
              <w:rPr>
                <w:rFonts w:eastAsia="Yu Mincho"/>
                <w:kern w:val="2"/>
                <w:sz w:val="18"/>
                <w:szCs w:val="18"/>
                <w:lang w:eastAsia="ja-JP"/>
              </w:rPr>
              <w:t>AoA</w:t>
            </w:r>
          </w:p>
          <w:p w14:paraId="06195C00" w14:textId="77777777" w:rsidR="00D12C0F" w:rsidRPr="00096E24" w:rsidRDefault="00D12C0F" w:rsidP="0071132A">
            <w:pPr>
              <w:numPr>
                <w:ilvl w:val="0"/>
                <w:numId w:val="1"/>
              </w:numPr>
              <w:spacing w:after="60"/>
              <w:ind w:left="936"/>
              <w:rPr>
                <w:kern w:val="2"/>
                <w:sz w:val="18"/>
                <w:szCs w:val="18"/>
              </w:rPr>
            </w:pPr>
            <w:r w:rsidRPr="00096E24">
              <w:rPr>
                <w:rFonts w:eastAsia="Yu Mincho"/>
                <w:kern w:val="2"/>
                <w:sz w:val="18"/>
                <w:szCs w:val="18"/>
                <w:lang w:eastAsia="ja-JP"/>
              </w:rPr>
              <w:t>AoD</w:t>
            </w:r>
          </w:p>
          <w:p w14:paraId="15EB2386" w14:textId="77777777" w:rsidR="00D12C0F" w:rsidRPr="00096E24" w:rsidRDefault="00D12C0F" w:rsidP="0071132A">
            <w:pPr>
              <w:numPr>
                <w:ilvl w:val="0"/>
                <w:numId w:val="1"/>
              </w:numPr>
              <w:spacing w:after="60"/>
              <w:ind w:left="936"/>
              <w:rPr>
                <w:kern w:val="2"/>
                <w:sz w:val="18"/>
                <w:szCs w:val="18"/>
              </w:rPr>
            </w:pPr>
            <w:r w:rsidRPr="00096E24">
              <w:rPr>
                <w:rFonts w:eastAsia="Yu Mincho"/>
                <w:kern w:val="2"/>
                <w:sz w:val="18"/>
                <w:szCs w:val="18"/>
                <w:lang w:eastAsia="ja-JP"/>
              </w:rPr>
              <w:t>UE rotation during the test</w:t>
            </w:r>
          </w:p>
          <w:p w14:paraId="78BE9601" w14:textId="77777777" w:rsidR="00D12C0F" w:rsidRPr="00096E24" w:rsidRDefault="00D12C0F" w:rsidP="0071132A">
            <w:pPr>
              <w:spacing w:after="60"/>
              <w:rPr>
                <w:rFonts w:eastAsia="Yu Mincho"/>
                <w:sz w:val="18"/>
                <w:szCs w:val="18"/>
                <w:lang w:val="en-GB" w:eastAsia="ja-JP"/>
              </w:rPr>
            </w:pPr>
            <w:r w:rsidRPr="00096E24">
              <w:rPr>
                <w:rFonts w:eastAsia="Yu Mincho"/>
                <w:sz w:val="18"/>
                <w:szCs w:val="18"/>
                <w:lang w:val="en-GB" w:eastAsia="ja-JP"/>
              </w:rPr>
              <w:t>Other aspects can also be considered</w:t>
            </w:r>
          </w:p>
          <w:p w14:paraId="428DABC2" w14:textId="77777777" w:rsidR="00D12C0F" w:rsidRPr="00096E24" w:rsidRDefault="00D12C0F" w:rsidP="0071132A">
            <w:pPr>
              <w:spacing w:after="60"/>
              <w:rPr>
                <w:b/>
                <w:sz w:val="18"/>
                <w:szCs w:val="18"/>
                <w:u w:val="single"/>
                <w:lang w:val="en-GB" w:eastAsia="ko-KR"/>
              </w:rPr>
            </w:pPr>
            <w:r w:rsidRPr="00096E24">
              <w:rPr>
                <w:b/>
                <w:sz w:val="18"/>
                <w:szCs w:val="18"/>
                <w:u w:val="single"/>
                <w:lang w:val="en-GB" w:eastAsia="ko-KR"/>
              </w:rPr>
              <w:t>Issue 2-</w:t>
            </w:r>
            <w:r w:rsidRPr="00096E24">
              <w:rPr>
                <w:rFonts w:eastAsia="Yu Mincho" w:hint="eastAsia"/>
                <w:b/>
                <w:sz w:val="18"/>
                <w:szCs w:val="18"/>
                <w:u w:val="single"/>
                <w:lang w:val="en-GB" w:eastAsia="ja-JP"/>
              </w:rPr>
              <w:t>6</w:t>
            </w:r>
            <w:r w:rsidRPr="00096E24">
              <w:rPr>
                <w:b/>
                <w:sz w:val="18"/>
                <w:szCs w:val="18"/>
                <w:u w:val="single"/>
                <w:lang w:val="en-GB" w:eastAsia="ko-KR"/>
              </w:rPr>
              <w:t>:</w:t>
            </w:r>
            <w:r w:rsidRPr="00096E24">
              <w:rPr>
                <w:b/>
                <w:sz w:val="18"/>
                <w:szCs w:val="18"/>
                <w:u w:val="single"/>
                <w:lang w:val="en-GB" w:eastAsia="ko-KR"/>
              </w:rPr>
              <w:tab/>
            </w:r>
            <w:r w:rsidRPr="00096E24">
              <w:rPr>
                <w:rFonts w:eastAsia="Yu Mincho" w:hint="eastAsia"/>
                <w:b/>
                <w:sz w:val="18"/>
                <w:szCs w:val="18"/>
                <w:u w:val="single"/>
                <w:lang w:val="en-GB" w:eastAsia="ja-JP"/>
              </w:rPr>
              <w:t>Measurement error impact</w:t>
            </w:r>
          </w:p>
          <w:p w14:paraId="50031402" w14:textId="77777777" w:rsidR="00D12C0F" w:rsidRPr="00096E24" w:rsidRDefault="00D12C0F" w:rsidP="0071132A">
            <w:pPr>
              <w:spacing w:after="60"/>
              <w:rPr>
                <w:rFonts w:eastAsia="Yu Mincho"/>
                <w:b/>
                <w:bCs/>
                <w:iCs/>
                <w:sz w:val="18"/>
                <w:szCs w:val="18"/>
                <w:lang w:val="en-GB" w:eastAsia="ja-JP"/>
              </w:rPr>
            </w:pPr>
            <w:r w:rsidRPr="00096E24">
              <w:rPr>
                <w:rFonts w:eastAsia="Yu Mincho" w:hint="eastAsia"/>
                <w:b/>
                <w:bCs/>
                <w:iCs/>
                <w:sz w:val="18"/>
                <w:szCs w:val="18"/>
                <w:highlight w:val="green"/>
                <w:lang w:val="en-GB" w:eastAsia="ja-JP"/>
              </w:rPr>
              <w:t>Agreement:</w:t>
            </w:r>
          </w:p>
          <w:p w14:paraId="21236519" w14:textId="77777777" w:rsidR="00D12C0F" w:rsidRPr="00096E24" w:rsidRDefault="00D12C0F" w:rsidP="0071132A">
            <w:pPr>
              <w:spacing w:after="60"/>
              <w:rPr>
                <w:rFonts w:eastAsia="Yu Mincho"/>
                <w:iCs/>
                <w:sz w:val="18"/>
                <w:szCs w:val="18"/>
                <w:lang w:val="en-GB" w:eastAsia="ja-JP"/>
              </w:rPr>
            </w:pPr>
            <w:r w:rsidRPr="00096E24">
              <w:rPr>
                <w:rFonts w:eastAsia="Yu Mincho"/>
                <w:iCs/>
                <w:sz w:val="18"/>
                <w:szCs w:val="18"/>
                <w:lang w:val="en-GB" w:eastAsia="ja-JP"/>
              </w:rPr>
              <w:t xml:space="preserve">RAN4 </w:t>
            </w:r>
            <w:r w:rsidRPr="00096E24">
              <w:rPr>
                <w:rFonts w:eastAsia="Yu Mincho" w:hint="eastAsia"/>
                <w:iCs/>
                <w:sz w:val="18"/>
                <w:szCs w:val="18"/>
                <w:lang w:val="en-GB" w:eastAsia="ja-JP"/>
              </w:rPr>
              <w:t xml:space="preserve">will </w:t>
            </w:r>
            <w:r w:rsidRPr="00096E24">
              <w:rPr>
                <w:rFonts w:eastAsia="Yu Mincho"/>
                <w:iCs/>
                <w:sz w:val="18"/>
                <w:szCs w:val="18"/>
                <w:lang w:val="en-GB" w:eastAsia="ja-JP"/>
              </w:rPr>
              <w:t>study the impact of measurement error</w:t>
            </w:r>
            <w:r w:rsidRPr="00096E24">
              <w:rPr>
                <w:rFonts w:eastAsia="Yu Mincho" w:hint="eastAsia"/>
                <w:iCs/>
                <w:sz w:val="18"/>
                <w:szCs w:val="18"/>
                <w:lang w:val="en-GB" w:eastAsia="ja-JP"/>
              </w:rPr>
              <w:t xml:space="preserve"> for the input to inference and dataset for </w:t>
            </w:r>
            <w:proofErr w:type="gramStart"/>
            <w:r w:rsidRPr="00096E24">
              <w:rPr>
                <w:rFonts w:eastAsia="Yu Mincho" w:hint="eastAsia"/>
                <w:iCs/>
                <w:sz w:val="18"/>
                <w:szCs w:val="18"/>
                <w:lang w:val="en-GB" w:eastAsia="ja-JP"/>
              </w:rPr>
              <w:t>training(</w:t>
            </w:r>
            <w:proofErr w:type="gramEnd"/>
            <w:r w:rsidRPr="00096E24">
              <w:rPr>
                <w:rFonts w:eastAsia="Yu Mincho" w:hint="eastAsia"/>
                <w:iCs/>
                <w:sz w:val="18"/>
                <w:szCs w:val="18"/>
                <w:lang w:val="en-GB" w:eastAsia="ja-JP"/>
              </w:rPr>
              <w:t>set B measurement error) on prediction accuracy</w:t>
            </w:r>
            <w:r w:rsidRPr="00096E24">
              <w:rPr>
                <w:rFonts w:eastAsia="Yu Mincho"/>
                <w:iCs/>
                <w:sz w:val="18"/>
                <w:szCs w:val="18"/>
                <w:lang w:val="en-GB" w:eastAsia="ja-JP"/>
              </w:rPr>
              <w:t>, companies should bring proposals on how to proceed with such a study</w:t>
            </w:r>
            <w:r w:rsidRPr="00096E24">
              <w:rPr>
                <w:rFonts w:eastAsia="Yu Mincho" w:hint="eastAsia"/>
                <w:iCs/>
                <w:sz w:val="18"/>
                <w:szCs w:val="18"/>
                <w:lang w:val="en-GB" w:eastAsia="ja-JP"/>
              </w:rPr>
              <w:t>.</w:t>
            </w:r>
          </w:p>
          <w:p w14:paraId="65EA37C9" w14:textId="77777777" w:rsidR="00D12C0F" w:rsidRPr="00096E24" w:rsidRDefault="00D12C0F" w:rsidP="0071132A">
            <w:pPr>
              <w:spacing w:after="60"/>
              <w:rPr>
                <w:rFonts w:eastAsia="Yu Mincho"/>
                <w:iCs/>
                <w:sz w:val="18"/>
                <w:szCs w:val="18"/>
                <w:lang w:val="en-GB" w:eastAsia="ja-JP"/>
              </w:rPr>
            </w:pPr>
            <w:r w:rsidRPr="00096E24">
              <w:rPr>
                <w:rFonts w:eastAsia="Yu Mincho"/>
                <w:iCs/>
                <w:sz w:val="18"/>
                <w:szCs w:val="18"/>
                <w:lang w:val="en-GB" w:eastAsia="ja-JP"/>
              </w:rPr>
              <w:tab/>
            </w:r>
            <w:r w:rsidRPr="00096E24">
              <w:rPr>
                <w:rFonts w:eastAsia="Yu Mincho" w:hint="eastAsia"/>
                <w:iCs/>
                <w:sz w:val="18"/>
                <w:szCs w:val="18"/>
                <w:lang w:val="en-GB" w:eastAsia="ja-JP"/>
              </w:rPr>
              <w:t>impact on different prediction accuracy metrics should be taken into account</w:t>
            </w:r>
          </w:p>
          <w:p w14:paraId="656B13B3" w14:textId="77777777" w:rsidR="00D12C0F" w:rsidRPr="00096E24" w:rsidRDefault="00D12C0F" w:rsidP="0071132A">
            <w:pPr>
              <w:spacing w:after="60"/>
              <w:rPr>
                <w:rFonts w:eastAsia="Yu Mincho"/>
                <w:iCs/>
                <w:sz w:val="18"/>
                <w:szCs w:val="18"/>
                <w:lang w:val="en-GB" w:eastAsia="ja-JP"/>
              </w:rPr>
            </w:pPr>
            <w:r w:rsidRPr="00096E24">
              <w:rPr>
                <w:rFonts w:eastAsia="Yu Mincho"/>
                <w:iCs/>
                <w:sz w:val="18"/>
                <w:szCs w:val="18"/>
                <w:lang w:val="en-GB" w:eastAsia="ja-JP"/>
              </w:rPr>
              <w:tab/>
            </w:r>
            <w:r w:rsidRPr="00096E24">
              <w:rPr>
                <w:rFonts w:eastAsia="Yu Mincho" w:hint="eastAsia"/>
                <w:iCs/>
                <w:sz w:val="18"/>
                <w:szCs w:val="18"/>
                <w:lang w:val="en-GB" w:eastAsia="ja-JP"/>
              </w:rPr>
              <w:t xml:space="preserve">studies already performance by other </w:t>
            </w:r>
            <w:proofErr w:type="gramStart"/>
            <w:r w:rsidRPr="00096E24">
              <w:rPr>
                <w:rFonts w:eastAsia="Yu Mincho" w:hint="eastAsia"/>
                <w:iCs/>
                <w:sz w:val="18"/>
                <w:szCs w:val="18"/>
                <w:lang w:val="en-GB" w:eastAsia="ja-JP"/>
              </w:rPr>
              <w:t>groups(</w:t>
            </w:r>
            <w:proofErr w:type="gramEnd"/>
            <w:r w:rsidRPr="00096E24">
              <w:rPr>
                <w:rFonts w:eastAsia="Yu Mincho" w:hint="eastAsia"/>
                <w:iCs/>
                <w:sz w:val="18"/>
                <w:szCs w:val="18"/>
                <w:lang w:val="en-GB" w:eastAsia="ja-JP"/>
              </w:rPr>
              <w:t>RAN1) could also be taken into account</w:t>
            </w:r>
          </w:p>
          <w:p w14:paraId="57DFB9A1" w14:textId="77777777" w:rsidR="00D12C0F" w:rsidRPr="00096E24" w:rsidRDefault="00D12C0F" w:rsidP="0071132A">
            <w:pPr>
              <w:spacing w:after="60"/>
              <w:rPr>
                <w:rFonts w:eastAsia="Yu Mincho"/>
                <w:iCs/>
                <w:sz w:val="18"/>
                <w:szCs w:val="18"/>
                <w:lang w:val="en-GB" w:eastAsia="ja-JP"/>
              </w:rPr>
            </w:pPr>
            <w:r w:rsidRPr="00096E24">
              <w:rPr>
                <w:rFonts w:eastAsia="Yu Mincho" w:hint="eastAsia"/>
                <w:iCs/>
                <w:sz w:val="18"/>
                <w:szCs w:val="18"/>
                <w:lang w:val="en-GB" w:eastAsia="ja-JP"/>
              </w:rPr>
              <w:t>Note: intention of the study is just to understand the impact of measurement error on prediction accuracy.</w:t>
            </w:r>
          </w:p>
          <w:p w14:paraId="3CE13C24" w14:textId="77777777" w:rsidR="00D12C0F" w:rsidRPr="00096E24" w:rsidRDefault="00D12C0F" w:rsidP="0071132A">
            <w:pPr>
              <w:spacing w:after="60"/>
              <w:rPr>
                <w:b/>
                <w:sz w:val="18"/>
                <w:szCs w:val="18"/>
                <w:u w:val="single"/>
                <w:lang w:val="en-GB" w:eastAsia="ko-KR"/>
              </w:rPr>
            </w:pPr>
            <w:r w:rsidRPr="00096E24">
              <w:rPr>
                <w:b/>
                <w:sz w:val="18"/>
                <w:szCs w:val="18"/>
                <w:u w:val="single"/>
                <w:lang w:val="en-GB" w:eastAsia="ko-KR"/>
              </w:rPr>
              <w:t>Issue 2-</w:t>
            </w:r>
            <w:r w:rsidRPr="00096E24">
              <w:rPr>
                <w:rFonts w:eastAsia="Yu Mincho" w:hint="eastAsia"/>
                <w:b/>
                <w:sz w:val="18"/>
                <w:szCs w:val="18"/>
                <w:u w:val="single"/>
                <w:lang w:val="en-GB" w:eastAsia="ja-JP"/>
              </w:rPr>
              <w:t>7</w:t>
            </w:r>
            <w:r w:rsidRPr="00096E24">
              <w:rPr>
                <w:b/>
                <w:sz w:val="18"/>
                <w:szCs w:val="18"/>
                <w:u w:val="single"/>
                <w:lang w:val="en-GB" w:eastAsia="ko-KR"/>
              </w:rPr>
              <w:t>:</w:t>
            </w:r>
            <w:r w:rsidRPr="00096E24">
              <w:rPr>
                <w:b/>
                <w:sz w:val="18"/>
                <w:szCs w:val="18"/>
                <w:u w:val="single"/>
                <w:lang w:val="en-GB" w:eastAsia="ko-KR"/>
              </w:rPr>
              <w:tab/>
            </w:r>
            <w:r w:rsidRPr="00096E24">
              <w:rPr>
                <w:rFonts w:eastAsia="Yu Mincho" w:hint="eastAsia"/>
                <w:b/>
                <w:sz w:val="18"/>
                <w:szCs w:val="18"/>
                <w:u w:val="single"/>
                <w:lang w:val="en-GB" w:eastAsia="ja-JP"/>
              </w:rPr>
              <w:t>UE reporting for network side models</w:t>
            </w:r>
          </w:p>
          <w:p w14:paraId="27CD0513" w14:textId="77777777" w:rsidR="00D12C0F" w:rsidRPr="00096E24" w:rsidRDefault="00D12C0F" w:rsidP="0071132A">
            <w:pPr>
              <w:spacing w:after="60"/>
              <w:rPr>
                <w:rFonts w:eastAsia="等线"/>
                <w:iCs/>
                <w:sz w:val="18"/>
                <w:szCs w:val="18"/>
                <w:highlight w:val="green"/>
                <w:lang w:val="en-GB"/>
              </w:rPr>
            </w:pPr>
            <w:r w:rsidRPr="00096E24">
              <w:rPr>
                <w:rFonts w:eastAsia="Yu Mincho" w:hint="eastAsia"/>
                <w:b/>
                <w:bCs/>
                <w:iCs/>
                <w:sz w:val="18"/>
                <w:szCs w:val="18"/>
                <w:highlight w:val="green"/>
                <w:lang w:val="en-GB" w:eastAsia="ja-JP"/>
              </w:rPr>
              <w:t>Agreement</w:t>
            </w:r>
            <w:r w:rsidRPr="00096E24">
              <w:rPr>
                <w:rFonts w:eastAsia="Yu Mincho" w:hint="eastAsia"/>
                <w:iCs/>
                <w:sz w:val="18"/>
                <w:szCs w:val="18"/>
                <w:highlight w:val="green"/>
                <w:lang w:val="en-GB" w:eastAsia="ja-JP"/>
              </w:rPr>
              <w:t>:</w:t>
            </w:r>
          </w:p>
          <w:p w14:paraId="7F487520" w14:textId="77777777" w:rsidR="00D12C0F" w:rsidRPr="00096E24" w:rsidRDefault="00D12C0F" w:rsidP="0071132A">
            <w:pPr>
              <w:spacing w:after="60"/>
              <w:rPr>
                <w:rFonts w:eastAsia="Yu Mincho"/>
                <w:iCs/>
                <w:sz w:val="18"/>
                <w:szCs w:val="18"/>
                <w:lang w:val="en-GB" w:eastAsia="ja-JP"/>
              </w:rPr>
            </w:pPr>
            <w:r w:rsidRPr="00096E24">
              <w:rPr>
                <w:rFonts w:eastAsia="Yu Mincho" w:hint="eastAsia"/>
                <w:iCs/>
                <w:sz w:val="18"/>
                <w:szCs w:val="18"/>
                <w:lang w:val="en-GB" w:eastAsia="ja-JP"/>
              </w:rPr>
              <w:t>postpone discussion until other WGs define any reporting mechanisms</w:t>
            </w:r>
          </w:p>
        </w:tc>
      </w:tr>
    </w:tbl>
    <w:p w14:paraId="50269A73" w14:textId="5C7046FD" w:rsidR="00D12C0F" w:rsidRPr="00096E24" w:rsidRDefault="00D12C0F" w:rsidP="00D12C0F">
      <w:pPr>
        <w:spacing w:before="120" w:after="120"/>
        <w:jc w:val="both"/>
        <w:rPr>
          <w:sz w:val="21"/>
          <w:szCs w:val="21"/>
        </w:rPr>
      </w:pPr>
      <w:r w:rsidRPr="00096E24">
        <w:rPr>
          <w:sz w:val="21"/>
          <w:szCs w:val="21"/>
        </w:rPr>
        <w:t>And the following agreement is achieved in RAN4#11</w:t>
      </w:r>
      <w:r w:rsidR="0065773A">
        <w:rPr>
          <w:sz w:val="21"/>
          <w:szCs w:val="21"/>
        </w:rPr>
        <w:t>2</w:t>
      </w:r>
      <w:r>
        <w:rPr>
          <w:sz w:val="21"/>
          <w:szCs w:val="21"/>
        </w:rPr>
        <w:t>bis</w:t>
      </w:r>
      <w:r w:rsidRPr="00096E24">
        <w:rPr>
          <w:sz w:val="21"/>
          <w:szCs w:val="21"/>
        </w:rPr>
        <w:t xml:space="preserve">: </w:t>
      </w:r>
    </w:p>
    <w:tbl>
      <w:tblPr>
        <w:tblStyle w:val="TableGrid"/>
        <w:tblW w:w="0" w:type="auto"/>
        <w:tblLook w:val="04A0" w:firstRow="1" w:lastRow="0" w:firstColumn="1" w:lastColumn="0" w:noHBand="0" w:noVBand="1"/>
      </w:tblPr>
      <w:tblGrid>
        <w:gridCol w:w="9631"/>
      </w:tblGrid>
      <w:tr w:rsidR="00D12C0F" w:rsidRPr="00D12C0F" w14:paraId="57A65589" w14:textId="77777777" w:rsidTr="0071132A">
        <w:tc>
          <w:tcPr>
            <w:tcW w:w="9631" w:type="dxa"/>
          </w:tcPr>
          <w:p w14:paraId="740006A4" w14:textId="77777777" w:rsidR="00D12C0F" w:rsidRPr="00D12C0F" w:rsidRDefault="00D12C0F" w:rsidP="0071132A">
            <w:pPr>
              <w:spacing w:after="60"/>
              <w:rPr>
                <w:b/>
                <w:sz w:val="18"/>
                <w:szCs w:val="18"/>
                <w:u w:val="single"/>
                <w:lang w:eastAsia="ko-KR"/>
              </w:rPr>
            </w:pPr>
            <w:bookmarkStart w:id="14" w:name="_Hlk179968294"/>
            <w:r w:rsidRPr="00D12C0F">
              <w:rPr>
                <w:b/>
                <w:sz w:val="18"/>
                <w:szCs w:val="18"/>
                <w:u w:val="single"/>
                <w:lang w:eastAsia="ko-KR"/>
              </w:rPr>
              <w:t xml:space="preserve">Issue 2-3: </w:t>
            </w:r>
            <w:r w:rsidRPr="00D12C0F">
              <w:rPr>
                <w:rFonts w:eastAsia="Yu Mincho" w:hint="eastAsia"/>
                <w:b/>
                <w:sz w:val="18"/>
                <w:szCs w:val="18"/>
                <w:u w:val="single"/>
                <w:lang w:eastAsia="ja-JP"/>
              </w:rPr>
              <w:t>RSRP Absolute accuracy</w:t>
            </w:r>
          </w:p>
          <w:p w14:paraId="400BABC0" w14:textId="77777777" w:rsidR="00D12C0F" w:rsidRPr="00D12C0F" w:rsidRDefault="00D12C0F" w:rsidP="0071132A">
            <w:pPr>
              <w:spacing w:after="60"/>
              <w:rPr>
                <w:rFonts w:eastAsia="Yu Mincho"/>
                <w:sz w:val="18"/>
                <w:szCs w:val="18"/>
                <w:lang w:eastAsia="ja-JP"/>
              </w:rPr>
            </w:pPr>
            <w:bookmarkStart w:id="15" w:name="_Hlk179968300"/>
            <w:bookmarkEnd w:id="14"/>
            <w:r w:rsidRPr="00AF0A11">
              <w:rPr>
                <w:rFonts w:eastAsia="Yu Mincho" w:hint="eastAsia"/>
                <w:sz w:val="18"/>
                <w:szCs w:val="18"/>
                <w:highlight w:val="green"/>
                <w:lang w:eastAsia="ja-JP"/>
              </w:rPr>
              <w:t>A</w:t>
            </w:r>
            <w:r w:rsidRPr="00AF0A11">
              <w:rPr>
                <w:rFonts w:eastAsia="Yu Mincho"/>
                <w:sz w:val="18"/>
                <w:szCs w:val="18"/>
                <w:highlight w:val="green"/>
                <w:lang w:eastAsia="ja-JP"/>
              </w:rPr>
              <w:t>greement:</w:t>
            </w:r>
          </w:p>
          <w:p w14:paraId="1AC8CD6D" w14:textId="77777777" w:rsidR="00D12C0F" w:rsidRPr="00D12C0F" w:rsidRDefault="00D12C0F" w:rsidP="0071132A">
            <w:pPr>
              <w:pStyle w:val="ListParagraph"/>
              <w:numPr>
                <w:ilvl w:val="0"/>
                <w:numId w:val="26"/>
              </w:numPr>
              <w:spacing w:after="60"/>
              <w:ind w:firstLineChars="0"/>
              <w:rPr>
                <w:rFonts w:eastAsia="Yu Mincho"/>
                <w:sz w:val="18"/>
                <w:szCs w:val="18"/>
                <w:lang w:eastAsia="ja-JP"/>
              </w:rPr>
            </w:pPr>
            <w:r w:rsidRPr="00D12C0F">
              <w:rPr>
                <w:rFonts w:eastAsia="Yu Mincho"/>
                <w:sz w:val="18"/>
                <w:szCs w:val="18"/>
                <w:lang w:eastAsia="ja-JP"/>
              </w:rPr>
              <w:lastRenderedPageBreak/>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p>
          <w:bookmarkEnd w:id="15"/>
          <w:p w14:paraId="247D9EEC" w14:textId="77777777" w:rsidR="00D12C0F" w:rsidRPr="00D12C0F" w:rsidRDefault="00D12C0F" w:rsidP="0071132A">
            <w:pPr>
              <w:spacing w:after="60"/>
              <w:rPr>
                <w:rFonts w:eastAsia="Yu Mincho"/>
                <w:sz w:val="18"/>
                <w:szCs w:val="18"/>
                <w:lang w:eastAsia="ja-JP"/>
              </w:rPr>
            </w:pPr>
          </w:p>
          <w:p w14:paraId="024692CA" w14:textId="77777777" w:rsidR="00D12C0F" w:rsidRPr="00D12C0F" w:rsidRDefault="00D12C0F" w:rsidP="0071132A">
            <w:pPr>
              <w:spacing w:after="60"/>
              <w:rPr>
                <w:rFonts w:eastAsia="Yu Mincho"/>
                <w:b/>
                <w:sz w:val="18"/>
                <w:szCs w:val="18"/>
                <w:u w:val="single"/>
                <w:lang w:eastAsia="ja-JP"/>
              </w:rPr>
            </w:pPr>
            <w:bookmarkStart w:id="16" w:name="_Hlk179968310"/>
            <w:r w:rsidRPr="00D12C0F">
              <w:rPr>
                <w:b/>
                <w:sz w:val="18"/>
                <w:szCs w:val="18"/>
                <w:u w:val="single"/>
                <w:lang w:eastAsia="ko-KR"/>
              </w:rPr>
              <w:t xml:space="preserve">Issue 2-5: </w:t>
            </w:r>
            <w:r w:rsidRPr="00D12C0F">
              <w:rPr>
                <w:rFonts w:eastAsia="Yu Mincho" w:hint="eastAsia"/>
                <w:b/>
                <w:sz w:val="18"/>
                <w:szCs w:val="18"/>
                <w:u w:val="single"/>
                <w:lang w:eastAsia="ja-JP"/>
              </w:rPr>
              <w:t>Requirements for beam predictions</w:t>
            </w:r>
          </w:p>
          <w:p w14:paraId="6879F4B2" w14:textId="77777777" w:rsidR="00D12C0F" w:rsidRPr="00D12C0F" w:rsidRDefault="00D12C0F" w:rsidP="0071132A">
            <w:pPr>
              <w:spacing w:after="60"/>
              <w:rPr>
                <w:sz w:val="18"/>
                <w:szCs w:val="18"/>
              </w:rPr>
            </w:pPr>
            <w:bookmarkStart w:id="17" w:name="_Hlk179968315"/>
            <w:bookmarkEnd w:id="16"/>
            <w:r w:rsidRPr="00AF0A11">
              <w:rPr>
                <w:rFonts w:hint="eastAsia"/>
                <w:sz w:val="18"/>
                <w:szCs w:val="18"/>
                <w:highlight w:val="green"/>
              </w:rPr>
              <w:t>A</w:t>
            </w:r>
            <w:r w:rsidRPr="00AF0A11">
              <w:rPr>
                <w:sz w:val="18"/>
                <w:szCs w:val="18"/>
                <w:highlight w:val="green"/>
              </w:rPr>
              <w:t>greement:</w:t>
            </w:r>
          </w:p>
          <w:p w14:paraId="29AD3C0A" w14:textId="77777777" w:rsidR="00D12C0F" w:rsidRPr="00D12C0F" w:rsidRDefault="00D12C0F" w:rsidP="0071132A">
            <w:pPr>
              <w:pStyle w:val="ListParagraph"/>
              <w:numPr>
                <w:ilvl w:val="1"/>
                <w:numId w:val="26"/>
              </w:numPr>
              <w:overflowPunct/>
              <w:autoSpaceDE/>
              <w:autoSpaceDN/>
              <w:adjustRightInd/>
              <w:spacing w:after="60"/>
              <w:ind w:firstLineChars="0"/>
              <w:textAlignment w:val="auto"/>
              <w:rPr>
                <w:sz w:val="18"/>
                <w:szCs w:val="18"/>
                <w:lang w:eastAsia="zh-CN"/>
              </w:rPr>
            </w:pPr>
            <w:r w:rsidRPr="00D12C0F">
              <w:rPr>
                <w:rFonts w:eastAsia="Yu Mincho"/>
                <w:sz w:val="18"/>
                <w:szCs w:val="18"/>
                <w:lang w:eastAsia="ja-JP"/>
              </w:rPr>
              <w:t>R</w:t>
            </w:r>
            <w:r w:rsidRPr="00D12C0F">
              <w:rPr>
                <w:rFonts w:eastAsia="Yu Mincho" w:hint="eastAsia"/>
                <w:sz w:val="18"/>
                <w:szCs w:val="18"/>
                <w:lang w:eastAsia="ja-JP"/>
              </w:rPr>
              <w:t>equirements to be defined:</w:t>
            </w:r>
          </w:p>
          <w:p w14:paraId="75E52146" w14:textId="77777777" w:rsidR="00D12C0F" w:rsidRPr="00D12C0F" w:rsidRDefault="00D12C0F" w:rsidP="0071132A">
            <w:pPr>
              <w:pStyle w:val="ListParagraph"/>
              <w:numPr>
                <w:ilvl w:val="2"/>
                <w:numId w:val="26"/>
              </w:numPr>
              <w:overflowPunct/>
              <w:autoSpaceDE/>
              <w:autoSpaceDN/>
              <w:adjustRightInd/>
              <w:spacing w:after="60"/>
              <w:ind w:firstLineChars="0"/>
              <w:textAlignment w:val="auto"/>
              <w:rPr>
                <w:sz w:val="18"/>
                <w:szCs w:val="18"/>
                <w:lang w:eastAsia="zh-CN"/>
              </w:rPr>
            </w:pPr>
            <w:r w:rsidRPr="00D12C0F">
              <w:rPr>
                <w:rFonts w:eastAsia="Yu Mincho" w:hint="eastAsia"/>
                <w:sz w:val="18"/>
                <w:szCs w:val="18"/>
                <w:lang w:eastAsia="ja-JP"/>
              </w:rPr>
              <w:t>Measurement period for prediction (how long will set B be measured before making a prediction)</w:t>
            </w:r>
          </w:p>
          <w:p w14:paraId="723A6BDE" w14:textId="77777777" w:rsidR="00D12C0F" w:rsidRPr="00D12C0F" w:rsidRDefault="00D12C0F" w:rsidP="0071132A">
            <w:pPr>
              <w:pStyle w:val="ListParagraph"/>
              <w:numPr>
                <w:ilvl w:val="3"/>
                <w:numId w:val="26"/>
              </w:numPr>
              <w:overflowPunct/>
              <w:autoSpaceDE/>
              <w:autoSpaceDN/>
              <w:adjustRightInd/>
              <w:spacing w:after="60"/>
              <w:ind w:firstLineChars="0"/>
              <w:textAlignment w:val="auto"/>
              <w:rPr>
                <w:sz w:val="18"/>
                <w:szCs w:val="18"/>
                <w:lang w:eastAsia="zh-CN"/>
              </w:rPr>
            </w:pPr>
            <w:r w:rsidRPr="00D12C0F">
              <w:rPr>
                <w:rFonts w:eastAsia="Yu Mincho" w:hint="eastAsia"/>
                <w:sz w:val="18"/>
                <w:szCs w:val="18"/>
                <w:lang w:eastAsia="ja-JP"/>
              </w:rPr>
              <w:t>F</w:t>
            </w:r>
            <w:r w:rsidRPr="00D12C0F">
              <w:rPr>
                <w:rFonts w:eastAsia="Yu Mincho"/>
                <w:sz w:val="18"/>
                <w:szCs w:val="18"/>
                <w:lang w:eastAsia="ja-JP"/>
              </w:rPr>
              <w:t>FS on whether the legacy measurement period can be reused or not.</w:t>
            </w:r>
          </w:p>
          <w:p w14:paraId="46492427" w14:textId="77777777" w:rsidR="00D12C0F" w:rsidRPr="00D12C0F" w:rsidRDefault="00D12C0F" w:rsidP="0071132A">
            <w:pPr>
              <w:pStyle w:val="ListParagraph"/>
              <w:numPr>
                <w:ilvl w:val="2"/>
                <w:numId w:val="26"/>
              </w:numPr>
              <w:overflowPunct/>
              <w:autoSpaceDE/>
              <w:autoSpaceDN/>
              <w:adjustRightInd/>
              <w:spacing w:after="60"/>
              <w:ind w:firstLineChars="0"/>
              <w:textAlignment w:val="auto"/>
              <w:rPr>
                <w:sz w:val="18"/>
                <w:szCs w:val="18"/>
                <w:lang w:eastAsia="zh-CN"/>
              </w:rPr>
            </w:pPr>
            <w:r w:rsidRPr="00D12C0F">
              <w:rPr>
                <w:rFonts w:eastAsia="Yu Mincho" w:hint="eastAsia"/>
                <w:sz w:val="18"/>
                <w:szCs w:val="18"/>
                <w:lang w:eastAsia="ja-JP"/>
              </w:rPr>
              <w:t>Prediction accuracy</w:t>
            </w:r>
          </w:p>
          <w:p w14:paraId="7EFCB36C" w14:textId="77777777" w:rsidR="00D12C0F" w:rsidRPr="00D12C0F" w:rsidRDefault="00D12C0F" w:rsidP="0071132A">
            <w:pPr>
              <w:pStyle w:val="ListParagraph"/>
              <w:numPr>
                <w:ilvl w:val="3"/>
                <w:numId w:val="26"/>
              </w:numPr>
              <w:spacing w:after="60"/>
              <w:ind w:firstLineChars="0"/>
              <w:rPr>
                <w:sz w:val="18"/>
                <w:szCs w:val="18"/>
                <w:lang w:eastAsia="zh-CN"/>
              </w:rPr>
            </w:pPr>
            <w:r w:rsidRPr="00D12C0F">
              <w:rPr>
                <w:rFonts w:eastAsia="Yu Mincho" w:hint="eastAsia"/>
                <w:sz w:val="18"/>
                <w:szCs w:val="18"/>
                <w:lang w:eastAsia="ja-JP"/>
              </w:rPr>
              <w:t>FFS how/what to define depending on the chosen KPI (</w:t>
            </w:r>
            <w:proofErr w:type="gramStart"/>
            <w:r w:rsidRPr="00D12C0F">
              <w:rPr>
                <w:rFonts w:eastAsia="Yu Mincho" w:hint="eastAsia"/>
                <w:sz w:val="18"/>
                <w:szCs w:val="18"/>
                <w:lang w:eastAsia="ja-JP"/>
              </w:rPr>
              <w:t>e.g.</w:t>
            </w:r>
            <w:proofErr w:type="gramEnd"/>
            <w:r w:rsidRPr="00D12C0F">
              <w:rPr>
                <w:rFonts w:eastAsia="Yu Mincho" w:hint="eastAsia"/>
                <w:sz w:val="18"/>
                <w:szCs w:val="18"/>
                <w:lang w:eastAsia="ja-JP"/>
              </w:rPr>
              <w:t xml:space="preserve"> predicted RSRP, beam ID, Top-K/1 or Top 1/K, etc)</w:t>
            </w:r>
            <w:r w:rsidRPr="00D12C0F">
              <w:rPr>
                <w:sz w:val="18"/>
                <w:szCs w:val="18"/>
                <w:lang w:eastAsia="zh-CN"/>
              </w:rPr>
              <w:t xml:space="preserve"> </w:t>
            </w:r>
          </w:p>
          <w:p w14:paraId="3F7C2C79" w14:textId="77777777" w:rsidR="00D12C0F" w:rsidRPr="00D12C0F" w:rsidRDefault="00D12C0F" w:rsidP="0071132A">
            <w:pPr>
              <w:pStyle w:val="ListParagraph"/>
              <w:numPr>
                <w:ilvl w:val="2"/>
                <w:numId w:val="26"/>
              </w:numPr>
              <w:overflowPunct/>
              <w:autoSpaceDE/>
              <w:autoSpaceDN/>
              <w:adjustRightInd/>
              <w:spacing w:after="60"/>
              <w:ind w:firstLineChars="0"/>
              <w:textAlignment w:val="auto"/>
              <w:rPr>
                <w:sz w:val="18"/>
                <w:szCs w:val="18"/>
                <w:lang w:eastAsia="zh-CN"/>
              </w:rPr>
            </w:pPr>
            <w:r w:rsidRPr="00D12C0F">
              <w:rPr>
                <w:rFonts w:eastAsia="Yu Mincho" w:hint="eastAsia"/>
                <w:sz w:val="18"/>
                <w:szCs w:val="18"/>
                <w:lang w:eastAsia="ja-JP"/>
              </w:rPr>
              <w:t>TCI state known/unknown</w:t>
            </w:r>
          </w:p>
          <w:p w14:paraId="19C2E9B6" w14:textId="77777777" w:rsidR="00D12C0F" w:rsidRPr="00D12C0F" w:rsidRDefault="00D12C0F" w:rsidP="0071132A">
            <w:pPr>
              <w:pStyle w:val="ListParagraph"/>
              <w:numPr>
                <w:ilvl w:val="1"/>
                <w:numId w:val="26"/>
              </w:numPr>
              <w:overflowPunct/>
              <w:autoSpaceDE/>
              <w:autoSpaceDN/>
              <w:adjustRightInd/>
              <w:spacing w:after="60"/>
              <w:ind w:firstLineChars="0"/>
              <w:textAlignment w:val="auto"/>
              <w:rPr>
                <w:sz w:val="18"/>
                <w:szCs w:val="18"/>
                <w:lang w:eastAsia="zh-CN"/>
              </w:rPr>
            </w:pPr>
            <w:r w:rsidRPr="00D12C0F">
              <w:rPr>
                <w:rFonts w:eastAsia="Yu Mincho"/>
                <w:sz w:val="18"/>
                <w:szCs w:val="18"/>
                <w:lang w:eastAsia="zh-CN"/>
              </w:rPr>
              <w:t>FFS on whether the other requirements are needed</w:t>
            </w:r>
          </w:p>
          <w:p w14:paraId="658CB718" w14:textId="77777777" w:rsidR="00D12C0F" w:rsidRPr="00D12C0F" w:rsidRDefault="00D12C0F" w:rsidP="0071132A">
            <w:pPr>
              <w:pStyle w:val="ListParagraph"/>
              <w:overflowPunct/>
              <w:autoSpaceDE/>
              <w:autoSpaceDN/>
              <w:adjustRightInd/>
              <w:spacing w:after="60"/>
              <w:ind w:left="840" w:firstLineChars="0" w:firstLine="0"/>
              <w:textAlignment w:val="auto"/>
              <w:rPr>
                <w:sz w:val="18"/>
                <w:szCs w:val="18"/>
                <w:lang w:eastAsia="zh-CN"/>
              </w:rPr>
            </w:pPr>
          </w:p>
          <w:bookmarkEnd w:id="17"/>
          <w:p w14:paraId="6258F499" w14:textId="77777777" w:rsidR="00D12C0F" w:rsidRPr="00D12C0F" w:rsidRDefault="00D12C0F" w:rsidP="0071132A">
            <w:pPr>
              <w:numPr>
                <w:ilvl w:val="0"/>
                <w:numId w:val="26"/>
              </w:numPr>
              <w:spacing w:after="60"/>
              <w:rPr>
                <w:b/>
                <w:sz w:val="18"/>
                <w:szCs w:val="18"/>
                <w:u w:val="single"/>
              </w:rPr>
            </w:pPr>
            <w:r w:rsidRPr="00D12C0F">
              <w:rPr>
                <w:b/>
                <w:sz w:val="18"/>
                <w:szCs w:val="18"/>
                <w:u w:val="single"/>
              </w:rPr>
              <w:t>Issue 2-</w:t>
            </w:r>
            <w:r w:rsidRPr="00D12C0F">
              <w:rPr>
                <w:rFonts w:hint="eastAsia"/>
                <w:b/>
                <w:sz w:val="18"/>
                <w:szCs w:val="18"/>
                <w:u w:val="single"/>
              </w:rPr>
              <w:t>9</w:t>
            </w:r>
            <w:r w:rsidRPr="00D12C0F">
              <w:rPr>
                <w:b/>
                <w:sz w:val="18"/>
                <w:szCs w:val="18"/>
                <w:u w:val="single"/>
              </w:rPr>
              <w:t xml:space="preserve">: </w:t>
            </w:r>
            <w:r w:rsidRPr="00D12C0F">
              <w:rPr>
                <w:rFonts w:hint="eastAsia"/>
                <w:b/>
                <w:sz w:val="18"/>
                <w:szCs w:val="18"/>
                <w:u w:val="single"/>
              </w:rPr>
              <w:t>Test setup requirements</w:t>
            </w:r>
          </w:p>
          <w:p w14:paraId="09AC8C78" w14:textId="77777777" w:rsidR="00D12C0F" w:rsidRPr="00D12C0F" w:rsidRDefault="00D12C0F" w:rsidP="0071132A">
            <w:pPr>
              <w:spacing w:after="60"/>
              <w:rPr>
                <w:b/>
                <w:bCs/>
                <w:sz w:val="18"/>
                <w:szCs w:val="18"/>
              </w:rPr>
            </w:pPr>
            <w:r w:rsidRPr="00AF0A11">
              <w:rPr>
                <w:rFonts w:hint="eastAsia"/>
                <w:b/>
                <w:bCs/>
                <w:sz w:val="18"/>
                <w:szCs w:val="18"/>
                <w:highlight w:val="green"/>
              </w:rPr>
              <w:t>A</w:t>
            </w:r>
            <w:r w:rsidRPr="00AF0A11">
              <w:rPr>
                <w:b/>
                <w:bCs/>
                <w:sz w:val="18"/>
                <w:szCs w:val="18"/>
                <w:highlight w:val="green"/>
              </w:rPr>
              <w:t>greement:</w:t>
            </w:r>
          </w:p>
          <w:p w14:paraId="3B9586E0" w14:textId="77777777" w:rsidR="00D12C0F" w:rsidRPr="00D12C0F" w:rsidRDefault="00D12C0F" w:rsidP="0071132A">
            <w:pPr>
              <w:pStyle w:val="ListParagraph"/>
              <w:numPr>
                <w:ilvl w:val="0"/>
                <w:numId w:val="26"/>
              </w:numPr>
              <w:adjustRightInd/>
              <w:spacing w:after="60"/>
              <w:ind w:firstLineChars="0"/>
              <w:rPr>
                <w:rFonts w:eastAsia="Yu Mincho"/>
                <w:sz w:val="18"/>
                <w:szCs w:val="18"/>
                <w:lang w:eastAsia="ja-JP"/>
              </w:rPr>
            </w:pPr>
            <w:r w:rsidRPr="00D12C0F">
              <w:rPr>
                <w:rFonts w:eastAsia="Yu Mincho"/>
                <w:sz w:val="18"/>
                <w:szCs w:val="18"/>
                <w:lang w:eastAsia="ja-JP"/>
              </w:rPr>
              <w:t xml:space="preserve">For CDL or simplified CDL channel model, </w:t>
            </w:r>
            <w:r w:rsidRPr="00D12C0F">
              <w:rPr>
                <w:rFonts w:eastAsia="Yu Mincho" w:hint="eastAsia"/>
                <w:sz w:val="18"/>
                <w:szCs w:val="18"/>
                <w:lang w:eastAsia="ja-JP"/>
              </w:rPr>
              <w:t>R</w:t>
            </w:r>
            <w:r w:rsidRPr="00D12C0F">
              <w:rPr>
                <w:rFonts w:eastAsia="Yu Mincho"/>
                <w:sz w:val="18"/>
                <w:szCs w:val="18"/>
                <w:lang w:eastAsia="ja-JP"/>
              </w:rPr>
              <w:t>AN4 to study the relationship between AoD range [and granularity], number of beams and number of probes.</w:t>
            </w:r>
            <w:r w:rsidRPr="00D12C0F">
              <w:rPr>
                <w:rFonts w:eastAsia="Yu Mincho"/>
                <w:sz w:val="18"/>
                <w:szCs w:val="18"/>
                <w:lang w:eastAsia="ja-JP"/>
              </w:rPr>
              <w:tab/>
            </w:r>
          </w:p>
          <w:p w14:paraId="72640A73" w14:textId="77777777" w:rsidR="00D12C0F" w:rsidRPr="00D12C0F" w:rsidRDefault="00D12C0F" w:rsidP="0071132A">
            <w:pPr>
              <w:pStyle w:val="ListParagraph"/>
              <w:numPr>
                <w:ilvl w:val="1"/>
                <w:numId w:val="25"/>
              </w:numPr>
              <w:adjustRightInd/>
              <w:spacing w:after="60"/>
              <w:ind w:firstLineChars="0"/>
              <w:rPr>
                <w:rFonts w:eastAsia="Yu Mincho"/>
                <w:sz w:val="18"/>
                <w:szCs w:val="18"/>
                <w:lang w:eastAsia="ja-JP"/>
              </w:rPr>
            </w:pPr>
            <w:r w:rsidRPr="00D12C0F">
              <w:rPr>
                <w:rFonts w:eastAsia="Yu Mincho" w:hint="eastAsia"/>
                <w:sz w:val="18"/>
                <w:szCs w:val="18"/>
                <w:lang w:eastAsia="ja-JP"/>
              </w:rPr>
              <w:t>S</w:t>
            </w:r>
            <w:r w:rsidRPr="00D12C0F">
              <w:rPr>
                <w:rFonts w:eastAsia="Yu Mincho"/>
                <w:sz w:val="18"/>
                <w:szCs w:val="18"/>
                <w:lang w:eastAsia="ja-JP"/>
              </w:rPr>
              <w:t>et A and B should be generated in the chamber for ground-truth extraction.</w:t>
            </w:r>
          </w:p>
          <w:p w14:paraId="02F1DE22" w14:textId="77777777" w:rsidR="00D12C0F" w:rsidRPr="00D12C0F" w:rsidRDefault="00D12C0F" w:rsidP="0071132A">
            <w:pPr>
              <w:pStyle w:val="ListParagraph"/>
              <w:numPr>
                <w:ilvl w:val="0"/>
                <w:numId w:val="26"/>
              </w:numPr>
              <w:adjustRightInd/>
              <w:spacing w:after="60"/>
              <w:ind w:firstLineChars="0"/>
              <w:rPr>
                <w:rFonts w:eastAsia="Yu Mincho"/>
                <w:sz w:val="18"/>
                <w:szCs w:val="18"/>
                <w:lang w:eastAsia="ja-JP"/>
              </w:rPr>
            </w:pPr>
            <w:r w:rsidRPr="00D12C0F">
              <w:rPr>
                <w:rFonts w:eastAsia="Yu Mincho" w:hint="eastAsia"/>
                <w:sz w:val="18"/>
                <w:szCs w:val="18"/>
                <w:lang w:eastAsia="ja-JP"/>
              </w:rPr>
              <w:t>F</w:t>
            </w:r>
            <w:r w:rsidRPr="00D12C0F">
              <w:rPr>
                <w:rFonts w:eastAsia="Yu Mincho"/>
                <w:sz w:val="18"/>
                <w:szCs w:val="18"/>
                <w:lang w:eastAsia="ja-JP"/>
              </w:rPr>
              <w:t>or TDL channel model, RAN4 to study the relationship between [dynamic power range], number of beams and number of probes.</w:t>
            </w:r>
          </w:p>
          <w:p w14:paraId="13E377AD" w14:textId="77777777" w:rsidR="00D12C0F" w:rsidRPr="00D12C0F" w:rsidRDefault="00D12C0F" w:rsidP="0071132A">
            <w:pPr>
              <w:pStyle w:val="ListParagraph"/>
              <w:numPr>
                <w:ilvl w:val="1"/>
                <w:numId w:val="25"/>
              </w:numPr>
              <w:adjustRightInd/>
              <w:spacing w:after="60"/>
              <w:ind w:firstLineChars="0"/>
              <w:rPr>
                <w:rFonts w:eastAsia="Yu Mincho"/>
                <w:sz w:val="18"/>
                <w:szCs w:val="18"/>
                <w:lang w:eastAsia="ja-JP"/>
              </w:rPr>
            </w:pPr>
            <w:r w:rsidRPr="00D12C0F">
              <w:rPr>
                <w:rFonts w:eastAsia="Yu Mincho" w:hint="eastAsia"/>
                <w:sz w:val="18"/>
                <w:szCs w:val="18"/>
                <w:lang w:eastAsia="ja-JP"/>
              </w:rPr>
              <w:t>S</w:t>
            </w:r>
            <w:r w:rsidRPr="00D12C0F">
              <w:rPr>
                <w:rFonts w:eastAsia="Yu Mincho"/>
                <w:sz w:val="18"/>
                <w:szCs w:val="18"/>
                <w:lang w:eastAsia="ja-JP"/>
              </w:rPr>
              <w:t>et A and B should be generated in the chamber for ground-truth extraction.</w:t>
            </w:r>
          </w:p>
          <w:p w14:paraId="1872D99B" w14:textId="77777777" w:rsidR="00D12C0F" w:rsidRPr="00D12C0F" w:rsidRDefault="00D12C0F" w:rsidP="0071132A">
            <w:pPr>
              <w:pStyle w:val="ListParagraph"/>
              <w:numPr>
                <w:ilvl w:val="2"/>
                <w:numId w:val="26"/>
              </w:numPr>
              <w:overflowPunct/>
              <w:autoSpaceDE/>
              <w:autoSpaceDN/>
              <w:adjustRightInd/>
              <w:spacing w:after="60"/>
              <w:ind w:firstLineChars="0"/>
              <w:textAlignment w:val="auto"/>
              <w:rPr>
                <w:rFonts w:eastAsia="Yu Mincho"/>
                <w:sz w:val="18"/>
                <w:szCs w:val="18"/>
                <w:lang w:eastAsia="ja-JP"/>
              </w:rPr>
            </w:pPr>
            <w:r w:rsidRPr="00D12C0F">
              <w:rPr>
                <w:rFonts w:eastAsia="Yu Mincho" w:hint="eastAsia"/>
                <w:sz w:val="18"/>
                <w:szCs w:val="18"/>
                <w:lang w:eastAsia="ja-JP"/>
              </w:rPr>
              <w:t>F</w:t>
            </w:r>
            <w:r w:rsidRPr="00D12C0F">
              <w:rPr>
                <w:rFonts w:eastAsia="Yu Mincho"/>
                <w:sz w:val="18"/>
                <w:szCs w:val="18"/>
                <w:lang w:eastAsia="ja-JP"/>
              </w:rPr>
              <w:t>or single AoA, FSS how to derive Set A</w:t>
            </w:r>
          </w:p>
          <w:p w14:paraId="0912CACE" w14:textId="77777777" w:rsidR="00D12C0F" w:rsidRPr="00D12C0F" w:rsidRDefault="00D12C0F" w:rsidP="0071132A">
            <w:pPr>
              <w:pStyle w:val="ListParagraph"/>
              <w:overflowPunct/>
              <w:autoSpaceDE/>
              <w:autoSpaceDN/>
              <w:adjustRightInd/>
              <w:spacing w:after="60"/>
              <w:ind w:left="1260" w:firstLineChars="0" w:firstLine="0"/>
              <w:textAlignment w:val="auto"/>
              <w:rPr>
                <w:rFonts w:eastAsia="Yu Mincho"/>
                <w:sz w:val="18"/>
                <w:szCs w:val="18"/>
                <w:lang w:eastAsia="ja-JP"/>
              </w:rPr>
            </w:pPr>
          </w:p>
          <w:p w14:paraId="30FAFCDB" w14:textId="77777777" w:rsidR="00D12C0F" w:rsidRPr="00D12C0F" w:rsidRDefault="00D12C0F" w:rsidP="0071132A">
            <w:pPr>
              <w:spacing w:after="60"/>
              <w:rPr>
                <w:rFonts w:eastAsia="Yu Mincho"/>
                <w:b/>
                <w:sz w:val="18"/>
                <w:szCs w:val="18"/>
                <w:u w:val="single"/>
                <w:lang w:eastAsia="ja-JP"/>
              </w:rPr>
            </w:pPr>
            <w:r w:rsidRPr="00D12C0F">
              <w:rPr>
                <w:b/>
                <w:sz w:val="18"/>
                <w:szCs w:val="18"/>
                <w:u w:val="single"/>
                <w:lang w:eastAsia="ko-KR"/>
              </w:rPr>
              <w:t>Issue 2-6:</w:t>
            </w:r>
            <w:r w:rsidRPr="00D12C0F">
              <w:rPr>
                <w:b/>
                <w:sz w:val="18"/>
                <w:szCs w:val="18"/>
                <w:u w:val="single"/>
                <w:lang w:eastAsia="ko-KR"/>
              </w:rPr>
              <w:tab/>
            </w:r>
            <w:r w:rsidRPr="00D12C0F">
              <w:rPr>
                <w:rFonts w:eastAsia="Yu Mincho" w:hint="eastAsia"/>
                <w:b/>
                <w:sz w:val="18"/>
                <w:szCs w:val="18"/>
                <w:u w:val="single"/>
                <w:lang w:eastAsia="ja-JP"/>
              </w:rPr>
              <w:t>Measurement error impact evaluation</w:t>
            </w:r>
          </w:p>
          <w:p w14:paraId="27C323FE" w14:textId="77777777" w:rsidR="00D12C0F" w:rsidRPr="00D12C0F" w:rsidRDefault="00D12C0F" w:rsidP="0071132A">
            <w:pPr>
              <w:spacing w:after="60"/>
              <w:rPr>
                <w:rFonts w:eastAsia="Yu Mincho"/>
                <w:sz w:val="18"/>
                <w:szCs w:val="18"/>
                <w:lang w:eastAsia="ja-JP"/>
              </w:rPr>
            </w:pPr>
            <w:r w:rsidRPr="00D12C0F">
              <w:rPr>
                <w:rFonts w:eastAsia="Yu Mincho" w:hint="eastAsia"/>
                <w:sz w:val="18"/>
                <w:szCs w:val="18"/>
                <w:lang w:eastAsia="ja-JP"/>
              </w:rPr>
              <w:t>RAN4 to perform study to assess the impact of measurement errors on prediction accuracy</w:t>
            </w:r>
          </w:p>
          <w:p w14:paraId="0448973A" w14:textId="77777777" w:rsidR="00D12C0F" w:rsidRPr="00D12C0F" w:rsidRDefault="00D12C0F" w:rsidP="0071132A">
            <w:pPr>
              <w:spacing w:after="60"/>
              <w:rPr>
                <w:rFonts w:eastAsia="Yu Mincho"/>
                <w:sz w:val="18"/>
                <w:szCs w:val="18"/>
                <w:lang w:eastAsia="ja-JP"/>
              </w:rPr>
            </w:pPr>
            <w:r w:rsidRPr="00D12C0F">
              <w:rPr>
                <w:rFonts w:eastAsia="Yu Mincho"/>
                <w:sz w:val="18"/>
                <w:szCs w:val="18"/>
                <w:lang w:eastAsia="ja-JP"/>
              </w:rPr>
              <w:t>Perform</w:t>
            </w:r>
            <w:r w:rsidRPr="00D12C0F">
              <w:rPr>
                <w:rFonts w:eastAsia="Yu Mincho" w:hint="eastAsia"/>
                <w:sz w:val="18"/>
                <w:szCs w:val="18"/>
                <w:lang w:eastAsia="ja-JP"/>
              </w:rPr>
              <w:t xml:space="preserve"> LLS to evaluate the RSRP prediction accuracy and other KPIs</w:t>
            </w:r>
          </w:p>
          <w:p w14:paraId="6FDE3847" w14:textId="77777777" w:rsidR="00D12C0F" w:rsidRPr="00D12C0F" w:rsidRDefault="00D12C0F" w:rsidP="000225CA">
            <w:pPr>
              <w:pStyle w:val="ListParagraph"/>
              <w:numPr>
                <w:ilvl w:val="0"/>
                <w:numId w:val="27"/>
              </w:numPr>
              <w:spacing w:after="60"/>
              <w:ind w:firstLineChars="0"/>
              <w:contextualSpacing/>
              <w:rPr>
                <w:rFonts w:eastAsia="Yu Mincho"/>
                <w:sz w:val="18"/>
                <w:szCs w:val="18"/>
                <w:lang w:eastAsia="ja-JP"/>
              </w:rPr>
            </w:pPr>
            <w:r w:rsidRPr="00D12C0F">
              <w:rPr>
                <w:rFonts w:eastAsia="Yu Mincho" w:hint="eastAsia"/>
                <w:sz w:val="18"/>
                <w:szCs w:val="18"/>
                <w:lang w:eastAsia="ja-JP"/>
              </w:rPr>
              <w:t xml:space="preserve">UE </w:t>
            </w:r>
            <w:r w:rsidRPr="00D12C0F">
              <w:rPr>
                <w:rFonts w:eastAsia="Yu Mincho"/>
                <w:sz w:val="18"/>
                <w:szCs w:val="18"/>
                <w:lang w:eastAsia="ja-JP"/>
              </w:rPr>
              <w:t>M</w:t>
            </w:r>
            <w:r w:rsidRPr="00D12C0F">
              <w:rPr>
                <w:rFonts w:eastAsia="Yu Mincho" w:hint="eastAsia"/>
                <w:sz w:val="18"/>
                <w:szCs w:val="18"/>
                <w:lang w:eastAsia="ja-JP"/>
              </w:rPr>
              <w:t>odel trained using ideal measurements</w:t>
            </w:r>
          </w:p>
          <w:p w14:paraId="3B21DC14" w14:textId="77777777" w:rsidR="00D12C0F" w:rsidRPr="00D12C0F" w:rsidRDefault="00D12C0F" w:rsidP="0071132A">
            <w:pPr>
              <w:spacing w:after="60"/>
              <w:rPr>
                <w:rFonts w:eastAsia="Yu Mincho"/>
                <w:sz w:val="18"/>
                <w:szCs w:val="18"/>
                <w:lang w:eastAsia="ja-JP"/>
              </w:rPr>
            </w:pPr>
            <w:r w:rsidRPr="00D12C0F">
              <w:rPr>
                <w:rFonts w:eastAsia="Yu Mincho" w:hint="eastAsia"/>
                <w:sz w:val="18"/>
                <w:szCs w:val="18"/>
                <w:lang w:eastAsia="ja-JP"/>
              </w:rPr>
              <w:t>Simulation assumptions in R4-2417211 can be used as starting point.</w:t>
            </w:r>
          </w:p>
          <w:p w14:paraId="1D04AE7B" w14:textId="77777777" w:rsidR="00D12C0F" w:rsidRPr="00D12C0F" w:rsidRDefault="00D12C0F" w:rsidP="0071132A">
            <w:pPr>
              <w:spacing w:after="60"/>
              <w:jc w:val="both"/>
              <w:rPr>
                <w:sz w:val="18"/>
                <w:szCs w:val="18"/>
              </w:rPr>
            </w:pPr>
          </w:p>
        </w:tc>
      </w:tr>
    </w:tbl>
    <w:p w14:paraId="61B49383" w14:textId="36BD8BCB" w:rsidR="000225CA" w:rsidRPr="00712A73" w:rsidRDefault="000225CA" w:rsidP="000225CA">
      <w:pPr>
        <w:spacing w:before="120" w:after="120"/>
        <w:jc w:val="both"/>
        <w:rPr>
          <w:sz w:val="21"/>
          <w:szCs w:val="21"/>
        </w:rPr>
      </w:pPr>
      <w:r w:rsidRPr="00712A73">
        <w:rPr>
          <w:sz w:val="21"/>
          <w:szCs w:val="21"/>
        </w:rPr>
        <w:lastRenderedPageBreak/>
        <w:t>The following agreement is achieved in RAN4#11</w:t>
      </w:r>
      <w:r w:rsidR="0065773A" w:rsidRPr="00712A73">
        <w:rPr>
          <w:sz w:val="21"/>
          <w:szCs w:val="21"/>
        </w:rPr>
        <w:t>3</w:t>
      </w:r>
      <w:r w:rsidRPr="00712A73">
        <w:rPr>
          <w:sz w:val="21"/>
          <w:szCs w:val="21"/>
        </w:rPr>
        <w:t xml:space="preserve">: </w:t>
      </w:r>
    </w:p>
    <w:tbl>
      <w:tblPr>
        <w:tblStyle w:val="TableGrid"/>
        <w:tblW w:w="0" w:type="auto"/>
        <w:tblLook w:val="04A0" w:firstRow="1" w:lastRow="0" w:firstColumn="1" w:lastColumn="0" w:noHBand="0" w:noVBand="1"/>
      </w:tblPr>
      <w:tblGrid>
        <w:gridCol w:w="9631"/>
      </w:tblGrid>
      <w:tr w:rsidR="000225CA" w:rsidRPr="000225CA" w14:paraId="3085F395" w14:textId="77777777" w:rsidTr="000225CA">
        <w:tc>
          <w:tcPr>
            <w:tcW w:w="9631" w:type="dxa"/>
          </w:tcPr>
          <w:p w14:paraId="1DDE6323" w14:textId="77777777" w:rsidR="000225CA" w:rsidRPr="000225CA" w:rsidRDefault="000225CA" w:rsidP="000225CA">
            <w:pPr>
              <w:spacing w:after="60"/>
              <w:rPr>
                <w:rFonts w:eastAsia="Yu Mincho"/>
                <w:b/>
                <w:sz w:val="18"/>
                <w:szCs w:val="18"/>
                <w:u w:val="single"/>
                <w:lang w:eastAsia="ja-JP"/>
              </w:rPr>
            </w:pPr>
            <w:r w:rsidRPr="000225CA">
              <w:rPr>
                <w:b/>
                <w:sz w:val="18"/>
                <w:szCs w:val="18"/>
                <w:u w:val="single"/>
              </w:rPr>
              <w:t xml:space="preserve">Issue </w:t>
            </w:r>
            <w:r w:rsidRPr="000225CA">
              <w:rPr>
                <w:rFonts w:eastAsiaTheme="minorEastAsia"/>
                <w:b/>
                <w:sz w:val="18"/>
                <w:szCs w:val="18"/>
                <w:u w:val="single"/>
                <w:lang w:eastAsia="ja-JP"/>
              </w:rPr>
              <w:t>3</w:t>
            </w:r>
            <w:r w:rsidRPr="000225CA">
              <w:rPr>
                <w:b/>
                <w:sz w:val="18"/>
                <w:szCs w:val="18"/>
                <w:u w:val="single"/>
              </w:rPr>
              <w:t xml:space="preserve">-5: </w:t>
            </w:r>
            <w:r w:rsidRPr="000225CA">
              <w:rPr>
                <w:rFonts w:eastAsia="Yu Mincho"/>
                <w:b/>
                <w:sz w:val="18"/>
                <w:szCs w:val="18"/>
                <w:u w:val="single"/>
                <w:lang w:eastAsia="ja-JP"/>
              </w:rPr>
              <w:t>Prediction delay requirements</w:t>
            </w:r>
          </w:p>
          <w:p w14:paraId="778DFE8B" w14:textId="77777777" w:rsidR="000225CA" w:rsidRPr="000225CA" w:rsidRDefault="000225CA" w:rsidP="000225CA">
            <w:pPr>
              <w:spacing w:after="60"/>
              <w:rPr>
                <w:b/>
                <w:bCs/>
                <w:iCs/>
                <w:sz w:val="18"/>
                <w:szCs w:val="18"/>
              </w:rPr>
            </w:pPr>
            <w:r w:rsidRPr="00AF0A11">
              <w:rPr>
                <w:b/>
                <w:bCs/>
                <w:iCs/>
                <w:sz w:val="18"/>
                <w:szCs w:val="18"/>
                <w:highlight w:val="green"/>
              </w:rPr>
              <w:t>Agreement:</w:t>
            </w:r>
          </w:p>
          <w:p w14:paraId="1D6B099E" w14:textId="77777777" w:rsidR="000225CA" w:rsidRPr="000225CA" w:rsidRDefault="000225CA" w:rsidP="000225CA">
            <w:pPr>
              <w:pStyle w:val="ListParagraph"/>
              <w:numPr>
                <w:ilvl w:val="0"/>
                <w:numId w:val="28"/>
              </w:numPr>
              <w:spacing w:after="60"/>
              <w:ind w:firstLineChars="0"/>
              <w:rPr>
                <w:rFonts w:eastAsia="Yu Mincho"/>
                <w:sz w:val="18"/>
                <w:szCs w:val="18"/>
                <w:lang w:eastAsia="ja-JP"/>
              </w:rPr>
            </w:pPr>
            <w:r w:rsidRPr="000225CA">
              <w:rPr>
                <w:rFonts w:eastAsia="Yu Mincho"/>
                <w:sz w:val="18"/>
                <w:szCs w:val="18"/>
                <w:lang w:eastAsia="ja-JP"/>
              </w:rPr>
              <w:t>Prediction delay includes:</w:t>
            </w:r>
          </w:p>
          <w:p w14:paraId="2E5CB443" w14:textId="77777777" w:rsidR="000225CA" w:rsidRPr="000225CA" w:rsidRDefault="000225CA" w:rsidP="000225CA">
            <w:pPr>
              <w:pStyle w:val="ListParagraph"/>
              <w:numPr>
                <w:ilvl w:val="1"/>
                <w:numId w:val="28"/>
              </w:numPr>
              <w:spacing w:after="60"/>
              <w:ind w:firstLineChars="0"/>
              <w:rPr>
                <w:rFonts w:eastAsia="Yu Mincho"/>
                <w:sz w:val="18"/>
                <w:szCs w:val="18"/>
                <w:lang w:eastAsia="ja-JP"/>
              </w:rPr>
            </w:pPr>
            <w:r w:rsidRPr="000225CA">
              <w:rPr>
                <w:rFonts w:eastAsia="Yu Mincho"/>
                <w:sz w:val="18"/>
                <w:szCs w:val="18"/>
                <w:lang w:eastAsia="ja-JP"/>
              </w:rPr>
              <w:t>Measurement for prediction</w:t>
            </w:r>
          </w:p>
          <w:p w14:paraId="357C3B38" w14:textId="77777777" w:rsidR="000225CA" w:rsidRPr="000225CA" w:rsidRDefault="000225CA" w:rsidP="000225CA">
            <w:pPr>
              <w:pStyle w:val="ListParagraph"/>
              <w:numPr>
                <w:ilvl w:val="2"/>
                <w:numId w:val="28"/>
              </w:numPr>
              <w:spacing w:after="60"/>
              <w:ind w:firstLineChars="0"/>
              <w:rPr>
                <w:rFonts w:eastAsia="Yu Mincho"/>
                <w:sz w:val="18"/>
                <w:szCs w:val="18"/>
                <w:lang w:eastAsia="ja-JP"/>
              </w:rPr>
            </w:pPr>
            <w:r w:rsidRPr="000225CA">
              <w:rPr>
                <w:rFonts w:eastAsia="Yu Mincho"/>
                <w:sz w:val="18"/>
                <w:szCs w:val="18"/>
                <w:lang w:eastAsia="ja-JP"/>
              </w:rPr>
              <w:t>FFS on whether the legacy measurement delay can be reused</w:t>
            </w:r>
          </w:p>
          <w:p w14:paraId="79F894C1" w14:textId="77777777" w:rsidR="000225CA" w:rsidRPr="000225CA" w:rsidRDefault="000225CA" w:rsidP="000225CA">
            <w:pPr>
              <w:pStyle w:val="ListParagraph"/>
              <w:numPr>
                <w:ilvl w:val="1"/>
                <w:numId w:val="28"/>
              </w:numPr>
              <w:spacing w:after="60"/>
              <w:ind w:firstLineChars="0"/>
              <w:rPr>
                <w:rFonts w:eastAsia="Yu Mincho"/>
                <w:sz w:val="18"/>
                <w:szCs w:val="18"/>
                <w:lang w:eastAsia="ja-JP"/>
              </w:rPr>
            </w:pPr>
            <w:r w:rsidRPr="000225CA">
              <w:rPr>
                <w:rFonts w:eastAsia="Yu Mincho"/>
                <w:sz w:val="18"/>
                <w:szCs w:val="18"/>
                <w:lang w:eastAsia="ja-JP"/>
              </w:rPr>
              <w:t>Inference delay</w:t>
            </w:r>
          </w:p>
          <w:p w14:paraId="506F9FE8" w14:textId="77777777" w:rsidR="000225CA" w:rsidRPr="000225CA" w:rsidRDefault="000225CA" w:rsidP="000225CA">
            <w:pPr>
              <w:pStyle w:val="ListParagraph"/>
              <w:numPr>
                <w:ilvl w:val="1"/>
                <w:numId w:val="28"/>
              </w:numPr>
              <w:spacing w:after="60"/>
              <w:ind w:firstLineChars="0"/>
              <w:rPr>
                <w:rFonts w:eastAsia="Yu Mincho"/>
                <w:sz w:val="18"/>
                <w:szCs w:val="18"/>
                <w:lang w:eastAsia="ja-JP"/>
              </w:rPr>
            </w:pPr>
            <w:r w:rsidRPr="000225CA">
              <w:rPr>
                <w:rFonts w:eastAsia="Yu Mincho"/>
                <w:sz w:val="18"/>
                <w:szCs w:val="18"/>
                <w:lang w:eastAsia="ja-JP"/>
              </w:rPr>
              <w:t>Other components are FFS</w:t>
            </w:r>
          </w:p>
          <w:p w14:paraId="6556616B" w14:textId="77777777" w:rsidR="000225CA" w:rsidRPr="000225CA" w:rsidRDefault="000225CA" w:rsidP="000225CA">
            <w:pPr>
              <w:spacing w:after="60"/>
              <w:rPr>
                <w:rFonts w:eastAsiaTheme="minorEastAsia"/>
                <w:b/>
                <w:sz w:val="18"/>
                <w:szCs w:val="18"/>
                <w:u w:val="single"/>
                <w:lang w:eastAsia="ja-JP"/>
              </w:rPr>
            </w:pPr>
          </w:p>
          <w:p w14:paraId="3DE4336B" w14:textId="77777777" w:rsidR="000225CA" w:rsidRPr="000225CA" w:rsidRDefault="000225CA" w:rsidP="000225CA">
            <w:pPr>
              <w:spacing w:after="60"/>
              <w:rPr>
                <w:b/>
                <w:sz w:val="18"/>
                <w:szCs w:val="18"/>
                <w:u w:val="single"/>
                <w:lang w:eastAsia="ko-KR"/>
              </w:rPr>
            </w:pPr>
            <w:r w:rsidRPr="000225CA">
              <w:rPr>
                <w:b/>
                <w:sz w:val="18"/>
                <w:szCs w:val="18"/>
                <w:u w:val="single"/>
                <w:lang w:eastAsia="ko-KR"/>
              </w:rPr>
              <w:t>Test setup for Beam prediction testing</w:t>
            </w:r>
          </w:p>
          <w:p w14:paraId="769558C6" w14:textId="77777777" w:rsidR="000225CA" w:rsidRPr="000225CA" w:rsidRDefault="000225CA" w:rsidP="000225CA">
            <w:pPr>
              <w:spacing w:after="60"/>
              <w:rPr>
                <w:rFonts w:eastAsia="Yu Mincho"/>
                <w:sz w:val="18"/>
                <w:szCs w:val="18"/>
                <w:lang w:eastAsia="ja-JP"/>
              </w:rPr>
            </w:pPr>
            <w:r w:rsidRPr="000225CA">
              <w:rPr>
                <w:rFonts w:eastAsia="Yu Mincho"/>
                <w:sz w:val="18"/>
                <w:szCs w:val="18"/>
                <w:lang w:eastAsia="ja-JP"/>
              </w:rPr>
              <w:t>Companies are invited to bring further analysis on the test setups with single AoA and multiple AoAs.</w:t>
            </w:r>
          </w:p>
          <w:p w14:paraId="5A7B9A04" w14:textId="77777777" w:rsidR="000225CA" w:rsidRPr="000225CA" w:rsidRDefault="000225CA" w:rsidP="000225CA">
            <w:pPr>
              <w:spacing w:after="60"/>
              <w:rPr>
                <w:rFonts w:eastAsiaTheme="minorEastAsia"/>
                <w:sz w:val="18"/>
                <w:szCs w:val="18"/>
                <w:lang w:eastAsia="ja-JP"/>
              </w:rPr>
            </w:pPr>
          </w:p>
          <w:p w14:paraId="52D06F7B" w14:textId="77777777" w:rsidR="000225CA" w:rsidRPr="000225CA" w:rsidRDefault="000225CA" w:rsidP="000225CA">
            <w:pPr>
              <w:pStyle w:val="Heading3"/>
              <w:spacing w:before="0" w:after="60"/>
              <w:outlineLvl w:val="2"/>
              <w:rPr>
                <w:rFonts w:ascii="Times New Roman" w:hAnsi="Times New Roman"/>
                <w:sz w:val="18"/>
                <w:szCs w:val="18"/>
                <w:lang w:val="en-US" w:eastAsia="ja-JP"/>
              </w:rPr>
            </w:pPr>
            <w:r w:rsidRPr="000225CA">
              <w:rPr>
                <w:rFonts w:ascii="Times New Roman" w:hAnsi="Times New Roman"/>
                <w:sz w:val="18"/>
                <w:szCs w:val="18"/>
                <w:lang w:val="en-US" w:eastAsia="ja-JP"/>
              </w:rPr>
              <w:t>Agreements in ad-hoc session (R4-2420335):</w:t>
            </w:r>
          </w:p>
          <w:p w14:paraId="2151AE55" w14:textId="77777777" w:rsidR="000225CA" w:rsidRPr="000225CA" w:rsidRDefault="000225CA" w:rsidP="000225CA">
            <w:pPr>
              <w:spacing w:after="60"/>
              <w:rPr>
                <w:rFonts w:eastAsia="Yu Mincho"/>
                <w:b/>
                <w:sz w:val="18"/>
                <w:szCs w:val="18"/>
                <w:u w:val="single"/>
                <w:lang w:eastAsia="ja-JP"/>
              </w:rPr>
            </w:pPr>
            <w:r w:rsidRPr="000225CA">
              <w:rPr>
                <w:b/>
                <w:sz w:val="18"/>
                <w:szCs w:val="18"/>
                <w:u w:val="single"/>
                <w:lang w:eastAsia="ko-KR"/>
              </w:rPr>
              <w:t xml:space="preserve">Issue </w:t>
            </w:r>
            <w:r w:rsidRPr="000225CA">
              <w:rPr>
                <w:rFonts w:eastAsia="Yu Mincho"/>
                <w:b/>
                <w:sz w:val="18"/>
                <w:szCs w:val="18"/>
                <w:u w:val="single"/>
                <w:lang w:eastAsia="ja-JP"/>
              </w:rPr>
              <w:t>3</w:t>
            </w:r>
            <w:r w:rsidRPr="000225CA">
              <w:rPr>
                <w:b/>
                <w:sz w:val="18"/>
                <w:szCs w:val="18"/>
                <w:u w:val="single"/>
                <w:lang w:eastAsia="ko-KR"/>
              </w:rPr>
              <w:t>-</w:t>
            </w:r>
            <w:r w:rsidRPr="000225CA">
              <w:rPr>
                <w:rFonts w:eastAsia="Yu Mincho"/>
                <w:b/>
                <w:sz w:val="18"/>
                <w:szCs w:val="18"/>
                <w:u w:val="single"/>
                <w:lang w:eastAsia="ja-JP"/>
              </w:rPr>
              <w:t>2</w:t>
            </w:r>
            <w:r w:rsidRPr="000225CA">
              <w:rPr>
                <w:b/>
                <w:sz w:val="18"/>
                <w:szCs w:val="18"/>
                <w:u w:val="single"/>
                <w:lang w:eastAsia="ko-KR"/>
              </w:rPr>
              <w:t xml:space="preserve">: </w:t>
            </w:r>
            <w:r w:rsidRPr="000225CA">
              <w:rPr>
                <w:rFonts w:eastAsia="Yu Mincho"/>
                <w:b/>
                <w:sz w:val="18"/>
                <w:szCs w:val="18"/>
                <w:u w:val="single"/>
                <w:lang w:eastAsia="ja-JP"/>
              </w:rPr>
              <w:t>UE Rx beam knowledge</w:t>
            </w:r>
          </w:p>
          <w:p w14:paraId="5599B4E4" w14:textId="77777777" w:rsidR="000225CA" w:rsidRPr="000225CA" w:rsidRDefault="000225CA" w:rsidP="000225CA">
            <w:pPr>
              <w:spacing w:after="60"/>
              <w:rPr>
                <w:rFonts w:eastAsia="Yu Mincho"/>
                <w:sz w:val="18"/>
                <w:szCs w:val="18"/>
                <w:lang w:eastAsia="ja-JP"/>
              </w:rPr>
            </w:pPr>
            <w:r w:rsidRPr="00AF0A11">
              <w:rPr>
                <w:rFonts w:eastAsia="Yu Mincho"/>
                <w:sz w:val="18"/>
                <w:szCs w:val="18"/>
                <w:highlight w:val="green"/>
                <w:lang w:eastAsia="ja-JP"/>
              </w:rPr>
              <w:t>Agreement:</w:t>
            </w:r>
          </w:p>
          <w:p w14:paraId="04BD69A5" w14:textId="77777777" w:rsidR="000225CA" w:rsidRPr="000225CA" w:rsidRDefault="000225CA" w:rsidP="000225CA">
            <w:pPr>
              <w:pStyle w:val="ListParagraph"/>
              <w:numPr>
                <w:ilvl w:val="0"/>
                <w:numId w:val="2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Whether the TCI state associated with a predicted Tx beam is known or unknown is FFS</w:t>
            </w:r>
          </w:p>
          <w:p w14:paraId="718A981C" w14:textId="77777777" w:rsidR="000225CA" w:rsidRPr="000225CA" w:rsidRDefault="000225CA" w:rsidP="000225CA">
            <w:pPr>
              <w:pStyle w:val="ListParagraph"/>
              <w:numPr>
                <w:ilvl w:val="0"/>
                <w:numId w:val="2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RAN4 to further discuss whether to mandate that the UE has to predict the Rx beam paired with the predicted Tx beam or not.</w:t>
            </w:r>
          </w:p>
          <w:p w14:paraId="6CFA5AB6" w14:textId="77777777" w:rsidR="000225CA" w:rsidRPr="000225CA" w:rsidRDefault="000225CA" w:rsidP="000225CA">
            <w:pPr>
              <w:pStyle w:val="ListParagraph"/>
              <w:numPr>
                <w:ilvl w:val="1"/>
                <w:numId w:val="2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Other way to know UE Rx beams is not precluded</w:t>
            </w:r>
          </w:p>
          <w:p w14:paraId="5B76F1B9" w14:textId="77777777" w:rsidR="000225CA" w:rsidRPr="000225CA" w:rsidRDefault="000225CA" w:rsidP="000225CA">
            <w:pPr>
              <w:pStyle w:val="ListParagraph"/>
              <w:numPr>
                <w:ilvl w:val="2"/>
                <w:numId w:val="2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UE capability is one of the solutions</w:t>
            </w:r>
          </w:p>
          <w:p w14:paraId="19FA406A" w14:textId="77777777" w:rsidR="000225CA" w:rsidRPr="000225CA" w:rsidRDefault="000225CA" w:rsidP="000225CA">
            <w:pPr>
              <w:spacing w:after="60"/>
              <w:rPr>
                <w:rFonts w:eastAsiaTheme="minorEastAsia"/>
                <w:sz w:val="18"/>
                <w:szCs w:val="18"/>
                <w:lang w:val="en-GB"/>
              </w:rPr>
            </w:pPr>
          </w:p>
        </w:tc>
      </w:tr>
    </w:tbl>
    <w:p w14:paraId="60FEFE64" w14:textId="77777777" w:rsidR="000225CA" w:rsidRPr="000225CA" w:rsidRDefault="000225CA" w:rsidP="00AF2596">
      <w:pPr>
        <w:spacing w:after="180"/>
        <w:rPr>
          <w:rFonts w:eastAsiaTheme="minorEastAsia"/>
          <w:sz w:val="22"/>
          <w:szCs w:val="22"/>
        </w:rPr>
      </w:pPr>
    </w:p>
    <w:bookmarkEnd w:id="13"/>
    <w:p w14:paraId="20EF01CA" w14:textId="49F06B07" w:rsidR="00382CFE" w:rsidRPr="00AF2596" w:rsidRDefault="00382CFE" w:rsidP="00757686">
      <w:pPr>
        <w:spacing w:after="180"/>
        <w:jc w:val="both"/>
      </w:pPr>
    </w:p>
    <w:bookmarkEnd w:id="11"/>
    <w:p w14:paraId="2C88313C" w14:textId="77777777" w:rsidR="00640157" w:rsidRPr="0024627C" w:rsidRDefault="00640157" w:rsidP="009410D5">
      <w:pPr>
        <w:spacing w:after="180"/>
        <w:jc w:val="both"/>
        <w:rPr>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DC59C" w14:textId="77777777" w:rsidR="006903AE" w:rsidRDefault="006903AE">
      <w:r>
        <w:separator/>
      </w:r>
    </w:p>
  </w:endnote>
  <w:endnote w:type="continuationSeparator" w:id="0">
    <w:p w14:paraId="4071F20F" w14:textId="77777777" w:rsidR="006903AE" w:rsidRDefault="00690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64B6B" w14:textId="77777777" w:rsidR="006903AE" w:rsidRDefault="006903AE">
      <w:r>
        <w:separator/>
      </w:r>
    </w:p>
  </w:footnote>
  <w:footnote w:type="continuationSeparator" w:id="0">
    <w:p w14:paraId="570C5F73" w14:textId="77777777" w:rsidR="006903AE" w:rsidRDefault="006903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10EC7427"/>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22699"/>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62CD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414173"/>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5" w15:restartNumberingAfterBreak="0">
    <w:nsid w:val="3C0427B8"/>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357C84"/>
    <w:multiLevelType w:val="hybridMultilevel"/>
    <w:tmpl w:val="2CF62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D26AED"/>
    <w:multiLevelType w:val="hybridMultilevel"/>
    <w:tmpl w:val="A3B03E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0"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3"/>
  </w:num>
  <w:num w:numId="3">
    <w:abstractNumId w:val="4"/>
  </w:num>
  <w:num w:numId="4">
    <w:abstractNumId w:val="3"/>
  </w:num>
  <w:num w:numId="5">
    <w:abstractNumId w:val="26"/>
  </w:num>
  <w:num w:numId="6">
    <w:abstractNumId w:val="7"/>
  </w:num>
  <w:num w:numId="7">
    <w:abstractNumId w:val="25"/>
  </w:num>
  <w:num w:numId="8">
    <w:abstractNumId w:val="19"/>
  </w:num>
  <w:num w:numId="9">
    <w:abstractNumId w:val="13"/>
  </w:num>
  <w:num w:numId="10">
    <w:abstractNumId w:val="12"/>
  </w:num>
  <w:num w:numId="11">
    <w:abstractNumId w:val="2"/>
  </w:num>
  <w:num w:numId="12">
    <w:abstractNumId w:val="17"/>
  </w:num>
  <w:num w:numId="13">
    <w:abstractNumId w:val="10"/>
  </w:num>
  <w:num w:numId="14">
    <w:abstractNumId w:val="20"/>
  </w:num>
  <w:num w:numId="15">
    <w:abstractNumId w:val="31"/>
  </w:num>
  <w:num w:numId="16">
    <w:abstractNumId w:val="21"/>
  </w:num>
  <w:num w:numId="17">
    <w:abstractNumId w:val="30"/>
  </w:num>
  <w:num w:numId="18">
    <w:abstractNumId w:val="14"/>
  </w:num>
  <w:num w:numId="19">
    <w:abstractNumId w:val="29"/>
  </w:num>
  <w:num w:numId="20">
    <w:abstractNumId w:val="0"/>
  </w:num>
  <w:num w:numId="21">
    <w:abstractNumId w:val="6"/>
  </w:num>
  <w:num w:numId="22">
    <w:abstractNumId w:val="5"/>
  </w:num>
  <w:num w:numId="23">
    <w:abstractNumId w:val="15"/>
  </w:num>
  <w:num w:numId="24">
    <w:abstractNumId w:val="9"/>
  </w:num>
  <w:num w:numId="25">
    <w:abstractNumId w:val="27"/>
  </w:num>
  <w:num w:numId="26">
    <w:abstractNumId w:val="11"/>
  </w:num>
  <w:num w:numId="27">
    <w:abstractNumId w:val="28"/>
  </w:num>
  <w:num w:numId="28">
    <w:abstractNumId w:val="1"/>
  </w:num>
  <w:num w:numId="29">
    <w:abstractNumId w:val="8"/>
  </w:num>
  <w:num w:numId="30">
    <w:abstractNumId w:val="24"/>
  </w:num>
  <w:num w:numId="31">
    <w:abstractNumId w:val="16"/>
  </w:num>
  <w:num w:numId="32">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359F"/>
    <w:rsid w:val="00004D37"/>
    <w:rsid w:val="00005C08"/>
    <w:rsid w:val="00006323"/>
    <w:rsid w:val="00006A12"/>
    <w:rsid w:val="0001047A"/>
    <w:rsid w:val="0001071D"/>
    <w:rsid w:val="00010AE0"/>
    <w:rsid w:val="00011009"/>
    <w:rsid w:val="00012B57"/>
    <w:rsid w:val="000136A5"/>
    <w:rsid w:val="0001378D"/>
    <w:rsid w:val="000160D2"/>
    <w:rsid w:val="00016C66"/>
    <w:rsid w:val="0001799D"/>
    <w:rsid w:val="0002120C"/>
    <w:rsid w:val="00021222"/>
    <w:rsid w:val="00022422"/>
    <w:rsid w:val="000225CA"/>
    <w:rsid w:val="000236C3"/>
    <w:rsid w:val="0002530B"/>
    <w:rsid w:val="00025B99"/>
    <w:rsid w:val="00026BF0"/>
    <w:rsid w:val="00026F3E"/>
    <w:rsid w:val="000274F0"/>
    <w:rsid w:val="0003171D"/>
    <w:rsid w:val="00031C1D"/>
    <w:rsid w:val="00032AF6"/>
    <w:rsid w:val="0003313F"/>
    <w:rsid w:val="00033733"/>
    <w:rsid w:val="000353D1"/>
    <w:rsid w:val="000358CD"/>
    <w:rsid w:val="000368D3"/>
    <w:rsid w:val="00036B50"/>
    <w:rsid w:val="0003795B"/>
    <w:rsid w:val="00040797"/>
    <w:rsid w:val="00041A3E"/>
    <w:rsid w:val="000430BE"/>
    <w:rsid w:val="00044A50"/>
    <w:rsid w:val="000452F9"/>
    <w:rsid w:val="000457A1"/>
    <w:rsid w:val="000463C3"/>
    <w:rsid w:val="00047159"/>
    <w:rsid w:val="00047FCD"/>
    <w:rsid w:val="00050001"/>
    <w:rsid w:val="00052041"/>
    <w:rsid w:val="0005258C"/>
    <w:rsid w:val="0005326A"/>
    <w:rsid w:val="00054750"/>
    <w:rsid w:val="0005499E"/>
    <w:rsid w:val="00056FCB"/>
    <w:rsid w:val="00057928"/>
    <w:rsid w:val="00057CD0"/>
    <w:rsid w:val="00057F68"/>
    <w:rsid w:val="0006109E"/>
    <w:rsid w:val="0006266D"/>
    <w:rsid w:val="00064BD7"/>
    <w:rsid w:val="00065506"/>
    <w:rsid w:val="000660AF"/>
    <w:rsid w:val="00066E7E"/>
    <w:rsid w:val="000675CC"/>
    <w:rsid w:val="00067E07"/>
    <w:rsid w:val="00071E68"/>
    <w:rsid w:val="00072282"/>
    <w:rsid w:val="0007382E"/>
    <w:rsid w:val="000763D8"/>
    <w:rsid w:val="0007658C"/>
    <w:rsid w:val="000766E1"/>
    <w:rsid w:val="00077A5B"/>
    <w:rsid w:val="00077AE4"/>
    <w:rsid w:val="00077FF6"/>
    <w:rsid w:val="000801E6"/>
    <w:rsid w:val="00080902"/>
    <w:rsid w:val="00080D82"/>
    <w:rsid w:val="00081692"/>
    <w:rsid w:val="0008175C"/>
    <w:rsid w:val="00082AEE"/>
    <w:rsid w:val="00082C46"/>
    <w:rsid w:val="00082D46"/>
    <w:rsid w:val="00083764"/>
    <w:rsid w:val="0008562C"/>
    <w:rsid w:val="00085B90"/>
    <w:rsid w:val="00085CB5"/>
    <w:rsid w:val="00087548"/>
    <w:rsid w:val="000877D0"/>
    <w:rsid w:val="0009360C"/>
    <w:rsid w:val="00093E7E"/>
    <w:rsid w:val="00096E24"/>
    <w:rsid w:val="00096F36"/>
    <w:rsid w:val="00097C14"/>
    <w:rsid w:val="000A0A1A"/>
    <w:rsid w:val="000A1830"/>
    <w:rsid w:val="000A1AE6"/>
    <w:rsid w:val="000A326D"/>
    <w:rsid w:val="000A4121"/>
    <w:rsid w:val="000A4AA3"/>
    <w:rsid w:val="000A550E"/>
    <w:rsid w:val="000A5C6D"/>
    <w:rsid w:val="000A6EB9"/>
    <w:rsid w:val="000B09C2"/>
    <w:rsid w:val="000B151B"/>
    <w:rsid w:val="000B196B"/>
    <w:rsid w:val="000B1A55"/>
    <w:rsid w:val="000B1B93"/>
    <w:rsid w:val="000B20BB"/>
    <w:rsid w:val="000B2EF6"/>
    <w:rsid w:val="000B2F02"/>
    <w:rsid w:val="000B2FA6"/>
    <w:rsid w:val="000B31A6"/>
    <w:rsid w:val="000B39CE"/>
    <w:rsid w:val="000B3FA8"/>
    <w:rsid w:val="000B480A"/>
    <w:rsid w:val="000B4AA0"/>
    <w:rsid w:val="000B4BCE"/>
    <w:rsid w:val="000B4DA4"/>
    <w:rsid w:val="000B51F7"/>
    <w:rsid w:val="000B5826"/>
    <w:rsid w:val="000B5E69"/>
    <w:rsid w:val="000B5F97"/>
    <w:rsid w:val="000B61DE"/>
    <w:rsid w:val="000B63AC"/>
    <w:rsid w:val="000B63BD"/>
    <w:rsid w:val="000B6601"/>
    <w:rsid w:val="000B7427"/>
    <w:rsid w:val="000B774C"/>
    <w:rsid w:val="000C064D"/>
    <w:rsid w:val="000C2BBB"/>
    <w:rsid w:val="000C38C3"/>
    <w:rsid w:val="000C43A4"/>
    <w:rsid w:val="000C5B53"/>
    <w:rsid w:val="000C6F54"/>
    <w:rsid w:val="000D11CB"/>
    <w:rsid w:val="000D234B"/>
    <w:rsid w:val="000D329B"/>
    <w:rsid w:val="000D3E1E"/>
    <w:rsid w:val="000D4089"/>
    <w:rsid w:val="000D44FB"/>
    <w:rsid w:val="000D4F5E"/>
    <w:rsid w:val="000D6487"/>
    <w:rsid w:val="000D66A7"/>
    <w:rsid w:val="000D6CFC"/>
    <w:rsid w:val="000D702D"/>
    <w:rsid w:val="000D78C2"/>
    <w:rsid w:val="000E0317"/>
    <w:rsid w:val="000E2599"/>
    <w:rsid w:val="000E4891"/>
    <w:rsid w:val="000E537B"/>
    <w:rsid w:val="000E57D0"/>
    <w:rsid w:val="000E595A"/>
    <w:rsid w:val="000E5BEF"/>
    <w:rsid w:val="000E5F86"/>
    <w:rsid w:val="000E61E0"/>
    <w:rsid w:val="000E71EF"/>
    <w:rsid w:val="000E7858"/>
    <w:rsid w:val="000F08E7"/>
    <w:rsid w:val="000F101B"/>
    <w:rsid w:val="000F30C5"/>
    <w:rsid w:val="000F330F"/>
    <w:rsid w:val="000F4CDD"/>
    <w:rsid w:val="000F5023"/>
    <w:rsid w:val="000F533B"/>
    <w:rsid w:val="000F5F02"/>
    <w:rsid w:val="000F7828"/>
    <w:rsid w:val="001009A7"/>
    <w:rsid w:val="0010249C"/>
    <w:rsid w:val="00103AB6"/>
    <w:rsid w:val="00104DFD"/>
    <w:rsid w:val="0010519A"/>
    <w:rsid w:val="0010535D"/>
    <w:rsid w:val="001062FD"/>
    <w:rsid w:val="0010639C"/>
    <w:rsid w:val="00106D37"/>
    <w:rsid w:val="00106FD1"/>
    <w:rsid w:val="00107688"/>
    <w:rsid w:val="00110E26"/>
    <w:rsid w:val="00114609"/>
    <w:rsid w:val="0011496F"/>
    <w:rsid w:val="001163AF"/>
    <w:rsid w:val="00116917"/>
    <w:rsid w:val="00117BD6"/>
    <w:rsid w:val="001206C2"/>
    <w:rsid w:val="001212BE"/>
    <w:rsid w:val="00121360"/>
    <w:rsid w:val="00121978"/>
    <w:rsid w:val="0012268F"/>
    <w:rsid w:val="00123422"/>
    <w:rsid w:val="00123A38"/>
    <w:rsid w:val="00124B6A"/>
    <w:rsid w:val="001267C6"/>
    <w:rsid w:val="00126E68"/>
    <w:rsid w:val="001270DF"/>
    <w:rsid w:val="00127974"/>
    <w:rsid w:val="00127D57"/>
    <w:rsid w:val="001318B6"/>
    <w:rsid w:val="00132030"/>
    <w:rsid w:val="00133EE5"/>
    <w:rsid w:val="00135800"/>
    <w:rsid w:val="00135AFF"/>
    <w:rsid w:val="00135D4F"/>
    <w:rsid w:val="00136136"/>
    <w:rsid w:val="00136F73"/>
    <w:rsid w:val="00137996"/>
    <w:rsid w:val="0014299F"/>
    <w:rsid w:val="00142E8A"/>
    <w:rsid w:val="00143548"/>
    <w:rsid w:val="001437F2"/>
    <w:rsid w:val="00143857"/>
    <w:rsid w:val="001440CF"/>
    <w:rsid w:val="00144F96"/>
    <w:rsid w:val="0014527D"/>
    <w:rsid w:val="00145E5E"/>
    <w:rsid w:val="00146FE6"/>
    <w:rsid w:val="00150641"/>
    <w:rsid w:val="00151EAC"/>
    <w:rsid w:val="001524FC"/>
    <w:rsid w:val="00152C68"/>
    <w:rsid w:val="00153528"/>
    <w:rsid w:val="00153659"/>
    <w:rsid w:val="00153941"/>
    <w:rsid w:val="00153AF7"/>
    <w:rsid w:val="00154116"/>
    <w:rsid w:val="00154E68"/>
    <w:rsid w:val="001553CC"/>
    <w:rsid w:val="001564BB"/>
    <w:rsid w:val="0015707D"/>
    <w:rsid w:val="00161771"/>
    <w:rsid w:val="00162548"/>
    <w:rsid w:val="001628B4"/>
    <w:rsid w:val="00163D48"/>
    <w:rsid w:val="00163FBD"/>
    <w:rsid w:val="0016514D"/>
    <w:rsid w:val="00166AB6"/>
    <w:rsid w:val="00167178"/>
    <w:rsid w:val="00167F0D"/>
    <w:rsid w:val="00170B21"/>
    <w:rsid w:val="00170C64"/>
    <w:rsid w:val="00170C9E"/>
    <w:rsid w:val="0017138B"/>
    <w:rsid w:val="00172183"/>
    <w:rsid w:val="0017282B"/>
    <w:rsid w:val="00174284"/>
    <w:rsid w:val="00174480"/>
    <w:rsid w:val="001751AB"/>
    <w:rsid w:val="00175A3F"/>
    <w:rsid w:val="0017623C"/>
    <w:rsid w:val="00176427"/>
    <w:rsid w:val="00177DA7"/>
    <w:rsid w:val="00180E09"/>
    <w:rsid w:val="00181DD4"/>
    <w:rsid w:val="00182506"/>
    <w:rsid w:val="001832A4"/>
    <w:rsid w:val="00183D4C"/>
    <w:rsid w:val="00183F6D"/>
    <w:rsid w:val="0018435B"/>
    <w:rsid w:val="001844F2"/>
    <w:rsid w:val="00185BC9"/>
    <w:rsid w:val="0018670E"/>
    <w:rsid w:val="0018681E"/>
    <w:rsid w:val="00187AA1"/>
    <w:rsid w:val="00187C00"/>
    <w:rsid w:val="001906E3"/>
    <w:rsid w:val="00191505"/>
    <w:rsid w:val="00193244"/>
    <w:rsid w:val="0019495A"/>
    <w:rsid w:val="00195077"/>
    <w:rsid w:val="001952A9"/>
    <w:rsid w:val="00196AEB"/>
    <w:rsid w:val="00197F9C"/>
    <w:rsid w:val="001A08AA"/>
    <w:rsid w:val="001A3A90"/>
    <w:rsid w:val="001A4177"/>
    <w:rsid w:val="001A570D"/>
    <w:rsid w:val="001A5993"/>
    <w:rsid w:val="001A6CE9"/>
    <w:rsid w:val="001A7004"/>
    <w:rsid w:val="001A7008"/>
    <w:rsid w:val="001B169E"/>
    <w:rsid w:val="001B31B6"/>
    <w:rsid w:val="001B42D2"/>
    <w:rsid w:val="001B4F40"/>
    <w:rsid w:val="001B538F"/>
    <w:rsid w:val="001B772D"/>
    <w:rsid w:val="001C1409"/>
    <w:rsid w:val="001C260D"/>
    <w:rsid w:val="001C2EC3"/>
    <w:rsid w:val="001C34AB"/>
    <w:rsid w:val="001C4517"/>
    <w:rsid w:val="001C4A89"/>
    <w:rsid w:val="001C4DAC"/>
    <w:rsid w:val="001C529C"/>
    <w:rsid w:val="001C6177"/>
    <w:rsid w:val="001C636C"/>
    <w:rsid w:val="001C6D47"/>
    <w:rsid w:val="001C7D95"/>
    <w:rsid w:val="001D0363"/>
    <w:rsid w:val="001D0435"/>
    <w:rsid w:val="001D12EA"/>
    <w:rsid w:val="001D1436"/>
    <w:rsid w:val="001D39C5"/>
    <w:rsid w:val="001D3CD3"/>
    <w:rsid w:val="001D5CA2"/>
    <w:rsid w:val="001D76AE"/>
    <w:rsid w:val="001D7D94"/>
    <w:rsid w:val="001E064E"/>
    <w:rsid w:val="001E0673"/>
    <w:rsid w:val="001E0E93"/>
    <w:rsid w:val="001E137D"/>
    <w:rsid w:val="001E13AE"/>
    <w:rsid w:val="001E2DD3"/>
    <w:rsid w:val="001E4218"/>
    <w:rsid w:val="001E4B3E"/>
    <w:rsid w:val="001E504F"/>
    <w:rsid w:val="001E5066"/>
    <w:rsid w:val="001E52F2"/>
    <w:rsid w:val="001E54AF"/>
    <w:rsid w:val="001E76AE"/>
    <w:rsid w:val="001F0626"/>
    <w:rsid w:val="001F0B20"/>
    <w:rsid w:val="001F102D"/>
    <w:rsid w:val="001F18A9"/>
    <w:rsid w:val="001F1A01"/>
    <w:rsid w:val="001F1CEC"/>
    <w:rsid w:val="001F27C0"/>
    <w:rsid w:val="001F2BCE"/>
    <w:rsid w:val="001F2BFE"/>
    <w:rsid w:val="001F4E8D"/>
    <w:rsid w:val="001F6C75"/>
    <w:rsid w:val="001F7E8A"/>
    <w:rsid w:val="00200A62"/>
    <w:rsid w:val="00200EC5"/>
    <w:rsid w:val="002010E0"/>
    <w:rsid w:val="00201933"/>
    <w:rsid w:val="002020E5"/>
    <w:rsid w:val="0020272F"/>
    <w:rsid w:val="00203019"/>
    <w:rsid w:val="0020312D"/>
    <w:rsid w:val="00203740"/>
    <w:rsid w:val="002046C7"/>
    <w:rsid w:val="00210B90"/>
    <w:rsid w:val="00211143"/>
    <w:rsid w:val="0021162C"/>
    <w:rsid w:val="00211E1C"/>
    <w:rsid w:val="002125A1"/>
    <w:rsid w:val="00213818"/>
    <w:rsid w:val="002138EA"/>
    <w:rsid w:val="00213F84"/>
    <w:rsid w:val="0021445E"/>
    <w:rsid w:val="002147A6"/>
    <w:rsid w:val="00214AE2"/>
    <w:rsid w:val="00214FBD"/>
    <w:rsid w:val="00216DA0"/>
    <w:rsid w:val="00220A88"/>
    <w:rsid w:val="00220CBA"/>
    <w:rsid w:val="00221563"/>
    <w:rsid w:val="00221F9A"/>
    <w:rsid w:val="00222897"/>
    <w:rsid w:val="00222B0C"/>
    <w:rsid w:val="002249EF"/>
    <w:rsid w:val="00227A12"/>
    <w:rsid w:val="0023055E"/>
    <w:rsid w:val="00230769"/>
    <w:rsid w:val="00230859"/>
    <w:rsid w:val="00232AB1"/>
    <w:rsid w:val="00232E2B"/>
    <w:rsid w:val="002338AB"/>
    <w:rsid w:val="00234199"/>
    <w:rsid w:val="00235394"/>
    <w:rsid w:val="00235577"/>
    <w:rsid w:val="0023677B"/>
    <w:rsid w:val="002405B0"/>
    <w:rsid w:val="00241FA4"/>
    <w:rsid w:val="002435CA"/>
    <w:rsid w:val="00243EBA"/>
    <w:rsid w:val="0024469F"/>
    <w:rsid w:val="00245BA3"/>
    <w:rsid w:val="0024627C"/>
    <w:rsid w:val="00247D5C"/>
    <w:rsid w:val="00251B51"/>
    <w:rsid w:val="002529D2"/>
    <w:rsid w:val="00252E27"/>
    <w:rsid w:val="00253740"/>
    <w:rsid w:val="002537BC"/>
    <w:rsid w:val="00254C45"/>
    <w:rsid w:val="0025516F"/>
    <w:rsid w:val="00255C56"/>
    <w:rsid w:val="00255C58"/>
    <w:rsid w:val="00256938"/>
    <w:rsid w:val="002572C7"/>
    <w:rsid w:val="00257751"/>
    <w:rsid w:val="002606B7"/>
    <w:rsid w:val="00260EC7"/>
    <w:rsid w:val="0026179F"/>
    <w:rsid w:val="00261A70"/>
    <w:rsid w:val="00261CBB"/>
    <w:rsid w:val="00261F54"/>
    <w:rsid w:val="00262550"/>
    <w:rsid w:val="0026389A"/>
    <w:rsid w:val="00263B46"/>
    <w:rsid w:val="00263DA8"/>
    <w:rsid w:val="00264F5A"/>
    <w:rsid w:val="00266AE4"/>
    <w:rsid w:val="0026757E"/>
    <w:rsid w:val="00271A38"/>
    <w:rsid w:val="00272A2F"/>
    <w:rsid w:val="00274A7F"/>
    <w:rsid w:val="00274E1A"/>
    <w:rsid w:val="00275774"/>
    <w:rsid w:val="002775B1"/>
    <w:rsid w:val="002775B9"/>
    <w:rsid w:val="002811C4"/>
    <w:rsid w:val="00281639"/>
    <w:rsid w:val="00282213"/>
    <w:rsid w:val="002830DA"/>
    <w:rsid w:val="00283DEB"/>
    <w:rsid w:val="00283E5E"/>
    <w:rsid w:val="00284016"/>
    <w:rsid w:val="00284777"/>
    <w:rsid w:val="002848C5"/>
    <w:rsid w:val="0028513F"/>
    <w:rsid w:val="002858BF"/>
    <w:rsid w:val="00287D08"/>
    <w:rsid w:val="002928D0"/>
    <w:rsid w:val="00292F73"/>
    <w:rsid w:val="002930E1"/>
    <w:rsid w:val="002934C6"/>
    <w:rsid w:val="002939AF"/>
    <w:rsid w:val="00294491"/>
    <w:rsid w:val="00294BDE"/>
    <w:rsid w:val="00295D81"/>
    <w:rsid w:val="00296A91"/>
    <w:rsid w:val="00297E2B"/>
    <w:rsid w:val="002A0CED"/>
    <w:rsid w:val="002A1426"/>
    <w:rsid w:val="002A142F"/>
    <w:rsid w:val="002A1F52"/>
    <w:rsid w:val="002A26D2"/>
    <w:rsid w:val="002A2BEE"/>
    <w:rsid w:val="002A48D9"/>
    <w:rsid w:val="002A4CD0"/>
    <w:rsid w:val="002A5AC1"/>
    <w:rsid w:val="002A5BDF"/>
    <w:rsid w:val="002A7DA6"/>
    <w:rsid w:val="002A7DC4"/>
    <w:rsid w:val="002B00C9"/>
    <w:rsid w:val="002B46D0"/>
    <w:rsid w:val="002B516C"/>
    <w:rsid w:val="002B60C1"/>
    <w:rsid w:val="002C1090"/>
    <w:rsid w:val="002C297F"/>
    <w:rsid w:val="002C2A07"/>
    <w:rsid w:val="002C340A"/>
    <w:rsid w:val="002C3573"/>
    <w:rsid w:val="002C3FE8"/>
    <w:rsid w:val="002C4969"/>
    <w:rsid w:val="002C4B52"/>
    <w:rsid w:val="002C5C0E"/>
    <w:rsid w:val="002C62F6"/>
    <w:rsid w:val="002C64FD"/>
    <w:rsid w:val="002C777A"/>
    <w:rsid w:val="002D03E5"/>
    <w:rsid w:val="002D1215"/>
    <w:rsid w:val="002D14DE"/>
    <w:rsid w:val="002D2149"/>
    <w:rsid w:val="002D222B"/>
    <w:rsid w:val="002D2A56"/>
    <w:rsid w:val="002D2AEB"/>
    <w:rsid w:val="002D3434"/>
    <w:rsid w:val="002D36EB"/>
    <w:rsid w:val="002E195F"/>
    <w:rsid w:val="002E2A1C"/>
    <w:rsid w:val="002E2CBE"/>
    <w:rsid w:val="002E2CE9"/>
    <w:rsid w:val="002E31A4"/>
    <w:rsid w:val="002E345E"/>
    <w:rsid w:val="002E3BF7"/>
    <w:rsid w:val="002E4E6B"/>
    <w:rsid w:val="002E5694"/>
    <w:rsid w:val="002F114A"/>
    <w:rsid w:val="002F158C"/>
    <w:rsid w:val="002F20C5"/>
    <w:rsid w:val="002F22D5"/>
    <w:rsid w:val="002F2D2E"/>
    <w:rsid w:val="002F2FDD"/>
    <w:rsid w:val="002F4093"/>
    <w:rsid w:val="002F5636"/>
    <w:rsid w:val="002F76A6"/>
    <w:rsid w:val="00301094"/>
    <w:rsid w:val="003022A5"/>
    <w:rsid w:val="00302C56"/>
    <w:rsid w:val="00303AF7"/>
    <w:rsid w:val="00304513"/>
    <w:rsid w:val="00305393"/>
    <w:rsid w:val="00305B22"/>
    <w:rsid w:val="00305CF9"/>
    <w:rsid w:val="00305CFB"/>
    <w:rsid w:val="003071C1"/>
    <w:rsid w:val="00307535"/>
    <w:rsid w:val="0030753F"/>
    <w:rsid w:val="00307A14"/>
    <w:rsid w:val="0031061B"/>
    <w:rsid w:val="00310A96"/>
    <w:rsid w:val="00311116"/>
    <w:rsid w:val="00311148"/>
    <w:rsid w:val="0031298A"/>
    <w:rsid w:val="00312CE5"/>
    <w:rsid w:val="00315267"/>
    <w:rsid w:val="0031577E"/>
    <w:rsid w:val="00315867"/>
    <w:rsid w:val="00315C22"/>
    <w:rsid w:val="00316FF8"/>
    <w:rsid w:val="0032144E"/>
    <w:rsid w:val="00321660"/>
    <w:rsid w:val="00322146"/>
    <w:rsid w:val="00322B87"/>
    <w:rsid w:val="00323613"/>
    <w:rsid w:val="00323CF7"/>
    <w:rsid w:val="003240A0"/>
    <w:rsid w:val="00324956"/>
    <w:rsid w:val="00325527"/>
    <w:rsid w:val="003260D7"/>
    <w:rsid w:val="003267D0"/>
    <w:rsid w:val="003302F3"/>
    <w:rsid w:val="00330837"/>
    <w:rsid w:val="0033138D"/>
    <w:rsid w:val="00332A1C"/>
    <w:rsid w:val="00332E44"/>
    <w:rsid w:val="003356B9"/>
    <w:rsid w:val="0033597C"/>
    <w:rsid w:val="00336453"/>
    <w:rsid w:val="00341CA0"/>
    <w:rsid w:val="003425DF"/>
    <w:rsid w:val="00342CE8"/>
    <w:rsid w:val="00346368"/>
    <w:rsid w:val="00347300"/>
    <w:rsid w:val="00347760"/>
    <w:rsid w:val="00347CA3"/>
    <w:rsid w:val="00350264"/>
    <w:rsid w:val="00351331"/>
    <w:rsid w:val="00351B8E"/>
    <w:rsid w:val="00352349"/>
    <w:rsid w:val="00352BCD"/>
    <w:rsid w:val="00352C53"/>
    <w:rsid w:val="00353384"/>
    <w:rsid w:val="003543F0"/>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77D17"/>
    <w:rsid w:val="0038009D"/>
    <w:rsid w:val="00380791"/>
    <w:rsid w:val="0038258E"/>
    <w:rsid w:val="00382C1A"/>
    <w:rsid w:val="00382CFE"/>
    <w:rsid w:val="00382E2E"/>
    <w:rsid w:val="00383873"/>
    <w:rsid w:val="003858E0"/>
    <w:rsid w:val="00385E02"/>
    <w:rsid w:val="00386825"/>
    <w:rsid w:val="00387B66"/>
    <w:rsid w:val="00390A45"/>
    <w:rsid w:val="003911BF"/>
    <w:rsid w:val="00391FCC"/>
    <w:rsid w:val="00392D61"/>
    <w:rsid w:val="00393042"/>
    <w:rsid w:val="00394AD5"/>
    <w:rsid w:val="00395324"/>
    <w:rsid w:val="003959F3"/>
    <w:rsid w:val="00395C5E"/>
    <w:rsid w:val="0039642D"/>
    <w:rsid w:val="00396DFE"/>
    <w:rsid w:val="003A066B"/>
    <w:rsid w:val="003A0F18"/>
    <w:rsid w:val="003A2E40"/>
    <w:rsid w:val="003A36EC"/>
    <w:rsid w:val="003A42F1"/>
    <w:rsid w:val="003A43FE"/>
    <w:rsid w:val="003A4F44"/>
    <w:rsid w:val="003A5F88"/>
    <w:rsid w:val="003A7EDE"/>
    <w:rsid w:val="003B0158"/>
    <w:rsid w:val="003B027F"/>
    <w:rsid w:val="003B1617"/>
    <w:rsid w:val="003B2609"/>
    <w:rsid w:val="003B3A61"/>
    <w:rsid w:val="003B3CB3"/>
    <w:rsid w:val="003B4DE7"/>
    <w:rsid w:val="003B56DB"/>
    <w:rsid w:val="003B5A80"/>
    <w:rsid w:val="003B5FBA"/>
    <w:rsid w:val="003B6C83"/>
    <w:rsid w:val="003B755E"/>
    <w:rsid w:val="003B771D"/>
    <w:rsid w:val="003C000B"/>
    <w:rsid w:val="003C0D47"/>
    <w:rsid w:val="003C0FF6"/>
    <w:rsid w:val="003C1471"/>
    <w:rsid w:val="003C1CEC"/>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3AC"/>
    <w:rsid w:val="003E456F"/>
    <w:rsid w:val="003E5B0F"/>
    <w:rsid w:val="003E6DBC"/>
    <w:rsid w:val="003E7C5E"/>
    <w:rsid w:val="003F0C1D"/>
    <w:rsid w:val="003F0E89"/>
    <w:rsid w:val="003F179E"/>
    <w:rsid w:val="003F1C1B"/>
    <w:rsid w:val="003F2458"/>
    <w:rsid w:val="003F35B1"/>
    <w:rsid w:val="003F450A"/>
    <w:rsid w:val="003F63FA"/>
    <w:rsid w:val="003F744C"/>
    <w:rsid w:val="003F7BAD"/>
    <w:rsid w:val="003F7EEC"/>
    <w:rsid w:val="004007FE"/>
    <w:rsid w:val="00400BFF"/>
    <w:rsid w:val="00401144"/>
    <w:rsid w:val="00402595"/>
    <w:rsid w:val="00402AF4"/>
    <w:rsid w:val="00403CE7"/>
    <w:rsid w:val="00405356"/>
    <w:rsid w:val="00405B21"/>
    <w:rsid w:val="00407661"/>
    <w:rsid w:val="00410314"/>
    <w:rsid w:val="0041101E"/>
    <w:rsid w:val="00411995"/>
    <w:rsid w:val="00412063"/>
    <w:rsid w:val="00412EB1"/>
    <w:rsid w:val="004138D8"/>
    <w:rsid w:val="00414118"/>
    <w:rsid w:val="00414D0E"/>
    <w:rsid w:val="00416084"/>
    <w:rsid w:val="004160A9"/>
    <w:rsid w:val="004164C2"/>
    <w:rsid w:val="00416811"/>
    <w:rsid w:val="004168BB"/>
    <w:rsid w:val="004175FC"/>
    <w:rsid w:val="00420587"/>
    <w:rsid w:val="00422F51"/>
    <w:rsid w:val="00422F9E"/>
    <w:rsid w:val="00423E9E"/>
    <w:rsid w:val="00424B86"/>
    <w:rsid w:val="00424F8C"/>
    <w:rsid w:val="00426989"/>
    <w:rsid w:val="004271BA"/>
    <w:rsid w:val="004278A0"/>
    <w:rsid w:val="0043296A"/>
    <w:rsid w:val="0043355D"/>
    <w:rsid w:val="00433F81"/>
    <w:rsid w:val="004344E5"/>
    <w:rsid w:val="00434DC1"/>
    <w:rsid w:val="004350F4"/>
    <w:rsid w:val="00435144"/>
    <w:rsid w:val="00440CB5"/>
    <w:rsid w:val="004412A0"/>
    <w:rsid w:val="004420B6"/>
    <w:rsid w:val="00445301"/>
    <w:rsid w:val="00445F14"/>
    <w:rsid w:val="004461BF"/>
    <w:rsid w:val="00450F27"/>
    <w:rsid w:val="0045143F"/>
    <w:rsid w:val="0045160A"/>
    <w:rsid w:val="0045290A"/>
    <w:rsid w:val="004541B9"/>
    <w:rsid w:val="0045581D"/>
    <w:rsid w:val="00456A75"/>
    <w:rsid w:val="00456E5B"/>
    <w:rsid w:val="00457D7F"/>
    <w:rsid w:val="00461747"/>
    <w:rsid w:val="00461E39"/>
    <w:rsid w:val="00462D3A"/>
    <w:rsid w:val="00463102"/>
    <w:rsid w:val="004634EB"/>
    <w:rsid w:val="00463521"/>
    <w:rsid w:val="00464301"/>
    <w:rsid w:val="00465633"/>
    <w:rsid w:val="00466C6D"/>
    <w:rsid w:val="00467E06"/>
    <w:rsid w:val="00471125"/>
    <w:rsid w:val="00471576"/>
    <w:rsid w:val="00472E9E"/>
    <w:rsid w:val="00473C63"/>
    <w:rsid w:val="00473D9B"/>
    <w:rsid w:val="0047437A"/>
    <w:rsid w:val="004759A2"/>
    <w:rsid w:val="004761C5"/>
    <w:rsid w:val="004767E8"/>
    <w:rsid w:val="00476ECF"/>
    <w:rsid w:val="004811F4"/>
    <w:rsid w:val="00484B48"/>
    <w:rsid w:val="00484C51"/>
    <w:rsid w:val="00485237"/>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97A2D"/>
    <w:rsid w:val="004A09D4"/>
    <w:rsid w:val="004A0CEA"/>
    <w:rsid w:val="004A2652"/>
    <w:rsid w:val="004A4896"/>
    <w:rsid w:val="004A495F"/>
    <w:rsid w:val="004A577A"/>
    <w:rsid w:val="004A71D7"/>
    <w:rsid w:val="004A783D"/>
    <w:rsid w:val="004B139A"/>
    <w:rsid w:val="004B149F"/>
    <w:rsid w:val="004B5CF0"/>
    <w:rsid w:val="004B6B0F"/>
    <w:rsid w:val="004B762D"/>
    <w:rsid w:val="004B7D3B"/>
    <w:rsid w:val="004C15FF"/>
    <w:rsid w:val="004C2567"/>
    <w:rsid w:val="004C2A46"/>
    <w:rsid w:val="004C304A"/>
    <w:rsid w:val="004C33EA"/>
    <w:rsid w:val="004C68EB"/>
    <w:rsid w:val="004D0075"/>
    <w:rsid w:val="004D020E"/>
    <w:rsid w:val="004D43CA"/>
    <w:rsid w:val="004D4B38"/>
    <w:rsid w:val="004D586A"/>
    <w:rsid w:val="004D67CC"/>
    <w:rsid w:val="004E1E43"/>
    <w:rsid w:val="004E1ECF"/>
    <w:rsid w:val="004E2659"/>
    <w:rsid w:val="004E27A4"/>
    <w:rsid w:val="004E30DF"/>
    <w:rsid w:val="004E39EE"/>
    <w:rsid w:val="004E41AF"/>
    <w:rsid w:val="004E56E0"/>
    <w:rsid w:val="004E62C0"/>
    <w:rsid w:val="004E7329"/>
    <w:rsid w:val="004E73F0"/>
    <w:rsid w:val="004E768B"/>
    <w:rsid w:val="004E7887"/>
    <w:rsid w:val="004F0165"/>
    <w:rsid w:val="004F08E1"/>
    <w:rsid w:val="004F0DFB"/>
    <w:rsid w:val="004F186A"/>
    <w:rsid w:val="004F2CB0"/>
    <w:rsid w:val="004F36FC"/>
    <w:rsid w:val="004F5B20"/>
    <w:rsid w:val="004F626F"/>
    <w:rsid w:val="004F699E"/>
    <w:rsid w:val="004F77CD"/>
    <w:rsid w:val="005014BE"/>
    <w:rsid w:val="005017F7"/>
    <w:rsid w:val="00501FA7"/>
    <w:rsid w:val="005036A1"/>
    <w:rsid w:val="00503869"/>
    <w:rsid w:val="00505BFA"/>
    <w:rsid w:val="00506915"/>
    <w:rsid w:val="00506DC7"/>
    <w:rsid w:val="005071B4"/>
    <w:rsid w:val="00507D53"/>
    <w:rsid w:val="0051082A"/>
    <w:rsid w:val="00510D97"/>
    <w:rsid w:val="005117A9"/>
    <w:rsid w:val="00511B22"/>
    <w:rsid w:val="00511F57"/>
    <w:rsid w:val="00511FDA"/>
    <w:rsid w:val="00513042"/>
    <w:rsid w:val="005131D3"/>
    <w:rsid w:val="00513D84"/>
    <w:rsid w:val="00515CBE"/>
    <w:rsid w:val="00515E2B"/>
    <w:rsid w:val="00516610"/>
    <w:rsid w:val="0051686C"/>
    <w:rsid w:val="00517354"/>
    <w:rsid w:val="005173CE"/>
    <w:rsid w:val="0052185A"/>
    <w:rsid w:val="00521DDF"/>
    <w:rsid w:val="005220C6"/>
    <w:rsid w:val="00522637"/>
    <w:rsid w:val="00522A7E"/>
    <w:rsid w:val="00522F20"/>
    <w:rsid w:val="00524503"/>
    <w:rsid w:val="00524615"/>
    <w:rsid w:val="00524BB0"/>
    <w:rsid w:val="00524D4F"/>
    <w:rsid w:val="005259B8"/>
    <w:rsid w:val="005273F5"/>
    <w:rsid w:val="005277DE"/>
    <w:rsid w:val="00527A4C"/>
    <w:rsid w:val="00527D47"/>
    <w:rsid w:val="0053013D"/>
    <w:rsid w:val="00530A2E"/>
    <w:rsid w:val="00530FBE"/>
    <w:rsid w:val="005320C6"/>
    <w:rsid w:val="005339DB"/>
    <w:rsid w:val="00534B14"/>
    <w:rsid w:val="00534C89"/>
    <w:rsid w:val="00535291"/>
    <w:rsid w:val="0053594E"/>
    <w:rsid w:val="00537A83"/>
    <w:rsid w:val="00540CB5"/>
    <w:rsid w:val="00541573"/>
    <w:rsid w:val="00541D12"/>
    <w:rsid w:val="00541D59"/>
    <w:rsid w:val="0054348A"/>
    <w:rsid w:val="0054383B"/>
    <w:rsid w:val="005477DF"/>
    <w:rsid w:val="00550DD1"/>
    <w:rsid w:val="00550E5A"/>
    <w:rsid w:val="0055136F"/>
    <w:rsid w:val="005516EA"/>
    <w:rsid w:val="0055280C"/>
    <w:rsid w:val="00555B4F"/>
    <w:rsid w:val="00562565"/>
    <w:rsid w:val="005631C4"/>
    <w:rsid w:val="00563CCC"/>
    <w:rsid w:val="00564267"/>
    <w:rsid w:val="0056479E"/>
    <w:rsid w:val="005666D1"/>
    <w:rsid w:val="00567DE1"/>
    <w:rsid w:val="005708A9"/>
    <w:rsid w:val="00581106"/>
    <w:rsid w:val="005811FC"/>
    <w:rsid w:val="005814E2"/>
    <w:rsid w:val="00581FFC"/>
    <w:rsid w:val="00582081"/>
    <w:rsid w:val="00582C98"/>
    <w:rsid w:val="00584CB8"/>
    <w:rsid w:val="0058519C"/>
    <w:rsid w:val="00585AAF"/>
    <w:rsid w:val="005863DC"/>
    <w:rsid w:val="00586FBD"/>
    <w:rsid w:val="00590761"/>
    <w:rsid w:val="00593201"/>
    <w:rsid w:val="005956EE"/>
    <w:rsid w:val="00595B3C"/>
    <w:rsid w:val="005976B1"/>
    <w:rsid w:val="005A083E"/>
    <w:rsid w:val="005A28A1"/>
    <w:rsid w:val="005A2AAE"/>
    <w:rsid w:val="005A3355"/>
    <w:rsid w:val="005A4468"/>
    <w:rsid w:val="005A4D39"/>
    <w:rsid w:val="005A4EA2"/>
    <w:rsid w:val="005A6EEE"/>
    <w:rsid w:val="005A74E2"/>
    <w:rsid w:val="005A77B4"/>
    <w:rsid w:val="005A7A26"/>
    <w:rsid w:val="005B0A97"/>
    <w:rsid w:val="005B145A"/>
    <w:rsid w:val="005B3CBC"/>
    <w:rsid w:val="005B44FA"/>
    <w:rsid w:val="005B4F04"/>
    <w:rsid w:val="005B5D18"/>
    <w:rsid w:val="005B656A"/>
    <w:rsid w:val="005B67B4"/>
    <w:rsid w:val="005B73D7"/>
    <w:rsid w:val="005B7C47"/>
    <w:rsid w:val="005C087C"/>
    <w:rsid w:val="005C0CBC"/>
    <w:rsid w:val="005C135A"/>
    <w:rsid w:val="005C1EA6"/>
    <w:rsid w:val="005C20B6"/>
    <w:rsid w:val="005C42A8"/>
    <w:rsid w:val="005C4B25"/>
    <w:rsid w:val="005C4FDF"/>
    <w:rsid w:val="005C52B4"/>
    <w:rsid w:val="005C76D7"/>
    <w:rsid w:val="005C7974"/>
    <w:rsid w:val="005D0B99"/>
    <w:rsid w:val="005D0D1C"/>
    <w:rsid w:val="005D1079"/>
    <w:rsid w:val="005D1735"/>
    <w:rsid w:val="005D190F"/>
    <w:rsid w:val="005D1A35"/>
    <w:rsid w:val="005D308E"/>
    <w:rsid w:val="005D312C"/>
    <w:rsid w:val="005D3A48"/>
    <w:rsid w:val="005D5037"/>
    <w:rsid w:val="005D5AC0"/>
    <w:rsid w:val="005D694B"/>
    <w:rsid w:val="005D6A16"/>
    <w:rsid w:val="005D6E74"/>
    <w:rsid w:val="005D7470"/>
    <w:rsid w:val="005D7D8C"/>
    <w:rsid w:val="005D7E46"/>
    <w:rsid w:val="005E0AF4"/>
    <w:rsid w:val="005E0D90"/>
    <w:rsid w:val="005E281A"/>
    <w:rsid w:val="005E4C99"/>
    <w:rsid w:val="005E5C23"/>
    <w:rsid w:val="005E726D"/>
    <w:rsid w:val="005E79FF"/>
    <w:rsid w:val="005F006F"/>
    <w:rsid w:val="005F07E1"/>
    <w:rsid w:val="005F1C81"/>
    <w:rsid w:val="005F2145"/>
    <w:rsid w:val="005F25CC"/>
    <w:rsid w:val="005F3925"/>
    <w:rsid w:val="005F40A8"/>
    <w:rsid w:val="005F57D1"/>
    <w:rsid w:val="00600202"/>
    <w:rsid w:val="00600BA4"/>
    <w:rsid w:val="0060138C"/>
    <w:rsid w:val="006016E1"/>
    <w:rsid w:val="00601E64"/>
    <w:rsid w:val="00602D27"/>
    <w:rsid w:val="0060306F"/>
    <w:rsid w:val="00603764"/>
    <w:rsid w:val="006078E8"/>
    <w:rsid w:val="00612038"/>
    <w:rsid w:val="00612F5E"/>
    <w:rsid w:val="00613625"/>
    <w:rsid w:val="006144A1"/>
    <w:rsid w:val="00616096"/>
    <w:rsid w:val="006160A2"/>
    <w:rsid w:val="0062168F"/>
    <w:rsid w:val="00623A98"/>
    <w:rsid w:val="006246E4"/>
    <w:rsid w:val="00626535"/>
    <w:rsid w:val="006278A3"/>
    <w:rsid w:val="006302AA"/>
    <w:rsid w:val="006306E8"/>
    <w:rsid w:val="00630A4C"/>
    <w:rsid w:val="00631BFC"/>
    <w:rsid w:val="00632792"/>
    <w:rsid w:val="00634D84"/>
    <w:rsid w:val="00635B33"/>
    <w:rsid w:val="006363BD"/>
    <w:rsid w:val="006363D6"/>
    <w:rsid w:val="00637608"/>
    <w:rsid w:val="00640157"/>
    <w:rsid w:val="00640CAC"/>
    <w:rsid w:val="006412DC"/>
    <w:rsid w:val="006433CA"/>
    <w:rsid w:val="006437E5"/>
    <w:rsid w:val="0064399B"/>
    <w:rsid w:val="00643ECB"/>
    <w:rsid w:val="00644790"/>
    <w:rsid w:val="00644E62"/>
    <w:rsid w:val="006460A4"/>
    <w:rsid w:val="00647C45"/>
    <w:rsid w:val="006501AF"/>
    <w:rsid w:val="00650DDE"/>
    <w:rsid w:val="0065130C"/>
    <w:rsid w:val="00653290"/>
    <w:rsid w:val="0065360C"/>
    <w:rsid w:val="00653A36"/>
    <w:rsid w:val="00653B49"/>
    <w:rsid w:val="0065561E"/>
    <w:rsid w:val="00656A4B"/>
    <w:rsid w:val="00656CCF"/>
    <w:rsid w:val="00657589"/>
    <w:rsid w:val="0065773A"/>
    <w:rsid w:val="00657D27"/>
    <w:rsid w:val="00660AE2"/>
    <w:rsid w:val="006612FB"/>
    <w:rsid w:val="0066178A"/>
    <w:rsid w:val="006655D7"/>
    <w:rsid w:val="00666746"/>
    <w:rsid w:val="006667C7"/>
    <w:rsid w:val="00666E03"/>
    <w:rsid w:val="00667C66"/>
    <w:rsid w:val="00667F16"/>
    <w:rsid w:val="00671AD6"/>
    <w:rsid w:val="00671DEB"/>
    <w:rsid w:val="00671EEA"/>
    <w:rsid w:val="00672307"/>
    <w:rsid w:val="00672D0B"/>
    <w:rsid w:val="00673610"/>
    <w:rsid w:val="00675096"/>
    <w:rsid w:val="006770A4"/>
    <w:rsid w:val="006808C6"/>
    <w:rsid w:val="00681BD6"/>
    <w:rsid w:val="00685000"/>
    <w:rsid w:val="00685682"/>
    <w:rsid w:val="0068603C"/>
    <w:rsid w:val="00686771"/>
    <w:rsid w:val="00687249"/>
    <w:rsid w:val="00687CE3"/>
    <w:rsid w:val="006903AE"/>
    <w:rsid w:val="006907F9"/>
    <w:rsid w:val="00692A3C"/>
    <w:rsid w:val="00692A68"/>
    <w:rsid w:val="0069383C"/>
    <w:rsid w:val="00694163"/>
    <w:rsid w:val="00695D85"/>
    <w:rsid w:val="00696170"/>
    <w:rsid w:val="00696DB7"/>
    <w:rsid w:val="006972A2"/>
    <w:rsid w:val="0069790A"/>
    <w:rsid w:val="00697AEF"/>
    <w:rsid w:val="00697DD5"/>
    <w:rsid w:val="006A1EC0"/>
    <w:rsid w:val="006A2715"/>
    <w:rsid w:val="006A3245"/>
    <w:rsid w:val="006A39DE"/>
    <w:rsid w:val="006A5171"/>
    <w:rsid w:val="006A5871"/>
    <w:rsid w:val="006A5FDB"/>
    <w:rsid w:val="006A66EB"/>
    <w:rsid w:val="006A6C10"/>
    <w:rsid w:val="006A6D23"/>
    <w:rsid w:val="006B012A"/>
    <w:rsid w:val="006B111B"/>
    <w:rsid w:val="006B18C8"/>
    <w:rsid w:val="006B21A9"/>
    <w:rsid w:val="006B27AC"/>
    <w:rsid w:val="006B358A"/>
    <w:rsid w:val="006B3CAA"/>
    <w:rsid w:val="006B5654"/>
    <w:rsid w:val="006B6345"/>
    <w:rsid w:val="006B6451"/>
    <w:rsid w:val="006C0717"/>
    <w:rsid w:val="006C15EA"/>
    <w:rsid w:val="006C1C3B"/>
    <w:rsid w:val="006C241D"/>
    <w:rsid w:val="006C31A2"/>
    <w:rsid w:val="006C37B3"/>
    <w:rsid w:val="006C3B7D"/>
    <w:rsid w:val="006C3BCB"/>
    <w:rsid w:val="006C4315"/>
    <w:rsid w:val="006C4E43"/>
    <w:rsid w:val="006C5495"/>
    <w:rsid w:val="006C5EFA"/>
    <w:rsid w:val="006C62D3"/>
    <w:rsid w:val="006C6435"/>
    <w:rsid w:val="006C643E"/>
    <w:rsid w:val="006C702D"/>
    <w:rsid w:val="006C7ACB"/>
    <w:rsid w:val="006D01BA"/>
    <w:rsid w:val="006D021F"/>
    <w:rsid w:val="006D2779"/>
    <w:rsid w:val="006D3671"/>
    <w:rsid w:val="006D3694"/>
    <w:rsid w:val="006D3F49"/>
    <w:rsid w:val="006D4195"/>
    <w:rsid w:val="006D470A"/>
    <w:rsid w:val="006D488B"/>
    <w:rsid w:val="006D48B8"/>
    <w:rsid w:val="006D5551"/>
    <w:rsid w:val="006D5659"/>
    <w:rsid w:val="006D5D30"/>
    <w:rsid w:val="006D6157"/>
    <w:rsid w:val="006D75EE"/>
    <w:rsid w:val="006E0A73"/>
    <w:rsid w:val="006E0FEE"/>
    <w:rsid w:val="006E11B2"/>
    <w:rsid w:val="006E2F4C"/>
    <w:rsid w:val="006E36B3"/>
    <w:rsid w:val="006E38E9"/>
    <w:rsid w:val="006E4B19"/>
    <w:rsid w:val="006E59F4"/>
    <w:rsid w:val="006E6C11"/>
    <w:rsid w:val="006E7881"/>
    <w:rsid w:val="006E7EA9"/>
    <w:rsid w:val="006E7FC9"/>
    <w:rsid w:val="006F2059"/>
    <w:rsid w:val="006F30D5"/>
    <w:rsid w:val="006F5564"/>
    <w:rsid w:val="006F57C6"/>
    <w:rsid w:val="006F74E4"/>
    <w:rsid w:val="006F7C0C"/>
    <w:rsid w:val="0070052A"/>
    <w:rsid w:val="00700755"/>
    <w:rsid w:val="00700954"/>
    <w:rsid w:val="007023B9"/>
    <w:rsid w:val="00703A45"/>
    <w:rsid w:val="00704EFF"/>
    <w:rsid w:val="0070547F"/>
    <w:rsid w:val="00705919"/>
    <w:rsid w:val="0070641C"/>
    <w:rsid w:val="0070646B"/>
    <w:rsid w:val="00706F19"/>
    <w:rsid w:val="007109CC"/>
    <w:rsid w:val="0071132A"/>
    <w:rsid w:val="00711701"/>
    <w:rsid w:val="0071213D"/>
    <w:rsid w:val="0071232B"/>
    <w:rsid w:val="00712A73"/>
    <w:rsid w:val="007130A2"/>
    <w:rsid w:val="00715463"/>
    <w:rsid w:val="007167D8"/>
    <w:rsid w:val="00716DD2"/>
    <w:rsid w:val="00716F54"/>
    <w:rsid w:val="00717593"/>
    <w:rsid w:val="00720965"/>
    <w:rsid w:val="00721E1E"/>
    <w:rsid w:val="00722413"/>
    <w:rsid w:val="0072327C"/>
    <w:rsid w:val="007239BB"/>
    <w:rsid w:val="00725335"/>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340B"/>
    <w:rsid w:val="007439E9"/>
    <w:rsid w:val="00745704"/>
    <w:rsid w:val="00746160"/>
    <w:rsid w:val="00746CC9"/>
    <w:rsid w:val="00750825"/>
    <w:rsid w:val="00750FD8"/>
    <w:rsid w:val="00751001"/>
    <w:rsid w:val="0075125B"/>
    <w:rsid w:val="0075161A"/>
    <w:rsid w:val="007520B4"/>
    <w:rsid w:val="00752C4D"/>
    <w:rsid w:val="007530EF"/>
    <w:rsid w:val="00754B9C"/>
    <w:rsid w:val="007556D0"/>
    <w:rsid w:val="007572AB"/>
    <w:rsid w:val="00757686"/>
    <w:rsid w:val="007603D2"/>
    <w:rsid w:val="00760721"/>
    <w:rsid w:val="00760E63"/>
    <w:rsid w:val="00761F65"/>
    <w:rsid w:val="00761FA8"/>
    <w:rsid w:val="00762143"/>
    <w:rsid w:val="0076353B"/>
    <w:rsid w:val="00764142"/>
    <w:rsid w:val="00764C9D"/>
    <w:rsid w:val="00765139"/>
    <w:rsid w:val="00765DE3"/>
    <w:rsid w:val="00770C21"/>
    <w:rsid w:val="00771C8C"/>
    <w:rsid w:val="0077218A"/>
    <w:rsid w:val="00772410"/>
    <w:rsid w:val="00772CE9"/>
    <w:rsid w:val="007737D8"/>
    <w:rsid w:val="00774B0F"/>
    <w:rsid w:val="007758AC"/>
    <w:rsid w:val="007763C1"/>
    <w:rsid w:val="0077650A"/>
    <w:rsid w:val="00776CFD"/>
    <w:rsid w:val="00777E82"/>
    <w:rsid w:val="0078075E"/>
    <w:rsid w:val="00780FC3"/>
    <w:rsid w:val="00781359"/>
    <w:rsid w:val="007821EF"/>
    <w:rsid w:val="00783129"/>
    <w:rsid w:val="0078325C"/>
    <w:rsid w:val="0078399B"/>
    <w:rsid w:val="00785251"/>
    <w:rsid w:val="0078530F"/>
    <w:rsid w:val="00786A10"/>
    <w:rsid w:val="00787237"/>
    <w:rsid w:val="00787374"/>
    <w:rsid w:val="00790C1F"/>
    <w:rsid w:val="00790E31"/>
    <w:rsid w:val="00790FE1"/>
    <w:rsid w:val="0079126D"/>
    <w:rsid w:val="00791B81"/>
    <w:rsid w:val="00791E2F"/>
    <w:rsid w:val="00794A50"/>
    <w:rsid w:val="007977C8"/>
    <w:rsid w:val="007A06D5"/>
    <w:rsid w:val="007A07CC"/>
    <w:rsid w:val="007A1248"/>
    <w:rsid w:val="007A1DA0"/>
    <w:rsid w:val="007A2579"/>
    <w:rsid w:val="007A4180"/>
    <w:rsid w:val="007A42DA"/>
    <w:rsid w:val="007A5ACC"/>
    <w:rsid w:val="007A5FE3"/>
    <w:rsid w:val="007A6567"/>
    <w:rsid w:val="007A6D4E"/>
    <w:rsid w:val="007A6D8E"/>
    <w:rsid w:val="007A79FD"/>
    <w:rsid w:val="007B0B9D"/>
    <w:rsid w:val="007B157E"/>
    <w:rsid w:val="007B339D"/>
    <w:rsid w:val="007B43D6"/>
    <w:rsid w:val="007B4908"/>
    <w:rsid w:val="007B4E97"/>
    <w:rsid w:val="007B50A8"/>
    <w:rsid w:val="007B5A43"/>
    <w:rsid w:val="007B709B"/>
    <w:rsid w:val="007C1343"/>
    <w:rsid w:val="007C1C76"/>
    <w:rsid w:val="007C1E65"/>
    <w:rsid w:val="007C228A"/>
    <w:rsid w:val="007C2BAF"/>
    <w:rsid w:val="007C3434"/>
    <w:rsid w:val="007C4640"/>
    <w:rsid w:val="007C5153"/>
    <w:rsid w:val="007C5EF1"/>
    <w:rsid w:val="007C68FC"/>
    <w:rsid w:val="007C7BF5"/>
    <w:rsid w:val="007D04A5"/>
    <w:rsid w:val="007D075B"/>
    <w:rsid w:val="007D35BE"/>
    <w:rsid w:val="007D3E48"/>
    <w:rsid w:val="007D4062"/>
    <w:rsid w:val="007D5F92"/>
    <w:rsid w:val="007D72E2"/>
    <w:rsid w:val="007D75E5"/>
    <w:rsid w:val="007D773E"/>
    <w:rsid w:val="007E066E"/>
    <w:rsid w:val="007E1356"/>
    <w:rsid w:val="007E20FC"/>
    <w:rsid w:val="007E355F"/>
    <w:rsid w:val="007E405B"/>
    <w:rsid w:val="007E4525"/>
    <w:rsid w:val="007E4CD4"/>
    <w:rsid w:val="007E5529"/>
    <w:rsid w:val="007E5F87"/>
    <w:rsid w:val="007E7062"/>
    <w:rsid w:val="007E75D2"/>
    <w:rsid w:val="007F03F9"/>
    <w:rsid w:val="007F0E1E"/>
    <w:rsid w:val="007F13FF"/>
    <w:rsid w:val="007F29A7"/>
    <w:rsid w:val="007F2D47"/>
    <w:rsid w:val="007F31CD"/>
    <w:rsid w:val="007F36DB"/>
    <w:rsid w:val="007F409E"/>
    <w:rsid w:val="007F4766"/>
    <w:rsid w:val="007F5692"/>
    <w:rsid w:val="007F5987"/>
    <w:rsid w:val="007F5FB0"/>
    <w:rsid w:val="007F6658"/>
    <w:rsid w:val="007F7570"/>
    <w:rsid w:val="007F7D3E"/>
    <w:rsid w:val="00800891"/>
    <w:rsid w:val="0080112E"/>
    <w:rsid w:val="008019B9"/>
    <w:rsid w:val="008021CD"/>
    <w:rsid w:val="00802A73"/>
    <w:rsid w:val="00802CBD"/>
    <w:rsid w:val="00803440"/>
    <w:rsid w:val="008035E7"/>
    <w:rsid w:val="00803915"/>
    <w:rsid w:val="008041A4"/>
    <w:rsid w:val="00804A22"/>
    <w:rsid w:val="008051D1"/>
    <w:rsid w:val="00807D5D"/>
    <w:rsid w:val="008145E5"/>
    <w:rsid w:val="00816078"/>
    <w:rsid w:val="008171F3"/>
    <w:rsid w:val="008173EF"/>
    <w:rsid w:val="008177E3"/>
    <w:rsid w:val="00817F4B"/>
    <w:rsid w:val="00820415"/>
    <w:rsid w:val="00821DDF"/>
    <w:rsid w:val="0082251E"/>
    <w:rsid w:val="008232F5"/>
    <w:rsid w:val="00823AA9"/>
    <w:rsid w:val="00825C66"/>
    <w:rsid w:val="00825CD8"/>
    <w:rsid w:val="00825EEA"/>
    <w:rsid w:val="0082645B"/>
    <w:rsid w:val="00827324"/>
    <w:rsid w:val="00830598"/>
    <w:rsid w:val="008309C2"/>
    <w:rsid w:val="00833BE5"/>
    <w:rsid w:val="00834D32"/>
    <w:rsid w:val="0083572B"/>
    <w:rsid w:val="0083589A"/>
    <w:rsid w:val="00836565"/>
    <w:rsid w:val="00836AD4"/>
    <w:rsid w:val="00837AAE"/>
    <w:rsid w:val="008412D3"/>
    <w:rsid w:val="008428E7"/>
    <w:rsid w:val="008429AD"/>
    <w:rsid w:val="00843D8E"/>
    <w:rsid w:val="008443C0"/>
    <w:rsid w:val="00844674"/>
    <w:rsid w:val="00844D53"/>
    <w:rsid w:val="008455B1"/>
    <w:rsid w:val="00845DD5"/>
    <w:rsid w:val="00850292"/>
    <w:rsid w:val="00850A7B"/>
    <w:rsid w:val="00850C75"/>
    <w:rsid w:val="00850CF8"/>
    <w:rsid w:val="00850E39"/>
    <w:rsid w:val="008520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3D"/>
    <w:rsid w:val="008630D8"/>
    <w:rsid w:val="00863A8A"/>
    <w:rsid w:val="00863A9E"/>
    <w:rsid w:val="00864312"/>
    <w:rsid w:val="008646A1"/>
    <w:rsid w:val="008654AA"/>
    <w:rsid w:val="0086689F"/>
    <w:rsid w:val="00866D5B"/>
    <w:rsid w:val="00866FF5"/>
    <w:rsid w:val="0086732E"/>
    <w:rsid w:val="008675CA"/>
    <w:rsid w:val="00870BA4"/>
    <w:rsid w:val="008712E9"/>
    <w:rsid w:val="00871E3E"/>
    <w:rsid w:val="008722A5"/>
    <w:rsid w:val="00872F5A"/>
    <w:rsid w:val="008738A4"/>
    <w:rsid w:val="00873E1F"/>
    <w:rsid w:val="00874C16"/>
    <w:rsid w:val="00876825"/>
    <w:rsid w:val="00877CA8"/>
    <w:rsid w:val="00877D2F"/>
    <w:rsid w:val="00880570"/>
    <w:rsid w:val="00880AA3"/>
    <w:rsid w:val="00882EBE"/>
    <w:rsid w:val="00882F62"/>
    <w:rsid w:val="0088307E"/>
    <w:rsid w:val="00883E45"/>
    <w:rsid w:val="008865BF"/>
    <w:rsid w:val="00886653"/>
    <w:rsid w:val="00886AE0"/>
    <w:rsid w:val="00886D1F"/>
    <w:rsid w:val="00886F1E"/>
    <w:rsid w:val="008871E9"/>
    <w:rsid w:val="008903AA"/>
    <w:rsid w:val="0089178B"/>
    <w:rsid w:val="00891EE1"/>
    <w:rsid w:val="00893987"/>
    <w:rsid w:val="008963EF"/>
    <w:rsid w:val="0089688E"/>
    <w:rsid w:val="00896D5A"/>
    <w:rsid w:val="008A1013"/>
    <w:rsid w:val="008A146B"/>
    <w:rsid w:val="008A19E0"/>
    <w:rsid w:val="008A1FBE"/>
    <w:rsid w:val="008A2A8C"/>
    <w:rsid w:val="008A3443"/>
    <w:rsid w:val="008A4046"/>
    <w:rsid w:val="008B22F9"/>
    <w:rsid w:val="008B2961"/>
    <w:rsid w:val="008B2E60"/>
    <w:rsid w:val="008B4D15"/>
    <w:rsid w:val="008B57A7"/>
    <w:rsid w:val="008B5AE7"/>
    <w:rsid w:val="008B5CB5"/>
    <w:rsid w:val="008B5DB5"/>
    <w:rsid w:val="008B6185"/>
    <w:rsid w:val="008B789A"/>
    <w:rsid w:val="008C0F35"/>
    <w:rsid w:val="008C1532"/>
    <w:rsid w:val="008C184A"/>
    <w:rsid w:val="008C2EF2"/>
    <w:rsid w:val="008C31D7"/>
    <w:rsid w:val="008C4A05"/>
    <w:rsid w:val="008C4B27"/>
    <w:rsid w:val="008C5790"/>
    <w:rsid w:val="008C60E9"/>
    <w:rsid w:val="008C6DDE"/>
    <w:rsid w:val="008D0A52"/>
    <w:rsid w:val="008D1B7C"/>
    <w:rsid w:val="008D225A"/>
    <w:rsid w:val="008D3E70"/>
    <w:rsid w:val="008D482A"/>
    <w:rsid w:val="008D4D7C"/>
    <w:rsid w:val="008D5B34"/>
    <w:rsid w:val="008D6657"/>
    <w:rsid w:val="008D6BBD"/>
    <w:rsid w:val="008D72B6"/>
    <w:rsid w:val="008E0362"/>
    <w:rsid w:val="008E0733"/>
    <w:rsid w:val="008E17F5"/>
    <w:rsid w:val="008E1F60"/>
    <w:rsid w:val="008E2318"/>
    <w:rsid w:val="008E24E9"/>
    <w:rsid w:val="008E307E"/>
    <w:rsid w:val="008E3700"/>
    <w:rsid w:val="008E39B6"/>
    <w:rsid w:val="008E4309"/>
    <w:rsid w:val="008E4C82"/>
    <w:rsid w:val="008E63CD"/>
    <w:rsid w:val="008E6483"/>
    <w:rsid w:val="008F0B56"/>
    <w:rsid w:val="008F0CB9"/>
    <w:rsid w:val="008F18FD"/>
    <w:rsid w:val="008F1F17"/>
    <w:rsid w:val="008F2829"/>
    <w:rsid w:val="008F299B"/>
    <w:rsid w:val="008F2A72"/>
    <w:rsid w:val="008F2E1D"/>
    <w:rsid w:val="008F3138"/>
    <w:rsid w:val="008F4C2F"/>
    <w:rsid w:val="008F4D02"/>
    <w:rsid w:val="008F544F"/>
    <w:rsid w:val="008F6056"/>
    <w:rsid w:val="008F6521"/>
    <w:rsid w:val="00901B25"/>
    <w:rsid w:val="00901DD0"/>
    <w:rsid w:val="009022E8"/>
    <w:rsid w:val="00902C07"/>
    <w:rsid w:val="00905652"/>
    <w:rsid w:val="00905804"/>
    <w:rsid w:val="00906E05"/>
    <w:rsid w:val="0090796D"/>
    <w:rsid w:val="009101E2"/>
    <w:rsid w:val="00910A49"/>
    <w:rsid w:val="0091107B"/>
    <w:rsid w:val="00911C55"/>
    <w:rsid w:val="00912303"/>
    <w:rsid w:val="00913531"/>
    <w:rsid w:val="009137CD"/>
    <w:rsid w:val="0091380A"/>
    <w:rsid w:val="0091419E"/>
    <w:rsid w:val="009149B2"/>
    <w:rsid w:val="00914B09"/>
    <w:rsid w:val="00914B63"/>
    <w:rsid w:val="00914CEB"/>
    <w:rsid w:val="00915D73"/>
    <w:rsid w:val="0091605E"/>
    <w:rsid w:val="00916077"/>
    <w:rsid w:val="009170A2"/>
    <w:rsid w:val="0091727C"/>
    <w:rsid w:val="0092089A"/>
    <w:rsid w:val="009208A6"/>
    <w:rsid w:val="009222D8"/>
    <w:rsid w:val="00923E35"/>
    <w:rsid w:val="00924217"/>
    <w:rsid w:val="00924514"/>
    <w:rsid w:val="009245B5"/>
    <w:rsid w:val="0092493A"/>
    <w:rsid w:val="009256D1"/>
    <w:rsid w:val="009269B8"/>
    <w:rsid w:val="00927316"/>
    <w:rsid w:val="00927C5A"/>
    <w:rsid w:val="00931B8C"/>
    <w:rsid w:val="00932DD9"/>
    <w:rsid w:val="009331BD"/>
    <w:rsid w:val="00933D12"/>
    <w:rsid w:val="0093443A"/>
    <w:rsid w:val="00937065"/>
    <w:rsid w:val="00937ECF"/>
    <w:rsid w:val="00940285"/>
    <w:rsid w:val="00940571"/>
    <w:rsid w:val="009410D5"/>
    <w:rsid w:val="0094483E"/>
    <w:rsid w:val="00944EF4"/>
    <w:rsid w:val="0094507C"/>
    <w:rsid w:val="00946425"/>
    <w:rsid w:val="00946487"/>
    <w:rsid w:val="00947484"/>
    <w:rsid w:val="00947E7E"/>
    <w:rsid w:val="00950254"/>
    <w:rsid w:val="0095139A"/>
    <w:rsid w:val="009532E1"/>
    <w:rsid w:val="009536F4"/>
    <w:rsid w:val="00953CC4"/>
    <w:rsid w:val="00953E16"/>
    <w:rsid w:val="009541BA"/>
    <w:rsid w:val="009542AC"/>
    <w:rsid w:val="00955C0A"/>
    <w:rsid w:val="00957066"/>
    <w:rsid w:val="00957239"/>
    <w:rsid w:val="00957811"/>
    <w:rsid w:val="00960DC2"/>
    <w:rsid w:val="00961F0A"/>
    <w:rsid w:val="00963836"/>
    <w:rsid w:val="009638D6"/>
    <w:rsid w:val="0096450F"/>
    <w:rsid w:val="009655BC"/>
    <w:rsid w:val="00966194"/>
    <w:rsid w:val="009664CA"/>
    <w:rsid w:val="0096769E"/>
    <w:rsid w:val="00967D1B"/>
    <w:rsid w:val="00967EA8"/>
    <w:rsid w:val="00967F36"/>
    <w:rsid w:val="0097092A"/>
    <w:rsid w:val="009720DB"/>
    <w:rsid w:val="009723B4"/>
    <w:rsid w:val="009728FA"/>
    <w:rsid w:val="0097408E"/>
    <w:rsid w:val="00974BB2"/>
    <w:rsid w:val="00974FA7"/>
    <w:rsid w:val="009756E5"/>
    <w:rsid w:val="00976A77"/>
    <w:rsid w:val="009770B7"/>
    <w:rsid w:val="00977A8C"/>
    <w:rsid w:val="00980611"/>
    <w:rsid w:val="00981141"/>
    <w:rsid w:val="009817F0"/>
    <w:rsid w:val="00981BDA"/>
    <w:rsid w:val="00982233"/>
    <w:rsid w:val="009829ED"/>
    <w:rsid w:val="00983910"/>
    <w:rsid w:val="00983BAF"/>
    <w:rsid w:val="00983D09"/>
    <w:rsid w:val="0098417D"/>
    <w:rsid w:val="009863A5"/>
    <w:rsid w:val="00986DAB"/>
    <w:rsid w:val="009871F8"/>
    <w:rsid w:val="0098755F"/>
    <w:rsid w:val="00987C8E"/>
    <w:rsid w:val="009932AC"/>
    <w:rsid w:val="00995806"/>
    <w:rsid w:val="00995CF5"/>
    <w:rsid w:val="009A1DBF"/>
    <w:rsid w:val="009A1E16"/>
    <w:rsid w:val="009A2755"/>
    <w:rsid w:val="009A3055"/>
    <w:rsid w:val="009A3757"/>
    <w:rsid w:val="009A3B3C"/>
    <w:rsid w:val="009A5317"/>
    <w:rsid w:val="009A68E6"/>
    <w:rsid w:val="009A7598"/>
    <w:rsid w:val="009A7E33"/>
    <w:rsid w:val="009B0033"/>
    <w:rsid w:val="009B06C4"/>
    <w:rsid w:val="009B0E95"/>
    <w:rsid w:val="009B144A"/>
    <w:rsid w:val="009B1642"/>
    <w:rsid w:val="009B1D10"/>
    <w:rsid w:val="009B1DF8"/>
    <w:rsid w:val="009B1F96"/>
    <w:rsid w:val="009B20E2"/>
    <w:rsid w:val="009B2AF5"/>
    <w:rsid w:val="009B3D20"/>
    <w:rsid w:val="009B53EB"/>
    <w:rsid w:val="009B5418"/>
    <w:rsid w:val="009B6531"/>
    <w:rsid w:val="009B699F"/>
    <w:rsid w:val="009B7197"/>
    <w:rsid w:val="009B7212"/>
    <w:rsid w:val="009C0727"/>
    <w:rsid w:val="009C08B5"/>
    <w:rsid w:val="009C0D69"/>
    <w:rsid w:val="009C1030"/>
    <w:rsid w:val="009C15B7"/>
    <w:rsid w:val="009C1A0B"/>
    <w:rsid w:val="009C4072"/>
    <w:rsid w:val="009C492F"/>
    <w:rsid w:val="009C5E2D"/>
    <w:rsid w:val="009C5F17"/>
    <w:rsid w:val="009C79BA"/>
    <w:rsid w:val="009C7ECC"/>
    <w:rsid w:val="009D087C"/>
    <w:rsid w:val="009D265B"/>
    <w:rsid w:val="009D266C"/>
    <w:rsid w:val="009D279A"/>
    <w:rsid w:val="009D2FF2"/>
    <w:rsid w:val="009D3226"/>
    <w:rsid w:val="009D3385"/>
    <w:rsid w:val="009D4069"/>
    <w:rsid w:val="009D4FCE"/>
    <w:rsid w:val="009D538F"/>
    <w:rsid w:val="009D7EC4"/>
    <w:rsid w:val="009E156C"/>
    <w:rsid w:val="009E16A9"/>
    <w:rsid w:val="009E205A"/>
    <w:rsid w:val="009E311B"/>
    <w:rsid w:val="009E375F"/>
    <w:rsid w:val="009E44A3"/>
    <w:rsid w:val="009E5401"/>
    <w:rsid w:val="009E6A9F"/>
    <w:rsid w:val="009E6DB8"/>
    <w:rsid w:val="009F2380"/>
    <w:rsid w:val="009F30F4"/>
    <w:rsid w:val="009F41FF"/>
    <w:rsid w:val="009F7ED2"/>
    <w:rsid w:val="00A02AD2"/>
    <w:rsid w:val="00A02D3C"/>
    <w:rsid w:val="00A03B19"/>
    <w:rsid w:val="00A05B26"/>
    <w:rsid w:val="00A07570"/>
    <w:rsid w:val="00A0758F"/>
    <w:rsid w:val="00A07A22"/>
    <w:rsid w:val="00A07BCD"/>
    <w:rsid w:val="00A10439"/>
    <w:rsid w:val="00A10CCA"/>
    <w:rsid w:val="00A11CE7"/>
    <w:rsid w:val="00A11E3B"/>
    <w:rsid w:val="00A13468"/>
    <w:rsid w:val="00A13841"/>
    <w:rsid w:val="00A13961"/>
    <w:rsid w:val="00A1570A"/>
    <w:rsid w:val="00A15C98"/>
    <w:rsid w:val="00A16335"/>
    <w:rsid w:val="00A202C7"/>
    <w:rsid w:val="00A20D6C"/>
    <w:rsid w:val="00A211B4"/>
    <w:rsid w:val="00A211F9"/>
    <w:rsid w:val="00A2150C"/>
    <w:rsid w:val="00A22637"/>
    <w:rsid w:val="00A23EFD"/>
    <w:rsid w:val="00A243A3"/>
    <w:rsid w:val="00A25A6E"/>
    <w:rsid w:val="00A26CA6"/>
    <w:rsid w:val="00A27CC7"/>
    <w:rsid w:val="00A316B6"/>
    <w:rsid w:val="00A326F4"/>
    <w:rsid w:val="00A33B4F"/>
    <w:rsid w:val="00A33DDF"/>
    <w:rsid w:val="00A34547"/>
    <w:rsid w:val="00A362DE"/>
    <w:rsid w:val="00A376B7"/>
    <w:rsid w:val="00A37B3A"/>
    <w:rsid w:val="00A4035F"/>
    <w:rsid w:val="00A405FE"/>
    <w:rsid w:val="00A41810"/>
    <w:rsid w:val="00A41BF5"/>
    <w:rsid w:val="00A434AD"/>
    <w:rsid w:val="00A43F09"/>
    <w:rsid w:val="00A44ADF"/>
    <w:rsid w:val="00A44BEE"/>
    <w:rsid w:val="00A46464"/>
    <w:rsid w:val="00A46772"/>
    <w:rsid w:val="00A469E7"/>
    <w:rsid w:val="00A503DB"/>
    <w:rsid w:val="00A52133"/>
    <w:rsid w:val="00A54120"/>
    <w:rsid w:val="00A548ED"/>
    <w:rsid w:val="00A54C75"/>
    <w:rsid w:val="00A56596"/>
    <w:rsid w:val="00A565F9"/>
    <w:rsid w:val="00A56E29"/>
    <w:rsid w:val="00A5773B"/>
    <w:rsid w:val="00A604A4"/>
    <w:rsid w:val="00A61F90"/>
    <w:rsid w:val="00A625DD"/>
    <w:rsid w:val="00A62EF5"/>
    <w:rsid w:val="00A63C01"/>
    <w:rsid w:val="00A64004"/>
    <w:rsid w:val="00A64A13"/>
    <w:rsid w:val="00A655A9"/>
    <w:rsid w:val="00A6605B"/>
    <w:rsid w:val="00A66ADC"/>
    <w:rsid w:val="00A7055E"/>
    <w:rsid w:val="00A70A50"/>
    <w:rsid w:val="00A7118B"/>
    <w:rsid w:val="00A7147D"/>
    <w:rsid w:val="00A71546"/>
    <w:rsid w:val="00A724EC"/>
    <w:rsid w:val="00A72612"/>
    <w:rsid w:val="00A73C45"/>
    <w:rsid w:val="00A74549"/>
    <w:rsid w:val="00A745FA"/>
    <w:rsid w:val="00A7513D"/>
    <w:rsid w:val="00A76F49"/>
    <w:rsid w:val="00A81221"/>
    <w:rsid w:val="00A812CF"/>
    <w:rsid w:val="00A81B15"/>
    <w:rsid w:val="00A8272E"/>
    <w:rsid w:val="00A82C0D"/>
    <w:rsid w:val="00A837FF"/>
    <w:rsid w:val="00A846DF"/>
    <w:rsid w:val="00A84DC8"/>
    <w:rsid w:val="00A85BA5"/>
    <w:rsid w:val="00A85DBC"/>
    <w:rsid w:val="00A87FEB"/>
    <w:rsid w:val="00A90F7B"/>
    <w:rsid w:val="00A92EE5"/>
    <w:rsid w:val="00A931D1"/>
    <w:rsid w:val="00A93F9F"/>
    <w:rsid w:val="00A9420E"/>
    <w:rsid w:val="00A97648"/>
    <w:rsid w:val="00A97D6D"/>
    <w:rsid w:val="00AA1CFD"/>
    <w:rsid w:val="00AA2239"/>
    <w:rsid w:val="00AA2271"/>
    <w:rsid w:val="00AA33D2"/>
    <w:rsid w:val="00AA34ED"/>
    <w:rsid w:val="00AA4DD7"/>
    <w:rsid w:val="00AA5217"/>
    <w:rsid w:val="00AA646D"/>
    <w:rsid w:val="00AA7883"/>
    <w:rsid w:val="00AB0C57"/>
    <w:rsid w:val="00AB1195"/>
    <w:rsid w:val="00AB1374"/>
    <w:rsid w:val="00AB2A32"/>
    <w:rsid w:val="00AB4182"/>
    <w:rsid w:val="00AB4210"/>
    <w:rsid w:val="00AB462C"/>
    <w:rsid w:val="00AB4653"/>
    <w:rsid w:val="00AB5337"/>
    <w:rsid w:val="00AB5793"/>
    <w:rsid w:val="00AB6423"/>
    <w:rsid w:val="00AB79B8"/>
    <w:rsid w:val="00AB7BEA"/>
    <w:rsid w:val="00AC1202"/>
    <w:rsid w:val="00AC27DB"/>
    <w:rsid w:val="00AC4D98"/>
    <w:rsid w:val="00AC6D6B"/>
    <w:rsid w:val="00AC7455"/>
    <w:rsid w:val="00AD0353"/>
    <w:rsid w:val="00AD1085"/>
    <w:rsid w:val="00AD165C"/>
    <w:rsid w:val="00AD1B5F"/>
    <w:rsid w:val="00AD1BDC"/>
    <w:rsid w:val="00AD1DBD"/>
    <w:rsid w:val="00AD21F0"/>
    <w:rsid w:val="00AD3BD4"/>
    <w:rsid w:val="00AD3FB9"/>
    <w:rsid w:val="00AD47A8"/>
    <w:rsid w:val="00AD54A3"/>
    <w:rsid w:val="00AD6D35"/>
    <w:rsid w:val="00AD7736"/>
    <w:rsid w:val="00AD785D"/>
    <w:rsid w:val="00AE1D5F"/>
    <w:rsid w:val="00AE2B50"/>
    <w:rsid w:val="00AE3BB9"/>
    <w:rsid w:val="00AE4E81"/>
    <w:rsid w:val="00AE4ED8"/>
    <w:rsid w:val="00AE5928"/>
    <w:rsid w:val="00AE5C90"/>
    <w:rsid w:val="00AE70D4"/>
    <w:rsid w:val="00AE7684"/>
    <w:rsid w:val="00AE7868"/>
    <w:rsid w:val="00AF0407"/>
    <w:rsid w:val="00AF08E6"/>
    <w:rsid w:val="00AF0A11"/>
    <w:rsid w:val="00AF0F2D"/>
    <w:rsid w:val="00AF1AAE"/>
    <w:rsid w:val="00AF1DFE"/>
    <w:rsid w:val="00AF2596"/>
    <w:rsid w:val="00AF2EA8"/>
    <w:rsid w:val="00AF2F77"/>
    <w:rsid w:val="00AF30F5"/>
    <w:rsid w:val="00AF3204"/>
    <w:rsid w:val="00AF759B"/>
    <w:rsid w:val="00AF7627"/>
    <w:rsid w:val="00B00012"/>
    <w:rsid w:val="00B00EDA"/>
    <w:rsid w:val="00B02FD3"/>
    <w:rsid w:val="00B033A9"/>
    <w:rsid w:val="00B039B5"/>
    <w:rsid w:val="00B0508E"/>
    <w:rsid w:val="00B06184"/>
    <w:rsid w:val="00B064E7"/>
    <w:rsid w:val="00B06AA9"/>
    <w:rsid w:val="00B06C72"/>
    <w:rsid w:val="00B072AB"/>
    <w:rsid w:val="00B0752F"/>
    <w:rsid w:val="00B1071A"/>
    <w:rsid w:val="00B1516C"/>
    <w:rsid w:val="00B15798"/>
    <w:rsid w:val="00B163F8"/>
    <w:rsid w:val="00B177D4"/>
    <w:rsid w:val="00B17BA4"/>
    <w:rsid w:val="00B17E5F"/>
    <w:rsid w:val="00B17F9F"/>
    <w:rsid w:val="00B210B3"/>
    <w:rsid w:val="00B21700"/>
    <w:rsid w:val="00B221ED"/>
    <w:rsid w:val="00B22ADD"/>
    <w:rsid w:val="00B2472D"/>
    <w:rsid w:val="00B2549F"/>
    <w:rsid w:val="00B267DD"/>
    <w:rsid w:val="00B353F5"/>
    <w:rsid w:val="00B36DD9"/>
    <w:rsid w:val="00B36F32"/>
    <w:rsid w:val="00B37441"/>
    <w:rsid w:val="00B42A45"/>
    <w:rsid w:val="00B42E37"/>
    <w:rsid w:val="00B44132"/>
    <w:rsid w:val="00B46DAB"/>
    <w:rsid w:val="00B47BC0"/>
    <w:rsid w:val="00B51652"/>
    <w:rsid w:val="00B536E2"/>
    <w:rsid w:val="00B55444"/>
    <w:rsid w:val="00B558D9"/>
    <w:rsid w:val="00B57265"/>
    <w:rsid w:val="00B573B0"/>
    <w:rsid w:val="00B60E6B"/>
    <w:rsid w:val="00B621BF"/>
    <w:rsid w:val="00B633AE"/>
    <w:rsid w:val="00B63FFC"/>
    <w:rsid w:val="00B64054"/>
    <w:rsid w:val="00B65009"/>
    <w:rsid w:val="00B661F1"/>
    <w:rsid w:val="00B665D2"/>
    <w:rsid w:val="00B6737C"/>
    <w:rsid w:val="00B67EE7"/>
    <w:rsid w:val="00B70B36"/>
    <w:rsid w:val="00B715E1"/>
    <w:rsid w:val="00B7214D"/>
    <w:rsid w:val="00B721CA"/>
    <w:rsid w:val="00B73C80"/>
    <w:rsid w:val="00B73E87"/>
    <w:rsid w:val="00B73E95"/>
    <w:rsid w:val="00B73FE8"/>
    <w:rsid w:val="00B740B0"/>
    <w:rsid w:val="00B74372"/>
    <w:rsid w:val="00B75974"/>
    <w:rsid w:val="00B75EB3"/>
    <w:rsid w:val="00B77F06"/>
    <w:rsid w:val="00B80283"/>
    <w:rsid w:val="00B8095F"/>
    <w:rsid w:val="00B80B0C"/>
    <w:rsid w:val="00B80B11"/>
    <w:rsid w:val="00B80B1D"/>
    <w:rsid w:val="00B82399"/>
    <w:rsid w:val="00B82897"/>
    <w:rsid w:val="00B8446C"/>
    <w:rsid w:val="00B857FF"/>
    <w:rsid w:val="00B86462"/>
    <w:rsid w:val="00B871CD"/>
    <w:rsid w:val="00B87725"/>
    <w:rsid w:val="00B90552"/>
    <w:rsid w:val="00B92D0D"/>
    <w:rsid w:val="00B93933"/>
    <w:rsid w:val="00B94CF3"/>
    <w:rsid w:val="00B9533D"/>
    <w:rsid w:val="00B97504"/>
    <w:rsid w:val="00BA259A"/>
    <w:rsid w:val="00BA259C"/>
    <w:rsid w:val="00BA29D3"/>
    <w:rsid w:val="00BA2D84"/>
    <w:rsid w:val="00BA3006"/>
    <w:rsid w:val="00BA307F"/>
    <w:rsid w:val="00BA3210"/>
    <w:rsid w:val="00BA45F7"/>
    <w:rsid w:val="00BA5280"/>
    <w:rsid w:val="00BA54B1"/>
    <w:rsid w:val="00BA6086"/>
    <w:rsid w:val="00BA71B6"/>
    <w:rsid w:val="00BA757A"/>
    <w:rsid w:val="00BA77A8"/>
    <w:rsid w:val="00BA79FF"/>
    <w:rsid w:val="00BB0946"/>
    <w:rsid w:val="00BB0FDE"/>
    <w:rsid w:val="00BB122B"/>
    <w:rsid w:val="00BB14F1"/>
    <w:rsid w:val="00BB1791"/>
    <w:rsid w:val="00BB1EBA"/>
    <w:rsid w:val="00BB286F"/>
    <w:rsid w:val="00BB2BAB"/>
    <w:rsid w:val="00BB49F9"/>
    <w:rsid w:val="00BB51D8"/>
    <w:rsid w:val="00BB5645"/>
    <w:rsid w:val="00BB572E"/>
    <w:rsid w:val="00BB6504"/>
    <w:rsid w:val="00BB6C00"/>
    <w:rsid w:val="00BB74FD"/>
    <w:rsid w:val="00BB7EE1"/>
    <w:rsid w:val="00BC1696"/>
    <w:rsid w:val="00BC1FD0"/>
    <w:rsid w:val="00BC38C3"/>
    <w:rsid w:val="00BC3BFA"/>
    <w:rsid w:val="00BC5982"/>
    <w:rsid w:val="00BC64C6"/>
    <w:rsid w:val="00BC6966"/>
    <w:rsid w:val="00BC6F99"/>
    <w:rsid w:val="00BC7CA2"/>
    <w:rsid w:val="00BD0235"/>
    <w:rsid w:val="00BD0FDA"/>
    <w:rsid w:val="00BD4E6B"/>
    <w:rsid w:val="00BD6404"/>
    <w:rsid w:val="00BD7235"/>
    <w:rsid w:val="00BE079B"/>
    <w:rsid w:val="00BE1437"/>
    <w:rsid w:val="00BE178E"/>
    <w:rsid w:val="00BE181D"/>
    <w:rsid w:val="00BE2412"/>
    <w:rsid w:val="00BE33AE"/>
    <w:rsid w:val="00BE3D5A"/>
    <w:rsid w:val="00BE4853"/>
    <w:rsid w:val="00BE4E66"/>
    <w:rsid w:val="00BE5766"/>
    <w:rsid w:val="00BE7294"/>
    <w:rsid w:val="00BF046F"/>
    <w:rsid w:val="00BF08F1"/>
    <w:rsid w:val="00BF12BD"/>
    <w:rsid w:val="00BF179E"/>
    <w:rsid w:val="00BF34EB"/>
    <w:rsid w:val="00BF4238"/>
    <w:rsid w:val="00BF5720"/>
    <w:rsid w:val="00BF5743"/>
    <w:rsid w:val="00BF627C"/>
    <w:rsid w:val="00BF6A2F"/>
    <w:rsid w:val="00BF6E31"/>
    <w:rsid w:val="00BF6FE4"/>
    <w:rsid w:val="00BF71B5"/>
    <w:rsid w:val="00C019D0"/>
    <w:rsid w:val="00C019F0"/>
    <w:rsid w:val="00C01D50"/>
    <w:rsid w:val="00C02E7B"/>
    <w:rsid w:val="00C042EA"/>
    <w:rsid w:val="00C0537C"/>
    <w:rsid w:val="00C056DC"/>
    <w:rsid w:val="00C06144"/>
    <w:rsid w:val="00C06800"/>
    <w:rsid w:val="00C07F12"/>
    <w:rsid w:val="00C109DE"/>
    <w:rsid w:val="00C10EC5"/>
    <w:rsid w:val="00C11C37"/>
    <w:rsid w:val="00C128B4"/>
    <w:rsid w:val="00C1329B"/>
    <w:rsid w:val="00C13C24"/>
    <w:rsid w:val="00C149F4"/>
    <w:rsid w:val="00C17202"/>
    <w:rsid w:val="00C17F5B"/>
    <w:rsid w:val="00C2041D"/>
    <w:rsid w:val="00C20979"/>
    <w:rsid w:val="00C21560"/>
    <w:rsid w:val="00C22C4E"/>
    <w:rsid w:val="00C25E3D"/>
    <w:rsid w:val="00C268C0"/>
    <w:rsid w:val="00C26E19"/>
    <w:rsid w:val="00C31283"/>
    <w:rsid w:val="00C3177F"/>
    <w:rsid w:val="00C31BC0"/>
    <w:rsid w:val="00C332C9"/>
    <w:rsid w:val="00C33C48"/>
    <w:rsid w:val="00C340E5"/>
    <w:rsid w:val="00C35AA7"/>
    <w:rsid w:val="00C36968"/>
    <w:rsid w:val="00C42C9D"/>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41ED"/>
    <w:rsid w:val="00C550F9"/>
    <w:rsid w:val="00C5739F"/>
    <w:rsid w:val="00C57CF0"/>
    <w:rsid w:val="00C60ACF"/>
    <w:rsid w:val="00C623C5"/>
    <w:rsid w:val="00C642EB"/>
    <w:rsid w:val="00C64694"/>
    <w:rsid w:val="00C65891"/>
    <w:rsid w:val="00C66391"/>
    <w:rsid w:val="00C70512"/>
    <w:rsid w:val="00C706BF"/>
    <w:rsid w:val="00C7075C"/>
    <w:rsid w:val="00C711EF"/>
    <w:rsid w:val="00C724D3"/>
    <w:rsid w:val="00C73664"/>
    <w:rsid w:val="00C736B0"/>
    <w:rsid w:val="00C7381D"/>
    <w:rsid w:val="00C74AA6"/>
    <w:rsid w:val="00C755D0"/>
    <w:rsid w:val="00C76325"/>
    <w:rsid w:val="00C77DD9"/>
    <w:rsid w:val="00C77F3F"/>
    <w:rsid w:val="00C80F13"/>
    <w:rsid w:val="00C83F94"/>
    <w:rsid w:val="00C84FBB"/>
    <w:rsid w:val="00C85354"/>
    <w:rsid w:val="00C85362"/>
    <w:rsid w:val="00C86ABA"/>
    <w:rsid w:val="00C8756B"/>
    <w:rsid w:val="00C92542"/>
    <w:rsid w:val="00C93F72"/>
    <w:rsid w:val="00C943F3"/>
    <w:rsid w:val="00C95661"/>
    <w:rsid w:val="00CA060D"/>
    <w:rsid w:val="00CA08A5"/>
    <w:rsid w:val="00CA08C6"/>
    <w:rsid w:val="00CA0AA8"/>
    <w:rsid w:val="00CA2729"/>
    <w:rsid w:val="00CA3057"/>
    <w:rsid w:val="00CA384E"/>
    <w:rsid w:val="00CA45F8"/>
    <w:rsid w:val="00CA49B4"/>
    <w:rsid w:val="00CA53DD"/>
    <w:rsid w:val="00CA5A72"/>
    <w:rsid w:val="00CA6BB3"/>
    <w:rsid w:val="00CA7BA3"/>
    <w:rsid w:val="00CB0AC1"/>
    <w:rsid w:val="00CB1B94"/>
    <w:rsid w:val="00CB1FD6"/>
    <w:rsid w:val="00CB33C7"/>
    <w:rsid w:val="00CB387F"/>
    <w:rsid w:val="00CB3CC2"/>
    <w:rsid w:val="00CB3CED"/>
    <w:rsid w:val="00CB3FA8"/>
    <w:rsid w:val="00CB4B5B"/>
    <w:rsid w:val="00CB67A6"/>
    <w:rsid w:val="00CB75C9"/>
    <w:rsid w:val="00CC0AE4"/>
    <w:rsid w:val="00CC25B4"/>
    <w:rsid w:val="00CC2E7B"/>
    <w:rsid w:val="00CC324A"/>
    <w:rsid w:val="00CC34FA"/>
    <w:rsid w:val="00CC3E31"/>
    <w:rsid w:val="00CC4AFB"/>
    <w:rsid w:val="00CC55C7"/>
    <w:rsid w:val="00CC5798"/>
    <w:rsid w:val="00CC5AC5"/>
    <w:rsid w:val="00CC6362"/>
    <w:rsid w:val="00CC69C8"/>
    <w:rsid w:val="00CC77A2"/>
    <w:rsid w:val="00CC7AEA"/>
    <w:rsid w:val="00CC7FE6"/>
    <w:rsid w:val="00CD0DA0"/>
    <w:rsid w:val="00CD162F"/>
    <w:rsid w:val="00CD26F1"/>
    <w:rsid w:val="00CD40BC"/>
    <w:rsid w:val="00CD5914"/>
    <w:rsid w:val="00CD5D10"/>
    <w:rsid w:val="00CD6364"/>
    <w:rsid w:val="00CD6A1B"/>
    <w:rsid w:val="00CE03C2"/>
    <w:rsid w:val="00CE0A7F"/>
    <w:rsid w:val="00CE1718"/>
    <w:rsid w:val="00CE1C50"/>
    <w:rsid w:val="00CE3586"/>
    <w:rsid w:val="00CE4029"/>
    <w:rsid w:val="00CE46D2"/>
    <w:rsid w:val="00CE5C40"/>
    <w:rsid w:val="00CE64A0"/>
    <w:rsid w:val="00CE6DF5"/>
    <w:rsid w:val="00CE7D8C"/>
    <w:rsid w:val="00CF1029"/>
    <w:rsid w:val="00CF278C"/>
    <w:rsid w:val="00CF3943"/>
    <w:rsid w:val="00CF409D"/>
    <w:rsid w:val="00CF4156"/>
    <w:rsid w:val="00CF5039"/>
    <w:rsid w:val="00CF606D"/>
    <w:rsid w:val="00CF6639"/>
    <w:rsid w:val="00CF71F0"/>
    <w:rsid w:val="00D01E91"/>
    <w:rsid w:val="00D03D00"/>
    <w:rsid w:val="00D05168"/>
    <w:rsid w:val="00D05644"/>
    <w:rsid w:val="00D05C30"/>
    <w:rsid w:val="00D060AA"/>
    <w:rsid w:val="00D06376"/>
    <w:rsid w:val="00D06881"/>
    <w:rsid w:val="00D06A3E"/>
    <w:rsid w:val="00D079E7"/>
    <w:rsid w:val="00D105F9"/>
    <w:rsid w:val="00D11359"/>
    <w:rsid w:val="00D12C0F"/>
    <w:rsid w:val="00D13757"/>
    <w:rsid w:val="00D14B0D"/>
    <w:rsid w:val="00D157E5"/>
    <w:rsid w:val="00D15E37"/>
    <w:rsid w:val="00D15F50"/>
    <w:rsid w:val="00D1623B"/>
    <w:rsid w:val="00D16340"/>
    <w:rsid w:val="00D17003"/>
    <w:rsid w:val="00D17607"/>
    <w:rsid w:val="00D17AEF"/>
    <w:rsid w:val="00D20406"/>
    <w:rsid w:val="00D213B9"/>
    <w:rsid w:val="00D21494"/>
    <w:rsid w:val="00D2286A"/>
    <w:rsid w:val="00D2499E"/>
    <w:rsid w:val="00D24D31"/>
    <w:rsid w:val="00D24EBE"/>
    <w:rsid w:val="00D25D1C"/>
    <w:rsid w:val="00D27537"/>
    <w:rsid w:val="00D30384"/>
    <w:rsid w:val="00D308D5"/>
    <w:rsid w:val="00D317CA"/>
    <w:rsid w:val="00D3188C"/>
    <w:rsid w:val="00D326A2"/>
    <w:rsid w:val="00D329FE"/>
    <w:rsid w:val="00D3345D"/>
    <w:rsid w:val="00D34A4B"/>
    <w:rsid w:val="00D34FA0"/>
    <w:rsid w:val="00D35F9B"/>
    <w:rsid w:val="00D35FD4"/>
    <w:rsid w:val="00D3667C"/>
    <w:rsid w:val="00D36B69"/>
    <w:rsid w:val="00D36C9E"/>
    <w:rsid w:val="00D400FC"/>
    <w:rsid w:val="00D40279"/>
    <w:rsid w:val="00D408DD"/>
    <w:rsid w:val="00D426A6"/>
    <w:rsid w:val="00D43490"/>
    <w:rsid w:val="00D4570E"/>
    <w:rsid w:val="00D45D72"/>
    <w:rsid w:val="00D47913"/>
    <w:rsid w:val="00D520E4"/>
    <w:rsid w:val="00D534A2"/>
    <w:rsid w:val="00D539E0"/>
    <w:rsid w:val="00D5457D"/>
    <w:rsid w:val="00D55454"/>
    <w:rsid w:val="00D567E7"/>
    <w:rsid w:val="00D575DD"/>
    <w:rsid w:val="00D57816"/>
    <w:rsid w:val="00D57A95"/>
    <w:rsid w:val="00D57DFA"/>
    <w:rsid w:val="00D60689"/>
    <w:rsid w:val="00D613D2"/>
    <w:rsid w:val="00D61AD7"/>
    <w:rsid w:val="00D63303"/>
    <w:rsid w:val="00D64BAF"/>
    <w:rsid w:val="00D65EC2"/>
    <w:rsid w:val="00D706AA"/>
    <w:rsid w:val="00D709CE"/>
    <w:rsid w:val="00D71E45"/>
    <w:rsid w:val="00D71F73"/>
    <w:rsid w:val="00D7281F"/>
    <w:rsid w:val="00D72848"/>
    <w:rsid w:val="00D73B9B"/>
    <w:rsid w:val="00D74173"/>
    <w:rsid w:val="00D74CE2"/>
    <w:rsid w:val="00D755E3"/>
    <w:rsid w:val="00D7619D"/>
    <w:rsid w:val="00D767E7"/>
    <w:rsid w:val="00D80429"/>
    <w:rsid w:val="00D80786"/>
    <w:rsid w:val="00D80B8F"/>
    <w:rsid w:val="00D81CAB"/>
    <w:rsid w:val="00D82A65"/>
    <w:rsid w:val="00D8374D"/>
    <w:rsid w:val="00D8576F"/>
    <w:rsid w:val="00D8677F"/>
    <w:rsid w:val="00D86CB4"/>
    <w:rsid w:val="00D87D86"/>
    <w:rsid w:val="00D91C3E"/>
    <w:rsid w:val="00D91ED1"/>
    <w:rsid w:val="00D927AA"/>
    <w:rsid w:val="00D94582"/>
    <w:rsid w:val="00D9549A"/>
    <w:rsid w:val="00D95F05"/>
    <w:rsid w:val="00D9600A"/>
    <w:rsid w:val="00D9638E"/>
    <w:rsid w:val="00D97F0C"/>
    <w:rsid w:val="00DA070E"/>
    <w:rsid w:val="00DA0CD3"/>
    <w:rsid w:val="00DA21AB"/>
    <w:rsid w:val="00DA3A86"/>
    <w:rsid w:val="00DA3AF1"/>
    <w:rsid w:val="00DA4CC9"/>
    <w:rsid w:val="00DA7AE8"/>
    <w:rsid w:val="00DB04AA"/>
    <w:rsid w:val="00DB0EAA"/>
    <w:rsid w:val="00DB1112"/>
    <w:rsid w:val="00DB1696"/>
    <w:rsid w:val="00DB2F17"/>
    <w:rsid w:val="00DB49AE"/>
    <w:rsid w:val="00DB61B2"/>
    <w:rsid w:val="00DB6F85"/>
    <w:rsid w:val="00DB7665"/>
    <w:rsid w:val="00DC0546"/>
    <w:rsid w:val="00DC130B"/>
    <w:rsid w:val="00DC1A72"/>
    <w:rsid w:val="00DC34F4"/>
    <w:rsid w:val="00DC4CC6"/>
    <w:rsid w:val="00DC4D4A"/>
    <w:rsid w:val="00DC4E54"/>
    <w:rsid w:val="00DC6BDB"/>
    <w:rsid w:val="00DC752D"/>
    <w:rsid w:val="00DC77DC"/>
    <w:rsid w:val="00DC781F"/>
    <w:rsid w:val="00DC7933"/>
    <w:rsid w:val="00DD02AE"/>
    <w:rsid w:val="00DD0C2C"/>
    <w:rsid w:val="00DD153C"/>
    <w:rsid w:val="00DD234B"/>
    <w:rsid w:val="00DD28BC"/>
    <w:rsid w:val="00DD2AC4"/>
    <w:rsid w:val="00DD2D3A"/>
    <w:rsid w:val="00DD2E29"/>
    <w:rsid w:val="00DD3FD5"/>
    <w:rsid w:val="00DD513E"/>
    <w:rsid w:val="00DD6348"/>
    <w:rsid w:val="00DD6D1B"/>
    <w:rsid w:val="00DD7749"/>
    <w:rsid w:val="00DD788E"/>
    <w:rsid w:val="00DE11C5"/>
    <w:rsid w:val="00DE2D2C"/>
    <w:rsid w:val="00DE31F0"/>
    <w:rsid w:val="00DE3D1C"/>
    <w:rsid w:val="00DE4C27"/>
    <w:rsid w:val="00DE5649"/>
    <w:rsid w:val="00DE6290"/>
    <w:rsid w:val="00DE6CD3"/>
    <w:rsid w:val="00DE7C8B"/>
    <w:rsid w:val="00DE7F96"/>
    <w:rsid w:val="00DF13CF"/>
    <w:rsid w:val="00DF2E94"/>
    <w:rsid w:val="00DF4252"/>
    <w:rsid w:val="00DF45D0"/>
    <w:rsid w:val="00DF4DD5"/>
    <w:rsid w:val="00DF5483"/>
    <w:rsid w:val="00DF72F8"/>
    <w:rsid w:val="00E007F0"/>
    <w:rsid w:val="00E01CC3"/>
    <w:rsid w:val="00E0227D"/>
    <w:rsid w:val="00E02680"/>
    <w:rsid w:val="00E03A8E"/>
    <w:rsid w:val="00E03BFC"/>
    <w:rsid w:val="00E03EEB"/>
    <w:rsid w:val="00E04056"/>
    <w:rsid w:val="00E04206"/>
    <w:rsid w:val="00E04B84"/>
    <w:rsid w:val="00E0553A"/>
    <w:rsid w:val="00E0603D"/>
    <w:rsid w:val="00E062D4"/>
    <w:rsid w:val="00E06CFB"/>
    <w:rsid w:val="00E06FDA"/>
    <w:rsid w:val="00E1031E"/>
    <w:rsid w:val="00E1068A"/>
    <w:rsid w:val="00E1282B"/>
    <w:rsid w:val="00E12E8C"/>
    <w:rsid w:val="00E137D1"/>
    <w:rsid w:val="00E14AB7"/>
    <w:rsid w:val="00E160A5"/>
    <w:rsid w:val="00E16574"/>
    <w:rsid w:val="00E1682B"/>
    <w:rsid w:val="00E1713D"/>
    <w:rsid w:val="00E17BC1"/>
    <w:rsid w:val="00E17DE8"/>
    <w:rsid w:val="00E20A43"/>
    <w:rsid w:val="00E21905"/>
    <w:rsid w:val="00E221F6"/>
    <w:rsid w:val="00E22F93"/>
    <w:rsid w:val="00E2316C"/>
    <w:rsid w:val="00E235F2"/>
    <w:rsid w:val="00E23898"/>
    <w:rsid w:val="00E23A56"/>
    <w:rsid w:val="00E2410B"/>
    <w:rsid w:val="00E24654"/>
    <w:rsid w:val="00E25778"/>
    <w:rsid w:val="00E26085"/>
    <w:rsid w:val="00E2635B"/>
    <w:rsid w:val="00E26B0F"/>
    <w:rsid w:val="00E27F54"/>
    <w:rsid w:val="00E31459"/>
    <w:rsid w:val="00E33CD2"/>
    <w:rsid w:val="00E34A39"/>
    <w:rsid w:val="00E34A4C"/>
    <w:rsid w:val="00E34E88"/>
    <w:rsid w:val="00E3532B"/>
    <w:rsid w:val="00E35D91"/>
    <w:rsid w:val="00E363E0"/>
    <w:rsid w:val="00E36A06"/>
    <w:rsid w:val="00E37E3E"/>
    <w:rsid w:val="00E40E90"/>
    <w:rsid w:val="00E4303D"/>
    <w:rsid w:val="00E43A5A"/>
    <w:rsid w:val="00E44771"/>
    <w:rsid w:val="00E4497F"/>
    <w:rsid w:val="00E4598B"/>
    <w:rsid w:val="00E465FA"/>
    <w:rsid w:val="00E50544"/>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41C0"/>
    <w:rsid w:val="00E661FF"/>
    <w:rsid w:val="00E67217"/>
    <w:rsid w:val="00E70C6E"/>
    <w:rsid w:val="00E7184D"/>
    <w:rsid w:val="00E71A93"/>
    <w:rsid w:val="00E726EB"/>
    <w:rsid w:val="00E72A96"/>
    <w:rsid w:val="00E751B5"/>
    <w:rsid w:val="00E77291"/>
    <w:rsid w:val="00E7745D"/>
    <w:rsid w:val="00E801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A0AAA"/>
    <w:rsid w:val="00EA0C06"/>
    <w:rsid w:val="00EA1111"/>
    <w:rsid w:val="00EA1477"/>
    <w:rsid w:val="00EA1901"/>
    <w:rsid w:val="00EA20D5"/>
    <w:rsid w:val="00EA22DD"/>
    <w:rsid w:val="00EA2344"/>
    <w:rsid w:val="00EA3120"/>
    <w:rsid w:val="00EA3961"/>
    <w:rsid w:val="00EA3B4F"/>
    <w:rsid w:val="00EA3C24"/>
    <w:rsid w:val="00EA3F42"/>
    <w:rsid w:val="00EA4252"/>
    <w:rsid w:val="00EA46A3"/>
    <w:rsid w:val="00EA4731"/>
    <w:rsid w:val="00EA5DC7"/>
    <w:rsid w:val="00EA6575"/>
    <w:rsid w:val="00EA73DF"/>
    <w:rsid w:val="00EB2015"/>
    <w:rsid w:val="00EB335C"/>
    <w:rsid w:val="00EB3998"/>
    <w:rsid w:val="00EB3C5C"/>
    <w:rsid w:val="00EB55B4"/>
    <w:rsid w:val="00EB61AE"/>
    <w:rsid w:val="00EB6AF8"/>
    <w:rsid w:val="00EB7372"/>
    <w:rsid w:val="00EC0E2A"/>
    <w:rsid w:val="00EC1A60"/>
    <w:rsid w:val="00EC1DD4"/>
    <w:rsid w:val="00EC322D"/>
    <w:rsid w:val="00EC35D8"/>
    <w:rsid w:val="00EC3919"/>
    <w:rsid w:val="00EC3D3C"/>
    <w:rsid w:val="00EC43E4"/>
    <w:rsid w:val="00EC4741"/>
    <w:rsid w:val="00EC5C75"/>
    <w:rsid w:val="00EC627A"/>
    <w:rsid w:val="00EC6DE3"/>
    <w:rsid w:val="00ED014D"/>
    <w:rsid w:val="00ED0890"/>
    <w:rsid w:val="00ED144B"/>
    <w:rsid w:val="00ED164B"/>
    <w:rsid w:val="00ED1F71"/>
    <w:rsid w:val="00ED2629"/>
    <w:rsid w:val="00ED3257"/>
    <w:rsid w:val="00ED3307"/>
    <w:rsid w:val="00ED4182"/>
    <w:rsid w:val="00ED77E6"/>
    <w:rsid w:val="00ED7B7C"/>
    <w:rsid w:val="00EE14C9"/>
    <w:rsid w:val="00EE1CE0"/>
    <w:rsid w:val="00EE38D3"/>
    <w:rsid w:val="00EE4FA4"/>
    <w:rsid w:val="00EE5B68"/>
    <w:rsid w:val="00EE626C"/>
    <w:rsid w:val="00EE647B"/>
    <w:rsid w:val="00EE7CE4"/>
    <w:rsid w:val="00EF1EBA"/>
    <w:rsid w:val="00EF23F7"/>
    <w:rsid w:val="00EF2EB3"/>
    <w:rsid w:val="00EF55EB"/>
    <w:rsid w:val="00EF6797"/>
    <w:rsid w:val="00F00B3F"/>
    <w:rsid w:val="00F00DCC"/>
    <w:rsid w:val="00F0156F"/>
    <w:rsid w:val="00F01E2A"/>
    <w:rsid w:val="00F02FE1"/>
    <w:rsid w:val="00F03B1C"/>
    <w:rsid w:val="00F040C5"/>
    <w:rsid w:val="00F04FF9"/>
    <w:rsid w:val="00F05AC8"/>
    <w:rsid w:val="00F07167"/>
    <w:rsid w:val="00F072D8"/>
    <w:rsid w:val="00F07CE0"/>
    <w:rsid w:val="00F07D73"/>
    <w:rsid w:val="00F104DB"/>
    <w:rsid w:val="00F1147D"/>
    <w:rsid w:val="00F11AD5"/>
    <w:rsid w:val="00F12C3E"/>
    <w:rsid w:val="00F13D05"/>
    <w:rsid w:val="00F14386"/>
    <w:rsid w:val="00F161A2"/>
    <w:rsid w:val="00F1671E"/>
    <w:rsid w:val="00F1679D"/>
    <w:rsid w:val="00F1682C"/>
    <w:rsid w:val="00F200B9"/>
    <w:rsid w:val="00F20B91"/>
    <w:rsid w:val="00F221E2"/>
    <w:rsid w:val="00F22EEB"/>
    <w:rsid w:val="00F23041"/>
    <w:rsid w:val="00F241A3"/>
    <w:rsid w:val="00F24B8B"/>
    <w:rsid w:val="00F24C23"/>
    <w:rsid w:val="00F26C49"/>
    <w:rsid w:val="00F27257"/>
    <w:rsid w:val="00F274B6"/>
    <w:rsid w:val="00F277B9"/>
    <w:rsid w:val="00F30136"/>
    <w:rsid w:val="00F30D2E"/>
    <w:rsid w:val="00F310DA"/>
    <w:rsid w:val="00F32EE9"/>
    <w:rsid w:val="00F3375D"/>
    <w:rsid w:val="00F33F57"/>
    <w:rsid w:val="00F3465A"/>
    <w:rsid w:val="00F35516"/>
    <w:rsid w:val="00F356E1"/>
    <w:rsid w:val="00F3578E"/>
    <w:rsid w:val="00F35790"/>
    <w:rsid w:val="00F35C8B"/>
    <w:rsid w:val="00F369F8"/>
    <w:rsid w:val="00F37071"/>
    <w:rsid w:val="00F37289"/>
    <w:rsid w:val="00F379CE"/>
    <w:rsid w:val="00F4094E"/>
    <w:rsid w:val="00F40A51"/>
    <w:rsid w:val="00F4136D"/>
    <w:rsid w:val="00F41529"/>
    <w:rsid w:val="00F4212E"/>
    <w:rsid w:val="00F42C20"/>
    <w:rsid w:val="00F42CD1"/>
    <w:rsid w:val="00F43577"/>
    <w:rsid w:val="00F43E34"/>
    <w:rsid w:val="00F44522"/>
    <w:rsid w:val="00F458A3"/>
    <w:rsid w:val="00F4592F"/>
    <w:rsid w:val="00F4700F"/>
    <w:rsid w:val="00F50235"/>
    <w:rsid w:val="00F51896"/>
    <w:rsid w:val="00F521C4"/>
    <w:rsid w:val="00F5319D"/>
    <w:rsid w:val="00F5331F"/>
    <w:rsid w:val="00F552D1"/>
    <w:rsid w:val="00F55E2D"/>
    <w:rsid w:val="00F561DE"/>
    <w:rsid w:val="00F56528"/>
    <w:rsid w:val="00F56685"/>
    <w:rsid w:val="00F5668D"/>
    <w:rsid w:val="00F57876"/>
    <w:rsid w:val="00F6083D"/>
    <w:rsid w:val="00F61598"/>
    <w:rsid w:val="00F618EF"/>
    <w:rsid w:val="00F61965"/>
    <w:rsid w:val="00F61F33"/>
    <w:rsid w:val="00F62B94"/>
    <w:rsid w:val="00F6369C"/>
    <w:rsid w:val="00F65582"/>
    <w:rsid w:val="00F65EF1"/>
    <w:rsid w:val="00F66E75"/>
    <w:rsid w:val="00F67D1F"/>
    <w:rsid w:val="00F709FE"/>
    <w:rsid w:val="00F72CF2"/>
    <w:rsid w:val="00F74493"/>
    <w:rsid w:val="00F74A80"/>
    <w:rsid w:val="00F772E7"/>
    <w:rsid w:val="00F77530"/>
    <w:rsid w:val="00F77EB0"/>
    <w:rsid w:val="00F825EA"/>
    <w:rsid w:val="00F836EE"/>
    <w:rsid w:val="00F8714A"/>
    <w:rsid w:val="00F87CDD"/>
    <w:rsid w:val="00F9169C"/>
    <w:rsid w:val="00F91D53"/>
    <w:rsid w:val="00F91E97"/>
    <w:rsid w:val="00F92818"/>
    <w:rsid w:val="00F933F0"/>
    <w:rsid w:val="00F93B24"/>
    <w:rsid w:val="00F94672"/>
    <w:rsid w:val="00F94715"/>
    <w:rsid w:val="00F949EC"/>
    <w:rsid w:val="00F94BAD"/>
    <w:rsid w:val="00F964DB"/>
    <w:rsid w:val="00F96B02"/>
    <w:rsid w:val="00FA045A"/>
    <w:rsid w:val="00FA0C3A"/>
    <w:rsid w:val="00FA4718"/>
    <w:rsid w:val="00FA4A05"/>
    <w:rsid w:val="00FA56EC"/>
    <w:rsid w:val="00FA59D8"/>
    <w:rsid w:val="00FA697C"/>
    <w:rsid w:val="00FA7F3D"/>
    <w:rsid w:val="00FB276C"/>
    <w:rsid w:val="00FB292F"/>
    <w:rsid w:val="00FB37C8"/>
    <w:rsid w:val="00FB488C"/>
    <w:rsid w:val="00FB4CCF"/>
    <w:rsid w:val="00FC051F"/>
    <w:rsid w:val="00FC06FF"/>
    <w:rsid w:val="00FC1D70"/>
    <w:rsid w:val="00FC1EE1"/>
    <w:rsid w:val="00FC201E"/>
    <w:rsid w:val="00FC32B8"/>
    <w:rsid w:val="00FC375A"/>
    <w:rsid w:val="00FC545A"/>
    <w:rsid w:val="00FC560F"/>
    <w:rsid w:val="00FC69EA"/>
    <w:rsid w:val="00FC71BD"/>
    <w:rsid w:val="00FD0694"/>
    <w:rsid w:val="00FD25BE"/>
    <w:rsid w:val="00FD2E70"/>
    <w:rsid w:val="00FD67AB"/>
    <w:rsid w:val="00FD7AA7"/>
    <w:rsid w:val="00FE0C32"/>
    <w:rsid w:val="00FE0FE4"/>
    <w:rsid w:val="00FE248C"/>
    <w:rsid w:val="00FE2F81"/>
    <w:rsid w:val="00FE5129"/>
    <w:rsid w:val="00FE65AF"/>
    <w:rsid w:val="00FE710B"/>
    <w:rsid w:val="00FE748A"/>
    <w:rsid w:val="00FF111E"/>
    <w:rsid w:val="00FF1FCB"/>
    <w:rsid w:val="00FF2056"/>
    <w:rsid w:val="00FF346F"/>
    <w:rsid w:val="00FF5174"/>
    <w:rsid w:val="00FF52D4"/>
    <w:rsid w:val="00FF52D7"/>
    <w:rsid w:val="00FF531C"/>
    <w:rsid w:val="00FF6AA4"/>
    <w:rsid w:val="00FF70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DB7AD32-C494-439A-8675-836C5DD22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771"/>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宋体"/>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宋体"/>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宋体"/>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宋体"/>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宋体"/>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宋体"/>
      <w:sz w:val="20"/>
      <w:szCs w:val="20"/>
      <w:lang w:val="en-GB" w:eastAsia="en-US"/>
    </w:rPr>
  </w:style>
  <w:style w:type="paragraph" w:customStyle="1" w:styleId="FP">
    <w:name w:val="FP"/>
    <w:basedOn w:val="Normal"/>
    <w:rPr>
      <w:rFonts w:eastAsia="宋体"/>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宋体"/>
      <w:sz w:val="20"/>
      <w:szCs w:val="20"/>
      <w:lang w:val="en-GB" w:eastAsia="en-US"/>
    </w:rPr>
  </w:style>
  <w:style w:type="paragraph" w:customStyle="1" w:styleId="INDENT2">
    <w:name w:val="INDENT2"/>
    <w:basedOn w:val="Normal"/>
    <w:pPr>
      <w:spacing w:after="180"/>
      <w:ind w:left="1135" w:hanging="284"/>
    </w:pPr>
    <w:rPr>
      <w:rFonts w:eastAsia="宋体"/>
      <w:sz w:val="20"/>
      <w:szCs w:val="20"/>
      <w:lang w:val="en-GB" w:eastAsia="en-US"/>
    </w:rPr>
  </w:style>
  <w:style w:type="paragraph" w:customStyle="1" w:styleId="INDENT3">
    <w:name w:val="INDENT3"/>
    <w:basedOn w:val="Normal"/>
    <w:pPr>
      <w:spacing w:after="180"/>
      <w:ind w:left="1701" w:hanging="567"/>
    </w:pPr>
    <w:rPr>
      <w:rFonts w:eastAsia="宋体"/>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宋体"/>
      <w:b/>
      <w:szCs w:val="20"/>
      <w:lang w:val="en-GB" w:eastAsia="en-US"/>
    </w:rPr>
  </w:style>
  <w:style w:type="paragraph" w:customStyle="1" w:styleId="RecCCITT">
    <w:name w:val="Rec_CCITT_#"/>
    <w:basedOn w:val="Normal"/>
    <w:pPr>
      <w:keepNext/>
      <w:keepLines/>
      <w:spacing w:after="180"/>
    </w:pPr>
    <w:rPr>
      <w:rFonts w:eastAsia="宋体"/>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eastAsia="宋体"/>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eastAsia="宋体"/>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宋体"/>
      <w:sz w:val="20"/>
      <w:szCs w:val="20"/>
      <w:lang w:val="en-GB" w:eastAsia="en-US"/>
    </w:rPr>
  </w:style>
  <w:style w:type="character" w:styleId="CommentReference">
    <w:name w:val="annotation reference"/>
    <w:qFormat/>
    <w:rPr>
      <w:sz w:val="16"/>
    </w:rPr>
  </w:style>
  <w:style w:type="paragraph" w:customStyle="1" w:styleId="Guidance">
    <w:name w:val="Guidance"/>
    <w:basedOn w:val="Normal"/>
    <w:link w:val="GuidanceChar"/>
    <w:pPr>
      <w:spacing w:after="180"/>
    </w:pPr>
    <w:rPr>
      <w:rFonts w:eastAsia="宋体"/>
      <w:i/>
      <w:color w:val="0000FF"/>
      <w:sz w:val="20"/>
      <w:szCs w:val="20"/>
      <w:lang w:val="x-none" w:eastAsia="en-US"/>
    </w:rPr>
  </w:style>
  <w:style w:type="paragraph" w:styleId="CommentText">
    <w:name w:val="annotation text"/>
    <w:basedOn w:val="Normal"/>
    <w:link w:val="CommentTextChar"/>
    <w:qFormat/>
    <w:pPr>
      <w:spacing w:after="180"/>
    </w:pPr>
    <w:rPr>
      <w:rFonts w:eastAsia="宋体"/>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宋体"/>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GB" w:eastAsia="en-US"/>
    </w:rPr>
  </w:style>
  <w:style w:type="paragraph" w:customStyle="1" w:styleId="tal0">
    <w:name w:val="tal"/>
    <w:basedOn w:val="Normal"/>
    <w:rsid w:val="00C35AA7"/>
    <w:pPr>
      <w:spacing w:before="100" w:beforeAutospacing="1" w:after="100" w:afterAutospacing="1"/>
    </w:pPr>
    <w:rPr>
      <w:rFonts w:eastAsia="Calibri"/>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612F5E"/>
    <w:rPr>
      <w:lang w:eastAsia="en-US"/>
    </w:rPr>
  </w:style>
  <w:style w:type="character" w:customStyle="1" w:styleId="normaltextrun">
    <w:name w:val="normaltextrun"/>
    <w:basedOn w:val="DefaultParagraphFont"/>
    <w:qFormat/>
    <w:rsid w:val="005F1C81"/>
  </w:style>
  <w:style w:type="paragraph" w:customStyle="1" w:styleId="Doc-text2">
    <w:name w:val="Doc-text2"/>
    <w:basedOn w:val="Normal"/>
    <w:link w:val="Doc-text2Char"/>
    <w:qFormat/>
    <w:rsid w:val="00FF70B1"/>
    <w:pPr>
      <w:tabs>
        <w:tab w:val="left" w:pos="1622"/>
      </w:tabs>
      <w:ind w:left="1622" w:hanging="363"/>
    </w:pPr>
    <w:rPr>
      <w:rFonts w:eastAsiaTheme="minorHAnsi"/>
      <w:lang w:eastAsia="en-US"/>
    </w:rPr>
  </w:style>
  <w:style w:type="character" w:customStyle="1" w:styleId="Doc-text2Char">
    <w:name w:val="Doc-text2 Char"/>
    <w:link w:val="Doc-text2"/>
    <w:qFormat/>
    <w:rsid w:val="00FF70B1"/>
    <w:rPr>
      <w:rFonts w:ascii="Calibri" w:eastAsiaTheme="minorHAnsi" w:hAnsi="Calibri" w:cs="Calibri"/>
      <w:sz w:val="22"/>
      <w:szCs w:val="22"/>
      <w:lang w:val="en-US" w:eastAsia="en-US"/>
    </w:rPr>
  </w:style>
  <w:style w:type="paragraph" w:customStyle="1" w:styleId="Doc-comment">
    <w:name w:val="Doc-comment"/>
    <w:basedOn w:val="Normal"/>
    <w:next w:val="Doc-text2"/>
    <w:qFormat/>
    <w:rsid w:val="00FF70B1"/>
    <w:pPr>
      <w:tabs>
        <w:tab w:val="left" w:pos="1622"/>
      </w:tabs>
      <w:ind w:left="1622" w:hanging="363"/>
    </w:pPr>
    <w:rPr>
      <w:rFonts w:eastAsiaTheme="minorHAnsi"/>
      <w:i/>
      <w:lang w:eastAsia="en-US"/>
    </w:rPr>
  </w:style>
  <w:style w:type="character" w:customStyle="1" w:styleId="ui-provider">
    <w:name w:val="ui-provider"/>
    <w:basedOn w:val="DefaultParagraphFont"/>
    <w:autoRedefine/>
    <w:qFormat/>
    <w:rsid w:val="00BB51D8"/>
  </w:style>
  <w:style w:type="character" w:customStyle="1" w:styleId="CommentsChar">
    <w:name w:val="Comments Char"/>
    <w:link w:val="Comments"/>
    <w:autoRedefine/>
    <w:qFormat/>
    <w:locked/>
    <w:rsid w:val="00BB51D8"/>
    <w:rPr>
      <w:rFonts w:ascii="Arial" w:eastAsia="MS Mincho" w:hAnsi="Arial" w:cs="Arial"/>
      <w:i/>
      <w:sz w:val="18"/>
      <w:szCs w:val="24"/>
    </w:rPr>
  </w:style>
  <w:style w:type="paragraph" w:customStyle="1" w:styleId="Comments">
    <w:name w:val="Comments"/>
    <w:basedOn w:val="Normal"/>
    <w:link w:val="CommentsChar"/>
    <w:autoRedefine/>
    <w:qFormat/>
    <w:rsid w:val="00BB51D8"/>
    <w:pPr>
      <w:spacing w:before="40"/>
      <w:jc w:val="both"/>
    </w:pPr>
    <w:rPr>
      <w:rFonts w:ascii="Arial" w:eastAsia="MS Mincho" w:hAnsi="Arial" w:cs="Arial"/>
      <w:i/>
      <w:sz w:val="18"/>
      <w:lang w:val="sv-SE" w:eastAsia="sv-SE"/>
    </w:rPr>
  </w:style>
  <w:style w:type="character" w:customStyle="1" w:styleId="B1Char1">
    <w:name w:val="B1 Char1"/>
    <w:locked/>
    <w:rsid w:val="00F949EC"/>
    <w:rPr>
      <w:rFonts w:ascii="Times New Roman" w:eastAsia="Times New Roman" w:hAnsi="Times New Roman" w:cs="Times New Roman"/>
      <w:sz w:val="20"/>
      <w:szCs w:val="20"/>
      <w:lang w:val="en-GB" w:eastAsia="en-GB"/>
    </w:rPr>
  </w:style>
  <w:style w:type="character" w:customStyle="1" w:styleId="B3Char">
    <w:name w:val="B3 Char"/>
    <w:autoRedefine/>
    <w:qFormat/>
    <w:rsid w:val="00F949EC"/>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323522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263899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16864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17</Pages>
  <Words>7655</Words>
  <Characters>43639</Characters>
  <Application>Microsoft Office Word</Application>
  <DocSecurity>0</DocSecurity>
  <Lines>363</Lines>
  <Paragraphs>102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51192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9</cp:revision>
  <cp:lastPrinted>2019-04-25T01:09:00Z</cp:lastPrinted>
  <dcterms:created xsi:type="dcterms:W3CDTF">2025-02-01T14:02:00Z</dcterms:created>
  <dcterms:modified xsi:type="dcterms:W3CDTF">2025-02-07T16:41:00Z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