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637D4" w14:textId="5E84DC94" w:rsidR="00F02682" w:rsidRPr="0013167C" w:rsidRDefault="00F02682" w:rsidP="00F02682">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i/>
          <w:sz w:val="32"/>
          <w:szCs w:val="20"/>
          <w:lang w:val="en-US" w:eastAsia="zh-CN"/>
        </w:rPr>
      </w:pPr>
      <w:bookmarkStart w:id="0" w:name="OLE_LINK5"/>
      <w:bookmarkStart w:id="1" w:name="OLE_LINK6"/>
      <w:bookmarkStart w:id="2" w:name="_Toc116995841"/>
      <w:bookmarkStart w:id="3" w:name="_Ref176878965"/>
      <w:bookmarkStart w:id="4" w:name="_Ref176878967"/>
      <w:bookmarkStart w:id="5" w:name="_Ref176878968"/>
      <w:bookmarkStart w:id="6" w:name="_Ref176878971"/>
      <w:r w:rsidRPr="0013167C">
        <w:rPr>
          <w:rFonts w:ascii="Arial" w:eastAsia="SimSun" w:hAnsi="Arial" w:cs="Arial"/>
          <w:b/>
          <w:bCs/>
          <w:sz w:val="24"/>
          <w:szCs w:val="20"/>
          <w:lang w:val="en-US"/>
        </w:rPr>
        <w:t>3GPP T</w:t>
      </w:r>
      <w:bookmarkStart w:id="7" w:name="_Ref452454252"/>
      <w:bookmarkEnd w:id="7"/>
      <w:r w:rsidRPr="0013167C">
        <w:rPr>
          <w:rFonts w:ascii="Arial" w:eastAsia="SimSun" w:hAnsi="Arial" w:cs="Arial"/>
          <w:b/>
          <w:bCs/>
          <w:sz w:val="24"/>
          <w:szCs w:val="20"/>
          <w:lang w:val="en-US"/>
        </w:rPr>
        <w:t xml:space="preserve">SG-RAN </w:t>
      </w:r>
      <w:r w:rsidRPr="0013167C">
        <w:rPr>
          <w:rFonts w:ascii="Arial" w:eastAsia="SimSun" w:hAnsi="Arial" w:cs="Arial"/>
          <w:b/>
          <w:sz w:val="24"/>
          <w:szCs w:val="20"/>
          <w:lang w:val="en-US"/>
        </w:rPr>
        <w:t>WG4 Meeting #11</w:t>
      </w:r>
      <w:r>
        <w:rPr>
          <w:rFonts w:ascii="Arial" w:eastAsia="SimSun" w:hAnsi="Arial" w:cs="Arial"/>
          <w:b/>
          <w:sz w:val="24"/>
          <w:szCs w:val="20"/>
          <w:lang w:val="en-US"/>
        </w:rPr>
        <w:t>4</w:t>
      </w:r>
      <w:r w:rsidRPr="0013167C">
        <w:rPr>
          <w:rFonts w:ascii="Arial" w:eastAsia="SimSun" w:hAnsi="Arial" w:cs="Arial"/>
          <w:b/>
          <w:bCs/>
          <w:sz w:val="24"/>
          <w:szCs w:val="20"/>
          <w:lang w:val="en-US"/>
        </w:rPr>
        <w:tab/>
      </w:r>
      <w:r w:rsidRPr="0013167C">
        <w:rPr>
          <w:rFonts w:ascii="Arial" w:eastAsia="SimSun" w:hAnsi="Arial" w:cs="Arial"/>
          <w:b/>
          <w:bCs/>
          <w:sz w:val="24"/>
          <w:szCs w:val="20"/>
          <w:lang w:val="en-US" w:eastAsia="ja-JP"/>
        </w:rPr>
        <w:t>R4-2</w:t>
      </w:r>
      <w:r w:rsidR="00B25D8B">
        <w:rPr>
          <w:rFonts w:ascii="Arial" w:eastAsia="SimSun" w:hAnsi="Arial" w:cs="Arial"/>
          <w:b/>
          <w:bCs/>
          <w:sz w:val="24"/>
          <w:szCs w:val="20"/>
          <w:lang w:val="en-US" w:eastAsia="ja-JP"/>
        </w:rPr>
        <w:t>501692</w:t>
      </w:r>
    </w:p>
    <w:bookmarkEnd w:id="0"/>
    <w:bookmarkEnd w:id="1"/>
    <w:p w14:paraId="4A288CAB" w14:textId="77777777" w:rsidR="00F02682" w:rsidRPr="0013167C" w:rsidRDefault="00F02682" w:rsidP="00F02682">
      <w:pPr>
        <w:widowControl w:val="0"/>
        <w:tabs>
          <w:tab w:val="right" w:pos="9639"/>
        </w:tabs>
        <w:overflowPunct w:val="0"/>
        <w:autoSpaceDE w:val="0"/>
        <w:autoSpaceDN w:val="0"/>
        <w:adjustRightInd w:val="0"/>
        <w:spacing w:after="0" w:line="240" w:lineRule="auto"/>
        <w:textAlignment w:val="baseline"/>
        <w:rPr>
          <w:rFonts w:ascii="Arial" w:eastAsia="SimSun" w:hAnsi="Arial" w:cs="Arial"/>
          <w:b/>
          <w:bCs/>
          <w:sz w:val="24"/>
          <w:szCs w:val="20"/>
          <w:lang w:val="en-US"/>
        </w:rPr>
      </w:pPr>
      <w:r>
        <w:rPr>
          <w:rFonts w:ascii="Arial" w:eastAsia="SimSun" w:hAnsi="Arial" w:cs="Arial"/>
          <w:b/>
          <w:sz w:val="24"/>
          <w:szCs w:val="20"/>
        </w:rPr>
        <w:t>Athens</w:t>
      </w:r>
      <w:r w:rsidRPr="0013167C">
        <w:rPr>
          <w:rFonts w:ascii="Arial" w:eastAsia="SimSun" w:hAnsi="Arial" w:cs="Arial"/>
          <w:b/>
          <w:sz w:val="24"/>
          <w:szCs w:val="20"/>
        </w:rPr>
        <w:t xml:space="preserve">, </w:t>
      </w:r>
      <w:r>
        <w:rPr>
          <w:rFonts w:ascii="Arial" w:eastAsia="SimSun" w:hAnsi="Arial" w:cs="Arial"/>
          <w:b/>
          <w:sz w:val="24"/>
          <w:szCs w:val="20"/>
        </w:rPr>
        <w:t>Greece</w:t>
      </w:r>
      <w:r w:rsidRPr="0013167C">
        <w:rPr>
          <w:rFonts w:ascii="Arial" w:eastAsia="SimSun" w:hAnsi="Arial" w:cs="Arial"/>
          <w:b/>
          <w:sz w:val="24"/>
          <w:szCs w:val="20"/>
          <w:lang w:val="en-US"/>
        </w:rPr>
        <w:t xml:space="preserve"> </w:t>
      </w:r>
      <w:r>
        <w:rPr>
          <w:rFonts w:ascii="Arial" w:eastAsia="SimSun" w:hAnsi="Arial" w:cs="Arial"/>
          <w:b/>
          <w:sz w:val="24"/>
          <w:szCs w:val="20"/>
          <w:lang w:val="en-US"/>
        </w:rPr>
        <w:t>Feb</w:t>
      </w:r>
      <w:r w:rsidRPr="0013167C">
        <w:rPr>
          <w:rFonts w:ascii="Arial" w:eastAsia="SimSun" w:hAnsi="Arial" w:cs="Arial"/>
          <w:b/>
          <w:sz w:val="24"/>
          <w:szCs w:val="20"/>
          <w:lang w:val="en-US"/>
        </w:rPr>
        <w:t xml:space="preserve"> </w:t>
      </w:r>
      <w:r>
        <w:rPr>
          <w:rFonts w:ascii="Arial" w:eastAsia="SimSun" w:hAnsi="Arial" w:cs="Arial"/>
          <w:b/>
          <w:sz w:val="24"/>
          <w:szCs w:val="20"/>
          <w:lang w:val="en-US"/>
        </w:rPr>
        <w:t>17</w:t>
      </w:r>
      <w:r w:rsidRPr="0013167C">
        <w:rPr>
          <w:rFonts w:ascii="Arial" w:eastAsia="SimSun" w:hAnsi="Arial" w:cs="Arial"/>
          <w:b/>
          <w:sz w:val="24"/>
          <w:szCs w:val="20"/>
          <w:lang w:val="en-US"/>
        </w:rPr>
        <w:t xml:space="preserve"> – </w:t>
      </w:r>
      <w:r>
        <w:rPr>
          <w:rFonts w:ascii="Arial" w:eastAsia="SimSun" w:hAnsi="Arial" w:cs="Arial"/>
          <w:b/>
          <w:sz w:val="24"/>
          <w:szCs w:val="20"/>
          <w:lang w:val="en-US"/>
        </w:rPr>
        <w:t>Feb</w:t>
      </w:r>
      <w:r w:rsidRPr="0013167C">
        <w:rPr>
          <w:rFonts w:ascii="Arial" w:eastAsia="SimSun" w:hAnsi="Arial" w:cs="Arial"/>
          <w:b/>
          <w:sz w:val="24"/>
          <w:szCs w:val="20"/>
          <w:lang w:val="en-US"/>
        </w:rPr>
        <w:t xml:space="preserve"> 2</w:t>
      </w:r>
      <w:r>
        <w:rPr>
          <w:rFonts w:ascii="Arial" w:eastAsia="SimSun" w:hAnsi="Arial" w:cs="Arial"/>
          <w:b/>
          <w:sz w:val="24"/>
          <w:szCs w:val="20"/>
          <w:lang w:val="en-US"/>
        </w:rPr>
        <w:t>1</w:t>
      </w:r>
      <w:r w:rsidRPr="0013167C">
        <w:rPr>
          <w:rFonts w:ascii="Arial" w:eastAsia="SimSun" w:hAnsi="Arial" w:cs="Arial"/>
          <w:b/>
          <w:sz w:val="24"/>
          <w:szCs w:val="20"/>
          <w:lang w:val="en-US"/>
        </w:rPr>
        <w:t>, 202</w:t>
      </w:r>
      <w:r>
        <w:rPr>
          <w:rFonts w:ascii="Arial" w:eastAsia="SimSun" w:hAnsi="Arial" w:cs="Arial"/>
          <w:b/>
          <w:sz w:val="24"/>
          <w:szCs w:val="20"/>
          <w:lang w:val="en-US"/>
        </w:rPr>
        <w:t>5</w:t>
      </w:r>
    </w:p>
    <w:p w14:paraId="10A94EFF" w14:textId="77777777" w:rsidR="00F02682" w:rsidRPr="0013167C" w:rsidRDefault="00F02682" w:rsidP="00F02682">
      <w:pPr>
        <w:widowControl w:val="0"/>
        <w:overflowPunct w:val="0"/>
        <w:autoSpaceDE w:val="0"/>
        <w:autoSpaceDN w:val="0"/>
        <w:adjustRightInd w:val="0"/>
        <w:spacing w:after="0" w:line="240" w:lineRule="auto"/>
        <w:textAlignment w:val="baseline"/>
        <w:rPr>
          <w:rFonts w:ascii="Arial" w:eastAsia="SimSun" w:hAnsi="Arial" w:cs="Arial"/>
          <w:b/>
          <w:bCs/>
          <w:sz w:val="24"/>
          <w:szCs w:val="20"/>
          <w:lang w:val="en-US" w:eastAsia="ja-JP"/>
        </w:rPr>
      </w:pPr>
    </w:p>
    <w:p w14:paraId="4A483C11" w14:textId="77777777" w:rsidR="00F02682" w:rsidRPr="0013167C" w:rsidRDefault="00F02682" w:rsidP="00F02682">
      <w:pPr>
        <w:tabs>
          <w:tab w:val="left" w:pos="1985"/>
        </w:tabs>
        <w:ind w:left="1985" w:hanging="1985"/>
        <w:rPr>
          <w:rFonts w:ascii="Arial" w:eastAsia="Calibri" w:hAnsi="Arial" w:cs="Arial"/>
          <w:b/>
          <w:bCs/>
          <w:sz w:val="24"/>
          <w:lang w:val="en-US"/>
        </w:rPr>
      </w:pPr>
      <w:r w:rsidRPr="0013167C">
        <w:rPr>
          <w:rFonts w:ascii="Arial" w:eastAsia="Calibri" w:hAnsi="Arial" w:cs="Arial"/>
          <w:b/>
          <w:bCs/>
          <w:sz w:val="24"/>
          <w:lang w:val="en-US"/>
        </w:rPr>
        <w:t>Source:</w:t>
      </w:r>
      <w:r w:rsidRPr="0013167C">
        <w:rPr>
          <w:rFonts w:ascii="Arial" w:eastAsia="Calibri" w:hAnsi="Arial" w:cs="Arial"/>
          <w:b/>
          <w:bCs/>
          <w:sz w:val="24"/>
          <w:lang w:val="en-US"/>
        </w:rPr>
        <w:tab/>
        <w:t>Tejas Networks</w:t>
      </w:r>
    </w:p>
    <w:p w14:paraId="50353131" w14:textId="013EBE2B" w:rsidR="00F02682" w:rsidRPr="00A91AFA" w:rsidRDefault="00F02682" w:rsidP="00A91AFA">
      <w:pPr>
        <w:ind w:left="1985" w:hanging="1985"/>
        <w:rPr>
          <w:rFonts w:ascii="Arial" w:eastAsia="Calibri" w:hAnsi="Arial" w:cs="Arial"/>
          <w:b/>
          <w:bCs/>
          <w:sz w:val="24"/>
          <w:lang w:val="en-US"/>
        </w:rPr>
      </w:pPr>
      <w:r w:rsidRPr="0013167C">
        <w:rPr>
          <w:rFonts w:ascii="Arial" w:eastAsia="Calibri" w:hAnsi="Arial" w:cs="Arial"/>
          <w:b/>
          <w:bCs/>
          <w:sz w:val="24"/>
          <w:lang w:val="en-US"/>
        </w:rPr>
        <w:t>Title:</w:t>
      </w:r>
      <w:r w:rsidRPr="0013167C">
        <w:rPr>
          <w:rFonts w:ascii="Arial" w:eastAsia="Calibri" w:hAnsi="Arial" w:cs="Arial"/>
          <w:b/>
          <w:bCs/>
          <w:sz w:val="24"/>
          <w:lang w:val="en-US"/>
        </w:rPr>
        <w:tab/>
      </w:r>
      <w:r w:rsidR="00B25D8B" w:rsidRPr="00B25D8B">
        <w:rPr>
          <w:rFonts w:ascii="Arial" w:eastAsia="Calibri" w:hAnsi="Arial" w:cs="Arial"/>
          <w:b/>
          <w:bCs/>
          <w:sz w:val="24"/>
        </w:rPr>
        <w:t>RRM core requirement for</w:t>
      </w:r>
      <w:r w:rsidR="00B25D8B">
        <w:rPr>
          <w:rFonts w:ascii="Arial" w:eastAsia="Calibri" w:hAnsi="Arial" w:cs="Arial"/>
          <w:b/>
          <w:bCs/>
          <w:sz w:val="24"/>
        </w:rPr>
        <w:t xml:space="preserve"> AI/ML based</w:t>
      </w:r>
      <w:r w:rsidR="00B25D8B" w:rsidRPr="00B25D8B">
        <w:rPr>
          <w:rFonts w:ascii="Arial" w:eastAsia="Calibri" w:hAnsi="Arial" w:cs="Arial"/>
          <w:b/>
          <w:bCs/>
          <w:sz w:val="24"/>
        </w:rPr>
        <w:t xml:space="preserve"> beam management</w:t>
      </w:r>
    </w:p>
    <w:p w14:paraId="23ACF68D" w14:textId="08B6EA8C" w:rsidR="00F02682" w:rsidRPr="0013167C" w:rsidRDefault="00F02682" w:rsidP="00F02682">
      <w:pPr>
        <w:tabs>
          <w:tab w:val="left" w:pos="1985"/>
        </w:tabs>
        <w:spacing w:after="120" w:line="240" w:lineRule="auto"/>
        <w:rPr>
          <w:rFonts w:ascii="Arial" w:eastAsia="MS Mincho" w:hAnsi="Arial" w:cs="Arial"/>
          <w:b/>
          <w:bCs/>
          <w:sz w:val="24"/>
          <w:szCs w:val="20"/>
          <w:lang w:val="en-US"/>
        </w:rPr>
      </w:pPr>
      <w:r w:rsidRPr="0013167C">
        <w:rPr>
          <w:rFonts w:ascii="Arial" w:eastAsia="MS Mincho" w:hAnsi="Arial" w:cs="Arial"/>
          <w:b/>
          <w:bCs/>
          <w:sz w:val="24"/>
          <w:szCs w:val="20"/>
          <w:lang w:val="en-US"/>
        </w:rPr>
        <w:t>Agenda item:</w:t>
      </w:r>
      <w:r w:rsidRPr="0013167C">
        <w:rPr>
          <w:rFonts w:ascii="Arial" w:eastAsia="MS Mincho" w:hAnsi="Arial" w:cs="Arial"/>
          <w:b/>
          <w:bCs/>
          <w:sz w:val="24"/>
          <w:szCs w:val="20"/>
          <w:lang w:val="en-US"/>
        </w:rPr>
        <w:tab/>
        <w:t>7.</w:t>
      </w:r>
      <w:r>
        <w:rPr>
          <w:rFonts w:ascii="Arial" w:eastAsia="MS Mincho" w:hAnsi="Arial" w:cs="Arial"/>
          <w:b/>
          <w:bCs/>
          <w:sz w:val="24"/>
          <w:szCs w:val="20"/>
          <w:lang w:val="en-US"/>
        </w:rPr>
        <w:t>19.3</w:t>
      </w:r>
    </w:p>
    <w:p w14:paraId="3D7B3938" w14:textId="77777777" w:rsidR="00F02682" w:rsidRPr="0013167C" w:rsidRDefault="00F02682" w:rsidP="00F02682">
      <w:pPr>
        <w:tabs>
          <w:tab w:val="left" w:pos="1985"/>
        </w:tabs>
        <w:rPr>
          <w:rFonts w:ascii="Arial" w:eastAsia="Calibri" w:hAnsi="Arial" w:cs="Arial"/>
          <w:b/>
          <w:bCs/>
          <w:sz w:val="24"/>
          <w:lang w:val="en-US"/>
        </w:rPr>
      </w:pPr>
      <w:r w:rsidRPr="0013167C">
        <w:rPr>
          <w:rFonts w:ascii="Arial" w:eastAsia="Calibri" w:hAnsi="Arial" w:cs="Arial"/>
          <w:b/>
          <w:bCs/>
          <w:sz w:val="24"/>
          <w:lang w:val="en-US"/>
        </w:rPr>
        <w:t>Document for:</w:t>
      </w:r>
      <w:r w:rsidRPr="0013167C">
        <w:rPr>
          <w:rFonts w:ascii="Arial" w:eastAsia="Calibri" w:hAnsi="Arial" w:cs="Arial"/>
          <w:b/>
          <w:bCs/>
          <w:sz w:val="24"/>
          <w:lang w:val="en-US"/>
        </w:rPr>
        <w:tab/>
        <w:t>Discussion</w:t>
      </w:r>
    </w:p>
    <w:p w14:paraId="48935550" w14:textId="28B72ADC" w:rsidR="004D2D88" w:rsidRPr="0013167C" w:rsidRDefault="00841BCD" w:rsidP="004D2D88">
      <w:pPr>
        <w:pStyle w:val="RAN4H1"/>
        <w:rPr>
          <w:rFonts w:cs="Arial"/>
          <w:sz w:val="32"/>
          <w:szCs w:val="18"/>
          <w:lang w:val="en-US"/>
        </w:rPr>
      </w:pPr>
      <w:r w:rsidRPr="0013167C">
        <w:rPr>
          <w:rFonts w:cs="Arial"/>
          <w:sz w:val="32"/>
          <w:szCs w:val="18"/>
          <w:lang w:val="en-US"/>
        </w:rPr>
        <w:t>Intro</w:t>
      </w:r>
      <w:r w:rsidRPr="0013167C">
        <w:rPr>
          <w:rStyle w:val="RAN4H1Char"/>
          <w:rFonts w:cs="Arial"/>
          <w:sz w:val="32"/>
          <w:szCs w:val="18"/>
          <w:lang w:val="en-US"/>
        </w:rPr>
        <w:t>ductio</w:t>
      </w:r>
      <w:r w:rsidRPr="0013167C">
        <w:rPr>
          <w:rFonts w:cs="Arial"/>
          <w:sz w:val="32"/>
          <w:szCs w:val="18"/>
          <w:lang w:val="en-US"/>
        </w:rPr>
        <w:t>n</w:t>
      </w:r>
      <w:bookmarkEnd w:id="2"/>
      <w:bookmarkEnd w:id="3"/>
      <w:bookmarkEnd w:id="4"/>
      <w:bookmarkEnd w:id="5"/>
      <w:bookmarkEnd w:id="6"/>
      <w:r w:rsidR="00E326B1" w:rsidRPr="0013167C">
        <w:rPr>
          <w:rFonts w:cs="Arial"/>
          <w:sz w:val="32"/>
          <w:szCs w:val="18"/>
          <w:lang w:val="en-US"/>
        </w:rPr>
        <w:t xml:space="preserve"> </w:t>
      </w:r>
    </w:p>
    <w:p w14:paraId="6FC0BAF1" w14:textId="7ACF1E0E" w:rsidR="004D2D88" w:rsidRPr="00DD6DB1" w:rsidRDefault="004D2D88" w:rsidP="00A80B86">
      <w:pPr>
        <w:jc w:val="both"/>
        <w:rPr>
          <w:sz w:val="22"/>
          <w:szCs w:val="24"/>
        </w:rPr>
      </w:pPr>
      <w:r w:rsidRPr="00DD6DB1">
        <w:rPr>
          <w:sz w:val="22"/>
          <w:szCs w:val="24"/>
        </w:rPr>
        <w:t>The discussions on AI/ML enabled BM use case were continued in RAN4#11</w:t>
      </w:r>
      <w:r w:rsidR="00F02682">
        <w:rPr>
          <w:sz w:val="22"/>
          <w:szCs w:val="24"/>
        </w:rPr>
        <w:t>3</w:t>
      </w:r>
      <w:r w:rsidRPr="00DD6DB1">
        <w:rPr>
          <w:sz w:val="22"/>
          <w:szCs w:val="24"/>
        </w:rPr>
        <w:t xml:space="preserve"> in the scope of Rel-19 WI. Agreements achieved during </w:t>
      </w:r>
      <w:r w:rsidR="00D3143E" w:rsidRPr="00DD6DB1">
        <w:rPr>
          <w:sz w:val="22"/>
          <w:szCs w:val="24"/>
        </w:rPr>
        <w:t>this</w:t>
      </w:r>
      <w:r w:rsidRPr="00DD6DB1">
        <w:rPr>
          <w:sz w:val="22"/>
          <w:szCs w:val="24"/>
        </w:rPr>
        <w:t xml:space="preserve"> meeting are summarized in the WF </w:t>
      </w:r>
      <w:r w:rsidRPr="00DD6DB1">
        <w:rPr>
          <w:sz w:val="22"/>
          <w:szCs w:val="24"/>
        </w:rPr>
        <w:fldChar w:fldCharType="begin"/>
      </w:r>
      <w:r w:rsidRPr="00DD6DB1">
        <w:rPr>
          <w:sz w:val="22"/>
          <w:szCs w:val="24"/>
        </w:rPr>
        <w:instrText xml:space="preserve"> REF _Ref162427035 \r \h </w:instrText>
      </w:r>
      <w:r w:rsidR="00DD6DB1">
        <w:rPr>
          <w:sz w:val="22"/>
          <w:szCs w:val="24"/>
        </w:rPr>
        <w:instrText xml:space="preserve"> \* MERGEFORMAT </w:instrText>
      </w:r>
      <w:r w:rsidRPr="00DD6DB1">
        <w:rPr>
          <w:sz w:val="22"/>
          <w:szCs w:val="24"/>
        </w:rPr>
      </w:r>
      <w:r w:rsidRPr="00DD6DB1">
        <w:rPr>
          <w:sz w:val="22"/>
          <w:szCs w:val="24"/>
        </w:rPr>
        <w:fldChar w:fldCharType="separate"/>
      </w:r>
      <w:r w:rsidRPr="00DD6DB1">
        <w:rPr>
          <w:sz w:val="22"/>
          <w:szCs w:val="24"/>
        </w:rPr>
        <w:t>[1]</w:t>
      </w:r>
      <w:r w:rsidRPr="00DD6DB1">
        <w:rPr>
          <w:sz w:val="22"/>
          <w:szCs w:val="24"/>
        </w:rPr>
        <w:fldChar w:fldCharType="end"/>
      </w:r>
      <w:r w:rsidR="00D3143E" w:rsidRPr="00DD6DB1">
        <w:rPr>
          <w:sz w:val="22"/>
          <w:szCs w:val="24"/>
        </w:rPr>
        <w:t xml:space="preserve"> and the ad-hoc minutes [2].</w:t>
      </w:r>
    </w:p>
    <w:p w14:paraId="4FD0B586" w14:textId="1C0B632D" w:rsidR="004D2D88" w:rsidRPr="00DD6DB1" w:rsidRDefault="004D2D88" w:rsidP="00A80B86">
      <w:pPr>
        <w:jc w:val="both"/>
        <w:rPr>
          <w:sz w:val="22"/>
          <w:szCs w:val="24"/>
        </w:rPr>
      </w:pPr>
      <w:r w:rsidRPr="00DD6DB1">
        <w:rPr>
          <w:sz w:val="22"/>
          <w:szCs w:val="24"/>
        </w:rPr>
        <w:t xml:space="preserve">Some of the issues related to AI/ML enabled BM-Case1 and BM-Case2 require further discussion, </w:t>
      </w:r>
      <w:r w:rsidR="00A80B86" w:rsidRPr="00DD6DB1">
        <w:rPr>
          <w:sz w:val="22"/>
          <w:szCs w:val="24"/>
        </w:rPr>
        <w:t>in</w:t>
      </w:r>
      <w:r w:rsidR="00AC71FE" w:rsidRPr="00DD6DB1">
        <w:rPr>
          <w:sz w:val="22"/>
          <w:szCs w:val="24"/>
        </w:rPr>
        <w:t xml:space="preserve"> this paper</w:t>
      </w:r>
      <w:r w:rsidR="00C26AE7" w:rsidRPr="00DD6DB1">
        <w:rPr>
          <w:sz w:val="22"/>
          <w:szCs w:val="24"/>
        </w:rPr>
        <w:t xml:space="preserve">, we provide </w:t>
      </w:r>
      <w:r w:rsidR="00192502" w:rsidRPr="00DD6DB1">
        <w:rPr>
          <w:sz w:val="22"/>
          <w:szCs w:val="24"/>
        </w:rPr>
        <w:t>our</w:t>
      </w:r>
      <w:r w:rsidR="00777CB4" w:rsidRPr="00DD6DB1">
        <w:rPr>
          <w:sz w:val="22"/>
          <w:szCs w:val="24"/>
        </w:rPr>
        <w:t xml:space="preserve"> views </w:t>
      </w:r>
      <w:r w:rsidR="00BB3914" w:rsidRPr="00DD6DB1">
        <w:rPr>
          <w:sz w:val="22"/>
          <w:szCs w:val="24"/>
        </w:rPr>
        <w:t xml:space="preserve">on issues related to </w:t>
      </w:r>
      <w:r w:rsidR="00192502" w:rsidRPr="00DD6DB1">
        <w:rPr>
          <w:sz w:val="22"/>
          <w:szCs w:val="24"/>
        </w:rPr>
        <w:t>requirements for beam prediction.</w:t>
      </w:r>
    </w:p>
    <w:p w14:paraId="08FCD2CA" w14:textId="77068264" w:rsidR="00B66B7D" w:rsidRPr="00BE01A4" w:rsidRDefault="003B659E" w:rsidP="00B66B7D">
      <w:pPr>
        <w:pStyle w:val="RAN4H1"/>
        <w:rPr>
          <w:sz w:val="32"/>
          <w:szCs w:val="18"/>
          <w:lang w:val="en-US"/>
        </w:rPr>
      </w:pPr>
      <w:bookmarkStart w:id="8" w:name="_Toc116995842"/>
      <w:r w:rsidRPr="00BE01A4">
        <w:rPr>
          <w:sz w:val="32"/>
          <w:szCs w:val="18"/>
          <w:lang w:val="en-US"/>
        </w:rPr>
        <w:t>Discussion</w:t>
      </w:r>
      <w:bookmarkEnd w:id="8"/>
    </w:p>
    <w:p w14:paraId="344CB7E0" w14:textId="3B5A33B2" w:rsidR="00F22677" w:rsidRDefault="00D3143E" w:rsidP="001D34F5">
      <w:pPr>
        <w:pStyle w:val="RAN4H2"/>
        <w:rPr>
          <w:sz w:val="28"/>
          <w:szCs w:val="18"/>
          <w:lang w:val="en-US"/>
        </w:rPr>
      </w:pPr>
      <w:r>
        <w:rPr>
          <w:sz w:val="28"/>
          <w:szCs w:val="18"/>
          <w:lang w:val="en-US"/>
        </w:rPr>
        <w:t>R</w:t>
      </w:r>
      <w:r w:rsidR="001D34F5">
        <w:rPr>
          <w:sz w:val="28"/>
          <w:szCs w:val="18"/>
          <w:lang w:val="en-US"/>
        </w:rPr>
        <w:t>elative RSRP accuracy</w:t>
      </w:r>
    </w:p>
    <w:p w14:paraId="0E7DFAA0" w14:textId="16D1A3B0" w:rsidR="001D34F5" w:rsidRPr="001D34F5" w:rsidRDefault="001D34F5" w:rsidP="001D34F5">
      <w:pPr>
        <w:rPr>
          <w:sz w:val="22"/>
          <w:szCs w:val="24"/>
          <w:lang w:val="en-US"/>
        </w:rPr>
      </w:pPr>
      <w:r>
        <w:rPr>
          <w:sz w:val="22"/>
          <w:szCs w:val="24"/>
          <w:lang w:val="en-US"/>
        </w:rPr>
        <w:t>In the previous meeting (RAN4 #113) RAN4 discussed about the definition of relative RSRP accuracy and following options were discussed.</w:t>
      </w:r>
    </w:p>
    <w:tbl>
      <w:tblPr>
        <w:tblStyle w:val="TableGrid"/>
        <w:tblW w:w="0" w:type="auto"/>
        <w:tblLook w:val="04A0" w:firstRow="1" w:lastRow="0" w:firstColumn="1" w:lastColumn="0" w:noHBand="0" w:noVBand="1"/>
      </w:tblPr>
      <w:tblGrid>
        <w:gridCol w:w="9617"/>
      </w:tblGrid>
      <w:tr w:rsidR="00BE01A4" w14:paraId="4D7A7D24" w14:textId="77777777" w:rsidTr="00054512">
        <w:tc>
          <w:tcPr>
            <w:tcW w:w="9617" w:type="dxa"/>
          </w:tcPr>
          <w:p w14:paraId="40D1C14C" w14:textId="77777777" w:rsidR="001D34F5" w:rsidRPr="0087668F" w:rsidRDefault="001D34F5" w:rsidP="001D34F5">
            <w:pPr>
              <w:rPr>
                <w:b/>
                <w:color w:val="000000" w:themeColor="text1"/>
                <w:u w:val="single"/>
                <w:lang w:eastAsia="ko-KR"/>
              </w:rPr>
            </w:pPr>
            <w:r w:rsidRPr="0087668F">
              <w:rPr>
                <w:b/>
                <w:color w:val="000000" w:themeColor="text1"/>
                <w:u w:val="single"/>
                <w:lang w:eastAsia="ko-KR"/>
              </w:rPr>
              <w:t xml:space="preserve">Issue </w:t>
            </w:r>
            <w:r w:rsidRPr="0087668F">
              <w:rPr>
                <w:rFonts w:eastAsia="Yu Mincho" w:hint="eastAsia"/>
                <w:b/>
                <w:color w:val="000000" w:themeColor="text1"/>
                <w:u w:val="single"/>
                <w:lang w:eastAsia="ja-JP"/>
              </w:rPr>
              <w:t>3</w:t>
            </w:r>
            <w:r w:rsidRPr="0087668F">
              <w:rPr>
                <w:b/>
                <w:color w:val="000000" w:themeColor="text1"/>
                <w:u w:val="single"/>
                <w:lang w:eastAsia="ko-KR"/>
              </w:rPr>
              <w:t>-</w:t>
            </w:r>
            <w:r w:rsidRPr="0087668F">
              <w:rPr>
                <w:rFonts w:eastAsia="Yu Mincho" w:hint="eastAsia"/>
                <w:b/>
                <w:color w:val="000000" w:themeColor="text1"/>
                <w:u w:val="single"/>
                <w:lang w:eastAsia="ja-JP"/>
              </w:rPr>
              <w:t>1</w:t>
            </w:r>
            <w:r w:rsidRPr="0087668F">
              <w:rPr>
                <w:b/>
                <w:color w:val="000000" w:themeColor="text1"/>
                <w:u w:val="single"/>
                <w:lang w:eastAsia="ko-KR"/>
              </w:rPr>
              <w:t xml:space="preserve">: </w:t>
            </w:r>
            <w:r w:rsidRPr="0087668F">
              <w:rPr>
                <w:rFonts w:eastAsia="Yu Mincho" w:hint="eastAsia"/>
                <w:b/>
                <w:color w:val="000000" w:themeColor="text1"/>
                <w:u w:val="single"/>
                <w:lang w:eastAsia="ja-JP"/>
              </w:rPr>
              <w:t>Relative RSRP Accuracy</w:t>
            </w:r>
          </w:p>
          <w:p w14:paraId="49F1494B" w14:textId="77777777" w:rsidR="001D34F5" w:rsidRPr="0087668F" w:rsidRDefault="001D34F5" w:rsidP="001D34F5">
            <w:pPr>
              <w:pStyle w:val="ListParagraph"/>
              <w:numPr>
                <w:ilvl w:val="0"/>
                <w:numId w:val="13"/>
              </w:numPr>
              <w:spacing w:after="120"/>
              <w:ind w:left="720"/>
              <w:contextualSpacing w:val="0"/>
              <w:rPr>
                <w:rFonts w:eastAsia="SimSun"/>
                <w:color w:val="000000" w:themeColor="text1"/>
                <w:szCs w:val="24"/>
                <w:lang w:eastAsia="zh-CN"/>
              </w:rPr>
            </w:pPr>
            <w:r w:rsidRPr="0087668F">
              <w:rPr>
                <w:rFonts w:eastAsia="SimSun"/>
                <w:color w:val="000000" w:themeColor="text1"/>
                <w:szCs w:val="24"/>
                <w:lang w:eastAsia="zh-CN"/>
              </w:rPr>
              <w:t>Proposals</w:t>
            </w:r>
          </w:p>
          <w:p w14:paraId="48959411" w14:textId="77777777" w:rsidR="001D34F5" w:rsidRPr="0087668F" w:rsidRDefault="001D34F5" w:rsidP="001D34F5">
            <w:pPr>
              <w:pStyle w:val="ListParagraph"/>
              <w:numPr>
                <w:ilvl w:val="1"/>
                <w:numId w:val="13"/>
              </w:numPr>
              <w:overflowPunct w:val="0"/>
              <w:autoSpaceDE w:val="0"/>
              <w:autoSpaceDN w:val="0"/>
              <w:adjustRightInd w:val="0"/>
              <w:spacing w:after="120"/>
              <w:ind w:left="1418"/>
              <w:contextualSpacing w:val="0"/>
              <w:textAlignment w:val="baseline"/>
              <w:rPr>
                <w:rFonts w:eastAsia="SimSun"/>
                <w:color w:val="000000" w:themeColor="text1"/>
                <w:szCs w:val="24"/>
                <w:lang w:eastAsia="zh-CN"/>
              </w:rPr>
            </w:pPr>
            <w:r w:rsidRPr="0087668F">
              <w:rPr>
                <w:rFonts w:eastAsia="SimSun"/>
                <w:color w:val="000000" w:themeColor="text1"/>
                <w:szCs w:val="24"/>
                <w:lang w:eastAsia="zh-CN"/>
              </w:rPr>
              <w:t>Option 1: The definition of relative RSRP accuracy shall be:</w:t>
            </w:r>
          </w:p>
          <w:p w14:paraId="2D5E3781" w14:textId="77777777" w:rsidR="001D34F5" w:rsidRPr="0087668F" w:rsidRDefault="001D34F5" w:rsidP="001D34F5">
            <w:pPr>
              <w:pStyle w:val="ListParagraph"/>
              <w:spacing w:after="120"/>
              <w:ind w:left="2487"/>
              <w:rPr>
                <w:rFonts w:eastAsia="SimSun"/>
                <w:color w:val="000000" w:themeColor="text1"/>
                <w:szCs w:val="24"/>
                <w:lang w:eastAsia="zh-CN"/>
              </w:rPr>
            </w:pPr>
            <w:r w:rsidRPr="0087668F">
              <w:rPr>
                <w:rFonts w:eastAsia="DengXian"/>
                <w:b/>
                <w:color w:val="000000" w:themeColor="text1"/>
                <w:lang w:val="en-US" w:eastAsia="zh-CN"/>
              </w:rPr>
              <w:t xml:space="preserve">The relative RSRP accuracy for AI/ML-based beam prediction </w:t>
            </w:r>
            <w:r w:rsidRPr="0087668F">
              <w:rPr>
                <w:rFonts w:eastAsia="DengXian"/>
                <w:b/>
                <w:color w:val="000000" w:themeColor="text1"/>
                <w:lang w:eastAsia="zh-CN"/>
              </w:rPr>
              <w:t xml:space="preserve">= </w:t>
            </w:r>
            <w:r w:rsidRPr="0087668F">
              <w:rPr>
                <w:rFonts w:eastAsia="DengXian"/>
                <w:b/>
                <w:color w:val="000000" w:themeColor="text1"/>
                <w:lang w:val="en-US" w:eastAsia="zh-CN"/>
              </w:rPr>
              <w:t xml:space="preserve">the ground truth of L1-RSRP of the predicted beam index </w:t>
            </w:r>
            <w:r w:rsidRPr="0087668F">
              <w:rPr>
                <w:rFonts w:eastAsia="DengXian"/>
                <w:b/>
                <w:i/>
                <w:iCs/>
                <w:color w:val="000000" w:themeColor="text1"/>
                <w:lang w:eastAsia="zh-CN"/>
              </w:rPr>
              <w:t>i</w:t>
            </w:r>
            <w:r w:rsidRPr="0087668F">
              <w:rPr>
                <w:rFonts w:eastAsia="DengXian"/>
                <w:b/>
                <w:color w:val="000000" w:themeColor="text1"/>
                <w:lang w:eastAsia="zh-CN"/>
              </w:rPr>
              <w:t xml:space="preserve"> -  </w:t>
            </w:r>
            <w:r w:rsidRPr="0087668F">
              <w:rPr>
                <w:rFonts w:eastAsia="DengXian"/>
                <w:b/>
                <w:color w:val="000000" w:themeColor="text1"/>
                <w:lang w:val="en-US" w:eastAsia="zh-CN"/>
              </w:rPr>
              <w:t xml:space="preserve">the ground truth of the L1-RSRP of the Top-1 ideal beam index </w:t>
            </w:r>
            <w:r w:rsidRPr="0087668F">
              <w:rPr>
                <w:rFonts w:eastAsia="DengXian"/>
                <w:b/>
                <w:i/>
                <w:iCs/>
                <w:color w:val="000000" w:themeColor="text1"/>
                <w:lang w:val="en-US" w:eastAsia="zh-CN"/>
              </w:rPr>
              <w:t>j</w:t>
            </w:r>
          </w:p>
          <w:p w14:paraId="128415D9" w14:textId="77777777" w:rsidR="001D34F5" w:rsidRPr="0087668F" w:rsidRDefault="001D34F5" w:rsidP="001D34F5">
            <w:pPr>
              <w:pStyle w:val="ListParagraph"/>
              <w:numPr>
                <w:ilvl w:val="1"/>
                <w:numId w:val="13"/>
              </w:numPr>
              <w:spacing w:after="120"/>
              <w:ind w:left="1440"/>
              <w:contextualSpacing w:val="0"/>
              <w:rPr>
                <w:rFonts w:eastAsia="SimSun"/>
                <w:color w:val="000000" w:themeColor="text1"/>
                <w:szCs w:val="24"/>
                <w:lang w:eastAsia="zh-CN"/>
              </w:rPr>
            </w:pPr>
            <w:r w:rsidRPr="0087668F">
              <w:rPr>
                <w:rFonts w:eastAsia="SimSun"/>
                <w:color w:val="000000" w:themeColor="text1"/>
                <w:szCs w:val="24"/>
                <w:lang w:eastAsia="zh-CN"/>
              </w:rPr>
              <w:t>Option 2: The definition of relative RSRP accuracy shall be:</w:t>
            </w:r>
          </w:p>
          <w:p w14:paraId="7046F255" w14:textId="77777777" w:rsidR="001D34F5" w:rsidRPr="0087668F" w:rsidRDefault="001D34F5" w:rsidP="001D34F5">
            <w:pPr>
              <w:pStyle w:val="ListParagraph"/>
              <w:spacing w:after="120"/>
              <w:ind w:left="2376"/>
              <w:rPr>
                <w:rFonts w:eastAsia="SimSun"/>
                <w:color w:val="000000" w:themeColor="text1"/>
                <w:szCs w:val="24"/>
                <w:lang w:eastAsia="zh-CN"/>
              </w:rPr>
            </w:pPr>
            <w:r w:rsidRPr="0087668F">
              <w:rPr>
                <w:b/>
                <w:color w:val="000000" w:themeColor="text1"/>
                <w:lang w:eastAsia="zh-CN"/>
              </w:rPr>
              <w:t xml:space="preserve">predicted L1-RSRP of beam index i – predicted L1-RSRP of beam index n, where the beam index n owns the </w:t>
            </w:r>
            <w:bookmarkStart w:id="9" w:name="_Hlk189687884"/>
            <w:r w:rsidRPr="0087668F">
              <w:rPr>
                <w:b/>
                <w:color w:val="000000" w:themeColor="text1"/>
                <w:lang w:eastAsia="zh-CN"/>
              </w:rPr>
              <w:t>largest RSRP among the predicted beams.</w:t>
            </w:r>
          </w:p>
          <w:bookmarkEnd w:id="9"/>
          <w:p w14:paraId="6CCB922C" w14:textId="77777777" w:rsidR="001D34F5" w:rsidRPr="0087668F" w:rsidRDefault="001D34F5" w:rsidP="001D34F5">
            <w:pPr>
              <w:pStyle w:val="ListParagraph"/>
              <w:numPr>
                <w:ilvl w:val="1"/>
                <w:numId w:val="13"/>
              </w:numPr>
              <w:overflowPunct w:val="0"/>
              <w:autoSpaceDE w:val="0"/>
              <w:autoSpaceDN w:val="0"/>
              <w:adjustRightInd w:val="0"/>
              <w:spacing w:after="120"/>
              <w:ind w:leftChars="567" w:left="1418" w:hangingChars="142" w:hanging="284"/>
              <w:contextualSpacing w:val="0"/>
              <w:textAlignment w:val="baseline"/>
              <w:rPr>
                <w:rFonts w:eastAsia="Yu Mincho"/>
                <w:color w:val="000000" w:themeColor="text1"/>
                <w:szCs w:val="24"/>
                <w:lang w:eastAsia="ja-JP"/>
              </w:rPr>
            </w:pPr>
            <w:r w:rsidRPr="0087668F">
              <w:rPr>
                <w:rFonts w:eastAsia="Yu Mincho" w:hint="eastAsia"/>
                <w:color w:val="000000" w:themeColor="text1"/>
                <w:szCs w:val="24"/>
                <w:lang w:eastAsia="ja-JP"/>
              </w:rPr>
              <w:t xml:space="preserve">Option 3: </w:t>
            </w:r>
            <w:r w:rsidRPr="0087668F">
              <w:rPr>
                <w:rFonts w:eastAsia="SimSun"/>
                <w:color w:val="000000" w:themeColor="text1"/>
                <w:szCs w:val="24"/>
                <w:lang w:eastAsia="zh-CN"/>
              </w:rPr>
              <w:t>The definition of relative RSRP accuracy shall be:</w:t>
            </w:r>
          </w:p>
          <w:p w14:paraId="58B3A662" w14:textId="77777777" w:rsidR="001D34F5" w:rsidRPr="0087668F" w:rsidRDefault="001D34F5" w:rsidP="001D34F5">
            <w:pPr>
              <w:pStyle w:val="ListParagraph"/>
              <w:spacing w:after="120"/>
              <w:ind w:left="2376"/>
              <w:rPr>
                <w:rFonts w:eastAsia="Yu Mincho"/>
                <w:color w:val="000000" w:themeColor="text1"/>
                <w:szCs w:val="24"/>
                <w:lang w:eastAsia="ja-JP"/>
              </w:rPr>
            </w:pPr>
            <w:r w:rsidRPr="0087668F">
              <w:rPr>
                <w:rFonts w:eastAsiaTheme="minorEastAsia"/>
                <w:b/>
                <w:bCs/>
                <w:color w:val="000000" w:themeColor="text1"/>
                <w:lang w:eastAsia="zh-CN"/>
              </w:rPr>
              <w:t>the RSRP difference between the predicted L1-RSRP of different beams</w:t>
            </w:r>
            <w:r w:rsidRPr="0087668F">
              <w:rPr>
                <w:rFonts w:eastAsiaTheme="minorEastAsia" w:hint="eastAsia"/>
                <w:b/>
                <w:bCs/>
                <w:color w:val="000000" w:themeColor="text1"/>
                <w:lang w:eastAsia="zh-CN"/>
              </w:rPr>
              <w:t>.</w:t>
            </w:r>
          </w:p>
          <w:p w14:paraId="7F02D5F0" w14:textId="77777777" w:rsidR="001D34F5" w:rsidRPr="0087668F" w:rsidRDefault="001D34F5" w:rsidP="001D34F5">
            <w:pPr>
              <w:pStyle w:val="ListParagraph"/>
              <w:numPr>
                <w:ilvl w:val="1"/>
                <w:numId w:val="13"/>
              </w:numPr>
              <w:spacing w:after="120"/>
              <w:ind w:left="1440"/>
              <w:contextualSpacing w:val="0"/>
              <w:rPr>
                <w:rFonts w:eastAsia="SimSun"/>
                <w:color w:val="000000" w:themeColor="text1"/>
                <w:szCs w:val="24"/>
                <w:lang w:eastAsia="zh-CN"/>
              </w:rPr>
            </w:pPr>
            <w:r w:rsidRPr="0087668F">
              <w:rPr>
                <w:rFonts w:eastAsia="Yu Mincho" w:hint="eastAsia"/>
                <w:color w:val="000000" w:themeColor="text1"/>
                <w:szCs w:val="24"/>
                <w:lang w:eastAsia="ja-JP"/>
              </w:rPr>
              <w:t>Option 4: others</w:t>
            </w:r>
          </w:p>
          <w:p w14:paraId="2B8CA3F3" w14:textId="77777777" w:rsidR="00BE01A4" w:rsidRPr="00500861" w:rsidRDefault="00BE01A4" w:rsidP="00054512">
            <w:pPr>
              <w:rPr>
                <w:rFonts w:eastAsia="Yu Mincho"/>
                <w:lang w:eastAsia="ja-JP"/>
              </w:rPr>
            </w:pPr>
          </w:p>
        </w:tc>
      </w:tr>
    </w:tbl>
    <w:p w14:paraId="53B442C0" w14:textId="7C09FB01" w:rsidR="00500861" w:rsidRDefault="00500861" w:rsidP="00693891">
      <w:pPr>
        <w:rPr>
          <w:rFonts w:cs="Times New Roman"/>
          <w:sz w:val="22"/>
        </w:rPr>
      </w:pPr>
    </w:p>
    <w:p w14:paraId="25EF4409" w14:textId="6863B326" w:rsidR="00342606" w:rsidRPr="000F4CDC" w:rsidRDefault="00EB13F3" w:rsidP="00693891">
      <w:pPr>
        <w:rPr>
          <w:rFonts w:cs="Times New Roman"/>
          <w:color w:val="000000" w:themeColor="text1"/>
          <w:sz w:val="22"/>
        </w:rPr>
      </w:pPr>
      <w:r w:rsidRPr="000F4CDC">
        <w:rPr>
          <w:rFonts w:cs="Times New Roman"/>
          <w:color w:val="000000" w:themeColor="text1"/>
          <w:sz w:val="22"/>
        </w:rPr>
        <w:t xml:space="preserve">RAN4 agreed on the definition of absolute RSRP accuracy as </w:t>
      </w:r>
      <w:r w:rsidR="000F4CDC" w:rsidRPr="000F4CDC">
        <w:rPr>
          <w:rFonts w:cs="Times New Roman"/>
          <w:color w:val="000000" w:themeColor="text1"/>
          <w:sz w:val="22"/>
        </w:rPr>
        <w:t>follows:</w:t>
      </w:r>
    </w:p>
    <w:p w14:paraId="6D3B25B9" w14:textId="696CAECD" w:rsidR="00EB13F3" w:rsidRPr="000F4CDC" w:rsidRDefault="00EB13F3" w:rsidP="00EB13F3">
      <w:pPr>
        <w:overflowPunct w:val="0"/>
        <w:autoSpaceDE w:val="0"/>
        <w:autoSpaceDN w:val="0"/>
        <w:spacing w:after="180" w:line="240" w:lineRule="auto"/>
        <w:textAlignment w:val="baseline"/>
        <w:rPr>
          <w:rFonts w:eastAsia="Yu Mincho"/>
          <w:color w:val="000000" w:themeColor="text1"/>
          <w:sz w:val="22"/>
        </w:rPr>
      </w:pPr>
      <w:r w:rsidRPr="000F4CDC">
        <w:rPr>
          <w:rFonts w:eastAsia="Yu Mincho"/>
          <w:color w:val="000000" w:themeColor="text1"/>
          <w:sz w:val="22"/>
        </w:rPr>
        <w:t>The absolute RSRP accuracy for AI/ML based beam prediction = predicted L1-RSRP of beam index i – ground</w:t>
      </w:r>
      <w:r w:rsidR="000F4CDC">
        <w:rPr>
          <w:rFonts w:eastAsia="Yu Mincho"/>
          <w:color w:val="000000" w:themeColor="text1"/>
          <w:sz w:val="22"/>
        </w:rPr>
        <w:t xml:space="preserve"> </w:t>
      </w:r>
      <w:r w:rsidRPr="000F4CDC">
        <w:rPr>
          <w:rFonts w:eastAsia="Yu Mincho"/>
          <w:color w:val="000000" w:themeColor="text1"/>
          <w:sz w:val="22"/>
        </w:rPr>
        <w:t xml:space="preserve">truth of L1-RSRP of beam index i. </w:t>
      </w:r>
      <w:r w:rsidR="000F4CDC" w:rsidRPr="000F4CDC">
        <w:rPr>
          <w:rFonts w:eastAsia="Yu Mincho"/>
          <w:color w:val="000000" w:themeColor="text1"/>
          <w:sz w:val="22"/>
        </w:rPr>
        <w:t>Here, the index </w:t>
      </w:r>
      <w:r w:rsidR="000F4CDC" w:rsidRPr="000F4CDC">
        <w:rPr>
          <w:rFonts w:eastAsia="Yu Mincho"/>
          <w:i/>
          <w:iCs/>
          <w:color w:val="000000" w:themeColor="text1"/>
          <w:sz w:val="22"/>
        </w:rPr>
        <w:t>i</w:t>
      </w:r>
      <w:r w:rsidR="000F4CDC" w:rsidRPr="000F4CDC">
        <w:rPr>
          <w:rFonts w:eastAsia="Yu Mincho"/>
          <w:color w:val="000000" w:themeColor="text1"/>
          <w:sz w:val="22"/>
        </w:rPr>
        <w:t> may correspond to any beam index within the top-K beams based on the ground truth L1-RSRP.</w:t>
      </w:r>
    </w:p>
    <w:p w14:paraId="3BA673ED" w14:textId="223C422C" w:rsidR="00EB13F3" w:rsidRPr="000F4CDC" w:rsidRDefault="000F4CDC" w:rsidP="00EB13F3">
      <w:pPr>
        <w:overflowPunct w:val="0"/>
        <w:autoSpaceDE w:val="0"/>
        <w:autoSpaceDN w:val="0"/>
        <w:spacing w:after="180" w:line="240" w:lineRule="auto"/>
        <w:textAlignment w:val="baseline"/>
        <w:rPr>
          <w:rFonts w:eastAsia="Yu Mincho"/>
          <w:color w:val="000000" w:themeColor="text1"/>
          <w:sz w:val="22"/>
        </w:rPr>
      </w:pPr>
      <w:r w:rsidRPr="000F4CDC">
        <w:rPr>
          <w:rFonts w:eastAsia="Yu Mincho"/>
          <w:color w:val="000000" w:themeColor="text1"/>
          <w:sz w:val="22"/>
        </w:rPr>
        <w:t>The absolute RSRP accuracy metric provides insight into how much the predicted RSRP values deviate from the actual ground truth RSRP values. It is a critical parameter for evaluating the performance of AI/ML-based beam prediction.</w:t>
      </w:r>
    </w:p>
    <w:p w14:paraId="5D66216C" w14:textId="77777777" w:rsidR="000F4CDC" w:rsidRPr="000F4CDC" w:rsidRDefault="000F4CDC" w:rsidP="000F4CDC">
      <w:pPr>
        <w:overflowPunct w:val="0"/>
        <w:autoSpaceDE w:val="0"/>
        <w:autoSpaceDN w:val="0"/>
        <w:spacing w:after="180" w:line="240" w:lineRule="auto"/>
        <w:textAlignment w:val="baseline"/>
        <w:rPr>
          <w:rFonts w:eastAsia="Yu Mincho"/>
          <w:color w:val="000000" w:themeColor="text1"/>
          <w:sz w:val="22"/>
          <w:lang w:val="en-US"/>
        </w:rPr>
      </w:pPr>
      <w:r w:rsidRPr="000F4CDC">
        <w:rPr>
          <w:rFonts w:eastAsia="Yu Mincho"/>
          <w:color w:val="000000" w:themeColor="text1"/>
          <w:sz w:val="22"/>
          <w:lang w:val="en-US"/>
        </w:rPr>
        <w:t>Regarding the relative RSRP accuracy, several options have been proposed:</w:t>
      </w:r>
    </w:p>
    <w:p w14:paraId="7DE8D374" w14:textId="2C1D0F07" w:rsidR="000F4CDC" w:rsidRPr="001C6746" w:rsidRDefault="000F4CDC" w:rsidP="001C6746">
      <w:pPr>
        <w:numPr>
          <w:ilvl w:val="0"/>
          <w:numId w:val="14"/>
        </w:numPr>
        <w:overflowPunct w:val="0"/>
        <w:autoSpaceDE w:val="0"/>
        <w:autoSpaceDN w:val="0"/>
        <w:spacing w:after="180" w:line="240" w:lineRule="auto"/>
        <w:textAlignment w:val="baseline"/>
        <w:rPr>
          <w:rFonts w:eastAsia="Yu Mincho"/>
          <w:color w:val="000000" w:themeColor="text1"/>
          <w:sz w:val="22"/>
          <w:lang w:val="en-US"/>
        </w:rPr>
      </w:pPr>
      <w:r w:rsidRPr="000F4CDC">
        <w:rPr>
          <w:rFonts w:eastAsia="Yu Mincho"/>
          <w:color w:val="000000" w:themeColor="text1"/>
          <w:sz w:val="22"/>
          <w:lang w:val="en-US"/>
        </w:rPr>
        <w:t>Option 1:</w:t>
      </w:r>
      <w:r w:rsidR="001C6746">
        <w:rPr>
          <w:rFonts w:eastAsia="Yu Mincho"/>
          <w:color w:val="000000" w:themeColor="text1"/>
          <w:sz w:val="22"/>
          <w:lang w:val="en-US"/>
        </w:rPr>
        <w:t xml:space="preserve"> </w:t>
      </w:r>
      <w:r w:rsidRPr="000F4CDC">
        <w:rPr>
          <w:rFonts w:eastAsia="Yu Mincho"/>
          <w:color w:val="000000" w:themeColor="text1"/>
          <w:sz w:val="22"/>
          <w:lang w:val="en-US"/>
        </w:rPr>
        <w:t>The ground truth of L1-RSRP of the predicted beam index i – the ground truth of L1-RSRP of the Top-1 ideal beam index j.</w:t>
      </w:r>
    </w:p>
    <w:p w14:paraId="321D2279" w14:textId="39A98B20" w:rsidR="000F4CDC" w:rsidRDefault="000F4CDC" w:rsidP="000F4CDC">
      <w:pPr>
        <w:overflowPunct w:val="0"/>
        <w:autoSpaceDE w:val="0"/>
        <w:autoSpaceDN w:val="0"/>
        <w:spacing w:after="180" w:line="240" w:lineRule="auto"/>
        <w:ind w:left="720"/>
        <w:textAlignment w:val="baseline"/>
        <w:rPr>
          <w:rFonts w:eastAsia="Yu Mincho"/>
          <w:color w:val="000000" w:themeColor="text1"/>
          <w:sz w:val="22"/>
          <w:lang w:val="en-US"/>
        </w:rPr>
      </w:pPr>
      <w:r w:rsidRPr="000F4CDC">
        <w:rPr>
          <w:rFonts w:eastAsia="Yu Mincho"/>
          <w:color w:val="000000" w:themeColor="text1"/>
          <w:sz w:val="22"/>
          <w:lang w:val="en-US"/>
        </w:rPr>
        <w:lastRenderedPageBreak/>
        <w:t>This option compares the ground truth RSRP of the predicted beam with the ground truth RSRP of the best beam. However, this approach does not directly evaluate the predicted results in a relative manner. Additionally, if the gap between the best beam and the second-best beam is large, the UE might fail the test, even if the prediction is reasonably accurate.</w:t>
      </w:r>
    </w:p>
    <w:p w14:paraId="68DE9E35" w14:textId="69608609" w:rsidR="000F4CDC" w:rsidRPr="001C6746" w:rsidRDefault="000F4CDC" w:rsidP="001C6746">
      <w:pPr>
        <w:numPr>
          <w:ilvl w:val="0"/>
          <w:numId w:val="14"/>
        </w:numPr>
        <w:overflowPunct w:val="0"/>
        <w:autoSpaceDE w:val="0"/>
        <w:autoSpaceDN w:val="0"/>
        <w:spacing w:after="180" w:line="240" w:lineRule="auto"/>
        <w:textAlignment w:val="baseline"/>
        <w:rPr>
          <w:rFonts w:eastAsia="Yu Mincho"/>
          <w:color w:val="000000" w:themeColor="text1"/>
          <w:sz w:val="22"/>
          <w:lang w:val="en-US"/>
        </w:rPr>
      </w:pPr>
      <w:r w:rsidRPr="000F4CDC">
        <w:rPr>
          <w:rFonts w:eastAsia="Yu Mincho"/>
          <w:color w:val="000000" w:themeColor="text1"/>
          <w:sz w:val="22"/>
          <w:lang w:val="en-US"/>
        </w:rPr>
        <w:t>Option 2: Predicted L1-RSRP of beam index i – predicted L1-RSRP of beam index n, where beam index n has the largest RSRP among the predicted beams.</w:t>
      </w:r>
    </w:p>
    <w:p w14:paraId="22C04790" w14:textId="430E5642" w:rsidR="000F4CDC" w:rsidRPr="000F4CDC" w:rsidRDefault="000F4CDC" w:rsidP="000F4CDC">
      <w:pPr>
        <w:overflowPunct w:val="0"/>
        <w:autoSpaceDE w:val="0"/>
        <w:autoSpaceDN w:val="0"/>
        <w:spacing w:after="180" w:line="240" w:lineRule="auto"/>
        <w:ind w:left="720"/>
        <w:textAlignment w:val="baseline"/>
        <w:rPr>
          <w:rFonts w:eastAsia="Yu Mincho"/>
          <w:color w:val="000000" w:themeColor="text1"/>
          <w:sz w:val="22"/>
          <w:lang w:val="en-US"/>
        </w:rPr>
      </w:pPr>
      <w:r w:rsidRPr="000F4CDC">
        <w:rPr>
          <w:rFonts w:eastAsia="Yu Mincho"/>
          <w:color w:val="000000" w:themeColor="text1"/>
          <w:sz w:val="22"/>
          <w:lang w:val="en-US"/>
        </w:rPr>
        <w:t>This option compares the predicted RSRP values of different beams, focusing on the deviation from the best-predicted beam. However, the predicted RSRP values can be influenced by factors such as beam direction, which may introduce variability.</w:t>
      </w:r>
    </w:p>
    <w:p w14:paraId="1A12A904" w14:textId="0F0610E0" w:rsidR="000F4CDC" w:rsidRPr="001C6746" w:rsidRDefault="000F4CDC" w:rsidP="001C6746">
      <w:pPr>
        <w:numPr>
          <w:ilvl w:val="0"/>
          <w:numId w:val="14"/>
        </w:numPr>
        <w:overflowPunct w:val="0"/>
        <w:autoSpaceDE w:val="0"/>
        <w:autoSpaceDN w:val="0"/>
        <w:spacing w:after="180" w:line="240" w:lineRule="auto"/>
        <w:textAlignment w:val="baseline"/>
        <w:rPr>
          <w:rFonts w:eastAsia="Yu Mincho"/>
          <w:color w:val="000000" w:themeColor="text1"/>
          <w:sz w:val="22"/>
          <w:lang w:val="en-US"/>
        </w:rPr>
      </w:pPr>
      <w:r w:rsidRPr="000F4CDC">
        <w:rPr>
          <w:rFonts w:eastAsia="Yu Mincho"/>
          <w:color w:val="000000" w:themeColor="text1"/>
          <w:sz w:val="22"/>
          <w:lang w:val="en-US"/>
        </w:rPr>
        <w:t>Option 3: The RSRP difference between the predicted L1-RSRP of different beams.</w:t>
      </w:r>
    </w:p>
    <w:p w14:paraId="45861D5A" w14:textId="31AE1C2B" w:rsidR="000F4CDC" w:rsidRDefault="000F4CDC" w:rsidP="000F4CDC">
      <w:pPr>
        <w:overflowPunct w:val="0"/>
        <w:autoSpaceDE w:val="0"/>
        <w:autoSpaceDN w:val="0"/>
        <w:spacing w:after="180" w:line="240" w:lineRule="auto"/>
        <w:ind w:left="720"/>
        <w:textAlignment w:val="baseline"/>
        <w:rPr>
          <w:rFonts w:eastAsia="Yu Mincho"/>
          <w:color w:val="000000" w:themeColor="text1"/>
          <w:sz w:val="22"/>
          <w:lang w:val="en-US"/>
        </w:rPr>
      </w:pPr>
      <w:r w:rsidRPr="000F4CDC">
        <w:rPr>
          <w:rFonts w:eastAsia="Yu Mincho"/>
          <w:color w:val="000000" w:themeColor="text1"/>
          <w:sz w:val="22"/>
          <w:lang w:val="en-US"/>
        </w:rPr>
        <w:t>This option is similar to Option 2 but is more general in nature, as it does not explicitly reference the best-predicted beam.</w:t>
      </w:r>
    </w:p>
    <w:p w14:paraId="58F2BA0C" w14:textId="72D8441C" w:rsidR="00383E56" w:rsidRDefault="00383E56" w:rsidP="00383E56">
      <w:pPr>
        <w:overflowPunct w:val="0"/>
        <w:autoSpaceDE w:val="0"/>
        <w:autoSpaceDN w:val="0"/>
        <w:spacing w:after="180" w:line="240" w:lineRule="auto"/>
        <w:textAlignment w:val="baseline"/>
        <w:rPr>
          <w:rFonts w:eastAsia="Yu Mincho"/>
          <w:color w:val="000000" w:themeColor="text1"/>
          <w:sz w:val="22"/>
          <w:lang w:val="en-US"/>
        </w:rPr>
      </w:pPr>
    </w:p>
    <w:p w14:paraId="694FAEFF" w14:textId="77777777" w:rsidR="0073538F" w:rsidRDefault="00383E56" w:rsidP="000F4CDC">
      <w:pPr>
        <w:overflowPunct w:val="0"/>
        <w:autoSpaceDE w:val="0"/>
        <w:autoSpaceDN w:val="0"/>
        <w:spacing w:after="180" w:line="240" w:lineRule="auto"/>
        <w:textAlignment w:val="baseline"/>
        <w:rPr>
          <w:rFonts w:eastAsia="Yu Mincho"/>
          <w:b/>
          <w:bCs/>
          <w:color w:val="000000" w:themeColor="text1"/>
          <w:sz w:val="22"/>
          <w:lang w:val="en-US"/>
        </w:rPr>
      </w:pPr>
      <w:r w:rsidRPr="00383E56">
        <w:rPr>
          <w:rFonts w:eastAsia="Yu Mincho"/>
          <w:b/>
          <w:bCs/>
          <w:color w:val="000000" w:themeColor="text1"/>
          <w:sz w:val="22"/>
          <w:lang w:val="en-US"/>
        </w:rPr>
        <w:t xml:space="preserve">Observation 1: </w:t>
      </w:r>
      <w:r w:rsidR="0073538F" w:rsidRPr="0073538F">
        <w:rPr>
          <w:rFonts w:eastAsia="Yu Mincho"/>
          <w:b/>
          <w:bCs/>
          <w:color w:val="000000" w:themeColor="text1"/>
          <w:sz w:val="22"/>
          <w:lang w:val="en-US"/>
        </w:rPr>
        <w:t>If the gap between the best beam and the second-best beam is large, the UE may fail to meet any of the requirements in the test</w:t>
      </w:r>
      <w:r w:rsidR="0073538F">
        <w:rPr>
          <w:rFonts w:eastAsia="Yu Mincho"/>
          <w:b/>
          <w:bCs/>
          <w:color w:val="000000" w:themeColor="text1"/>
          <w:sz w:val="22"/>
          <w:lang w:val="en-US"/>
        </w:rPr>
        <w:t>.</w:t>
      </w:r>
    </w:p>
    <w:p w14:paraId="41E364AA" w14:textId="45F529C1" w:rsidR="000F4CDC" w:rsidRPr="0073538F" w:rsidRDefault="000F4CDC" w:rsidP="000F4CDC">
      <w:pPr>
        <w:overflowPunct w:val="0"/>
        <w:autoSpaceDE w:val="0"/>
        <w:autoSpaceDN w:val="0"/>
        <w:spacing w:after="180" w:line="240" w:lineRule="auto"/>
        <w:textAlignment w:val="baseline"/>
        <w:rPr>
          <w:rFonts w:eastAsia="Yu Mincho"/>
          <w:b/>
          <w:bCs/>
          <w:color w:val="000000" w:themeColor="text1"/>
          <w:sz w:val="22"/>
          <w:lang w:val="en-US"/>
        </w:rPr>
      </w:pPr>
      <w:r w:rsidRPr="000F4CDC">
        <w:rPr>
          <w:rFonts w:eastAsia="Yu Mincho"/>
          <w:color w:val="000000" w:themeColor="text1"/>
          <w:sz w:val="22"/>
          <w:lang w:val="en-US"/>
        </w:rPr>
        <w:br/>
        <w:t>Instead of relying solely on the ground truth or predicted RSRP values, a more comprehensive approach would be to evaluate the absolute RSRP accuracy for each predicted beam and then compare these values across the top-K predicted beams. This approach provides a clearer understanding of how accurately the beams are predicted relative to the best-predicted beam. The definition could be as follows:</w:t>
      </w:r>
    </w:p>
    <w:p w14:paraId="1B76C210" w14:textId="5A7D9F8F" w:rsidR="000F4CDC" w:rsidRPr="000F4CDC" w:rsidRDefault="000F4CDC" w:rsidP="000F4CDC">
      <w:pPr>
        <w:overflowPunct w:val="0"/>
        <w:autoSpaceDE w:val="0"/>
        <w:autoSpaceDN w:val="0"/>
        <w:spacing w:after="180" w:line="240" w:lineRule="auto"/>
        <w:textAlignment w:val="baseline"/>
        <w:rPr>
          <w:rFonts w:eastAsia="Yu Mincho"/>
          <w:color w:val="000000" w:themeColor="text1"/>
          <w:sz w:val="22"/>
          <w:lang w:val="en-US"/>
        </w:rPr>
      </w:pPr>
      <w:r w:rsidRPr="000F4CDC">
        <w:rPr>
          <w:rFonts w:eastAsia="Yu Mincho"/>
          <w:color w:val="000000" w:themeColor="text1"/>
          <w:sz w:val="22"/>
          <w:lang w:val="en-US"/>
        </w:rPr>
        <w:br/>
        <w:t xml:space="preserve">The relative RSRP accuracy for AI/ML-based beam prediction = Absolute L1-RSRP </w:t>
      </w:r>
      <w:r w:rsidR="0087668F">
        <w:rPr>
          <w:rFonts w:eastAsia="Yu Mincho"/>
          <w:color w:val="000000" w:themeColor="text1"/>
          <w:sz w:val="22"/>
          <w:lang w:val="en-US"/>
        </w:rPr>
        <w:t>A</w:t>
      </w:r>
      <w:r w:rsidRPr="000F4CDC">
        <w:rPr>
          <w:rFonts w:eastAsia="Yu Mincho"/>
          <w:color w:val="000000" w:themeColor="text1"/>
          <w:sz w:val="22"/>
          <w:lang w:val="en-US"/>
        </w:rPr>
        <w:t xml:space="preserve">ccuracy of the predicted beam index i – Absolute L1-RSRP </w:t>
      </w:r>
      <w:r w:rsidR="0087668F">
        <w:rPr>
          <w:rFonts w:eastAsia="Yu Mincho"/>
          <w:color w:val="000000" w:themeColor="text1"/>
          <w:sz w:val="22"/>
          <w:lang w:val="en-US"/>
        </w:rPr>
        <w:t>A</w:t>
      </w:r>
      <w:r w:rsidRPr="000F4CDC">
        <w:rPr>
          <w:rFonts w:eastAsia="Yu Mincho"/>
          <w:color w:val="000000" w:themeColor="text1"/>
          <w:sz w:val="22"/>
          <w:lang w:val="en-US"/>
        </w:rPr>
        <w:t>ccuracy of the best-predicted beam.</w:t>
      </w:r>
    </w:p>
    <w:p w14:paraId="35FF9623" w14:textId="77777777" w:rsidR="000F4CDC" w:rsidRPr="000F4CDC" w:rsidRDefault="000F4CDC" w:rsidP="000F4CDC">
      <w:pPr>
        <w:overflowPunct w:val="0"/>
        <w:autoSpaceDE w:val="0"/>
        <w:autoSpaceDN w:val="0"/>
        <w:spacing w:after="180" w:line="240" w:lineRule="auto"/>
        <w:textAlignment w:val="baseline"/>
        <w:rPr>
          <w:rFonts w:eastAsia="Yu Mincho"/>
          <w:color w:val="000000" w:themeColor="text1"/>
          <w:sz w:val="22"/>
          <w:lang w:val="en-US"/>
        </w:rPr>
      </w:pPr>
      <w:r w:rsidRPr="000F4CDC">
        <w:rPr>
          <w:rFonts w:eastAsia="Yu Mincho"/>
          <w:color w:val="000000" w:themeColor="text1"/>
          <w:sz w:val="22"/>
          <w:lang w:val="en-US"/>
        </w:rPr>
        <w:t>This method ensures that the relative accuracy is evaluated based on the deviation of predicted values from the ground truth, while also considering the performance of the best-predicted beam. It provides a more robust and meaningful metric for assessing AI/ML-based beam prediction performance.</w:t>
      </w:r>
    </w:p>
    <w:p w14:paraId="7F13094A" w14:textId="1336B863" w:rsidR="00383E56" w:rsidRPr="00383E56" w:rsidRDefault="00383E56" w:rsidP="00383E56">
      <w:pPr>
        <w:overflowPunct w:val="0"/>
        <w:autoSpaceDE w:val="0"/>
        <w:autoSpaceDN w:val="0"/>
        <w:spacing w:after="180" w:line="240" w:lineRule="auto"/>
        <w:textAlignment w:val="baseline"/>
        <w:rPr>
          <w:rFonts w:eastAsia="Yu Mincho"/>
          <w:b/>
          <w:bCs/>
          <w:color w:val="000000" w:themeColor="text1"/>
          <w:sz w:val="22"/>
          <w:lang w:val="en-US"/>
        </w:rPr>
      </w:pPr>
      <w:r>
        <w:rPr>
          <w:rFonts w:eastAsia="Yu Mincho"/>
          <w:b/>
          <w:bCs/>
          <w:color w:val="000000" w:themeColor="text1"/>
          <w:szCs w:val="20"/>
        </w:rPr>
        <w:t xml:space="preserve">Proposal 1: </w:t>
      </w:r>
      <w:r w:rsidRPr="00383E56">
        <w:rPr>
          <w:rFonts w:eastAsia="Yu Mincho"/>
          <w:b/>
          <w:bCs/>
          <w:color w:val="000000" w:themeColor="text1"/>
          <w:sz w:val="22"/>
        </w:rPr>
        <w:t>The definition should capture the idea of relative L1-RSRP accuracy, not relative L1-RSRP values</w:t>
      </w:r>
      <w:r>
        <w:rPr>
          <w:rFonts w:eastAsia="Yu Mincho"/>
          <w:b/>
          <w:bCs/>
          <w:color w:val="000000" w:themeColor="text1"/>
          <w:sz w:val="22"/>
        </w:rPr>
        <w:t>.</w:t>
      </w:r>
    </w:p>
    <w:p w14:paraId="1D7BD23F" w14:textId="381C5AE7" w:rsidR="00342606" w:rsidRPr="00DB672F" w:rsidRDefault="00383E56" w:rsidP="00DB672F">
      <w:pPr>
        <w:overflowPunct w:val="0"/>
        <w:autoSpaceDE w:val="0"/>
        <w:autoSpaceDN w:val="0"/>
        <w:spacing w:after="180" w:line="240" w:lineRule="auto"/>
        <w:textAlignment w:val="baseline"/>
        <w:rPr>
          <w:rFonts w:eastAsia="Yu Mincho"/>
          <w:b/>
          <w:bCs/>
          <w:color w:val="000000" w:themeColor="text1"/>
          <w:szCs w:val="20"/>
        </w:rPr>
      </w:pPr>
      <w:r w:rsidRPr="00383E56">
        <w:rPr>
          <w:rFonts w:eastAsia="Yu Mincho"/>
          <w:b/>
          <w:bCs/>
          <w:color w:val="000000" w:themeColor="text1"/>
          <w:szCs w:val="20"/>
        </w:rPr>
        <w:t xml:space="preserve">Proposal </w:t>
      </w:r>
      <w:r>
        <w:rPr>
          <w:rFonts w:eastAsia="Yu Mincho"/>
          <w:b/>
          <w:bCs/>
          <w:color w:val="000000" w:themeColor="text1"/>
          <w:szCs w:val="20"/>
        </w:rPr>
        <w:t>2</w:t>
      </w:r>
      <w:r w:rsidRPr="00383E56">
        <w:rPr>
          <w:rFonts w:eastAsia="Yu Mincho"/>
          <w:b/>
          <w:bCs/>
          <w:color w:val="000000" w:themeColor="text1"/>
          <w:szCs w:val="20"/>
        </w:rPr>
        <w:t xml:space="preserve">: </w:t>
      </w:r>
      <w:r w:rsidRPr="000F4CDC">
        <w:rPr>
          <w:rFonts w:eastAsia="Yu Mincho"/>
          <w:b/>
          <w:bCs/>
          <w:color w:val="000000" w:themeColor="text1"/>
          <w:sz w:val="22"/>
          <w:lang w:val="en-US"/>
        </w:rPr>
        <w:t xml:space="preserve">The relative RSRP accuracy for AI/ML-based beam prediction = Absolute L1-RSRP </w:t>
      </w:r>
      <w:r w:rsidR="0087668F">
        <w:rPr>
          <w:rFonts w:eastAsia="Yu Mincho"/>
          <w:b/>
          <w:bCs/>
          <w:color w:val="000000" w:themeColor="text1"/>
          <w:sz w:val="22"/>
          <w:lang w:val="en-US"/>
        </w:rPr>
        <w:t>A</w:t>
      </w:r>
      <w:r w:rsidRPr="000F4CDC">
        <w:rPr>
          <w:rFonts w:eastAsia="Yu Mincho"/>
          <w:b/>
          <w:bCs/>
          <w:color w:val="000000" w:themeColor="text1"/>
          <w:sz w:val="22"/>
          <w:lang w:val="en-US"/>
        </w:rPr>
        <w:t xml:space="preserve">ccuracy of the predicted beam index i – Absolute L1-RSRP </w:t>
      </w:r>
      <w:r w:rsidR="0087668F">
        <w:rPr>
          <w:rFonts w:eastAsia="Yu Mincho"/>
          <w:b/>
          <w:bCs/>
          <w:color w:val="000000" w:themeColor="text1"/>
          <w:sz w:val="22"/>
          <w:lang w:val="en-US"/>
        </w:rPr>
        <w:t>A</w:t>
      </w:r>
      <w:r w:rsidRPr="000F4CDC">
        <w:rPr>
          <w:rFonts w:eastAsia="Yu Mincho"/>
          <w:b/>
          <w:bCs/>
          <w:color w:val="000000" w:themeColor="text1"/>
          <w:sz w:val="22"/>
          <w:lang w:val="en-US"/>
        </w:rPr>
        <w:t>ccuracy of the best-predicted beam.</w:t>
      </w:r>
    </w:p>
    <w:p w14:paraId="3B38F04C" w14:textId="7D9179DA" w:rsidR="00383E56" w:rsidRDefault="00383E56" w:rsidP="00693891">
      <w:pPr>
        <w:rPr>
          <w:rFonts w:cs="Times New Roman"/>
          <w:sz w:val="22"/>
        </w:rPr>
      </w:pPr>
    </w:p>
    <w:p w14:paraId="77AC528E" w14:textId="516C46A7" w:rsidR="00327FB4" w:rsidRDefault="00327FB4" w:rsidP="00327FB4">
      <w:pPr>
        <w:pStyle w:val="RAN4H2"/>
        <w:rPr>
          <w:sz w:val="28"/>
          <w:szCs w:val="18"/>
          <w:lang w:val="en-US"/>
        </w:rPr>
      </w:pPr>
      <w:r>
        <w:rPr>
          <w:sz w:val="28"/>
          <w:szCs w:val="18"/>
          <w:lang w:val="en-US"/>
        </w:rPr>
        <w:t xml:space="preserve">UE Rx beam knowledge </w:t>
      </w:r>
    </w:p>
    <w:p w14:paraId="6690E2CA" w14:textId="765F8A55" w:rsidR="00327FB4" w:rsidRDefault="00F11F5F" w:rsidP="00F11F5F">
      <w:pPr>
        <w:jc w:val="both"/>
        <w:rPr>
          <w:sz w:val="22"/>
          <w:szCs w:val="24"/>
        </w:rPr>
      </w:pPr>
      <w:r w:rsidRPr="00F11F5F">
        <w:rPr>
          <w:sz w:val="22"/>
          <w:szCs w:val="24"/>
        </w:rPr>
        <w:t>To accurately predict the L1-RSRP of the Tx beams, it would be beneficial for the UE to know the Rx beam paired with each predicted Tx beam. However, if the UE does not have prior knowledge of which Rx beam to use for a new Tx beam direction (due to a change in the TCI state), the UE would need to detect and adapt its Rx beam to align with the new Tx beam. While having knowledge of the Rx beam paired with the predicted Tx beam would help improve prediction accuracy, this knowledge should be internal to the UE and its implementation.</w:t>
      </w:r>
    </w:p>
    <w:p w14:paraId="4A4AD425" w14:textId="18A99994" w:rsidR="00F11F5F" w:rsidRPr="006766B1" w:rsidRDefault="006766B1" w:rsidP="00F11F5F">
      <w:pPr>
        <w:jc w:val="both"/>
        <w:rPr>
          <w:b/>
          <w:bCs/>
          <w:sz w:val="22"/>
          <w:szCs w:val="24"/>
        </w:rPr>
      </w:pPr>
      <w:r w:rsidRPr="006766B1">
        <w:rPr>
          <w:b/>
          <w:bCs/>
          <w:sz w:val="22"/>
          <w:szCs w:val="24"/>
        </w:rPr>
        <w:t xml:space="preserve">Observation </w:t>
      </w:r>
      <w:r w:rsidR="00774B1F">
        <w:rPr>
          <w:b/>
          <w:bCs/>
          <w:sz w:val="22"/>
          <w:szCs w:val="24"/>
        </w:rPr>
        <w:t>2</w:t>
      </w:r>
      <w:r w:rsidRPr="006766B1">
        <w:rPr>
          <w:b/>
          <w:bCs/>
          <w:sz w:val="22"/>
          <w:szCs w:val="24"/>
        </w:rPr>
        <w:t>: An unknown TCI state change can result in increased delay during the state transition.</w:t>
      </w:r>
    </w:p>
    <w:p w14:paraId="68E0D9A8" w14:textId="28E0A544" w:rsidR="00F11F5F" w:rsidRDefault="006766B1" w:rsidP="00F11F5F">
      <w:pPr>
        <w:jc w:val="both"/>
        <w:rPr>
          <w:b/>
          <w:bCs/>
          <w:sz w:val="22"/>
          <w:szCs w:val="24"/>
          <w:lang w:val="en-US"/>
        </w:rPr>
      </w:pPr>
      <w:r w:rsidRPr="006766B1">
        <w:rPr>
          <w:b/>
          <w:bCs/>
          <w:sz w:val="22"/>
          <w:szCs w:val="24"/>
          <w:lang w:val="en-US"/>
        </w:rPr>
        <w:t>Proposal 3: TCI state associated with the predicted beam should be known.</w:t>
      </w:r>
    </w:p>
    <w:p w14:paraId="4D30F493" w14:textId="77777777" w:rsidR="006C16AC" w:rsidRPr="006766B1" w:rsidRDefault="006C16AC" w:rsidP="00F11F5F">
      <w:pPr>
        <w:jc w:val="both"/>
        <w:rPr>
          <w:b/>
          <w:bCs/>
          <w:sz w:val="22"/>
          <w:szCs w:val="24"/>
          <w:lang w:val="en-US"/>
        </w:rPr>
      </w:pPr>
    </w:p>
    <w:p w14:paraId="40495135" w14:textId="70A19AE9" w:rsidR="00002312" w:rsidRPr="00F94619" w:rsidRDefault="00002312" w:rsidP="00002312">
      <w:pPr>
        <w:pStyle w:val="RAN4H2"/>
        <w:rPr>
          <w:sz w:val="28"/>
          <w:szCs w:val="18"/>
          <w:lang w:val="en-US"/>
        </w:rPr>
      </w:pPr>
      <w:r w:rsidRPr="00002312">
        <w:rPr>
          <w:sz w:val="28"/>
          <w:szCs w:val="18"/>
          <w:lang w:val="en-US"/>
        </w:rPr>
        <w:lastRenderedPageBreak/>
        <w:t>Beam prediction KPIs</w:t>
      </w:r>
    </w:p>
    <w:tbl>
      <w:tblPr>
        <w:tblStyle w:val="TableGrid"/>
        <w:tblW w:w="0" w:type="auto"/>
        <w:tblLook w:val="04A0" w:firstRow="1" w:lastRow="0" w:firstColumn="1" w:lastColumn="0" w:noHBand="0" w:noVBand="1"/>
      </w:tblPr>
      <w:tblGrid>
        <w:gridCol w:w="9617"/>
      </w:tblGrid>
      <w:tr w:rsidR="00F94619" w14:paraId="47785936" w14:textId="77777777" w:rsidTr="00AE258C">
        <w:tc>
          <w:tcPr>
            <w:tcW w:w="9617" w:type="dxa"/>
          </w:tcPr>
          <w:p w14:paraId="318CF5C8" w14:textId="77777777" w:rsidR="00F94619" w:rsidRPr="00F94619" w:rsidRDefault="00F94619" w:rsidP="00F94619">
            <w:pPr>
              <w:jc w:val="both"/>
              <w:rPr>
                <w:rFonts w:cs="Times New Roman"/>
                <w:sz w:val="22"/>
                <w:lang w:eastAsia="ja-JP"/>
              </w:rPr>
            </w:pPr>
            <w:r w:rsidRPr="00F94619">
              <w:rPr>
                <w:rFonts w:cs="Times New Roman"/>
                <w:sz w:val="22"/>
                <w:lang w:eastAsia="zh-CN"/>
              </w:rPr>
              <w:t xml:space="preserve">Both </w:t>
            </w:r>
            <w:r w:rsidRPr="00F94619">
              <w:rPr>
                <w:rFonts w:cs="Times New Roman"/>
                <w:sz w:val="22"/>
                <w:lang w:eastAsia="ja-JP"/>
              </w:rPr>
              <w:t>spatial-domain DL beam prediction and temporal DL beam prediction are considered.</w:t>
            </w:r>
          </w:p>
          <w:p w14:paraId="07BDD213" w14:textId="77777777" w:rsidR="00F94619" w:rsidRPr="00F94619" w:rsidRDefault="00F94619" w:rsidP="00F94619">
            <w:pPr>
              <w:adjustRightInd w:val="0"/>
              <w:ind w:left="60"/>
              <w:jc w:val="both"/>
              <w:rPr>
                <w:rFonts w:cs="Times New Roman"/>
                <w:sz w:val="22"/>
              </w:rPr>
            </w:pPr>
            <w:r w:rsidRPr="00F94619">
              <w:rPr>
                <w:rFonts w:cs="Times New Roman"/>
                <w:sz w:val="22"/>
              </w:rPr>
              <w:t xml:space="preserve">For metrics for beam management </w:t>
            </w:r>
            <w:r w:rsidRPr="00F94619">
              <w:rPr>
                <w:rFonts w:cs="Times New Roman"/>
                <w:sz w:val="22"/>
                <w:lang w:eastAsia="zh-CN"/>
              </w:rPr>
              <w:t>requirements/tests</w:t>
            </w:r>
            <w:r w:rsidRPr="00F94619">
              <w:rPr>
                <w:rFonts w:cs="Times New Roman"/>
                <w:sz w:val="22"/>
              </w:rPr>
              <w:t>, the following test metrics are identified and could be considered</w:t>
            </w:r>
          </w:p>
          <w:p w14:paraId="1830E345" w14:textId="77777777" w:rsidR="00F94619" w:rsidRPr="00F94619" w:rsidRDefault="00F94619" w:rsidP="00F94619">
            <w:pPr>
              <w:pStyle w:val="B1"/>
              <w:jc w:val="both"/>
              <w:rPr>
                <w:sz w:val="22"/>
                <w:szCs w:val="22"/>
                <w:lang w:eastAsia="zh-CN"/>
              </w:rPr>
            </w:pPr>
            <w:r w:rsidRPr="00F94619">
              <w:rPr>
                <w:sz w:val="22"/>
                <w:szCs w:val="22"/>
                <w:lang w:eastAsia="zh-CN"/>
              </w:rPr>
              <w:t>-</w:t>
            </w:r>
            <w:r w:rsidRPr="00F94619">
              <w:rPr>
                <w:sz w:val="22"/>
                <w:szCs w:val="22"/>
                <w:lang w:eastAsia="zh-CN"/>
              </w:rPr>
              <w:tab/>
              <w:t>Option 1: RSRP accuracy</w:t>
            </w:r>
          </w:p>
          <w:p w14:paraId="268B82AB" w14:textId="77777777" w:rsidR="00F94619" w:rsidRPr="00F94619" w:rsidRDefault="00F94619" w:rsidP="00F94619">
            <w:pPr>
              <w:pStyle w:val="B1"/>
              <w:jc w:val="both"/>
              <w:rPr>
                <w:sz w:val="22"/>
                <w:szCs w:val="22"/>
                <w:lang w:eastAsia="zh-CN"/>
              </w:rPr>
            </w:pPr>
            <w:r w:rsidRPr="00F94619">
              <w:rPr>
                <w:sz w:val="22"/>
                <w:szCs w:val="22"/>
                <w:lang w:eastAsia="zh-CN"/>
              </w:rPr>
              <w:t>-</w:t>
            </w:r>
            <w:r w:rsidRPr="00F94619">
              <w:rPr>
                <w:sz w:val="22"/>
                <w:szCs w:val="22"/>
                <w:lang w:eastAsia="zh-CN"/>
              </w:rPr>
              <w:tab/>
              <w:t>Option 2: Beam prediction accuracy</w:t>
            </w:r>
          </w:p>
          <w:p w14:paraId="5120A13A" w14:textId="77777777" w:rsidR="00F94619" w:rsidRPr="00F94619" w:rsidRDefault="00F94619" w:rsidP="00F94619">
            <w:pPr>
              <w:pStyle w:val="B2"/>
              <w:jc w:val="both"/>
              <w:rPr>
                <w:sz w:val="22"/>
                <w:szCs w:val="22"/>
              </w:rPr>
            </w:pPr>
            <w:r w:rsidRPr="00F94619">
              <w:rPr>
                <w:sz w:val="22"/>
                <w:szCs w:val="22"/>
              </w:rPr>
              <w:t>-</w:t>
            </w:r>
            <w:r w:rsidRPr="00F94619">
              <w:rPr>
                <w:sz w:val="22"/>
                <w:szCs w:val="22"/>
              </w:rPr>
              <w:tab/>
              <w:t>Top-1 (%) : the percentage of "the Top-1 strongest beam is Top-1 predicted beam"</w:t>
            </w:r>
          </w:p>
          <w:p w14:paraId="6BD6165E" w14:textId="77777777" w:rsidR="00F94619" w:rsidRPr="00F94619" w:rsidRDefault="00F94619" w:rsidP="00F94619">
            <w:pPr>
              <w:pStyle w:val="B2"/>
              <w:jc w:val="both"/>
              <w:rPr>
                <w:sz w:val="22"/>
                <w:szCs w:val="22"/>
              </w:rPr>
            </w:pPr>
            <w:r w:rsidRPr="00F94619">
              <w:rPr>
                <w:sz w:val="22"/>
                <w:szCs w:val="22"/>
              </w:rPr>
              <w:t>-</w:t>
            </w:r>
            <w:r w:rsidRPr="00F94619">
              <w:rPr>
                <w:sz w:val="22"/>
                <w:szCs w:val="22"/>
              </w:rPr>
              <w:tab/>
              <w:t>Top-K/1 (%) : the percentage of "the Top-1 strongest beam is one of the Top-K predicted beams"</w:t>
            </w:r>
          </w:p>
          <w:p w14:paraId="0F250E5C" w14:textId="77777777" w:rsidR="00F94619" w:rsidRPr="00F94619" w:rsidRDefault="00F94619" w:rsidP="00F94619">
            <w:pPr>
              <w:pStyle w:val="B2"/>
              <w:jc w:val="both"/>
              <w:rPr>
                <w:sz w:val="22"/>
                <w:szCs w:val="22"/>
              </w:rPr>
            </w:pPr>
            <w:r w:rsidRPr="00F94619">
              <w:rPr>
                <w:sz w:val="22"/>
                <w:szCs w:val="22"/>
              </w:rPr>
              <w:t>-</w:t>
            </w:r>
            <w:r w:rsidRPr="00F94619">
              <w:rPr>
                <w:sz w:val="22"/>
                <w:szCs w:val="22"/>
              </w:rPr>
              <w:tab/>
              <w:t>Top-1/K (%) : the percentage of "the Top-1 predicted beam is one of the Top-K strongest beams"</w:t>
            </w:r>
          </w:p>
          <w:p w14:paraId="1BA49CCA" w14:textId="77777777" w:rsidR="00F94619" w:rsidRPr="00F94619" w:rsidRDefault="00F94619" w:rsidP="00F94619">
            <w:pPr>
              <w:pStyle w:val="B1"/>
              <w:jc w:val="both"/>
              <w:rPr>
                <w:sz w:val="22"/>
                <w:szCs w:val="22"/>
                <w:lang w:eastAsia="zh-CN"/>
              </w:rPr>
            </w:pPr>
            <w:r w:rsidRPr="00F94619">
              <w:rPr>
                <w:sz w:val="22"/>
                <w:szCs w:val="22"/>
                <w:lang w:eastAsia="zh-CN"/>
              </w:rPr>
              <w:t>-</w:t>
            </w:r>
            <w:r w:rsidRPr="00F94619">
              <w:rPr>
                <w:sz w:val="22"/>
                <w:szCs w:val="22"/>
                <w:lang w:eastAsia="zh-CN"/>
              </w:rPr>
              <w:tab/>
              <w:t xml:space="preserve">Option 3: The successful rate for the correct prediction which is considered as maximum RSRP among top-K predicted beams is larger than the RSRP of the strongest beam – x dB, </w:t>
            </w:r>
          </w:p>
          <w:p w14:paraId="151FC229" w14:textId="77777777" w:rsidR="00F94619" w:rsidRPr="00F94619" w:rsidRDefault="00F94619" w:rsidP="00F94619">
            <w:pPr>
              <w:pStyle w:val="B2"/>
              <w:jc w:val="both"/>
              <w:rPr>
                <w:sz w:val="22"/>
                <w:szCs w:val="22"/>
              </w:rPr>
            </w:pPr>
            <w:r w:rsidRPr="00F94619">
              <w:rPr>
                <w:sz w:val="22"/>
                <w:szCs w:val="22"/>
              </w:rPr>
              <w:t>-</w:t>
            </w:r>
            <w:r w:rsidRPr="00F94619">
              <w:rPr>
                <w:sz w:val="22"/>
                <w:szCs w:val="22"/>
              </w:rPr>
              <w:tab/>
              <w:t>Related measurement accuracy can be considered to determine x</w:t>
            </w:r>
          </w:p>
          <w:p w14:paraId="7E684B06" w14:textId="77777777" w:rsidR="00F94619" w:rsidRPr="00F94619" w:rsidRDefault="00F94619" w:rsidP="00F94619">
            <w:pPr>
              <w:pStyle w:val="B1"/>
              <w:jc w:val="both"/>
              <w:rPr>
                <w:sz w:val="22"/>
                <w:szCs w:val="22"/>
                <w:lang w:eastAsia="zh-CN"/>
              </w:rPr>
            </w:pPr>
            <w:r w:rsidRPr="00F94619">
              <w:rPr>
                <w:sz w:val="22"/>
                <w:szCs w:val="22"/>
                <w:lang w:eastAsia="zh-CN"/>
              </w:rPr>
              <w:t>-</w:t>
            </w:r>
            <w:r w:rsidRPr="00F94619">
              <w:rPr>
                <w:sz w:val="22"/>
                <w:szCs w:val="22"/>
                <w:lang w:eastAsia="zh-CN"/>
              </w:rPr>
              <w:tab/>
              <w:t>Option 4: combinations of above options</w:t>
            </w:r>
          </w:p>
          <w:p w14:paraId="4CC52FD2" w14:textId="77777777" w:rsidR="00F94619" w:rsidRDefault="00F94619" w:rsidP="00F94619">
            <w:pPr>
              <w:spacing w:after="120"/>
              <w:jc w:val="both"/>
              <w:rPr>
                <w:rFonts w:eastAsia="Yu Mincho"/>
                <w:sz w:val="22"/>
                <w:lang w:eastAsia="ja-JP"/>
              </w:rPr>
            </w:pPr>
            <w:r w:rsidRPr="00F94619">
              <w:rPr>
                <w:rFonts w:eastAsia="Yu Mincho"/>
                <w:sz w:val="22"/>
                <w:lang w:eastAsia="ja-JP"/>
              </w:rPr>
              <w:t>The proposals discussed in the RAN4 #113 meeting are as follows</w:t>
            </w:r>
            <w:r>
              <w:rPr>
                <w:rFonts w:eastAsia="Yu Mincho"/>
                <w:sz w:val="22"/>
                <w:lang w:eastAsia="ja-JP"/>
              </w:rPr>
              <w:t xml:space="preserve">: </w:t>
            </w:r>
          </w:p>
          <w:p w14:paraId="221F1C3E" w14:textId="77777777" w:rsidR="00F94619" w:rsidRPr="00F94619" w:rsidRDefault="00F94619" w:rsidP="00F94619">
            <w:pPr>
              <w:numPr>
                <w:ilvl w:val="1"/>
                <w:numId w:val="17"/>
              </w:numPr>
              <w:spacing w:after="180"/>
              <w:ind w:left="2487"/>
              <w:rPr>
                <w:rFonts w:eastAsia="Yu Mincho"/>
                <w:iCs/>
                <w:sz w:val="22"/>
                <w:szCs w:val="24"/>
                <w:lang w:eastAsia="ja-JP"/>
              </w:rPr>
            </w:pPr>
            <w:r w:rsidRPr="00F94619">
              <w:rPr>
                <w:rFonts w:eastAsia="Yu Mincho"/>
                <w:iCs/>
                <w:sz w:val="22"/>
                <w:szCs w:val="24"/>
                <w:lang w:eastAsia="ja-JP"/>
              </w:rPr>
              <w:t>Option 1: Use Option 1</w:t>
            </w:r>
          </w:p>
          <w:p w14:paraId="1E8B36E4" w14:textId="77777777" w:rsidR="00F94619" w:rsidRPr="00F94619" w:rsidRDefault="00F94619" w:rsidP="00F94619">
            <w:pPr>
              <w:numPr>
                <w:ilvl w:val="1"/>
                <w:numId w:val="17"/>
              </w:numPr>
              <w:spacing w:after="180"/>
              <w:ind w:left="2487"/>
              <w:rPr>
                <w:rFonts w:eastAsia="Yu Mincho"/>
                <w:iCs/>
                <w:sz w:val="22"/>
                <w:szCs w:val="24"/>
                <w:lang w:eastAsia="ja-JP"/>
              </w:rPr>
            </w:pPr>
            <w:r w:rsidRPr="00F94619">
              <w:rPr>
                <w:rFonts w:eastAsia="Yu Mincho"/>
                <w:iCs/>
                <w:sz w:val="22"/>
                <w:szCs w:val="24"/>
                <w:lang w:eastAsia="ja-JP"/>
              </w:rPr>
              <w:t>Option 2: Use Option 2</w:t>
            </w:r>
          </w:p>
          <w:p w14:paraId="5DC57D6D" w14:textId="77777777" w:rsidR="00F94619" w:rsidRPr="00F94619" w:rsidRDefault="00F94619" w:rsidP="00F94619">
            <w:pPr>
              <w:numPr>
                <w:ilvl w:val="1"/>
                <w:numId w:val="17"/>
              </w:numPr>
              <w:spacing w:after="180"/>
              <w:ind w:left="2487"/>
              <w:rPr>
                <w:rFonts w:eastAsia="Yu Mincho"/>
                <w:iCs/>
                <w:sz w:val="22"/>
                <w:szCs w:val="24"/>
                <w:lang w:eastAsia="ja-JP"/>
              </w:rPr>
            </w:pPr>
            <w:r w:rsidRPr="00F94619">
              <w:rPr>
                <w:rFonts w:eastAsia="Yu Mincho"/>
                <w:iCs/>
                <w:sz w:val="22"/>
                <w:szCs w:val="24"/>
                <w:lang w:eastAsia="ja-JP"/>
              </w:rPr>
              <w:t>Option 3: Use combined Option 2 and 3:</w:t>
            </w:r>
          </w:p>
          <w:p w14:paraId="7C69AC11" w14:textId="77777777" w:rsidR="00F94619" w:rsidRPr="00F94619" w:rsidRDefault="00F94619" w:rsidP="00F94619">
            <w:pPr>
              <w:numPr>
                <w:ilvl w:val="2"/>
                <w:numId w:val="17"/>
              </w:numPr>
              <w:spacing w:after="180"/>
              <w:rPr>
                <w:rFonts w:eastAsia="Yu Mincho"/>
                <w:iCs/>
                <w:sz w:val="22"/>
                <w:szCs w:val="24"/>
                <w:lang w:eastAsia="ja-JP"/>
              </w:rPr>
            </w:pPr>
            <w:r w:rsidRPr="00F94619">
              <w:rPr>
                <w:rFonts w:eastAsia="Yu Mincho"/>
                <w:iCs/>
                <w:sz w:val="22"/>
                <w:szCs w:val="24"/>
                <w:lang w:eastAsia="ja-JP"/>
              </w:rPr>
              <w:t>Option-New: The successful rate for the correct prediction which is considered as "the Top-1 predicted beam is one of the Top-K strongest beams, and the Top-1 predicted beam’s ground truth RSRP value is larger than the RSRP of the strongest beam – x dB”</w:t>
            </w:r>
          </w:p>
          <w:p w14:paraId="7CFAF079" w14:textId="77777777" w:rsidR="00F94619" w:rsidRPr="00F94619" w:rsidRDefault="00F94619" w:rsidP="00F94619">
            <w:pPr>
              <w:numPr>
                <w:ilvl w:val="3"/>
                <w:numId w:val="17"/>
              </w:numPr>
              <w:spacing w:after="180"/>
              <w:rPr>
                <w:rFonts w:eastAsia="Yu Mincho"/>
                <w:iCs/>
                <w:sz w:val="22"/>
                <w:szCs w:val="24"/>
                <w:lang w:eastAsia="ja-JP"/>
              </w:rPr>
            </w:pPr>
            <w:r w:rsidRPr="00F94619">
              <w:rPr>
                <w:rFonts w:eastAsia="Yu Mincho"/>
                <w:iCs/>
                <w:sz w:val="22"/>
                <w:szCs w:val="24"/>
                <w:lang w:eastAsia="ja-JP"/>
              </w:rPr>
              <w:t>FFS: K = 2 and x = 3 as baseline</w:t>
            </w:r>
          </w:p>
          <w:p w14:paraId="41E84C2A" w14:textId="77777777" w:rsidR="00F94619" w:rsidRPr="00F94619" w:rsidRDefault="00F94619" w:rsidP="00F94619">
            <w:pPr>
              <w:numPr>
                <w:ilvl w:val="1"/>
                <w:numId w:val="17"/>
              </w:numPr>
              <w:spacing w:after="180"/>
              <w:ind w:left="2487"/>
              <w:rPr>
                <w:rFonts w:eastAsia="Yu Mincho"/>
                <w:iCs/>
                <w:sz w:val="22"/>
                <w:szCs w:val="24"/>
                <w:lang w:eastAsia="ja-JP"/>
              </w:rPr>
            </w:pPr>
            <w:r w:rsidRPr="00F94619">
              <w:rPr>
                <w:rFonts w:eastAsia="Yu Mincho"/>
                <w:iCs/>
                <w:sz w:val="22"/>
                <w:szCs w:val="24"/>
                <w:lang w:eastAsia="ja-JP"/>
              </w:rPr>
              <w:t>Option 4: Add new metric:</w:t>
            </w:r>
          </w:p>
          <w:p w14:paraId="07BECAFE" w14:textId="77777777" w:rsidR="00F94619" w:rsidRPr="00F94619" w:rsidRDefault="00F94619" w:rsidP="00F94619">
            <w:pPr>
              <w:numPr>
                <w:ilvl w:val="3"/>
                <w:numId w:val="17"/>
              </w:numPr>
              <w:rPr>
                <w:rFonts w:eastAsia="MS Mincho"/>
                <w:b/>
                <w:bCs/>
                <w:sz w:val="22"/>
                <w:szCs w:val="24"/>
              </w:rPr>
            </w:pPr>
            <w:r w:rsidRPr="00F94619">
              <w:rPr>
                <w:rFonts w:eastAsia="MS Mincho"/>
                <w:b/>
                <w:bCs/>
                <w:sz w:val="22"/>
                <w:szCs w:val="24"/>
              </w:rPr>
              <w:t>Top-K/N (%): the percentage of "the Top-N genie-aided beam is one of the Top-K predicted beams". FFS how N is derived.</w:t>
            </w:r>
          </w:p>
          <w:p w14:paraId="3D7E1CAF" w14:textId="77777777" w:rsidR="00F94619" w:rsidRPr="00F94619" w:rsidRDefault="00F94619" w:rsidP="00F94619">
            <w:pPr>
              <w:numPr>
                <w:ilvl w:val="1"/>
                <w:numId w:val="17"/>
              </w:numPr>
              <w:spacing w:after="180"/>
              <w:ind w:left="2487"/>
              <w:rPr>
                <w:rFonts w:eastAsia="Yu Mincho"/>
                <w:iCs/>
                <w:sz w:val="22"/>
                <w:szCs w:val="24"/>
                <w:lang w:eastAsia="ja-JP"/>
              </w:rPr>
            </w:pPr>
            <w:r w:rsidRPr="00F94619">
              <w:rPr>
                <w:rFonts w:eastAsia="Yu Mincho"/>
                <w:iCs/>
                <w:sz w:val="22"/>
                <w:szCs w:val="24"/>
                <w:lang w:eastAsia="ja-JP"/>
              </w:rPr>
              <w:t>Option 5: Add a requirement based on relative difference between predictions under different conditions/inputs (for example varying signal levels by N dBs but maintain same relative difference).</w:t>
            </w:r>
          </w:p>
          <w:p w14:paraId="2A1F3812" w14:textId="77777777" w:rsidR="00F94619" w:rsidRPr="00F94619" w:rsidRDefault="00F94619" w:rsidP="00F94619">
            <w:pPr>
              <w:numPr>
                <w:ilvl w:val="3"/>
                <w:numId w:val="17"/>
              </w:numPr>
              <w:spacing w:after="180"/>
              <w:rPr>
                <w:rFonts w:eastAsia="Yu Mincho"/>
                <w:iCs/>
                <w:sz w:val="22"/>
                <w:szCs w:val="24"/>
                <w:lang w:eastAsia="ja-JP"/>
              </w:rPr>
            </w:pPr>
            <w:r w:rsidRPr="00F94619">
              <w:rPr>
                <w:rFonts w:eastAsia="Yu Mincho"/>
                <w:iCs/>
                <w:sz w:val="22"/>
                <w:szCs w:val="24"/>
                <w:lang w:eastAsia="ja-JP"/>
              </w:rPr>
              <w:t>consider defining multiple tests under different conditions but with the same outcome(same predicted beam)</w:t>
            </w:r>
          </w:p>
          <w:p w14:paraId="0AB6E3DB" w14:textId="77777777" w:rsidR="00F94619" w:rsidRPr="00F94619" w:rsidRDefault="00F94619" w:rsidP="00F94619">
            <w:pPr>
              <w:numPr>
                <w:ilvl w:val="1"/>
                <w:numId w:val="17"/>
              </w:numPr>
              <w:spacing w:after="180"/>
              <w:ind w:left="2487"/>
              <w:rPr>
                <w:rFonts w:eastAsia="Yu Mincho"/>
                <w:iCs/>
                <w:sz w:val="22"/>
                <w:szCs w:val="24"/>
                <w:lang w:eastAsia="ja-JP"/>
              </w:rPr>
            </w:pPr>
            <w:r w:rsidRPr="00F94619">
              <w:rPr>
                <w:rFonts w:eastAsia="Yu Mincho"/>
                <w:iCs/>
                <w:sz w:val="22"/>
                <w:szCs w:val="24"/>
                <w:lang w:eastAsia="ja-JP"/>
              </w:rPr>
              <w:t>Option 6: both RSRP accuracy and beam prediction accuracy are used as KPIs for beam prediction</w:t>
            </w:r>
          </w:p>
          <w:p w14:paraId="78BB60AA" w14:textId="4EA5C8BC" w:rsidR="00F94619" w:rsidRPr="00F94619" w:rsidRDefault="00F94619" w:rsidP="00F94619">
            <w:pPr>
              <w:numPr>
                <w:ilvl w:val="3"/>
                <w:numId w:val="17"/>
              </w:numPr>
              <w:spacing w:after="180"/>
              <w:rPr>
                <w:rFonts w:eastAsia="Yu Mincho"/>
                <w:iCs/>
                <w:sz w:val="22"/>
                <w:szCs w:val="24"/>
                <w:lang w:eastAsia="ja-JP"/>
              </w:rPr>
            </w:pPr>
            <w:r w:rsidRPr="00F94619">
              <w:rPr>
                <w:rFonts w:eastAsia="Yu Mincho"/>
                <w:iCs/>
                <w:sz w:val="22"/>
                <w:szCs w:val="24"/>
                <w:lang w:eastAsia="ja-JP"/>
              </w:rPr>
              <w:t>RSRP absolute accuracy applies to all predicted beams</w:t>
            </w:r>
          </w:p>
        </w:tc>
      </w:tr>
    </w:tbl>
    <w:p w14:paraId="11D5BA1E" w14:textId="77777777" w:rsidR="00002312" w:rsidRPr="00002312" w:rsidRDefault="00002312" w:rsidP="00002312">
      <w:pPr>
        <w:rPr>
          <w:lang w:val="en-US"/>
        </w:rPr>
      </w:pPr>
    </w:p>
    <w:p w14:paraId="28A34B79" w14:textId="77777777" w:rsidR="008E6020" w:rsidRPr="008E6020" w:rsidRDefault="008E6020" w:rsidP="008E6020">
      <w:pPr>
        <w:pStyle w:val="NormalWeb"/>
        <w:jc w:val="both"/>
        <w:rPr>
          <w:sz w:val="22"/>
          <w:szCs w:val="22"/>
        </w:rPr>
      </w:pPr>
      <w:r w:rsidRPr="008E6020">
        <w:rPr>
          <w:sz w:val="22"/>
          <w:szCs w:val="22"/>
        </w:rPr>
        <w:t xml:space="preserve">For beam prediction evaluation, </w:t>
      </w:r>
      <w:r w:rsidRPr="008E6020">
        <w:rPr>
          <w:rStyle w:val="Strong"/>
          <w:b w:val="0"/>
          <w:bCs w:val="0"/>
          <w:sz w:val="22"/>
          <w:szCs w:val="22"/>
        </w:rPr>
        <w:t>Top-K/1(%) accuracy</w:t>
      </w:r>
      <w:r w:rsidRPr="008E6020">
        <w:rPr>
          <w:sz w:val="22"/>
          <w:szCs w:val="22"/>
        </w:rPr>
        <w:t xml:space="preserve"> is a critical KPI alongside RSRP accuracy. This metric measures the likelihood that the actual strongest beam is correctly identified within the Top-K predictions, ensuring that the model’s beam selection aligns closely with the strongest available signal. Combined with RSRP accuracy, which validates the predicted signal strength accuracy, Top-K/1 accuracy confirms that the model prioritizes optimal beams, helping to maintain effective connectivity even in rapidly changing network </w:t>
      </w:r>
      <w:r w:rsidRPr="008E6020">
        <w:rPr>
          <w:sz w:val="22"/>
          <w:szCs w:val="22"/>
        </w:rPr>
        <w:lastRenderedPageBreak/>
        <w:t>conditions. Together, these KPIs offer a balanced assessment of the model’s ability to predict both beam selection and strength.</w:t>
      </w:r>
    </w:p>
    <w:p w14:paraId="1B932704" w14:textId="15BD711E" w:rsidR="008E6020" w:rsidRPr="008E6020" w:rsidRDefault="008E6020" w:rsidP="008E6020">
      <w:pPr>
        <w:pStyle w:val="NormalWeb"/>
        <w:jc w:val="both"/>
        <w:rPr>
          <w:b/>
          <w:bCs/>
          <w:sz w:val="22"/>
          <w:szCs w:val="22"/>
        </w:rPr>
      </w:pPr>
      <w:r w:rsidRPr="008E6020">
        <w:rPr>
          <w:b/>
          <w:bCs/>
          <w:sz w:val="22"/>
          <w:szCs w:val="22"/>
        </w:rPr>
        <w:t xml:space="preserve">Observation </w:t>
      </w:r>
      <w:r w:rsidR="00774B1F">
        <w:rPr>
          <w:b/>
          <w:bCs/>
          <w:sz w:val="22"/>
          <w:szCs w:val="22"/>
        </w:rPr>
        <w:t>3</w:t>
      </w:r>
      <w:r w:rsidRPr="008E6020">
        <w:rPr>
          <w:b/>
          <w:bCs/>
          <w:sz w:val="22"/>
          <w:szCs w:val="22"/>
        </w:rPr>
        <w:t>: Accurate L1-RSRP and Top-K/1 metrics ensure reliable identification of the strongest beams.</w:t>
      </w:r>
    </w:p>
    <w:p w14:paraId="5085E214" w14:textId="0EA9A85D" w:rsidR="008E6020" w:rsidRPr="008E6020" w:rsidRDefault="008E6020" w:rsidP="008E6020">
      <w:pPr>
        <w:pStyle w:val="NormalWeb"/>
        <w:jc w:val="both"/>
        <w:rPr>
          <w:sz w:val="22"/>
          <w:szCs w:val="22"/>
        </w:rPr>
      </w:pPr>
      <w:r w:rsidRPr="008E6020">
        <w:rPr>
          <w:sz w:val="22"/>
          <w:szCs w:val="22"/>
        </w:rPr>
        <w:t>It is important to emphasize that, for the top K predicted beams, consistency should be maintained alongside RSRP</w:t>
      </w:r>
      <w:r w:rsidR="00966A4E">
        <w:rPr>
          <w:sz w:val="22"/>
          <w:szCs w:val="22"/>
        </w:rPr>
        <w:t xml:space="preserve"> accuracy</w:t>
      </w:r>
      <w:r w:rsidRPr="008E6020">
        <w:rPr>
          <w:sz w:val="22"/>
          <w:szCs w:val="22"/>
        </w:rPr>
        <w:t xml:space="preserve"> and beam prediction accuracy. Consistency ensures that the predicted beams remain stable and reliable over time, reflecting the correct order and selection of the strongest beams without significant fluctuations. This helps in maintaining the integrity of the predictions and ensures that the system operates effectively in real-world scenarios.</w:t>
      </w:r>
    </w:p>
    <w:p w14:paraId="146DC64A" w14:textId="12DE2F45" w:rsidR="00327FB4" w:rsidRPr="000F2EA2" w:rsidRDefault="008E6020" w:rsidP="000F2EA2">
      <w:pPr>
        <w:jc w:val="both"/>
        <w:rPr>
          <w:rFonts w:cs="Times New Roman"/>
          <w:b/>
          <w:bCs/>
          <w:sz w:val="22"/>
          <w:szCs w:val="24"/>
        </w:rPr>
      </w:pPr>
      <w:r w:rsidRPr="008E6020">
        <w:rPr>
          <w:rFonts w:cs="Times New Roman"/>
          <w:b/>
          <w:bCs/>
          <w:sz w:val="22"/>
          <w:szCs w:val="24"/>
        </w:rPr>
        <w:t xml:space="preserve">Proposal </w:t>
      </w:r>
      <w:r w:rsidR="00A92475">
        <w:rPr>
          <w:rFonts w:cs="Times New Roman"/>
          <w:b/>
          <w:bCs/>
          <w:sz w:val="22"/>
          <w:szCs w:val="24"/>
        </w:rPr>
        <w:t>4</w:t>
      </w:r>
      <w:r w:rsidRPr="008E6020">
        <w:rPr>
          <w:rFonts w:cs="Times New Roman"/>
          <w:b/>
          <w:bCs/>
          <w:sz w:val="22"/>
          <w:szCs w:val="24"/>
        </w:rPr>
        <w:t xml:space="preserve">: </w:t>
      </w:r>
      <w:r w:rsidR="00966A4E" w:rsidRPr="00966A4E">
        <w:rPr>
          <w:rFonts w:cs="Times New Roman"/>
          <w:b/>
          <w:bCs/>
          <w:sz w:val="22"/>
          <w:szCs w:val="24"/>
        </w:rPr>
        <w:t>Option 6 should be adopted in conjunction with consistency in beam prediction to ensure both accuracy and reliability in the predictions.</w:t>
      </w:r>
    </w:p>
    <w:p w14:paraId="1B35217A" w14:textId="12F4F966" w:rsidR="00847264" w:rsidRPr="0013167C" w:rsidRDefault="00CD7492" w:rsidP="008C39F7">
      <w:pPr>
        <w:pStyle w:val="RAN4H1"/>
        <w:rPr>
          <w:sz w:val="32"/>
          <w:szCs w:val="18"/>
          <w:lang w:val="en-US"/>
        </w:rPr>
      </w:pPr>
      <w:bookmarkStart w:id="10" w:name="_Toc116995848"/>
      <w:r w:rsidRPr="0013167C">
        <w:rPr>
          <w:sz w:val="32"/>
          <w:szCs w:val="18"/>
          <w:lang w:val="en-US"/>
        </w:rPr>
        <w:t>Conclusion</w:t>
      </w:r>
      <w:bookmarkStart w:id="11" w:name="_Toc116995849"/>
      <w:bookmarkEnd w:id="10"/>
    </w:p>
    <w:p w14:paraId="5B1067F0" w14:textId="081BA571" w:rsidR="00CC7F40" w:rsidRDefault="00CC7F40" w:rsidP="006130A2">
      <w:pPr>
        <w:jc w:val="both"/>
        <w:rPr>
          <w:sz w:val="22"/>
          <w:szCs w:val="24"/>
          <w:lang w:val="en-US"/>
        </w:rPr>
      </w:pPr>
      <w:bookmarkStart w:id="12" w:name="_Hlk181955750"/>
      <w:r>
        <w:rPr>
          <w:sz w:val="22"/>
          <w:szCs w:val="24"/>
          <w:lang w:val="en-US"/>
        </w:rPr>
        <w:t xml:space="preserve">This section summarizes our discussion by listing all the observations and proposals discussed in this contribution. </w:t>
      </w:r>
    </w:p>
    <w:p w14:paraId="2CA37400" w14:textId="77777777" w:rsidR="00774B1F" w:rsidRDefault="00774B1F" w:rsidP="00774B1F">
      <w:pPr>
        <w:overflowPunct w:val="0"/>
        <w:autoSpaceDE w:val="0"/>
        <w:autoSpaceDN w:val="0"/>
        <w:spacing w:after="180" w:line="240" w:lineRule="auto"/>
        <w:textAlignment w:val="baseline"/>
        <w:rPr>
          <w:rFonts w:eastAsia="Yu Mincho"/>
          <w:b/>
          <w:bCs/>
          <w:color w:val="000000" w:themeColor="text1"/>
          <w:sz w:val="22"/>
          <w:lang w:val="en-US"/>
        </w:rPr>
      </w:pPr>
      <w:r w:rsidRPr="00383E56">
        <w:rPr>
          <w:rFonts w:eastAsia="Yu Mincho"/>
          <w:b/>
          <w:bCs/>
          <w:color w:val="000000" w:themeColor="text1"/>
          <w:sz w:val="22"/>
          <w:lang w:val="en-US"/>
        </w:rPr>
        <w:t xml:space="preserve">Observation 1: </w:t>
      </w:r>
      <w:r w:rsidRPr="0073538F">
        <w:rPr>
          <w:rFonts w:eastAsia="Yu Mincho"/>
          <w:b/>
          <w:bCs/>
          <w:color w:val="000000" w:themeColor="text1"/>
          <w:sz w:val="22"/>
          <w:lang w:val="en-US"/>
        </w:rPr>
        <w:t>If the gap between the best beam and the second-best beam is large, the UE may fail to meet any of the requirements in the test</w:t>
      </w:r>
      <w:r>
        <w:rPr>
          <w:rFonts w:eastAsia="Yu Mincho"/>
          <w:b/>
          <w:bCs/>
          <w:color w:val="000000" w:themeColor="text1"/>
          <w:sz w:val="22"/>
          <w:lang w:val="en-US"/>
        </w:rPr>
        <w:t>.</w:t>
      </w:r>
    </w:p>
    <w:p w14:paraId="5F822BF8" w14:textId="77777777" w:rsidR="00774B1F" w:rsidRPr="006766B1" w:rsidRDefault="00774B1F" w:rsidP="00774B1F">
      <w:pPr>
        <w:jc w:val="both"/>
        <w:rPr>
          <w:b/>
          <w:bCs/>
          <w:sz w:val="22"/>
          <w:szCs w:val="24"/>
        </w:rPr>
      </w:pPr>
      <w:r w:rsidRPr="006766B1">
        <w:rPr>
          <w:b/>
          <w:bCs/>
          <w:sz w:val="22"/>
          <w:szCs w:val="24"/>
        </w:rPr>
        <w:t xml:space="preserve">Observation </w:t>
      </w:r>
      <w:r>
        <w:rPr>
          <w:b/>
          <w:bCs/>
          <w:sz w:val="22"/>
          <w:szCs w:val="24"/>
        </w:rPr>
        <w:t>2</w:t>
      </w:r>
      <w:r w:rsidRPr="006766B1">
        <w:rPr>
          <w:b/>
          <w:bCs/>
          <w:sz w:val="22"/>
          <w:szCs w:val="24"/>
        </w:rPr>
        <w:t>: An unknown TCI state change can result in increased delay during the state transition.</w:t>
      </w:r>
    </w:p>
    <w:p w14:paraId="3E04B41D" w14:textId="77777777" w:rsidR="00774B1F" w:rsidRPr="008E6020" w:rsidRDefault="00774B1F" w:rsidP="00774B1F">
      <w:pPr>
        <w:pStyle w:val="NormalWeb"/>
        <w:jc w:val="both"/>
        <w:rPr>
          <w:b/>
          <w:bCs/>
          <w:sz w:val="22"/>
          <w:szCs w:val="22"/>
        </w:rPr>
      </w:pPr>
      <w:r w:rsidRPr="008E6020">
        <w:rPr>
          <w:b/>
          <w:bCs/>
          <w:sz w:val="22"/>
          <w:szCs w:val="22"/>
        </w:rPr>
        <w:t xml:space="preserve">Observation </w:t>
      </w:r>
      <w:r>
        <w:rPr>
          <w:b/>
          <w:bCs/>
          <w:sz w:val="22"/>
          <w:szCs w:val="22"/>
        </w:rPr>
        <w:t>3</w:t>
      </w:r>
      <w:r w:rsidRPr="008E6020">
        <w:rPr>
          <w:b/>
          <w:bCs/>
          <w:sz w:val="22"/>
          <w:szCs w:val="22"/>
        </w:rPr>
        <w:t>: Accurate L1-RSRP and Top-K/1 metrics ensure reliable identification of the strongest beams.</w:t>
      </w:r>
    </w:p>
    <w:p w14:paraId="46272F2D" w14:textId="77777777" w:rsidR="00774B1F" w:rsidRPr="00383E56" w:rsidRDefault="00774B1F" w:rsidP="00774B1F">
      <w:pPr>
        <w:overflowPunct w:val="0"/>
        <w:autoSpaceDE w:val="0"/>
        <w:autoSpaceDN w:val="0"/>
        <w:spacing w:after="180" w:line="240" w:lineRule="auto"/>
        <w:textAlignment w:val="baseline"/>
        <w:rPr>
          <w:rFonts w:eastAsia="Yu Mincho"/>
          <w:b/>
          <w:bCs/>
          <w:color w:val="000000" w:themeColor="text1"/>
          <w:sz w:val="22"/>
          <w:lang w:val="en-US"/>
        </w:rPr>
      </w:pPr>
      <w:r>
        <w:rPr>
          <w:rFonts w:eastAsia="Yu Mincho"/>
          <w:b/>
          <w:bCs/>
          <w:color w:val="000000" w:themeColor="text1"/>
          <w:szCs w:val="20"/>
        </w:rPr>
        <w:t xml:space="preserve">Proposal 1: </w:t>
      </w:r>
      <w:r w:rsidRPr="00383E56">
        <w:rPr>
          <w:rFonts w:eastAsia="Yu Mincho"/>
          <w:b/>
          <w:bCs/>
          <w:color w:val="000000" w:themeColor="text1"/>
          <w:sz w:val="22"/>
        </w:rPr>
        <w:t>The definition should capture the idea of relative L1-RSRP accuracy, not relative L1-RSRP values</w:t>
      </w:r>
      <w:r>
        <w:rPr>
          <w:rFonts w:eastAsia="Yu Mincho"/>
          <w:b/>
          <w:bCs/>
          <w:color w:val="000000" w:themeColor="text1"/>
          <w:sz w:val="22"/>
        </w:rPr>
        <w:t>.</w:t>
      </w:r>
    </w:p>
    <w:p w14:paraId="6849BD51" w14:textId="77777777" w:rsidR="00774B1F" w:rsidRPr="00DB672F" w:rsidRDefault="00774B1F" w:rsidP="00774B1F">
      <w:pPr>
        <w:overflowPunct w:val="0"/>
        <w:autoSpaceDE w:val="0"/>
        <w:autoSpaceDN w:val="0"/>
        <w:spacing w:after="180" w:line="240" w:lineRule="auto"/>
        <w:textAlignment w:val="baseline"/>
        <w:rPr>
          <w:rFonts w:eastAsia="Yu Mincho"/>
          <w:b/>
          <w:bCs/>
          <w:color w:val="000000" w:themeColor="text1"/>
          <w:szCs w:val="20"/>
        </w:rPr>
      </w:pPr>
      <w:r w:rsidRPr="00383E56">
        <w:rPr>
          <w:rFonts w:eastAsia="Yu Mincho"/>
          <w:b/>
          <w:bCs/>
          <w:color w:val="000000" w:themeColor="text1"/>
          <w:szCs w:val="20"/>
        </w:rPr>
        <w:t xml:space="preserve">Proposal </w:t>
      </w:r>
      <w:r>
        <w:rPr>
          <w:rFonts w:eastAsia="Yu Mincho"/>
          <w:b/>
          <w:bCs/>
          <w:color w:val="000000" w:themeColor="text1"/>
          <w:szCs w:val="20"/>
        </w:rPr>
        <w:t>2</w:t>
      </w:r>
      <w:r w:rsidRPr="00383E56">
        <w:rPr>
          <w:rFonts w:eastAsia="Yu Mincho"/>
          <w:b/>
          <w:bCs/>
          <w:color w:val="000000" w:themeColor="text1"/>
          <w:szCs w:val="20"/>
        </w:rPr>
        <w:t xml:space="preserve">: </w:t>
      </w:r>
      <w:r w:rsidRPr="000F4CDC">
        <w:rPr>
          <w:rFonts w:eastAsia="Yu Mincho"/>
          <w:b/>
          <w:bCs/>
          <w:color w:val="000000" w:themeColor="text1"/>
          <w:sz w:val="22"/>
          <w:lang w:val="en-US"/>
        </w:rPr>
        <w:t xml:space="preserve">The relative RSRP accuracy for AI/ML-based beam prediction = Absolute L1-RSRP </w:t>
      </w:r>
      <w:r>
        <w:rPr>
          <w:rFonts w:eastAsia="Yu Mincho"/>
          <w:b/>
          <w:bCs/>
          <w:color w:val="000000" w:themeColor="text1"/>
          <w:sz w:val="22"/>
          <w:lang w:val="en-US"/>
        </w:rPr>
        <w:t>A</w:t>
      </w:r>
      <w:r w:rsidRPr="000F4CDC">
        <w:rPr>
          <w:rFonts w:eastAsia="Yu Mincho"/>
          <w:b/>
          <w:bCs/>
          <w:color w:val="000000" w:themeColor="text1"/>
          <w:sz w:val="22"/>
          <w:lang w:val="en-US"/>
        </w:rPr>
        <w:t xml:space="preserve">ccuracy of the predicted beam index i – Absolute L1-RSRP </w:t>
      </w:r>
      <w:r>
        <w:rPr>
          <w:rFonts w:eastAsia="Yu Mincho"/>
          <w:b/>
          <w:bCs/>
          <w:color w:val="000000" w:themeColor="text1"/>
          <w:sz w:val="22"/>
          <w:lang w:val="en-US"/>
        </w:rPr>
        <w:t>A</w:t>
      </w:r>
      <w:r w:rsidRPr="000F4CDC">
        <w:rPr>
          <w:rFonts w:eastAsia="Yu Mincho"/>
          <w:b/>
          <w:bCs/>
          <w:color w:val="000000" w:themeColor="text1"/>
          <w:sz w:val="22"/>
          <w:lang w:val="en-US"/>
        </w:rPr>
        <w:t>ccuracy of the best-predicted beam.</w:t>
      </w:r>
    </w:p>
    <w:p w14:paraId="026E7F1B" w14:textId="77777777" w:rsidR="00774B1F" w:rsidRPr="006766B1" w:rsidRDefault="00774B1F" w:rsidP="00774B1F">
      <w:pPr>
        <w:jc w:val="both"/>
        <w:rPr>
          <w:b/>
          <w:bCs/>
          <w:sz w:val="22"/>
          <w:szCs w:val="24"/>
          <w:lang w:val="en-US"/>
        </w:rPr>
      </w:pPr>
      <w:r w:rsidRPr="006766B1">
        <w:rPr>
          <w:b/>
          <w:bCs/>
          <w:sz w:val="22"/>
          <w:szCs w:val="24"/>
          <w:lang w:val="en-US"/>
        </w:rPr>
        <w:t>Proposal 3: TCI state associated with the predicted beam should be known.</w:t>
      </w:r>
    </w:p>
    <w:p w14:paraId="27A684C4" w14:textId="6CD870B1" w:rsidR="00774B1F" w:rsidRPr="00774B1F" w:rsidRDefault="00774B1F" w:rsidP="006130A2">
      <w:pPr>
        <w:jc w:val="both"/>
        <w:rPr>
          <w:rFonts w:cs="Times New Roman"/>
          <w:b/>
          <w:bCs/>
          <w:sz w:val="22"/>
          <w:szCs w:val="24"/>
        </w:rPr>
      </w:pPr>
      <w:r w:rsidRPr="008E6020">
        <w:rPr>
          <w:rFonts w:cs="Times New Roman"/>
          <w:b/>
          <w:bCs/>
          <w:sz w:val="22"/>
          <w:szCs w:val="24"/>
        </w:rPr>
        <w:t xml:space="preserve">Proposal </w:t>
      </w:r>
      <w:r>
        <w:rPr>
          <w:rFonts w:cs="Times New Roman"/>
          <w:b/>
          <w:bCs/>
          <w:sz w:val="22"/>
          <w:szCs w:val="24"/>
        </w:rPr>
        <w:t>4</w:t>
      </w:r>
      <w:r w:rsidRPr="008E6020">
        <w:rPr>
          <w:rFonts w:cs="Times New Roman"/>
          <w:b/>
          <w:bCs/>
          <w:sz w:val="22"/>
          <w:szCs w:val="24"/>
        </w:rPr>
        <w:t xml:space="preserve">: </w:t>
      </w:r>
      <w:r w:rsidRPr="00966A4E">
        <w:rPr>
          <w:rFonts w:cs="Times New Roman"/>
          <w:b/>
          <w:bCs/>
          <w:sz w:val="22"/>
          <w:szCs w:val="24"/>
        </w:rPr>
        <w:t>Option 6 should be adopted in conjunction with consistency in beam prediction to ensure both accuracy and reliability in the predictions.</w:t>
      </w:r>
    </w:p>
    <w:p w14:paraId="3CFA306B" w14:textId="77777777" w:rsidR="00774B1F" w:rsidRDefault="00774B1F" w:rsidP="006130A2">
      <w:pPr>
        <w:jc w:val="both"/>
        <w:rPr>
          <w:sz w:val="22"/>
          <w:szCs w:val="24"/>
          <w:lang w:val="en-US"/>
        </w:rPr>
      </w:pPr>
    </w:p>
    <w:bookmarkEnd w:id="12"/>
    <w:p w14:paraId="6051F4F9" w14:textId="77777777" w:rsidR="003B659E" w:rsidRPr="0013167C" w:rsidRDefault="003B659E" w:rsidP="0060543D">
      <w:pPr>
        <w:pStyle w:val="RAN4H1"/>
        <w:numPr>
          <w:ilvl w:val="0"/>
          <w:numId w:val="0"/>
        </w:numPr>
        <w:ind w:left="360" w:hanging="360"/>
        <w:rPr>
          <w:sz w:val="32"/>
          <w:szCs w:val="18"/>
          <w:lang w:val="en-US"/>
        </w:rPr>
      </w:pPr>
      <w:r w:rsidRPr="0013167C">
        <w:rPr>
          <w:sz w:val="32"/>
          <w:szCs w:val="18"/>
          <w:lang w:val="en-US"/>
        </w:rPr>
        <w:t>References</w:t>
      </w:r>
      <w:bookmarkEnd w:id="11"/>
    </w:p>
    <w:p w14:paraId="08C171FB" w14:textId="3D85194B" w:rsidR="00F02682" w:rsidRPr="00F02682" w:rsidRDefault="00F02682" w:rsidP="00F02682">
      <w:pPr>
        <w:pStyle w:val="ListParagraph"/>
        <w:numPr>
          <w:ilvl w:val="0"/>
          <w:numId w:val="5"/>
        </w:numPr>
        <w:ind w:right="-22"/>
        <w:rPr>
          <w:bCs/>
          <w:sz w:val="22"/>
        </w:rPr>
      </w:pPr>
      <w:bookmarkStart w:id="13" w:name="_Hlk181871526"/>
      <w:r w:rsidRPr="00F02682">
        <w:rPr>
          <w:bCs/>
          <w:sz w:val="22"/>
        </w:rPr>
        <w:t>R4-24</w:t>
      </w:r>
      <w:r w:rsidRPr="00F02682">
        <w:rPr>
          <w:rFonts w:hint="eastAsia"/>
          <w:bCs/>
          <w:sz w:val="22"/>
        </w:rPr>
        <w:t>20334</w:t>
      </w:r>
      <w:r w:rsidR="002531E3" w:rsidRPr="00F02682">
        <w:rPr>
          <w:bCs/>
          <w:sz w:val="22"/>
          <w:lang w:val="en-US"/>
        </w:rPr>
        <w:t xml:space="preserve">, </w:t>
      </w:r>
      <w:r w:rsidRPr="00F02682">
        <w:rPr>
          <w:bCs/>
          <w:sz w:val="22"/>
        </w:rPr>
        <w:t>WF on AI/ML air interface part 1</w:t>
      </w:r>
      <w:r w:rsidR="002531E3" w:rsidRPr="00F02682">
        <w:rPr>
          <w:bCs/>
          <w:sz w:val="22"/>
          <w:lang w:val="en-US"/>
        </w:rPr>
        <w:t xml:space="preserve">, Qualcomm Incorporated, </w:t>
      </w:r>
      <w:bookmarkEnd w:id="13"/>
      <w:r w:rsidRPr="00F02682">
        <w:rPr>
          <w:rFonts w:hint="eastAsia"/>
          <w:bCs/>
          <w:sz w:val="22"/>
        </w:rPr>
        <w:t xml:space="preserve">Orlando, USA, </w:t>
      </w:r>
      <w:r w:rsidRPr="00F02682">
        <w:rPr>
          <w:bCs/>
          <w:sz w:val="22"/>
        </w:rPr>
        <w:t>1</w:t>
      </w:r>
      <w:r w:rsidRPr="00F02682">
        <w:rPr>
          <w:rFonts w:hint="eastAsia"/>
          <w:bCs/>
          <w:sz w:val="22"/>
        </w:rPr>
        <w:t>8</w:t>
      </w:r>
      <w:r w:rsidRPr="00F02682">
        <w:rPr>
          <w:bCs/>
          <w:sz w:val="22"/>
          <w:vertAlign w:val="superscript"/>
        </w:rPr>
        <w:t>th</w:t>
      </w:r>
      <w:r w:rsidRPr="00F02682">
        <w:rPr>
          <w:bCs/>
          <w:sz w:val="22"/>
        </w:rPr>
        <w:t xml:space="preserve"> – 2</w:t>
      </w:r>
      <w:r w:rsidRPr="00F02682">
        <w:rPr>
          <w:rFonts w:hint="eastAsia"/>
          <w:bCs/>
          <w:sz w:val="22"/>
        </w:rPr>
        <w:t>2</w:t>
      </w:r>
      <w:r w:rsidRPr="00F02682">
        <w:rPr>
          <w:rFonts w:hint="eastAsia"/>
          <w:bCs/>
          <w:sz w:val="22"/>
          <w:vertAlign w:val="superscript"/>
        </w:rPr>
        <w:t>nd</w:t>
      </w:r>
      <w:r w:rsidRPr="00F02682">
        <w:rPr>
          <w:rFonts w:hint="eastAsia"/>
          <w:bCs/>
          <w:sz w:val="22"/>
        </w:rPr>
        <w:t xml:space="preserve"> November</w:t>
      </w:r>
      <w:r w:rsidRPr="00F02682">
        <w:rPr>
          <w:bCs/>
          <w:sz w:val="22"/>
        </w:rPr>
        <w:t>, 2024.</w:t>
      </w:r>
    </w:p>
    <w:p w14:paraId="58EA4D6D" w14:textId="6C1905F7" w:rsidR="00F02682" w:rsidRPr="00F02682" w:rsidRDefault="00F02682" w:rsidP="00F02682">
      <w:pPr>
        <w:pStyle w:val="ListParagraph"/>
        <w:numPr>
          <w:ilvl w:val="0"/>
          <w:numId w:val="5"/>
        </w:numPr>
        <w:ind w:right="-22"/>
        <w:rPr>
          <w:bCs/>
          <w:sz w:val="22"/>
        </w:rPr>
      </w:pPr>
      <w:r w:rsidRPr="00F02682">
        <w:rPr>
          <w:bCs/>
          <w:sz w:val="22"/>
        </w:rPr>
        <w:t>R4-24</w:t>
      </w:r>
      <w:r w:rsidRPr="00F02682">
        <w:rPr>
          <w:rFonts w:hint="eastAsia"/>
          <w:bCs/>
          <w:sz w:val="22"/>
        </w:rPr>
        <w:t>20335</w:t>
      </w:r>
      <w:r w:rsidR="00CC7F40" w:rsidRPr="00F02682">
        <w:rPr>
          <w:bCs/>
          <w:sz w:val="22"/>
          <w:lang w:val="en-US"/>
        </w:rPr>
        <w:t xml:space="preserve">, AI/ML ad-hoc meeting minutes, Qualcomm Incorporated, </w:t>
      </w:r>
      <w:r w:rsidRPr="00F02682">
        <w:rPr>
          <w:rFonts w:hint="eastAsia"/>
          <w:bCs/>
          <w:sz w:val="22"/>
        </w:rPr>
        <w:t xml:space="preserve">Orlando, USA, </w:t>
      </w:r>
      <w:r w:rsidRPr="00F02682">
        <w:rPr>
          <w:bCs/>
          <w:sz w:val="22"/>
        </w:rPr>
        <w:t>1</w:t>
      </w:r>
      <w:r w:rsidRPr="00F02682">
        <w:rPr>
          <w:rFonts w:hint="eastAsia"/>
          <w:bCs/>
          <w:sz w:val="22"/>
        </w:rPr>
        <w:t>8</w:t>
      </w:r>
      <w:r w:rsidRPr="00F02682">
        <w:rPr>
          <w:bCs/>
          <w:sz w:val="22"/>
          <w:vertAlign w:val="superscript"/>
        </w:rPr>
        <w:t>th</w:t>
      </w:r>
      <w:r w:rsidRPr="00F02682">
        <w:rPr>
          <w:bCs/>
          <w:sz w:val="22"/>
        </w:rPr>
        <w:t xml:space="preserve"> – </w:t>
      </w:r>
      <w:r w:rsidRPr="00F02682">
        <w:rPr>
          <w:rFonts w:hint="eastAsia"/>
          <w:bCs/>
          <w:sz w:val="22"/>
        </w:rPr>
        <w:t>22</w:t>
      </w:r>
      <w:r w:rsidRPr="00F02682">
        <w:rPr>
          <w:rFonts w:hint="eastAsia"/>
          <w:bCs/>
          <w:sz w:val="22"/>
          <w:vertAlign w:val="superscript"/>
        </w:rPr>
        <w:t>nd</w:t>
      </w:r>
      <w:r w:rsidRPr="00F02682">
        <w:rPr>
          <w:rFonts w:hint="eastAsia"/>
          <w:bCs/>
          <w:sz w:val="22"/>
        </w:rPr>
        <w:t xml:space="preserve"> November</w:t>
      </w:r>
      <w:r w:rsidRPr="00F02682">
        <w:rPr>
          <w:bCs/>
          <w:sz w:val="22"/>
        </w:rPr>
        <w:t>, 2024.</w:t>
      </w:r>
    </w:p>
    <w:p w14:paraId="7065A84F" w14:textId="2FA93FBE" w:rsidR="007F1B8E" w:rsidRPr="00F02682" w:rsidRDefault="00CC7F40" w:rsidP="00334E32">
      <w:pPr>
        <w:pStyle w:val="ListParagraph"/>
        <w:numPr>
          <w:ilvl w:val="0"/>
          <w:numId w:val="5"/>
        </w:numPr>
        <w:ind w:right="-22"/>
        <w:rPr>
          <w:rFonts w:eastAsia="SimSun"/>
          <w:bCs/>
          <w:sz w:val="22"/>
          <w:lang w:val="en-US" w:eastAsia="zh-CN"/>
        </w:rPr>
      </w:pPr>
      <w:r w:rsidRPr="00F02682">
        <w:rPr>
          <w:rFonts w:eastAsia="SimSun" w:hint="eastAsia"/>
          <w:bCs/>
          <w:sz w:val="22"/>
          <w:lang w:val="en-US" w:eastAsia="zh-CN"/>
        </w:rPr>
        <w:t xml:space="preserve">TR 38.843, </w:t>
      </w:r>
      <w:r w:rsidR="009824F9" w:rsidRPr="00F02682">
        <w:rPr>
          <w:rFonts w:eastAsia="SimSun"/>
          <w:bCs/>
          <w:sz w:val="22"/>
          <w:lang w:val="en-US" w:eastAsia="zh-CN"/>
        </w:rPr>
        <w:t>Study on Artificial Intelligence (AI)/Machine Learning (ML) for NR air interface, Rel-18, ver. 18.0.0.</w:t>
      </w:r>
    </w:p>
    <w:p w14:paraId="087C4A1D" w14:textId="1706CC79" w:rsidR="00CF2D61" w:rsidRPr="009824F9" w:rsidRDefault="00CF2D61" w:rsidP="00F02682">
      <w:pPr>
        <w:pStyle w:val="ListParagraph"/>
        <w:rPr>
          <w:rFonts w:eastAsia="SimSun"/>
          <w:sz w:val="22"/>
          <w:lang w:val="en-US" w:eastAsia="zh-CN"/>
        </w:rPr>
      </w:pPr>
    </w:p>
    <w:sectPr w:rsidR="00CF2D61" w:rsidRPr="009824F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08D34" w14:textId="77777777" w:rsidR="009C5368" w:rsidRDefault="009C5368" w:rsidP="00001C9B">
      <w:pPr>
        <w:spacing w:after="0" w:line="240" w:lineRule="auto"/>
      </w:pPr>
      <w:r>
        <w:separator/>
      </w:r>
    </w:p>
  </w:endnote>
  <w:endnote w:type="continuationSeparator" w:id="0">
    <w:p w14:paraId="30363FA5" w14:textId="77777777" w:rsidR="009C5368" w:rsidRDefault="009C5368" w:rsidP="00001C9B">
      <w:pPr>
        <w:spacing w:after="0" w:line="240" w:lineRule="auto"/>
      </w:pPr>
      <w:r>
        <w:continuationSeparator/>
      </w:r>
    </w:p>
  </w:endnote>
  <w:endnote w:type="continuationNotice" w:id="1">
    <w:p w14:paraId="726A7796" w14:textId="77777777" w:rsidR="009C5368" w:rsidRDefault="009C53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40984" w14:textId="77777777" w:rsidR="009C5368" w:rsidRDefault="009C5368" w:rsidP="00001C9B">
      <w:pPr>
        <w:spacing w:after="0" w:line="240" w:lineRule="auto"/>
      </w:pPr>
      <w:r>
        <w:separator/>
      </w:r>
    </w:p>
  </w:footnote>
  <w:footnote w:type="continuationSeparator" w:id="0">
    <w:p w14:paraId="2905EC78" w14:textId="77777777" w:rsidR="009C5368" w:rsidRDefault="009C5368" w:rsidP="00001C9B">
      <w:pPr>
        <w:spacing w:after="0" w:line="240" w:lineRule="auto"/>
      </w:pPr>
      <w:r>
        <w:continuationSeparator/>
      </w:r>
    </w:p>
  </w:footnote>
  <w:footnote w:type="continuationNotice" w:id="1">
    <w:p w14:paraId="31F39F72" w14:textId="77777777" w:rsidR="009C5368" w:rsidRDefault="009C53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8149B"/>
    <w:multiLevelType w:val="hybridMultilevel"/>
    <w:tmpl w:val="F152A0A8"/>
    <w:lvl w:ilvl="0" w:tplc="C1E4C368">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760712"/>
    <w:multiLevelType w:val="hybridMultilevel"/>
    <w:tmpl w:val="C8D048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2166B7"/>
    <w:multiLevelType w:val="multilevel"/>
    <w:tmpl w:val="217CF8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47D572F"/>
    <w:multiLevelType w:val="multilevel"/>
    <w:tmpl w:val="B830A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8D854FD"/>
    <w:multiLevelType w:val="hybridMultilevel"/>
    <w:tmpl w:val="A78E920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E1D08"/>
    <w:multiLevelType w:val="hybridMultilevel"/>
    <w:tmpl w:val="31D2B054"/>
    <w:lvl w:ilvl="0" w:tplc="E09C849E">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9E35B78"/>
    <w:multiLevelType w:val="multilevel"/>
    <w:tmpl w:val="847AD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5"/>
  </w:num>
  <w:num w:numId="3">
    <w:abstractNumId w:val="7"/>
  </w:num>
  <w:num w:numId="4">
    <w:abstractNumId w:val="12"/>
  </w:num>
  <w:num w:numId="5">
    <w:abstractNumId w:val="10"/>
  </w:num>
  <w:num w:numId="6">
    <w:abstractNumId w:val="0"/>
  </w:num>
  <w:num w:numId="7">
    <w:abstractNumId w:val="3"/>
  </w:num>
  <w:num w:numId="8">
    <w:abstractNumId w:val="13"/>
  </w:num>
  <w:num w:numId="9">
    <w:abstractNumId w:val="6"/>
  </w:num>
  <w:num w:numId="10">
    <w:abstractNumId w:val="2"/>
  </w:num>
  <w:num w:numId="11">
    <w:abstractNumId w:val="1"/>
  </w:num>
  <w:num w:numId="12">
    <w:abstractNumId w:val="11"/>
  </w:num>
  <w:num w:numId="13">
    <w:abstractNumId w:val="9"/>
  </w:num>
  <w:num w:numId="14">
    <w:abstractNumId w:val="4"/>
  </w:num>
  <w:num w:numId="15">
    <w:abstractNumId w:val="12"/>
  </w:num>
  <w:num w:numId="16">
    <w:abstractNumId w:val="12"/>
  </w:num>
  <w:num w:numId="17">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312"/>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BEB"/>
    <w:rsid w:val="000074D9"/>
    <w:rsid w:val="000077EF"/>
    <w:rsid w:val="00010181"/>
    <w:rsid w:val="00010EA9"/>
    <w:rsid w:val="0001133E"/>
    <w:rsid w:val="000115E4"/>
    <w:rsid w:val="00011742"/>
    <w:rsid w:val="00011784"/>
    <w:rsid w:val="00011B32"/>
    <w:rsid w:val="00012252"/>
    <w:rsid w:val="0001271C"/>
    <w:rsid w:val="00013717"/>
    <w:rsid w:val="00013E29"/>
    <w:rsid w:val="00014166"/>
    <w:rsid w:val="0001416F"/>
    <w:rsid w:val="000147D7"/>
    <w:rsid w:val="000151EF"/>
    <w:rsid w:val="000155B3"/>
    <w:rsid w:val="00015641"/>
    <w:rsid w:val="00015674"/>
    <w:rsid w:val="00015B9F"/>
    <w:rsid w:val="00016AB8"/>
    <w:rsid w:val="00016C40"/>
    <w:rsid w:val="00016D16"/>
    <w:rsid w:val="0001778E"/>
    <w:rsid w:val="00017DE0"/>
    <w:rsid w:val="000200CB"/>
    <w:rsid w:val="000205DA"/>
    <w:rsid w:val="000209EA"/>
    <w:rsid w:val="00020BFB"/>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E68"/>
    <w:rsid w:val="00042F61"/>
    <w:rsid w:val="000434FC"/>
    <w:rsid w:val="00043FB9"/>
    <w:rsid w:val="000440B3"/>
    <w:rsid w:val="000447BE"/>
    <w:rsid w:val="00044988"/>
    <w:rsid w:val="00044A7D"/>
    <w:rsid w:val="00044AA0"/>
    <w:rsid w:val="00044CAD"/>
    <w:rsid w:val="00044F25"/>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4B8A"/>
    <w:rsid w:val="00075206"/>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4C7"/>
    <w:rsid w:val="000A56A1"/>
    <w:rsid w:val="000A6251"/>
    <w:rsid w:val="000A6ED6"/>
    <w:rsid w:val="000A7204"/>
    <w:rsid w:val="000A7495"/>
    <w:rsid w:val="000A7984"/>
    <w:rsid w:val="000A79E7"/>
    <w:rsid w:val="000A7F53"/>
    <w:rsid w:val="000A7FDE"/>
    <w:rsid w:val="000B0043"/>
    <w:rsid w:val="000B0056"/>
    <w:rsid w:val="000B0760"/>
    <w:rsid w:val="000B0EE7"/>
    <w:rsid w:val="000B2D32"/>
    <w:rsid w:val="000B30E7"/>
    <w:rsid w:val="000B5454"/>
    <w:rsid w:val="000B593F"/>
    <w:rsid w:val="000B63D6"/>
    <w:rsid w:val="000B6B5B"/>
    <w:rsid w:val="000B70F2"/>
    <w:rsid w:val="000B79C1"/>
    <w:rsid w:val="000C0628"/>
    <w:rsid w:val="000C0EFE"/>
    <w:rsid w:val="000C1087"/>
    <w:rsid w:val="000C1DB0"/>
    <w:rsid w:val="000C2494"/>
    <w:rsid w:val="000C2814"/>
    <w:rsid w:val="000C2D70"/>
    <w:rsid w:val="000C3197"/>
    <w:rsid w:val="000C37AD"/>
    <w:rsid w:val="000C3B9D"/>
    <w:rsid w:val="000C3C7B"/>
    <w:rsid w:val="000C3E1D"/>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835"/>
    <w:rsid w:val="000D4415"/>
    <w:rsid w:val="000D5CDC"/>
    <w:rsid w:val="000D5F92"/>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2EA2"/>
    <w:rsid w:val="000F39A5"/>
    <w:rsid w:val="000F3B71"/>
    <w:rsid w:val="000F3E06"/>
    <w:rsid w:val="000F4252"/>
    <w:rsid w:val="000F496E"/>
    <w:rsid w:val="000F4CDC"/>
    <w:rsid w:val="000F5CCA"/>
    <w:rsid w:val="000F6D46"/>
    <w:rsid w:val="000F725F"/>
    <w:rsid w:val="000F738A"/>
    <w:rsid w:val="000F7523"/>
    <w:rsid w:val="000F79BC"/>
    <w:rsid w:val="0010057D"/>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B88"/>
    <w:rsid w:val="00116BBA"/>
    <w:rsid w:val="00117342"/>
    <w:rsid w:val="00117F6A"/>
    <w:rsid w:val="001209AB"/>
    <w:rsid w:val="00120EDE"/>
    <w:rsid w:val="001210AD"/>
    <w:rsid w:val="00122302"/>
    <w:rsid w:val="001227AE"/>
    <w:rsid w:val="0012314F"/>
    <w:rsid w:val="00123AE9"/>
    <w:rsid w:val="00123B07"/>
    <w:rsid w:val="00123D86"/>
    <w:rsid w:val="00124049"/>
    <w:rsid w:val="001241A5"/>
    <w:rsid w:val="00124CFB"/>
    <w:rsid w:val="00124F42"/>
    <w:rsid w:val="0012641C"/>
    <w:rsid w:val="0012685B"/>
    <w:rsid w:val="00126D21"/>
    <w:rsid w:val="00127A79"/>
    <w:rsid w:val="00127ACB"/>
    <w:rsid w:val="001305BD"/>
    <w:rsid w:val="0013137D"/>
    <w:rsid w:val="0013167C"/>
    <w:rsid w:val="00132081"/>
    <w:rsid w:val="001324AF"/>
    <w:rsid w:val="00132D00"/>
    <w:rsid w:val="00132F6A"/>
    <w:rsid w:val="00132F96"/>
    <w:rsid w:val="001333F9"/>
    <w:rsid w:val="00133913"/>
    <w:rsid w:val="00133927"/>
    <w:rsid w:val="0013467C"/>
    <w:rsid w:val="00134932"/>
    <w:rsid w:val="0013597D"/>
    <w:rsid w:val="00136F1C"/>
    <w:rsid w:val="00137269"/>
    <w:rsid w:val="0013732D"/>
    <w:rsid w:val="00140221"/>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B6E"/>
    <w:rsid w:val="001534C0"/>
    <w:rsid w:val="00153F33"/>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556"/>
    <w:rsid w:val="00166645"/>
    <w:rsid w:val="001667DF"/>
    <w:rsid w:val="00166C75"/>
    <w:rsid w:val="00166DCC"/>
    <w:rsid w:val="001673B6"/>
    <w:rsid w:val="001676A0"/>
    <w:rsid w:val="0016775C"/>
    <w:rsid w:val="00167BE5"/>
    <w:rsid w:val="001702F0"/>
    <w:rsid w:val="00170949"/>
    <w:rsid w:val="00170B4D"/>
    <w:rsid w:val="00170D2D"/>
    <w:rsid w:val="0017114F"/>
    <w:rsid w:val="0017128C"/>
    <w:rsid w:val="00171B48"/>
    <w:rsid w:val="00171C1C"/>
    <w:rsid w:val="00171CA9"/>
    <w:rsid w:val="00171EA1"/>
    <w:rsid w:val="00171ED6"/>
    <w:rsid w:val="001721C2"/>
    <w:rsid w:val="001722C8"/>
    <w:rsid w:val="001723A1"/>
    <w:rsid w:val="0017254A"/>
    <w:rsid w:val="00173B9E"/>
    <w:rsid w:val="001743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502"/>
    <w:rsid w:val="00192F2F"/>
    <w:rsid w:val="001936FB"/>
    <w:rsid w:val="00194493"/>
    <w:rsid w:val="00194839"/>
    <w:rsid w:val="00195376"/>
    <w:rsid w:val="00196376"/>
    <w:rsid w:val="0019646E"/>
    <w:rsid w:val="00196912"/>
    <w:rsid w:val="00196967"/>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A25"/>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746"/>
    <w:rsid w:val="001C6B5D"/>
    <w:rsid w:val="001C6F0E"/>
    <w:rsid w:val="001C74DD"/>
    <w:rsid w:val="001C7B31"/>
    <w:rsid w:val="001C7B9E"/>
    <w:rsid w:val="001C7FBE"/>
    <w:rsid w:val="001D0C4B"/>
    <w:rsid w:val="001D130F"/>
    <w:rsid w:val="001D2467"/>
    <w:rsid w:val="001D2FF4"/>
    <w:rsid w:val="001D3314"/>
    <w:rsid w:val="001D3356"/>
    <w:rsid w:val="001D34F5"/>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14B"/>
    <w:rsid w:val="001E3430"/>
    <w:rsid w:val="001E3553"/>
    <w:rsid w:val="001E380D"/>
    <w:rsid w:val="001E3A46"/>
    <w:rsid w:val="001E3DB8"/>
    <w:rsid w:val="001E3EC0"/>
    <w:rsid w:val="001E3F50"/>
    <w:rsid w:val="001E443B"/>
    <w:rsid w:val="001E4A35"/>
    <w:rsid w:val="001E4D52"/>
    <w:rsid w:val="001E538F"/>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3DB4"/>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B6A"/>
    <w:rsid w:val="00234465"/>
    <w:rsid w:val="00235C1B"/>
    <w:rsid w:val="00235C74"/>
    <w:rsid w:val="00235F5C"/>
    <w:rsid w:val="0023640D"/>
    <w:rsid w:val="002374C9"/>
    <w:rsid w:val="00237C41"/>
    <w:rsid w:val="00240081"/>
    <w:rsid w:val="0024108B"/>
    <w:rsid w:val="002410C5"/>
    <w:rsid w:val="002416BA"/>
    <w:rsid w:val="002416FB"/>
    <w:rsid w:val="00241B5D"/>
    <w:rsid w:val="00241B9F"/>
    <w:rsid w:val="00241D44"/>
    <w:rsid w:val="002422F8"/>
    <w:rsid w:val="00242FD3"/>
    <w:rsid w:val="00243748"/>
    <w:rsid w:val="00243AA1"/>
    <w:rsid w:val="00243CA2"/>
    <w:rsid w:val="00244CA1"/>
    <w:rsid w:val="00244DAD"/>
    <w:rsid w:val="00244FC0"/>
    <w:rsid w:val="00245304"/>
    <w:rsid w:val="0024559A"/>
    <w:rsid w:val="0024665C"/>
    <w:rsid w:val="002466CF"/>
    <w:rsid w:val="00246F86"/>
    <w:rsid w:val="002470E6"/>
    <w:rsid w:val="002478E6"/>
    <w:rsid w:val="00250D3D"/>
    <w:rsid w:val="00251424"/>
    <w:rsid w:val="0025143E"/>
    <w:rsid w:val="00251CEE"/>
    <w:rsid w:val="00251E04"/>
    <w:rsid w:val="00252170"/>
    <w:rsid w:val="002527CC"/>
    <w:rsid w:val="00252C7F"/>
    <w:rsid w:val="00252DBA"/>
    <w:rsid w:val="002531E3"/>
    <w:rsid w:val="00253A36"/>
    <w:rsid w:val="00254320"/>
    <w:rsid w:val="00254D60"/>
    <w:rsid w:val="0025502D"/>
    <w:rsid w:val="00255082"/>
    <w:rsid w:val="002553BF"/>
    <w:rsid w:val="002556FE"/>
    <w:rsid w:val="00255AED"/>
    <w:rsid w:val="00256660"/>
    <w:rsid w:val="00256DC9"/>
    <w:rsid w:val="0025711F"/>
    <w:rsid w:val="00257906"/>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238"/>
    <w:rsid w:val="0026679D"/>
    <w:rsid w:val="00266D57"/>
    <w:rsid w:val="00266E0B"/>
    <w:rsid w:val="0026710F"/>
    <w:rsid w:val="002676F2"/>
    <w:rsid w:val="00267979"/>
    <w:rsid w:val="002705AE"/>
    <w:rsid w:val="00270845"/>
    <w:rsid w:val="00270AED"/>
    <w:rsid w:val="00270FD2"/>
    <w:rsid w:val="00271321"/>
    <w:rsid w:val="002717DB"/>
    <w:rsid w:val="00271C61"/>
    <w:rsid w:val="00271CBD"/>
    <w:rsid w:val="00271D7C"/>
    <w:rsid w:val="002724FC"/>
    <w:rsid w:val="00272727"/>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802"/>
    <w:rsid w:val="00291DE7"/>
    <w:rsid w:val="00291DFF"/>
    <w:rsid w:val="00292622"/>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474F"/>
    <w:rsid w:val="002D4C55"/>
    <w:rsid w:val="002D4EF6"/>
    <w:rsid w:val="002D51EC"/>
    <w:rsid w:val="002D543E"/>
    <w:rsid w:val="002D5F8E"/>
    <w:rsid w:val="002D619F"/>
    <w:rsid w:val="002D61A2"/>
    <w:rsid w:val="002D645E"/>
    <w:rsid w:val="002D7C83"/>
    <w:rsid w:val="002D7C8C"/>
    <w:rsid w:val="002D7E28"/>
    <w:rsid w:val="002E0408"/>
    <w:rsid w:val="002E12C7"/>
    <w:rsid w:val="002E1E35"/>
    <w:rsid w:val="002E1F62"/>
    <w:rsid w:val="002E2C13"/>
    <w:rsid w:val="002E2D9E"/>
    <w:rsid w:val="002E3361"/>
    <w:rsid w:val="002E369B"/>
    <w:rsid w:val="002E3705"/>
    <w:rsid w:val="002E39F8"/>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305E"/>
    <w:rsid w:val="003137D4"/>
    <w:rsid w:val="0031384C"/>
    <w:rsid w:val="00314573"/>
    <w:rsid w:val="00314CA0"/>
    <w:rsid w:val="003158BF"/>
    <w:rsid w:val="00315B6E"/>
    <w:rsid w:val="003168E7"/>
    <w:rsid w:val="00316C50"/>
    <w:rsid w:val="00317187"/>
    <w:rsid w:val="00317422"/>
    <w:rsid w:val="003174FA"/>
    <w:rsid w:val="0031783D"/>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27FB4"/>
    <w:rsid w:val="003311BB"/>
    <w:rsid w:val="0033191C"/>
    <w:rsid w:val="00331A0F"/>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843"/>
    <w:rsid w:val="003418C5"/>
    <w:rsid w:val="00342019"/>
    <w:rsid w:val="003425D7"/>
    <w:rsid w:val="00342606"/>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85"/>
    <w:rsid w:val="00370257"/>
    <w:rsid w:val="00370B58"/>
    <w:rsid w:val="00370B74"/>
    <w:rsid w:val="003717C5"/>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C0C"/>
    <w:rsid w:val="003831FD"/>
    <w:rsid w:val="00383419"/>
    <w:rsid w:val="00383B5B"/>
    <w:rsid w:val="00383E56"/>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1563"/>
    <w:rsid w:val="003F1584"/>
    <w:rsid w:val="003F181A"/>
    <w:rsid w:val="003F1D1F"/>
    <w:rsid w:val="003F2186"/>
    <w:rsid w:val="003F358D"/>
    <w:rsid w:val="003F385B"/>
    <w:rsid w:val="003F3CCA"/>
    <w:rsid w:val="003F3E26"/>
    <w:rsid w:val="003F3E8E"/>
    <w:rsid w:val="003F4054"/>
    <w:rsid w:val="003F42A3"/>
    <w:rsid w:val="003F42C8"/>
    <w:rsid w:val="003F466E"/>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47C"/>
    <w:rsid w:val="00422BE8"/>
    <w:rsid w:val="00422F65"/>
    <w:rsid w:val="00422F66"/>
    <w:rsid w:val="00423B7D"/>
    <w:rsid w:val="00423FE8"/>
    <w:rsid w:val="00424900"/>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2AC0"/>
    <w:rsid w:val="00443E8A"/>
    <w:rsid w:val="00445655"/>
    <w:rsid w:val="00445ADE"/>
    <w:rsid w:val="00445E2C"/>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816"/>
    <w:rsid w:val="00457E55"/>
    <w:rsid w:val="00460239"/>
    <w:rsid w:val="00460A64"/>
    <w:rsid w:val="00460BDB"/>
    <w:rsid w:val="004610D3"/>
    <w:rsid w:val="00461155"/>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E86"/>
    <w:rsid w:val="00487EAB"/>
    <w:rsid w:val="004907CD"/>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4DF"/>
    <w:rsid w:val="004C68B9"/>
    <w:rsid w:val="004C6E01"/>
    <w:rsid w:val="004C731B"/>
    <w:rsid w:val="004C7BCE"/>
    <w:rsid w:val="004C7C19"/>
    <w:rsid w:val="004D0635"/>
    <w:rsid w:val="004D07D4"/>
    <w:rsid w:val="004D07E5"/>
    <w:rsid w:val="004D11A0"/>
    <w:rsid w:val="004D141F"/>
    <w:rsid w:val="004D1D25"/>
    <w:rsid w:val="004D206B"/>
    <w:rsid w:val="004D2D88"/>
    <w:rsid w:val="004D337D"/>
    <w:rsid w:val="004D3C32"/>
    <w:rsid w:val="004D46D6"/>
    <w:rsid w:val="004D4F7D"/>
    <w:rsid w:val="004D5528"/>
    <w:rsid w:val="004D58A8"/>
    <w:rsid w:val="004D6747"/>
    <w:rsid w:val="004D7205"/>
    <w:rsid w:val="004D76E8"/>
    <w:rsid w:val="004E024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50"/>
    <w:rsid w:val="004F2DF5"/>
    <w:rsid w:val="004F2E60"/>
    <w:rsid w:val="004F2EFF"/>
    <w:rsid w:val="004F37C8"/>
    <w:rsid w:val="004F3F52"/>
    <w:rsid w:val="004F48F6"/>
    <w:rsid w:val="004F52AF"/>
    <w:rsid w:val="004F54AF"/>
    <w:rsid w:val="004F5D6B"/>
    <w:rsid w:val="004F5DB3"/>
    <w:rsid w:val="004F5DDB"/>
    <w:rsid w:val="004F640F"/>
    <w:rsid w:val="004F65BA"/>
    <w:rsid w:val="004F695C"/>
    <w:rsid w:val="004F69A3"/>
    <w:rsid w:val="004F6D9C"/>
    <w:rsid w:val="004F6E9F"/>
    <w:rsid w:val="004F73BE"/>
    <w:rsid w:val="004F74CF"/>
    <w:rsid w:val="004F7792"/>
    <w:rsid w:val="0050011D"/>
    <w:rsid w:val="00500178"/>
    <w:rsid w:val="005002A0"/>
    <w:rsid w:val="005007A1"/>
    <w:rsid w:val="00500861"/>
    <w:rsid w:val="00500F57"/>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40EDC"/>
    <w:rsid w:val="00541027"/>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0BF0"/>
    <w:rsid w:val="00561648"/>
    <w:rsid w:val="00562492"/>
    <w:rsid w:val="00562945"/>
    <w:rsid w:val="00562B9E"/>
    <w:rsid w:val="0056336C"/>
    <w:rsid w:val="00563BA8"/>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927"/>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972"/>
    <w:rsid w:val="005E2A9F"/>
    <w:rsid w:val="005E2C42"/>
    <w:rsid w:val="005E33BB"/>
    <w:rsid w:val="005E34B8"/>
    <w:rsid w:val="005E3816"/>
    <w:rsid w:val="005E3830"/>
    <w:rsid w:val="005E3E70"/>
    <w:rsid w:val="005E42F3"/>
    <w:rsid w:val="005E4300"/>
    <w:rsid w:val="005E60DF"/>
    <w:rsid w:val="005E61A8"/>
    <w:rsid w:val="005E659B"/>
    <w:rsid w:val="005E6623"/>
    <w:rsid w:val="005E6801"/>
    <w:rsid w:val="005E7358"/>
    <w:rsid w:val="005E7BD6"/>
    <w:rsid w:val="005E7F0B"/>
    <w:rsid w:val="005E7F18"/>
    <w:rsid w:val="005E7F2A"/>
    <w:rsid w:val="005F0372"/>
    <w:rsid w:val="005F0D75"/>
    <w:rsid w:val="005F1298"/>
    <w:rsid w:val="005F1D0C"/>
    <w:rsid w:val="005F3166"/>
    <w:rsid w:val="005F424B"/>
    <w:rsid w:val="005F45B6"/>
    <w:rsid w:val="005F4AC9"/>
    <w:rsid w:val="005F4CB5"/>
    <w:rsid w:val="005F5DDB"/>
    <w:rsid w:val="005F5EA9"/>
    <w:rsid w:val="005F609E"/>
    <w:rsid w:val="005F6419"/>
    <w:rsid w:val="005F66A6"/>
    <w:rsid w:val="005F6C98"/>
    <w:rsid w:val="005F760C"/>
    <w:rsid w:val="005F7D9C"/>
    <w:rsid w:val="0060082F"/>
    <w:rsid w:val="006009FA"/>
    <w:rsid w:val="006011DD"/>
    <w:rsid w:val="00601314"/>
    <w:rsid w:val="006017A6"/>
    <w:rsid w:val="00601B55"/>
    <w:rsid w:val="0060258A"/>
    <w:rsid w:val="00602DE3"/>
    <w:rsid w:val="00602E17"/>
    <w:rsid w:val="00602F02"/>
    <w:rsid w:val="0060301D"/>
    <w:rsid w:val="00603160"/>
    <w:rsid w:val="00603F5C"/>
    <w:rsid w:val="0060446D"/>
    <w:rsid w:val="006044A3"/>
    <w:rsid w:val="00604B24"/>
    <w:rsid w:val="006053AA"/>
    <w:rsid w:val="0060543D"/>
    <w:rsid w:val="00605ACE"/>
    <w:rsid w:val="006060FF"/>
    <w:rsid w:val="0060690E"/>
    <w:rsid w:val="0060718D"/>
    <w:rsid w:val="006073B5"/>
    <w:rsid w:val="00607426"/>
    <w:rsid w:val="006075EA"/>
    <w:rsid w:val="0060760D"/>
    <w:rsid w:val="00607673"/>
    <w:rsid w:val="00607A51"/>
    <w:rsid w:val="00607BA0"/>
    <w:rsid w:val="00607CE3"/>
    <w:rsid w:val="006104DD"/>
    <w:rsid w:val="0061128F"/>
    <w:rsid w:val="00611423"/>
    <w:rsid w:val="006118D5"/>
    <w:rsid w:val="00611AD0"/>
    <w:rsid w:val="0061232F"/>
    <w:rsid w:val="00612622"/>
    <w:rsid w:val="006130A2"/>
    <w:rsid w:val="006130B5"/>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891"/>
    <w:rsid w:val="00620AED"/>
    <w:rsid w:val="00620E96"/>
    <w:rsid w:val="00621389"/>
    <w:rsid w:val="00621544"/>
    <w:rsid w:val="00621CA8"/>
    <w:rsid w:val="0062216C"/>
    <w:rsid w:val="00622345"/>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5250"/>
    <w:rsid w:val="00655288"/>
    <w:rsid w:val="006563F2"/>
    <w:rsid w:val="006577F0"/>
    <w:rsid w:val="0065796F"/>
    <w:rsid w:val="00657E7F"/>
    <w:rsid w:val="006602A5"/>
    <w:rsid w:val="006603F9"/>
    <w:rsid w:val="00660994"/>
    <w:rsid w:val="00661973"/>
    <w:rsid w:val="0066221F"/>
    <w:rsid w:val="006625F3"/>
    <w:rsid w:val="0066273D"/>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7082"/>
    <w:rsid w:val="00670024"/>
    <w:rsid w:val="006705AF"/>
    <w:rsid w:val="00671117"/>
    <w:rsid w:val="00671823"/>
    <w:rsid w:val="00671937"/>
    <w:rsid w:val="00671DB9"/>
    <w:rsid w:val="006720CB"/>
    <w:rsid w:val="0067317C"/>
    <w:rsid w:val="00673E78"/>
    <w:rsid w:val="00673F78"/>
    <w:rsid w:val="00674D3E"/>
    <w:rsid w:val="00674E41"/>
    <w:rsid w:val="006751C4"/>
    <w:rsid w:val="00675639"/>
    <w:rsid w:val="00675E4D"/>
    <w:rsid w:val="006766B1"/>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3117"/>
    <w:rsid w:val="00693891"/>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D22"/>
    <w:rsid w:val="006B02DB"/>
    <w:rsid w:val="006B0FA4"/>
    <w:rsid w:val="006B146C"/>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16AC"/>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302B"/>
    <w:rsid w:val="006D322E"/>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757D"/>
    <w:rsid w:val="006E781C"/>
    <w:rsid w:val="006E7A39"/>
    <w:rsid w:val="006E7BE9"/>
    <w:rsid w:val="006E7CE8"/>
    <w:rsid w:val="006F0C1F"/>
    <w:rsid w:val="006F1249"/>
    <w:rsid w:val="006F13AE"/>
    <w:rsid w:val="006F1E32"/>
    <w:rsid w:val="006F2016"/>
    <w:rsid w:val="006F222C"/>
    <w:rsid w:val="006F29CF"/>
    <w:rsid w:val="006F2FD8"/>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DF"/>
    <w:rsid w:val="00721528"/>
    <w:rsid w:val="00721947"/>
    <w:rsid w:val="00721973"/>
    <w:rsid w:val="00721ABB"/>
    <w:rsid w:val="00721D2C"/>
    <w:rsid w:val="0072256D"/>
    <w:rsid w:val="00722659"/>
    <w:rsid w:val="007232A0"/>
    <w:rsid w:val="00724131"/>
    <w:rsid w:val="00724BA7"/>
    <w:rsid w:val="00725080"/>
    <w:rsid w:val="00725B04"/>
    <w:rsid w:val="0072609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38F"/>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BA7"/>
    <w:rsid w:val="00751515"/>
    <w:rsid w:val="00751613"/>
    <w:rsid w:val="0075174A"/>
    <w:rsid w:val="00751AA9"/>
    <w:rsid w:val="00751D39"/>
    <w:rsid w:val="00751FF1"/>
    <w:rsid w:val="007522E7"/>
    <w:rsid w:val="00752419"/>
    <w:rsid w:val="00752DC0"/>
    <w:rsid w:val="007536A8"/>
    <w:rsid w:val="00753CF7"/>
    <w:rsid w:val="00753DA1"/>
    <w:rsid w:val="007548CA"/>
    <w:rsid w:val="00754B23"/>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1F"/>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982"/>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A27"/>
    <w:rsid w:val="007B5CAD"/>
    <w:rsid w:val="007B603F"/>
    <w:rsid w:val="007B6341"/>
    <w:rsid w:val="007B673B"/>
    <w:rsid w:val="007B6CE6"/>
    <w:rsid w:val="007B6E17"/>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64A9"/>
    <w:rsid w:val="007C704D"/>
    <w:rsid w:val="007C78D8"/>
    <w:rsid w:val="007D00A8"/>
    <w:rsid w:val="007D03AC"/>
    <w:rsid w:val="007D0536"/>
    <w:rsid w:val="007D0850"/>
    <w:rsid w:val="007D13DC"/>
    <w:rsid w:val="007D240E"/>
    <w:rsid w:val="007D2E66"/>
    <w:rsid w:val="007D32C4"/>
    <w:rsid w:val="007D3A71"/>
    <w:rsid w:val="007D3C34"/>
    <w:rsid w:val="007D403E"/>
    <w:rsid w:val="007D4162"/>
    <w:rsid w:val="007D472B"/>
    <w:rsid w:val="007D47D4"/>
    <w:rsid w:val="007D4922"/>
    <w:rsid w:val="007D4E6F"/>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EB4"/>
    <w:rsid w:val="008161FD"/>
    <w:rsid w:val="00816814"/>
    <w:rsid w:val="00816C80"/>
    <w:rsid w:val="00816EF7"/>
    <w:rsid w:val="0081797B"/>
    <w:rsid w:val="00817A58"/>
    <w:rsid w:val="00820877"/>
    <w:rsid w:val="00820C03"/>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42EB"/>
    <w:rsid w:val="00834F52"/>
    <w:rsid w:val="00835E96"/>
    <w:rsid w:val="00835F59"/>
    <w:rsid w:val="00836093"/>
    <w:rsid w:val="008360BD"/>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68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27D"/>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41B"/>
    <w:rsid w:val="008D3FB6"/>
    <w:rsid w:val="008D4319"/>
    <w:rsid w:val="008D4441"/>
    <w:rsid w:val="008D4FAE"/>
    <w:rsid w:val="008D5A17"/>
    <w:rsid w:val="008D5A50"/>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020"/>
    <w:rsid w:val="008E63FC"/>
    <w:rsid w:val="008E7424"/>
    <w:rsid w:val="008E7431"/>
    <w:rsid w:val="008E76F2"/>
    <w:rsid w:val="008F03E8"/>
    <w:rsid w:val="008F041C"/>
    <w:rsid w:val="008F1173"/>
    <w:rsid w:val="008F1250"/>
    <w:rsid w:val="008F1391"/>
    <w:rsid w:val="008F1804"/>
    <w:rsid w:val="008F2A69"/>
    <w:rsid w:val="008F3165"/>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1162"/>
    <w:rsid w:val="009311BF"/>
    <w:rsid w:val="0093160E"/>
    <w:rsid w:val="00932154"/>
    <w:rsid w:val="00932F91"/>
    <w:rsid w:val="0093309F"/>
    <w:rsid w:val="00933921"/>
    <w:rsid w:val="00934619"/>
    <w:rsid w:val="009347F2"/>
    <w:rsid w:val="0093487C"/>
    <w:rsid w:val="00934BB1"/>
    <w:rsid w:val="00934E9E"/>
    <w:rsid w:val="00935258"/>
    <w:rsid w:val="0093549D"/>
    <w:rsid w:val="00935932"/>
    <w:rsid w:val="00936159"/>
    <w:rsid w:val="009361AB"/>
    <w:rsid w:val="0093624B"/>
    <w:rsid w:val="009375AE"/>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E32"/>
    <w:rsid w:val="009470EE"/>
    <w:rsid w:val="00950AB1"/>
    <w:rsid w:val="00950C6C"/>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898"/>
    <w:rsid w:val="00955D83"/>
    <w:rsid w:val="00955E6D"/>
    <w:rsid w:val="009560AA"/>
    <w:rsid w:val="009562C7"/>
    <w:rsid w:val="009563D3"/>
    <w:rsid w:val="0095658A"/>
    <w:rsid w:val="00956C9D"/>
    <w:rsid w:val="009609B4"/>
    <w:rsid w:val="00960D11"/>
    <w:rsid w:val="0096124F"/>
    <w:rsid w:val="00961E96"/>
    <w:rsid w:val="00961F3B"/>
    <w:rsid w:val="00962183"/>
    <w:rsid w:val="00962721"/>
    <w:rsid w:val="00962925"/>
    <w:rsid w:val="00963D89"/>
    <w:rsid w:val="00963ECB"/>
    <w:rsid w:val="00963FD7"/>
    <w:rsid w:val="0096415C"/>
    <w:rsid w:val="00964554"/>
    <w:rsid w:val="00964CE6"/>
    <w:rsid w:val="009650E1"/>
    <w:rsid w:val="00965CAF"/>
    <w:rsid w:val="00966117"/>
    <w:rsid w:val="0096621D"/>
    <w:rsid w:val="0096624D"/>
    <w:rsid w:val="009666A2"/>
    <w:rsid w:val="00966A4E"/>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74E5"/>
    <w:rsid w:val="0097784C"/>
    <w:rsid w:val="009778BA"/>
    <w:rsid w:val="00977E1D"/>
    <w:rsid w:val="00977F4A"/>
    <w:rsid w:val="00980136"/>
    <w:rsid w:val="00981048"/>
    <w:rsid w:val="00981189"/>
    <w:rsid w:val="00981334"/>
    <w:rsid w:val="00981566"/>
    <w:rsid w:val="009817F9"/>
    <w:rsid w:val="00981A00"/>
    <w:rsid w:val="009824D9"/>
    <w:rsid w:val="009824F9"/>
    <w:rsid w:val="00982ABB"/>
    <w:rsid w:val="00982E3A"/>
    <w:rsid w:val="0098331F"/>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60D"/>
    <w:rsid w:val="009936CB"/>
    <w:rsid w:val="00993B1B"/>
    <w:rsid w:val="00993B4D"/>
    <w:rsid w:val="00994184"/>
    <w:rsid w:val="00994916"/>
    <w:rsid w:val="00994CEE"/>
    <w:rsid w:val="00994FDD"/>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7CF"/>
    <w:rsid w:val="009A595C"/>
    <w:rsid w:val="009A6430"/>
    <w:rsid w:val="009A663A"/>
    <w:rsid w:val="009A6855"/>
    <w:rsid w:val="009A6B02"/>
    <w:rsid w:val="009A6D65"/>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368"/>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34E"/>
    <w:rsid w:val="009D34E6"/>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43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3EE5"/>
    <w:rsid w:val="00A64262"/>
    <w:rsid w:val="00A64D6C"/>
    <w:rsid w:val="00A64DA0"/>
    <w:rsid w:val="00A65190"/>
    <w:rsid w:val="00A66B80"/>
    <w:rsid w:val="00A67C7B"/>
    <w:rsid w:val="00A70FD0"/>
    <w:rsid w:val="00A718E5"/>
    <w:rsid w:val="00A71B4C"/>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8F3"/>
    <w:rsid w:val="00A80A05"/>
    <w:rsid w:val="00A80B86"/>
    <w:rsid w:val="00A817CB"/>
    <w:rsid w:val="00A81877"/>
    <w:rsid w:val="00A81F6B"/>
    <w:rsid w:val="00A827CF"/>
    <w:rsid w:val="00A8327E"/>
    <w:rsid w:val="00A83829"/>
    <w:rsid w:val="00A83A4A"/>
    <w:rsid w:val="00A83B7F"/>
    <w:rsid w:val="00A83F4E"/>
    <w:rsid w:val="00A84D8B"/>
    <w:rsid w:val="00A851F6"/>
    <w:rsid w:val="00A85CF5"/>
    <w:rsid w:val="00A85E00"/>
    <w:rsid w:val="00A86543"/>
    <w:rsid w:val="00A86CC8"/>
    <w:rsid w:val="00A875ED"/>
    <w:rsid w:val="00A87717"/>
    <w:rsid w:val="00A9008B"/>
    <w:rsid w:val="00A90331"/>
    <w:rsid w:val="00A91061"/>
    <w:rsid w:val="00A91AFA"/>
    <w:rsid w:val="00A91B82"/>
    <w:rsid w:val="00A91F82"/>
    <w:rsid w:val="00A923C7"/>
    <w:rsid w:val="00A92475"/>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F45"/>
    <w:rsid w:val="00AA2B71"/>
    <w:rsid w:val="00AA47B6"/>
    <w:rsid w:val="00AA4CF9"/>
    <w:rsid w:val="00AA4E28"/>
    <w:rsid w:val="00AA5E67"/>
    <w:rsid w:val="00AA6729"/>
    <w:rsid w:val="00AA6B1C"/>
    <w:rsid w:val="00AA7698"/>
    <w:rsid w:val="00AA7865"/>
    <w:rsid w:val="00AA7C1C"/>
    <w:rsid w:val="00AA7E50"/>
    <w:rsid w:val="00AB0C31"/>
    <w:rsid w:val="00AB0D0E"/>
    <w:rsid w:val="00AB159A"/>
    <w:rsid w:val="00AB216C"/>
    <w:rsid w:val="00AB24D6"/>
    <w:rsid w:val="00AB2BC6"/>
    <w:rsid w:val="00AB31BC"/>
    <w:rsid w:val="00AB34C8"/>
    <w:rsid w:val="00AB3726"/>
    <w:rsid w:val="00AB43F2"/>
    <w:rsid w:val="00AB532D"/>
    <w:rsid w:val="00AB59CB"/>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CA0"/>
    <w:rsid w:val="00AC6EF6"/>
    <w:rsid w:val="00AC71FE"/>
    <w:rsid w:val="00AC7F62"/>
    <w:rsid w:val="00AD0212"/>
    <w:rsid w:val="00AD0372"/>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3B"/>
    <w:rsid w:val="00AF0B20"/>
    <w:rsid w:val="00AF1C3E"/>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3587"/>
    <w:rsid w:val="00B03A4D"/>
    <w:rsid w:val="00B03F4D"/>
    <w:rsid w:val="00B0431D"/>
    <w:rsid w:val="00B047E9"/>
    <w:rsid w:val="00B04E66"/>
    <w:rsid w:val="00B05178"/>
    <w:rsid w:val="00B052A3"/>
    <w:rsid w:val="00B05B6F"/>
    <w:rsid w:val="00B05BB9"/>
    <w:rsid w:val="00B0732A"/>
    <w:rsid w:val="00B07A7C"/>
    <w:rsid w:val="00B07B2A"/>
    <w:rsid w:val="00B07C05"/>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25D"/>
    <w:rsid w:val="00B257D6"/>
    <w:rsid w:val="00B25D8B"/>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C5C"/>
    <w:rsid w:val="00B36DEB"/>
    <w:rsid w:val="00B37D11"/>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8B2"/>
    <w:rsid w:val="00B54AB5"/>
    <w:rsid w:val="00B54D1C"/>
    <w:rsid w:val="00B54E9B"/>
    <w:rsid w:val="00B552EE"/>
    <w:rsid w:val="00B55B77"/>
    <w:rsid w:val="00B56169"/>
    <w:rsid w:val="00B56949"/>
    <w:rsid w:val="00B56D7D"/>
    <w:rsid w:val="00B56DF5"/>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4092"/>
    <w:rsid w:val="00B642B1"/>
    <w:rsid w:val="00B64CAE"/>
    <w:rsid w:val="00B654D7"/>
    <w:rsid w:val="00B655EA"/>
    <w:rsid w:val="00B658F3"/>
    <w:rsid w:val="00B66B7D"/>
    <w:rsid w:val="00B66F13"/>
    <w:rsid w:val="00B67DE7"/>
    <w:rsid w:val="00B7049F"/>
    <w:rsid w:val="00B7054C"/>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3AC5"/>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A6D"/>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238"/>
    <w:rsid w:val="00BC0CD9"/>
    <w:rsid w:val="00BC260C"/>
    <w:rsid w:val="00BC2698"/>
    <w:rsid w:val="00BC2A4D"/>
    <w:rsid w:val="00BC2E1E"/>
    <w:rsid w:val="00BC34F6"/>
    <w:rsid w:val="00BC3F7B"/>
    <w:rsid w:val="00BC497E"/>
    <w:rsid w:val="00BC4D97"/>
    <w:rsid w:val="00BC59BF"/>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1A4"/>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FC5"/>
    <w:rsid w:val="00C334A5"/>
    <w:rsid w:val="00C33652"/>
    <w:rsid w:val="00C336FF"/>
    <w:rsid w:val="00C3442D"/>
    <w:rsid w:val="00C3468A"/>
    <w:rsid w:val="00C34C10"/>
    <w:rsid w:val="00C34CF2"/>
    <w:rsid w:val="00C35022"/>
    <w:rsid w:val="00C35065"/>
    <w:rsid w:val="00C35173"/>
    <w:rsid w:val="00C3521C"/>
    <w:rsid w:val="00C35585"/>
    <w:rsid w:val="00C3568F"/>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2422"/>
    <w:rsid w:val="00C424EA"/>
    <w:rsid w:val="00C42CEF"/>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5BB"/>
    <w:rsid w:val="00C52895"/>
    <w:rsid w:val="00C52CE9"/>
    <w:rsid w:val="00C5308C"/>
    <w:rsid w:val="00C54585"/>
    <w:rsid w:val="00C54A36"/>
    <w:rsid w:val="00C54FDB"/>
    <w:rsid w:val="00C55FB6"/>
    <w:rsid w:val="00C563A3"/>
    <w:rsid w:val="00C565B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D6"/>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3BA"/>
    <w:rsid w:val="00CA0ADA"/>
    <w:rsid w:val="00CA0EC5"/>
    <w:rsid w:val="00CA180C"/>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B9F"/>
    <w:rsid w:val="00CB5CFA"/>
    <w:rsid w:val="00CB7EDA"/>
    <w:rsid w:val="00CC03AC"/>
    <w:rsid w:val="00CC043E"/>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C7F40"/>
    <w:rsid w:val="00CD00D0"/>
    <w:rsid w:val="00CD02C8"/>
    <w:rsid w:val="00CD07B4"/>
    <w:rsid w:val="00CD09FD"/>
    <w:rsid w:val="00CD20AC"/>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6029"/>
    <w:rsid w:val="00CD660A"/>
    <w:rsid w:val="00CD6B78"/>
    <w:rsid w:val="00CD6E1B"/>
    <w:rsid w:val="00CD6E74"/>
    <w:rsid w:val="00CD7492"/>
    <w:rsid w:val="00CD75D5"/>
    <w:rsid w:val="00CD7650"/>
    <w:rsid w:val="00CD7FF8"/>
    <w:rsid w:val="00CE11E4"/>
    <w:rsid w:val="00CE15F2"/>
    <w:rsid w:val="00CE1DB8"/>
    <w:rsid w:val="00CE2165"/>
    <w:rsid w:val="00CE2435"/>
    <w:rsid w:val="00CE2683"/>
    <w:rsid w:val="00CE30B6"/>
    <w:rsid w:val="00CE3338"/>
    <w:rsid w:val="00CE3366"/>
    <w:rsid w:val="00CE3A6B"/>
    <w:rsid w:val="00CE44D2"/>
    <w:rsid w:val="00CE4B90"/>
    <w:rsid w:val="00CE5663"/>
    <w:rsid w:val="00CE5A9E"/>
    <w:rsid w:val="00CE63E8"/>
    <w:rsid w:val="00CE6887"/>
    <w:rsid w:val="00CE6F30"/>
    <w:rsid w:val="00CE71BC"/>
    <w:rsid w:val="00CE75C0"/>
    <w:rsid w:val="00CE7883"/>
    <w:rsid w:val="00CE798A"/>
    <w:rsid w:val="00CE7E83"/>
    <w:rsid w:val="00CF0434"/>
    <w:rsid w:val="00CF0A55"/>
    <w:rsid w:val="00CF11FE"/>
    <w:rsid w:val="00CF1BF3"/>
    <w:rsid w:val="00CF2087"/>
    <w:rsid w:val="00CF239E"/>
    <w:rsid w:val="00CF2467"/>
    <w:rsid w:val="00CF2580"/>
    <w:rsid w:val="00CF25A2"/>
    <w:rsid w:val="00CF28B3"/>
    <w:rsid w:val="00CF2A97"/>
    <w:rsid w:val="00CF2D61"/>
    <w:rsid w:val="00CF3BCA"/>
    <w:rsid w:val="00CF49BD"/>
    <w:rsid w:val="00CF55CF"/>
    <w:rsid w:val="00CF59C9"/>
    <w:rsid w:val="00CF5E4C"/>
    <w:rsid w:val="00CF6E6F"/>
    <w:rsid w:val="00CF6F22"/>
    <w:rsid w:val="00CF7E07"/>
    <w:rsid w:val="00CF7E43"/>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5C2"/>
    <w:rsid w:val="00D165A8"/>
    <w:rsid w:val="00D16B92"/>
    <w:rsid w:val="00D16F5C"/>
    <w:rsid w:val="00D202AD"/>
    <w:rsid w:val="00D206EE"/>
    <w:rsid w:val="00D2090D"/>
    <w:rsid w:val="00D22FBA"/>
    <w:rsid w:val="00D23226"/>
    <w:rsid w:val="00D2375F"/>
    <w:rsid w:val="00D240E7"/>
    <w:rsid w:val="00D24585"/>
    <w:rsid w:val="00D25D61"/>
    <w:rsid w:val="00D265A5"/>
    <w:rsid w:val="00D26D06"/>
    <w:rsid w:val="00D3048A"/>
    <w:rsid w:val="00D305DE"/>
    <w:rsid w:val="00D30AAF"/>
    <w:rsid w:val="00D30AB1"/>
    <w:rsid w:val="00D30BDD"/>
    <w:rsid w:val="00D30F95"/>
    <w:rsid w:val="00D3143E"/>
    <w:rsid w:val="00D31D62"/>
    <w:rsid w:val="00D32BC4"/>
    <w:rsid w:val="00D32E19"/>
    <w:rsid w:val="00D33D42"/>
    <w:rsid w:val="00D347D8"/>
    <w:rsid w:val="00D34D74"/>
    <w:rsid w:val="00D34F59"/>
    <w:rsid w:val="00D351EA"/>
    <w:rsid w:val="00D35396"/>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BE8"/>
    <w:rsid w:val="00D74EBE"/>
    <w:rsid w:val="00D75413"/>
    <w:rsid w:val="00D7583C"/>
    <w:rsid w:val="00D75F74"/>
    <w:rsid w:val="00D7615E"/>
    <w:rsid w:val="00D763BE"/>
    <w:rsid w:val="00D7738D"/>
    <w:rsid w:val="00D77428"/>
    <w:rsid w:val="00D774D1"/>
    <w:rsid w:val="00D7758D"/>
    <w:rsid w:val="00D80461"/>
    <w:rsid w:val="00D8065C"/>
    <w:rsid w:val="00D8081F"/>
    <w:rsid w:val="00D80E3A"/>
    <w:rsid w:val="00D80F63"/>
    <w:rsid w:val="00D80F65"/>
    <w:rsid w:val="00D81387"/>
    <w:rsid w:val="00D816B7"/>
    <w:rsid w:val="00D81B7A"/>
    <w:rsid w:val="00D81D86"/>
    <w:rsid w:val="00D82336"/>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5DF2"/>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31B8"/>
    <w:rsid w:val="00DB34F3"/>
    <w:rsid w:val="00DB3B65"/>
    <w:rsid w:val="00DB430A"/>
    <w:rsid w:val="00DB4898"/>
    <w:rsid w:val="00DB5210"/>
    <w:rsid w:val="00DB5A98"/>
    <w:rsid w:val="00DB61D1"/>
    <w:rsid w:val="00DB672F"/>
    <w:rsid w:val="00DB682E"/>
    <w:rsid w:val="00DB6CC0"/>
    <w:rsid w:val="00DB7D92"/>
    <w:rsid w:val="00DB7FEB"/>
    <w:rsid w:val="00DC03BF"/>
    <w:rsid w:val="00DC0AE5"/>
    <w:rsid w:val="00DC1407"/>
    <w:rsid w:val="00DC15AC"/>
    <w:rsid w:val="00DC1850"/>
    <w:rsid w:val="00DC225B"/>
    <w:rsid w:val="00DC2413"/>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E3B"/>
    <w:rsid w:val="00DD55CB"/>
    <w:rsid w:val="00DD60EB"/>
    <w:rsid w:val="00DD66D3"/>
    <w:rsid w:val="00DD69EC"/>
    <w:rsid w:val="00DD6B14"/>
    <w:rsid w:val="00DD6DB1"/>
    <w:rsid w:val="00DD7259"/>
    <w:rsid w:val="00DD73F4"/>
    <w:rsid w:val="00DD749B"/>
    <w:rsid w:val="00DD7527"/>
    <w:rsid w:val="00DD7990"/>
    <w:rsid w:val="00DE0033"/>
    <w:rsid w:val="00DE08CC"/>
    <w:rsid w:val="00DE0B69"/>
    <w:rsid w:val="00DE0CBC"/>
    <w:rsid w:val="00DE11A4"/>
    <w:rsid w:val="00DE207C"/>
    <w:rsid w:val="00DE2CC1"/>
    <w:rsid w:val="00DE2CC9"/>
    <w:rsid w:val="00DE337A"/>
    <w:rsid w:val="00DE3EC8"/>
    <w:rsid w:val="00DE42CC"/>
    <w:rsid w:val="00DE47BC"/>
    <w:rsid w:val="00DE4A30"/>
    <w:rsid w:val="00DE4EF3"/>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7804"/>
    <w:rsid w:val="00E1790D"/>
    <w:rsid w:val="00E20014"/>
    <w:rsid w:val="00E203EE"/>
    <w:rsid w:val="00E20B13"/>
    <w:rsid w:val="00E20D6E"/>
    <w:rsid w:val="00E21223"/>
    <w:rsid w:val="00E213BD"/>
    <w:rsid w:val="00E2140C"/>
    <w:rsid w:val="00E215B3"/>
    <w:rsid w:val="00E21EF3"/>
    <w:rsid w:val="00E22358"/>
    <w:rsid w:val="00E22EA3"/>
    <w:rsid w:val="00E230C3"/>
    <w:rsid w:val="00E231C0"/>
    <w:rsid w:val="00E23271"/>
    <w:rsid w:val="00E233E7"/>
    <w:rsid w:val="00E23854"/>
    <w:rsid w:val="00E2427D"/>
    <w:rsid w:val="00E2451C"/>
    <w:rsid w:val="00E24CC9"/>
    <w:rsid w:val="00E252FB"/>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4018"/>
    <w:rsid w:val="00E34316"/>
    <w:rsid w:val="00E34F26"/>
    <w:rsid w:val="00E3526B"/>
    <w:rsid w:val="00E40623"/>
    <w:rsid w:val="00E40730"/>
    <w:rsid w:val="00E4108C"/>
    <w:rsid w:val="00E42021"/>
    <w:rsid w:val="00E4276D"/>
    <w:rsid w:val="00E43691"/>
    <w:rsid w:val="00E437D2"/>
    <w:rsid w:val="00E43BF9"/>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B07"/>
    <w:rsid w:val="00E56CA2"/>
    <w:rsid w:val="00E57343"/>
    <w:rsid w:val="00E574E0"/>
    <w:rsid w:val="00E575C4"/>
    <w:rsid w:val="00E57801"/>
    <w:rsid w:val="00E57F71"/>
    <w:rsid w:val="00E603FF"/>
    <w:rsid w:val="00E60544"/>
    <w:rsid w:val="00E60F35"/>
    <w:rsid w:val="00E61326"/>
    <w:rsid w:val="00E61DC5"/>
    <w:rsid w:val="00E61E66"/>
    <w:rsid w:val="00E6258D"/>
    <w:rsid w:val="00E62A58"/>
    <w:rsid w:val="00E62D59"/>
    <w:rsid w:val="00E6359B"/>
    <w:rsid w:val="00E63973"/>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6478"/>
    <w:rsid w:val="00E764EC"/>
    <w:rsid w:val="00E76D8E"/>
    <w:rsid w:val="00E77EF5"/>
    <w:rsid w:val="00E80161"/>
    <w:rsid w:val="00E80674"/>
    <w:rsid w:val="00E811A0"/>
    <w:rsid w:val="00E81DA1"/>
    <w:rsid w:val="00E81F34"/>
    <w:rsid w:val="00E821E2"/>
    <w:rsid w:val="00E82930"/>
    <w:rsid w:val="00E82979"/>
    <w:rsid w:val="00E82B94"/>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A84"/>
    <w:rsid w:val="00E90CC3"/>
    <w:rsid w:val="00E911B3"/>
    <w:rsid w:val="00E924B3"/>
    <w:rsid w:val="00E926FF"/>
    <w:rsid w:val="00E92D8E"/>
    <w:rsid w:val="00E92DD9"/>
    <w:rsid w:val="00E932CA"/>
    <w:rsid w:val="00E93595"/>
    <w:rsid w:val="00E949DE"/>
    <w:rsid w:val="00E94C83"/>
    <w:rsid w:val="00E94EA8"/>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3F3"/>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D07"/>
    <w:rsid w:val="00EC4106"/>
    <w:rsid w:val="00EC44DD"/>
    <w:rsid w:val="00EC4CC0"/>
    <w:rsid w:val="00EC6119"/>
    <w:rsid w:val="00EC6253"/>
    <w:rsid w:val="00EC6431"/>
    <w:rsid w:val="00EC6B2F"/>
    <w:rsid w:val="00EC7BC3"/>
    <w:rsid w:val="00EC7E58"/>
    <w:rsid w:val="00ED03AC"/>
    <w:rsid w:val="00ED06AD"/>
    <w:rsid w:val="00ED083E"/>
    <w:rsid w:val="00ED1344"/>
    <w:rsid w:val="00ED18DE"/>
    <w:rsid w:val="00ED1D61"/>
    <w:rsid w:val="00ED2C57"/>
    <w:rsid w:val="00ED310E"/>
    <w:rsid w:val="00ED3DD0"/>
    <w:rsid w:val="00ED4288"/>
    <w:rsid w:val="00ED482D"/>
    <w:rsid w:val="00ED4A08"/>
    <w:rsid w:val="00ED530F"/>
    <w:rsid w:val="00ED5423"/>
    <w:rsid w:val="00ED6417"/>
    <w:rsid w:val="00ED646D"/>
    <w:rsid w:val="00ED657F"/>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B39"/>
    <w:rsid w:val="00F01B5C"/>
    <w:rsid w:val="00F01E7D"/>
    <w:rsid w:val="00F02675"/>
    <w:rsid w:val="00F02682"/>
    <w:rsid w:val="00F0307F"/>
    <w:rsid w:val="00F03776"/>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D0C"/>
    <w:rsid w:val="00F11F5F"/>
    <w:rsid w:val="00F121C7"/>
    <w:rsid w:val="00F12213"/>
    <w:rsid w:val="00F12CDF"/>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2677"/>
    <w:rsid w:val="00F2348A"/>
    <w:rsid w:val="00F239BA"/>
    <w:rsid w:val="00F240DE"/>
    <w:rsid w:val="00F243CB"/>
    <w:rsid w:val="00F254C9"/>
    <w:rsid w:val="00F25A2F"/>
    <w:rsid w:val="00F25D3A"/>
    <w:rsid w:val="00F2606D"/>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12"/>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19"/>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B037F"/>
    <w:rsid w:val="00FB0566"/>
    <w:rsid w:val="00FB0BD0"/>
    <w:rsid w:val="00FB0D35"/>
    <w:rsid w:val="00FB0F92"/>
    <w:rsid w:val="00FB1777"/>
    <w:rsid w:val="00FB1A28"/>
    <w:rsid w:val="00FB1F5C"/>
    <w:rsid w:val="00FB23F6"/>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B7086"/>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CCBD74"/>
    <w:rsid w:val="6840785B"/>
    <w:rsid w:val="690760AF"/>
    <w:rsid w:val="6977DA5B"/>
    <w:rsid w:val="69A3AC46"/>
    <w:rsid w:val="6A5E475B"/>
    <w:rsid w:val="6A9013B2"/>
    <w:rsid w:val="6AE6CC83"/>
    <w:rsid w:val="6BC5282C"/>
    <w:rsid w:val="6D39EB24"/>
    <w:rsid w:val="6F46FC46"/>
    <w:rsid w:val="6F8C38D3"/>
    <w:rsid w:val="703FD612"/>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4619"/>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character" w:customStyle="1" w:styleId="B10">
    <w:name w:val="B1 (文字)"/>
    <w:qFormat/>
    <w:rsid w:val="006563F2"/>
    <w:rPr>
      <w:lang w:eastAsia="en-US"/>
    </w:rPr>
  </w:style>
  <w:style w:type="character" w:customStyle="1" w:styleId="katex-mathml">
    <w:name w:val="katex-mathml"/>
    <w:basedOn w:val="DefaultParagraphFont"/>
    <w:rsid w:val="000A54C7"/>
  </w:style>
  <w:style w:type="character" w:customStyle="1" w:styleId="mord">
    <w:name w:val="mord"/>
    <w:basedOn w:val="DefaultParagraphFont"/>
    <w:rsid w:val="000A54C7"/>
  </w:style>
  <w:style w:type="character" w:customStyle="1" w:styleId="mrel">
    <w:name w:val="mrel"/>
    <w:basedOn w:val="DefaultParagraphFont"/>
    <w:rsid w:val="000A54C7"/>
  </w:style>
  <w:style w:type="character" w:customStyle="1" w:styleId="vlist-s">
    <w:name w:val="vlist-s"/>
    <w:basedOn w:val="DefaultParagraphFont"/>
    <w:rsid w:val="000A54C7"/>
  </w:style>
  <w:style w:type="character" w:customStyle="1" w:styleId="mbin">
    <w:name w:val="mbin"/>
    <w:basedOn w:val="DefaultParagraphFont"/>
    <w:rsid w:val="000A54C7"/>
  </w:style>
  <w:style w:type="character" w:customStyle="1" w:styleId="overflow-hidden">
    <w:name w:val="overflow-hidden"/>
    <w:basedOn w:val="DefaultParagraphFont"/>
    <w:rsid w:val="00171CA9"/>
  </w:style>
  <w:style w:type="character" w:styleId="Emphasis">
    <w:name w:val="Emphasis"/>
    <w:basedOn w:val="DefaultParagraphFont"/>
    <w:uiPriority w:val="20"/>
    <w:qFormat/>
    <w:rsid w:val="0098104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68200">
      <w:bodyDiv w:val="1"/>
      <w:marLeft w:val="0"/>
      <w:marRight w:val="0"/>
      <w:marTop w:val="0"/>
      <w:marBottom w:val="0"/>
      <w:divBdr>
        <w:top w:val="none" w:sz="0" w:space="0" w:color="auto"/>
        <w:left w:val="none" w:sz="0" w:space="0" w:color="auto"/>
        <w:bottom w:val="none" w:sz="0" w:space="0" w:color="auto"/>
        <w:right w:val="none" w:sz="0" w:space="0" w:color="auto"/>
      </w:divBdr>
    </w:div>
    <w:div w:id="83065736">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283385660">
      <w:bodyDiv w:val="1"/>
      <w:marLeft w:val="0"/>
      <w:marRight w:val="0"/>
      <w:marTop w:val="0"/>
      <w:marBottom w:val="0"/>
      <w:divBdr>
        <w:top w:val="none" w:sz="0" w:space="0" w:color="auto"/>
        <w:left w:val="none" w:sz="0" w:space="0" w:color="auto"/>
        <w:bottom w:val="none" w:sz="0" w:space="0" w:color="auto"/>
        <w:right w:val="none" w:sz="0" w:space="0" w:color="auto"/>
      </w:divBdr>
      <w:divsChild>
        <w:div w:id="1401555451">
          <w:marLeft w:val="0"/>
          <w:marRight w:val="75"/>
          <w:marTop w:val="0"/>
          <w:marBottom w:val="0"/>
          <w:divBdr>
            <w:top w:val="none" w:sz="0" w:space="0" w:color="auto"/>
            <w:left w:val="none" w:sz="0" w:space="0" w:color="auto"/>
            <w:bottom w:val="none" w:sz="0" w:space="0" w:color="auto"/>
            <w:right w:val="none" w:sz="0" w:space="0" w:color="auto"/>
          </w:divBdr>
        </w:div>
      </w:divsChild>
    </w:div>
    <w:div w:id="361443708">
      <w:bodyDiv w:val="1"/>
      <w:marLeft w:val="0"/>
      <w:marRight w:val="0"/>
      <w:marTop w:val="0"/>
      <w:marBottom w:val="0"/>
      <w:divBdr>
        <w:top w:val="none" w:sz="0" w:space="0" w:color="auto"/>
        <w:left w:val="none" w:sz="0" w:space="0" w:color="auto"/>
        <w:bottom w:val="none" w:sz="0" w:space="0" w:color="auto"/>
        <w:right w:val="none" w:sz="0" w:space="0" w:color="auto"/>
      </w:divBdr>
    </w:div>
    <w:div w:id="423379284">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57345712">
      <w:bodyDiv w:val="1"/>
      <w:marLeft w:val="0"/>
      <w:marRight w:val="0"/>
      <w:marTop w:val="0"/>
      <w:marBottom w:val="0"/>
      <w:divBdr>
        <w:top w:val="none" w:sz="0" w:space="0" w:color="auto"/>
        <w:left w:val="none" w:sz="0" w:space="0" w:color="auto"/>
        <w:bottom w:val="none" w:sz="0" w:space="0" w:color="auto"/>
        <w:right w:val="none" w:sz="0" w:space="0" w:color="auto"/>
      </w:divBdr>
      <w:divsChild>
        <w:div w:id="388193327">
          <w:marLeft w:val="0"/>
          <w:marRight w:val="75"/>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1337274">
      <w:bodyDiv w:val="1"/>
      <w:marLeft w:val="0"/>
      <w:marRight w:val="0"/>
      <w:marTop w:val="0"/>
      <w:marBottom w:val="0"/>
      <w:divBdr>
        <w:top w:val="none" w:sz="0" w:space="0" w:color="auto"/>
        <w:left w:val="none" w:sz="0" w:space="0" w:color="auto"/>
        <w:bottom w:val="none" w:sz="0" w:space="0" w:color="auto"/>
        <w:right w:val="none" w:sz="0" w:space="0" w:color="auto"/>
      </w:divBdr>
      <w:divsChild>
        <w:div w:id="1606501206">
          <w:marLeft w:val="0"/>
          <w:marRight w:val="75"/>
          <w:marTop w:val="0"/>
          <w:marBottom w:val="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91453036">
      <w:bodyDiv w:val="1"/>
      <w:marLeft w:val="0"/>
      <w:marRight w:val="0"/>
      <w:marTop w:val="0"/>
      <w:marBottom w:val="0"/>
      <w:divBdr>
        <w:top w:val="none" w:sz="0" w:space="0" w:color="auto"/>
        <w:left w:val="none" w:sz="0" w:space="0" w:color="auto"/>
        <w:bottom w:val="none" w:sz="0" w:space="0" w:color="auto"/>
        <w:right w:val="none" w:sz="0" w:space="0" w:color="auto"/>
      </w:divBdr>
    </w:div>
    <w:div w:id="120509945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56227512">
      <w:bodyDiv w:val="1"/>
      <w:marLeft w:val="0"/>
      <w:marRight w:val="0"/>
      <w:marTop w:val="0"/>
      <w:marBottom w:val="0"/>
      <w:divBdr>
        <w:top w:val="none" w:sz="0" w:space="0" w:color="auto"/>
        <w:left w:val="none" w:sz="0" w:space="0" w:color="auto"/>
        <w:bottom w:val="none" w:sz="0" w:space="0" w:color="auto"/>
        <w:right w:val="none" w:sz="0" w:space="0" w:color="auto"/>
      </w:divBdr>
    </w:div>
    <w:div w:id="1419984341">
      <w:bodyDiv w:val="1"/>
      <w:marLeft w:val="0"/>
      <w:marRight w:val="0"/>
      <w:marTop w:val="0"/>
      <w:marBottom w:val="0"/>
      <w:divBdr>
        <w:top w:val="none" w:sz="0" w:space="0" w:color="auto"/>
        <w:left w:val="none" w:sz="0" w:space="0" w:color="auto"/>
        <w:bottom w:val="none" w:sz="0" w:space="0" w:color="auto"/>
        <w:right w:val="none" w:sz="0" w:space="0" w:color="auto"/>
      </w:divBdr>
    </w:div>
    <w:div w:id="1436897198">
      <w:bodyDiv w:val="1"/>
      <w:marLeft w:val="0"/>
      <w:marRight w:val="0"/>
      <w:marTop w:val="0"/>
      <w:marBottom w:val="0"/>
      <w:divBdr>
        <w:top w:val="none" w:sz="0" w:space="0" w:color="auto"/>
        <w:left w:val="none" w:sz="0" w:space="0" w:color="auto"/>
        <w:bottom w:val="none" w:sz="0" w:space="0" w:color="auto"/>
        <w:right w:val="none" w:sz="0" w:space="0" w:color="auto"/>
      </w:divBdr>
      <w:divsChild>
        <w:div w:id="1961758014">
          <w:marLeft w:val="0"/>
          <w:marRight w:val="75"/>
          <w:marTop w:val="0"/>
          <w:marBottom w:val="0"/>
          <w:divBdr>
            <w:top w:val="none" w:sz="0" w:space="0" w:color="auto"/>
            <w:left w:val="none" w:sz="0" w:space="0" w:color="auto"/>
            <w:bottom w:val="none" w:sz="0" w:space="0" w:color="auto"/>
            <w:right w:val="none" w:sz="0" w:space="0" w:color="auto"/>
          </w:divBdr>
        </w:div>
      </w:divsChild>
    </w:div>
    <w:div w:id="1487436434">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63441717">
      <w:bodyDiv w:val="1"/>
      <w:marLeft w:val="0"/>
      <w:marRight w:val="0"/>
      <w:marTop w:val="0"/>
      <w:marBottom w:val="0"/>
      <w:divBdr>
        <w:top w:val="none" w:sz="0" w:space="0" w:color="auto"/>
        <w:left w:val="none" w:sz="0" w:space="0" w:color="auto"/>
        <w:bottom w:val="none" w:sz="0" w:space="0" w:color="auto"/>
        <w:right w:val="none" w:sz="0" w:space="0" w:color="auto"/>
      </w:divBdr>
      <w:divsChild>
        <w:div w:id="959383993">
          <w:marLeft w:val="0"/>
          <w:marRight w:val="0"/>
          <w:marTop w:val="0"/>
          <w:marBottom w:val="0"/>
          <w:divBdr>
            <w:top w:val="none" w:sz="0" w:space="0" w:color="auto"/>
            <w:left w:val="none" w:sz="0" w:space="0" w:color="auto"/>
            <w:bottom w:val="none" w:sz="0" w:space="0" w:color="auto"/>
            <w:right w:val="none" w:sz="0" w:space="0" w:color="auto"/>
          </w:divBdr>
          <w:divsChild>
            <w:div w:id="641498232">
              <w:marLeft w:val="0"/>
              <w:marRight w:val="0"/>
              <w:marTop w:val="0"/>
              <w:marBottom w:val="0"/>
              <w:divBdr>
                <w:top w:val="none" w:sz="0" w:space="0" w:color="auto"/>
                <w:left w:val="none" w:sz="0" w:space="0" w:color="auto"/>
                <w:bottom w:val="none" w:sz="0" w:space="0" w:color="auto"/>
                <w:right w:val="none" w:sz="0" w:space="0" w:color="auto"/>
              </w:divBdr>
              <w:divsChild>
                <w:div w:id="1681466758">
                  <w:marLeft w:val="0"/>
                  <w:marRight w:val="0"/>
                  <w:marTop w:val="0"/>
                  <w:marBottom w:val="0"/>
                  <w:divBdr>
                    <w:top w:val="none" w:sz="0" w:space="0" w:color="auto"/>
                    <w:left w:val="none" w:sz="0" w:space="0" w:color="auto"/>
                    <w:bottom w:val="none" w:sz="0" w:space="0" w:color="auto"/>
                    <w:right w:val="none" w:sz="0" w:space="0" w:color="auto"/>
                  </w:divBdr>
                  <w:divsChild>
                    <w:div w:id="1092244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055251">
          <w:marLeft w:val="0"/>
          <w:marRight w:val="0"/>
          <w:marTop w:val="0"/>
          <w:marBottom w:val="0"/>
          <w:divBdr>
            <w:top w:val="none" w:sz="0" w:space="0" w:color="auto"/>
            <w:left w:val="none" w:sz="0" w:space="0" w:color="auto"/>
            <w:bottom w:val="none" w:sz="0" w:space="0" w:color="auto"/>
            <w:right w:val="none" w:sz="0" w:space="0" w:color="auto"/>
          </w:divBdr>
          <w:divsChild>
            <w:div w:id="375811121">
              <w:marLeft w:val="0"/>
              <w:marRight w:val="0"/>
              <w:marTop w:val="0"/>
              <w:marBottom w:val="0"/>
              <w:divBdr>
                <w:top w:val="none" w:sz="0" w:space="0" w:color="auto"/>
                <w:left w:val="none" w:sz="0" w:space="0" w:color="auto"/>
                <w:bottom w:val="none" w:sz="0" w:space="0" w:color="auto"/>
                <w:right w:val="none" w:sz="0" w:space="0" w:color="auto"/>
              </w:divBdr>
              <w:divsChild>
                <w:div w:id="1854416452">
                  <w:marLeft w:val="0"/>
                  <w:marRight w:val="0"/>
                  <w:marTop w:val="0"/>
                  <w:marBottom w:val="0"/>
                  <w:divBdr>
                    <w:top w:val="none" w:sz="0" w:space="0" w:color="auto"/>
                    <w:left w:val="none" w:sz="0" w:space="0" w:color="auto"/>
                    <w:bottom w:val="none" w:sz="0" w:space="0" w:color="auto"/>
                    <w:right w:val="none" w:sz="0" w:space="0" w:color="auto"/>
                  </w:divBdr>
                  <w:divsChild>
                    <w:div w:id="202358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125391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87437983">
      <w:bodyDiv w:val="1"/>
      <w:marLeft w:val="0"/>
      <w:marRight w:val="0"/>
      <w:marTop w:val="0"/>
      <w:marBottom w:val="0"/>
      <w:divBdr>
        <w:top w:val="none" w:sz="0" w:space="0" w:color="auto"/>
        <w:left w:val="none" w:sz="0" w:space="0" w:color="auto"/>
        <w:bottom w:val="none" w:sz="0" w:space="0" w:color="auto"/>
        <w:right w:val="none" w:sz="0" w:space="0" w:color="auto"/>
      </w:divBdr>
      <w:divsChild>
        <w:div w:id="1670206933">
          <w:marLeft w:val="0"/>
          <w:marRight w:val="0"/>
          <w:marTop w:val="0"/>
          <w:marBottom w:val="0"/>
          <w:divBdr>
            <w:top w:val="none" w:sz="0" w:space="0" w:color="auto"/>
            <w:left w:val="none" w:sz="0" w:space="0" w:color="auto"/>
            <w:bottom w:val="none" w:sz="0" w:space="0" w:color="auto"/>
            <w:right w:val="none" w:sz="0" w:space="0" w:color="auto"/>
          </w:divBdr>
          <w:divsChild>
            <w:div w:id="2143306065">
              <w:marLeft w:val="0"/>
              <w:marRight w:val="0"/>
              <w:marTop w:val="0"/>
              <w:marBottom w:val="0"/>
              <w:divBdr>
                <w:top w:val="none" w:sz="0" w:space="0" w:color="auto"/>
                <w:left w:val="none" w:sz="0" w:space="0" w:color="auto"/>
                <w:bottom w:val="none" w:sz="0" w:space="0" w:color="auto"/>
                <w:right w:val="none" w:sz="0" w:space="0" w:color="auto"/>
              </w:divBdr>
              <w:divsChild>
                <w:div w:id="2048866034">
                  <w:marLeft w:val="0"/>
                  <w:marRight w:val="0"/>
                  <w:marTop w:val="0"/>
                  <w:marBottom w:val="0"/>
                  <w:divBdr>
                    <w:top w:val="none" w:sz="0" w:space="0" w:color="auto"/>
                    <w:left w:val="none" w:sz="0" w:space="0" w:color="auto"/>
                    <w:bottom w:val="none" w:sz="0" w:space="0" w:color="auto"/>
                    <w:right w:val="none" w:sz="0" w:space="0" w:color="auto"/>
                  </w:divBdr>
                  <w:divsChild>
                    <w:div w:id="1733237211">
                      <w:marLeft w:val="0"/>
                      <w:marRight w:val="0"/>
                      <w:marTop w:val="0"/>
                      <w:marBottom w:val="0"/>
                      <w:divBdr>
                        <w:top w:val="none" w:sz="0" w:space="0" w:color="auto"/>
                        <w:left w:val="none" w:sz="0" w:space="0" w:color="auto"/>
                        <w:bottom w:val="none" w:sz="0" w:space="0" w:color="auto"/>
                        <w:right w:val="none" w:sz="0" w:space="0" w:color="auto"/>
                      </w:divBdr>
                      <w:divsChild>
                        <w:div w:id="1038313966">
                          <w:marLeft w:val="0"/>
                          <w:marRight w:val="0"/>
                          <w:marTop w:val="0"/>
                          <w:marBottom w:val="0"/>
                          <w:divBdr>
                            <w:top w:val="none" w:sz="0" w:space="0" w:color="auto"/>
                            <w:left w:val="none" w:sz="0" w:space="0" w:color="auto"/>
                            <w:bottom w:val="none" w:sz="0" w:space="0" w:color="auto"/>
                            <w:right w:val="none" w:sz="0" w:space="0" w:color="auto"/>
                          </w:divBdr>
                          <w:divsChild>
                            <w:div w:id="163783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9699110">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RBI5PAMIO524-1616901215-28984</_dlc_DocId>
    <HideFromDelve xmlns="71c5aaf6-e6ce-465b-b873-5148d2a4c105">false</HideFromDelve>
    <_dlc_DocIdUrl xmlns="71c5aaf6-e6ce-465b-b873-5148d2a4c105">
      <Url>https://nokia.sharepoint.com/sites/gxp/_layouts/15/DocIdRedir.aspx?ID=RBI5PAMIO524-1616901215-28984</Url>
      <Description>RBI5PAMIO524-1616901215-28984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7</TotalTime>
  <Pages>4</Pages>
  <Words>1470</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9830</CharactersWithSpaces>
  <SharedDoc>false</SharedDoc>
  <HLinks>
    <vt:vector size="54" baseType="variant">
      <vt:variant>
        <vt:i4>7602297</vt:i4>
      </vt:variant>
      <vt:variant>
        <vt:i4>33</vt:i4>
      </vt:variant>
      <vt:variant>
        <vt:i4>0</vt:i4>
      </vt:variant>
      <vt:variant>
        <vt:i4>5</vt:i4>
      </vt:variant>
      <vt:variant>
        <vt:lpwstr>https://www.3gpp.org/ftp/tsg_ran/WG4_Radio/</vt:lpwstr>
      </vt:variant>
      <vt:variant>
        <vt:lpwstr/>
      </vt:variant>
      <vt:variant>
        <vt:i4>5898315</vt:i4>
      </vt:variant>
      <vt:variant>
        <vt:i4>30</vt:i4>
      </vt:variant>
      <vt:variant>
        <vt:i4>0</vt:i4>
      </vt:variant>
      <vt:variant>
        <vt:i4>5</vt:i4>
      </vt:variant>
      <vt:variant>
        <vt:lpwstr>https://whatthespec.net/index.php</vt:lpwstr>
      </vt:variant>
      <vt:variant>
        <vt:lpwstr/>
      </vt:variant>
      <vt:variant>
        <vt:i4>1376315</vt:i4>
      </vt:variant>
      <vt:variant>
        <vt:i4>26</vt:i4>
      </vt:variant>
      <vt:variant>
        <vt:i4>0</vt:i4>
      </vt:variant>
      <vt:variant>
        <vt:i4>5</vt:i4>
      </vt:variant>
      <vt:variant>
        <vt:lpwstr/>
      </vt:variant>
      <vt:variant>
        <vt:lpwstr>_Toc133918805</vt:lpwstr>
      </vt:variant>
      <vt:variant>
        <vt:i4>1376315</vt:i4>
      </vt:variant>
      <vt:variant>
        <vt:i4>23</vt:i4>
      </vt:variant>
      <vt:variant>
        <vt:i4>0</vt:i4>
      </vt:variant>
      <vt:variant>
        <vt:i4>5</vt:i4>
      </vt:variant>
      <vt:variant>
        <vt:lpwstr/>
      </vt:variant>
      <vt:variant>
        <vt:lpwstr>_Toc133918804</vt:lpwstr>
      </vt:variant>
      <vt:variant>
        <vt:i4>1376315</vt:i4>
      </vt:variant>
      <vt:variant>
        <vt:i4>20</vt:i4>
      </vt:variant>
      <vt:variant>
        <vt:i4>0</vt:i4>
      </vt:variant>
      <vt:variant>
        <vt:i4>5</vt:i4>
      </vt:variant>
      <vt:variant>
        <vt:lpwstr/>
      </vt:variant>
      <vt:variant>
        <vt:lpwstr>_Toc133918803</vt:lpwstr>
      </vt:variant>
      <vt:variant>
        <vt:i4>1376315</vt:i4>
      </vt:variant>
      <vt:variant>
        <vt:i4>17</vt:i4>
      </vt:variant>
      <vt:variant>
        <vt:i4>0</vt:i4>
      </vt:variant>
      <vt:variant>
        <vt:i4>5</vt:i4>
      </vt:variant>
      <vt:variant>
        <vt:lpwstr/>
      </vt:variant>
      <vt:variant>
        <vt:lpwstr>_Toc133918802</vt:lpwstr>
      </vt:variant>
      <vt:variant>
        <vt:i4>3539063</vt:i4>
      </vt:variant>
      <vt:variant>
        <vt:i4>6</vt:i4>
      </vt:variant>
      <vt:variant>
        <vt:i4>0</vt:i4>
      </vt:variant>
      <vt:variant>
        <vt:i4>5</vt:i4>
      </vt:variant>
      <vt:variant>
        <vt:lpwstr>mailto:fahad.syed_muhammad@nokia.com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Sreekanth K</cp:lastModifiedBy>
  <cp:revision>4</cp:revision>
  <dcterms:created xsi:type="dcterms:W3CDTF">2025-02-07T13:12:00Z</dcterms:created>
  <dcterms:modified xsi:type="dcterms:W3CDTF">2025-02-07T13:42:00Z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26b31f4f-dd34-4aff-b62e-78584dcd4f8e</vt:lpwstr>
  </property>
  <property fmtid="{D5CDD505-2E9C-101B-9397-08002B2CF9AE}" pid="11" name="MediaServiceImageTags">
    <vt:lpwstr/>
  </property>
</Properties>
</file>