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w:t>
      </w:r>
      <w:r w:rsidR="000B1728">
        <w:rPr>
          <w:rFonts w:eastAsia="宋体" w:cs="Arial"/>
          <w:sz w:val="24"/>
          <w:szCs w:val="24"/>
          <w:lang w:eastAsia="zh-CN"/>
        </w:rPr>
        <w:t>4</w:t>
      </w:r>
      <w:r w:rsidRPr="007A7A5B">
        <w:rPr>
          <w:rFonts w:eastAsia="宋体" w:cs="Arial"/>
          <w:sz w:val="24"/>
          <w:szCs w:val="24"/>
          <w:lang w:eastAsia="zh-CN"/>
        </w:rPr>
        <w:tab/>
        <w:t>R4-2</w:t>
      </w:r>
      <w:r w:rsidR="00DD6F9B">
        <w:rPr>
          <w:rFonts w:eastAsia="宋体" w:cs="Arial"/>
          <w:sz w:val="24"/>
          <w:szCs w:val="24"/>
          <w:lang w:eastAsia="zh-CN"/>
        </w:rPr>
        <w:t>50</w:t>
      </w:r>
      <w:r w:rsidR="00561FF2">
        <w:rPr>
          <w:rFonts w:eastAsia="宋体" w:cs="Arial"/>
          <w:sz w:val="24"/>
          <w:szCs w:val="24"/>
          <w:lang w:eastAsia="zh-CN"/>
        </w:rPr>
        <w:t>1435</w:t>
      </w:r>
      <w:bookmarkStart w:id="2" w:name="_GoBack"/>
      <w:bookmarkEnd w:id="2"/>
    </w:p>
    <w:p w:rsidR="00537A05" w:rsidRPr="00384317" w:rsidRDefault="00366917" w:rsidP="00537A05">
      <w:pPr>
        <w:pStyle w:val="a6"/>
        <w:tabs>
          <w:tab w:val="left" w:pos="8040"/>
        </w:tabs>
        <w:spacing w:line="280" w:lineRule="exact"/>
        <w:rPr>
          <w:rFonts w:cs="Arial"/>
          <w:sz w:val="24"/>
          <w:szCs w:val="24"/>
        </w:rPr>
      </w:pPr>
      <w:r>
        <w:rPr>
          <w:rFonts w:cs="Arial"/>
          <w:sz w:val="24"/>
          <w:szCs w:val="24"/>
          <w:lang w:eastAsia="zh-CN"/>
        </w:rPr>
        <w:t>Athens, Greece,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February, 2025</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6F9B">
        <w:rPr>
          <w:rFonts w:ascii="Arial" w:hAnsi="Arial" w:cs="Arial"/>
          <w:sz w:val="22"/>
        </w:rPr>
        <w:t xml:space="preserve">Discussion on </w:t>
      </w:r>
      <w:r w:rsidR="006A4B15" w:rsidRPr="006A4B15">
        <w:rPr>
          <w:rFonts w:ascii="Arial" w:hAnsi="Arial" w:cs="Arial"/>
          <w:sz w:val="22"/>
        </w:rPr>
        <w:t>UL CA_n41C MSD test point and its capture in 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6009E">
        <w:rPr>
          <w:rFonts w:ascii="Arial" w:eastAsia="宋体" w:hAnsi="Arial" w:cs="Arial"/>
          <w:sz w:val="22"/>
          <w:lang w:eastAsia="zh-CN"/>
        </w:rPr>
        <w:t>6</w:t>
      </w:r>
      <w:r w:rsidR="00641C05">
        <w:rPr>
          <w:rFonts w:ascii="Arial" w:eastAsia="宋体" w:hAnsi="Arial" w:cs="Arial"/>
          <w:sz w:val="22"/>
          <w:lang w:eastAsia="zh-CN"/>
        </w:rPr>
        <w:t>.3.3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507216"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w:t>
      </w:r>
      <w:r w:rsidR="0017515A">
        <w:rPr>
          <w:rFonts w:eastAsia="宋体"/>
          <w:lang w:val="en-US" w:eastAsia="zh-CN"/>
        </w:rPr>
        <w:t>3</w:t>
      </w:r>
      <w:r>
        <w:rPr>
          <w:rFonts w:eastAsia="宋体"/>
          <w:lang w:val="en-US" w:eastAsia="zh-CN"/>
        </w:rPr>
        <w:t xml:space="preserve"> meeting, </w:t>
      </w:r>
      <w:r w:rsidR="004254A6">
        <w:rPr>
          <w:rFonts w:eastAsia="宋体"/>
          <w:lang w:val="en-US" w:eastAsia="zh-CN"/>
        </w:rPr>
        <w:t xml:space="preserve">RAN4 reached </w:t>
      </w:r>
      <w:r w:rsidR="007D0D37">
        <w:rPr>
          <w:rFonts w:eastAsia="宋体"/>
          <w:lang w:val="en-US" w:eastAsia="zh-CN"/>
        </w:rPr>
        <w:t>the way forward</w:t>
      </w:r>
      <w:r w:rsidR="00C74EEF">
        <w:rPr>
          <w:rFonts w:eastAsia="宋体"/>
          <w:lang w:val="en-US" w:eastAsia="zh-CN"/>
        </w:rPr>
        <w:t xml:space="preserve"> [1]</w:t>
      </w:r>
      <w:r w:rsidR="007D0D37">
        <w:rPr>
          <w:rFonts w:eastAsia="宋体"/>
          <w:lang w:val="en-US" w:eastAsia="zh-CN"/>
        </w:rPr>
        <w:t xml:space="preserve"> on </w:t>
      </w:r>
      <w:r w:rsidR="0017515A" w:rsidRPr="0017515A">
        <w:rPr>
          <w:rFonts w:eastAsia="宋体"/>
          <w:lang w:val="en-US" w:eastAsia="zh-CN"/>
        </w:rPr>
        <w:t>UL CA_n41C MSD test point and its capture in TS</w:t>
      </w:r>
      <w:r w:rsidR="0017515A">
        <w:rPr>
          <w:rFonts w:eastAsia="宋体"/>
          <w:lang w:val="en-US" w:eastAsia="zh-CN"/>
        </w:rPr>
        <w:t xml:space="preserve"> for </w:t>
      </w:r>
      <w:r w:rsidR="0017515A" w:rsidRPr="0017515A">
        <w:rPr>
          <w:rFonts w:eastAsia="宋体"/>
          <w:lang w:val="en-US" w:eastAsia="zh-CN"/>
        </w:rPr>
        <w:t>CA_n40A-n41C DL with CA_n41C UL</w:t>
      </w:r>
      <w:r w:rsidR="0017515A">
        <w:rPr>
          <w:rFonts w:eastAsia="宋体"/>
          <w:lang w:val="en-US" w:eastAsia="zh-CN"/>
        </w:rPr>
        <w:t xml:space="preserve"> and </w:t>
      </w:r>
      <w:r w:rsidR="0017515A" w:rsidRPr="0017515A">
        <w:rPr>
          <w:rFonts w:eastAsia="宋体"/>
          <w:lang w:val="en-US" w:eastAsia="zh-CN"/>
        </w:rPr>
        <w:t>CA_n41C-n79A DL with CA_n41C UL</w:t>
      </w:r>
      <w:r w:rsidR="007D0D37">
        <w:rPr>
          <w:rFonts w:eastAsia="宋体"/>
          <w:lang w:val="en-US" w:eastAsia="zh-CN"/>
        </w:rPr>
        <w:t>.</w:t>
      </w:r>
      <w:r w:rsidR="00525EF1">
        <w:rPr>
          <w:rFonts w:eastAsia="宋体"/>
          <w:lang w:val="en-US" w:eastAsia="zh-CN"/>
        </w:rPr>
        <w:t xml:space="preserve"> There are some open issues </w:t>
      </w:r>
      <w:r w:rsidR="00CC1326">
        <w:rPr>
          <w:rFonts w:eastAsia="宋体"/>
          <w:lang w:val="en-US" w:eastAsia="zh-CN"/>
        </w:rPr>
        <w:t>on how to capture test points in the TS.</w:t>
      </w:r>
    </w:p>
    <w:p w:rsidR="00507216" w:rsidRDefault="00507216"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E34D55" w:rsidTr="00E34D55">
        <w:tc>
          <w:tcPr>
            <w:tcW w:w="9631" w:type="dxa"/>
          </w:tcPr>
          <w:p w:rsidR="00E34D55" w:rsidRPr="00CC1326" w:rsidRDefault="00CC1326" w:rsidP="00A779C9">
            <w:pPr>
              <w:widowControl w:val="0"/>
              <w:overflowPunct/>
              <w:autoSpaceDE/>
              <w:autoSpaceDN/>
              <w:adjustRightInd/>
              <w:spacing w:after="0"/>
              <w:textAlignment w:val="auto"/>
              <w:rPr>
                <w:rFonts w:eastAsia="宋体"/>
                <w:b/>
                <w:lang w:eastAsia="zh-CN"/>
              </w:rPr>
            </w:pPr>
            <w:r w:rsidRPr="00CC1326">
              <w:rPr>
                <w:rFonts w:eastAsia="宋体"/>
                <w:b/>
                <w:lang w:eastAsia="zh-CN"/>
              </w:rPr>
              <w:t>Capturing test points in the TS</w:t>
            </w:r>
          </w:p>
          <w:p w:rsidR="00CC1326" w:rsidRDefault="00CC1326" w:rsidP="00A779C9">
            <w:pPr>
              <w:widowControl w:val="0"/>
              <w:overflowPunct/>
              <w:autoSpaceDE/>
              <w:autoSpaceDN/>
              <w:adjustRightInd/>
              <w:spacing w:after="0"/>
              <w:textAlignment w:val="auto"/>
              <w:rPr>
                <w:rFonts w:eastAsia="宋体"/>
                <w:lang w:eastAsia="zh-CN"/>
              </w:rPr>
            </w:pPr>
          </w:p>
          <w:p w:rsidR="00CC1326" w:rsidRPr="00CC1326" w:rsidRDefault="00CC1326" w:rsidP="00CC1326">
            <w:pPr>
              <w:overflowPunct/>
              <w:autoSpaceDE/>
              <w:adjustRightInd/>
              <w:spacing w:after="120"/>
              <w:rPr>
                <w:rFonts w:eastAsiaTheme="minorEastAsia"/>
                <w:lang w:val="en-US" w:eastAsia="zh-CN"/>
              </w:rPr>
            </w:pPr>
            <w:r w:rsidRPr="00CC1326">
              <w:rPr>
                <w:rFonts w:eastAsiaTheme="minorEastAsia"/>
                <w:lang w:val="en-US" w:eastAsia="zh-CN"/>
              </w:rPr>
              <w:t>Background:</w:t>
            </w:r>
          </w:p>
          <w:p w:rsidR="00CC1326" w:rsidRPr="00CC1326" w:rsidRDefault="00CC1326" w:rsidP="00CC1326">
            <w:pPr>
              <w:overflowPunct/>
              <w:autoSpaceDE/>
              <w:adjustRightInd/>
              <w:spacing w:after="120"/>
              <w:rPr>
                <w:rFonts w:eastAsiaTheme="minorEastAsia"/>
                <w:lang w:val="en-US" w:eastAsia="en-GB"/>
              </w:rPr>
            </w:pPr>
            <w:r w:rsidRPr="00CC1326">
              <w:rPr>
                <w:rFonts w:eastAsiaTheme="minorEastAsia"/>
                <w:lang w:val="en-US"/>
              </w:rPr>
              <w:t>For the optional second test points using fully allocated CCS for contiguous intra-band UL CA, companies have used different table formats and intended to different TS tables with some using the 2UL IMD table format and others the 1UL crossband isolation table format.</w:t>
            </w:r>
          </w:p>
          <w:p w:rsidR="00CC1326" w:rsidRPr="00CC1326" w:rsidRDefault="00CC1326" w:rsidP="00CC1326">
            <w:pPr>
              <w:overflowPunct/>
              <w:autoSpaceDE/>
              <w:adjustRightInd/>
              <w:spacing w:after="0"/>
              <w:rPr>
                <w:rFonts w:eastAsiaTheme="minorEastAsia"/>
                <w:lang w:val="en-US"/>
              </w:rPr>
            </w:pPr>
            <w:r w:rsidRPr="00CC1326">
              <w:rPr>
                <w:rFonts w:eastAsiaTheme="minorEastAsia"/>
                <w:lang w:val="en-US"/>
              </w:rPr>
              <w:t xml:space="preserve">Observation: </w:t>
            </w:r>
          </w:p>
          <w:p w:rsidR="00CC1326" w:rsidRPr="00CC1326" w:rsidRDefault="00CC1326" w:rsidP="00CC1326">
            <w:pPr>
              <w:pStyle w:val="affa"/>
              <w:numPr>
                <w:ilvl w:val="0"/>
                <w:numId w:val="47"/>
              </w:numPr>
              <w:autoSpaceDN w:val="0"/>
              <w:spacing w:after="120"/>
              <w:ind w:firstLineChars="0"/>
              <w:rPr>
                <w:rFonts w:ascii="Times New Roman" w:eastAsiaTheme="minorEastAsia" w:hAnsi="Times New Roman" w:cs="Times New Roman"/>
                <w:sz w:val="20"/>
                <w:szCs w:val="20"/>
              </w:rPr>
            </w:pPr>
            <w:r w:rsidRPr="00CC1326">
              <w:rPr>
                <w:rFonts w:ascii="Times New Roman" w:eastAsiaTheme="minorEastAsia" w:hAnsi="Times New Roman" w:cs="Times New Roman"/>
                <w:sz w:val="20"/>
                <w:szCs w:val="20"/>
              </w:rPr>
              <w:t>Whether the allocation is 1RB+1RB or contiguous full allocation, the interference products are related to the IMD range of the two CCs. Especially the IMD4 (+3, -1) is only related to IMDs falling close to the Harmonic 2 and thus are not exactly cross-band isolation.</w:t>
            </w:r>
          </w:p>
          <w:p w:rsidR="00CC1326" w:rsidRPr="00CC1326" w:rsidRDefault="00CC1326" w:rsidP="00CC1326">
            <w:pPr>
              <w:pStyle w:val="affa"/>
              <w:numPr>
                <w:ilvl w:val="0"/>
                <w:numId w:val="47"/>
              </w:numPr>
              <w:autoSpaceDN w:val="0"/>
              <w:spacing w:after="120"/>
              <w:ind w:firstLineChars="0"/>
              <w:rPr>
                <w:rFonts w:ascii="Times New Roman" w:eastAsiaTheme="minorEastAsia" w:hAnsi="Times New Roman" w:cs="Times New Roman"/>
                <w:sz w:val="20"/>
                <w:szCs w:val="20"/>
              </w:rPr>
            </w:pPr>
            <w:r w:rsidRPr="00CC1326">
              <w:rPr>
                <w:rFonts w:ascii="Times New Roman" w:eastAsiaTheme="minorEastAsia" w:hAnsi="Times New Roman" w:cs="Times New Roman"/>
                <w:sz w:val="20"/>
                <w:szCs w:val="20"/>
              </w:rPr>
              <w:t>Whether the allocation is 1RB+1RB or contiguous full allocation, the same 1UL PA non-linearity are tested.</w:t>
            </w:r>
          </w:p>
          <w:p w:rsidR="00CC1326" w:rsidRPr="00CC1326" w:rsidRDefault="00CC1326" w:rsidP="00CC1326">
            <w:pPr>
              <w:pStyle w:val="affa"/>
              <w:numPr>
                <w:ilvl w:val="0"/>
                <w:numId w:val="47"/>
              </w:numPr>
              <w:autoSpaceDN w:val="0"/>
              <w:ind w:firstLineChars="0"/>
              <w:rPr>
                <w:rFonts w:ascii="Times New Roman" w:eastAsiaTheme="minorEastAsia" w:hAnsi="Times New Roman" w:cs="Times New Roman"/>
                <w:sz w:val="20"/>
                <w:szCs w:val="20"/>
              </w:rPr>
            </w:pPr>
            <w:r w:rsidRPr="00CC1326">
              <w:rPr>
                <w:rFonts w:ascii="Times New Roman" w:eastAsiaTheme="minorEastAsia" w:hAnsi="Times New Roman" w:cs="Times New Roman"/>
                <w:sz w:val="20"/>
                <w:szCs w:val="20"/>
              </w:rPr>
              <w:t>The current 1RB+1RB IMDs MSD may not really belong to the 2UL section as this is 1UL band.</w:t>
            </w:r>
          </w:p>
          <w:p w:rsidR="00CC1326" w:rsidRPr="00CC1326" w:rsidRDefault="00CC1326" w:rsidP="00CC1326">
            <w:pPr>
              <w:pStyle w:val="affa"/>
              <w:numPr>
                <w:ilvl w:val="0"/>
                <w:numId w:val="47"/>
              </w:numPr>
              <w:autoSpaceDN w:val="0"/>
              <w:ind w:firstLineChars="0"/>
              <w:rPr>
                <w:rFonts w:ascii="Times New Roman" w:eastAsiaTheme="minorEastAsia" w:hAnsi="Times New Roman" w:cs="Times New Roman"/>
                <w:sz w:val="20"/>
                <w:szCs w:val="20"/>
              </w:rPr>
            </w:pPr>
            <w:r w:rsidRPr="00CC1326">
              <w:rPr>
                <w:rFonts w:ascii="Times New Roman" w:eastAsiaTheme="minorEastAsia" w:hAnsi="Times New Roman" w:cs="Times New Roman"/>
                <w:sz w:val="20"/>
                <w:szCs w:val="20"/>
              </w:rPr>
              <w:t>The 1RB=1RB test point should stay mandatory</w:t>
            </w:r>
          </w:p>
          <w:p w:rsidR="00CC1326" w:rsidRPr="00CC1326" w:rsidRDefault="00CC1326" w:rsidP="00CC1326">
            <w:pPr>
              <w:overflowPunct/>
              <w:autoSpaceDE/>
              <w:adjustRightInd/>
              <w:spacing w:after="0"/>
              <w:rPr>
                <w:rFonts w:eastAsiaTheme="minorEastAsia"/>
                <w:lang w:val="en-US"/>
              </w:rPr>
            </w:pPr>
          </w:p>
          <w:p w:rsidR="00CC1326" w:rsidRPr="00CC1326" w:rsidRDefault="00CC1326" w:rsidP="00CC1326">
            <w:pPr>
              <w:overflowPunct/>
              <w:autoSpaceDE/>
              <w:adjustRightInd/>
              <w:spacing w:after="0"/>
              <w:rPr>
                <w:rFonts w:eastAsiaTheme="minorEastAsia"/>
                <w:b/>
                <w:bCs/>
                <w:lang w:val="en-US"/>
              </w:rPr>
            </w:pPr>
            <w:r w:rsidRPr="00CC1326">
              <w:rPr>
                <w:rFonts w:eastAsiaTheme="minorEastAsia"/>
                <w:b/>
                <w:bCs/>
                <w:lang w:val="en-US"/>
              </w:rPr>
              <w:t xml:space="preserve">Agreement: </w:t>
            </w:r>
          </w:p>
          <w:p w:rsidR="00CC1326" w:rsidRPr="00CC1326" w:rsidRDefault="00CC1326" w:rsidP="00CC1326">
            <w:pPr>
              <w:pStyle w:val="affa"/>
              <w:numPr>
                <w:ilvl w:val="0"/>
                <w:numId w:val="48"/>
              </w:numPr>
              <w:autoSpaceDN w:val="0"/>
              <w:ind w:firstLineChars="0"/>
              <w:rPr>
                <w:rFonts w:ascii="Times New Roman" w:eastAsiaTheme="minorEastAsia" w:hAnsi="Times New Roman" w:cs="Times New Roman"/>
                <w:b/>
                <w:bCs/>
                <w:sz w:val="20"/>
                <w:szCs w:val="20"/>
              </w:rPr>
            </w:pPr>
            <w:r w:rsidRPr="00CC1326">
              <w:rPr>
                <w:rFonts w:ascii="Times New Roman" w:eastAsiaTheme="minorEastAsia" w:hAnsi="Times New Roman" w:cs="Times New Roman"/>
                <w:b/>
                <w:bCs/>
                <w:sz w:val="20"/>
                <w:szCs w:val="20"/>
              </w:rPr>
              <w:t>Applicable to 1UL band case with contiguous intra-band ULCA unless otherwise stated.</w:t>
            </w:r>
          </w:p>
          <w:p w:rsidR="00CC1326" w:rsidRPr="00CC1326" w:rsidRDefault="00CC1326" w:rsidP="00CC1326">
            <w:pPr>
              <w:pStyle w:val="affa"/>
              <w:numPr>
                <w:ilvl w:val="0"/>
                <w:numId w:val="48"/>
              </w:numPr>
              <w:autoSpaceDN w:val="0"/>
              <w:ind w:firstLineChars="0"/>
              <w:rPr>
                <w:rFonts w:ascii="Times New Roman" w:eastAsiaTheme="minorEastAsia" w:hAnsi="Times New Roman" w:cs="Times New Roman"/>
                <w:b/>
                <w:bCs/>
                <w:sz w:val="20"/>
                <w:szCs w:val="20"/>
              </w:rPr>
            </w:pPr>
            <w:r w:rsidRPr="00CC1326">
              <w:rPr>
                <w:rFonts w:ascii="Times New Roman" w:eastAsiaTheme="minorEastAsia" w:hAnsi="Times New Roman" w:cs="Times New Roman"/>
                <w:b/>
                <w:bCs/>
                <w:sz w:val="20"/>
                <w:szCs w:val="20"/>
              </w:rPr>
              <w:t>Companies are encouraged to propose how to capture the two test points in the same table so that it is they are not confused as two separate issues.</w:t>
            </w:r>
          </w:p>
          <w:p w:rsidR="00CC1326" w:rsidRPr="00CC1326" w:rsidRDefault="00CC1326" w:rsidP="00CC1326">
            <w:pPr>
              <w:pStyle w:val="affa"/>
              <w:numPr>
                <w:ilvl w:val="0"/>
                <w:numId w:val="48"/>
              </w:numPr>
              <w:autoSpaceDN w:val="0"/>
              <w:ind w:firstLineChars="0"/>
              <w:rPr>
                <w:rFonts w:ascii="Times New Roman" w:eastAsiaTheme="minorEastAsia" w:hAnsi="Times New Roman" w:cs="Times New Roman"/>
                <w:b/>
                <w:bCs/>
                <w:sz w:val="20"/>
                <w:szCs w:val="20"/>
              </w:rPr>
            </w:pPr>
            <w:r w:rsidRPr="00CC1326">
              <w:rPr>
                <w:rFonts w:ascii="Times New Roman" w:eastAsiaTheme="minorEastAsia" w:hAnsi="Times New Roman" w:cs="Times New Roman"/>
                <w:b/>
                <w:bCs/>
                <w:sz w:val="20"/>
                <w:szCs w:val="20"/>
              </w:rPr>
              <w:t>The 1RB+1RB is the mandatory baseline test point.</w:t>
            </w:r>
          </w:p>
          <w:p w:rsidR="00CC1326" w:rsidRPr="00CC1326" w:rsidRDefault="00CC1326" w:rsidP="00CC1326">
            <w:pPr>
              <w:pStyle w:val="affa"/>
              <w:numPr>
                <w:ilvl w:val="0"/>
                <w:numId w:val="48"/>
              </w:numPr>
              <w:autoSpaceDN w:val="0"/>
              <w:ind w:firstLineChars="0"/>
              <w:rPr>
                <w:rFonts w:ascii="Times New Roman" w:eastAsiaTheme="minorEastAsia" w:hAnsi="Times New Roman" w:cs="Times New Roman"/>
                <w:b/>
                <w:bCs/>
                <w:sz w:val="20"/>
                <w:szCs w:val="20"/>
              </w:rPr>
            </w:pPr>
            <w:r w:rsidRPr="00CC1326">
              <w:rPr>
                <w:rFonts w:ascii="Times New Roman" w:eastAsiaTheme="minorEastAsia" w:hAnsi="Times New Roman" w:cs="Times New Roman"/>
                <w:b/>
                <w:bCs/>
                <w:sz w:val="20"/>
                <w:szCs w:val="20"/>
              </w:rPr>
              <w:t>For H2 and H3 related interference, the victim channel is chosen the closest to the related harmonic frequency.</w:t>
            </w:r>
          </w:p>
          <w:p w:rsidR="00CC1326" w:rsidRPr="00CC1326" w:rsidRDefault="00CC1326" w:rsidP="00CC1326">
            <w:pPr>
              <w:pStyle w:val="affa"/>
              <w:numPr>
                <w:ilvl w:val="0"/>
                <w:numId w:val="48"/>
              </w:numPr>
              <w:autoSpaceDN w:val="0"/>
              <w:ind w:firstLineChars="0"/>
              <w:rPr>
                <w:rFonts w:ascii="Times New Roman" w:eastAsiaTheme="minorEastAsia" w:hAnsi="Times New Roman" w:cs="Times New Roman"/>
                <w:b/>
                <w:bCs/>
                <w:sz w:val="20"/>
                <w:szCs w:val="20"/>
              </w:rPr>
            </w:pPr>
            <w:r w:rsidRPr="00CC1326">
              <w:rPr>
                <w:rFonts w:ascii="Times New Roman" w:eastAsiaTheme="minorEastAsia" w:hAnsi="Times New Roman" w:cs="Times New Roman"/>
                <w:b/>
                <w:bCs/>
                <w:sz w:val="20"/>
                <w:szCs w:val="20"/>
              </w:rPr>
              <w:t>The second optional test point uses contiguous fully allocated intra-band contiguous ULCA case.</w:t>
            </w:r>
          </w:p>
          <w:p w:rsidR="00CC1326" w:rsidRPr="00CC1326" w:rsidRDefault="00CC1326" w:rsidP="00CC1326">
            <w:pPr>
              <w:pStyle w:val="affa"/>
              <w:numPr>
                <w:ilvl w:val="0"/>
                <w:numId w:val="48"/>
              </w:numPr>
              <w:autoSpaceDN w:val="0"/>
              <w:ind w:firstLineChars="0"/>
              <w:rPr>
                <w:rFonts w:ascii="Times New Roman" w:eastAsiaTheme="minorEastAsia" w:hAnsi="Times New Roman" w:cs="Times New Roman"/>
                <w:b/>
                <w:bCs/>
                <w:sz w:val="20"/>
                <w:szCs w:val="20"/>
              </w:rPr>
            </w:pPr>
            <w:r w:rsidRPr="00CC1326">
              <w:rPr>
                <w:rFonts w:ascii="Times New Roman" w:eastAsiaTheme="minorEastAsia" w:hAnsi="Times New Roman" w:cs="Times New Roman"/>
                <w:b/>
                <w:bCs/>
                <w:sz w:val="20"/>
                <w:szCs w:val="20"/>
              </w:rPr>
              <w:t>FFS if a new table is needed but if so, the legacy 1UL 2CC test points should be moved to that table for both contiguous and non-contiguous intra-band UL CA</w:t>
            </w:r>
          </w:p>
          <w:p w:rsidR="00CC1326" w:rsidRDefault="00CC1326" w:rsidP="00CC1326">
            <w:pPr>
              <w:pStyle w:val="affa"/>
              <w:numPr>
                <w:ilvl w:val="0"/>
                <w:numId w:val="48"/>
              </w:numPr>
              <w:autoSpaceDN w:val="0"/>
              <w:ind w:firstLineChars="0"/>
              <w:rPr>
                <w:rFonts w:eastAsiaTheme="minorEastAsia"/>
                <w:b/>
                <w:bCs/>
              </w:rPr>
            </w:pPr>
            <w:r w:rsidRPr="00CC1326">
              <w:rPr>
                <w:rFonts w:ascii="Times New Roman" w:eastAsiaTheme="minorEastAsia" w:hAnsi="Times New Roman" w:cs="Times New Roman"/>
                <w:b/>
                <w:bCs/>
                <w:sz w:val="20"/>
                <w:szCs w:val="20"/>
              </w:rPr>
              <w:t>FFS any further restrictions on the second test point.</w:t>
            </w:r>
          </w:p>
          <w:p w:rsidR="00CC1326" w:rsidRPr="00CC1326" w:rsidRDefault="00CC1326" w:rsidP="00A779C9">
            <w:pPr>
              <w:widowControl w:val="0"/>
              <w:overflowPunct/>
              <w:autoSpaceDE/>
              <w:autoSpaceDN/>
              <w:adjustRightInd/>
              <w:spacing w:after="0"/>
              <w:textAlignment w:val="auto"/>
              <w:rPr>
                <w:rFonts w:eastAsia="宋体"/>
                <w:lang w:val="en-US" w:eastAsia="zh-CN"/>
              </w:rPr>
            </w:pPr>
          </w:p>
          <w:p w:rsidR="00CC1326" w:rsidRPr="00E34D55" w:rsidRDefault="00CC1326" w:rsidP="00A779C9">
            <w:pPr>
              <w:widowControl w:val="0"/>
              <w:overflowPunct/>
              <w:autoSpaceDE/>
              <w:autoSpaceDN/>
              <w:adjustRightInd/>
              <w:spacing w:after="0"/>
              <w:textAlignment w:val="auto"/>
              <w:rPr>
                <w:rFonts w:eastAsia="宋体"/>
                <w:lang w:eastAsia="zh-CN"/>
              </w:rPr>
            </w:pPr>
          </w:p>
          <w:p w:rsidR="00E34D55" w:rsidRDefault="00E34D55" w:rsidP="00A779C9">
            <w:pPr>
              <w:widowControl w:val="0"/>
              <w:overflowPunct/>
              <w:autoSpaceDE/>
              <w:autoSpaceDN/>
              <w:adjustRightInd/>
              <w:spacing w:after="0"/>
              <w:textAlignment w:val="auto"/>
              <w:rPr>
                <w:rFonts w:eastAsia="宋体"/>
                <w:lang w:val="en-US" w:eastAsia="zh-CN"/>
              </w:rPr>
            </w:pPr>
          </w:p>
        </w:tc>
      </w:tr>
    </w:tbl>
    <w:p w:rsidR="00507216" w:rsidRDefault="00507216" w:rsidP="00A779C9">
      <w:pPr>
        <w:widowControl w:val="0"/>
        <w:overflowPunct/>
        <w:autoSpaceDE/>
        <w:autoSpaceDN/>
        <w:adjustRightInd/>
        <w:spacing w:after="0"/>
        <w:textAlignment w:val="auto"/>
        <w:rPr>
          <w:rFonts w:eastAsia="宋体"/>
          <w:lang w:val="en-US" w:eastAsia="zh-CN"/>
        </w:rPr>
      </w:pPr>
    </w:p>
    <w:p w:rsidR="0093210F" w:rsidRDefault="0025495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share our views on </w:t>
      </w:r>
      <w:r w:rsidR="0093210F">
        <w:rPr>
          <w:rFonts w:eastAsia="宋体"/>
          <w:lang w:val="en-US" w:eastAsia="zh-CN"/>
        </w:rPr>
        <w:t xml:space="preserve">how to capture the </w:t>
      </w:r>
      <w:r w:rsidR="0093210F" w:rsidRPr="0093210F">
        <w:rPr>
          <w:rFonts w:eastAsia="宋体"/>
          <w:lang w:val="en-US" w:eastAsia="zh-CN"/>
        </w:rPr>
        <w:t>UL CA_n41C MSD test point</w:t>
      </w:r>
      <w:r w:rsidR="0093210F">
        <w:rPr>
          <w:rFonts w:eastAsia="宋体"/>
          <w:lang w:val="en-US" w:eastAsia="zh-CN"/>
        </w:rPr>
        <w:t xml:space="preserve"> in TS.</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AD3E2F" w:rsidRDefault="004736D4" w:rsidP="003160C0">
      <w:pPr>
        <w:pStyle w:val="10"/>
        <w:spacing w:after="240"/>
        <w:rPr>
          <w:lang w:eastAsia="zh-CN"/>
        </w:rPr>
      </w:pPr>
      <w:r>
        <w:rPr>
          <w:rFonts w:hint="eastAsia"/>
          <w:lang w:eastAsia="zh-CN"/>
        </w:rPr>
        <w:t>Discussion</w:t>
      </w:r>
    </w:p>
    <w:p w:rsidR="0093210F" w:rsidRDefault="0093210F"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D</w:t>
      </w:r>
      <w:r>
        <w:rPr>
          <w:rFonts w:eastAsiaTheme="minorEastAsia"/>
          <w:lang w:eastAsia="zh-CN"/>
        </w:rPr>
        <w:t>uring the discussion, there are two options to capture the two test points.</w:t>
      </w:r>
    </w:p>
    <w:p w:rsidR="0093210F" w:rsidRDefault="0093210F" w:rsidP="00616EBC">
      <w:pPr>
        <w:widowControl w:val="0"/>
        <w:overflowPunct/>
        <w:autoSpaceDE/>
        <w:autoSpaceDN/>
        <w:adjustRightInd/>
        <w:spacing w:after="0"/>
        <w:textAlignment w:val="auto"/>
        <w:rPr>
          <w:rFonts w:eastAsiaTheme="minorEastAsia"/>
          <w:lang w:eastAsia="zh-CN"/>
        </w:rPr>
      </w:pPr>
    </w:p>
    <w:p w:rsidR="0093210F" w:rsidRDefault="0093210F"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 xml:space="preserve">Option 1: Both </w:t>
      </w:r>
      <w:r w:rsidRPr="0093210F">
        <w:rPr>
          <w:rFonts w:eastAsiaTheme="minorEastAsia"/>
          <w:lang w:eastAsia="zh-CN"/>
        </w:rPr>
        <w:t>1RB+1RB</w:t>
      </w:r>
      <w:r>
        <w:rPr>
          <w:rFonts w:eastAsiaTheme="minorEastAsia"/>
          <w:lang w:eastAsia="zh-CN"/>
        </w:rPr>
        <w:t xml:space="preserve"> test case and fully contiguous RB allocation test case </w:t>
      </w:r>
      <w:proofErr w:type="gramStart"/>
      <w:r>
        <w:rPr>
          <w:rFonts w:eastAsiaTheme="minorEastAsia"/>
          <w:lang w:eastAsia="zh-CN"/>
        </w:rPr>
        <w:t>are</w:t>
      </w:r>
      <w:proofErr w:type="gramEnd"/>
      <w:r>
        <w:rPr>
          <w:rFonts w:eastAsiaTheme="minorEastAsia"/>
          <w:lang w:eastAsia="zh-CN"/>
        </w:rPr>
        <w:t xml:space="preserve"> captured into one table.</w:t>
      </w:r>
    </w:p>
    <w:p w:rsidR="0093210F" w:rsidRDefault="0093210F"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lastRenderedPageBreak/>
        <w:tab/>
      </w:r>
      <w:r>
        <w:rPr>
          <w:rFonts w:eastAsiaTheme="minorEastAsia"/>
          <w:lang w:eastAsia="zh-CN"/>
        </w:rPr>
        <w:tab/>
        <w:t xml:space="preserve">Option 2: </w:t>
      </w:r>
      <w:r w:rsidRPr="0093210F">
        <w:rPr>
          <w:rFonts w:eastAsiaTheme="minorEastAsia"/>
          <w:lang w:eastAsia="zh-CN"/>
        </w:rPr>
        <w:t>1RB+1RB test case</w:t>
      </w:r>
      <w:r>
        <w:rPr>
          <w:rFonts w:eastAsiaTheme="minorEastAsia"/>
          <w:lang w:eastAsia="zh-CN"/>
        </w:rPr>
        <w:t xml:space="preserve"> is captured into the </w:t>
      </w:r>
      <w:r w:rsidR="009E7069">
        <w:rPr>
          <w:rFonts w:eastAsiaTheme="minorEastAsia"/>
          <w:lang w:eastAsia="zh-CN"/>
        </w:rPr>
        <w:t xml:space="preserve">legacy IMD table and fully contiguous RB allocation test case is captured into the </w:t>
      </w:r>
      <w:proofErr w:type="gramStart"/>
      <w:r w:rsidR="009E7069">
        <w:rPr>
          <w:rFonts w:eastAsiaTheme="minorEastAsia"/>
          <w:lang w:eastAsia="zh-CN"/>
        </w:rPr>
        <w:t>cross band</w:t>
      </w:r>
      <w:proofErr w:type="gramEnd"/>
      <w:r w:rsidR="009E7069">
        <w:rPr>
          <w:rFonts w:eastAsiaTheme="minorEastAsia"/>
          <w:lang w:eastAsia="zh-CN"/>
        </w:rPr>
        <w:t xml:space="preserve"> isolation MSD table.</w:t>
      </w:r>
    </w:p>
    <w:p w:rsidR="0093210F" w:rsidRDefault="0093210F" w:rsidP="00616EBC">
      <w:pPr>
        <w:widowControl w:val="0"/>
        <w:overflowPunct/>
        <w:autoSpaceDE/>
        <w:autoSpaceDN/>
        <w:adjustRightInd/>
        <w:spacing w:after="0"/>
        <w:textAlignment w:val="auto"/>
        <w:rPr>
          <w:rFonts w:eastAsiaTheme="minorEastAsia"/>
          <w:lang w:eastAsia="zh-CN"/>
        </w:rPr>
      </w:pPr>
    </w:p>
    <w:p w:rsidR="00752905" w:rsidRDefault="00752905"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Some companies intend to consider option 1 based on the argument that they are not confused as two separate issues. However, in our opinion, the technical interference mechanisms between </w:t>
      </w:r>
      <w:r w:rsidRPr="00752905">
        <w:rPr>
          <w:rFonts w:eastAsiaTheme="minorEastAsia"/>
          <w:lang w:eastAsia="zh-CN"/>
        </w:rPr>
        <w:t>1RB+1RB test case and fully contiguous RB allocation test case</w:t>
      </w:r>
      <w:r>
        <w:rPr>
          <w:rFonts w:eastAsiaTheme="minorEastAsia"/>
          <w:lang w:eastAsia="zh-CN"/>
        </w:rPr>
        <w:t xml:space="preserve"> are totally different. </w:t>
      </w:r>
    </w:p>
    <w:p w:rsidR="00752905" w:rsidRDefault="00752905" w:rsidP="00616EBC">
      <w:pPr>
        <w:widowControl w:val="0"/>
        <w:overflowPunct/>
        <w:autoSpaceDE/>
        <w:autoSpaceDN/>
        <w:adjustRightInd/>
        <w:spacing w:after="0"/>
        <w:textAlignment w:val="auto"/>
        <w:rPr>
          <w:rFonts w:eastAsiaTheme="minorEastAsia"/>
          <w:lang w:eastAsia="zh-CN"/>
        </w:rPr>
      </w:pPr>
    </w:p>
    <w:p w:rsidR="008F18B8" w:rsidRDefault="00752905"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Referring to the measurement results [2], </w:t>
      </w:r>
      <w:r w:rsidR="00217DB0">
        <w:rPr>
          <w:rFonts w:eastAsiaTheme="minorEastAsia"/>
          <w:lang w:eastAsia="zh-CN"/>
        </w:rPr>
        <w:t xml:space="preserve">the discrete </w:t>
      </w:r>
      <w:r w:rsidR="000E0AC1">
        <w:rPr>
          <w:rFonts w:eastAsiaTheme="minorEastAsia"/>
          <w:lang w:eastAsia="zh-CN"/>
        </w:rPr>
        <w:t xml:space="preserve">IMD interference can be identified easily for 1RB + 1RB test case. However, for the </w:t>
      </w:r>
      <w:r w:rsidR="000E0AC1" w:rsidRPr="000E0AC1">
        <w:rPr>
          <w:rFonts w:eastAsiaTheme="minorEastAsia"/>
          <w:lang w:eastAsia="zh-CN"/>
        </w:rPr>
        <w:t>fully contiguous RB allocation test case</w:t>
      </w:r>
      <w:r w:rsidR="000E0AC1">
        <w:rPr>
          <w:rFonts w:eastAsiaTheme="minorEastAsia"/>
          <w:lang w:eastAsia="zh-CN"/>
        </w:rPr>
        <w:t>, it’s very hard to say the interference is only from IMD3 or IMD4 since the interference come from the averaged interference of IMD3+IMD5+IMD7….</w:t>
      </w:r>
    </w:p>
    <w:p w:rsidR="000E0AC1" w:rsidRDefault="000E0AC1" w:rsidP="00616EBC">
      <w:pPr>
        <w:widowControl w:val="0"/>
        <w:overflowPunct/>
        <w:autoSpaceDE/>
        <w:autoSpaceDN/>
        <w:adjustRightInd/>
        <w:spacing w:after="0"/>
        <w:textAlignment w:val="auto"/>
        <w:rPr>
          <w:rFonts w:eastAsiaTheme="minorEastAsia"/>
          <w:lang w:eastAsia="zh-CN"/>
        </w:rPr>
      </w:pPr>
    </w:p>
    <w:p w:rsidR="000E0AC1" w:rsidRDefault="000E0AC1" w:rsidP="00616EBC">
      <w:pPr>
        <w:widowControl w:val="0"/>
        <w:overflowPunct/>
        <w:autoSpaceDE/>
        <w:autoSpaceDN/>
        <w:adjustRightInd/>
        <w:spacing w:after="0"/>
        <w:textAlignment w:val="auto"/>
        <w:rPr>
          <w:rFonts w:eastAsiaTheme="minorEastAsia"/>
          <w:lang w:eastAsia="zh-CN"/>
        </w:rPr>
      </w:pPr>
      <w:r>
        <w:rPr>
          <w:noProof/>
        </w:rPr>
        <w:drawing>
          <wp:inline distT="0" distB="0" distL="0" distR="0" wp14:anchorId="23A1D428" wp14:editId="3CED6C06">
            <wp:extent cx="6122035" cy="3006725"/>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3006725"/>
                    </a:xfrm>
                    <a:prstGeom prst="rect">
                      <a:avLst/>
                    </a:prstGeom>
                    <a:noFill/>
                  </pic:spPr>
                </pic:pic>
              </a:graphicData>
            </a:graphic>
          </wp:inline>
        </w:drawing>
      </w:r>
    </w:p>
    <w:p w:rsidR="008F18B8" w:rsidRDefault="008F18B8" w:rsidP="00616EBC">
      <w:pPr>
        <w:widowControl w:val="0"/>
        <w:overflowPunct/>
        <w:autoSpaceDE/>
        <w:autoSpaceDN/>
        <w:adjustRightInd/>
        <w:spacing w:after="0"/>
        <w:textAlignment w:val="auto"/>
        <w:rPr>
          <w:rFonts w:eastAsiaTheme="minorEastAsia"/>
          <w:lang w:eastAsia="zh-CN"/>
        </w:rPr>
      </w:pPr>
    </w:p>
    <w:p w:rsidR="001F09A4" w:rsidRDefault="000E0AC1" w:rsidP="00616EBC">
      <w:pPr>
        <w:widowControl w:val="0"/>
        <w:overflowPunct/>
        <w:autoSpaceDE/>
        <w:autoSpaceDN/>
        <w:adjustRightInd/>
        <w:spacing w:after="0"/>
        <w:textAlignment w:val="auto"/>
        <w:rPr>
          <w:rFonts w:eastAsiaTheme="minorEastAsia"/>
          <w:b/>
          <w:lang w:eastAsia="zh-CN"/>
        </w:rPr>
      </w:pPr>
      <w:r>
        <w:rPr>
          <w:rFonts w:eastAsiaTheme="minorEastAsia"/>
          <w:b/>
          <w:lang w:eastAsia="zh-CN"/>
        </w:rPr>
        <w:t>Observation</w:t>
      </w:r>
      <w:r w:rsidRPr="00880A22">
        <w:rPr>
          <w:rFonts w:eastAsiaTheme="minorEastAsia"/>
          <w:b/>
          <w:lang w:eastAsia="zh-CN"/>
        </w:rPr>
        <w:t xml:space="preserve"> 1:</w:t>
      </w:r>
      <w:r w:rsidR="001F09A4">
        <w:rPr>
          <w:rFonts w:eastAsiaTheme="minorEastAsia"/>
          <w:b/>
          <w:lang w:eastAsia="zh-CN"/>
        </w:rPr>
        <w:t xml:space="preserve"> </w:t>
      </w:r>
      <w:r w:rsidR="001F09A4" w:rsidRPr="001F09A4">
        <w:rPr>
          <w:rFonts w:eastAsiaTheme="minorEastAsia"/>
          <w:b/>
          <w:lang w:eastAsia="zh-CN"/>
        </w:rPr>
        <w:t xml:space="preserve">the discrete IMD interference can be identified easily for 1RB + 1RB test case. </w:t>
      </w:r>
    </w:p>
    <w:p w:rsidR="008F18B8" w:rsidRDefault="001F09A4" w:rsidP="00616EBC">
      <w:pPr>
        <w:widowControl w:val="0"/>
        <w:overflowPunct/>
        <w:autoSpaceDE/>
        <w:autoSpaceDN/>
        <w:adjustRightInd/>
        <w:spacing w:after="0"/>
        <w:textAlignment w:val="auto"/>
        <w:rPr>
          <w:rFonts w:eastAsiaTheme="minorEastAsia"/>
          <w:lang w:eastAsia="zh-CN"/>
        </w:rPr>
      </w:pPr>
      <w:r>
        <w:rPr>
          <w:rFonts w:eastAsiaTheme="minorEastAsia"/>
          <w:b/>
          <w:lang w:eastAsia="zh-CN"/>
        </w:rPr>
        <w:t xml:space="preserve">Observation 2: </w:t>
      </w:r>
      <w:r w:rsidRPr="001F09A4">
        <w:rPr>
          <w:rFonts w:eastAsiaTheme="minorEastAsia"/>
          <w:b/>
          <w:lang w:eastAsia="zh-CN"/>
        </w:rPr>
        <w:t>for the fully contiguous RB allocation test case, it’s very hard to say the interference is only from IMD3 or IMD4 since the interference come from the averaged interference of IMD3+IMD5+IMD7….</w:t>
      </w:r>
    </w:p>
    <w:p w:rsidR="008F18B8" w:rsidRDefault="008F18B8" w:rsidP="00616EBC">
      <w:pPr>
        <w:widowControl w:val="0"/>
        <w:overflowPunct/>
        <w:autoSpaceDE/>
        <w:autoSpaceDN/>
        <w:adjustRightInd/>
        <w:spacing w:after="0"/>
        <w:textAlignment w:val="auto"/>
        <w:rPr>
          <w:rFonts w:eastAsiaTheme="minorEastAsia"/>
          <w:lang w:eastAsia="zh-CN"/>
        </w:rPr>
      </w:pPr>
    </w:p>
    <w:p w:rsidR="00EA7430" w:rsidRDefault="00EA7430"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Since </w:t>
      </w:r>
      <w:r w:rsidRPr="00EA7430">
        <w:rPr>
          <w:rFonts w:eastAsiaTheme="minorEastAsia"/>
          <w:lang w:eastAsia="zh-CN"/>
        </w:rPr>
        <w:t xml:space="preserve">the technical interference mechanisms between 1RB+1RB test case and fully contiguous RB allocation test case </w:t>
      </w:r>
      <w:proofErr w:type="gramStart"/>
      <w:r w:rsidRPr="00EA7430">
        <w:rPr>
          <w:rFonts w:eastAsiaTheme="minorEastAsia"/>
          <w:lang w:eastAsia="zh-CN"/>
        </w:rPr>
        <w:t>are</w:t>
      </w:r>
      <w:proofErr w:type="gramEnd"/>
      <w:r w:rsidRPr="00EA7430">
        <w:rPr>
          <w:rFonts w:eastAsiaTheme="minorEastAsia"/>
          <w:lang w:eastAsia="zh-CN"/>
        </w:rPr>
        <w:t xml:space="preserve"> different</w:t>
      </w:r>
      <w:r>
        <w:rPr>
          <w:rFonts w:eastAsiaTheme="minorEastAsia"/>
          <w:lang w:eastAsia="zh-CN"/>
        </w:rPr>
        <w:t xml:space="preserve">, it’s reasonable to </w:t>
      </w:r>
      <w:r w:rsidR="00D15A2D">
        <w:rPr>
          <w:rFonts w:eastAsiaTheme="minorEastAsia"/>
          <w:lang w:eastAsia="zh-CN"/>
        </w:rPr>
        <w:t>consider these two different configurations as two separate issues</w:t>
      </w:r>
      <w:r w:rsidRPr="00EA7430">
        <w:rPr>
          <w:rFonts w:eastAsiaTheme="minorEastAsia"/>
          <w:lang w:eastAsia="zh-CN"/>
        </w:rPr>
        <w:t>.</w:t>
      </w:r>
    </w:p>
    <w:p w:rsidR="00EA7430" w:rsidRDefault="00EA7430" w:rsidP="00616EBC">
      <w:pPr>
        <w:widowControl w:val="0"/>
        <w:overflowPunct/>
        <w:autoSpaceDE/>
        <w:autoSpaceDN/>
        <w:adjustRightInd/>
        <w:spacing w:after="0"/>
        <w:textAlignment w:val="auto"/>
        <w:rPr>
          <w:rFonts w:eastAsiaTheme="minorEastAsia"/>
          <w:lang w:eastAsia="zh-CN"/>
        </w:rPr>
      </w:pPr>
    </w:p>
    <w:p w:rsidR="0046726C" w:rsidRDefault="00661822"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 xml:space="preserve">he reason why </w:t>
      </w:r>
      <w:r w:rsidR="002F20D8">
        <w:rPr>
          <w:rFonts w:eastAsiaTheme="minorEastAsia"/>
          <w:lang w:eastAsia="zh-CN"/>
        </w:rPr>
        <w:t xml:space="preserve">we have two different configurations is that operators and vendors may have different demands. For </w:t>
      </w:r>
      <w:r w:rsidR="002F20D8" w:rsidRPr="002F20D8">
        <w:rPr>
          <w:rFonts w:eastAsiaTheme="minorEastAsia"/>
          <w:lang w:eastAsia="zh-CN"/>
        </w:rPr>
        <w:t>1RB+1RB test case</w:t>
      </w:r>
      <w:r w:rsidR="002F20D8">
        <w:rPr>
          <w:rFonts w:eastAsiaTheme="minorEastAsia"/>
          <w:lang w:eastAsia="zh-CN"/>
        </w:rPr>
        <w:t xml:space="preserve">, vendors can specify it as worst case. However, from operators’ perspective, it’s meaningful to verify the </w:t>
      </w:r>
      <w:r w:rsidR="002F20D8" w:rsidRPr="00EA7430">
        <w:rPr>
          <w:rFonts w:eastAsiaTheme="minorEastAsia"/>
          <w:lang w:eastAsia="zh-CN"/>
        </w:rPr>
        <w:t>fully contiguous RB allocation test case</w:t>
      </w:r>
      <w:r w:rsidR="002F20D8">
        <w:rPr>
          <w:rFonts w:eastAsiaTheme="minorEastAsia"/>
          <w:lang w:eastAsia="zh-CN"/>
        </w:rPr>
        <w:t xml:space="preserve"> for the system performance, which is the mainly scheduling scenario.</w:t>
      </w:r>
    </w:p>
    <w:p w:rsidR="00C65660" w:rsidRDefault="00C65660" w:rsidP="00616EBC">
      <w:pPr>
        <w:widowControl w:val="0"/>
        <w:overflowPunct/>
        <w:autoSpaceDE/>
        <w:autoSpaceDN/>
        <w:adjustRightInd/>
        <w:spacing w:after="0"/>
        <w:textAlignment w:val="auto"/>
        <w:rPr>
          <w:rFonts w:eastAsiaTheme="minorEastAsia"/>
          <w:lang w:eastAsia="zh-CN"/>
        </w:rPr>
      </w:pPr>
    </w:p>
    <w:p w:rsidR="00C65660" w:rsidRDefault="00C65660" w:rsidP="00616EBC">
      <w:pPr>
        <w:widowControl w:val="0"/>
        <w:overflowPunct/>
        <w:autoSpaceDE/>
        <w:autoSpaceDN/>
        <w:adjustRightInd/>
        <w:spacing w:after="0"/>
        <w:textAlignment w:val="auto"/>
        <w:rPr>
          <w:rFonts w:eastAsiaTheme="minorEastAsia"/>
          <w:lang w:eastAsia="zh-CN"/>
        </w:rPr>
      </w:pPr>
      <w:r>
        <w:rPr>
          <w:rFonts w:eastAsiaTheme="minorEastAsia"/>
          <w:b/>
          <w:lang w:eastAsia="zh-CN"/>
        </w:rPr>
        <w:t xml:space="preserve">Observation 3: different demands between operators and vendors lead to the compromise that two test cases for </w:t>
      </w:r>
      <w:r w:rsidRPr="00C65660">
        <w:rPr>
          <w:rFonts w:eastAsiaTheme="minorEastAsia"/>
          <w:b/>
          <w:lang w:eastAsia="zh-CN"/>
        </w:rPr>
        <w:t xml:space="preserve">UL CA_n41C MSD </w:t>
      </w:r>
      <w:r>
        <w:rPr>
          <w:rFonts w:eastAsiaTheme="minorEastAsia"/>
          <w:b/>
          <w:lang w:eastAsia="zh-CN"/>
        </w:rPr>
        <w:t>are proposed. It’s very hard to consider the two test cases to address one same issue.</w:t>
      </w:r>
    </w:p>
    <w:p w:rsidR="00EA7430" w:rsidRDefault="00EA7430" w:rsidP="00616EBC">
      <w:pPr>
        <w:widowControl w:val="0"/>
        <w:overflowPunct/>
        <w:autoSpaceDE/>
        <w:autoSpaceDN/>
        <w:adjustRightInd/>
        <w:spacing w:after="0"/>
        <w:textAlignment w:val="auto"/>
        <w:rPr>
          <w:rFonts w:eastAsiaTheme="minorEastAsia"/>
          <w:lang w:eastAsia="zh-CN"/>
        </w:rPr>
      </w:pPr>
    </w:p>
    <w:p w:rsidR="00A46A74" w:rsidRDefault="00A46A74"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we introduce </w:t>
      </w:r>
      <w:r w:rsidRPr="00A46A74">
        <w:rPr>
          <w:rFonts w:eastAsiaTheme="minorEastAsia"/>
          <w:lang w:eastAsia="zh-CN"/>
        </w:rPr>
        <w:t>fully contiguous RB allocation test case</w:t>
      </w:r>
      <w:r>
        <w:rPr>
          <w:rFonts w:eastAsiaTheme="minorEastAsia"/>
          <w:lang w:eastAsia="zh-CN"/>
        </w:rPr>
        <w:t xml:space="preserve"> for UL CA_n41C into the legacy IMD MSD table, it may confuse people why </w:t>
      </w:r>
      <w:r w:rsidRPr="00A46A74">
        <w:rPr>
          <w:rFonts w:eastAsiaTheme="minorEastAsia"/>
          <w:lang w:eastAsia="zh-CN"/>
        </w:rPr>
        <w:t>fully contiguous RB allocation test case</w:t>
      </w:r>
      <w:r>
        <w:rPr>
          <w:rFonts w:eastAsiaTheme="minorEastAsia"/>
          <w:lang w:eastAsia="zh-CN"/>
        </w:rPr>
        <w:t xml:space="preserve"> is considered as </w:t>
      </w:r>
      <w:r w:rsidR="006564AE">
        <w:rPr>
          <w:rFonts w:eastAsiaTheme="minorEastAsia"/>
          <w:lang w:eastAsia="zh-CN"/>
        </w:rPr>
        <w:t>IMD case.</w:t>
      </w:r>
    </w:p>
    <w:p w:rsidR="006F56D6" w:rsidRDefault="006F56D6" w:rsidP="00616EBC">
      <w:pPr>
        <w:widowControl w:val="0"/>
        <w:overflowPunct/>
        <w:autoSpaceDE/>
        <w:autoSpaceDN/>
        <w:adjustRightInd/>
        <w:spacing w:after="0"/>
        <w:textAlignment w:val="auto"/>
        <w:rPr>
          <w:rFonts w:eastAsiaTheme="minorEastAsia"/>
          <w:lang w:eastAsia="zh-CN"/>
        </w:rPr>
      </w:pPr>
    </w:p>
    <w:p w:rsidR="006F56D6" w:rsidRDefault="00A8356B" w:rsidP="00616EBC">
      <w:pPr>
        <w:widowControl w:val="0"/>
        <w:overflowPunct/>
        <w:autoSpaceDE/>
        <w:autoSpaceDN/>
        <w:adjustRightInd/>
        <w:spacing w:after="0"/>
        <w:textAlignment w:val="auto"/>
        <w:rPr>
          <w:rFonts w:eastAsiaTheme="minorEastAsia"/>
          <w:b/>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w:t>
      </w:r>
      <w:r w:rsidR="006564AE" w:rsidRPr="006564AE">
        <w:rPr>
          <w:rFonts w:eastAsiaTheme="minorEastAsia"/>
          <w:b/>
          <w:lang w:eastAsia="zh-CN"/>
        </w:rPr>
        <w:t>introduce fully contiguous RB allocation test case for UL CA_n41C into</w:t>
      </w:r>
      <w:r w:rsidR="006564AE">
        <w:rPr>
          <w:rFonts w:eastAsiaTheme="minorEastAsia"/>
          <w:b/>
          <w:lang w:eastAsia="zh-CN"/>
        </w:rPr>
        <w:t xml:space="preserve"> the MSD table due to cross band isolation</w:t>
      </w:r>
      <w:r>
        <w:rPr>
          <w:rFonts w:eastAsiaTheme="minorEastAsia"/>
          <w:b/>
          <w:lang w:eastAsia="zh-CN"/>
        </w:rPr>
        <w:t>.</w:t>
      </w:r>
    </w:p>
    <w:p w:rsidR="00A8356B" w:rsidRDefault="00A8356B" w:rsidP="00616EBC">
      <w:pPr>
        <w:widowControl w:val="0"/>
        <w:overflowPunct/>
        <w:autoSpaceDE/>
        <w:autoSpaceDN/>
        <w:adjustRightInd/>
        <w:spacing w:after="0"/>
        <w:textAlignment w:val="auto"/>
        <w:rPr>
          <w:rFonts w:eastAsiaTheme="minorEastAsia"/>
          <w:lang w:eastAsia="zh-CN"/>
        </w:rPr>
      </w:pPr>
    </w:p>
    <w:p w:rsidR="00A8356B" w:rsidRDefault="00A8356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6564AE" w:rsidRDefault="006564AE" w:rsidP="006564AE">
      <w:pPr>
        <w:widowControl w:val="0"/>
        <w:overflowPunct/>
        <w:autoSpaceDE/>
        <w:autoSpaceDN/>
        <w:adjustRightInd/>
        <w:spacing w:after="0"/>
        <w:textAlignment w:val="auto"/>
        <w:rPr>
          <w:rFonts w:eastAsiaTheme="minorEastAsia"/>
          <w:b/>
          <w:lang w:eastAsia="zh-CN"/>
        </w:rPr>
      </w:pPr>
      <w:r>
        <w:rPr>
          <w:rFonts w:eastAsiaTheme="minorEastAsia"/>
          <w:b/>
          <w:lang w:eastAsia="zh-CN"/>
        </w:rPr>
        <w:t>Observation</w:t>
      </w:r>
      <w:r w:rsidRPr="00880A22">
        <w:rPr>
          <w:rFonts w:eastAsiaTheme="minorEastAsia"/>
          <w:b/>
          <w:lang w:eastAsia="zh-CN"/>
        </w:rPr>
        <w:t xml:space="preserve"> 1:</w:t>
      </w:r>
      <w:r>
        <w:rPr>
          <w:rFonts w:eastAsiaTheme="minorEastAsia"/>
          <w:b/>
          <w:lang w:eastAsia="zh-CN"/>
        </w:rPr>
        <w:t xml:space="preserve"> </w:t>
      </w:r>
      <w:r w:rsidRPr="001F09A4">
        <w:rPr>
          <w:rFonts w:eastAsiaTheme="minorEastAsia"/>
          <w:b/>
          <w:lang w:eastAsia="zh-CN"/>
        </w:rPr>
        <w:t xml:space="preserve">the discrete IMD interference can be identified easily for 1RB + 1RB test case. </w:t>
      </w:r>
    </w:p>
    <w:p w:rsidR="006564AE" w:rsidRDefault="006564AE" w:rsidP="006564AE">
      <w:pPr>
        <w:widowControl w:val="0"/>
        <w:overflowPunct/>
        <w:autoSpaceDE/>
        <w:autoSpaceDN/>
        <w:adjustRightInd/>
        <w:spacing w:after="0"/>
        <w:textAlignment w:val="auto"/>
        <w:rPr>
          <w:rFonts w:eastAsiaTheme="minorEastAsia"/>
          <w:b/>
          <w:lang w:eastAsia="zh-CN"/>
        </w:rPr>
      </w:pPr>
      <w:r>
        <w:rPr>
          <w:rFonts w:eastAsiaTheme="minorEastAsia"/>
          <w:b/>
          <w:lang w:eastAsia="zh-CN"/>
        </w:rPr>
        <w:t xml:space="preserve">Observation 2: </w:t>
      </w:r>
      <w:r w:rsidRPr="001F09A4">
        <w:rPr>
          <w:rFonts w:eastAsiaTheme="minorEastAsia"/>
          <w:b/>
          <w:lang w:eastAsia="zh-CN"/>
        </w:rPr>
        <w:t>for the fully contiguous RB allocation test case, it’s very hard to say the interference is only from IMD3 or IMD4 since the interference come from the averaged interference of IMD3+IMD5+IMD7….</w:t>
      </w:r>
    </w:p>
    <w:p w:rsidR="003D7FC6" w:rsidRDefault="006564AE" w:rsidP="003D7FC6">
      <w:pPr>
        <w:widowControl w:val="0"/>
        <w:overflowPunct/>
        <w:autoSpaceDE/>
        <w:autoSpaceDN/>
        <w:adjustRightInd/>
        <w:spacing w:after="0"/>
        <w:textAlignment w:val="auto"/>
        <w:rPr>
          <w:rFonts w:eastAsiaTheme="minorEastAsia"/>
          <w:lang w:eastAsia="zh-CN"/>
        </w:rPr>
      </w:pPr>
      <w:r>
        <w:rPr>
          <w:rFonts w:eastAsiaTheme="minorEastAsia"/>
          <w:b/>
          <w:lang w:eastAsia="zh-CN"/>
        </w:rPr>
        <w:t xml:space="preserve">Observation 3: different demands between operators and vendors lead to the compromise that two test cases for </w:t>
      </w:r>
      <w:r>
        <w:rPr>
          <w:rFonts w:eastAsiaTheme="minorEastAsia"/>
          <w:b/>
          <w:lang w:eastAsia="zh-CN"/>
        </w:rPr>
        <w:lastRenderedPageBreak/>
        <w:t>Proposal</w:t>
      </w:r>
      <w:r w:rsidRPr="00880A22">
        <w:rPr>
          <w:rFonts w:eastAsiaTheme="minorEastAsia"/>
          <w:b/>
          <w:lang w:eastAsia="zh-CN"/>
        </w:rPr>
        <w:t xml:space="preserve"> 1:</w:t>
      </w:r>
      <w:r>
        <w:rPr>
          <w:rFonts w:eastAsiaTheme="minorEastAsia"/>
          <w:b/>
          <w:lang w:eastAsia="zh-CN"/>
        </w:rPr>
        <w:t xml:space="preserve"> to </w:t>
      </w:r>
      <w:r w:rsidRPr="006564AE">
        <w:rPr>
          <w:rFonts w:eastAsiaTheme="minorEastAsia"/>
          <w:b/>
          <w:lang w:eastAsia="zh-CN"/>
        </w:rPr>
        <w:t>introduce fully contiguous RB allocation test case for UL CA_n41C into</w:t>
      </w:r>
      <w:r>
        <w:rPr>
          <w:rFonts w:eastAsiaTheme="minorEastAsia"/>
          <w:b/>
          <w:lang w:eastAsia="zh-CN"/>
        </w:rPr>
        <w:t xml:space="preserve"> the MSD table due to cross band isolation.</w:t>
      </w:r>
    </w:p>
    <w:p w:rsidR="0094191B" w:rsidRPr="0094191B" w:rsidRDefault="0094191B" w:rsidP="00E61952">
      <w:pPr>
        <w:widowControl w:val="0"/>
        <w:overflowPunct/>
        <w:autoSpaceDE/>
        <w:autoSpaceDN/>
        <w:adjustRightInd/>
        <w:spacing w:after="0"/>
        <w:textAlignment w:val="auto"/>
        <w:rPr>
          <w:b/>
          <w:i/>
        </w:rPr>
      </w:pPr>
    </w:p>
    <w:p w:rsidR="00B02AE0" w:rsidRPr="00A81A25" w:rsidRDefault="00B02AE0" w:rsidP="00572A4C">
      <w:pPr>
        <w:pStyle w:val="10"/>
        <w:numPr>
          <w:ilvl w:val="0"/>
          <w:numId w:val="0"/>
        </w:numPr>
      </w:pPr>
      <w:r>
        <w:t>References</w:t>
      </w:r>
    </w:p>
    <w:p w:rsidR="00C74EEF" w:rsidRDefault="00C74EEF"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234FDF" w:rsidRPr="00234FDF">
        <w:rPr>
          <w:rFonts w:eastAsia="宋体"/>
          <w:lang w:eastAsia="zh-CN"/>
        </w:rPr>
        <w:t>R4-2420471</w:t>
      </w:r>
      <w:r>
        <w:rPr>
          <w:rFonts w:eastAsia="宋体"/>
          <w:lang w:eastAsia="zh-CN"/>
        </w:rPr>
        <w:t xml:space="preserve">, </w:t>
      </w:r>
      <w:r w:rsidR="00234FDF" w:rsidRPr="00234FDF">
        <w:rPr>
          <w:rFonts w:eastAsia="宋体"/>
          <w:lang w:eastAsia="zh-CN"/>
        </w:rPr>
        <w:t>WF on UL CA_n41C MSD test point and its capture in TS</w:t>
      </w:r>
      <w:r>
        <w:rPr>
          <w:rFonts w:eastAsia="宋体"/>
          <w:lang w:eastAsia="zh-CN"/>
        </w:rPr>
        <w:t xml:space="preserve">, </w:t>
      </w:r>
      <w:r w:rsidR="00234FDF" w:rsidRPr="00234FDF">
        <w:rPr>
          <w:rFonts w:eastAsia="宋体"/>
          <w:lang w:eastAsia="zh-CN"/>
        </w:rPr>
        <w:t>Skyworks Solution Inc., Huawei, Qualcomm</w:t>
      </w:r>
    </w:p>
    <w:p w:rsidR="00C74EEF" w:rsidRDefault="002152CA"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752905" w:rsidRPr="00752905">
        <w:rPr>
          <w:rFonts w:eastAsia="宋体"/>
          <w:lang w:eastAsia="zh-CN"/>
        </w:rPr>
        <w:t>R4-2407372</w:t>
      </w:r>
      <w:r w:rsidR="00752905">
        <w:rPr>
          <w:rFonts w:eastAsia="宋体"/>
          <w:lang w:eastAsia="zh-CN"/>
        </w:rPr>
        <w:t xml:space="preserve">, </w:t>
      </w:r>
      <w:r w:rsidR="00752905" w:rsidRPr="00752905">
        <w:rPr>
          <w:rFonts w:eastAsia="宋体"/>
          <w:lang w:eastAsia="zh-CN"/>
        </w:rPr>
        <w:t>On UL configuration for intra-band ULCA IMDs</w:t>
      </w:r>
      <w:r w:rsidR="00752905">
        <w:rPr>
          <w:rFonts w:eastAsia="宋体"/>
          <w:lang w:eastAsia="zh-CN"/>
        </w:rPr>
        <w:t xml:space="preserve">, </w:t>
      </w:r>
      <w:r w:rsidR="00752905" w:rsidRPr="00752905">
        <w:rPr>
          <w:rFonts w:eastAsia="宋体"/>
          <w:lang w:eastAsia="zh-CN"/>
        </w:rPr>
        <w:t>Skyworks Solutions Inc.</w:t>
      </w:r>
    </w:p>
    <w:p w:rsidR="00CA6B3F" w:rsidRDefault="00CA6B3F" w:rsidP="00476F45">
      <w:pPr>
        <w:overflowPunct/>
        <w:autoSpaceDE/>
        <w:autoSpaceDN/>
        <w:adjustRightInd/>
        <w:textAlignment w:val="auto"/>
        <w:rPr>
          <w:rFonts w:eastAsia="宋体"/>
          <w:lang w:eastAsia="zh-CN"/>
        </w:rPr>
      </w:pPr>
    </w:p>
    <w:sectPr w:rsidR="00CA6B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130" w:rsidRDefault="00DD5130">
      <w:r>
        <w:separator/>
      </w:r>
    </w:p>
  </w:endnote>
  <w:endnote w:type="continuationSeparator" w:id="0">
    <w:p w:rsidR="00DD5130" w:rsidRDefault="00DD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0C0" w:rsidRDefault="003160C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130" w:rsidRDefault="00DD5130">
      <w:r>
        <w:separator/>
      </w:r>
    </w:p>
  </w:footnote>
  <w:footnote w:type="continuationSeparator" w:id="0">
    <w:p w:rsidR="00DD5130" w:rsidRDefault="00DD5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A29D5"/>
    <w:multiLevelType w:val="hybridMultilevel"/>
    <w:tmpl w:val="13E24076"/>
    <w:lvl w:ilvl="0" w:tplc="FFFFFF89">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8420EA"/>
    <w:multiLevelType w:val="hybridMultilevel"/>
    <w:tmpl w:val="E9BA1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6CD32989"/>
    <w:multiLevelType w:val="hybridMultilevel"/>
    <w:tmpl w:val="2A822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6"/>
  </w:num>
  <w:num w:numId="3">
    <w:abstractNumId w:val="28"/>
  </w:num>
  <w:num w:numId="4">
    <w:abstractNumId w:val="43"/>
  </w:num>
  <w:num w:numId="5">
    <w:abstractNumId w:val="25"/>
  </w:num>
  <w:num w:numId="6">
    <w:abstractNumId w:val="20"/>
  </w:num>
  <w:num w:numId="7">
    <w:abstractNumId w:val="14"/>
  </w:num>
  <w:num w:numId="8">
    <w:abstractNumId w:val="31"/>
  </w:num>
  <w:num w:numId="9">
    <w:abstractNumId w:val="24"/>
  </w:num>
  <w:num w:numId="10">
    <w:abstractNumId w:val="40"/>
  </w:num>
  <w:num w:numId="11">
    <w:abstractNumId w:val="44"/>
  </w:num>
  <w:num w:numId="12">
    <w:abstractNumId w:val="27"/>
  </w:num>
  <w:num w:numId="13">
    <w:abstractNumId w:val="45"/>
  </w:num>
  <w:num w:numId="14">
    <w:abstractNumId w:val="22"/>
  </w:num>
  <w:num w:numId="15">
    <w:abstractNumId w:val="15"/>
  </w:num>
  <w:num w:numId="16">
    <w:abstractNumId w:val="23"/>
  </w:num>
  <w:num w:numId="17">
    <w:abstractNumId w:val="0"/>
  </w:num>
  <w:num w:numId="18">
    <w:abstractNumId w:val="39"/>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32"/>
  </w:num>
  <w:num w:numId="23">
    <w:abstractNumId w:val="29"/>
  </w:num>
  <w:num w:numId="24">
    <w:abstractNumId w:val="33"/>
  </w:num>
  <w:num w:numId="25">
    <w:abstractNumId w:val="34"/>
  </w:num>
  <w:num w:numId="26">
    <w:abstractNumId w:val="37"/>
  </w:num>
  <w:num w:numId="27">
    <w:abstractNumId w:val="42"/>
  </w:num>
  <w:num w:numId="28">
    <w:abstractNumId w:val="21"/>
  </w:num>
  <w:num w:numId="29">
    <w:abstractNumId w:val="13"/>
  </w:num>
  <w:num w:numId="30">
    <w:abstractNumId w:val="19"/>
  </w:num>
  <w:num w:numId="31">
    <w:abstractNumId w:val="18"/>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41"/>
  </w:num>
  <w:num w:numId="42">
    <w:abstractNumId w:val="35"/>
  </w:num>
  <w:num w:numId="43">
    <w:abstractNumId w:val="10"/>
  </w:num>
  <w:num w:numId="44">
    <w:abstractNumId w:val="30"/>
  </w:num>
  <w:num w:numId="45">
    <w:abstractNumId w:val="18"/>
  </w:num>
  <w:num w:numId="46">
    <w:abstractNumId w:val="11"/>
  </w:num>
  <w:num w:numId="47">
    <w:abstractNumId w:val="36"/>
  </w:num>
  <w:num w:numId="48">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2E35"/>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728"/>
    <w:rsid w:val="000B1F1E"/>
    <w:rsid w:val="000B1F9A"/>
    <w:rsid w:val="000B2B4F"/>
    <w:rsid w:val="000B2FB5"/>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BD6"/>
    <w:rsid w:val="000D7E31"/>
    <w:rsid w:val="000E0AC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A87"/>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B6D"/>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15A"/>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34"/>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3944"/>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3A"/>
    <w:rsid w:val="001F09A4"/>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2CA"/>
    <w:rsid w:val="00215964"/>
    <w:rsid w:val="00215988"/>
    <w:rsid w:val="00216074"/>
    <w:rsid w:val="0021617B"/>
    <w:rsid w:val="00216342"/>
    <w:rsid w:val="00216AE8"/>
    <w:rsid w:val="002175CA"/>
    <w:rsid w:val="00217DB0"/>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4FDF"/>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269"/>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1DF0"/>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446"/>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620"/>
    <w:rsid w:val="002E17D8"/>
    <w:rsid w:val="002E3C54"/>
    <w:rsid w:val="002E4EAD"/>
    <w:rsid w:val="002E5A0C"/>
    <w:rsid w:val="002E719D"/>
    <w:rsid w:val="002E7D9C"/>
    <w:rsid w:val="002E7FAD"/>
    <w:rsid w:val="002F001B"/>
    <w:rsid w:val="002F11FE"/>
    <w:rsid w:val="002F1247"/>
    <w:rsid w:val="002F20D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0C0"/>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2F70"/>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17"/>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3FA"/>
    <w:rsid w:val="003D4FFC"/>
    <w:rsid w:val="003D508F"/>
    <w:rsid w:val="003D5620"/>
    <w:rsid w:val="003D5C37"/>
    <w:rsid w:val="003D6447"/>
    <w:rsid w:val="003D7A48"/>
    <w:rsid w:val="003D7FC6"/>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4A6"/>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09E"/>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6726C"/>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75D"/>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216"/>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5EF1"/>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1FF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0A20"/>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4AE"/>
    <w:rsid w:val="00656666"/>
    <w:rsid w:val="0065692A"/>
    <w:rsid w:val="0065768D"/>
    <w:rsid w:val="00657B8D"/>
    <w:rsid w:val="00660409"/>
    <w:rsid w:val="00660948"/>
    <w:rsid w:val="00661822"/>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4B15"/>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6D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24D"/>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05"/>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3E"/>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509"/>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542"/>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0D37"/>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1E5D"/>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D25"/>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087"/>
    <w:rsid w:val="00874211"/>
    <w:rsid w:val="00874EA6"/>
    <w:rsid w:val="0087512A"/>
    <w:rsid w:val="008752FB"/>
    <w:rsid w:val="00875455"/>
    <w:rsid w:val="00875966"/>
    <w:rsid w:val="00876A06"/>
    <w:rsid w:val="00877764"/>
    <w:rsid w:val="00877A19"/>
    <w:rsid w:val="00880A22"/>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18B8"/>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34D"/>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0A9"/>
    <w:rsid w:val="00925E77"/>
    <w:rsid w:val="0092635A"/>
    <w:rsid w:val="009271B9"/>
    <w:rsid w:val="009273FB"/>
    <w:rsid w:val="0093032D"/>
    <w:rsid w:val="0093035B"/>
    <w:rsid w:val="00930408"/>
    <w:rsid w:val="0093061F"/>
    <w:rsid w:val="00930A38"/>
    <w:rsid w:val="0093165F"/>
    <w:rsid w:val="009317C3"/>
    <w:rsid w:val="0093210F"/>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942"/>
    <w:rsid w:val="00937D62"/>
    <w:rsid w:val="009414CE"/>
    <w:rsid w:val="0094191B"/>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4B00"/>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069"/>
    <w:rsid w:val="009E7474"/>
    <w:rsid w:val="009E7A51"/>
    <w:rsid w:val="009E7BC3"/>
    <w:rsid w:val="009F039D"/>
    <w:rsid w:val="009F0CB4"/>
    <w:rsid w:val="009F0F6D"/>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50DE"/>
    <w:rsid w:val="00A46404"/>
    <w:rsid w:val="00A46545"/>
    <w:rsid w:val="00A465D9"/>
    <w:rsid w:val="00A46A74"/>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56B"/>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5EC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50D"/>
    <w:rsid w:val="00AC5116"/>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9F2"/>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056"/>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779"/>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08F"/>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660"/>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4EE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02D9"/>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0EFA"/>
    <w:rsid w:val="00CC1326"/>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5F6"/>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A2D"/>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CAB"/>
    <w:rsid w:val="00DC2ED5"/>
    <w:rsid w:val="00DC3B67"/>
    <w:rsid w:val="00DC3BD4"/>
    <w:rsid w:val="00DC3C15"/>
    <w:rsid w:val="00DC3E10"/>
    <w:rsid w:val="00DC3F97"/>
    <w:rsid w:val="00DC4256"/>
    <w:rsid w:val="00DC51EB"/>
    <w:rsid w:val="00DC66E3"/>
    <w:rsid w:val="00DC714E"/>
    <w:rsid w:val="00DC7B26"/>
    <w:rsid w:val="00DD042E"/>
    <w:rsid w:val="00DD044A"/>
    <w:rsid w:val="00DD0A96"/>
    <w:rsid w:val="00DD0CE1"/>
    <w:rsid w:val="00DD11F4"/>
    <w:rsid w:val="00DD1409"/>
    <w:rsid w:val="00DD1CD6"/>
    <w:rsid w:val="00DD1EAE"/>
    <w:rsid w:val="00DD2202"/>
    <w:rsid w:val="00DD258E"/>
    <w:rsid w:val="00DD25F3"/>
    <w:rsid w:val="00DD3168"/>
    <w:rsid w:val="00DD3255"/>
    <w:rsid w:val="00DD3B98"/>
    <w:rsid w:val="00DD4D95"/>
    <w:rsid w:val="00DD4F6D"/>
    <w:rsid w:val="00DD5130"/>
    <w:rsid w:val="00DD5622"/>
    <w:rsid w:val="00DD58F8"/>
    <w:rsid w:val="00DD5C37"/>
    <w:rsid w:val="00DD6A54"/>
    <w:rsid w:val="00DD6ADD"/>
    <w:rsid w:val="00DD6F9B"/>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402"/>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4D5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430"/>
    <w:rsid w:val="00EA7CCB"/>
    <w:rsid w:val="00EB0093"/>
    <w:rsid w:val="00EB074F"/>
    <w:rsid w:val="00EB0AFF"/>
    <w:rsid w:val="00EB0F30"/>
    <w:rsid w:val="00EB18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06"/>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13E"/>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384"/>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1C0"/>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67185"/>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191B"/>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customStyle="1" w:styleId="14">
    <w:name w:val="未处理的提及1"/>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0">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5">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4"/>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6">
    <w:name w:val="修订1"/>
    <w:hidden/>
    <w:semiHidden/>
    <w:qFormat/>
    <w:rsid w:val="00A56B9E"/>
    <w:rPr>
      <w:rFonts w:eastAsia="Batang"/>
      <w:lang w:val="en-GB" w:eastAsia="en-US"/>
    </w:rPr>
  </w:style>
  <w:style w:type="paragraph" w:styleId="afff5">
    <w:name w:val="endnote text"/>
    <w:basedOn w:val="a2"/>
    <w:link w:val="afff6"/>
    <w:qFormat/>
    <w:rsid w:val="00A56B9E"/>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qFormat/>
    <w:rsid w:val="00A56B9E"/>
    <w:rPr>
      <w:rFonts w:eastAsia="宋体"/>
      <w:lang w:val="en-GB" w:eastAsia="x-none"/>
    </w:rPr>
  </w:style>
  <w:style w:type="character" w:styleId="af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8">
    <w:name w:val="Title"/>
    <w:basedOn w:val="a2"/>
    <w:next w:val="a2"/>
    <w:link w:val="afff9"/>
    <w:qFormat/>
    <w:rsid w:val="00A56B9E"/>
    <w:pPr>
      <w:spacing w:before="240" w:after="60"/>
      <w:outlineLvl w:val="0"/>
    </w:pPr>
    <w:rPr>
      <w:rFonts w:ascii="Courier New" w:eastAsia="Malgun Gothic" w:hAnsi="Courier New"/>
      <w:lang w:val="nb-NO" w:eastAsia="x-none"/>
    </w:rPr>
  </w:style>
  <w:style w:type="character" w:customStyle="1" w:styleId="afff9">
    <w:name w:val="标题 字符"/>
    <w:basedOn w:val="a3"/>
    <w:link w:val="afff8"/>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a">
    <w:name w:val="Date"/>
    <w:basedOn w:val="a2"/>
    <w:next w:val="a2"/>
    <w:link w:val="afffb"/>
    <w:qFormat/>
    <w:rsid w:val="00A56B9E"/>
    <w:rPr>
      <w:rFonts w:eastAsia="Malgun Gothic"/>
      <w:lang w:eastAsia="x-none"/>
    </w:rPr>
  </w:style>
  <w:style w:type="character" w:customStyle="1" w:styleId="afffb">
    <w:name w:val="日期 字符"/>
    <w:basedOn w:val="a3"/>
    <w:link w:val="afffa"/>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c">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9">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d">
    <w:name w:val="line number"/>
    <w:qFormat/>
    <w:rsid w:val="00A56B9E"/>
    <w:rPr>
      <w:rFonts w:ascii="Arial" w:eastAsia="宋体" w:hAnsi="Arial" w:cs="Arial"/>
      <w:color w:val="0000FF"/>
      <w:kern w:val="2"/>
      <w:lang w:val="en-US" w:eastAsia="zh-CN" w:bidi="ar-SA"/>
    </w:rPr>
  </w:style>
  <w:style w:type="paragraph" w:styleId="afffe">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0">
    <w:name w:val="Note Heading"/>
    <w:basedOn w:val="a2"/>
    <w:next w:val="a2"/>
    <w:link w:val="affff1"/>
    <w:qFormat/>
    <w:rsid w:val="00A56B9E"/>
    <w:rPr>
      <w:rFonts w:eastAsia="MS Mincho"/>
      <w:lang w:eastAsia="zh-CN"/>
    </w:rPr>
  </w:style>
  <w:style w:type="character" w:customStyle="1" w:styleId="affff1">
    <w:name w:val="注释标题 字符"/>
    <w:basedOn w:val="a3"/>
    <w:link w:val="affff0"/>
    <w:qFormat/>
    <w:rsid w:val="00A56B9E"/>
    <w:rPr>
      <w:lang w:val="en-GB"/>
    </w:rPr>
  </w:style>
  <w:style w:type="character" w:customStyle="1" w:styleId="1d">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e">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A56B9E"/>
    <w:rPr>
      <w:rFonts w:eastAsia="Batang"/>
      <w:lang w:val="en-GB" w:eastAsia="en-US"/>
    </w:rPr>
  </w:style>
  <w:style w:type="paragraph" w:customStyle="1" w:styleId="affff3">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0">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5">
    <w:name w:val="macro"/>
    <w:link w:val="affff6"/>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1">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2">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3"/>
    <w:qFormat/>
    <w:locked/>
    <w:rsid w:val="00A56B9E"/>
    <w:rPr>
      <w:lang w:val="it-IT" w:eastAsia="en-GB"/>
    </w:rPr>
  </w:style>
  <w:style w:type="character" w:customStyle="1" w:styleId="Char3">
    <w:name w:val="参考资料列表 Char"/>
    <w:link w:val="affff7"/>
    <w:qFormat/>
    <w:locked/>
    <w:rsid w:val="00A56B9E"/>
    <w:rPr>
      <w:rFonts w:ascii="Calibri" w:eastAsia="宋体" w:hAnsi="Calibri"/>
      <w:kern w:val="2"/>
      <w:sz w:val="21"/>
    </w:rPr>
  </w:style>
  <w:style w:type="paragraph" w:customStyle="1" w:styleId="affff7">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8">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9">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b">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3">
    <w:name w:val="未处理的提及1"/>
    <w:basedOn w:val="a3"/>
    <w:uiPriority w:val="99"/>
    <w:qFormat/>
    <w:rsid w:val="00A56B9E"/>
    <w:rPr>
      <w:color w:val="605E5C"/>
      <w:shd w:val="clear" w:color="auto" w:fill="E1DFDD"/>
    </w:rPr>
  </w:style>
  <w:style w:type="character" w:customStyle="1" w:styleId="affffc">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d">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e">
    <w:name w:val="??"/>
    <w:qFormat/>
    <w:rsid w:val="00A56B9E"/>
    <w:pPr>
      <w:widowControl w:val="0"/>
    </w:pPr>
    <w:rPr>
      <w:rFonts w:eastAsia="Malgun Gothic"/>
      <w:lang w:eastAsia="en-US"/>
    </w:rPr>
  </w:style>
  <w:style w:type="paragraph" w:customStyle="1" w:styleId="2f4">
    <w:name w:val="??? 2"/>
    <w:basedOn w:val="affffe"/>
    <w:next w:val="affffe"/>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5">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6">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0">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1">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6129962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67726793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2205057">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1324947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20073-59F8-42DA-BAAB-0B875E2CD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34279</TotalTime>
  <Pages>3</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115</cp:revision>
  <cp:lastPrinted>2010-01-07T02:23:00Z</cp:lastPrinted>
  <dcterms:created xsi:type="dcterms:W3CDTF">2021-02-10T02:54:00Z</dcterms:created>
  <dcterms:modified xsi:type="dcterms:W3CDTF">2025-02-07T11:16:00Z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