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84437" w14:textId="53666FB9" w:rsidR="00EC6BC8" w:rsidRDefault="00EC6BC8" w:rsidP="00EC6BC8">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#114</w:t>
      </w:r>
      <w:r>
        <w:rPr>
          <w:rFonts w:ascii="Arial" w:hAnsi="Arial" w:cs="Arial"/>
          <w:b/>
          <w:sz w:val="24"/>
          <w:szCs w:val="28"/>
        </w:rPr>
        <w:tab/>
      </w:r>
      <w:r w:rsidR="000C6D8A" w:rsidRPr="000C6D8A">
        <w:rPr>
          <w:rFonts w:ascii="Arial" w:hAnsi="Arial" w:cs="Arial"/>
          <w:b/>
          <w:sz w:val="24"/>
          <w:szCs w:val="28"/>
          <w:lang w:val="en-US"/>
        </w:rPr>
        <w:t>R4-25013</w:t>
      </w:r>
      <w:r w:rsidR="00147F21">
        <w:rPr>
          <w:rFonts w:ascii="Arial" w:hAnsi="Arial" w:cs="Arial"/>
          <w:b/>
          <w:sz w:val="24"/>
          <w:szCs w:val="28"/>
          <w:lang w:val="en-US"/>
        </w:rPr>
        <w:t>39</w:t>
      </w:r>
    </w:p>
    <w:p w14:paraId="69DDE119" w14:textId="13ADC398" w:rsidR="00EC6BC8" w:rsidRDefault="00EC6BC8" w:rsidP="00EC6BC8">
      <w:pPr>
        <w:widowControl w:val="0"/>
        <w:tabs>
          <w:tab w:val="right" w:pos="9072"/>
        </w:tabs>
        <w:spacing w:before="120" w:after="160"/>
        <w:rPr>
          <w:rFonts w:ascii="Arial" w:hAnsi="Arial" w:cs="Arial"/>
          <w:b/>
          <w:sz w:val="24"/>
          <w:szCs w:val="24"/>
          <w:lang w:val="en-US"/>
        </w:rPr>
      </w:pPr>
      <w:r>
        <w:rPr>
          <w:rFonts w:ascii="Arial" w:hAnsi="Arial" w:cs="Arial"/>
          <w:b/>
          <w:sz w:val="24"/>
          <w:szCs w:val="24"/>
        </w:rPr>
        <w:t>Athens, GR, 17th – 21st February, 2025</w:t>
      </w:r>
      <w:bookmarkEnd w:id="1"/>
    </w:p>
    <w:p w14:paraId="367FCFEA" w14:textId="14B3CA0D"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DD6FC8">
        <w:rPr>
          <w:rFonts w:ascii="Arial" w:hAnsi="Arial" w:cs="Arial"/>
          <w:sz w:val="22"/>
        </w:rPr>
        <w:t>7.21.</w:t>
      </w:r>
      <w:r w:rsidR="00D16BFB">
        <w:rPr>
          <w:rFonts w:ascii="Arial" w:hAnsi="Arial" w:cs="Arial"/>
          <w:sz w:val="22"/>
        </w:rPr>
        <w:t>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693A1488"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DC77E4" w:rsidRPr="00DC77E4">
        <w:rPr>
          <w:rFonts w:ascii="Arial" w:hAnsi="Arial" w:cs="Arial"/>
          <w:sz w:val="22"/>
        </w:rPr>
        <w:t>Discussion on general aspects for AI mobility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3A789578" w:rsidR="00552A87" w:rsidRDefault="00552A87" w:rsidP="00FB2D04">
      <w:pPr>
        <w:spacing w:before="120" w:after="160"/>
        <w:rPr>
          <w:lang w:val="en-US"/>
        </w:rPr>
      </w:pPr>
      <w:bookmarkStart w:id="4" w:name="_Hlk134894944"/>
      <w:r>
        <w:rPr>
          <w:lang w:val="en-US"/>
        </w:rPr>
        <w:t>In RAN#105 meeting, the revised SID [1] was approved and RAN4 work is copied as</w:t>
      </w:r>
      <w:r w:rsidR="00925222">
        <w:rPr>
          <w:rFonts w:hint="eastAsia"/>
          <w:lang w:val="en-US"/>
        </w:rPr>
        <w:t>:</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6C65F947" w14:textId="77777777" w:rsidR="00552A87" w:rsidRPr="00E8036A" w:rsidRDefault="00552A87" w:rsidP="001427DC">
            <w:pPr>
              <w:widowControl w:val="0"/>
              <w:numPr>
                <w:ilvl w:val="0"/>
                <w:numId w:val="27"/>
              </w:numPr>
              <w:suppressAutoHyphens w:val="0"/>
              <w:overflowPunct/>
              <w:autoSpaceDE/>
              <w:spacing w:after="0"/>
              <w:ind w:hanging="357"/>
              <w:textAlignment w:val="auto"/>
              <w:rPr>
                <w:rFonts w:ascii="Times New Roman" w:hAnsi="Times New Roman"/>
                <w:bCs/>
              </w:rPr>
            </w:pPr>
            <w:bookmarkStart w:id="5" w:name="_Hlk153472406"/>
            <w:r w:rsidRPr="00E8036A">
              <w:rPr>
                <w:rFonts w:ascii="Times New Roman" w:hAnsi="Times New Roman"/>
                <w:bCs/>
                <w:lang w:eastAsia="zh-CN"/>
              </w:rPr>
              <w:t>Evaluate testability, interoperability,</w:t>
            </w:r>
            <w:bookmarkEnd w:id="5"/>
            <w:r w:rsidRPr="00E8036A">
              <w:rPr>
                <w:rFonts w:ascii="Times New Roman" w:hAnsi="Times New Roman"/>
                <w:bCs/>
                <w:lang w:eastAsia="zh-CN"/>
              </w:rPr>
              <w:t xml:space="preserve"> and </w:t>
            </w:r>
            <w:r w:rsidRPr="00E8036A">
              <w:rPr>
                <w:rFonts w:ascii="Times New Roman" w:hAnsi="Times New Roman"/>
                <w:bCs/>
              </w:rPr>
              <w:t>impacts on RRM requirements and performance</w:t>
            </w:r>
            <w:r w:rsidRPr="00E8036A">
              <w:rPr>
                <w:rFonts w:ascii="Times New Roman" w:hAnsi="Times New Roman"/>
                <w:bCs/>
                <w:lang w:eastAsia="zh-CN"/>
              </w:rPr>
              <w:t xml:space="preserve"> [RAN4]</w:t>
            </w:r>
          </w:p>
          <w:p w14:paraId="1F190C43"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 xml:space="preserve">Study the impacts on requirements based on RAN2 assumptions, and coordinate with RAN2 if needed </w:t>
            </w:r>
          </w:p>
          <w:p w14:paraId="1EF8165F"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Study the testability and interoperability based on RAN2 framework (e.g., number of cells to measure, beams etc.)</w:t>
            </w:r>
          </w:p>
          <w:p w14:paraId="2E7EFE8C" w14:textId="77777777" w:rsidR="00552A87" w:rsidRPr="00E8036A" w:rsidRDefault="00552A87" w:rsidP="001427DC">
            <w:pPr>
              <w:pStyle w:val="a3"/>
              <w:widowControl w:val="0"/>
              <w:numPr>
                <w:ilvl w:val="1"/>
                <w:numId w:val="27"/>
              </w:numPr>
              <w:spacing w:after="0"/>
              <w:rPr>
                <w:rFonts w:ascii="Times New Roman" w:hAnsi="Times New Roman"/>
                <w:bCs/>
                <w:szCs w:val="20"/>
              </w:rPr>
            </w:pPr>
            <w:r w:rsidRPr="00E8036A">
              <w:rPr>
                <w:rFonts w:ascii="Times New Roman" w:hAnsi="Times New Roman"/>
                <w:bCs/>
                <w:szCs w:val="20"/>
              </w:rPr>
              <w:t xml:space="preserve">NOTE 4: Leverage the work from “AI/ML for NR air interface” led by RAN1 and avoid the duplicate study for testability and interoperability. </w:t>
            </w:r>
          </w:p>
          <w:p w14:paraId="089F5CBE" w14:textId="66436B5F" w:rsidR="00964E73" w:rsidRPr="00E8036A" w:rsidRDefault="00552A87" w:rsidP="001427DC">
            <w:pPr>
              <w:pStyle w:val="a3"/>
              <w:widowControl w:val="0"/>
              <w:numPr>
                <w:ilvl w:val="1"/>
                <w:numId w:val="27"/>
              </w:numPr>
              <w:ind w:left="1434" w:hanging="357"/>
              <w:rPr>
                <w:bCs/>
                <w:szCs w:val="20"/>
              </w:rPr>
            </w:pPr>
            <w:r w:rsidRPr="00E8036A">
              <w:rPr>
                <w:rFonts w:ascii="Times New Roman" w:hAnsi="Times New Roman"/>
                <w:bCs/>
                <w:szCs w:val="20"/>
              </w:rPr>
              <w:t>NOTE 5: Avoid the overlaps with RAN2 work for evaluation</w:t>
            </w:r>
          </w:p>
        </w:tc>
      </w:tr>
    </w:tbl>
    <w:bookmarkEnd w:id="4"/>
    <w:p w14:paraId="75B4233D" w14:textId="2BE61858" w:rsidR="007F721E" w:rsidRPr="00DF39FE" w:rsidRDefault="00360A8A" w:rsidP="008A3079">
      <w:pPr>
        <w:spacing w:before="120" w:after="160"/>
        <w:jc w:val="both"/>
      </w:pPr>
      <w:r>
        <w:t xml:space="preserve">Based on this SID, RAN4 </w:t>
      </w:r>
      <w:r w:rsidR="005632EF">
        <w:t xml:space="preserve">had further </w:t>
      </w:r>
      <w:r w:rsidR="00F94023">
        <w:t xml:space="preserve">general </w:t>
      </w:r>
      <w:r w:rsidR="005632EF">
        <w:t xml:space="preserve">discussion on </w:t>
      </w:r>
      <w:r w:rsidR="00BE1588">
        <w:t>p</w:t>
      </w:r>
      <w:r w:rsidR="006D28D2" w:rsidRPr="006D28D2">
        <w:t xml:space="preserve">riorities </w:t>
      </w:r>
      <w:r w:rsidR="00261D45">
        <w:t>from scenarios</w:t>
      </w:r>
      <w:r w:rsidR="00597DD5">
        <w:t>-level</w:t>
      </w:r>
      <w:r w:rsidR="00261D45">
        <w:t xml:space="preserve">, </w:t>
      </w:r>
      <w:r w:rsidR="006D28D2" w:rsidRPr="006D28D2">
        <w:t>use</w:t>
      </w:r>
      <w:r w:rsidR="003D3C2C">
        <w:t>-</w:t>
      </w:r>
      <w:r w:rsidR="006D28D2" w:rsidRPr="006D28D2">
        <w:t>cases</w:t>
      </w:r>
      <w:r w:rsidR="003D3C2C">
        <w:t xml:space="preserve"> </w:t>
      </w:r>
      <w:r w:rsidR="007734FC">
        <w:t>level</w:t>
      </w:r>
      <w:r w:rsidR="002659F0">
        <w:t xml:space="preserve"> and sub-use </w:t>
      </w:r>
      <w:r w:rsidR="003D3C2C">
        <w:t>-</w:t>
      </w:r>
      <w:r w:rsidR="002659F0">
        <w:t>cases</w:t>
      </w:r>
      <w:r w:rsidR="003D3C2C">
        <w:t xml:space="preserve"> level</w:t>
      </w:r>
      <w:r w:rsidR="00FC6393">
        <w:t xml:space="preserve"> in the last meeting</w:t>
      </w:r>
      <w:r w:rsidR="001D7C0A">
        <w:t xml:space="preserve">. </w:t>
      </w:r>
      <w:r w:rsidR="00D64AA7" w:rsidRPr="007C26C6">
        <w:t xml:space="preserve">In this </w:t>
      </w:r>
      <w:r w:rsidR="00704A45" w:rsidRPr="007C26C6">
        <w:t>contribution</w:t>
      </w:r>
      <w:r w:rsidR="00D64AA7" w:rsidRPr="007C26C6">
        <w:t>, we</w:t>
      </w:r>
      <w:r w:rsidR="001448E5" w:rsidRPr="007C26C6">
        <w:t xml:space="preserve"> </w:t>
      </w:r>
      <w:r w:rsidR="00D64AA7" w:rsidRPr="007C26C6">
        <w:t xml:space="preserve">provide our views on </w:t>
      </w:r>
      <w:r w:rsidR="00D215C8">
        <w:t>general aspects</w:t>
      </w:r>
      <w:r w:rsidR="00151940">
        <w:t xml:space="preserve"> </w:t>
      </w:r>
      <w:r w:rsidR="00331377" w:rsidRPr="007C26C6">
        <w:t xml:space="preserve">for </w:t>
      </w:r>
      <w:r w:rsidR="00552A87">
        <w:t>AI/ML mobility</w:t>
      </w:r>
      <w:r w:rsidR="007F792B">
        <w:t xml:space="preserve"> </w:t>
      </w:r>
      <w:r w:rsidR="001E1FA1">
        <w:t xml:space="preserve">based on </w:t>
      </w:r>
      <w:r w:rsidR="00ED5BEB">
        <w:t>t</w:t>
      </w:r>
      <w:r w:rsidR="007F792B">
        <w:t xml:space="preserve">he related progress captured in </w:t>
      </w:r>
      <w:proofErr w:type="gramStart"/>
      <w:r w:rsidR="007F792B">
        <w:t>WF[</w:t>
      </w:r>
      <w:proofErr w:type="gramEnd"/>
      <w:r w:rsidR="00E7000E">
        <w:t>2</w:t>
      </w:r>
      <w:r w:rsidR="007F792B">
        <w:t>]</w:t>
      </w:r>
      <w:r w:rsidR="00EB2164">
        <w:t>.</w:t>
      </w:r>
    </w:p>
    <w:p w14:paraId="58E0A4E7" w14:textId="498981C5" w:rsidR="004915CE" w:rsidRPr="008B5006" w:rsidRDefault="00355C33" w:rsidP="008B5006">
      <w:pPr>
        <w:pStyle w:val="1"/>
        <w:numPr>
          <w:ilvl w:val="0"/>
          <w:numId w:val="23"/>
        </w:numPr>
        <w:tabs>
          <w:tab w:val="num" w:pos="720"/>
        </w:tabs>
        <w:ind w:left="432" w:hanging="432"/>
      </w:pPr>
      <w:bookmarkStart w:id="6" w:name="_Hlk73468315"/>
      <w:r w:rsidRPr="007C26C6">
        <w:t>Discussion</w:t>
      </w:r>
    </w:p>
    <w:p w14:paraId="26F21ADD" w14:textId="7BE8DD80" w:rsidR="00244A78" w:rsidRPr="00244A78" w:rsidRDefault="00193E9E" w:rsidP="00244A78">
      <w:pPr>
        <w:pStyle w:val="2"/>
        <w:numPr>
          <w:ilvl w:val="0"/>
          <w:numId w:val="0"/>
        </w:numPr>
        <w:rPr>
          <w:lang w:val="en-US"/>
        </w:rPr>
      </w:pPr>
      <w:r>
        <w:rPr>
          <w:lang w:val="en-US"/>
        </w:rPr>
        <w:t>2.</w:t>
      </w:r>
      <w:r w:rsidR="00151940">
        <w:rPr>
          <w:lang w:val="en-US"/>
        </w:rPr>
        <w:t>1</w:t>
      </w:r>
      <w:r>
        <w:rPr>
          <w:lang w:val="en-US"/>
        </w:rPr>
        <w:t xml:space="preserve"> </w:t>
      </w:r>
      <w:r w:rsidR="008725F1">
        <w:rPr>
          <w:lang w:val="en-US"/>
        </w:rPr>
        <w:t xml:space="preserve">general aspects </w:t>
      </w:r>
      <w:r w:rsidRPr="003E7398">
        <w:rPr>
          <w:lang w:val="en-US"/>
        </w:rPr>
        <w:t>in AI/ML for mobility</w:t>
      </w:r>
    </w:p>
    <w:tbl>
      <w:tblPr>
        <w:tblStyle w:val="afff5"/>
        <w:tblW w:w="0" w:type="auto"/>
        <w:tblInd w:w="0" w:type="dxa"/>
        <w:tblLook w:val="04A0" w:firstRow="1" w:lastRow="0" w:firstColumn="1" w:lastColumn="0" w:noHBand="0" w:noVBand="1"/>
      </w:tblPr>
      <w:tblGrid>
        <w:gridCol w:w="9630"/>
      </w:tblGrid>
      <w:tr w:rsidR="00D43522" w:rsidRPr="00262A46" w14:paraId="135666CB" w14:textId="77777777" w:rsidTr="00D43522">
        <w:tc>
          <w:tcPr>
            <w:tcW w:w="9630" w:type="dxa"/>
          </w:tcPr>
          <w:p w14:paraId="7629AB16" w14:textId="77777777" w:rsidR="00D43522" w:rsidRPr="00262A46" w:rsidRDefault="00D43522" w:rsidP="00D43522">
            <w:pPr>
              <w:snapToGrid w:val="0"/>
              <w:spacing w:after="120"/>
              <w:rPr>
                <w:rFonts w:ascii="Times New Roman" w:hAnsi="Times New Roman"/>
                <w:b/>
                <w:sz w:val="21"/>
                <w:szCs w:val="21"/>
                <w:u w:val="single"/>
              </w:rPr>
            </w:pPr>
            <w:r w:rsidRPr="00262A46">
              <w:rPr>
                <w:rFonts w:ascii="Times New Roman" w:hAnsi="Times New Roman"/>
                <w:b/>
                <w:sz w:val="21"/>
                <w:szCs w:val="21"/>
                <w:u w:val="single"/>
              </w:rPr>
              <w:t xml:space="preserve">Issue 1-1-1: </w:t>
            </w:r>
            <w:bookmarkStart w:id="7" w:name="_Hlk179469976"/>
            <w:r w:rsidRPr="00262A46">
              <w:rPr>
                <w:rFonts w:ascii="Times New Roman" w:hAnsi="Times New Roman"/>
                <w:b/>
                <w:sz w:val="21"/>
                <w:szCs w:val="21"/>
                <w:u w:val="single"/>
              </w:rPr>
              <w:t>Scenario priorities</w:t>
            </w:r>
            <w:bookmarkEnd w:id="7"/>
          </w:p>
          <w:p w14:paraId="379565F3" w14:textId="77777777" w:rsidR="00D43522" w:rsidRPr="00262A46" w:rsidRDefault="00D43522" w:rsidP="00D43522">
            <w:pPr>
              <w:pStyle w:val="a3"/>
              <w:numPr>
                <w:ilvl w:val="0"/>
                <w:numId w:val="29"/>
              </w:numPr>
              <w:overflowPunct w:val="0"/>
              <w:autoSpaceDE w:val="0"/>
              <w:autoSpaceDN w:val="0"/>
              <w:adjustRightInd w:val="0"/>
              <w:snapToGrid w:val="0"/>
              <w:ind w:left="357" w:hanging="357"/>
              <w:textAlignment w:val="baseline"/>
              <w:rPr>
                <w:rFonts w:ascii="Times New Roman" w:eastAsia="Yu Mincho" w:hAnsi="Times New Roman"/>
                <w:szCs w:val="21"/>
              </w:rPr>
            </w:pPr>
            <w:r w:rsidRPr="00262A46">
              <w:rPr>
                <w:rFonts w:ascii="Times New Roman" w:eastAsia="Yu Mincho" w:hAnsi="Times New Roman"/>
                <w:szCs w:val="21"/>
              </w:rPr>
              <w:t>Prioritization of evaluation scenarios in RAN2 (Table 5.2.1-1 in TR 38.744 draft) for measurement prediction use-case.</w:t>
            </w:r>
          </w:p>
          <w:tbl>
            <w:tblPr>
              <w:tblStyle w:val="afff7"/>
              <w:tblW w:w="8794" w:type="dxa"/>
              <w:jc w:val="center"/>
              <w:tblInd w:w="0" w:type="dxa"/>
              <w:tblLook w:val="04A0" w:firstRow="1" w:lastRow="0" w:firstColumn="1" w:lastColumn="0" w:noHBand="0" w:noVBand="1"/>
            </w:tblPr>
            <w:tblGrid>
              <w:gridCol w:w="1144"/>
              <w:gridCol w:w="1272"/>
              <w:gridCol w:w="3728"/>
              <w:gridCol w:w="1255"/>
              <w:gridCol w:w="1395"/>
            </w:tblGrid>
            <w:tr w:rsidR="00D43522" w:rsidRPr="00262A46" w14:paraId="2A36D83A" w14:textId="77777777" w:rsidTr="0028394B">
              <w:trPr>
                <w:jc w:val="center"/>
              </w:trPr>
              <w:tc>
                <w:tcPr>
                  <w:tcW w:w="1146" w:type="dxa"/>
                  <w:tcBorders>
                    <w:top w:val="single" w:sz="4" w:space="0" w:color="auto"/>
                    <w:left w:val="single" w:sz="4" w:space="0" w:color="auto"/>
                    <w:bottom w:val="single" w:sz="4" w:space="0" w:color="auto"/>
                    <w:right w:val="single" w:sz="4" w:space="0" w:color="auto"/>
                  </w:tcBorders>
                </w:tcPr>
                <w:p w14:paraId="7974F7F6" w14:textId="77777777" w:rsidR="00D43522" w:rsidRPr="00262A46" w:rsidRDefault="00D43522" w:rsidP="00D43522">
                  <w:pPr>
                    <w:snapToGrid w:val="0"/>
                    <w:spacing w:after="120"/>
                    <w:rPr>
                      <w:b/>
                      <w:bCs/>
                      <w:sz w:val="21"/>
                      <w:szCs w:val="21"/>
                    </w:rPr>
                  </w:pPr>
                  <w:r w:rsidRPr="00262A46">
                    <w:rPr>
                      <w:b/>
                      <w:bCs/>
                      <w:sz w:val="21"/>
                      <w:szCs w:val="21"/>
                    </w:rPr>
                    <w:t>Scenario number</w:t>
                  </w:r>
                </w:p>
              </w:tc>
              <w:tc>
                <w:tcPr>
                  <w:tcW w:w="1278" w:type="dxa"/>
                  <w:tcBorders>
                    <w:top w:val="single" w:sz="4" w:space="0" w:color="auto"/>
                    <w:left w:val="single" w:sz="4" w:space="0" w:color="auto"/>
                    <w:bottom w:val="single" w:sz="4" w:space="0" w:color="auto"/>
                    <w:right w:val="single" w:sz="4" w:space="0" w:color="auto"/>
                  </w:tcBorders>
                </w:tcPr>
                <w:p w14:paraId="17598CA9" w14:textId="77777777" w:rsidR="00D43522" w:rsidRPr="00262A46" w:rsidRDefault="00D43522" w:rsidP="00D43522">
                  <w:pPr>
                    <w:snapToGrid w:val="0"/>
                    <w:spacing w:after="120"/>
                    <w:rPr>
                      <w:b/>
                      <w:bCs/>
                      <w:sz w:val="21"/>
                      <w:szCs w:val="21"/>
                    </w:rPr>
                  </w:pPr>
                  <w:r w:rsidRPr="00262A46">
                    <w:rPr>
                      <w:b/>
                      <w:bCs/>
                      <w:sz w:val="21"/>
                      <w:szCs w:val="21"/>
                    </w:rPr>
                    <w:t xml:space="preserve">Priority </w:t>
                  </w:r>
                </w:p>
              </w:tc>
              <w:tc>
                <w:tcPr>
                  <w:tcW w:w="3769" w:type="dxa"/>
                  <w:tcBorders>
                    <w:top w:val="single" w:sz="4" w:space="0" w:color="auto"/>
                    <w:left w:val="single" w:sz="4" w:space="0" w:color="auto"/>
                    <w:bottom w:val="single" w:sz="4" w:space="0" w:color="auto"/>
                    <w:right w:val="single" w:sz="4" w:space="0" w:color="auto"/>
                  </w:tcBorders>
                </w:tcPr>
                <w:p w14:paraId="6175DF46" w14:textId="77777777" w:rsidR="00D43522" w:rsidRPr="00262A46" w:rsidRDefault="00D43522" w:rsidP="00D43522">
                  <w:pPr>
                    <w:snapToGrid w:val="0"/>
                    <w:spacing w:after="120"/>
                    <w:rPr>
                      <w:b/>
                      <w:bCs/>
                      <w:sz w:val="21"/>
                      <w:szCs w:val="21"/>
                    </w:rPr>
                  </w:pPr>
                  <w:r w:rsidRPr="00262A46">
                    <w:rPr>
                      <w:b/>
                      <w:bCs/>
                      <w:sz w:val="21"/>
                      <w:szCs w:val="21"/>
                    </w:rPr>
                    <w:t>Evaluation scenario</w:t>
                  </w:r>
                </w:p>
              </w:tc>
              <w:tc>
                <w:tcPr>
                  <w:tcW w:w="1262" w:type="dxa"/>
                  <w:tcBorders>
                    <w:top w:val="single" w:sz="4" w:space="0" w:color="auto"/>
                    <w:left w:val="single" w:sz="4" w:space="0" w:color="auto"/>
                    <w:bottom w:val="single" w:sz="4" w:space="0" w:color="auto"/>
                    <w:right w:val="single" w:sz="4" w:space="0" w:color="auto"/>
                  </w:tcBorders>
                </w:tcPr>
                <w:p w14:paraId="02035CE5" w14:textId="77777777" w:rsidR="00D43522" w:rsidRPr="00262A46" w:rsidRDefault="00D43522" w:rsidP="00D43522">
                  <w:pPr>
                    <w:snapToGrid w:val="0"/>
                    <w:spacing w:after="120"/>
                    <w:rPr>
                      <w:b/>
                      <w:bCs/>
                      <w:sz w:val="21"/>
                      <w:szCs w:val="21"/>
                    </w:rPr>
                  </w:pPr>
                  <w:r w:rsidRPr="00262A46">
                    <w:rPr>
                      <w:b/>
                      <w:bCs/>
                      <w:sz w:val="21"/>
                      <w:szCs w:val="21"/>
                    </w:rPr>
                    <w:t>Target study goal</w:t>
                  </w:r>
                </w:p>
              </w:tc>
              <w:tc>
                <w:tcPr>
                  <w:tcW w:w="1339" w:type="dxa"/>
                  <w:tcBorders>
                    <w:top w:val="single" w:sz="4" w:space="0" w:color="auto"/>
                    <w:left w:val="single" w:sz="4" w:space="0" w:color="auto"/>
                    <w:bottom w:val="single" w:sz="4" w:space="0" w:color="auto"/>
                    <w:right w:val="single" w:sz="4" w:space="0" w:color="auto"/>
                  </w:tcBorders>
                </w:tcPr>
                <w:p w14:paraId="560F7636" w14:textId="77777777" w:rsidR="00D43522" w:rsidRPr="00262A46" w:rsidRDefault="00D43522" w:rsidP="00D43522">
                  <w:pPr>
                    <w:snapToGrid w:val="0"/>
                    <w:spacing w:after="120"/>
                    <w:rPr>
                      <w:b/>
                      <w:bCs/>
                      <w:sz w:val="21"/>
                      <w:szCs w:val="21"/>
                    </w:rPr>
                  </w:pPr>
                  <w:r w:rsidRPr="00262A46">
                    <w:rPr>
                      <w:b/>
                      <w:bCs/>
                      <w:sz w:val="21"/>
                      <w:szCs w:val="21"/>
                    </w:rPr>
                    <w:t>Methodology</w:t>
                  </w:r>
                </w:p>
              </w:tc>
            </w:tr>
            <w:tr w:rsidR="00D43522" w:rsidRPr="00262A46" w14:paraId="6AA36905" w14:textId="77777777" w:rsidTr="0028394B">
              <w:trPr>
                <w:jc w:val="center"/>
              </w:trPr>
              <w:tc>
                <w:tcPr>
                  <w:tcW w:w="1146" w:type="dxa"/>
                  <w:tcBorders>
                    <w:top w:val="single" w:sz="4" w:space="0" w:color="auto"/>
                    <w:left w:val="single" w:sz="4" w:space="0" w:color="auto"/>
                    <w:bottom w:val="single" w:sz="4" w:space="0" w:color="auto"/>
                    <w:right w:val="single" w:sz="4" w:space="0" w:color="auto"/>
                  </w:tcBorders>
                </w:tcPr>
                <w:p w14:paraId="1511F50D" w14:textId="77777777" w:rsidR="00D43522" w:rsidRPr="00262A46" w:rsidRDefault="00D43522" w:rsidP="00D43522">
                  <w:pPr>
                    <w:snapToGrid w:val="0"/>
                    <w:spacing w:after="120"/>
                    <w:rPr>
                      <w:sz w:val="21"/>
                      <w:szCs w:val="21"/>
                    </w:rPr>
                  </w:pPr>
                  <w:r w:rsidRPr="00262A46">
                    <w:rPr>
                      <w:sz w:val="21"/>
                      <w:szCs w:val="21"/>
                    </w:rPr>
                    <w:t>1</w:t>
                  </w:r>
                </w:p>
              </w:tc>
              <w:tc>
                <w:tcPr>
                  <w:tcW w:w="1278" w:type="dxa"/>
                  <w:tcBorders>
                    <w:top w:val="single" w:sz="4" w:space="0" w:color="auto"/>
                    <w:left w:val="single" w:sz="4" w:space="0" w:color="auto"/>
                    <w:bottom w:val="single" w:sz="4" w:space="0" w:color="auto"/>
                    <w:right w:val="single" w:sz="4" w:space="0" w:color="auto"/>
                  </w:tcBorders>
                </w:tcPr>
                <w:p w14:paraId="6CF2AE3D" w14:textId="77777777" w:rsidR="00D43522" w:rsidRPr="00262A46" w:rsidRDefault="00D43522" w:rsidP="00D43522">
                  <w:pPr>
                    <w:snapToGrid w:val="0"/>
                    <w:spacing w:after="120"/>
                    <w:rPr>
                      <w:sz w:val="21"/>
                      <w:szCs w:val="21"/>
                    </w:rPr>
                  </w:pPr>
                  <w:r w:rsidRPr="00262A46">
                    <w:rPr>
                      <w:sz w:val="21"/>
                      <w:szCs w:val="21"/>
                    </w:rPr>
                    <w:t>Low</w:t>
                  </w:r>
                </w:p>
              </w:tc>
              <w:tc>
                <w:tcPr>
                  <w:tcW w:w="3769" w:type="dxa"/>
                  <w:tcBorders>
                    <w:top w:val="single" w:sz="4" w:space="0" w:color="auto"/>
                    <w:left w:val="single" w:sz="4" w:space="0" w:color="auto"/>
                    <w:bottom w:val="single" w:sz="4" w:space="0" w:color="auto"/>
                    <w:right w:val="single" w:sz="4" w:space="0" w:color="auto"/>
                  </w:tcBorders>
                </w:tcPr>
                <w:p w14:paraId="3513550B" w14:textId="77777777" w:rsidR="00D43522" w:rsidRPr="00262A46" w:rsidRDefault="00D43522" w:rsidP="00D43522">
                  <w:pPr>
                    <w:snapToGrid w:val="0"/>
                    <w:spacing w:after="120"/>
                    <w:rPr>
                      <w:sz w:val="21"/>
                      <w:szCs w:val="21"/>
                    </w:rPr>
                  </w:pPr>
                  <w:r w:rsidRPr="00262A46">
                    <w:rPr>
                      <w:sz w:val="21"/>
                      <w:szCs w:val="21"/>
                    </w:rPr>
                    <w:t>FR1 to FR1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41B25CA4" w14:textId="77777777" w:rsidR="00D43522" w:rsidRPr="00262A46" w:rsidRDefault="00D43522" w:rsidP="00D43522">
                  <w:pPr>
                    <w:snapToGrid w:val="0"/>
                    <w:spacing w:after="120"/>
                    <w:rPr>
                      <w:sz w:val="21"/>
                      <w:szCs w:val="21"/>
                    </w:rPr>
                  </w:pPr>
                  <w:r w:rsidRPr="00262A46">
                    <w:rPr>
                      <w:sz w:val="21"/>
                      <w:szCs w:val="21"/>
                    </w:rPr>
                    <w:t>2</w:t>
                  </w:r>
                  <w:r w:rsidRPr="00262A46">
                    <w:rPr>
                      <w:sz w:val="21"/>
                      <w:szCs w:val="21"/>
                      <w:vertAlign w:val="superscript"/>
                    </w:rPr>
                    <w:t>nd</w:t>
                  </w:r>
                  <w:r w:rsidRPr="00262A46">
                    <w:rPr>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7298CAA7" w14:textId="77777777" w:rsidR="00D43522" w:rsidRPr="00262A46" w:rsidRDefault="00D43522" w:rsidP="00D43522">
                  <w:pPr>
                    <w:snapToGrid w:val="0"/>
                    <w:spacing w:after="120"/>
                    <w:rPr>
                      <w:sz w:val="21"/>
                      <w:szCs w:val="21"/>
                    </w:rPr>
                  </w:pPr>
                  <w:r w:rsidRPr="00262A46">
                    <w:rPr>
                      <w:sz w:val="21"/>
                      <w:szCs w:val="21"/>
                    </w:rPr>
                    <w:t>TBD</w:t>
                  </w:r>
                </w:p>
              </w:tc>
            </w:tr>
            <w:tr w:rsidR="00D43522" w:rsidRPr="00262A46" w14:paraId="496DF90E" w14:textId="77777777" w:rsidTr="0028394B">
              <w:trPr>
                <w:jc w:val="center"/>
              </w:trPr>
              <w:tc>
                <w:tcPr>
                  <w:tcW w:w="1146" w:type="dxa"/>
                  <w:tcBorders>
                    <w:top w:val="single" w:sz="4" w:space="0" w:color="auto"/>
                    <w:left w:val="single" w:sz="4" w:space="0" w:color="auto"/>
                    <w:bottom w:val="single" w:sz="4" w:space="0" w:color="auto"/>
                    <w:right w:val="single" w:sz="4" w:space="0" w:color="auto"/>
                  </w:tcBorders>
                </w:tcPr>
                <w:p w14:paraId="1A00C481" w14:textId="77777777" w:rsidR="00D43522" w:rsidRPr="00262A46" w:rsidRDefault="00D43522" w:rsidP="00D43522">
                  <w:pPr>
                    <w:snapToGrid w:val="0"/>
                    <w:spacing w:after="120"/>
                    <w:rPr>
                      <w:sz w:val="21"/>
                      <w:szCs w:val="21"/>
                    </w:rPr>
                  </w:pPr>
                  <w:r w:rsidRPr="00262A46">
                    <w:rPr>
                      <w:sz w:val="21"/>
                      <w:szCs w:val="21"/>
                    </w:rPr>
                    <w:t>2</w:t>
                  </w:r>
                </w:p>
              </w:tc>
              <w:tc>
                <w:tcPr>
                  <w:tcW w:w="1278" w:type="dxa"/>
                  <w:tcBorders>
                    <w:top w:val="single" w:sz="4" w:space="0" w:color="auto"/>
                    <w:left w:val="single" w:sz="4" w:space="0" w:color="auto"/>
                    <w:bottom w:val="single" w:sz="4" w:space="0" w:color="auto"/>
                    <w:right w:val="single" w:sz="4" w:space="0" w:color="auto"/>
                  </w:tcBorders>
                </w:tcPr>
                <w:p w14:paraId="2A7F3A9E" w14:textId="77777777" w:rsidR="00D43522" w:rsidRPr="00262A46" w:rsidRDefault="00D43522" w:rsidP="00D43522">
                  <w:pPr>
                    <w:snapToGrid w:val="0"/>
                    <w:spacing w:after="120"/>
                    <w:rPr>
                      <w:sz w:val="21"/>
                      <w:szCs w:val="21"/>
                      <w:highlight w:val="green"/>
                    </w:rPr>
                  </w:pPr>
                  <w:r w:rsidRPr="00262A46">
                    <w:rPr>
                      <w:sz w:val="21"/>
                      <w:szCs w:val="21"/>
                      <w:highlight w:val="green"/>
                    </w:rPr>
                    <w:t>High</w:t>
                  </w:r>
                </w:p>
              </w:tc>
              <w:tc>
                <w:tcPr>
                  <w:tcW w:w="3769" w:type="dxa"/>
                  <w:tcBorders>
                    <w:top w:val="single" w:sz="4" w:space="0" w:color="auto"/>
                    <w:left w:val="single" w:sz="4" w:space="0" w:color="auto"/>
                    <w:bottom w:val="single" w:sz="4" w:space="0" w:color="auto"/>
                    <w:right w:val="single" w:sz="4" w:space="0" w:color="auto"/>
                  </w:tcBorders>
                </w:tcPr>
                <w:p w14:paraId="6DF88A40" w14:textId="77777777" w:rsidR="00D43522" w:rsidRPr="00262A46" w:rsidRDefault="00D43522" w:rsidP="00D43522">
                  <w:pPr>
                    <w:snapToGrid w:val="0"/>
                    <w:spacing w:after="120"/>
                    <w:rPr>
                      <w:sz w:val="21"/>
                      <w:szCs w:val="21"/>
                      <w:highlight w:val="green"/>
                    </w:rPr>
                  </w:pPr>
                  <w:r w:rsidRPr="00262A46">
                    <w:rPr>
                      <w:sz w:val="21"/>
                      <w:szCs w:val="21"/>
                      <w:highlight w:val="green"/>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72DCA4B2" w14:textId="77777777" w:rsidR="00D43522" w:rsidRPr="00262A46" w:rsidRDefault="00D43522" w:rsidP="00D43522">
                  <w:pPr>
                    <w:snapToGrid w:val="0"/>
                    <w:spacing w:after="120"/>
                    <w:rPr>
                      <w:sz w:val="21"/>
                      <w:szCs w:val="21"/>
                      <w:highlight w:val="green"/>
                    </w:rPr>
                  </w:pPr>
                  <w:r w:rsidRPr="00262A46">
                    <w:rPr>
                      <w:sz w:val="21"/>
                      <w:szCs w:val="21"/>
                      <w:highlight w:val="green"/>
                    </w:rPr>
                    <w:t>1</w:t>
                  </w:r>
                  <w:r w:rsidRPr="00262A46">
                    <w:rPr>
                      <w:sz w:val="21"/>
                      <w:szCs w:val="21"/>
                      <w:highlight w:val="green"/>
                      <w:vertAlign w:val="superscript"/>
                    </w:rPr>
                    <w:t>st</w:t>
                  </w:r>
                  <w:r w:rsidRPr="00262A46">
                    <w:rPr>
                      <w:sz w:val="21"/>
                      <w:szCs w:val="21"/>
                      <w:highlight w:val="green"/>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15A72CCA" w14:textId="77777777" w:rsidR="00D43522" w:rsidRPr="00262A46" w:rsidRDefault="00D43522" w:rsidP="00D43522">
                  <w:pPr>
                    <w:snapToGrid w:val="0"/>
                    <w:spacing w:after="120"/>
                    <w:rPr>
                      <w:sz w:val="21"/>
                      <w:szCs w:val="21"/>
                      <w:highlight w:val="green"/>
                      <w:vertAlign w:val="superscript"/>
                    </w:rPr>
                  </w:pPr>
                  <w:r w:rsidRPr="00262A46">
                    <w:rPr>
                      <w:sz w:val="21"/>
                      <w:szCs w:val="21"/>
                      <w:highlight w:val="green"/>
                    </w:rPr>
                    <w:t>Intra-cell</w:t>
                  </w:r>
                </w:p>
              </w:tc>
            </w:tr>
            <w:tr w:rsidR="00D43522" w:rsidRPr="00262A46" w14:paraId="2158BA88" w14:textId="77777777" w:rsidTr="0028394B">
              <w:trPr>
                <w:jc w:val="center"/>
              </w:trPr>
              <w:tc>
                <w:tcPr>
                  <w:tcW w:w="1146" w:type="dxa"/>
                  <w:tcBorders>
                    <w:top w:val="single" w:sz="4" w:space="0" w:color="auto"/>
                    <w:left w:val="single" w:sz="4" w:space="0" w:color="auto"/>
                    <w:bottom w:val="single" w:sz="4" w:space="0" w:color="auto"/>
                    <w:right w:val="single" w:sz="4" w:space="0" w:color="auto"/>
                  </w:tcBorders>
                </w:tcPr>
                <w:p w14:paraId="1AF8665B" w14:textId="77777777" w:rsidR="00D43522" w:rsidRPr="00262A46" w:rsidRDefault="00D43522" w:rsidP="00D43522">
                  <w:pPr>
                    <w:snapToGrid w:val="0"/>
                    <w:spacing w:after="120"/>
                    <w:rPr>
                      <w:sz w:val="21"/>
                      <w:szCs w:val="21"/>
                    </w:rPr>
                  </w:pPr>
                  <w:r w:rsidRPr="00262A46">
                    <w:rPr>
                      <w:sz w:val="21"/>
                      <w:szCs w:val="21"/>
                    </w:rPr>
                    <w:t>3</w:t>
                  </w:r>
                </w:p>
              </w:tc>
              <w:tc>
                <w:tcPr>
                  <w:tcW w:w="1278" w:type="dxa"/>
                  <w:tcBorders>
                    <w:top w:val="single" w:sz="4" w:space="0" w:color="auto"/>
                    <w:left w:val="single" w:sz="4" w:space="0" w:color="auto"/>
                    <w:bottom w:val="single" w:sz="4" w:space="0" w:color="auto"/>
                    <w:right w:val="single" w:sz="4" w:space="0" w:color="auto"/>
                  </w:tcBorders>
                </w:tcPr>
                <w:p w14:paraId="467B637C" w14:textId="77777777" w:rsidR="00D43522" w:rsidRPr="00262A46" w:rsidRDefault="00D43522" w:rsidP="00D43522">
                  <w:pPr>
                    <w:snapToGrid w:val="0"/>
                    <w:spacing w:after="120"/>
                    <w:rPr>
                      <w:sz w:val="21"/>
                      <w:szCs w:val="21"/>
                      <w:highlight w:val="green"/>
                    </w:rPr>
                  </w:pPr>
                  <w:r w:rsidRPr="00262A46">
                    <w:rPr>
                      <w:sz w:val="21"/>
                      <w:szCs w:val="21"/>
                      <w:highlight w:val="green"/>
                    </w:rPr>
                    <w:t>High</w:t>
                  </w:r>
                </w:p>
              </w:tc>
              <w:tc>
                <w:tcPr>
                  <w:tcW w:w="3769" w:type="dxa"/>
                  <w:tcBorders>
                    <w:top w:val="single" w:sz="4" w:space="0" w:color="auto"/>
                    <w:left w:val="single" w:sz="4" w:space="0" w:color="auto"/>
                    <w:bottom w:val="single" w:sz="4" w:space="0" w:color="auto"/>
                    <w:right w:val="single" w:sz="4" w:space="0" w:color="auto"/>
                  </w:tcBorders>
                </w:tcPr>
                <w:p w14:paraId="06A46F41" w14:textId="77777777" w:rsidR="00D43522" w:rsidRPr="00262A46" w:rsidRDefault="00D43522" w:rsidP="00D43522">
                  <w:pPr>
                    <w:snapToGrid w:val="0"/>
                    <w:spacing w:after="120"/>
                    <w:rPr>
                      <w:sz w:val="21"/>
                      <w:szCs w:val="21"/>
                      <w:highlight w:val="green"/>
                    </w:rPr>
                  </w:pPr>
                  <w:r w:rsidRPr="00262A46">
                    <w:rPr>
                      <w:sz w:val="21"/>
                      <w:szCs w:val="21"/>
                      <w:highlight w:val="green"/>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6D4CD6F8" w14:textId="77777777" w:rsidR="00D43522" w:rsidRPr="00262A46" w:rsidRDefault="00D43522" w:rsidP="00D43522">
                  <w:pPr>
                    <w:snapToGrid w:val="0"/>
                    <w:spacing w:after="120"/>
                    <w:rPr>
                      <w:sz w:val="21"/>
                      <w:szCs w:val="21"/>
                      <w:highlight w:val="green"/>
                    </w:rPr>
                  </w:pPr>
                  <w:r w:rsidRPr="00262A46">
                    <w:rPr>
                      <w:sz w:val="21"/>
                      <w:szCs w:val="21"/>
                      <w:highlight w:val="green"/>
                    </w:rPr>
                    <w:t>1</w:t>
                  </w:r>
                  <w:r w:rsidRPr="00262A46">
                    <w:rPr>
                      <w:sz w:val="21"/>
                      <w:szCs w:val="21"/>
                      <w:highlight w:val="green"/>
                      <w:vertAlign w:val="superscript"/>
                    </w:rPr>
                    <w:t>st</w:t>
                  </w:r>
                  <w:r w:rsidRPr="00262A46">
                    <w:rPr>
                      <w:sz w:val="21"/>
                      <w:szCs w:val="21"/>
                      <w:highlight w:val="green"/>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37DFD770" w14:textId="77777777" w:rsidR="00D43522" w:rsidRPr="00262A46" w:rsidRDefault="00D43522" w:rsidP="00D43522">
                  <w:pPr>
                    <w:snapToGrid w:val="0"/>
                    <w:spacing w:after="120"/>
                    <w:rPr>
                      <w:sz w:val="21"/>
                      <w:szCs w:val="21"/>
                      <w:highlight w:val="green"/>
                    </w:rPr>
                  </w:pPr>
                  <w:r w:rsidRPr="00262A46">
                    <w:rPr>
                      <w:sz w:val="21"/>
                      <w:szCs w:val="21"/>
                      <w:highlight w:val="green"/>
                    </w:rPr>
                    <w:t xml:space="preserve">Inter-cell </w:t>
                  </w:r>
                </w:p>
              </w:tc>
            </w:tr>
            <w:tr w:rsidR="00D43522" w:rsidRPr="00262A46" w14:paraId="57603440" w14:textId="77777777" w:rsidTr="0028394B">
              <w:trPr>
                <w:jc w:val="center"/>
              </w:trPr>
              <w:tc>
                <w:tcPr>
                  <w:tcW w:w="1146" w:type="dxa"/>
                  <w:tcBorders>
                    <w:top w:val="single" w:sz="4" w:space="0" w:color="auto"/>
                    <w:left w:val="single" w:sz="4" w:space="0" w:color="auto"/>
                    <w:bottom w:val="single" w:sz="4" w:space="0" w:color="auto"/>
                    <w:right w:val="single" w:sz="4" w:space="0" w:color="auto"/>
                  </w:tcBorders>
                </w:tcPr>
                <w:p w14:paraId="63F8BAE3" w14:textId="77777777" w:rsidR="00D43522" w:rsidRPr="00262A46" w:rsidRDefault="00D43522" w:rsidP="00D43522">
                  <w:pPr>
                    <w:snapToGrid w:val="0"/>
                    <w:spacing w:after="120"/>
                    <w:rPr>
                      <w:sz w:val="21"/>
                      <w:szCs w:val="21"/>
                    </w:rPr>
                  </w:pPr>
                  <w:r w:rsidRPr="00262A46">
                    <w:rPr>
                      <w:sz w:val="21"/>
                      <w:szCs w:val="21"/>
                    </w:rPr>
                    <w:t>4</w:t>
                  </w:r>
                </w:p>
              </w:tc>
              <w:tc>
                <w:tcPr>
                  <w:tcW w:w="1278" w:type="dxa"/>
                  <w:tcBorders>
                    <w:top w:val="single" w:sz="4" w:space="0" w:color="auto"/>
                    <w:left w:val="single" w:sz="4" w:space="0" w:color="auto"/>
                    <w:bottom w:val="single" w:sz="4" w:space="0" w:color="auto"/>
                    <w:right w:val="single" w:sz="4" w:space="0" w:color="auto"/>
                  </w:tcBorders>
                </w:tcPr>
                <w:p w14:paraId="58267B3E" w14:textId="77777777" w:rsidR="00D43522" w:rsidRPr="00262A46" w:rsidRDefault="00D43522" w:rsidP="00D43522">
                  <w:pPr>
                    <w:snapToGrid w:val="0"/>
                    <w:spacing w:after="120"/>
                    <w:rPr>
                      <w:sz w:val="21"/>
                      <w:szCs w:val="21"/>
                      <w:highlight w:val="green"/>
                    </w:rPr>
                  </w:pPr>
                  <w:r w:rsidRPr="00262A46">
                    <w:rPr>
                      <w:sz w:val="21"/>
                      <w:szCs w:val="21"/>
                      <w:highlight w:val="green"/>
                    </w:rPr>
                    <w:t>High</w:t>
                  </w:r>
                </w:p>
              </w:tc>
              <w:tc>
                <w:tcPr>
                  <w:tcW w:w="3769" w:type="dxa"/>
                  <w:tcBorders>
                    <w:top w:val="single" w:sz="4" w:space="0" w:color="auto"/>
                    <w:left w:val="single" w:sz="4" w:space="0" w:color="auto"/>
                    <w:bottom w:val="single" w:sz="4" w:space="0" w:color="auto"/>
                    <w:right w:val="single" w:sz="4" w:space="0" w:color="auto"/>
                  </w:tcBorders>
                </w:tcPr>
                <w:p w14:paraId="5752DF20" w14:textId="77777777" w:rsidR="00D43522" w:rsidRPr="00262A46" w:rsidRDefault="00D43522" w:rsidP="00D43522">
                  <w:pPr>
                    <w:snapToGrid w:val="0"/>
                    <w:spacing w:after="120"/>
                    <w:rPr>
                      <w:sz w:val="21"/>
                      <w:szCs w:val="21"/>
                      <w:highlight w:val="green"/>
                    </w:rPr>
                  </w:pPr>
                  <w:r w:rsidRPr="00262A46">
                    <w:rPr>
                      <w:sz w:val="21"/>
                      <w:szCs w:val="21"/>
                      <w:highlight w:val="green"/>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2146B428" w14:textId="77777777" w:rsidR="00D43522" w:rsidRPr="00262A46" w:rsidRDefault="00D43522" w:rsidP="00D43522">
                  <w:pPr>
                    <w:snapToGrid w:val="0"/>
                    <w:spacing w:after="120"/>
                    <w:rPr>
                      <w:sz w:val="21"/>
                      <w:szCs w:val="21"/>
                      <w:highlight w:val="green"/>
                    </w:rPr>
                  </w:pPr>
                  <w:r w:rsidRPr="00262A46">
                    <w:rPr>
                      <w:sz w:val="21"/>
                      <w:szCs w:val="21"/>
                      <w:highlight w:val="green"/>
                    </w:rPr>
                    <w:t>2</w:t>
                  </w:r>
                  <w:r w:rsidRPr="00262A46">
                    <w:rPr>
                      <w:sz w:val="21"/>
                      <w:szCs w:val="21"/>
                      <w:highlight w:val="green"/>
                      <w:vertAlign w:val="superscript"/>
                    </w:rPr>
                    <w:t>nd</w:t>
                  </w:r>
                  <w:r w:rsidRPr="00262A46">
                    <w:rPr>
                      <w:sz w:val="21"/>
                      <w:szCs w:val="21"/>
                      <w:highlight w:val="green"/>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307A1ABB" w14:textId="77777777" w:rsidR="00D43522" w:rsidRPr="00262A46" w:rsidRDefault="00D43522" w:rsidP="00D43522">
                  <w:pPr>
                    <w:snapToGrid w:val="0"/>
                    <w:spacing w:after="120"/>
                    <w:rPr>
                      <w:sz w:val="21"/>
                      <w:szCs w:val="21"/>
                      <w:highlight w:val="green"/>
                    </w:rPr>
                  </w:pPr>
                  <w:r w:rsidRPr="00262A46">
                    <w:rPr>
                      <w:sz w:val="21"/>
                      <w:szCs w:val="21"/>
                      <w:highlight w:val="green"/>
                    </w:rPr>
                    <w:t>Intra-cell</w:t>
                  </w:r>
                </w:p>
              </w:tc>
            </w:tr>
            <w:tr w:rsidR="00D43522" w:rsidRPr="00262A46" w14:paraId="4C9A27BA" w14:textId="77777777" w:rsidTr="0028394B">
              <w:trPr>
                <w:jc w:val="center"/>
              </w:trPr>
              <w:tc>
                <w:tcPr>
                  <w:tcW w:w="1146" w:type="dxa"/>
                  <w:tcBorders>
                    <w:top w:val="single" w:sz="4" w:space="0" w:color="auto"/>
                    <w:left w:val="single" w:sz="4" w:space="0" w:color="auto"/>
                    <w:bottom w:val="single" w:sz="4" w:space="0" w:color="auto"/>
                    <w:right w:val="single" w:sz="4" w:space="0" w:color="auto"/>
                  </w:tcBorders>
                </w:tcPr>
                <w:p w14:paraId="20C15D8F" w14:textId="77777777" w:rsidR="00D43522" w:rsidRPr="00262A46" w:rsidRDefault="00D43522" w:rsidP="00D43522">
                  <w:pPr>
                    <w:snapToGrid w:val="0"/>
                    <w:spacing w:after="120"/>
                    <w:rPr>
                      <w:sz w:val="21"/>
                      <w:szCs w:val="21"/>
                    </w:rPr>
                  </w:pPr>
                  <w:r w:rsidRPr="00262A46">
                    <w:rPr>
                      <w:sz w:val="21"/>
                      <w:szCs w:val="21"/>
                    </w:rPr>
                    <w:t>5</w:t>
                  </w:r>
                </w:p>
              </w:tc>
              <w:tc>
                <w:tcPr>
                  <w:tcW w:w="1278" w:type="dxa"/>
                  <w:tcBorders>
                    <w:top w:val="single" w:sz="4" w:space="0" w:color="auto"/>
                    <w:left w:val="single" w:sz="4" w:space="0" w:color="auto"/>
                    <w:bottom w:val="single" w:sz="4" w:space="0" w:color="auto"/>
                    <w:right w:val="single" w:sz="4" w:space="0" w:color="auto"/>
                  </w:tcBorders>
                </w:tcPr>
                <w:p w14:paraId="352EF66A" w14:textId="77777777" w:rsidR="00D43522" w:rsidRPr="00262A46" w:rsidRDefault="00D43522" w:rsidP="00D43522">
                  <w:pPr>
                    <w:snapToGrid w:val="0"/>
                    <w:spacing w:after="120"/>
                    <w:rPr>
                      <w:sz w:val="21"/>
                      <w:szCs w:val="21"/>
                    </w:rPr>
                  </w:pPr>
                  <w:r w:rsidRPr="00262A46">
                    <w:rPr>
                      <w:sz w:val="21"/>
                      <w:szCs w:val="21"/>
                    </w:rPr>
                    <w:t>Low</w:t>
                  </w:r>
                </w:p>
              </w:tc>
              <w:tc>
                <w:tcPr>
                  <w:tcW w:w="3769" w:type="dxa"/>
                  <w:tcBorders>
                    <w:top w:val="single" w:sz="4" w:space="0" w:color="auto"/>
                    <w:left w:val="single" w:sz="4" w:space="0" w:color="auto"/>
                    <w:bottom w:val="single" w:sz="4" w:space="0" w:color="auto"/>
                    <w:right w:val="single" w:sz="4" w:space="0" w:color="auto"/>
                  </w:tcBorders>
                </w:tcPr>
                <w:p w14:paraId="65B01493" w14:textId="77777777" w:rsidR="00D43522" w:rsidRPr="00262A46" w:rsidRDefault="00D43522" w:rsidP="00D43522">
                  <w:pPr>
                    <w:snapToGrid w:val="0"/>
                    <w:spacing w:after="120"/>
                    <w:rPr>
                      <w:sz w:val="21"/>
                      <w:szCs w:val="21"/>
                    </w:rPr>
                  </w:pPr>
                  <w:r w:rsidRPr="00262A46">
                    <w:rPr>
                      <w:sz w:val="21"/>
                      <w:szCs w:val="21"/>
                    </w:rPr>
                    <w:t>FR2 to FR2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2F1243F7" w14:textId="77777777" w:rsidR="00D43522" w:rsidRPr="00262A46" w:rsidRDefault="00D43522" w:rsidP="00D43522">
                  <w:pPr>
                    <w:snapToGrid w:val="0"/>
                    <w:spacing w:after="120"/>
                    <w:rPr>
                      <w:sz w:val="21"/>
                      <w:szCs w:val="21"/>
                    </w:rPr>
                  </w:pPr>
                  <w:r w:rsidRPr="00262A46">
                    <w:rPr>
                      <w:sz w:val="21"/>
                      <w:szCs w:val="21"/>
                    </w:rPr>
                    <w:t>1</w:t>
                  </w:r>
                  <w:r w:rsidRPr="00262A46">
                    <w:rPr>
                      <w:sz w:val="21"/>
                      <w:szCs w:val="21"/>
                      <w:vertAlign w:val="superscript"/>
                    </w:rPr>
                    <w:t>st</w:t>
                  </w:r>
                  <w:r w:rsidRPr="00262A46">
                    <w:rPr>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6AC6182B" w14:textId="77777777" w:rsidR="00D43522" w:rsidRPr="00262A46" w:rsidRDefault="00D43522" w:rsidP="00D43522">
                  <w:pPr>
                    <w:snapToGrid w:val="0"/>
                    <w:spacing w:after="120"/>
                    <w:rPr>
                      <w:sz w:val="21"/>
                      <w:szCs w:val="21"/>
                    </w:rPr>
                  </w:pPr>
                  <w:r w:rsidRPr="00262A46">
                    <w:rPr>
                      <w:sz w:val="21"/>
                      <w:szCs w:val="21"/>
                    </w:rPr>
                    <w:t>TBD</w:t>
                  </w:r>
                </w:p>
              </w:tc>
            </w:tr>
            <w:tr w:rsidR="00D43522" w:rsidRPr="00262A46" w14:paraId="199CCC6F" w14:textId="77777777" w:rsidTr="0028394B">
              <w:trPr>
                <w:jc w:val="center"/>
              </w:trPr>
              <w:tc>
                <w:tcPr>
                  <w:tcW w:w="1146" w:type="dxa"/>
                  <w:tcBorders>
                    <w:top w:val="single" w:sz="4" w:space="0" w:color="auto"/>
                    <w:left w:val="single" w:sz="4" w:space="0" w:color="auto"/>
                    <w:bottom w:val="single" w:sz="4" w:space="0" w:color="auto"/>
                    <w:right w:val="single" w:sz="4" w:space="0" w:color="auto"/>
                  </w:tcBorders>
                </w:tcPr>
                <w:p w14:paraId="50F2D905" w14:textId="77777777" w:rsidR="00D43522" w:rsidRPr="00262A46" w:rsidRDefault="00D43522" w:rsidP="00D43522">
                  <w:pPr>
                    <w:snapToGrid w:val="0"/>
                    <w:spacing w:after="120"/>
                    <w:rPr>
                      <w:sz w:val="21"/>
                      <w:szCs w:val="21"/>
                      <w:highlight w:val="yellow"/>
                    </w:rPr>
                  </w:pPr>
                  <w:r w:rsidRPr="00262A46">
                    <w:rPr>
                      <w:sz w:val="21"/>
                      <w:szCs w:val="21"/>
                      <w:highlight w:val="yellow"/>
                    </w:rPr>
                    <w:lastRenderedPageBreak/>
                    <w:t>6</w:t>
                  </w:r>
                </w:p>
              </w:tc>
              <w:tc>
                <w:tcPr>
                  <w:tcW w:w="1278" w:type="dxa"/>
                  <w:tcBorders>
                    <w:top w:val="single" w:sz="4" w:space="0" w:color="auto"/>
                    <w:left w:val="single" w:sz="4" w:space="0" w:color="auto"/>
                    <w:bottom w:val="single" w:sz="4" w:space="0" w:color="auto"/>
                    <w:right w:val="single" w:sz="4" w:space="0" w:color="auto"/>
                  </w:tcBorders>
                </w:tcPr>
                <w:p w14:paraId="0F7C757A" w14:textId="77777777" w:rsidR="00D43522" w:rsidRPr="00262A46" w:rsidRDefault="00D43522" w:rsidP="00D43522">
                  <w:pPr>
                    <w:snapToGrid w:val="0"/>
                    <w:spacing w:after="120"/>
                    <w:rPr>
                      <w:sz w:val="21"/>
                      <w:szCs w:val="21"/>
                      <w:highlight w:val="yellow"/>
                    </w:rPr>
                  </w:pPr>
                  <w:r w:rsidRPr="00262A46">
                    <w:rPr>
                      <w:sz w:val="21"/>
                      <w:szCs w:val="21"/>
                      <w:highlight w:val="yellow"/>
                    </w:rPr>
                    <w:t>Middle</w:t>
                  </w:r>
                </w:p>
              </w:tc>
              <w:tc>
                <w:tcPr>
                  <w:tcW w:w="3769" w:type="dxa"/>
                  <w:tcBorders>
                    <w:top w:val="single" w:sz="4" w:space="0" w:color="auto"/>
                    <w:left w:val="single" w:sz="4" w:space="0" w:color="auto"/>
                    <w:bottom w:val="single" w:sz="4" w:space="0" w:color="auto"/>
                    <w:right w:val="single" w:sz="4" w:space="0" w:color="auto"/>
                  </w:tcBorders>
                </w:tcPr>
                <w:p w14:paraId="34B388EF" w14:textId="77777777" w:rsidR="00D43522" w:rsidRPr="00262A46" w:rsidRDefault="00D43522" w:rsidP="00D43522">
                  <w:pPr>
                    <w:snapToGrid w:val="0"/>
                    <w:spacing w:after="120"/>
                    <w:rPr>
                      <w:sz w:val="21"/>
                      <w:szCs w:val="21"/>
                      <w:highlight w:val="yellow"/>
                    </w:rPr>
                  </w:pPr>
                  <w:r w:rsidRPr="00262A46">
                    <w:rPr>
                      <w:sz w:val="21"/>
                      <w:szCs w:val="21"/>
                      <w:highlight w:val="yellow"/>
                    </w:rPr>
                    <w:t>FR2 to FR2 intra-frequency spatial domain</w:t>
                  </w:r>
                </w:p>
              </w:tc>
              <w:tc>
                <w:tcPr>
                  <w:tcW w:w="1262" w:type="dxa"/>
                  <w:tcBorders>
                    <w:top w:val="single" w:sz="4" w:space="0" w:color="auto"/>
                    <w:left w:val="single" w:sz="4" w:space="0" w:color="auto"/>
                    <w:bottom w:val="single" w:sz="4" w:space="0" w:color="auto"/>
                    <w:right w:val="single" w:sz="4" w:space="0" w:color="auto"/>
                  </w:tcBorders>
                </w:tcPr>
                <w:p w14:paraId="66991AD4" w14:textId="77777777" w:rsidR="00D43522" w:rsidRPr="00262A46" w:rsidRDefault="00D43522" w:rsidP="00D43522">
                  <w:pPr>
                    <w:snapToGrid w:val="0"/>
                    <w:spacing w:after="120"/>
                    <w:rPr>
                      <w:sz w:val="21"/>
                      <w:szCs w:val="21"/>
                      <w:highlight w:val="yellow"/>
                    </w:rPr>
                  </w:pPr>
                  <w:r w:rsidRPr="00262A46">
                    <w:rPr>
                      <w:sz w:val="21"/>
                      <w:szCs w:val="21"/>
                      <w:highlight w:val="yellow"/>
                    </w:rPr>
                    <w:t>1</w:t>
                  </w:r>
                  <w:r w:rsidRPr="00262A46">
                    <w:rPr>
                      <w:sz w:val="21"/>
                      <w:szCs w:val="21"/>
                      <w:highlight w:val="yellow"/>
                      <w:vertAlign w:val="superscript"/>
                    </w:rPr>
                    <w:t>st</w:t>
                  </w:r>
                  <w:r w:rsidRPr="00262A46">
                    <w:rPr>
                      <w:sz w:val="21"/>
                      <w:szCs w:val="21"/>
                      <w:highlight w:val="yellow"/>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1AA72756" w14:textId="77777777" w:rsidR="00D43522" w:rsidRPr="00262A46" w:rsidRDefault="00D43522" w:rsidP="00D43522">
                  <w:pPr>
                    <w:snapToGrid w:val="0"/>
                    <w:spacing w:after="120"/>
                    <w:rPr>
                      <w:sz w:val="21"/>
                      <w:szCs w:val="21"/>
                      <w:highlight w:val="yellow"/>
                    </w:rPr>
                  </w:pPr>
                  <w:r w:rsidRPr="00262A46">
                    <w:rPr>
                      <w:sz w:val="21"/>
                      <w:szCs w:val="21"/>
                      <w:highlight w:val="yellow"/>
                    </w:rPr>
                    <w:t>Intra-cell</w:t>
                  </w:r>
                </w:p>
              </w:tc>
            </w:tr>
          </w:tbl>
          <w:p w14:paraId="2F5B8F06" w14:textId="77777777" w:rsidR="00D43522" w:rsidRPr="00262A46" w:rsidRDefault="00D43522" w:rsidP="00D43522">
            <w:pPr>
              <w:pStyle w:val="a3"/>
              <w:numPr>
                <w:ilvl w:val="0"/>
                <w:numId w:val="29"/>
              </w:numPr>
              <w:snapToGrid w:val="0"/>
              <w:ind w:left="720"/>
              <w:rPr>
                <w:rFonts w:ascii="Times New Roman" w:hAnsi="Times New Roman"/>
                <w:szCs w:val="21"/>
              </w:rPr>
            </w:pPr>
            <w:r w:rsidRPr="00262A46">
              <w:rPr>
                <w:rFonts w:ascii="Times New Roman" w:hAnsi="Times New Roman"/>
                <w:szCs w:val="21"/>
              </w:rPr>
              <w:t>Proposals and Observations:</w:t>
            </w:r>
          </w:p>
          <w:p w14:paraId="668AA4B5" w14:textId="3A19DCB3" w:rsidR="00D43522" w:rsidRPr="00262A46" w:rsidRDefault="00D43522" w:rsidP="00D43522">
            <w:pPr>
              <w:pStyle w:val="a3"/>
              <w:numPr>
                <w:ilvl w:val="1"/>
                <w:numId w:val="29"/>
              </w:numPr>
              <w:overflowPunct w:val="0"/>
              <w:autoSpaceDE w:val="0"/>
              <w:autoSpaceDN w:val="0"/>
              <w:adjustRightInd w:val="0"/>
              <w:snapToGrid w:val="0"/>
              <w:textAlignment w:val="baseline"/>
              <w:rPr>
                <w:rFonts w:ascii="Times New Roman" w:eastAsia="Yu Mincho" w:hAnsi="Times New Roman"/>
                <w:szCs w:val="21"/>
              </w:rPr>
            </w:pPr>
            <w:r w:rsidRPr="00262A46">
              <w:rPr>
                <w:rFonts w:ascii="Times New Roman" w:eastAsia="Yu Mincho" w:hAnsi="Times New Roman"/>
                <w:szCs w:val="21"/>
              </w:rPr>
              <w:t xml:space="preserve">Proposal 1: RAN4 to include FR2 to FR2 intra-frequency spatial domain scenario 6 into the scope of the Rel-19 study. </w:t>
            </w:r>
          </w:p>
          <w:p w14:paraId="6FDD9130" w14:textId="77777777" w:rsidR="00D43522" w:rsidRPr="00262A46" w:rsidRDefault="00D43522" w:rsidP="00D43522">
            <w:pPr>
              <w:pStyle w:val="a3"/>
              <w:numPr>
                <w:ilvl w:val="0"/>
                <w:numId w:val="29"/>
              </w:numPr>
              <w:snapToGrid w:val="0"/>
              <w:ind w:left="720"/>
              <w:rPr>
                <w:rFonts w:ascii="Times New Roman" w:hAnsi="Times New Roman"/>
                <w:szCs w:val="21"/>
              </w:rPr>
            </w:pPr>
            <w:r w:rsidRPr="00262A46">
              <w:rPr>
                <w:rFonts w:ascii="Times New Roman" w:hAnsi="Times New Roman"/>
                <w:szCs w:val="21"/>
              </w:rPr>
              <w:t>Recommended WF:</w:t>
            </w:r>
          </w:p>
          <w:p w14:paraId="2B130292" w14:textId="5F082BD9" w:rsidR="00D43522" w:rsidRPr="00262A46" w:rsidRDefault="00D43522" w:rsidP="00925A8A">
            <w:pPr>
              <w:pStyle w:val="a3"/>
              <w:numPr>
                <w:ilvl w:val="1"/>
                <w:numId w:val="29"/>
              </w:numPr>
              <w:snapToGrid w:val="0"/>
              <w:rPr>
                <w:rFonts w:ascii="Times New Roman" w:hAnsi="Times New Roman"/>
                <w:color w:val="000000" w:themeColor="text1"/>
                <w:szCs w:val="21"/>
              </w:rPr>
            </w:pPr>
            <w:r w:rsidRPr="00262A46">
              <w:rPr>
                <w:rFonts w:ascii="Times New Roman" w:hAnsi="Times New Roman"/>
                <w:color w:val="000000" w:themeColor="text1"/>
                <w:szCs w:val="21"/>
              </w:rPr>
              <w:t>Companies to discuss if Proposal 1 is agreeable.</w:t>
            </w:r>
          </w:p>
        </w:tc>
      </w:tr>
    </w:tbl>
    <w:p w14:paraId="1629B551" w14:textId="46DA5822" w:rsidR="005C4845" w:rsidRPr="008A3B39" w:rsidRDefault="005C4845" w:rsidP="00FB2D04">
      <w:pPr>
        <w:spacing w:before="240" w:after="160"/>
        <w:jc w:val="both"/>
        <w:rPr>
          <w:bCs/>
          <w:iCs/>
          <w:lang w:val="en-US"/>
        </w:rPr>
      </w:pPr>
      <w:r w:rsidRPr="008A3B39">
        <w:rPr>
          <w:bCs/>
          <w:iCs/>
          <w:lang w:val="en-US"/>
        </w:rPr>
        <w:lastRenderedPageBreak/>
        <w:t xml:space="preserve">In RAN4#112bis, RAN4 has agreed to start the discussion on scenario 2, 3, and 4 in SI, in which these three scenarios are given the first priority in RAN2. In the last meeting, some companies suggested that </w:t>
      </w:r>
      <w:r w:rsidR="00004EB6" w:rsidRPr="008A3B39">
        <w:rPr>
          <w:bCs/>
          <w:iCs/>
          <w:lang w:val="en-US"/>
        </w:rPr>
        <w:t xml:space="preserve">it </w:t>
      </w:r>
      <w:r w:rsidRPr="008A3B39">
        <w:rPr>
          <w:bCs/>
          <w:iCs/>
          <w:lang w:val="en-US"/>
        </w:rPr>
        <w:t>also need</w:t>
      </w:r>
      <w:r w:rsidR="00971467" w:rsidRPr="008A3B39">
        <w:rPr>
          <w:bCs/>
          <w:iCs/>
          <w:lang w:val="en-US"/>
        </w:rPr>
        <w:t>s</w:t>
      </w:r>
      <w:r w:rsidRPr="008A3B39">
        <w:rPr>
          <w:bCs/>
          <w:iCs/>
          <w:lang w:val="en-US"/>
        </w:rPr>
        <w:t xml:space="preserve"> to involve scenario 6 in SI </w:t>
      </w:r>
      <w:r w:rsidR="00313A09" w:rsidRPr="008A3B39">
        <w:rPr>
          <w:bCs/>
          <w:iCs/>
          <w:lang w:val="en-US"/>
        </w:rPr>
        <w:t xml:space="preserve">for </w:t>
      </w:r>
      <w:r w:rsidR="00141089">
        <w:rPr>
          <w:bCs/>
          <w:iCs/>
          <w:lang w:val="en-US"/>
        </w:rPr>
        <w:t xml:space="preserve">RAN4 </w:t>
      </w:r>
      <w:r w:rsidR="00313A09" w:rsidRPr="008A3B39">
        <w:rPr>
          <w:bCs/>
          <w:iCs/>
          <w:lang w:val="en-US"/>
        </w:rPr>
        <w:t>study</w:t>
      </w:r>
      <w:r w:rsidRPr="008A3B39">
        <w:rPr>
          <w:bCs/>
          <w:iCs/>
          <w:lang w:val="en-US"/>
        </w:rPr>
        <w:t xml:space="preserve">. </w:t>
      </w:r>
      <w:r w:rsidR="007B3D1D" w:rsidRPr="008A3B39">
        <w:rPr>
          <w:bCs/>
          <w:iCs/>
          <w:lang w:val="en-US"/>
        </w:rPr>
        <w:t xml:space="preserve">For this scenario, </w:t>
      </w:r>
      <w:r w:rsidR="00457514" w:rsidRPr="008A3B39">
        <w:rPr>
          <w:bCs/>
          <w:iCs/>
          <w:lang w:val="en-US"/>
        </w:rPr>
        <w:t>o</w:t>
      </w:r>
      <w:r w:rsidRPr="008A3B39">
        <w:rPr>
          <w:bCs/>
          <w:iCs/>
          <w:lang w:val="en-US"/>
        </w:rPr>
        <w:t>ur opinion is as follows:</w:t>
      </w:r>
    </w:p>
    <w:p w14:paraId="52E12DC7" w14:textId="13DE2A04" w:rsidR="00863980" w:rsidRPr="008A3B39" w:rsidRDefault="00863980" w:rsidP="00FB2D04">
      <w:pPr>
        <w:spacing w:before="240" w:after="160"/>
        <w:jc w:val="both"/>
        <w:rPr>
          <w:bCs/>
          <w:iCs/>
          <w:lang w:val="en-US"/>
        </w:rPr>
      </w:pPr>
      <w:r w:rsidRPr="008A3B39">
        <w:rPr>
          <w:bCs/>
          <w:iCs/>
          <w:lang w:val="en-US"/>
        </w:rPr>
        <w:t>For the spatial domain prediction corresponding to scenario 6, we think this discussion may be similar to RAN4's discussion of beam management prediction</w:t>
      </w:r>
      <w:r w:rsidR="00943784" w:rsidRPr="008A3B39">
        <w:rPr>
          <w:bCs/>
          <w:iCs/>
          <w:lang w:val="en-US"/>
        </w:rPr>
        <w:t xml:space="preserve"> in AI/ML</w:t>
      </w:r>
      <w:r w:rsidRPr="008A3B39">
        <w:rPr>
          <w:bCs/>
          <w:iCs/>
          <w:lang w:val="en-US"/>
        </w:rPr>
        <w:t xml:space="preserve">. The contents of RAN4 study required for these two prediction scenarios are also highly overlapping. The main difference may be that the study done by beam management </w:t>
      </w:r>
      <w:r w:rsidR="00D312AD" w:rsidRPr="008A3B39">
        <w:rPr>
          <w:bCs/>
          <w:iCs/>
          <w:lang w:val="en-US"/>
        </w:rPr>
        <w:t xml:space="preserve">in AI/ML </w:t>
      </w:r>
      <w:r w:rsidRPr="008A3B39">
        <w:rPr>
          <w:bCs/>
          <w:iCs/>
          <w:lang w:val="en-US"/>
        </w:rPr>
        <w:t>is limited to predictions for the servi</w:t>
      </w:r>
      <w:r w:rsidR="002E71FB" w:rsidRPr="008A3B39">
        <w:rPr>
          <w:bCs/>
          <w:iCs/>
          <w:lang w:val="en-US"/>
        </w:rPr>
        <w:t>ng</w:t>
      </w:r>
      <w:r w:rsidRPr="008A3B39">
        <w:rPr>
          <w:bCs/>
          <w:iCs/>
          <w:lang w:val="en-US"/>
        </w:rPr>
        <w:t xml:space="preserve"> cell, </w:t>
      </w:r>
      <w:proofErr w:type="gramStart"/>
      <w:r w:rsidRPr="008A3B39">
        <w:rPr>
          <w:bCs/>
          <w:iCs/>
          <w:lang w:val="en-US"/>
        </w:rPr>
        <w:t>The</w:t>
      </w:r>
      <w:proofErr w:type="gramEnd"/>
      <w:r w:rsidRPr="008A3B39">
        <w:rPr>
          <w:bCs/>
          <w:iCs/>
          <w:lang w:val="en-US"/>
        </w:rPr>
        <w:t xml:space="preserve"> predictions </w:t>
      </w:r>
      <w:r w:rsidR="00987CC7" w:rsidRPr="008A3B39">
        <w:rPr>
          <w:bCs/>
          <w:iCs/>
          <w:lang w:val="en-US"/>
        </w:rPr>
        <w:t xml:space="preserve">for </w:t>
      </w:r>
      <w:r w:rsidRPr="008A3B39">
        <w:rPr>
          <w:bCs/>
          <w:iCs/>
          <w:lang w:val="en-US"/>
        </w:rPr>
        <w:t>Scenario 6 also include predictions for intra-frequency for inter-cell and intra-cell.</w:t>
      </w:r>
      <w:r w:rsidR="008F5AF0" w:rsidRPr="008A3B39">
        <w:rPr>
          <w:bCs/>
          <w:iCs/>
          <w:lang w:val="en-US"/>
        </w:rPr>
        <w:t xml:space="preserve"> </w:t>
      </w:r>
      <w:r w:rsidR="007E6380">
        <w:rPr>
          <w:bCs/>
          <w:iCs/>
          <w:lang w:val="en-US"/>
        </w:rPr>
        <w:t>T</w:t>
      </w:r>
      <w:r w:rsidR="008F5AF0" w:rsidRPr="008A3B39">
        <w:rPr>
          <w:bCs/>
          <w:iCs/>
          <w:lang w:val="en-US"/>
        </w:rPr>
        <w:t xml:space="preserve">he scenario for beam management </w:t>
      </w:r>
      <w:r w:rsidR="003008F1" w:rsidRPr="008A3B39">
        <w:rPr>
          <w:bCs/>
          <w:iCs/>
          <w:lang w:val="en-US"/>
        </w:rPr>
        <w:t xml:space="preserve">in AI/ML </w:t>
      </w:r>
      <w:r w:rsidR="008F5AF0" w:rsidRPr="008A3B39">
        <w:rPr>
          <w:bCs/>
          <w:iCs/>
          <w:lang w:val="en-US"/>
        </w:rPr>
        <w:t>is a fundamental case, and the details (such as predictive performance evaluation and KPIs definition) are still being evaluated. Therefore, we believe that this case can be studied in RAN4 after certain progress is made there.</w:t>
      </w:r>
    </w:p>
    <w:p w14:paraId="5C4BC757" w14:textId="58A74FE5" w:rsidR="00C049D7" w:rsidRPr="008A3B39" w:rsidRDefault="00C049D7" w:rsidP="00FB2D04">
      <w:pPr>
        <w:spacing w:before="240" w:after="160"/>
        <w:jc w:val="both"/>
        <w:rPr>
          <w:bCs/>
          <w:iCs/>
          <w:lang w:val="en-US"/>
        </w:rPr>
      </w:pPr>
      <w:r w:rsidRPr="008A3B39">
        <w:rPr>
          <w:bCs/>
          <w:iCs/>
          <w:lang w:val="en-US"/>
        </w:rPr>
        <w:t xml:space="preserve">Therefore, we believe that we can maintain the conclusion of </w:t>
      </w:r>
      <w:r w:rsidR="008A6177" w:rsidRPr="008A3B39">
        <w:rPr>
          <w:bCs/>
          <w:iCs/>
          <w:lang w:val="en-US"/>
        </w:rPr>
        <w:t>s</w:t>
      </w:r>
      <w:r w:rsidRPr="008A3B39">
        <w:rPr>
          <w:bCs/>
          <w:iCs/>
          <w:lang w:val="en-US"/>
        </w:rPr>
        <w:t xml:space="preserve">cenario priorities, and study the three high-priority scenarios of scenario 2, 3 and 4 first. For scenario 6, the study can be considered after further progress is </w:t>
      </w:r>
      <w:r w:rsidR="005319CE" w:rsidRPr="008A3B39">
        <w:rPr>
          <w:bCs/>
          <w:iCs/>
          <w:lang w:val="en-US"/>
        </w:rPr>
        <w:t>made</w:t>
      </w:r>
      <w:r w:rsidRPr="008A3B39">
        <w:rPr>
          <w:bCs/>
          <w:iCs/>
          <w:lang w:val="en-US"/>
        </w:rPr>
        <w:t xml:space="preserve"> by AI</w:t>
      </w:r>
      <w:r w:rsidR="00A07016" w:rsidRPr="008A3B39">
        <w:rPr>
          <w:bCs/>
          <w:iCs/>
          <w:lang w:val="en-US"/>
        </w:rPr>
        <w:t>/</w:t>
      </w:r>
      <w:r w:rsidRPr="008A3B39">
        <w:rPr>
          <w:bCs/>
          <w:iCs/>
          <w:lang w:val="en-US"/>
        </w:rPr>
        <w:t>ML beam management.</w:t>
      </w:r>
    </w:p>
    <w:p w14:paraId="68375707" w14:textId="7351C1A8" w:rsidR="005A576D" w:rsidRPr="00A01517" w:rsidRDefault="005A576D" w:rsidP="00FB2D04">
      <w:pPr>
        <w:spacing w:before="240" w:after="160"/>
        <w:jc w:val="both"/>
        <w:rPr>
          <w:b/>
          <w:bCs/>
          <w:iCs/>
          <w:lang w:val="en-US"/>
        </w:rPr>
      </w:pPr>
      <w:r w:rsidRPr="00A01517">
        <w:rPr>
          <w:b/>
          <w:bCs/>
          <w:iCs/>
          <w:lang w:val="en-US"/>
        </w:rPr>
        <w:t>P</w:t>
      </w:r>
      <w:r w:rsidRPr="00A01517">
        <w:rPr>
          <w:rFonts w:hint="eastAsia"/>
          <w:b/>
          <w:bCs/>
          <w:iCs/>
          <w:lang w:val="en-US"/>
        </w:rPr>
        <w:t>roposal</w:t>
      </w:r>
      <w:r w:rsidRPr="00A01517">
        <w:rPr>
          <w:b/>
          <w:bCs/>
          <w:iCs/>
          <w:lang w:val="en-US"/>
        </w:rPr>
        <w:t xml:space="preserve"> 1</w:t>
      </w:r>
      <w:r w:rsidRPr="00A01517">
        <w:rPr>
          <w:rFonts w:hint="eastAsia"/>
          <w:b/>
          <w:bCs/>
          <w:iCs/>
          <w:lang w:val="en-US"/>
        </w:rPr>
        <w:t>:</w:t>
      </w:r>
      <w:r w:rsidR="00EC5DED" w:rsidRPr="00A01517">
        <w:rPr>
          <w:b/>
          <w:bCs/>
          <w:iCs/>
          <w:lang w:val="en-US"/>
        </w:rPr>
        <w:t xml:space="preserve"> RAN4</w:t>
      </w:r>
      <w:r w:rsidR="00B07725" w:rsidRPr="00A01517">
        <w:rPr>
          <w:b/>
          <w:bCs/>
          <w:iCs/>
          <w:lang w:val="en-US"/>
        </w:rPr>
        <w:t xml:space="preserve"> to</w:t>
      </w:r>
      <w:r w:rsidR="00EC5DED" w:rsidRPr="00A01517">
        <w:rPr>
          <w:b/>
          <w:bCs/>
          <w:iCs/>
          <w:lang w:val="en-US"/>
        </w:rPr>
        <w:t xml:space="preserve"> </w:t>
      </w:r>
      <w:r w:rsidR="00FA12A7" w:rsidRPr="00A01517">
        <w:rPr>
          <w:b/>
          <w:bCs/>
          <w:iCs/>
          <w:lang w:val="en-US"/>
        </w:rPr>
        <w:t>study the three high-priority scenarios of scenario 2, 3 and 4 first</w:t>
      </w:r>
      <w:r w:rsidR="000E480E" w:rsidRPr="00A01517">
        <w:rPr>
          <w:b/>
          <w:bCs/>
          <w:iCs/>
          <w:lang w:val="en-US"/>
        </w:rPr>
        <w:t xml:space="preserve"> </w:t>
      </w:r>
      <w:r w:rsidR="000E480E" w:rsidRPr="00A01517">
        <w:rPr>
          <w:rFonts w:eastAsia="Yu Mincho"/>
          <w:b/>
          <w:szCs w:val="21"/>
        </w:rPr>
        <w:t>for measurement prediction use-case</w:t>
      </w:r>
      <w:r w:rsidR="00FA12A7" w:rsidRPr="00A01517">
        <w:rPr>
          <w:b/>
          <w:bCs/>
          <w:iCs/>
          <w:lang w:val="en-US"/>
        </w:rPr>
        <w:t xml:space="preserve">. For scenario 6, the study can be considered after </w:t>
      </w:r>
      <w:r w:rsidR="00F50531" w:rsidRPr="00A01517">
        <w:rPr>
          <w:b/>
          <w:bCs/>
          <w:iCs/>
          <w:lang w:val="en-US"/>
        </w:rPr>
        <w:t>enough</w:t>
      </w:r>
      <w:r w:rsidR="00FA12A7" w:rsidRPr="00A01517">
        <w:rPr>
          <w:b/>
          <w:bCs/>
          <w:iCs/>
          <w:lang w:val="en-US"/>
        </w:rPr>
        <w:t xml:space="preserve"> progress is </w:t>
      </w:r>
      <w:r w:rsidR="00BE7460" w:rsidRPr="00A01517">
        <w:rPr>
          <w:b/>
          <w:bCs/>
          <w:iCs/>
          <w:lang w:val="en-US"/>
        </w:rPr>
        <w:t xml:space="preserve">made </w:t>
      </w:r>
      <w:r w:rsidR="007E6380">
        <w:rPr>
          <w:b/>
          <w:bCs/>
          <w:iCs/>
          <w:lang w:val="en-US"/>
        </w:rPr>
        <w:t>in</w:t>
      </w:r>
      <w:r w:rsidR="00FA12A7" w:rsidRPr="00A01517">
        <w:rPr>
          <w:b/>
          <w:bCs/>
          <w:iCs/>
          <w:lang w:val="en-US"/>
        </w:rPr>
        <w:t xml:space="preserve"> AI</w:t>
      </w:r>
      <w:r w:rsidR="005319CE" w:rsidRPr="00A01517">
        <w:rPr>
          <w:b/>
          <w:bCs/>
          <w:iCs/>
          <w:lang w:val="en-US"/>
        </w:rPr>
        <w:t>/</w:t>
      </w:r>
      <w:r w:rsidR="00FA12A7" w:rsidRPr="00A01517">
        <w:rPr>
          <w:b/>
          <w:bCs/>
          <w:iCs/>
          <w:lang w:val="en-US"/>
        </w:rPr>
        <w:t>ML beam management.</w:t>
      </w:r>
    </w:p>
    <w:tbl>
      <w:tblPr>
        <w:tblStyle w:val="afff5"/>
        <w:tblW w:w="0" w:type="auto"/>
        <w:tblInd w:w="0" w:type="dxa"/>
        <w:tblLook w:val="04A0" w:firstRow="1" w:lastRow="0" w:firstColumn="1" w:lastColumn="0" w:noHBand="0" w:noVBand="1"/>
      </w:tblPr>
      <w:tblGrid>
        <w:gridCol w:w="9630"/>
      </w:tblGrid>
      <w:tr w:rsidR="003E1B27" w14:paraId="3BB9EBEC" w14:textId="77777777" w:rsidTr="003E1B27">
        <w:tc>
          <w:tcPr>
            <w:tcW w:w="9630" w:type="dxa"/>
          </w:tcPr>
          <w:p w14:paraId="489622E1" w14:textId="77777777" w:rsidR="003E1B27" w:rsidRPr="0012172D" w:rsidRDefault="003E1B27" w:rsidP="003E1B27">
            <w:pPr>
              <w:pStyle w:val="3GPPNormalText"/>
              <w:rPr>
                <w:rFonts w:ascii="Times New Roman" w:hAnsi="Times New Roman" w:cs="Times New Roman"/>
                <w:b/>
                <w:bCs/>
                <w:u w:val="single"/>
              </w:rPr>
            </w:pPr>
            <w:r w:rsidRPr="0012172D">
              <w:rPr>
                <w:rFonts w:ascii="Times New Roman" w:hAnsi="Times New Roman" w:cs="Times New Roman"/>
                <w:b/>
                <w:bCs/>
                <w:u w:val="single"/>
              </w:rPr>
              <w:t>Issue 1-1-1: Priorities of different use cases</w:t>
            </w:r>
          </w:p>
          <w:p w14:paraId="42C4DCE4" w14:textId="77777777" w:rsidR="003E1B27" w:rsidRPr="0012172D" w:rsidRDefault="003E1B27" w:rsidP="003E1B27">
            <w:pPr>
              <w:snapToGrid w:val="0"/>
              <w:spacing w:after="120"/>
              <w:rPr>
                <w:rFonts w:ascii="Times New Roman" w:hAnsi="Times New Roman"/>
                <w:sz w:val="21"/>
                <w:szCs w:val="21"/>
                <w:highlight w:val="green"/>
                <w:lang w:eastAsia="zh-CN"/>
              </w:rPr>
            </w:pPr>
            <w:r w:rsidRPr="0012172D">
              <w:rPr>
                <w:rFonts w:ascii="Times New Roman" w:hAnsi="Times New Roman"/>
                <w:sz w:val="21"/>
                <w:szCs w:val="21"/>
                <w:highlight w:val="green"/>
                <w:lang w:eastAsia="zh-CN"/>
              </w:rPr>
              <w:t>Agreement:</w:t>
            </w:r>
          </w:p>
          <w:p w14:paraId="155AF7CA" w14:textId="77777777" w:rsidR="003E1B27" w:rsidRPr="0012172D" w:rsidRDefault="003E1B27" w:rsidP="001427DC">
            <w:pPr>
              <w:pStyle w:val="a3"/>
              <w:numPr>
                <w:ilvl w:val="1"/>
                <w:numId w:val="29"/>
              </w:numPr>
              <w:snapToGrid w:val="0"/>
              <w:rPr>
                <w:rFonts w:ascii="Times New Roman" w:hAnsi="Times New Roman"/>
                <w:szCs w:val="21"/>
                <w:highlight w:val="green"/>
              </w:rPr>
            </w:pPr>
            <w:r w:rsidRPr="0012172D">
              <w:rPr>
                <w:rFonts w:ascii="Times New Roman" w:hAnsi="Times New Roman"/>
                <w:szCs w:val="21"/>
                <w:highlight w:val="green"/>
              </w:rPr>
              <w:t>RAN4 to start the discussion with RRM measurement prediction use-case from RAN4 #112bis meeting.</w:t>
            </w:r>
          </w:p>
          <w:p w14:paraId="10A00DC0" w14:textId="77777777" w:rsidR="003E1B27" w:rsidRPr="0012172D" w:rsidRDefault="003E1B27" w:rsidP="003E1B27">
            <w:pPr>
              <w:snapToGrid w:val="0"/>
              <w:spacing w:after="120"/>
              <w:rPr>
                <w:rFonts w:ascii="Times New Roman" w:hAnsi="Times New Roman"/>
                <w:sz w:val="21"/>
                <w:szCs w:val="21"/>
                <w:highlight w:val="green"/>
                <w:lang w:eastAsia="zh-CN"/>
              </w:rPr>
            </w:pPr>
            <w:r w:rsidRPr="0012172D">
              <w:rPr>
                <w:rFonts w:ascii="Times New Roman" w:hAnsi="Times New Roman"/>
                <w:sz w:val="21"/>
                <w:szCs w:val="21"/>
                <w:highlight w:val="green"/>
                <w:lang w:eastAsia="zh-CN"/>
              </w:rPr>
              <w:t>Agreement:</w:t>
            </w:r>
          </w:p>
          <w:p w14:paraId="673C4A33" w14:textId="77777777" w:rsidR="003E1B27" w:rsidRPr="0012172D" w:rsidRDefault="003E1B27" w:rsidP="001427DC">
            <w:pPr>
              <w:pStyle w:val="a3"/>
              <w:numPr>
                <w:ilvl w:val="1"/>
                <w:numId w:val="29"/>
              </w:numPr>
              <w:snapToGrid w:val="0"/>
              <w:rPr>
                <w:rFonts w:ascii="Times New Roman" w:hAnsi="Times New Roman"/>
                <w:szCs w:val="21"/>
                <w:highlight w:val="green"/>
              </w:rPr>
            </w:pPr>
            <w:r w:rsidRPr="0012172D">
              <w:rPr>
                <w:rFonts w:ascii="Times New Roman" w:hAnsi="Times New Roman"/>
                <w:szCs w:val="21"/>
                <w:highlight w:val="green"/>
              </w:rPr>
              <w:t>RAN4 to only start the discussion of Measurement event prediction use-case and</w:t>
            </w:r>
            <w:r w:rsidRPr="0012172D">
              <w:rPr>
                <w:rFonts w:ascii="Times New Roman" w:hAnsi="Times New Roman"/>
                <w:bCs/>
                <w:szCs w:val="21"/>
                <w:highlight w:val="green"/>
              </w:rPr>
              <w:t xml:space="preserve"> RLF use-case</w:t>
            </w:r>
            <w:r w:rsidRPr="0012172D">
              <w:rPr>
                <w:rFonts w:ascii="Times New Roman" w:hAnsi="Times New Roman"/>
                <w:szCs w:val="21"/>
                <w:highlight w:val="green"/>
              </w:rPr>
              <w:t xml:space="preserve"> if sufficient progress in RAN2.</w:t>
            </w:r>
          </w:p>
          <w:p w14:paraId="0EF7835C" w14:textId="77777777" w:rsidR="003E1B27" w:rsidRPr="0012172D" w:rsidRDefault="003E1B27" w:rsidP="001427DC">
            <w:pPr>
              <w:pStyle w:val="a3"/>
              <w:numPr>
                <w:ilvl w:val="1"/>
                <w:numId w:val="29"/>
              </w:numPr>
              <w:snapToGrid w:val="0"/>
              <w:rPr>
                <w:rFonts w:ascii="Times New Roman" w:hAnsi="Times New Roman"/>
                <w:szCs w:val="21"/>
                <w:highlight w:val="green"/>
              </w:rPr>
            </w:pPr>
            <w:r w:rsidRPr="0012172D">
              <w:rPr>
                <w:rFonts w:ascii="Times New Roman" w:hAnsi="Times New Roman"/>
                <w:szCs w:val="21"/>
                <w:highlight w:val="green"/>
              </w:rPr>
              <w:t>The earliest time to start the discussion for Measurement event prediction use-case is RAN4#114 meeting (Feb 2025).</w:t>
            </w:r>
          </w:p>
          <w:p w14:paraId="15AD7DA5" w14:textId="29EF32EE" w:rsidR="003E1B27" w:rsidRPr="00FE1DBD" w:rsidRDefault="003E1B27" w:rsidP="00FE1DBD">
            <w:pPr>
              <w:pStyle w:val="a3"/>
              <w:numPr>
                <w:ilvl w:val="1"/>
                <w:numId w:val="29"/>
              </w:numPr>
              <w:snapToGrid w:val="0"/>
              <w:rPr>
                <w:rFonts w:ascii="Times New Roman" w:hAnsi="Times New Roman"/>
                <w:szCs w:val="21"/>
                <w:highlight w:val="green"/>
              </w:rPr>
            </w:pPr>
            <w:r w:rsidRPr="0012172D">
              <w:rPr>
                <w:rFonts w:ascii="Times New Roman" w:hAnsi="Times New Roman"/>
                <w:szCs w:val="21"/>
                <w:highlight w:val="green"/>
              </w:rPr>
              <w:t xml:space="preserve">The earliest time to start the discussion for </w:t>
            </w:r>
            <w:r w:rsidRPr="0012172D">
              <w:rPr>
                <w:rFonts w:ascii="Times New Roman" w:hAnsi="Times New Roman"/>
                <w:bCs/>
                <w:szCs w:val="21"/>
                <w:highlight w:val="green"/>
              </w:rPr>
              <w:t xml:space="preserve">RLF use-case is </w:t>
            </w:r>
            <w:r w:rsidRPr="0012172D">
              <w:rPr>
                <w:rFonts w:ascii="Times New Roman" w:hAnsi="Times New Roman"/>
                <w:szCs w:val="21"/>
                <w:highlight w:val="green"/>
              </w:rPr>
              <w:t>from RAN4#114bis meeting (Apr 2025).</w:t>
            </w:r>
          </w:p>
        </w:tc>
      </w:tr>
    </w:tbl>
    <w:p w14:paraId="0059650C" w14:textId="66D79688" w:rsidR="00FE1DBD" w:rsidRPr="008A3B39" w:rsidRDefault="0003162C" w:rsidP="00FB2D04">
      <w:pPr>
        <w:spacing w:before="240" w:after="160"/>
        <w:jc w:val="both"/>
        <w:rPr>
          <w:bCs/>
          <w:lang w:val="en-US"/>
        </w:rPr>
      </w:pPr>
      <w:r w:rsidRPr="008A3B39">
        <w:rPr>
          <w:bCs/>
          <w:lang w:val="en-US"/>
        </w:rPr>
        <w:t>As for the priority of use case</w:t>
      </w:r>
      <w:r w:rsidR="00A90081" w:rsidRPr="008A3B39">
        <w:rPr>
          <w:bCs/>
          <w:lang w:val="en-US"/>
        </w:rPr>
        <w:t>s</w:t>
      </w:r>
      <w:r w:rsidRPr="008A3B39">
        <w:rPr>
          <w:bCs/>
          <w:lang w:val="en-US"/>
        </w:rPr>
        <w:t xml:space="preserve">, RAN4 had the above working plan in RAN4#112bis meeting. According to the above schedule, the initial discussion is allowed for </w:t>
      </w:r>
      <w:r w:rsidR="008F38E1">
        <w:rPr>
          <w:bCs/>
          <w:lang w:val="en-US"/>
        </w:rPr>
        <w:t>the m</w:t>
      </w:r>
      <w:r w:rsidRPr="008A3B39">
        <w:rPr>
          <w:bCs/>
          <w:lang w:val="en-US"/>
        </w:rPr>
        <w:t xml:space="preserve">easurement event prediction use-case in this meeting. Next, we will make some preliminary analysis of </w:t>
      </w:r>
      <w:r w:rsidR="008F38E1">
        <w:rPr>
          <w:bCs/>
          <w:lang w:val="en-US"/>
        </w:rPr>
        <w:t>m</w:t>
      </w:r>
      <w:r w:rsidRPr="008A3B39">
        <w:rPr>
          <w:bCs/>
          <w:lang w:val="en-US"/>
        </w:rPr>
        <w:t>easurement event prediction use-case based on the latest RAN2 progress. Below, we have taken some of the conclusions reached at RAN2#127bis and RAN2#128 meetings for reference.</w:t>
      </w:r>
    </w:p>
    <w:tbl>
      <w:tblPr>
        <w:tblStyle w:val="afff5"/>
        <w:tblW w:w="0" w:type="auto"/>
        <w:tblInd w:w="0" w:type="dxa"/>
        <w:tblLook w:val="04A0" w:firstRow="1" w:lastRow="0" w:firstColumn="1" w:lastColumn="0" w:noHBand="0" w:noVBand="1"/>
      </w:tblPr>
      <w:tblGrid>
        <w:gridCol w:w="9630"/>
      </w:tblGrid>
      <w:tr w:rsidR="00907115" w14:paraId="1E30E7E5" w14:textId="77777777" w:rsidTr="00907115">
        <w:tc>
          <w:tcPr>
            <w:tcW w:w="9630" w:type="dxa"/>
          </w:tcPr>
          <w:p w14:paraId="141ACAD4" w14:textId="77777777" w:rsidR="00907115" w:rsidRPr="00F40240" w:rsidRDefault="007030AE" w:rsidP="00FB2D04">
            <w:pPr>
              <w:spacing w:before="240" w:after="160"/>
              <w:rPr>
                <w:rFonts w:ascii="Times New Roman" w:hAnsi="Times New Roman"/>
                <w:b/>
                <w:bCs/>
                <w:lang w:val="en-US" w:eastAsia="zh-CN"/>
              </w:rPr>
            </w:pPr>
            <w:r w:rsidRPr="00F40240">
              <w:rPr>
                <w:rFonts w:ascii="Times New Roman" w:hAnsi="Times New Roman"/>
                <w:b/>
                <w:bCs/>
                <w:lang w:val="en-US" w:eastAsia="zh-CN"/>
              </w:rPr>
              <w:t>RAN2</w:t>
            </w:r>
            <w:r w:rsidR="00362346" w:rsidRPr="00F40240">
              <w:rPr>
                <w:rFonts w:ascii="Times New Roman" w:hAnsi="Times New Roman"/>
                <w:b/>
                <w:bCs/>
                <w:lang w:val="en-US" w:eastAsia="zh-CN"/>
              </w:rPr>
              <w:t>#127bis</w:t>
            </w:r>
          </w:p>
          <w:p w14:paraId="02A7FE61" w14:textId="77777777" w:rsidR="00B05126" w:rsidRPr="005E5406" w:rsidRDefault="00B05126" w:rsidP="00B05126">
            <w:pPr>
              <w:pStyle w:val="Agreement"/>
              <w:numPr>
                <w:ilvl w:val="0"/>
                <w:numId w:val="41"/>
              </w:numPr>
              <w:overflowPunct w:val="0"/>
              <w:autoSpaceDE w:val="0"/>
              <w:autoSpaceDN w:val="0"/>
              <w:adjustRightInd w:val="0"/>
              <w:ind w:left="360"/>
              <w:textAlignment w:val="baseline"/>
              <w:rPr>
                <w:rFonts w:ascii="Times New Roman" w:hAnsi="Times New Roman"/>
                <w:b w:val="0"/>
                <w:bCs/>
                <w:highlight w:val="yellow"/>
              </w:rPr>
            </w:pPr>
            <w:r w:rsidRPr="005E5406">
              <w:rPr>
                <w:rFonts w:ascii="Times New Roman" w:hAnsi="Times New Roman"/>
                <w:b w:val="0"/>
                <w:bCs/>
                <w:highlight w:val="yellow"/>
              </w:rPr>
              <w:t>For indirect measurement event prediction, the intermediate output (i.e., the output of RRM prediction model) is RSRP of serving/</w:t>
            </w:r>
            <w:proofErr w:type="spellStart"/>
            <w:r w:rsidRPr="005E5406">
              <w:rPr>
                <w:rFonts w:ascii="Times New Roman" w:hAnsi="Times New Roman"/>
                <w:b w:val="0"/>
                <w:bCs/>
                <w:highlight w:val="yellow"/>
              </w:rPr>
              <w:t>neighboring</w:t>
            </w:r>
            <w:proofErr w:type="spellEnd"/>
            <w:r w:rsidRPr="005E5406">
              <w:rPr>
                <w:rFonts w:ascii="Times New Roman" w:hAnsi="Times New Roman"/>
                <w:b w:val="0"/>
                <w:bCs/>
                <w:highlight w:val="yellow"/>
              </w:rPr>
              <w:t xml:space="preserve"> cells.  The final output is the expected occurrence time of a certain measurement event (e.g., event A3).</w:t>
            </w:r>
          </w:p>
          <w:p w14:paraId="01D68ACF" w14:textId="77777777" w:rsidR="00B05126" w:rsidRPr="005E5406" w:rsidRDefault="00B05126" w:rsidP="00B05126">
            <w:pPr>
              <w:pStyle w:val="Agreement"/>
              <w:numPr>
                <w:ilvl w:val="0"/>
                <w:numId w:val="41"/>
              </w:numPr>
              <w:overflowPunct w:val="0"/>
              <w:autoSpaceDE w:val="0"/>
              <w:autoSpaceDN w:val="0"/>
              <w:adjustRightInd w:val="0"/>
              <w:ind w:left="360"/>
              <w:textAlignment w:val="baseline"/>
              <w:rPr>
                <w:rFonts w:ascii="Times New Roman" w:hAnsi="Times New Roman"/>
                <w:b w:val="0"/>
                <w:bCs/>
                <w:highlight w:val="yellow"/>
              </w:rPr>
            </w:pPr>
            <w:r w:rsidRPr="005E5406">
              <w:rPr>
                <w:rFonts w:ascii="Times New Roman" w:hAnsi="Times New Roman"/>
                <w:b w:val="0"/>
                <w:bCs/>
                <w:highlight w:val="yellow"/>
              </w:rPr>
              <w:lastRenderedPageBreak/>
              <w:t>For direct measurement event prediction, the model output is the probability of event occurrence within a time window.</w:t>
            </w:r>
          </w:p>
          <w:p w14:paraId="1E97EA31" w14:textId="77777777" w:rsidR="00B05126" w:rsidRPr="008A3B39" w:rsidRDefault="00B05126" w:rsidP="00B05126">
            <w:pPr>
              <w:pStyle w:val="Doc-text2"/>
              <w:numPr>
                <w:ilvl w:val="0"/>
                <w:numId w:val="41"/>
              </w:numPr>
              <w:suppressAutoHyphens w:val="0"/>
              <w:overflowPunct w:val="0"/>
              <w:autoSpaceDE w:val="0"/>
              <w:autoSpaceDN w:val="0"/>
              <w:adjustRightInd w:val="0"/>
              <w:ind w:left="360"/>
              <w:textAlignment w:val="baseline"/>
              <w:rPr>
                <w:rFonts w:ascii="Times New Roman" w:hAnsi="Times New Roman" w:cs="Times New Roman"/>
              </w:rPr>
            </w:pPr>
            <w:r w:rsidRPr="005E5406">
              <w:rPr>
                <w:rFonts w:ascii="Times New Roman" w:hAnsi="Times New Roman" w:cs="Times New Roman"/>
              </w:rPr>
              <w:t>A3 event pre</w:t>
            </w:r>
            <w:r w:rsidRPr="008A3B39">
              <w:rPr>
                <w:rFonts w:ascii="Times New Roman" w:hAnsi="Times New Roman" w:cs="Times New Roman"/>
              </w:rPr>
              <w:t xml:space="preserve">diction should follow legacy rules (i.e. the “predicted” conditions have to persist for the duration of TTT).  </w:t>
            </w:r>
          </w:p>
          <w:p w14:paraId="45000CBF" w14:textId="77777777" w:rsidR="00B05126" w:rsidRPr="008A3B39" w:rsidRDefault="00B05126" w:rsidP="00B05126">
            <w:pPr>
              <w:pStyle w:val="Doc-text2"/>
              <w:numPr>
                <w:ilvl w:val="0"/>
                <w:numId w:val="41"/>
              </w:numPr>
              <w:suppressAutoHyphens w:val="0"/>
              <w:overflowPunct w:val="0"/>
              <w:autoSpaceDE w:val="0"/>
              <w:autoSpaceDN w:val="0"/>
              <w:adjustRightInd w:val="0"/>
              <w:ind w:left="360"/>
              <w:textAlignment w:val="baseline"/>
              <w:rPr>
                <w:rFonts w:ascii="Times New Roman" w:hAnsi="Times New Roman" w:cs="Times New Roman"/>
              </w:rPr>
            </w:pPr>
            <w:r w:rsidRPr="008A3B39">
              <w:rPr>
                <w:rFonts w:ascii="Times New Roman" w:hAnsi="Times New Roman" w:cs="Times New Roman"/>
              </w:rPr>
              <w:t>As baseline, we will use RLF event prediction KPI:</w:t>
            </w:r>
          </w:p>
          <w:p w14:paraId="2DF5E15E" w14:textId="77777777" w:rsidR="00B05126" w:rsidRPr="008A3B39" w:rsidRDefault="00B05126" w:rsidP="00B05126">
            <w:pPr>
              <w:pStyle w:val="Doc-text2"/>
              <w:numPr>
                <w:ilvl w:val="0"/>
                <w:numId w:val="42"/>
              </w:numPr>
              <w:suppressAutoHyphens w:val="0"/>
              <w:overflowPunct w:val="0"/>
              <w:autoSpaceDE w:val="0"/>
              <w:autoSpaceDN w:val="0"/>
              <w:adjustRightInd w:val="0"/>
              <w:textAlignment w:val="baseline"/>
              <w:rPr>
                <w:rFonts w:ascii="Times New Roman" w:hAnsi="Times New Roman" w:cs="Times New Roman"/>
              </w:rPr>
            </w:pPr>
            <w:r w:rsidRPr="008A3B39">
              <w:rPr>
                <w:rFonts w:ascii="Times New Roman" w:hAnsi="Times New Roman" w:cs="Times New Roman"/>
              </w:rPr>
              <w:t xml:space="preserve">for indirect: F1 score.  the following can be reported: RSRP difference, missed event detection, false event detection.  FFS how to define F1 score.  </w:t>
            </w:r>
          </w:p>
          <w:p w14:paraId="4CD38ECA" w14:textId="77777777" w:rsidR="00B05126" w:rsidRPr="008A3B39" w:rsidRDefault="00B05126" w:rsidP="00B05126">
            <w:pPr>
              <w:pStyle w:val="Doc-text2"/>
              <w:numPr>
                <w:ilvl w:val="0"/>
                <w:numId w:val="42"/>
              </w:numPr>
              <w:suppressAutoHyphens w:val="0"/>
              <w:overflowPunct w:val="0"/>
              <w:autoSpaceDE w:val="0"/>
              <w:autoSpaceDN w:val="0"/>
              <w:adjustRightInd w:val="0"/>
              <w:textAlignment w:val="baseline"/>
              <w:rPr>
                <w:rFonts w:ascii="Times New Roman" w:hAnsi="Times New Roman" w:cs="Times New Roman"/>
              </w:rPr>
            </w:pPr>
            <w:r w:rsidRPr="008A3B39">
              <w:rPr>
                <w:rFonts w:ascii="Times New Roman" w:hAnsi="Times New Roman" w:cs="Times New Roman"/>
              </w:rPr>
              <w:t xml:space="preserve">time difference of true time event reporting triggered and predicted time event reporting triggered, true event prediction. </w:t>
            </w:r>
          </w:p>
          <w:p w14:paraId="6B19CBB3" w14:textId="77777777" w:rsidR="00B05126" w:rsidRPr="008A3B39" w:rsidRDefault="00B05126" w:rsidP="00B05126">
            <w:pPr>
              <w:pStyle w:val="Doc-text2"/>
              <w:numPr>
                <w:ilvl w:val="0"/>
                <w:numId w:val="42"/>
              </w:numPr>
              <w:suppressAutoHyphens w:val="0"/>
              <w:overflowPunct w:val="0"/>
              <w:autoSpaceDE w:val="0"/>
              <w:autoSpaceDN w:val="0"/>
              <w:adjustRightInd w:val="0"/>
              <w:textAlignment w:val="baseline"/>
              <w:rPr>
                <w:rFonts w:ascii="Times New Roman" w:hAnsi="Times New Roman" w:cs="Times New Roman"/>
              </w:rPr>
            </w:pPr>
            <w:r w:rsidRPr="008A3B39">
              <w:rPr>
                <w:rFonts w:ascii="Times New Roman" w:hAnsi="Times New Roman" w:cs="Times New Roman"/>
              </w:rPr>
              <w:t>for direct: F1 score.  The following can be reported: missed event detection, false event detection,</w:t>
            </w:r>
          </w:p>
          <w:p w14:paraId="57A87694" w14:textId="77777777" w:rsidR="00B05126" w:rsidRPr="008A3B39" w:rsidRDefault="00B05126" w:rsidP="00B05126">
            <w:pPr>
              <w:pStyle w:val="Doc-text2"/>
              <w:numPr>
                <w:ilvl w:val="0"/>
                <w:numId w:val="42"/>
              </w:numPr>
              <w:suppressAutoHyphens w:val="0"/>
              <w:overflowPunct w:val="0"/>
              <w:autoSpaceDE w:val="0"/>
              <w:autoSpaceDN w:val="0"/>
              <w:adjustRightInd w:val="0"/>
              <w:textAlignment w:val="baseline"/>
              <w:rPr>
                <w:rFonts w:ascii="Times New Roman" w:hAnsi="Times New Roman" w:cs="Times New Roman"/>
              </w:rPr>
            </w:pPr>
            <w:r w:rsidRPr="008A3B39">
              <w:rPr>
                <w:rFonts w:ascii="Times New Roman" w:hAnsi="Times New Roman" w:cs="Times New Roman"/>
              </w:rPr>
              <w:t xml:space="preserve">Continue discussion over email discussion to see if there is a difference.  </w:t>
            </w:r>
          </w:p>
          <w:p w14:paraId="18E938FD" w14:textId="77777777" w:rsidR="00B05126" w:rsidRPr="00F40240" w:rsidRDefault="00BC3F2C" w:rsidP="00FB2D04">
            <w:pPr>
              <w:spacing w:before="240" w:after="160"/>
              <w:rPr>
                <w:rFonts w:ascii="Times New Roman" w:hAnsi="Times New Roman"/>
                <w:b/>
                <w:bCs/>
                <w:lang w:val="x-none" w:eastAsia="zh-CN"/>
              </w:rPr>
            </w:pPr>
            <w:r w:rsidRPr="00F40240">
              <w:rPr>
                <w:rFonts w:ascii="Times New Roman" w:hAnsi="Times New Roman"/>
                <w:b/>
                <w:bCs/>
                <w:lang w:val="x-none" w:eastAsia="zh-CN"/>
              </w:rPr>
              <w:t>RAN2#</w:t>
            </w:r>
            <w:r w:rsidR="001D6B87" w:rsidRPr="00F40240">
              <w:rPr>
                <w:rFonts w:ascii="Times New Roman" w:hAnsi="Times New Roman"/>
                <w:b/>
                <w:bCs/>
                <w:lang w:val="x-none" w:eastAsia="zh-CN"/>
              </w:rPr>
              <w:t>128</w:t>
            </w:r>
          </w:p>
          <w:p w14:paraId="2EC865FF" w14:textId="77777777" w:rsidR="006B1941" w:rsidRPr="005E5406" w:rsidRDefault="006B1941" w:rsidP="006B1941">
            <w:pPr>
              <w:tabs>
                <w:tab w:val="left" w:pos="1622"/>
              </w:tabs>
              <w:ind w:left="363" w:hanging="363"/>
              <w:jc w:val="left"/>
              <w:rPr>
                <w:rFonts w:ascii="Times New Roman" w:eastAsia="MS Mincho" w:hAnsi="Times New Roman"/>
                <w:highlight w:val="yellow"/>
              </w:rPr>
            </w:pPr>
            <w:r w:rsidRPr="005E5406">
              <w:rPr>
                <w:rFonts w:ascii="Times New Roman" w:eastAsia="MS Mincho" w:hAnsi="Times New Roman"/>
                <w:highlight w:val="yellow"/>
              </w:rPr>
              <w:t xml:space="preserve">1 Agree to listed 4 definitions of indirect measurement event prediction </w:t>
            </w:r>
          </w:p>
          <w:p w14:paraId="58FDBC74" w14:textId="77777777" w:rsidR="006B1941" w:rsidRPr="008A3B39" w:rsidRDefault="006B1941" w:rsidP="006B1941">
            <w:pPr>
              <w:tabs>
                <w:tab w:val="left" w:pos="1622"/>
              </w:tabs>
              <w:ind w:left="544" w:hanging="363"/>
              <w:jc w:val="left"/>
              <w:rPr>
                <w:rFonts w:ascii="Times New Roman" w:eastAsia="MS Mincho" w:hAnsi="Times New Roman"/>
                <w:i/>
                <w:iCs/>
              </w:rPr>
            </w:pPr>
            <w:r w:rsidRPr="008A3B39">
              <w:rPr>
                <w:rFonts w:ascii="Times New Roman" w:eastAsia="MS Mincho" w:hAnsi="Times New Roman"/>
                <w:i/>
                <w:iCs/>
              </w:rPr>
              <w:t>Indirect measurement event prediction for temporal domain case A:</w:t>
            </w:r>
          </w:p>
          <w:p w14:paraId="19339FA9" w14:textId="77777777" w:rsidR="006B1941" w:rsidRPr="008A3B39" w:rsidRDefault="006B1941" w:rsidP="006B1941">
            <w:pPr>
              <w:tabs>
                <w:tab w:val="left" w:pos="1622"/>
              </w:tabs>
              <w:ind w:left="544" w:hanging="363"/>
              <w:jc w:val="left"/>
              <w:rPr>
                <w:rFonts w:ascii="Times New Roman" w:eastAsia="MS Mincho" w:hAnsi="Times New Roman"/>
              </w:rPr>
            </w:pPr>
            <w:r w:rsidRPr="008A3B39">
              <w:rPr>
                <w:rFonts w:ascii="Times New Roman" w:eastAsia="MS Mincho" w:hAnsi="Times New Roman"/>
              </w:rPr>
              <w:t xml:space="preserve">In indirect measurement event prediction, future measurement result(s) is predicted by </w:t>
            </w:r>
            <w:proofErr w:type="gramStart"/>
            <w:r w:rsidRPr="008A3B39">
              <w:rPr>
                <w:rFonts w:ascii="Times New Roman" w:eastAsia="MS Mincho" w:hAnsi="Times New Roman"/>
              </w:rPr>
              <w:t>a</w:t>
            </w:r>
            <w:proofErr w:type="gramEnd"/>
            <w:r w:rsidRPr="008A3B39">
              <w:rPr>
                <w:rFonts w:ascii="Times New Roman" w:eastAsia="MS Mincho" w:hAnsi="Times New Roman"/>
              </w:rPr>
              <w:t xml:space="preserve">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6C80D0FC" w14:textId="77777777" w:rsidR="006B1941" w:rsidRPr="008A3B39" w:rsidRDefault="006B1941" w:rsidP="006B1941">
            <w:pPr>
              <w:tabs>
                <w:tab w:val="left" w:pos="1622"/>
              </w:tabs>
              <w:ind w:left="544" w:hanging="363"/>
              <w:jc w:val="left"/>
              <w:rPr>
                <w:rFonts w:ascii="Times New Roman" w:eastAsia="MS Mincho" w:hAnsi="Times New Roman"/>
                <w:i/>
                <w:iCs/>
              </w:rPr>
            </w:pPr>
            <w:r w:rsidRPr="008A3B39">
              <w:rPr>
                <w:rFonts w:ascii="Times New Roman" w:eastAsia="MS Mincho" w:hAnsi="Times New Roman"/>
                <w:i/>
                <w:iCs/>
              </w:rPr>
              <w:t>Indirect measurement event prediction for temporal domain case B:</w:t>
            </w:r>
          </w:p>
          <w:p w14:paraId="24DE5566" w14:textId="79F02223" w:rsidR="006B1941" w:rsidRPr="008A3B39" w:rsidRDefault="006B1941" w:rsidP="006B1941">
            <w:pPr>
              <w:tabs>
                <w:tab w:val="left" w:pos="1622"/>
              </w:tabs>
              <w:ind w:left="544" w:hanging="363"/>
              <w:jc w:val="left"/>
              <w:rPr>
                <w:rFonts w:ascii="Times New Roman" w:eastAsia="MS Mincho" w:hAnsi="Times New Roman"/>
              </w:rPr>
            </w:pPr>
            <w:r w:rsidRPr="008A3B39">
              <w:rPr>
                <w:rFonts w:ascii="Times New Roman" w:eastAsia="MS Mincho" w:hAnsi="Times New Roman"/>
              </w:rPr>
              <w:t xml:space="preserve">In indirect measurement event prediction, measurement result(s) is predicted by </w:t>
            </w:r>
            <w:proofErr w:type="gramStart"/>
            <w:r w:rsidRPr="008A3B39">
              <w:rPr>
                <w:rFonts w:ascii="Times New Roman" w:eastAsia="MS Mincho" w:hAnsi="Times New Roman"/>
              </w:rPr>
              <w:t>a</w:t>
            </w:r>
            <w:proofErr w:type="gramEnd"/>
            <w:r w:rsidRPr="008A3B39">
              <w:rPr>
                <w:rFonts w:ascii="Times New Roman" w:eastAsia="MS Mincho" w:hAnsi="Times New Roman"/>
              </w:rPr>
              <w:t xml:space="preserve">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14:paraId="007EFBA8" w14:textId="77777777" w:rsidR="006B1941" w:rsidRPr="008A3B39" w:rsidRDefault="006B1941" w:rsidP="006B1941">
            <w:pPr>
              <w:tabs>
                <w:tab w:val="left" w:pos="1622"/>
              </w:tabs>
              <w:ind w:left="544" w:hanging="363"/>
              <w:jc w:val="left"/>
              <w:rPr>
                <w:rFonts w:ascii="Times New Roman" w:eastAsia="MS Mincho" w:hAnsi="Times New Roman"/>
                <w:i/>
                <w:iCs/>
              </w:rPr>
            </w:pPr>
            <w:r w:rsidRPr="008A3B39">
              <w:rPr>
                <w:rFonts w:ascii="Times New Roman" w:eastAsia="MS Mincho" w:hAnsi="Times New Roman"/>
                <w:i/>
                <w:iCs/>
              </w:rPr>
              <w:t>Indirect measurement event prediction for frequency domain:</w:t>
            </w:r>
          </w:p>
          <w:p w14:paraId="22890817" w14:textId="77777777" w:rsidR="006B1941" w:rsidRPr="008A3B39" w:rsidRDefault="006B1941" w:rsidP="006B1941">
            <w:pPr>
              <w:tabs>
                <w:tab w:val="left" w:pos="1622"/>
              </w:tabs>
              <w:ind w:left="544" w:hanging="363"/>
              <w:jc w:val="left"/>
              <w:rPr>
                <w:rFonts w:ascii="Times New Roman" w:eastAsia="MS Mincho" w:hAnsi="Times New Roman"/>
              </w:rPr>
            </w:pPr>
            <w:r w:rsidRPr="008A3B39">
              <w:rPr>
                <w:rFonts w:ascii="Times New Roman" w:eastAsia="MS Mincho" w:hAnsi="Times New Roman"/>
              </w:rPr>
              <w:t xml:space="preserve">In indirect measurement event prediction, measurement result(s) is predicted by </w:t>
            </w:r>
            <w:proofErr w:type="gramStart"/>
            <w:r w:rsidRPr="008A3B39">
              <w:rPr>
                <w:rFonts w:ascii="Times New Roman" w:eastAsia="MS Mincho" w:hAnsi="Times New Roman"/>
              </w:rPr>
              <w:t>a</w:t>
            </w:r>
            <w:proofErr w:type="gramEnd"/>
            <w:r w:rsidRPr="008A3B39">
              <w:rPr>
                <w:rFonts w:ascii="Times New Roman" w:eastAsia="MS Mincho" w:hAnsi="Times New Roman"/>
              </w:rPr>
              <w:t xml:space="preserve">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14:paraId="7E082CB3" w14:textId="77777777" w:rsidR="006B1941" w:rsidRPr="008A3B39" w:rsidRDefault="006B1941" w:rsidP="006B1941">
            <w:pPr>
              <w:tabs>
                <w:tab w:val="left" w:pos="1622"/>
              </w:tabs>
              <w:ind w:left="544" w:hanging="363"/>
              <w:jc w:val="left"/>
              <w:rPr>
                <w:rFonts w:ascii="Times New Roman" w:eastAsia="MS Mincho" w:hAnsi="Times New Roman"/>
                <w:i/>
                <w:iCs/>
              </w:rPr>
            </w:pPr>
            <w:r w:rsidRPr="008A3B39">
              <w:rPr>
                <w:rFonts w:ascii="Times New Roman" w:eastAsia="MS Mincho" w:hAnsi="Times New Roman"/>
                <w:i/>
                <w:iCs/>
              </w:rPr>
              <w:t>Indirect measurement event prediction for spatial domain:</w:t>
            </w:r>
          </w:p>
          <w:p w14:paraId="1AA7CC46" w14:textId="77777777" w:rsidR="006B1941" w:rsidRPr="008A3B39" w:rsidRDefault="006B1941" w:rsidP="006B1941">
            <w:pPr>
              <w:tabs>
                <w:tab w:val="left" w:pos="1622"/>
              </w:tabs>
              <w:ind w:left="544" w:hanging="363"/>
              <w:jc w:val="left"/>
              <w:rPr>
                <w:rFonts w:ascii="Times New Roman" w:eastAsia="MS Mincho" w:hAnsi="Times New Roman"/>
              </w:rPr>
            </w:pPr>
            <w:r w:rsidRPr="008A3B39">
              <w:rPr>
                <w:rFonts w:ascii="Times New Roman" w:eastAsia="MS Mincho" w:hAnsi="Times New Roman"/>
              </w:rPr>
              <w:t xml:space="preserve">In indirect measurement event prediction, measurement result(s) is predicted by </w:t>
            </w:r>
            <w:proofErr w:type="gramStart"/>
            <w:r w:rsidRPr="008A3B39">
              <w:rPr>
                <w:rFonts w:ascii="Times New Roman" w:eastAsia="MS Mincho" w:hAnsi="Times New Roman"/>
              </w:rPr>
              <w:t>a</w:t>
            </w:r>
            <w:proofErr w:type="gramEnd"/>
            <w:r w:rsidRPr="008A3B39">
              <w:rPr>
                <w:rFonts w:ascii="Times New Roman" w:eastAsia="MS Mincho" w:hAnsi="Times New Roman"/>
              </w:rPr>
              <w:t xml:space="preserve"> RRM measurement prediction model in spatial domain at first. Afterwards, predicted measurement result(s) </w:t>
            </w:r>
            <w:r w:rsidRPr="008A3B39">
              <w:rPr>
                <w:rFonts w:ascii="Times New Roman" w:eastAsia="MS Mincho" w:hAnsi="Times New Roman"/>
                <w:u w:val="single"/>
              </w:rPr>
              <w:t xml:space="preserve">and actual measurement results </w:t>
            </w:r>
            <w:r w:rsidRPr="008A3B39">
              <w:rPr>
                <w:rFonts w:ascii="Times New Roman" w:eastAsia="MS Mincho" w:hAnsi="Times New Roman"/>
              </w:rPr>
              <w:t>are used to derive whether a measurement event at one time instance occurs, without further involvement of an AI/ML model</w:t>
            </w:r>
          </w:p>
          <w:p w14:paraId="32545141" w14:textId="77777777" w:rsidR="006B1941" w:rsidRPr="005E5406" w:rsidRDefault="006B1941" w:rsidP="006B1941">
            <w:pPr>
              <w:tabs>
                <w:tab w:val="left" w:pos="1622"/>
              </w:tabs>
              <w:ind w:left="363" w:hanging="363"/>
              <w:jc w:val="left"/>
              <w:rPr>
                <w:rFonts w:ascii="Times New Roman" w:eastAsia="MS Mincho" w:hAnsi="Times New Roman"/>
                <w:highlight w:val="yellow"/>
              </w:rPr>
            </w:pPr>
            <w:r w:rsidRPr="005E5406">
              <w:rPr>
                <w:rFonts w:ascii="Times New Roman" w:eastAsia="MS Mincho" w:hAnsi="Times New Roman"/>
                <w:highlight w:val="yellow"/>
              </w:rPr>
              <w:t>2</w:t>
            </w:r>
            <w:r w:rsidRPr="005E5406">
              <w:rPr>
                <w:rFonts w:ascii="Times New Roman" w:eastAsia="MS Mincho" w:hAnsi="Times New Roman"/>
                <w:highlight w:val="yellow"/>
              </w:rPr>
              <w:tab/>
              <w:t>The input of model for RRM measurement prediction can be reused as baseline for corresponding direct measurement event prediction. Additional input(s) is also allowed.</w:t>
            </w:r>
          </w:p>
          <w:p w14:paraId="67BDEA73" w14:textId="77777777" w:rsidR="006B1941" w:rsidRPr="005E5406" w:rsidRDefault="006B1941" w:rsidP="006B1941">
            <w:pPr>
              <w:tabs>
                <w:tab w:val="left" w:pos="1622"/>
              </w:tabs>
              <w:ind w:left="363" w:hanging="363"/>
              <w:jc w:val="left"/>
              <w:rPr>
                <w:rFonts w:ascii="Times New Roman" w:eastAsia="MS Mincho" w:hAnsi="Times New Roman"/>
                <w:highlight w:val="yellow"/>
              </w:rPr>
            </w:pPr>
            <w:r w:rsidRPr="005E5406">
              <w:rPr>
                <w:rFonts w:ascii="Times New Roman" w:eastAsia="MS Mincho" w:hAnsi="Times New Roman"/>
                <w:highlight w:val="yellow"/>
              </w:rPr>
              <w:t>3</w:t>
            </w:r>
            <w:r w:rsidRPr="005E5406">
              <w:rPr>
                <w:rFonts w:ascii="Times New Roman" w:eastAsia="MS Mincho" w:hAnsi="Times New Roman"/>
                <w:highlight w:val="yellow"/>
              </w:rPr>
              <w:tab/>
              <w:t xml:space="preserve">For intra-frequency temporal domain case B indirect measurement event prediction is taken as baseline. Direct prediction is optional. </w:t>
            </w:r>
          </w:p>
          <w:p w14:paraId="7BD834AF" w14:textId="77777777" w:rsidR="006B1941" w:rsidRPr="008A3B39" w:rsidRDefault="006B1941" w:rsidP="006B1941">
            <w:pPr>
              <w:tabs>
                <w:tab w:val="left" w:pos="1622"/>
              </w:tabs>
              <w:ind w:left="363" w:hanging="363"/>
              <w:jc w:val="left"/>
              <w:rPr>
                <w:rFonts w:ascii="Times New Roman" w:eastAsia="MS Mincho" w:hAnsi="Times New Roman"/>
              </w:rPr>
            </w:pPr>
            <w:r w:rsidRPr="008A3B39">
              <w:rPr>
                <w:rFonts w:ascii="Times New Roman" w:eastAsia="MS Mincho" w:hAnsi="Times New Roman"/>
              </w:rPr>
              <w:lastRenderedPageBreak/>
              <w:t>4</w:t>
            </w:r>
            <w:r w:rsidRPr="008A3B39">
              <w:rPr>
                <w:rFonts w:ascii="Times New Roman" w:eastAsia="MS Mincho" w:hAnsi="Times New Roman"/>
              </w:rPr>
              <w:tab/>
              <w:t xml:space="preserve">To agree following definition for true event prediction, false event detection and missed event detection for indirect measurement event prediction </w:t>
            </w:r>
          </w:p>
          <w:p w14:paraId="306A27E5" w14:textId="77777777" w:rsidR="006B1941" w:rsidRPr="008A3B39" w:rsidRDefault="006B1941" w:rsidP="006B1941">
            <w:pPr>
              <w:tabs>
                <w:tab w:val="left" w:pos="1622"/>
              </w:tabs>
              <w:ind w:left="726" w:hanging="363"/>
              <w:jc w:val="left"/>
              <w:rPr>
                <w:rFonts w:ascii="Times New Roman" w:eastAsia="MS Mincho" w:hAnsi="Times New Roman"/>
              </w:rPr>
            </w:pPr>
            <w:r w:rsidRPr="008A3B39">
              <w:rPr>
                <w:rFonts w:ascii="Times New Roman" w:eastAsia="MS Mincho" w:hAnsi="Times New Roman"/>
              </w:rPr>
              <w:t>Counter n3(true event prediction): it increases by 1 when a real event occurs around a predicted event with ETD, whose range is [0, maximum ETD] or vice versa</w:t>
            </w:r>
          </w:p>
          <w:p w14:paraId="73893BA7" w14:textId="77777777" w:rsidR="006B1941" w:rsidRPr="008A3B39" w:rsidRDefault="006B1941" w:rsidP="006B1941">
            <w:pPr>
              <w:tabs>
                <w:tab w:val="left" w:pos="1622"/>
              </w:tabs>
              <w:ind w:left="726" w:hanging="363"/>
              <w:jc w:val="left"/>
              <w:rPr>
                <w:rFonts w:ascii="Times New Roman" w:eastAsia="MS Mincho" w:hAnsi="Times New Roman"/>
              </w:rPr>
            </w:pPr>
            <w:r w:rsidRPr="008A3B39">
              <w:rPr>
                <w:rFonts w:ascii="Times New Roman" w:eastAsia="MS Mincho" w:hAnsi="Times New Roman"/>
              </w:rPr>
              <w:t>Counter n1(false event detection): it increases by 1 when no real event occurs around a predicted event with ETD, whose range is [0, maximum ETD]</w:t>
            </w:r>
          </w:p>
          <w:p w14:paraId="72C27019" w14:textId="77777777" w:rsidR="006B1941" w:rsidRPr="008A3B39" w:rsidRDefault="006B1941" w:rsidP="006B1941">
            <w:pPr>
              <w:tabs>
                <w:tab w:val="left" w:pos="1622"/>
              </w:tabs>
              <w:ind w:left="726" w:hanging="363"/>
              <w:jc w:val="left"/>
              <w:rPr>
                <w:rFonts w:ascii="Times New Roman" w:eastAsia="MS Mincho" w:hAnsi="Times New Roman"/>
              </w:rPr>
            </w:pPr>
            <w:r w:rsidRPr="008A3B39">
              <w:rPr>
                <w:rFonts w:ascii="Times New Roman" w:eastAsia="MS Mincho" w:hAnsi="Times New Roman"/>
              </w:rPr>
              <w:t>Counter n2(missed event detection): it increases by 1 when no event is predicted around a real event with ETD, whose range is [0, maximum ETD]</w:t>
            </w:r>
          </w:p>
          <w:p w14:paraId="285367CB" w14:textId="77777777" w:rsidR="006B1941" w:rsidRPr="008A3B39" w:rsidRDefault="006B1941" w:rsidP="006B1941">
            <w:pPr>
              <w:tabs>
                <w:tab w:val="left" w:pos="1622"/>
              </w:tabs>
              <w:ind w:left="363" w:hanging="363"/>
              <w:jc w:val="left"/>
              <w:rPr>
                <w:rFonts w:ascii="Times New Roman" w:eastAsia="MS Mincho" w:hAnsi="Times New Roman"/>
              </w:rPr>
            </w:pPr>
            <w:r w:rsidRPr="008A3B39">
              <w:rPr>
                <w:rFonts w:ascii="Times New Roman" w:eastAsia="MS Mincho" w:hAnsi="Times New Roman"/>
              </w:rPr>
              <w:t>5</w:t>
            </w:r>
            <w:r w:rsidRPr="008A3B39">
              <w:rPr>
                <w:rFonts w:ascii="Times New Roman" w:eastAsia="MS Mincho" w:hAnsi="Times New Roman"/>
              </w:rPr>
              <w:tab/>
              <w:t xml:space="preserve">To agree following definition for true event prediction, false event detection and missed event detection for direct measurement event prediction </w:t>
            </w:r>
          </w:p>
          <w:p w14:paraId="22C1A233" w14:textId="77777777" w:rsidR="006B1941" w:rsidRPr="008A3B39" w:rsidRDefault="006B1941" w:rsidP="006B1941">
            <w:pPr>
              <w:tabs>
                <w:tab w:val="left" w:pos="1622"/>
              </w:tabs>
              <w:ind w:left="363"/>
              <w:jc w:val="left"/>
              <w:rPr>
                <w:rFonts w:ascii="Times New Roman" w:eastAsia="MS Mincho" w:hAnsi="Times New Roman"/>
              </w:rPr>
            </w:pPr>
            <w:r w:rsidRPr="008A3B39">
              <w:rPr>
                <w:rFonts w:ascii="Times New Roman" w:eastAsia="MS Mincho" w:hAnsi="Times New Roman"/>
              </w:rPr>
              <w:t>Counter n3’ (true event prediction): it increases by 1 when a real event occurs within the occurrence window of predicted event whose possibility is higher than a predefined threshold</w:t>
            </w:r>
          </w:p>
          <w:p w14:paraId="797854FE" w14:textId="77777777" w:rsidR="006B1941" w:rsidRPr="008A3B39" w:rsidRDefault="006B1941" w:rsidP="006B1941">
            <w:pPr>
              <w:tabs>
                <w:tab w:val="left" w:pos="1622"/>
              </w:tabs>
              <w:ind w:left="726" w:hanging="363"/>
              <w:jc w:val="left"/>
              <w:rPr>
                <w:rFonts w:ascii="Times New Roman" w:eastAsia="MS Mincho" w:hAnsi="Times New Roman"/>
              </w:rPr>
            </w:pPr>
            <w:r w:rsidRPr="008A3B39">
              <w:rPr>
                <w:rFonts w:ascii="Times New Roman" w:eastAsia="MS Mincho" w:hAnsi="Times New Roman"/>
              </w:rPr>
              <w:t>Counter n1’ (false event detection): it increases by 1 when no real event occurs within the occurrence window of predicted event whose possibility is higher than a predefined threshold</w:t>
            </w:r>
          </w:p>
          <w:p w14:paraId="186185A5" w14:textId="77777777" w:rsidR="006B1941" w:rsidRPr="008A3B39" w:rsidRDefault="006B1941" w:rsidP="006B1941">
            <w:pPr>
              <w:tabs>
                <w:tab w:val="left" w:pos="1622"/>
              </w:tabs>
              <w:ind w:left="726" w:hanging="363"/>
              <w:jc w:val="left"/>
              <w:rPr>
                <w:rFonts w:ascii="Times New Roman" w:eastAsia="MS Mincho" w:hAnsi="Times New Roman"/>
              </w:rPr>
            </w:pPr>
            <w:r w:rsidRPr="008A3B39">
              <w:rPr>
                <w:rFonts w:ascii="Times New Roman" w:eastAsia="MS Mincho" w:hAnsi="Times New Roman"/>
              </w:rPr>
              <w:t>Counter n2’ (missed event detection): it increases by 1 when a real event occurs, but it doesn’t fall in the occurrence window of any predicted event whose possibility is higher than a predefined threshold</w:t>
            </w:r>
          </w:p>
          <w:p w14:paraId="7050B7AC" w14:textId="77777777" w:rsidR="006B1941" w:rsidRPr="008A3B39" w:rsidRDefault="006B1941" w:rsidP="006B1941">
            <w:pPr>
              <w:tabs>
                <w:tab w:val="left" w:pos="1622"/>
              </w:tabs>
              <w:ind w:left="363" w:hanging="363"/>
              <w:jc w:val="left"/>
              <w:rPr>
                <w:rFonts w:ascii="Times New Roman" w:eastAsia="MS Mincho" w:hAnsi="Times New Roman"/>
              </w:rPr>
            </w:pPr>
            <w:r w:rsidRPr="008A3B39">
              <w:rPr>
                <w:rFonts w:ascii="Times New Roman" w:eastAsia="MS Mincho" w:hAnsi="Times New Roman"/>
              </w:rPr>
              <w:t>6</w:t>
            </w:r>
            <w:r w:rsidRPr="008A3B39">
              <w:rPr>
                <w:rFonts w:ascii="Times New Roman" w:eastAsia="MS Mincho" w:hAnsi="Times New Roman"/>
              </w:rPr>
              <w:tab/>
              <w:t>Agree following definition of F1 score:</w:t>
            </w:r>
          </w:p>
          <w:p w14:paraId="63A32C2E" w14:textId="77777777" w:rsidR="006B1941" w:rsidRPr="008A3B39" w:rsidRDefault="006B1941" w:rsidP="006B1941">
            <w:pPr>
              <w:tabs>
                <w:tab w:val="left" w:pos="1622"/>
              </w:tabs>
              <w:ind w:left="363" w:hanging="363"/>
              <w:jc w:val="left"/>
              <w:rPr>
                <w:rFonts w:ascii="Times New Roman" w:eastAsia="MS Mincho" w:hAnsi="Times New Roman"/>
              </w:rPr>
            </w:pPr>
            <w:r w:rsidRPr="008A3B39">
              <w:rPr>
                <w:rFonts w:ascii="Times New Roman" w:eastAsia="MS Mincho" w:hAnsi="Times New Roman"/>
              </w:rPr>
              <w:tab/>
              <w:t>F1 score = 2*Precision*Recall</w:t>
            </w:r>
            <w:proofErr w:type="gramStart"/>
            <w:r w:rsidRPr="008A3B39">
              <w:rPr>
                <w:rFonts w:ascii="Times New Roman" w:eastAsia="MS Mincho" w:hAnsi="Times New Roman"/>
              </w:rPr>
              <w:t>/(</w:t>
            </w:r>
            <w:proofErr w:type="gramEnd"/>
            <w:r w:rsidRPr="008A3B39">
              <w:rPr>
                <w:rFonts w:ascii="Times New Roman" w:eastAsia="MS Mincho" w:hAnsi="Times New Roman"/>
              </w:rPr>
              <w:t>Precision + Recall)</w:t>
            </w:r>
            <w:r w:rsidRPr="008A3B39">
              <w:rPr>
                <w:rFonts w:ascii="Times New Roman" w:eastAsia="MS Mincho" w:hAnsi="Times New Roman"/>
              </w:rPr>
              <w:tab/>
            </w:r>
            <w:r w:rsidRPr="008A3B39">
              <w:rPr>
                <w:rFonts w:ascii="Times New Roman" w:eastAsia="MS Mincho" w:hAnsi="Times New Roman"/>
              </w:rPr>
              <w:tab/>
            </w:r>
            <w:r w:rsidRPr="008A3B39">
              <w:rPr>
                <w:rFonts w:ascii="Times New Roman" w:eastAsia="MS Mincho" w:hAnsi="Times New Roman"/>
              </w:rPr>
              <w:tab/>
              <w:t>Formula_3 (13/14)</w:t>
            </w:r>
          </w:p>
          <w:p w14:paraId="05E2D3BB" w14:textId="77777777" w:rsidR="006B1941" w:rsidRPr="008A3B39" w:rsidRDefault="006B1941" w:rsidP="006B1941">
            <w:pPr>
              <w:tabs>
                <w:tab w:val="left" w:pos="1622"/>
              </w:tabs>
              <w:ind w:left="363" w:hanging="363"/>
              <w:jc w:val="left"/>
              <w:rPr>
                <w:rFonts w:ascii="Times New Roman" w:eastAsia="MS Mincho" w:hAnsi="Times New Roman"/>
              </w:rPr>
            </w:pPr>
            <w:r w:rsidRPr="008A3B39">
              <w:rPr>
                <w:rFonts w:ascii="Times New Roman" w:eastAsia="MS Mincho" w:hAnsi="Times New Roman"/>
              </w:rPr>
              <w:t>7</w:t>
            </w:r>
            <w:r w:rsidRPr="008A3B39">
              <w:rPr>
                <w:rFonts w:ascii="Times New Roman" w:eastAsia="MS Mincho" w:hAnsi="Times New Roman"/>
              </w:rPr>
              <w:tab/>
              <w:t>In addition to F1 score, precision and recall in following formula are optional metrics to report. (12/14)</w:t>
            </w:r>
          </w:p>
          <w:p w14:paraId="69E15970" w14:textId="77777777" w:rsidR="006B1941" w:rsidRPr="008A3B39" w:rsidRDefault="006B1941" w:rsidP="006B1941">
            <w:pPr>
              <w:tabs>
                <w:tab w:val="left" w:pos="1622"/>
              </w:tabs>
              <w:ind w:left="726" w:hanging="363"/>
              <w:jc w:val="left"/>
              <w:rPr>
                <w:rFonts w:ascii="Times New Roman" w:eastAsia="MS Mincho" w:hAnsi="Times New Roman"/>
              </w:rPr>
            </w:pPr>
            <w:r w:rsidRPr="008A3B39">
              <w:rPr>
                <w:rFonts w:ascii="Times New Roman" w:eastAsia="MS Mincho" w:hAnsi="Times New Roman"/>
              </w:rPr>
              <w:t>Precision</w:t>
            </w:r>
            <w:r w:rsidRPr="008A3B39">
              <w:rPr>
                <w:rFonts w:ascii="Times New Roman" w:eastAsia="MS Mincho" w:hAnsi="Times New Roman"/>
              </w:rPr>
              <w:tab/>
              <w:t xml:space="preserve">= n3/(n1+n3) </w:t>
            </w:r>
            <w:r w:rsidRPr="008A3B39">
              <w:rPr>
                <w:rFonts w:ascii="Times New Roman" w:eastAsia="MS Mincho" w:hAnsi="Times New Roman"/>
              </w:rPr>
              <w:tab/>
            </w:r>
            <w:r w:rsidRPr="008A3B39">
              <w:rPr>
                <w:rFonts w:ascii="Times New Roman" w:eastAsia="MS Mincho" w:hAnsi="Times New Roman"/>
              </w:rPr>
              <w:tab/>
              <w:t>Formula_1</w:t>
            </w:r>
          </w:p>
          <w:p w14:paraId="053119D9" w14:textId="77777777" w:rsidR="006B1941" w:rsidRPr="008A3B39" w:rsidRDefault="006B1941" w:rsidP="006B1941">
            <w:pPr>
              <w:tabs>
                <w:tab w:val="left" w:pos="1622"/>
              </w:tabs>
              <w:ind w:left="726" w:hanging="363"/>
              <w:jc w:val="left"/>
              <w:rPr>
                <w:rFonts w:ascii="Times New Roman" w:eastAsia="MS Mincho" w:hAnsi="Times New Roman"/>
              </w:rPr>
            </w:pPr>
            <w:r w:rsidRPr="008A3B39">
              <w:rPr>
                <w:rFonts w:ascii="Times New Roman" w:eastAsia="MS Mincho" w:hAnsi="Times New Roman"/>
              </w:rPr>
              <w:t xml:space="preserve">Recall </w:t>
            </w:r>
            <w:r w:rsidRPr="008A3B39">
              <w:rPr>
                <w:rFonts w:ascii="Times New Roman" w:eastAsia="MS Mincho" w:hAnsi="Times New Roman"/>
              </w:rPr>
              <w:tab/>
              <w:t>=n3/(n2+n3)</w:t>
            </w:r>
            <w:r w:rsidRPr="008A3B39">
              <w:rPr>
                <w:rFonts w:ascii="Times New Roman" w:eastAsia="MS Mincho" w:hAnsi="Times New Roman"/>
              </w:rPr>
              <w:tab/>
            </w:r>
            <w:r w:rsidRPr="008A3B39">
              <w:rPr>
                <w:rFonts w:ascii="Times New Roman" w:eastAsia="MS Mincho" w:hAnsi="Times New Roman"/>
              </w:rPr>
              <w:tab/>
            </w:r>
            <w:r w:rsidRPr="008A3B39">
              <w:rPr>
                <w:rFonts w:ascii="Times New Roman" w:eastAsia="MS Mincho" w:hAnsi="Times New Roman"/>
              </w:rPr>
              <w:tab/>
              <w:t>Formula_2</w:t>
            </w:r>
          </w:p>
          <w:p w14:paraId="0EB70469" w14:textId="47B94C7C" w:rsidR="001D6B87" w:rsidRPr="00BC3F2C" w:rsidRDefault="006B1941" w:rsidP="006B1941">
            <w:pPr>
              <w:spacing w:before="240" w:after="160"/>
              <w:rPr>
                <w:bCs/>
                <w:lang w:val="x-none" w:eastAsia="zh-CN"/>
              </w:rPr>
            </w:pPr>
            <w:r w:rsidRPr="008A3B39">
              <w:rPr>
                <w:rFonts w:ascii="Times New Roman" w:eastAsia="MS Mincho" w:hAnsi="Times New Roman"/>
                <w:i/>
                <w:iCs/>
              </w:rPr>
              <w:t>Note: for direct prediction, the counter should be n1</w:t>
            </w:r>
            <w:proofErr w:type="gramStart"/>
            <w:r w:rsidRPr="008A3B39">
              <w:rPr>
                <w:rFonts w:ascii="Times New Roman" w:eastAsia="MS Mincho" w:hAnsi="Times New Roman"/>
                <w:i/>
                <w:iCs/>
              </w:rPr>
              <w:t>’,n</w:t>
            </w:r>
            <w:proofErr w:type="gramEnd"/>
            <w:r w:rsidRPr="008A3B39">
              <w:rPr>
                <w:rFonts w:ascii="Times New Roman" w:eastAsia="MS Mincho" w:hAnsi="Times New Roman"/>
                <w:i/>
                <w:iCs/>
              </w:rPr>
              <w:t>2’,n3’</w:t>
            </w:r>
          </w:p>
        </w:tc>
      </w:tr>
    </w:tbl>
    <w:p w14:paraId="197B8F9F" w14:textId="0F4C1E34" w:rsidR="00E93FCE" w:rsidRPr="00F262D8" w:rsidRDefault="00E93FCE" w:rsidP="00901CF3">
      <w:pPr>
        <w:spacing w:before="240" w:after="160"/>
        <w:jc w:val="both"/>
        <w:rPr>
          <w:bCs/>
          <w:lang w:val="en-US"/>
        </w:rPr>
      </w:pPr>
      <w:r w:rsidRPr="00F262D8">
        <w:rPr>
          <w:bCs/>
          <w:lang w:val="en-US"/>
        </w:rPr>
        <w:lastRenderedPageBreak/>
        <w:t xml:space="preserve">In the box above, we have highlighted a few key conclusions about the progress achieved at the two meetings of RAN2. The main summary is </w:t>
      </w:r>
      <w:r w:rsidR="00CB1B05">
        <w:rPr>
          <w:bCs/>
          <w:lang w:val="en-US"/>
        </w:rPr>
        <w:t xml:space="preserve">shown </w:t>
      </w:r>
      <w:r w:rsidRPr="00F262D8">
        <w:rPr>
          <w:bCs/>
          <w:lang w:val="en-US"/>
        </w:rPr>
        <w:t>as follows:</w:t>
      </w:r>
    </w:p>
    <w:p w14:paraId="251A7081" w14:textId="76116735" w:rsidR="007449E3" w:rsidRPr="00F262D8" w:rsidRDefault="00743712" w:rsidP="00901CF3">
      <w:pPr>
        <w:pStyle w:val="a3"/>
        <w:numPr>
          <w:ilvl w:val="0"/>
          <w:numId w:val="43"/>
        </w:numPr>
        <w:spacing w:before="240" w:after="160"/>
        <w:jc w:val="both"/>
        <w:rPr>
          <w:bCs/>
        </w:rPr>
      </w:pPr>
      <w:r w:rsidRPr="00F262D8">
        <w:rPr>
          <w:bCs/>
        </w:rPr>
        <w:t xml:space="preserve">Indirect measurement event prediction and direct measurement event prediction are both within the scope of RAN2 research. In particular, the difference between the two scenarios is mainly reflected </w:t>
      </w:r>
      <w:r w:rsidR="00516201" w:rsidRPr="00F262D8">
        <w:rPr>
          <w:bCs/>
        </w:rPr>
        <w:t xml:space="preserve">in: </w:t>
      </w:r>
      <w:r w:rsidR="00FB2D2C" w:rsidRPr="00F262D8">
        <w:rPr>
          <w:bCs/>
        </w:rPr>
        <w:t>for</w:t>
      </w:r>
      <w:r w:rsidRPr="00F262D8">
        <w:rPr>
          <w:bCs/>
        </w:rPr>
        <w:t xml:space="preserve"> the scenario of indirect measurement event prediction, </w:t>
      </w:r>
      <w:r w:rsidR="00A35041" w:rsidRPr="00F262D8">
        <w:rPr>
          <w:bCs/>
        </w:rPr>
        <w:t>i</w:t>
      </w:r>
      <w:r w:rsidRPr="00F262D8">
        <w:rPr>
          <w:bCs/>
        </w:rPr>
        <w:t xml:space="preserve">n addition to the expected occurrence time of a certain measurement event as final output, </w:t>
      </w:r>
      <w:r w:rsidR="003B18CD" w:rsidRPr="00F262D8">
        <w:rPr>
          <w:bCs/>
        </w:rPr>
        <w:t xml:space="preserve">there is also a further </w:t>
      </w:r>
      <w:r w:rsidRPr="00F262D8">
        <w:rPr>
          <w:bCs/>
        </w:rPr>
        <w:t>RSRP of serving/neighboring cells as intermediate output.</w:t>
      </w:r>
    </w:p>
    <w:p w14:paraId="14B159C3" w14:textId="0644458A" w:rsidR="00693147" w:rsidRPr="00F262D8" w:rsidRDefault="00693147" w:rsidP="00901CF3">
      <w:pPr>
        <w:pStyle w:val="a3"/>
        <w:numPr>
          <w:ilvl w:val="0"/>
          <w:numId w:val="43"/>
        </w:numPr>
        <w:spacing w:before="240" w:after="160"/>
        <w:jc w:val="both"/>
        <w:rPr>
          <w:bCs/>
        </w:rPr>
      </w:pPr>
      <w:r w:rsidRPr="00F262D8">
        <w:rPr>
          <w:bCs/>
        </w:rPr>
        <w:t xml:space="preserve">Specifically, </w:t>
      </w:r>
      <w:proofErr w:type="gramStart"/>
      <w:r w:rsidRPr="00F262D8">
        <w:rPr>
          <w:bCs/>
        </w:rPr>
        <w:t>For</w:t>
      </w:r>
      <w:proofErr w:type="gramEnd"/>
      <w:r w:rsidRPr="00F262D8">
        <w:rPr>
          <w:bCs/>
        </w:rPr>
        <w:t xml:space="preserve"> intra-frequency temporal domain case B indirect measurement event prediction is taken as baseline. Direct prediction is optional.</w:t>
      </w:r>
    </w:p>
    <w:p w14:paraId="042C6DBE" w14:textId="37D6BC37" w:rsidR="00693147" w:rsidRPr="00F262D8" w:rsidRDefault="00693147" w:rsidP="00901CF3">
      <w:pPr>
        <w:pStyle w:val="a3"/>
        <w:numPr>
          <w:ilvl w:val="0"/>
          <w:numId w:val="43"/>
        </w:numPr>
        <w:spacing w:before="240" w:after="160"/>
        <w:jc w:val="both"/>
        <w:rPr>
          <w:bCs/>
        </w:rPr>
      </w:pPr>
      <w:r w:rsidRPr="00F262D8">
        <w:rPr>
          <w:bCs/>
        </w:rPr>
        <w:t xml:space="preserve">For indirect measurement event prediction, </w:t>
      </w:r>
      <w:r w:rsidR="004D4B10">
        <w:rPr>
          <w:bCs/>
        </w:rPr>
        <w:t>based on</w:t>
      </w:r>
      <w:r w:rsidRPr="00F262D8">
        <w:rPr>
          <w:bCs/>
        </w:rPr>
        <w:t xml:space="preserve"> consideration and studied scenarios, there will be the following four combinations:</w:t>
      </w:r>
    </w:p>
    <w:p w14:paraId="09C66EE9" w14:textId="4B6869CE" w:rsidR="00786A12" w:rsidRPr="00F262D8" w:rsidRDefault="00786A12" w:rsidP="00901CF3">
      <w:pPr>
        <w:pStyle w:val="a3"/>
        <w:numPr>
          <w:ilvl w:val="1"/>
          <w:numId w:val="43"/>
        </w:numPr>
        <w:spacing w:before="240" w:after="160"/>
        <w:jc w:val="both"/>
        <w:rPr>
          <w:bCs/>
        </w:rPr>
      </w:pPr>
      <w:r w:rsidRPr="00F262D8">
        <w:rPr>
          <w:bCs/>
        </w:rPr>
        <w:t>Indirect measurement event prediction for temporal domain case A</w:t>
      </w:r>
    </w:p>
    <w:p w14:paraId="1C998570" w14:textId="2DBD1F59" w:rsidR="00786A12" w:rsidRPr="00F262D8" w:rsidRDefault="00786A12" w:rsidP="00901CF3">
      <w:pPr>
        <w:pStyle w:val="a3"/>
        <w:numPr>
          <w:ilvl w:val="1"/>
          <w:numId w:val="43"/>
        </w:numPr>
        <w:spacing w:before="240" w:after="160"/>
        <w:jc w:val="both"/>
        <w:rPr>
          <w:bCs/>
        </w:rPr>
      </w:pPr>
      <w:r w:rsidRPr="00F262D8">
        <w:rPr>
          <w:bCs/>
        </w:rPr>
        <w:t>Indirect measurement event prediction for temporal domain case B</w:t>
      </w:r>
    </w:p>
    <w:p w14:paraId="48A0D448" w14:textId="1956B07B" w:rsidR="00786A12" w:rsidRPr="00F262D8" w:rsidRDefault="00786A12" w:rsidP="00901CF3">
      <w:pPr>
        <w:pStyle w:val="a3"/>
        <w:numPr>
          <w:ilvl w:val="1"/>
          <w:numId w:val="43"/>
        </w:numPr>
        <w:spacing w:before="240" w:after="160"/>
        <w:jc w:val="both"/>
        <w:rPr>
          <w:bCs/>
        </w:rPr>
      </w:pPr>
      <w:r w:rsidRPr="00F262D8">
        <w:rPr>
          <w:bCs/>
        </w:rPr>
        <w:t>Indirect measurement event prediction for frequency domain</w:t>
      </w:r>
    </w:p>
    <w:p w14:paraId="52125655" w14:textId="3BA104EE" w:rsidR="00786A12" w:rsidRPr="00F262D8" w:rsidRDefault="00786A12" w:rsidP="00901CF3">
      <w:pPr>
        <w:pStyle w:val="a3"/>
        <w:numPr>
          <w:ilvl w:val="1"/>
          <w:numId w:val="43"/>
        </w:numPr>
        <w:spacing w:before="240" w:after="160"/>
        <w:jc w:val="both"/>
        <w:rPr>
          <w:bCs/>
        </w:rPr>
      </w:pPr>
      <w:r w:rsidRPr="00F262D8">
        <w:rPr>
          <w:bCs/>
        </w:rPr>
        <w:t>Indirect measurement event prediction for spatial domain</w:t>
      </w:r>
    </w:p>
    <w:p w14:paraId="2B46FEE5" w14:textId="3E7876B4" w:rsidR="00A77A7C" w:rsidRPr="00F262D8" w:rsidRDefault="009E0ED0" w:rsidP="00901CF3">
      <w:pPr>
        <w:pStyle w:val="a3"/>
        <w:numPr>
          <w:ilvl w:val="0"/>
          <w:numId w:val="43"/>
        </w:numPr>
        <w:spacing w:before="240" w:after="160"/>
        <w:jc w:val="both"/>
        <w:rPr>
          <w:bCs/>
        </w:rPr>
      </w:pPr>
      <w:r w:rsidRPr="00F262D8">
        <w:rPr>
          <w:bCs/>
        </w:rPr>
        <w:lastRenderedPageBreak/>
        <w:t>F</w:t>
      </w:r>
      <w:r w:rsidR="00122DBC" w:rsidRPr="00F262D8">
        <w:rPr>
          <w:bCs/>
        </w:rPr>
        <w:t>or KPIs for measurement event prediction, RAN2 to adopt the following KPIs for measurement event prediction use case:</w:t>
      </w:r>
    </w:p>
    <w:p w14:paraId="42113E2F" w14:textId="77777777" w:rsidR="009951FB" w:rsidRPr="00F262D8" w:rsidRDefault="009951FB" w:rsidP="00901CF3">
      <w:pPr>
        <w:pStyle w:val="a3"/>
        <w:numPr>
          <w:ilvl w:val="1"/>
          <w:numId w:val="43"/>
        </w:numPr>
        <w:spacing w:before="240" w:after="160"/>
        <w:jc w:val="both"/>
        <w:rPr>
          <w:bCs/>
        </w:rPr>
      </w:pPr>
      <w:r w:rsidRPr="00F262D8">
        <w:rPr>
          <w:bCs/>
        </w:rPr>
        <w:t>for indirect: the RSRP difference, missed event detection, false event detection, F1 score, time difference of true time event reporting triggered and predicted time event reporting triggered, true event prediction.</w:t>
      </w:r>
    </w:p>
    <w:p w14:paraId="2A8B58DB" w14:textId="77777777" w:rsidR="009951FB" w:rsidRPr="00F262D8" w:rsidRDefault="009951FB" w:rsidP="00901CF3">
      <w:pPr>
        <w:pStyle w:val="a3"/>
        <w:numPr>
          <w:ilvl w:val="1"/>
          <w:numId w:val="43"/>
        </w:numPr>
        <w:spacing w:before="240" w:after="160"/>
        <w:jc w:val="both"/>
        <w:rPr>
          <w:bCs/>
        </w:rPr>
      </w:pPr>
      <w:r w:rsidRPr="00F262D8">
        <w:rPr>
          <w:bCs/>
        </w:rPr>
        <w:t>for direct: missed event detection, false event detection, F1 score.</w:t>
      </w:r>
    </w:p>
    <w:p w14:paraId="185F5CB3" w14:textId="663864D8" w:rsidR="007E315D" w:rsidRPr="00F262D8" w:rsidRDefault="007E315D" w:rsidP="00901CF3">
      <w:pPr>
        <w:jc w:val="both"/>
        <w:rPr>
          <w:rFonts w:eastAsiaTheme="minorEastAsia"/>
        </w:rPr>
      </w:pPr>
      <w:r w:rsidRPr="00F262D8">
        <w:rPr>
          <w:rFonts w:eastAsiaTheme="minorEastAsia"/>
        </w:rPr>
        <w:t>Combined with the above conclusions, from RAN4</w:t>
      </w:r>
      <w:r w:rsidR="00360BB1" w:rsidRPr="00F262D8">
        <w:rPr>
          <w:rFonts w:eastAsiaTheme="minorEastAsia"/>
        </w:rPr>
        <w:t xml:space="preserve"> </w:t>
      </w:r>
      <w:r w:rsidRPr="00F262D8">
        <w:rPr>
          <w:rFonts w:eastAsiaTheme="minorEastAsia"/>
        </w:rPr>
        <w:t>perspective, for indirect scenario, the intermediate result reported is the predicted value of the service cell/</w:t>
      </w:r>
      <w:proofErr w:type="spellStart"/>
      <w:r w:rsidRPr="00F262D8">
        <w:rPr>
          <w:rFonts w:eastAsiaTheme="minorEastAsia"/>
        </w:rPr>
        <w:t>neighborhood</w:t>
      </w:r>
      <w:proofErr w:type="spellEnd"/>
      <w:r w:rsidRPr="00F262D8">
        <w:rPr>
          <w:rFonts w:eastAsiaTheme="minorEastAsia"/>
        </w:rPr>
        <w:t xml:space="preserve"> (A3 event). This is the same as the current RRM measurement prediction use case for temporal domain. </w:t>
      </w:r>
      <w:r w:rsidR="005201A3" w:rsidRPr="00F262D8">
        <w:rPr>
          <w:rFonts w:eastAsiaTheme="minorEastAsia"/>
        </w:rPr>
        <w:t>The</w:t>
      </w:r>
      <w:r w:rsidRPr="00F262D8">
        <w:rPr>
          <w:rFonts w:eastAsiaTheme="minorEastAsia"/>
        </w:rPr>
        <w:t xml:space="preserve"> discussion and conclusion on RSRP difference prediction accuracy in RRM measurement prediction use case can be directly reused without extra work effort. For </w:t>
      </w:r>
      <w:r w:rsidR="00186726" w:rsidRPr="00F262D8">
        <w:rPr>
          <w:rFonts w:eastAsiaTheme="minorEastAsia"/>
        </w:rPr>
        <w:t xml:space="preserve">additional </w:t>
      </w:r>
      <w:r w:rsidRPr="00F262D8">
        <w:rPr>
          <w:rFonts w:eastAsiaTheme="minorEastAsia"/>
        </w:rPr>
        <w:t xml:space="preserve">KPIs proposed by RAN2, for example, time difference of true time event reporting triggered and predicted time event reporting triggered, </w:t>
      </w:r>
      <w:r w:rsidR="00DB6936" w:rsidRPr="00F262D8">
        <w:rPr>
          <w:rFonts w:eastAsiaTheme="minorEastAsia"/>
        </w:rPr>
        <w:t>s</w:t>
      </w:r>
      <w:r w:rsidRPr="00F262D8">
        <w:rPr>
          <w:rFonts w:eastAsiaTheme="minorEastAsia"/>
        </w:rPr>
        <w:t>ince RAN2 is also conducting further performance evaluation</w:t>
      </w:r>
      <w:r w:rsidR="004C62D6" w:rsidRPr="00F262D8">
        <w:rPr>
          <w:rFonts w:eastAsiaTheme="minorEastAsia"/>
        </w:rPr>
        <w:t>s</w:t>
      </w:r>
      <w:r w:rsidRPr="00F262D8">
        <w:rPr>
          <w:rFonts w:eastAsiaTheme="minorEastAsia"/>
        </w:rPr>
        <w:t xml:space="preserve"> on these KPIs, RAN4 can wait for further evaluation results of RAN2, and then discuss whether to define relevant KPIs in RAN4.</w:t>
      </w:r>
    </w:p>
    <w:p w14:paraId="63848C9B" w14:textId="759986BB" w:rsidR="00885C16" w:rsidRPr="00F262D8" w:rsidRDefault="00633949" w:rsidP="00901CF3">
      <w:pPr>
        <w:jc w:val="both"/>
        <w:rPr>
          <w:rFonts w:eastAsiaTheme="minorEastAsia"/>
        </w:rPr>
      </w:pPr>
      <w:r w:rsidRPr="00F262D8">
        <w:rPr>
          <w:rFonts w:eastAsiaTheme="minorEastAsia"/>
        </w:rPr>
        <w:t xml:space="preserve">In particular, for </w:t>
      </w:r>
      <w:r w:rsidR="0001527E">
        <w:rPr>
          <w:rFonts w:eastAsiaTheme="minorEastAsia"/>
        </w:rPr>
        <w:t xml:space="preserve">the </w:t>
      </w:r>
      <w:r w:rsidRPr="00F262D8">
        <w:rPr>
          <w:rFonts w:eastAsiaTheme="minorEastAsia"/>
        </w:rPr>
        <w:t>studied scenario</w:t>
      </w:r>
      <w:r w:rsidR="00314D62" w:rsidRPr="00F262D8">
        <w:rPr>
          <w:rFonts w:eastAsiaTheme="minorEastAsia"/>
        </w:rPr>
        <w:t xml:space="preserve"> in RAN4</w:t>
      </w:r>
      <w:r w:rsidRPr="00F262D8">
        <w:rPr>
          <w:rFonts w:eastAsiaTheme="minorEastAsia"/>
        </w:rPr>
        <w:t>, since we already discussed the priorities of scenarios in issue 1-1-1, we can correspondingly deprioritize scenario 6 first</w:t>
      </w:r>
      <w:r w:rsidR="00712398" w:rsidRPr="00F262D8">
        <w:rPr>
          <w:rFonts w:eastAsiaTheme="minorEastAsia"/>
        </w:rPr>
        <w:t xml:space="preserve"> and </w:t>
      </w:r>
      <w:r w:rsidRPr="00F262D8">
        <w:rPr>
          <w:rFonts w:eastAsiaTheme="minorEastAsia"/>
        </w:rPr>
        <w:t>study scenario 2,3, and 4 first</w:t>
      </w:r>
      <w:r w:rsidR="00080550" w:rsidRPr="00F262D8">
        <w:rPr>
          <w:rFonts w:eastAsiaTheme="minorEastAsia"/>
        </w:rPr>
        <w:t xml:space="preserve"> in measuremen</w:t>
      </w:r>
      <w:r w:rsidR="00401D87">
        <w:rPr>
          <w:rFonts w:eastAsiaTheme="minorEastAsia"/>
        </w:rPr>
        <w:t>t</w:t>
      </w:r>
      <w:r w:rsidR="00080550" w:rsidRPr="00F262D8">
        <w:rPr>
          <w:rFonts w:eastAsiaTheme="minorEastAsia"/>
        </w:rPr>
        <w:t xml:space="preserve"> event predictio</w:t>
      </w:r>
      <w:r w:rsidR="0080356F" w:rsidRPr="00F262D8">
        <w:rPr>
          <w:rFonts w:eastAsiaTheme="minorEastAsia"/>
        </w:rPr>
        <w:t>n</w:t>
      </w:r>
      <w:r w:rsidRPr="00F262D8">
        <w:rPr>
          <w:rFonts w:eastAsiaTheme="minorEastAsia"/>
        </w:rPr>
        <w:t>.</w:t>
      </w:r>
    </w:p>
    <w:p w14:paraId="22D2D868" w14:textId="788470A2" w:rsidR="00EB636A" w:rsidRPr="0053545B" w:rsidRDefault="00146AAE" w:rsidP="00FB2D04">
      <w:pPr>
        <w:spacing w:before="240" w:after="160"/>
        <w:jc w:val="both"/>
        <w:rPr>
          <w:b/>
          <w:bCs/>
          <w:lang w:val="en-US"/>
        </w:rPr>
      </w:pPr>
      <w:r w:rsidRPr="0053545B">
        <w:rPr>
          <w:b/>
          <w:bCs/>
          <w:lang w:val="en-US"/>
        </w:rPr>
        <w:t>P</w:t>
      </w:r>
      <w:r w:rsidRPr="0053545B">
        <w:rPr>
          <w:rFonts w:hint="eastAsia"/>
          <w:b/>
          <w:bCs/>
          <w:lang w:val="en-US"/>
        </w:rPr>
        <w:t>roposal</w:t>
      </w:r>
      <w:r w:rsidRPr="0053545B">
        <w:rPr>
          <w:b/>
          <w:bCs/>
          <w:lang w:val="en-US"/>
        </w:rPr>
        <w:t xml:space="preserve"> 2:</w:t>
      </w:r>
      <w:r w:rsidR="007B29AA" w:rsidRPr="0053545B">
        <w:rPr>
          <w:b/>
          <w:bCs/>
          <w:lang w:val="en-US"/>
        </w:rPr>
        <w:t xml:space="preserve"> </w:t>
      </w:r>
      <w:r w:rsidR="0026225F">
        <w:rPr>
          <w:rFonts w:eastAsia="Yu Mincho"/>
          <w:b/>
          <w:szCs w:val="21"/>
        </w:rPr>
        <w:t>F</w:t>
      </w:r>
      <w:r w:rsidR="0026225F" w:rsidRPr="0053545B">
        <w:rPr>
          <w:rFonts w:eastAsia="Yu Mincho"/>
          <w:b/>
          <w:szCs w:val="21"/>
        </w:rPr>
        <w:t xml:space="preserve">or measurement </w:t>
      </w:r>
      <w:r w:rsidR="0026225F" w:rsidRPr="0053545B">
        <w:rPr>
          <w:rFonts w:eastAsiaTheme="minorEastAsia"/>
          <w:b/>
        </w:rPr>
        <w:t xml:space="preserve">event </w:t>
      </w:r>
      <w:r w:rsidR="0026225F" w:rsidRPr="0053545B">
        <w:rPr>
          <w:rFonts w:eastAsia="Yu Mincho"/>
          <w:b/>
          <w:szCs w:val="21"/>
        </w:rPr>
        <w:t>prediction use-case</w:t>
      </w:r>
      <w:r w:rsidR="0026225F">
        <w:rPr>
          <w:b/>
          <w:bCs/>
          <w:lang w:val="en-US"/>
        </w:rPr>
        <w:t xml:space="preserve">, </w:t>
      </w:r>
      <w:r w:rsidR="003A3BE8" w:rsidRPr="0053545B">
        <w:rPr>
          <w:b/>
          <w:bCs/>
          <w:lang w:val="en-US"/>
        </w:rPr>
        <w:t xml:space="preserve">RAN4 to </w:t>
      </w:r>
      <w:r w:rsidR="00C0566E" w:rsidRPr="0053545B">
        <w:rPr>
          <w:rFonts w:eastAsiaTheme="minorEastAsia"/>
          <w:b/>
        </w:rPr>
        <w:t xml:space="preserve">deprioritize </w:t>
      </w:r>
      <w:r w:rsidR="0006291F" w:rsidRPr="0053545B">
        <w:rPr>
          <w:rFonts w:eastAsiaTheme="minorEastAsia"/>
          <w:b/>
        </w:rPr>
        <w:t xml:space="preserve">the scenario </w:t>
      </w:r>
      <w:r w:rsidR="00260385" w:rsidRPr="0053545B">
        <w:rPr>
          <w:rFonts w:eastAsiaTheme="minorEastAsia"/>
          <w:b/>
        </w:rPr>
        <w:t xml:space="preserve">on </w:t>
      </w:r>
      <w:r w:rsidR="00A22BE7" w:rsidRPr="0053545B">
        <w:rPr>
          <w:b/>
          <w:bCs/>
        </w:rPr>
        <w:t>i</w:t>
      </w:r>
      <w:r w:rsidR="00B5249F" w:rsidRPr="0053545B">
        <w:rPr>
          <w:b/>
          <w:bCs/>
        </w:rPr>
        <w:t>ndirect measurement event prediction for spatial domain</w:t>
      </w:r>
      <w:r w:rsidR="00657788" w:rsidRPr="0053545B">
        <w:rPr>
          <w:rFonts w:eastAsiaTheme="minorEastAsia"/>
          <w:b/>
        </w:rPr>
        <w:t xml:space="preserve"> </w:t>
      </w:r>
    </w:p>
    <w:tbl>
      <w:tblPr>
        <w:tblStyle w:val="afff5"/>
        <w:tblW w:w="0" w:type="auto"/>
        <w:tblInd w:w="0" w:type="dxa"/>
        <w:tblLook w:val="04A0" w:firstRow="1" w:lastRow="0" w:firstColumn="1" w:lastColumn="0" w:noHBand="0" w:noVBand="1"/>
      </w:tblPr>
      <w:tblGrid>
        <w:gridCol w:w="9630"/>
      </w:tblGrid>
      <w:tr w:rsidR="008169B8" w14:paraId="541FBCAA" w14:textId="77777777" w:rsidTr="008169B8">
        <w:tc>
          <w:tcPr>
            <w:tcW w:w="9630" w:type="dxa"/>
          </w:tcPr>
          <w:p w14:paraId="2A718097" w14:textId="77777777" w:rsidR="008169B8" w:rsidRPr="00994930" w:rsidRDefault="008169B8" w:rsidP="008169B8">
            <w:pPr>
              <w:snapToGrid w:val="0"/>
              <w:spacing w:after="120"/>
              <w:rPr>
                <w:rFonts w:ascii="Times New Roman" w:hAnsi="Times New Roman"/>
                <w:b/>
                <w:sz w:val="21"/>
                <w:szCs w:val="21"/>
                <w:u w:val="single"/>
              </w:rPr>
            </w:pPr>
            <w:r w:rsidRPr="00994930">
              <w:rPr>
                <w:rFonts w:ascii="Times New Roman" w:hAnsi="Times New Roman"/>
                <w:b/>
                <w:sz w:val="21"/>
                <w:szCs w:val="21"/>
                <w:u w:val="single"/>
              </w:rPr>
              <w:t>Issue 1-1-2: Sub-use-case priorities</w:t>
            </w:r>
          </w:p>
          <w:p w14:paraId="5F5EF034" w14:textId="77777777" w:rsidR="008169B8" w:rsidRPr="00994930" w:rsidRDefault="008169B8" w:rsidP="008169B8">
            <w:pPr>
              <w:pStyle w:val="a3"/>
              <w:numPr>
                <w:ilvl w:val="0"/>
                <w:numId w:val="29"/>
              </w:numPr>
              <w:overflowPunct w:val="0"/>
              <w:autoSpaceDE w:val="0"/>
              <w:autoSpaceDN w:val="0"/>
              <w:adjustRightInd w:val="0"/>
              <w:snapToGrid w:val="0"/>
              <w:textAlignment w:val="baseline"/>
              <w:rPr>
                <w:rFonts w:ascii="Times New Roman" w:eastAsia="Yu Mincho" w:hAnsi="Times New Roman"/>
                <w:szCs w:val="21"/>
              </w:rPr>
            </w:pPr>
            <w:r w:rsidRPr="00994930">
              <w:rPr>
                <w:rFonts w:ascii="Times New Roman" w:eastAsia="Yu Mincho" w:hAnsi="Times New Roman"/>
                <w:szCs w:val="21"/>
              </w:rPr>
              <w:t xml:space="preserve">RRM measurement prediction including intra and inter-frequency (UE sided and NW sided model) </w:t>
            </w:r>
            <w:r w:rsidRPr="00994930">
              <w:rPr>
                <w:rFonts w:ascii="Times New Roman" w:hAnsi="Times New Roman"/>
                <w:color w:val="000000" w:themeColor="text1"/>
                <w:szCs w:val="21"/>
              </w:rPr>
              <w:t>At RAN2#125bis, the following sub-use cases were agreed for RRM measurement prediction:</w:t>
            </w:r>
          </w:p>
          <w:p w14:paraId="5831E271" w14:textId="77777777" w:rsidR="008169B8" w:rsidRPr="00994930" w:rsidRDefault="008169B8" w:rsidP="008169B8">
            <w:pPr>
              <w:pStyle w:val="a3"/>
              <w:numPr>
                <w:ilvl w:val="1"/>
                <w:numId w:val="29"/>
              </w:numPr>
              <w:tabs>
                <w:tab w:val="left" w:pos="1440"/>
              </w:tabs>
              <w:snapToGrid w:val="0"/>
              <w:textAlignment w:val="baseline"/>
              <w:rPr>
                <w:rFonts w:ascii="Times New Roman" w:hAnsi="Times New Roman"/>
                <w:szCs w:val="21"/>
              </w:rPr>
            </w:pPr>
            <w:r w:rsidRPr="00994930">
              <w:rPr>
                <w:rFonts w:ascii="Times New Roman" w:hAnsi="Times New Roman"/>
                <w:i/>
                <w:iCs/>
                <w:szCs w:val="21"/>
              </w:rPr>
              <w:t>Sub-use case 1</w:t>
            </w:r>
            <w:r w:rsidRPr="00994930">
              <w:rPr>
                <w:rFonts w:ascii="Times New Roman" w:hAnsi="Times New Roman"/>
                <w:szCs w:val="21"/>
              </w:rPr>
              <w:t xml:space="preserve">: L1 beam-level measurement result(s) is predicted based on actual L1 beam-level measurement result(s) and then L3 cell-level measurement result is generated </w:t>
            </w:r>
          </w:p>
          <w:p w14:paraId="0CC8E3F1" w14:textId="77777777" w:rsidR="008169B8" w:rsidRPr="00994930" w:rsidRDefault="008169B8" w:rsidP="008169B8">
            <w:pPr>
              <w:pStyle w:val="a3"/>
              <w:numPr>
                <w:ilvl w:val="1"/>
                <w:numId w:val="29"/>
              </w:numPr>
              <w:tabs>
                <w:tab w:val="left" w:pos="1440"/>
              </w:tabs>
              <w:snapToGrid w:val="0"/>
              <w:textAlignment w:val="baseline"/>
              <w:rPr>
                <w:rFonts w:ascii="Times New Roman" w:hAnsi="Times New Roman"/>
                <w:szCs w:val="21"/>
              </w:rPr>
            </w:pPr>
            <w:r w:rsidRPr="00994930">
              <w:rPr>
                <w:rFonts w:ascii="Times New Roman" w:hAnsi="Times New Roman"/>
                <w:i/>
                <w:iCs/>
                <w:szCs w:val="21"/>
              </w:rPr>
              <w:t>Sub-use case 2</w:t>
            </w:r>
            <w:r w:rsidRPr="00994930">
              <w:rPr>
                <w:rFonts w:ascii="Times New Roman" w:hAnsi="Times New Roman"/>
                <w:szCs w:val="21"/>
              </w:rPr>
              <w:t>: L3 Cell-level measurement result(s) is predicted based on actual L3 cell-level measurement result(s)</w:t>
            </w:r>
          </w:p>
          <w:p w14:paraId="11DD54B1" w14:textId="77777777" w:rsidR="008169B8" w:rsidRPr="00994930" w:rsidRDefault="008169B8" w:rsidP="008169B8">
            <w:pPr>
              <w:pStyle w:val="a3"/>
              <w:numPr>
                <w:ilvl w:val="1"/>
                <w:numId w:val="29"/>
              </w:numPr>
              <w:tabs>
                <w:tab w:val="left" w:pos="1440"/>
              </w:tabs>
              <w:snapToGrid w:val="0"/>
              <w:textAlignment w:val="baseline"/>
              <w:rPr>
                <w:rFonts w:ascii="Times New Roman" w:hAnsi="Times New Roman"/>
                <w:szCs w:val="21"/>
              </w:rPr>
            </w:pPr>
            <w:r w:rsidRPr="00994930">
              <w:rPr>
                <w:rFonts w:ascii="Times New Roman" w:hAnsi="Times New Roman"/>
                <w:i/>
                <w:iCs/>
                <w:szCs w:val="21"/>
              </w:rPr>
              <w:t>Sub-use case 3</w:t>
            </w:r>
            <w:r w:rsidRPr="00994930">
              <w:rPr>
                <w:rFonts w:ascii="Times New Roman" w:hAnsi="Times New Roman"/>
                <w:szCs w:val="21"/>
              </w:rPr>
              <w:t>: L3 Cell-level measurement result(s) is predicted based on actual L1 beam-level measurement result(s)</w:t>
            </w:r>
          </w:p>
          <w:p w14:paraId="7306D05B" w14:textId="77777777" w:rsidR="008169B8" w:rsidRPr="00994930" w:rsidRDefault="008169B8" w:rsidP="008169B8">
            <w:pPr>
              <w:pStyle w:val="a3"/>
              <w:numPr>
                <w:ilvl w:val="0"/>
                <w:numId w:val="29"/>
              </w:numPr>
              <w:snapToGrid w:val="0"/>
              <w:ind w:left="720"/>
              <w:rPr>
                <w:rFonts w:ascii="Times New Roman" w:hAnsi="Times New Roman"/>
                <w:szCs w:val="21"/>
              </w:rPr>
            </w:pPr>
            <w:r w:rsidRPr="00994930">
              <w:rPr>
                <w:rFonts w:ascii="Times New Roman" w:hAnsi="Times New Roman"/>
                <w:szCs w:val="21"/>
              </w:rPr>
              <w:t>Proposals and Observations:</w:t>
            </w:r>
          </w:p>
          <w:p w14:paraId="67742CE4" w14:textId="77777777" w:rsidR="008169B8" w:rsidRPr="00994930" w:rsidRDefault="008169B8" w:rsidP="008169B8">
            <w:pPr>
              <w:pStyle w:val="a3"/>
              <w:numPr>
                <w:ilvl w:val="1"/>
                <w:numId w:val="29"/>
              </w:numPr>
              <w:snapToGrid w:val="0"/>
              <w:rPr>
                <w:rFonts w:ascii="Times New Roman" w:hAnsi="Times New Roman"/>
                <w:i/>
                <w:iCs/>
                <w:szCs w:val="21"/>
              </w:rPr>
            </w:pPr>
            <w:r w:rsidRPr="00994930">
              <w:rPr>
                <w:rFonts w:ascii="Times New Roman" w:eastAsia="Yu Mincho" w:hAnsi="Times New Roman"/>
                <w:szCs w:val="21"/>
              </w:rPr>
              <w:t>Proposal 1 (Nokia): RAN4 to consider the sub-use case 2 (L3 Cell-level measurement result(s) are predicted based on actual L3 cell-level measurement result(s)) as a baseline for the study of scenarios 2, 3, and 4 for cell-level prediction.</w:t>
            </w:r>
          </w:p>
          <w:p w14:paraId="6EEB0E27" w14:textId="77777777" w:rsidR="008169B8" w:rsidRPr="00994930" w:rsidRDefault="008169B8" w:rsidP="008169B8">
            <w:pPr>
              <w:pStyle w:val="a3"/>
              <w:numPr>
                <w:ilvl w:val="1"/>
                <w:numId w:val="29"/>
              </w:numPr>
              <w:snapToGrid w:val="0"/>
              <w:rPr>
                <w:rFonts w:ascii="Times New Roman" w:hAnsi="Times New Roman"/>
                <w:i/>
                <w:iCs/>
                <w:szCs w:val="21"/>
              </w:rPr>
            </w:pPr>
            <w:r w:rsidRPr="00994930">
              <w:rPr>
                <w:rFonts w:ascii="Times New Roman" w:eastAsia="Yu Mincho" w:hAnsi="Times New Roman"/>
                <w:szCs w:val="21"/>
              </w:rPr>
              <w:t xml:space="preserve">Proposal 2 (Ericsson): </w:t>
            </w:r>
            <w:r w:rsidRPr="00994930">
              <w:rPr>
                <w:rFonts w:ascii="Times New Roman" w:hAnsi="Times New Roman"/>
                <w:szCs w:val="21"/>
              </w:rPr>
              <w:t>For intra-frequency intra-cell temporal prediction scenarios (scenario 2 and 4 agreed in RAN4#112bis), RAN4 to prioritize evaluation of impact of sub-use case 2 on RAN4 requirements.</w:t>
            </w:r>
          </w:p>
          <w:p w14:paraId="4A8ADA84" w14:textId="77777777" w:rsidR="008169B8" w:rsidRPr="00994930" w:rsidRDefault="008169B8" w:rsidP="008169B8">
            <w:pPr>
              <w:pStyle w:val="a3"/>
              <w:numPr>
                <w:ilvl w:val="1"/>
                <w:numId w:val="29"/>
              </w:numPr>
              <w:snapToGrid w:val="0"/>
              <w:rPr>
                <w:rFonts w:ascii="Times New Roman" w:hAnsi="Times New Roman"/>
                <w:i/>
                <w:iCs/>
                <w:szCs w:val="21"/>
              </w:rPr>
            </w:pPr>
            <w:r w:rsidRPr="00994930">
              <w:rPr>
                <w:rFonts w:ascii="Times New Roman" w:eastAsia="Yu Mincho" w:hAnsi="Times New Roman"/>
                <w:szCs w:val="21"/>
              </w:rPr>
              <w:t xml:space="preserve">Proposal 3 (Ericsson): </w:t>
            </w:r>
            <w:r w:rsidRPr="00994930">
              <w:rPr>
                <w:rFonts w:ascii="Times New Roman" w:hAnsi="Times New Roman"/>
                <w:szCs w:val="21"/>
              </w:rPr>
              <w:t>Update agreement from RAN4#112bis on sub-use cases for cell level measurement prediction as:</w:t>
            </w:r>
          </w:p>
          <w:p w14:paraId="4BEDC69B" w14:textId="77777777" w:rsidR="008169B8" w:rsidRPr="00994930" w:rsidRDefault="008169B8" w:rsidP="008169B8">
            <w:pPr>
              <w:pStyle w:val="a3"/>
              <w:numPr>
                <w:ilvl w:val="2"/>
                <w:numId w:val="29"/>
              </w:numPr>
              <w:snapToGrid w:val="0"/>
              <w:rPr>
                <w:rFonts w:ascii="Times New Roman" w:hAnsi="Times New Roman"/>
                <w:i/>
                <w:iCs/>
                <w:szCs w:val="21"/>
              </w:rPr>
            </w:pPr>
            <w:r w:rsidRPr="00994930">
              <w:rPr>
                <w:rFonts w:ascii="Times New Roman" w:hAnsi="Times New Roman"/>
                <w:i/>
                <w:iCs/>
                <w:szCs w:val="21"/>
              </w:rPr>
              <w:t>Scenario 2, 3 and 4, the 3 sub-cases can be discussed:</w:t>
            </w:r>
          </w:p>
          <w:p w14:paraId="7BE8FB2D" w14:textId="77777777" w:rsidR="008169B8" w:rsidRPr="00994930" w:rsidRDefault="008169B8" w:rsidP="008169B8">
            <w:pPr>
              <w:pStyle w:val="a3"/>
              <w:numPr>
                <w:ilvl w:val="3"/>
                <w:numId w:val="29"/>
              </w:numPr>
              <w:snapToGrid w:val="0"/>
              <w:rPr>
                <w:rFonts w:ascii="Times New Roman" w:hAnsi="Times New Roman"/>
                <w:i/>
                <w:iCs/>
                <w:szCs w:val="21"/>
              </w:rPr>
            </w:pPr>
            <w:r w:rsidRPr="00994930">
              <w:rPr>
                <w:rFonts w:ascii="Times New Roman" w:hAnsi="Times New Roman"/>
                <w:i/>
                <w:iCs/>
                <w:szCs w:val="21"/>
              </w:rPr>
              <w:t>Sub-use case 1: L1 beam-level measurement result(s) is predicted based on actual L1 beam-level measurement result(s) and then L3 cell-level measurement result is generated</w:t>
            </w:r>
          </w:p>
          <w:p w14:paraId="33F8E981" w14:textId="77777777" w:rsidR="008169B8" w:rsidRPr="00994930" w:rsidRDefault="008169B8" w:rsidP="008169B8">
            <w:pPr>
              <w:pStyle w:val="a3"/>
              <w:numPr>
                <w:ilvl w:val="3"/>
                <w:numId w:val="29"/>
              </w:numPr>
              <w:snapToGrid w:val="0"/>
              <w:rPr>
                <w:rFonts w:ascii="Times New Roman" w:hAnsi="Times New Roman"/>
                <w:i/>
                <w:iCs/>
                <w:szCs w:val="21"/>
              </w:rPr>
            </w:pPr>
            <w:r w:rsidRPr="00994930">
              <w:rPr>
                <w:rFonts w:ascii="Times New Roman" w:hAnsi="Times New Roman"/>
                <w:i/>
                <w:iCs/>
                <w:szCs w:val="21"/>
              </w:rPr>
              <w:t>Sub-use case 2: L3 Cell-level measurement result(s) is predicted based on actual L3 cell-level measurement result(s)</w:t>
            </w:r>
          </w:p>
          <w:p w14:paraId="6F22D2F3" w14:textId="77777777" w:rsidR="008169B8" w:rsidRPr="00994930" w:rsidRDefault="008169B8" w:rsidP="008169B8">
            <w:pPr>
              <w:pStyle w:val="a3"/>
              <w:numPr>
                <w:ilvl w:val="3"/>
                <w:numId w:val="29"/>
              </w:numPr>
              <w:snapToGrid w:val="0"/>
              <w:rPr>
                <w:rFonts w:ascii="Times New Roman" w:hAnsi="Times New Roman"/>
                <w:i/>
                <w:iCs/>
                <w:szCs w:val="21"/>
              </w:rPr>
            </w:pPr>
            <w:r w:rsidRPr="00994930">
              <w:rPr>
                <w:rFonts w:ascii="Times New Roman" w:hAnsi="Times New Roman"/>
                <w:i/>
                <w:iCs/>
                <w:szCs w:val="21"/>
              </w:rPr>
              <w:t>Sub-use case 3: L3 Cell-level measurement result(s) is predicted based on actual L1 beam-level measurement result(s)</w:t>
            </w:r>
          </w:p>
          <w:p w14:paraId="2603B35C" w14:textId="77777777" w:rsidR="008169B8" w:rsidRPr="00994930" w:rsidRDefault="008169B8" w:rsidP="008169B8">
            <w:pPr>
              <w:pStyle w:val="a3"/>
              <w:numPr>
                <w:ilvl w:val="3"/>
                <w:numId w:val="29"/>
              </w:numPr>
              <w:snapToGrid w:val="0"/>
              <w:rPr>
                <w:rFonts w:ascii="Times New Roman" w:hAnsi="Times New Roman"/>
                <w:i/>
                <w:iCs/>
                <w:szCs w:val="21"/>
              </w:rPr>
            </w:pPr>
            <w:r w:rsidRPr="00994930">
              <w:rPr>
                <w:rFonts w:ascii="Times New Roman" w:hAnsi="Times New Roman"/>
                <w:i/>
                <w:iCs/>
                <w:strike/>
                <w:szCs w:val="21"/>
              </w:rPr>
              <w:lastRenderedPageBreak/>
              <w:t xml:space="preserve">Follow the latest definition of the sub use-cases in RAN2. </w:t>
            </w:r>
            <w:r w:rsidRPr="00994930">
              <w:rPr>
                <w:rFonts w:ascii="Times New Roman" w:hAnsi="Times New Roman"/>
                <w:i/>
                <w:iCs/>
                <w:szCs w:val="21"/>
              </w:rPr>
              <w:t>Further clarification on the sub use-cases from RAN4 perspective can be discussed.</w:t>
            </w:r>
          </w:p>
          <w:p w14:paraId="7704864B" w14:textId="77777777" w:rsidR="008169B8" w:rsidRPr="00994930" w:rsidRDefault="008169B8" w:rsidP="008169B8">
            <w:pPr>
              <w:pStyle w:val="a3"/>
              <w:numPr>
                <w:ilvl w:val="1"/>
                <w:numId w:val="29"/>
              </w:numPr>
              <w:snapToGrid w:val="0"/>
              <w:rPr>
                <w:rFonts w:ascii="Times New Roman" w:eastAsia="Yu Mincho" w:hAnsi="Times New Roman"/>
                <w:szCs w:val="21"/>
              </w:rPr>
            </w:pPr>
            <w:r w:rsidRPr="00994930">
              <w:rPr>
                <w:rFonts w:ascii="Times New Roman" w:eastAsia="Yu Mincho" w:hAnsi="Times New Roman"/>
                <w:szCs w:val="21"/>
              </w:rPr>
              <w:t>Proposal 4 (Qualcomm): RAN4 to consider all three sub-use cases, with higher prioritization given to sub-use case 2 and 3.</w:t>
            </w:r>
          </w:p>
          <w:p w14:paraId="03A0DC18" w14:textId="77777777" w:rsidR="008169B8" w:rsidRPr="00994930" w:rsidRDefault="008169B8" w:rsidP="008169B8">
            <w:pPr>
              <w:pStyle w:val="a3"/>
              <w:numPr>
                <w:ilvl w:val="0"/>
                <w:numId w:val="29"/>
              </w:numPr>
              <w:snapToGrid w:val="0"/>
              <w:ind w:left="720"/>
              <w:rPr>
                <w:rFonts w:ascii="Times New Roman" w:hAnsi="Times New Roman"/>
                <w:szCs w:val="21"/>
              </w:rPr>
            </w:pPr>
            <w:r w:rsidRPr="00994930">
              <w:rPr>
                <w:rFonts w:ascii="Times New Roman" w:hAnsi="Times New Roman"/>
                <w:szCs w:val="21"/>
              </w:rPr>
              <w:t>Recommended WF:</w:t>
            </w:r>
          </w:p>
          <w:p w14:paraId="03F47456" w14:textId="6376DC65" w:rsidR="008169B8" w:rsidRPr="008169B8" w:rsidRDefault="008169B8" w:rsidP="008169B8">
            <w:pPr>
              <w:pStyle w:val="a3"/>
              <w:numPr>
                <w:ilvl w:val="1"/>
                <w:numId w:val="29"/>
              </w:numPr>
              <w:snapToGrid w:val="0"/>
              <w:rPr>
                <w:color w:val="000000" w:themeColor="text1"/>
                <w:szCs w:val="21"/>
              </w:rPr>
            </w:pPr>
            <w:r w:rsidRPr="00994930">
              <w:rPr>
                <w:rFonts w:ascii="Times New Roman" w:hAnsi="Times New Roman"/>
                <w:color w:val="000000" w:themeColor="text1"/>
                <w:szCs w:val="21"/>
              </w:rPr>
              <w:t>Companies to further discuss Proposal 1 and Proposal 2.</w:t>
            </w:r>
          </w:p>
        </w:tc>
      </w:tr>
    </w:tbl>
    <w:p w14:paraId="20738750" w14:textId="4A0F5ADD" w:rsidR="00966A5B" w:rsidRPr="00C600C6" w:rsidRDefault="00BA5A44" w:rsidP="002E6F2D">
      <w:pPr>
        <w:spacing w:before="240" w:after="160"/>
        <w:jc w:val="both"/>
        <w:rPr>
          <w:bCs/>
          <w:lang w:val="en-US"/>
        </w:rPr>
      </w:pPr>
      <w:r w:rsidRPr="00994930">
        <w:rPr>
          <w:bCs/>
          <w:lang w:val="en-US"/>
        </w:rPr>
        <w:lastRenderedPageBreak/>
        <w:t xml:space="preserve">For the prediction performance of the above three sub-use cases, </w:t>
      </w:r>
      <w:r w:rsidR="00A77EC0">
        <w:rPr>
          <w:bCs/>
          <w:lang w:val="en-US"/>
        </w:rPr>
        <w:t xml:space="preserve">based on </w:t>
      </w:r>
      <w:r w:rsidRPr="00994930">
        <w:rPr>
          <w:bCs/>
          <w:lang w:val="en-US"/>
        </w:rPr>
        <w:t xml:space="preserve">simulation evaluation </w:t>
      </w:r>
      <w:r w:rsidR="004C7D08" w:rsidRPr="00994930">
        <w:rPr>
          <w:bCs/>
          <w:lang w:val="en-US"/>
        </w:rPr>
        <w:t xml:space="preserve">in </w:t>
      </w:r>
      <w:r w:rsidRPr="00994930">
        <w:rPr>
          <w:bCs/>
          <w:lang w:val="en-US"/>
        </w:rPr>
        <w:t>RAN2</w:t>
      </w:r>
      <w:r w:rsidR="00D40F74" w:rsidRPr="00994930">
        <w:rPr>
          <w:bCs/>
          <w:lang w:val="en-US"/>
        </w:rPr>
        <w:t>,</w:t>
      </w:r>
      <w:r w:rsidRPr="00994930">
        <w:rPr>
          <w:bCs/>
          <w:lang w:val="en-US"/>
        </w:rPr>
        <w:t xml:space="preserve"> the </w:t>
      </w:r>
      <w:r w:rsidR="009F23D9">
        <w:rPr>
          <w:bCs/>
          <w:lang w:val="en-US"/>
        </w:rPr>
        <w:t>performance difference</w:t>
      </w:r>
      <w:r w:rsidR="00A11604">
        <w:rPr>
          <w:bCs/>
          <w:lang w:val="en-US"/>
        </w:rPr>
        <w:t xml:space="preserve"> is </w:t>
      </w:r>
      <w:r w:rsidR="009F23D9">
        <w:rPr>
          <w:bCs/>
          <w:lang w:val="en-US"/>
        </w:rPr>
        <w:t>observed</w:t>
      </w:r>
      <w:r w:rsidR="00C25D2C">
        <w:rPr>
          <w:bCs/>
          <w:lang w:val="en-US"/>
        </w:rPr>
        <w:t xml:space="preserve">: </w:t>
      </w:r>
      <w:r w:rsidR="00966A5B" w:rsidRPr="00C600C6">
        <w:rPr>
          <w:bCs/>
          <w:lang w:val="en-US"/>
        </w:rPr>
        <w:t xml:space="preserve">In a specific scenario (with </w:t>
      </w:r>
      <w:r w:rsidR="00CE3988" w:rsidRPr="00C600C6">
        <w:rPr>
          <w:bCs/>
          <w:lang w:val="en-US"/>
        </w:rPr>
        <w:t xml:space="preserve">a </w:t>
      </w:r>
      <w:r w:rsidR="00966A5B" w:rsidRPr="00C600C6">
        <w:rPr>
          <w:bCs/>
          <w:lang w:val="en-US"/>
        </w:rPr>
        <w:t xml:space="preserve">shorter prediction window), case 2 has </w:t>
      </w:r>
      <w:r w:rsidR="003E5429" w:rsidRPr="00C600C6">
        <w:rPr>
          <w:bCs/>
          <w:lang w:val="en-US"/>
        </w:rPr>
        <w:t xml:space="preserve">the highest prediction accuracy </w:t>
      </w:r>
      <w:r w:rsidR="00966A5B" w:rsidRPr="00C600C6">
        <w:rPr>
          <w:bCs/>
          <w:lang w:val="en-US"/>
        </w:rPr>
        <w:t xml:space="preserve">than the other two cases. </w:t>
      </w:r>
      <w:r w:rsidR="00EC15AD">
        <w:rPr>
          <w:bCs/>
          <w:lang w:val="en-US"/>
        </w:rPr>
        <w:t>In addition, c</w:t>
      </w:r>
      <w:r w:rsidR="00966A5B" w:rsidRPr="00C600C6">
        <w:rPr>
          <w:bCs/>
          <w:lang w:val="en-US"/>
        </w:rPr>
        <w:t>ompared with the other two cases, the input and output of case 2 are both predictions at the same point (point C), and the implementation process is relatively simple</w:t>
      </w:r>
      <w:r w:rsidR="00812413">
        <w:rPr>
          <w:bCs/>
          <w:lang w:val="en-US"/>
        </w:rPr>
        <w:t xml:space="preserve">. Therefore, </w:t>
      </w:r>
      <w:r w:rsidR="00914BF3">
        <w:rPr>
          <w:bCs/>
          <w:lang w:val="en-US"/>
        </w:rPr>
        <w:t xml:space="preserve">regarding case 2, </w:t>
      </w:r>
      <w:r w:rsidR="00687A8C">
        <w:rPr>
          <w:bCs/>
          <w:lang w:val="en-US"/>
        </w:rPr>
        <w:t xml:space="preserve">it </w:t>
      </w:r>
      <w:r w:rsidR="00046EA8">
        <w:rPr>
          <w:bCs/>
          <w:lang w:val="en-US"/>
        </w:rPr>
        <w:t xml:space="preserve">can </w:t>
      </w:r>
      <w:r w:rsidR="00966A5B" w:rsidRPr="00C600C6">
        <w:rPr>
          <w:bCs/>
          <w:lang w:val="en-US"/>
        </w:rPr>
        <w:t xml:space="preserve">be considered as one of the </w:t>
      </w:r>
      <w:r w:rsidR="00FB62B3">
        <w:rPr>
          <w:bCs/>
          <w:lang w:val="en-US"/>
        </w:rPr>
        <w:t xml:space="preserve">cases in </w:t>
      </w:r>
      <w:r w:rsidR="00966A5B" w:rsidRPr="00C600C6">
        <w:rPr>
          <w:bCs/>
          <w:lang w:val="en-US"/>
        </w:rPr>
        <w:t>RAN4</w:t>
      </w:r>
      <w:r w:rsidR="00FA0826">
        <w:rPr>
          <w:bCs/>
          <w:lang w:val="en-US"/>
        </w:rPr>
        <w:t xml:space="preserve"> study</w:t>
      </w:r>
      <w:r w:rsidR="00966A5B" w:rsidRPr="00C600C6">
        <w:rPr>
          <w:bCs/>
          <w:lang w:val="en-US"/>
        </w:rPr>
        <w:t>.</w:t>
      </w:r>
    </w:p>
    <w:p w14:paraId="28E4860B" w14:textId="392EB21B" w:rsidR="00D621B5" w:rsidRPr="00994930" w:rsidRDefault="003F0C34" w:rsidP="005B7330">
      <w:pPr>
        <w:spacing w:before="240" w:after="160"/>
        <w:jc w:val="both"/>
      </w:pPr>
      <w:bookmarkStart w:id="8" w:name="_GoBack"/>
      <w:bookmarkEnd w:id="8"/>
      <w:r w:rsidRPr="00994930">
        <w:rPr>
          <w:bCs/>
          <w:lang w:val="x-none"/>
        </w:rPr>
        <w:t>For L3 filtering, RAN2 discussed and agreed on two L1 filtering options, i.e., sliding and non-sliding L1 filtering. These two methods are still on the table for further evaluation.</w:t>
      </w:r>
    </w:p>
    <w:tbl>
      <w:tblPr>
        <w:tblStyle w:val="afff5"/>
        <w:tblW w:w="0" w:type="auto"/>
        <w:jc w:val="center"/>
        <w:tblInd w:w="0" w:type="dxa"/>
        <w:tblLook w:val="04A0" w:firstRow="1" w:lastRow="0" w:firstColumn="1" w:lastColumn="0" w:noHBand="0" w:noVBand="1"/>
      </w:tblPr>
      <w:tblGrid>
        <w:gridCol w:w="9061"/>
      </w:tblGrid>
      <w:tr w:rsidR="00071B26" w:rsidRPr="0008526A" w14:paraId="46E53CFB" w14:textId="77777777" w:rsidTr="0008526A">
        <w:trPr>
          <w:jc w:val="center"/>
        </w:trPr>
        <w:tc>
          <w:tcPr>
            <w:tcW w:w="9061" w:type="dxa"/>
          </w:tcPr>
          <w:p w14:paraId="6FD4AD21" w14:textId="77777777" w:rsidR="00D621B5" w:rsidRPr="0008526A" w:rsidRDefault="00D621B5" w:rsidP="0028394B">
            <w:pPr>
              <w:autoSpaceDN w:val="0"/>
              <w:adjustRightInd w:val="0"/>
              <w:spacing w:after="120"/>
              <w:jc w:val="center"/>
              <w:rPr>
                <w:rFonts w:ascii="Times New Roman" w:hAnsi="Times New Roman"/>
                <w:sz w:val="18"/>
              </w:rPr>
            </w:pPr>
            <w:r w:rsidRPr="0008526A">
              <w:rPr>
                <w:rFonts w:ascii="Times New Roman" w:hAnsi="Times New Roman"/>
                <w:sz w:val="18"/>
                <w:lang w:eastAsia="zh-CN"/>
              </w:rPr>
              <w:object w:dxaOrig="7500" w:dyaOrig="1752" w14:anchorId="44E51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7pt;height:88.7pt" o:ole="">
                  <v:imagedata r:id="rId11" o:title=""/>
                </v:shape>
                <o:OLEObject Type="Embed" ProgID="Visio.Drawing.15" ShapeID="_x0000_i1025" DrawAspect="Content" ObjectID="_1800456759" r:id="rId12"/>
              </w:object>
            </w:r>
          </w:p>
          <w:p w14:paraId="4D02AFC4" w14:textId="77777777" w:rsidR="00D621B5" w:rsidRPr="0008526A" w:rsidRDefault="00D621B5" w:rsidP="0028394B">
            <w:pPr>
              <w:autoSpaceDN w:val="0"/>
              <w:adjustRightInd w:val="0"/>
              <w:spacing w:after="120"/>
              <w:jc w:val="center"/>
              <w:rPr>
                <w:rFonts w:ascii="Times New Roman" w:hAnsi="Times New Roman"/>
                <w:sz w:val="18"/>
              </w:rPr>
            </w:pPr>
            <w:r w:rsidRPr="0008526A">
              <w:rPr>
                <w:rFonts w:ascii="Times New Roman" w:hAnsi="Times New Roman"/>
                <w:sz w:val="18"/>
              </w:rPr>
              <w:t xml:space="preserve">Figure 1 Sliding L1/L3 filtering </w:t>
            </w:r>
          </w:p>
          <w:p w14:paraId="7B1DD7E1" w14:textId="77777777" w:rsidR="00D621B5" w:rsidRPr="0008526A" w:rsidRDefault="00D621B5" w:rsidP="0028394B">
            <w:pPr>
              <w:autoSpaceDN w:val="0"/>
              <w:adjustRightInd w:val="0"/>
              <w:spacing w:after="120"/>
              <w:jc w:val="center"/>
              <w:rPr>
                <w:rFonts w:ascii="Times New Roman" w:hAnsi="Times New Roman"/>
                <w:sz w:val="18"/>
              </w:rPr>
            </w:pPr>
            <w:r w:rsidRPr="0008526A">
              <w:rPr>
                <w:rFonts w:ascii="Times New Roman" w:hAnsi="Times New Roman"/>
                <w:sz w:val="18"/>
                <w:lang w:eastAsia="zh-CN"/>
              </w:rPr>
              <w:object w:dxaOrig="9624" w:dyaOrig="1548" w14:anchorId="24AD56B8">
                <v:shape id="_x0000_i1026" type="#_x0000_t75" style="width:442.35pt;height:71.4pt" o:ole="">
                  <v:imagedata r:id="rId13" o:title=""/>
                </v:shape>
                <o:OLEObject Type="Embed" ProgID="Visio.Drawing.15" ShapeID="_x0000_i1026" DrawAspect="Content" ObjectID="_1800456760" r:id="rId14"/>
              </w:object>
            </w:r>
          </w:p>
          <w:p w14:paraId="42EFBF3C" w14:textId="7FA0921B" w:rsidR="00D621B5" w:rsidRPr="0008526A" w:rsidRDefault="00D621B5" w:rsidP="0028394B">
            <w:pPr>
              <w:autoSpaceDN w:val="0"/>
              <w:adjustRightInd w:val="0"/>
              <w:spacing w:after="120"/>
              <w:jc w:val="center"/>
              <w:rPr>
                <w:rFonts w:ascii="Times New Roman" w:hAnsi="Times New Roman"/>
                <w:b/>
                <w:bCs/>
                <w:sz w:val="18"/>
              </w:rPr>
            </w:pPr>
            <w:r w:rsidRPr="0008526A">
              <w:rPr>
                <w:rFonts w:ascii="Times New Roman" w:hAnsi="Times New Roman"/>
                <w:sz w:val="18"/>
              </w:rPr>
              <w:t>Figure 2</w:t>
            </w:r>
            <w:r w:rsidR="0008526A" w:rsidRPr="0008526A">
              <w:rPr>
                <w:rFonts w:ascii="Times New Roman" w:hAnsi="Times New Roman"/>
                <w:sz w:val="18"/>
              </w:rPr>
              <w:t xml:space="preserve"> </w:t>
            </w:r>
            <w:r w:rsidRPr="0008526A">
              <w:rPr>
                <w:rFonts w:ascii="Times New Roman" w:hAnsi="Times New Roman"/>
                <w:sz w:val="18"/>
              </w:rPr>
              <w:t xml:space="preserve">non-sliding L1/L3 filtering </w:t>
            </w:r>
          </w:p>
          <w:p w14:paraId="02883B3D" w14:textId="77777777" w:rsidR="00D621B5" w:rsidRPr="0008526A" w:rsidRDefault="00D621B5" w:rsidP="0028394B">
            <w:pPr>
              <w:autoSpaceDN w:val="0"/>
              <w:adjustRightInd w:val="0"/>
              <w:spacing w:after="120"/>
              <w:rPr>
                <w:rFonts w:ascii="Times New Roman" w:hAnsi="Times New Roman"/>
                <w:sz w:val="18"/>
              </w:rPr>
            </w:pPr>
            <w:r w:rsidRPr="0008526A">
              <w:rPr>
                <w:rFonts w:ascii="Times New Roman" w:hAnsi="Times New Roman"/>
                <w:sz w:val="18"/>
              </w:rPr>
              <w:t xml:space="preserve">In sliding L1/L3 filtering, filtered L1 or L3 measurement result are generated </w:t>
            </w:r>
            <w:r w:rsidRPr="0008526A">
              <w:rPr>
                <w:rFonts w:ascii="Times New Roman" w:hAnsi="Times New Roman"/>
                <w:sz w:val="18"/>
                <w:highlight w:val="yellow"/>
              </w:rPr>
              <w:t>every sample period</w:t>
            </w:r>
            <w:r w:rsidRPr="0008526A">
              <w:rPr>
                <w:rFonts w:ascii="Times New Roman" w:hAnsi="Times New Roman"/>
                <w:sz w:val="18"/>
              </w:rPr>
              <w:t xml:space="preserve">. In non-sliding L1/L3 filtering, filtered L1 or L3 measurement result are generated </w:t>
            </w:r>
            <w:r w:rsidRPr="0008526A">
              <w:rPr>
                <w:rFonts w:ascii="Times New Roman" w:hAnsi="Times New Roman"/>
                <w:sz w:val="18"/>
                <w:highlight w:val="yellow"/>
              </w:rPr>
              <w:t>every measurement period</w:t>
            </w:r>
            <w:r w:rsidRPr="0008526A">
              <w:rPr>
                <w:rFonts w:ascii="Times New Roman" w:hAnsi="Times New Roman"/>
                <w:sz w:val="18"/>
              </w:rPr>
              <w:t>.</w:t>
            </w:r>
          </w:p>
          <w:p w14:paraId="3F554FDA" w14:textId="77777777" w:rsidR="00D621B5" w:rsidRPr="0008526A" w:rsidRDefault="00D621B5" w:rsidP="0028394B">
            <w:pPr>
              <w:autoSpaceDN w:val="0"/>
              <w:adjustRightInd w:val="0"/>
              <w:spacing w:beforeLines="50" w:after="120"/>
              <w:rPr>
                <w:rFonts w:ascii="Times New Roman" w:hAnsi="Times New Roman"/>
                <w:color w:val="FF0000"/>
              </w:rPr>
            </w:pPr>
            <w:r w:rsidRPr="0008526A">
              <w:rPr>
                <w:rFonts w:ascii="Times New Roman" w:hAnsi="Times New Roman"/>
                <w:sz w:val="18"/>
              </w:rPr>
              <w:t>In both L1/L3 filtering options, the filtered L1 measurement result is obtained based on the non-filtered L1 measurement results within one measurement period. And the filtered L3 measurement result is obtained as specified in section 5.5.3.2 of TS 38.331</w:t>
            </w:r>
          </w:p>
        </w:tc>
      </w:tr>
    </w:tbl>
    <w:p w14:paraId="1E4129F4" w14:textId="44F32CF0" w:rsidR="005B352D" w:rsidRDefault="005B352D" w:rsidP="00071B26">
      <w:pPr>
        <w:rPr>
          <w:color w:val="FF0000"/>
        </w:rPr>
      </w:pPr>
    </w:p>
    <w:p w14:paraId="25DC8243" w14:textId="30F63BB2" w:rsidR="0008526A" w:rsidRPr="00994930" w:rsidRDefault="0008526A" w:rsidP="001C5C49">
      <w:pPr>
        <w:jc w:val="both"/>
      </w:pPr>
      <w:r w:rsidRPr="00994930">
        <w:t>In our understanding, these two implementations may differ in predict</w:t>
      </w:r>
      <w:r w:rsidR="00355150" w:rsidRPr="00994930">
        <w:t>ion</w:t>
      </w:r>
      <w:r w:rsidRPr="00994930">
        <w:t xml:space="preserve"> performance. </w:t>
      </w:r>
      <w:r w:rsidR="006B4382">
        <w:t>F</w:t>
      </w:r>
      <w:r w:rsidRPr="00994930">
        <w:t xml:space="preserve">or the sliding L1 filtering, as it utilizes previously measured L3-RSRP values for calculation, </w:t>
      </w:r>
      <w:proofErr w:type="gramStart"/>
      <w:r w:rsidRPr="00994930">
        <w:t>This</w:t>
      </w:r>
      <w:proofErr w:type="gramEnd"/>
      <w:r w:rsidRPr="00994930">
        <w:t xml:space="preserve"> could be what makes the L1 prediction results smoothed. </w:t>
      </w:r>
      <w:r w:rsidR="002E4921">
        <w:t>F</w:t>
      </w:r>
      <w:r w:rsidRPr="00994930">
        <w:t xml:space="preserve">or the non-sliding L1 filtering, only the predicted L1-RSRP participated in the subsequent L3 filtering. </w:t>
      </w:r>
      <w:r w:rsidR="00286B11">
        <w:t>C</w:t>
      </w:r>
      <w:r w:rsidR="006B4382">
        <w:t>onsidering</w:t>
      </w:r>
      <w:r w:rsidRPr="00994930">
        <w:t xml:space="preserve"> the implementation method has a certain impact on the performance of case 1, it is difficult to say whether case 1 or case 3 performs better for prediction scenarios with L1 results as input and L3 results as output. Therefore, we believe that neither case can be excluded or deprioriti</w:t>
      </w:r>
      <w:r w:rsidR="0021199F">
        <w:t>z</w:t>
      </w:r>
      <w:r w:rsidR="00C35A6E">
        <w:t>e</w:t>
      </w:r>
      <w:r w:rsidR="002B4790">
        <w:t>d</w:t>
      </w:r>
      <w:r w:rsidRPr="00994930">
        <w:t xml:space="preserve"> before</w:t>
      </w:r>
      <w:r w:rsidR="00FB5F93" w:rsidRPr="00994930">
        <w:t xml:space="preserve"> </w:t>
      </w:r>
      <w:r w:rsidR="00671525">
        <w:t xml:space="preserve">conducting </w:t>
      </w:r>
      <w:r w:rsidR="00672C86">
        <w:t xml:space="preserve">the </w:t>
      </w:r>
      <w:r w:rsidR="00671525">
        <w:t xml:space="preserve">necessary </w:t>
      </w:r>
      <w:r w:rsidR="00D37A26" w:rsidRPr="00994930">
        <w:t>simulation evaluation</w:t>
      </w:r>
      <w:r w:rsidR="00D37A26">
        <w:t xml:space="preserve"> or </w:t>
      </w:r>
      <w:r w:rsidR="006B4382">
        <w:t xml:space="preserve">a </w:t>
      </w:r>
      <w:r w:rsidR="00F44373" w:rsidRPr="00994930">
        <w:t>concrete conclusion</w:t>
      </w:r>
      <w:r w:rsidR="00BF3A62" w:rsidRPr="00994930">
        <w:t xml:space="preserve"> </w:t>
      </w:r>
      <w:r w:rsidRPr="00994930">
        <w:t xml:space="preserve">on </w:t>
      </w:r>
      <w:r w:rsidR="00E41E3A" w:rsidRPr="00994930">
        <w:t>how to ch</w:t>
      </w:r>
      <w:r w:rsidR="006B4382">
        <w:t>o</w:t>
      </w:r>
      <w:r w:rsidR="00E41E3A" w:rsidRPr="00994930">
        <w:t xml:space="preserve">ose </w:t>
      </w:r>
      <w:r w:rsidRPr="00994930">
        <w:t>the implementation of these two cases.</w:t>
      </w:r>
    </w:p>
    <w:p w14:paraId="5DBA8B2A" w14:textId="43794DBD" w:rsidR="006261BF" w:rsidRPr="00594443" w:rsidRDefault="006261BF" w:rsidP="00594443">
      <w:pPr>
        <w:jc w:val="both"/>
        <w:rPr>
          <w:b/>
        </w:rPr>
      </w:pPr>
      <w:r w:rsidRPr="00594443">
        <w:rPr>
          <w:b/>
        </w:rPr>
        <w:t>P</w:t>
      </w:r>
      <w:r w:rsidRPr="00594443">
        <w:rPr>
          <w:rFonts w:hint="eastAsia"/>
          <w:b/>
        </w:rPr>
        <w:t>roposal</w:t>
      </w:r>
      <w:r w:rsidRPr="00594443">
        <w:rPr>
          <w:b/>
        </w:rPr>
        <w:t xml:space="preserve"> 3</w:t>
      </w:r>
      <w:r w:rsidRPr="00594443">
        <w:rPr>
          <w:rFonts w:hint="eastAsia"/>
          <w:b/>
        </w:rPr>
        <w:t>:</w:t>
      </w:r>
      <w:r w:rsidR="00994930" w:rsidRPr="00594443">
        <w:rPr>
          <w:b/>
        </w:rPr>
        <w:t xml:space="preserve"> Before </w:t>
      </w:r>
      <w:r w:rsidR="002B67D3" w:rsidRPr="00594443">
        <w:rPr>
          <w:b/>
        </w:rPr>
        <w:t xml:space="preserve">performing </w:t>
      </w:r>
      <w:r w:rsidR="00AD0D0F" w:rsidRPr="00594443">
        <w:rPr>
          <w:b/>
        </w:rPr>
        <w:t xml:space="preserve">enough evaluation and </w:t>
      </w:r>
      <w:r w:rsidR="00293A6F" w:rsidRPr="00594443">
        <w:rPr>
          <w:b/>
        </w:rPr>
        <w:t>reaching a</w:t>
      </w:r>
      <w:r w:rsidR="00D61239">
        <w:rPr>
          <w:b/>
        </w:rPr>
        <w:t>n</w:t>
      </w:r>
      <w:r w:rsidR="00293A6F" w:rsidRPr="00594443">
        <w:rPr>
          <w:b/>
        </w:rPr>
        <w:t xml:space="preserve"> </w:t>
      </w:r>
      <w:r w:rsidR="002621C4" w:rsidRPr="00594443">
        <w:rPr>
          <w:b/>
        </w:rPr>
        <w:t xml:space="preserve">aligned conclusion </w:t>
      </w:r>
      <w:r w:rsidR="004B73DB" w:rsidRPr="00594443">
        <w:rPr>
          <w:b/>
        </w:rPr>
        <w:t xml:space="preserve">prediction </w:t>
      </w:r>
      <w:r w:rsidR="00357C6D" w:rsidRPr="00594443">
        <w:rPr>
          <w:b/>
        </w:rPr>
        <w:t>performance in terms of three sub</w:t>
      </w:r>
      <w:r w:rsidR="00D61239">
        <w:rPr>
          <w:b/>
        </w:rPr>
        <w:t>-</w:t>
      </w:r>
      <w:r w:rsidR="005F5B40" w:rsidRPr="00594443">
        <w:rPr>
          <w:b/>
        </w:rPr>
        <w:t>use cases</w:t>
      </w:r>
      <w:r w:rsidR="00BF1511" w:rsidRPr="00594443">
        <w:rPr>
          <w:b/>
        </w:rPr>
        <w:t xml:space="preserve">, RAN4 not to </w:t>
      </w:r>
      <w:r w:rsidR="001D3E3F" w:rsidRPr="00594443">
        <w:rPr>
          <w:b/>
        </w:rPr>
        <w:t xml:space="preserve">have any </w:t>
      </w:r>
      <w:proofErr w:type="spellStart"/>
      <w:r w:rsidR="006F4331" w:rsidRPr="00594443">
        <w:rPr>
          <w:b/>
        </w:rPr>
        <w:t>de</w:t>
      </w:r>
      <w:r w:rsidR="007D7655" w:rsidRPr="00594443">
        <w:rPr>
          <w:b/>
        </w:rPr>
        <w:t>prioritization</w:t>
      </w:r>
      <w:proofErr w:type="spellEnd"/>
      <w:r w:rsidR="007D7655" w:rsidRPr="00594443">
        <w:rPr>
          <w:b/>
        </w:rPr>
        <w:t xml:space="preserve"> given to </w:t>
      </w:r>
      <w:r w:rsidR="007D45D2" w:rsidRPr="00594443">
        <w:rPr>
          <w:b/>
        </w:rPr>
        <w:t xml:space="preserve">any </w:t>
      </w:r>
      <w:r w:rsidR="007D7655" w:rsidRPr="00594443">
        <w:rPr>
          <w:b/>
        </w:rPr>
        <w:t>sub-use c</w:t>
      </w:r>
      <w:r w:rsidR="00CD3E7D" w:rsidRPr="00594443">
        <w:rPr>
          <w:b/>
        </w:rPr>
        <w:t>ases</w:t>
      </w:r>
    </w:p>
    <w:bookmarkEnd w:id="6"/>
    <w:p w14:paraId="2AB5F174" w14:textId="77777777" w:rsidR="00FD3FC3" w:rsidRPr="007C26C6" w:rsidRDefault="00FD3FC3">
      <w:pPr>
        <w:pStyle w:val="1"/>
        <w:numPr>
          <w:ilvl w:val="0"/>
          <w:numId w:val="23"/>
        </w:numPr>
        <w:tabs>
          <w:tab w:val="num" w:pos="432"/>
        </w:tabs>
        <w:ind w:left="432" w:hanging="432"/>
      </w:pPr>
      <w:r w:rsidRPr="007C26C6">
        <w:lastRenderedPageBreak/>
        <w:t>Summary</w:t>
      </w:r>
    </w:p>
    <w:p w14:paraId="1637CCA3" w14:textId="36DE4366" w:rsidR="00324CD3" w:rsidRPr="00A01517" w:rsidRDefault="00324CD3" w:rsidP="00324CD3">
      <w:pPr>
        <w:spacing w:before="240" w:after="160"/>
        <w:jc w:val="both"/>
        <w:rPr>
          <w:b/>
          <w:bCs/>
          <w:iCs/>
          <w:lang w:val="en-US"/>
        </w:rPr>
      </w:pPr>
      <w:r w:rsidRPr="00A01517">
        <w:rPr>
          <w:b/>
          <w:bCs/>
          <w:iCs/>
          <w:lang w:val="en-US"/>
        </w:rPr>
        <w:t>P</w:t>
      </w:r>
      <w:r w:rsidRPr="00A01517">
        <w:rPr>
          <w:rFonts w:hint="eastAsia"/>
          <w:b/>
          <w:bCs/>
          <w:iCs/>
          <w:lang w:val="en-US"/>
        </w:rPr>
        <w:t>roposal</w:t>
      </w:r>
      <w:r w:rsidRPr="00A01517">
        <w:rPr>
          <w:b/>
          <w:bCs/>
          <w:iCs/>
          <w:lang w:val="en-US"/>
        </w:rPr>
        <w:t xml:space="preserve"> 1</w:t>
      </w:r>
      <w:r w:rsidRPr="00A01517">
        <w:rPr>
          <w:rFonts w:hint="eastAsia"/>
          <w:b/>
          <w:bCs/>
          <w:iCs/>
          <w:lang w:val="en-US"/>
        </w:rPr>
        <w:t>:</w:t>
      </w:r>
      <w:r w:rsidRPr="00A01517">
        <w:rPr>
          <w:b/>
          <w:bCs/>
          <w:iCs/>
          <w:lang w:val="en-US"/>
        </w:rPr>
        <w:t xml:space="preserve"> RAN4 to study the three high-priority scenarios of scenario 2, 3 and 4 first </w:t>
      </w:r>
      <w:r w:rsidRPr="00A01517">
        <w:rPr>
          <w:rFonts w:eastAsia="Yu Mincho"/>
          <w:b/>
          <w:szCs w:val="21"/>
        </w:rPr>
        <w:t>for measurement prediction use-case</w:t>
      </w:r>
      <w:r w:rsidRPr="00A01517">
        <w:rPr>
          <w:b/>
          <w:bCs/>
          <w:iCs/>
          <w:lang w:val="en-US"/>
        </w:rPr>
        <w:t xml:space="preserve">. For scenario 6, the study can be considered after enough progress is made </w:t>
      </w:r>
      <w:r w:rsidR="007E6380">
        <w:rPr>
          <w:b/>
          <w:bCs/>
          <w:iCs/>
          <w:lang w:val="en-US"/>
        </w:rPr>
        <w:t>in</w:t>
      </w:r>
      <w:r w:rsidRPr="00A01517">
        <w:rPr>
          <w:b/>
          <w:bCs/>
          <w:iCs/>
          <w:lang w:val="en-US"/>
        </w:rPr>
        <w:t xml:space="preserve"> AI/ML beam management.</w:t>
      </w:r>
    </w:p>
    <w:p w14:paraId="75B24FCB" w14:textId="77777777" w:rsidR="00324CD3" w:rsidRPr="0053545B" w:rsidRDefault="00324CD3" w:rsidP="00324CD3">
      <w:pPr>
        <w:spacing w:before="240" w:after="160"/>
        <w:jc w:val="both"/>
        <w:rPr>
          <w:b/>
          <w:bCs/>
          <w:lang w:val="en-US"/>
        </w:rPr>
      </w:pPr>
      <w:r w:rsidRPr="0053545B">
        <w:rPr>
          <w:b/>
          <w:bCs/>
          <w:lang w:val="en-US"/>
        </w:rPr>
        <w:t>P</w:t>
      </w:r>
      <w:r w:rsidRPr="0053545B">
        <w:rPr>
          <w:rFonts w:hint="eastAsia"/>
          <w:b/>
          <w:bCs/>
          <w:lang w:val="en-US"/>
        </w:rPr>
        <w:t>roposal</w:t>
      </w:r>
      <w:r w:rsidRPr="0053545B">
        <w:rPr>
          <w:b/>
          <w:bCs/>
          <w:lang w:val="en-US"/>
        </w:rPr>
        <w:t xml:space="preserve"> 2: </w:t>
      </w:r>
      <w:r>
        <w:rPr>
          <w:rFonts w:eastAsia="Yu Mincho"/>
          <w:b/>
          <w:szCs w:val="21"/>
        </w:rPr>
        <w:t>F</w:t>
      </w:r>
      <w:r w:rsidRPr="0053545B">
        <w:rPr>
          <w:rFonts w:eastAsia="Yu Mincho"/>
          <w:b/>
          <w:szCs w:val="21"/>
        </w:rPr>
        <w:t xml:space="preserve">or measurement </w:t>
      </w:r>
      <w:r w:rsidRPr="0053545B">
        <w:rPr>
          <w:rFonts w:eastAsiaTheme="minorEastAsia"/>
          <w:b/>
        </w:rPr>
        <w:t xml:space="preserve">event </w:t>
      </w:r>
      <w:r w:rsidRPr="0053545B">
        <w:rPr>
          <w:rFonts w:eastAsia="Yu Mincho"/>
          <w:b/>
          <w:szCs w:val="21"/>
        </w:rPr>
        <w:t>prediction use-case</w:t>
      </w:r>
      <w:r>
        <w:rPr>
          <w:b/>
          <w:bCs/>
          <w:lang w:val="en-US"/>
        </w:rPr>
        <w:t xml:space="preserve">, </w:t>
      </w:r>
      <w:r w:rsidRPr="0053545B">
        <w:rPr>
          <w:b/>
          <w:bCs/>
          <w:lang w:val="en-US"/>
        </w:rPr>
        <w:t xml:space="preserve">RAN4 to </w:t>
      </w:r>
      <w:r w:rsidRPr="0053545B">
        <w:rPr>
          <w:rFonts w:eastAsiaTheme="minorEastAsia"/>
          <w:b/>
        </w:rPr>
        <w:t xml:space="preserve">deprioritize the scenario on </w:t>
      </w:r>
      <w:r w:rsidRPr="0053545B">
        <w:rPr>
          <w:b/>
          <w:bCs/>
        </w:rPr>
        <w:t>indirect measurement event prediction for spatial domain</w:t>
      </w:r>
      <w:r w:rsidRPr="0053545B">
        <w:rPr>
          <w:rFonts w:eastAsiaTheme="minorEastAsia"/>
          <w:b/>
        </w:rPr>
        <w:t xml:space="preserve"> </w:t>
      </w:r>
    </w:p>
    <w:p w14:paraId="6F6F27C0" w14:textId="1654EEA2" w:rsidR="00D72BA4" w:rsidRPr="00594443" w:rsidRDefault="00D72BA4" w:rsidP="00D72BA4">
      <w:pPr>
        <w:jc w:val="both"/>
        <w:rPr>
          <w:b/>
        </w:rPr>
      </w:pPr>
      <w:r w:rsidRPr="00594443">
        <w:rPr>
          <w:b/>
        </w:rPr>
        <w:t>P</w:t>
      </w:r>
      <w:r w:rsidRPr="00594443">
        <w:rPr>
          <w:rFonts w:hint="eastAsia"/>
          <w:b/>
        </w:rPr>
        <w:t>roposal</w:t>
      </w:r>
      <w:r w:rsidRPr="00594443">
        <w:rPr>
          <w:b/>
        </w:rPr>
        <w:t xml:space="preserve"> 3</w:t>
      </w:r>
      <w:r w:rsidRPr="00594443">
        <w:rPr>
          <w:rFonts w:hint="eastAsia"/>
          <w:b/>
        </w:rPr>
        <w:t>:</w:t>
      </w:r>
      <w:r w:rsidRPr="00594443">
        <w:rPr>
          <w:b/>
        </w:rPr>
        <w:t xml:space="preserve"> Before performing enough evaluation and reaching a</w:t>
      </w:r>
      <w:r>
        <w:rPr>
          <w:b/>
        </w:rPr>
        <w:t>n</w:t>
      </w:r>
      <w:r w:rsidRPr="00594443">
        <w:rPr>
          <w:b/>
        </w:rPr>
        <w:t xml:space="preserve"> aligned conclusion prediction performance in terms of three sub</w:t>
      </w:r>
      <w:r>
        <w:rPr>
          <w:b/>
        </w:rPr>
        <w:t>-</w:t>
      </w:r>
      <w:r w:rsidRPr="00594443">
        <w:rPr>
          <w:b/>
        </w:rPr>
        <w:t xml:space="preserve">use cases, RAN4 not to have any </w:t>
      </w:r>
      <w:proofErr w:type="spellStart"/>
      <w:r w:rsidRPr="00594443">
        <w:rPr>
          <w:b/>
        </w:rPr>
        <w:t>deprioritization</w:t>
      </w:r>
      <w:proofErr w:type="spellEnd"/>
      <w:r w:rsidRPr="00594443">
        <w:rPr>
          <w:b/>
        </w:rPr>
        <w:t xml:space="preserve"> given to any sub-use cases</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9" w:name="_Hlk4777878"/>
    </w:p>
    <w:bookmarkEnd w:id="9"/>
    <w:p w14:paraId="706A3C21" w14:textId="0EE0FDFC" w:rsidR="005826DB" w:rsidRDefault="00515F15" w:rsidP="00FB2D04">
      <w:pPr>
        <w:pStyle w:val="Reference"/>
        <w:numPr>
          <w:ilvl w:val="0"/>
          <w:numId w:val="24"/>
        </w:numPr>
        <w:suppressAutoHyphens w:val="0"/>
        <w:spacing w:before="120" w:line="280" w:lineRule="atLeast"/>
        <w:jc w:val="both"/>
        <w:rPr>
          <w:bCs/>
          <w:kern w:val="2"/>
          <w:szCs w:val="18"/>
        </w:rPr>
      </w:pPr>
      <w:r w:rsidRPr="00515F15">
        <w:rPr>
          <w:bCs/>
          <w:kern w:val="2"/>
          <w:szCs w:val="18"/>
        </w:rPr>
        <w:t>RP-242393</w:t>
      </w:r>
      <w:r w:rsidR="00C11E47">
        <w:rPr>
          <w:bCs/>
          <w:kern w:val="2"/>
          <w:szCs w:val="18"/>
        </w:rPr>
        <w:t xml:space="preserve">, </w:t>
      </w:r>
      <w:r w:rsidRPr="00515F15">
        <w:rPr>
          <w:bCs/>
          <w:kern w:val="2"/>
          <w:szCs w:val="18"/>
        </w:rPr>
        <w:t>Revised SID on AIML for mobility in NR</w:t>
      </w:r>
      <w:r>
        <w:rPr>
          <w:bCs/>
          <w:kern w:val="2"/>
          <w:szCs w:val="18"/>
        </w:rPr>
        <w:t>, OPPO</w:t>
      </w:r>
    </w:p>
    <w:p w14:paraId="0700B1CB" w14:textId="13F6BE53" w:rsidR="00B47220" w:rsidRPr="008667C4" w:rsidRDefault="00E7000E" w:rsidP="008667C4">
      <w:pPr>
        <w:pStyle w:val="Reference"/>
        <w:numPr>
          <w:ilvl w:val="0"/>
          <w:numId w:val="24"/>
        </w:numPr>
        <w:suppressAutoHyphens w:val="0"/>
        <w:spacing w:before="120" w:line="280" w:lineRule="atLeast"/>
        <w:jc w:val="both"/>
        <w:rPr>
          <w:bCs/>
          <w:kern w:val="2"/>
          <w:szCs w:val="18"/>
        </w:rPr>
      </w:pPr>
      <w:r w:rsidRPr="00E7000E">
        <w:rPr>
          <w:bCs/>
          <w:kern w:val="2"/>
          <w:szCs w:val="18"/>
        </w:rPr>
        <w:t>R4-2420095</w:t>
      </w:r>
      <w:r w:rsidR="00C11E47">
        <w:rPr>
          <w:bCs/>
          <w:kern w:val="2"/>
          <w:szCs w:val="18"/>
        </w:rPr>
        <w:t xml:space="preserve">, </w:t>
      </w:r>
      <w:r w:rsidR="003E1B27" w:rsidRPr="003E1B27">
        <w:rPr>
          <w:bCs/>
          <w:kern w:val="2"/>
          <w:szCs w:val="18"/>
        </w:rPr>
        <w:t>WF on AI/ML Mobility</w:t>
      </w:r>
      <w:r w:rsidR="003E1B27">
        <w:rPr>
          <w:bCs/>
          <w:kern w:val="2"/>
          <w:szCs w:val="18"/>
        </w:rPr>
        <w:t>, Nokia</w:t>
      </w:r>
    </w:p>
    <w:sectPr w:rsidR="00B47220" w:rsidRPr="008667C4" w:rsidSect="00CD6D17">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5D22B" w14:textId="77777777" w:rsidR="00F211E6" w:rsidRDefault="00F211E6">
      <w:pPr>
        <w:spacing w:after="0"/>
      </w:pPr>
      <w:r>
        <w:separator/>
      </w:r>
    </w:p>
  </w:endnote>
  <w:endnote w:type="continuationSeparator" w:id="0">
    <w:p w14:paraId="6EAF496D" w14:textId="77777777" w:rsidR="00F211E6" w:rsidRDefault="00F211E6">
      <w:pPr>
        <w:spacing w:after="0"/>
      </w:pPr>
      <w:r>
        <w:continuationSeparator/>
      </w:r>
    </w:p>
  </w:endnote>
  <w:endnote w:type="continuationNotice" w:id="1">
    <w:p w14:paraId="14561A7C" w14:textId="77777777" w:rsidR="00F211E6" w:rsidRDefault="00F21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5E027B" w:rsidRDefault="005E027B"/>
  <w:p w14:paraId="0E4C8077" w14:textId="77777777" w:rsidR="005E027B" w:rsidRDefault="005E027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5E027B" w:rsidRDefault="005E027B">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80888" w14:textId="77777777" w:rsidR="00F211E6" w:rsidRDefault="00F211E6">
      <w:pPr>
        <w:spacing w:after="0"/>
      </w:pPr>
      <w:r>
        <w:separator/>
      </w:r>
    </w:p>
  </w:footnote>
  <w:footnote w:type="continuationSeparator" w:id="0">
    <w:p w14:paraId="16DDADDE" w14:textId="77777777" w:rsidR="00F211E6" w:rsidRDefault="00F211E6">
      <w:pPr>
        <w:spacing w:after="0"/>
      </w:pPr>
      <w:r>
        <w:continuationSeparator/>
      </w:r>
    </w:p>
  </w:footnote>
  <w:footnote w:type="continuationNotice" w:id="1">
    <w:p w14:paraId="7C82F3FE" w14:textId="77777777" w:rsidR="00F211E6" w:rsidRDefault="00F211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44132F5"/>
    <w:multiLevelType w:val="hybridMultilevel"/>
    <w:tmpl w:val="1C12352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B5F381A"/>
    <w:multiLevelType w:val="hybridMultilevel"/>
    <w:tmpl w:val="FC1A171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4FB2DA9"/>
    <w:multiLevelType w:val="hybridMultilevel"/>
    <w:tmpl w:val="B15ED6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210141"/>
    <w:multiLevelType w:val="hybridMultilevel"/>
    <w:tmpl w:val="783E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D7F440B"/>
    <w:multiLevelType w:val="hybridMultilevel"/>
    <w:tmpl w:val="23A82C5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EB62E27"/>
    <w:multiLevelType w:val="hybridMultilevel"/>
    <w:tmpl w:val="7C84723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3C66FE8"/>
    <w:multiLevelType w:val="hybridMultilevel"/>
    <w:tmpl w:val="BE28B97A"/>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B7563E"/>
    <w:multiLevelType w:val="hybridMultilevel"/>
    <w:tmpl w:val="892AB592"/>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895D81"/>
    <w:multiLevelType w:val="hybridMultilevel"/>
    <w:tmpl w:val="CA1E6CE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31427F"/>
    <w:multiLevelType w:val="hybridMultilevel"/>
    <w:tmpl w:val="635C399C"/>
    <w:lvl w:ilvl="0" w:tplc="FE188CB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7A4E38"/>
    <w:multiLevelType w:val="hybridMultilevel"/>
    <w:tmpl w:val="24A2DFF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C546390"/>
    <w:multiLevelType w:val="hybridMultilevel"/>
    <w:tmpl w:val="BC72D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AD5D04"/>
    <w:multiLevelType w:val="hybridMultilevel"/>
    <w:tmpl w:val="7D6404E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5"/>
  </w:num>
  <w:num w:numId="22">
    <w:abstractNumId w:val="30"/>
  </w:num>
  <w:num w:numId="23">
    <w:abstractNumId w:val="34"/>
  </w:num>
  <w:num w:numId="24">
    <w:abstractNumId w:val="45"/>
  </w:num>
  <w:num w:numId="25">
    <w:abstractNumId w:val="24"/>
  </w:num>
  <w:num w:numId="26">
    <w:abstractNumId w:val="29"/>
  </w:num>
  <w:num w:numId="27">
    <w:abstractNumId w:val="22"/>
  </w:num>
  <w:num w:numId="28">
    <w:abstractNumId w:val="43"/>
  </w:num>
  <w:num w:numId="29">
    <w:abstractNumId w:val="32"/>
  </w:num>
  <w:num w:numId="30">
    <w:abstractNumId w:val="36"/>
  </w:num>
  <w:num w:numId="31">
    <w:abstractNumId w:val="23"/>
  </w:num>
  <w:num w:numId="32">
    <w:abstractNumId w:val="44"/>
  </w:num>
  <w:num w:numId="33">
    <w:abstractNumId w:val="27"/>
  </w:num>
  <w:num w:numId="34">
    <w:abstractNumId w:val="41"/>
  </w:num>
  <w:num w:numId="35">
    <w:abstractNumId w:val="38"/>
  </w:num>
  <w:num w:numId="36">
    <w:abstractNumId w:val="21"/>
  </w:num>
  <w:num w:numId="37">
    <w:abstractNumId w:val="31"/>
  </w:num>
  <w:num w:numId="38">
    <w:abstractNumId w:val="33"/>
  </w:num>
  <w:num w:numId="39">
    <w:abstractNumId w:val="26"/>
  </w:num>
  <w:num w:numId="40">
    <w:abstractNumId w:val="42"/>
  </w:num>
  <w:num w:numId="41">
    <w:abstractNumId w:val="37"/>
    <w:lvlOverride w:ilvl="0">
      <w:startOverride w:val="1"/>
    </w:lvlOverride>
    <w:lvlOverride w:ilvl="1"/>
    <w:lvlOverride w:ilvl="2"/>
    <w:lvlOverride w:ilvl="3"/>
    <w:lvlOverride w:ilvl="4"/>
    <w:lvlOverride w:ilvl="5"/>
    <w:lvlOverride w:ilvl="6"/>
    <w:lvlOverride w:ilvl="7"/>
    <w:lvlOverride w:ilvl="8"/>
  </w:num>
  <w:num w:numId="42">
    <w:abstractNumId w:val="28"/>
  </w:num>
  <w:num w:numId="43">
    <w:abstractNumId w:val="40"/>
  </w:num>
  <w:num w:numId="44">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mwqAUAyks/nywAAAA="/>
  </w:docVars>
  <w:rsids>
    <w:rsidRoot w:val="00076868"/>
    <w:rsid w:val="00001244"/>
    <w:rsid w:val="00002272"/>
    <w:rsid w:val="000025B8"/>
    <w:rsid w:val="00002AAF"/>
    <w:rsid w:val="0000484F"/>
    <w:rsid w:val="00004D02"/>
    <w:rsid w:val="00004E5F"/>
    <w:rsid w:val="00004EB6"/>
    <w:rsid w:val="000050CB"/>
    <w:rsid w:val="00006056"/>
    <w:rsid w:val="000063C5"/>
    <w:rsid w:val="0000692A"/>
    <w:rsid w:val="00007114"/>
    <w:rsid w:val="000075C3"/>
    <w:rsid w:val="000075F0"/>
    <w:rsid w:val="00007F5B"/>
    <w:rsid w:val="000102D7"/>
    <w:rsid w:val="0001051E"/>
    <w:rsid w:val="000119EF"/>
    <w:rsid w:val="00011C99"/>
    <w:rsid w:val="00012639"/>
    <w:rsid w:val="0001319B"/>
    <w:rsid w:val="0001356D"/>
    <w:rsid w:val="00013E73"/>
    <w:rsid w:val="00013FAE"/>
    <w:rsid w:val="00014662"/>
    <w:rsid w:val="000146BD"/>
    <w:rsid w:val="00014CC0"/>
    <w:rsid w:val="00015278"/>
    <w:rsid w:val="0001527E"/>
    <w:rsid w:val="000156AB"/>
    <w:rsid w:val="00015B78"/>
    <w:rsid w:val="00016077"/>
    <w:rsid w:val="00016568"/>
    <w:rsid w:val="000168F6"/>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6DB4"/>
    <w:rsid w:val="00026FCF"/>
    <w:rsid w:val="0002702B"/>
    <w:rsid w:val="000271E6"/>
    <w:rsid w:val="0002760D"/>
    <w:rsid w:val="00027D29"/>
    <w:rsid w:val="00027F31"/>
    <w:rsid w:val="000308DC"/>
    <w:rsid w:val="00030C33"/>
    <w:rsid w:val="0003150A"/>
    <w:rsid w:val="0003162C"/>
    <w:rsid w:val="000323A0"/>
    <w:rsid w:val="00032676"/>
    <w:rsid w:val="0003334B"/>
    <w:rsid w:val="000335AC"/>
    <w:rsid w:val="0003411D"/>
    <w:rsid w:val="000342D0"/>
    <w:rsid w:val="00034F82"/>
    <w:rsid w:val="00035429"/>
    <w:rsid w:val="00035EEC"/>
    <w:rsid w:val="0003714F"/>
    <w:rsid w:val="00037527"/>
    <w:rsid w:val="00040D2D"/>
    <w:rsid w:val="0004158C"/>
    <w:rsid w:val="00041873"/>
    <w:rsid w:val="00041A13"/>
    <w:rsid w:val="00042216"/>
    <w:rsid w:val="00042C3F"/>
    <w:rsid w:val="00042E02"/>
    <w:rsid w:val="00042E03"/>
    <w:rsid w:val="000436F8"/>
    <w:rsid w:val="00044131"/>
    <w:rsid w:val="000450EC"/>
    <w:rsid w:val="00045F31"/>
    <w:rsid w:val="00046EA8"/>
    <w:rsid w:val="0004736B"/>
    <w:rsid w:val="0005065F"/>
    <w:rsid w:val="00050FCB"/>
    <w:rsid w:val="00051313"/>
    <w:rsid w:val="0005211B"/>
    <w:rsid w:val="00052241"/>
    <w:rsid w:val="00052B68"/>
    <w:rsid w:val="00052C12"/>
    <w:rsid w:val="00053212"/>
    <w:rsid w:val="00054396"/>
    <w:rsid w:val="00054CF4"/>
    <w:rsid w:val="000557C6"/>
    <w:rsid w:val="00056050"/>
    <w:rsid w:val="000560E3"/>
    <w:rsid w:val="00056E84"/>
    <w:rsid w:val="00061D80"/>
    <w:rsid w:val="00061F21"/>
    <w:rsid w:val="00062173"/>
    <w:rsid w:val="000623A2"/>
    <w:rsid w:val="0006291F"/>
    <w:rsid w:val="00062C8D"/>
    <w:rsid w:val="00062EAC"/>
    <w:rsid w:val="00063444"/>
    <w:rsid w:val="0006364D"/>
    <w:rsid w:val="00063F7C"/>
    <w:rsid w:val="0006461E"/>
    <w:rsid w:val="00064BAA"/>
    <w:rsid w:val="00064EA4"/>
    <w:rsid w:val="000650D0"/>
    <w:rsid w:val="000654F3"/>
    <w:rsid w:val="0006610F"/>
    <w:rsid w:val="000664C2"/>
    <w:rsid w:val="00066916"/>
    <w:rsid w:val="00066F42"/>
    <w:rsid w:val="0007009F"/>
    <w:rsid w:val="00071B26"/>
    <w:rsid w:val="00071BCD"/>
    <w:rsid w:val="00071E1B"/>
    <w:rsid w:val="0007356C"/>
    <w:rsid w:val="000739E1"/>
    <w:rsid w:val="00073E4A"/>
    <w:rsid w:val="00073FB6"/>
    <w:rsid w:val="0007450C"/>
    <w:rsid w:val="000747E9"/>
    <w:rsid w:val="00074AC8"/>
    <w:rsid w:val="00075221"/>
    <w:rsid w:val="00075EF6"/>
    <w:rsid w:val="0007658E"/>
    <w:rsid w:val="000767D5"/>
    <w:rsid w:val="00076868"/>
    <w:rsid w:val="00076D61"/>
    <w:rsid w:val="00076E28"/>
    <w:rsid w:val="000778C9"/>
    <w:rsid w:val="00077CD7"/>
    <w:rsid w:val="00077D2F"/>
    <w:rsid w:val="00077F31"/>
    <w:rsid w:val="00080550"/>
    <w:rsid w:val="0008064D"/>
    <w:rsid w:val="0008083A"/>
    <w:rsid w:val="000808CA"/>
    <w:rsid w:val="00081779"/>
    <w:rsid w:val="00081C5C"/>
    <w:rsid w:val="00082D43"/>
    <w:rsid w:val="000837D6"/>
    <w:rsid w:val="00083A18"/>
    <w:rsid w:val="00084E01"/>
    <w:rsid w:val="0008526A"/>
    <w:rsid w:val="000866BC"/>
    <w:rsid w:val="00086FC3"/>
    <w:rsid w:val="00087272"/>
    <w:rsid w:val="0008752D"/>
    <w:rsid w:val="00087E22"/>
    <w:rsid w:val="00090621"/>
    <w:rsid w:val="000907CC"/>
    <w:rsid w:val="00090AA0"/>
    <w:rsid w:val="00090D8D"/>
    <w:rsid w:val="00091649"/>
    <w:rsid w:val="00091802"/>
    <w:rsid w:val="00092617"/>
    <w:rsid w:val="000931B2"/>
    <w:rsid w:val="00093254"/>
    <w:rsid w:val="0009492B"/>
    <w:rsid w:val="00094DB0"/>
    <w:rsid w:val="000959E0"/>
    <w:rsid w:val="00095F4C"/>
    <w:rsid w:val="00095FA1"/>
    <w:rsid w:val="00096576"/>
    <w:rsid w:val="00096A6F"/>
    <w:rsid w:val="00096E86"/>
    <w:rsid w:val="000975B7"/>
    <w:rsid w:val="000975D5"/>
    <w:rsid w:val="000A004F"/>
    <w:rsid w:val="000A127B"/>
    <w:rsid w:val="000A1B10"/>
    <w:rsid w:val="000A2311"/>
    <w:rsid w:val="000A2C1E"/>
    <w:rsid w:val="000A4312"/>
    <w:rsid w:val="000A45CF"/>
    <w:rsid w:val="000A4B6B"/>
    <w:rsid w:val="000A4C8D"/>
    <w:rsid w:val="000A4D4A"/>
    <w:rsid w:val="000A5BA2"/>
    <w:rsid w:val="000A6952"/>
    <w:rsid w:val="000A6990"/>
    <w:rsid w:val="000A6E93"/>
    <w:rsid w:val="000A74E5"/>
    <w:rsid w:val="000A779F"/>
    <w:rsid w:val="000A7D85"/>
    <w:rsid w:val="000B099C"/>
    <w:rsid w:val="000B2072"/>
    <w:rsid w:val="000B21E4"/>
    <w:rsid w:val="000B26A4"/>
    <w:rsid w:val="000B27F3"/>
    <w:rsid w:val="000B3EA2"/>
    <w:rsid w:val="000B4170"/>
    <w:rsid w:val="000B4E53"/>
    <w:rsid w:val="000B51ED"/>
    <w:rsid w:val="000B592D"/>
    <w:rsid w:val="000B5A45"/>
    <w:rsid w:val="000B6023"/>
    <w:rsid w:val="000B67EF"/>
    <w:rsid w:val="000B7375"/>
    <w:rsid w:val="000B7BB4"/>
    <w:rsid w:val="000B7D40"/>
    <w:rsid w:val="000C0C3A"/>
    <w:rsid w:val="000C1629"/>
    <w:rsid w:val="000C1C5E"/>
    <w:rsid w:val="000C312D"/>
    <w:rsid w:val="000C3FA3"/>
    <w:rsid w:val="000C4006"/>
    <w:rsid w:val="000C428F"/>
    <w:rsid w:val="000C54FB"/>
    <w:rsid w:val="000C59D3"/>
    <w:rsid w:val="000C642F"/>
    <w:rsid w:val="000C6D8A"/>
    <w:rsid w:val="000C7933"/>
    <w:rsid w:val="000D017E"/>
    <w:rsid w:val="000D032D"/>
    <w:rsid w:val="000D04FD"/>
    <w:rsid w:val="000D0D27"/>
    <w:rsid w:val="000D0EBA"/>
    <w:rsid w:val="000D1232"/>
    <w:rsid w:val="000D142F"/>
    <w:rsid w:val="000D1476"/>
    <w:rsid w:val="000D22F0"/>
    <w:rsid w:val="000D2820"/>
    <w:rsid w:val="000D367D"/>
    <w:rsid w:val="000D3913"/>
    <w:rsid w:val="000D3E9E"/>
    <w:rsid w:val="000D470E"/>
    <w:rsid w:val="000D47D8"/>
    <w:rsid w:val="000D485C"/>
    <w:rsid w:val="000D4E7D"/>
    <w:rsid w:val="000D5187"/>
    <w:rsid w:val="000D5A8D"/>
    <w:rsid w:val="000D5CC0"/>
    <w:rsid w:val="000D5EFC"/>
    <w:rsid w:val="000D5FF5"/>
    <w:rsid w:val="000D63F7"/>
    <w:rsid w:val="000D6653"/>
    <w:rsid w:val="000D6CED"/>
    <w:rsid w:val="000D7162"/>
    <w:rsid w:val="000D77F1"/>
    <w:rsid w:val="000E0033"/>
    <w:rsid w:val="000E1AD7"/>
    <w:rsid w:val="000E2E2A"/>
    <w:rsid w:val="000E30E3"/>
    <w:rsid w:val="000E33CE"/>
    <w:rsid w:val="000E3697"/>
    <w:rsid w:val="000E480E"/>
    <w:rsid w:val="000E49F9"/>
    <w:rsid w:val="000E4B23"/>
    <w:rsid w:val="000E4B84"/>
    <w:rsid w:val="000E4F7A"/>
    <w:rsid w:val="000E5E31"/>
    <w:rsid w:val="000E7060"/>
    <w:rsid w:val="000F0C22"/>
    <w:rsid w:val="000F10F6"/>
    <w:rsid w:val="000F110B"/>
    <w:rsid w:val="000F1737"/>
    <w:rsid w:val="000F1CD0"/>
    <w:rsid w:val="000F3C17"/>
    <w:rsid w:val="000F42D8"/>
    <w:rsid w:val="000F4301"/>
    <w:rsid w:val="000F4CD5"/>
    <w:rsid w:val="000F4EDE"/>
    <w:rsid w:val="000F6118"/>
    <w:rsid w:val="000F6BAF"/>
    <w:rsid w:val="000F743C"/>
    <w:rsid w:val="000F766B"/>
    <w:rsid w:val="000F7CAE"/>
    <w:rsid w:val="001001BB"/>
    <w:rsid w:val="00100FB2"/>
    <w:rsid w:val="00101741"/>
    <w:rsid w:val="001020F4"/>
    <w:rsid w:val="001023F7"/>
    <w:rsid w:val="00102622"/>
    <w:rsid w:val="00103510"/>
    <w:rsid w:val="001036FF"/>
    <w:rsid w:val="001043CD"/>
    <w:rsid w:val="0010451C"/>
    <w:rsid w:val="00104A01"/>
    <w:rsid w:val="001051D6"/>
    <w:rsid w:val="00105AFF"/>
    <w:rsid w:val="00105D7F"/>
    <w:rsid w:val="00106E06"/>
    <w:rsid w:val="00106E99"/>
    <w:rsid w:val="001072BB"/>
    <w:rsid w:val="00107558"/>
    <w:rsid w:val="00110BD7"/>
    <w:rsid w:val="00110E8A"/>
    <w:rsid w:val="001113C4"/>
    <w:rsid w:val="001115DF"/>
    <w:rsid w:val="00111686"/>
    <w:rsid w:val="00111A1C"/>
    <w:rsid w:val="00111A32"/>
    <w:rsid w:val="00112448"/>
    <w:rsid w:val="001136B3"/>
    <w:rsid w:val="001143B9"/>
    <w:rsid w:val="001149A0"/>
    <w:rsid w:val="00114BE9"/>
    <w:rsid w:val="001153C3"/>
    <w:rsid w:val="00115754"/>
    <w:rsid w:val="00116475"/>
    <w:rsid w:val="001170FA"/>
    <w:rsid w:val="001176F1"/>
    <w:rsid w:val="00117E60"/>
    <w:rsid w:val="00117F6C"/>
    <w:rsid w:val="00117FCE"/>
    <w:rsid w:val="00120E17"/>
    <w:rsid w:val="00121302"/>
    <w:rsid w:val="0012172D"/>
    <w:rsid w:val="001219DA"/>
    <w:rsid w:val="00121CB3"/>
    <w:rsid w:val="00121D43"/>
    <w:rsid w:val="0012235B"/>
    <w:rsid w:val="00122DBC"/>
    <w:rsid w:val="00123848"/>
    <w:rsid w:val="00125141"/>
    <w:rsid w:val="0012558F"/>
    <w:rsid w:val="00126689"/>
    <w:rsid w:val="0012712A"/>
    <w:rsid w:val="0013057A"/>
    <w:rsid w:val="00130794"/>
    <w:rsid w:val="00130916"/>
    <w:rsid w:val="00131997"/>
    <w:rsid w:val="00131A29"/>
    <w:rsid w:val="001323FF"/>
    <w:rsid w:val="00132966"/>
    <w:rsid w:val="00132EA0"/>
    <w:rsid w:val="00132EDF"/>
    <w:rsid w:val="00133C72"/>
    <w:rsid w:val="0013442D"/>
    <w:rsid w:val="00134BD0"/>
    <w:rsid w:val="001358C5"/>
    <w:rsid w:val="00135B67"/>
    <w:rsid w:val="00136431"/>
    <w:rsid w:val="00136E9C"/>
    <w:rsid w:val="00137940"/>
    <w:rsid w:val="001407B0"/>
    <w:rsid w:val="0014101D"/>
    <w:rsid w:val="00141089"/>
    <w:rsid w:val="00141BE8"/>
    <w:rsid w:val="00141D5E"/>
    <w:rsid w:val="001422C5"/>
    <w:rsid w:val="001427DC"/>
    <w:rsid w:val="001428CE"/>
    <w:rsid w:val="0014293A"/>
    <w:rsid w:val="00142E1C"/>
    <w:rsid w:val="00142EA2"/>
    <w:rsid w:val="00143263"/>
    <w:rsid w:val="00143570"/>
    <w:rsid w:val="00143770"/>
    <w:rsid w:val="00143A5C"/>
    <w:rsid w:val="0014469B"/>
    <w:rsid w:val="001448E5"/>
    <w:rsid w:val="001456D9"/>
    <w:rsid w:val="00145A4F"/>
    <w:rsid w:val="00145AC0"/>
    <w:rsid w:val="00146807"/>
    <w:rsid w:val="00146AAE"/>
    <w:rsid w:val="00146D28"/>
    <w:rsid w:val="00147F21"/>
    <w:rsid w:val="00150677"/>
    <w:rsid w:val="0015117F"/>
    <w:rsid w:val="001513E2"/>
    <w:rsid w:val="0015167D"/>
    <w:rsid w:val="00151940"/>
    <w:rsid w:val="0015265A"/>
    <w:rsid w:val="00152870"/>
    <w:rsid w:val="0015288D"/>
    <w:rsid w:val="00152FFB"/>
    <w:rsid w:val="00153313"/>
    <w:rsid w:val="00153959"/>
    <w:rsid w:val="00153D35"/>
    <w:rsid w:val="0015405E"/>
    <w:rsid w:val="00154238"/>
    <w:rsid w:val="0015496C"/>
    <w:rsid w:val="0015530B"/>
    <w:rsid w:val="0015590B"/>
    <w:rsid w:val="0015669C"/>
    <w:rsid w:val="001575C1"/>
    <w:rsid w:val="001579C2"/>
    <w:rsid w:val="00160416"/>
    <w:rsid w:val="0016071D"/>
    <w:rsid w:val="00160A46"/>
    <w:rsid w:val="001611A3"/>
    <w:rsid w:val="00161A2B"/>
    <w:rsid w:val="00162480"/>
    <w:rsid w:val="00162708"/>
    <w:rsid w:val="001635B6"/>
    <w:rsid w:val="001645F0"/>
    <w:rsid w:val="0016495B"/>
    <w:rsid w:val="001649BF"/>
    <w:rsid w:val="001658C7"/>
    <w:rsid w:val="00166511"/>
    <w:rsid w:val="00167926"/>
    <w:rsid w:val="00167BA1"/>
    <w:rsid w:val="00167DC0"/>
    <w:rsid w:val="00167FC1"/>
    <w:rsid w:val="0017044E"/>
    <w:rsid w:val="00170A08"/>
    <w:rsid w:val="001710A9"/>
    <w:rsid w:val="00171D35"/>
    <w:rsid w:val="00171F57"/>
    <w:rsid w:val="001722EE"/>
    <w:rsid w:val="00172D7C"/>
    <w:rsid w:val="001739B0"/>
    <w:rsid w:val="00174F7C"/>
    <w:rsid w:val="0017517C"/>
    <w:rsid w:val="0017530F"/>
    <w:rsid w:val="00175371"/>
    <w:rsid w:val="00175EDF"/>
    <w:rsid w:val="00176193"/>
    <w:rsid w:val="0017685F"/>
    <w:rsid w:val="0017696E"/>
    <w:rsid w:val="00176AC9"/>
    <w:rsid w:val="00182387"/>
    <w:rsid w:val="001837A2"/>
    <w:rsid w:val="00183CFD"/>
    <w:rsid w:val="001841EE"/>
    <w:rsid w:val="001844A0"/>
    <w:rsid w:val="00184D75"/>
    <w:rsid w:val="0018635C"/>
    <w:rsid w:val="00186726"/>
    <w:rsid w:val="00186EA0"/>
    <w:rsid w:val="00190211"/>
    <w:rsid w:val="0019038B"/>
    <w:rsid w:val="001914DA"/>
    <w:rsid w:val="0019152D"/>
    <w:rsid w:val="00191669"/>
    <w:rsid w:val="001917F1"/>
    <w:rsid w:val="00191CD4"/>
    <w:rsid w:val="00192609"/>
    <w:rsid w:val="001938E3"/>
    <w:rsid w:val="00193E9E"/>
    <w:rsid w:val="00194135"/>
    <w:rsid w:val="001944DA"/>
    <w:rsid w:val="00194ADF"/>
    <w:rsid w:val="0019571A"/>
    <w:rsid w:val="00196955"/>
    <w:rsid w:val="00196E18"/>
    <w:rsid w:val="00196FF3"/>
    <w:rsid w:val="00197529"/>
    <w:rsid w:val="001A0782"/>
    <w:rsid w:val="001A13FB"/>
    <w:rsid w:val="001A1EB8"/>
    <w:rsid w:val="001A25A9"/>
    <w:rsid w:val="001A26AC"/>
    <w:rsid w:val="001A2BAF"/>
    <w:rsid w:val="001A3396"/>
    <w:rsid w:val="001A4343"/>
    <w:rsid w:val="001A53A4"/>
    <w:rsid w:val="001A551A"/>
    <w:rsid w:val="001A56DC"/>
    <w:rsid w:val="001A6BDE"/>
    <w:rsid w:val="001A6D71"/>
    <w:rsid w:val="001A7CC7"/>
    <w:rsid w:val="001B174B"/>
    <w:rsid w:val="001B2A09"/>
    <w:rsid w:val="001B2AB9"/>
    <w:rsid w:val="001B2D37"/>
    <w:rsid w:val="001B37D6"/>
    <w:rsid w:val="001B4560"/>
    <w:rsid w:val="001B46F0"/>
    <w:rsid w:val="001B4ECC"/>
    <w:rsid w:val="001B514A"/>
    <w:rsid w:val="001B5F30"/>
    <w:rsid w:val="001B6205"/>
    <w:rsid w:val="001B6BD7"/>
    <w:rsid w:val="001B76C0"/>
    <w:rsid w:val="001B7B00"/>
    <w:rsid w:val="001C0620"/>
    <w:rsid w:val="001C27F8"/>
    <w:rsid w:val="001C2A52"/>
    <w:rsid w:val="001C3A2A"/>
    <w:rsid w:val="001C3E48"/>
    <w:rsid w:val="001C4242"/>
    <w:rsid w:val="001C4283"/>
    <w:rsid w:val="001C43BF"/>
    <w:rsid w:val="001C45B2"/>
    <w:rsid w:val="001C5141"/>
    <w:rsid w:val="001C5C49"/>
    <w:rsid w:val="001C5D0D"/>
    <w:rsid w:val="001C5D1A"/>
    <w:rsid w:val="001C5E09"/>
    <w:rsid w:val="001C6151"/>
    <w:rsid w:val="001C627B"/>
    <w:rsid w:val="001C7FF3"/>
    <w:rsid w:val="001D046F"/>
    <w:rsid w:val="001D0DE3"/>
    <w:rsid w:val="001D1AAE"/>
    <w:rsid w:val="001D2134"/>
    <w:rsid w:val="001D22D9"/>
    <w:rsid w:val="001D289C"/>
    <w:rsid w:val="001D3045"/>
    <w:rsid w:val="001D334F"/>
    <w:rsid w:val="001D3752"/>
    <w:rsid w:val="001D3E3F"/>
    <w:rsid w:val="001D44EA"/>
    <w:rsid w:val="001D505C"/>
    <w:rsid w:val="001D542D"/>
    <w:rsid w:val="001D5919"/>
    <w:rsid w:val="001D64DD"/>
    <w:rsid w:val="001D6B87"/>
    <w:rsid w:val="001D6F3E"/>
    <w:rsid w:val="001D7C0A"/>
    <w:rsid w:val="001E01BD"/>
    <w:rsid w:val="001E0561"/>
    <w:rsid w:val="001E07EF"/>
    <w:rsid w:val="001E0968"/>
    <w:rsid w:val="001E1064"/>
    <w:rsid w:val="001E1489"/>
    <w:rsid w:val="001E1FA1"/>
    <w:rsid w:val="001E22E5"/>
    <w:rsid w:val="001E233F"/>
    <w:rsid w:val="001E2930"/>
    <w:rsid w:val="001E314E"/>
    <w:rsid w:val="001E3A08"/>
    <w:rsid w:val="001E458E"/>
    <w:rsid w:val="001E47E2"/>
    <w:rsid w:val="001E4BA9"/>
    <w:rsid w:val="001E538C"/>
    <w:rsid w:val="001E5713"/>
    <w:rsid w:val="001E675A"/>
    <w:rsid w:val="001F08B8"/>
    <w:rsid w:val="001F0A00"/>
    <w:rsid w:val="001F0E8F"/>
    <w:rsid w:val="001F0F34"/>
    <w:rsid w:val="001F140B"/>
    <w:rsid w:val="001F151F"/>
    <w:rsid w:val="001F1568"/>
    <w:rsid w:val="001F1DFC"/>
    <w:rsid w:val="001F1F45"/>
    <w:rsid w:val="001F2772"/>
    <w:rsid w:val="001F342F"/>
    <w:rsid w:val="001F38E6"/>
    <w:rsid w:val="001F505F"/>
    <w:rsid w:val="001F5D58"/>
    <w:rsid w:val="001F7330"/>
    <w:rsid w:val="001F7669"/>
    <w:rsid w:val="001F77F4"/>
    <w:rsid w:val="001F790C"/>
    <w:rsid w:val="001F7B69"/>
    <w:rsid w:val="00200B61"/>
    <w:rsid w:val="00200BC1"/>
    <w:rsid w:val="00201B40"/>
    <w:rsid w:val="00202772"/>
    <w:rsid w:val="002038BE"/>
    <w:rsid w:val="00203A37"/>
    <w:rsid w:val="00203A9E"/>
    <w:rsid w:val="00203CDB"/>
    <w:rsid w:val="00203D2C"/>
    <w:rsid w:val="00203EDD"/>
    <w:rsid w:val="002047F4"/>
    <w:rsid w:val="00204F41"/>
    <w:rsid w:val="0020558E"/>
    <w:rsid w:val="00206A4C"/>
    <w:rsid w:val="00207725"/>
    <w:rsid w:val="00207D1D"/>
    <w:rsid w:val="00207E3D"/>
    <w:rsid w:val="00210F4D"/>
    <w:rsid w:val="00210F68"/>
    <w:rsid w:val="002116BA"/>
    <w:rsid w:val="0021199F"/>
    <w:rsid w:val="00212EC4"/>
    <w:rsid w:val="002131C1"/>
    <w:rsid w:val="002136AB"/>
    <w:rsid w:val="00213DBD"/>
    <w:rsid w:val="00213E51"/>
    <w:rsid w:val="00214876"/>
    <w:rsid w:val="00215E24"/>
    <w:rsid w:val="00216235"/>
    <w:rsid w:val="00216667"/>
    <w:rsid w:val="0021694F"/>
    <w:rsid w:val="00217CB1"/>
    <w:rsid w:val="00217FDD"/>
    <w:rsid w:val="00220292"/>
    <w:rsid w:val="00220464"/>
    <w:rsid w:val="0022050D"/>
    <w:rsid w:val="00221759"/>
    <w:rsid w:val="0022180B"/>
    <w:rsid w:val="00221F2D"/>
    <w:rsid w:val="002221F2"/>
    <w:rsid w:val="002222E2"/>
    <w:rsid w:val="00222B3E"/>
    <w:rsid w:val="002236AB"/>
    <w:rsid w:val="00223B29"/>
    <w:rsid w:val="00223C89"/>
    <w:rsid w:val="0022411B"/>
    <w:rsid w:val="00224B1A"/>
    <w:rsid w:val="00224CD9"/>
    <w:rsid w:val="00225450"/>
    <w:rsid w:val="002255E9"/>
    <w:rsid w:val="00225B34"/>
    <w:rsid w:val="002260F8"/>
    <w:rsid w:val="00227099"/>
    <w:rsid w:val="002271C1"/>
    <w:rsid w:val="002276D4"/>
    <w:rsid w:val="00227D25"/>
    <w:rsid w:val="00227E84"/>
    <w:rsid w:val="0023052F"/>
    <w:rsid w:val="00230D46"/>
    <w:rsid w:val="00231697"/>
    <w:rsid w:val="002329CF"/>
    <w:rsid w:val="00232AE3"/>
    <w:rsid w:val="00233153"/>
    <w:rsid w:val="00234426"/>
    <w:rsid w:val="00234DC7"/>
    <w:rsid w:val="00235929"/>
    <w:rsid w:val="00235C72"/>
    <w:rsid w:val="00235EC8"/>
    <w:rsid w:val="00236A3D"/>
    <w:rsid w:val="00236AB7"/>
    <w:rsid w:val="00237753"/>
    <w:rsid w:val="002377AC"/>
    <w:rsid w:val="00237F07"/>
    <w:rsid w:val="002400C2"/>
    <w:rsid w:val="00240E30"/>
    <w:rsid w:val="0024118F"/>
    <w:rsid w:val="002411BB"/>
    <w:rsid w:val="00243245"/>
    <w:rsid w:val="0024379F"/>
    <w:rsid w:val="002439EF"/>
    <w:rsid w:val="00243F1F"/>
    <w:rsid w:val="00244896"/>
    <w:rsid w:val="00244A78"/>
    <w:rsid w:val="00245AE0"/>
    <w:rsid w:val="00245CC7"/>
    <w:rsid w:val="00245F2C"/>
    <w:rsid w:val="00246069"/>
    <w:rsid w:val="002461F6"/>
    <w:rsid w:val="0024751C"/>
    <w:rsid w:val="002477E3"/>
    <w:rsid w:val="002509A5"/>
    <w:rsid w:val="00250FD7"/>
    <w:rsid w:val="002518E2"/>
    <w:rsid w:val="00251FA2"/>
    <w:rsid w:val="0025242C"/>
    <w:rsid w:val="0025245F"/>
    <w:rsid w:val="00253396"/>
    <w:rsid w:val="00254752"/>
    <w:rsid w:val="00254A18"/>
    <w:rsid w:val="00254F41"/>
    <w:rsid w:val="0025528F"/>
    <w:rsid w:val="0025543F"/>
    <w:rsid w:val="00255AD9"/>
    <w:rsid w:val="00256366"/>
    <w:rsid w:val="00256609"/>
    <w:rsid w:val="00256A15"/>
    <w:rsid w:val="00257B14"/>
    <w:rsid w:val="00260067"/>
    <w:rsid w:val="00260385"/>
    <w:rsid w:val="002606C4"/>
    <w:rsid w:val="00260A36"/>
    <w:rsid w:val="00261C81"/>
    <w:rsid w:val="00261D45"/>
    <w:rsid w:val="00261FF9"/>
    <w:rsid w:val="00262127"/>
    <w:rsid w:val="002621C4"/>
    <w:rsid w:val="0026225F"/>
    <w:rsid w:val="00262741"/>
    <w:rsid w:val="00262A46"/>
    <w:rsid w:val="00263238"/>
    <w:rsid w:val="002639E4"/>
    <w:rsid w:val="0026469E"/>
    <w:rsid w:val="00264C27"/>
    <w:rsid w:val="00264DB0"/>
    <w:rsid w:val="002651AF"/>
    <w:rsid w:val="0026547A"/>
    <w:rsid w:val="002659F0"/>
    <w:rsid w:val="00265D7E"/>
    <w:rsid w:val="002664D0"/>
    <w:rsid w:val="00266501"/>
    <w:rsid w:val="002665CA"/>
    <w:rsid w:val="0026787E"/>
    <w:rsid w:val="002679D1"/>
    <w:rsid w:val="00267E30"/>
    <w:rsid w:val="00270832"/>
    <w:rsid w:val="00271E23"/>
    <w:rsid w:val="00273AE2"/>
    <w:rsid w:val="00273D45"/>
    <w:rsid w:val="00274325"/>
    <w:rsid w:val="00274485"/>
    <w:rsid w:val="0027457A"/>
    <w:rsid w:val="00274B3E"/>
    <w:rsid w:val="00274C91"/>
    <w:rsid w:val="00275218"/>
    <w:rsid w:val="00275375"/>
    <w:rsid w:val="00275856"/>
    <w:rsid w:val="00276726"/>
    <w:rsid w:val="0027694E"/>
    <w:rsid w:val="00276993"/>
    <w:rsid w:val="00276BA9"/>
    <w:rsid w:val="0027752A"/>
    <w:rsid w:val="00277F7C"/>
    <w:rsid w:val="0028115C"/>
    <w:rsid w:val="00282D6B"/>
    <w:rsid w:val="00282E07"/>
    <w:rsid w:val="002830A7"/>
    <w:rsid w:val="00283703"/>
    <w:rsid w:val="002837A8"/>
    <w:rsid w:val="002844B5"/>
    <w:rsid w:val="002850F0"/>
    <w:rsid w:val="00286B11"/>
    <w:rsid w:val="00286C08"/>
    <w:rsid w:val="00287594"/>
    <w:rsid w:val="00287E64"/>
    <w:rsid w:val="00287FBA"/>
    <w:rsid w:val="00290532"/>
    <w:rsid w:val="002908BD"/>
    <w:rsid w:val="002918BA"/>
    <w:rsid w:val="00291E45"/>
    <w:rsid w:val="002932E5"/>
    <w:rsid w:val="0029353A"/>
    <w:rsid w:val="00293619"/>
    <w:rsid w:val="0029361E"/>
    <w:rsid w:val="00293A6F"/>
    <w:rsid w:val="00293B76"/>
    <w:rsid w:val="00293BE0"/>
    <w:rsid w:val="0029427D"/>
    <w:rsid w:val="00294FD0"/>
    <w:rsid w:val="0029515A"/>
    <w:rsid w:val="00295B02"/>
    <w:rsid w:val="00295D80"/>
    <w:rsid w:val="002967FE"/>
    <w:rsid w:val="00296A5F"/>
    <w:rsid w:val="00296AAA"/>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64"/>
    <w:rsid w:val="002A6076"/>
    <w:rsid w:val="002A6937"/>
    <w:rsid w:val="002A6E79"/>
    <w:rsid w:val="002A6F1F"/>
    <w:rsid w:val="002A72F0"/>
    <w:rsid w:val="002A7A7F"/>
    <w:rsid w:val="002A7D9B"/>
    <w:rsid w:val="002B039D"/>
    <w:rsid w:val="002B0BF5"/>
    <w:rsid w:val="002B0F3E"/>
    <w:rsid w:val="002B11B3"/>
    <w:rsid w:val="002B1455"/>
    <w:rsid w:val="002B18EA"/>
    <w:rsid w:val="002B3159"/>
    <w:rsid w:val="002B328E"/>
    <w:rsid w:val="002B3890"/>
    <w:rsid w:val="002B39C1"/>
    <w:rsid w:val="002B3A70"/>
    <w:rsid w:val="002B447B"/>
    <w:rsid w:val="002B4790"/>
    <w:rsid w:val="002B5094"/>
    <w:rsid w:val="002B51C4"/>
    <w:rsid w:val="002B5337"/>
    <w:rsid w:val="002B56B3"/>
    <w:rsid w:val="002B67D3"/>
    <w:rsid w:val="002B727E"/>
    <w:rsid w:val="002B7960"/>
    <w:rsid w:val="002C03E4"/>
    <w:rsid w:val="002C070D"/>
    <w:rsid w:val="002C0727"/>
    <w:rsid w:val="002C0898"/>
    <w:rsid w:val="002C0E7F"/>
    <w:rsid w:val="002C1B24"/>
    <w:rsid w:val="002C307B"/>
    <w:rsid w:val="002C30C5"/>
    <w:rsid w:val="002C3122"/>
    <w:rsid w:val="002C336B"/>
    <w:rsid w:val="002C408D"/>
    <w:rsid w:val="002C4A1D"/>
    <w:rsid w:val="002C4D81"/>
    <w:rsid w:val="002C4FFE"/>
    <w:rsid w:val="002C538F"/>
    <w:rsid w:val="002C61D9"/>
    <w:rsid w:val="002C69A7"/>
    <w:rsid w:val="002C73AE"/>
    <w:rsid w:val="002C7B96"/>
    <w:rsid w:val="002C7C08"/>
    <w:rsid w:val="002D00BB"/>
    <w:rsid w:val="002D113B"/>
    <w:rsid w:val="002D1ABB"/>
    <w:rsid w:val="002D1F93"/>
    <w:rsid w:val="002D21FC"/>
    <w:rsid w:val="002D2828"/>
    <w:rsid w:val="002D2BAB"/>
    <w:rsid w:val="002D328A"/>
    <w:rsid w:val="002D3306"/>
    <w:rsid w:val="002D3A01"/>
    <w:rsid w:val="002D4659"/>
    <w:rsid w:val="002D4BB3"/>
    <w:rsid w:val="002D4E2F"/>
    <w:rsid w:val="002D4E3F"/>
    <w:rsid w:val="002D515D"/>
    <w:rsid w:val="002D53BF"/>
    <w:rsid w:val="002D5F5E"/>
    <w:rsid w:val="002D6371"/>
    <w:rsid w:val="002D6797"/>
    <w:rsid w:val="002D78CB"/>
    <w:rsid w:val="002D7E01"/>
    <w:rsid w:val="002D7ED2"/>
    <w:rsid w:val="002E0746"/>
    <w:rsid w:val="002E1265"/>
    <w:rsid w:val="002E1759"/>
    <w:rsid w:val="002E1E25"/>
    <w:rsid w:val="002E24A2"/>
    <w:rsid w:val="002E2B28"/>
    <w:rsid w:val="002E2BFB"/>
    <w:rsid w:val="002E404C"/>
    <w:rsid w:val="002E4921"/>
    <w:rsid w:val="002E4F86"/>
    <w:rsid w:val="002E53F0"/>
    <w:rsid w:val="002E5EE6"/>
    <w:rsid w:val="002E6857"/>
    <w:rsid w:val="002E6F2D"/>
    <w:rsid w:val="002E71FB"/>
    <w:rsid w:val="002E7CB8"/>
    <w:rsid w:val="002F0309"/>
    <w:rsid w:val="002F0C88"/>
    <w:rsid w:val="002F146A"/>
    <w:rsid w:val="002F1F3F"/>
    <w:rsid w:val="002F29DB"/>
    <w:rsid w:val="002F30B7"/>
    <w:rsid w:val="002F33BC"/>
    <w:rsid w:val="002F357C"/>
    <w:rsid w:val="002F3CCF"/>
    <w:rsid w:val="002F48AB"/>
    <w:rsid w:val="002F4E08"/>
    <w:rsid w:val="002F52CB"/>
    <w:rsid w:val="002F558E"/>
    <w:rsid w:val="002F5868"/>
    <w:rsid w:val="002F6BC3"/>
    <w:rsid w:val="002F6BD0"/>
    <w:rsid w:val="002F6BD8"/>
    <w:rsid w:val="002F6D1B"/>
    <w:rsid w:val="002F6E24"/>
    <w:rsid w:val="002F7D1D"/>
    <w:rsid w:val="002F7EE2"/>
    <w:rsid w:val="0030011A"/>
    <w:rsid w:val="003005B1"/>
    <w:rsid w:val="003007C1"/>
    <w:rsid w:val="003008F1"/>
    <w:rsid w:val="00300D78"/>
    <w:rsid w:val="00300DB4"/>
    <w:rsid w:val="00300F7F"/>
    <w:rsid w:val="00302D84"/>
    <w:rsid w:val="00303ACC"/>
    <w:rsid w:val="0030436D"/>
    <w:rsid w:val="00304474"/>
    <w:rsid w:val="00304B53"/>
    <w:rsid w:val="00304BAF"/>
    <w:rsid w:val="00305419"/>
    <w:rsid w:val="00307B3B"/>
    <w:rsid w:val="00307C18"/>
    <w:rsid w:val="00310183"/>
    <w:rsid w:val="00310519"/>
    <w:rsid w:val="00310A2F"/>
    <w:rsid w:val="00310B8D"/>
    <w:rsid w:val="00310C92"/>
    <w:rsid w:val="0031150C"/>
    <w:rsid w:val="003115C7"/>
    <w:rsid w:val="00311FB7"/>
    <w:rsid w:val="00313937"/>
    <w:rsid w:val="00313A09"/>
    <w:rsid w:val="00314487"/>
    <w:rsid w:val="00314B81"/>
    <w:rsid w:val="00314D62"/>
    <w:rsid w:val="003157AD"/>
    <w:rsid w:val="00315A09"/>
    <w:rsid w:val="00315FE1"/>
    <w:rsid w:val="00316371"/>
    <w:rsid w:val="0031656E"/>
    <w:rsid w:val="00316ADB"/>
    <w:rsid w:val="00316AFD"/>
    <w:rsid w:val="00317060"/>
    <w:rsid w:val="003172DE"/>
    <w:rsid w:val="00317515"/>
    <w:rsid w:val="0032036A"/>
    <w:rsid w:val="003203FF"/>
    <w:rsid w:val="00320812"/>
    <w:rsid w:val="003224E8"/>
    <w:rsid w:val="00322659"/>
    <w:rsid w:val="0032276D"/>
    <w:rsid w:val="003240A5"/>
    <w:rsid w:val="00324CD3"/>
    <w:rsid w:val="0032504F"/>
    <w:rsid w:val="003255D5"/>
    <w:rsid w:val="00325FAC"/>
    <w:rsid w:val="003267F7"/>
    <w:rsid w:val="00326B07"/>
    <w:rsid w:val="00326F26"/>
    <w:rsid w:val="00327722"/>
    <w:rsid w:val="00327752"/>
    <w:rsid w:val="003302A4"/>
    <w:rsid w:val="003304DA"/>
    <w:rsid w:val="00330AB5"/>
    <w:rsid w:val="00331377"/>
    <w:rsid w:val="0033156B"/>
    <w:rsid w:val="00331896"/>
    <w:rsid w:val="003318CC"/>
    <w:rsid w:val="00333CB7"/>
    <w:rsid w:val="0033550D"/>
    <w:rsid w:val="00336273"/>
    <w:rsid w:val="003377C7"/>
    <w:rsid w:val="00337B57"/>
    <w:rsid w:val="00337E0A"/>
    <w:rsid w:val="00340154"/>
    <w:rsid w:val="00340F3C"/>
    <w:rsid w:val="00341965"/>
    <w:rsid w:val="00342103"/>
    <w:rsid w:val="00342127"/>
    <w:rsid w:val="00342782"/>
    <w:rsid w:val="00343623"/>
    <w:rsid w:val="00343684"/>
    <w:rsid w:val="00343E55"/>
    <w:rsid w:val="00344943"/>
    <w:rsid w:val="00344967"/>
    <w:rsid w:val="00344DF8"/>
    <w:rsid w:val="00344F9B"/>
    <w:rsid w:val="00345486"/>
    <w:rsid w:val="00345FE4"/>
    <w:rsid w:val="0034676C"/>
    <w:rsid w:val="003469F4"/>
    <w:rsid w:val="00346ABD"/>
    <w:rsid w:val="00350A9A"/>
    <w:rsid w:val="00350EEC"/>
    <w:rsid w:val="003516BB"/>
    <w:rsid w:val="00351720"/>
    <w:rsid w:val="003519AD"/>
    <w:rsid w:val="0035204B"/>
    <w:rsid w:val="00353665"/>
    <w:rsid w:val="00353E4F"/>
    <w:rsid w:val="00354D15"/>
    <w:rsid w:val="00355150"/>
    <w:rsid w:val="00355C33"/>
    <w:rsid w:val="00356E16"/>
    <w:rsid w:val="0035702B"/>
    <w:rsid w:val="00357117"/>
    <w:rsid w:val="003578FE"/>
    <w:rsid w:val="00357C6D"/>
    <w:rsid w:val="00357D38"/>
    <w:rsid w:val="00360000"/>
    <w:rsid w:val="0036061D"/>
    <w:rsid w:val="00360A8A"/>
    <w:rsid w:val="00360BB1"/>
    <w:rsid w:val="00360D35"/>
    <w:rsid w:val="003612FD"/>
    <w:rsid w:val="003614F2"/>
    <w:rsid w:val="003622A5"/>
    <w:rsid w:val="00362346"/>
    <w:rsid w:val="00362C1E"/>
    <w:rsid w:val="00362CAD"/>
    <w:rsid w:val="00364D1A"/>
    <w:rsid w:val="00364DC0"/>
    <w:rsid w:val="00365160"/>
    <w:rsid w:val="00365752"/>
    <w:rsid w:val="00366005"/>
    <w:rsid w:val="003664A8"/>
    <w:rsid w:val="0036754B"/>
    <w:rsid w:val="00367B2C"/>
    <w:rsid w:val="003700DB"/>
    <w:rsid w:val="0037026C"/>
    <w:rsid w:val="003707BB"/>
    <w:rsid w:val="00371249"/>
    <w:rsid w:val="00372601"/>
    <w:rsid w:val="00372A05"/>
    <w:rsid w:val="003731B3"/>
    <w:rsid w:val="0037373C"/>
    <w:rsid w:val="00373A5F"/>
    <w:rsid w:val="00373BF3"/>
    <w:rsid w:val="00375B17"/>
    <w:rsid w:val="00375D3C"/>
    <w:rsid w:val="00375EBF"/>
    <w:rsid w:val="003760E2"/>
    <w:rsid w:val="003765C4"/>
    <w:rsid w:val="00376734"/>
    <w:rsid w:val="00376D20"/>
    <w:rsid w:val="00377021"/>
    <w:rsid w:val="0037753E"/>
    <w:rsid w:val="00377555"/>
    <w:rsid w:val="00377D46"/>
    <w:rsid w:val="0038019F"/>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4AF"/>
    <w:rsid w:val="00385957"/>
    <w:rsid w:val="0038610A"/>
    <w:rsid w:val="0038665B"/>
    <w:rsid w:val="0039011C"/>
    <w:rsid w:val="00390D4B"/>
    <w:rsid w:val="00391477"/>
    <w:rsid w:val="00391E7F"/>
    <w:rsid w:val="003932C1"/>
    <w:rsid w:val="00393417"/>
    <w:rsid w:val="003946AE"/>
    <w:rsid w:val="003947A4"/>
    <w:rsid w:val="003948FA"/>
    <w:rsid w:val="00394BD8"/>
    <w:rsid w:val="0039513F"/>
    <w:rsid w:val="00395AB2"/>
    <w:rsid w:val="00396977"/>
    <w:rsid w:val="00396C54"/>
    <w:rsid w:val="00396E88"/>
    <w:rsid w:val="003A034F"/>
    <w:rsid w:val="003A0A4D"/>
    <w:rsid w:val="003A0E8F"/>
    <w:rsid w:val="003A1316"/>
    <w:rsid w:val="003A16D2"/>
    <w:rsid w:val="003A19AB"/>
    <w:rsid w:val="003A2FE5"/>
    <w:rsid w:val="003A33E2"/>
    <w:rsid w:val="003A36D8"/>
    <w:rsid w:val="003A3BE8"/>
    <w:rsid w:val="003A3D43"/>
    <w:rsid w:val="003A42C2"/>
    <w:rsid w:val="003A435A"/>
    <w:rsid w:val="003A4F0A"/>
    <w:rsid w:val="003A4F79"/>
    <w:rsid w:val="003A4F90"/>
    <w:rsid w:val="003A509A"/>
    <w:rsid w:val="003A579E"/>
    <w:rsid w:val="003A68FB"/>
    <w:rsid w:val="003A6AD8"/>
    <w:rsid w:val="003A6B2B"/>
    <w:rsid w:val="003A722C"/>
    <w:rsid w:val="003A7301"/>
    <w:rsid w:val="003A751D"/>
    <w:rsid w:val="003A7987"/>
    <w:rsid w:val="003B02CB"/>
    <w:rsid w:val="003B03A7"/>
    <w:rsid w:val="003B08DE"/>
    <w:rsid w:val="003B134B"/>
    <w:rsid w:val="003B134C"/>
    <w:rsid w:val="003B18CD"/>
    <w:rsid w:val="003B1DF9"/>
    <w:rsid w:val="003B1E3C"/>
    <w:rsid w:val="003B1E98"/>
    <w:rsid w:val="003B264C"/>
    <w:rsid w:val="003B26C5"/>
    <w:rsid w:val="003B2841"/>
    <w:rsid w:val="003B2C39"/>
    <w:rsid w:val="003B31E2"/>
    <w:rsid w:val="003B31F6"/>
    <w:rsid w:val="003B34F5"/>
    <w:rsid w:val="003B3802"/>
    <w:rsid w:val="003B3B08"/>
    <w:rsid w:val="003B42A9"/>
    <w:rsid w:val="003B4519"/>
    <w:rsid w:val="003B4693"/>
    <w:rsid w:val="003B4744"/>
    <w:rsid w:val="003B6720"/>
    <w:rsid w:val="003B6BE4"/>
    <w:rsid w:val="003B6DAB"/>
    <w:rsid w:val="003B7A71"/>
    <w:rsid w:val="003B7CD9"/>
    <w:rsid w:val="003C09AA"/>
    <w:rsid w:val="003C0B38"/>
    <w:rsid w:val="003C1824"/>
    <w:rsid w:val="003C1C93"/>
    <w:rsid w:val="003C2D7E"/>
    <w:rsid w:val="003C2FD0"/>
    <w:rsid w:val="003C3A65"/>
    <w:rsid w:val="003C3CE5"/>
    <w:rsid w:val="003C5C36"/>
    <w:rsid w:val="003C5F18"/>
    <w:rsid w:val="003C690E"/>
    <w:rsid w:val="003C6E02"/>
    <w:rsid w:val="003C7F14"/>
    <w:rsid w:val="003D061A"/>
    <w:rsid w:val="003D086D"/>
    <w:rsid w:val="003D19F9"/>
    <w:rsid w:val="003D1ACA"/>
    <w:rsid w:val="003D1F42"/>
    <w:rsid w:val="003D2B3D"/>
    <w:rsid w:val="003D2BE6"/>
    <w:rsid w:val="003D2EA9"/>
    <w:rsid w:val="003D351C"/>
    <w:rsid w:val="003D3C2C"/>
    <w:rsid w:val="003D4460"/>
    <w:rsid w:val="003D45FA"/>
    <w:rsid w:val="003D47FB"/>
    <w:rsid w:val="003D4F44"/>
    <w:rsid w:val="003D64F9"/>
    <w:rsid w:val="003D67A8"/>
    <w:rsid w:val="003D67B0"/>
    <w:rsid w:val="003D6A88"/>
    <w:rsid w:val="003D7001"/>
    <w:rsid w:val="003D7214"/>
    <w:rsid w:val="003D7861"/>
    <w:rsid w:val="003D7D37"/>
    <w:rsid w:val="003E013A"/>
    <w:rsid w:val="003E03A3"/>
    <w:rsid w:val="003E12E2"/>
    <w:rsid w:val="003E1B27"/>
    <w:rsid w:val="003E1BD0"/>
    <w:rsid w:val="003E1DDF"/>
    <w:rsid w:val="003E1E0C"/>
    <w:rsid w:val="003E23C2"/>
    <w:rsid w:val="003E3E72"/>
    <w:rsid w:val="003E3F53"/>
    <w:rsid w:val="003E461B"/>
    <w:rsid w:val="003E4A0F"/>
    <w:rsid w:val="003E4B2E"/>
    <w:rsid w:val="003E4B5E"/>
    <w:rsid w:val="003E5273"/>
    <w:rsid w:val="003E5429"/>
    <w:rsid w:val="003E5E34"/>
    <w:rsid w:val="003E5FC4"/>
    <w:rsid w:val="003E61C3"/>
    <w:rsid w:val="003E647B"/>
    <w:rsid w:val="003E6CFF"/>
    <w:rsid w:val="003E70AC"/>
    <w:rsid w:val="003E7398"/>
    <w:rsid w:val="003E795B"/>
    <w:rsid w:val="003E79BF"/>
    <w:rsid w:val="003E7CC2"/>
    <w:rsid w:val="003E7DB2"/>
    <w:rsid w:val="003E7EBD"/>
    <w:rsid w:val="003F0218"/>
    <w:rsid w:val="003F07F1"/>
    <w:rsid w:val="003F0916"/>
    <w:rsid w:val="003F0C34"/>
    <w:rsid w:val="003F0D29"/>
    <w:rsid w:val="003F204D"/>
    <w:rsid w:val="003F2507"/>
    <w:rsid w:val="003F2EA3"/>
    <w:rsid w:val="003F3354"/>
    <w:rsid w:val="003F33FF"/>
    <w:rsid w:val="003F3497"/>
    <w:rsid w:val="003F39E5"/>
    <w:rsid w:val="003F39FC"/>
    <w:rsid w:val="003F4251"/>
    <w:rsid w:val="003F4B13"/>
    <w:rsid w:val="003F67F4"/>
    <w:rsid w:val="003F705D"/>
    <w:rsid w:val="003F7404"/>
    <w:rsid w:val="003F7792"/>
    <w:rsid w:val="003F7A85"/>
    <w:rsid w:val="003F7F33"/>
    <w:rsid w:val="0040058A"/>
    <w:rsid w:val="00400C41"/>
    <w:rsid w:val="00401B80"/>
    <w:rsid w:val="00401D87"/>
    <w:rsid w:val="00402970"/>
    <w:rsid w:val="00402C23"/>
    <w:rsid w:val="004037AD"/>
    <w:rsid w:val="00403F42"/>
    <w:rsid w:val="0040415F"/>
    <w:rsid w:val="00404924"/>
    <w:rsid w:val="00404A37"/>
    <w:rsid w:val="00404A65"/>
    <w:rsid w:val="00404B5D"/>
    <w:rsid w:val="00406379"/>
    <w:rsid w:val="004063AE"/>
    <w:rsid w:val="0040666E"/>
    <w:rsid w:val="0040734E"/>
    <w:rsid w:val="0040756E"/>
    <w:rsid w:val="00410CCC"/>
    <w:rsid w:val="004118A2"/>
    <w:rsid w:val="00412848"/>
    <w:rsid w:val="00412DD2"/>
    <w:rsid w:val="00413077"/>
    <w:rsid w:val="004134DE"/>
    <w:rsid w:val="00414233"/>
    <w:rsid w:val="00414DD3"/>
    <w:rsid w:val="004152E7"/>
    <w:rsid w:val="0041564A"/>
    <w:rsid w:val="00415907"/>
    <w:rsid w:val="00415D96"/>
    <w:rsid w:val="004162A6"/>
    <w:rsid w:val="004168E0"/>
    <w:rsid w:val="00416D30"/>
    <w:rsid w:val="00416E51"/>
    <w:rsid w:val="004176A7"/>
    <w:rsid w:val="00417BA9"/>
    <w:rsid w:val="00417EE9"/>
    <w:rsid w:val="00420668"/>
    <w:rsid w:val="00420C61"/>
    <w:rsid w:val="00420CD3"/>
    <w:rsid w:val="00421DE9"/>
    <w:rsid w:val="0042236F"/>
    <w:rsid w:val="00422E79"/>
    <w:rsid w:val="004230D3"/>
    <w:rsid w:val="00424722"/>
    <w:rsid w:val="00424A70"/>
    <w:rsid w:val="004255C5"/>
    <w:rsid w:val="00425820"/>
    <w:rsid w:val="0042584B"/>
    <w:rsid w:val="0042587B"/>
    <w:rsid w:val="00425F0C"/>
    <w:rsid w:val="00425F4A"/>
    <w:rsid w:val="004263B2"/>
    <w:rsid w:val="004305CE"/>
    <w:rsid w:val="00430B85"/>
    <w:rsid w:val="00430E22"/>
    <w:rsid w:val="00431DD7"/>
    <w:rsid w:val="0043365E"/>
    <w:rsid w:val="004336FE"/>
    <w:rsid w:val="00433944"/>
    <w:rsid w:val="00433E75"/>
    <w:rsid w:val="0043437A"/>
    <w:rsid w:val="0043447D"/>
    <w:rsid w:val="00434764"/>
    <w:rsid w:val="00434AB8"/>
    <w:rsid w:val="00435271"/>
    <w:rsid w:val="004352B5"/>
    <w:rsid w:val="004361C4"/>
    <w:rsid w:val="00436E1D"/>
    <w:rsid w:val="00437114"/>
    <w:rsid w:val="004373C2"/>
    <w:rsid w:val="00437929"/>
    <w:rsid w:val="00437C33"/>
    <w:rsid w:val="00440FCF"/>
    <w:rsid w:val="00441848"/>
    <w:rsid w:val="0044230D"/>
    <w:rsid w:val="004423B2"/>
    <w:rsid w:val="00443B0A"/>
    <w:rsid w:val="0044470A"/>
    <w:rsid w:val="004448B2"/>
    <w:rsid w:val="00444F27"/>
    <w:rsid w:val="00445C24"/>
    <w:rsid w:val="00447767"/>
    <w:rsid w:val="0045020A"/>
    <w:rsid w:val="00450587"/>
    <w:rsid w:val="004505B8"/>
    <w:rsid w:val="004506D3"/>
    <w:rsid w:val="00450C65"/>
    <w:rsid w:val="00451024"/>
    <w:rsid w:val="0045141D"/>
    <w:rsid w:val="00452562"/>
    <w:rsid w:val="00452F7A"/>
    <w:rsid w:val="0045344C"/>
    <w:rsid w:val="004537A5"/>
    <w:rsid w:val="00453CC0"/>
    <w:rsid w:val="00453E1C"/>
    <w:rsid w:val="004547C1"/>
    <w:rsid w:val="00454947"/>
    <w:rsid w:val="00454C0D"/>
    <w:rsid w:val="00455544"/>
    <w:rsid w:val="0045638C"/>
    <w:rsid w:val="00456D4B"/>
    <w:rsid w:val="00457514"/>
    <w:rsid w:val="004577C3"/>
    <w:rsid w:val="0046019F"/>
    <w:rsid w:val="004614D1"/>
    <w:rsid w:val="0046172D"/>
    <w:rsid w:val="00461852"/>
    <w:rsid w:val="00461B1F"/>
    <w:rsid w:val="00462034"/>
    <w:rsid w:val="00462D21"/>
    <w:rsid w:val="0046399B"/>
    <w:rsid w:val="00463DD7"/>
    <w:rsid w:val="00463ECD"/>
    <w:rsid w:val="00464461"/>
    <w:rsid w:val="00464D9A"/>
    <w:rsid w:val="0046506A"/>
    <w:rsid w:val="0046516D"/>
    <w:rsid w:val="0046532E"/>
    <w:rsid w:val="004657CE"/>
    <w:rsid w:val="00465943"/>
    <w:rsid w:val="00465999"/>
    <w:rsid w:val="00465D1D"/>
    <w:rsid w:val="004667EF"/>
    <w:rsid w:val="00466BAB"/>
    <w:rsid w:val="00466E7D"/>
    <w:rsid w:val="00466E8F"/>
    <w:rsid w:val="0046730D"/>
    <w:rsid w:val="0046767E"/>
    <w:rsid w:val="00470CAF"/>
    <w:rsid w:val="00472C8E"/>
    <w:rsid w:val="00472C96"/>
    <w:rsid w:val="00472CC1"/>
    <w:rsid w:val="00472DEF"/>
    <w:rsid w:val="00473103"/>
    <w:rsid w:val="00473666"/>
    <w:rsid w:val="0047370B"/>
    <w:rsid w:val="0047373C"/>
    <w:rsid w:val="00473C7F"/>
    <w:rsid w:val="00473FD8"/>
    <w:rsid w:val="00474D7D"/>
    <w:rsid w:val="00475016"/>
    <w:rsid w:val="004755E4"/>
    <w:rsid w:val="0047596F"/>
    <w:rsid w:val="00475AC9"/>
    <w:rsid w:val="00476730"/>
    <w:rsid w:val="00476DB5"/>
    <w:rsid w:val="004801D0"/>
    <w:rsid w:val="004803B6"/>
    <w:rsid w:val="00481A4A"/>
    <w:rsid w:val="00481B75"/>
    <w:rsid w:val="00481F04"/>
    <w:rsid w:val="0048223C"/>
    <w:rsid w:val="004829FC"/>
    <w:rsid w:val="00482B39"/>
    <w:rsid w:val="00482D55"/>
    <w:rsid w:val="00482DD6"/>
    <w:rsid w:val="004837EA"/>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79D"/>
    <w:rsid w:val="00494C9D"/>
    <w:rsid w:val="0049563C"/>
    <w:rsid w:val="00495DD4"/>
    <w:rsid w:val="00496026"/>
    <w:rsid w:val="0049627A"/>
    <w:rsid w:val="0049703F"/>
    <w:rsid w:val="004A0274"/>
    <w:rsid w:val="004A0313"/>
    <w:rsid w:val="004A0631"/>
    <w:rsid w:val="004A0BDF"/>
    <w:rsid w:val="004A16D4"/>
    <w:rsid w:val="004A2884"/>
    <w:rsid w:val="004A2C1F"/>
    <w:rsid w:val="004A3142"/>
    <w:rsid w:val="004A33DE"/>
    <w:rsid w:val="004A36C4"/>
    <w:rsid w:val="004A3CC7"/>
    <w:rsid w:val="004A40BC"/>
    <w:rsid w:val="004A4911"/>
    <w:rsid w:val="004A50F4"/>
    <w:rsid w:val="004A57BF"/>
    <w:rsid w:val="004A5CED"/>
    <w:rsid w:val="004A5F6D"/>
    <w:rsid w:val="004A5F77"/>
    <w:rsid w:val="004A72F0"/>
    <w:rsid w:val="004B039E"/>
    <w:rsid w:val="004B0479"/>
    <w:rsid w:val="004B10E9"/>
    <w:rsid w:val="004B12C1"/>
    <w:rsid w:val="004B233C"/>
    <w:rsid w:val="004B2959"/>
    <w:rsid w:val="004B33BE"/>
    <w:rsid w:val="004B3B4E"/>
    <w:rsid w:val="004B415C"/>
    <w:rsid w:val="004B4410"/>
    <w:rsid w:val="004B449F"/>
    <w:rsid w:val="004B4636"/>
    <w:rsid w:val="004B4D2A"/>
    <w:rsid w:val="004B518E"/>
    <w:rsid w:val="004B5F49"/>
    <w:rsid w:val="004B6178"/>
    <w:rsid w:val="004B6212"/>
    <w:rsid w:val="004B64EE"/>
    <w:rsid w:val="004B73DB"/>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2D6"/>
    <w:rsid w:val="004C6E4B"/>
    <w:rsid w:val="004C6FE2"/>
    <w:rsid w:val="004C72F0"/>
    <w:rsid w:val="004C7803"/>
    <w:rsid w:val="004C7A93"/>
    <w:rsid w:val="004C7D08"/>
    <w:rsid w:val="004D0288"/>
    <w:rsid w:val="004D0493"/>
    <w:rsid w:val="004D198A"/>
    <w:rsid w:val="004D1A24"/>
    <w:rsid w:val="004D1AE0"/>
    <w:rsid w:val="004D23DF"/>
    <w:rsid w:val="004D2BD1"/>
    <w:rsid w:val="004D2D39"/>
    <w:rsid w:val="004D3389"/>
    <w:rsid w:val="004D3E9B"/>
    <w:rsid w:val="004D3EAF"/>
    <w:rsid w:val="004D400A"/>
    <w:rsid w:val="004D49F2"/>
    <w:rsid w:val="004D4B10"/>
    <w:rsid w:val="004D4F7B"/>
    <w:rsid w:val="004D53A2"/>
    <w:rsid w:val="004D56D6"/>
    <w:rsid w:val="004D5A1D"/>
    <w:rsid w:val="004D5B07"/>
    <w:rsid w:val="004D5E0C"/>
    <w:rsid w:val="004D6491"/>
    <w:rsid w:val="004D7009"/>
    <w:rsid w:val="004E235E"/>
    <w:rsid w:val="004E2FC6"/>
    <w:rsid w:val="004E42EF"/>
    <w:rsid w:val="004E479B"/>
    <w:rsid w:val="004E57EB"/>
    <w:rsid w:val="004E6198"/>
    <w:rsid w:val="004E63FA"/>
    <w:rsid w:val="004E6512"/>
    <w:rsid w:val="004E6AC5"/>
    <w:rsid w:val="004E773C"/>
    <w:rsid w:val="004E7C95"/>
    <w:rsid w:val="004F0204"/>
    <w:rsid w:val="004F0A6B"/>
    <w:rsid w:val="004F0D5A"/>
    <w:rsid w:val="004F141E"/>
    <w:rsid w:val="004F1469"/>
    <w:rsid w:val="004F14AE"/>
    <w:rsid w:val="004F1C00"/>
    <w:rsid w:val="004F24D1"/>
    <w:rsid w:val="004F3091"/>
    <w:rsid w:val="004F37A9"/>
    <w:rsid w:val="004F475A"/>
    <w:rsid w:val="004F4A52"/>
    <w:rsid w:val="004F528B"/>
    <w:rsid w:val="004F5983"/>
    <w:rsid w:val="004F6089"/>
    <w:rsid w:val="004F758E"/>
    <w:rsid w:val="0050024A"/>
    <w:rsid w:val="0050157C"/>
    <w:rsid w:val="005015C3"/>
    <w:rsid w:val="00502496"/>
    <w:rsid w:val="00502AC7"/>
    <w:rsid w:val="00503CC8"/>
    <w:rsid w:val="0050412A"/>
    <w:rsid w:val="00504226"/>
    <w:rsid w:val="00504A84"/>
    <w:rsid w:val="00504B7E"/>
    <w:rsid w:val="005059E8"/>
    <w:rsid w:val="00505B65"/>
    <w:rsid w:val="00507227"/>
    <w:rsid w:val="00507DDA"/>
    <w:rsid w:val="005112C9"/>
    <w:rsid w:val="00511790"/>
    <w:rsid w:val="0051193F"/>
    <w:rsid w:val="005121FC"/>
    <w:rsid w:val="00514339"/>
    <w:rsid w:val="00514D0E"/>
    <w:rsid w:val="00514D8F"/>
    <w:rsid w:val="005155B0"/>
    <w:rsid w:val="00515EAB"/>
    <w:rsid w:val="00515F15"/>
    <w:rsid w:val="00516201"/>
    <w:rsid w:val="00516272"/>
    <w:rsid w:val="00516F90"/>
    <w:rsid w:val="005201A3"/>
    <w:rsid w:val="005207D3"/>
    <w:rsid w:val="0052084B"/>
    <w:rsid w:val="00521420"/>
    <w:rsid w:val="005219D1"/>
    <w:rsid w:val="00522299"/>
    <w:rsid w:val="005224A3"/>
    <w:rsid w:val="00522A3F"/>
    <w:rsid w:val="005232CE"/>
    <w:rsid w:val="0052350F"/>
    <w:rsid w:val="0052392E"/>
    <w:rsid w:val="00523F88"/>
    <w:rsid w:val="00524F96"/>
    <w:rsid w:val="005256CC"/>
    <w:rsid w:val="00525A24"/>
    <w:rsid w:val="00525BFB"/>
    <w:rsid w:val="00526AD7"/>
    <w:rsid w:val="00526EBE"/>
    <w:rsid w:val="00527F5E"/>
    <w:rsid w:val="00530F57"/>
    <w:rsid w:val="005319CE"/>
    <w:rsid w:val="00531C8F"/>
    <w:rsid w:val="00532002"/>
    <w:rsid w:val="005324D7"/>
    <w:rsid w:val="00532A2C"/>
    <w:rsid w:val="00533097"/>
    <w:rsid w:val="005338F6"/>
    <w:rsid w:val="005346F8"/>
    <w:rsid w:val="00534D72"/>
    <w:rsid w:val="00534EF7"/>
    <w:rsid w:val="00535443"/>
    <w:rsid w:val="0053545B"/>
    <w:rsid w:val="005378BB"/>
    <w:rsid w:val="005378F3"/>
    <w:rsid w:val="005411B1"/>
    <w:rsid w:val="005412FE"/>
    <w:rsid w:val="005424F3"/>
    <w:rsid w:val="00542B1F"/>
    <w:rsid w:val="00542B36"/>
    <w:rsid w:val="00543FEF"/>
    <w:rsid w:val="005444BA"/>
    <w:rsid w:val="005450AD"/>
    <w:rsid w:val="0054603F"/>
    <w:rsid w:val="00546946"/>
    <w:rsid w:val="00546D44"/>
    <w:rsid w:val="00546EB2"/>
    <w:rsid w:val="00547F57"/>
    <w:rsid w:val="005508EB"/>
    <w:rsid w:val="00551D8D"/>
    <w:rsid w:val="00551E3C"/>
    <w:rsid w:val="0055206F"/>
    <w:rsid w:val="005526E1"/>
    <w:rsid w:val="00552A87"/>
    <w:rsid w:val="005541E2"/>
    <w:rsid w:val="00554A3E"/>
    <w:rsid w:val="00554C3D"/>
    <w:rsid w:val="0055531E"/>
    <w:rsid w:val="00555686"/>
    <w:rsid w:val="00555FF3"/>
    <w:rsid w:val="005560AC"/>
    <w:rsid w:val="00556DD7"/>
    <w:rsid w:val="005576F0"/>
    <w:rsid w:val="005616D6"/>
    <w:rsid w:val="00561888"/>
    <w:rsid w:val="00561C31"/>
    <w:rsid w:val="00562246"/>
    <w:rsid w:val="00562962"/>
    <w:rsid w:val="005629C8"/>
    <w:rsid w:val="00562B6D"/>
    <w:rsid w:val="00562C19"/>
    <w:rsid w:val="00562D95"/>
    <w:rsid w:val="005630DE"/>
    <w:rsid w:val="005632EF"/>
    <w:rsid w:val="005645A0"/>
    <w:rsid w:val="00565693"/>
    <w:rsid w:val="00565701"/>
    <w:rsid w:val="00566491"/>
    <w:rsid w:val="005665B0"/>
    <w:rsid w:val="0056662E"/>
    <w:rsid w:val="00566FFB"/>
    <w:rsid w:val="00567691"/>
    <w:rsid w:val="005676E5"/>
    <w:rsid w:val="00567964"/>
    <w:rsid w:val="00570168"/>
    <w:rsid w:val="005702CA"/>
    <w:rsid w:val="00570561"/>
    <w:rsid w:val="00570A26"/>
    <w:rsid w:val="00570D3A"/>
    <w:rsid w:val="005710D0"/>
    <w:rsid w:val="00571346"/>
    <w:rsid w:val="005720FD"/>
    <w:rsid w:val="00572173"/>
    <w:rsid w:val="00572C11"/>
    <w:rsid w:val="005744CB"/>
    <w:rsid w:val="005757DE"/>
    <w:rsid w:val="00575BE0"/>
    <w:rsid w:val="00576617"/>
    <w:rsid w:val="00577D51"/>
    <w:rsid w:val="00580B52"/>
    <w:rsid w:val="00581E54"/>
    <w:rsid w:val="00581EEC"/>
    <w:rsid w:val="00582213"/>
    <w:rsid w:val="005822F5"/>
    <w:rsid w:val="005823AF"/>
    <w:rsid w:val="005826DB"/>
    <w:rsid w:val="00582C4C"/>
    <w:rsid w:val="005839E6"/>
    <w:rsid w:val="00583A19"/>
    <w:rsid w:val="005851F4"/>
    <w:rsid w:val="005854F3"/>
    <w:rsid w:val="00585C67"/>
    <w:rsid w:val="00585E61"/>
    <w:rsid w:val="00586524"/>
    <w:rsid w:val="00586AA6"/>
    <w:rsid w:val="00586CA8"/>
    <w:rsid w:val="00586FAD"/>
    <w:rsid w:val="005876CB"/>
    <w:rsid w:val="00587F3F"/>
    <w:rsid w:val="00590341"/>
    <w:rsid w:val="00591818"/>
    <w:rsid w:val="0059183A"/>
    <w:rsid w:val="00591BC7"/>
    <w:rsid w:val="00591DA2"/>
    <w:rsid w:val="00591E44"/>
    <w:rsid w:val="00593135"/>
    <w:rsid w:val="005932A4"/>
    <w:rsid w:val="00593E52"/>
    <w:rsid w:val="00594443"/>
    <w:rsid w:val="00594D67"/>
    <w:rsid w:val="00594D8D"/>
    <w:rsid w:val="00595BE7"/>
    <w:rsid w:val="00596096"/>
    <w:rsid w:val="00596336"/>
    <w:rsid w:val="005967B7"/>
    <w:rsid w:val="00596E37"/>
    <w:rsid w:val="00596F45"/>
    <w:rsid w:val="0059735F"/>
    <w:rsid w:val="0059754B"/>
    <w:rsid w:val="005978B9"/>
    <w:rsid w:val="00597DD5"/>
    <w:rsid w:val="005A000C"/>
    <w:rsid w:val="005A0429"/>
    <w:rsid w:val="005A08C8"/>
    <w:rsid w:val="005A093C"/>
    <w:rsid w:val="005A0A26"/>
    <w:rsid w:val="005A0BEC"/>
    <w:rsid w:val="005A11D9"/>
    <w:rsid w:val="005A1564"/>
    <w:rsid w:val="005A1912"/>
    <w:rsid w:val="005A2677"/>
    <w:rsid w:val="005A29A1"/>
    <w:rsid w:val="005A2FD8"/>
    <w:rsid w:val="005A4206"/>
    <w:rsid w:val="005A4982"/>
    <w:rsid w:val="005A576D"/>
    <w:rsid w:val="005A635B"/>
    <w:rsid w:val="005A6430"/>
    <w:rsid w:val="005A6528"/>
    <w:rsid w:val="005A6AF4"/>
    <w:rsid w:val="005A7837"/>
    <w:rsid w:val="005B0AD2"/>
    <w:rsid w:val="005B1B64"/>
    <w:rsid w:val="005B1DBB"/>
    <w:rsid w:val="005B20E5"/>
    <w:rsid w:val="005B2834"/>
    <w:rsid w:val="005B2BD2"/>
    <w:rsid w:val="005B2EA2"/>
    <w:rsid w:val="005B352D"/>
    <w:rsid w:val="005B39E3"/>
    <w:rsid w:val="005B3B02"/>
    <w:rsid w:val="005B3E47"/>
    <w:rsid w:val="005B3F81"/>
    <w:rsid w:val="005B3FB4"/>
    <w:rsid w:val="005B4266"/>
    <w:rsid w:val="005B431C"/>
    <w:rsid w:val="005B4527"/>
    <w:rsid w:val="005B4FAC"/>
    <w:rsid w:val="005B60E0"/>
    <w:rsid w:val="005B6C8B"/>
    <w:rsid w:val="005B7330"/>
    <w:rsid w:val="005B7972"/>
    <w:rsid w:val="005B7A14"/>
    <w:rsid w:val="005B7E10"/>
    <w:rsid w:val="005C00E3"/>
    <w:rsid w:val="005C01C7"/>
    <w:rsid w:val="005C0526"/>
    <w:rsid w:val="005C13BD"/>
    <w:rsid w:val="005C1EF0"/>
    <w:rsid w:val="005C25CE"/>
    <w:rsid w:val="005C269D"/>
    <w:rsid w:val="005C302F"/>
    <w:rsid w:val="005C4439"/>
    <w:rsid w:val="005C461B"/>
    <w:rsid w:val="005C4845"/>
    <w:rsid w:val="005C4FEA"/>
    <w:rsid w:val="005C52D7"/>
    <w:rsid w:val="005C538D"/>
    <w:rsid w:val="005C560A"/>
    <w:rsid w:val="005C5A17"/>
    <w:rsid w:val="005C5FD2"/>
    <w:rsid w:val="005C64F1"/>
    <w:rsid w:val="005C69B8"/>
    <w:rsid w:val="005C6D71"/>
    <w:rsid w:val="005D0225"/>
    <w:rsid w:val="005D027A"/>
    <w:rsid w:val="005D1088"/>
    <w:rsid w:val="005D1126"/>
    <w:rsid w:val="005D11CB"/>
    <w:rsid w:val="005D1FFD"/>
    <w:rsid w:val="005D2469"/>
    <w:rsid w:val="005D27B8"/>
    <w:rsid w:val="005D2D63"/>
    <w:rsid w:val="005D36D8"/>
    <w:rsid w:val="005D3D2A"/>
    <w:rsid w:val="005D3EAA"/>
    <w:rsid w:val="005D44C3"/>
    <w:rsid w:val="005D5327"/>
    <w:rsid w:val="005D56CE"/>
    <w:rsid w:val="005D5FA7"/>
    <w:rsid w:val="005D60D2"/>
    <w:rsid w:val="005D64A9"/>
    <w:rsid w:val="005E027B"/>
    <w:rsid w:val="005E02C1"/>
    <w:rsid w:val="005E054E"/>
    <w:rsid w:val="005E0A63"/>
    <w:rsid w:val="005E14D0"/>
    <w:rsid w:val="005E1B80"/>
    <w:rsid w:val="005E200C"/>
    <w:rsid w:val="005E2C1B"/>
    <w:rsid w:val="005E3B89"/>
    <w:rsid w:val="005E4596"/>
    <w:rsid w:val="005E4CED"/>
    <w:rsid w:val="005E540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3CFF"/>
    <w:rsid w:val="005F4442"/>
    <w:rsid w:val="005F4AB5"/>
    <w:rsid w:val="005F4DCA"/>
    <w:rsid w:val="005F4EDE"/>
    <w:rsid w:val="005F58E6"/>
    <w:rsid w:val="005F5B40"/>
    <w:rsid w:val="005F608E"/>
    <w:rsid w:val="005F6555"/>
    <w:rsid w:val="005F70C7"/>
    <w:rsid w:val="005F7770"/>
    <w:rsid w:val="005F7A1B"/>
    <w:rsid w:val="005F7F07"/>
    <w:rsid w:val="006004A0"/>
    <w:rsid w:val="00600A02"/>
    <w:rsid w:val="00600AEB"/>
    <w:rsid w:val="00600F17"/>
    <w:rsid w:val="00600F31"/>
    <w:rsid w:val="00601220"/>
    <w:rsid w:val="006013FE"/>
    <w:rsid w:val="006018F1"/>
    <w:rsid w:val="00601C53"/>
    <w:rsid w:val="00601C6A"/>
    <w:rsid w:val="00602BAF"/>
    <w:rsid w:val="006036F8"/>
    <w:rsid w:val="0060372B"/>
    <w:rsid w:val="0060375A"/>
    <w:rsid w:val="0060380B"/>
    <w:rsid w:val="00603A16"/>
    <w:rsid w:val="00603ACB"/>
    <w:rsid w:val="00603E53"/>
    <w:rsid w:val="00603F19"/>
    <w:rsid w:val="0060556A"/>
    <w:rsid w:val="0060558A"/>
    <w:rsid w:val="006059B7"/>
    <w:rsid w:val="00606411"/>
    <w:rsid w:val="00606C2E"/>
    <w:rsid w:val="00606F01"/>
    <w:rsid w:val="00607214"/>
    <w:rsid w:val="00607CCD"/>
    <w:rsid w:val="00607E29"/>
    <w:rsid w:val="006100B5"/>
    <w:rsid w:val="0061203F"/>
    <w:rsid w:val="006127E8"/>
    <w:rsid w:val="0061287A"/>
    <w:rsid w:val="00612E38"/>
    <w:rsid w:val="006138DA"/>
    <w:rsid w:val="00614AA3"/>
    <w:rsid w:val="00615554"/>
    <w:rsid w:val="00616316"/>
    <w:rsid w:val="00616688"/>
    <w:rsid w:val="00616729"/>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1BF"/>
    <w:rsid w:val="00626207"/>
    <w:rsid w:val="006269FA"/>
    <w:rsid w:val="00626F0F"/>
    <w:rsid w:val="006270A1"/>
    <w:rsid w:val="006278FA"/>
    <w:rsid w:val="00630ABC"/>
    <w:rsid w:val="00630C38"/>
    <w:rsid w:val="00631361"/>
    <w:rsid w:val="00632060"/>
    <w:rsid w:val="00632231"/>
    <w:rsid w:val="0063240C"/>
    <w:rsid w:val="006327D4"/>
    <w:rsid w:val="00633949"/>
    <w:rsid w:val="006339A1"/>
    <w:rsid w:val="0063470E"/>
    <w:rsid w:val="006352C1"/>
    <w:rsid w:val="00635986"/>
    <w:rsid w:val="00636122"/>
    <w:rsid w:val="006367A6"/>
    <w:rsid w:val="006367EB"/>
    <w:rsid w:val="00637087"/>
    <w:rsid w:val="00637248"/>
    <w:rsid w:val="006378C0"/>
    <w:rsid w:val="00640047"/>
    <w:rsid w:val="00640ACD"/>
    <w:rsid w:val="006412A8"/>
    <w:rsid w:val="006415CC"/>
    <w:rsid w:val="00641A13"/>
    <w:rsid w:val="00641D8E"/>
    <w:rsid w:val="00641DE7"/>
    <w:rsid w:val="0064202C"/>
    <w:rsid w:val="006423DC"/>
    <w:rsid w:val="00642F77"/>
    <w:rsid w:val="0064341D"/>
    <w:rsid w:val="00643535"/>
    <w:rsid w:val="00643F32"/>
    <w:rsid w:val="00643FC9"/>
    <w:rsid w:val="0064417F"/>
    <w:rsid w:val="00644D51"/>
    <w:rsid w:val="0064509F"/>
    <w:rsid w:val="006450D2"/>
    <w:rsid w:val="00645A4E"/>
    <w:rsid w:val="00646288"/>
    <w:rsid w:val="0064660B"/>
    <w:rsid w:val="00647152"/>
    <w:rsid w:val="00647764"/>
    <w:rsid w:val="00650A2E"/>
    <w:rsid w:val="00650D69"/>
    <w:rsid w:val="00651933"/>
    <w:rsid w:val="00651B87"/>
    <w:rsid w:val="006523E9"/>
    <w:rsid w:val="006534FF"/>
    <w:rsid w:val="00655502"/>
    <w:rsid w:val="0065595B"/>
    <w:rsid w:val="0065605C"/>
    <w:rsid w:val="0065640A"/>
    <w:rsid w:val="0065678A"/>
    <w:rsid w:val="00656B0B"/>
    <w:rsid w:val="00656E4A"/>
    <w:rsid w:val="00657788"/>
    <w:rsid w:val="00657A8C"/>
    <w:rsid w:val="006604C9"/>
    <w:rsid w:val="006608B8"/>
    <w:rsid w:val="00660EAB"/>
    <w:rsid w:val="006617D5"/>
    <w:rsid w:val="00662047"/>
    <w:rsid w:val="00662055"/>
    <w:rsid w:val="0066240F"/>
    <w:rsid w:val="0066294D"/>
    <w:rsid w:val="006649AF"/>
    <w:rsid w:val="00664FAB"/>
    <w:rsid w:val="0066527F"/>
    <w:rsid w:val="00666D7B"/>
    <w:rsid w:val="006674F4"/>
    <w:rsid w:val="00670DC7"/>
    <w:rsid w:val="00670E28"/>
    <w:rsid w:val="00670FE7"/>
    <w:rsid w:val="00671120"/>
    <w:rsid w:val="006711BB"/>
    <w:rsid w:val="00671525"/>
    <w:rsid w:val="00671748"/>
    <w:rsid w:val="00672C07"/>
    <w:rsid w:val="00672C86"/>
    <w:rsid w:val="00673078"/>
    <w:rsid w:val="006730C7"/>
    <w:rsid w:val="00674B87"/>
    <w:rsid w:val="00674E67"/>
    <w:rsid w:val="006759C8"/>
    <w:rsid w:val="00675C8E"/>
    <w:rsid w:val="00675F25"/>
    <w:rsid w:val="0067672F"/>
    <w:rsid w:val="006775CC"/>
    <w:rsid w:val="00677CED"/>
    <w:rsid w:val="00680162"/>
    <w:rsid w:val="006804EB"/>
    <w:rsid w:val="0068097E"/>
    <w:rsid w:val="0068130A"/>
    <w:rsid w:val="00681392"/>
    <w:rsid w:val="006823BD"/>
    <w:rsid w:val="00682ADD"/>
    <w:rsid w:val="00682E3D"/>
    <w:rsid w:val="00683188"/>
    <w:rsid w:val="0068337C"/>
    <w:rsid w:val="006834D5"/>
    <w:rsid w:val="00684039"/>
    <w:rsid w:val="006842B2"/>
    <w:rsid w:val="0068451C"/>
    <w:rsid w:val="0068455E"/>
    <w:rsid w:val="0068556A"/>
    <w:rsid w:val="00685580"/>
    <w:rsid w:val="006855F3"/>
    <w:rsid w:val="006856A0"/>
    <w:rsid w:val="00685CDC"/>
    <w:rsid w:val="00685F0D"/>
    <w:rsid w:val="00686DC3"/>
    <w:rsid w:val="006872EA"/>
    <w:rsid w:val="00687489"/>
    <w:rsid w:val="00687A8C"/>
    <w:rsid w:val="00687D8C"/>
    <w:rsid w:val="0069002F"/>
    <w:rsid w:val="006904C2"/>
    <w:rsid w:val="006905E3"/>
    <w:rsid w:val="00690C99"/>
    <w:rsid w:val="00690E61"/>
    <w:rsid w:val="00691B13"/>
    <w:rsid w:val="0069230C"/>
    <w:rsid w:val="00693147"/>
    <w:rsid w:val="006938CA"/>
    <w:rsid w:val="00693CFA"/>
    <w:rsid w:val="00694E4F"/>
    <w:rsid w:val="0069642B"/>
    <w:rsid w:val="00696477"/>
    <w:rsid w:val="006965DE"/>
    <w:rsid w:val="006965F0"/>
    <w:rsid w:val="006967AF"/>
    <w:rsid w:val="00696E74"/>
    <w:rsid w:val="00697A73"/>
    <w:rsid w:val="006A02BB"/>
    <w:rsid w:val="006A1575"/>
    <w:rsid w:val="006A218A"/>
    <w:rsid w:val="006A2621"/>
    <w:rsid w:val="006A2712"/>
    <w:rsid w:val="006A2DBA"/>
    <w:rsid w:val="006A3942"/>
    <w:rsid w:val="006A40C3"/>
    <w:rsid w:val="006A4739"/>
    <w:rsid w:val="006A4783"/>
    <w:rsid w:val="006A4A87"/>
    <w:rsid w:val="006A4ABC"/>
    <w:rsid w:val="006A4C74"/>
    <w:rsid w:val="006A6363"/>
    <w:rsid w:val="006A69FC"/>
    <w:rsid w:val="006A7312"/>
    <w:rsid w:val="006A7885"/>
    <w:rsid w:val="006B1941"/>
    <w:rsid w:val="006B36F2"/>
    <w:rsid w:val="006B4382"/>
    <w:rsid w:val="006B5247"/>
    <w:rsid w:val="006B5657"/>
    <w:rsid w:val="006B573E"/>
    <w:rsid w:val="006B5949"/>
    <w:rsid w:val="006B5BB7"/>
    <w:rsid w:val="006B64AC"/>
    <w:rsid w:val="006B6C0F"/>
    <w:rsid w:val="006B7DAC"/>
    <w:rsid w:val="006C02C5"/>
    <w:rsid w:val="006C0798"/>
    <w:rsid w:val="006C0D24"/>
    <w:rsid w:val="006C14D8"/>
    <w:rsid w:val="006C226B"/>
    <w:rsid w:val="006C3347"/>
    <w:rsid w:val="006C34E4"/>
    <w:rsid w:val="006C35DC"/>
    <w:rsid w:val="006C42D9"/>
    <w:rsid w:val="006C4552"/>
    <w:rsid w:val="006C5165"/>
    <w:rsid w:val="006C51A1"/>
    <w:rsid w:val="006C57B0"/>
    <w:rsid w:val="006C5E18"/>
    <w:rsid w:val="006C7556"/>
    <w:rsid w:val="006C7A4E"/>
    <w:rsid w:val="006D063E"/>
    <w:rsid w:val="006D0CB0"/>
    <w:rsid w:val="006D0E64"/>
    <w:rsid w:val="006D1BDC"/>
    <w:rsid w:val="006D22B9"/>
    <w:rsid w:val="006D2577"/>
    <w:rsid w:val="006D28D2"/>
    <w:rsid w:val="006D2F18"/>
    <w:rsid w:val="006D396D"/>
    <w:rsid w:val="006D3CF2"/>
    <w:rsid w:val="006D3D7D"/>
    <w:rsid w:val="006D3FDA"/>
    <w:rsid w:val="006D4609"/>
    <w:rsid w:val="006D5281"/>
    <w:rsid w:val="006D57E3"/>
    <w:rsid w:val="006D5C5C"/>
    <w:rsid w:val="006D616D"/>
    <w:rsid w:val="006D635A"/>
    <w:rsid w:val="006D74A9"/>
    <w:rsid w:val="006D7669"/>
    <w:rsid w:val="006D797F"/>
    <w:rsid w:val="006D7BCF"/>
    <w:rsid w:val="006E0A0E"/>
    <w:rsid w:val="006E0A8D"/>
    <w:rsid w:val="006E17FE"/>
    <w:rsid w:val="006E1E60"/>
    <w:rsid w:val="006E2AFF"/>
    <w:rsid w:val="006E2F5F"/>
    <w:rsid w:val="006E3357"/>
    <w:rsid w:val="006E3522"/>
    <w:rsid w:val="006E3EB2"/>
    <w:rsid w:val="006E4ABD"/>
    <w:rsid w:val="006E4DA1"/>
    <w:rsid w:val="006E4DB4"/>
    <w:rsid w:val="006E4E2A"/>
    <w:rsid w:val="006E57A3"/>
    <w:rsid w:val="006E61DF"/>
    <w:rsid w:val="006E6952"/>
    <w:rsid w:val="006E77C9"/>
    <w:rsid w:val="006F0C6C"/>
    <w:rsid w:val="006F136C"/>
    <w:rsid w:val="006F13AF"/>
    <w:rsid w:val="006F1D47"/>
    <w:rsid w:val="006F1F31"/>
    <w:rsid w:val="006F2602"/>
    <w:rsid w:val="006F2E0B"/>
    <w:rsid w:val="006F2E4E"/>
    <w:rsid w:val="006F2E96"/>
    <w:rsid w:val="006F353D"/>
    <w:rsid w:val="006F3597"/>
    <w:rsid w:val="006F3BD8"/>
    <w:rsid w:val="006F4331"/>
    <w:rsid w:val="006F43F3"/>
    <w:rsid w:val="006F466C"/>
    <w:rsid w:val="006F491B"/>
    <w:rsid w:val="006F4B6D"/>
    <w:rsid w:val="006F4BE3"/>
    <w:rsid w:val="006F4F6D"/>
    <w:rsid w:val="006F558E"/>
    <w:rsid w:val="006F5D3C"/>
    <w:rsid w:val="006F6387"/>
    <w:rsid w:val="006F6492"/>
    <w:rsid w:val="006F650C"/>
    <w:rsid w:val="006F67F3"/>
    <w:rsid w:val="006F6A3A"/>
    <w:rsid w:val="006F6FC3"/>
    <w:rsid w:val="006F7EC4"/>
    <w:rsid w:val="007000D8"/>
    <w:rsid w:val="00700441"/>
    <w:rsid w:val="00702A2A"/>
    <w:rsid w:val="00702F78"/>
    <w:rsid w:val="007030AE"/>
    <w:rsid w:val="0070323F"/>
    <w:rsid w:val="00703C90"/>
    <w:rsid w:val="007049DB"/>
    <w:rsid w:val="00704A45"/>
    <w:rsid w:val="00705358"/>
    <w:rsid w:val="0070553A"/>
    <w:rsid w:val="0070563B"/>
    <w:rsid w:val="00705B61"/>
    <w:rsid w:val="0070695C"/>
    <w:rsid w:val="00706F85"/>
    <w:rsid w:val="00710330"/>
    <w:rsid w:val="00710A5F"/>
    <w:rsid w:val="00710BD9"/>
    <w:rsid w:val="00711D9D"/>
    <w:rsid w:val="0071202E"/>
    <w:rsid w:val="00712398"/>
    <w:rsid w:val="007128BD"/>
    <w:rsid w:val="00712C7E"/>
    <w:rsid w:val="007135D7"/>
    <w:rsid w:val="00713F33"/>
    <w:rsid w:val="00714A5E"/>
    <w:rsid w:val="00714CCE"/>
    <w:rsid w:val="00714EEA"/>
    <w:rsid w:val="00715AD8"/>
    <w:rsid w:val="00715D8B"/>
    <w:rsid w:val="007160E2"/>
    <w:rsid w:val="00716593"/>
    <w:rsid w:val="007167F9"/>
    <w:rsid w:val="0071743F"/>
    <w:rsid w:val="00717CA4"/>
    <w:rsid w:val="00721E45"/>
    <w:rsid w:val="00722192"/>
    <w:rsid w:val="00722B9C"/>
    <w:rsid w:val="00722C7F"/>
    <w:rsid w:val="007236AC"/>
    <w:rsid w:val="00723A72"/>
    <w:rsid w:val="00723C54"/>
    <w:rsid w:val="00724E3E"/>
    <w:rsid w:val="007252C7"/>
    <w:rsid w:val="00725400"/>
    <w:rsid w:val="0072573C"/>
    <w:rsid w:val="007259A3"/>
    <w:rsid w:val="00725E44"/>
    <w:rsid w:val="00726B2A"/>
    <w:rsid w:val="00726E23"/>
    <w:rsid w:val="0072700A"/>
    <w:rsid w:val="007277CF"/>
    <w:rsid w:val="00727F88"/>
    <w:rsid w:val="007309EC"/>
    <w:rsid w:val="007311DC"/>
    <w:rsid w:val="00731277"/>
    <w:rsid w:val="00731E68"/>
    <w:rsid w:val="0073240A"/>
    <w:rsid w:val="00732A0E"/>
    <w:rsid w:val="00732D6C"/>
    <w:rsid w:val="00732FC6"/>
    <w:rsid w:val="00733DF9"/>
    <w:rsid w:val="00734720"/>
    <w:rsid w:val="007353FF"/>
    <w:rsid w:val="007369B4"/>
    <w:rsid w:val="007371C3"/>
    <w:rsid w:val="00737770"/>
    <w:rsid w:val="00740C2D"/>
    <w:rsid w:val="00740F86"/>
    <w:rsid w:val="00741102"/>
    <w:rsid w:val="00741D29"/>
    <w:rsid w:val="00742B75"/>
    <w:rsid w:val="00742FB1"/>
    <w:rsid w:val="007430EC"/>
    <w:rsid w:val="007433A4"/>
    <w:rsid w:val="00743712"/>
    <w:rsid w:val="0074444D"/>
    <w:rsid w:val="007449E3"/>
    <w:rsid w:val="00745A6C"/>
    <w:rsid w:val="00745AA0"/>
    <w:rsid w:val="00745C07"/>
    <w:rsid w:val="00745FA5"/>
    <w:rsid w:val="00746534"/>
    <w:rsid w:val="007474E9"/>
    <w:rsid w:val="00747705"/>
    <w:rsid w:val="00747B74"/>
    <w:rsid w:val="00747F10"/>
    <w:rsid w:val="007501F0"/>
    <w:rsid w:val="00750584"/>
    <w:rsid w:val="00750B38"/>
    <w:rsid w:val="007510CB"/>
    <w:rsid w:val="00751475"/>
    <w:rsid w:val="0075223C"/>
    <w:rsid w:val="00752B56"/>
    <w:rsid w:val="00752D2F"/>
    <w:rsid w:val="007530AC"/>
    <w:rsid w:val="0075455F"/>
    <w:rsid w:val="007549DE"/>
    <w:rsid w:val="0075533E"/>
    <w:rsid w:val="00756055"/>
    <w:rsid w:val="007563EC"/>
    <w:rsid w:val="00756695"/>
    <w:rsid w:val="00756BF9"/>
    <w:rsid w:val="00757166"/>
    <w:rsid w:val="00757463"/>
    <w:rsid w:val="00757470"/>
    <w:rsid w:val="00757A2F"/>
    <w:rsid w:val="00757B6D"/>
    <w:rsid w:val="00760615"/>
    <w:rsid w:val="00760C4B"/>
    <w:rsid w:val="00760D87"/>
    <w:rsid w:val="00761CF3"/>
    <w:rsid w:val="0076248B"/>
    <w:rsid w:val="00762993"/>
    <w:rsid w:val="00762DB2"/>
    <w:rsid w:val="007637CB"/>
    <w:rsid w:val="00764B68"/>
    <w:rsid w:val="00765EC2"/>
    <w:rsid w:val="00766338"/>
    <w:rsid w:val="0076658F"/>
    <w:rsid w:val="00766A70"/>
    <w:rsid w:val="00766BAA"/>
    <w:rsid w:val="00766EB6"/>
    <w:rsid w:val="007672D0"/>
    <w:rsid w:val="00767454"/>
    <w:rsid w:val="0076751C"/>
    <w:rsid w:val="00771F1F"/>
    <w:rsid w:val="00772F05"/>
    <w:rsid w:val="00773301"/>
    <w:rsid w:val="007734FC"/>
    <w:rsid w:val="00774691"/>
    <w:rsid w:val="007746E1"/>
    <w:rsid w:val="00774942"/>
    <w:rsid w:val="00775676"/>
    <w:rsid w:val="0077590E"/>
    <w:rsid w:val="00775AB8"/>
    <w:rsid w:val="007761FD"/>
    <w:rsid w:val="00776E7C"/>
    <w:rsid w:val="0077711C"/>
    <w:rsid w:val="007805B1"/>
    <w:rsid w:val="00781E08"/>
    <w:rsid w:val="00782777"/>
    <w:rsid w:val="007829F0"/>
    <w:rsid w:val="00784067"/>
    <w:rsid w:val="007856E2"/>
    <w:rsid w:val="00785BD1"/>
    <w:rsid w:val="00785E31"/>
    <w:rsid w:val="00785E8B"/>
    <w:rsid w:val="0078632D"/>
    <w:rsid w:val="007865CC"/>
    <w:rsid w:val="007868A4"/>
    <w:rsid w:val="00786A12"/>
    <w:rsid w:val="00790776"/>
    <w:rsid w:val="00790779"/>
    <w:rsid w:val="00791932"/>
    <w:rsid w:val="0079197B"/>
    <w:rsid w:val="00791BD9"/>
    <w:rsid w:val="007929B3"/>
    <w:rsid w:val="00793553"/>
    <w:rsid w:val="00793B42"/>
    <w:rsid w:val="00793CE3"/>
    <w:rsid w:val="00793CEB"/>
    <w:rsid w:val="0079413C"/>
    <w:rsid w:val="00795AD1"/>
    <w:rsid w:val="00795C0E"/>
    <w:rsid w:val="0079676D"/>
    <w:rsid w:val="00796B07"/>
    <w:rsid w:val="00796BEA"/>
    <w:rsid w:val="007974B3"/>
    <w:rsid w:val="007A15F8"/>
    <w:rsid w:val="007A1A18"/>
    <w:rsid w:val="007A2018"/>
    <w:rsid w:val="007A3310"/>
    <w:rsid w:val="007A345E"/>
    <w:rsid w:val="007A3BA6"/>
    <w:rsid w:val="007A43DA"/>
    <w:rsid w:val="007A4A3A"/>
    <w:rsid w:val="007A4F09"/>
    <w:rsid w:val="007A5D7B"/>
    <w:rsid w:val="007A5D8C"/>
    <w:rsid w:val="007A5DE4"/>
    <w:rsid w:val="007A6740"/>
    <w:rsid w:val="007A6AA3"/>
    <w:rsid w:val="007A6E3F"/>
    <w:rsid w:val="007A74C1"/>
    <w:rsid w:val="007A758A"/>
    <w:rsid w:val="007A779D"/>
    <w:rsid w:val="007B0229"/>
    <w:rsid w:val="007B0611"/>
    <w:rsid w:val="007B0689"/>
    <w:rsid w:val="007B0FE8"/>
    <w:rsid w:val="007B1209"/>
    <w:rsid w:val="007B17B0"/>
    <w:rsid w:val="007B29AA"/>
    <w:rsid w:val="007B3021"/>
    <w:rsid w:val="007B312C"/>
    <w:rsid w:val="007B313D"/>
    <w:rsid w:val="007B34C6"/>
    <w:rsid w:val="007B3CA6"/>
    <w:rsid w:val="007B3D1D"/>
    <w:rsid w:val="007B4508"/>
    <w:rsid w:val="007B474E"/>
    <w:rsid w:val="007B4A5D"/>
    <w:rsid w:val="007B4CC5"/>
    <w:rsid w:val="007B570E"/>
    <w:rsid w:val="007B5C34"/>
    <w:rsid w:val="007B5C5D"/>
    <w:rsid w:val="007B5DED"/>
    <w:rsid w:val="007B6F7E"/>
    <w:rsid w:val="007B7323"/>
    <w:rsid w:val="007B7EA5"/>
    <w:rsid w:val="007C11D3"/>
    <w:rsid w:val="007C12C6"/>
    <w:rsid w:val="007C13A2"/>
    <w:rsid w:val="007C17FF"/>
    <w:rsid w:val="007C1E7A"/>
    <w:rsid w:val="007C26C6"/>
    <w:rsid w:val="007C2AF1"/>
    <w:rsid w:val="007C4C8F"/>
    <w:rsid w:val="007C618A"/>
    <w:rsid w:val="007C698A"/>
    <w:rsid w:val="007C7028"/>
    <w:rsid w:val="007C707C"/>
    <w:rsid w:val="007C71D0"/>
    <w:rsid w:val="007C7639"/>
    <w:rsid w:val="007C7C3A"/>
    <w:rsid w:val="007D034E"/>
    <w:rsid w:val="007D0588"/>
    <w:rsid w:val="007D05F7"/>
    <w:rsid w:val="007D07D4"/>
    <w:rsid w:val="007D09CA"/>
    <w:rsid w:val="007D17FA"/>
    <w:rsid w:val="007D18F0"/>
    <w:rsid w:val="007D1F94"/>
    <w:rsid w:val="007D277D"/>
    <w:rsid w:val="007D2895"/>
    <w:rsid w:val="007D45D2"/>
    <w:rsid w:val="007D479C"/>
    <w:rsid w:val="007D4D8D"/>
    <w:rsid w:val="007D5E76"/>
    <w:rsid w:val="007D6DBC"/>
    <w:rsid w:val="007D7655"/>
    <w:rsid w:val="007D77C0"/>
    <w:rsid w:val="007E0186"/>
    <w:rsid w:val="007E11CC"/>
    <w:rsid w:val="007E1892"/>
    <w:rsid w:val="007E22E3"/>
    <w:rsid w:val="007E2CCD"/>
    <w:rsid w:val="007E2D51"/>
    <w:rsid w:val="007E315D"/>
    <w:rsid w:val="007E367D"/>
    <w:rsid w:val="007E3BA7"/>
    <w:rsid w:val="007E4791"/>
    <w:rsid w:val="007E4D20"/>
    <w:rsid w:val="007E5A04"/>
    <w:rsid w:val="007E6380"/>
    <w:rsid w:val="007E707A"/>
    <w:rsid w:val="007E7B42"/>
    <w:rsid w:val="007E7E9E"/>
    <w:rsid w:val="007F04BC"/>
    <w:rsid w:val="007F098A"/>
    <w:rsid w:val="007F0C08"/>
    <w:rsid w:val="007F13A9"/>
    <w:rsid w:val="007F142A"/>
    <w:rsid w:val="007F182A"/>
    <w:rsid w:val="007F1B19"/>
    <w:rsid w:val="007F1D57"/>
    <w:rsid w:val="007F22D4"/>
    <w:rsid w:val="007F2D48"/>
    <w:rsid w:val="007F3059"/>
    <w:rsid w:val="007F4261"/>
    <w:rsid w:val="007F4795"/>
    <w:rsid w:val="007F4D2B"/>
    <w:rsid w:val="007F63E2"/>
    <w:rsid w:val="007F6796"/>
    <w:rsid w:val="007F6C2E"/>
    <w:rsid w:val="007F721E"/>
    <w:rsid w:val="007F792B"/>
    <w:rsid w:val="007F7B62"/>
    <w:rsid w:val="007F7E1D"/>
    <w:rsid w:val="00800199"/>
    <w:rsid w:val="00800434"/>
    <w:rsid w:val="00801962"/>
    <w:rsid w:val="0080199E"/>
    <w:rsid w:val="008025DB"/>
    <w:rsid w:val="0080356F"/>
    <w:rsid w:val="00803689"/>
    <w:rsid w:val="008038DB"/>
    <w:rsid w:val="00803993"/>
    <w:rsid w:val="00803DDC"/>
    <w:rsid w:val="00803EF5"/>
    <w:rsid w:val="00803F41"/>
    <w:rsid w:val="00804478"/>
    <w:rsid w:val="008044C2"/>
    <w:rsid w:val="00804A18"/>
    <w:rsid w:val="00805528"/>
    <w:rsid w:val="00805782"/>
    <w:rsid w:val="00806094"/>
    <w:rsid w:val="00806354"/>
    <w:rsid w:val="00806D21"/>
    <w:rsid w:val="00807350"/>
    <w:rsid w:val="008076DC"/>
    <w:rsid w:val="00807DD1"/>
    <w:rsid w:val="00807F9C"/>
    <w:rsid w:val="00807FF8"/>
    <w:rsid w:val="00810A24"/>
    <w:rsid w:val="008112E5"/>
    <w:rsid w:val="00811ABF"/>
    <w:rsid w:val="00811C1A"/>
    <w:rsid w:val="00811CAC"/>
    <w:rsid w:val="00812413"/>
    <w:rsid w:val="00813BB6"/>
    <w:rsid w:val="0081423C"/>
    <w:rsid w:val="008142FD"/>
    <w:rsid w:val="00816337"/>
    <w:rsid w:val="008169B8"/>
    <w:rsid w:val="00817149"/>
    <w:rsid w:val="0081743D"/>
    <w:rsid w:val="0081753B"/>
    <w:rsid w:val="00817BD8"/>
    <w:rsid w:val="00817F3E"/>
    <w:rsid w:val="00817FA1"/>
    <w:rsid w:val="008200C0"/>
    <w:rsid w:val="008209CA"/>
    <w:rsid w:val="00820AE2"/>
    <w:rsid w:val="008213C0"/>
    <w:rsid w:val="00821849"/>
    <w:rsid w:val="00821B51"/>
    <w:rsid w:val="00821C19"/>
    <w:rsid w:val="00821DB1"/>
    <w:rsid w:val="00823A33"/>
    <w:rsid w:val="00823BA9"/>
    <w:rsid w:val="00823DA4"/>
    <w:rsid w:val="00824022"/>
    <w:rsid w:val="008248BF"/>
    <w:rsid w:val="00824A68"/>
    <w:rsid w:val="00825AC0"/>
    <w:rsid w:val="008260BB"/>
    <w:rsid w:val="008263C0"/>
    <w:rsid w:val="008270AF"/>
    <w:rsid w:val="0082738F"/>
    <w:rsid w:val="00827949"/>
    <w:rsid w:val="008279A7"/>
    <w:rsid w:val="00827C18"/>
    <w:rsid w:val="00827D05"/>
    <w:rsid w:val="00830259"/>
    <w:rsid w:val="008305B1"/>
    <w:rsid w:val="0083189F"/>
    <w:rsid w:val="00831CD3"/>
    <w:rsid w:val="00832013"/>
    <w:rsid w:val="00832FEE"/>
    <w:rsid w:val="008332E4"/>
    <w:rsid w:val="00833B53"/>
    <w:rsid w:val="00833DAB"/>
    <w:rsid w:val="00834991"/>
    <w:rsid w:val="0083688E"/>
    <w:rsid w:val="00836E48"/>
    <w:rsid w:val="008404D4"/>
    <w:rsid w:val="0084051B"/>
    <w:rsid w:val="00840CDA"/>
    <w:rsid w:val="0084120F"/>
    <w:rsid w:val="00841B4F"/>
    <w:rsid w:val="00842E02"/>
    <w:rsid w:val="00843B34"/>
    <w:rsid w:val="00844BFD"/>
    <w:rsid w:val="00844D92"/>
    <w:rsid w:val="00845450"/>
    <w:rsid w:val="008468F1"/>
    <w:rsid w:val="00846941"/>
    <w:rsid w:val="00846A48"/>
    <w:rsid w:val="0084739F"/>
    <w:rsid w:val="00847C9C"/>
    <w:rsid w:val="0085081A"/>
    <w:rsid w:val="0085116F"/>
    <w:rsid w:val="0085117F"/>
    <w:rsid w:val="0085140F"/>
    <w:rsid w:val="00851557"/>
    <w:rsid w:val="00851642"/>
    <w:rsid w:val="008516B7"/>
    <w:rsid w:val="00851BAD"/>
    <w:rsid w:val="00851C7A"/>
    <w:rsid w:val="00852010"/>
    <w:rsid w:val="0085318C"/>
    <w:rsid w:val="00853A0B"/>
    <w:rsid w:val="00853F56"/>
    <w:rsid w:val="00854FCE"/>
    <w:rsid w:val="008557D6"/>
    <w:rsid w:val="00855E34"/>
    <w:rsid w:val="00855FE9"/>
    <w:rsid w:val="0085683F"/>
    <w:rsid w:val="00857D57"/>
    <w:rsid w:val="008606C1"/>
    <w:rsid w:val="00860880"/>
    <w:rsid w:val="00861942"/>
    <w:rsid w:val="00862073"/>
    <w:rsid w:val="00862F9A"/>
    <w:rsid w:val="008638BF"/>
    <w:rsid w:val="00863980"/>
    <w:rsid w:val="00863BBD"/>
    <w:rsid w:val="008641EF"/>
    <w:rsid w:val="00864BA3"/>
    <w:rsid w:val="00864FA9"/>
    <w:rsid w:val="00865332"/>
    <w:rsid w:val="00865F20"/>
    <w:rsid w:val="008661B0"/>
    <w:rsid w:val="008667C4"/>
    <w:rsid w:val="00866C32"/>
    <w:rsid w:val="00867AB0"/>
    <w:rsid w:val="00870360"/>
    <w:rsid w:val="00870DAB"/>
    <w:rsid w:val="008713BE"/>
    <w:rsid w:val="0087158B"/>
    <w:rsid w:val="008718CB"/>
    <w:rsid w:val="00871A20"/>
    <w:rsid w:val="00871E87"/>
    <w:rsid w:val="0087228F"/>
    <w:rsid w:val="008725F1"/>
    <w:rsid w:val="00873FC3"/>
    <w:rsid w:val="00873FFC"/>
    <w:rsid w:val="00874923"/>
    <w:rsid w:val="00875001"/>
    <w:rsid w:val="008762D5"/>
    <w:rsid w:val="008765DF"/>
    <w:rsid w:val="0087661A"/>
    <w:rsid w:val="0087665A"/>
    <w:rsid w:val="00877137"/>
    <w:rsid w:val="00877B4D"/>
    <w:rsid w:val="00880453"/>
    <w:rsid w:val="008806EB"/>
    <w:rsid w:val="008808F5"/>
    <w:rsid w:val="00881873"/>
    <w:rsid w:val="00881D7B"/>
    <w:rsid w:val="0088296D"/>
    <w:rsid w:val="00883193"/>
    <w:rsid w:val="00883481"/>
    <w:rsid w:val="00883544"/>
    <w:rsid w:val="008837FB"/>
    <w:rsid w:val="0088508C"/>
    <w:rsid w:val="008857D6"/>
    <w:rsid w:val="00885B17"/>
    <w:rsid w:val="00885C16"/>
    <w:rsid w:val="008869DE"/>
    <w:rsid w:val="00886F8C"/>
    <w:rsid w:val="00887CAD"/>
    <w:rsid w:val="00887F74"/>
    <w:rsid w:val="0089069B"/>
    <w:rsid w:val="008908E3"/>
    <w:rsid w:val="00890A1D"/>
    <w:rsid w:val="00890C95"/>
    <w:rsid w:val="00890CC7"/>
    <w:rsid w:val="008911BE"/>
    <w:rsid w:val="00891B45"/>
    <w:rsid w:val="00891C22"/>
    <w:rsid w:val="008922A0"/>
    <w:rsid w:val="00892CC5"/>
    <w:rsid w:val="00892EF9"/>
    <w:rsid w:val="00893438"/>
    <w:rsid w:val="008947A4"/>
    <w:rsid w:val="00895036"/>
    <w:rsid w:val="008953F1"/>
    <w:rsid w:val="00895B30"/>
    <w:rsid w:val="00895D79"/>
    <w:rsid w:val="00897E34"/>
    <w:rsid w:val="008A07F7"/>
    <w:rsid w:val="008A259A"/>
    <w:rsid w:val="008A3079"/>
    <w:rsid w:val="008A3117"/>
    <w:rsid w:val="008A3663"/>
    <w:rsid w:val="008A3B39"/>
    <w:rsid w:val="008A4346"/>
    <w:rsid w:val="008A4977"/>
    <w:rsid w:val="008A51C2"/>
    <w:rsid w:val="008A5212"/>
    <w:rsid w:val="008A52E3"/>
    <w:rsid w:val="008A6177"/>
    <w:rsid w:val="008A655F"/>
    <w:rsid w:val="008A67E5"/>
    <w:rsid w:val="008A6B99"/>
    <w:rsid w:val="008A71F4"/>
    <w:rsid w:val="008B01D5"/>
    <w:rsid w:val="008B02A8"/>
    <w:rsid w:val="008B0389"/>
    <w:rsid w:val="008B0B68"/>
    <w:rsid w:val="008B17FF"/>
    <w:rsid w:val="008B18B1"/>
    <w:rsid w:val="008B24AE"/>
    <w:rsid w:val="008B2915"/>
    <w:rsid w:val="008B2AE2"/>
    <w:rsid w:val="008B2E6A"/>
    <w:rsid w:val="008B3595"/>
    <w:rsid w:val="008B3EEA"/>
    <w:rsid w:val="008B40D2"/>
    <w:rsid w:val="008B42C4"/>
    <w:rsid w:val="008B4522"/>
    <w:rsid w:val="008B474C"/>
    <w:rsid w:val="008B4E1E"/>
    <w:rsid w:val="008B5006"/>
    <w:rsid w:val="008B52E1"/>
    <w:rsid w:val="008B6093"/>
    <w:rsid w:val="008B69F9"/>
    <w:rsid w:val="008B6B78"/>
    <w:rsid w:val="008B6F49"/>
    <w:rsid w:val="008B72A3"/>
    <w:rsid w:val="008C0DCF"/>
    <w:rsid w:val="008C1582"/>
    <w:rsid w:val="008C173B"/>
    <w:rsid w:val="008C175A"/>
    <w:rsid w:val="008C1E0C"/>
    <w:rsid w:val="008C3676"/>
    <w:rsid w:val="008C4849"/>
    <w:rsid w:val="008C573C"/>
    <w:rsid w:val="008C5848"/>
    <w:rsid w:val="008C5C3F"/>
    <w:rsid w:val="008C6C21"/>
    <w:rsid w:val="008C6ED8"/>
    <w:rsid w:val="008D0065"/>
    <w:rsid w:val="008D125B"/>
    <w:rsid w:val="008D131E"/>
    <w:rsid w:val="008D1511"/>
    <w:rsid w:val="008D22BF"/>
    <w:rsid w:val="008D297D"/>
    <w:rsid w:val="008D332C"/>
    <w:rsid w:val="008D3F54"/>
    <w:rsid w:val="008D4CE2"/>
    <w:rsid w:val="008D513F"/>
    <w:rsid w:val="008D609F"/>
    <w:rsid w:val="008D6139"/>
    <w:rsid w:val="008D7C9D"/>
    <w:rsid w:val="008E03CC"/>
    <w:rsid w:val="008E0992"/>
    <w:rsid w:val="008E144A"/>
    <w:rsid w:val="008E14E4"/>
    <w:rsid w:val="008E156B"/>
    <w:rsid w:val="008E1AC6"/>
    <w:rsid w:val="008E2D87"/>
    <w:rsid w:val="008E3078"/>
    <w:rsid w:val="008E39CA"/>
    <w:rsid w:val="008E3E9D"/>
    <w:rsid w:val="008E3FB2"/>
    <w:rsid w:val="008E4A3F"/>
    <w:rsid w:val="008E4B88"/>
    <w:rsid w:val="008E514E"/>
    <w:rsid w:val="008E6780"/>
    <w:rsid w:val="008E68A1"/>
    <w:rsid w:val="008E70CC"/>
    <w:rsid w:val="008E7270"/>
    <w:rsid w:val="008E73FE"/>
    <w:rsid w:val="008E78B3"/>
    <w:rsid w:val="008F01D1"/>
    <w:rsid w:val="008F0676"/>
    <w:rsid w:val="008F0DBA"/>
    <w:rsid w:val="008F0F2E"/>
    <w:rsid w:val="008F1CC6"/>
    <w:rsid w:val="008F1ECA"/>
    <w:rsid w:val="008F2440"/>
    <w:rsid w:val="008F244F"/>
    <w:rsid w:val="008F274D"/>
    <w:rsid w:val="008F2846"/>
    <w:rsid w:val="008F3647"/>
    <w:rsid w:val="008F38E1"/>
    <w:rsid w:val="008F3A8F"/>
    <w:rsid w:val="008F40C0"/>
    <w:rsid w:val="008F4628"/>
    <w:rsid w:val="008F4D5C"/>
    <w:rsid w:val="008F552F"/>
    <w:rsid w:val="008F5AF0"/>
    <w:rsid w:val="008F5EC9"/>
    <w:rsid w:val="008F6D79"/>
    <w:rsid w:val="008F6DBE"/>
    <w:rsid w:val="008F7C51"/>
    <w:rsid w:val="00900C5B"/>
    <w:rsid w:val="009012F5"/>
    <w:rsid w:val="00901CF3"/>
    <w:rsid w:val="009021A4"/>
    <w:rsid w:val="00902A6E"/>
    <w:rsid w:val="00902C6E"/>
    <w:rsid w:val="00902FB1"/>
    <w:rsid w:val="009049F6"/>
    <w:rsid w:val="009052B6"/>
    <w:rsid w:val="00905811"/>
    <w:rsid w:val="0090648E"/>
    <w:rsid w:val="00906FC2"/>
    <w:rsid w:val="00907115"/>
    <w:rsid w:val="0090712E"/>
    <w:rsid w:val="00907342"/>
    <w:rsid w:val="00907350"/>
    <w:rsid w:val="009073AF"/>
    <w:rsid w:val="009074ED"/>
    <w:rsid w:val="009104A6"/>
    <w:rsid w:val="00910EA2"/>
    <w:rsid w:val="00910FDE"/>
    <w:rsid w:val="009110FD"/>
    <w:rsid w:val="009111A4"/>
    <w:rsid w:val="0091179E"/>
    <w:rsid w:val="00912115"/>
    <w:rsid w:val="009125BE"/>
    <w:rsid w:val="009125E8"/>
    <w:rsid w:val="00912D03"/>
    <w:rsid w:val="00912D92"/>
    <w:rsid w:val="0091489F"/>
    <w:rsid w:val="00914BF3"/>
    <w:rsid w:val="00914F35"/>
    <w:rsid w:val="009151B3"/>
    <w:rsid w:val="009170C2"/>
    <w:rsid w:val="009171C0"/>
    <w:rsid w:val="0091730E"/>
    <w:rsid w:val="00920A13"/>
    <w:rsid w:val="00920B90"/>
    <w:rsid w:val="0092166B"/>
    <w:rsid w:val="00921DFD"/>
    <w:rsid w:val="00922B2D"/>
    <w:rsid w:val="00923086"/>
    <w:rsid w:val="009234DB"/>
    <w:rsid w:val="0092392B"/>
    <w:rsid w:val="009240D1"/>
    <w:rsid w:val="009240FF"/>
    <w:rsid w:val="009241D6"/>
    <w:rsid w:val="0092460D"/>
    <w:rsid w:val="00924973"/>
    <w:rsid w:val="00925222"/>
    <w:rsid w:val="009256A2"/>
    <w:rsid w:val="009256C0"/>
    <w:rsid w:val="009258B1"/>
    <w:rsid w:val="0092594F"/>
    <w:rsid w:val="00925A8A"/>
    <w:rsid w:val="00925F32"/>
    <w:rsid w:val="009260E4"/>
    <w:rsid w:val="00926EAA"/>
    <w:rsid w:val="00930284"/>
    <w:rsid w:val="00930D73"/>
    <w:rsid w:val="009319EB"/>
    <w:rsid w:val="00931F16"/>
    <w:rsid w:val="00932BC7"/>
    <w:rsid w:val="009331C0"/>
    <w:rsid w:val="00934004"/>
    <w:rsid w:val="009344B4"/>
    <w:rsid w:val="00934D46"/>
    <w:rsid w:val="00934DF7"/>
    <w:rsid w:val="00935CB0"/>
    <w:rsid w:val="00935D39"/>
    <w:rsid w:val="00936274"/>
    <w:rsid w:val="00936885"/>
    <w:rsid w:val="00936A3D"/>
    <w:rsid w:val="00936C4F"/>
    <w:rsid w:val="00936DE6"/>
    <w:rsid w:val="0093718E"/>
    <w:rsid w:val="00937204"/>
    <w:rsid w:val="0093757F"/>
    <w:rsid w:val="00940008"/>
    <w:rsid w:val="0094220B"/>
    <w:rsid w:val="00942234"/>
    <w:rsid w:val="00942AE7"/>
    <w:rsid w:val="00942D41"/>
    <w:rsid w:val="00942EA5"/>
    <w:rsid w:val="00942FAA"/>
    <w:rsid w:val="00943784"/>
    <w:rsid w:val="0094390D"/>
    <w:rsid w:val="00943F95"/>
    <w:rsid w:val="00944208"/>
    <w:rsid w:val="009452DD"/>
    <w:rsid w:val="00945E28"/>
    <w:rsid w:val="00946210"/>
    <w:rsid w:val="00946B83"/>
    <w:rsid w:val="00947392"/>
    <w:rsid w:val="00947631"/>
    <w:rsid w:val="009500DB"/>
    <w:rsid w:val="00950133"/>
    <w:rsid w:val="0095029D"/>
    <w:rsid w:val="009502CF"/>
    <w:rsid w:val="00950AE6"/>
    <w:rsid w:val="00950DB6"/>
    <w:rsid w:val="00950ED2"/>
    <w:rsid w:val="009510B4"/>
    <w:rsid w:val="0095196C"/>
    <w:rsid w:val="00951F81"/>
    <w:rsid w:val="009526CF"/>
    <w:rsid w:val="00953530"/>
    <w:rsid w:val="009541B8"/>
    <w:rsid w:val="0095503A"/>
    <w:rsid w:val="00955271"/>
    <w:rsid w:val="00955ED8"/>
    <w:rsid w:val="00956957"/>
    <w:rsid w:val="00957061"/>
    <w:rsid w:val="00957FF8"/>
    <w:rsid w:val="0096006E"/>
    <w:rsid w:val="00961D8D"/>
    <w:rsid w:val="009622D0"/>
    <w:rsid w:val="00962550"/>
    <w:rsid w:val="0096389B"/>
    <w:rsid w:val="00964508"/>
    <w:rsid w:val="0096490C"/>
    <w:rsid w:val="00964E73"/>
    <w:rsid w:val="00966652"/>
    <w:rsid w:val="009666D5"/>
    <w:rsid w:val="00966A5B"/>
    <w:rsid w:val="00966B17"/>
    <w:rsid w:val="0097029F"/>
    <w:rsid w:val="0097039D"/>
    <w:rsid w:val="00970DCC"/>
    <w:rsid w:val="00971432"/>
    <w:rsid w:val="00971467"/>
    <w:rsid w:val="00971473"/>
    <w:rsid w:val="00972861"/>
    <w:rsid w:val="00973052"/>
    <w:rsid w:val="00973BF9"/>
    <w:rsid w:val="00973C92"/>
    <w:rsid w:val="00973F42"/>
    <w:rsid w:val="0097427A"/>
    <w:rsid w:val="00974622"/>
    <w:rsid w:val="00974786"/>
    <w:rsid w:val="00974814"/>
    <w:rsid w:val="0097493D"/>
    <w:rsid w:val="00975658"/>
    <w:rsid w:val="00975C21"/>
    <w:rsid w:val="00975C9F"/>
    <w:rsid w:val="00976458"/>
    <w:rsid w:val="00976598"/>
    <w:rsid w:val="00976A7E"/>
    <w:rsid w:val="00976ABB"/>
    <w:rsid w:val="0098153C"/>
    <w:rsid w:val="00982A6E"/>
    <w:rsid w:val="00982AEF"/>
    <w:rsid w:val="00982FE3"/>
    <w:rsid w:val="0098335B"/>
    <w:rsid w:val="009833DB"/>
    <w:rsid w:val="009836A5"/>
    <w:rsid w:val="009848A5"/>
    <w:rsid w:val="00984B5C"/>
    <w:rsid w:val="00984BCD"/>
    <w:rsid w:val="0098545A"/>
    <w:rsid w:val="00986544"/>
    <w:rsid w:val="00986B1C"/>
    <w:rsid w:val="00987CC7"/>
    <w:rsid w:val="00987F2A"/>
    <w:rsid w:val="009901F3"/>
    <w:rsid w:val="00990339"/>
    <w:rsid w:val="009915DB"/>
    <w:rsid w:val="00992629"/>
    <w:rsid w:val="00992942"/>
    <w:rsid w:val="009931E2"/>
    <w:rsid w:val="00993369"/>
    <w:rsid w:val="0099365B"/>
    <w:rsid w:val="0099382E"/>
    <w:rsid w:val="00993B72"/>
    <w:rsid w:val="00993E5F"/>
    <w:rsid w:val="00993F70"/>
    <w:rsid w:val="00994930"/>
    <w:rsid w:val="009951FB"/>
    <w:rsid w:val="00995259"/>
    <w:rsid w:val="0099568B"/>
    <w:rsid w:val="00995A7A"/>
    <w:rsid w:val="00995E70"/>
    <w:rsid w:val="00996819"/>
    <w:rsid w:val="00997505"/>
    <w:rsid w:val="00997789"/>
    <w:rsid w:val="00997E43"/>
    <w:rsid w:val="009A062A"/>
    <w:rsid w:val="009A0E3D"/>
    <w:rsid w:val="009A1782"/>
    <w:rsid w:val="009A1EDC"/>
    <w:rsid w:val="009A1F89"/>
    <w:rsid w:val="009A3945"/>
    <w:rsid w:val="009A3C2B"/>
    <w:rsid w:val="009A48EC"/>
    <w:rsid w:val="009A4B8A"/>
    <w:rsid w:val="009A4C5C"/>
    <w:rsid w:val="009A509C"/>
    <w:rsid w:val="009A54B9"/>
    <w:rsid w:val="009A55E4"/>
    <w:rsid w:val="009A5F3C"/>
    <w:rsid w:val="009A5FDD"/>
    <w:rsid w:val="009A6BFA"/>
    <w:rsid w:val="009A7623"/>
    <w:rsid w:val="009A7640"/>
    <w:rsid w:val="009A7C29"/>
    <w:rsid w:val="009B0139"/>
    <w:rsid w:val="009B0515"/>
    <w:rsid w:val="009B0B84"/>
    <w:rsid w:val="009B0CA8"/>
    <w:rsid w:val="009B0E22"/>
    <w:rsid w:val="009B0FC1"/>
    <w:rsid w:val="009B102C"/>
    <w:rsid w:val="009B133B"/>
    <w:rsid w:val="009B23EF"/>
    <w:rsid w:val="009B2E93"/>
    <w:rsid w:val="009B3364"/>
    <w:rsid w:val="009B3866"/>
    <w:rsid w:val="009B38E1"/>
    <w:rsid w:val="009B3B50"/>
    <w:rsid w:val="009B3DA4"/>
    <w:rsid w:val="009B4823"/>
    <w:rsid w:val="009B6713"/>
    <w:rsid w:val="009B75DC"/>
    <w:rsid w:val="009C03C2"/>
    <w:rsid w:val="009C0404"/>
    <w:rsid w:val="009C067D"/>
    <w:rsid w:val="009C0E4B"/>
    <w:rsid w:val="009C2618"/>
    <w:rsid w:val="009C2BCC"/>
    <w:rsid w:val="009C2C79"/>
    <w:rsid w:val="009C2D10"/>
    <w:rsid w:val="009C31E8"/>
    <w:rsid w:val="009C3297"/>
    <w:rsid w:val="009C366D"/>
    <w:rsid w:val="009C3B5A"/>
    <w:rsid w:val="009C3CD0"/>
    <w:rsid w:val="009C4404"/>
    <w:rsid w:val="009C44B7"/>
    <w:rsid w:val="009C5285"/>
    <w:rsid w:val="009C568D"/>
    <w:rsid w:val="009C5F8D"/>
    <w:rsid w:val="009C75E8"/>
    <w:rsid w:val="009C7C3F"/>
    <w:rsid w:val="009D021A"/>
    <w:rsid w:val="009D31CD"/>
    <w:rsid w:val="009D4FFC"/>
    <w:rsid w:val="009D5A48"/>
    <w:rsid w:val="009D5E50"/>
    <w:rsid w:val="009D623D"/>
    <w:rsid w:val="009D6303"/>
    <w:rsid w:val="009D640D"/>
    <w:rsid w:val="009D6828"/>
    <w:rsid w:val="009D6F7B"/>
    <w:rsid w:val="009D7438"/>
    <w:rsid w:val="009D7513"/>
    <w:rsid w:val="009D7CD1"/>
    <w:rsid w:val="009E0C79"/>
    <w:rsid w:val="009E0ED0"/>
    <w:rsid w:val="009E19C0"/>
    <w:rsid w:val="009E3286"/>
    <w:rsid w:val="009E3FE7"/>
    <w:rsid w:val="009E410A"/>
    <w:rsid w:val="009E5765"/>
    <w:rsid w:val="009E5B91"/>
    <w:rsid w:val="009E6896"/>
    <w:rsid w:val="009E7C5C"/>
    <w:rsid w:val="009F061B"/>
    <w:rsid w:val="009F0945"/>
    <w:rsid w:val="009F0A31"/>
    <w:rsid w:val="009F0B2F"/>
    <w:rsid w:val="009F121A"/>
    <w:rsid w:val="009F165F"/>
    <w:rsid w:val="009F1680"/>
    <w:rsid w:val="009F1A16"/>
    <w:rsid w:val="009F1F31"/>
    <w:rsid w:val="009F23D9"/>
    <w:rsid w:val="009F35D9"/>
    <w:rsid w:val="009F39AE"/>
    <w:rsid w:val="009F4043"/>
    <w:rsid w:val="009F4442"/>
    <w:rsid w:val="009F4637"/>
    <w:rsid w:val="009F4EF4"/>
    <w:rsid w:val="009F6242"/>
    <w:rsid w:val="009F64B4"/>
    <w:rsid w:val="009F66D9"/>
    <w:rsid w:val="009F6864"/>
    <w:rsid w:val="009F6DD5"/>
    <w:rsid w:val="009F764B"/>
    <w:rsid w:val="009F7CA3"/>
    <w:rsid w:val="009F7CFB"/>
    <w:rsid w:val="009F7FF9"/>
    <w:rsid w:val="00A0067A"/>
    <w:rsid w:val="00A01517"/>
    <w:rsid w:val="00A0199D"/>
    <w:rsid w:val="00A021A1"/>
    <w:rsid w:val="00A02600"/>
    <w:rsid w:val="00A028A6"/>
    <w:rsid w:val="00A03395"/>
    <w:rsid w:val="00A03529"/>
    <w:rsid w:val="00A03636"/>
    <w:rsid w:val="00A045EC"/>
    <w:rsid w:val="00A049CC"/>
    <w:rsid w:val="00A0543C"/>
    <w:rsid w:val="00A0557B"/>
    <w:rsid w:val="00A063DC"/>
    <w:rsid w:val="00A07016"/>
    <w:rsid w:val="00A07425"/>
    <w:rsid w:val="00A102D1"/>
    <w:rsid w:val="00A10342"/>
    <w:rsid w:val="00A10B78"/>
    <w:rsid w:val="00A10FD3"/>
    <w:rsid w:val="00A11604"/>
    <w:rsid w:val="00A12BC2"/>
    <w:rsid w:val="00A13802"/>
    <w:rsid w:val="00A13B0C"/>
    <w:rsid w:val="00A13B71"/>
    <w:rsid w:val="00A13D2E"/>
    <w:rsid w:val="00A13F1F"/>
    <w:rsid w:val="00A14562"/>
    <w:rsid w:val="00A151BF"/>
    <w:rsid w:val="00A158C7"/>
    <w:rsid w:val="00A158C9"/>
    <w:rsid w:val="00A158FE"/>
    <w:rsid w:val="00A1670B"/>
    <w:rsid w:val="00A16D86"/>
    <w:rsid w:val="00A20B9F"/>
    <w:rsid w:val="00A21DC8"/>
    <w:rsid w:val="00A228F2"/>
    <w:rsid w:val="00A229B9"/>
    <w:rsid w:val="00A22BE7"/>
    <w:rsid w:val="00A22DFA"/>
    <w:rsid w:val="00A23276"/>
    <w:rsid w:val="00A2344E"/>
    <w:rsid w:val="00A237CA"/>
    <w:rsid w:val="00A23BD6"/>
    <w:rsid w:val="00A2458A"/>
    <w:rsid w:val="00A24FCA"/>
    <w:rsid w:val="00A2620F"/>
    <w:rsid w:val="00A26812"/>
    <w:rsid w:val="00A2691C"/>
    <w:rsid w:val="00A27341"/>
    <w:rsid w:val="00A274B7"/>
    <w:rsid w:val="00A2767C"/>
    <w:rsid w:val="00A2782C"/>
    <w:rsid w:val="00A27B00"/>
    <w:rsid w:val="00A27D9A"/>
    <w:rsid w:val="00A27E58"/>
    <w:rsid w:val="00A30DF4"/>
    <w:rsid w:val="00A31CA0"/>
    <w:rsid w:val="00A31F09"/>
    <w:rsid w:val="00A346F9"/>
    <w:rsid w:val="00A35041"/>
    <w:rsid w:val="00A351E3"/>
    <w:rsid w:val="00A3585B"/>
    <w:rsid w:val="00A36D6F"/>
    <w:rsid w:val="00A37602"/>
    <w:rsid w:val="00A37637"/>
    <w:rsid w:val="00A40306"/>
    <w:rsid w:val="00A40B1F"/>
    <w:rsid w:val="00A41058"/>
    <w:rsid w:val="00A410CD"/>
    <w:rsid w:val="00A41595"/>
    <w:rsid w:val="00A4227D"/>
    <w:rsid w:val="00A42668"/>
    <w:rsid w:val="00A427EA"/>
    <w:rsid w:val="00A43D93"/>
    <w:rsid w:val="00A43FCE"/>
    <w:rsid w:val="00A444C1"/>
    <w:rsid w:val="00A44FEF"/>
    <w:rsid w:val="00A4509B"/>
    <w:rsid w:val="00A4546B"/>
    <w:rsid w:val="00A45BC9"/>
    <w:rsid w:val="00A45E0C"/>
    <w:rsid w:val="00A46C37"/>
    <w:rsid w:val="00A473F8"/>
    <w:rsid w:val="00A4768D"/>
    <w:rsid w:val="00A5054E"/>
    <w:rsid w:val="00A51080"/>
    <w:rsid w:val="00A510FD"/>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A"/>
    <w:rsid w:val="00A631BE"/>
    <w:rsid w:val="00A63412"/>
    <w:rsid w:val="00A6351A"/>
    <w:rsid w:val="00A63973"/>
    <w:rsid w:val="00A63FA9"/>
    <w:rsid w:val="00A63FF9"/>
    <w:rsid w:val="00A647D7"/>
    <w:rsid w:val="00A64C30"/>
    <w:rsid w:val="00A66219"/>
    <w:rsid w:val="00A6658C"/>
    <w:rsid w:val="00A667CF"/>
    <w:rsid w:val="00A67000"/>
    <w:rsid w:val="00A67761"/>
    <w:rsid w:val="00A702F5"/>
    <w:rsid w:val="00A705DF"/>
    <w:rsid w:val="00A70954"/>
    <w:rsid w:val="00A70A06"/>
    <w:rsid w:val="00A70B46"/>
    <w:rsid w:val="00A70E26"/>
    <w:rsid w:val="00A70F72"/>
    <w:rsid w:val="00A70FD4"/>
    <w:rsid w:val="00A70FD9"/>
    <w:rsid w:val="00A7114D"/>
    <w:rsid w:val="00A719FD"/>
    <w:rsid w:val="00A73227"/>
    <w:rsid w:val="00A733C6"/>
    <w:rsid w:val="00A736ED"/>
    <w:rsid w:val="00A73ED1"/>
    <w:rsid w:val="00A74511"/>
    <w:rsid w:val="00A750AB"/>
    <w:rsid w:val="00A75430"/>
    <w:rsid w:val="00A76E80"/>
    <w:rsid w:val="00A76FA5"/>
    <w:rsid w:val="00A77A17"/>
    <w:rsid w:val="00A77A7C"/>
    <w:rsid w:val="00A77C90"/>
    <w:rsid w:val="00A77E75"/>
    <w:rsid w:val="00A77EC0"/>
    <w:rsid w:val="00A8083D"/>
    <w:rsid w:val="00A80A65"/>
    <w:rsid w:val="00A80E24"/>
    <w:rsid w:val="00A81D88"/>
    <w:rsid w:val="00A8291E"/>
    <w:rsid w:val="00A82990"/>
    <w:rsid w:val="00A8303B"/>
    <w:rsid w:val="00A83464"/>
    <w:rsid w:val="00A83A2E"/>
    <w:rsid w:val="00A83CC6"/>
    <w:rsid w:val="00A840C3"/>
    <w:rsid w:val="00A848F8"/>
    <w:rsid w:val="00A853ED"/>
    <w:rsid w:val="00A85891"/>
    <w:rsid w:val="00A85B57"/>
    <w:rsid w:val="00A8611F"/>
    <w:rsid w:val="00A861AC"/>
    <w:rsid w:val="00A8622F"/>
    <w:rsid w:val="00A86C04"/>
    <w:rsid w:val="00A86D48"/>
    <w:rsid w:val="00A87697"/>
    <w:rsid w:val="00A90081"/>
    <w:rsid w:val="00A9016A"/>
    <w:rsid w:val="00A90939"/>
    <w:rsid w:val="00A90C9B"/>
    <w:rsid w:val="00A90DA2"/>
    <w:rsid w:val="00A915E6"/>
    <w:rsid w:val="00A91E6D"/>
    <w:rsid w:val="00A923CD"/>
    <w:rsid w:val="00A927AA"/>
    <w:rsid w:val="00A93AC6"/>
    <w:rsid w:val="00A940B3"/>
    <w:rsid w:val="00A9431A"/>
    <w:rsid w:val="00A9433D"/>
    <w:rsid w:val="00A949A1"/>
    <w:rsid w:val="00A9558B"/>
    <w:rsid w:val="00A9560C"/>
    <w:rsid w:val="00A9593B"/>
    <w:rsid w:val="00A95AC5"/>
    <w:rsid w:val="00A95C6A"/>
    <w:rsid w:val="00A9653D"/>
    <w:rsid w:val="00A9768B"/>
    <w:rsid w:val="00A979AD"/>
    <w:rsid w:val="00AA0405"/>
    <w:rsid w:val="00AA065F"/>
    <w:rsid w:val="00AA15A7"/>
    <w:rsid w:val="00AA1F4B"/>
    <w:rsid w:val="00AA257B"/>
    <w:rsid w:val="00AA29BD"/>
    <w:rsid w:val="00AA4436"/>
    <w:rsid w:val="00AA45BB"/>
    <w:rsid w:val="00AA504E"/>
    <w:rsid w:val="00AA5151"/>
    <w:rsid w:val="00AA53C0"/>
    <w:rsid w:val="00AA613D"/>
    <w:rsid w:val="00AA66A1"/>
    <w:rsid w:val="00AA6BF5"/>
    <w:rsid w:val="00AA6E83"/>
    <w:rsid w:val="00AA6EF8"/>
    <w:rsid w:val="00AA7491"/>
    <w:rsid w:val="00AA752E"/>
    <w:rsid w:val="00AA7AE2"/>
    <w:rsid w:val="00AA7D72"/>
    <w:rsid w:val="00AB0555"/>
    <w:rsid w:val="00AB06E3"/>
    <w:rsid w:val="00AB0C87"/>
    <w:rsid w:val="00AB2AB9"/>
    <w:rsid w:val="00AB32DC"/>
    <w:rsid w:val="00AB35B5"/>
    <w:rsid w:val="00AB407B"/>
    <w:rsid w:val="00AB43A7"/>
    <w:rsid w:val="00AB45F7"/>
    <w:rsid w:val="00AB549C"/>
    <w:rsid w:val="00AB65AB"/>
    <w:rsid w:val="00AB66C3"/>
    <w:rsid w:val="00AB682F"/>
    <w:rsid w:val="00AC05C4"/>
    <w:rsid w:val="00AC0957"/>
    <w:rsid w:val="00AC1460"/>
    <w:rsid w:val="00AC25B2"/>
    <w:rsid w:val="00AC29A0"/>
    <w:rsid w:val="00AC2FCA"/>
    <w:rsid w:val="00AC3C49"/>
    <w:rsid w:val="00AC452E"/>
    <w:rsid w:val="00AC4F93"/>
    <w:rsid w:val="00AC52E0"/>
    <w:rsid w:val="00AC5358"/>
    <w:rsid w:val="00AC5841"/>
    <w:rsid w:val="00AC65D7"/>
    <w:rsid w:val="00AC7A41"/>
    <w:rsid w:val="00AC7A56"/>
    <w:rsid w:val="00AC7D2F"/>
    <w:rsid w:val="00AD028D"/>
    <w:rsid w:val="00AD045A"/>
    <w:rsid w:val="00AD09B8"/>
    <w:rsid w:val="00AD0D0F"/>
    <w:rsid w:val="00AD0D15"/>
    <w:rsid w:val="00AD1DD9"/>
    <w:rsid w:val="00AD28E1"/>
    <w:rsid w:val="00AD3529"/>
    <w:rsid w:val="00AD3768"/>
    <w:rsid w:val="00AD40FF"/>
    <w:rsid w:val="00AD4BE1"/>
    <w:rsid w:val="00AD51AD"/>
    <w:rsid w:val="00AD52CD"/>
    <w:rsid w:val="00AD5721"/>
    <w:rsid w:val="00AD5EDB"/>
    <w:rsid w:val="00AD687C"/>
    <w:rsid w:val="00AE0C5B"/>
    <w:rsid w:val="00AE0F55"/>
    <w:rsid w:val="00AE192E"/>
    <w:rsid w:val="00AE19BA"/>
    <w:rsid w:val="00AE2135"/>
    <w:rsid w:val="00AE2316"/>
    <w:rsid w:val="00AE2BE7"/>
    <w:rsid w:val="00AE35AC"/>
    <w:rsid w:val="00AE3D9C"/>
    <w:rsid w:val="00AE4361"/>
    <w:rsid w:val="00AE44A2"/>
    <w:rsid w:val="00AE4E45"/>
    <w:rsid w:val="00AE4E7F"/>
    <w:rsid w:val="00AE4F33"/>
    <w:rsid w:val="00AE545F"/>
    <w:rsid w:val="00AE5587"/>
    <w:rsid w:val="00AE5E14"/>
    <w:rsid w:val="00AE718C"/>
    <w:rsid w:val="00AE75ED"/>
    <w:rsid w:val="00AE7669"/>
    <w:rsid w:val="00AE78F4"/>
    <w:rsid w:val="00AE7E51"/>
    <w:rsid w:val="00AF0271"/>
    <w:rsid w:val="00AF0785"/>
    <w:rsid w:val="00AF0C15"/>
    <w:rsid w:val="00AF1596"/>
    <w:rsid w:val="00AF177A"/>
    <w:rsid w:val="00AF2337"/>
    <w:rsid w:val="00AF29AE"/>
    <w:rsid w:val="00AF2B41"/>
    <w:rsid w:val="00AF5474"/>
    <w:rsid w:val="00AF57E8"/>
    <w:rsid w:val="00AF7895"/>
    <w:rsid w:val="00B00D0E"/>
    <w:rsid w:val="00B02180"/>
    <w:rsid w:val="00B02DE0"/>
    <w:rsid w:val="00B02F00"/>
    <w:rsid w:val="00B02F7D"/>
    <w:rsid w:val="00B0378A"/>
    <w:rsid w:val="00B03911"/>
    <w:rsid w:val="00B03EE8"/>
    <w:rsid w:val="00B04090"/>
    <w:rsid w:val="00B0421D"/>
    <w:rsid w:val="00B042F7"/>
    <w:rsid w:val="00B05126"/>
    <w:rsid w:val="00B0598C"/>
    <w:rsid w:val="00B05C98"/>
    <w:rsid w:val="00B05E55"/>
    <w:rsid w:val="00B06223"/>
    <w:rsid w:val="00B0629C"/>
    <w:rsid w:val="00B074C1"/>
    <w:rsid w:val="00B07725"/>
    <w:rsid w:val="00B10A68"/>
    <w:rsid w:val="00B13396"/>
    <w:rsid w:val="00B135E2"/>
    <w:rsid w:val="00B1482A"/>
    <w:rsid w:val="00B14C06"/>
    <w:rsid w:val="00B14F85"/>
    <w:rsid w:val="00B156AF"/>
    <w:rsid w:val="00B16610"/>
    <w:rsid w:val="00B16BBB"/>
    <w:rsid w:val="00B17854"/>
    <w:rsid w:val="00B17919"/>
    <w:rsid w:val="00B205F4"/>
    <w:rsid w:val="00B22013"/>
    <w:rsid w:val="00B220A1"/>
    <w:rsid w:val="00B226DF"/>
    <w:rsid w:val="00B22751"/>
    <w:rsid w:val="00B23EED"/>
    <w:rsid w:val="00B243FE"/>
    <w:rsid w:val="00B24847"/>
    <w:rsid w:val="00B264A4"/>
    <w:rsid w:val="00B26C17"/>
    <w:rsid w:val="00B27331"/>
    <w:rsid w:val="00B273AA"/>
    <w:rsid w:val="00B2762B"/>
    <w:rsid w:val="00B27EA0"/>
    <w:rsid w:val="00B30250"/>
    <w:rsid w:val="00B31D8A"/>
    <w:rsid w:val="00B32249"/>
    <w:rsid w:val="00B32B64"/>
    <w:rsid w:val="00B32E78"/>
    <w:rsid w:val="00B331F7"/>
    <w:rsid w:val="00B332EB"/>
    <w:rsid w:val="00B3341A"/>
    <w:rsid w:val="00B3384E"/>
    <w:rsid w:val="00B33A84"/>
    <w:rsid w:val="00B34335"/>
    <w:rsid w:val="00B3573E"/>
    <w:rsid w:val="00B3591C"/>
    <w:rsid w:val="00B374D2"/>
    <w:rsid w:val="00B37BC7"/>
    <w:rsid w:val="00B4057D"/>
    <w:rsid w:val="00B405E4"/>
    <w:rsid w:val="00B40C4C"/>
    <w:rsid w:val="00B40DD6"/>
    <w:rsid w:val="00B414A5"/>
    <w:rsid w:val="00B4203F"/>
    <w:rsid w:val="00B423E2"/>
    <w:rsid w:val="00B425E2"/>
    <w:rsid w:val="00B42B04"/>
    <w:rsid w:val="00B4334B"/>
    <w:rsid w:val="00B43518"/>
    <w:rsid w:val="00B43782"/>
    <w:rsid w:val="00B44093"/>
    <w:rsid w:val="00B44141"/>
    <w:rsid w:val="00B44312"/>
    <w:rsid w:val="00B4471B"/>
    <w:rsid w:val="00B44FF4"/>
    <w:rsid w:val="00B45214"/>
    <w:rsid w:val="00B456EF"/>
    <w:rsid w:val="00B45913"/>
    <w:rsid w:val="00B4596C"/>
    <w:rsid w:val="00B46169"/>
    <w:rsid w:val="00B46BAA"/>
    <w:rsid w:val="00B47220"/>
    <w:rsid w:val="00B472F9"/>
    <w:rsid w:val="00B47B0E"/>
    <w:rsid w:val="00B504F5"/>
    <w:rsid w:val="00B5092E"/>
    <w:rsid w:val="00B50AE4"/>
    <w:rsid w:val="00B5159E"/>
    <w:rsid w:val="00B5188A"/>
    <w:rsid w:val="00B52416"/>
    <w:rsid w:val="00B5249F"/>
    <w:rsid w:val="00B52664"/>
    <w:rsid w:val="00B529A6"/>
    <w:rsid w:val="00B5391A"/>
    <w:rsid w:val="00B55193"/>
    <w:rsid w:val="00B557C5"/>
    <w:rsid w:val="00B5754B"/>
    <w:rsid w:val="00B57C0E"/>
    <w:rsid w:val="00B600AD"/>
    <w:rsid w:val="00B60119"/>
    <w:rsid w:val="00B606A9"/>
    <w:rsid w:val="00B60F1F"/>
    <w:rsid w:val="00B613C2"/>
    <w:rsid w:val="00B62ABB"/>
    <w:rsid w:val="00B631E5"/>
    <w:rsid w:val="00B63408"/>
    <w:rsid w:val="00B638A9"/>
    <w:rsid w:val="00B6390E"/>
    <w:rsid w:val="00B63918"/>
    <w:rsid w:val="00B64196"/>
    <w:rsid w:val="00B6425C"/>
    <w:rsid w:val="00B64397"/>
    <w:rsid w:val="00B64D3C"/>
    <w:rsid w:val="00B64E39"/>
    <w:rsid w:val="00B650D7"/>
    <w:rsid w:val="00B6557A"/>
    <w:rsid w:val="00B65875"/>
    <w:rsid w:val="00B65934"/>
    <w:rsid w:val="00B6650A"/>
    <w:rsid w:val="00B6664F"/>
    <w:rsid w:val="00B66CEF"/>
    <w:rsid w:val="00B67505"/>
    <w:rsid w:val="00B67B9F"/>
    <w:rsid w:val="00B70031"/>
    <w:rsid w:val="00B70CD3"/>
    <w:rsid w:val="00B717F5"/>
    <w:rsid w:val="00B72B24"/>
    <w:rsid w:val="00B72C9D"/>
    <w:rsid w:val="00B72E78"/>
    <w:rsid w:val="00B72E89"/>
    <w:rsid w:val="00B73951"/>
    <w:rsid w:val="00B741AD"/>
    <w:rsid w:val="00B742B1"/>
    <w:rsid w:val="00B746F5"/>
    <w:rsid w:val="00B7476A"/>
    <w:rsid w:val="00B74B3F"/>
    <w:rsid w:val="00B74B4D"/>
    <w:rsid w:val="00B7515B"/>
    <w:rsid w:val="00B7563B"/>
    <w:rsid w:val="00B75DC1"/>
    <w:rsid w:val="00B766B8"/>
    <w:rsid w:val="00B767C1"/>
    <w:rsid w:val="00B7697C"/>
    <w:rsid w:val="00B770D3"/>
    <w:rsid w:val="00B7797B"/>
    <w:rsid w:val="00B8009B"/>
    <w:rsid w:val="00B80119"/>
    <w:rsid w:val="00B81D5F"/>
    <w:rsid w:val="00B81ED4"/>
    <w:rsid w:val="00B83755"/>
    <w:rsid w:val="00B83996"/>
    <w:rsid w:val="00B83E8D"/>
    <w:rsid w:val="00B84A30"/>
    <w:rsid w:val="00B8577E"/>
    <w:rsid w:val="00B86B7C"/>
    <w:rsid w:val="00B87029"/>
    <w:rsid w:val="00B87086"/>
    <w:rsid w:val="00B87458"/>
    <w:rsid w:val="00B879CF"/>
    <w:rsid w:val="00B87BAC"/>
    <w:rsid w:val="00B90259"/>
    <w:rsid w:val="00B90689"/>
    <w:rsid w:val="00B92599"/>
    <w:rsid w:val="00B929B7"/>
    <w:rsid w:val="00B92D5F"/>
    <w:rsid w:val="00B93852"/>
    <w:rsid w:val="00B93AA9"/>
    <w:rsid w:val="00B94CF5"/>
    <w:rsid w:val="00B9584A"/>
    <w:rsid w:val="00B96379"/>
    <w:rsid w:val="00B96392"/>
    <w:rsid w:val="00BA0292"/>
    <w:rsid w:val="00BA0B8C"/>
    <w:rsid w:val="00BA0E95"/>
    <w:rsid w:val="00BA1125"/>
    <w:rsid w:val="00BA143B"/>
    <w:rsid w:val="00BA2429"/>
    <w:rsid w:val="00BA2C9D"/>
    <w:rsid w:val="00BA3515"/>
    <w:rsid w:val="00BA3FF1"/>
    <w:rsid w:val="00BA40EE"/>
    <w:rsid w:val="00BA56C8"/>
    <w:rsid w:val="00BA577C"/>
    <w:rsid w:val="00BA5A44"/>
    <w:rsid w:val="00BA68F0"/>
    <w:rsid w:val="00BA6AEF"/>
    <w:rsid w:val="00BA6FCC"/>
    <w:rsid w:val="00BA7FAF"/>
    <w:rsid w:val="00BB0E40"/>
    <w:rsid w:val="00BB10FE"/>
    <w:rsid w:val="00BB152C"/>
    <w:rsid w:val="00BB16DD"/>
    <w:rsid w:val="00BB288F"/>
    <w:rsid w:val="00BB2BA4"/>
    <w:rsid w:val="00BB2CD5"/>
    <w:rsid w:val="00BB3327"/>
    <w:rsid w:val="00BB3623"/>
    <w:rsid w:val="00BB3981"/>
    <w:rsid w:val="00BB471D"/>
    <w:rsid w:val="00BB49C9"/>
    <w:rsid w:val="00BB6085"/>
    <w:rsid w:val="00BB661A"/>
    <w:rsid w:val="00BB6949"/>
    <w:rsid w:val="00BB6CE7"/>
    <w:rsid w:val="00BB71B6"/>
    <w:rsid w:val="00BB7836"/>
    <w:rsid w:val="00BC0548"/>
    <w:rsid w:val="00BC0653"/>
    <w:rsid w:val="00BC163F"/>
    <w:rsid w:val="00BC1759"/>
    <w:rsid w:val="00BC2802"/>
    <w:rsid w:val="00BC29BF"/>
    <w:rsid w:val="00BC2C45"/>
    <w:rsid w:val="00BC2DEA"/>
    <w:rsid w:val="00BC2F31"/>
    <w:rsid w:val="00BC3D89"/>
    <w:rsid w:val="00BC3F25"/>
    <w:rsid w:val="00BC3F2C"/>
    <w:rsid w:val="00BC4295"/>
    <w:rsid w:val="00BC5681"/>
    <w:rsid w:val="00BC5BF3"/>
    <w:rsid w:val="00BC64D6"/>
    <w:rsid w:val="00BC6D8B"/>
    <w:rsid w:val="00BC7249"/>
    <w:rsid w:val="00BC737C"/>
    <w:rsid w:val="00BD002A"/>
    <w:rsid w:val="00BD09D3"/>
    <w:rsid w:val="00BD2690"/>
    <w:rsid w:val="00BD2B63"/>
    <w:rsid w:val="00BD38F2"/>
    <w:rsid w:val="00BD3F74"/>
    <w:rsid w:val="00BD3FB1"/>
    <w:rsid w:val="00BD5102"/>
    <w:rsid w:val="00BD60F7"/>
    <w:rsid w:val="00BD65C6"/>
    <w:rsid w:val="00BD688A"/>
    <w:rsid w:val="00BD6F1E"/>
    <w:rsid w:val="00BD7D6A"/>
    <w:rsid w:val="00BE01E7"/>
    <w:rsid w:val="00BE0392"/>
    <w:rsid w:val="00BE0EB5"/>
    <w:rsid w:val="00BE147E"/>
    <w:rsid w:val="00BE1588"/>
    <w:rsid w:val="00BE2268"/>
    <w:rsid w:val="00BE33D1"/>
    <w:rsid w:val="00BE498B"/>
    <w:rsid w:val="00BE4A93"/>
    <w:rsid w:val="00BE5286"/>
    <w:rsid w:val="00BE5DE3"/>
    <w:rsid w:val="00BE6DD2"/>
    <w:rsid w:val="00BE6DFC"/>
    <w:rsid w:val="00BE7232"/>
    <w:rsid w:val="00BE7460"/>
    <w:rsid w:val="00BE7F09"/>
    <w:rsid w:val="00BF0F54"/>
    <w:rsid w:val="00BF1511"/>
    <w:rsid w:val="00BF1516"/>
    <w:rsid w:val="00BF180C"/>
    <w:rsid w:val="00BF1E72"/>
    <w:rsid w:val="00BF229B"/>
    <w:rsid w:val="00BF2449"/>
    <w:rsid w:val="00BF3A62"/>
    <w:rsid w:val="00BF3BC0"/>
    <w:rsid w:val="00BF3C12"/>
    <w:rsid w:val="00BF3CD1"/>
    <w:rsid w:val="00BF43C5"/>
    <w:rsid w:val="00BF59BF"/>
    <w:rsid w:val="00BF624C"/>
    <w:rsid w:val="00BF665E"/>
    <w:rsid w:val="00BF686C"/>
    <w:rsid w:val="00BF6F2F"/>
    <w:rsid w:val="00BF726C"/>
    <w:rsid w:val="00BF7392"/>
    <w:rsid w:val="00C0008C"/>
    <w:rsid w:val="00C00403"/>
    <w:rsid w:val="00C00A3A"/>
    <w:rsid w:val="00C00E50"/>
    <w:rsid w:val="00C012DD"/>
    <w:rsid w:val="00C01DDF"/>
    <w:rsid w:val="00C027D4"/>
    <w:rsid w:val="00C02876"/>
    <w:rsid w:val="00C031FA"/>
    <w:rsid w:val="00C03A4D"/>
    <w:rsid w:val="00C03D8A"/>
    <w:rsid w:val="00C045F1"/>
    <w:rsid w:val="00C04829"/>
    <w:rsid w:val="00C049D7"/>
    <w:rsid w:val="00C04FBC"/>
    <w:rsid w:val="00C051BC"/>
    <w:rsid w:val="00C051F0"/>
    <w:rsid w:val="00C0566E"/>
    <w:rsid w:val="00C06E5C"/>
    <w:rsid w:val="00C072EF"/>
    <w:rsid w:val="00C0762D"/>
    <w:rsid w:val="00C07844"/>
    <w:rsid w:val="00C107FC"/>
    <w:rsid w:val="00C10C3E"/>
    <w:rsid w:val="00C11188"/>
    <w:rsid w:val="00C1169A"/>
    <w:rsid w:val="00C1181C"/>
    <w:rsid w:val="00C11D79"/>
    <w:rsid w:val="00C11E47"/>
    <w:rsid w:val="00C121C7"/>
    <w:rsid w:val="00C12C7C"/>
    <w:rsid w:val="00C12CC5"/>
    <w:rsid w:val="00C12D62"/>
    <w:rsid w:val="00C12D6F"/>
    <w:rsid w:val="00C12E28"/>
    <w:rsid w:val="00C12F6C"/>
    <w:rsid w:val="00C13052"/>
    <w:rsid w:val="00C1347F"/>
    <w:rsid w:val="00C13854"/>
    <w:rsid w:val="00C13ABA"/>
    <w:rsid w:val="00C14095"/>
    <w:rsid w:val="00C16187"/>
    <w:rsid w:val="00C16391"/>
    <w:rsid w:val="00C1639B"/>
    <w:rsid w:val="00C20703"/>
    <w:rsid w:val="00C20AC9"/>
    <w:rsid w:val="00C20FA9"/>
    <w:rsid w:val="00C216DE"/>
    <w:rsid w:val="00C21DE1"/>
    <w:rsid w:val="00C229F6"/>
    <w:rsid w:val="00C23519"/>
    <w:rsid w:val="00C23AE8"/>
    <w:rsid w:val="00C24BA7"/>
    <w:rsid w:val="00C24D48"/>
    <w:rsid w:val="00C24EAC"/>
    <w:rsid w:val="00C25771"/>
    <w:rsid w:val="00C25D2C"/>
    <w:rsid w:val="00C2617F"/>
    <w:rsid w:val="00C267B1"/>
    <w:rsid w:val="00C268A1"/>
    <w:rsid w:val="00C27360"/>
    <w:rsid w:val="00C27CEA"/>
    <w:rsid w:val="00C3012F"/>
    <w:rsid w:val="00C30533"/>
    <w:rsid w:val="00C30583"/>
    <w:rsid w:val="00C313F3"/>
    <w:rsid w:val="00C31E4D"/>
    <w:rsid w:val="00C34ACA"/>
    <w:rsid w:val="00C35A6E"/>
    <w:rsid w:val="00C35B5D"/>
    <w:rsid w:val="00C36228"/>
    <w:rsid w:val="00C36296"/>
    <w:rsid w:val="00C37155"/>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1720"/>
    <w:rsid w:val="00C526CD"/>
    <w:rsid w:val="00C52774"/>
    <w:rsid w:val="00C5283B"/>
    <w:rsid w:val="00C52904"/>
    <w:rsid w:val="00C53169"/>
    <w:rsid w:val="00C53661"/>
    <w:rsid w:val="00C53B61"/>
    <w:rsid w:val="00C5405E"/>
    <w:rsid w:val="00C54E7E"/>
    <w:rsid w:val="00C5586F"/>
    <w:rsid w:val="00C55EF4"/>
    <w:rsid w:val="00C55FA5"/>
    <w:rsid w:val="00C567B7"/>
    <w:rsid w:val="00C56A0E"/>
    <w:rsid w:val="00C56B42"/>
    <w:rsid w:val="00C56F86"/>
    <w:rsid w:val="00C57818"/>
    <w:rsid w:val="00C60035"/>
    <w:rsid w:val="00C600C6"/>
    <w:rsid w:val="00C617C2"/>
    <w:rsid w:val="00C62272"/>
    <w:rsid w:val="00C62447"/>
    <w:rsid w:val="00C627B1"/>
    <w:rsid w:val="00C63770"/>
    <w:rsid w:val="00C63B17"/>
    <w:rsid w:val="00C65203"/>
    <w:rsid w:val="00C65E3B"/>
    <w:rsid w:val="00C66759"/>
    <w:rsid w:val="00C67864"/>
    <w:rsid w:val="00C67B87"/>
    <w:rsid w:val="00C67E9B"/>
    <w:rsid w:val="00C70341"/>
    <w:rsid w:val="00C71684"/>
    <w:rsid w:val="00C71D63"/>
    <w:rsid w:val="00C71D65"/>
    <w:rsid w:val="00C72CBB"/>
    <w:rsid w:val="00C73295"/>
    <w:rsid w:val="00C73A46"/>
    <w:rsid w:val="00C73EBA"/>
    <w:rsid w:val="00C7407B"/>
    <w:rsid w:val="00C742A1"/>
    <w:rsid w:val="00C74BA9"/>
    <w:rsid w:val="00C76752"/>
    <w:rsid w:val="00C77816"/>
    <w:rsid w:val="00C77DC4"/>
    <w:rsid w:val="00C8004C"/>
    <w:rsid w:val="00C800FA"/>
    <w:rsid w:val="00C804D8"/>
    <w:rsid w:val="00C80CB6"/>
    <w:rsid w:val="00C80FCD"/>
    <w:rsid w:val="00C827AA"/>
    <w:rsid w:val="00C82D0D"/>
    <w:rsid w:val="00C84CAC"/>
    <w:rsid w:val="00C85176"/>
    <w:rsid w:val="00C859DB"/>
    <w:rsid w:val="00C865EF"/>
    <w:rsid w:val="00C86694"/>
    <w:rsid w:val="00C869B7"/>
    <w:rsid w:val="00C86FBD"/>
    <w:rsid w:val="00C8703C"/>
    <w:rsid w:val="00C879F6"/>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BE9"/>
    <w:rsid w:val="00C96CB0"/>
    <w:rsid w:val="00C96EC6"/>
    <w:rsid w:val="00C976DF"/>
    <w:rsid w:val="00C97F23"/>
    <w:rsid w:val="00C97F30"/>
    <w:rsid w:val="00C97F38"/>
    <w:rsid w:val="00CA0861"/>
    <w:rsid w:val="00CA09D9"/>
    <w:rsid w:val="00CA13C0"/>
    <w:rsid w:val="00CA157D"/>
    <w:rsid w:val="00CA1AB5"/>
    <w:rsid w:val="00CA2D18"/>
    <w:rsid w:val="00CA2FE9"/>
    <w:rsid w:val="00CA32FE"/>
    <w:rsid w:val="00CA34C7"/>
    <w:rsid w:val="00CA4A98"/>
    <w:rsid w:val="00CA4B3E"/>
    <w:rsid w:val="00CA558C"/>
    <w:rsid w:val="00CA73B4"/>
    <w:rsid w:val="00CA79C7"/>
    <w:rsid w:val="00CB00CF"/>
    <w:rsid w:val="00CB02A7"/>
    <w:rsid w:val="00CB0E98"/>
    <w:rsid w:val="00CB0FD9"/>
    <w:rsid w:val="00CB12E3"/>
    <w:rsid w:val="00CB132D"/>
    <w:rsid w:val="00CB1347"/>
    <w:rsid w:val="00CB144E"/>
    <w:rsid w:val="00CB1B05"/>
    <w:rsid w:val="00CB1C15"/>
    <w:rsid w:val="00CB2A1E"/>
    <w:rsid w:val="00CB2C5A"/>
    <w:rsid w:val="00CB2D6C"/>
    <w:rsid w:val="00CB351D"/>
    <w:rsid w:val="00CB364E"/>
    <w:rsid w:val="00CB38A3"/>
    <w:rsid w:val="00CB416F"/>
    <w:rsid w:val="00CB41CC"/>
    <w:rsid w:val="00CB4443"/>
    <w:rsid w:val="00CB4946"/>
    <w:rsid w:val="00CB4AE5"/>
    <w:rsid w:val="00CB4BBE"/>
    <w:rsid w:val="00CB4F5A"/>
    <w:rsid w:val="00CB5292"/>
    <w:rsid w:val="00CB57AB"/>
    <w:rsid w:val="00CB5857"/>
    <w:rsid w:val="00CB70EE"/>
    <w:rsid w:val="00CB7717"/>
    <w:rsid w:val="00CC04F9"/>
    <w:rsid w:val="00CC0FB7"/>
    <w:rsid w:val="00CC105D"/>
    <w:rsid w:val="00CC11DC"/>
    <w:rsid w:val="00CC1622"/>
    <w:rsid w:val="00CC1796"/>
    <w:rsid w:val="00CC1C4A"/>
    <w:rsid w:val="00CC24A8"/>
    <w:rsid w:val="00CC2532"/>
    <w:rsid w:val="00CC2874"/>
    <w:rsid w:val="00CC29C8"/>
    <w:rsid w:val="00CC2DCA"/>
    <w:rsid w:val="00CC31E3"/>
    <w:rsid w:val="00CC3790"/>
    <w:rsid w:val="00CC3DB3"/>
    <w:rsid w:val="00CC49E1"/>
    <w:rsid w:val="00CC554C"/>
    <w:rsid w:val="00CC5603"/>
    <w:rsid w:val="00CC5E17"/>
    <w:rsid w:val="00CC60E5"/>
    <w:rsid w:val="00CC6C6D"/>
    <w:rsid w:val="00CC7718"/>
    <w:rsid w:val="00CC79D5"/>
    <w:rsid w:val="00CD0F0C"/>
    <w:rsid w:val="00CD15AD"/>
    <w:rsid w:val="00CD16ED"/>
    <w:rsid w:val="00CD1828"/>
    <w:rsid w:val="00CD1992"/>
    <w:rsid w:val="00CD237E"/>
    <w:rsid w:val="00CD24EF"/>
    <w:rsid w:val="00CD28EE"/>
    <w:rsid w:val="00CD32BF"/>
    <w:rsid w:val="00CD36ED"/>
    <w:rsid w:val="00CD3E7D"/>
    <w:rsid w:val="00CD4706"/>
    <w:rsid w:val="00CD4E42"/>
    <w:rsid w:val="00CD56BC"/>
    <w:rsid w:val="00CD56E3"/>
    <w:rsid w:val="00CD5A3B"/>
    <w:rsid w:val="00CD5E75"/>
    <w:rsid w:val="00CD5FCB"/>
    <w:rsid w:val="00CD619A"/>
    <w:rsid w:val="00CD6D17"/>
    <w:rsid w:val="00CD7838"/>
    <w:rsid w:val="00CD7A67"/>
    <w:rsid w:val="00CD7F7A"/>
    <w:rsid w:val="00CE0731"/>
    <w:rsid w:val="00CE118F"/>
    <w:rsid w:val="00CE1C19"/>
    <w:rsid w:val="00CE1F2E"/>
    <w:rsid w:val="00CE1FF3"/>
    <w:rsid w:val="00CE2106"/>
    <w:rsid w:val="00CE22F2"/>
    <w:rsid w:val="00CE26CF"/>
    <w:rsid w:val="00CE2804"/>
    <w:rsid w:val="00CE286D"/>
    <w:rsid w:val="00CE2A7C"/>
    <w:rsid w:val="00CE2F67"/>
    <w:rsid w:val="00CE2F71"/>
    <w:rsid w:val="00CE35B7"/>
    <w:rsid w:val="00CE3988"/>
    <w:rsid w:val="00CE3A7A"/>
    <w:rsid w:val="00CE510D"/>
    <w:rsid w:val="00CE5D0B"/>
    <w:rsid w:val="00CE65AD"/>
    <w:rsid w:val="00CE73D4"/>
    <w:rsid w:val="00CE77FB"/>
    <w:rsid w:val="00CE786A"/>
    <w:rsid w:val="00CF0725"/>
    <w:rsid w:val="00CF07DD"/>
    <w:rsid w:val="00CF1288"/>
    <w:rsid w:val="00CF1C76"/>
    <w:rsid w:val="00CF28DB"/>
    <w:rsid w:val="00CF31C7"/>
    <w:rsid w:val="00CF5243"/>
    <w:rsid w:val="00CF5A41"/>
    <w:rsid w:val="00CF5CC8"/>
    <w:rsid w:val="00CF68B2"/>
    <w:rsid w:val="00CF6B8C"/>
    <w:rsid w:val="00CF6EC4"/>
    <w:rsid w:val="00CF7D81"/>
    <w:rsid w:val="00CF7EF6"/>
    <w:rsid w:val="00D00926"/>
    <w:rsid w:val="00D0123D"/>
    <w:rsid w:val="00D01561"/>
    <w:rsid w:val="00D016A3"/>
    <w:rsid w:val="00D019A4"/>
    <w:rsid w:val="00D01C68"/>
    <w:rsid w:val="00D021B8"/>
    <w:rsid w:val="00D02FB7"/>
    <w:rsid w:val="00D032E8"/>
    <w:rsid w:val="00D03A94"/>
    <w:rsid w:val="00D03F99"/>
    <w:rsid w:val="00D040B3"/>
    <w:rsid w:val="00D04B69"/>
    <w:rsid w:val="00D05232"/>
    <w:rsid w:val="00D053CB"/>
    <w:rsid w:val="00D06032"/>
    <w:rsid w:val="00D063DF"/>
    <w:rsid w:val="00D066A2"/>
    <w:rsid w:val="00D06B5F"/>
    <w:rsid w:val="00D07A95"/>
    <w:rsid w:val="00D07DEB"/>
    <w:rsid w:val="00D10AFD"/>
    <w:rsid w:val="00D11564"/>
    <w:rsid w:val="00D11924"/>
    <w:rsid w:val="00D12360"/>
    <w:rsid w:val="00D13234"/>
    <w:rsid w:val="00D1406F"/>
    <w:rsid w:val="00D1473B"/>
    <w:rsid w:val="00D14FA9"/>
    <w:rsid w:val="00D1517A"/>
    <w:rsid w:val="00D154EF"/>
    <w:rsid w:val="00D15A33"/>
    <w:rsid w:val="00D15E52"/>
    <w:rsid w:val="00D16BFB"/>
    <w:rsid w:val="00D16FBF"/>
    <w:rsid w:val="00D170A0"/>
    <w:rsid w:val="00D204CF"/>
    <w:rsid w:val="00D2075C"/>
    <w:rsid w:val="00D20C6F"/>
    <w:rsid w:val="00D20EAD"/>
    <w:rsid w:val="00D20FA8"/>
    <w:rsid w:val="00D21191"/>
    <w:rsid w:val="00D215C8"/>
    <w:rsid w:val="00D21911"/>
    <w:rsid w:val="00D21A0C"/>
    <w:rsid w:val="00D22335"/>
    <w:rsid w:val="00D2250A"/>
    <w:rsid w:val="00D231EC"/>
    <w:rsid w:val="00D23720"/>
    <w:rsid w:val="00D241DE"/>
    <w:rsid w:val="00D245A0"/>
    <w:rsid w:val="00D24710"/>
    <w:rsid w:val="00D24A96"/>
    <w:rsid w:val="00D24ADE"/>
    <w:rsid w:val="00D24CD5"/>
    <w:rsid w:val="00D24FD6"/>
    <w:rsid w:val="00D25682"/>
    <w:rsid w:val="00D25E63"/>
    <w:rsid w:val="00D260AE"/>
    <w:rsid w:val="00D260DF"/>
    <w:rsid w:val="00D264FF"/>
    <w:rsid w:val="00D2682C"/>
    <w:rsid w:val="00D26E3D"/>
    <w:rsid w:val="00D27FDF"/>
    <w:rsid w:val="00D301FC"/>
    <w:rsid w:val="00D30345"/>
    <w:rsid w:val="00D30EE8"/>
    <w:rsid w:val="00D312AD"/>
    <w:rsid w:val="00D322F0"/>
    <w:rsid w:val="00D33259"/>
    <w:rsid w:val="00D334A3"/>
    <w:rsid w:val="00D33551"/>
    <w:rsid w:val="00D34990"/>
    <w:rsid w:val="00D34AE0"/>
    <w:rsid w:val="00D350BD"/>
    <w:rsid w:val="00D36106"/>
    <w:rsid w:val="00D36D4B"/>
    <w:rsid w:val="00D372BF"/>
    <w:rsid w:val="00D37760"/>
    <w:rsid w:val="00D37A26"/>
    <w:rsid w:val="00D37C87"/>
    <w:rsid w:val="00D37DF0"/>
    <w:rsid w:val="00D40903"/>
    <w:rsid w:val="00D40F74"/>
    <w:rsid w:val="00D416DA"/>
    <w:rsid w:val="00D420BB"/>
    <w:rsid w:val="00D43327"/>
    <w:rsid w:val="00D43453"/>
    <w:rsid w:val="00D43522"/>
    <w:rsid w:val="00D435A9"/>
    <w:rsid w:val="00D43990"/>
    <w:rsid w:val="00D44492"/>
    <w:rsid w:val="00D45E9F"/>
    <w:rsid w:val="00D46094"/>
    <w:rsid w:val="00D46CB5"/>
    <w:rsid w:val="00D47343"/>
    <w:rsid w:val="00D47471"/>
    <w:rsid w:val="00D475B7"/>
    <w:rsid w:val="00D47E9E"/>
    <w:rsid w:val="00D50474"/>
    <w:rsid w:val="00D504AC"/>
    <w:rsid w:val="00D5086E"/>
    <w:rsid w:val="00D520B5"/>
    <w:rsid w:val="00D524C0"/>
    <w:rsid w:val="00D53119"/>
    <w:rsid w:val="00D536E4"/>
    <w:rsid w:val="00D537D1"/>
    <w:rsid w:val="00D54E7C"/>
    <w:rsid w:val="00D554B6"/>
    <w:rsid w:val="00D5606F"/>
    <w:rsid w:val="00D5614D"/>
    <w:rsid w:val="00D57516"/>
    <w:rsid w:val="00D578A1"/>
    <w:rsid w:val="00D6013B"/>
    <w:rsid w:val="00D60684"/>
    <w:rsid w:val="00D61239"/>
    <w:rsid w:val="00D61657"/>
    <w:rsid w:val="00D619BB"/>
    <w:rsid w:val="00D61AED"/>
    <w:rsid w:val="00D62027"/>
    <w:rsid w:val="00D621B5"/>
    <w:rsid w:val="00D6222F"/>
    <w:rsid w:val="00D623EB"/>
    <w:rsid w:val="00D62D9E"/>
    <w:rsid w:val="00D63A05"/>
    <w:rsid w:val="00D6469D"/>
    <w:rsid w:val="00D64AA7"/>
    <w:rsid w:val="00D65C4C"/>
    <w:rsid w:val="00D65DE4"/>
    <w:rsid w:val="00D65F3E"/>
    <w:rsid w:val="00D66366"/>
    <w:rsid w:val="00D665D4"/>
    <w:rsid w:val="00D66E4D"/>
    <w:rsid w:val="00D702F7"/>
    <w:rsid w:val="00D705C4"/>
    <w:rsid w:val="00D71118"/>
    <w:rsid w:val="00D71C3E"/>
    <w:rsid w:val="00D71E2C"/>
    <w:rsid w:val="00D71FAE"/>
    <w:rsid w:val="00D72976"/>
    <w:rsid w:val="00D72BA4"/>
    <w:rsid w:val="00D73954"/>
    <w:rsid w:val="00D73E37"/>
    <w:rsid w:val="00D73F1D"/>
    <w:rsid w:val="00D74542"/>
    <w:rsid w:val="00D745D3"/>
    <w:rsid w:val="00D74A81"/>
    <w:rsid w:val="00D74AC0"/>
    <w:rsid w:val="00D75060"/>
    <w:rsid w:val="00D7630E"/>
    <w:rsid w:val="00D76728"/>
    <w:rsid w:val="00D7721A"/>
    <w:rsid w:val="00D772C7"/>
    <w:rsid w:val="00D774A9"/>
    <w:rsid w:val="00D80076"/>
    <w:rsid w:val="00D805AB"/>
    <w:rsid w:val="00D8061B"/>
    <w:rsid w:val="00D8094C"/>
    <w:rsid w:val="00D80B80"/>
    <w:rsid w:val="00D8141B"/>
    <w:rsid w:val="00D81F83"/>
    <w:rsid w:val="00D821F3"/>
    <w:rsid w:val="00D82EF2"/>
    <w:rsid w:val="00D83123"/>
    <w:rsid w:val="00D83268"/>
    <w:rsid w:val="00D837C1"/>
    <w:rsid w:val="00D849E6"/>
    <w:rsid w:val="00D855EC"/>
    <w:rsid w:val="00D857EB"/>
    <w:rsid w:val="00D858B0"/>
    <w:rsid w:val="00D866C0"/>
    <w:rsid w:val="00D90661"/>
    <w:rsid w:val="00D914D0"/>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986"/>
    <w:rsid w:val="00DA1C89"/>
    <w:rsid w:val="00DA26DE"/>
    <w:rsid w:val="00DA2FFF"/>
    <w:rsid w:val="00DA3136"/>
    <w:rsid w:val="00DA3500"/>
    <w:rsid w:val="00DA3589"/>
    <w:rsid w:val="00DA3EF1"/>
    <w:rsid w:val="00DA4295"/>
    <w:rsid w:val="00DA4DAD"/>
    <w:rsid w:val="00DA4F00"/>
    <w:rsid w:val="00DA5812"/>
    <w:rsid w:val="00DA5E34"/>
    <w:rsid w:val="00DA646C"/>
    <w:rsid w:val="00DA69DA"/>
    <w:rsid w:val="00DA7242"/>
    <w:rsid w:val="00DA734D"/>
    <w:rsid w:val="00DA7801"/>
    <w:rsid w:val="00DA7830"/>
    <w:rsid w:val="00DB00BA"/>
    <w:rsid w:val="00DB0C9A"/>
    <w:rsid w:val="00DB1DC2"/>
    <w:rsid w:val="00DB25ED"/>
    <w:rsid w:val="00DB2D3A"/>
    <w:rsid w:val="00DB3812"/>
    <w:rsid w:val="00DB3F4F"/>
    <w:rsid w:val="00DB4840"/>
    <w:rsid w:val="00DB4F7C"/>
    <w:rsid w:val="00DB5D71"/>
    <w:rsid w:val="00DB6766"/>
    <w:rsid w:val="00DB6936"/>
    <w:rsid w:val="00DB79A6"/>
    <w:rsid w:val="00DC0632"/>
    <w:rsid w:val="00DC0711"/>
    <w:rsid w:val="00DC14DE"/>
    <w:rsid w:val="00DC1997"/>
    <w:rsid w:val="00DC1AF7"/>
    <w:rsid w:val="00DC1F72"/>
    <w:rsid w:val="00DC1FE3"/>
    <w:rsid w:val="00DC225B"/>
    <w:rsid w:val="00DC2762"/>
    <w:rsid w:val="00DC2F9F"/>
    <w:rsid w:val="00DC3722"/>
    <w:rsid w:val="00DC3787"/>
    <w:rsid w:val="00DC3827"/>
    <w:rsid w:val="00DC3C99"/>
    <w:rsid w:val="00DC3FC0"/>
    <w:rsid w:val="00DC4835"/>
    <w:rsid w:val="00DC4BFB"/>
    <w:rsid w:val="00DC67F6"/>
    <w:rsid w:val="00DC6F79"/>
    <w:rsid w:val="00DC77E4"/>
    <w:rsid w:val="00DD0571"/>
    <w:rsid w:val="00DD08F0"/>
    <w:rsid w:val="00DD09EE"/>
    <w:rsid w:val="00DD0D3F"/>
    <w:rsid w:val="00DD1E73"/>
    <w:rsid w:val="00DD1E96"/>
    <w:rsid w:val="00DD21A6"/>
    <w:rsid w:val="00DD2F3F"/>
    <w:rsid w:val="00DD35FF"/>
    <w:rsid w:val="00DD3E0C"/>
    <w:rsid w:val="00DD3E86"/>
    <w:rsid w:val="00DD4148"/>
    <w:rsid w:val="00DD450B"/>
    <w:rsid w:val="00DD465F"/>
    <w:rsid w:val="00DD4718"/>
    <w:rsid w:val="00DD6A8A"/>
    <w:rsid w:val="00DD6FC8"/>
    <w:rsid w:val="00DD7614"/>
    <w:rsid w:val="00DE0D40"/>
    <w:rsid w:val="00DE12C1"/>
    <w:rsid w:val="00DE1AA2"/>
    <w:rsid w:val="00DE23F7"/>
    <w:rsid w:val="00DE2B2C"/>
    <w:rsid w:val="00DE2E90"/>
    <w:rsid w:val="00DE2EF9"/>
    <w:rsid w:val="00DE2F09"/>
    <w:rsid w:val="00DE3A54"/>
    <w:rsid w:val="00DE3F0D"/>
    <w:rsid w:val="00DE4136"/>
    <w:rsid w:val="00DE4442"/>
    <w:rsid w:val="00DE4E7B"/>
    <w:rsid w:val="00DE543E"/>
    <w:rsid w:val="00DE588F"/>
    <w:rsid w:val="00DE66CD"/>
    <w:rsid w:val="00DE67B7"/>
    <w:rsid w:val="00DE703F"/>
    <w:rsid w:val="00DE7830"/>
    <w:rsid w:val="00DE79C0"/>
    <w:rsid w:val="00DF0DA5"/>
    <w:rsid w:val="00DF1BF8"/>
    <w:rsid w:val="00DF1D40"/>
    <w:rsid w:val="00DF2660"/>
    <w:rsid w:val="00DF26F5"/>
    <w:rsid w:val="00DF39FE"/>
    <w:rsid w:val="00DF40B4"/>
    <w:rsid w:val="00DF4626"/>
    <w:rsid w:val="00DF4772"/>
    <w:rsid w:val="00DF4D74"/>
    <w:rsid w:val="00DF57FE"/>
    <w:rsid w:val="00DF6179"/>
    <w:rsid w:val="00DF6556"/>
    <w:rsid w:val="00DF7253"/>
    <w:rsid w:val="00DF7907"/>
    <w:rsid w:val="00DF7AFB"/>
    <w:rsid w:val="00E001C0"/>
    <w:rsid w:val="00E009A8"/>
    <w:rsid w:val="00E00C8F"/>
    <w:rsid w:val="00E01D6D"/>
    <w:rsid w:val="00E022E5"/>
    <w:rsid w:val="00E03BE1"/>
    <w:rsid w:val="00E03CE0"/>
    <w:rsid w:val="00E04856"/>
    <w:rsid w:val="00E04B2A"/>
    <w:rsid w:val="00E04EC5"/>
    <w:rsid w:val="00E05492"/>
    <w:rsid w:val="00E05E40"/>
    <w:rsid w:val="00E061B2"/>
    <w:rsid w:val="00E06FC6"/>
    <w:rsid w:val="00E073E3"/>
    <w:rsid w:val="00E07B9E"/>
    <w:rsid w:val="00E07E6E"/>
    <w:rsid w:val="00E10AFA"/>
    <w:rsid w:val="00E11284"/>
    <w:rsid w:val="00E1203F"/>
    <w:rsid w:val="00E12223"/>
    <w:rsid w:val="00E12F6C"/>
    <w:rsid w:val="00E13501"/>
    <w:rsid w:val="00E148E9"/>
    <w:rsid w:val="00E15062"/>
    <w:rsid w:val="00E15144"/>
    <w:rsid w:val="00E15AEB"/>
    <w:rsid w:val="00E1672A"/>
    <w:rsid w:val="00E16F0F"/>
    <w:rsid w:val="00E1750A"/>
    <w:rsid w:val="00E1755F"/>
    <w:rsid w:val="00E17611"/>
    <w:rsid w:val="00E17A1E"/>
    <w:rsid w:val="00E20036"/>
    <w:rsid w:val="00E20F32"/>
    <w:rsid w:val="00E21356"/>
    <w:rsid w:val="00E21885"/>
    <w:rsid w:val="00E22BE2"/>
    <w:rsid w:val="00E22C47"/>
    <w:rsid w:val="00E2324D"/>
    <w:rsid w:val="00E238C5"/>
    <w:rsid w:val="00E2392B"/>
    <w:rsid w:val="00E251E8"/>
    <w:rsid w:val="00E253BC"/>
    <w:rsid w:val="00E2555C"/>
    <w:rsid w:val="00E261A4"/>
    <w:rsid w:val="00E264C1"/>
    <w:rsid w:val="00E26756"/>
    <w:rsid w:val="00E26AC0"/>
    <w:rsid w:val="00E26FA8"/>
    <w:rsid w:val="00E27011"/>
    <w:rsid w:val="00E27AAE"/>
    <w:rsid w:val="00E30872"/>
    <w:rsid w:val="00E30FB8"/>
    <w:rsid w:val="00E31825"/>
    <w:rsid w:val="00E3236E"/>
    <w:rsid w:val="00E3296F"/>
    <w:rsid w:val="00E34118"/>
    <w:rsid w:val="00E348A3"/>
    <w:rsid w:val="00E34C0A"/>
    <w:rsid w:val="00E360A3"/>
    <w:rsid w:val="00E364A7"/>
    <w:rsid w:val="00E3717F"/>
    <w:rsid w:val="00E4001B"/>
    <w:rsid w:val="00E402FF"/>
    <w:rsid w:val="00E40339"/>
    <w:rsid w:val="00E40C02"/>
    <w:rsid w:val="00E40D8C"/>
    <w:rsid w:val="00E415E7"/>
    <w:rsid w:val="00E41E3A"/>
    <w:rsid w:val="00E42809"/>
    <w:rsid w:val="00E436D2"/>
    <w:rsid w:val="00E44450"/>
    <w:rsid w:val="00E44500"/>
    <w:rsid w:val="00E46243"/>
    <w:rsid w:val="00E4638C"/>
    <w:rsid w:val="00E46792"/>
    <w:rsid w:val="00E4703E"/>
    <w:rsid w:val="00E47BF8"/>
    <w:rsid w:val="00E47DC8"/>
    <w:rsid w:val="00E50401"/>
    <w:rsid w:val="00E5079F"/>
    <w:rsid w:val="00E51EF7"/>
    <w:rsid w:val="00E52028"/>
    <w:rsid w:val="00E5213B"/>
    <w:rsid w:val="00E52305"/>
    <w:rsid w:val="00E52C58"/>
    <w:rsid w:val="00E53196"/>
    <w:rsid w:val="00E53E2B"/>
    <w:rsid w:val="00E546CA"/>
    <w:rsid w:val="00E54707"/>
    <w:rsid w:val="00E54B7A"/>
    <w:rsid w:val="00E54DB6"/>
    <w:rsid w:val="00E54F23"/>
    <w:rsid w:val="00E54FA5"/>
    <w:rsid w:val="00E5561E"/>
    <w:rsid w:val="00E55974"/>
    <w:rsid w:val="00E55B39"/>
    <w:rsid w:val="00E55D49"/>
    <w:rsid w:val="00E55DE2"/>
    <w:rsid w:val="00E56143"/>
    <w:rsid w:val="00E56CB9"/>
    <w:rsid w:val="00E56E1F"/>
    <w:rsid w:val="00E570AF"/>
    <w:rsid w:val="00E57D23"/>
    <w:rsid w:val="00E57FD8"/>
    <w:rsid w:val="00E60B33"/>
    <w:rsid w:val="00E60ECD"/>
    <w:rsid w:val="00E612C7"/>
    <w:rsid w:val="00E618F7"/>
    <w:rsid w:val="00E61D8A"/>
    <w:rsid w:val="00E6287E"/>
    <w:rsid w:val="00E62BD2"/>
    <w:rsid w:val="00E631E3"/>
    <w:rsid w:val="00E63B47"/>
    <w:rsid w:val="00E63BFE"/>
    <w:rsid w:val="00E63E1C"/>
    <w:rsid w:val="00E6425A"/>
    <w:rsid w:val="00E6523A"/>
    <w:rsid w:val="00E668BB"/>
    <w:rsid w:val="00E6696F"/>
    <w:rsid w:val="00E66D55"/>
    <w:rsid w:val="00E66E2E"/>
    <w:rsid w:val="00E67072"/>
    <w:rsid w:val="00E671A0"/>
    <w:rsid w:val="00E67D9D"/>
    <w:rsid w:val="00E7000E"/>
    <w:rsid w:val="00E7013D"/>
    <w:rsid w:val="00E705D0"/>
    <w:rsid w:val="00E706F0"/>
    <w:rsid w:val="00E71639"/>
    <w:rsid w:val="00E72555"/>
    <w:rsid w:val="00E72626"/>
    <w:rsid w:val="00E72CB5"/>
    <w:rsid w:val="00E72EBD"/>
    <w:rsid w:val="00E72FFB"/>
    <w:rsid w:val="00E735CB"/>
    <w:rsid w:val="00E73E19"/>
    <w:rsid w:val="00E7460A"/>
    <w:rsid w:val="00E74C3B"/>
    <w:rsid w:val="00E75016"/>
    <w:rsid w:val="00E752AA"/>
    <w:rsid w:val="00E77000"/>
    <w:rsid w:val="00E7790C"/>
    <w:rsid w:val="00E77D64"/>
    <w:rsid w:val="00E77E6F"/>
    <w:rsid w:val="00E8036A"/>
    <w:rsid w:val="00E803DD"/>
    <w:rsid w:val="00E80574"/>
    <w:rsid w:val="00E80BE2"/>
    <w:rsid w:val="00E80E4B"/>
    <w:rsid w:val="00E81BDF"/>
    <w:rsid w:val="00E82165"/>
    <w:rsid w:val="00E83693"/>
    <w:rsid w:val="00E85436"/>
    <w:rsid w:val="00E85AB6"/>
    <w:rsid w:val="00E85B8D"/>
    <w:rsid w:val="00E8682A"/>
    <w:rsid w:val="00E86B4F"/>
    <w:rsid w:val="00E86CBC"/>
    <w:rsid w:val="00E86E28"/>
    <w:rsid w:val="00E86E47"/>
    <w:rsid w:val="00E872F7"/>
    <w:rsid w:val="00E87662"/>
    <w:rsid w:val="00E87690"/>
    <w:rsid w:val="00E87A53"/>
    <w:rsid w:val="00E90916"/>
    <w:rsid w:val="00E911F1"/>
    <w:rsid w:val="00E91CB7"/>
    <w:rsid w:val="00E91E5E"/>
    <w:rsid w:val="00E920FC"/>
    <w:rsid w:val="00E931A4"/>
    <w:rsid w:val="00E93290"/>
    <w:rsid w:val="00E93FCE"/>
    <w:rsid w:val="00E945E7"/>
    <w:rsid w:val="00E94C28"/>
    <w:rsid w:val="00E95191"/>
    <w:rsid w:val="00E95A2E"/>
    <w:rsid w:val="00E95E45"/>
    <w:rsid w:val="00E968B0"/>
    <w:rsid w:val="00E96E0A"/>
    <w:rsid w:val="00E9757B"/>
    <w:rsid w:val="00E97ACD"/>
    <w:rsid w:val="00E97D20"/>
    <w:rsid w:val="00EA0134"/>
    <w:rsid w:val="00EA027D"/>
    <w:rsid w:val="00EA0C70"/>
    <w:rsid w:val="00EA13B2"/>
    <w:rsid w:val="00EA1591"/>
    <w:rsid w:val="00EA166D"/>
    <w:rsid w:val="00EA2B0D"/>
    <w:rsid w:val="00EA3667"/>
    <w:rsid w:val="00EA399B"/>
    <w:rsid w:val="00EA3E4D"/>
    <w:rsid w:val="00EA429D"/>
    <w:rsid w:val="00EA4395"/>
    <w:rsid w:val="00EA4D71"/>
    <w:rsid w:val="00EA4D92"/>
    <w:rsid w:val="00EA5FC9"/>
    <w:rsid w:val="00EA641E"/>
    <w:rsid w:val="00EA6CF7"/>
    <w:rsid w:val="00EA6E4E"/>
    <w:rsid w:val="00EA724B"/>
    <w:rsid w:val="00EA76A4"/>
    <w:rsid w:val="00EA7A81"/>
    <w:rsid w:val="00EB01CF"/>
    <w:rsid w:val="00EB14E1"/>
    <w:rsid w:val="00EB15E8"/>
    <w:rsid w:val="00EB1C24"/>
    <w:rsid w:val="00EB1C5C"/>
    <w:rsid w:val="00EB2164"/>
    <w:rsid w:val="00EB2BCC"/>
    <w:rsid w:val="00EB2EC6"/>
    <w:rsid w:val="00EB3072"/>
    <w:rsid w:val="00EB35DA"/>
    <w:rsid w:val="00EB35E0"/>
    <w:rsid w:val="00EB417C"/>
    <w:rsid w:val="00EB4767"/>
    <w:rsid w:val="00EB4882"/>
    <w:rsid w:val="00EB4AD9"/>
    <w:rsid w:val="00EB5C6D"/>
    <w:rsid w:val="00EB5D9C"/>
    <w:rsid w:val="00EB636A"/>
    <w:rsid w:val="00EB6B9B"/>
    <w:rsid w:val="00EB707B"/>
    <w:rsid w:val="00EB7291"/>
    <w:rsid w:val="00EB7464"/>
    <w:rsid w:val="00EB76F8"/>
    <w:rsid w:val="00EB7C37"/>
    <w:rsid w:val="00EC009E"/>
    <w:rsid w:val="00EC087F"/>
    <w:rsid w:val="00EC091E"/>
    <w:rsid w:val="00EC0EA3"/>
    <w:rsid w:val="00EC13BA"/>
    <w:rsid w:val="00EC15AD"/>
    <w:rsid w:val="00EC18D4"/>
    <w:rsid w:val="00EC1AFF"/>
    <w:rsid w:val="00EC1BA7"/>
    <w:rsid w:val="00EC1F2F"/>
    <w:rsid w:val="00EC2D22"/>
    <w:rsid w:val="00EC3036"/>
    <w:rsid w:val="00EC3F5D"/>
    <w:rsid w:val="00EC41D8"/>
    <w:rsid w:val="00EC428F"/>
    <w:rsid w:val="00EC4F31"/>
    <w:rsid w:val="00EC5DED"/>
    <w:rsid w:val="00EC63B0"/>
    <w:rsid w:val="00EC688F"/>
    <w:rsid w:val="00EC69CF"/>
    <w:rsid w:val="00EC6BC8"/>
    <w:rsid w:val="00ED017F"/>
    <w:rsid w:val="00ED08A1"/>
    <w:rsid w:val="00ED159C"/>
    <w:rsid w:val="00ED2A2D"/>
    <w:rsid w:val="00ED415F"/>
    <w:rsid w:val="00ED4B85"/>
    <w:rsid w:val="00ED5579"/>
    <w:rsid w:val="00ED5BEB"/>
    <w:rsid w:val="00ED6FE8"/>
    <w:rsid w:val="00ED75EF"/>
    <w:rsid w:val="00ED7601"/>
    <w:rsid w:val="00ED7796"/>
    <w:rsid w:val="00EE0116"/>
    <w:rsid w:val="00EE0633"/>
    <w:rsid w:val="00EE0E86"/>
    <w:rsid w:val="00EE1A10"/>
    <w:rsid w:val="00EE1F3F"/>
    <w:rsid w:val="00EE33F1"/>
    <w:rsid w:val="00EE37FE"/>
    <w:rsid w:val="00EE57E8"/>
    <w:rsid w:val="00EE590A"/>
    <w:rsid w:val="00EE5927"/>
    <w:rsid w:val="00EE5937"/>
    <w:rsid w:val="00EE62EA"/>
    <w:rsid w:val="00EE6392"/>
    <w:rsid w:val="00EE67B4"/>
    <w:rsid w:val="00EE69AD"/>
    <w:rsid w:val="00EF0098"/>
    <w:rsid w:val="00EF056F"/>
    <w:rsid w:val="00EF0882"/>
    <w:rsid w:val="00EF1122"/>
    <w:rsid w:val="00EF12E2"/>
    <w:rsid w:val="00EF22D8"/>
    <w:rsid w:val="00EF29B6"/>
    <w:rsid w:val="00EF29FC"/>
    <w:rsid w:val="00EF301D"/>
    <w:rsid w:val="00EF36A6"/>
    <w:rsid w:val="00EF4D7A"/>
    <w:rsid w:val="00EF609B"/>
    <w:rsid w:val="00EF67BC"/>
    <w:rsid w:val="00EF6968"/>
    <w:rsid w:val="00EF6DAE"/>
    <w:rsid w:val="00EF6E10"/>
    <w:rsid w:val="00EF76F9"/>
    <w:rsid w:val="00EF79A7"/>
    <w:rsid w:val="00F00298"/>
    <w:rsid w:val="00F0068B"/>
    <w:rsid w:val="00F009D6"/>
    <w:rsid w:val="00F00BCD"/>
    <w:rsid w:val="00F019A6"/>
    <w:rsid w:val="00F022A1"/>
    <w:rsid w:val="00F02311"/>
    <w:rsid w:val="00F027CF"/>
    <w:rsid w:val="00F03B0A"/>
    <w:rsid w:val="00F04286"/>
    <w:rsid w:val="00F042C6"/>
    <w:rsid w:val="00F0576C"/>
    <w:rsid w:val="00F05EB4"/>
    <w:rsid w:val="00F062D2"/>
    <w:rsid w:val="00F06B67"/>
    <w:rsid w:val="00F06FE2"/>
    <w:rsid w:val="00F0776C"/>
    <w:rsid w:val="00F1033F"/>
    <w:rsid w:val="00F113F9"/>
    <w:rsid w:val="00F118F7"/>
    <w:rsid w:val="00F11CFE"/>
    <w:rsid w:val="00F121D0"/>
    <w:rsid w:val="00F12D0E"/>
    <w:rsid w:val="00F12EBC"/>
    <w:rsid w:val="00F13075"/>
    <w:rsid w:val="00F1371E"/>
    <w:rsid w:val="00F13968"/>
    <w:rsid w:val="00F13999"/>
    <w:rsid w:val="00F13BCF"/>
    <w:rsid w:val="00F144D7"/>
    <w:rsid w:val="00F149C5"/>
    <w:rsid w:val="00F15201"/>
    <w:rsid w:val="00F15F86"/>
    <w:rsid w:val="00F16215"/>
    <w:rsid w:val="00F16377"/>
    <w:rsid w:val="00F16AC6"/>
    <w:rsid w:val="00F17438"/>
    <w:rsid w:val="00F17B69"/>
    <w:rsid w:val="00F211E6"/>
    <w:rsid w:val="00F21523"/>
    <w:rsid w:val="00F22CDE"/>
    <w:rsid w:val="00F2310D"/>
    <w:rsid w:val="00F23260"/>
    <w:rsid w:val="00F23973"/>
    <w:rsid w:val="00F23CB6"/>
    <w:rsid w:val="00F2465E"/>
    <w:rsid w:val="00F2523B"/>
    <w:rsid w:val="00F25384"/>
    <w:rsid w:val="00F261B3"/>
    <w:rsid w:val="00F262D8"/>
    <w:rsid w:val="00F268C1"/>
    <w:rsid w:val="00F277BC"/>
    <w:rsid w:val="00F27BA1"/>
    <w:rsid w:val="00F27D1D"/>
    <w:rsid w:val="00F27DD0"/>
    <w:rsid w:val="00F3025F"/>
    <w:rsid w:val="00F306C6"/>
    <w:rsid w:val="00F31BAA"/>
    <w:rsid w:val="00F327EB"/>
    <w:rsid w:val="00F3297C"/>
    <w:rsid w:val="00F32A85"/>
    <w:rsid w:val="00F334EB"/>
    <w:rsid w:val="00F33A24"/>
    <w:rsid w:val="00F34940"/>
    <w:rsid w:val="00F355B3"/>
    <w:rsid w:val="00F35B04"/>
    <w:rsid w:val="00F361FB"/>
    <w:rsid w:val="00F36BA5"/>
    <w:rsid w:val="00F3723F"/>
    <w:rsid w:val="00F378F5"/>
    <w:rsid w:val="00F37D6D"/>
    <w:rsid w:val="00F40240"/>
    <w:rsid w:val="00F4079C"/>
    <w:rsid w:val="00F40831"/>
    <w:rsid w:val="00F42256"/>
    <w:rsid w:val="00F427DB"/>
    <w:rsid w:val="00F4290D"/>
    <w:rsid w:val="00F42B3B"/>
    <w:rsid w:val="00F43487"/>
    <w:rsid w:val="00F434AC"/>
    <w:rsid w:val="00F43C23"/>
    <w:rsid w:val="00F44373"/>
    <w:rsid w:val="00F44781"/>
    <w:rsid w:val="00F45AF1"/>
    <w:rsid w:val="00F468D6"/>
    <w:rsid w:val="00F4695E"/>
    <w:rsid w:val="00F46F0A"/>
    <w:rsid w:val="00F47104"/>
    <w:rsid w:val="00F47214"/>
    <w:rsid w:val="00F501EB"/>
    <w:rsid w:val="00F50531"/>
    <w:rsid w:val="00F5092D"/>
    <w:rsid w:val="00F50D46"/>
    <w:rsid w:val="00F528CC"/>
    <w:rsid w:val="00F52C2C"/>
    <w:rsid w:val="00F52CA3"/>
    <w:rsid w:val="00F53632"/>
    <w:rsid w:val="00F54714"/>
    <w:rsid w:val="00F54A3D"/>
    <w:rsid w:val="00F54B88"/>
    <w:rsid w:val="00F54F64"/>
    <w:rsid w:val="00F56254"/>
    <w:rsid w:val="00F56E48"/>
    <w:rsid w:val="00F61A4D"/>
    <w:rsid w:val="00F62829"/>
    <w:rsid w:val="00F6284A"/>
    <w:rsid w:val="00F6364E"/>
    <w:rsid w:val="00F636BA"/>
    <w:rsid w:val="00F63839"/>
    <w:rsid w:val="00F639AF"/>
    <w:rsid w:val="00F64B8B"/>
    <w:rsid w:val="00F64CFF"/>
    <w:rsid w:val="00F64E6D"/>
    <w:rsid w:val="00F650E5"/>
    <w:rsid w:val="00F655D0"/>
    <w:rsid w:val="00F65CC8"/>
    <w:rsid w:val="00F6604D"/>
    <w:rsid w:val="00F6619F"/>
    <w:rsid w:val="00F7079C"/>
    <w:rsid w:val="00F7080E"/>
    <w:rsid w:val="00F70EDB"/>
    <w:rsid w:val="00F70FA3"/>
    <w:rsid w:val="00F71107"/>
    <w:rsid w:val="00F722B2"/>
    <w:rsid w:val="00F72AF0"/>
    <w:rsid w:val="00F72BB3"/>
    <w:rsid w:val="00F731F5"/>
    <w:rsid w:val="00F74A53"/>
    <w:rsid w:val="00F75087"/>
    <w:rsid w:val="00F75259"/>
    <w:rsid w:val="00F754D4"/>
    <w:rsid w:val="00F764C0"/>
    <w:rsid w:val="00F7664E"/>
    <w:rsid w:val="00F7687C"/>
    <w:rsid w:val="00F76A98"/>
    <w:rsid w:val="00F805CB"/>
    <w:rsid w:val="00F80812"/>
    <w:rsid w:val="00F81553"/>
    <w:rsid w:val="00F8172A"/>
    <w:rsid w:val="00F83465"/>
    <w:rsid w:val="00F83A08"/>
    <w:rsid w:val="00F83AB2"/>
    <w:rsid w:val="00F83E3C"/>
    <w:rsid w:val="00F8545F"/>
    <w:rsid w:val="00F85542"/>
    <w:rsid w:val="00F8563D"/>
    <w:rsid w:val="00F8593A"/>
    <w:rsid w:val="00F86B80"/>
    <w:rsid w:val="00F87DDD"/>
    <w:rsid w:val="00F87FA3"/>
    <w:rsid w:val="00F9043A"/>
    <w:rsid w:val="00F905AC"/>
    <w:rsid w:val="00F90F0C"/>
    <w:rsid w:val="00F911A4"/>
    <w:rsid w:val="00F915F4"/>
    <w:rsid w:val="00F923C6"/>
    <w:rsid w:val="00F92F52"/>
    <w:rsid w:val="00F93A13"/>
    <w:rsid w:val="00F94023"/>
    <w:rsid w:val="00F94599"/>
    <w:rsid w:val="00F94764"/>
    <w:rsid w:val="00F9491E"/>
    <w:rsid w:val="00F949D7"/>
    <w:rsid w:val="00F94F6E"/>
    <w:rsid w:val="00F95CED"/>
    <w:rsid w:val="00F9670F"/>
    <w:rsid w:val="00F96E16"/>
    <w:rsid w:val="00F96EA9"/>
    <w:rsid w:val="00F96F31"/>
    <w:rsid w:val="00F973EB"/>
    <w:rsid w:val="00F97C9A"/>
    <w:rsid w:val="00F97F72"/>
    <w:rsid w:val="00FA0242"/>
    <w:rsid w:val="00FA042E"/>
    <w:rsid w:val="00FA056E"/>
    <w:rsid w:val="00FA0777"/>
    <w:rsid w:val="00FA0826"/>
    <w:rsid w:val="00FA0EE8"/>
    <w:rsid w:val="00FA11D5"/>
    <w:rsid w:val="00FA12A7"/>
    <w:rsid w:val="00FA144F"/>
    <w:rsid w:val="00FA17E7"/>
    <w:rsid w:val="00FA1880"/>
    <w:rsid w:val="00FA1C50"/>
    <w:rsid w:val="00FA1FBF"/>
    <w:rsid w:val="00FA28C8"/>
    <w:rsid w:val="00FA2A7E"/>
    <w:rsid w:val="00FA2CFA"/>
    <w:rsid w:val="00FA3175"/>
    <w:rsid w:val="00FA317A"/>
    <w:rsid w:val="00FA35D7"/>
    <w:rsid w:val="00FA416B"/>
    <w:rsid w:val="00FA41D3"/>
    <w:rsid w:val="00FA50C8"/>
    <w:rsid w:val="00FA519A"/>
    <w:rsid w:val="00FA710A"/>
    <w:rsid w:val="00FA7250"/>
    <w:rsid w:val="00FA7925"/>
    <w:rsid w:val="00FA7ADE"/>
    <w:rsid w:val="00FA7E8C"/>
    <w:rsid w:val="00FB002C"/>
    <w:rsid w:val="00FB2727"/>
    <w:rsid w:val="00FB2D04"/>
    <w:rsid w:val="00FB2D2C"/>
    <w:rsid w:val="00FB2DAB"/>
    <w:rsid w:val="00FB3924"/>
    <w:rsid w:val="00FB4C90"/>
    <w:rsid w:val="00FB4E7E"/>
    <w:rsid w:val="00FB5239"/>
    <w:rsid w:val="00FB5314"/>
    <w:rsid w:val="00FB5F93"/>
    <w:rsid w:val="00FB62B3"/>
    <w:rsid w:val="00FB62F3"/>
    <w:rsid w:val="00FB63B6"/>
    <w:rsid w:val="00FB6BB1"/>
    <w:rsid w:val="00FB75C6"/>
    <w:rsid w:val="00FC0BBA"/>
    <w:rsid w:val="00FC0F62"/>
    <w:rsid w:val="00FC1196"/>
    <w:rsid w:val="00FC11D1"/>
    <w:rsid w:val="00FC1413"/>
    <w:rsid w:val="00FC166C"/>
    <w:rsid w:val="00FC1E37"/>
    <w:rsid w:val="00FC1FC2"/>
    <w:rsid w:val="00FC2204"/>
    <w:rsid w:val="00FC2ABD"/>
    <w:rsid w:val="00FC2D2D"/>
    <w:rsid w:val="00FC30DC"/>
    <w:rsid w:val="00FC3365"/>
    <w:rsid w:val="00FC41DC"/>
    <w:rsid w:val="00FC432C"/>
    <w:rsid w:val="00FC49E8"/>
    <w:rsid w:val="00FC51EA"/>
    <w:rsid w:val="00FC6170"/>
    <w:rsid w:val="00FC61B5"/>
    <w:rsid w:val="00FC6393"/>
    <w:rsid w:val="00FC675A"/>
    <w:rsid w:val="00FC6D3B"/>
    <w:rsid w:val="00FD107C"/>
    <w:rsid w:val="00FD11EE"/>
    <w:rsid w:val="00FD1882"/>
    <w:rsid w:val="00FD1AA4"/>
    <w:rsid w:val="00FD236D"/>
    <w:rsid w:val="00FD25F0"/>
    <w:rsid w:val="00FD3FC3"/>
    <w:rsid w:val="00FD43EE"/>
    <w:rsid w:val="00FD4CA5"/>
    <w:rsid w:val="00FD50AD"/>
    <w:rsid w:val="00FD5ACE"/>
    <w:rsid w:val="00FD5B65"/>
    <w:rsid w:val="00FD72C0"/>
    <w:rsid w:val="00FE0CBC"/>
    <w:rsid w:val="00FE16B8"/>
    <w:rsid w:val="00FE17DB"/>
    <w:rsid w:val="00FE1A44"/>
    <w:rsid w:val="00FE1D53"/>
    <w:rsid w:val="00FE1DBD"/>
    <w:rsid w:val="00FE1E7C"/>
    <w:rsid w:val="00FE25A3"/>
    <w:rsid w:val="00FE4565"/>
    <w:rsid w:val="00FE489C"/>
    <w:rsid w:val="00FE4DEE"/>
    <w:rsid w:val="00FE4E34"/>
    <w:rsid w:val="00FE5024"/>
    <w:rsid w:val="00FE60FB"/>
    <w:rsid w:val="00FE648A"/>
    <w:rsid w:val="00FE6B3C"/>
    <w:rsid w:val="00FE6F2A"/>
    <w:rsid w:val="00FE766E"/>
    <w:rsid w:val="00FE7D3A"/>
    <w:rsid w:val="00FF087E"/>
    <w:rsid w:val="00FF0E54"/>
    <w:rsid w:val="00FF1625"/>
    <w:rsid w:val="00FF1CED"/>
    <w:rsid w:val="00FF1D14"/>
    <w:rsid w:val="00FF256D"/>
    <w:rsid w:val="00FF28B5"/>
    <w:rsid w:val="00FF2ACD"/>
    <w:rsid w:val="00FF2D24"/>
    <w:rsid w:val="00FF417E"/>
    <w:rsid w:val="00FF49F1"/>
    <w:rsid w:val="00FF5F5D"/>
    <w:rsid w:val="00FF6339"/>
    <w:rsid w:val="00FF6A7A"/>
    <w:rsid w:val="00FF6C3C"/>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D43522"/>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B05126"/>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BD47AEAF-2E16-4817-B4F3-FD3714F0B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purl.org/dc/elements/1.1/"/>
    <ds:schemaRef ds:uri="98194d48-cc26-4b7e-909f-baa95c83abfa"/>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 ds:uri="http://schemas.openxmlformats.org/package/2006/metadata/core-properties"/>
    <ds:schemaRef ds:uri="1c248485-b98a-4513-a581-ff7cb1688d78"/>
    <ds:schemaRef ds:uri="http://purl.org/dc/terms/"/>
  </ds:schemaRefs>
</ds:datastoreItem>
</file>

<file path=customXml/itemProps4.xml><?xml version="1.0" encoding="utf-8"?>
<ds:datastoreItem xmlns:ds="http://schemas.openxmlformats.org/officeDocument/2006/customXml" ds:itemID="{3D099A3B-127D-49DC-A4C0-5B3FCE726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187</TotalTime>
  <Pages>7</Pages>
  <Words>2537</Words>
  <Characters>14465</Characters>
  <Application>Microsoft Office Word</Application>
  <DocSecurity>0</DocSecurity>
  <Lines>120</Lines>
  <Paragraphs>33</Paragraphs>
  <ScaleCrop>false</ScaleCrop>
  <Company>Tom</Company>
  <LinksUpToDate>false</LinksUpToDate>
  <CharactersWithSpaces>16969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1038</cp:revision>
  <cp:lastPrinted>1995-11-21T09:41:00Z</cp:lastPrinted>
  <dcterms:created xsi:type="dcterms:W3CDTF">2025-01-23T02:40:00Z</dcterms:created>
  <dcterms:modified xsi:type="dcterms:W3CDTF">2025-02-07T09:45:00Z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