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0B7A3CC8" w:rsidR="009A5D49" w:rsidRPr="0020334D" w:rsidRDefault="00952411" w:rsidP="009A5D49">
      <w:pPr>
        <w:pStyle w:val="Header"/>
        <w:keepLines/>
        <w:tabs>
          <w:tab w:val="right" w:pos="10440"/>
          <w:tab w:val="right" w:pos="13323"/>
        </w:tabs>
        <w:spacing w:before="60" w:after="60"/>
        <w:rPr>
          <w:rFonts w:eastAsia="宋体" w:cs="Arial"/>
          <w:b w:val="0"/>
          <w:sz w:val="24"/>
          <w:szCs w:val="24"/>
          <w:lang w:eastAsia="zh-CN"/>
        </w:rPr>
      </w:pPr>
      <w:r w:rsidRPr="0020334D">
        <w:rPr>
          <w:sz w:val="24"/>
        </w:rPr>
        <w:t>3GPP TSG-RAN WG4 Meeting # 11</w:t>
      </w:r>
      <w:r w:rsidR="0020334D" w:rsidRPr="0020334D">
        <w:rPr>
          <w:sz w:val="24"/>
        </w:rPr>
        <w:t>4</w:t>
      </w:r>
      <w:r w:rsidR="009A5D49" w:rsidRPr="0020334D">
        <w:rPr>
          <w:rFonts w:cs="Arial"/>
          <w:sz w:val="24"/>
          <w:szCs w:val="24"/>
        </w:rPr>
        <w:tab/>
      </w:r>
      <w:r w:rsidR="00104C43" w:rsidRPr="00104C43">
        <w:rPr>
          <w:rFonts w:cs="Arial"/>
          <w:sz w:val="24"/>
          <w:szCs w:val="24"/>
        </w:rPr>
        <w:t>R4-2501221</w:t>
      </w:r>
    </w:p>
    <w:p w14:paraId="1E9B9211" w14:textId="77777777" w:rsidR="0020334D" w:rsidRDefault="0020334D" w:rsidP="0020334D">
      <w:pPr>
        <w:pStyle w:val="Footer"/>
        <w:jc w:val="left"/>
        <w:rPr>
          <w:rFonts w:cs="Arial"/>
          <w:i w:val="0"/>
          <w:sz w:val="24"/>
          <w:szCs w:val="24"/>
          <w:lang w:eastAsia="zh-CN"/>
        </w:rPr>
      </w:pPr>
      <w:r w:rsidRPr="0020334D">
        <w:rPr>
          <w:rFonts w:cs="Arial"/>
          <w:i w:val="0"/>
          <w:sz w:val="24"/>
          <w:szCs w:val="24"/>
          <w:lang w:eastAsia="zh-CN"/>
        </w:rPr>
        <w:t>Athens, GR, 17th – 21st February, 2025</w:t>
      </w:r>
    </w:p>
    <w:p w14:paraId="3685947F" w14:textId="77777777" w:rsidR="001D2E3C" w:rsidRDefault="001D2E3C" w:rsidP="00DF0231">
      <w:pPr>
        <w:tabs>
          <w:tab w:val="left" w:pos="1985"/>
        </w:tabs>
        <w:rPr>
          <w:rFonts w:ascii="Arial" w:hAnsi="Arial"/>
          <w:b/>
          <w:sz w:val="24"/>
          <w:lang w:val="en-US"/>
        </w:rPr>
      </w:pPr>
    </w:p>
    <w:p w14:paraId="7F9FBBE7" w14:textId="3FA58F79"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803AC">
        <w:rPr>
          <w:rFonts w:ascii="Arial" w:hAnsi="Arial"/>
          <w:sz w:val="24"/>
          <w:lang w:val="en-US"/>
        </w:rPr>
        <w:t>7</w:t>
      </w:r>
      <w:r w:rsidR="00C671ED">
        <w:rPr>
          <w:rFonts w:ascii="Arial" w:hAnsi="Arial"/>
          <w:sz w:val="24"/>
          <w:lang w:val="en-US"/>
        </w:rPr>
        <w:t>.</w:t>
      </w:r>
      <w:r w:rsidR="00146DF3">
        <w:rPr>
          <w:rFonts w:ascii="Arial" w:hAnsi="Arial"/>
          <w:sz w:val="24"/>
          <w:lang w:val="en-US"/>
        </w:rPr>
        <w:t>2</w:t>
      </w:r>
      <w:r w:rsidR="00750CAE">
        <w:rPr>
          <w:rFonts w:ascii="Arial" w:hAnsi="Arial"/>
          <w:sz w:val="24"/>
          <w:lang w:val="en-US"/>
        </w:rPr>
        <w:t>5</w:t>
      </w:r>
      <w:r w:rsidR="00C671ED">
        <w:rPr>
          <w:rFonts w:ascii="Arial" w:hAnsi="Arial"/>
          <w:sz w:val="24"/>
          <w:lang w:val="en-US"/>
        </w:rPr>
        <w:t>.</w:t>
      </w:r>
      <w:r w:rsidR="00146DF3">
        <w:rPr>
          <w:rFonts w:ascii="Arial" w:hAnsi="Arial"/>
          <w:sz w:val="24"/>
          <w:lang w:val="en-US"/>
        </w:rPr>
        <w:t>2</w:t>
      </w:r>
      <w:r w:rsidR="00DC229B">
        <w:rPr>
          <w:rFonts w:ascii="Arial" w:hAnsi="Arial"/>
          <w:sz w:val="24"/>
          <w:lang w:val="en-US"/>
        </w:rPr>
        <w:t>.2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25F9ED33" w:rsidR="007669B9" w:rsidRPr="00DC229B" w:rsidRDefault="00DF0231" w:rsidP="007669B9">
      <w:pPr>
        <w:tabs>
          <w:tab w:val="left" w:pos="1985"/>
        </w:tabs>
        <w:ind w:left="1980" w:hanging="1980"/>
        <w:rPr>
          <w:rFonts w:ascii="Arial" w:hAnsi="Arial"/>
          <w:b/>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01155" w:rsidRPr="00B01155">
        <w:rPr>
          <w:rFonts w:ascii="Arial" w:hAnsi="Arial"/>
          <w:sz w:val="24"/>
          <w:lang w:val="en-US"/>
        </w:rPr>
        <w:t xml:space="preserve">Discussion on RRM impact </w:t>
      </w:r>
      <w:r w:rsidR="00B01155">
        <w:rPr>
          <w:rFonts w:ascii="Arial" w:hAnsi="Arial"/>
          <w:sz w:val="24"/>
          <w:lang w:val="en-US"/>
        </w:rPr>
        <w:t>for</w:t>
      </w:r>
      <w:r w:rsidR="00B01155" w:rsidRPr="00B01155">
        <w:rPr>
          <w:rFonts w:ascii="Arial" w:hAnsi="Arial"/>
          <w:sz w:val="24"/>
          <w:lang w:val="en-US"/>
        </w:rPr>
        <w:t xml:space="preserve"> Rel-19 NES</w:t>
      </w:r>
      <w:r w:rsidR="00DC229B">
        <w:rPr>
          <w:rFonts w:ascii="Arial" w:hAnsi="Arial"/>
          <w:sz w:val="24"/>
          <w:lang w:val="en-US"/>
        </w:rPr>
        <w:t xml:space="preserve"> </w:t>
      </w:r>
      <w:r w:rsidR="00DC229B" w:rsidRPr="00DC229B">
        <w:rPr>
          <w:rFonts w:ascii="Arial" w:hAnsi="Arial"/>
          <w:sz w:val="24"/>
          <w:lang w:val="en-US"/>
        </w:rPr>
        <w:t xml:space="preserve">on </w:t>
      </w:r>
      <w:r w:rsidR="00C803AC">
        <w:rPr>
          <w:rFonts w:ascii="Arial" w:hAnsi="Arial"/>
          <w:sz w:val="24"/>
          <w:lang w:val="en-US"/>
        </w:rPr>
        <w:t>adaptation</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24EBD2E" w14:textId="6A37BA1E" w:rsidR="00772F89" w:rsidRDefault="00772F89" w:rsidP="00622EBC">
      <w:pPr>
        <w:rPr>
          <w:rFonts w:eastAsiaTheme="minorEastAsia"/>
          <w:lang w:val="en-US" w:eastAsia="zh-CN"/>
        </w:rPr>
      </w:pPr>
      <w:bookmarkStart w:id="0" w:name="_Hlk131426020"/>
      <w:r>
        <w:rPr>
          <w:rFonts w:eastAsiaTheme="minorEastAsia"/>
          <w:lang w:val="en-US" w:eastAsia="zh-CN"/>
        </w:rPr>
        <w:t xml:space="preserve">For Rel-19 NES, RAN 4 </w:t>
      </w:r>
      <w:r w:rsidR="00C803AC">
        <w:rPr>
          <w:rFonts w:eastAsiaTheme="minorEastAsia"/>
          <w:lang w:val="en-US" w:eastAsia="zh-CN"/>
        </w:rPr>
        <w:t>discussed the RRM impacts of SSB adaption</w:t>
      </w:r>
      <w:r>
        <w:rPr>
          <w:rFonts w:eastAsiaTheme="minorEastAsia"/>
          <w:lang w:val="en-US" w:eastAsia="zh-CN"/>
        </w:rPr>
        <w:t xml:space="preserve"> in last meeting with agreements and issues captured in [1]. In this paper, we provide our views on remaining issues with further progress in other WGs </w:t>
      </w:r>
      <w:r w:rsidR="00D56CB6">
        <w:rPr>
          <w:rFonts w:eastAsiaTheme="minorEastAsia"/>
          <w:lang w:val="en-US" w:eastAsia="zh-CN"/>
        </w:rPr>
        <w:t>considered</w:t>
      </w:r>
      <w:r>
        <w:rPr>
          <w:rFonts w:eastAsiaTheme="minorEastAsia"/>
          <w:lang w:val="en-US" w:eastAsia="zh-CN"/>
        </w:rPr>
        <w:t xml:space="preserve">. </w:t>
      </w:r>
    </w:p>
    <w:bookmarkEnd w:id="0"/>
    <w:p w14:paraId="09358BEC" w14:textId="5051CE38" w:rsidR="00F47BBD" w:rsidRPr="001D2E3C" w:rsidRDefault="00DF0231" w:rsidP="001D2E3C">
      <w:pPr>
        <w:pStyle w:val="Heading1"/>
        <w:numPr>
          <w:ilvl w:val="0"/>
          <w:numId w:val="1"/>
        </w:numPr>
        <w:rPr>
          <w:lang w:val="en-US"/>
        </w:rPr>
      </w:pPr>
      <w:r w:rsidRPr="002D2977">
        <w:rPr>
          <w:lang w:val="en-US"/>
        </w:rPr>
        <w:t>Discussion</w:t>
      </w:r>
    </w:p>
    <w:p w14:paraId="74822155" w14:textId="35740FFF" w:rsidR="006D510E" w:rsidRPr="006D510E" w:rsidRDefault="006D510E" w:rsidP="002452C5">
      <w:pPr>
        <w:jc w:val="both"/>
        <w:rPr>
          <w:lang w:val="en-US" w:eastAsia="zh-CN"/>
        </w:rPr>
      </w:pPr>
      <w:r w:rsidRPr="006D510E">
        <w:rPr>
          <w:lang w:val="en-US" w:eastAsia="zh-CN"/>
        </w:rPr>
        <w:t>In Oct RAN4 meeting, RAN4 send a LS [2] to RAN1 for clarification on time/frequency/spatial domain relation betwee</w:t>
      </w:r>
      <w:r>
        <w:rPr>
          <w:lang w:val="en-US" w:eastAsia="zh-CN"/>
        </w:rPr>
        <w:t>n for SSB adaptation</w:t>
      </w:r>
      <w:r w:rsidRPr="006D510E">
        <w:rPr>
          <w:lang w:val="en-US" w:eastAsia="zh-CN"/>
        </w:rPr>
        <w:t>. RAN1 discussed the question asked in the LS and provide answers as follows:</w:t>
      </w:r>
    </w:p>
    <w:tbl>
      <w:tblPr>
        <w:tblStyle w:val="TableGrid"/>
        <w:tblW w:w="0" w:type="auto"/>
        <w:tblLook w:val="04A0" w:firstRow="1" w:lastRow="0" w:firstColumn="1" w:lastColumn="0" w:noHBand="0" w:noVBand="1"/>
      </w:tblPr>
      <w:tblGrid>
        <w:gridCol w:w="9562"/>
      </w:tblGrid>
      <w:tr w:rsidR="006D510E" w14:paraId="4C724645" w14:textId="77777777" w:rsidTr="006D510E">
        <w:tc>
          <w:tcPr>
            <w:tcW w:w="9562" w:type="dxa"/>
          </w:tcPr>
          <w:p w14:paraId="385BD50A" w14:textId="77777777" w:rsidR="006D510E" w:rsidRPr="006D510E" w:rsidRDefault="006D510E" w:rsidP="006D510E">
            <w:pPr>
              <w:overflowPunct w:val="0"/>
              <w:autoSpaceDE w:val="0"/>
              <w:autoSpaceDN w:val="0"/>
              <w:adjustRightInd w:val="0"/>
              <w:textAlignment w:val="baseline"/>
              <w:rPr>
                <w:rFonts w:eastAsia="等线"/>
                <w:b/>
                <w:bCs/>
                <w:lang w:eastAsia="x-none"/>
              </w:rPr>
            </w:pPr>
            <w:r w:rsidRPr="006D510E">
              <w:rPr>
                <w:rFonts w:eastAsia="等线"/>
                <w:b/>
                <w:bCs/>
                <w:lang w:eastAsia="x-none"/>
              </w:rPr>
              <w:t>Reply to Q1(What is the relation in terms of time location before and after SSB adaptation?):</w:t>
            </w:r>
          </w:p>
          <w:p w14:paraId="3608BDC5" w14:textId="77777777" w:rsidR="006D510E" w:rsidRPr="006D510E" w:rsidRDefault="006D510E" w:rsidP="006D510E">
            <w:pPr>
              <w:numPr>
                <w:ilvl w:val="0"/>
                <w:numId w:val="39"/>
              </w:numPr>
              <w:overflowPunct w:val="0"/>
              <w:autoSpaceDE w:val="0"/>
              <w:autoSpaceDN w:val="0"/>
              <w:adjustRightInd w:val="0"/>
              <w:spacing w:after="0"/>
              <w:textAlignment w:val="baseline"/>
              <w:rPr>
                <w:rFonts w:eastAsia="等线"/>
                <w:lang w:eastAsia="en-GB"/>
              </w:rPr>
            </w:pPr>
            <w:r w:rsidRPr="006D510E">
              <w:rPr>
                <w:rFonts w:eastAsia="等线"/>
                <w:lang w:eastAsia="en-GB"/>
              </w:rPr>
              <w:t xml:space="preserve">RAN1 agreed that at least SSB burst periodicity is adapted. </w:t>
            </w:r>
          </w:p>
          <w:p w14:paraId="0864FFF1" w14:textId="77777777" w:rsidR="006D510E" w:rsidRPr="006D510E" w:rsidRDefault="006D510E" w:rsidP="006D510E">
            <w:pPr>
              <w:numPr>
                <w:ilvl w:val="0"/>
                <w:numId w:val="39"/>
              </w:numPr>
              <w:overflowPunct w:val="0"/>
              <w:autoSpaceDE w:val="0"/>
              <w:autoSpaceDN w:val="0"/>
              <w:adjustRightInd w:val="0"/>
              <w:textAlignment w:val="baseline"/>
              <w:rPr>
                <w:rFonts w:eastAsia="等线"/>
                <w:lang w:eastAsia="en-GB"/>
              </w:rPr>
            </w:pPr>
            <w:r w:rsidRPr="006D510E">
              <w:rPr>
                <w:rFonts w:eastAsia="等线"/>
                <w:lang w:eastAsia="en-GB"/>
              </w:rPr>
              <w:t>There are no RAN1 agreements to adapt the time location of the SSB burst other than the periodicity but RAN1 is still discussing other options.</w:t>
            </w:r>
          </w:p>
          <w:p w14:paraId="25BB7E12" w14:textId="77777777" w:rsidR="006D510E" w:rsidRPr="006D510E" w:rsidRDefault="006D510E" w:rsidP="006D510E">
            <w:pPr>
              <w:overflowPunct w:val="0"/>
              <w:autoSpaceDE w:val="0"/>
              <w:autoSpaceDN w:val="0"/>
              <w:adjustRightInd w:val="0"/>
              <w:textAlignment w:val="baseline"/>
              <w:rPr>
                <w:rFonts w:eastAsia="等线"/>
                <w:b/>
                <w:bCs/>
                <w:lang w:eastAsia="x-none"/>
              </w:rPr>
            </w:pPr>
            <w:r w:rsidRPr="006D510E">
              <w:rPr>
                <w:rFonts w:eastAsia="等线"/>
                <w:b/>
                <w:bCs/>
                <w:lang w:eastAsia="x-none"/>
              </w:rPr>
              <w:t>Reply to Q2(What is the relation in terms of frequency location before and after SSB adaptation?):</w:t>
            </w:r>
          </w:p>
          <w:p w14:paraId="24E030E3" w14:textId="77777777" w:rsidR="006D510E" w:rsidRPr="006D510E" w:rsidRDefault="006D510E" w:rsidP="006D510E">
            <w:pPr>
              <w:numPr>
                <w:ilvl w:val="0"/>
                <w:numId w:val="39"/>
              </w:numPr>
              <w:overflowPunct w:val="0"/>
              <w:autoSpaceDE w:val="0"/>
              <w:autoSpaceDN w:val="0"/>
              <w:adjustRightInd w:val="0"/>
              <w:textAlignment w:val="baseline"/>
              <w:rPr>
                <w:rFonts w:eastAsia="等线"/>
                <w:lang w:eastAsia="en-GB"/>
              </w:rPr>
            </w:pPr>
            <w:r w:rsidRPr="006D510E">
              <w:rPr>
                <w:rFonts w:eastAsia="等线"/>
                <w:lang w:eastAsia="en-GB"/>
              </w:rPr>
              <w:t>The frequency location is same before and after SSB adaptation.</w:t>
            </w:r>
          </w:p>
          <w:p w14:paraId="47C03EB8" w14:textId="77777777" w:rsidR="006D510E" w:rsidRPr="006D510E" w:rsidRDefault="006D510E" w:rsidP="006D510E">
            <w:pPr>
              <w:overflowPunct w:val="0"/>
              <w:autoSpaceDE w:val="0"/>
              <w:autoSpaceDN w:val="0"/>
              <w:adjustRightInd w:val="0"/>
              <w:textAlignment w:val="baseline"/>
              <w:rPr>
                <w:rFonts w:eastAsia="等线"/>
                <w:b/>
                <w:bCs/>
                <w:lang w:eastAsia="en-GB"/>
              </w:rPr>
            </w:pPr>
            <w:r w:rsidRPr="006D510E">
              <w:rPr>
                <w:rFonts w:eastAsia="等线"/>
                <w:b/>
                <w:bCs/>
                <w:lang w:eastAsia="en-GB"/>
              </w:rPr>
              <w:t>Reply to Q3(What is the spatial relation before and after SSB adaptation?):</w:t>
            </w:r>
          </w:p>
          <w:p w14:paraId="3532F2E9" w14:textId="77777777" w:rsidR="006D510E" w:rsidRPr="006D510E" w:rsidRDefault="006D510E" w:rsidP="006D510E">
            <w:pPr>
              <w:numPr>
                <w:ilvl w:val="0"/>
                <w:numId w:val="39"/>
              </w:numPr>
              <w:overflowPunct w:val="0"/>
              <w:autoSpaceDE w:val="0"/>
              <w:autoSpaceDN w:val="0"/>
              <w:adjustRightInd w:val="0"/>
              <w:spacing w:after="0"/>
              <w:textAlignment w:val="baseline"/>
              <w:rPr>
                <w:rFonts w:eastAsia="等线"/>
                <w:lang w:eastAsia="en-GB"/>
              </w:rPr>
            </w:pPr>
            <w:r w:rsidRPr="006D510E">
              <w:rPr>
                <w:rFonts w:eastAsia="等线"/>
                <w:lang w:eastAsia="en-GB"/>
              </w:rPr>
              <w:t xml:space="preserve">There is no change to spatial relation (in terms of QCL assumption) for the same SSB index before and after SSB adaptation. </w:t>
            </w:r>
          </w:p>
          <w:p w14:paraId="785E15AB" w14:textId="2143D7A0" w:rsidR="006D510E" w:rsidRPr="006D510E" w:rsidRDefault="006D510E" w:rsidP="006D510E">
            <w:pPr>
              <w:numPr>
                <w:ilvl w:val="0"/>
                <w:numId w:val="39"/>
              </w:numPr>
              <w:overflowPunct w:val="0"/>
              <w:autoSpaceDE w:val="0"/>
              <w:autoSpaceDN w:val="0"/>
              <w:adjustRightInd w:val="0"/>
              <w:spacing w:after="0"/>
              <w:textAlignment w:val="baseline"/>
              <w:rPr>
                <w:rFonts w:eastAsia="等线"/>
                <w:lang w:eastAsia="en-GB"/>
              </w:rPr>
            </w:pPr>
            <w:r w:rsidRPr="006D510E">
              <w:rPr>
                <w:rFonts w:eastAsia="等线"/>
                <w:lang w:eastAsia="en-GB"/>
              </w:rPr>
              <w:t>At least the case where there is no change to actually transmitted SSBs within a burst before and after SSB adaptation is supported.</w:t>
            </w:r>
          </w:p>
        </w:tc>
      </w:tr>
    </w:tbl>
    <w:p w14:paraId="6CAAFB4B" w14:textId="42B3E573" w:rsidR="006D510E" w:rsidRDefault="006D510E" w:rsidP="002452C5">
      <w:pPr>
        <w:jc w:val="both"/>
        <w:rPr>
          <w:lang w:eastAsia="zh-CN"/>
        </w:rPr>
      </w:pPr>
    </w:p>
    <w:p w14:paraId="0A763BD5" w14:textId="471FFECE" w:rsidR="006D510E" w:rsidRDefault="006D510E" w:rsidP="002452C5">
      <w:pPr>
        <w:jc w:val="both"/>
        <w:rPr>
          <w:lang w:eastAsia="zh-CN"/>
        </w:rPr>
      </w:pPr>
      <w:r>
        <w:rPr>
          <w:lang w:eastAsia="zh-CN"/>
        </w:rPr>
        <w:t>Apart from the LS reply, RAN1 also achieved following agreements in last meeting:</w:t>
      </w:r>
    </w:p>
    <w:tbl>
      <w:tblPr>
        <w:tblStyle w:val="TableGrid"/>
        <w:tblW w:w="0" w:type="auto"/>
        <w:tblLook w:val="04A0" w:firstRow="1" w:lastRow="0" w:firstColumn="1" w:lastColumn="0" w:noHBand="0" w:noVBand="1"/>
      </w:tblPr>
      <w:tblGrid>
        <w:gridCol w:w="9562"/>
      </w:tblGrid>
      <w:tr w:rsidR="006D510E" w14:paraId="79650A9C" w14:textId="77777777" w:rsidTr="006D510E">
        <w:tc>
          <w:tcPr>
            <w:tcW w:w="9562" w:type="dxa"/>
          </w:tcPr>
          <w:p w14:paraId="3108467E" w14:textId="77777777" w:rsidR="006D510E" w:rsidRPr="00F26F27" w:rsidRDefault="006D510E" w:rsidP="006D510E">
            <w:pPr>
              <w:rPr>
                <w:b/>
                <w:bCs/>
              </w:rPr>
            </w:pPr>
            <w:r w:rsidRPr="00F26F27">
              <w:rPr>
                <w:b/>
                <w:bCs/>
              </w:rPr>
              <w:t>Conclusion</w:t>
            </w:r>
          </w:p>
          <w:p w14:paraId="11976E09" w14:textId="7FF38534" w:rsidR="006D510E" w:rsidRDefault="006D510E" w:rsidP="006D510E">
            <w:r>
              <w:t xml:space="preserve">There is no RAN1 consensus to support SSB adaptation in time domain for Rel-19 NES-capable UE’s </w:t>
            </w:r>
            <w:proofErr w:type="spellStart"/>
            <w:r>
              <w:t>PCell</w:t>
            </w:r>
            <w:proofErr w:type="spellEnd"/>
            <w:r>
              <w:t xml:space="preserve"> (connected mode)</w:t>
            </w:r>
          </w:p>
        </w:tc>
      </w:tr>
    </w:tbl>
    <w:p w14:paraId="317F1169" w14:textId="3C4A247C" w:rsidR="006D510E" w:rsidRDefault="006D510E" w:rsidP="002452C5">
      <w:pPr>
        <w:jc w:val="both"/>
        <w:rPr>
          <w:lang w:eastAsia="zh-CN"/>
        </w:rPr>
      </w:pPr>
    </w:p>
    <w:p w14:paraId="036687FC" w14:textId="72B74A04" w:rsidR="006D510E" w:rsidRPr="006B1AB9" w:rsidRDefault="006D510E" w:rsidP="002452C5">
      <w:pPr>
        <w:jc w:val="both"/>
        <w:rPr>
          <w:b/>
          <w:lang w:eastAsia="zh-CN"/>
        </w:rPr>
      </w:pPr>
      <w:r w:rsidRPr="006B1AB9">
        <w:rPr>
          <w:b/>
          <w:lang w:eastAsia="zh-CN"/>
        </w:rPr>
        <w:t xml:space="preserve">Observation 1: Based on RAN1 progress so far, </w:t>
      </w:r>
      <w:r w:rsidR="006B1AB9" w:rsidRPr="006B1AB9">
        <w:rPr>
          <w:b/>
          <w:lang w:eastAsia="zh-CN"/>
        </w:rPr>
        <w:t>following scenario are supported:</w:t>
      </w:r>
    </w:p>
    <w:p w14:paraId="31A1738D" w14:textId="1DED5E50" w:rsidR="006B1AB9" w:rsidRDefault="006B1AB9" w:rsidP="006B1AB9">
      <w:pPr>
        <w:pStyle w:val="ListParagraph"/>
        <w:numPr>
          <w:ilvl w:val="0"/>
          <w:numId w:val="40"/>
        </w:numPr>
        <w:ind w:firstLineChars="0"/>
        <w:jc w:val="both"/>
        <w:rPr>
          <w:b/>
          <w:lang w:eastAsia="zh-CN"/>
        </w:rPr>
      </w:pPr>
      <w:r>
        <w:rPr>
          <w:b/>
          <w:lang w:eastAsia="zh-CN"/>
        </w:rPr>
        <w:t xml:space="preserve">SSB adaption in SCell </w:t>
      </w:r>
    </w:p>
    <w:p w14:paraId="7C9F6519" w14:textId="52C3E587" w:rsidR="006B1AB9" w:rsidRPr="006B1AB9" w:rsidRDefault="006B1AB9" w:rsidP="006B1AB9">
      <w:pPr>
        <w:pStyle w:val="ListParagraph"/>
        <w:numPr>
          <w:ilvl w:val="0"/>
          <w:numId w:val="40"/>
        </w:numPr>
        <w:ind w:firstLineChars="0"/>
        <w:jc w:val="both"/>
        <w:rPr>
          <w:b/>
          <w:lang w:eastAsia="zh-CN"/>
        </w:rPr>
      </w:pPr>
      <w:r w:rsidRPr="006B1AB9">
        <w:rPr>
          <w:b/>
          <w:lang w:eastAsia="zh-CN"/>
        </w:rPr>
        <w:t xml:space="preserve">Time domain: SSB burst periodicity </w:t>
      </w:r>
      <w:r>
        <w:rPr>
          <w:b/>
          <w:lang w:eastAsia="zh-CN"/>
        </w:rPr>
        <w:t>can be adapted</w:t>
      </w:r>
    </w:p>
    <w:p w14:paraId="4452F7FC" w14:textId="090F0C0B" w:rsidR="006B1AB9" w:rsidRPr="006B1AB9" w:rsidRDefault="006B1AB9" w:rsidP="006B1AB9">
      <w:pPr>
        <w:pStyle w:val="ListParagraph"/>
        <w:numPr>
          <w:ilvl w:val="0"/>
          <w:numId w:val="40"/>
        </w:numPr>
        <w:ind w:firstLineChars="0"/>
        <w:jc w:val="both"/>
        <w:rPr>
          <w:b/>
          <w:lang w:eastAsia="zh-CN"/>
        </w:rPr>
      </w:pPr>
      <w:r w:rsidRPr="006B1AB9">
        <w:rPr>
          <w:b/>
          <w:lang w:eastAsia="zh-CN"/>
        </w:rPr>
        <w:t>Frequency domain: same frequency location before and after SSB adaption</w:t>
      </w:r>
    </w:p>
    <w:p w14:paraId="214DC8E1" w14:textId="1F8C8B6D" w:rsidR="006B1AB9" w:rsidRPr="006B1AB9" w:rsidRDefault="006B1AB9" w:rsidP="006B1AB9">
      <w:pPr>
        <w:pStyle w:val="ListParagraph"/>
        <w:numPr>
          <w:ilvl w:val="0"/>
          <w:numId w:val="40"/>
        </w:numPr>
        <w:ind w:firstLineChars="0"/>
        <w:jc w:val="both"/>
        <w:rPr>
          <w:b/>
          <w:lang w:eastAsia="zh-CN"/>
        </w:rPr>
      </w:pPr>
      <w:r w:rsidRPr="006B1AB9">
        <w:rPr>
          <w:b/>
          <w:lang w:eastAsia="zh-CN"/>
        </w:rPr>
        <w:t xml:space="preserve">QCL: Same SSB index are </w:t>
      </w:r>
      <w:proofErr w:type="spellStart"/>
      <w:r w:rsidRPr="006B1AB9">
        <w:rPr>
          <w:b/>
          <w:lang w:eastAsia="zh-CN"/>
        </w:rPr>
        <w:t>QCLed</w:t>
      </w:r>
      <w:proofErr w:type="spellEnd"/>
      <w:r w:rsidRPr="006B1AB9">
        <w:rPr>
          <w:b/>
          <w:lang w:eastAsia="zh-CN"/>
        </w:rPr>
        <w:t xml:space="preserve"> when </w:t>
      </w:r>
      <w:r w:rsidRPr="006B1AB9">
        <w:rPr>
          <w:rFonts w:eastAsia="等线"/>
          <w:b/>
          <w:lang w:eastAsia="en-GB"/>
        </w:rPr>
        <w:t>actually transmitted SSBs within a burst before and after SSB are same</w:t>
      </w:r>
    </w:p>
    <w:p w14:paraId="5C6EC1A2" w14:textId="525D6F95" w:rsidR="006D510E" w:rsidRPr="006B1AB9" w:rsidRDefault="006B1AB9" w:rsidP="002452C5">
      <w:pPr>
        <w:jc w:val="both"/>
        <w:rPr>
          <w:b/>
          <w:lang w:eastAsia="zh-CN"/>
        </w:rPr>
      </w:pPr>
      <w:r w:rsidRPr="006B1AB9">
        <w:rPr>
          <w:b/>
          <w:lang w:eastAsia="zh-CN"/>
        </w:rPr>
        <w:t>Proposal 1: RAN4 take following assumption for further discussion, which can be further updated accordingly with further RAN1 progress.</w:t>
      </w:r>
    </w:p>
    <w:p w14:paraId="4A2D7C96" w14:textId="77777777" w:rsidR="006B1AB9" w:rsidRPr="006B1AB9" w:rsidRDefault="006B1AB9" w:rsidP="006B1AB9">
      <w:pPr>
        <w:pStyle w:val="ListParagraph"/>
        <w:numPr>
          <w:ilvl w:val="0"/>
          <w:numId w:val="40"/>
        </w:numPr>
        <w:ind w:firstLineChars="0"/>
        <w:jc w:val="both"/>
        <w:rPr>
          <w:b/>
          <w:lang w:eastAsia="zh-CN"/>
        </w:rPr>
      </w:pPr>
      <w:r w:rsidRPr="006B1AB9">
        <w:rPr>
          <w:b/>
          <w:lang w:eastAsia="zh-CN"/>
        </w:rPr>
        <w:lastRenderedPageBreak/>
        <w:t xml:space="preserve">SSB adaption in SCell </w:t>
      </w:r>
    </w:p>
    <w:p w14:paraId="4E116BDF" w14:textId="77777777" w:rsidR="006B1AB9" w:rsidRPr="006B1AB9" w:rsidRDefault="006B1AB9" w:rsidP="006B1AB9">
      <w:pPr>
        <w:pStyle w:val="ListParagraph"/>
        <w:numPr>
          <w:ilvl w:val="0"/>
          <w:numId w:val="40"/>
        </w:numPr>
        <w:ind w:firstLineChars="0"/>
        <w:jc w:val="both"/>
        <w:rPr>
          <w:b/>
          <w:lang w:eastAsia="zh-CN"/>
        </w:rPr>
      </w:pPr>
      <w:r w:rsidRPr="006B1AB9">
        <w:rPr>
          <w:b/>
          <w:lang w:eastAsia="zh-CN"/>
        </w:rPr>
        <w:t>Time domain: SSB burst periodicity can be adapted</w:t>
      </w:r>
    </w:p>
    <w:p w14:paraId="0D641AA3" w14:textId="77777777" w:rsidR="006B1AB9" w:rsidRPr="006B1AB9" w:rsidRDefault="006B1AB9" w:rsidP="006B1AB9">
      <w:pPr>
        <w:pStyle w:val="ListParagraph"/>
        <w:numPr>
          <w:ilvl w:val="0"/>
          <w:numId w:val="40"/>
        </w:numPr>
        <w:ind w:firstLineChars="0"/>
        <w:jc w:val="both"/>
        <w:rPr>
          <w:b/>
          <w:lang w:eastAsia="zh-CN"/>
        </w:rPr>
      </w:pPr>
      <w:r w:rsidRPr="006B1AB9">
        <w:rPr>
          <w:b/>
          <w:lang w:eastAsia="zh-CN"/>
        </w:rPr>
        <w:t>Frequency domain: same frequency location before and after SSB adaption</w:t>
      </w:r>
    </w:p>
    <w:p w14:paraId="4753402B" w14:textId="29010415" w:rsidR="006D510E" w:rsidRPr="006B1AB9" w:rsidRDefault="006B1AB9" w:rsidP="002452C5">
      <w:pPr>
        <w:pStyle w:val="ListParagraph"/>
        <w:numPr>
          <w:ilvl w:val="0"/>
          <w:numId w:val="40"/>
        </w:numPr>
        <w:ind w:firstLineChars="0"/>
        <w:jc w:val="both"/>
        <w:rPr>
          <w:b/>
          <w:lang w:eastAsia="zh-CN"/>
        </w:rPr>
      </w:pPr>
      <w:r w:rsidRPr="006B1AB9">
        <w:rPr>
          <w:b/>
          <w:lang w:eastAsia="zh-CN"/>
        </w:rPr>
        <w:t xml:space="preserve">QCL: Same SSB index are </w:t>
      </w:r>
      <w:proofErr w:type="spellStart"/>
      <w:r w:rsidRPr="006B1AB9">
        <w:rPr>
          <w:b/>
          <w:lang w:eastAsia="zh-CN"/>
        </w:rPr>
        <w:t>QCLed</w:t>
      </w:r>
      <w:proofErr w:type="spellEnd"/>
      <w:r w:rsidRPr="006B1AB9">
        <w:rPr>
          <w:b/>
          <w:lang w:eastAsia="zh-CN"/>
        </w:rPr>
        <w:t xml:space="preserve"> when </w:t>
      </w:r>
      <w:r w:rsidRPr="006B1AB9">
        <w:rPr>
          <w:rFonts w:eastAsia="等线"/>
          <w:b/>
          <w:lang w:eastAsia="en-GB"/>
        </w:rPr>
        <w:t>actually transmitted SSBs within a burst before and after SSB are same</w:t>
      </w:r>
    </w:p>
    <w:p w14:paraId="775F5DB7" w14:textId="7933E4AB" w:rsidR="002452C5" w:rsidRDefault="002452C5" w:rsidP="002452C5">
      <w:pPr>
        <w:jc w:val="both"/>
        <w:rPr>
          <w:lang w:eastAsia="zh-CN"/>
        </w:rPr>
      </w:pPr>
    </w:p>
    <w:p w14:paraId="6B13486D" w14:textId="00A6D5C7" w:rsidR="008213F4" w:rsidRDefault="008213F4" w:rsidP="008213F4">
      <w:pPr>
        <w:pStyle w:val="Heading2"/>
        <w:rPr>
          <w:lang w:eastAsia="zh-CN"/>
        </w:rPr>
      </w:pPr>
      <w:r>
        <w:rPr>
          <w:lang w:eastAsia="zh-CN"/>
        </w:rPr>
        <w:t>SSB adap</w:t>
      </w:r>
      <w:r w:rsidR="00522649">
        <w:rPr>
          <w:lang w:eastAsia="zh-CN"/>
        </w:rPr>
        <w:t>ta</w:t>
      </w:r>
      <w:r>
        <w:rPr>
          <w:lang w:eastAsia="zh-CN"/>
        </w:rPr>
        <w:t>tion for L1 measurement</w:t>
      </w:r>
    </w:p>
    <w:p w14:paraId="672A6152" w14:textId="10B22CA0" w:rsidR="006B1AB9" w:rsidRDefault="006B1AB9" w:rsidP="000B5BBE">
      <w:pPr>
        <w:jc w:val="both"/>
        <w:rPr>
          <w:lang w:eastAsia="zh-CN"/>
        </w:rPr>
      </w:pPr>
      <w:r>
        <w:rPr>
          <w:lang w:eastAsia="zh-CN"/>
        </w:rPr>
        <w:t xml:space="preserve">For L1 measurement, </w:t>
      </w:r>
      <w:r w:rsidR="001A0C21">
        <w:rPr>
          <w:lang w:eastAsia="zh-CN"/>
        </w:rPr>
        <w:t>RAN4 achieved following agreements in last meeting:</w:t>
      </w:r>
    </w:p>
    <w:tbl>
      <w:tblPr>
        <w:tblStyle w:val="TableGrid"/>
        <w:tblW w:w="0" w:type="auto"/>
        <w:tblLook w:val="04A0" w:firstRow="1" w:lastRow="0" w:firstColumn="1" w:lastColumn="0" w:noHBand="0" w:noVBand="1"/>
      </w:tblPr>
      <w:tblGrid>
        <w:gridCol w:w="9562"/>
      </w:tblGrid>
      <w:tr w:rsidR="001A0C21" w14:paraId="6DE24B8D" w14:textId="77777777" w:rsidTr="001A0C21">
        <w:tc>
          <w:tcPr>
            <w:tcW w:w="9562" w:type="dxa"/>
          </w:tcPr>
          <w:p w14:paraId="6066CB52" w14:textId="77777777" w:rsidR="001A0C21" w:rsidRDefault="001A0C21" w:rsidP="001A0C21">
            <w:pPr>
              <w:rPr>
                <w:b/>
                <w:u w:val="single"/>
                <w:lang w:eastAsia="ko-KR"/>
              </w:rPr>
            </w:pPr>
            <w:r w:rsidRPr="002B4BD4">
              <w:rPr>
                <w:b/>
                <w:u w:val="single"/>
                <w:lang w:eastAsia="ko-KR"/>
              </w:rPr>
              <w:t>Issue 1-2-1: L1 requirements at transition</w:t>
            </w:r>
          </w:p>
          <w:p w14:paraId="62930312" w14:textId="77777777" w:rsidR="001A0C21" w:rsidRPr="009C13FE" w:rsidRDefault="001A0C21" w:rsidP="001A0C21">
            <w:pPr>
              <w:rPr>
                <w:lang w:eastAsia="ko-KR"/>
              </w:rPr>
            </w:pPr>
            <w:r w:rsidRPr="009C13FE">
              <w:rPr>
                <w:lang w:eastAsia="ko-KR"/>
              </w:rPr>
              <w:t>Agreement:</w:t>
            </w:r>
          </w:p>
          <w:p w14:paraId="3CE9B42A" w14:textId="77777777" w:rsidR="001A0C21" w:rsidRPr="009C13FE" w:rsidRDefault="001A0C21" w:rsidP="001A0C21">
            <w:pPr>
              <w:pStyle w:val="ListParagraph"/>
              <w:numPr>
                <w:ilvl w:val="1"/>
                <w:numId w:val="22"/>
              </w:numPr>
              <w:spacing w:after="120"/>
              <w:ind w:firstLineChars="0"/>
              <w:rPr>
                <w:rFonts w:eastAsia="宋体"/>
                <w:szCs w:val="24"/>
                <w:lang w:eastAsia="zh-CN"/>
              </w:rPr>
            </w:pPr>
            <w:r w:rsidRPr="009C13FE">
              <w:rPr>
                <w:rFonts w:eastAsia="宋体"/>
                <w:szCs w:val="24"/>
                <w:lang w:eastAsia="zh-CN"/>
              </w:rPr>
              <w:t>L1 evaluation/measurement period is the maximum of the period corresponding to the SSB before and after adaptation.</w:t>
            </w:r>
          </w:p>
          <w:p w14:paraId="6CB174F0" w14:textId="77777777" w:rsidR="001A0C21" w:rsidRPr="009C13FE" w:rsidRDefault="001A0C21" w:rsidP="001A0C21">
            <w:pPr>
              <w:pStyle w:val="ListParagraph"/>
              <w:numPr>
                <w:ilvl w:val="2"/>
                <w:numId w:val="22"/>
              </w:numPr>
              <w:spacing w:after="120"/>
              <w:ind w:firstLineChars="0"/>
              <w:rPr>
                <w:rFonts w:eastAsia="宋体"/>
                <w:szCs w:val="24"/>
                <w:lang w:eastAsia="zh-CN"/>
              </w:rPr>
            </w:pPr>
            <w:r w:rsidRPr="009C13FE">
              <w:rPr>
                <w:rFonts w:eastAsia="宋体"/>
                <w:szCs w:val="24"/>
                <w:lang w:eastAsia="zh-CN"/>
              </w:rPr>
              <w:t>FFS the applicable L1 requirements.</w:t>
            </w:r>
          </w:p>
          <w:p w14:paraId="6EE0188A" w14:textId="77777777" w:rsidR="001A0C21" w:rsidRPr="009C13FE" w:rsidRDefault="001A0C21" w:rsidP="001A0C21">
            <w:pPr>
              <w:rPr>
                <w:b/>
                <w:u w:val="single"/>
                <w:lang w:eastAsia="ko-KR"/>
              </w:rPr>
            </w:pPr>
            <w:r w:rsidRPr="009C13FE">
              <w:rPr>
                <w:b/>
                <w:u w:val="single"/>
                <w:lang w:eastAsia="ko-KR"/>
              </w:rPr>
              <w:t>Issue 1-2-2: L1 requirements subsequent to “transition period”</w:t>
            </w:r>
          </w:p>
          <w:p w14:paraId="261A61FE" w14:textId="77777777" w:rsidR="001A0C21" w:rsidRPr="009C13FE" w:rsidRDefault="001A0C21" w:rsidP="001A0C21">
            <w:pPr>
              <w:rPr>
                <w:lang w:eastAsia="ko-KR"/>
              </w:rPr>
            </w:pPr>
            <w:r w:rsidRPr="009C13FE">
              <w:rPr>
                <w:lang w:eastAsia="ko-KR"/>
              </w:rPr>
              <w:t>Agreement:</w:t>
            </w:r>
          </w:p>
          <w:p w14:paraId="5D2E0A7D" w14:textId="77777777" w:rsidR="001A0C21" w:rsidRPr="009C13FE" w:rsidRDefault="001A0C21" w:rsidP="001A0C21">
            <w:pPr>
              <w:pStyle w:val="ListParagraph"/>
              <w:numPr>
                <w:ilvl w:val="1"/>
                <w:numId w:val="22"/>
              </w:numPr>
              <w:spacing w:after="120"/>
              <w:ind w:left="1656" w:firstLineChars="0"/>
              <w:rPr>
                <w:rFonts w:eastAsia="宋体"/>
                <w:szCs w:val="24"/>
                <w:lang w:eastAsia="zh-CN"/>
              </w:rPr>
            </w:pPr>
            <w:r w:rsidRPr="009C13FE">
              <w:rPr>
                <w:szCs w:val="24"/>
                <w:lang w:eastAsia="zh-CN"/>
              </w:rPr>
              <w:t xml:space="preserve">Subsequent to transition period, requirements apply based on the SSB </w:t>
            </w:r>
            <w:r w:rsidRPr="009C13FE">
              <w:rPr>
                <w:color w:val="000000" w:themeColor="text1"/>
                <w:szCs w:val="21"/>
              </w:rPr>
              <w:t xml:space="preserve">periodicity </w:t>
            </w:r>
            <w:r w:rsidRPr="009C13FE">
              <w:rPr>
                <w:szCs w:val="24"/>
                <w:lang w:eastAsia="zh-CN"/>
              </w:rPr>
              <w:t>after transition for SSB adaptation of periodicity.</w:t>
            </w:r>
          </w:p>
          <w:p w14:paraId="142BC2F1" w14:textId="6EE74D3B" w:rsidR="001A0C21" w:rsidRPr="001A0C21" w:rsidRDefault="001A0C21" w:rsidP="001A0C21">
            <w:pPr>
              <w:pStyle w:val="ListParagraph"/>
              <w:numPr>
                <w:ilvl w:val="1"/>
                <w:numId w:val="22"/>
              </w:numPr>
              <w:spacing w:after="120"/>
              <w:ind w:left="1656" w:firstLineChars="0"/>
              <w:rPr>
                <w:rFonts w:eastAsia="宋体"/>
                <w:szCs w:val="24"/>
                <w:lang w:eastAsia="zh-CN"/>
              </w:rPr>
            </w:pPr>
            <w:r w:rsidRPr="009C13FE">
              <w:rPr>
                <w:rFonts w:eastAsia="宋体"/>
                <w:szCs w:val="24"/>
                <w:lang w:eastAsia="zh-CN"/>
              </w:rPr>
              <w:t>Note: The transition period is discussed in other issues.</w:t>
            </w:r>
          </w:p>
        </w:tc>
      </w:tr>
    </w:tbl>
    <w:p w14:paraId="1E66AEB3" w14:textId="77777777" w:rsidR="001A0C21" w:rsidRDefault="001A0C21" w:rsidP="000B5BBE">
      <w:pPr>
        <w:jc w:val="both"/>
        <w:rPr>
          <w:lang w:eastAsia="zh-CN"/>
        </w:rPr>
      </w:pPr>
    </w:p>
    <w:p w14:paraId="1274504A" w14:textId="7163CF47" w:rsidR="001A0C21" w:rsidRDefault="001A0C21" w:rsidP="000B5BBE">
      <w:pPr>
        <w:jc w:val="both"/>
        <w:rPr>
          <w:lang w:eastAsia="zh-CN"/>
        </w:rPr>
      </w:pPr>
      <w:r>
        <w:rPr>
          <w:lang w:eastAsia="zh-CN"/>
        </w:rPr>
        <w:t xml:space="preserve">One FFS point is which L1 requirements are subject to the requirements are transition. Based on legacy requirements, the transition requirements are only defined for BFD/CBD. For L1-RSRP and L1-SINR, there is no such requirements. </w:t>
      </w:r>
      <w:r w:rsidR="00663FF2">
        <w:rPr>
          <w:lang w:eastAsia="zh-CN"/>
        </w:rPr>
        <w:t>For L1-RSRP and L1-SINR, there is some difference from BFD/CBD. The evaluation window for filtering is assumed for BFD/CBD measurement, which means instant determination is may not be expected. For L1-RSRP/L1-SINR, one valuable scenario is that SSB periodicity is adapted to a shorter one to have a timely beam reporting. Thus, for L1-RSRP/L1-SINR, we suggest to consider following two approach:</w:t>
      </w:r>
    </w:p>
    <w:p w14:paraId="1D13D0EE" w14:textId="0D591395" w:rsidR="00663FF2" w:rsidRPr="00663FF2" w:rsidRDefault="00663FF2" w:rsidP="00663FF2">
      <w:pPr>
        <w:pStyle w:val="ListParagraph"/>
        <w:numPr>
          <w:ilvl w:val="0"/>
          <w:numId w:val="41"/>
        </w:numPr>
        <w:ind w:firstLineChars="0"/>
        <w:jc w:val="both"/>
        <w:rPr>
          <w:rFonts w:eastAsiaTheme="minorEastAsia"/>
          <w:lang w:eastAsia="zh-CN"/>
        </w:rPr>
      </w:pPr>
      <w:r w:rsidRPr="00663FF2">
        <w:rPr>
          <w:rFonts w:eastAsiaTheme="minorEastAsia"/>
          <w:lang w:eastAsia="zh-CN"/>
        </w:rPr>
        <w:t>UE to combine the SSB before and after adaption</w:t>
      </w:r>
    </w:p>
    <w:p w14:paraId="2D50FE31" w14:textId="696B4BDA" w:rsidR="00663FF2" w:rsidRPr="00663FF2" w:rsidRDefault="00663FF2" w:rsidP="00663FF2">
      <w:pPr>
        <w:pStyle w:val="ListParagraph"/>
        <w:numPr>
          <w:ilvl w:val="0"/>
          <w:numId w:val="41"/>
        </w:numPr>
        <w:ind w:firstLineChars="0"/>
        <w:jc w:val="both"/>
        <w:rPr>
          <w:rFonts w:eastAsiaTheme="minorEastAsia"/>
          <w:lang w:eastAsia="zh-CN"/>
        </w:rPr>
      </w:pPr>
      <w:r w:rsidRPr="00663FF2">
        <w:rPr>
          <w:rFonts w:eastAsiaTheme="minorEastAsia"/>
          <w:lang w:eastAsia="zh-CN"/>
        </w:rPr>
        <w:t>UE to restart measurement using the SSB periodicity after adaptation from the time of adaptation.</w:t>
      </w:r>
    </w:p>
    <w:p w14:paraId="06D31076" w14:textId="0AC84168" w:rsidR="001A0C21" w:rsidRPr="00EE24F9" w:rsidRDefault="00663FF2" w:rsidP="000B5BBE">
      <w:pPr>
        <w:jc w:val="both"/>
        <w:rPr>
          <w:b/>
          <w:lang w:eastAsia="zh-CN"/>
        </w:rPr>
      </w:pPr>
      <w:r w:rsidRPr="00EE24F9">
        <w:rPr>
          <w:b/>
          <w:lang w:eastAsia="zh-CN"/>
        </w:rPr>
        <w:t>Proposal 2: Only define transition requirements of SSB adaption for BFD/CBD. For SSB adaption for L1-RSRP/L1-SI</w:t>
      </w:r>
      <w:r w:rsidR="00C24298">
        <w:rPr>
          <w:b/>
          <w:lang w:eastAsia="zh-CN"/>
        </w:rPr>
        <w:t>NR</w:t>
      </w:r>
      <w:r w:rsidRPr="00EE24F9">
        <w:rPr>
          <w:b/>
          <w:lang w:eastAsia="zh-CN"/>
        </w:rPr>
        <w:t>, RAN4 to considering following options:</w:t>
      </w:r>
    </w:p>
    <w:p w14:paraId="3D110B2F" w14:textId="00CB1FD4" w:rsidR="00663FF2" w:rsidRPr="00EE24F9" w:rsidRDefault="00663FF2" w:rsidP="00663FF2">
      <w:pPr>
        <w:pStyle w:val="ListParagraph"/>
        <w:numPr>
          <w:ilvl w:val="0"/>
          <w:numId w:val="41"/>
        </w:numPr>
        <w:ind w:firstLineChars="0"/>
        <w:jc w:val="both"/>
        <w:rPr>
          <w:rFonts w:eastAsiaTheme="minorEastAsia"/>
          <w:b/>
          <w:lang w:eastAsia="zh-CN"/>
        </w:rPr>
      </w:pPr>
      <w:r w:rsidRPr="00EE24F9">
        <w:rPr>
          <w:rFonts w:eastAsiaTheme="minorEastAsia"/>
          <w:b/>
          <w:lang w:eastAsia="zh-CN"/>
        </w:rPr>
        <w:t>Option 1: UE to combine the SSB before and after adaption</w:t>
      </w:r>
    </w:p>
    <w:p w14:paraId="51E6D441" w14:textId="3DFDD7F7" w:rsidR="00663FF2" w:rsidRPr="00EE24F9" w:rsidRDefault="00663FF2" w:rsidP="00663FF2">
      <w:pPr>
        <w:pStyle w:val="ListParagraph"/>
        <w:numPr>
          <w:ilvl w:val="0"/>
          <w:numId w:val="41"/>
        </w:numPr>
        <w:ind w:firstLineChars="0"/>
        <w:jc w:val="both"/>
        <w:rPr>
          <w:rFonts w:eastAsiaTheme="minorEastAsia"/>
          <w:b/>
          <w:lang w:eastAsia="zh-CN"/>
        </w:rPr>
      </w:pPr>
      <w:r w:rsidRPr="00EE24F9">
        <w:rPr>
          <w:rFonts w:eastAsiaTheme="minorEastAsia"/>
          <w:b/>
          <w:lang w:eastAsia="zh-CN"/>
        </w:rPr>
        <w:t>Option 2: UE to restart measurement using the SSB periodicity after adaptation from the time of adaptation.</w:t>
      </w:r>
    </w:p>
    <w:p w14:paraId="2CDEA88A" w14:textId="77777777" w:rsidR="00EE24F9" w:rsidRDefault="00EE24F9" w:rsidP="00EE24F9">
      <w:pPr>
        <w:pStyle w:val="Heading2"/>
        <w:rPr>
          <w:lang w:eastAsia="zh-CN"/>
        </w:rPr>
      </w:pPr>
      <w:r>
        <w:rPr>
          <w:lang w:eastAsia="zh-CN"/>
        </w:rPr>
        <w:t xml:space="preserve">SSB adaptation for L3 measurement </w:t>
      </w:r>
    </w:p>
    <w:p w14:paraId="74F4943D" w14:textId="41AA4EE4" w:rsidR="00EE24F9" w:rsidRDefault="00EE24F9" w:rsidP="00EE24F9">
      <w:pPr>
        <w:jc w:val="both"/>
        <w:rPr>
          <w:lang w:eastAsia="zh-CN"/>
        </w:rPr>
      </w:pPr>
      <w:r>
        <w:rPr>
          <w:lang w:eastAsia="zh-CN"/>
        </w:rPr>
        <w:t xml:space="preserve">For SSB adaptation for L3 measurement, RAN4 send a LS to RAN2 to ask for the potential impacts on SMTC [3]. Based on the discussion in last meeting, RAN4’s common understanding is that the L3 measurement is still based on SMTC, which means UE is still expected to detect/measure Cells within SMTC. Regarding whether there is any impact on SMTC (i.e. new SMTC or SMTC adaptation as mentioned by companies) is up to RAN2 discussion. For instance, if </w:t>
      </w:r>
      <w:proofErr w:type="spellStart"/>
      <w:r>
        <w:rPr>
          <w:lang w:eastAsia="zh-CN"/>
        </w:rPr>
        <w:t>gNB</w:t>
      </w:r>
      <w:proofErr w:type="spellEnd"/>
      <w:r>
        <w:rPr>
          <w:lang w:eastAsia="zh-CN"/>
        </w:rPr>
        <w:t xml:space="preserve"> can guarantee that SSB can always be found in the configured SMTC, there is no any impacts on L3 measurement behaviour/requirements. If RAN2 decides to introduce SMTC adaptation, then RAN4 may needs to further discuss the potential transition requirements for SMTC adaptation.</w:t>
      </w:r>
    </w:p>
    <w:p w14:paraId="65E7EDC1" w14:textId="71AB3298" w:rsidR="00EE24F9" w:rsidRPr="00D66A32" w:rsidRDefault="00EE24F9" w:rsidP="00EE24F9">
      <w:pPr>
        <w:jc w:val="both"/>
        <w:rPr>
          <w:b/>
          <w:lang w:eastAsia="zh-CN"/>
        </w:rPr>
      </w:pPr>
      <w:r w:rsidRPr="00D66A32">
        <w:rPr>
          <w:b/>
          <w:lang w:eastAsia="zh-CN"/>
        </w:rPr>
        <w:lastRenderedPageBreak/>
        <w:t xml:space="preserve">Proposal </w:t>
      </w:r>
      <w:r>
        <w:rPr>
          <w:b/>
          <w:lang w:eastAsia="zh-CN"/>
        </w:rPr>
        <w:t>3</w:t>
      </w:r>
      <w:r w:rsidRPr="00D66A32">
        <w:rPr>
          <w:b/>
          <w:lang w:eastAsia="zh-CN"/>
        </w:rPr>
        <w:t>: For SSB adaptation in L3 measurement, RAN</w:t>
      </w:r>
      <w:r>
        <w:rPr>
          <w:b/>
          <w:lang w:eastAsia="zh-CN"/>
        </w:rPr>
        <w:t>4</w:t>
      </w:r>
      <w:r w:rsidRPr="00D66A32">
        <w:rPr>
          <w:b/>
          <w:lang w:eastAsia="zh-CN"/>
        </w:rPr>
        <w:t xml:space="preserve"> assume</w:t>
      </w:r>
      <w:r>
        <w:rPr>
          <w:b/>
          <w:lang w:eastAsia="zh-CN"/>
        </w:rPr>
        <w:t>s</w:t>
      </w:r>
      <w:r w:rsidRPr="00D66A32">
        <w:rPr>
          <w:b/>
          <w:lang w:eastAsia="zh-CN"/>
        </w:rPr>
        <w:t xml:space="preserve"> that UE is still expected to perform measurement based on SMTC</w:t>
      </w:r>
      <w:r>
        <w:rPr>
          <w:b/>
          <w:lang w:eastAsia="zh-CN"/>
        </w:rPr>
        <w:t>. RAN4 to wait for RAN2 LS reply to decide whether there is RAN4 requirements impacts (e.g. whether to define requirements at transition).</w:t>
      </w:r>
    </w:p>
    <w:p w14:paraId="04032C9F" w14:textId="77777777" w:rsidR="00663FF2" w:rsidRPr="00633EC2" w:rsidRDefault="00663FF2" w:rsidP="00633EC2">
      <w:pPr>
        <w:jc w:val="both"/>
        <w:rPr>
          <w:b/>
          <w:lang w:eastAsia="zh-CN"/>
        </w:rPr>
      </w:pPr>
    </w:p>
    <w:p w14:paraId="14E44E4C" w14:textId="51059DC4" w:rsidR="008213F4" w:rsidRDefault="008213F4" w:rsidP="00DB2792">
      <w:pPr>
        <w:pStyle w:val="Heading2"/>
        <w:rPr>
          <w:lang w:eastAsia="zh-CN"/>
        </w:rPr>
      </w:pPr>
      <w:r>
        <w:rPr>
          <w:lang w:eastAsia="zh-CN"/>
        </w:rPr>
        <w:t>SSB adaptation for SCell activation</w:t>
      </w:r>
    </w:p>
    <w:p w14:paraId="7E392FCE" w14:textId="3F4832DE" w:rsidR="00284B98" w:rsidRDefault="00284B98" w:rsidP="00DB2792">
      <w:pPr>
        <w:jc w:val="both"/>
        <w:rPr>
          <w:lang w:eastAsia="zh-CN"/>
        </w:rPr>
      </w:pPr>
      <w:r>
        <w:rPr>
          <w:lang w:eastAsia="zh-CN"/>
        </w:rPr>
        <w:t>Based on latest progress on SSB adaption scenario, it is almost the same as OD-SSB which is only for SCell, and at least SSB periodicity adaption is supported.</w:t>
      </w:r>
    </w:p>
    <w:p w14:paraId="398A42DA" w14:textId="42B0CCDD" w:rsidR="00284B98" w:rsidRPr="00284B98" w:rsidRDefault="00284B98" w:rsidP="00284B98">
      <w:pPr>
        <w:jc w:val="both"/>
        <w:rPr>
          <w:b/>
          <w:lang w:eastAsia="zh-CN"/>
        </w:rPr>
      </w:pPr>
      <w:r w:rsidRPr="00284B98">
        <w:rPr>
          <w:b/>
          <w:lang w:eastAsia="zh-CN"/>
        </w:rPr>
        <w:t xml:space="preserve">Observation 2: Based on latest progress on SSB adaption scenario, OD-SSB and SSB adaption share a </w:t>
      </w:r>
      <w:r w:rsidR="00C24298" w:rsidRPr="00284B98">
        <w:rPr>
          <w:b/>
          <w:lang w:eastAsia="zh-CN"/>
        </w:rPr>
        <w:t>lot of</w:t>
      </w:r>
      <w:r w:rsidRPr="00284B98">
        <w:rPr>
          <w:b/>
          <w:lang w:eastAsia="zh-CN"/>
        </w:rPr>
        <w:t xml:space="preserve"> common characteristics (e.g. Only for SCell, and at least SSB periodicity adaption is supported)</w:t>
      </w:r>
    </w:p>
    <w:p w14:paraId="3552993A" w14:textId="1B5A28F7" w:rsidR="00DB2792" w:rsidRDefault="00284B98" w:rsidP="00DB2792">
      <w:pPr>
        <w:jc w:val="both"/>
        <w:rPr>
          <w:lang w:eastAsia="zh-CN"/>
        </w:rPr>
      </w:pPr>
      <w:r>
        <w:rPr>
          <w:lang w:eastAsia="zh-CN"/>
        </w:rPr>
        <w:t>For OD-SSB, one import scenario is OD-SSB with smaller SSB periodicity is triggered simultaneously with SCell activation to speed up the SCell activation procedure. Then for SSB adaption, the same scenario shall also be supported. For instance,</w:t>
      </w:r>
      <w:r w:rsidR="00DB2792">
        <w:rPr>
          <w:lang w:eastAsia="zh-CN"/>
        </w:rPr>
        <w:t xml:space="preserve"> </w:t>
      </w:r>
      <w:r>
        <w:rPr>
          <w:lang w:eastAsia="zh-CN"/>
        </w:rPr>
        <w:t>t</w:t>
      </w:r>
      <w:r w:rsidR="00DB2792">
        <w:rPr>
          <w:lang w:eastAsia="zh-CN"/>
        </w:rPr>
        <w:t xml:space="preserve">he SSB periodicity is changed (e.g. from 40 </w:t>
      </w:r>
      <w:proofErr w:type="spellStart"/>
      <w:r w:rsidR="00DB2792">
        <w:rPr>
          <w:lang w:eastAsia="zh-CN"/>
        </w:rPr>
        <w:t>ms</w:t>
      </w:r>
      <w:proofErr w:type="spellEnd"/>
      <w:r w:rsidR="00DB2792">
        <w:rPr>
          <w:lang w:eastAsia="zh-CN"/>
        </w:rPr>
        <w:t xml:space="preserve"> to 20 </w:t>
      </w:r>
      <w:proofErr w:type="spellStart"/>
      <w:r w:rsidR="00DB2792">
        <w:rPr>
          <w:lang w:eastAsia="zh-CN"/>
        </w:rPr>
        <w:t>ms</w:t>
      </w:r>
      <w:proofErr w:type="spellEnd"/>
      <w:r w:rsidR="00DB2792">
        <w:rPr>
          <w:lang w:eastAsia="zh-CN"/>
        </w:rPr>
        <w:t>) before SCell activation</w:t>
      </w:r>
      <w:r w:rsidR="00FB7D40">
        <w:rPr>
          <w:lang w:eastAsia="zh-CN"/>
        </w:rPr>
        <w:t xml:space="preserve"> or at the same time as SCell activation</w:t>
      </w:r>
      <w:r w:rsidR="00DB2792">
        <w:rPr>
          <w:lang w:eastAsia="zh-CN"/>
        </w:rPr>
        <w:t>, and it is straightforward that UE just uses the new SSB periodicity for SCell activation</w:t>
      </w:r>
      <w:r>
        <w:rPr>
          <w:lang w:eastAsia="zh-CN"/>
        </w:rPr>
        <w:t xml:space="preserve"> as agreed for OD-SSB</w:t>
      </w:r>
      <w:r w:rsidR="00DB2792">
        <w:rPr>
          <w:lang w:eastAsia="zh-CN"/>
        </w:rPr>
        <w:t xml:space="preserve">. Because for this case, it is not clear how to configure the SMTC in </w:t>
      </w:r>
      <w:proofErr w:type="spellStart"/>
      <w:r w:rsidR="00DB2792">
        <w:rPr>
          <w:lang w:eastAsia="zh-CN"/>
        </w:rPr>
        <w:t>servingCellConfig</w:t>
      </w:r>
      <w:proofErr w:type="spellEnd"/>
      <w:r w:rsidR="00DB2792">
        <w:rPr>
          <w:lang w:eastAsia="zh-CN"/>
        </w:rPr>
        <w:t>.</w:t>
      </w:r>
    </w:p>
    <w:p w14:paraId="2D792C82" w14:textId="4E302763" w:rsidR="00D270E3" w:rsidRDefault="00543BDA" w:rsidP="00543BDA">
      <w:pPr>
        <w:jc w:val="both"/>
        <w:rPr>
          <w:lang w:eastAsia="zh-CN"/>
        </w:rPr>
      </w:pPr>
      <w:r w:rsidRPr="00543BDA">
        <w:rPr>
          <w:lang w:eastAsia="zh-CN"/>
        </w:rPr>
        <w:t xml:space="preserve">However, </w:t>
      </w:r>
      <w:r>
        <w:rPr>
          <w:lang w:eastAsia="zh-CN"/>
        </w:rPr>
        <w:t xml:space="preserve">how to trigger the SSB adaptation is still under discussion in RAN1. It is not clear whether is triggered by MAC-CE as OD-SSB, or RRC signalling. </w:t>
      </w:r>
      <w:r w:rsidR="00FB7D40">
        <w:rPr>
          <w:lang w:eastAsia="zh-CN"/>
        </w:rPr>
        <w:t>Besides, similar as the discussion in OD-SSB, there is no clear motivation for SSB adaption during SCell activation.</w:t>
      </w:r>
      <w:r w:rsidR="00284B98">
        <w:rPr>
          <w:lang w:eastAsia="zh-CN"/>
        </w:rPr>
        <w:t xml:space="preserve"> </w:t>
      </w:r>
    </w:p>
    <w:p w14:paraId="115EFA02" w14:textId="1CC2BF6E" w:rsidR="00543BDA" w:rsidRPr="00543BDA" w:rsidRDefault="00543BDA" w:rsidP="00543BDA">
      <w:pPr>
        <w:jc w:val="both"/>
        <w:rPr>
          <w:b/>
          <w:lang w:eastAsia="zh-CN"/>
        </w:rPr>
      </w:pPr>
      <w:r w:rsidRPr="00543BDA">
        <w:rPr>
          <w:b/>
          <w:lang w:eastAsia="zh-CN"/>
        </w:rPr>
        <w:t xml:space="preserve">Proposal </w:t>
      </w:r>
      <w:r>
        <w:rPr>
          <w:b/>
          <w:lang w:eastAsia="zh-CN"/>
        </w:rPr>
        <w:t>4</w:t>
      </w:r>
      <w:r w:rsidRPr="00543BDA">
        <w:rPr>
          <w:b/>
          <w:lang w:eastAsia="zh-CN"/>
        </w:rPr>
        <w:t xml:space="preserve">: </w:t>
      </w:r>
      <w:r w:rsidR="00284B98">
        <w:rPr>
          <w:b/>
          <w:lang w:eastAsia="zh-CN"/>
        </w:rPr>
        <w:t xml:space="preserve">Similar as OD-SSB agreements, </w:t>
      </w:r>
      <w:r w:rsidRPr="00543BDA">
        <w:rPr>
          <w:b/>
          <w:lang w:eastAsia="zh-CN"/>
        </w:rPr>
        <w:t>UE shall use SSB after adaption for SCell activation regardless of the SMTC configuration</w:t>
      </w:r>
      <w:r w:rsidR="00FB7D40">
        <w:rPr>
          <w:b/>
          <w:lang w:eastAsia="zh-CN"/>
        </w:rPr>
        <w:t xml:space="preserve"> when SSB adaption happens before or at the same time as SCell activation</w:t>
      </w:r>
      <w:r w:rsidRPr="00543BDA">
        <w:rPr>
          <w:b/>
          <w:lang w:eastAsia="zh-CN"/>
        </w:rPr>
        <w:t xml:space="preserve">. </w:t>
      </w:r>
    </w:p>
    <w:p w14:paraId="32BDA62B" w14:textId="2863E080" w:rsidR="00543BDA" w:rsidRDefault="00FB7D40" w:rsidP="00543BDA">
      <w:pPr>
        <w:pStyle w:val="ListParagraph"/>
        <w:numPr>
          <w:ilvl w:val="0"/>
          <w:numId w:val="38"/>
        </w:numPr>
        <w:ind w:firstLineChars="0"/>
        <w:jc w:val="both"/>
        <w:rPr>
          <w:b/>
          <w:lang w:eastAsia="zh-CN"/>
        </w:rPr>
      </w:pPr>
      <w:r>
        <w:rPr>
          <w:b/>
          <w:lang w:eastAsia="zh-CN"/>
        </w:rPr>
        <w:t>Detailed</w:t>
      </w:r>
      <w:r w:rsidR="00543BDA" w:rsidRPr="00543BDA">
        <w:rPr>
          <w:b/>
          <w:lang w:eastAsia="zh-CN"/>
        </w:rPr>
        <w:t xml:space="preserve"> triggering on SSB adaptation</w:t>
      </w:r>
      <w:r>
        <w:rPr>
          <w:b/>
          <w:lang w:eastAsia="zh-CN"/>
        </w:rPr>
        <w:t xml:space="preserve"> depends on further RAN1 discussion</w:t>
      </w:r>
      <w:r w:rsidR="00543BDA" w:rsidRPr="00543BDA">
        <w:rPr>
          <w:b/>
          <w:lang w:eastAsia="zh-CN"/>
        </w:rPr>
        <w:t>.</w:t>
      </w:r>
    </w:p>
    <w:p w14:paraId="1AA858AE" w14:textId="60FBFB84" w:rsidR="00284B98" w:rsidRDefault="00284B98" w:rsidP="00543BDA">
      <w:pPr>
        <w:pStyle w:val="ListParagraph"/>
        <w:numPr>
          <w:ilvl w:val="0"/>
          <w:numId w:val="38"/>
        </w:numPr>
        <w:ind w:firstLineChars="0"/>
        <w:jc w:val="both"/>
        <w:rPr>
          <w:b/>
          <w:lang w:eastAsia="zh-CN"/>
        </w:rPr>
      </w:pPr>
      <w:r>
        <w:rPr>
          <w:b/>
          <w:lang w:eastAsia="zh-CN"/>
        </w:rPr>
        <w:t>FFS whether to consider SSB adaption happens during SCell activation, which can be aligned with the progress in OD-SSB.</w:t>
      </w:r>
    </w:p>
    <w:p w14:paraId="7FD06D32" w14:textId="7A5C4EE4" w:rsidR="00543BDA" w:rsidRDefault="00543BDA" w:rsidP="00543BDA">
      <w:pPr>
        <w:pStyle w:val="Heading2"/>
        <w:rPr>
          <w:lang w:eastAsia="zh-CN"/>
        </w:rPr>
      </w:pPr>
      <w:r w:rsidRPr="00543BDA">
        <w:rPr>
          <w:lang w:eastAsia="zh-CN"/>
        </w:rPr>
        <w:t xml:space="preserve">Others </w:t>
      </w:r>
    </w:p>
    <w:p w14:paraId="424B74BE" w14:textId="3917EE3F" w:rsidR="00543BDA" w:rsidRDefault="00543BDA" w:rsidP="00543BDA">
      <w:pPr>
        <w:rPr>
          <w:lang w:eastAsia="zh-CN"/>
        </w:rPr>
      </w:pPr>
      <w:r>
        <w:rPr>
          <w:lang w:eastAsia="zh-CN"/>
        </w:rPr>
        <w:t xml:space="preserve">Based on the discussion in last meeting, companies also proposed to evaluate the impacts on TCI state switching. From our understanding, SSB is only used for timing tracking and L1-RSRP for an unknown TCI state. In realistic scenario, it is less likely that </w:t>
      </w:r>
      <w:proofErr w:type="spellStart"/>
      <w:r>
        <w:rPr>
          <w:lang w:eastAsia="zh-CN"/>
        </w:rPr>
        <w:t>gNB</w:t>
      </w:r>
      <w:proofErr w:type="spellEnd"/>
      <w:r>
        <w:rPr>
          <w:lang w:eastAsia="zh-CN"/>
        </w:rPr>
        <w:t xml:space="preserve"> trigger the TCI state switching simultaneously with SSB adaption. Thus, we think there is no RRM impacts on TCI state switching for SSB adaption. </w:t>
      </w:r>
    </w:p>
    <w:p w14:paraId="661BA740" w14:textId="2FF7B8B7" w:rsidR="00543BDA" w:rsidRPr="00543BDA" w:rsidRDefault="00543BDA" w:rsidP="00543BDA">
      <w:pPr>
        <w:rPr>
          <w:b/>
          <w:lang w:eastAsia="zh-CN"/>
        </w:rPr>
      </w:pPr>
      <w:r w:rsidRPr="00543BDA">
        <w:rPr>
          <w:b/>
          <w:lang w:eastAsia="zh-CN"/>
        </w:rPr>
        <w:t xml:space="preserve">Observation </w:t>
      </w:r>
      <w:r w:rsidR="00CA4D92">
        <w:rPr>
          <w:b/>
          <w:lang w:eastAsia="zh-CN"/>
        </w:rPr>
        <w:t>3</w:t>
      </w:r>
      <w:r w:rsidRPr="00543BDA">
        <w:rPr>
          <w:b/>
          <w:lang w:eastAsia="zh-CN"/>
        </w:rPr>
        <w:t xml:space="preserve">: In realistic scenario, it is less likely that </w:t>
      </w:r>
      <w:proofErr w:type="spellStart"/>
      <w:r w:rsidRPr="00543BDA">
        <w:rPr>
          <w:b/>
          <w:lang w:eastAsia="zh-CN"/>
        </w:rPr>
        <w:t>gNB</w:t>
      </w:r>
      <w:proofErr w:type="spellEnd"/>
      <w:r w:rsidRPr="00543BDA">
        <w:rPr>
          <w:b/>
          <w:lang w:eastAsia="zh-CN"/>
        </w:rPr>
        <w:t xml:space="preserve"> trigger the TCI state switching simultaneously with SSB adaption.</w:t>
      </w:r>
    </w:p>
    <w:p w14:paraId="24120099" w14:textId="2715CD7C" w:rsidR="00386BEA" w:rsidRPr="00386BEA" w:rsidRDefault="00DF0231" w:rsidP="00A86270">
      <w:pPr>
        <w:pStyle w:val="Heading1"/>
        <w:numPr>
          <w:ilvl w:val="0"/>
          <w:numId w:val="1"/>
        </w:numPr>
        <w:rPr>
          <w:lang w:val="en-US"/>
        </w:rPr>
      </w:pPr>
      <w:bookmarkStart w:id="1" w:name="_GoBack"/>
      <w:bookmarkEnd w:id="1"/>
      <w:r w:rsidRPr="002D2977">
        <w:rPr>
          <w:lang w:val="en-US"/>
        </w:rPr>
        <w:t>Conclusions</w:t>
      </w:r>
    </w:p>
    <w:p w14:paraId="7C18F46A" w14:textId="77777777" w:rsidR="00CA4D92" w:rsidRPr="006B1AB9" w:rsidRDefault="00CA4D92" w:rsidP="00CA4D92">
      <w:pPr>
        <w:jc w:val="both"/>
        <w:rPr>
          <w:b/>
          <w:lang w:eastAsia="zh-CN"/>
        </w:rPr>
      </w:pPr>
      <w:r w:rsidRPr="006B1AB9">
        <w:rPr>
          <w:b/>
          <w:lang w:eastAsia="zh-CN"/>
        </w:rPr>
        <w:t>Observation 1: Based on RAN1 progress so far, following scenario are supported:</w:t>
      </w:r>
    </w:p>
    <w:p w14:paraId="6465818A" w14:textId="77777777" w:rsidR="00CA4D92" w:rsidRDefault="00CA4D92" w:rsidP="00CA4D92">
      <w:pPr>
        <w:pStyle w:val="ListParagraph"/>
        <w:numPr>
          <w:ilvl w:val="0"/>
          <w:numId w:val="40"/>
        </w:numPr>
        <w:ind w:firstLineChars="0"/>
        <w:jc w:val="both"/>
        <w:rPr>
          <w:b/>
          <w:lang w:eastAsia="zh-CN"/>
        </w:rPr>
      </w:pPr>
      <w:r>
        <w:rPr>
          <w:b/>
          <w:lang w:eastAsia="zh-CN"/>
        </w:rPr>
        <w:t xml:space="preserve">SSB adaption in SCell </w:t>
      </w:r>
    </w:p>
    <w:p w14:paraId="25276EDD" w14:textId="77777777" w:rsidR="00CA4D92" w:rsidRPr="006B1AB9" w:rsidRDefault="00CA4D92" w:rsidP="00CA4D92">
      <w:pPr>
        <w:pStyle w:val="ListParagraph"/>
        <w:numPr>
          <w:ilvl w:val="0"/>
          <w:numId w:val="40"/>
        </w:numPr>
        <w:ind w:firstLineChars="0"/>
        <w:jc w:val="both"/>
        <w:rPr>
          <w:b/>
          <w:lang w:eastAsia="zh-CN"/>
        </w:rPr>
      </w:pPr>
      <w:r w:rsidRPr="006B1AB9">
        <w:rPr>
          <w:b/>
          <w:lang w:eastAsia="zh-CN"/>
        </w:rPr>
        <w:t xml:space="preserve">Time domain: SSB burst periodicity </w:t>
      </w:r>
      <w:r>
        <w:rPr>
          <w:b/>
          <w:lang w:eastAsia="zh-CN"/>
        </w:rPr>
        <w:t>can be adapted</w:t>
      </w:r>
    </w:p>
    <w:p w14:paraId="74D4E50E" w14:textId="77777777" w:rsidR="00CA4D92" w:rsidRPr="006B1AB9" w:rsidRDefault="00CA4D92" w:rsidP="00CA4D92">
      <w:pPr>
        <w:pStyle w:val="ListParagraph"/>
        <w:numPr>
          <w:ilvl w:val="0"/>
          <w:numId w:val="40"/>
        </w:numPr>
        <w:ind w:firstLineChars="0"/>
        <w:jc w:val="both"/>
        <w:rPr>
          <w:b/>
          <w:lang w:eastAsia="zh-CN"/>
        </w:rPr>
      </w:pPr>
      <w:r w:rsidRPr="006B1AB9">
        <w:rPr>
          <w:b/>
          <w:lang w:eastAsia="zh-CN"/>
        </w:rPr>
        <w:t>Frequency domain: same frequency location before and after SSB adaption</w:t>
      </w:r>
    </w:p>
    <w:p w14:paraId="266442F2" w14:textId="77777777" w:rsidR="00CA4D92" w:rsidRPr="006B1AB9" w:rsidRDefault="00CA4D92" w:rsidP="00CA4D92">
      <w:pPr>
        <w:pStyle w:val="ListParagraph"/>
        <w:numPr>
          <w:ilvl w:val="0"/>
          <w:numId w:val="40"/>
        </w:numPr>
        <w:ind w:firstLineChars="0"/>
        <w:jc w:val="both"/>
        <w:rPr>
          <w:b/>
          <w:lang w:eastAsia="zh-CN"/>
        </w:rPr>
      </w:pPr>
      <w:r w:rsidRPr="006B1AB9">
        <w:rPr>
          <w:b/>
          <w:lang w:eastAsia="zh-CN"/>
        </w:rPr>
        <w:t xml:space="preserve">QCL: Same SSB index are </w:t>
      </w:r>
      <w:proofErr w:type="spellStart"/>
      <w:r w:rsidRPr="006B1AB9">
        <w:rPr>
          <w:b/>
          <w:lang w:eastAsia="zh-CN"/>
        </w:rPr>
        <w:t>QCLed</w:t>
      </w:r>
      <w:proofErr w:type="spellEnd"/>
      <w:r w:rsidRPr="006B1AB9">
        <w:rPr>
          <w:b/>
          <w:lang w:eastAsia="zh-CN"/>
        </w:rPr>
        <w:t xml:space="preserve"> when </w:t>
      </w:r>
      <w:r w:rsidRPr="006B1AB9">
        <w:rPr>
          <w:rFonts w:eastAsia="等线"/>
          <w:b/>
          <w:lang w:eastAsia="en-GB"/>
        </w:rPr>
        <w:t>actually transmitted SSBs within a burst before and after SSB are same</w:t>
      </w:r>
    </w:p>
    <w:p w14:paraId="6F69174D" w14:textId="77777777" w:rsidR="00CA4D92" w:rsidRPr="006B1AB9" w:rsidRDefault="00CA4D92" w:rsidP="00CA4D92">
      <w:pPr>
        <w:jc w:val="both"/>
        <w:rPr>
          <w:b/>
          <w:lang w:eastAsia="zh-CN"/>
        </w:rPr>
      </w:pPr>
      <w:r w:rsidRPr="006B1AB9">
        <w:rPr>
          <w:b/>
          <w:lang w:eastAsia="zh-CN"/>
        </w:rPr>
        <w:t>Proposal 1: RAN4 take following assumption for further discussion, which can be further updated accordingly with further RAN1 progress.</w:t>
      </w:r>
    </w:p>
    <w:p w14:paraId="2DAFD990" w14:textId="77777777" w:rsidR="00CA4D92" w:rsidRPr="006B1AB9" w:rsidRDefault="00CA4D92" w:rsidP="00CA4D92">
      <w:pPr>
        <w:pStyle w:val="ListParagraph"/>
        <w:numPr>
          <w:ilvl w:val="0"/>
          <w:numId w:val="40"/>
        </w:numPr>
        <w:ind w:firstLineChars="0"/>
        <w:jc w:val="both"/>
        <w:rPr>
          <w:b/>
          <w:lang w:eastAsia="zh-CN"/>
        </w:rPr>
      </w:pPr>
      <w:r w:rsidRPr="006B1AB9">
        <w:rPr>
          <w:b/>
          <w:lang w:eastAsia="zh-CN"/>
        </w:rPr>
        <w:t xml:space="preserve">SSB adaption in SCell </w:t>
      </w:r>
    </w:p>
    <w:p w14:paraId="4E3A3511" w14:textId="77777777" w:rsidR="00CA4D92" w:rsidRPr="006B1AB9" w:rsidRDefault="00CA4D92" w:rsidP="00CA4D92">
      <w:pPr>
        <w:pStyle w:val="ListParagraph"/>
        <w:numPr>
          <w:ilvl w:val="0"/>
          <w:numId w:val="40"/>
        </w:numPr>
        <w:ind w:firstLineChars="0"/>
        <w:jc w:val="both"/>
        <w:rPr>
          <w:b/>
          <w:lang w:eastAsia="zh-CN"/>
        </w:rPr>
      </w:pPr>
      <w:r w:rsidRPr="006B1AB9">
        <w:rPr>
          <w:b/>
          <w:lang w:eastAsia="zh-CN"/>
        </w:rPr>
        <w:t>Time domain: SSB burst periodicity can be adapted</w:t>
      </w:r>
    </w:p>
    <w:p w14:paraId="2A129928" w14:textId="77777777" w:rsidR="00CA4D92" w:rsidRPr="006B1AB9" w:rsidRDefault="00CA4D92" w:rsidP="00CA4D92">
      <w:pPr>
        <w:pStyle w:val="ListParagraph"/>
        <w:numPr>
          <w:ilvl w:val="0"/>
          <w:numId w:val="40"/>
        </w:numPr>
        <w:ind w:firstLineChars="0"/>
        <w:jc w:val="both"/>
        <w:rPr>
          <w:b/>
          <w:lang w:eastAsia="zh-CN"/>
        </w:rPr>
      </w:pPr>
      <w:r w:rsidRPr="006B1AB9">
        <w:rPr>
          <w:b/>
          <w:lang w:eastAsia="zh-CN"/>
        </w:rPr>
        <w:t>Frequency domain: same frequency location before and after SSB adaption</w:t>
      </w:r>
    </w:p>
    <w:p w14:paraId="268A4E0D" w14:textId="77777777" w:rsidR="00CA4D92" w:rsidRPr="006B1AB9" w:rsidRDefault="00CA4D92" w:rsidP="00CA4D92">
      <w:pPr>
        <w:pStyle w:val="ListParagraph"/>
        <w:numPr>
          <w:ilvl w:val="0"/>
          <w:numId w:val="40"/>
        </w:numPr>
        <w:ind w:firstLineChars="0"/>
        <w:jc w:val="both"/>
        <w:rPr>
          <w:b/>
          <w:lang w:eastAsia="zh-CN"/>
        </w:rPr>
      </w:pPr>
      <w:r w:rsidRPr="006B1AB9">
        <w:rPr>
          <w:b/>
          <w:lang w:eastAsia="zh-CN"/>
        </w:rPr>
        <w:lastRenderedPageBreak/>
        <w:t xml:space="preserve">QCL: Same SSB index are </w:t>
      </w:r>
      <w:proofErr w:type="spellStart"/>
      <w:r w:rsidRPr="006B1AB9">
        <w:rPr>
          <w:b/>
          <w:lang w:eastAsia="zh-CN"/>
        </w:rPr>
        <w:t>QCLed</w:t>
      </w:r>
      <w:proofErr w:type="spellEnd"/>
      <w:r w:rsidRPr="006B1AB9">
        <w:rPr>
          <w:b/>
          <w:lang w:eastAsia="zh-CN"/>
        </w:rPr>
        <w:t xml:space="preserve"> when </w:t>
      </w:r>
      <w:r w:rsidRPr="006B1AB9">
        <w:rPr>
          <w:rFonts w:eastAsia="等线"/>
          <w:b/>
          <w:lang w:eastAsia="en-GB"/>
        </w:rPr>
        <w:t>actually transmitted SSBs within a burst before and after SSB are same</w:t>
      </w:r>
    </w:p>
    <w:p w14:paraId="22E11D3E" w14:textId="1AD304FD" w:rsidR="00CA4D92" w:rsidRPr="00EE24F9" w:rsidRDefault="00CA4D92" w:rsidP="00CA4D92">
      <w:pPr>
        <w:jc w:val="both"/>
        <w:rPr>
          <w:b/>
          <w:lang w:eastAsia="zh-CN"/>
        </w:rPr>
      </w:pPr>
      <w:r w:rsidRPr="00EE24F9">
        <w:rPr>
          <w:b/>
          <w:lang w:eastAsia="zh-CN"/>
        </w:rPr>
        <w:t>Proposal 2: Only define transition requirements of SSB adaption for BFD/CBD. For SSB adaption for L1-RSRP/L1-SI</w:t>
      </w:r>
      <w:r w:rsidR="00C24298">
        <w:rPr>
          <w:b/>
          <w:lang w:eastAsia="zh-CN"/>
        </w:rPr>
        <w:t>NR</w:t>
      </w:r>
      <w:r w:rsidRPr="00EE24F9">
        <w:rPr>
          <w:b/>
          <w:lang w:eastAsia="zh-CN"/>
        </w:rPr>
        <w:t>, RAN4 to considering following options:</w:t>
      </w:r>
    </w:p>
    <w:p w14:paraId="312BA92B" w14:textId="77777777" w:rsidR="00CA4D92" w:rsidRPr="00EE24F9" w:rsidRDefault="00CA4D92" w:rsidP="00CA4D92">
      <w:pPr>
        <w:pStyle w:val="ListParagraph"/>
        <w:numPr>
          <w:ilvl w:val="0"/>
          <w:numId w:val="41"/>
        </w:numPr>
        <w:ind w:firstLineChars="0"/>
        <w:jc w:val="both"/>
        <w:rPr>
          <w:rFonts w:eastAsiaTheme="minorEastAsia"/>
          <w:b/>
          <w:lang w:eastAsia="zh-CN"/>
        </w:rPr>
      </w:pPr>
      <w:r w:rsidRPr="00EE24F9">
        <w:rPr>
          <w:rFonts w:eastAsiaTheme="minorEastAsia"/>
          <w:b/>
          <w:lang w:eastAsia="zh-CN"/>
        </w:rPr>
        <w:t>Option 1: UE to combine the SSB before and after adaption</w:t>
      </w:r>
    </w:p>
    <w:p w14:paraId="7305A1B2" w14:textId="77777777" w:rsidR="00CA4D92" w:rsidRPr="00EE24F9" w:rsidRDefault="00CA4D92" w:rsidP="00CA4D92">
      <w:pPr>
        <w:pStyle w:val="ListParagraph"/>
        <w:numPr>
          <w:ilvl w:val="0"/>
          <w:numId w:val="41"/>
        </w:numPr>
        <w:ind w:firstLineChars="0"/>
        <w:jc w:val="both"/>
        <w:rPr>
          <w:rFonts w:eastAsiaTheme="minorEastAsia"/>
          <w:b/>
          <w:lang w:eastAsia="zh-CN"/>
        </w:rPr>
      </w:pPr>
      <w:r w:rsidRPr="00EE24F9">
        <w:rPr>
          <w:rFonts w:eastAsiaTheme="minorEastAsia"/>
          <w:b/>
          <w:lang w:eastAsia="zh-CN"/>
        </w:rPr>
        <w:t>Option 2: UE to restart measurement using the SSB periodicity after adaptation from the time of adaptation.</w:t>
      </w:r>
    </w:p>
    <w:p w14:paraId="3A192A04" w14:textId="77777777" w:rsidR="00CA4D92" w:rsidRPr="00D66A32" w:rsidRDefault="00CA4D92" w:rsidP="00CA4D92">
      <w:pPr>
        <w:jc w:val="both"/>
        <w:rPr>
          <w:b/>
          <w:lang w:eastAsia="zh-CN"/>
        </w:rPr>
      </w:pPr>
      <w:r w:rsidRPr="00D66A32">
        <w:rPr>
          <w:b/>
          <w:lang w:eastAsia="zh-CN"/>
        </w:rPr>
        <w:t xml:space="preserve">Proposal </w:t>
      </w:r>
      <w:r>
        <w:rPr>
          <w:b/>
          <w:lang w:eastAsia="zh-CN"/>
        </w:rPr>
        <w:t>3</w:t>
      </w:r>
      <w:r w:rsidRPr="00D66A32">
        <w:rPr>
          <w:b/>
          <w:lang w:eastAsia="zh-CN"/>
        </w:rPr>
        <w:t>: For SSB adaptation in L3 measurement, RAN</w:t>
      </w:r>
      <w:r>
        <w:rPr>
          <w:b/>
          <w:lang w:eastAsia="zh-CN"/>
        </w:rPr>
        <w:t>4</w:t>
      </w:r>
      <w:r w:rsidRPr="00D66A32">
        <w:rPr>
          <w:b/>
          <w:lang w:eastAsia="zh-CN"/>
        </w:rPr>
        <w:t xml:space="preserve"> assume</w:t>
      </w:r>
      <w:r>
        <w:rPr>
          <w:b/>
          <w:lang w:eastAsia="zh-CN"/>
        </w:rPr>
        <w:t>s</w:t>
      </w:r>
      <w:r w:rsidRPr="00D66A32">
        <w:rPr>
          <w:b/>
          <w:lang w:eastAsia="zh-CN"/>
        </w:rPr>
        <w:t xml:space="preserve"> that UE is still expected to perform measurement based on SMTC</w:t>
      </w:r>
      <w:r>
        <w:rPr>
          <w:b/>
          <w:lang w:eastAsia="zh-CN"/>
        </w:rPr>
        <w:t>. RAN4 to wait for RAN2 LS reply to decide whether there is RAN4 requirements impacts (e.g. whether to define requirements at transition).</w:t>
      </w:r>
    </w:p>
    <w:p w14:paraId="726DBB22" w14:textId="77777777" w:rsidR="00CA4D92" w:rsidRPr="00284B98" w:rsidRDefault="00CA4D92" w:rsidP="00CA4D92">
      <w:pPr>
        <w:jc w:val="both"/>
        <w:rPr>
          <w:b/>
          <w:lang w:eastAsia="zh-CN"/>
        </w:rPr>
      </w:pPr>
      <w:r w:rsidRPr="00284B98">
        <w:rPr>
          <w:b/>
          <w:lang w:eastAsia="zh-CN"/>
        </w:rPr>
        <w:t xml:space="preserve">Observation 2: Based on latest progress on SSB adaption scenario, OD-SSB and SSB adaption share a </w:t>
      </w:r>
      <w:proofErr w:type="gramStart"/>
      <w:r w:rsidRPr="00284B98">
        <w:rPr>
          <w:b/>
          <w:lang w:eastAsia="zh-CN"/>
        </w:rPr>
        <w:t>lot</w:t>
      </w:r>
      <w:proofErr w:type="gramEnd"/>
      <w:r w:rsidRPr="00284B98">
        <w:rPr>
          <w:b/>
          <w:lang w:eastAsia="zh-CN"/>
        </w:rPr>
        <w:t xml:space="preserve"> common characteristics (e.g. Only for SCell, and at least SSB periodicity adaption is supported)</w:t>
      </w:r>
    </w:p>
    <w:p w14:paraId="76B105D4" w14:textId="77777777" w:rsidR="00CA4D92" w:rsidRPr="00543BDA" w:rsidRDefault="00CA4D92" w:rsidP="00CA4D92">
      <w:pPr>
        <w:jc w:val="both"/>
        <w:rPr>
          <w:b/>
          <w:lang w:eastAsia="zh-CN"/>
        </w:rPr>
      </w:pPr>
      <w:r w:rsidRPr="00543BDA">
        <w:rPr>
          <w:b/>
          <w:lang w:eastAsia="zh-CN"/>
        </w:rPr>
        <w:t xml:space="preserve">Proposal </w:t>
      </w:r>
      <w:r>
        <w:rPr>
          <w:b/>
          <w:lang w:eastAsia="zh-CN"/>
        </w:rPr>
        <w:t>4</w:t>
      </w:r>
      <w:r w:rsidRPr="00543BDA">
        <w:rPr>
          <w:b/>
          <w:lang w:eastAsia="zh-CN"/>
        </w:rPr>
        <w:t xml:space="preserve">: </w:t>
      </w:r>
      <w:r>
        <w:rPr>
          <w:b/>
          <w:lang w:eastAsia="zh-CN"/>
        </w:rPr>
        <w:t xml:space="preserve">Similar as OD-SSB agreements, </w:t>
      </w:r>
      <w:r w:rsidRPr="00543BDA">
        <w:rPr>
          <w:b/>
          <w:lang w:eastAsia="zh-CN"/>
        </w:rPr>
        <w:t>UE shall use SSB after adaption for SCell activation regardless of the SMTC configuration</w:t>
      </w:r>
      <w:r>
        <w:rPr>
          <w:b/>
          <w:lang w:eastAsia="zh-CN"/>
        </w:rPr>
        <w:t xml:space="preserve"> when SSB adaption happens before or at the same time as SCell activation</w:t>
      </w:r>
      <w:r w:rsidRPr="00543BDA">
        <w:rPr>
          <w:b/>
          <w:lang w:eastAsia="zh-CN"/>
        </w:rPr>
        <w:t xml:space="preserve">. </w:t>
      </w:r>
    </w:p>
    <w:p w14:paraId="0039873D" w14:textId="77777777" w:rsidR="00CA4D92" w:rsidRDefault="00CA4D92" w:rsidP="00CA4D92">
      <w:pPr>
        <w:pStyle w:val="ListParagraph"/>
        <w:numPr>
          <w:ilvl w:val="0"/>
          <w:numId w:val="38"/>
        </w:numPr>
        <w:ind w:firstLineChars="0"/>
        <w:jc w:val="both"/>
        <w:rPr>
          <w:b/>
          <w:lang w:eastAsia="zh-CN"/>
        </w:rPr>
      </w:pPr>
      <w:r>
        <w:rPr>
          <w:b/>
          <w:lang w:eastAsia="zh-CN"/>
        </w:rPr>
        <w:t>Detailed</w:t>
      </w:r>
      <w:r w:rsidRPr="00543BDA">
        <w:rPr>
          <w:b/>
          <w:lang w:eastAsia="zh-CN"/>
        </w:rPr>
        <w:t xml:space="preserve"> triggering on SSB adaptation</w:t>
      </w:r>
      <w:r>
        <w:rPr>
          <w:b/>
          <w:lang w:eastAsia="zh-CN"/>
        </w:rPr>
        <w:t xml:space="preserve"> depends on further RAN1 discussion</w:t>
      </w:r>
      <w:r w:rsidRPr="00543BDA">
        <w:rPr>
          <w:b/>
          <w:lang w:eastAsia="zh-CN"/>
        </w:rPr>
        <w:t>.</w:t>
      </w:r>
    </w:p>
    <w:p w14:paraId="3A05CDF5" w14:textId="77777777" w:rsidR="00CA4D92" w:rsidRDefault="00CA4D92" w:rsidP="00CA4D92">
      <w:pPr>
        <w:pStyle w:val="ListParagraph"/>
        <w:numPr>
          <w:ilvl w:val="0"/>
          <w:numId w:val="38"/>
        </w:numPr>
        <w:ind w:firstLineChars="0"/>
        <w:jc w:val="both"/>
        <w:rPr>
          <w:b/>
          <w:lang w:eastAsia="zh-CN"/>
        </w:rPr>
      </w:pPr>
      <w:r>
        <w:rPr>
          <w:b/>
          <w:lang w:eastAsia="zh-CN"/>
        </w:rPr>
        <w:t>FFS whether to consider SSB adaption happens during SCell activation, which can be aligned with the progress in OD-SSB.</w:t>
      </w:r>
    </w:p>
    <w:p w14:paraId="0BBAFC96" w14:textId="77777777" w:rsidR="00CA4D92" w:rsidRPr="00543BDA" w:rsidRDefault="00CA4D92" w:rsidP="00CA4D92">
      <w:pPr>
        <w:rPr>
          <w:b/>
          <w:lang w:eastAsia="zh-CN"/>
        </w:rPr>
      </w:pPr>
      <w:r w:rsidRPr="00543BDA">
        <w:rPr>
          <w:b/>
          <w:lang w:eastAsia="zh-CN"/>
        </w:rPr>
        <w:t xml:space="preserve">Observation </w:t>
      </w:r>
      <w:r>
        <w:rPr>
          <w:b/>
          <w:lang w:eastAsia="zh-CN"/>
        </w:rPr>
        <w:t>3</w:t>
      </w:r>
      <w:r w:rsidRPr="00543BDA">
        <w:rPr>
          <w:b/>
          <w:lang w:eastAsia="zh-CN"/>
        </w:rPr>
        <w:t xml:space="preserve">: In realistic scenario, it is less likely that </w:t>
      </w:r>
      <w:proofErr w:type="spellStart"/>
      <w:r w:rsidRPr="00543BDA">
        <w:rPr>
          <w:b/>
          <w:lang w:eastAsia="zh-CN"/>
        </w:rPr>
        <w:t>gNB</w:t>
      </w:r>
      <w:proofErr w:type="spellEnd"/>
      <w:r w:rsidRPr="00543BDA">
        <w:rPr>
          <w:b/>
          <w:lang w:eastAsia="zh-CN"/>
        </w:rPr>
        <w:t xml:space="preserve"> trigger the TCI state switching simultaneously with SSB adaption.</w:t>
      </w: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69F6A8B7" w:rsidR="007E1DD2" w:rsidRDefault="00850948">
      <w:pPr>
        <w:rPr>
          <w:rFonts w:eastAsiaTheme="minorEastAsia"/>
          <w:lang w:eastAsia="zh-CN"/>
        </w:rPr>
      </w:pPr>
      <w:r>
        <w:rPr>
          <w:rFonts w:eastAsiaTheme="minorEastAsia"/>
          <w:lang w:eastAsia="zh-CN"/>
        </w:rPr>
        <w:t xml:space="preserve">[1] </w:t>
      </w:r>
      <w:r w:rsidR="00811756" w:rsidRPr="00811756">
        <w:rPr>
          <w:rFonts w:eastAsiaTheme="minorEastAsia"/>
          <w:lang w:eastAsia="zh-CN"/>
        </w:rPr>
        <w:t>R4-2420242</w:t>
      </w:r>
      <w:r w:rsidR="00811756">
        <w:rPr>
          <w:rFonts w:eastAsiaTheme="minorEastAsia"/>
          <w:lang w:eastAsia="zh-CN"/>
        </w:rPr>
        <w:t xml:space="preserve"> </w:t>
      </w:r>
      <w:r w:rsidR="008213F4" w:rsidRPr="008213F4">
        <w:rPr>
          <w:rFonts w:eastAsiaTheme="minorEastAsia"/>
          <w:lang w:eastAsia="zh-CN"/>
        </w:rPr>
        <w:t>WF on RRM requirements for Netw_Energy_NR_enh_Part2</w:t>
      </w:r>
    </w:p>
    <w:p w14:paraId="36B352AB" w14:textId="3DA165E8" w:rsidR="006D510E" w:rsidRDefault="006D510E">
      <w:pPr>
        <w:rPr>
          <w:rFonts w:eastAsiaTheme="minorEastAsia"/>
          <w:lang w:eastAsia="zh-CN"/>
        </w:rPr>
      </w:pPr>
      <w:r>
        <w:rPr>
          <w:rFonts w:eastAsiaTheme="minorEastAsia"/>
          <w:lang w:eastAsia="zh-CN"/>
        </w:rPr>
        <w:t xml:space="preserve">[2] </w:t>
      </w:r>
      <w:r w:rsidRPr="009916D1">
        <w:rPr>
          <w:rFonts w:eastAsiaTheme="minorEastAsia"/>
          <w:lang w:eastAsia="zh-CN"/>
        </w:rPr>
        <w:t>R4-2416913</w:t>
      </w:r>
      <w:r>
        <w:rPr>
          <w:rFonts w:eastAsiaTheme="minorEastAsia"/>
          <w:lang w:eastAsia="zh-CN"/>
        </w:rPr>
        <w:t xml:space="preserve"> </w:t>
      </w:r>
      <w:r w:rsidRPr="009916D1">
        <w:rPr>
          <w:rFonts w:eastAsiaTheme="minorEastAsia"/>
          <w:lang w:eastAsia="zh-CN"/>
        </w:rPr>
        <w:t xml:space="preserve">LS on SSB relation in OD-SSB and SSB adaptation on </w:t>
      </w:r>
      <w:proofErr w:type="spellStart"/>
      <w:r w:rsidRPr="009916D1">
        <w:rPr>
          <w:rFonts w:eastAsiaTheme="minorEastAsia"/>
          <w:lang w:eastAsia="zh-CN"/>
        </w:rPr>
        <w:t>Scell</w:t>
      </w:r>
      <w:proofErr w:type="spellEnd"/>
    </w:p>
    <w:p w14:paraId="1C6DF69B" w14:textId="6B410169" w:rsidR="00DA6CD1" w:rsidRDefault="00D56CB6" w:rsidP="008213F4">
      <w:pPr>
        <w:rPr>
          <w:rFonts w:eastAsiaTheme="minorEastAsia"/>
          <w:lang w:eastAsia="zh-CN"/>
        </w:rPr>
      </w:pPr>
      <w:r>
        <w:rPr>
          <w:rFonts w:eastAsiaTheme="minorEastAsia"/>
          <w:lang w:eastAsia="zh-CN"/>
        </w:rPr>
        <w:t xml:space="preserve">[2] </w:t>
      </w:r>
      <w:r w:rsidR="008213F4" w:rsidRPr="008213F4">
        <w:rPr>
          <w:rFonts w:eastAsiaTheme="minorEastAsia"/>
          <w:lang w:eastAsia="zh-CN"/>
        </w:rPr>
        <w:t>R4-2416911 LS on SSB adaptation</w:t>
      </w:r>
    </w:p>
    <w:p w14:paraId="49426944" w14:textId="1157FCC7" w:rsidR="001A3D96" w:rsidRDefault="001A3D96" w:rsidP="008213F4">
      <w:r>
        <w:t xml:space="preserve">[3] </w:t>
      </w:r>
      <w:r w:rsidRPr="001A3D96">
        <w:t>R4-2415663</w:t>
      </w:r>
      <w:r>
        <w:t xml:space="preserve"> </w:t>
      </w:r>
      <w:r w:rsidRPr="001A3D96">
        <w:t>Topic summary for [112bis] [216] Netw_Energy_NR_enh_Part2</w:t>
      </w:r>
    </w:p>
    <w:p w14:paraId="13F3D016" w14:textId="4EBCA6EA" w:rsidR="00BC1491" w:rsidRDefault="00BC1491">
      <w:pPr>
        <w:rPr>
          <w:rFonts w:eastAsiaTheme="minorEastAsia"/>
          <w:lang w:eastAsia="zh-CN"/>
        </w:rPr>
      </w:pP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7AB79" w14:textId="77777777" w:rsidR="0037705B" w:rsidRDefault="0037705B">
      <w:pPr>
        <w:spacing w:after="0"/>
      </w:pPr>
      <w:r>
        <w:separator/>
      </w:r>
    </w:p>
  </w:endnote>
  <w:endnote w:type="continuationSeparator" w:id="0">
    <w:p w14:paraId="55705755" w14:textId="77777777" w:rsidR="0037705B" w:rsidRDefault="003770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New York">
    <w:panose1 w:val="02040503060506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7818A0" w:rsidRDefault="007818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7818A0" w:rsidRDefault="00781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7818A0" w:rsidRDefault="007818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7818A0" w:rsidRDefault="007818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906D5" w14:textId="77777777" w:rsidR="0037705B" w:rsidRDefault="0037705B">
      <w:pPr>
        <w:spacing w:after="0"/>
      </w:pPr>
      <w:r>
        <w:separator/>
      </w:r>
    </w:p>
  </w:footnote>
  <w:footnote w:type="continuationSeparator" w:id="0">
    <w:p w14:paraId="5D24875C" w14:textId="77777777" w:rsidR="0037705B" w:rsidRDefault="003770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0562A"/>
    <w:multiLevelType w:val="multilevel"/>
    <w:tmpl w:val="C67E5B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71D1ED2"/>
    <w:multiLevelType w:val="multilevel"/>
    <w:tmpl w:val="0FA81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7F5DA9"/>
    <w:multiLevelType w:val="hybridMultilevel"/>
    <w:tmpl w:val="E3BA08A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37A6CAD"/>
    <w:multiLevelType w:val="multilevel"/>
    <w:tmpl w:val="0D4A1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C4423E"/>
    <w:multiLevelType w:val="multilevel"/>
    <w:tmpl w:val="FB92C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516FCD"/>
    <w:multiLevelType w:val="multilevel"/>
    <w:tmpl w:val="9C526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B25166"/>
    <w:multiLevelType w:val="multilevel"/>
    <w:tmpl w:val="D38E9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EE7DA7"/>
    <w:multiLevelType w:val="multilevel"/>
    <w:tmpl w:val="907C6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B303A9"/>
    <w:multiLevelType w:val="hybridMultilevel"/>
    <w:tmpl w:val="2BCE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B2085C"/>
    <w:multiLevelType w:val="multilevel"/>
    <w:tmpl w:val="B0F40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80022E8"/>
    <w:multiLevelType w:val="hybridMultilevel"/>
    <w:tmpl w:val="C898F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2E3412"/>
    <w:multiLevelType w:val="multilevel"/>
    <w:tmpl w:val="8B3600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6F6E17"/>
    <w:multiLevelType w:val="multilevel"/>
    <w:tmpl w:val="9580C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8F06F0F"/>
    <w:multiLevelType w:val="hybridMultilevel"/>
    <w:tmpl w:val="AD0C1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A4774F"/>
    <w:multiLevelType w:val="multilevel"/>
    <w:tmpl w:val="B0F067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4493084"/>
    <w:multiLevelType w:val="hybridMultilevel"/>
    <w:tmpl w:val="C94E6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9D21964"/>
    <w:multiLevelType w:val="multilevel"/>
    <w:tmpl w:val="7004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B8D069B"/>
    <w:multiLevelType w:val="multilevel"/>
    <w:tmpl w:val="446C6C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6D1315"/>
    <w:multiLevelType w:val="multilevel"/>
    <w:tmpl w:val="A2BA28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825131A"/>
    <w:multiLevelType w:val="hybridMultilevel"/>
    <w:tmpl w:val="07A20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2D5DD2"/>
    <w:multiLevelType w:val="multilevel"/>
    <w:tmpl w:val="F39078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D231BCC"/>
    <w:multiLevelType w:val="multilevel"/>
    <w:tmpl w:val="4D6A6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D233194"/>
    <w:multiLevelType w:val="multilevel"/>
    <w:tmpl w:val="8EB438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CC0303"/>
    <w:multiLevelType w:val="hybridMultilevel"/>
    <w:tmpl w:val="788C03D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0" w15:restartNumberingAfterBreak="0">
    <w:nsid w:val="6F531ADD"/>
    <w:multiLevelType w:val="hybridMultilevel"/>
    <w:tmpl w:val="9E12C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3337D"/>
    <w:multiLevelType w:val="hybridMultilevel"/>
    <w:tmpl w:val="15887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2404FCC"/>
    <w:multiLevelType w:val="multilevel"/>
    <w:tmpl w:val="FB72E2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2B60576"/>
    <w:multiLevelType w:val="multilevel"/>
    <w:tmpl w:val="5C7EC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59C3CFB"/>
    <w:multiLevelType w:val="hybridMultilevel"/>
    <w:tmpl w:val="8CEE1966"/>
    <w:lvl w:ilvl="0" w:tplc="7E14534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2238E3"/>
    <w:multiLevelType w:val="multilevel"/>
    <w:tmpl w:val="59466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3D2137"/>
    <w:multiLevelType w:val="multilevel"/>
    <w:tmpl w:val="DE1C81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8AE71C4"/>
    <w:multiLevelType w:val="multilevel"/>
    <w:tmpl w:val="89BC7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1B1107"/>
    <w:multiLevelType w:val="hybridMultilevel"/>
    <w:tmpl w:val="E744DC7E"/>
    <w:lvl w:ilvl="0" w:tplc="7E14534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2"/>
  </w:num>
  <w:num w:numId="3">
    <w:abstractNumId w:val="37"/>
  </w:num>
  <w:num w:numId="4">
    <w:abstractNumId w:val="4"/>
  </w:num>
  <w:num w:numId="5">
    <w:abstractNumId w:val="28"/>
  </w:num>
  <w:num w:numId="6">
    <w:abstractNumId w:val="7"/>
  </w:num>
  <w:num w:numId="7">
    <w:abstractNumId w:val="0"/>
  </w:num>
  <w:num w:numId="8">
    <w:abstractNumId w:val="13"/>
  </w:num>
  <w:num w:numId="9">
    <w:abstractNumId w:val="22"/>
  </w:num>
  <w:num w:numId="10">
    <w:abstractNumId w:val="18"/>
  </w:num>
  <w:num w:numId="11">
    <w:abstractNumId w:val="11"/>
  </w:num>
  <w:num w:numId="12">
    <w:abstractNumId w:val="10"/>
  </w:num>
  <w:num w:numId="13">
    <w:abstractNumId w:val="27"/>
  </w:num>
  <w:num w:numId="14">
    <w:abstractNumId w:val="24"/>
  </w:num>
  <w:num w:numId="15">
    <w:abstractNumId w:val="2"/>
  </w:num>
  <w:num w:numId="16">
    <w:abstractNumId w:val="5"/>
  </w:num>
  <w:num w:numId="17">
    <w:abstractNumId w:val="33"/>
  </w:num>
  <w:num w:numId="18">
    <w:abstractNumId w:val="14"/>
  </w:num>
  <w:num w:numId="19">
    <w:abstractNumId w:val="34"/>
  </w:num>
  <w:num w:numId="20">
    <w:abstractNumId w:val="21"/>
  </w:num>
  <w:num w:numId="21">
    <w:abstractNumId w:val="38"/>
  </w:num>
  <w:num w:numId="22">
    <w:abstractNumId w:val="20"/>
  </w:num>
  <w:num w:numId="23">
    <w:abstractNumId w:val="15"/>
  </w:num>
  <w:num w:numId="24">
    <w:abstractNumId w:val="17"/>
  </w:num>
  <w:num w:numId="25">
    <w:abstractNumId w:val="25"/>
  </w:num>
  <w:num w:numId="26">
    <w:abstractNumId w:val="12"/>
  </w:num>
  <w:num w:numId="27">
    <w:abstractNumId w:val="1"/>
  </w:num>
  <w:num w:numId="28">
    <w:abstractNumId w:val="6"/>
  </w:num>
  <w:num w:numId="29">
    <w:abstractNumId w:val="26"/>
  </w:num>
  <w:num w:numId="30">
    <w:abstractNumId w:val="39"/>
  </w:num>
  <w:num w:numId="31">
    <w:abstractNumId w:val="9"/>
  </w:num>
  <w:num w:numId="32">
    <w:abstractNumId w:val="36"/>
  </w:num>
  <w:num w:numId="33">
    <w:abstractNumId w:val="31"/>
  </w:num>
  <w:num w:numId="34">
    <w:abstractNumId w:val="3"/>
  </w:num>
  <w:num w:numId="35">
    <w:abstractNumId w:val="30"/>
  </w:num>
  <w:num w:numId="36">
    <w:abstractNumId w:val="23"/>
  </w:num>
  <w:num w:numId="37">
    <w:abstractNumId w:val="40"/>
  </w:num>
  <w:num w:numId="38">
    <w:abstractNumId w:val="35"/>
  </w:num>
  <w:num w:numId="39">
    <w:abstractNumId w:val="8"/>
  </w:num>
  <w:num w:numId="40">
    <w:abstractNumId w:val="29"/>
  </w:num>
  <w:num w:numId="41">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0A80"/>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5BBE"/>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9EE"/>
    <w:rsid w:val="000F7679"/>
    <w:rsid w:val="000F7DE7"/>
    <w:rsid w:val="0010016B"/>
    <w:rsid w:val="00100360"/>
    <w:rsid w:val="00102199"/>
    <w:rsid w:val="0010262D"/>
    <w:rsid w:val="0010333E"/>
    <w:rsid w:val="00103A71"/>
    <w:rsid w:val="00104362"/>
    <w:rsid w:val="00104C43"/>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0D66"/>
    <w:rsid w:val="001314A1"/>
    <w:rsid w:val="001328F2"/>
    <w:rsid w:val="00132B63"/>
    <w:rsid w:val="00134012"/>
    <w:rsid w:val="001343DA"/>
    <w:rsid w:val="001365E9"/>
    <w:rsid w:val="00136B58"/>
    <w:rsid w:val="001406A8"/>
    <w:rsid w:val="0014128A"/>
    <w:rsid w:val="00141870"/>
    <w:rsid w:val="00142588"/>
    <w:rsid w:val="0014302A"/>
    <w:rsid w:val="001435CB"/>
    <w:rsid w:val="001443AA"/>
    <w:rsid w:val="00146DF3"/>
    <w:rsid w:val="00151949"/>
    <w:rsid w:val="00151C3E"/>
    <w:rsid w:val="00152334"/>
    <w:rsid w:val="001531EC"/>
    <w:rsid w:val="00153CFF"/>
    <w:rsid w:val="00161733"/>
    <w:rsid w:val="00161981"/>
    <w:rsid w:val="00163083"/>
    <w:rsid w:val="00163724"/>
    <w:rsid w:val="00165695"/>
    <w:rsid w:val="00165992"/>
    <w:rsid w:val="0016691F"/>
    <w:rsid w:val="001734E7"/>
    <w:rsid w:val="00175B04"/>
    <w:rsid w:val="0017747E"/>
    <w:rsid w:val="001827AF"/>
    <w:rsid w:val="0018314E"/>
    <w:rsid w:val="00184719"/>
    <w:rsid w:val="00184811"/>
    <w:rsid w:val="00186B3D"/>
    <w:rsid w:val="001874A6"/>
    <w:rsid w:val="00191CB9"/>
    <w:rsid w:val="0019343D"/>
    <w:rsid w:val="00195B0D"/>
    <w:rsid w:val="001972B6"/>
    <w:rsid w:val="00197964"/>
    <w:rsid w:val="001A0A8D"/>
    <w:rsid w:val="001A0C21"/>
    <w:rsid w:val="001A1CB3"/>
    <w:rsid w:val="001A1E7C"/>
    <w:rsid w:val="001A3D96"/>
    <w:rsid w:val="001A63AD"/>
    <w:rsid w:val="001C4240"/>
    <w:rsid w:val="001C5D98"/>
    <w:rsid w:val="001D01D3"/>
    <w:rsid w:val="001D151D"/>
    <w:rsid w:val="001D154C"/>
    <w:rsid w:val="001D2A26"/>
    <w:rsid w:val="001D2E3C"/>
    <w:rsid w:val="001D3006"/>
    <w:rsid w:val="001D4901"/>
    <w:rsid w:val="001E17E6"/>
    <w:rsid w:val="001E24D0"/>
    <w:rsid w:val="001E7174"/>
    <w:rsid w:val="001F03D0"/>
    <w:rsid w:val="001F07CD"/>
    <w:rsid w:val="001F0CA6"/>
    <w:rsid w:val="001F20C5"/>
    <w:rsid w:val="001F2A21"/>
    <w:rsid w:val="001F4680"/>
    <w:rsid w:val="001F5CB2"/>
    <w:rsid w:val="001F6CF4"/>
    <w:rsid w:val="0020000C"/>
    <w:rsid w:val="0020033A"/>
    <w:rsid w:val="00200678"/>
    <w:rsid w:val="00202BE4"/>
    <w:rsid w:val="0020334D"/>
    <w:rsid w:val="00204DA3"/>
    <w:rsid w:val="00204EED"/>
    <w:rsid w:val="002062B5"/>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2C5"/>
    <w:rsid w:val="002454B4"/>
    <w:rsid w:val="00245810"/>
    <w:rsid w:val="00247C4E"/>
    <w:rsid w:val="00250AA1"/>
    <w:rsid w:val="00254F38"/>
    <w:rsid w:val="002573AC"/>
    <w:rsid w:val="00267D3F"/>
    <w:rsid w:val="00272F1F"/>
    <w:rsid w:val="0027365E"/>
    <w:rsid w:val="002736F0"/>
    <w:rsid w:val="002804C7"/>
    <w:rsid w:val="002825C6"/>
    <w:rsid w:val="00282D3C"/>
    <w:rsid w:val="00284B98"/>
    <w:rsid w:val="00285F00"/>
    <w:rsid w:val="00290B5F"/>
    <w:rsid w:val="00291198"/>
    <w:rsid w:val="00294B79"/>
    <w:rsid w:val="00295C83"/>
    <w:rsid w:val="002978A7"/>
    <w:rsid w:val="002A023F"/>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C6834"/>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05B"/>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1F5"/>
    <w:rsid w:val="003E1B1E"/>
    <w:rsid w:val="003E24D9"/>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20B7"/>
    <w:rsid w:val="00451B80"/>
    <w:rsid w:val="0045581F"/>
    <w:rsid w:val="00455DD9"/>
    <w:rsid w:val="00455FD0"/>
    <w:rsid w:val="004569BB"/>
    <w:rsid w:val="00456E67"/>
    <w:rsid w:val="00462E54"/>
    <w:rsid w:val="00463743"/>
    <w:rsid w:val="00466D02"/>
    <w:rsid w:val="00470799"/>
    <w:rsid w:val="00471E01"/>
    <w:rsid w:val="004753AC"/>
    <w:rsid w:val="00475D4F"/>
    <w:rsid w:val="00477263"/>
    <w:rsid w:val="004800B2"/>
    <w:rsid w:val="00482BDE"/>
    <w:rsid w:val="00485549"/>
    <w:rsid w:val="00485B29"/>
    <w:rsid w:val="00485D88"/>
    <w:rsid w:val="00493850"/>
    <w:rsid w:val="00494BF2"/>
    <w:rsid w:val="0049501A"/>
    <w:rsid w:val="004A0CA4"/>
    <w:rsid w:val="004A0F19"/>
    <w:rsid w:val="004A0F26"/>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72C"/>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00FE"/>
    <w:rsid w:val="00521CE4"/>
    <w:rsid w:val="00522649"/>
    <w:rsid w:val="005235DB"/>
    <w:rsid w:val="005249D7"/>
    <w:rsid w:val="00526B85"/>
    <w:rsid w:val="00527DD4"/>
    <w:rsid w:val="00530DAB"/>
    <w:rsid w:val="00530EB0"/>
    <w:rsid w:val="0053118C"/>
    <w:rsid w:val="005329E9"/>
    <w:rsid w:val="00533C4E"/>
    <w:rsid w:val="005347EA"/>
    <w:rsid w:val="005375AA"/>
    <w:rsid w:val="005409B9"/>
    <w:rsid w:val="00543BDA"/>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66066"/>
    <w:rsid w:val="00571CD2"/>
    <w:rsid w:val="00572726"/>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0790"/>
    <w:rsid w:val="005C337F"/>
    <w:rsid w:val="005C64C1"/>
    <w:rsid w:val="005D11C7"/>
    <w:rsid w:val="005D15A2"/>
    <w:rsid w:val="005D1EA8"/>
    <w:rsid w:val="005D231A"/>
    <w:rsid w:val="005D2B8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181D"/>
    <w:rsid w:val="00612B39"/>
    <w:rsid w:val="00612B56"/>
    <w:rsid w:val="00614B00"/>
    <w:rsid w:val="00614C4C"/>
    <w:rsid w:val="00616123"/>
    <w:rsid w:val="0061679F"/>
    <w:rsid w:val="00622EBC"/>
    <w:rsid w:val="00622FBA"/>
    <w:rsid w:val="00625728"/>
    <w:rsid w:val="00633EC2"/>
    <w:rsid w:val="00637A49"/>
    <w:rsid w:val="00640FCE"/>
    <w:rsid w:val="006420CE"/>
    <w:rsid w:val="00651B4A"/>
    <w:rsid w:val="006538FE"/>
    <w:rsid w:val="0065634B"/>
    <w:rsid w:val="006617B8"/>
    <w:rsid w:val="0066186B"/>
    <w:rsid w:val="00661AFF"/>
    <w:rsid w:val="00663FF2"/>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1AB9"/>
    <w:rsid w:val="006B21AC"/>
    <w:rsid w:val="006B3462"/>
    <w:rsid w:val="006B637D"/>
    <w:rsid w:val="006B6D85"/>
    <w:rsid w:val="006C3D21"/>
    <w:rsid w:val="006C4BDB"/>
    <w:rsid w:val="006C4FDC"/>
    <w:rsid w:val="006C7D66"/>
    <w:rsid w:val="006D13D7"/>
    <w:rsid w:val="006D3DEB"/>
    <w:rsid w:val="006D43CD"/>
    <w:rsid w:val="006D510E"/>
    <w:rsid w:val="006D7325"/>
    <w:rsid w:val="006E2B7D"/>
    <w:rsid w:val="006E2BAB"/>
    <w:rsid w:val="006E38A1"/>
    <w:rsid w:val="006E7103"/>
    <w:rsid w:val="006F1BAF"/>
    <w:rsid w:val="006F27CD"/>
    <w:rsid w:val="006F2B6C"/>
    <w:rsid w:val="006F35C8"/>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0CAE"/>
    <w:rsid w:val="00751E52"/>
    <w:rsid w:val="00754FF5"/>
    <w:rsid w:val="00761C1F"/>
    <w:rsid w:val="00763EF7"/>
    <w:rsid w:val="007648DE"/>
    <w:rsid w:val="00766048"/>
    <w:rsid w:val="007669B9"/>
    <w:rsid w:val="0077068C"/>
    <w:rsid w:val="007711B8"/>
    <w:rsid w:val="0077159B"/>
    <w:rsid w:val="00771E1C"/>
    <w:rsid w:val="00772F89"/>
    <w:rsid w:val="007818A0"/>
    <w:rsid w:val="007825B4"/>
    <w:rsid w:val="00782C5D"/>
    <w:rsid w:val="00783B52"/>
    <w:rsid w:val="00784099"/>
    <w:rsid w:val="00786C50"/>
    <w:rsid w:val="007902A8"/>
    <w:rsid w:val="00792B54"/>
    <w:rsid w:val="0079393A"/>
    <w:rsid w:val="007A103E"/>
    <w:rsid w:val="007A1B51"/>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DD2"/>
    <w:rsid w:val="007E2057"/>
    <w:rsid w:val="007E27ED"/>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1EB4"/>
    <w:rsid w:val="00804945"/>
    <w:rsid w:val="00805386"/>
    <w:rsid w:val="00806D16"/>
    <w:rsid w:val="00807F39"/>
    <w:rsid w:val="00811756"/>
    <w:rsid w:val="00814B83"/>
    <w:rsid w:val="008176F7"/>
    <w:rsid w:val="0082014F"/>
    <w:rsid w:val="008213F4"/>
    <w:rsid w:val="00821B76"/>
    <w:rsid w:val="008239D9"/>
    <w:rsid w:val="00823B58"/>
    <w:rsid w:val="00824056"/>
    <w:rsid w:val="00826A80"/>
    <w:rsid w:val="00826D4C"/>
    <w:rsid w:val="00831B66"/>
    <w:rsid w:val="00833A8B"/>
    <w:rsid w:val="00835745"/>
    <w:rsid w:val="00836937"/>
    <w:rsid w:val="00836C28"/>
    <w:rsid w:val="00837C23"/>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5FA2"/>
    <w:rsid w:val="008C7AA4"/>
    <w:rsid w:val="008D2D3D"/>
    <w:rsid w:val="008D55C5"/>
    <w:rsid w:val="008E2591"/>
    <w:rsid w:val="008E446A"/>
    <w:rsid w:val="008E4FF3"/>
    <w:rsid w:val="008E5C09"/>
    <w:rsid w:val="008E79C6"/>
    <w:rsid w:val="008E7BEF"/>
    <w:rsid w:val="008F3787"/>
    <w:rsid w:val="008F37B0"/>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300F"/>
    <w:rsid w:val="009450D8"/>
    <w:rsid w:val="00946BF6"/>
    <w:rsid w:val="00952411"/>
    <w:rsid w:val="009524AD"/>
    <w:rsid w:val="00957098"/>
    <w:rsid w:val="00962023"/>
    <w:rsid w:val="009660E3"/>
    <w:rsid w:val="00966193"/>
    <w:rsid w:val="00966E38"/>
    <w:rsid w:val="009676F6"/>
    <w:rsid w:val="009708D0"/>
    <w:rsid w:val="00972D26"/>
    <w:rsid w:val="00973C4C"/>
    <w:rsid w:val="00974C3E"/>
    <w:rsid w:val="0098043D"/>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2DF1"/>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D7667"/>
    <w:rsid w:val="009E0610"/>
    <w:rsid w:val="009E2C42"/>
    <w:rsid w:val="009E2E73"/>
    <w:rsid w:val="009E3C27"/>
    <w:rsid w:val="009E5023"/>
    <w:rsid w:val="009E589D"/>
    <w:rsid w:val="009E6763"/>
    <w:rsid w:val="009E6DC8"/>
    <w:rsid w:val="009E7810"/>
    <w:rsid w:val="009E7B6A"/>
    <w:rsid w:val="009F197E"/>
    <w:rsid w:val="009F583E"/>
    <w:rsid w:val="009F7F10"/>
    <w:rsid w:val="00A00597"/>
    <w:rsid w:val="00A0093B"/>
    <w:rsid w:val="00A0192C"/>
    <w:rsid w:val="00A03080"/>
    <w:rsid w:val="00A06575"/>
    <w:rsid w:val="00A07360"/>
    <w:rsid w:val="00A11CCE"/>
    <w:rsid w:val="00A12052"/>
    <w:rsid w:val="00A125A2"/>
    <w:rsid w:val="00A1597D"/>
    <w:rsid w:val="00A22790"/>
    <w:rsid w:val="00A22FDA"/>
    <w:rsid w:val="00A25160"/>
    <w:rsid w:val="00A264D0"/>
    <w:rsid w:val="00A26AB0"/>
    <w:rsid w:val="00A275B9"/>
    <w:rsid w:val="00A3035D"/>
    <w:rsid w:val="00A34913"/>
    <w:rsid w:val="00A35F07"/>
    <w:rsid w:val="00A36D03"/>
    <w:rsid w:val="00A377B1"/>
    <w:rsid w:val="00A42E3A"/>
    <w:rsid w:val="00A54AE8"/>
    <w:rsid w:val="00A558AB"/>
    <w:rsid w:val="00A612F9"/>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1634"/>
    <w:rsid w:val="00AA2B17"/>
    <w:rsid w:val="00AA31F0"/>
    <w:rsid w:val="00AB044A"/>
    <w:rsid w:val="00AB0D70"/>
    <w:rsid w:val="00AB1128"/>
    <w:rsid w:val="00AC03CC"/>
    <w:rsid w:val="00AC17B5"/>
    <w:rsid w:val="00AC2317"/>
    <w:rsid w:val="00AC2C97"/>
    <w:rsid w:val="00AC2CD4"/>
    <w:rsid w:val="00AC4235"/>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1155"/>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2DC7"/>
    <w:rsid w:val="00B44974"/>
    <w:rsid w:val="00B450D5"/>
    <w:rsid w:val="00B45E76"/>
    <w:rsid w:val="00B51F58"/>
    <w:rsid w:val="00B54E66"/>
    <w:rsid w:val="00B55463"/>
    <w:rsid w:val="00B56E67"/>
    <w:rsid w:val="00B60998"/>
    <w:rsid w:val="00B6176D"/>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1491"/>
    <w:rsid w:val="00BC24F8"/>
    <w:rsid w:val="00BC3920"/>
    <w:rsid w:val="00BC428B"/>
    <w:rsid w:val="00BC45EF"/>
    <w:rsid w:val="00BC47AB"/>
    <w:rsid w:val="00BC7061"/>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BF697D"/>
    <w:rsid w:val="00C060C3"/>
    <w:rsid w:val="00C06689"/>
    <w:rsid w:val="00C075BD"/>
    <w:rsid w:val="00C07C3B"/>
    <w:rsid w:val="00C11B10"/>
    <w:rsid w:val="00C12151"/>
    <w:rsid w:val="00C12EA5"/>
    <w:rsid w:val="00C14806"/>
    <w:rsid w:val="00C15E40"/>
    <w:rsid w:val="00C161BE"/>
    <w:rsid w:val="00C239E2"/>
    <w:rsid w:val="00C24298"/>
    <w:rsid w:val="00C32655"/>
    <w:rsid w:val="00C338CA"/>
    <w:rsid w:val="00C35CB3"/>
    <w:rsid w:val="00C35E4B"/>
    <w:rsid w:val="00C37748"/>
    <w:rsid w:val="00C402BA"/>
    <w:rsid w:val="00C42704"/>
    <w:rsid w:val="00C47296"/>
    <w:rsid w:val="00C501F6"/>
    <w:rsid w:val="00C50A0A"/>
    <w:rsid w:val="00C52358"/>
    <w:rsid w:val="00C53E11"/>
    <w:rsid w:val="00C572D7"/>
    <w:rsid w:val="00C60016"/>
    <w:rsid w:val="00C629BE"/>
    <w:rsid w:val="00C638D8"/>
    <w:rsid w:val="00C63D6B"/>
    <w:rsid w:val="00C64128"/>
    <w:rsid w:val="00C671ED"/>
    <w:rsid w:val="00C710B7"/>
    <w:rsid w:val="00C73515"/>
    <w:rsid w:val="00C7368C"/>
    <w:rsid w:val="00C74442"/>
    <w:rsid w:val="00C754BC"/>
    <w:rsid w:val="00C76E52"/>
    <w:rsid w:val="00C803AC"/>
    <w:rsid w:val="00C807F4"/>
    <w:rsid w:val="00C83525"/>
    <w:rsid w:val="00C83C95"/>
    <w:rsid w:val="00C87DEB"/>
    <w:rsid w:val="00C9095C"/>
    <w:rsid w:val="00CA1729"/>
    <w:rsid w:val="00CA17E1"/>
    <w:rsid w:val="00CA1984"/>
    <w:rsid w:val="00CA19CB"/>
    <w:rsid w:val="00CA1DAE"/>
    <w:rsid w:val="00CA234E"/>
    <w:rsid w:val="00CA2793"/>
    <w:rsid w:val="00CA4BFC"/>
    <w:rsid w:val="00CA4D92"/>
    <w:rsid w:val="00CA6147"/>
    <w:rsid w:val="00CA7429"/>
    <w:rsid w:val="00CB1848"/>
    <w:rsid w:val="00CB326D"/>
    <w:rsid w:val="00CB498B"/>
    <w:rsid w:val="00CB6216"/>
    <w:rsid w:val="00CC09A6"/>
    <w:rsid w:val="00CC38DA"/>
    <w:rsid w:val="00CC3973"/>
    <w:rsid w:val="00CC4578"/>
    <w:rsid w:val="00CC5C60"/>
    <w:rsid w:val="00CD019B"/>
    <w:rsid w:val="00CD0284"/>
    <w:rsid w:val="00CD0A91"/>
    <w:rsid w:val="00CD160F"/>
    <w:rsid w:val="00CD1A9E"/>
    <w:rsid w:val="00CD2427"/>
    <w:rsid w:val="00CD4310"/>
    <w:rsid w:val="00CD4774"/>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6ECE"/>
    <w:rsid w:val="00D0739E"/>
    <w:rsid w:val="00D13FC8"/>
    <w:rsid w:val="00D14E7C"/>
    <w:rsid w:val="00D224AA"/>
    <w:rsid w:val="00D26163"/>
    <w:rsid w:val="00D26534"/>
    <w:rsid w:val="00D26C8D"/>
    <w:rsid w:val="00D26DDA"/>
    <w:rsid w:val="00D270E3"/>
    <w:rsid w:val="00D3442D"/>
    <w:rsid w:val="00D34F1B"/>
    <w:rsid w:val="00D35ED3"/>
    <w:rsid w:val="00D374FD"/>
    <w:rsid w:val="00D41D2D"/>
    <w:rsid w:val="00D463A3"/>
    <w:rsid w:val="00D50358"/>
    <w:rsid w:val="00D51833"/>
    <w:rsid w:val="00D55894"/>
    <w:rsid w:val="00D56B66"/>
    <w:rsid w:val="00D56CB6"/>
    <w:rsid w:val="00D57BE5"/>
    <w:rsid w:val="00D64B8B"/>
    <w:rsid w:val="00D66A32"/>
    <w:rsid w:val="00D66E05"/>
    <w:rsid w:val="00D67ABE"/>
    <w:rsid w:val="00D70E16"/>
    <w:rsid w:val="00D73373"/>
    <w:rsid w:val="00D74CA3"/>
    <w:rsid w:val="00D753CF"/>
    <w:rsid w:val="00D765AB"/>
    <w:rsid w:val="00D76666"/>
    <w:rsid w:val="00D828E1"/>
    <w:rsid w:val="00D8441F"/>
    <w:rsid w:val="00D844F6"/>
    <w:rsid w:val="00D850B9"/>
    <w:rsid w:val="00D93695"/>
    <w:rsid w:val="00D94E39"/>
    <w:rsid w:val="00D9789C"/>
    <w:rsid w:val="00DA3FC0"/>
    <w:rsid w:val="00DA6CD1"/>
    <w:rsid w:val="00DA7CE8"/>
    <w:rsid w:val="00DB0655"/>
    <w:rsid w:val="00DB10D2"/>
    <w:rsid w:val="00DB1DD4"/>
    <w:rsid w:val="00DB2792"/>
    <w:rsid w:val="00DB61B3"/>
    <w:rsid w:val="00DC229B"/>
    <w:rsid w:val="00DC3E47"/>
    <w:rsid w:val="00DC49A6"/>
    <w:rsid w:val="00DD0915"/>
    <w:rsid w:val="00DD1DFF"/>
    <w:rsid w:val="00DD33CF"/>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29A1"/>
    <w:rsid w:val="00E56432"/>
    <w:rsid w:val="00E5661E"/>
    <w:rsid w:val="00E5666B"/>
    <w:rsid w:val="00E577DD"/>
    <w:rsid w:val="00E60458"/>
    <w:rsid w:val="00E60540"/>
    <w:rsid w:val="00E60952"/>
    <w:rsid w:val="00E64AF8"/>
    <w:rsid w:val="00E706B8"/>
    <w:rsid w:val="00E72064"/>
    <w:rsid w:val="00E73CC4"/>
    <w:rsid w:val="00E76A71"/>
    <w:rsid w:val="00E82ED7"/>
    <w:rsid w:val="00E83112"/>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3AEA"/>
    <w:rsid w:val="00EB7895"/>
    <w:rsid w:val="00EC42A1"/>
    <w:rsid w:val="00ED06AD"/>
    <w:rsid w:val="00ED06E2"/>
    <w:rsid w:val="00ED1FFF"/>
    <w:rsid w:val="00EE0C42"/>
    <w:rsid w:val="00EE1CF7"/>
    <w:rsid w:val="00EE22BF"/>
    <w:rsid w:val="00EE24F9"/>
    <w:rsid w:val="00EE6F45"/>
    <w:rsid w:val="00EF0E38"/>
    <w:rsid w:val="00EF0E4A"/>
    <w:rsid w:val="00EF1BF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7487"/>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47BBD"/>
    <w:rsid w:val="00F52FBD"/>
    <w:rsid w:val="00F52FE8"/>
    <w:rsid w:val="00F543C6"/>
    <w:rsid w:val="00F559F3"/>
    <w:rsid w:val="00F57418"/>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07DE"/>
    <w:rsid w:val="00FA1028"/>
    <w:rsid w:val="00FA4943"/>
    <w:rsid w:val="00FA66E0"/>
    <w:rsid w:val="00FB03B2"/>
    <w:rsid w:val="00FB2A1A"/>
    <w:rsid w:val="00FB4CE4"/>
    <w:rsid w:val="00FB6BD9"/>
    <w:rsid w:val="00FB7D40"/>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258"/>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E0B58-55D7-44EA-9E7B-BC708AC68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11196</TotalTime>
  <Pages>1</Pages>
  <Words>1433</Words>
  <Characters>8174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62</cp:revision>
  <dcterms:created xsi:type="dcterms:W3CDTF">2022-09-19T08:46:00Z</dcterms:created>
  <dcterms:modified xsi:type="dcterms:W3CDTF">2025-02-07T09:51:00Z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