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691A6" w14:textId="047F56CE" w:rsidR="004E3E93" w:rsidRPr="006D409C" w:rsidRDefault="004E3E93" w:rsidP="004E3E93">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sidR="00771F8F">
        <w:rPr>
          <w:rFonts w:cs="Arial"/>
          <w:sz w:val="24"/>
          <w:szCs w:val="24"/>
          <w:lang w:eastAsia="zh-CN"/>
        </w:rPr>
        <w:t>4</w:t>
      </w:r>
      <w:r w:rsidRPr="006D409C">
        <w:rPr>
          <w:rFonts w:cs="Arial"/>
          <w:sz w:val="24"/>
          <w:szCs w:val="24"/>
          <w:lang w:eastAsia="zh-CN"/>
        </w:rPr>
        <w:tab/>
      </w:r>
      <w:r>
        <w:rPr>
          <w:rFonts w:cs="Arial"/>
          <w:sz w:val="24"/>
          <w:szCs w:val="24"/>
          <w:lang w:eastAsia="zh-CN"/>
        </w:rPr>
        <w:t>R4-2</w:t>
      </w:r>
      <w:r w:rsidR="00771F8F">
        <w:rPr>
          <w:rFonts w:cs="Arial"/>
          <w:sz w:val="24"/>
          <w:szCs w:val="24"/>
          <w:lang w:eastAsia="zh-CN"/>
        </w:rPr>
        <w:t>50</w:t>
      </w:r>
      <w:r w:rsidR="0096473A">
        <w:rPr>
          <w:rFonts w:cs="Arial"/>
          <w:sz w:val="24"/>
          <w:szCs w:val="24"/>
          <w:lang w:eastAsia="zh-CN"/>
        </w:rPr>
        <w:t>0643</w:t>
      </w:r>
    </w:p>
    <w:p w14:paraId="57BE67D1" w14:textId="1514FCD2" w:rsidR="004E3E93" w:rsidRPr="00AA1482" w:rsidRDefault="00771F8F" w:rsidP="004E3E93">
      <w:pPr>
        <w:pStyle w:val="af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Athens</w:t>
      </w:r>
      <w:r w:rsidR="004E3E93" w:rsidRPr="00A01738">
        <w:rPr>
          <w:rFonts w:cs="Arial"/>
          <w:sz w:val="24"/>
          <w:szCs w:val="24"/>
          <w:lang w:eastAsia="zh-CN"/>
        </w:rPr>
        <w:t>,</w:t>
      </w:r>
      <w:r w:rsidR="004E3E93">
        <w:rPr>
          <w:rFonts w:cs="Arial"/>
          <w:sz w:val="24"/>
          <w:szCs w:val="24"/>
          <w:lang w:eastAsia="zh-CN"/>
        </w:rPr>
        <w:t xml:space="preserve"> </w:t>
      </w:r>
      <w:r>
        <w:rPr>
          <w:rFonts w:cs="Arial"/>
          <w:sz w:val="24"/>
          <w:szCs w:val="24"/>
          <w:lang w:eastAsia="zh-CN"/>
        </w:rPr>
        <w:t>GR, 17</w:t>
      </w:r>
      <w:r w:rsidRPr="00771F8F">
        <w:rPr>
          <w:rFonts w:cs="Arial"/>
          <w:sz w:val="24"/>
          <w:szCs w:val="24"/>
          <w:vertAlign w:val="superscript"/>
          <w:lang w:eastAsia="zh-CN"/>
        </w:rPr>
        <w:t>th</w:t>
      </w:r>
      <w:r>
        <w:rPr>
          <w:rFonts w:cs="Arial"/>
          <w:sz w:val="24"/>
          <w:szCs w:val="24"/>
          <w:lang w:eastAsia="zh-CN"/>
        </w:rPr>
        <w:t xml:space="preserve"> – 21</w:t>
      </w:r>
      <w:r w:rsidRPr="00771F8F">
        <w:rPr>
          <w:rFonts w:cs="Arial"/>
          <w:sz w:val="24"/>
          <w:szCs w:val="24"/>
          <w:vertAlign w:val="superscript"/>
          <w:lang w:eastAsia="zh-CN"/>
        </w:rPr>
        <w:t>st</w:t>
      </w:r>
      <w:r>
        <w:rPr>
          <w:rFonts w:cs="Arial"/>
          <w:sz w:val="24"/>
          <w:szCs w:val="24"/>
          <w:lang w:eastAsia="zh-CN"/>
        </w:rPr>
        <w:t xml:space="preserve"> February</w:t>
      </w:r>
      <w:r w:rsidR="004E3E93" w:rsidRPr="0052514D">
        <w:rPr>
          <w:rFonts w:cs="Arial"/>
          <w:sz w:val="24"/>
          <w:szCs w:val="24"/>
          <w:lang w:eastAsia="zh-CN"/>
        </w:rPr>
        <w:t>, 202</w:t>
      </w:r>
      <w:r>
        <w:rPr>
          <w:rFonts w:cs="Arial"/>
          <w:sz w:val="24"/>
          <w:szCs w:val="24"/>
          <w:lang w:eastAsia="zh-CN"/>
        </w:rPr>
        <w:t>5</w:t>
      </w:r>
    </w:p>
    <w:p w14:paraId="3EA1A6F3" w14:textId="54AC42B3" w:rsidR="004E3E93" w:rsidRPr="006D409C" w:rsidRDefault="004E3E93" w:rsidP="004E3E93">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7.</w:t>
      </w:r>
      <w:r w:rsidR="00771F8F">
        <w:rPr>
          <w:rFonts w:ascii="Arial" w:hAnsi="Arial" w:cs="Arial"/>
          <w:b/>
        </w:rPr>
        <w:t>11.</w:t>
      </w:r>
      <w:r w:rsidR="002B6BD7">
        <w:rPr>
          <w:rFonts w:ascii="Arial" w:hAnsi="Arial" w:cs="Arial"/>
          <w:b/>
        </w:rPr>
        <w:t>4</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lang w:eastAsia="zh-CN"/>
        </w:rPr>
        <w:t>Xiaomi</w:t>
      </w:r>
    </w:p>
    <w:p w14:paraId="177266E6" w14:textId="2D6D59D3"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2B6BD7">
        <w:rPr>
          <w:rFonts w:ascii="Arial" w:hAnsi="Arial" w:cs="Arial" w:hint="eastAsia"/>
          <w:b/>
          <w:lang w:eastAsia="zh-CN"/>
        </w:rPr>
        <w:t>VSAT</w:t>
      </w:r>
      <w:r w:rsidR="002B6BD7">
        <w:rPr>
          <w:rFonts w:ascii="Arial" w:hAnsi="Arial" w:cs="Arial"/>
          <w:b/>
          <w:lang w:eastAsia="zh-CN"/>
        </w:rPr>
        <w:t xml:space="preserve"> </w:t>
      </w:r>
      <w:r w:rsidR="0049712D">
        <w:rPr>
          <w:rFonts w:ascii="Arial" w:hAnsi="Arial" w:cs="Arial"/>
          <w:b/>
          <w:lang w:eastAsia="zh-CN"/>
        </w:rPr>
        <w:t>Types for</w:t>
      </w:r>
      <w:r w:rsidR="00F3644F">
        <w:rPr>
          <w:rFonts w:ascii="Arial" w:hAnsi="Arial" w:cs="Arial"/>
          <w:b/>
          <w:lang w:eastAsia="zh-CN"/>
        </w:rPr>
        <w:t xml:space="preserve"> </w:t>
      </w:r>
      <w:r w:rsidR="00771728">
        <w:rPr>
          <w:rFonts w:ascii="Arial" w:hAnsi="Arial" w:cs="Arial"/>
          <w:b/>
          <w:lang w:eastAsia="zh-CN"/>
        </w:rPr>
        <w:t xml:space="preserve">Ku band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DB39D6C"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6CFEB118" w14:textId="55EFA4A5" w:rsidR="003514B2" w:rsidRDefault="00537601" w:rsidP="002B6BD7">
      <w:pPr>
        <w:spacing w:line="240" w:lineRule="auto"/>
        <w:jc w:val="left"/>
        <w:rPr>
          <w:rFonts w:ascii="Arial" w:eastAsiaTheme="minorEastAsia" w:hAnsi="Arial" w:cs="Arial"/>
          <w:lang w:eastAsia="zh-CN"/>
        </w:rPr>
      </w:pPr>
      <w:r w:rsidRPr="00582D0C">
        <w:rPr>
          <w:rFonts w:ascii="Arial" w:eastAsiaTheme="minorEastAsia" w:hAnsi="Arial" w:cs="Arial"/>
          <w:lang w:eastAsia="zh-CN"/>
        </w:rPr>
        <w:t>For Rel-19</w:t>
      </w:r>
      <w:r w:rsidR="00771F8F" w:rsidRPr="00582D0C">
        <w:rPr>
          <w:rFonts w:ascii="Arial" w:eastAsiaTheme="minorEastAsia" w:hAnsi="Arial" w:cs="Arial"/>
          <w:lang w:eastAsia="zh-CN"/>
        </w:rPr>
        <w:t xml:space="preserve"> NTN Ku Band </w:t>
      </w:r>
      <w:r w:rsidR="0081194B">
        <w:rPr>
          <w:rFonts w:ascii="Arial" w:eastAsiaTheme="minorEastAsia" w:hAnsi="Arial" w:cs="Arial" w:hint="eastAsia"/>
          <w:lang w:eastAsia="zh-CN"/>
        </w:rPr>
        <w:t>WI</w:t>
      </w:r>
      <w:r w:rsidRPr="00582D0C">
        <w:rPr>
          <w:rFonts w:ascii="Arial" w:eastAsiaTheme="minorEastAsia" w:hAnsi="Arial" w:cs="Arial"/>
          <w:lang w:eastAsia="zh-CN"/>
        </w:rPr>
        <w:t xml:space="preserve">, </w:t>
      </w:r>
      <w:r w:rsidR="002B6BD7">
        <w:rPr>
          <w:rFonts w:ascii="Arial" w:eastAsiaTheme="minorEastAsia" w:hAnsi="Arial" w:cs="Arial"/>
          <w:lang w:eastAsia="zh-CN"/>
        </w:rPr>
        <w:t xml:space="preserve">RAN#106 updated the WID to include two sets of bands with FR1-like numerology and FR2-like numerology. </w:t>
      </w:r>
      <w:r w:rsidR="0081194B">
        <w:rPr>
          <w:rFonts w:ascii="Arial" w:eastAsiaTheme="minorEastAsia" w:hAnsi="Arial" w:cs="Arial"/>
          <w:lang w:eastAsia="zh-CN"/>
        </w:rPr>
        <w:t xml:space="preserve">It’s also agreed to add Mobile VSAT with NGSO into the scope. </w:t>
      </w:r>
    </w:p>
    <w:tbl>
      <w:tblPr>
        <w:tblStyle w:val="afd"/>
        <w:tblW w:w="0" w:type="auto"/>
        <w:tblLook w:val="04A0" w:firstRow="1" w:lastRow="0" w:firstColumn="1" w:lastColumn="0" w:noHBand="0" w:noVBand="1"/>
      </w:tblPr>
      <w:tblGrid>
        <w:gridCol w:w="9631"/>
      </w:tblGrid>
      <w:tr w:rsidR="002B6BD7" w14:paraId="2D3C66F9" w14:textId="77777777" w:rsidTr="002B6BD7">
        <w:tc>
          <w:tcPr>
            <w:tcW w:w="9631" w:type="dxa"/>
          </w:tcPr>
          <w:p w14:paraId="7FEB62F7" w14:textId="77777777" w:rsidR="002B6BD7" w:rsidRPr="00AA6403" w:rsidRDefault="002B6BD7" w:rsidP="002B6BD7">
            <w:pPr>
              <w:spacing w:after="0"/>
              <w:ind w:left="720"/>
              <w:rPr>
                <w:bCs/>
                <w:color w:val="FF0000"/>
              </w:rPr>
            </w:pPr>
          </w:p>
          <w:p w14:paraId="04409FBC" w14:textId="77777777" w:rsidR="002B6BD7" w:rsidRDefault="002B6BD7" w:rsidP="002B6BD7">
            <w:pPr>
              <w:rPr>
                <w:bCs/>
              </w:rPr>
            </w:pPr>
            <w:r w:rsidRPr="00F6032E">
              <w:rPr>
                <w:iCs/>
              </w:rPr>
              <w:t xml:space="preserve">The objectives </w:t>
            </w:r>
            <w:r>
              <w:rPr>
                <w:iCs/>
              </w:rPr>
              <w:t>are</w:t>
            </w:r>
            <w:r w:rsidRPr="00F6032E">
              <w:rPr>
                <w:iCs/>
              </w:rPr>
              <w:t>:</w:t>
            </w:r>
          </w:p>
          <w:p w14:paraId="3E3CA878" w14:textId="77777777" w:rsidR="002B6BD7" w:rsidRDefault="002B6BD7" w:rsidP="002B6BD7">
            <w:pPr>
              <w:numPr>
                <w:ilvl w:val="0"/>
                <w:numId w:val="39"/>
              </w:numPr>
              <w:spacing w:after="0" w:line="240" w:lineRule="auto"/>
              <w:ind w:left="720"/>
              <w:rPr>
                <w:bCs/>
              </w:rPr>
            </w:pPr>
            <w:r w:rsidRPr="00F6032E">
              <w:rPr>
                <w:bCs/>
              </w:rPr>
              <w:t xml:space="preserve">Use the regulation requirements in ITU Regions 1, 2 and 3 to identify relevant adjacent band co-existence scenarios for NTN Ku Band covering the following frequency ranges, </w:t>
            </w:r>
            <w:r>
              <w:rPr>
                <w:bCs/>
              </w:rPr>
              <w:t>considering</w:t>
            </w:r>
            <w:r w:rsidRPr="00F6032E">
              <w:rPr>
                <w:bCs/>
              </w:rPr>
              <w:t xml:space="preserve"> targeted deployment scenarios:</w:t>
            </w:r>
          </w:p>
          <w:p w14:paraId="3817CDC6" w14:textId="77777777" w:rsidR="002B6BD7" w:rsidRPr="00F6032E" w:rsidRDefault="002B6BD7" w:rsidP="002B6BD7">
            <w:pPr>
              <w:numPr>
                <w:ilvl w:val="1"/>
                <w:numId w:val="39"/>
              </w:numPr>
              <w:spacing w:after="0" w:line="240" w:lineRule="auto"/>
              <w:ind w:left="1440"/>
              <w:rPr>
                <w:bCs/>
              </w:rPr>
            </w:pPr>
            <w:r>
              <w:rPr>
                <w:bCs/>
              </w:rPr>
              <w:t>For ITU regions 1 and 3:</w:t>
            </w:r>
          </w:p>
          <w:p w14:paraId="043DF807" w14:textId="77777777" w:rsidR="002B6BD7" w:rsidRPr="00F6032E" w:rsidRDefault="002B6BD7" w:rsidP="002B6BD7">
            <w:pPr>
              <w:numPr>
                <w:ilvl w:val="2"/>
                <w:numId w:val="39"/>
              </w:numPr>
              <w:spacing w:after="0" w:line="240" w:lineRule="auto"/>
              <w:ind w:left="2160"/>
              <w:rPr>
                <w:bCs/>
              </w:rPr>
            </w:pPr>
            <w:r w:rsidRPr="00F6032E">
              <w:rPr>
                <w:bCs/>
              </w:rPr>
              <w:t>Downlink 10.70 – 12.75 GHz</w:t>
            </w:r>
          </w:p>
          <w:p w14:paraId="5860E8E0" w14:textId="77777777" w:rsidR="002B6BD7" w:rsidRDefault="002B6BD7" w:rsidP="002B6BD7">
            <w:pPr>
              <w:numPr>
                <w:ilvl w:val="2"/>
                <w:numId w:val="39"/>
              </w:numPr>
              <w:spacing w:after="0" w:line="240" w:lineRule="auto"/>
              <w:ind w:left="2160"/>
              <w:rPr>
                <w:bCs/>
              </w:rPr>
            </w:pPr>
            <w:r w:rsidRPr="00F6032E">
              <w:rPr>
                <w:bCs/>
              </w:rPr>
              <w:t>Uplink 13.75-14.5 GHz</w:t>
            </w:r>
          </w:p>
          <w:p w14:paraId="18D2CC65" w14:textId="77777777" w:rsidR="002B6BD7" w:rsidRPr="00C30177" w:rsidRDefault="002B6BD7" w:rsidP="002B6BD7">
            <w:pPr>
              <w:numPr>
                <w:ilvl w:val="1"/>
                <w:numId w:val="39"/>
              </w:numPr>
              <w:spacing w:after="0" w:line="240" w:lineRule="auto"/>
              <w:ind w:left="1440"/>
              <w:rPr>
                <w:bCs/>
              </w:rPr>
            </w:pPr>
            <w:r>
              <w:rPr>
                <w:bCs/>
              </w:rPr>
              <w:t>For ITU regions 2</w:t>
            </w:r>
            <w:r w:rsidRPr="002646CA">
              <w:t xml:space="preserve"> </w:t>
            </w:r>
            <w:r>
              <w:t>(The US is in scope for the WI using the current allocation of the Ku band. The band introduction in specification is pending FCC decision)</w:t>
            </w:r>
            <w:r w:rsidRPr="00C30177">
              <w:rPr>
                <w:bCs/>
              </w:rPr>
              <w:t>:</w:t>
            </w:r>
          </w:p>
          <w:p w14:paraId="69F7EB32" w14:textId="77777777" w:rsidR="002B6BD7" w:rsidRPr="00F6032E" w:rsidRDefault="002B6BD7" w:rsidP="002B6BD7">
            <w:pPr>
              <w:numPr>
                <w:ilvl w:val="2"/>
                <w:numId w:val="39"/>
              </w:numPr>
              <w:spacing w:after="0" w:line="240" w:lineRule="auto"/>
              <w:ind w:left="2160"/>
              <w:rPr>
                <w:bCs/>
              </w:rPr>
            </w:pPr>
            <w:r w:rsidRPr="00F6032E">
              <w:rPr>
                <w:bCs/>
              </w:rPr>
              <w:t>Downlink 10.70 – 12.7</w:t>
            </w:r>
            <w:r>
              <w:rPr>
                <w:bCs/>
              </w:rPr>
              <w:t>0</w:t>
            </w:r>
            <w:r w:rsidRPr="00F6032E">
              <w:rPr>
                <w:bCs/>
              </w:rPr>
              <w:t xml:space="preserve"> GHz</w:t>
            </w:r>
          </w:p>
          <w:p w14:paraId="6706D951" w14:textId="77777777" w:rsidR="002B6BD7" w:rsidRPr="004E545F" w:rsidRDefault="002B6BD7" w:rsidP="002B6BD7">
            <w:pPr>
              <w:numPr>
                <w:ilvl w:val="2"/>
                <w:numId w:val="39"/>
              </w:numPr>
              <w:spacing w:after="0" w:line="240" w:lineRule="auto"/>
              <w:ind w:left="2160"/>
              <w:rPr>
                <w:bCs/>
              </w:rPr>
            </w:pPr>
            <w:r w:rsidRPr="00F6032E">
              <w:rPr>
                <w:bCs/>
              </w:rPr>
              <w:t>Uplink 13.75-14.5 GHz</w:t>
            </w:r>
          </w:p>
          <w:p w14:paraId="0CCBF7CF" w14:textId="77777777" w:rsidR="002B6BD7" w:rsidRDefault="002B6BD7" w:rsidP="002B6BD7">
            <w:pPr>
              <w:numPr>
                <w:ilvl w:val="1"/>
                <w:numId w:val="39"/>
              </w:numPr>
              <w:spacing w:after="0" w:line="240" w:lineRule="auto"/>
              <w:ind w:left="1440"/>
              <w:rPr>
                <w:bCs/>
              </w:rPr>
            </w:pPr>
            <w:r>
              <w:rPr>
                <w:bCs/>
              </w:rPr>
              <w:t>For ITU regions 1 and 3</w:t>
            </w:r>
          </w:p>
          <w:p w14:paraId="07EE6B96" w14:textId="77777777" w:rsidR="002B6BD7" w:rsidRPr="00F6032E" w:rsidRDefault="002B6BD7" w:rsidP="002B6BD7">
            <w:pPr>
              <w:numPr>
                <w:ilvl w:val="2"/>
                <w:numId w:val="39"/>
              </w:numPr>
              <w:spacing w:after="0" w:line="240" w:lineRule="auto"/>
              <w:ind w:left="2160"/>
              <w:rPr>
                <w:bCs/>
              </w:rPr>
            </w:pPr>
            <w:r w:rsidRPr="00F6032E">
              <w:rPr>
                <w:bCs/>
              </w:rPr>
              <w:t>Downlink 10.70 – 12.75 GHz</w:t>
            </w:r>
          </w:p>
          <w:p w14:paraId="60A2137C" w14:textId="77777777" w:rsidR="002B6BD7" w:rsidRDefault="002B6BD7" w:rsidP="002B6BD7">
            <w:pPr>
              <w:numPr>
                <w:ilvl w:val="2"/>
                <w:numId w:val="39"/>
              </w:numPr>
              <w:spacing w:after="0" w:line="240" w:lineRule="auto"/>
              <w:ind w:left="2160"/>
              <w:rPr>
                <w:bCs/>
              </w:rPr>
            </w:pPr>
            <w:r w:rsidRPr="00F6032E">
              <w:rPr>
                <w:bCs/>
              </w:rPr>
              <w:t xml:space="preserve">Uplink </w:t>
            </w:r>
            <w:r>
              <w:rPr>
                <w:bCs/>
              </w:rPr>
              <w:t>12.75 - 13.25 GHz</w:t>
            </w:r>
          </w:p>
          <w:p w14:paraId="44D26C84" w14:textId="77777777" w:rsidR="002B6BD7" w:rsidRDefault="002B6BD7" w:rsidP="002B6BD7">
            <w:pPr>
              <w:numPr>
                <w:ilvl w:val="1"/>
                <w:numId w:val="39"/>
              </w:numPr>
              <w:spacing w:after="0" w:line="240" w:lineRule="auto"/>
              <w:ind w:left="1440"/>
              <w:rPr>
                <w:bCs/>
              </w:rPr>
            </w:pPr>
            <w:r>
              <w:rPr>
                <w:bCs/>
              </w:rPr>
              <w:t xml:space="preserve">For ITU regions 2 </w:t>
            </w:r>
            <w:r>
              <w:t>(The US is in scope for the WI using the current allocation of the Ku band. The band introduction in specification is pending FCC decision):</w:t>
            </w:r>
          </w:p>
          <w:p w14:paraId="5799D014" w14:textId="77777777" w:rsidR="002B6BD7" w:rsidRPr="00F6032E" w:rsidRDefault="002B6BD7" w:rsidP="002B6BD7">
            <w:pPr>
              <w:numPr>
                <w:ilvl w:val="2"/>
                <w:numId w:val="39"/>
              </w:numPr>
              <w:spacing w:after="0" w:line="240" w:lineRule="auto"/>
              <w:ind w:left="2160"/>
              <w:rPr>
                <w:bCs/>
              </w:rPr>
            </w:pPr>
            <w:r w:rsidRPr="00F6032E">
              <w:rPr>
                <w:bCs/>
              </w:rPr>
              <w:t>Downlink 10.70 – 12.7</w:t>
            </w:r>
            <w:r>
              <w:rPr>
                <w:bCs/>
              </w:rPr>
              <w:t>0</w:t>
            </w:r>
            <w:r w:rsidRPr="00F6032E">
              <w:rPr>
                <w:bCs/>
              </w:rPr>
              <w:t xml:space="preserve"> GHz</w:t>
            </w:r>
          </w:p>
          <w:p w14:paraId="42D07E16" w14:textId="77777777" w:rsidR="002B6BD7" w:rsidRPr="007E2506" w:rsidRDefault="002B6BD7" w:rsidP="002B6BD7">
            <w:pPr>
              <w:numPr>
                <w:ilvl w:val="2"/>
                <w:numId w:val="39"/>
              </w:numPr>
              <w:spacing w:after="0" w:line="240" w:lineRule="auto"/>
              <w:ind w:left="2160"/>
              <w:rPr>
                <w:bCs/>
              </w:rPr>
            </w:pPr>
            <w:r w:rsidRPr="007E2506">
              <w:rPr>
                <w:bCs/>
              </w:rPr>
              <w:t>Uplink 12.7</w:t>
            </w:r>
            <w:r>
              <w:rPr>
                <w:bCs/>
              </w:rPr>
              <w:t>0</w:t>
            </w:r>
            <w:r w:rsidRPr="007E2506">
              <w:rPr>
                <w:bCs/>
              </w:rPr>
              <w:t xml:space="preserve"> - 13.25 GHz</w:t>
            </w:r>
          </w:p>
          <w:p w14:paraId="5381DE45" w14:textId="77777777" w:rsidR="002B6BD7" w:rsidRPr="009C640E" w:rsidRDefault="002B6BD7" w:rsidP="002B6BD7">
            <w:pPr>
              <w:numPr>
                <w:ilvl w:val="1"/>
                <w:numId w:val="39"/>
              </w:numPr>
              <w:spacing w:after="0" w:line="240" w:lineRule="auto"/>
              <w:ind w:left="1440"/>
              <w:rPr>
                <w:bCs/>
              </w:rPr>
            </w:pPr>
            <w:r>
              <w:rPr>
                <w:bCs/>
              </w:rPr>
              <w:t>Note: Appropriate Tx/Rx separation for uplink downlink pairing will be required.</w:t>
            </w:r>
          </w:p>
          <w:p w14:paraId="3838D376" w14:textId="77777777" w:rsidR="002B6BD7" w:rsidRDefault="002B6BD7" w:rsidP="002B6BD7">
            <w:pPr>
              <w:numPr>
                <w:ilvl w:val="0"/>
                <w:numId w:val="39"/>
              </w:numPr>
              <w:spacing w:after="0" w:line="240" w:lineRule="auto"/>
              <w:ind w:left="720"/>
              <w:rPr>
                <w:bCs/>
              </w:rPr>
            </w:pPr>
            <w:r>
              <w:rPr>
                <w:bCs/>
              </w:rPr>
              <w:t xml:space="preserve">Conduct coexistence study. </w:t>
            </w:r>
            <w:r w:rsidRPr="001232DC">
              <w:rPr>
                <w:bCs/>
              </w:rPr>
              <w:t xml:space="preserve">Reuse Ka band coexistence study </w:t>
            </w:r>
            <w:r>
              <w:rPr>
                <w:bCs/>
              </w:rPr>
              <w:t xml:space="preserve">assumptions as much as possible, </w:t>
            </w:r>
            <w:r w:rsidRPr="001232DC">
              <w:rPr>
                <w:bCs/>
              </w:rPr>
              <w:t xml:space="preserve">with </w:t>
            </w:r>
            <w:r>
              <w:rPr>
                <w:bCs/>
              </w:rPr>
              <w:t>modifications where necessary, e.g.</w:t>
            </w:r>
            <w:r w:rsidRPr="001232DC">
              <w:rPr>
                <w:bCs/>
              </w:rPr>
              <w:t xml:space="preserve"> for </w:t>
            </w:r>
            <w:r>
              <w:rPr>
                <w:bCs/>
              </w:rPr>
              <w:t xml:space="preserve">coexistence scenario, </w:t>
            </w:r>
            <w:r w:rsidRPr="001232DC">
              <w:rPr>
                <w:bCs/>
              </w:rPr>
              <w:t>frequency range</w:t>
            </w:r>
            <w:r>
              <w:rPr>
                <w:bCs/>
              </w:rPr>
              <w:t xml:space="preserve"> and subcarrier spacing</w:t>
            </w:r>
            <w:r w:rsidRPr="001232DC">
              <w:rPr>
                <w:bCs/>
              </w:rPr>
              <w:t xml:space="preserve">. </w:t>
            </w:r>
            <w:r>
              <w:rPr>
                <w:bCs/>
              </w:rPr>
              <w:t>Conduct new co-existence studies based on adjacent services.</w:t>
            </w:r>
          </w:p>
          <w:p w14:paraId="771519E6" w14:textId="77777777" w:rsidR="002B6BD7" w:rsidRPr="002D1833" w:rsidRDefault="002B6BD7" w:rsidP="002B6BD7">
            <w:pPr>
              <w:numPr>
                <w:ilvl w:val="0"/>
                <w:numId w:val="39"/>
              </w:numPr>
              <w:spacing w:after="0" w:line="240" w:lineRule="auto"/>
              <w:ind w:left="720"/>
              <w:rPr>
                <w:bCs/>
                <w:highlight w:val="yellow"/>
              </w:rPr>
            </w:pPr>
            <w:r w:rsidRPr="002D1833">
              <w:rPr>
                <w:bCs/>
                <w:highlight w:val="yellow"/>
              </w:rPr>
              <w:t>Specify RF requirements for mobile VSAT served by NGSO and GSO based on existing mobile VSAT type 5 RF requirements</w:t>
            </w:r>
          </w:p>
          <w:p w14:paraId="7F8F8A0E" w14:textId="0CF6559C" w:rsidR="002B6BD7" w:rsidRPr="002D1833" w:rsidRDefault="002B6BD7" w:rsidP="002B6BD7">
            <w:pPr>
              <w:numPr>
                <w:ilvl w:val="0"/>
                <w:numId w:val="39"/>
              </w:numPr>
              <w:spacing w:after="0" w:line="240" w:lineRule="auto"/>
              <w:ind w:left="720"/>
              <w:rPr>
                <w:bCs/>
                <w:highlight w:val="yellow"/>
              </w:rPr>
            </w:pPr>
            <w:r w:rsidRPr="002D1833">
              <w:rPr>
                <w:highlight w:val="yellow"/>
              </w:rPr>
              <w:t xml:space="preserve">Investigate and if </w:t>
            </w:r>
            <w:r w:rsidR="000B4F3F" w:rsidRPr="002D1833">
              <w:rPr>
                <w:highlight w:val="yellow"/>
              </w:rPr>
              <w:t>possible,</w:t>
            </w:r>
            <w:r w:rsidRPr="002D1833">
              <w:rPr>
                <w:highlight w:val="yellow"/>
              </w:rPr>
              <w:t xml:space="preserve"> specify common FR1 and FR2 radiated RF requirements for Satellite Access Node (SAN) and NTN VSAT types (excluding types 1 to 3) in 38.101-5 also considering existing regulations on antenna sizes for certain parts of the Ku band.</w:t>
            </w:r>
          </w:p>
          <w:p w14:paraId="40B044E1" w14:textId="77777777" w:rsidR="002B6BD7" w:rsidRPr="00301CBE" w:rsidRDefault="002B6BD7" w:rsidP="002B6BD7">
            <w:pPr>
              <w:pStyle w:val="aff6"/>
              <w:numPr>
                <w:ilvl w:val="0"/>
                <w:numId w:val="40"/>
              </w:numPr>
              <w:overflowPunct/>
              <w:autoSpaceDE/>
              <w:autoSpaceDN/>
              <w:adjustRightInd/>
              <w:spacing w:after="160"/>
              <w:ind w:firstLineChars="0"/>
              <w:contextualSpacing/>
              <w:textAlignment w:val="auto"/>
            </w:pPr>
            <w:r>
              <w:t xml:space="preserve">Priority 1: for all ITU regions, define Ku band #1a and #1b for the downlink block and uplink block B. </w:t>
            </w:r>
            <w:r w:rsidRPr="00301CBE">
              <w:t>D</w:t>
            </w:r>
            <w:r w:rsidRPr="00301CBE">
              <w:rPr>
                <w:rFonts w:hint="eastAsia"/>
                <w:lang w:eastAsia="zh-TW"/>
              </w:rPr>
              <w:t>efine two sets of bands, one for FR1 numerology and the other for FR2 numerology, including the support of the following:</w:t>
            </w:r>
          </w:p>
          <w:p w14:paraId="454F4713" w14:textId="77777777" w:rsidR="002B6BD7" w:rsidRDefault="002B6BD7" w:rsidP="002B6BD7">
            <w:pPr>
              <w:pStyle w:val="aff6"/>
              <w:numPr>
                <w:ilvl w:val="1"/>
                <w:numId w:val="40"/>
              </w:numPr>
              <w:overflowPunct/>
              <w:autoSpaceDE/>
              <w:autoSpaceDN/>
              <w:adjustRightInd/>
              <w:spacing w:after="160"/>
              <w:ind w:firstLineChars="0"/>
              <w:contextualSpacing/>
              <w:textAlignment w:val="auto"/>
            </w:pPr>
            <w:r w:rsidRPr="00301CBE">
              <w:t>Ku band #1a and #1b as FR1-NTN supporting</w:t>
            </w:r>
            <w:r w:rsidRPr="00301CBE">
              <w:rPr>
                <w:rFonts w:hint="eastAsia"/>
                <w:lang w:eastAsia="zh-TW"/>
              </w:rPr>
              <w:t xml:space="preserve"> </w:t>
            </w:r>
            <w:r w:rsidRPr="00301CBE">
              <w:t>10 MHz</w:t>
            </w:r>
            <w:r w:rsidRPr="00301CBE">
              <w:rPr>
                <w:rFonts w:hint="eastAsia"/>
                <w:lang w:eastAsia="zh-TW"/>
              </w:rPr>
              <w:t>,</w:t>
            </w:r>
            <w:r w:rsidRPr="00301CBE">
              <w:t xml:space="preserve"> 20 MHz, </w:t>
            </w:r>
            <w:r>
              <w:t xml:space="preserve">25 MHz, </w:t>
            </w:r>
            <w:r w:rsidRPr="00301CBE">
              <w:t>35 MHz, 50 MHz, 70 MHz and 100 MHz channel bandwidths with 30 kHz subcarrier spacing</w:t>
            </w:r>
          </w:p>
          <w:p w14:paraId="0D668DDB" w14:textId="77777777" w:rsidR="002B6BD7" w:rsidRPr="00301CBE" w:rsidRDefault="002B6BD7" w:rsidP="002B6BD7">
            <w:pPr>
              <w:pStyle w:val="aff6"/>
              <w:numPr>
                <w:ilvl w:val="1"/>
                <w:numId w:val="40"/>
              </w:numPr>
              <w:overflowPunct/>
              <w:autoSpaceDE/>
              <w:autoSpaceDN/>
              <w:adjustRightInd/>
              <w:spacing w:after="160"/>
              <w:ind w:firstLineChars="0"/>
              <w:contextualSpacing/>
              <w:textAlignment w:val="auto"/>
            </w:pPr>
            <w:r w:rsidRPr="00301CBE">
              <w:t>Ku band #1a and #1b as FR2-NTN supporting 50 MHz, 100 MHz, 200 MHz, 400 MHz (120kHz SCS only) channel bandwidths with 120 kHz subcarrier spacing</w:t>
            </w:r>
            <w:r w:rsidRPr="009F4301">
              <w:rPr>
                <w:lang w:eastAsia="zh-TW"/>
              </w:rPr>
              <w:t>.</w:t>
            </w:r>
          </w:p>
          <w:p w14:paraId="325CB7E4" w14:textId="77777777" w:rsidR="002B6BD7" w:rsidRDefault="002B6BD7" w:rsidP="002B6BD7">
            <w:pPr>
              <w:pStyle w:val="aff6"/>
              <w:numPr>
                <w:ilvl w:val="0"/>
                <w:numId w:val="40"/>
              </w:numPr>
              <w:overflowPunct/>
              <w:autoSpaceDE/>
              <w:autoSpaceDN/>
              <w:adjustRightInd/>
              <w:spacing w:after="160"/>
              <w:ind w:firstLineChars="0"/>
              <w:contextualSpacing/>
              <w:textAlignment w:val="auto"/>
            </w:pPr>
            <w:r>
              <w:t>Priority 2: for all ITU regions excluding the US in region 2, using the approach in Priority 1, define Ku band #2a and #2b as appropriate for the downlink block and uplink block A.</w:t>
            </w:r>
          </w:p>
          <w:p w14:paraId="2A077B8C" w14:textId="77777777" w:rsidR="002B6BD7" w:rsidRPr="002D1833" w:rsidRDefault="002B6BD7" w:rsidP="002B6BD7">
            <w:pPr>
              <w:pStyle w:val="aff6"/>
              <w:numPr>
                <w:ilvl w:val="0"/>
                <w:numId w:val="40"/>
              </w:numPr>
              <w:overflowPunct/>
              <w:autoSpaceDE/>
              <w:autoSpaceDN/>
              <w:adjustRightInd/>
              <w:spacing w:after="0"/>
              <w:ind w:firstLineChars="0"/>
              <w:contextualSpacing/>
              <w:textAlignment w:val="auto"/>
              <w:rPr>
                <w:highlight w:val="yellow"/>
              </w:rPr>
            </w:pPr>
            <w:r w:rsidRPr="002D1833">
              <w:rPr>
                <w:highlight w:val="yellow"/>
              </w:rPr>
              <w:t>Specify RRM requirements including timing requirements for mobile VSAT served by NGSO</w:t>
            </w:r>
          </w:p>
          <w:p w14:paraId="7C1B7BE7" w14:textId="77777777" w:rsidR="002B6BD7" w:rsidRDefault="002B6BD7" w:rsidP="002B6BD7">
            <w:pPr>
              <w:pStyle w:val="aff6"/>
              <w:numPr>
                <w:ilvl w:val="1"/>
                <w:numId w:val="40"/>
              </w:numPr>
              <w:overflowPunct/>
              <w:autoSpaceDE/>
              <w:autoSpaceDN/>
              <w:adjustRightInd/>
              <w:spacing w:after="0"/>
              <w:ind w:firstLineChars="0"/>
              <w:contextualSpacing/>
              <w:textAlignment w:val="auto"/>
            </w:pPr>
            <w:r>
              <w:t>NOTE:</w:t>
            </w:r>
            <w:r>
              <w:tab/>
              <w:t>RRM requirements are defined for VSAT supporting FR1-NTN operation only, or for FR2-NTN operation only</w:t>
            </w:r>
            <w:r w:rsidRPr="00441BCC">
              <w:t>.</w:t>
            </w:r>
          </w:p>
          <w:p w14:paraId="2CA41167" w14:textId="3A0C18D5" w:rsidR="002B6BD7" w:rsidRPr="002B6BD7" w:rsidRDefault="002B6BD7" w:rsidP="002B6BD7">
            <w:pPr>
              <w:pStyle w:val="aff6"/>
              <w:numPr>
                <w:ilvl w:val="0"/>
                <w:numId w:val="40"/>
              </w:numPr>
              <w:overflowPunct/>
              <w:autoSpaceDE/>
              <w:autoSpaceDN/>
              <w:adjustRightInd/>
              <w:spacing w:after="0"/>
              <w:ind w:firstLineChars="0"/>
              <w:contextualSpacing/>
              <w:textAlignment w:val="auto"/>
            </w:pPr>
            <w:r w:rsidRPr="00F2234F">
              <w:lastRenderedPageBreak/>
              <w:t xml:space="preserve">RAN#107 checkpoint: </w:t>
            </w:r>
            <w:r>
              <w:t>D</w:t>
            </w:r>
            <w:r w:rsidRPr="00F2234F">
              <w:t>epending on the feedback from RAN1 and RAN2 on the LS in R4-2419902, further WID updates may be needed to address feedback on specifying bands for both FR1</w:t>
            </w:r>
            <w:r>
              <w:t>-NTN</w:t>
            </w:r>
            <w:r w:rsidRPr="00F2234F">
              <w:t xml:space="preserve"> numerology and FR</w:t>
            </w:r>
            <w:r>
              <w:t>2-NTN</w:t>
            </w:r>
            <w:r w:rsidRPr="00F2234F">
              <w:t xml:space="preserve"> numerology</w:t>
            </w:r>
            <w:r>
              <w:t xml:space="preserve"> or for other issues such as support for a single SCS per frequency band</w:t>
            </w:r>
            <w:r w:rsidRPr="00F2234F">
              <w:t>.</w:t>
            </w:r>
          </w:p>
        </w:tc>
      </w:tr>
    </w:tbl>
    <w:p w14:paraId="4FBE3206" w14:textId="77777777" w:rsidR="002B6BD7" w:rsidRDefault="002B6BD7" w:rsidP="002B6BD7">
      <w:pPr>
        <w:spacing w:line="240" w:lineRule="auto"/>
        <w:jc w:val="left"/>
        <w:rPr>
          <w:rFonts w:ascii="Arial" w:eastAsiaTheme="minorEastAsia" w:hAnsi="Arial" w:cs="Arial"/>
          <w:sz w:val="18"/>
          <w:szCs w:val="18"/>
          <w:lang w:eastAsia="zh-CN"/>
        </w:rPr>
      </w:pPr>
    </w:p>
    <w:p w14:paraId="551A84AC" w14:textId="20384325" w:rsidR="003514B2" w:rsidRPr="002B6BD7" w:rsidRDefault="003514B2" w:rsidP="00771F8F">
      <w:pPr>
        <w:spacing w:line="240" w:lineRule="auto"/>
        <w:jc w:val="left"/>
        <w:rPr>
          <w:rFonts w:ascii="Arial" w:eastAsiaTheme="minorEastAsia" w:hAnsi="Arial" w:cs="Arial"/>
          <w:lang w:eastAsia="zh-CN"/>
        </w:rPr>
      </w:pPr>
      <w:r w:rsidRPr="002B6BD7">
        <w:rPr>
          <w:rFonts w:ascii="Arial" w:eastAsiaTheme="minorEastAsia" w:hAnsi="Arial" w:cs="Arial" w:hint="eastAsia"/>
          <w:lang w:eastAsia="zh-CN"/>
        </w:rPr>
        <w:t>In</w:t>
      </w:r>
      <w:r w:rsidRPr="002B6BD7">
        <w:rPr>
          <w:rFonts w:ascii="Arial" w:eastAsiaTheme="minorEastAsia" w:hAnsi="Arial" w:cs="Arial"/>
          <w:lang w:eastAsia="zh-CN"/>
        </w:rPr>
        <w:t xml:space="preserve"> this contribution, we discussed </w:t>
      </w:r>
      <w:r w:rsidR="002B6BD7" w:rsidRPr="002B6BD7">
        <w:rPr>
          <w:rFonts w:ascii="Arial" w:eastAsiaTheme="minorEastAsia" w:hAnsi="Arial" w:cs="Arial"/>
          <w:lang w:eastAsia="zh-CN"/>
        </w:rPr>
        <w:t xml:space="preserve">candidate VSAT types with associated RF requirements.  </w:t>
      </w:r>
    </w:p>
    <w:p w14:paraId="5E28CDC0" w14:textId="4AA2B2F7" w:rsidR="00771728" w:rsidRDefault="005C333E" w:rsidP="00C5164E">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5EB87CC7" w14:textId="0FF80EF7" w:rsidR="002B6BD7" w:rsidRDefault="002B6BD7" w:rsidP="002B6BD7">
      <w:pPr>
        <w:rPr>
          <w:rFonts w:eastAsiaTheme="minorEastAsia"/>
          <w:lang w:eastAsia="zh-CN"/>
        </w:rPr>
      </w:pPr>
      <w:r>
        <w:rPr>
          <w:rFonts w:eastAsiaTheme="minorEastAsia" w:hint="eastAsia"/>
          <w:lang w:eastAsia="zh-CN"/>
        </w:rPr>
        <w:t>T</w:t>
      </w:r>
      <w:r>
        <w:rPr>
          <w:rFonts w:eastAsiaTheme="minorEastAsia"/>
          <w:lang w:eastAsia="zh-CN"/>
        </w:rPr>
        <w:t>arget terminal types for Ku Band(s</w:t>
      </w:r>
      <w:r>
        <w:rPr>
          <w:rFonts w:eastAsiaTheme="minorEastAsia" w:hint="eastAsia"/>
          <w:lang w:eastAsia="zh-CN"/>
        </w:rPr>
        <w:t>)</w:t>
      </w:r>
      <w:r>
        <w:rPr>
          <w:rFonts w:eastAsiaTheme="minorEastAsia"/>
          <w:lang w:eastAsia="zh-CN"/>
        </w:rPr>
        <w:t xml:space="preserve"> </w:t>
      </w:r>
      <w:r>
        <w:rPr>
          <w:rFonts w:eastAsiaTheme="minorEastAsia" w:hint="eastAsia"/>
          <w:lang w:eastAsia="zh-CN"/>
        </w:rPr>
        <w:t>operation</w:t>
      </w:r>
      <w:r>
        <w:rPr>
          <w:rFonts w:eastAsiaTheme="minorEastAsia"/>
          <w:lang w:eastAsia="zh-CN"/>
        </w:rPr>
        <w:t xml:space="preserve"> is </w:t>
      </w:r>
      <w:r w:rsidR="0081194B">
        <w:rPr>
          <w:rFonts w:eastAsiaTheme="minorEastAsia"/>
          <w:lang w:eastAsia="zh-CN"/>
        </w:rPr>
        <w:t>same</w:t>
      </w:r>
      <w:r>
        <w:rPr>
          <w:rFonts w:eastAsiaTheme="minorEastAsia"/>
          <w:lang w:eastAsia="zh-CN"/>
        </w:rPr>
        <w:t xml:space="preserve"> as Ka band as VSAT. Refer to existing TS 38.101-5, 5 types of VSAT are specified in the specifications based on the assumption of supporting satellite types (GSO only, both GSO and NGSO), antenna types in terms of beam steering capacity </w:t>
      </w:r>
      <w:r>
        <w:rPr>
          <w:rFonts w:eastAsiaTheme="minorEastAsia" w:hint="eastAsia"/>
          <w:lang w:eastAsia="zh-CN"/>
        </w:rPr>
        <w:t>(</w:t>
      </w:r>
      <w:r>
        <w:rPr>
          <w:rFonts w:eastAsiaTheme="minorEastAsia"/>
          <w:lang w:eastAsia="zh-CN"/>
        </w:rPr>
        <w:t>mechanically beam steering</w:t>
      </w:r>
      <w:r w:rsidR="0081194B">
        <w:rPr>
          <w:rFonts w:eastAsiaTheme="minorEastAsia"/>
          <w:lang w:eastAsia="zh-CN"/>
        </w:rPr>
        <w:t xml:space="preserve"> and </w:t>
      </w:r>
      <w:r>
        <w:rPr>
          <w:rFonts w:eastAsiaTheme="minorEastAsia"/>
          <w:lang w:eastAsia="zh-CN"/>
        </w:rPr>
        <w:t xml:space="preserve">electronical beam steering) and terminal mobility (fixed VSAT and mobile VSAT). </w:t>
      </w:r>
    </w:p>
    <w:p w14:paraId="529051F8" w14:textId="77777777" w:rsidR="002D1833" w:rsidRPr="002D1833" w:rsidRDefault="002D1833" w:rsidP="002D1833">
      <w:pPr>
        <w:pStyle w:val="TH"/>
        <w:rPr>
          <w:lang w:val="en-US"/>
        </w:rPr>
      </w:pPr>
      <w:r w:rsidRPr="002D1833">
        <w:rPr>
          <w:lang w:val="en-US"/>
        </w:rPr>
        <w:t>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2D1833" w:rsidRPr="00C04A08" w14:paraId="0831312D" w14:textId="77777777" w:rsidTr="00F15BD5">
        <w:trPr>
          <w:trHeight w:val="187"/>
          <w:jc w:val="center"/>
        </w:trPr>
        <w:tc>
          <w:tcPr>
            <w:tcW w:w="1413" w:type="dxa"/>
          </w:tcPr>
          <w:p w14:paraId="05A56E50" w14:textId="77777777" w:rsidR="002D1833" w:rsidRPr="00A27B9E" w:rsidRDefault="002D1833" w:rsidP="00F15BD5">
            <w:pPr>
              <w:pStyle w:val="TAH"/>
            </w:pPr>
            <w:r>
              <w:rPr>
                <w:rFonts w:hint="eastAsia"/>
              </w:rPr>
              <w:t>NTN VSAT</w:t>
            </w:r>
            <w:r>
              <w:t xml:space="preserve"> class</w:t>
            </w:r>
          </w:p>
        </w:tc>
        <w:tc>
          <w:tcPr>
            <w:tcW w:w="1134" w:type="dxa"/>
            <w:tcMar>
              <w:top w:w="0" w:type="dxa"/>
              <w:left w:w="108" w:type="dxa"/>
              <w:bottom w:w="0" w:type="dxa"/>
              <w:right w:w="108" w:type="dxa"/>
            </w:tcMar>
            <w:hideMark/>
          </w:tcPr>
          <w:p w14:paraId="3685B706" w14:textId="77777777" w:rsidR="002D1833" w:rsidRPr="00CA4C7C" w:rsidRDefault="002D1833" w:rsidP="00F15BD5">
            <w:pPr>
              <w:pStyle w:val="TAH"/>
            </w:pPr>
            <w:r>
              <w:t>NTN VSAT</w:t>
            </w:r>
            <w:r w:rsidRPr="00C80C1F">
              <w:t xml:space="preserve"> type</w:t>
            </w:r>
          </w:p>
        </w:tc>
        <w:tc>
          <w:tcPr>
            <w:tcW w:w="6804" w:type="dxa"/>
            <w:tcMar>
              <w:top w:w="0" w:type="dxa"/>
              <w:left w:w="108" w:type="dxa"/>
              <w:bottom w:w="0" w:type="dxa"/>
              <w:right w:w="108" w:type="dxa"/>
            </w:tcMar>
            <w:hideMark/>
          </w:tcPr>
          <w:p w14:paraId="42CB315A" w14:textId="77777777" w:rsidR="002D1833" w:rsidRPr="00C04A08" w:rsidRDefault="002D1833" w:rsidP="00F15BD5">
            <w:pPr>
              <w:pStyle w:val="TAH"/>
            </w:pPr>
            <w:r>
              <w:t>Type description</w:t>
            </w:r>
          </w:p>
        </w:tc>
      </w:tr>
      <w:tr w:rsidR="002D1833" w:rsidRPr="0027740B" w14:paraId="59B78DB4" w14:textId="77777777" w:rsidTr="00F15BD5">
        <w:trPr>
          <w:trHeight w:val="187"/>
          <w:jc w:val="center"/>
        </w:trPr>
        <w:tc>
          <w:tcPr>
            <w:tcW w:w="1413" w:type="dxa"/>
            <w:tcBorders>
              <w:bottom w:val="nil"/>
            </w:tcBorders>
            <w:vAlign w:val="center"/>
          </w:tcPr>
          <w:p w14:paraId="623838E7" w14:textId="77777777" w:rsidR="002D1833" w:rsidRPr="0027740B" w:rsidRDefault="002D1833" w:rsidP="00F15BD5">
            <w:pPr>
              <w:pStyle w:val="TAC"/>
            </w:pPr>
            <w:r w:rsidRPr="0027740B">
              <w:t>Fixed VSAT</w:t>
            </w:r>
          </w:p>
        </w:tc>
        <w:tc>
          <w:tcPr>
            <w:tcW w:w="1134" w:type="dxa"/>
            <w:tcMar>
              <w:top w:w="0" w:type="dxa"/>
              <w:left w:w="108" w:type="dxa"/>
              <w:bottom w:w="0" w:type="dxa"/>
              <w:right w:w="108" w:type="dxa"/>
            </w:tcMar>
            <w:vAlign w:val="center"/>
            <w:hideMark/>
          </w:tcPr>
          <w:p w14:paraId="21EBE08B" w14:textId="77777777" w:rsidR="002D1833" w:rsidRPr="0027740B" w:rsidRDefault="002D1833" w:rsidP="00F15BD5">
            <w:pPr>
              <w:pStyle w:val="TAC"/>
            </w:pPr>
            <w:r w:rsidRPr="0027740B">
              <w:t>1</w:t>
            </w:r>
          </w:p>
        </w:tc>
        <w:tc>
          <w:tcPr>
            <w:tcW w:w="6804" w:type="dxa"/>
            <w:tcMar>
              <w:top w:w="0" w:type="dxa"/>
              <w:left w:w="108" w:type="dxa"/>
              <w:bottom w:w="0" w:type="dxa"/>
              <w:right w:w="108" w:type="dxa"/>
            </w:tcMar>
            <w:hideMark/>
          </w:tcPr>
          <w:p w14:paraId="7111FA2D" w14:textId="77777777" w:rsidR="002D1833" w:rsidRPr="002D1833" w:rsidRDefault="002D1833" w:rsidP="00F15BD5">
            <w:pPr>
              <w:pStyle w:val="TAC"/>
              <w:jc w:val="left"/>
              <w:rPr>
                <w:lang w:val="en-US"/>
              </w:rPr>
            </w:pPr>
            <w:r w:rsidRPr="002D1833">
              <w:rPr>
                <w:lang w:val="en-US"/>
              </w:rPr>
              <w:t>Fixed VSAT communicating with GSO and LEO with mechanical steering antenna.</w:t>
            </w:r>
          </w:p>
        </w:tc>
      </w:tr>
      <w:tr w:rsidR="002D1833" w:rsidRPr="0027740B" w14:paraId="51E664FE" w14:textId="77777777" w:rsidTr="00F15BD5">
        <w:trPr>
          <w:trHeight w:val="187"/>
          <w:jc w:val="center"/>
        </w:trPr>
        <w:tc>
          <w:tcPr>
            <w:tcW w:w="1413" w:type="dxa"/>
            <w:tcBorders>
              <w:top w:val="nil"/>
              <w:bottom w:val="nil"/>
            </w:tcBorders>
            <w:vAlign w:val="center"/>
          </w:tcPr>
          <w:p w14:paraId="71C407E2" w14:textId="77777777" w:rsidR="002D1833" w:rsidRPr="002D1833" w:rsidRDefault="002D1833" w:rsidP="00F15BD5">
            <w:pPr>
              <w:pStyle w:val="TAC"/>
              <w:rPr>
                <w:lang w:val="en-US"/>
              </w:rPr>
            </w:pPr>
          </w:p>
        </w:tc>
        <w:tc>
          <w:tcPr>
            <w:tcW w:w="1134" w:type="dxa"/>
            <w:tcMar>
              <w:top w:w="0" w:type="dxa"/>
              <w:left w:w="108" w:type="dxa"/>
              <w:bottom w:w="0" w:type="dxa"/>
              <w:right w:w="108" w:type="dxa"/>
            </w:tcMar>
            <w:vAlign w:val="center"/>
          </w:tcPr>
          <w:p w14:paraId="086F4C9C" w14:textId="77777777" w:rsidR="002D1833" w:rsidRPr="00FC005C" w:rsidRDefault="002D1833" w:rsidP="00F15BD5">
            <w:pPr>
              <w:pStyle w:val="TAC"/>
              <w:rPr>
                <w:vertAlign w:val="superscript"/>
              </w:rPr>
            </w:pPr>
            <w:r w:rsidRPr="0027740B">
              <w:t>2</w:t>
            </w:r>
            <w:r>
              <w:rPr>
                <w:vertAlign w:val="superscript"/>
              </w:rPr>
              <w:t>2</w:t>
            </w:r>
          </w:p>
        </w:tc>
        <w:tc>
          <w:tcPr>
            <w:tcW w:w="6804" w:type="dxa"/>
            <w:tcMar>
              <w:top w:w="0" w:type="dxa"/>
              <w:left w:w="108" w:type="dxa"/>
              <w:bottom w:w="0" w:type="dxa"/>
              <w:right w:w="108" w:type="dxa"/>
            </w:tcMar>
          </w:tcPr>
          <w:p w14:paraId="30DAB88A" w14:textId="77777777" w:rsidR="002D1833" w:rsidRPr="002D1833" w:rsidRDefault="002D1833" w:rsidP="00F15BD5">
            <w:pPr>
              <w:pStyle w:val="TAC"/>
              <w:jc w:val="left"/>
              <w:rPr>
                <w:lang w:val="en-US"/>
              </w:rPr>
            </w:pPr>
            <w:r w:rsidRPr="002D1833">
              <w:rPr>
                <w:lang w:val="en-US"/>
              </w:rPr>
              <w:t>Fixed VSAT communicating with GSO and LEO with electronic steering antenna.</w:t>
            </w:r>
          </w:p>
        </w:tc>
      </w:tr>
      <w:tr w:rsidR="002D1833" w:rsidRPr="0027740B" w14:paraId="3DBE35B5" w14:textId="77777777" w:rsidTr="00F15BD5">
        <w:trPr>
          <w:trHeight w:val="187"/>
          <w:jc w:val="center"/>
        </w:trPr>
        <w:tc>
          <w:tcPr>
            <w:tcW w:w="1413" w:type="dxa"/>
            <w:tcBorders>
              <w:top w:val="nil"/>
            </w:tcBorders>
            <w:vAlign w:val="center"/>
          </w:tcPr>
          <w:p w14:paraId="0EBD3C78" w14:textId="77777777" w:rsidR="002D1833" w:rsidRPr="002D1833" w:rsidRDefault="002D1833" w:rsidP="00F15BD5">
            <w:pPr>
              <w:pStyle w:val="TAC"/>
              <w:rPr>
                <w:lang w:val="en-US"/>
              </w:rPr>
            </w:pPr>
          </w:p>
        </w:tc>
        <w:tc>
          <w:tcPr>
            <w:tcW w:w="1134" w:type="dxa"/>
            <w:tcMar>
              <w:top w:w="0" w:type="dxa"/>
              <w:left w:w="108" w:type="dxa"/>
              <w:bottom w:w="0" w:type="dxa"/>
              <w:right w:w="108" w:type="dxa"/>
            </w:tcMar>
            <w:vAlign w:val="center"/>
            <w:hideMark/>
          </w:tcPr>
          <w:p w14:paraId="0CC5730E" w14:textId="77777777" w:rsidR="002D1833" w:rsidRPr="0027740B" w:rsidRDefault="002D1833" w:rsidP="00F15BD5">
            <w:pPr>
              <w:pStyle w:val="TAC"/>
            </w:pPr>
            <w:r w:rsidRPr="0027740B">
              <w:t>3</w:t>
            </w:r>
          </w:p>
        </w:tc>
        <w:tc>
          <w:tcPr>
            <w:tcW w:w="6804" w:type="dxa"/>
            <w:tcMar>
              <w:top w:w="0" w:type="dxa"/>
              <w:left w:w="108" w:type="dxa"/>
              <w:bottom w:w="0" w:type="dxa"/>
              <w:right w:w="108" w:type="dxa"/>
            </w:tcMar>
            <w:hideMark/>
          </w:tcPr>
          <w:p w14:paraId="0DDBA10D" w14:textId="77777777" w:rsidR="002D1833" w:rsidRPr="002D1833" w:rsidRDefault="002D1833" w:rsidP="00F15BD5">
            <w:pPr>
              <w:pStyle w:val="TAC"/>
              <w:jc w:val="left"/>
              <w:rPr>
                <w:lang w:val="en-US"/>
              </w:rPr>
            </w:pPr>
            <w:r w:rsidRPr="002D1833">
              <w:rPr>
                <w:lang w:val="en-US"/>
              </w:rPr>
              <w:t>Fixed VSAT communicating with LEO only with electronic steering antenna.</w:t>
            </w:r>
          </w:p>
        </w:tc>
      </w:tr>
      <w:tr w:rsidR="002D1833" w:rsidRPr="0027740B" w14:paraId="35C85C7A" w14:textId="77777777" w:rsidTr="00F15BD5">
        <w:trPr>
          <w:trHeight w:val="187"/>
          <w:jc w:val="center"/>
        </w:trPr>
        <w:tc>
          <w:tcPr>
            <w:tcW w:w="1413" w:type="dxa"/>
            <w:tcBorders>
              <w:bottom w:val="nil"/>
            </w:tcBorders>
            <w:vAlign w:val="center"/>
          </w:tcPr>
          <w:p w14:paraId="451F2D41" w14:textId="77777777" w:rsidR="002D1833" w:rsidRPr="0027740B" w:rsidRDefault="002D1833" w:rsidP="00F15BD5">
            <w:pPr>
              <w:pStyle w:val="TAC"/>
            </w:pPr>
            <w:r w:rsidRPr="0027740B">
              <w:t>Mobile VSAT</w:t>
            </w:r>
          </w:p>
        </w:tc>
        <w:tc>
          <w:tcPr>
            <w:tcW w:w="1134" w:type="dxa"/>
            <w:tcMar>
              <w:top w:w="0" w:type="dxa"/>
              <w:left w:w="108" w:type="dxa"/>
              <w:bottom w:w="0" w:type="dxa"/>
              <w:right w:w="108" w:type="dxa"/>
            </w:tcMar>
            <w:vAlign w:val="center"/>
          </w:tcPr>
          <w:p w14:paraId="581801E9" w14:textId="77777777" w:rsidR="002D1833" w:rsidRPr="0027740B" w:rsidRDefault="002D1833" w:rsidP="00F15BD5">
            <w:pPr>
              <w:pStyle w:val="TAC"/>
            </w:pPr>
            <w:r w:rsidRPr="0027740B">
              <w:t>4</w:t>
            </w:r>
          </w:p>
        </w:tc>
        <w:tc>
          <w:tcPr>
            <w:tcW w:w="6804" w:type="dxa"/>
            <w:tcMar>
              <w:top w:w="0" w:type="dxa"/>
              <w:left w:w="108" w:type="dxa"/>
              <w:bottom w:w="0" w:type="dxa"/>
              <w:right w:w="108" w:type="dxa"/>
            </w:tcMar>
          </w:tcPr>
          <w:p w14:paraId="2C0E25AE" w14:textId="77777777" w:rsidR="002D1833" w:rsidRPr="002D1833" w:rsidRDefault="002D1833" w:rsidP="00F15BD5">
            <w:pPr>
              <w:pStyle w:val="TAC"/>
              <w:jc w:val="left"/>
              <w:rPr>
                <w:lang w:val="en-US"/>
              </w:rPr>
            </w:pPr>
            <w:r w:rsidRPr="002D1833">
              <w:rPr>
                <w:lang w:val="en-US"/>
              </w:rPr>
              <w:t>Mobile VSAT communicating with GSO with mechanical steering antenna.</w:t>
            </w:r>
          </w:p>
        </w:tc>
      </w:tr>
      <w:tr w:rsidR="002D1833" w:rsidRPr="0027740B" w14:paraId="1BAEA791" w14:textId="77777777" w:rsidTr="00F15BD5">
        <w:trPr>
          <w:trHeight w:val="187"/>
          <w:jc w:val="center"/>
        </w:trPr>
        <w:tc>
          <w:tcPr>
            <w:tcW w:w="1413" w:type="dxa"/>
            <w:tcBorders>
              <w:top w:val="nil"/>
            </w:tcBorders>
            <w:vAlign w:val="center"/>
          </w:tcPr>
          <w:p w14:paraId="62908D1C" w14:textId="77777777" w:rsidR="002D1833" w:rsidRPr="002D1833" w:rsidRDefault="002D1833" w:rsidP="00F15BD5">
            <w:pPr>
              <w:pStyle w:val="TAC"/>
              <w:rPr>
                <w:lang w:val="en-US"/>
              </w:rPr>
            </w:pPr>
          </w:p>
        </w:tc>
        <w:tc>
          <w:tcPr>
            <w:tcW w:w="1134" w:type="dxa"/>
            <w:tcMar>
              <w:top w:w="0" w:type="dxa"/>
              <w:left w:w="108" w:type="dxa"/>
              <w:bottom w:w="0" w:type="dxa"/>
              <w:right w:w="108" w:type="dxa"/>
            </w:tcMar>
            <w:vAlign w:val="center"/>
          </w:tcPr>
          <w:p w14:paraId="5E824E60" w14:textId="77777777" w:rsidR="002D1833" w:rsidRPr="00FC005C" w:rsidRDefault="002D1833" w:rsidP="00F15BD5">
            <w:pPr>
              <w:pStyle w:val="TAC"/>
              <w:rPr>
                <w:vertAlign w:val="superscript"/>
              </w:rPr>
            </w:pPr>
            <w:r w:rsidRPr="0027740B">
              <w:t>5</w:t>
            </w:r>
            <w:r>
              <w:rPr>
                <w:vertAlign w:val="superscript"/>
              </w:rPr>
              <w:t>2</w:t>
            </w:r>
          </w:p>
        </w:tc>
        <w:tc>
          <w:tcPr>
            <w:tcW w:w="6804" w:type="dxa"/>
            <w:tcMar>
              <w:top w:w="0" w:type="dxa"/>
              <w:left w:w="108" w:type="dxa"/>
              <w:bottom w:w="0" w:type="dxa"/>
              <w:right w:w="108" w:type="dxa"/>
            </w:tcMar>
          </w:tcPr>
          <w:p w14:paraId="4805A599" w14:textId="77777777" w:rsidR="002D1833" w:rsidRPr="002D1833" w:rsidRDefault="002D1833" w:rsidP="00F15BD5">
            <w:pPr>
              <w:pStyle w:val="TAC"/>
              <w:jc w:val="left"/>
              <w:rPr>
                <w:lang w:val="en-US"/>
              </w:rPr>
            </w:pPr>
            <w:r w:rsidRPr="002D1833">
              <w:rPr>
                <w:lang w:val="en-US"/>
              </w:rPr>
              <w:t>Mobile VSAT communicating with GSO with electronic steering antenna.</w:t>
            </w:r>
          </w:p>
        </w:tc>
      </w:tr>
      <w:tr w:rsidR="002D1833" w:rsidRPr="0027740B" w14:paraId="0B9CB817" w14:textId="77777777" w:rsidTr="00F15BD5">
        <w:trPr>
          <w:trHeight w:val="187"/>
          <w:jc w:val="center"/>
        </w:trPr>
        <w:tc>
          <w:tcPr>
            <w:tcW w:w="9351" w:type="dxa"/>
            <w:gridSpan w:val="3"/>
          </w:tcPr>
          <w:p w14:paraId="165F1602" w14:textId="77777777" w:rsidR="002D1833" w:rsidRPr="002D1833" w:rsidRDefault="002D1833" w:rsidP="00F15BD5">
            <w:pPr>
              <w:pStyle w:val="TAN"/>
              <w:rPr>
                <w:lang w:val="en-US"/>
              </w:rPr>
            </w:pPr>
            <w:r w:rsidRPr="002D1833">
              <w:rPr>
                <w:lang w:val="en-US"/>
              </w:rPr>
              <w:t>NOTE 1:</w:t>
            </w:r>
            <w:r>
              <w:rPr>
                <w:lang w:val="en-US"/>
              </w:rPr>
              <w:tab/>
            </w:r>
            <w:r w:rsidRPr="002D1833">
              <w:rPr>
                <w:lang w:val="en-US"/>
              </w:rPr>
              <w:t>The NTN VSAT types are assuming NTN VSAT has only one antenna beam towards one satellite at a given time in this release.</w:t>
            </w:r>
          </w:p>
          <w:p w14:paraId="58DC0445" w14:textId="77777777" w:rsidR="002D1833" w:rsidRPr="0027740B" w:rsidRDefault="002D1833" w:rsidP="00F15BD5">
            <w:pPr>
              <w:pStyle w:val="TAN"/>
            </w:pPr>
            <w:r w:rsidRPr="002D1833">
              <w:rPr>
                <w:rFonts w:hint="eastAsia"/>
                <w:lang w:val="en-US"/>
              </w:rPr>
              <w:t>N</w:t>
            </w:r>
            <w:r w:rsidRPr="002D1833">
              <w:rPr>
                <w:lang w:val="en-US"/>
              </w:rPr>
              <w:t>OTE 2:</w:t>
            </w:r>
            <w:r w:rsidRPr="002D1833">
              <w:rPr>
                <w:lang w:val="en-US"/>
              </w:rPr>
              <w:tab/>
              <w:t xml:space="preserve">NTN VSAT may need power reduction to comply with OFF-axis EIRP requirement defined in clause 9.2.2. </w:t>
            </w:r>
            <w:r>
              <w:t>There is no requirement for the potential power reduction.</w:t>
            </w:r>
          </w:p>
        </w:tc>
      </w:tr>
    </w:tbl>
    <w:p w14:paraId="708BE844" w14:textId="77777777" w:rsidR="0042438A" w:rsidRDefault="0042438A" w:rsidP="002B6BD7">
      <w:pPr>
        <w:rPr>
          <w:rFonts w:eastAsiaTheme="minorEastAsia"/>
          <w:lang w:eastAsia="zh-CN"/>
        </w:rPr>
      </w:pPr>
    </w:p>
    <w:p w14:paraId="240868B3" w14:textId="37C37761" w:rsidR="002B6BD7" w:rsidRDefault="002D1833" w:rsidP="002B6BD7">
      <w:pPr>
        <w:rPr>
          <w:rFonts w:eastAsiaTheme="minorEastAsia"/>
          <w:lang w:eastAsia="zh-CN"/>
        </w:rPr>
      </w:pPr>
      <w:r>
        <w:rPr>
          <w:rFonts w:eastAsiaTheme="minorEastAsia" w:hint="eastAsia"/>
          <w:lang w:eastAsia="zh-CN"/>
        </w:rPr>
        <w:t>A</w:t>
      </w:r>
      <w:r>
        <w:rPr>
          <w:rFonts w:eastAsiaTheme="minorEastAsia"/>
          <w:lang w:eastAsia="zh-CN"/>
        </w:rPr>
        <w:t xml:space="preserve">ccording to the agreed WID, RAN4 target to leverage existing VSAT requirements and </w:t>
      </w:r>
      <w:r w:rsidR="0081194B">
        <w:rPr>
          <w:rFonts w:eastAsiaTheme="minorEastAsia"/>
          <w:lang w:eastAsia="zh-CN"/>
        </w:rPr>
        <w:t xml:space="preserve">VSAT </w:t>
      </w:r>
      <w:r>
        <w:rPr>
          <w:rFonts w:eastAsiaTheme="minorEastAsia"/>
          <w:lang w:eastAsia="zh-CN"/>
        </w:rPr>
        <w:t xml:space="preserve">type definition as much as possible meanwhile RAN-P also agreed to introduce mobile VSAT supporting </w:t>
      </w:r>
      <w:r w:rsidR="0042438A">
        <w:rPr>
          <w:rFonts w:eastAsiaTheme="minorEastAsia"/>
          <w:lang w:eastAsia="zh-CN"/>
        </w:rPr>
        <w:t xml:space="preserve">both </w:t>
      </w:r>
      <w:r>
        <w:rPr>
          <w:rFonts w:eastAsiaTheme="minorEastAsia"/>
          <w:lang w:eastAsia="zh-CN"/>
        </w:rPr>
        <w:t>NGSO scenario</w:t>
      </w:r>
      <w:r w:rsidR="0042438A">
        <w:rPr>
          <w:rFonts w:eastAsiaTheme="minorEastAsia"/>
          <w:lang w:eastAsia="zh-CN"/>
        </w:rPr>
        <w:t xml:space="preserve"> and GSO scenario</w:t>
      </w:r>
      <w:r>
        <w:rPr>
          <w:rFonts w:eastAsiaTheme="minorEastAsia"/>
          <w:lang w:eastAsia="zh-CN"/>
        </w:rPr>
        <w:t xml:space="preserve"> </w:t>
      </w:r>
      <w:r w:rsidR="0042438A">
        <w:rPr>
          <w:rFonts w:eastAsiaTheme="minorEastAsia"/>
          <w:lang w:eastAsia="zh-CN"/>
        </w:rPr>
        <w:t xml:space="preserve">based on existing Type 5 requirements. In our view, VSAT types were introduced based on regulation difference, and RF requirements dependency. </w:t>
      </w:r>
      <w:r w:rsidR="0042438A">
        <w:rPr>
          <w:rFonts w:eastAsiaTheme="minorEastAsia" w:hint="eastAsia"/>
          <w:lang w:eastAsia="zh-CN"/>
        </w:rPr>
        <w:t xml:space="preserve"> </w:t>
      </w:r>
      <w:r w:rsidR="002B6BD7">
        <w:rPr>
          <w:rFonts w:eastAsiaTheme="minorEastAsia"/>
          <w:lang w:eastAsia="zh-CN"/>
        </w:rPr>
        <w:t xml:space="preserve">RAN4 shall strive to harmonize device types to </w:t>
      </w:r>
      <w:r>
        <w:rPr>
          <w:rFonts w:eastAsiaTheme="minorEastAsia"/>
          <w:lang w:eastAsia="zh-CN"/>
        </w:rPr>
        <w:t xml:space="preserve">minimize specification work, and market fragmentation. </w:t>
      </w:r>
    </w:p>
    <w:p w14:paraId="451BFF5B" w14:textId="55D2E4E5" w:rsidR="00A1491B" w:rsidRDefault="00A1491B" w:rsidP="002B6BD7">
      <w:pPr>
        <w:rPr>
          <w:rFonts w:eastAsiaTheme="minorEastAsia"/>
          <w:lang w:eastAsia="zh-CN"/>
        </w:rPr>
      </w:pPr>
      <w:r>
        <w:rPr>
          <w:rFonts w:eastAsiaTheme="minorEastAsia" w:hint="eastAsia"/>
          <w:lang w:eastAsia="zh-CN"/>
        </w:rPr>
        <w:t>F</w:t>
      </w:r>
      <w:r>
        <w:rPr>
          <w:rFonts w:eastAsiaTheme="minorEastAsia"/>
          <w:lang w:eastAsia="zh-CN"/>
        </w:rPr>
        <w:t>rom UE capability perspective, separate UE capability IEs are introduced for VSAT on supporting satellite types, mobility (fixed or mobile ) and antenna type (electronic or mechanical steering antenna).</w:t>
      </w:r>
    </w:p>
    <w:p w14:paraId="1411EEC4" w14:textId="65ECD7D7" w:rsidR="00691F1D" w:rsidRDefault="00691F1D" w:rsidP="002B6BD7">
      <w:pPr>
        <w:rPr>
          <w:rFonts w:eastAsiaTheme="minorEastAsia"/>
          <w:lang w:eastAsia="zh-CN"/>
        </w:rPr>
      </w:pPr>
      <w:r>
        <w:rPr>
          <w:rFonts w:eastAsiaTheme="minorEastAsia" w:hint="eastAsia"/>
          <w:lang w:eastAsia="zh-CN"/>
        </w:rPr>
        <w:t>From</w:t>
      </w:r>
      <w:r>
        <w:rPr>
          <w:rFonts w:eastAsiaTheme="minorEastAsia"/>
          <w:lang w:eastAsia="zh-CN"/>
        </w:rPr>
        <w:t xml:space="preserve"> </w:t>
      </w:r>
      <w:r>
        <w:rPr>
          <w:rFonts w:eastAsiaTheme="minorEastAsia" w:hint="eastAsia"/>
          <w:lang w:eastAsia="zh-CN"/>
        </w:rPr>
        <w:t>RF</w:t>
      </w:r>
      <w:r>
        <w:rPr>
          <w:rFonts w:eastAsiaTheme="minorEastAsia"/>
          <w:lang w:eastAsia="zh-CN"/>
        </w:rPr>
        <w:t xml:space="preserve"> requirements perspective, the major difference between </w:t>
      </w:r>
      <w:r>
        <w:rPr>
          <w:rFonts w:eastAsiaTheme="minorEastAsia" w:hint="eastAsia"/>
          <w:lang w:eastAsia="zh-CN"/>
        </w:rPr>
        <w:t>mobile</w:t>
      </w:r>
      <w:r>
        <w:rPr>
          <w:rFonts w:eastAsiaTheme="minorEastAsia"/>
          <w:lang w:eastAsia="zh-CN"/>
        </w:rPr>
        <w:t xml:space="preserve"> VSAT supporting both NGSO and GSO and supporting NGSO only are Minimum P</w:t>
      </w:r>
      <w:r>
        <w:rPr>
          <w:rFonts w:eastAsiaTheme="minorEastAsia" w:hint="eastAsia"/>
          <w:lang w:eastAsia="zh-CN"/>
        </w:rPr>
        <w:t>eak</w:t>
      </w:r>
      <w:r>
        <w:rPr>
          <w:rFonts w:eastAsiaTheme="minorEastAsia"/>
          <w:lang w:eastAsia="zh-CN"/>
        </w:rPr>
        <w:t xml:space="preserve"> </w:t>
      </w:r>
      <w:r>
        <w:rPr>
          <w:rFonts w:eastAsiaTheme="minorEastAsia" w:hint="eastAsia"/>
          <w:lang w:eastAsia="zh-CN"/>
        </w:rPr>
        <w:t>EIRP</w:t>
      </w:r>
      <w:r>
        <w:rPr>
          <w:rFonts w:eastAsiaTheme="minorEastAsia"/>
          <w:lang w:eastAsia="zh-CN"/>
        </w:rPr>
        <w:t xml:space="preserve"> and EIS.  </w:t>
      </w:r>
      <w:r>
        <w:rPr>
          <w:rFonts w:eastAsiaTheme="minorEastAsia" w:hint="eastAsia"/>
          <w:lang w:eastAsia="zh-CN"/>
        </w:rPr>
        <w:t>The</w:t>
      </w:r>
      <w:r>
        <w:rPr>
          <w:rFonts w:eastAsiaTheme="minorEastAsia"/>
          <w:lang w:eastAsia="zh-CN"/>
        </w:rPr>
        <w:t xml:space="preserve"> requirements for device type supporting NGSO only are more relaxed that UE supporting GSO.  Based on the WID,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Rel-</w:t>
      </w:r>
      <w:r>
        <w:rPr>
          <w:rFonts w:eastAsiaTheme="minorEastAsia"/>
          <w:lang w:eastAsia="zh-CN"/>
        </w:rPr>
        <w:t xml:space="preserve">19 </w:t>
      </w:r>
      <w:r>
        <w:rPr>
          <w:rFonts w:eastAsiaTheme="minorEastAsia" w:hint="eastAsia"/>
          <w:lang w:eastAsia="zh-CN"/>
        </w:rPr>
        <w:t>w</w:t>
      </w:r>
      <w:r>
        <w:rPr>
          <w:rFonts w:eastAsiaTheme="minorEastAsia"/>
          <w:lang w:eastAsia="zh-CN"/>
        </w:rPr>
        <w:t>e only focus on mobile VSAT supporting both NGSO and GSO scenarios based on existing Mobile VSAT Type 5</w:t>
      </w:r>
      <w:r w:rsidR="0081194B">
        <w:rPr>
          <w:rFonts w:eastAsiaTheme="minorEastAsia"/>
          <w:lang w:eastAsia="zh-CN"/>
        </w:rPr>
        <w:t xml:space="preserve"> supporting NGSO</w:t>
      </w:r>
      <w:r>
        <w:rPr>
          <w:rFonts w:eastAsiaTheme="minorEastAsia"/>
          <w:lang w:eastAsia="zh-CN"/>
        </w:rPr>
        <w:t xml:space="preserve">. </w:t>
      </w:r>
    </w:p>
    <w:p w14:paraId="6BA1E9D6" w14:textId="3827DD89" w:rsidR="002D1833" w:rsidRPr="0042438A" w:rsidRDefault="0042438A" w:rsidP="002B6BD7">
      <w:pPr>
        <w:rPr>
          <w:rFonts w:eastAsiaTheme="minorEastAsia"/>
          <w:b/>
          <w:bCs/>
          <w:lang w:eastAsia="zh-CN"/>
        </w:rPr>
      </w:pPr>
      <w:r w:rsidRPr="0042438A">
        <w:rPr>
          <w:rFonts w:eastAsiaTheme="minorEastAsia" w:hint="eastAsia"/>
          <w:b/>
          <w:bCs/>
          <w:lang w:eastAsia="zh-CN"/>
        </w:rPr>
        <w:t>P</w:t>
      </w:r>
      <w:r w:rsidRPr="0042438A">
        <w:rPr>
          <w:rFonts w:eastAsiaTheme="minorEastAsia"/>
          <w:b/>
          <w:bCs/>
          <w:lang w:eastAsia="zh-CN"/>
        </w:rPr>
        <w:t xml:space="preserve">roposal 1: For Ku band(s) UE RF requirements, focus on VSAT Type 2, Type 4 and Type 5.  </w:t>
      </w:r>
    </w:p>
    <w:p w14:paraId="6C6A9A32" w14:textId="7CAB4ABA" w:rsidR="0042438A" w:rsidRDefault="0042438A" w:rsidP="002B6BD7">
      <w:pPr>
        <w:rPr>
          <w:rFonts w:eastAsiaTheme="minorEastAsia"/>
          <w:b/>
          <w:bCs/>
          <w:lang w:eastAsia="zh-CN"/>
        </w:rPr>
      </w:pPr>
      <w:r w:rsidRPr="0042438A">
        <w:rPr>
          <w:rFonts w:eastAsiaTheme="minorEastAsia" w:hint="eastAsia"/>
          <w:b/>
          <w:bCs/>
          <w:lang w:eastAsia="zh-CN"/>
        </w:rPr>
        <w:t>P</w:t>
      </w:r>
      <w:r w:rsidRPr="0042438A">
        <w:rPr>
          <w:rFonts w:eastAsiaTheme="minorEastAsia"/>
          <w:b/>
          <w:bCs/>
          <w:lang w:eastAsia="zh-CN"/>
        </w:rPr>
        <w:t xml:space="preserve">roposal 2: Extend existing VSAT Type 5 to support </w:t>
      </w:r>
      <w:r w:rsidR="00691F1D">
        <w:rPr>
          <w:rFonts w:eastAsiaTheme="minorEastAsia"/>
          <w:b/>
          <w:bCs/>
          <w:lang w:eastAsia="zh-CN"/>
        </w:rPr>
        <w:t xml:space="preserve">mobile VSAT with </w:t>
      </w:r>
      <w:r w:rsidRPr="0042438A">
        <w:rPr>
          <w:rFonts w:eastAsiaTheme="minorEastAsia"/>
          <w:b/>
          <w:bCs/>
          <w:lang w:eastAsia="zh-CN"/>
        </w:rPr>
        <w:t xml:space="preserve">both GSO and NGSO scenarios. </w:t>
      </w:r>
    </w:p>
    <w:p w14:paraId="082C08A3" w14:textId="0F312D71" w:rsidR="0042438A" w:rsidRDefault="0042438A" w:rsidP="002B6BD7">
      <w:pPr>
        <w:rPr>
          <w:rFonts w:eastAsiaTheme="minorEastAsia"/>
          <w:lang w:eastAsia="zh-CN"/>
        </w:rPr>
      </w:pPr>
      <w:r w:rsidRPr="0042438A">
        <w:rPr>
          <w:rFonts w:eastAsiaTheme="minorEastAsia" w:hint="eastAsia"/>
          <w:lang w:eastAsia="zh-CN"/>
        </w:rPr>
        <w:t>R</w:t>
      </w:r>
      <w:r w:rsidRPr="0042438A">
        <w:rPr>
          <w:rFonts w:eastAsiaTheme="minorEastAsia"/>
          <w:lang w:eastAsia="zh-CN"/>
        </w:rPr>
        <w:t>AN-P also agreed to introduce two sets of bands with FR1-like or FR2-like numerologies</w:t>
      </w:r>
      <w:r>
        <w:rPr>
          <w:rFonts w:eastAsiaTheme="minorEastAsia"/>
          <w:lang w:eastAsia="zh-CN"/>
        </w:rPr>
        <w:t xml:space="preserve">. In existing RAN4 requirements, VSAT RF requirements only specified for FR2-NTN bands, RAN4 shall strive to specify common RF requirements for both FR1-NTN and FR2-NTN Ku band(s) which target for VSAT </w:t>
      </w:r>
      <w:r w:rsidR="0049712D">
        <w:rPr>
          <w:rFonts w:eastAsiaTheme="minorEastAsia"/>
          <w:lang w:eastAsia="zh-CN"/>
        </w:rPr>
        <w:t xml:space="preserve">terminal types with radiated requirements only. </w:t>
      </w:r>
    </w:p>
    <w:p w14:paraId="16428001" w14:textId="77777777" w:rsidR="0049712D" w:rsidRDefault="0049712D" w:rsidP="002B6BD7">
      <w:pPr>
        <w:rPr>
          <w:rFonts w:eastAsiaTheme="minorEastAsia"/>
          <w:lang w:eastAsia="zh-CN"/>
        </w:rPr>
      </w:pPr>
      <w:r>
        <w:rPr>
          <w:rFonts w:eastAsiaTheme="minorEastAsia" w:hint="eastAsia"/>
          <w:lang w:eastAsia="zh-CN"/>
        </w:rPr>
        <w:t>I</w:t>
      </w:r>
      <w:r>
        <w:rPr>
          <w:rFonts w:eastAsiaTheme="minorEastAsia"/>
          <w:lang w:eastAsia="zh-CN"/>
        </w:rPr>
        <w:t>n table below, we provide preliminary analysis whether common RF requirements can be specified for both FR1-NTN and FR2-NTN Ku-bands.</w:t>
      </w:r>
    </w:p>
    <w:tbl>
      <w:tblPr>
        <w:tblStyle w:val="afd"/>
        <w:tblW w:w="0" w:type="auto"/>
        <w:tblLook w:val="04A0" w:firstRow="1" w:lastRow="0" w:firstColumn="1" w:lastColumn="0" w:noHBand="0" w:noVBand="1"/>
      </w:tblPr>
      <w:tblGrid>
        <w:gridCol w:w="3210"/>
        <w:gridCol w:w="3210"/>
        <w:gridCol w:w="3211"/>
      </w:tblGrid>
      <w:tr w:rsidR="0049712D" w14:paraId="6D9BBE4D" w14:textId="77777777" w:rsidTr="0049712D">
        <w:tc>
          <w:tcPr>
            <w:tcW w:w="3210" w:type="dxa"/>
          </w:tcPr>
          <w:p w14:paraId="05A41C13" w14:textId="3EB982C5" w:rsidR="0049712D" w:rsidRPr="0049712D" w:rsidRDefault="0049712D" w:rsidP="0049712D">
            <w:pPr>
              <w:jc w:val="left"/>
              <w:rPr>
                <w:rFonts w:eastAsiaTheme="minorEastAsia"/>
                <w:b/>
                <w:bCs/>
                <w:lang w:eastAsia="zh-CN"/>
              </w:rPr>
            </w:pPr>
            <w:r w:rsidRPr="0049712D">
              <w:rPr>
                <w:rFonts w:eastAsiaTheme="minorEastAsia" w:hint="eastAsia"/>
                <w:b/>
                <w:bCs/>
                <w:lang w:eastAsia="zh-CN"/>
              </w:rPr>
              <w:t>R</w:t>
            </w:r>
            <w:r w:rsidRPr="0049712D">
              <w:rPr>
                <w:rFonts w:eastAsiaTheme="minorEastAsia"/>
                <w:b/>
                <w:bCs/>
                <w:lang w:eastAsia="zh-CN"/>
              </w:rPr>
              <w:t xml:space="preserve">F requirements </w:t>
            </w:r>
          </w:p>
        </w:tc>
        <w:tc>
          <w:tcPr>
            <w:tcW w:w="3210" w:type="dxa"/>
          </w:tcPr>
          <w:p w14:paraId="03D5BF0D" w14:textId="4EAB758A" w:rsidR="0049712D" w:rsidRPr="0049712D" w:rsidRDefault="0049712D" w:rsidP="0049712D">
            <w:pPr>
              <w:jc w:val="left"/>
              <w:rPr>
                <w:rFonts w:eastAsiaTheme="minorEastAsia"/>
                <w:b/>
                <w:bCs/>
                <w:lang w:eastAsia="zh-CN"/>
              </w:rPr>
            </w:pPr>
            <w:r w:rsidRPr="0049712D">
              <w:rPr>
                <w:rFonts w:eastAsiaTheme="minorEastAsia" w:hint="eastAsia"/>
                <w:b/>
                <w:bCs/>
                <w:lang w:eastAsia="zh-CN"/>
              </w:rPr>
              <w:t>A</w:t>
            </w:r>
            <w:r w:rsidRPr="0049712D">
              <w:rPr>
                <w:rFonts w:eastAsiaTheme="minorEastAsia"/>
                <w:b/>
                <w:bCs/>
                <w:lang w:eastAsia="zh-CN"/>
              </w:rPr>
              <w:t xml:space="preserve">nalysis on numerologies dependency </w:t>
            </w:r>
          </w:p>
        </w:tc>
        <w:tc>
          <w:tcPr>
            <w:tcW w:w="3211" w:type="dxa"/>
          </w:tcPr>
          <w:p w14:paraId="3A0F0767" w14:textId="2C64BC27" w:rsidR="0049712D" w:rsidRPr="0049712D" w:rsidRDefault="0049712D" w:rsidP="0049712D">
            <w:pPr>
              <w:jc w:val="left"/>
              <w:rPr>
                <w:rFonts w:eastAsiaTheme="minorEastAsia"/>
                <w:b/>
                <w:bCs/>
                <w:lang w:eastAsia="zh-CN"/>
              </w:rPr>
            </w:pPr>
            <w:r w:rsidRPr="0049712D">
              <w:rPr>
                <w:rFonts w:eastAsiaTheme="minorEastAsia" w:hint="eastAsia"/>
                <w:b/>
                <w:bCs/>
                <w:lang w:eastAsia="zh-CN"/>
              </w:rPr>
              <w:t>C</w:t>
            </w:r>
            <w:r w:rsidRPr="0049712D">
              <w:rPr>
                <w:rFonts w:eastAsiaTheme="minorEastAsia"/>
                <w:b/>
                <w:bCs/>
                <w:lang w:eastAsia="zh-CN"/>
              </w:rPr>
              <w:t xml:space="preserve">onclusion </w:t>
            </w:r>
            <w:r w:rsidR="00DC7604">
              <w:rPr>
                <w:rFonts w:eastAsiaTheme="minorEastAsia"/>
                <w:b/>
                <w:bCs/>
                <w:lang w:eastAsia="zh-CN"/>
              </w:rPr>
              <w:t>(FR1 and FR2)</w:t>
            </w:r>
          </w:p>
        </w:tc>
      </w:tr>
      <w:tr w:rsidR="0049712D" w14:paraId="0063115C" w14:textId="77777777" w:rsidTr="0049712D">
        <w:tc>
          <w:tcPr>
            <w:tcW w:w="3210" w:type="dxa"/>
          </w:tcPr>
          <w:p w14:paraId="0AE07F8B" w14:textId="0248296D" w:rsidR="0049712D" w:rsidRDefault="0049712D" w:rsidP="002B6BD7">
            <w:pPr>
              <w:rPr>
                <w:rFonts w:eastAsiaTheme="minorEastAsia"/>
                <w:lang w:eastAsia="zh-CN"/>
              </w:rPr>
            </w:pPr>
            <w:r>
              <w:rPr>
                <w:rFonts w:eastAsiaTheme="minorEastAsia" w:hint="eastAsia"/>
                <w:lang w:eastAsia="zh-CN"/>
              </w:rPr>
              <w:lastRenderedPageBreak/>
              <w:t>9</w:t>
            </w:r>
            <w:r>
              <w:rPr>
                <w:rFonts w:eastAsiaTheme="minorEastAsia"/>
                <w:lang w:eastAsia="zh-CN"/>
              </w:rPr>
              <w:t xml:space="preserve">.2 Transmitted power </w:t>
            </w:r>
          </w:p>
        </w:tc>
        <w:tc>
          <w:tcPr>
            <w:tcW w:w="3210" w:type="dxa"/>
          </w:tcPr>
          <w:p w14:paraId="6189BCCE" w14:textId="0FF70D5D" w:rsidR="0049712D" w:rsidRDefault="0049712D" w:rsidP="00DC7604">
            <w:pPr>
              <w:jc w:val="left"/>
              <w:rPr>
                <w:rFonts w:eastAsiaTheme="minorEastAsia"/>
                <w:lang w:eastAsia="zh-CN"/>
              </w:rPr>
            </w:pPr>
            <w:r>
              <w:rPr>
                <w:rFonts w:eastAsiaTheme="minorEastAsia" w:hint="eastAsia"/>
                <w:lang w:eastAsia="zh-CN"/>
              </w:rPr>
              <w:t>T</w:t>
            </w:r>
            <w:r>
              <w:rPr>
                <w:rFonts w:eastAsiaTheme="minorEastAsia"/>
                <w:lang w:eastAsia="zh-CN"/>
              </w:rPr>
              <w:t>RP and EIRP requirements specified based on regulation and co-existence study</w:t>
            </w:r>
            <w:r w:rsidR="00DC7604">
              <w:rPr>
                <w:rFonts w:eastAsiaTheme="minorEastAsia"/>
                <w:lang w:eastAsia="zh-CN"/>
              </w:rPr>
              <w:t xml:space="preserve"> and VSAT types which</w:t>
            </w:r>
            <w:r>
              <w:rPr>
                <w:rFonts w:eastAsiaTheme="minorEastAsia"/>
                <w:lang w:eastAsia="zh-CN"/>
              </w:rPr>
              <w:t xml:space="preserve"> agnostic to numerologies </w:t>
            </w:r>
          </w:p>
        </w:tc>
        <w:tc>
          <w:tcPr>
            <w:tcW w:w="3211" w:type="dxa"/>
          </w:tcPr>
          <w:p w14:paraId="08154D30" w14:textId="77777777" w:rsidR="0049712D" w:rsidRDefault="0049712D" w:rsidP="002B6BD7">
            <w:pPr>
              <w:rPr>
                <w:rFonts w:eastAsiaTheme="minorEastAsia"/>
                <w:lang w:eastAsia="zh-CN"/>
              </w:rPr>
            </w:pPr>
            <w:r>
              <w:rPr>
                <w:rFonts w:eastAsiaTheme="minorEastAsia" w:hint="eastAsia"/>
                <w:lang w:eastAsia="zh-CN"/>
              </w:rPr>
              <w:t>C</w:t>
            </w:r>
            <w:r>
              <w:rPr>
                <w:rFonts w:eastAsiaTheme="minorEastAsia"/>
                <w:lang w:eastAsia="zh-CN"/>
              </w:rPr>
              <w:t xml:space="preserve">ommon requirements </w:t>
            </w:r>
          </w:p>
          <w:p w14:paraId="7C1D0559" w14:textId="561A4848" w:rsidR="00DC7604" w:rsidRDefault="00DC7604" w:rsidP="00DC7604">
            <w:pPr>
              <w:jc w:val="left"/>
              <w:rPr>
                <w:rFonts w:eastAsiaTheme="minorEastAsia"/>
                <w:lang w:eastAsia="zh-CN"/>
              </w:rPr>
            </w:pPr>
            <w:r>
              <w:rPr>
                <w:rFonts w:eastAsiaTheme="minorEastAsia" w:hint="eastAsia"/>
                <w:lang w:eastAsia="zh-CN"/>
              </w:rPr>
              <w:t>V</w:t>
            </w:r>
            <w:r>
              <w:rPr>
                <w:rFonts w:eastAsiaTheme="minorEastAsia"/>
                <w:lang w:eastAsia="zh-CN"/>
              </w:rPr>
              <w:t xml:space="preserve">SAT types and regulation </w:t>
            </w:r>
            <w:r w:rsidRPr="00DC7604">
              <w:rPr>
                <w:rFonts w:eastAsiaTheme="minorEastAsia"/>
                <w:lang w:eastAsia="zh-CN"/>
              </w:rPr>
              <w:t>dependency</w:t>
            </w:r>
          </w:p>
        </w:tc>
      </w:tr>
      <w:tr w:rsidR="0049712D" w14:paraId="3F4AE6B3" w14:textId="77777777" w:rsidTr="0049712D">
        <w:tc>
          <w:tcPr>
            <w:tcW w:w="3210" w:type="dxa"/>
          </w:tcPr>
          <w:p w14:paraId="739DAACB" w14:textId="26A9B6A9" w:rsidR="0049712D" w:rsidRDefault="0049712D" w:rsidP="002B6BD7">
            <w:pPr>
              <w:rPr>
                <w:rFonts w:eastAsiaTheme="minorEastAsia"/>
                <w:lang w:eastAsia="zh-CN"/>
              </w:rPr>
            </w:pPr>
            <w:r>
              <w:rPr>
                <w:rFonts w:eastAsiaTheme="minorEastAsia" w:hint="eastAsia"/>
                <w:lang w:eastAsia="zh-CN"/>
              </w:rPr>
              <w:t>9</w:t>
            </w:r>
            <w:r>
              <w:rPr>
                <w:rFonts w:eastAsiaTheme="minorEastAsia"/>
                <w:lang w:eastAsia="zh-CN"/>
              </w:rPr>
              <w:t xml:space="preserve">.3 Output power dynamics </w:t>
            </w:r>
          </w:p>
        </w:tc>
        <w:tc>
          <w:tcPr>
            <w:tcW w:w="3210" w:type="dxa"/>
          </w:tcPr>
          <w:p w14:paraId="5139DE0D" w14:textId="0A4D81CC" w:rsidR="00DC7604" w:rsidRDefault="00DC7604" w:rsidP="002B6BD7">
            <w:pPr>
              <w:rPr>
                <w:rFonts w:eastAsiaTheme="minorEastAsia"/>
                <w:lang w:eastAsia="zh-CN"/>
              </w:rPr>
            </w:pPr>
            <w:r>
              <w:rPr>
                <w:rFonts w:eastAsiaTheme="minorEastAsia"/>
                <w:lang w:eastAsia="zh-CN"/>
              </w:rPr>
              <w:t>FR1 or FR2 dependency on transmit on/off time mask.</w:t>
            </w:r>
          </w:p>
          <w:p w14:paraId="02AE2CAE" w14:textId="7742CEE9" w:rsidR="0049712D" w:rsidRDefault="00DC7604" w:rsidP="00DC7604">
            <w:pPr>
              <w:jc w:val="left"/>
              <w:rPr>
                <w:rFonts w:eastAsiaTheme="minorEastAsia"/>
                <w:lang w:eastAsia="zh-CN"/>
              </w:rPr>
            </w:pPr>
            <w:r>
              <w:rPr>
                <w:rFonts w:eastAsiaTheme="minorEastAsia"/>
                <w:lang w:eastAsia="zh-CN"/>
              </w:rPr>
              <w:t xml:space="preserve">In general, 10us transient period applied for FR1 and 5us transient period. </w:t>
            </w:r>
          </w:p>
        </w:tc>
        <w:tc>
          <w:tcPr>
            <w:tcW w:w="3211" w:type="dxa"/>
          </w:tcPr>
          <w:p w14:paraId="06635A3F" w14:textId="12B72DEC" w:rsidR="0049712D" w:rsidRDefault="00DC7604" w:rsidP="002B6BD7">
            <w:pPr>
              <w:rPr>
                <w:rFonts w:eastAsiaTheme="minorEastAsia"/>
                <w:lang w:eastAsia="zh-CN"/>
              </w:rPr>
            </w:pPr>
            <w:r>
              <w:rPr>
                <w:rFonts w:eastAsiaTheme="minorEastAsia"/>
                <w:lang w:eastAsia="zh-CN"/>
              </w:rPr>
              <w:t xml:space="preserve">More discussion on 9.3.3 transmits on/off time mask required </w:t>
            </w:r>
          </w:p>
          <w:p w14:paraId="32DD674C" w14:textId="4509BC41" w:rsidR="00DC7604" w:rsidRDefault="00DC7604" w:rsidP="00DC7604">
            <w:pPr>
              <w:pStyle w:val="aff6"/>
              <w:numPr>
                <w:ilvl w:val="0"/>
                <w:numId w:val="48"/>
              </w:numPr>
              <w:ind w:firstLineChars="0"/>
              <w:rPr>
                <w:rFonts w:eastAsiaTheme="minorEastAsia"/>
                <w:lang w:eastAsia="zh-CN"/>
              </w:rPr>
            </w:pPr>
            <w:r>
              <w:rPr>
                <w:rFonts w:eastAsiaTheme="minorEastAsia" w:hint="eastAsia"/>
                <w:lang w:eastAsia="zh-CN"/>
              </w:rPr>
              <w:t>F</w:t>
            </w:r>
            <w:r>
              <w:rPr>
                <w:rFonts w:eastAsiaTheme="minorEastAsia"/>
                <w:lang w:eastAsia="zh-CN"/>
              </w:rPr>
              <w:t>R1-NTN Ku band(s) reusing FR1 requirements</w:t>
            </w:r>
          </w:p>
          <w:p w14:paraId="2187F091" w14:textId="7440CE7F" w:rsidR="00DC7604" w:rsidRDefault="00DC7604" w:rsidP="00DC7604">
            <w:pPr>
              <w:pStyle w:val="aff6"/>
              <w:numPr>
                <w:ilvl w:val="0"/>
                <w:numId w:val="48"/>
              </w:numPr>
              <w:ind w:firstLineChars="0"/>
              <w:rPr>
                <w:rFonts w:eastAsiaTheme="minorEastAsia"/>
                <w:lang w:eastAsia="zh-CN"/>
              </w:rPr>
            </w:pPr>
            <w:r>
              <w:rPr>
                <w:rFonts w:eastAsiaTheme="minorEastAsia" w:hint="eastAsia"/>
                <w:lang w:eastAsia="zh-CN"/>
              </w:rPr>
              <w:t>F</w:t>
            </w:r>
            <w:r>
              <w:rPr>
                <w:rFonts w:eastAsiaTheme="minorEastAsia"/>
                <w:lang w:eastAsia="zh-CN"/>
              </w:rPr>
              <w:t>R2-NTN Ku band(s) reusing FR2 requirements</w:t>
            </w:r>
          </w:p>
          <w:p w14:paraId="6EF4C588" w14:textId="1142B9EA" w:rsidR="00DC7604" w:rsidRPr="00DC7604" w:rsidRDefault="00DC7604" w:rsidP="00DC7604">
            <w:pPr>
              <w:rPr>
                <w:rFonts w:eastAsiaTheme="minorEastAsia"/>
                <w:lang w:eastAsia="zh-CN"/>
              </w:rPr>
            </w:pPr>
            <w:r>
              <w:rPr>
                <w:rFonts w:eastAsiaTheme="minorEastAsia" w:hint="eastAsia"/>
                <w:lang w:eastAsia="zh-CN"/>
              </w:rPr>
              <w:t>N</w:t>
            </w:r>
            <w:r>
              <w:rPr>
                <w:rFonts w:eastAsiaTheme="minorEastAsia"/>
                <w:lang w:eastAsia="zh-CN"/>
              </w:rPr>
              <w:t xml:space="preserve">o update on 9.3.1 Minimum output power, 9.3.3 transmit off power and 9.3.4 Power control </w:t>
            </w:r>
          </w:p>
        </w:tc>
      </w:tr>
      <w:tr w:rsidR="00DC7604" w14:paraId="67DF8AE4" w14:textId="77777777" w:rsidTr="0049712D">
        <w:tc>
          <w:tcPr>
            <w:tcW w:w="3210" w:type="dxa"/>
          </w:tcPr>
          <w:p w14:paraId="79FA8BCF" w14:textId="1684B6E3" w:rsidR="00DC7604" w:rsidRDefault="00DC7604" w:rsidP="002B6BD7">
            <w:pPr>
              <w:rPr>
                <w:rFonts w:eastAsiaTheme="minorEastAsia"/>
                <w:lang w:eastAsia="zh-CN"/>
              </w:rPr>
            </w:pPr>
            <w:r>
              <w:rPr>
                <w:rFonts w:eastAsiaTheme="minorEastAsia" w:hint="eastAsia"/>
                <w:lang w:eastAsia="zh-CN"/>
              </w:rPr>
              <w:t>9</w:t>
            </w:r>
            <w:r>
              <w:rPr>
                <w:rFonts w:eastAsiaTheme="minorEastAsia"/>
                <w:lang w:eastAsia="zh-CN"/>
              </w:rPr>
              <w:t xml:space="preserve">.4 </w:t>
            </w:r>
            <w:r>
              <w:rPr>
                <w:rFonts w:eastAsiaTheme="minorEastAsia" w:hint="eastAsia"/>
                <w:lang w:eastAsia="zh-CN"/>
              </w:rPr>
              <w:t>Trans</w:t>
            </w:r>
            <w:r>
              <w:rPr>
                <w:rFonts w:eastAsiaTheme="minorEastAsia"/>
                <w:lang w:eastAsia="zh-CN"/>
              </w:rPr>
              <w:t xml:space="preserve">mitter signal quality </w:t>
            </w:r>
          </w:p>
        </w:tc>
        <w:tc>
          <w:tcPr>
            <w:tcW w:w="3210" w:type="dxa"/>
          </w:tcPr>
          <w:p w14:paraId="09A21DE2" w14:textId="77777777" w:rsidR="00DC7604" w:rsidRDefault="00DC7604" w:rsidP="002B6BD7">
            <w:pPr>
              <w:rPr>
                <w:rFonts w:eastAsiaTheme="minorEastAsia"/>
                <w:lang w:eastAsia="zh-CN"/>
              </w:rPr>
            </w:pPr>
            <w:r>
              <w:rPr>
                <w:rFonts w:eastAsiaTheme="minorEastAsia" w:hint="eastAsia"/>
                <w:lang w:eastAsia="zh-CN"/>
              </w:rPr>
              <w:t>C</w:t>
            </w:r>
            <w:r>
              <w:rPr>
                <w:rFonts w:eastAsiaTheme="minorEastAsia"/>
                <w:lang w:eastAsia="zh-CN"/>
              </w:rPr>
              <w:t>ore requirements is independent to numerologies</w:t>
            </w:r>
          </w:p>
          <w:p w14:paraId="1BD27D5C" w14:textId="3718D146" w:rsidR="00DC7604" w:rsidRDefault="00DC7604" w:rsidP="002B6BD7">
            <w:pPr>
              <w:rPr>
                <w:rFonts w:eastAsiaTheme="minorEastAsia"/>
                <w:lang w:eastAsia="zh-CN"/>
              </w:rPr>
            </w:pPr>
            <w:r>
              <w:rPr>
                <w:rFonts w:eastAsiaTheme="minorEastAsia" w:hint="eastAsia"/>
                <w:lang w:eastAsia="zh-CN"/>
              </w:rPr>
              <w:t>F</w:t>
            </w:r>
            <w:r>
              <w:rPr>
                <w:rFonts w:eastAsiaTheme="minorEastAsia"/>
                <w:lang w:eastAsia="zh-CN"/>
              </w:rPr>
              <w:t xml:space="preserve">or measurement methodology specified in Annex i.e., measurement window and length are CHBW and SCS specific. </w:t>
            </w:r>
          </w:p>
        </w:tc>
        <w:tc>
          <w:tcPr>
            <w:tcW w:w="3211" w:type="dxa"/>
          </w:tcPr>
          <w:p w14:paraId="1E8B3A89" w14:textId="58C41F9C" w:rsidR="00DC7604" w:rsidRDefault="00DC7604" w:rsidP="002B6BD7">
            <w:pPr>
              <w:rPr>
                <w:rFonts w:eastAsiaTheme="minorEastAsia"/>
                <w:lang w:eastAsia="zh-CN"/>
              </w:rPr>
            </w:pPr>
            <w:r>
              <w:rPr>
                <w:rFonts w:eastAsiaTheme="minorEastAsia" w:hint="eastAsia"/>
                <w:lang w:eastAsia="zh-CN"/>
              </w:rPr>
              <w:t>C</w:t>
            </w:r>
            <w:r>
              <w:rPr>
                <w:rFonts w:eastAsiaTheme="minorEastAsia"/>
                <w:lang w:eastAsia="zh-CN"/>
              </w:rPr>
              <w:t xml:space="preserve">ommon on core requirements </w:t>
            </w:r>
          </w:p>
          <w:p w14:paraId="75200152" w14:textId="30CC093D" w:rsidR="00DC7604" w:rsidRDefault="00DC7604" w:rsidP="002B6BD7">
            <w:pPr>
              <w:rPr>
                <w:rFonts w:eastAsiaTheme="minorEastAsia"/>
                <w:lang w:eastAsia="zh-CN"/>
              </w:rPr>
            </w:pPr>
            <w:r>
              <w:rPr>
                <w:rFonts w:eastAsiaTheme="minorEastAsia" w:hint="eastAsia"/>
                <w:lang w:eastAsia="zh-CN"/>
              </w:rPr>
              <w:t>N</w:t>
            </w:r>
            <w:r>
              <w:rPr>
                <w:rFonts w:eastAsiaTheme="minorEastAsia"/>
                <w:lang w:eastAsia="zh-CN"/>
              </w:rPr>
              <w:t xml:space="preserve">o update on core requirements </w:t>
            </w:r>
          </w:p>
        </w:tc>
      </w:tr>
      <w:tr w:rsidR="00DC7604" w14:paraId="6BE81A38" w14:textId="77777777" w:rsidTr="0049712D">
        <w:tc>
          <w:tcPr>
            <w:tcW w:w="3210" w:type="dxa"/>
          </w:tcPr>
          <w:p w14:paraId="117C3BA0" w14:textId="46D8C289" w:rsidR="00DC7604" w:rsidRDefault="00DC7604" w:rsidP="002B6BD7">
            <w:pPr>
              <w:rPr>
                <w:rFonts w:eastAsiaTheme="minorEastAsia"/>
                <w:lang w:eastAsia="zh-CN"/>
              </w:rPr>
            </w:pPr>
            <w:r>
              <w:rPr>
                <w:rFonts w:eastAsiaTheme="minorEastAsia" w:hint="eastAsia"/>
                <w:lang w:eastAsia="zh-CN"/>
              </w:rPr>
              <w:t>9</w:t>
            </w:r>
            <w:r>
              <w:rPr>
                <w:rFonts w:eastAsiaTheme="minorEastAsia"/>
                <w:lang w:eastAsia="zh-CN"/>
              </w:rPr>
              <w:t xml:space="preserve">.5 Output RF spectrum emission </w:t>
            </w:r>
          </w:p>
        </w:tc>
        <w:tc>
          <w:tcPr>
            <w:tcW w:w="3210" w:type="dxa"/>
          </w:tcPr>
          <w:p w14:paraId="4B1B36B3" w14:textId="77777777" w:rsidR="00DC7604" w:rsidRDefault="00DC7604" w:rsidP="002B6BD7">
            <w:pPr>
              <w:rPr>
                <w:rFonts w:eastAsiaTheme="minorEastAsia"/>
                <w:lang w:eastAsia="zh-CN"/>
              </w:rPr>
            </w:pPr>
            <w:r>
              <w:rPr>
                <w:rFonts w:eastAsiaTheme="minorEastAsia"/>
                <w:lang w:eastAsia="zh-CN"/>
              </w:rPr>
              <w:t xml:space="preserve">Occupied channel bandwidth is bandwidth specific </w:t>
            </w:r>
          </w:p>
          <w:p w14:paraId="117FD960" w14:textId="77777777" w:rsidR="00DC7604" w:rsidRDefault="00BA4235" w:rsidP="002B6BD7">
            <w:pPr>
              <w:rPr>
                <w:rFonts w:eastAsiaTheme="minorEastAsia"/>
                <w:lang w:eastAsia="zh-CN"/>
              </w:rPr>
            </w:pPr>
            <w:r>
              <w:rPr>
                <w:rFonts w:eastAsiaTheme="minorEastAsia" w:hint="eastAsia"/>
                <w:lang w:eastAsia="zh-CN"/>
              </w:rPr>
              <w:t>M</w:t>
            </w:r>
            <w:r>
              <w:rPr>
                <w:rFonts w:eastAsiaTheme="minorEastAsia"/>
                <w:lang w:eastAsia="zh-CN"/>
              </w:rPr>
              <w:t xml:space="preserve">easurement bandwidth for ACLR is channel bandwidth specific, which also pending co-existence study. </w:t>
            </w:r>
          </w:p>
          <w:p w14:paraId="19876F22" w14:textId="77777777" w:rsidR="00BA4235" w:rsidRDefault="00BA4235" w:rsidP="002B6BD7">
            <w:pPr>
              <w:rPr>
                <w:rFonts w:eastAsiaTheme="minorEastAsia"/>
                <w:lang w:eastAsia="zh-CN"/>
              </w:rPr>
            </w:pPr>
            <w:r>
              <w:rPr>
                <w:rFonts w:eastAsiaTheme="minorEastAsia" w:hint="eastAsia"/>
                <w:lang w:eastAsia="zh-CN"/>
              </w:rPr>
              <w:t>O</w:t>
            </w:r>
            <w:r>
              <w:rPr>
                <w:rFonts w:eastAsiaTheme="minorEastAsia"/>
                <w:lang w:eastAsia="zh-CN"/>
              </w:rPr>
              <w:t xml:space="preserve">OB boundary is channel bandwidth specific. </w:t>
            </w:r>
          </w:p>
          <w:p w14:paraId="660812B5" w14:textId="5436257F" w:rsidR="00BA4235" w:rsidRPr="00BA4235" w:rsidRDefault="00BA4235" w:rsidP="002B6BD7">
            <w:pPr>
              <w:rPr>
                <w:lang w:val="en-US"/>
              </w:rPr>
            </w:pPr>
            <w:r>
              <w:rPr>
                <w:rFonts w:hint="eastAsia"/>
                <w:lang w:val="en-US"/>
              </w:rPr>
              <w:t>On-axis spurious requirement</w:t>
            </w:r>
            <w:r>
              <w:rPr>
                <w:lang w:val="en-US"/>
              </w:rPr>
              <w:t xml:space="preserve"> pending on regulation and operating range. </w:t>
            </w:r>
          </w:p>
        </w:tc>
        <w:tc>
          <w:tcPr>
            <w:tcW w:w="3211" w:type="dxa"/>
          </w:tcPr>
          <w:p w14:paraId="1F3B4F38" w14:textId="77777777" w:rsidR="00DC7604" w:rsidRDefault="00BA4235" w:rsidP="002B6BD7">
            <w:pPr>
              <w:rPr>
                <w:rFonts w:eastAsiaTheme="minorEastAsia"/>
                <w:lang w:eastAsia="zh-CN"/>
              </w:rPr>
            </w:pPr>
            <w:r>
              <w:rPr>
                <w:rFonts w:eastAsiaTheme="minorEastAsia" w:hint="eastAsia"/>
                <w:lang w:eastAsia="zh-CN"/>
              </w:rPr>
              <w:t>O</w:t>
            </w:r>
            <w:r>
              <w:rPr>
                <w:rFonts w:eastAsiaTheme="minorEastAsia"/>
                <w:lang w:eastAsia="zh-CN"/>
              </w:rPr>
              <w:t xml:space="preserve">ccupied channel bandwidth, ACLR measurement bandwidth, and OOB boundary are channel bandwidth specific. </w:t>
            </w:r>
          </w:p>
          <w:p w14:paraId="5EC2A2B0" w14:textId="03FD15D5" w:rsidR="00BA4235" w:rsidRDefault="00BA4235" w:rsidP="002B6BD7">
            <w:pPr>
              <w:rPr>
                <w:rFonts w:eastAsiaTheme="minorEastAsia"/>
                <w:lang w:eastAsia="zh-CN"/>
              </w:rPr>
            </w:pPr>
          </w:p>
        </w:tc>
      </w:tr>
      <w:tr w:rsidR="00BA4235" w14:paraId="4E8E789B" w14:textId="77777777" w:rsidTr="0049712D">
        <w:tc>
          <w:tcPr>
            <w:tcW w:w="3210" w:type="dxa"/>
          </w:tcPr>
          <w:p w14:paraId="36110423" w14:textId="5B191E72" w:rsidR="00BA4235" w:rsidRDefault="00BA4235" w:rsidP="002B6BD7">
            <w:pPr>
              <w:rPr>
                <w:rFonts w:eastAsiaTheme="minorEastAsia"/>
                <w:lang w:eastAsia="zh-CN"/>
              </w:rPr>
            </w:pPr>
            <w:r>
              <w:rPr>
                <w:rFonts w:eastAsiaTheme="minorEastAsia" w:hint="eastAsia"/>
                <w:lang w:eastAsia="zh-CN"/>
              </w:rPr>
              <w:t>1</w:t>
            </w:r>
            <w:r>
              <w:rPr>
                <w:rFonts w:eastAsiaTheme="minorEastAsia"/>
                <w:lang w:eastAsia="zh-CN"/>
              </w:rPr>
              <w:t xml:space="preserve">0.3 </w:t>
            </w:r>
            <w:r>
              <w:t>OTA reference sensitivity level</w:t>
            </w:r>
          </w:p>
        </w:tc>
        <w:tc>
          <w:tcPr>
            <w:tcW w:w="3210" w:type="dxa"/>
          </w:tcPr>
          <w:p w14:paraId="026AF0E6" w14:textId="77777777" w:rsidR="00BA4235" w:rsidRDefault="00BA4235" w:rsidP="002B6BD7">
            <w:pPr>
              <w:rPr>
                <w:rFonts w:eastAsiaTheme="minorEastAsia"/>
                <w:lang w:eastAsia="zh-CN"/>
              </w:rPr>
            </w:pPr>
            <w:r>
              <w:rPr>
                <w:rFonts w:eastAsiaTheme="minorEastAsia" w:hint="eastAsia"/>
                <w:lang w:eastAsia="zh-CN"/>
              </w:rPr>
              <w:t>E</w:t>
            </w:r>
            <w:r>
              <w:rPr>
                <w:rFonts w:eastAsiaTheme="minorEastAsia"/>
                <w:lang w:eastAsia="zh-CN"/>
              </w:rPr>
              <w:t xml:space="preserve">xisting requirements based on minimum CHBW 50MHz specified. </w:t>
            </w:r>
          </w:p>
          <w:p w14:paraId="45D87A92" w14:textId="5725BA9D" w:rsidR="00BA4235" w:rsidRDefault="00BA4235" w:rsidP="002B6BD7">
            <w:pPr>
              <w:rPr>
                <w:rFonts w:eastAsiaTheme="minorEastAsia"/>
                <w:lang w:eastAsia="zh-CN"/>
              </w:rPr>
            </w:pPr>
            <w:r>
              <w:rPr>
                <w:rFonts w:eastAsiaTheme="minorEastAsia" w:hint="eastAsia"/>
                <w:lang w:eastAsia="zh-CN"/>
              </w:rPr>
              <w:t>N</w:t>
            </w:r>
            <w:r>
              <w:rPr>
                <w:rFonts w:eastAsiaTheme="minorEastAsia"/>
                <w:lang w:eastAsia="zh-CN"/>
              </w:rPr>
              <w:t xml:space="preserve">eed to be scaled with CHBW and SCS. </w:t>
            </w:r>
          </w:p>
        </w:tc>
        <w:tc>
          <w:tcPr>
            <w:tcW w:w="3211" w:type="dxa"/>
          </w:tcPr>
          <w:p w14:paraId="1CE3144C" w14:textId="62541BD9" w:rsidR="00BA4235" w:rsidRDefault="00BA4235" w:rsidP="002B6BD7">
            <w:pPr>
              <w:rPr>
                <w:rFonts w:eastAsiaTheme="minorEastAsia"/>
                <w:lang w:eastAsia="zh-CN"/>
              </w:rPr>
            </w:pPr>
            <w:r>
              <w:rPr>
                <w:rFonts w:eastAsiaTheme="minorEastAsia" w:hint="eastAsia"/>
                <w:lang w:eastAsia="zh-CN"/>
              </w:rPr>
              <w:t>U</w:t>
            </w:r>
            <w:r>
              <w:rPr>
                <w:rFonts w:eastAsiaTheme="minorEastAsia"/>
                <w:lang w:eastAsia="zh-CN"/>
              </w:rPr>
              <w:t>pdate required considering FR1 CHBW and SCS</w:t>
            </w:r>
          </w:p>
        </w:tc>
      </w:tr>
      <w:tr w:rsidR="00BA4235" w14:paraId="1B812443" w14:textId="77777777" w:rsidTr="0049712D">
        <w:tc>
          <w:tcPr>
            <w:tcW w:w="3210" w:type="dxa"/>
          </w:tcPr>
          <w:p w14:paraId="5F8EC88E" w14:textId="15733EAF" w:rsidR="00BA4235" w:rsidRDefault="00BA4235" w:rsidP="002B6BD7">
            <w:pPr>
              <w:rPr>
                <w:rFonts w:eastAsiaTheme="minorEastAsia"/>
                <w:lang w:eastAsia="zh-CN"/>
              </w:rPr>
            </w:pPr>
            <w:r>
              <w:rPr>
                <w:rFonts w:eastAsiaTheme="minorEastAsia" w:hint="eastAsia"/>
                <w:lang w:eastAsia="zh-CN"/>
              </w:rPr>
              <w:t>1</w:t>
            </w:r>
            <w:r>
              <w:rPr>
                <w:rFonts w:eastAsiaTheme="minorEastAsia"/>
                <w:lang w:eastAsia="zh-CN"/>
              </w:rPr>
              <w:t xml:space="preserve">0.4 Maximum input level </w:t>
            </w:r>
          </w:p>
        </w:tc>
        <w:tc>
          <w:tcPr>
            <w:tcW w:w="3210" w:type="dxa"/>
          </w:tcPr>
          <w:p w14:paraId="5C80E614" w14:textId="77777777" w:rsidR="00BA4235" w:rsidRDefault="00BA4235" w:rsidP="002B6BD7">
            <w:pPr>
              <w:rPr>
                <w:rFonts w:eastAsiaTheme="minorEastAsia"/>
                <w:lang w:eastAsia="zh-CN"/>
              </w:rPr>
            </w:pPr>
            <w:r>
              <w:rPr>
                <w:rFonts w:eastAsiaTheme="minorEastAsia" w:hint="eastAsia"/>
                <w:lang w:eastAsia="zh-CN"/>
              </w:rPr>
              <w:t>C</w:t>
            </w:r>
            <w:r>
              <w:rPr>
                <w:rFonts w:eastAsiaTheme="minorEastAsia"/>
                <w:lang w:eastAsia="zh-CN"/>
              </w:rPr>
              <w:t xml:space="preserve">HBW and FRC needs to be update </w:t>
            </w:r>
          </w:p>
          <w:p w14:paraId="03B0D8A4" w14:textId="59CB04B8" w:rsidR="00BA4235" w:rsidRDefault="00BA4235" w:rsidP="002B6BD7">
            <w:pPr>
              <w:rPr>
                <w:rFonts w:eastAsiaTheme="minorEastAsia"/>
                <w:lang w:eastAsia="zh-CN"/>
              </w:rPr>
            </w:pPr>
          </w:p>
        </w:tc>
        <w:tc>
          <w:tcPr>
            <w:tcW w:w="3211" w:type="dxa"/>
          </w:tcPr>
          <w:p w14:paraId="3273B204" w14:textId="35DD12DF" w:rsidR="00BA4235" w:rsidRDefault="00BA4235" w:rsidP="002B6BD7">
            <w:pPr>
              <w:rPr>
                <w:rFonts w:eastAsiaTheme="minorEastAsia"/>
                <w:lang w:eastAsia="zh-CN"/>
              </w:rPr>
            </w:pPr>
            <w:r>
              <w:rPr>
                <w:rFonts w:eastAsiaTheme="minorEastAsia" w:hint="eastAsia"/>
                <w:lang w:eastAsia="zh-CN"/>
              </w:rPr>
              <w:t>C</w:t>
            </w:r>
            <w:r>
              <w:rPr>
                <w:rFonts w:eastAsiaTheme="minorEastAsia"/>
                <w:lang w:eastAsia="zh-CN"/>
              </w:rPr>
              <w:t>HBW and FRC reference needs to be update</w:t>
            </w:r>
          </w:p>
        </w:tc>
      </w:tr>
      <w:tr w:rsidR="00BA4235" w14:paraId="37EFCCF2" w14:textId="77777777" w:rsidTr="0049712D">
        <w:tc>
          <w:tcPr>
            <w:tcW w:w="3210" w:type="dxa"/>
          </w:tcPr>
          <w:p w14:paraId="5234D051" w14:textId="1A4E5C8A" w:rsidR="00BA4235" w:rsidRDefault="00BA4235" w:rsidP="002B6BD7">
            <w:pPr>
              <w:rPr>
                <w:rFonts w:eastAsiaTheme="minorEastAsia"/>
                <w:lang w:eastAsia="zh-CN"/>
              </w:rPr>
            </w:pPr>
            <w:r>
              <w:rPr>
                <w:rFonts w:eastAsiaTheme="minorEastAsia" w:hint="eastAsia"/>
                <w:lang w:eastAsia="zh-CN"/>
              </w:rPr>
              <w:t>1</w:t>
            </w:r>
            <w:r>
              <w:rPr>
                <w:rFonts w:eastAsiaTheme="minorEastAsia"/>
                <w:lang w:eastAsia="zh-CN"/>
              </w:rPr>
              <w:t xml:space="preserve">0.5 ACS </w:t>
            </w:r>
            <w:r w:rsidR="00C551DA">
              <w:rPr>
                <w:rFonts w:eastAsiaTheme="minorEastAsia"/>
                <w:lang w:eastAsia="zh-CN"/>
              </w:rPr>
              <w:t xml:space="preserve">&amp; 10.6 blocking </w:t>
            </w:r>
          </w:p>
        </w:tc>
        <w:tc>
          <w:tcPr>
            <w:tcW w:w="3210" w:type="dxa"/>
          </w:tcPr>
          <w:p w14:paraId="48332B24" w14:textId="77777777" w:rsidR="00BA4235" w:rsidRDefault="00BA4235" w:rsidP="002B6BD7">
            <w:pPr>
              <w:rPr>
                <w:rFonts w:eastAsiaTheme="minorEastAsia"/>
                <w:lang w:eastAsia="zh-CN"/>
              </w:rPr>
            </w:pPr>
            <w:r>
              <w:rPr>
                <w:rFonts w:eastAsiaTheme="minorEastAsia" w:hint="eastAsia"/>
                <w:lang w:eastAsia="zh-CN"/>
              </w:rPr>
              <w:t>C</w:t>
            </w:r>
            <w:r>
              <w:rPr>
                <w:rFonts w:eastAsiaTheme="minorEastAsia"/>
                <w:lang w:eastAsia="zh-CN"/>
              </w:rPr>
              <w:t xml:space="preserve">hannel bandwidth and interference offset pending on CHBW </w:t>
            </w:r>
          </w:p>
          <w:p w14:paraId="4F28A0AC" w14:textId="225C871A" w:rsidR="00BA4235" w:rsidRDefault="00BA4235" w:rsidP="002B6BD7">
            <w:pPr>
              <w:rPr>
                <w:rFonts w:eastAsiaTheme="minorEastAsia"/>
                <w:lang w:eastAsia="zh-CN"/>
              </w:rPr>
            </w:pPr>
            <w:r>
              <w:rPr>
                <w:rFonts w:eastAsiaTheme="minorEastAsia" w:hint="eastAsia"/>
                <w:lang w:eastAsia="zh-CN"/>
              </w:rPr>
              <w:t>A</w:t>
            </w:r>
            <w:r>
              <w:rPr>
                <w:rFonts w:eastAsiaTheme="minorEastAsia"/>
                <w:lang w:eastAsia="zh-CN"/>
              </w:rPr>
              <w:t xml:space="preserve">CS value pending on co-existence study </w:t>
            </w:r>
          </w:p>
        </w:tc>
        <w:tc>
          <w:tcPr>
            <w:tcW w:w="3211" w:type="dxa"/>
          </w:tcPr>
          <w:p w14:paraId="64A8B9E1" w14:textId="0144F0C8" w:rsidR="00BA4235" w:rsidRDefault="00BA4235" w:rsidP="002B6BD7">
            <w:pPr>
              <w:rPr>
                <w:rFonts w:eastAsiaTheme="minorEastAsia"/>
                <w:lang w:eastAsia="zh-CN"/>
              </w:rPr>
            </w:pPr>
            <w:r>
              <w:rPr>
                <w:rFonts w:eastAsiaTheme="minorEastAsia" w:hint="eastAsia"/>
                <w:lang w:eastAsia="zh-CN"/>
              </w:rPr>
              <w:t>C</w:t>
            </w:r>
            <w:r>
              <w:rPr>
                <w:rFonts w:eastAsiaTheme="minorEastAsia"/>
                <w:lang w:eastAsia="zh-CN"/>
              </w:rPr>
              <w:t>HBW and FRC refere</w:t>
            </w:r>
            <w:r w:rsidR="00C551DA">
              <w:rPr>
                <w:rFonts w:eastAsiaTheme="minorEastAsia"/>
                <w:lang w:eastAsia="zh-CN"/>
              </w:rPr>
              <w:t>nce</w:t>
            </w:r>
            <w:r>
              <w:rPr>
                <w:rFonts w:eastAsiaTheme="minorEastAsia"/>
                <w:lang w:eastAsia="zh-CN"/>
              </w:rPr>
              <w:t xml:space="preserve"> needs to be update</w:t>
            </w:r>
          </w:p>
        </w:tc>
      </w:tr>
      <w:tr w:rsidR="00C551DA" w14:paraId="75D2E346" w14:textId="77777777" w:rsidTr="0049712D">
        <w:tc>
          <w:tcPr>
            <w:tcW w:w="3210" w:type="dxa"/>
          </w:tcPr>
          <w:p w14:paraId="47C4E892" w14:textId="6BED5B6D" w:rsidR="00C551DA" w:rsidRDefault="00C551DA" w:rsidP="002B6BD7">
            <w:pPr>
              <w:rPr>
                <w:rFonts w:eastAsiaTheme="minorEastAsia"/>
                <w:lang w:eastAsia="zh-CN"/>
              </w:rPr>
            </w:pPr>
            <w:r>
              <w:rPr>
                <w:rFonts w:eastAsiaTheme="minorEastAsia" w:hint="eastAsia"/>
                <w:lang w:eastAsia="zh-CN"/>
              </w:rPr>
              <w:t>1</w:t>
            </w:r>
            <w:r>
              <w:rPr>
                <w:rFonts w:eastAsiaTheme="minorEastAsia"/>
                <w:lang w:eastAsia="zh-CN"/>
              </w:rPr>
              <w:t xml:space="preserve">0.7 Spurious emission </w:t>
            </w:r>
          </w:p>
        </w:tc>
        <w:tc>
          <w:tcPr>
            <w:tcW w:w="3210" w:type="dxa"/>
          </w:tcPr>
          <w:p w14:paraId="681AF34A" w14:textId="562FECAD" w:rsidR="00C551DA" w:rsidRDefault="00C551DA" w:rsidP="002B6BD7">
            <w:pPr>
              <w:rPr>
                <w:rFonts w:eastAsiaTheme="minorEastAsia"/>
                <w:lang w:eastAsia="zh-CN"/>
              </w:rPr>
            </w:pPr>
            <w:r>
              <w:rPr>
                <w:rFonts w:eastAsiaTheme="minorEastAsia" w:hint="eastAsia"/>
                <w:lang w:eastAsia="zh-CN"/>
              </w:rPr>
              <w:t>N</w:t>
            </w:r>
            <w:r>
              <w:rPr>
                <w:rFonts w:eastAsiaTheme="minorEastAsia"/>
                <w:lang w:eastAsia="zh-CN"/>
              </w:rPr>
              <w:t xml:space="preserve">ot applicable </w:t>
            </w:r>
          </w:p>
        </w:tc>
        <w:tc>
          <w:tcPr>
            <w:tcW w:w="3211" w:type="dxa"/>
          </w:tcPr>
          <w:p w14:paraId="6CF45E4F" w14:textId="42398270" w:rsidR="00C551DA" w:rsidRDefault="00C551DA" w:rsidP="002B6BD7">
            <w:pPr>
              <w:rPr>
                <w:rFonts w:eastAsiaTheme="minorEastAsia"/>
                <w:lang w:eastAsia="zh-CN"/>
              </w:rPr>
            </w:pPr>
            <w:r>
              <w:rPr>
                <w:rFonts w:eastAsiaTheme="minorEastAsia"/>
                <w:lang w:eastAsia="zh-CN"/>
              </w:rPr>
              <w:t xml:space="preserve">Not applicable </w:t>
            </w:r>
          </w:p>
        </w:tc>
      </w:tr>
      <w:tr w:rsidR="00C551DA" w14:paraId="137819AF" w14:textId="77777777" w:rsidTr="0049712D">
        <w:tc>
          <w:tcPr>
            <w:tcW w:w="3210" w:type="dxa"/>
          </w:tcPr>
          <w:p w14:paraId="480E3212" w14:textId="35EE5CC2" w:rsidR="00C551DA" w:rsidRDefault="00C551DA" w:rsidP="002B6BD7">
            <w:pPr>
              <w:rPr>
                <w:rFonts w:eastAsiaTheme="minorEastAsia"/>
                <w:lang w:eastAsia="zh-CN"/>
              </w:rPr>
            </w:pPr>
            <w:r>
              <w:rPr>
                <w:rFonts w:eastAsiaTheme="minorEastAsia" w:hint="eastAsia"/>
                <w:lang w:eastAsia="zh-CN"/>
              </w:rPr>
              <w:t>1</w:t>
            </w:r>
            <w:r>
              <w:rPr>
                <w:rFonts w:eastAsiaTheme="minorEastAsia"/>
                <w:lang w:eastAsia="zh-CN"/>
              </w:rPr>
              <w:t xml:space="preserve">0.8 </w:t>
            </w:r>
            <w:r>
              <w:t>Receiver antenna off-axis performance</w:t>
            </w:r>
          </w:p>
        </w:tc>
        <w:tc>
          <w:tcPr>
            <w:tcW w:w="3210" w:type="dxa"/>
          </w:tcPr>
          <w:p w14:paraId="63A3BED8" w14:textId="14EBA476" w:rsidR="00C551DA" w:rsidRDefault="00C551DA" w:rsidP="002B6BD7">
            <w:pPr>
              <w:rPr>
                <w:rFonts w:eastAsiaTheme="minorEastAsia"/>
                <w:lang w:eastAsia="zh-CN"/>
              </w:rPr>
            </w:pPr>
            <w:r>
              <w:rPr>
                <w:rFonts w:eastAsiaTheme="minorEastAsia" w:hint="eastAsia"/>
                <w:lang w:eastAsia="zh-CN"/>
              </w:rPr>
              <w:t>R</w:t>
            </w:r>
            <w:r>
              <w:rPr>
                <w:rFonts w:eastAsiaTheme="minorEastAsia"/>
                <w:lang w:eastAsia="zh-CN"/>
              </w:rPr>
              <w:t>egulation and frequency range dependent</w:t>
            </w:r>
          </w:p>
        </w:tc>
        <w:tc>
          <w:tcPr>
            <w:tcW w:w="3211" w:type="dxa"/>
          </w:tcPr>
          <w:p w14:paraId="1BDD4A4D" w14:textId="1F9903F3" w:rsidR="00C551DA" w:rsidRDefault="00C551DA" w:rsidP="002B6BD7">
            <w:pPr>
              <w:rPr>
                <w:rFonts w:eastAsiaTheme="minorEastAsia"/>
                <w:lang w:eastAsia="zh-CN"/>
              </w:rPr>
            </w:pPr>
            <w:r>
              <w:rPr>
                <w:rFonts w:eastAsiaTheme="minorEastAsia" w:hint="eastAsia"/>
                <w:lang w:eastAsia="zh-CN"/>
              </w:rPr>
              <w:t>C</w:t>
            </w:r>
            <w:r>
              <w:rPr>
                <w:rFonts w:eastAsiaTheme="minorEastAsia"/>
                <w:lang w:eastAsia="zh-CN"/>
              </w:rPr>
              <w:t xml:space="preserve">ommon requirements </w:t>
            </w:r>
          </w:p>
        </w:tc>
      </w:tr>
    </w:tbl>
    <w:p w14:paraId="56991A35" w14:textId="4C394337" w:rsidR="0049712D" w:rsidRPr="0042438A" w:rsidRDefault="0049712D" w:rsidP="002B6BD7">
      <w:pPr>
        <w:rPr>
          <w:rFonts w:eastAsiaTheme="minorEastAsia"/>
          <w:lang w:eastAsia="zh-CN"/>
        </w:rPr>
      </w:pPr>
      <w:r>
        <w:rPr>
          <w:rFonts w:eastAsiaTheme="minorEastAsia"/>
          <w:lang w:eastAsia="zh-CN"/>
        </w:rPr>
        <w:t xml:space="preserve"> </w:t>
      </w:r>
    </w:p>
    <w:p w14:paraId="2FE48129" w14:textId="4C4B1E2A" w:rsidR="004D4AD9" w:rsidRDefault="005C333E" w:rsidP="000F259D">
      <w:pPr>
        <w:pStyle w:val="1"/>
        <w:rPr>
          <w:rFonts w:eastAsia="Malgun Gothic"/>
          <w:lang w:eastAsia="ko-KR"/>
        </w:rPr>
      </w:pPr>
      <w:r>
        <w:rPr>
          <w:rFonts w:eastAsia="Malgun Gothic"/>
          <w:lang w:eastAsia="ko-KR"/>
        </w:rPr>
        <w:lastRenderedPageBreak/>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553C296C" w14:textId="7A149E96" w:rsidR="00556B26" w:rsidRDefault="00D507A5" w:rsidP="00F3644F">
      <w:pPr>
        <w:rPr>
          <w:rFonts w:ascii="Arial" w:eastAsiaTheme="minorEastAsia" w:hAnsi="Arial" w:cs="Arial"/>
          <w:sz w:val="18"/>
          <w:szCs w:val="18"/>
          <w:lang w:eastAsia="zh-CN"/>
        </w:rPr>
      </w:pPr>
      <w:r>
        <w:rPr>
          <w:rFonts w:eastAsiaTheme="minorEastAsia" w:hint="eastAsia"/>
          <w:lang w:eastAsia="zh-CN"/>
        </w:rPr>
        <w:t>I</w:t>
      </w:r>
      <w:r>
        <w:rPr>
          <w:rFonts w:eastAsiaTheme="minorEastAsia"/>
          <w:lang w:eastAsia="zh-CN"/>
        </w:rPr>
        <w:t xml:space="preserve">n this contribution, </w:t>
      </w:r>
      <w:r>
        <w:rPr>
          <w:rFonts w:ascii="Arial" w:eastAsiaTheme="minorEastAsia" w:hAnsi="Arial" w:cs="Arial"/>
          <w:sz w:val="18"/>
          <w:szCs w:val="18"/>
          <w:lang w:eastAsia="zh-CN"/>
        </w:rPr>
        <w:t xml:space="preserve">views on </w:t>
      </w:r>
      <w:r w:rsidR="00C551DA">
        <w:rPr>
          <w:rFonts w:ascii="Arial" w:eastAsiaTheme="minorEastAsia" w:hAnsi="Arial" w:cs="Arial"/>
          <w:sz w:val="18"/>
          <w:szCs w:val="18"/>
          <w:lang w:eastAsia="zh-CN"/>
        </w:rPr>
        <w:t>UE RF requirements</w:t>
      </w:r>
      <w:r>
        <w:rPr>
          <w:rFonts w:ascii="Arial" w:eastAsiaTheme="minorEastAsia" w:hAnsi="Arial" w:cs="Arial"/>
          <w:sz w:val="18"/>
          <w:szCs w:val="18"/>
          <w:lang w:eastAsia="zh-CN"/>
        </w:rPr>
        <w:t xml:space="preserve"> for Ku band were provided. </w:t>
      </w:r>
    </w:p>
    <w:p w14:paraId="620191DD" w14:textId="77777777" w:rsidR="00C551DA" w:rsidRPr="0042438A" w:rsidRDefault="00C551DA" w:rsidP="00C551DA">
      <w:pPr>
        <w:rPr>
          <w:rFonts w:eastAsiaTheme="minorEastAsia"/>
          <w:b/>
          <w:bCs/>
          <w:lang w:eastAsia="zh-CN"/>
        </w:rPr>
      </w:pPr>
      <w:r w:rsidRPr="0042438A">
        <w:rPr>
          <w:rFonts w:eastAsiaTheme="minorEastAsia" w:hint="eastAsia"/>
          <w:b/>
          <w:bCs/>
          <w:lang w:eastAsia="zh-CN"/>
        </w:rPr>
        <w:t>P</w:t>
      </w:r>
      <w:r w:rsidRPr="0042438A">
        <w:rPr>
          <w:rFonts w:eastAsiaTheme="minorEastAsia"/>
          <w:b/>
          <w:bCs/>
          <w:lang w:eastAsia="zh-CN"/>
        </w:rPr>
        <w:t xml:space="preserve">roposal 1: For Ku band(s) UE RF requirements, focus on VSAT Type 2, Type 4 and Type 5.  </w:t>
      </w:r>
    </w:p>
    <w:p w14:paraId="7145A725" w14:textId="77777777" w:rsidR="00C551DA" w:rsidRDefault="00C551DA" w:rsidP="00C551DA">
      <w:pPr>
        <w:rPr>
          <w:rFonts w:eastAsiaTheme="minorEastAsia"/>
          <w:b/>
          <w:bCs/>
          <w:lang w:eastAsia="zh-CN"/>
        </w:rPr>
      </w:pPr>
      <w:r w:rsidRPr="0042438A">
        <w:rPr>
          <w:rFonts w:eastAsiaTheme="minorEastAsia" w:hint="eastAsia"/>
          <w:b/>
          <w:bCs/>
          <w:lang w:eastAsia="zh-CN"/>
        </w:rPr>
        <w:t>P</w:t>
      </w:r>
      <w:r w:rsidRPr="0042438A">
        <w:rPr>
          <w:rFonts w:eastAsiaTheme="minorEastAsia"/>
          <w:b/>
          <w:bCs/>
          <w:lang w:eastAsia="zh-CN"/>
        </w:rPr>
        <w:t xml:space="preserve">roposal 2: Extend existing VSAT Type 5 to support both GSO and NGSO scenarios. </w:t>
      </w:r>
    </w:p>
    <w:p w14:paraId="06B60136" w14:textId="02FBAE89" w:rsidR="00416EF2" w:rsidRDefault="00C551DA" w:rsidP="00F3644F">
      <w:pPr>
        <w:rPr>
          <w:rFonts w:eastAsiaTheme="minorEastAsia"/>
          <w:b/>
          <w:bCs/>
          <w:lang w:eastAsia="zh-CN"/>
        </w:rPr>
      </w:pPr>
      <w:r w:rsidRPr="00C551DA">
        <w:rPr>
          <w:rFonts w:eastAsiaTheme="minorEastAsia" w:hint="eastAsia"/>
          <w:b/>
          <w:bCs/>
          <w:lang w:eastAsia="zh-CN"/>
        </w:rPr>
        <w:t>P</w:t>
      </w:r>
      <w:r w:rsidRPr="00C551DA">
        <w:rPr>
          <w:rFonts w:eastAsiaTheme="minorEastAsia"/>
          <w:b/>
          <w:bCs/>
          <w:lang w:eastAsia="zh-CN"/>
        </w:rPr>
        <w:t>roposal 3: Taking below table as starting point for numerologies dependency for RF requirements</w:t>
      </w:r>
      <w:r>
        <w:rPr>
          <w:rFonts w:eastAsiaTheme="minorEastAsia"/>
          <w:b/>
          <w:bCs/>
          <w:lang w:eastAsia="zh-CN"/>
        </w:rPr>
        <w:t>:</w:t>
      </w:r>
    </w:p>
    <w:tbl>
      <w:tblPr>
        <w:tblStyle w:val="afd"/>
        <w:tblW w:w="9786" w:type="dxa"/>
        <w:tblLook w:val="04A0" w:firstRow="1" w:lastRow="0" w:firstColumn="1" w:lastColumn="0" w:noHBand="0" w:noVBand="1"/>
      </w:tblPr>
      <w:tblGrid>
        <w:gridCol w:w="4892"/>
        <w:gridCol w:w="4894"/>
      </w:tblGrid>
      <w:tr w:rsidR="00C551DA" w14:paraId="7937C1F7" w14:textId="77777777" w:rsidTr="00C551DA">
        <w:trPr>
          <w:trHeight w:val="663"/>
        </w:trPr>
        <w:tc>
          <w:tcPr>
            <w:tcW w:w="4892" w:type="dxa"/>
          </w:tcPr>
          <w:p w14:paraId="5F388155" w14:textId="77777777" w:rsidR="00C551DA" w:rsidRPr="0049712D" w:rsidRDefault="00C551DA" w:rsidP="00F15BD5">
            <w:pPr>
              <w:jc w:val="left"/>
              <w:rPr>
                <w:rFonts w:eastAsiaTheme="minorEastAsia"/>
                <w:b/>
                <w:bCs/>
                <w:lang w:eastAsia="zh-CN"/>
              </w:rPr>
            </w:pPr>
            <w:r w:rsidRPr="0049712D">
              <w:rPr>
                <w:rFonts w:eastAsiaTheme="minorEastAsia" w:hint="eastAsia"/>
                <w:b/>
                <w:bCs/>
                <w:lang w:eastAsia="zh-CN"/>
              </w:rPr>
              <w:t>R</w:t>
            </w:r>
            <w:r w:rsidRPr="0049712D">
              <w:rPr>
                <w:rFonts w:eastAsiaTheme="minorEastAsia"/>
                <w:b/>
                <w:bCs/>
                <w:lang w:eastAsia="zh-CN"/>
              </w:rPr>
              <w:t xml:space="preserve">F requirements </w:t>
            </w:r>
          </w:p>
        </w:tc>
        <w:tc>
          <w:tcPr>
            <w:tcW w:w="4894" w:type="dxa"/>
          </w:tcPr>
          <w:p w14:paraId="7DC13C6B" w14:textId="09F25FF2" w:rsidR="00C551DA" w:rsidRPr="0049712D" w:rsidRDefault="00C551DA" w:rsidP="00F15BD5">
            <w:pPr>
              <w:jc w:val="left"/>
              <w:rPr>
                <w:rFonts w:eastAsiaTheme="minorEastAsia"/>
                <w:b/>
                <w:bCs/>
                <w:lang w:eastAsia="zh-CN"/>
              </w:rPr>
            </w:pPr>
            <w:r>
              <w:rPr>
                <w:rFonts w:eastAsiaTheme="minorEastAsia"/>
                <w:b/>
                <w:bCs/>
                <w:lang w:eastAsia="zh-CN"/>
              </w:rPr>
              <w:t>N</w:t>
            </w:r>
            <w:r w:rsidRPr="0049712D">
              <w:rPr>
                <w:rFonts w:eastAsiaTheme="minorEastAsia"/>
                <w:b/>
                <w:bCs/>
                <w:lang w:eastAsia="zh-CN"/>
              </w:rPr>
              <w:t xml:space="preserve">umerologies dependency </w:t>
            </w:r>
            <w:r>
              <w:rPr>
                <w:rFonts w:eastAsiaTheme="minorEastAsia"/>
                <w:b/>
                <w:bCs/>
                <w:lang w:eastAsia="zh-CN"/>
              </w:rPr>
              <w:t>(FR1 and FR2)</w:t>
            </w:r>
          </w:p>
        </w:tc>
      </w:tr>
      <w:tr w:rsidR="00C551DA" w14:paraId="1026408C" w14:textId="77777777" w:rsidTr="00C551DA">
        <w:trPr>
          <w:trHeight w:val="1075"/>
        </w:trPr>
        <w:tc>
          <w:tcPr>
            <w:tcW w:w="4892" w:type="dxa"/>
          </w:tcPr>
          <w:p w14:paraId="6B190C8D" w14:textId="77777777" w:rsidR="00C551DA" w:rsidRDefault="00C551DA" w:rsidP="00F15BD5">
            <w:pPr>
              <w:rPr>
                <w:rFonts w:eastAsiaTheme="minorEastAsia"/>
                <w:lang w:eastAsia="zh-CN"/>
              </w:rPr>
            </w:pPr>
            <w:r>
              <w:rPr>
                <w:rFonts w:eastAsiaTheme="minorEastAsia" w:hint="eastAsia"/>
                <w:lang w:eastAsia="zh-CN"/>
              </w:rPr>
              <w:t>9</w:t>
            </w:r>
            <w:r>
              <w:rPr>
                <w:rFonts w:eastAsiaTheme="minorEastAsia"/>
                <w:lang w:eastAsia="zh-CN"/>
              </w:rPr>
              <w:t xml:space="preserve">.2 Transmitted power </w:t>
            </w:r>
          </w:p>
        </w:tc>
        <w:tc>
          <w:tcPr>
            <w:tcW w:w="4894" w:type="dxa"/>
          </w:tcPr>
          <w:p w14:paraId="5596AAE0" w14:textId="13DDF2E8" w:rsidR="00C551DA" w:rsidRDefault="00C551DA" w:rsidP="00C551DA">
            <w:pPr>
              <w:rPr>
                <w:rFonts w:eastAsiaTheme="minorEastAsia"/>
                <w:lang w:eastAsia="zh-CN"/>
              </w:rPr>
            </w:pPr>
            <w:r>
              <w:rPr>
                <w:rFonts w:eastAsiaTheme="minorEastAsia"/>
                <w:lang w:eastAsia="zh-CN"/>
              </w:rPr>
              <w:t xml:space="preserve">Independent </w:t>
            </w:r>
          </w:p>
        </w:tc>
      </w:tr>
      <w:tr w:rsidR="00C551DA" w14:paraId="3AF233DB" w14:textId="77777777" w:rsidTr="00C551DA">
        <w:trPr>
          <w:trHeight w:val="2885"/>
        </w:trPr>
        <w:tc>
          <w:tcPr>
            <w:tcW w:w="4892" w:type="dxa"/>
          </w:tcPr>
          <w:p w14:paraId="2687074A" w14:textId="77777777" w:rsidR="00C551DA" w:rsidRDefault="00C551DA" w:rsidP="00F15BD5">
            <w:pPr>
              <w:rPr>
                <w:rFonts w:eastAsiaTheme="minorEastAsia"/>
                <w:lang w:eastAsia="zh-CN"/>
              </w:rPr>
            </w:pPr>
            <w:r>
              <w:rPr>
                <w:rFonts w:eastAsiaTheme="minorEastAsia" w:hint="eastAsia"/>
                <w:lang w:eastAsia="zh-CN"/>
              </w:rPr>
              <w:t>9</w:t>
            </w:r>
            <w:r>
              <w:rPr>
                <w:rFonts w:eastAsiaTheme="minorEastAsia"/>
                <w:lang w:eastAsia="zh-CN"/>
              </w:rPr>
              <w:t xml:space="preserve">.3 Output power dynamics </w:t>
            </w:r>
          </w:p>
        </w:tc>
        <w:tc>
          <w:tcPr>
            <w:tcW w:w="4894" w:type="dxa"/>
          </w:tcPr>
          <w:p w14:paraId="442966CD" w14:textId="77777777" w:rsidR="00C551DA" w:rsidRDefault="00C551DA" w:rsidP="00F15BD5">
            <w:pPr>
              <w:rPr>
                <w:rFonts w:eastAsiaTheme="minorEastAsia"/>
                <w:lang w:eastAsia="zh-CN"/>
              </w:rPr>
            </w:pPr>
            <w:r>
              <w:rPr>
                <w:rFonts w:eastAsiaTheme="minorEastAsia"/>
                <w:lang w:eastAsia="zh-CN"/>
              </w:rPr>
              <w:t xml:space="preserve">More discussion on 9.3.3 transmits on/off time mask required </w:t>
            </w:r>
          </w:p>
          <w:p w14:paraId="0359A2CA" w14:textId="77777777" w:rsidR="00C551DA" w:rsidRDefault="00C551DA" w:rsidP="00F15BD5">
            <w:pPr>
              <w:pStyle w:val="aff6"/>
              <w:numPr>
                <w:ilvl w:val="0"/>
                <w:numId w:val="48"/>
              </w:numPr>
              <w:ind w:firstLineChars="0"/>
              <w:rPr>
                <w:rFonts w:eastAsiaTheme="minorEastAsia"/>
                <w:lang w:eastAsia="zh-CN"/>
              </w:rPr>
            </w:pPr>
            <w:r>
              <w:rPr>
                <w:rFonts w:eastAsiaTheme="minorEastAsia" w:hint="eastAsia"/>
                <w:lang w:eastAsia="zh-CN"/>
              </w:rPr>
              <w:t>F</w:t>
            </w:r>
            <w:r>
              <w:rPr>
                <w:rFonts w:eastAsiaTheme="minorEastAsia"/>
                <w:lang w:eastAsia="zh-CN"/>
              </w:rPr>
              <w:t>R1-NTN Ku band(s) reusing FR1 requirements</w:t>
            </w:r>
          </w:p>
          <w:p w14:paraId="20C6CA78" w14:textId="77777777" w:rsidR="00C551DA" w:rsidRDefault="00C551DA" w:rsidP="00F15BD5">
            <w:pPr>
              <w:pStyle w:val="aff6"/>
              <w:numPr>
                <w:ilvl w:val="0"/>
                <w:numId w:val="48"/>
              </w:numPr>
              <w:ind w:firstLineChars="0"/>
              <w:rPr>
                <w:rFonts w:eastAsiaTheme="minorEastAsia"/>
                <w:lang w:eastAsia="zh-CN"/>
              </w:rPr>
            </w:pPr>
            <w:r>
              <w:rPr>
                <w:rFonts w:eastAsiaTheme="minorEastAsia" w:hint="eastAsia"/>
                <w:lang w:eastAsia="zh-CN"/>
              </w:rPr>
              <w:t>F</w:t>
            </w:r>
            <w:r>
              <w:rPr>
                <w:rFonts w:eastAsiaTheme="minorEastAsia"/>
                <w:lang w:eastAsia="zh-CN"/>
              </w:rPr>
              <w:t>R2-NTN Ku band(s) reusing FR2 requirements</w:t>
            </w:r>
          </w:p>
          <w:p w14:paraId="05522215" w14:textId="77777777" w:rsidR="00C551DA" w:rsidRPr="00DC7604" w:rsidRDefault="00C551DA" w:rsidP="00F15BD5">
            <w:pPr>
              <w:rPr>
                <w:rFonts w:eastAsiaTheme="minorEastAsia"/>
                <w:lang w:eastAsia="zh-CN"/>
              </w:rPr>
            </w:pPr>
            <w:r>
              <w:rPr>
                <w:rFonts w:eastAsiaTheme="minorEastAsia" w:hint="eastAsia"/>
                <w:lang w:eastAsia="zh-CN"/>
              </w:rPr>
              <w:t>N</w:t>
            </w:r>
            <w:r>
              <w:rPr>
                <w:rFonts w:eastAsiaTheme="minorEastAsia"/>
                <w:lang w:eastAsia="zh-CN"/>
              </w:rPr>
              <w:t xml:space="preserve">o update on 9.3.1 Minimum output power, 9.3.3 transmit off power and 9.3.4 Power control </w:t>
            </w:r>
          </w:p>
        </w:tc>
      </w:tr>
      <w:tr w:rsidR="00C551DA" w14:paraId="1A22C7B5" w14:textId="77777777" w:rsidTr="00C551DA">
        <w:trPr>
          <w:trHeight w:val="842"/>
        </w:trPr>
        <w:tc>
          <w:tcPr>
            <w:tcW w:w="4892" w:type="dxa"/>
          </w:tcPr>
          <w:p w14:paraId="78BC232F" w14:textId="77777777" w:rsidR="00C551DA" w:rsidRDefault="00C551DA" w:rsidP="00F15BD5">
            <w:pPr>
              <w:rPr>
                <w:rFonts w:eastAsiaTheme="minorEastAsia"/>
                <w:lang w:eastAsia="zh-CN"/>
              </w:rPr>
            </w:pPr>
            <w:r>
              <w:rPr>
                <w:rFonts w:eastAsiaTheme="minorEastAsia" w:hint="eastAsia"/>
                <w:lang w:eastAsia="zh-CN"/>
              </w:rPr>
              <w:t>9</w:t>
            </w:r>
            <w:r>
              <w:rPr>
                <w:rFonts w:eastAsiaTheme="minorEastAsia"/>
                <w:lang w:eastAsia="zh-CN"/>
              </w:rPr>
              <w:t xml:space="preserve">.4 </w:t>
            </w:r>
            <w:r>
              <w:rPr>
                <w:rFonts w:eastAsiaTheme="minorEastAsia" w:hint="eastAsia"/>
                <w:lang w:eastAsia="zh-CN"/>
              </w:rPr>
              <w:t>Trans</w:t>
            </w:r>
            <w:r>
              <w:rPr>
                <w:rFonts w:eastAsiaTheme="minorEastAsia"/>
                <w:lang w:eastAsia="zh-CN"/>
              </w:rPr>
              <w:t xml:space="preserve">mitter signal quality </w:t>
            </w:r>
          </w:p>
        </w:tc>
        <w:tc>
          <w:tcPr>
            <w:tcW w:w="4894" w:type="dxa"/>
          </w:tcPr>
          <w:p w14:paraId="26BC1FF5" w14:textId="26302238" w:rsidR="00C551DA" w:rsidRDefault="0081194B" w:rsidP="00F15BD5">
            <w:pPr>
              <w:rPr>
                <w:rFonts w:eastAsiaTheme="minorEastAsia"/>
                <w:lang w:eastAsia="zh-CN"/>
              </w:rPr>
            </w:pPr>
            <w:r>
              <w:rPr>
                <w:rFonts w:eastAsiaTheme="minorEastAsia"/>
                <w:lang w:eastAsia="zh-CN"/>
              </w:rPr>
              <w:t>Numerology i</w:t>
            </w:r>
            <w:r w:rsidR="00C551DA">
              <w:rPr>
                <w:rFonts w:eastAsiaTheme="minorEastAsia"/>
                <w:lang w:eastAsia="zh-CN"/>
              </w:rPr>
              <w:t xml:space="preserve">ndependent for core requirements </w:t>
            </w:r>
          </w:p>
        </w:tc>
      </w:tr>
      <w:tr w:rsidR="00C551DA" w14:paraId="23FED406" w14:textId="77777777" w:rsidTr="00C551DA">
        <w:trPr>
          <w:trHeight w:val="1568"/>
        </w:trPr>
        <w:tc>
          <w:tcPr>
            <w:tcW w:w="4892" w:type="dxa"/>
          </w:tcPr>
          <w:p w14:paraId="43542C17" w14:textId="77777777" w:rsidR="00C551DA" w:rsidRDefault="00C551DA" w:rsidP="00F15BD5">
            <w:pPr>
              <w:rPr>
                <w:rFonts w:eastAsiaTheme="minorEastAsia"/>
                <w:lang w:eastAsia="zh-CN"/>
              </w:rPr>
            </w:pPr>
            <w:r>
              <w:rPr>
                <w:rFonts w:eastAsiaTheme="minorEastAsia" w:hint="eastAsia"/>
                <w:lang w:eastAsia="zh-CN"/>
              </w:rPr>
              <w:t>9</w:t>
            </w:r>
            <w:r>
              <w:rPr>
                <w:rFonts w:eastAsiaTheme="minorEastAsia"/>
                <w:lang w:eastAsia="zh-CN"/>
              </w:rPr>
              <w:t xml:space="preserve">.5 Output RF spectrum emission </w:t>
            </w:r>
          </w:p>
        </w:tc>
        <w:tc>
          <w:tcPr>
            <w:tcW w:w="4894" w:type="dxa"/>
          </w:tcPr>
          <w:p w14:paraId="423FC895" w14:textId="19B1E06C" w:rsidR="00C551DA" w:rsidRDefault="00C551DA" w:rsidP="00F15BD5">
            <w:pPr>
              <w:rPr>
                <w:rFonts w:eastAsiaTheme="minorEastAsia"/>
                <w:lang w:eastAsia="zh-CN"/>
              </w:rPr>
            </w:pPr>
            <w:r>
              <w:rPr>
                <w:rFonts w:eastAsiaTheme="minorEastAsia" w:hint="eastAsia"/>
                <w:lang w:eastAsia="zh-CN"/>
              </w:rPr>
              <w:t>O</w:t>
            </w:r>
            <w:r>
              <w:rPr>
                <w:rFonts w:eastAsiaTheme="minorEastAsia"/>
                <w:lang w:eastAsia="zh-CN"/>
              </w:rPr>
              <w:t xml:space="preserve">ccupied channel bandwidth, ACLR measurement bandwidth, and OOB boundary are channel bandwidth specific. </w:t>
            </w:r>
          </w:p>
        </w:tc>
      </w:tr>
      <w:tr w:rsidR="00C551DA" w14:paraId="65097C50" w14:textId="77777777" w:rsidTr="00C551DA">
        <w:trPr>
          <w:trHeight w:val="654"/>
        </w:trPr>
        <w:tc>
          <w:tcPr>
            <w:tcW w:w="4892" w:type="dxa"/>
          </w:tcPr>
          <w:p w14:paraId="0218A022" w14:textId="77777777" w:rsidR="00C551DA" w:rsidRDefault="00C551DA" w:rsidP="00F15BD5">
            <w:pPr>
              <w:rPr>
                <w:rFonts w:eastAsiaTheme="minorEastAsia"/>
                <w:lang w:eastAsia="zh-CN"/>
              </w:rPr>
            </w:pPr>
            <w:r>
              <w:rPr>
                <w:rFonts w:eastAsiaTheme="minorEastAsia" w:hint="eastAsia"/>
                <w:lang w:eastAsia="zh-CN"/>
              </w:rPr>
              <w:t>1</w:t>
            </w:r>
            <w:r>
              <w:rPr>
                <w:rFonts w:eastAsiaTheme="minorEastAsia"/>
                <w:lang w:eastAsia="zh-CN"/>
              </w:rPr>
              <w:t xml:space="preserve">0.3 </w:t>
            </w:r>
            <w:r>
              <w:t>OTA reference sensitivity level</w:t>
            </w:r>
          </w:p>
        </w:tc>
        <w:tc>
          <w:tcPr>
            <w:tcW w:w="4894" w:type="dxa"/>
          </w:tcPr>
          <w:p w14:paraId="5A21FD91" w14:textId="77777777" w:rsidR="00C551DA" w:rsidRDefault="00C551DA" w:rsidP="00F15BD5">
            <w:pPr>
              <w:rPr>
                <w:rFonts w:eastAsiaTheme="minorEastAsia"/>
                <w:lang w:eastAsia="zh-CN"/>
              </w:rPr>
            </w:pPr>
            <w:r>
              <w:rPr>
                <w:rFonts w:eastAsiaTheme="minorEastAsia" w:hint="eastAsia"/>
                <w:lang w:eastAsia="zh-CN"/>
              </w:rPr>
              <w:t>U</w:t>
            </w:r>
            <w:r>
              <w:rPr>
                <w:rFonts w:eastAsiaTheme="minorEastAsia"/>
                <w:lang w:eastAsia="zh-CN"/>
              </w:rPr>
              <w:t>pdate required considering FR1 CHBW and SCS</w:t>
            </w:r>
          </w:p>
        </w:tc>
      </w:tr>
      <w:tr w:rsidR="00C551DA" w14:paraId="2CA5F535" w14:textId="77777777" w:rsidTr="00C551DA">
        <w:trPr>
          <w:trHeight w:val="663"/>
        </w:trPr>
        <w:tc>
          <w:tcPr>
            <w:tcW w:w="4892" w:type="dxa"/>
          </w:tcPr>
          <w:p w14:paraId="37F304B2" w14:textId="77777777" w:rsidR="00C551DA" w:rsidRDefault="00C551DA" w:rsidP="00F15BD5">
            <w:pPr>
              <w:rPr>
                <w:rFonts w:eastAsiaTheme="minorEastAsia"/>
                <w:lang w:eastAsia="zh-CN"/>
              </w:rPr>
            </w:pPr>
            <w:r>
              <w:rPr>
                <w:rFonts w:eastAsiaTheme="minorEastAsia" w:hint="eastAsia"/>
                <w:lang w:eastAsia="zh-CN"/>
              </w:rPr>
              <w:t>1</w:t>
            </w:r>
            <w:r>
              <w:rPr>
                <w:rFonts w:eastAsiaTheme="minorEastAsia"/>
                <w:lang w:eastAsia="zh-CN"/>
              </w:rPr>
              <w:t xml:space="preserve">0.4 Maximum input level </w:t>
            </w:r>
          </w:p>
        </w:tc>
        <w:tc>
          <w:tcPr>
            <w:tcW w:w="4894" w:type="dxa"/>
          </w:tcPr>
          <w:p w14:paraId="57066D8F" w14:textId="77777777" w:rsidR="00C551DA" w:rsidRDefault="00C551DA" w:rsidP="00F15BD5">
            <w:pPr>
              <w:rPr>
                <w:rFonts w:eastAsiaTheme="minorEastAsia"/>
                <w:lang w:eastAsia="zh-CN"/>
              </w:rPr>
            </w:pPr>
            <w:r>
              <w:rPr>
                <w:rFonts w:eastAsiaTheme="minorEastAsia" w:hint="eastAsia"/>
                <w:lang w:eastAsia="zh-CN"/>
              </w:rPr>
              <w:t>C</w:t>
            </w:r>
            <w:r>
              <w:rPr>
                <w:rFonts w:eastAsiaTheme="minorEastAsia"/>
                <w:lang w:eastAsia="zh-CN"/>
              </w:rPr>
              <w:t>HBW and FRC reference needs to be update</w:t>
            </w:r>
          </w:p>
        </w:tc>
      </w:tr>
      <w:tr w:rsidR="00C551DA" w14:paraId="131D9E3A" w14:textId="77777777" w:rsidTr="00C551DA">
        <w:trPr>
          <w:trHeight w:val="663"/>
        </w:trPr>
        <w:tc>
          <w:tcPr>
            <w:tcW w:w="4892" w:type="dxa"/>
          </w:tcPr>
          <w:p w14:paraId="75BCC3C6" w14:textId="77777777" w:rsidR="00C551DA" w:rsidRDefault="00C551DA" w:rsidP="00F15BD5">
            <w:pPr>
              <w:rPr>
                <w:rFonts w:eastAsiaTheme="minorEastAsia"/>
                <w:lang w:eastAsia="zh-CN"/>
              </w:rPr>
            </w:pPr>
            <w:r>
              <w:rPr>
                <w:rFonts w:eastAsiaTheme="minorEastAsia" w:hint="eastAsia"/>
                <w:lang w:eastAsia="zh-CN"/>
              </w:rPr>
              <w:t>1</w:t>
            </w:r>
            <w:r>
              <w:rPr>
                <w:rFonts w:eastAsiaTheme="minorEastAsia"/>
                <w:lang w:eastAsia="zh-CN"/>
              </w:rPr>
              <w:t xml:space="preserve">0.5 ACS &amp; 10.6 blocking </w:t>
            </w:r>
          </w:p>
        </w:tc>
        <w:tc>
          <w:tcPr>
            <w:tcW w:w="4894" w:type="dxa"/>
          </w:tcPr>
          <w:p w14:paraId="0C041170" w14:textId="77777777" w:rsidR="00C551DA" w:rsidRDefault="00C551DA" w:rsidP="00F15BD5">
            <w:pPr>
              <w:rPr>
                <w:rFonts w:eastAsiaTheme="minorEastAsia"/>
                <w:lang w:eastAsia="zh-CN"/>
              </w:rPr>
            </w:pPr>
            <w:r>
              <w:rPr>
                <w:rFonts w:eastAsiaTheme="minorEastAsia" w:hint="eastAsia"/>
                <w:lang w:eastAsia="zh-CN"/>
              </w:rPr>
              <w:t>C</w:t>
            </w:r>
            <w:r>
              <w:rPr>
                <w:rFonts w:eastAsiaTheme="minorEastAsia"/>
                <w:lang w:eastAsia="zh-CN"/>
              </w:rPr>
              <w:t>HBW and FRC reference needs to be update</w:t>
            </w:r>
          </w:p>
        </w:tc>
      </w:tr>
      <w:tr w:rsidR="00C551DA" w14:paraId="0D235BFD" w14:textId="77777777" w:rsidTr="00C551DA">
        <w:trPr>
          <w:trHeight w:val="421"/>
        </w:trPr>
        <w:tc>
          <w:tcPr>
            <w:tcW w:w="4892" w:type="dxa"/>
          </w:tcPr>
          <w:p w14:paraId="724BD4CF" w14:textId="77777777" w:rsidR="00C551DA" w:rsidRDefault="00C551DA" w:rsidP="00F15BD5">
            <w:pPr>
              <w:rPr>
                <w:rFonts w:eastAsiaTheme="minorEastAsia"/>
                <w:lang w:eastAsia="zh-CN"/>
              </w:rPr>
            </w:pPr>
            <w:r>
              <w:rPr>
                <w:rFonts w:eastAsiaTheme="minorEastAsia" w:hint="eastAsia"/>
                <w:lang w:eastAsia="zh-CN"/>
              </w:rPr>
              <w:t>1</w:t>
            </w:r>
            <w:r>
              <w:rPr>
                <w:rFonts w:eastAsiaTheme="minorEastAsia"/>
                <w:lang w:eastAsia="zh-CN"/>
              </w:rPr>
              <w:t xml:space="preserve">0.7 Spurious emission </w:t>
            </w:r>
          </w:p>
        </w:tc>
        <w:tc>
          <w:tcPr>
            <w:tcW w:w="4894" w:type="dxa"/>
          </w:tcPr>
          <w:p w14:paraId="66029BE4" w14:textId="77777777" w:rsidR="00C551DA" w:rsidRDefault="00C551DA" w:rsidP="00F15BD5">
            <w:pPr>
              <w:rPr>
                <w:rFonts w:eastAsiaTheme="minorEastAsia"/>
                <w:lang w:eastAsia="zh-CN"/>
              </w:rPr>
            </w:pPr>
            <w:r>
              <w:rPr>
                <w:rFonts w:eastAsiaTheme="minorEastAsia"/>
                <w:lang w:eastAsia="zh-CN"/>
              </w:rPr>
              <w:t xml:space="preserve">Not applicable </w:t>
            </w:r>
          </w:p>
        </w:tc>
      </w:tr>
      <w:tr w:rsidR="00C551DA" w14:paraId="4372CC43" w14:textId="77777777" w:rsidTr="00C551DA">
        <w:trPr>
          <w:trHeight w:val="663"/>
        </w:trPr>
        <w:tc>
          <w:tcPr>
            <w:tcW w:w="4892" w:type="dxa"/>
          </w:tcPr>
          <w:p w14:paraId="208CAA71" w14:textId="77777777" w:rsidR="00C551DA" w:rsidRDefault="00C551DA" w:rsidP="00F15BD5">
            <w:pPr>
              <w:rPr>
                <w:rFonts w:eastAsiaTheme="minorEastAsia"/>
                <w:lang w:eastAsia="zh-CN"/>
              </w:rPr>
            </w:pPr>
            <w:r>
              <w:rPr>
                <w:rFonts w:eastAsiaTheme="minorEastAsia" w:hint="eastAsia"/>
                <w:lang w:eastAsia="zh-CN"/>
              </w:rPr>
              <w:t>1</w:t>
            </w:r>
            <w:r>
              <w:rPr>
                <w:rFonts w:eastAsiaTheme="minorEastAsia"/>
                <w:lang w:eastAsia="zh-CN"/>
              </w:rPr>
              <w:t xml:space="preserve">0.8 </w:t>
            </w:r>
            <w:r>
              <w:t>Receiver antenna off-axis performance</w:t>
            </w:r>
          </w:p>
        </w:tc>
        <w:tc>
          <w:tcPr>
            <w:tcW w:w="4894" w:type="dxa"/>
          </w:tcPr>
          <w:p w14:paraId="19433C73" w14:textId="1DCE45B8" w:rsidR="00C551DA" w:rsidRDefault="0081194B" w:rsidP="00F15BD5">
            <w:pPr>
              <w:rPr>
                <w:rFonts w:eastAsiaTheme="minorEastAsia"/>
                <w:lang w:eastAsia="zh-CN"/>
              </w:rPr>
            </w:pPr>
            <w:r>
              <w:rPr>
                <w:rFonts w:eastAsiaTheme="minorEastAsia"/>
                <w:lang w:eastAsia="zh-CN"/>
              </w:rPr>
              <w:t>Numerology i</w:t>
            </w:r>
            <w:r w:rsidR="00C551DA">
              <w:rPr>
                <w:rFonts w:eastAsiaTheme="minorEastAsia"/>
                <w:lang w:eastAsia="zh-CN"/>
              </w:rPr>
              <w:t>ndependent</w:t>
            </w:r>
          </w:p>
        </w:tc>
      </w:tr>
    </w:tbl>
    <w:p w14:paraId="0C63797E" w14:textId="77777777" w:rsidR="00C551DA" w:rsidRPr="00C551DA" w:rsidRDefault="00C551DA" w:rsidP="00F3644F">
      <w:pPr>
        <w:rPr>
          <w:rFonts w:eastAsiaTheme="minorEastAsia"/>
          <w:b/>
          <w:bCs/>
          <w:lang w:eastAsia="zh-CN"/>
        </w:rPr>
      </w:pPr>
    </w:p>
    <w:p w14:paraId="1586C041" w14:textId="1F2214DC" w:rsidR="009B37B2" w:rsidRDefault="00825D14">
      <w:pPr>
        <w:pStyle w:val="1"/>
        <w:rPr>
          <w:lang w:val="en-US" w:eastAsia="ja-JP"/>
        </w:rPr>
      </w:pPr>
      <w:r>
        <w:rPr>
          <w:lang w:val="en-US" w:eastAsia="ja-JP"/>
        </w:rPr>
        <w:lastRenderedPageBreak/>
        <w:t>Re</w:t>
      </w:r>
      <w:r w:rsidR="000C758B">
        <w:rPr>
          <w:lang w:val="en-US" w:eastAsia="ja-JP"/>
        </w:rPr>
        <w:t>ference</w:t>
      </w:r>
    </w:p>
    <w:p w14:paraId="7F507851" w14:textId="5587B826" w:rsidR="00C5164E" w:rsidRPr="00895E8D" w:rsidRDefault="00C5164E" w:rsidP="00FA5450">
      <w:r w:rsidRPr="00895E8D">
        <w:rPr>
          <w:rFonts w:hint="eastAsia"/>
        </w:rPr>
        <w:t>[</w:t>
      </w:r>
      <w:r w:rsidRPr="00895E8D">
        <w:t xml:space="preserve">1] </w:t>
      </w:r>
      <w:r w:rsidRPr="00895E8D">
        <w:rPr>
          <w:rFonts w:hint="eastAsia"/>
        </w:rPr>
        <w:t>RP-</w:t>
      </w:r>
      <w:r w:rsidRPr="00895E8D">
        <w:t>24</w:t>
      </w:r>
      <w:r w:rsidR="00FA5450">
        <w:t>3314</w:t>
      </w:r>
      <w:r w:rsidRPr="00895E8D">
        <w:rPr>
          <w:rFonts w:hint="eastAsia"/>
        </w:rPr>
        <w:t>,</w:t>
      </w:r>
      <w:r w:rsidR="00FA5450">
        <w:t xml:space="preserve"> </w:t>
      </w:r>
      <w:r w:rsidR="00FA5450" w:rsidRPr="00FA5450">
        <w:t>Revised WID: Introduction of Ku bands for NR NTN,</w:t>
      </w:r>
      <w:r w:rsidR="00FA5450" w:rsidRPr="00895E8D">
        <w:t xml:space="preserve"> </w:t>
      </w:r>
      <w:r w:rsidR="00FA5450">
        <w:t>Intelsat</w:t>
      </w:r>
      <w:r w:rsidR="00FA5450" w:rsidRPr="00FA5450">
        <w:t>, Eutelsat Group, Thales, CHTTL, Hispasat, Airbus, Sharp, Mitre, JSAT</w:t>
      </w:r>
    </w:p>
    <w:p w14:paraId="2DD6CE7B" w14:textId="2E3B2CA5" w:rsidR="00D62546" w:rsidRPr="00B243A2" w:rsidRDefault="00D62546" w:rsidP="00B243A2"/>
    <w:sectPr w:rsidR="00D62546" w:rsidRPr="00B243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10734" w14:textId="77777777" w:rsidR="001345E0" w:rsidRDefault="001345E0" w:rsidP="00FC2656">
      <w:pPr>
        <w:spacing w:after="0" w:line="240" w:lineRule="auto"/>
      </w:pPr>
      <w:r>
        <w:separator/>
      </w:r>
    </w:p>
  </w:endnote>
  <w:endnote w:type="continuationSeparator" w:id="0">
    <w:p w14:paraId="39EEB7BE" w14:textId="77777777" w:rsidR="001345E0" w:rsidRDefault="001345E0"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amsungOne 400">
    <w:altName w:val="Calibri"/>
    <w:charset w:val="00"/>
    <w:family w:val="swiss"/>
    <w:pitch w:val="variable"/>
    <w:sig w:usb0="E00002FF" w:usb1="5200217F" w:usb2="0000002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default"/>
    <w:sig w:usb0="00000000" w:usb1="00000000"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011AF" w14:textId="77777777" w:rsidR="001345E0" w:rsidRDefault="001345E0" w:rsidP="00FC2656">
      <w:pPr>
        <w:spacing w:after="0" w:line="240" w:lineRule="auto"/>
      </w:pPr>
      <w:r>
        <w:separator/>
      </w:r>
    </w:p>
  </w:footnote>
  <w:footnote w:type="continuationSeparator" w:id="0">
    <w:p w14:paraId="46C20E1A" w14:textId="77777777" w:rsidR="001345E0" w:rsidRDefault="001345E0"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1" type="#_x0000_t75" style="width:9pt;height:9pt" o:bullet="t">
        <v:imagedata r:id="rId1" o:title="BD10254_"/>
      </v:shape>
    </w:pict>
  </w:numPicBullet>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A71A2"/>
    <w:multiLevelType w:val="hybridMultilevel"/>
    <w:tmpl w:val="57746A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21743"/>
    <w:multiLevelType w:val="hybridMultilevel"/>
    <w:tmpl w:val="5030A670"/>
    <w:lvl w:ilvl="0" w:tplc="56E276C0">
      <w:start w:val="1"/>
      <w:numFmt w:val="bullet"/>
      <w:lvlText w:val="•"/>
      <w:lvlJc w:val="left"/>
      <w:pPr>
        <w:tabs>
          <w:tab w:val="num" w:pos="360"/>
        </w:tabs>
        <w:ind w:left="360" w:hanging="360"/>
      </w:pPr>
      <w:rPr>
        <w:rFonts w:ascii="Arial" w:hAnsi="Arial" w:hint="default"/>
      </w:rPr>
    </w:lvl>
    <w:lvl w:ilvl="1" w:tplc="3BA0EB12">
      <w:numFmt w:val="bullet"/>
      <w:lvlText w:val="-"/>
      <w:lvlJc w:val="left"/>
      <w:pPr>
        <w:tabs>
          <w:tab w:val="num" w:pos="1080"/>
        </w:tabs>
        <w:ind w:left="1080" w:hanging="360"/>
      </w:pPr>
      <w:rPr>
        <w:rFonts w:ascii="Calibri" w:eastAsiaTheme="minorHAnsi" w:hAnsi="Calibri" w:cs="Calibri"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A02317"/>
    <w:multiLevelType w:val="hybridMultilevel"/>
    <w:tmpl w:val="BCE07AF8"/>
    <w:lvl w:ilvl="0" w:tplc="1BD4DB80">
      <w:start w:val="1"/>
      <w:numFmt w:val="bullet"/>
      <w:lvlText w:val="‒"/>
      <w:lvlJc w:val="left"/>
      <w:pPr>
        <w:tabs>
          <w:tab w:val="num" w:pos="720"/>
        </w:tabs>
        <w:ind w:left="720" w:hanging="360"/>
      </w:pPr>
      <w:rPr>
        <w:rFonts w:ascii="SamsungOne 400" w:hAnsi="SamsungOne 400" w:hint="default"/>
      </w:rPr>
    </w:lvl>
    <w:lvl w:ilvl="1" w:tplc="39BA000C">
      <w:start w:val="1"/>
      <w:numFmt w:val="bullet"/>
      <w:lvlText w:val="‒"/>
      <w:lvlJc w:val="left"/>
      <w:pPr>
        <w:tabs>
          <w:tab w:val="num" w:pos="1440"/>
        </w:tabs>
        <w:ind w:left="1440" w:hanging="360"/>
      </w:pPr>
      <w:rPr>
        <w:rFonts w:ascii="SamsungOne 400" w:hAnsi="SamsungOne 400" w:hint="default"/>
      </w:rPr>
    </w:lvl>
    <w:lvl w:ilvl="2" w:tplc="291C5FF2" w:tentative="1">
      <w:start w:val="1"/>
      <w:numFmt w:val="bullet"/>
      <w:lvlText w:val="‒"/>
      <w:lvlJc w:val="left"/>
      <w:pPr>
        <w:tabs>
          <w:tab w:val="num" w:pos="2160"/>
        </w:tabs>
        <w:ind w:left="2160" w:hanging="360"/>
      </w:pPr>
      <w:rPr>
        <w:rFonts w:ascii="SamsungOne 400" w:hAnsi="SamsungOne 400" w:hint="default"/>
      </w:rPr>
    </w:lvl>
    <w:lvl w:ilvl="3" w:tplc="3BD82044" w:tentative="1">
      <w:start w:val="1"/>
      <w:numFmt w:val="bullet"/>
      <w:lvlText w:val="‒"/>
      <w:lvlJc w:val="left"/>
      <w:pPr>
        <w:tabs>
          <w:tab w:val="num" w:pos="2880"/>
        </w:tabs>
        <w:ind w:left="2880" w:hanging="360"/>
      </w:pPr>
      <w:rPr>
        <w:rFonts w:ascii="SamsungOne 400" w:hAnsi="SamsungOne 400" w:hint="default"/>
      </w:rPr>
    </w:lvl>
    <w:lvl w:ilvl="4" w:tplc="222A1816" w:tentative="1">
      <w:start w:val="1"/>
      <w:numFmt w:val="bullet"/>
      <w:lvlText w:val="‒"/>
      <w:lvlJc w:val="left"/>
      <w:pPr>
        <w:tabs>
          <w:tab w:val="num" w:pos="3600"/>
        </w:tabs>
        <w:ind w:left="3600" w:hanging="360"/>
      </w:pPr>
      <w:rPr>
        <w:rFonts w:ascii="SamsungOne 400" w:hAnsi="SamsungOne 400" w:hint="default"/>
      </w:rPr>
    </w:lvl>
    <w:lvl w:ilvl="5" w:tplc="51F6D032" w:tentative="1">
      <w:start w:val="1"/>
      <w:numFmt w:val="bullet"/>
      <w:lvlText w:val="‒"/>
      <w:lvlJc w:val="left"/>
      <w:pPr>
        <w:tabs>
          <w:tab w:val="num" w:pos="4320"/>
        </w:tabs>
        <w:ind w:left="4320" w:hanging="360"/>
      </w:pPr>
      <w:rPr>
        <w:rFonts w:ascii="SamsungOne 400" w:hAnsi="SamsungOne 400" w:hint="default"/>
      </w:rPr>
    </w:lvl>
    <w:lvl w:ilvl="6" w:tplc="9CC47822" w:tentative="1">
      <w:start w:val="1"/>
      <w:numFmt w:val="bullet"/>
      <w:lvlText w:val="‒"/>
      <w:lvlJc w:val="left"/>
      <w:pPr>
        <w:tabs>
          <w:tab w:val="num" w:pos="5040"/>
        </w:tabs>
        <w:ind w:left="5040" w:hanging="360"/>
      </w:pPr>
      <w:rPr>
        <w:rFonts w:ascii="SamsungOne 400" w:hAnsi="SamsungOne 400" w:hint="default"/>
      </w:rPr>
    </w:lvl>
    <w:lvl w:ilvl="7" w:tplc="4A8675C6" w:tentative="1">
      <w:start w:val="1"/>
      <w:numFmt w:val="bullet"/>
      <w:lvlText w:val="‒"/>
      <w:lvlJc w:val="left"/>
      <w:pPr>
        <w:tabs>
          <w:tab w:val="num" w:pos="5760"/>
        </w:tabs>
        <w:ind w:left="5760" w:hanging="360"/>
      </w:pPr>
      <w:rPr>
        <w:rFonts w:ascii="SamsungOne 400" w:hAnsi="SamsungOne 400" w:hint="default"/>
      </w:rPr>
    </w:lvl>
    <w:lvl w:ilvl="8" w:tplc="D2048DEC" w:tentative="1">
      <w:start w:val="1"/>
      <w:numFmt w:val="bullet"/>
      <w:lvlText w:val="‒"/>
      <w:lvlJc w:val="left"/>
      <w:pPr>
        <w:tabs>
          <w:tab w:val="num" w:pos="6480"/>
        </w:tabs>
        <w:ind w:left="6480" w:hanging="360"/>
      </w:pPr>
      <w:rPr>
        <w:rFonts w:ascii="SamsungOne 400" w:hAnsi="SamsungOne 400"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F91C9C"/>
    <w:multiLevelType w:val="hybridMultilevel"/>
    <w:tmpl w:val="A6EA038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6949FE"/>
    <w:multiLevelType w:val="hybridMultilevel"/>
    <w:tmpl w:val="0BBEC6D6"/>
    <w:lvl w:ilvl="0" w:tplc="ACE438DE">
      <w:start w:val="1"/>
      <w:numFmt w:val="bullet"/>
      <w:lvlText w:val=""/>
      <w:lvlJc w:val="left"/>
      <w:pPr>
        <w:tabs>
          <w:tab w:val="num" w:pos="720"/>
        </w:tabs>
        <w:ind w:left="720" w:hanging="360"/>
      </w:pPr>
      <w:rPr>
        <w:rFonts w:ascii="Symbol" w:hAnsi="Symbol" w:hint="default"/>
      </w:rPr>
    </w:lvl>
    <w:lvl w:ilvl="1" w:tplc="0FE401EC">
      <w:numFmt w:val="bullet"/>
      <w:lvlText w:val="•"/>
      <w:lvlJc w:val="left"/>
      <w:pPr>
        <w:tabs>
          <w:tab w:val="num" w:pos="1440"/>
        </w:tabs>
        <w:ind w:left="1440" w:hanging="360"/>
      </w:pPr>
      <w:rPr>
        <w:rFonts w:ascii="Arial" w:hAnsi="Arial" w:hint="default"/>
      </w:rPr>
    </w:lvl>
    <w:lvl w:ilvl="2" w:tplc="38DCBA6E">
      <w:numFmt w:val="bullet"/>
      <w:lvlText w:val="•"/>
      <w:lvlJc w:val="left"/>
      <w:pPr>
        <w:tabs>
          <w:tab w:val="num" w:pos="2160"/>
        </w:tabs>
        <w:ind w:left="2160" w:hanging="360"/>
      </w:pPr>
      <w:rPr>
        <w:rFonts w:ascii="Arial" w:hAnsi="Arial" w:hint="default"/>
      </w:rPr>
    </w:lvl>
    <w:lvl w:ilvl="3" w:tplc="A2A88456" w:tentative="1">
      <w:start w:val="1"/>
      <w:numFmt w:val="bullet"/>
      <w:lvlText w:val=""/>
      <w:lvlJc w:val="left"/>
      <w:pPr>
        <w:tabs>
          <w:tab w:val="num" w:pos="2880"/>
        </w:tabs>
        <w:ind w:left="2880" w:hanging="360"/>
      </w:pPr>
      <w:rPr>
        <w:rFonts w:ascii="Symbol" w:hAnsi="Symbol" w:hint="default"/>
      </w:rPr>
    </w:lvl>
    <w:lvl w:ilvl="4" w:tplc="7E4CAA8C" w:tentative="1">
      <w:start w:val="1"/>
      <w:numFmt w:val="bullet"/>
      <w:lvlText w:val=""/>
      <w:lvlJc w:val="left"/>
      <w:pPr>
        <w:tabs>
          <w:tab w:val="num" w:pos="3600"/>
        </w:tabs>
        <w:ind w:left="3600" w:hanging="360"/>
      </w:pPr>
      <w:rPr>
        <w:rFonts w:ascii="Symbol" w:hAnsi="Symbol" w:hint="default"/>
      </w:rPr>
    </w:lvl>
    <w:lvl w:ilvl="5" w:tplc="5204C302" w:tentative="1">
      <w:start w:val="1"/>
      <w:numFmt w:val="bullet"/>
      <w:lvlText w:val=""/>
      <w:lvlJc w:val="left"/>
      <w:pPr>
        <w:tabs>
          <w:tab w:val="num" w:pos="4320"/>
        </w:tabs>
        <w:ind w:left="4320" w:hanging="360"/>
      </w:pPr>
      <w:rPr>
        <w:rFonts w:ascii="Symbol" w:hAnsi="Symbol" w:hint="default"/>
      </w:rPr>
    </w:lvl>
    <w:lvl w:ilvl="6" w:tplc="A62EAD04" w:tentative="1">
      <w:start w:val="1"/>
      <w:numFmt w:val="bullet"/>
      <w:lvlText w:val=""/>
      <w:lvlJc w:val="left"/>
      <w:pPr>
        <w:tabs>
          <w:tab w:val="num" w:pos="5040"/>
        </w:tabs>
        <w:ind w:left="5040" w:hanging="360"/>
      </w:pPr>
      <w:rPr>
        <w:rFonts w:ascii="Symbol" w:hAnsi="Symbol" w:hint="default"/>
      </w:rPr>
    </w:lvl>
    <w:lvl w:ilvl="7" w:tplc="02CCAA00" w:tentative="1">
      <w:start w:val="1"/>
      <w:numFmt w:val="bullet"/>
      <w:lvlText w:val=""/>
      <w:lvlJc w:val="left"/>
      <w:pPr>
        <w:tabs>
          <w:tab w:val="num" w:pos="5760"/>
        </w:tabs>
        <w:ind w:left="5760" w:hanging="360"/>
      </w:pPr>
      <w:rPr>
        <w:rFonts w:ascii="Symbol" w:hAnsi="Symbol" w:hint="default"/>
      </w:rPr>
    </w:lvl>
    <w:lvl w:ilvl="8" w:tplc="31526FE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7A36F80"/>
    <w:multiLevelType w:val="hybridMultilevel"/>
    <w:tmpl w:val="B25E5B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E873D8"/>
    <w:multiLevelType w:val="hybridMultilevel"/>
    <w:tmpl w:val="EB385D9A"/>
    <w:lvl w:ilvl="0" w:tplc="ACE438D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815335"/>
    <w:multiLevelType w:val="hybridMultilevel"/>
    <w:tmpl w:val="E2B82802"/>
    <w:lvl w:ilvl="0" w:tplc="870C4D2E">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006126"/>
    <w:multiLevelType w:val="hybridMultilevel"/>
    <w:tmpl w:val="811C80E4"/>
    <w:lvl w:ilvl="0" w:tplc="1D189FDC">
      <w:start w:val="1"/>
      <w:numFmt w:val="bullet"/>
      <w:lvlText w:val="•"/>
      <w:lvlJc w:val="left"/>
      <w:pPr>
        <w:tabs>
          <w:tab w:val="num" w:pos="720"/>
        </w:tabs>
        <w:ind w:left="720" w:hanging="360"/>
      </w:pPr>
      <w:rPr>
        <w:rFonts w:ascii="Arial" w:hAnsi="Arial" w:hint="default"/>
      </w:rPr>
    </w:lvl>
    <w:lvl w:ilvl="1" w:tplc="625AA5D4">
      <w:numFmt w:val="bullet"/>
      <w:lvlText w:val="‒"/>
      <w:lvlJc w:val="left"/>
      <w:pPr>
        <w:tabs>
          <w:tab w:val="num" w:pos="1440"/>
        </w:tabs>
        <w:ind w:left="1440" w:hanging="360"/>
      </w:pPr>
      <w:rPr>
        <w:rFonts w:ascii="SamsungOne 400" w:hAnsi="SamsungOne 400" w:hint="default"/>
      </w:rPr>
    </w:lvl>
    <w:lvl w:ilvl="2" w:tplc="5B1E0AD2" w:tentative="1">
      <w:start w:val="1"/>
      <w:numFmt w:val="bullet"/>
      <w:lvlText w:val="•"/>
      <w:lvlJc w:val="left"/>
      <w:pPr>
        <w:tabs>
          <w:tab w:val="num" w:pos="2160"/>
        </w:tabs>
        <w:ind w:left="2160" w:hanging="360"/>
      </w:pPr>
      <w:rPr>
        <w:rFonts w:ascii="Arial" w:hAnsi="Arial" w:hint="default"/>
      </w:rPr>
    </w:lvl>
    <w:lvl w:ilvl="3" w:tplc="9984D1FA" w:tentative="1">
      <w:start w:val="1"/>
      <w:numFmt w:val="bullet"/>
      <w:lvlText w:val="•"/>
      <w:lvlJc w:val="left"/>
      <w:pPr>
        <w:tabs>
          <w:tab w:val="num" w:pos="2880"/>
        </w:tabs>
        <w:ind w:left="2880" w:hanging="360"/>
      </w:pPr>
      <w:rPr>
        <w:rFonts w:ascii="Arial" w:hAnsi="Arial" w:hint="default"/>
      </w:rPr>
    </w:lvl>
    <w:lvl w:ilvl="4" w:tplc="0D781884" w:tentative="1">
      <w:start w:val="1"/>
      <w:numFmt w:val="bullet"/>
      <w:lvlText w:val="•"/>
      <w:lvlJc w:val="left"/>
      <w:pPr>
        <w:tabs>
          <w:tab w:val="num" w:pos="3600"/>
        </w:tabs>
        <w:ind w:left="3600" w:hanging="360"/>
      </w:pPr>
      <w:rPr>
        <w:rFonts w:ascii="Arial" w:hAnsi="Arial" w:hint="default"/>
      </w:rPr>
    </w:lvl>
    <w:lvl w:ilvl="5" w:tplc="DB5CF318" w:tentative="1">
      <w:start w:val="1"/>
      <w:numFmt w:val="bullet"/>
      <w:lvlText w:val="•"/>
      <w:lvlJc w:val="left"/>
      <w:pPr>
        <w:tabs>
          <w:tab w:val="num" w:pos="4320"/>
        </w:tabs>
        <w:ind w:left="4320" w:hanging="360"/>
      </w:pPr>
      <w:rPr>
        <w:rFonts w:ascii="Arial" w:hAnsi="Arial" w:hint="default"/>
      </w:rPr>
    </w:lvl>
    <w:lvl w:ilvl="6" w:tplc="A39295FE" w:tentative="1">
      <w:start w:val="1"/>
      <w:numFmt w:val="bullet"/>
      <w:lvlText w:val="•"/>
      <w:lvlJc w:val="left"/>
      <w:pPr>
        <w:tabs>
          <w:tab w:val="num" w:pos="5040"/>
        </w:tabs>
        <w:ind w:left="5040" w:hanging="360"/>
      </w:pPr>
      <w:rPr>
        <w:rFonts w:ascii="Arial" w:hAnsi="Arial" w:hint="default"/>
      </w:rPr>
    </w:lvl>
    <w:lvl w:ilvl="7" w:tplc="CA28161E" w:tentative="1">
      <w:start w:val="1"/>
      <w:numFmt w:val="bullet"/>
      <w:lvlText w:val="•"/>
      <w:lvlJc w:val="left"/>
      <w:pPr>
        <w:tabs>
          <w:tab w:val="num" w:pos="5760"/>
        </w:tabs>
        <w:ind w:left="5760" w:hanging="360"/>
      </w:pPr>
      <w:rPr>
        <w:rFonts w:ascii="Arial" w:hAnsi="Arial" w:hint="default"/>
      </w:rPr>
    </w:lvl>
    <w:lvl w:ilvl="8" w:tplc="BD5E6F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C2F6B66"/>
    <w:multiLevelType w:val="hybridMultilevel"/>
    <w:tmpl w:val="EB28E270"/>
    <w:lvl w:ilvl="0" w:tplc="AF06E5F8">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C307A6"/>
    <w:multiLevelType w:val="hybridMultilevel"/>
    <w:tmpl w:val="538A2C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E95BE9"/>
    <w:multiLevelType w:val="hybridMultilevel"/>
    <w:tmpl w:val="954ABA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386C88"/>
    <w:multiLevelType w:val="hybridMultilevel"/>
    <w:tmpl w:val="E3FA6F58"/>
    <w:lvl w:ilvl="0" w:tplc="EF56567C">
      <w:start w:val="1"/>
      <w:numFmt w:val="bullet"/>
      <w:lvlText w:val="•"/>
      <w:lvlJc w:val="left"/>
      <w:pPr>
        <w:tabs>
          <w:tab w:val="num" w:pos="360"/>
        </w:tabs>
        <w:ind w:left="360" w:hanging="360"/>
      </w:pPr>
      <w:rPr>
        <w:rFonts w:ascii="Arial" w:hAnsi="Arial" w:hint="default"/>
      </w:rPr>
    </w:lvl>
    <w:lvl w:ilvl="1" w:tplc="3FBED630">
      <w:start w:val="1"/>
      <w:numFmt w:val="bullet"/>
      <w:lvlText w:val="•"/>
      <w:lvlJc w:val="left"/>
      <w:pPr>
        <w:tabs>
          <w:tab w:val="num" w:pos="1080"/>
        </w:tabs>
        <w:ind w:left="1080" w:hanging="360"/>
      </w:pPr>
      <w:rPr>
        <w:rFonts w:ascii="Arial" w:hAnsi="Arial" w:hint="default"/>
      </w:rPr>
    </w:lvl>
    <w:lvl w:ilvl="2" w:tplc="B1A6C098" w:tentative="1">
      <w:start w:val="1"/>
      <w:numFmt w:val="bullet"/>
      <w:lvlText w:val="•"/>
      <w:lvlJc w:val="left"/>
      <w:pPr>
        <w:tabs>
          <w:tab w:val="num" w:pos="1800"/>
        </w:tabs>
        <w:ind w:left="1800" w:hanging="360"/>
      </w:pPr>
      <w:rPr>
        <w:rFonts w:ascii="Arial" w:hAnsi="Arial" w:hint="default"/>
      </w:rPr>
    </w:lvl>
    <w:lvl w:ilvl="3" w:tplc="1E8097AA" w:tentative="1">
      <w:start w:val="1"/>
      <w:numFmt w:val="bullet"/>
      <w:lvlText w:val="•"/>
      <w:lvlJc w:val="left"/>
      <w:pPr>
        <w:tabs>
          <w:tab w:val="num" w:pos="2520"/>
        </w:tabs>
        <w:ind w:left="2520" w:hanging="360"/>
      </w:pPr>
      <w:rPr>
        <w:rFonts w:ascii="Arial" w:hAnsi="Arial" w:hint="default"/>
      </w:rPr>
    </w:lvl>
    <w:lvl w:ilvl="4" w:tplc="DF2077C0" w:tentative="1">
      <w:start w:val="1"/>
      <w:numFmt w:val="bullet"/>
      <w:lvlText w:val="•"/>
      <w:lvlJc w:val="left"/>
      <w:pPr>
        <w:tabs>
          <w:tab w:val="num" w:pos="3240"/>
        </w:tabs>
        <w:ind w:left="3240" w:hanging="360"/>
      </w:pPr>
      <w:rPr>
        <w:rFonts w:ascii="Arial" w:hAnsi="Arial" w:hint="default"/>
      </w:rPr>
    </w:lvl>
    <w:lvl w:ilvl="5" w:tplc="888A81AA" w:tentative="1">
      <w:start w:val="1"/>
      <w:numFmt w:val="bullet"/>
      <w:lvlText w:val="•"/>
      <w:lvlJc w:val="left"/>
      <w:pPr>
        <w:tabs>
          <w:tab w:val="num" w:pos="3960"/>
        </w:tabs>
        <w:ind w:left="3960" w:hanging="360"/>
      </w:pPr>
      <w:rPr>
        <w:rFonts w:ascii="Arial" w:hAnsi="Arial" w:hint="default"/>
      </w:rPr>
    </w:lvl>
    <w:lvl w:ilvl="6" w:tplc="BF04948E" w:tentative="1">
      <w:start w:val="1"/>
      <w:numFmt w:val="bullet"/>
      <w:lvlText w:val="•"/>
      <w:lvlJc w:val="left"/>
      <w:pPr>
        <w:tabs>
          <w:tab w:val="num" w:pos="4680"/>
        </w:tabs>
        <w:ind w:left="4680" w:hanging="360"/>
      </w:pPr>
      <w:rPr>
        <w:rFonts w:ascii="Arial" w:hAnsi="Arial" w:hint="default"/>
      </w:rPr>
    </w:lvl>
    <w:lvl w:ilvl="7" w:tplc="B62AD78A" w:tentative="1">
      <w:start w:val="1"/>
      <w:numFmt w:val="bullet"/>
      <w:lvlText w:val="•"/>
      <w:lvlJc w:val="left"/>
      <w:pPr>
        <w:tabs>
          <w:tab w:val="num" w:pos="5400"/>
        </w:tabs>
        <w:ind w:left="5400" w:hanging="360"/>
      </w:pPr>
      <w:rPr>
        <w:rFonts w:ascii="Arial" w:hAnsi="Arial" w:hint="default"/>
      </w:rPr>
    </w:lvl>
    <w:lvl w:ilvl="8" w:tplc="5DF63A6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D33CA0"/>
    <w:multiLevelType w:val="hybridMultilevel"/>
    <w:tmpl w:val="FD42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A911A5"/>
    <w:multiLevelType w:val="hybridMultilevel"/>
    <w:tmpl w:val="4DDC6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B8563D"/>
    <w:multiLevelType w:val="hybridMultilevel"/>
    <w:tmpl w:val="5066B466"/>
    <w:lvl w:ilvl="0" w:tplc="488A46BA">
      <w:start w:val="1"/>
      <w:numFmt w:val="bullet"/>
      <w:lvlText w:val="•"/>
      <w:lvlJc w:val="left"/>
      <w:pPr>
        <w:tabs>
          <w:tab w:val="num" w:pos="720"/>
        </w:tabs>
        <w:ind w:left="720" w:hanging="360"/>
      </w:pPr>
      <w:rPr>
        <w:rFonts w:ascii="Arial" w:hAnsi="Arial" w:hint="default"/>
      </w:rPr>
    </w:lvl>
    <w:lvl w:ilvl="1" w:tplc="CB121928" w:tentative="1">
      <w:start w:val="1"/>
      <w:numFmt w:val="bullet"/>
      <w:lvlText w:val="•"/>
      <w:lvlJc w:val="left"/>
      <w:pPr>
        <w:tabs>
          <w:tab w:val="num" w:pos="1440"/>
        </w:tabs>
        <w:ind w:left="1440" w:hanging="360"/>
      </w:pPr>
      <w:rPr>
        <w:rFonts w:ascii="Arial" w:hAnsi="Arial" w:hint="default"/>
      </w:rPr>
    </w:lvl>
    <w:lvl w:ilvl="2" w:tplc="8800FDD4" w:tentative="1">
      <w:start w:val="1"/>
      <w:numFmt w:val="bullet"/>
      <w:lvlText w:val="•"/>
      <w:lvlJc w:val="left"/>
      <w:pPr>
        <w:tabs>
          <w:tab w:val="num" w:pos="2160"/>
        </w:tabs>
        <w:ind w:left="2160" w:hanging="360"/>
      </w:pPr>
      <w:rPr>
        <w:rFonts w:ascii="Arial" w:hAnsi="Arial" w:hint="default"/>
      </w:rPr>
    </w:lvl>
    <w:lvl w:ilvl="3" w:tplc="413CEF62" w:tentative="1">
      <w:start w:val="1"/>
      <w:numFmt w:val="bullet"/>
      <w:lvlText w:val="•"/>
      <w:lvlJc w:val="left"/>
      <w:pPr>
        <w:tabs>
          <w:tab w:val="num" w:pos="2880"/>
        </w:tabs>
        <w:ind w:left="2880" w:hanging="360"/>
      </w:pPr>
      <w:rPr>
        <w:rFonts w:ascii="Arial" w:hAnsi="Arial" w:hint="default"/>
      </w:rPr>
    </w:lvl>
    <w:lvl w:ilvl="4" w:tplc="4B927A98" w:tentative="1">
      <w:start w:val="1"/>
      <w:numFmt w:val="bullet"/>
      <w:lvlText w:val="•"/>
      <w:lvlJc w:val="left"/>
      <w:pPr>
        <w:tabs>
          <w:tab w:val="num" w:pos="3600"/>
        </w:tabs>
        <w:ind w:left="3600" w:hanging="360"/>
      </w:pPr>
      <w:rPr>
        <w:rFonts w:ascii="Arial" w:hAnsi="Arial" w:hint="default"/>
      </w:rPr>
    </w:lvl>
    <w:lvl w:ilvl="5" w:tplc="BD3401F8" w:tentative="1">
      <w:start w:val="1"/>
      <w:numFmt w:val="bullet"/>
      <w:lvlText w:val="•"/>
      <w:lvlJc w:val="left"/>
      <w:pPr>
        <w:tabs>
          <w:tab w:val="num" w:pos="4320"/>
        </w:tabs>
        <w:ind w:left="4320" w:hanging="360"/>
      </w:pPr>
      <w:rPr>
        <w:rFonts w:ascii="Arial" w:hAnsi="Arial" w:hint="default"/>
      </w:rPr>
    </w:lvl>
    <w:lvl w:ilvl="6" w:tplc="EDE046DA" w:tentative="1">
      <w:start w:val="1"/>
      <w:numFmt w:val="bullet"/>
      <w:lvlText w:val="•"/>
      <w:lvlJc w:val="left"/>
      <w:pPr>
        <w:tabs>
          <w:tab w:val="num" w:pos="5040"/>
        </w:tabs>
        <w:ind w:left="5040" w:hanging="360"/>
      </w:pPr>
      <w:rPr>
        <w:rFonts w:ascii="Arial" w:hAnsi="Arial" w:hint="default"/>
      </w:rPr>
    </w:lvl>
    <w:lvl w:ilvl="7" w:tplc="7644AB84" w:tentative="1">
      <w:start w:val="1"/>
      <w:numFmt w:val="bullet"/>
      <w:lvlText w:val="•"/>
      <w:lvlJc w:val="left"/>
      <w:pPr>
        <w:tabs>
          <w:tab w:val="num" w:pos="5760"/>
        </w:tabs>
        <w:ind w:left="5760" w:hanging="360"/>
      </w:pPr>
      <w:rPr>
        <w:rFonts w:ascii="Arial" w:hAnsi="Arial" w:hint="default"/>
      </w:rPr>
    </w:lvl>
    <w:lvl w:ilvl="8" w:tplc="7FD6994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7" w15:restartNumberingAfterBreak="0">
    <w:nsid w:val="4B4A27D6"/>
    <w:multiLevelType w:val="hybridMultilevel"/>
    <w:tmpl w:val="D6040154"/>
    <w:lvl w:ilvl="0" w:tplc="56B0F682">
      <w:start w:val="1"/>
      <w:numFmt w:val="bullet"/>
      <w:lvlText w:val="•"/>
      <w:lvlJc w:val="left"/>
      <w:pPr>
        <w:tabs>
          <w:tab w:val="num" w:pos="720"/>
        </w:tabs>
        <w:ind w:left="720" w:hanging="360"/>
      </w:pPr>
      <w:rPr>
        <w:rFonts w:ascii="Arial" w:hAnsi="Arial" w:hint="default"/>
      </w:rPr>
    </w:lvl>
    <w:lvl w:ilvl="1" w:tplc="6172C944">
      <w:numFmt w:val="bullet"/>
      <w:lvlText w:val="‒"/>
      <w:lvlJc w:val="left"/>
      <w:pPr>
        <w:tabs>
          <w:tab w:val="num" w:pos="1440"/>
        </w:tabs>
        <w:ind w:left="1440" w:hanging="360"/>
      </w:pPr>
      <w:rPr>
        <w:rFonts w:ascii="SamsungOne 400" w:hAnsi="SamsungOne 400" w:hint="default"/>
      </w:rPr>
    </w:lvl>
    <w:lvl w:ilvl="2" w:tplc="F488C0D4" w:tentative="1">
      <w:start w:val="1"/>
      <w:numFmt w:val="bullet"/>
      <w:lvlText w:val="•"/>
      <w:lvlJc w:val="left"/>
      <w:pPr>
        <w:tabs>
          <w:tab w:val="num" w:pos="2160"/>
        </w:tabs>
        <w:ind w:left="2160" w:hanging="360"/>
      </w:pPr>
      <w:rPr>
        <w:rFonts w:ascii="Arial" w:hAnsi="Arial" w:hint="default"/>
      </w:rPr>
    </w:lvl>
    <w:lvl w:ilvl="3" w:tplc="FBEAC64E" w:tentative="1">
      <w:start w:val="1"/>
      <w:numFmt w:val="bullet"/>
      <w:lvlText w:val="•"/>
      <w:lvlJc w:val="left"/>
      <w:pPr>
        <w:tabs>
          <w:tab w:val="num" w:pos="2880"/>
        </w:tabs>
        <w:ind w:left="2880" w:hanging="360"/>
      </w:pPr>
      <w:rPr>
        <w:rFonts w:ascii="Arial" w:hAnsi="Arial" w:hint="default"/>
      </w:rPr>
    </w:lvl>
    <w:lvl w:ilvl="4" w:tplc="19C29DCA" w:tentative="1">
      <w:start w:val="1"/>
      <w:numFmt w:val="bullet"/>
      <w:lvlText w:val="•"/>
      <w:lvlJc w:val="left"/>
      <w:pPr>
        <w:tabs>
          <w:tab w:val="num" w:pos="3600"/>
        </w:tabs>
        <w:ind w:left="3600" w:hanging="360"/>
      </w:pPr>
      <w:rPr>
        <w:rFonts w:ascii="Arial" w:hAnsi="Arial" w:hint="default"/>
      </w:rPr>
    </w:lvl>
    <w:lvl w:ilvl="5" w:tplc="F0CA3918" w:tentative="1">
      <w:start w:val="1"/>
      <w:numFmt w:val="bullet"/>
      <w:lvlText w:val="•"/>
      <w:lvlJc w:val="left"/>
      <w:pPr>
        <w:tabs>
          <w:tab w:val="num" w:pos="4320"/>
        </w:tabs>
        <w:ind w:left="4320" w:hanging="360"/>
      </w:pPr>
      <w:rPr>
        <w:rFonts w:ascii="Arial" w:hAnsi="Arial" w:hint="default"/>
      </w:rPr>
    </w:lvl>
    <w:lvl w:ilvl="6" w:tplc="B9D6E6D4" w:tentative="1">
      <w:start w:val="1"/>
      <w:numFmt w:val="bullet"/>
      <w:lvlText w:val="•"/>
      <w:lvlJc w:val="left"/>
      <w:pPr>
        <w:tabs>
          <w:tab w:val="num" w:pos="5040"/>
        </w:tabs>
        <w:ind w:left="5040" w:hanging="360"/>
      </w:pPr>
      <w:rPr>
        <w:rFonts w:ascii="Arial" w:hAnsi="Arial" w:hint="default"/>
      </w:rPr>
    </w:lvl>
    <w:lvl w:ilvl="7" w:tplc="E4F08CE4" w:tentative="1">
      <w:start w:val="1"/>
      <w:numFmt w:val="bullet"/>
      <w:lvlText w:val="•"/>
      <w:lvlJc w:val="left"/>
      <w:pPr>
        <w:tabs>
          <w:tab w:val="num" w:pos="5760"/>
        </w:tabs>
        <w:ind w:left="5760" w:hanging="360"/>
      </w:pPr>
      <w:rPr>
        <w:rFonts w:ascii="Arial" w:hAnsi="Arial" w:hint="default"/>
      </w:rPr>
    </w:lvl>
    <w:lvl w:ilvl="8" w:tplc="914C78F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201687"/>
    <w:multiLevelType w:val="hybridMultilevel"/>
    <w:tmpl w:val="F2C4E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552D2"/>
    <w:multiLevelType w:val="hybridMultilevel"/>
    <w:tmpl w:val="0F36D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5E8A216D"/>
    <w:multiLevelType w:val="hybridMultilevel"/>
    <w:tmpl w:val="1D98CDD6"/>
    <w:lvl w:ilvl="0" w:tplc="3A44A862">
      <w:start w:val="1"/>
      <w:numFmt w:val="bullet"/>
      <w:lvlText w:val="–"/>
      <w:lvlJc w:val="left"/>
      <w:pPr>
        <w:tabs>
          <w:tab w:val="num" w:pos="720"/>
        </w:tabs>
        <w:ind w:left="720" w:hanging="360"/>
      </w:pPr>
      <w:rPr>
        <w:rFonts w:ascii="Arial" w:hAnsi="Arial" w:hint="default"/>
      </w:rPr>
    </w:lvl>
    <w:lvl w:ilvl="1" w:tplc="4D784928">
      <w:start w:val="1"/>
      <w:numFmt w:val="bullet"/>
      <w:lvlText w:val="–"/>
      <w:lvlJc w:val="left"/>
      <w:pPr>
        <w:tabs>
          <w:tab w:val="num" w:pos="1440"/>
        </w:tabs>
        <w:ind w:left="1440" w:hanging="360"/>
      </w:pPr>
      <w:rPr>
        <w:rFonts w:ascii="Arial" w:hAnsi="Arial" w:hint="default"/>
      </w:rPr>
    </w:lvl>
    <w:lvl w:ilvl="2" w:tplc="E3FA70FC" w:tentative="1">
      <w:start w:val="1"/>
      <w:numFmt w:val="bullet"/>
      <w:lvlText w:val="–"/>
      <w:lvlJc w:val="left"/>
      <w:pPr>
        <w:tabs>
          <w:tab w:val="num" w:pos="2160"/>
        </w:tabs>
        <w:ind w:left="2160" w:hanging="360"/>
      </w:pPr>
      <w:rPr>
        <w:rFonts w:ascii="Arial" w:hAnsi="Arial" w:hint="default"/>
      </w:rPr>
    </w:lvl>
    <w:lvl w:ilvl="3" w:tplc="D86AE47A" w:tentative="1">
      <w:start w:val="1"/>
      <w:numFmt w:val="bullet"/>
      <w:lvlText w:val="–"/>
      <w:lvlJc w:val="left"/>
      <w:pPr>
        <w:tabs>
          <w:tab w:val="num" w:pos="2880"/>
        </w:tabs>
        <w:ind w:left="2880" w:hanging="360"/>
      </w:pPr>
      <w:rPr>
        <w:rFonts w:ascii="Arial" w:hAnsi="Arial" w:hint="default"/>
      </w:rPr>
    </w:lvl>
    <w:lvl w:ilvl="4" w:tplc="AC0A77B4" w:tentative="1">
      <w:start w:val="1"/>
      <w:numFmt w:val="bullet"/>
      <w:lvlText w:val="–"/>
      <w:lvlJc w:val="left"/>
      <w:pPr>
        <w:tabs>
          <w:tab w:val="num" w:pos="3600"/>
        </w:tabs>
        <w:ind w:left="3600" w:hanging="360"/>
      </w:pPr>
      <w:rPr>
        <w:rFonts w:ascii="Arial" w:hAnsi="Arial" w:hint="default"/>
      </w:rPr>
    </w:lvl>
    <w:lvl w:ilvl="5" w:tplc="C2780198" w:tentative="1">
      <w:start w:val="1"/>
      <w:numFmt w:val="bullet"/>
      <w:lvlText w:val="–"/>
      <w:lvlJc w:val="left"/>
      <w:pPr>
        <w:tabs>
          <w:tab w:val="num" w:pos="4320"/>
        </w:tabs>
        <w:ind w:left="4320" w:hanging="360"/>
      </w:pPr>
      <w:rPr>
        <w:rFonts w:ascii="Arial" w:hAnsi="Arial" w:hint="default"/>
      </w:rPr>
    </w:lvl>
    <w:lvl w:ilvl="6" w:tplc="76E0EAAA" w:tentative="1">
      <w:start w:val="1"/>
      <w:numFmt w:val="bullet"/>
      <w:lvlText w:val="–"/>
      <w:lvlJc w:val="left"/>
      <w:pPr>
        <w:tabs>
          <w:tab w:val="num" w:pos="5040"/>
        </w:tabs>
        <w:ind w:left="5040" w:hanging="360"/>
      </w:pPr>
      <w:rPr>
        <w:rFonts w:ascii="Arial" w:hAnsi="Arial" w:hint="default"/>
      </w:rPr>
    </w:lvl>
    <w:lvl w:ilvl="7" w:tplc="1EAE6C4E" w:tentative="1">
      <w:start w:val="1"/>
      <w:numFmt w:val="bullet"/>
      <w:lvlText w:val="–"/>
      <w:lvlJc w:val="left"/>
      <w:pPr>
        <w:tabs>
          <w:tab w:val="num" w:pos="5760"/>
        </w:tabs>
        <w:ind w:left="5760" w:hanging="360"/>
      </w:pPr>
      <w:rPr>
        <w:rFonts w:ascii="Arial" w:hAnsi="Arial" w:hint="default"/>
      </w:rPr>
    </w:lvl>
    <w:lvl w:ilvl="8" w:tplc="8A2C5E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8"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CD1D5B"/>
    <w:multiLevelType w:val="hybridMultilevel"/>
    <w:tmpl w:val="D39A48E2"/>
    <w:lvl w:ilvl="0" w:tplc="870C4D2E">
      <w:start w:val="1"/>
      <w:numFmt w:val="bullet"/>
      <w:lvlText w:val=""/>
      <w:lvlJc w:val="left"/>
      <w:pPr>
        <w:tabs>
          <w:tab w:val="num" w:pos="720"/>
        </w:tabs>
        <w:ind w:left="720" w:hanging="360"/>
      </w:pPr>
      <w:rPr>
        <w:rFonts w:ascii="Symbol" w:hAnsi="Symbol" w:hint="default"/>
      </w:rPr>
    </w:lvl>
    <w:lvl w:ilvl="1" w:tplc="75F832AA" w:tentative="1">
      <w:start w:val="1"/>
      <w:numFmt w:val="bullet"/>
      <w:lvlText w:val=""/>
      <w:lvlJc w:val="left"/>
      <w:pPr>
        <w:tabs>
          <w:tab w:val="num" w:pos="1440"/>
        </w:tabs>
        <w:ind w:left="1440" w:hanging="360"/>
      </w:pPr>
      <w:rPr>
        <w:rFonts w:ascii="Symbol" w:hAnsi="Symbol" w:hint="default"/>
      </w:rPr>
    </w:lvl>
    <w:lvl w:ilvl="2" w:tplc="F69ED426" w:tentative="1">
      <w:start w:val="1"/>
      <w:numFmt w:val="bullet"/>
      <w:lvlText w:val=""/>
      <w:lvlJc w:val="left"/>
      <w:pPr>
        <w:tabs>
          <w:tab w:val="num" w:pos="2160"/>
        </w:tabs>
        <w:ind w:left="2160" w:hanging="360"/>
      </w:pPr>
      <w:rPr>
        <w:rFonts w:ascii="Symbol" w:hAnsi="Symbol" w:hint="default"/>
      </w:rPr>
    </w:lvl>
    <w:lvl w:ilvl="3" w:tplc="6C6A7646" w:tentative="1">
      <w:start w:val="1"/>
      <w:numFmt w:val="bullet"/>
      <w:lvlText w:val=""/>
      <w:lvlJc w:val="left"/>
      <w:pPr>
        <w:tabs>
          <w:tab w:val="num" w:pos="2880"/>
        </w:tabs>
        <w:ind w:left="2880" w:hanging="360"/>
      </w:pPr>
      <w:rPr>
        <w:rFonts w:ascii="Symbol" w:hAnsi="Symbol" w:hint="default"/>
      </w:rPr>
    </w:lvl>
    <w:lvl w:ilvl="4" w:tplc="016C07EA" w:tentative="1">
      <w:start w:val="1"/>
      <w:numFmt w:val="bullet"/>
      <w:lvlText w:val=""/>
      <w:lvlJc w:val="left"/>
      <w:pPr>
        <w:tabs>
          <w:tab w:val="num" w:pos="3600"/>
        </w:tabs>
        <w:ind w:left="3600" w:hanging="360"/>
      </w:pPr>
      <w:rPr>
        <w:rFonts w:ascii="Symbol" w:hAnsi="Symbol" w:hint="default"/>
      </w:rPr>
    </w:lvl>
    <w:lvl w:ilvl="5" w:tplc="FF924074" w:tentative="1">
      <w:start w:val="1"/>
      <w:numFmt w:val="bullet"/>
      <w:lvlText w:val=""/>
      <w:lvlJc w:val="left"/>
      <w:pPr>
        <w:tabs>
          <w:tab w:val="num" w:pos="4320"/>
        </w:tabs>
        <w:ind w:left="4320" w:hanging="360"/>
      </w:pPr>
      <w:rPr>
        <w:rFonts w:ascii="Symbol" w:hAnsi="Symbol" w:hint="default"/>
      </w:rPr>
    </w:lvl>
    <w:lvl w:ilvl="6" w:tplc="2A4CEC14" w:tentative="1">
      <w:start w:val="1"/>
      <w:numFmt w:val="bullet"/>
      <w:lvlText w:val=""/>
      <w:lvlJc w:val="left"/>
      <w:pPr>
        <w:tabs>
          <w:tab w:val="num" w:pos="5040"/>
        </w:tabs>
        <w:ind w:left="5040" w:hanging="360"/>
      </w:pPr>
      <w:rPr>
        <w:rFonts w:ascii="Symbol" w:hAnsi="Symbol" w:hint="default"/>
      </w:rPr>
    </w:lvl>
    <w:lvl w:ilvl="7" w:tplc="46F8E932" w:tentative="1">
      <w:start w:val="1"/>
      <w:numFmt w:val="bullet"/>
      <w:lvlText w:val=""/>
      <w:lvlJc w:val="left"/>
      <w:pPr>
        <w:tabs>
          <w:tab w:val="num" w:pos="5760"/>
        </w:tabs>
        <w:ind w:left="5760" w:hanging="360"/>
      </w:pPr>
      <w:rPr>
        <w:rFonts w:ascii="Symbol" w:hAnsi="Symbol" w:hint="default"/>
      </w:rPr>
    </w:lvl>
    <w:lvl w:ilvl="8" w:tplc="A7E6A984"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78A93F85"/>
    <w:multiLevelType w:val="hybridMultilevel"/>
    <w:tmpl w:val="1B6E91F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082D87"/>
    <w:multiLevelType w:val="hybridMultilevel"/>
    <w:tmpl w:val="9F2C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4E442E"/>
    <w:multiLevelType w:val="hybridMultilevel"/>
    <w:tmpl w:val="C85609B8"/>
    <w:lvl w:ilvl="0" w:tplc="56E276C0">
      <w:start w:val="1"/>
      <w:numFmt w:val="bullet"/>
      <w:lvlText w:val="•"/>
      <w:lvlJc w:val="left"/>
      <w:pPr>
        <w:tabs>
          <w:tab w:val="num" w:pos="360"/>
        </w:tabs>
        <w:ind w:left="360" w:hanging="360"/>
      </w:pPr>
      <w:rPr>
        <w:rFonts w:ascii="Arial" w:hAnsi="Arial" w:hint="default"/>
      </w:rPr>
    </w:lvl>
    <w:lvl w:ilvl="1" w:tplc="31F4AABE">
      <w:numFmt w:val="bullet"/>
      <w:lvlText w:val="‒"/>
      <w:lvlJc w:val="left"/>
      <w:pPr>
        <w:tabs>
          <w:tab w:val="num" w:pos="1080"/>
        </w:tabs>
        <w:ind w:left="1080" w:hanging="360"/>
      </w:pPr>
      <w:rPr>
        <w:rFonts w:ascii="SamsungOne 400" w:hAnsi="SamsungOne 400"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6"/>
  </w:num>
  <w:num w:numId="3">
    <w:abstractNumId w:val="29"/>
  </w:num>
  <w:num w:numId="4">
    <w:abstractNumId w:val="2"/>
  </w:num>
  <w:num w:numId="5">
    <w:abstractNumId w:val="43"/>
  </w:num>
  <w:num w:numId="6">
    <w:abstractNumId w:val="22"/>
  </w:num>
  <w:num w:numId="7">
    <w:abstractNumId w:val="0"/>
  </w:num>
  <w:num w:numId="8">
    <w:abstractNumId w:val="37"/>
  </w:num>
  <w:num w:numId="9">
    <w:abstractNumId w:val="38"/>
  </w:num>
  <w:num w:numId="10">
    <w:abstractNumId w:val="47"/>
  </w:num>
  <w:num w:numId="11">
    <w:abstractNumId w:val="35"/>
  </w:num>
  <w:num w:numId="12">
    <w:abstractNumId w:val="42"/>
  </w:num>
  <w:num w:numId="13">
    <w:abstractNumId w:val="33"/>
  </w:num>
  <w:num w:numId="14">
    <w:abstractNumId w:val="4"/>
  </w:num>
  <w:num w:numId="15">
    <w:abstractNumId w:val="24"/>
  </w:num>
  <w:num w:numId="16">
    <w:abstractNumId w:val="31"/>
  </w:num>
  <w:num w:numId="17">
    <w:abstractNumId w:val="32"/>
  </w:num>
  <w:num w:numId="18">
    <w:abstractNumId w:val="20"/>
  </w:num>
  <w:num w:numId="19">
    <w:abstractNumId w:val="41"/>
  </w:num>
  <w:num w:numId="20">
    <w:abstractNumId w:val="11"/>
  </w:num>
  <w:num w:numId="21">
    <w:abstractNumId w:val="40"/>
  </w:num>
  <w:num w:numId="22">
    <w:abstractNumId w:val="45"/>
  </w:num>
  <w:num w:numId="23">
    <w:abstractNumId w:val="13"/>
  </w:num>
  <w:num w:numId="24">
    <w:abstractNumId w:val="27"/>
  </w:num>
  <w:num w:numId="25">
    <w:abstractNumId w:val="15"/>
  </w:num>
  <w:num w:numId="26">
    <w:abstractNumId w:val="19"/>
  </w:num>
  <w:num w:numId="27">
    <w:abstractNumId w:val="6"/>
  </w:num>
  <w:num w:numId="28">
    <w:abstractNumId w:val="46"/>
  </w:num>
  <w:num w:numId="29">
    <w:abstractNumId w:val="3"/>
  </w:num>
  <w:num w:numId="30">
    <w:abstractNumId w:val="25"/>
  </w:num>
  <w:num w:numId="31">
    <w:abstractNumId w:val="34"/>
  </w:num>
  <w:num w:numId="32">
    <w:abstractNumId w:val="21"/>
  </w:num>
  <w:num w:numId="33">
    <w:abstractNumId w:val="16"/>
  </w:num>
  <w:num w:numId="34">
    <w:abstractNumId w:val="14"/>
  </w:num>
  <w:num w:numId="35">
    <w:abstractNumId w:val="7"/>
  </w:num>
  <w:num w:numId="36">
    <w:abstractNumId w:val="28"/>
  </w:num>
  <w:num w:numId="37">
    <w:abstractNumId w:val="30"/>
  </w:num>
  <w:num w:numId="38">
    <w:abstractNumId w:val="9"/>
  </w:num>
  <w:num w:numId="39">
    <w:abstractNumId w:val="44"/>
  </w:num>
  <w:num w:numId="40">
    <w:abstractNumId w:val="10"/>
  </w:num>
  <w:num w:numId="41">
    <w:abstractNumId w:val="39"/>
  </w:num>
  <w:num w:numId="42">
    <w:abstractNumId w:val="1"/>
  </w:num>
  <w:num w:numId="43">
    <w:abstractNumId w:val="12"/>
  </w:num>
  <w:num w:numId="44">
    <w:abstractNumId w:val="17"/>
  </w:num>
  <w:num w:numId="45">
    <w:abstractNumId w:val="8"/>
  </w:num>
  <w:num w:numId="46">
    <w:abstractNumId w:val="23"/>
  </w:num>
  <w:num w:numId="47">
    <w:abstractNumId w:val="18"/>
  </w:num>
  <w:num w:numId="4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B4F3F"/>
    <w:rsid w:val="000C2553"/>
    <w:rsid w:val="000C38C3"/>
    <w:rsid w:val="000C5C42"/>
    <w:rsid w:val="000C758B"/>
    <w:rsid w:val="000C75FE"/>
    <w:rsid w:val="000D09FD"/>
    <w:rsid w:val="000D0F50"/>
    <w:rsid w:val="000D1436"/>
    <w:rsid w:val="000D41EA"/>
    <w:rsid w:val="000D44FB"/>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45E0"/>
    <w:rsid w:val="00136D4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1A64"/>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B6BD7"/>
    <w:rsid w:val="002C4848"/>
    <w:rsid w:val="002C4B52"/>
    <w:rsid w:val="002C51DB"/>
    <w:rsid w:val="002C5842"/>
    <w:rsid w:val="002D0234"/>
    <w:rsid w:val="002D03E5"/>
    <w:rsid w:val="002D1833"/>
    <w:rsid w:val="002D21F3"/>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AAE"/>
    <w:rsid w:val="00357FE7"/>
    <w:rsid w:val="003628B9"/>
    <w:rsid w:val="00362D8F"/>
    <w:rsid w:val="00365211"/>
    <w:rsid w:val="00367724"/>
    <w:rsid w:val="003710BA"/>
    <w:rsid w:val="003723F2"/>
    <w:rsid w:val="00373AA3"/>
    <w:rsid w:val="00373BB5"/>
    <w:rsid w:val="00373C83"/>
    <w:rsid w:val="00376BA9"/>
    <w:rsid w:val="003770F6"/>
    <w:rsid w:val="0038106E"/>
    <w:rsid w:val="00383C29"/>
    <w:rsid w:val="00383E37"/>
    <w:rsid w:val="00384648"/>
    <w:rsid w:val="003846BF"/>
    <w:rsid w:val="00387461"/>
    <w:rsid w:val="003900DA"/>
    <w:rsid w:val="00390A63"/>
    <w:rsid w:val="00392D5B"/>
    <w:rsid w:val="00393042"/>
    <w:rsid w:val="00393C01"/>
    <w:rsid w:val="00394AD5"/>
    <w:rsid w:val="0039642D"/>
    <w:rsid w:val="00397AD7"/>
    <w:rsid w:val="003A1E0F"/>
    <w:rsid w:val="003A2E40"/>
    <w:rsid w:val="003A33BF"/>
    <w:rsid w:val="003A3D89"/>
    <w:rsid w:val="003A4E3B"/>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38A"/>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9712D"/>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80FF5"/>
    <w:rsid w:val="00581BDB"/>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C3B81"/>
    <w:rsid w:val="005D0B99"/>
    <w:rsid w:val="005D18BC"/>
    <w:rsid w:val="005D308E"/>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374D1"/>
    <w:rsid w:val="00640935"/>
    <w:rsid w:val="0064105D"/>
    <w:rsid w:val="006412DC"/>
    <w:rsid w:val="00642BC6"/>
    <w:rsid w:val="006432D9"/>
    <w:rsid w:val="00644790"/>
    <w:rsid w:val="00646A73"/>
    <w:rsid w:val="006501AF"/>
    <w:rsid w:val="00650DDE"/>
    <w:rsid w:val="00651857"/>
    <w:rsid w:val="006528E3"/>
    <w:rsid w:val="006536FC"/>
    <w:rsid w:val="00654E77"/>
    <w:rsid w:val="0065505B"/>
    <w:rsid w:val="006670AC"/>
    <w:rsid w:val="00671226"/>
    <w:rsid w:val="00672307"/>
    <w:rsid w:val="00673A42"/>
    <w:rsid w:val="00674FAE"/>
    <w:rsid w:val="006808C6"/>
    <w:rsid w:val="00681CF0"/>
    <w:rsid w:val="00682668"/>
    <w:rsid w:val="006839E7"/>
    <w:rsid w:val="006872EF"/>
    <w:rsid w:val="00691F1D"/>
    <w:rsid w:val="00692A68"/>
    <w:rsid w:val="0069497E"/>
    <w:rsid w:val="00695D85"/>
    <w:rsid w:val="00697283"/>
    <w:rsid w:val="00697A5C"/>
    <w:rsid w:val="006A1C88"/>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71728"/>
    <w:rsid w:val="00771F8F"/>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5BE8"/>
    <w:rsid w:val="00807407"/>
    <w:rsid w:val="00807A57"/>
    <w:rsid w:val="0081194B"/>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55EA"/>
    <w:rsid w:val="00835D12"/>
    <w:rsid w:val="00835E7D"/>
    <w:rsid w:val="0083689E"/>
    <w:rsid w:val="00837458"/>
    <w:rsid w:val="00837AA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0456"/>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73A"/>
    <w:rsid w:val="00964C45"/>
    <w:rsid w:val="0097241E"/>
    <w:rsid w:val="0097408E"/>
    <w:rsid w:val="00974BB2"/>
    <w:rsid w:val="00974FA7"/>
    <w:rsid w:val="009756E5"/>
    <w:rsid w:val="00976EBE"/>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586D"/>
    <w:rsid w:val="009F23A9"/>
    <w:rsid w:val="009F6AB0"/>
    <w:rsid w:val="009F721E"/>
    <w:rsid w:val="00A00FB2"/>
    <w:rsid w:val="00A03A79"/>
    <w:rsid w:val="00A0583F"/>
    <w:rsid w:val="00A0758F"/>
    <w:rsid w:val="00A11080"/>
    <w:rsid w:val="00A11A97"/>
    <w:rsid w:val="00A1491B"/>
    <w:rsid w:val="00A1570A"/>
    <w:rsid w:val="00A15AD8"/>
    <w:rsid w:val="00A1760E"/>
    <w:rsid w:val="00A211B4"/>
    <w:rsid w:val="00A22955"/>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BE8"/>
    <w:rsid w:val="00B975F7"/>
    <w:rsid w:val="00BA1754"/>
    <w:rsid w:val="00BA1AA1"/>
    <w:rsid w:val="00BA222B"/>
    <w:rsid w:val="00BA259A"/>
    <w:rsid w:val="00BA259C"/>
    <w:rsid w:val="00BA29D3"/>
    <w:rsid w:val="00BA307F"/>
    <w:rsid w:val="00BA4235"/>
    <w:rsid w:val="00BA5280"/>
    <w:rsid w:val="00BA6DFD"/>
    <w:rsid w:val="00BA7104"/>
    <w:rsid w:val="00BB1038"/>
    <w:rsid w:val="00BB14F1"/>
    <w:rsid w:val="00BB1E48"/>
    <w:rsid w:val="00BB2F7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51DA"/>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55DD"/>
    <w:rsid w:val="00CF383C"/>
    <w:rsid w:val="00CF4156"/>
    <w:rsid w:val="00CF5996"/>
    <w:rsid w:val="00D0036C"/>
    <w:rsid w:val="00D03D00"/>
    <w:rsid w:val="00D05C30"/>
    <w:rsid w:val="00D064E2"/>
    <w:rsid w:val="00D10052"/>
    <w:rsid w:val="00D11359"/>
    <w:rsid w:val="00D11510"/>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75DD"/>
    <w:rsid w:val="00D57DFA"/>
    <w:rsid w:val="00D607E8"/>
    <w:rsid w:val="00D60971"/>
    <w:rsid w:val="00D62488"/>
    <w:rsid w:val="00D62546"/>
    <w:rsid w:val="00D67FCF"/>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604"/>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12C"/>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43E"/>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61F"/>
    <w:rsid w:val="00FD2E70"/>
    <w:rsid w:val="00FD509D"/>
    <w:rsid w:val="00FD701C"/>
    <w:rsid w:val="00FD7AA7"/>
    <w:rsid w:val="00FE4DB1"/>
    <w:rsid w:val="00FE5750"/>
    <w:rsid w:val="00FE6E2C"/>
    <w:rsid w:val="00FF1FCB"/>
    <w:rsid w:val="00FF3FC4"/>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286</TotalTime>
  <Pages>5</Pages>
  <Words>1425</Words>
  <Characters>8123</Characters>
  <Application>Microsoft Office Word</Application>
  <DocSecurity>0</DocSecurity>
  <Lines>67</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qiu haijie</cp:lastModifiedBy>
  <cp:revision>16</cp:revision>
  <cp:lastPrinted>2019-04-25T01:09:00Z</cp:lastPrinted>
  <dcterms:created xsi:type="dcterms:W3CDTF">2025-02-03T03:05:00Z</dcterms:created>
  <dcterms:modified xsi:type="dcterms:W3CDTF">2025-02-07T15:06:00Z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