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BD2F" w14:textId="06B0CF08" w:rsidR="00E36C9C" w:rsidRPr="00E36C9C" w:rsidRDefault="00926DF9" w:rsidP="00E36C9C">
      <w:pPr>
        <w:ind w:left="1985" w:hanging="1985"/>
        <w:rPr>
          <w:rFonts w:eastAsiaTheme="minorEastAsia" w:cs="Arial"/>
          <w:b/>
          <w:sz w:val="24"/>
          <w:szCs w:val="24"/>
        </w:rPr>
      </w:pPr>
      <w:bookmarkStart w:id="0" w:name="_Ref488331639"/>
      <w:r w:rsidRPr="001E0A28">
        <w:rPr>
          <w:rFonts w:eastAsiaTheme="minorEastAsia" w:cs="Arial"/>
          <w:b/>
          <w:sz w:val="24"/>
          <w:szCs w:val="24"/>
        </w:rPr>
        <w:t xml:space="preserve">3GPP TSG-RAN WG4 Meeting # </w:t>
      </w:r>
      <w:r>
        <w:rPr>
          <w:rFonts w:eastAsiaTheme="minorEastAsia" w:cs="Arial"/>
          <w:b/>
          <w:sz w:val="24"/>
          <w:szCs w:val="24"/>
        </w:rPr>
        <w:t>11</w:t>
      </w:r>
      <w:r w:rsidR="008F5B14">
        <w:rPr>
          <w:rFonts w:eastAsiaTheme="minorEastAsia" w:cs="Arial"/>
          <w:b/>
          <w:sz w:val="24"/>
          <w:szCs w:val="24"/>
        </w:rPr>
        <w:t>4</w:t>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Pr>
          <w:rFonts w:eastAsiaTheme="minorEastAsia" w:cs="Arial"/>
          <w:b/>
          <w:sz w:val="24"/>
          <w:szCs w:val="24"/>
        </w:rPr>
        <w:tab/>
      </w:r>
      <w:r w:rsidR="00E36C9C" w:rsidRPr="00E36C9C">
        <w:rPr>
          <w:rFonts w:eastAsiaTheme="minorEastAsia" w:cs="Arial"/>
          <w:b/>
          <w:sz w:val="24"/>
          <w:szCs w:val="24"/>
        </w:rPr>
        <w:t xml:space="preserve">R4-2500210 </w:t>
      </w:r>
    </w:p>
    <w:p w14:paraId="4EEEF076" w14:textId="77777777" w:rsidR="00926DF9" w:rsidRDefault="00926DF9" w:rsidP="00926DF9">
      <w:pPr>
        <w:ind w:left="1985" w:hanging="1985"/>
        <w:rPr>
          <w:rFonts w:eastAsiaTheme="minorEastAsia" w:cs="Arial"/>
          <w:b/>
          <w:sz w:val="24"/>
          <w:szCs w:val="24"/>
          <w:lang w:val="en-US"/>
        </w:rPr>
      </w:pPr>
      <w:r>
        <w:rPr>
          <w:rFonts w:eastAsiaTheme="minorEastAsia" w:cs="Arial"/>
          <w:b/>
          <w:bCs/>
          <w:sz w:val="24"/>
          <w:szCs w:val="24"/>
          <w:lang w:val="en-US"/>
        </w:rPr>
        <w:t>Athens Greece, 17</w:t>
      </w:r>
      <w:r w:rsidRPr="00A53164">
        <w:rPr>
          <w:rFonts w:eastAsiaTheme="minorEastAsia" w:cs="Arial"/>
          <w:b/>
          <w:bCs/>
          <w:sz w:val="24"/>
          <w:szCs w:val="24"/>
          <w:vertAlign w:val="superscript"/>
          <w:lang w:val="en-US"/>
        </w:rPr>
        <w:t>th</w:t>
      </w:r>
      <w:r>
        <w:rPr>
          <w:rFonts w:eastAsiaTheme="minorEastAsia" w:cs="Arial"/>
          <w:b/>
          <w:bCs/>
          <w:sz w:val="24"/>
          <w:szCs w:val="24"/>
          <w:lang w:val="en-US"/>
        </w:rPr>
        <w:t xml:space="preserve"> -21</w:t>
      </w:r>
      <w:r w:rsidRPr="00A53164">
        <w:rPr>
          <w:rFonts w:eastAsiaTheme="minorEastAsia" w:cs="Arial"/>
          <w:b/>
          <w:bCs/>
          <w:sz w:val="24"/>
          <w:szCs w:val="24"/>
          <w:vertAlign w:val="superscript"/>
          <w:lang w:val="en-US"/>
        </w:rPr>
        <w:t>st</w:t>
      </w:r>
      <w:r>
        <w:rPr>
          <w:rFonts w:eastAsiaTheme="minorEastAsia" w:cs="Arial"/>
          <w:b/>
          <w:bCs/>
          <w:sz w:val="24"/>
          <w:szCs w:val="24"/>
          <w:lang w:val="en-US"/>
        </w:rPr>
        <w:t xml:space="preserve"> February 2025 </w:t>
      </w:r>
    </w:p>
    <w:p w14:paraId="3F8BC90A" w14:textId="77777777" w:rsidR="00926DF9" w:rsidRPr="0076237D" w:rsidRDefault="00926DF9" w:rsidP="00926DF9">
      <w:pPr>
        <w:ind w:left="1985" w:hanging="1985"/>
        <w:rPr>
          <w:rFonts w:eastAsiaTheme="minorEastAsia" w:cs="Arial"/>
          <w:b/>
          <w:sz w:val="24"/>
          <w:szCs w:val="24"/>
          <w:lang w:val="en-US"/>
        </w:rPr>
      </w:pPr>
    </w:p>
    <w:p w14:paraId="70AC6D3B" w14:textId="25D301A2"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39421E">
        <w:rPr>
          <w:rFonts w:eastAsiaTheme="minorEastAsia" w:cs="Arial"/>
          <w:color w:val="000000"/>
        </w:rPr>
        <w:t>7.11.1</w:t>
      </w:r>
    </w:p>
    <w:p w14:paraId="21E76027" w14:textId="39C3AAFD" w:rsidR="00926DF9" w:rsidRPr="00915D73" w:rsidRDefault="00926DF9" w:rsidP="00926DF9">
      <w:pPr>
        <w:ind w:left="1985" w:hanging="1985"/>
        <w:rPr>
          <w:rFonts w:cs="Arial"/>
          <w:color w:val="000000"/>
        </w:rPr>
      </w:pPr>
      <w:r w:rsidRPr="00915D73">
        <w:rPr>
          <w:rFonts w:eastAsia="MS Mincho" w:cs="Arial"/>
          <w:b/>
        </w:rPr>
        <w:t>Source:</w:t>
      </w:r>
      <w:r w:rsidRPr="00915D73">
        <w:rPr>
          <w:rFonts w:eastAsia="MS Mincho" w:cs="Arial"/>
          <w:b/>
        </w:rPr>
        <w:tab/>
      </w:r>
      <w:r>
        <w:rPr>
          <w:rFonts w:eastAsia="MS Mincho" w:cs="Arial"/>
        </w:rPr>
        <w:t>Intelsat</w:t>
      </w:r>
      <w:r w:rsidR="009F6352">
        <w:rPr>
          <w:rFonts w:eastAsia="MS Mincho" w:cs="Arial"/>
        </w:rPr>
        <w:t>, CHTTL</w:t>
      </w:r>
      <w:r>
        <w:rPr>
          <w:rFonts w:eastAsia="MS Mincho" w:cs="Arial"/>
        </w:rPr>
        <w:t xml:space="preserve"> </w:t>
      </w:r>
    </w:p>
    <w:p w14:paraId="44608B6A" w14:textId="72189EE8"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156527">
        <w:rPr>
          <w:rFonts w:eastAsia="MS Mincho" w:cs="Arial"/>
          <w:color w:val="000000"/>
        </w:rPr>
        <w:t>Ku Band:</w:t>
      </w:r>
      <w:r w:rsidR="001B71F4">
        <w:rPr>
          <w:rFonts w:eastAsia="MS Mincho" w:cs="Arial"/>
          <w:color w:val="000000"/>
        </w:rPr>
        <w:t xml:space="preserve"> Narrow </w:t>
      </w:r>
      <w:r w:rsidR="00727161">
        <w:rPr>
          <w:rFonts w:eastAsia="MS Mincho" w:cs="Arial"/>
          <w:color w:val="000000"/>
        </w:rPr>
        <w:t>B</w:t>
      </w:r>
      <w:r w:rsidR="001B71F4">
        <w:rPr>
          <w:rFonts w:eastAsia="MS Mincho" w:cs="Arial"/>
          <w:color w:val="000000"/>
        </w:rPr>
        <w:t xml:space="preserve">and Services </w:t>
      </w:r>
      <w:r w:rsidR="00727161">
        <w:rPr>
          <w:rFonts w:eastAsia="MS Mincho" w:cs="Arial"/>
          <w:color w:val="000000"/>
        </w:rPr>
        <w:t xml:space="preserve">with </w:t>
      </w:r>
      <w:r w:rsidR="001B71F4">
        <w:rPr>
          <w:rFonts w:eastAsia="MS Mincho" w:cs="Arial"/>
          <w:color w:val="000000"/>
        </w:rPr>
        <w:t xml:space="preserve">15 kHz Sub-Carrier Spacing </w:t>
      </w:r>
    </w:p>
    <w:p w14:paraId="46D133C7" w14:textId="77777777" w:rsidR="00926DF9" w:rsidRDefault="00926DF9" w:rsidP="00926DF9">
      <w:pPr>
        <w:ind w:left="1985" w:hanging="1985"/>
        <w:rPr>
          <w:rFonts w:eastAsiaTheme="minorEastAsia" w:cs="Arial"/>
          <w:color w:val="000000"/>
        </w:rPr>
      </w:pPr>
      <w:r w:rsidRPr="007D19B7">
        <w:rPr>
          <w:rFonts w:eastAsia="MS Mincho" w:cs="Arial"/>
          <w:b/>
          <w:color w:val="000000"/>
        </w:rPr>
        <w:t>Document for:</w:t>
      </w:r>
      <w:r w:rsidRPr="007D19B7">
        <w:rPr>
          <w:rFonts w:eastAsia="MS Mincho" w:cs="Arial"/>
          <w:b/>
          <w:color w:val="000000"/>
        </w:rPr>
        <w:tab/>
      </w:r>
      <w:r>
        <w:rPr>
          <w:rFonts w:eastAsiaTheme="minorEastAsia" w:cs="Arial"/>
          <w:color w:val="000000"/>
        </w:rPr>
        <w:t xml:space="preserve">Discussion and Decisions </w:t>
      </w:r>
    </w:p>
    <w:p w14:paraId="2B0D1572" w14:textId="77777777" w:rsidR="007F0ABA" w:rsidRDefault="00D0573B" w:rsidP="00E85462">
      <w:pPr>
        <w:pStyle w:val="Heading1"/>
      </w:pPr>
      <w:r w:rsidRPr="00E85462">
        <w:t>Introduction</w:t>
      </w:r>
      <w:bookmarkEnd w:id="0"/>
    </w:p>
    <w:p w14:paraId="343FBF36" w14:textId="42C6C06E" w:rsidR="00D0573B" w:rsidRDefault="00680A26" w:rsidP="007F0ABA">
      <w:r>
        <w:t xml:space="preserve">In this contribution, we present the </w:t>
      </w:r>
      <w:r w:rsidR="007F0ABA">
        <w:t xml:space="preserve">case for </w:t>
      </w:r>
      <w:r w:rsidR="00C025BC">
        <w:t xml:space="preserve">narrow band services </w:t>
      </w:r>
      <w:r w:rsidR="00DE143F">
        <w:t xml:space="preserve">and </w:t>
      </w:r>
      <w:r w:rsidR="00724BE2">
        <w:t xml:space="preserve">the need for </w:t>
      </w:r>
      <w:r w:rsidR="00287255">
        <w:t xml:space="preserve">15 kHz </w:t>
      </w:r>
      <w:r w:rsidR="00156D08">
        <w:t>S</w:t>
      </w:r>
      <w:r w:rsidR="0061752B">
        <w:t>ub-</w:t>
      </w:r>
      <w:r w:rsidR="00156D08">
        <w:t>C</w:t>
      </w:r>
      <w:r w:rsidR="0061752B">
        <w:t xml:space="preserve">arrier </w:t>
      </w:r>
      <w:r w:rsidR="00156D08">
        <w:t>S</w:t>
      </w:r>
      <w:r w:rsidR="0061752B">
        <w:t>pacing</w:t>
      </w:r>
      <w:r w:rsidR="00E421F5">
        <w:t xml:space="preserve"> (SCS)</w:t>
      </w:r>
      <w:r w:rsidR="002832FB">
        <w:t>.</w:t>
      </w:r>
    </w:p>
    <w:p w14:paraId="541AAA44" w14:textId="74AFBB5C" w:rsidR="00803671" w:rsidRDefault="00291AB6" w:rsidP="004A1B47">
      <w:pPr>
        <w:rPr>
          <w:rFonts w:eastAsia="Microsoft JhengHei UI" w:cs="Arial"/>
        </w:rPr>
      </w:pPr>
      <w:r>
        <w:t xml:space="preserve">Currently several Satellite operators are providing </w:t>
      </w:r>
      <w:r w:rsidR="004E3AB1">
        <w:t xml:space="preserve">services to various customers using </w:t>
      </w:r>
      <w:r w:rsidR="00134349">
        <w:t xml:space="preserve">narrowband beams. </w:t>
      </w:r>
      <w:r w:rsidR="00ED38E6">
        <w:t xml:space="preserve">These </w:t>
      </w:r>
      <w:r w:rsidR="00AB18EE">
        <w:t>services and</w:t>
      </w:r>
      <w:r w:rsidR="00803671">
        <w:t xml:space="preserve"> a</w:t>
      </w:r>
      <w:r w:rsidR="004A1B47">
        <w:rPr>
          <w:rFonts w:eastAsia="Microsoft JhengHei UI" w:cs="Arial"/>
        </w:rPr>
        <w:t xml:space="preserve">pplication </w:t>
      </w:r>
      <w:r w:rsidR="00B50909">
        <w:rPr>
          <w:rFonts w:eastAsia="Microsoft JhengHei UI" w:cs="Arial"/>
        </w:rPr>
        <w:t>involve</w:t>
      </w:r>
      <w:r w:rsidR="004A1B47">
        <w:rPr>
          <w:rFonts w:eastAsia="Microsoft JhengHei UI" w:cs="Arial"/>
        </w:rPr>
        <w:t xml:space="preserve"> providing capacity for Narrow </w:t>
      </w:r>
      <w:r w:rsidR="00B96C5F">
        <w:rPr>
          <w:rFonts w:eastAsia="Microsoft JhengHei UI" w:cs="Arial"/>
        </w:rPr>
        <w:t>B</w:t>
      </w:r>
      <w:r w:rsidR="004A1B47">
        <w:rPr>
          <w:rFonts w:eastAsia="Microsoft JhengHei UI" w:cs="Arial"/>
        </w:rPr>
        <w:t xml:space="preserve">and applications such as IoT for telemetry, voice, texting, and firmware upgrades. </w:t>
      </w:r>
      <w:r w:rsidR="00E56B80">
        <w:rPr>
          <w:rFonts w:eastAsia="Microsoft JhengHei UI" w:cs="Arial"/>
        </w:rPr>
        <w:t xml:space="preserve">Operationally, </w:t>
      </w:r>
      <w:r w:rsidR="00AE545A">
        <w:rPr>
          <w:rFonts w:eastAsia="Microsoft JhengHei UI" w:cs="Arial"/>
        </w:rPr>
        <w:t xml:space="preserve">narrow bandwidths are </w:t>
      </w:r>
      <w:r w:rsidR="00EE1D50">
        <w:rPr>
          <w:rFonts w:eastAsia="Microsoft JhengHei UI" w:cs="Arial"/>
        </w:rPr>
        <w:t xml:space="preserve">also </w:t>
      </w:r>
      <w:r w:rsidR="00AE545A">
        <w:rPr>
          <w:rFonts w:eastAsia="Microsoft JhengHei UI" w:cs="Arial"/>
        </w:rPr>
        <w:t xml:space="preserve">used </w:t>
      </w:r>
      <w:r w:rsidR="00884FD6">
        <w:rPr>
          <w:rFonts w:eastAsia="Microsoft JhengHei UI" w:cs="Arial"/>
        </w:rPr>
        <w:t>for terminals on standby</w:t>
      </w:r>
      <w:r w:rsidR="00630322">
        <w:rPr>
          <w:rFonts w:eastAsia="Microsoft JhengHei UI" w:cs="Arial"/>
        </w:rPr>
        <w:t xml:space="preserve"> and paging. </w:t>
      </w:r>
    </w:p>
    <w:p w14:paraId="0845F1FA" w14:textId="00B69FF2" w:rsidR="004A1B47" w:rsidRDefault="004A1B47" w:rsidP="004A1B47">
      <w:pPr>
        <w:rPr>
          <w:rFonts w:eastAsia="Microsoft JhengHei UI" w:cs="Arial"/>
        </w:rPr>
      </w:pPr>
      <w:r>
        <w:rPr>
          <w:rFonts w:eastAsia="Microsoft JhengHei UI" w:cs="Arial"/>
        </w:rPr>
        <w:t xml:space="preserve">The network involves terminals with a substantial number of devices in a wider coverage area. </w:t>
      </w:r>
      <w:r w:rsidR="005540BF" w:rsidRPr="004A6C0D">
        <w:rPr>
          <w:rFonts w:eastAsia="Microsoft JhengHei UI" w:cs="Arial"/>
        </w:rPr>
        <w:t>M</w:t>
      </w:r>
      <w:r w:rsidR="00510125" w:rsidRPr="004A6C0D">
        <w:rPr>
          <w:rFonts w:eastAsia="Microsoft JhengHei UI" w:cs="Arial"/>
        </w:rPr>
        <w:t xml:space="preserve">ajority of these </w:t>
      </w:r>
      <w:r w:rsidR="006143D6" w:rsidRPr="004A6C0D">
        <w:rPr>
          <w:rFonts w:eastAsia="Microsoft JhengHei UI" w:cs="Arial"/>
        </w:rPr>
        <w:t xml:space="preserve">mass </w:t>
      </w:r>
      <w:r w:rsidR="00510125" w:rsidRPr="004A6C0D">
        <w:rPr>
          <w:rFonts w:eastAsia="Microsoft JhengHei UI" w:cs="Arial"/>
        </w:rPr>
        <w:t xml:space="preserve">devices are </w:t>
      </w:r>
      <w:r w:rsidR="00192DAC" w:rsidRPr="004A6C0D">
        <w:rPr>
          <w:rFonts w:eastAsia="Microsoft JhengHei UI" w:cs="Arial"/>
        </w:rPr>
        <w:t xml:space="preserve">low-cost </w:t>
      </w:r>
      <w:r w:rsidR="00510125" w:rsidRPr="004A6C0D">
        <w:rPr>
          <w:rFonts w:eastAsia="Microsoft JhengHei UI" w:cs="Arial"/>
        </w:rPr>
        <w:t xml:space="preserve">entry level devices </w:t>
      </w:r>
      <w:r w:rsidR="005540BF" w:rsidRPr="004A6C0D">
        <w:rPr>
          <w:rFonts w:eastAsia="Microsoft JhengHei UI" w:cs="Arial"/>
        </w:rPr>
        <w:t xml:space="preserve">designed </w:t>
      </w:r>
      <w:r w:rsidR="003401DD" w:rsidRPr="004A6C0D">
        <w:rPr>
          <w:rFonts w:eastAsia="Microsoft JhengHei UI" w:cs="Arial"/>
        </w:rPr>
        <w:t xml:space="preserve">with </w:t>
      </w:r>
      <w:r w:rsidR="006143D6" w:rsidRPr="004A6C0D">
        <w:rPr>
          <w:rFonts w:eastAsia="Microsoft JhengHei UI" w:cs="Arial"/>
        </w:rPr>
        <w:t xml:space="preserve">simple </w:t>
      </w:r>
      <w:r w:rsidR="002D517E" w:rsidRPr="004A6C0D">
        <w:rPr>
          <w:rFonts w:eastAsia="Microsoft JhengHei UI" w:cs="Arial"/>
        </w:rPr>
        <w:t>technology</w:t>
      </w:r>
      <w:r w:rsidR="00E12E9D" w:rsidRPr="004A6C0D">
        <w:rPr>
          <w:rFonts w:eastAsia="Microsoft JhengHei UI" w:cs="Arial"/>
        </w:rPr>
        <w:t xml:space="preserve"> for the consumer </w:t>
      </w:r>
      <w:r w:rsidR="002832FB" w:rsidRPr="004A6C0D">
        <w:rPr>
          <w:rFonts w:eastAsia="Microsoft JhengHei UI" w:cs="Arial"/>
        </w:rPr>
        <w:t>market.</w:t>
      </w:r>
      <w:r w:rsidR="00FB5303">
        <w:rPr>
          <w:rFonts w:eastAsia="Microsoft JhengHei UI" w:cs="Arial"/>
        </w:rPr>
        <w:t xml:space="preserve"> Specifically, these </w:t>
      </w:r>
      <w:r w:rsidR="006B3525">
        <w:rPr>
          <w:rFonts w:eastAsia="Microsoft JhengHei UI" w:cs="Arial"/>
        </w:rPr>
        <w:t>low-cost</w:t>
      </w:r>
      <w:r w:rsidR="00FB5303">
        <w:rPr>
          <w:rFonts w:eastAsia="Microsoft JhengHei UI" w:cs="Arial"/>
        </w:rPr>
        <w:t xml:space="preserve"> devices are power limited and low form-factor antenna aperture resulting in narrowband carrier service</w:t>
      </w:r>
      <w:r w:rsidR="006B3525">
        <w:rPr>
          <w:rFonts w:eastAsia="Microsoft JhengHei UI" w:cs="Arial"/>
        </w:rPr>
        <w:t>s</w:t>
      </w:r>
      <w:r w:rsidR="00FB5303">
        <w:rPr>
          <w:rFonts w:eastAsia="Microsoft JhengHei UI" w:cs="Arial"/>
        </w:rPr>
        <w:t>.</w:t>
      </w:r>
    </w:p>
    <w:p w14:paraId="0D6EB22B" w14:textId="0AEEE153" w:rsidR="00E85462" w:rsidRDefault="001E7C3B" w:rsidP="00E85462">
      <w:r>
        <w:t xml:space="preserve">Currently </w:t>
      </w:r>
      <w:r w:rsidR="00B50909">
        <w:t>these</w:t>
      </w:r>
      <w:r>
        <w:t xml:space="preserve"> services are provided with </w:t>
      </w:r>
      <w:r w:rsidR="00AB18EE">
        <w:t>proprietary</w:t>
      </w:r>
      <w:r>
        <w:t xml:space="preserve"> technology and the aim is to migrate these services </w:t>
      </w:r>
      <w:r w:rsidR="00AB18EE">
        <w:t xml:space="preserve">to 5G-NR Services. </w:t>
      </w:r>
    </w:p>
    <w:p w14:paraId="1A3E3A21" w14:textId="0217CC55" w:rsidR="004D2845" w:rsidRDefault="006F78A2" w:rsidP="00E85462">
      <w:r>
        <w:t>Additionally</w:t>
      </w:r>
      <w:r w:rsidR="007065F5">
        <w:t>,</w:t>
      </w:r>
      <w:r w:rsidR="004D2845">
        <w:t xml:space="preserve"> we </w:t>
      </w:r>
      <w:r w:rsidR="00034092">
        <w:t>provide</w:t>
      </w:r>
      <w:r w:rsidR="004D2845">
        <w:t xml:space="preserve"> </w:t>
      </w:r>
      <w:r>
        <w:t>calculation</w:t>
      </w:r>
      <w:r w:rsidR="00F05FB1">
        <w:t>s</w:t>
      </w:r>
      <w:r>
        <w:t xml:space="preserve"> to illustrate the </w:t>
      </w:r>
      <w:r w:rsidR="00804B59">
        <w:t xml:space="preserve">benefits of the 15 kHz SCS </w:t>
      </w:r>
      <w:r w:rsidR="00804FF5">
        <w:t xml:space="preserve">for various services, </w:t>
      </w:r>
      <w:r w:rsidR="00163AB0">
        <w:t>applications,</w:t>
      </w:r>
      <w:r w:rsidR="00804FF5">
        <w:t xml:space="preserve"> and </w:t>
      </w:r>
      <w:r w:rsidR="005A607E">
        <w:t xml:space="preserve">for </w:t>
      </w:r>
      <w:r w:rsidR="00804FF5">
        <w:t xml:space="preserve">satellites </w:t>
      </w:r>
      <w:r w:rsidR="00F05FB1">
        <w:t xml:space="preserve">constellation </w:t>
      </w:r>
      <w:r w:rsidR="00804FF5">
        <w:t>types.</w:t>
      </w:r>
    </w:p>
    <w:p w14:paraId="02385714" w14:textId="6A51B1A5" w:rsidR="00411630" w:rsidRPr="00E85462" w:rsidRDefault="00411630" w:rsidP="00E85462">
      <w:r>
        <w:t xml:space="preserve">The </w:t>
      </w:r>
      <w:r w:rsidR="00D26234">
        <w:t xml:space="preserve">use cases and the examples are for FR1-NTN Numerology. </w:t>
      </w:r>
    </w:p>
    <w:p w14:paraId="23312DF5" w14:textId="218BC305" w:rsidR="00D0573B" w:rsidRDefault="008E3065" w:rsidP="00E85462">
      <w:pPr>
        <w:pStyle w:val="Heading1"/>
      </w:pPr>
      <w:r>
        <w:t>Use Case</w:t>
      </w:r>
      <w:r w:rsidR="00C272C2">
        <w:t>s</w:t>
      </w:r>
    </w:p>
    <w:p w14:paraId="1E3E451B" w14:textId="4E4EB488" w:rsidR="0008541E" w:rsidRDefault="0008541E" w:rsidP="0008541E">
      <w:pPr>
        <w:rPr>
          <w:rFonts w:eastAsia="Microsoft JhengHei UI" w:cs="Arial"/>
        </w:rPr>
      </w:pPr>
      <w:r>
        <w:rPr>
          <w:rFonts w:eastAsia="Microsoft JhengHei UI" w:cs="Arial"/>
        </w:rPr>
        <w:t xml:space="preserve">Application involves providing capacity for Narrow band applications such as IoT for telemetry, voice, texting, and firmware upgrades. The network involves terminals with a substantial number of devices in a wider coverage area. </w:t>
      </w:r>
      <w:r w:rsidR="008B391E">
        <w:rPr>
          <w:rFonts w:eastAsia="Microsoft JhengHei UI" w:cs="Arial"/>
        </w:rPr>
        <w:t xml:space="preserve">See following </w:t>
      </w:r>
      <w:r w:rsidR="008B391E">
        <w:rPr>
          <w:rFonts w:eastAsia="Microsoft JhengHei UI" w:cs="Arial"/>
        </w:rPr>
        <w:fldChar w:fldCharType="begin"/>
      </w:r>
      <w:r w:rsidR="008B391E">
        <w:rPr>
          <w:rFonts w:eastAsia="Microsoft JhengHei UI" w:cs="Arial"/>
        </w:rPr>
        <w:instrText xml:space="preserve"> REF _Ref188556405 \h </w:instrText>
      </w:r>
      <w:r w:rsidR="008B391E">
        <w:rPr>
          <w:rFonts w:eastAsia="Microsoft JhengHei UI" w:cs="Arial"/>
        </w:rPr>
      </w:r>
      <w:r w:rsidR="008B391E">
        <w:rPr>
          <w:rFonts w:eastAsia="Microsoft JhengHei UI" w:cs="Arial"/>
        </w:rPr>
        <w:fldChar w:fldCharType="separate"/>
      </w:r>
      <w:r w:rsidR="00C1743E">
        <w:t xml:space="preserve">Figure </w:t>
      </w:r>
      <w:r w:rsidR="00C1743E">
        <w:rPr>
          <w:noProof/>
        </w:rPr>
        <w:t>1</w:t>
      </w:r>
      <w:r w:rsidR="008B391E">
        <w:rPr>
          <w:rFonts w:eastAsia="Microsoft JhengHei UI" w:cs="Arial"/>
        </w:rPr>
        <w:fldChar w:fldCharType="end"/>
      </w:r>
      <w:r w:rsidR="008B391E">
        <w:rPr>
          <w:rFonts w:eastAsia="Microsoft JhengHei UI" w:cs="Arial"/>
        </w:rPr>
        <w:t>.</w:t>
      </w:r>
    </w:p>
    <w:p w14:paraId="28FA94DD" w14:textId="09C54966" w:rsidR="005C5FF9" w:rsidRDefault="005C5FF9" w:rsidP="005C5FF9">
      <w:pPr>
        <w:keepNext/>
      </w:pPr>
    </w:p>
    <w:p w14:paraId="365C1050" w14:textId="2FC379B6" w:rsidR="00675461" w:rsidRDefault="00675461" w:rsidP="004A6C0D">
      <w:pPr>
        <w:keepNext/>
        <w:jc w:val="center"/>
      </w:pPr>
      <w:r>
        <w:rPr>
          <w:noProof/>
        </w:rPr>
        <w:drawing>
          <wp:inline distT="0" distB="0" distL="0" distR="0" wp14:anchorId="792101EC" wp14:editId="4C3EAC6D">
            <wp:extent cx="5212080" cy="5239512"/>
            <wp:effectExtent l="0" t="0" r="7620" b="0"/>
            <wp:docPr id="1634119599"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119599" name="Picture 1" descr="A diagram of a satellit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12080" cy="5239512"/>
                    </a:xfrm>
                    <a:prstGeom prst="rect">
                      <a:avLst/>
                    </a:prstGeom>
                  </pic:spPr>
                </pic:pic>
              </a:graphicData>
            </a:graphic>
          </wp:inline>
        </w:drawing>
      </w:r>
    </w:p>
    <w:p w14:paraId="73C616A8" w14:textId="1AE1A9E4" w:rsidR="002A433F" w:rsidRDefault="005C5FF9" w:rsidP="005C5FF9">
      <w:pPr>
        <w:pStyle w:val="Caption"/>
        <w:jc w:val="both"/>
        <w:rPr>
          <w:rFonts w:eastAsia="Microsoft JhengHei UI" w:cs="Arial"/>
        </w:rPr>
      </w:pPr>
      <w:bookmarkStart w:id="1" w:name="_Ref188556405"/>
      <w:r>
        <w:t xml:space="preserve">Figure </w:t>
      </w:r>
      <w:r>
        <w:fldChar w:fldCharType="begin"/>
      </w:r>
      <w:r>
        <w:instrText xml:space="preserve"> SEQ Figure \* ARABIC </w:instrText>
      </w:r>
      <w:r>
        <w:fldChar w:fldCharType="separate"/>
      </w:r>
      <w:r w:rsidR="00C1743E">
        <w:rPr>
          <w:noProof/>
        </w:rPr>
        <w:t>1</w:t>
      </w:r>
      <w:r>
        <w:fldChar w:fldCharType="end"/>
      </w:r>
      <w:bookmarkEnd w:id="1"/>
      <w:r w:rsidR="00A679AC">
        <w:t xml:space="preserve"> </w:t>
      </w:r>
      <w:r>
        <w:rPr>
          <w:noProof/>
        </w:rPr>
        <w:t xml:space="preserve">Narrow band services over 0.5 </w:t>
      </w:r>
      <w:r w:rsidR="00A679AC">
        <w:rPr>
          <w:noProof/>
        </w:rPr>
        <w:t>D</w:t>
      </w:r>
      <w:r>
        <w:rPr>
          <w:noProof/>
        </w:rPr>
        <w:t xml:space="preserve">egree </w:t>
      </w:r>
      <w:r w:rsidR="00A679AC">
        <w:rPr>
          <w:noProof/>
        </w:rPr>
        <w:t>B</w:t>
      </w:r>
      <w:r>
        <w:rPr>
          <w:noProof/>
        </w:rPr>
        <w:t>eams</w:t>
      </w:r>
    </w:p>
    <w:p w14:paraId="55EDD381" w14:textId="1C41960A" w:rsidR="0008541E" w:rsidRDefault="0008541E" w:rsidP="0008541E">
      <w:pPr>
        <w:rPr>
          <w:rFonts w:eastAsia="Microsoft JhengHei UI" w:cs="Arial"/>
        </w:rPr>
      </w:pPr>
      <w:r>
        <w:rPr>
          <w:rFonts w:eastAsia="Microsoft JhengHei UI" w:cs="Arial"/>
        </w:rPr>
        <w:t xml:space="preserve">This application requires the smallest carriers with the least amount of </w:t>
      </w:r>
      <w:r w:rsidR="005528E4">
        <w:rPr>
          <w:rFonts w:eastAsia="Microsoft JhengHei UI" w:cs="Arial"/>
        </w:rPr>
        <w:t>signalling</w:t>
      </w:r>
      <w:r>
        <w:rPr>
          <w:rFonts w:eastAsia="Microsoft JhengHei UI" w:cs="Arial"/>
        </w:rPr>
        <w:t xml:space="preserve"> overhead</w:t>
      </w:r>
      <w:r w:rsidR="00504F22">
        <w:rPr>
          <w:rFonts w:eastAsia="Microsoft JhengHei UI" w:cs="Arial"/>
        </w:rPr>
        <w:t xml:space="preserve"> to close the link budget with acceptable throughput</w:t>
      </w:r>
      <w:r>
        <w:rPr>
          <w:rFonts w:eastAsia="Microsoft JhengHei UI" w:cs="Arial"/>
        </w:rPr>
        <w:t>. The 10 MHz carriers are the smallest carriers available</w:t>
      </w:r>
      <w:r w:rsidR="006B3FA0">
        <w:rPr>
          <w:rFonts w:eastAsia="Microsoft JhengHei UI" w:cs="Arial"/>
        </w:rPr>
        <w:t xml:space="preserve"> for 5G NTN</w:t>
      </w:r>
      <w:r>
        <w:rPr>
          <w:rFonts w:eastAsia="Microsoft JhengHei UI" w:cs="Arial"/>
        </w:rPr>
        <w:t xml:space="preserve"> and 15</w:t>
      </w:r>
      <w:r w:rsidR="00707A7C">
        <w:rPr>
          <w:rFonts w:eastAsia="Microsoft JhengHei UI" w:cs="Arial"/>
        </w:rPr>
        <w:t xml:space="preserve"> k</w:t>
      </w:r>
      <w:r>
        <w:rPr>
          <w:rFonts w:eastAsia="Microsoft JhengHei UI" w:cs="Arial"/>
        </w:rPr>
        <w:t xml:space="preserve">Hz subcarrier spacing offers least </w:t>
      </w:r>
      <w:r w:rsidR="005528E4">
        <w:rPr>
          <w:rFonts w:eastAsia="Microsoft JhengHei UI" w:cs="Arial"/>
        </w:rPr>
        <w:t>signalling</w:t>
      </w:r>
      <w:r>
        <w:rPr>
          <w:rFonts w:eastAsia="Microsoft JhengHei UI" w:cs="Arial"/>
        </w:rPr>
        <w:t xml:space="preserve"> overhead and hence meets the requirement and will be recommended for usage.</w:t>
      </w:r>
    </w:p>
    <w:p w14:paraId="1FD7ECA2" w14:textId="00FD8730" w:rsidR="0008541E" w:rsidRPr="00504F22" w:rsidRDefault="0008541E" w:rsidP="0008541E">
      <w:pPr>
        <w:rPr>
          <w:rFonts w:eastAsia="Microsoft JhengHei UI" w:cs="Arial"/>
        </w:rPr>
      </w:pPr>
      <w:r w:rsidRPr="00504F22">
        <w:rPr>
          <w:rFonts w:eastAsia="Microsoft JhengHei UI" w:cs="Arial"/>
        </w:rPr>
        <w:t xml:space="preserve">The following is one such network with </w:t>
      </w:r>
      <w:r w:rsidR="0056556F" w:rsidRPr="00504F22">
        <w:rPr>
          <w:rFonts w:eastAsia="Microsoft JhengHei UI" w:cs="Arial"/>
        </w:rPr>
        <w:t xml:space="preserve">1500 </w:t>
      </w:r>
      <w:r w:rsidRPr="00504F22">
        <w:rPr>
          <w:rFonts w:eastAsia="Microsoft JhengHei UI" w:cs="Arial"/>
        </w:rPr>
        <w:t xml:space="preserve">subscribers spread out within a 500 square </w:t>
      </w:r>
      <w:r w:rsidR="004B01C6" w:rsidRPr="00504F22">
        <w:rPr>
          <w:rFonts w:eastAsia="Microsoft JhengHei UI" w:cs="Arial"/>
        </w:rPr>
        <w:t>kilometre</w:t>
      </w:r>
      <w:r w:rsidRPr="00504F22">
        <w:rPr>
          <w:rFonts w:eastAsia="Microsoft JhengHei UI" w:cs="Arial"/>
        </w:rPr>
        <w:t xml:space="preserve"> area.  1 in every 10 subscribers use 50 kbps data traffic and additionally 1 in every 10 subscribers make a VoIP call using their phone.</w:t>
      </w:r>
    </w:p>
    <w:p w14:paraId="0D165C11" w14:textId="1937E32E" w:rsidR="009430C2" w:rsidRDefault="007575BF" w:rsidP="009430C2">
      <w:pPr>
        <w:rPr>
          <w:rFonts w:eastAsia="Microsoft JhengHei UI" w:cs="Arial"/>
        </w:rPr>
      </w:pPr>
      <w:r w:rsidRPr="00504F22">
        <w:rPr>
          <w:rFonts w:eastAsia="Microsoft JhengHei UI" w:cs="Arial"/>
        </w:rPr>
        <w:t xml:space="preserve">Please note that this </w:t>
      </w:r>
      <w:r w:rsidR="00504F22" w:rsidRPr="004A6C0D">
        <w:rPr>
          <w:rFonts w:eastAsia="Microsoft JhengHei UI" w:cs="Arial"/>
        </w:rPr>
        <w:t>illustration</w:t>
      </w:r>
      <w:r w:rsidRPr="00504F22">
        <w:rPr>
          <w:rFonts w:eastAsia="Microsoft JhengHei UI" w:cs="Arial"/>
        </w:rPr>
        <w:t xml:space="preserve"> is </w:t>
      </w:r>
      <w:r w:rsidR="00B04D60" w:rsidRPr="004A6C0D">
        <w:rPr>
          <w:rFonts w:eastAsia="Microsoft JhengHei UI" w:cs="Arial"/>
        </w:rPr>
        <w:t xml:space="preserve">an example of a live service provided </w:t>
      </w:r>
      <w:r w:rsidRPr="00504F22">
        <w:rPr>
          <w:rFonts w:eastAsia="Microsoft JhengHei UI" w:cs="Arial"/>
        </w:rPr>
        <w:t xml:space="preserve">over a </w:t>
      </w:r>
      <w:r w:rsidR="00705E14" w:rsidRPr="00504F22">
        <w:rPr>
          <w:rFonts w:eastAsia="Microsoft JhengHei UI" w:cs="Arial"/>
        </w:rPr>
        <w:t xml:space="preserve">proprietary and </w:t>
      </w:r>
      <w:r w:rsidRPr="00504F22">
        <w:rPr>
          <w:rFonts w:eastAsia="Microsoft JhengHei UI" w:cs="Arial"/>
        </w:rPr>
        <w:t>non 5G</w:t>
      </w:r>
      <w:r w:rsidR="00705E14" w:rsidRPr="00504F22">
        <w:rPr>
          <w:rFonts w:eastAsia="Microsoft JhengHei UI" w:cs="Arial"/>
        </w:rPr>
        <w:t>-NR satellite network.</w:t>
      </w:r>
      <w:r w:rsidR="00705E14">
        <w:rPr>
          <w:rFonts w:eastAsia="Microsoft JhengHei UI" w:cs="Arial"/>
        </w:rPr>
        <w:t xml:space="preserve"> </w:t>
      </w:r>
    </w:p>
    <w:p w14:paraId="1604E7C0" w14:textId="77777777" w:rsidR="00C1743E" w:rsidRDefault="00C1743E" w:rsidP="009430C2">
      <w:pPr>
        <w:rPr>
          <w:rFonts w:eastAsia="Microsoft JhengHei UI" w:cs="Arial"/>
        </w:rPr>
      </w:pPr>
    </w:p>
    <w:p w14:paraId="289D6C52" w14:textId="1B8B7F11" w:rsidR="00C1743E" w:rsidRDefault="00C1743E" w:rsidP="009430C2">
      <w:r w:rsidRPr="005809B7">
        <w:rPr>
          <w:b/>
          <w:bCs/>
        </w:rPr>
        <w:t>Observation 1: Narrowband 10 MHz beams are used to provide connectivity to multitude of devices within the Satellite coverage area</w:t>
      </w:r>
      <w:r w:rsidRPr="00AC3022">
        <w:t>.</w:t>
      </w:r>
      <w:r w:rsidRPr="005809B7">
        <w:t xml:space="preserve"> </w:t>
      </w:r>
    </w:p>
    <w:p w14:paraId="0147D5C5" w14:textId="77777777" w:rsidR="00C1743E" w:rsidRPr="00C1743E" w:rsidRDefault="00C1743E" w:rsidP="009430C2"/>
    <w:p w14:paraId="2DD6B518" w14:textId="10130BAB" w:rsidR="009430C2" w:rsidRDefault="009430C2" w:rsidP="009430C2">
      <w:pPr>
        <w:pStyle w:val="Heading1"/>
      </w:pPr>
      <w:r>
        <w:lastRenderedPageBreak/>
        <w:t>Throughput and Timing Calculation</w:t>
      </w:r>
    </w:p>
    <w:p w14:paraId="20EE270C" w14:textId="554AA72A" w:rsidR="009430C2" w:rsidRDefault="009430C2" w:rsidP="009430C2">
      <w:r>
        <w:fldChar w:fldCharType="begin"/>
      </w:r>
      <w:r>
        <w:instrText xml:space="preserve"> REF _Ref188606587 \h </w:instrText>
      </w:r>
      <w:r>
        <w:fldChar w:fldCharType="separate"/>
      </w:r>
      <w:r w:rsidR="00C1743E">
        <w:t xml:space="preserve">Table </w:t>
      </w:r>
      <w:r w:rsidR="00C1743E">
        <w:rPr>
          <w:noProof/>
        </w:rPr>
        <w:t>1</w:t>
      </w:r>
      <w:r>
        <w:fldChar w:fldCharType="end"/>
      </w:r>
      <w:r>
        <w:t xml:space="preserve"> illustrates the 10 MHz channel bandwidth resource block, signal bandwidth, and downlink/uplink data rates for 15kHz and 30kHz SCS.  The data rate calculation assumes 16-QAM modulation, coding rate of 553/1024, 18% downlink overhead, and 14% uplink overhead.  These assumptions are reasonable for GEO or LEO/MEO satellite systems [1].  </w:t>
      </w:r>
      <w:r>
        <w:fldChar w:fldCharType="begin"/>
      </w:r>
      <w:r>
        <w:instrText xml:space="preserve"> REF _Ref188606587 \h </w:instrText>
      </w:r>
      <w:r>
        <w:fldChar w:fldCharType="separate"/>
      </w:r>
      <w:r w:rsidR="00C1743E">
        <w:t xml:space="preserve">Table </w:t>
      </w:r>
      <w:r w:rsidR="00C1743E">
        <w:rPr>
          <w:noProof/>
        </w:rPr>
        <w:t>1</w:t>
      </w:r>
      <w:r>
        <w:fldChar w:fldCharType="end"/>
      </w:r>
      <w:r>
        <w:t xml:space="preserve"> reveals that the data rate at 30kHz SCS is about 8% lower compared to the data rate at 15kHz SCS which is significant for narrow band services where every bit of data is valued.</w:t>
      </w:r>
    </w:p>
    <w:p w14:paraId="6B5CBC37" w14:textId="4266F63F" w:rsidR="009430C2" w:rsidRDefault="009430C2" w:rsidP="009430C2">
      <w:r>
        <w:t xml:space="preserve">For narrow band services that we are providing with 10 MHz channel bandwidth, due to multitude </w:t>
      </w:r>
      <w:r w:rsidR="002832FB">
        <w:t>of terminals</w:t>
      </w:r>
      <w:r>
        <w:t xml:space="preserve"> in the field and services that we are providing, it is essential to utilise these narrow bandwidths as efficiently as possible and effectively ‘pump’ as much data as possible to and from the devices. </w:t>
      </w:r>
    </w:p>
    <w:p w14:paraId="5FAD8769" w14:textId="0D65CC2E" w:rsidR="009430C2" w:rsidRDefault="009430C2" w:rsidP="009430C2">
      <w:r>
        <w:t xml:space="preserve">The following </w:t>
      </w:r>
      <w:r>
        <w:fldChar w:fldCharType="begin"/>
      </w:r>
      <w:r>
        <w:instrText xml:space="preserve"> REF _Ref188606587 \h </w:instrText>
      </w:r>
      <w:r>
        <w:fldChar w:fldCharType="separate"/>
      </w:r>
      <w:r w:rsidR="00C1743E">
        <w:t xml:space="preserve">Table </w:t>
      </w:r>
      <w:r w:rsidR="00C1743E">
        <w:rPr>
          <w:noProof/>
        </w:rPr>
        <w:t>1</w:t>
      </w:r>
      <w:r>
        <w:fldChar w:fldCharType="end"/>
      </w:r>
      <w:r>
        <w:t>, illustrates the DL and UL throughput of a 10 MHz bandwidth channel with 15 and 30 kHz SCS, respectively.</w:t>
      </w:r>
    </w:p>
    <w:p w14:paraId="1F30A3AF" w14:textId="77777777" w:rsidR="009430C2" w:rsidRDefault="009430C2" w:rsidP="009430C2"/>
    <w:p w14:paraId="28043091" w14:textId="331AAB7F" w:rsidR="009430C2" w:rsidRDefault="009430C2" w:rsidP="009430C2">
      <w:pPr>
        <w:pStyle w:val="Caption"/>
        <w:keepNext/>
      </w:pPr>
      <w:bookmarkStart w:id="2" w:name="_Ref188606587"/>
      <w:r>
        <w:t xml:space="preserve">Table </w:t>
      </w:r>
      <w:r>
        <w:fldChar w:fldCharType="begin"/>
      </w:r>
      <w:r>
        <w:instrText xml:space="preserve"> SEQ Table \* ARABIC </w:instrText>
      </w:r>
      <w:r>
        <w:fldChar w:fldCharType="separate"/>
      </w:r>
      <w:r w:rsidR="00C1743E">
        <w:rPr>
          <w:noProof/>
        </w:rPr>
        <w:t>1</w:t>
      </w:r>
      <w:r>
        <w:fldChar w:fldCharType="end"/>
      </w:r>
      <w:bookmarkEnd w:id="2"/>
      <w:r>
        <w:t>: FR1 10MHz Channel: Resource Block, Signal Bandwidth, and Data Rate</w:t>
      </w:r>
    </w:p>
    <w:tbl>
      <w:tblPr>
        <w:tblStyle w:val="GridTable4-Accent1"/>
        <w:tblW w:w="0" w:type="auto"/>
        <w:tblLook w:val="04A0" w:firstRow="1" w:lastRow="0" w:firstColumn="1" w:lastColumn="0" w:noHBand="0" w:noVBand="1"/>
      </w:tblPr>
      <w:tblGrid>
        <w:gridCol w:w="850"/>
        <w:gridCol w:w="1250"/>
        <w:gridCol w:w="2215"/>
        <w:gridCol w:w="2430"/>
        <w:gridCol w:w="2884"/>
      </w:tblGrid>
      <w:tr w:rsidR="009430C2" w14:paraId="665487D2" w14:textId="77777777" w:rsidTr="005809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5"/>
          </w:tcPr>
          <w:p w14:paraId="43C7E2CC" w14:textId="77777777" w:rsidR="009430C2" w:rsidRDefault="009430C2" w:rsidP="005809B7">
            <w:pPr>
              <w:jc w:val="center"/>
            </w:pPr>
            <w:r>
              <w:t>10 MHz Channel Bandwidth</w:t>
            </w:r>
          </w:p>
        </w:tc>
      </w:tr>
      <w:tr w:rsidR="009430C2" w14:paraId="5B21C803" w14:textId="77777777" w:rsidTr="005809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3EB69B7" w14:textId="77777777" w:rsidR="009430C2" w:rsidRDefault="009430C2" w:rsidP="005809B7">
            <w:pPr>
              <w:jc w:val="center"/>
            </w:pPr>
            <w:r>
              <w:t>SCS</w:t>
            </w:r>
          </w:p>
          <w:p w14:paraId="094376F0" w14:textId="77777777" w:rsidR="009430C2" w:rsidRDefault="009430C2" w:rsidP="005809B7">
            <w:pPr>
              <w:jc w:val="center"/>
            </w:pPr>
            <w:r>
              <w:t>(kHz)</w:t>
            </w:r>
          </w:p>
        </w:tc>
        <w:tc>
          <w:tcPr>
            <w:tcW w:w="1250" w:type="dxa"/>
          </w:tcPr>
          <w:p w14:paraId="7C368669"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Resource</w:t>
            </w:r>
          </w:p>
          <w:p w14:paraId="52CF774F"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Block</w:t>
            </w:r>
          </w:p>
        </w:tc>
        <w:tc>
          <w:tcPr>
            <w:tcW w:w="2215" w:type="dxa"/>
          </w:tcPr>
          <w:p w14:paraId="7C20F3A1"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 xml:space="preserve">Signal Bandwidth </w:t>
            </w:r>
          </w:p>
          <w:p w14:paraId="172F50D7"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(MHz)</w:t>
            </w:r>
          </w:p>
        </w:tc>
        <w:tc>
          <w:tcPr>
            <w:tcW w:w="2430" w:type="dxa"/>
          </w:tcPr>
          <w:p w14:paraId="0D3D0A92"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Downlink</w:t>
            </w:r>
          </w:p>
          <w:p w14:paraId="79CB3AEF"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Data Rate (Mbps)</w:t>
            </w:r>
          </w:p>
        </w:tc>
        <w:tc>
          <w:tcPr>
            <w:tcW w:w="2884" w:type="dxa"/>
          </w:tcPr>
          <w:p w14:paraId="04A0D000"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Uplink</w:t>
            </w:r>
          </w:p>
          <w:p w14:paraId="28583624"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Data Rate (Mbps)</w:t>
            </w:r>
          </w:p>
        </w:tc>
      </w:tr>
      <w:tr w:rsidR="009430C2" w14:paraId="7C1A2019" w14:textId="77777777" w:rsidTr="005809B7">
        <w:tc>
          <w:tcPr>
            <w:cnfStyle w:val="001000000000" w:firstRow="0" w:lastRow="0" w:firstColumn="1" w:lastColumn="0" w:oddVBand="0" w:evenVBand="0" w:oddHBand="0" w:evenHBand="0" w:firstRowFirstColumn="0" w:firstRowLastColumn="0" w:lastRowFirstColumn="0" w:lastRowLastColumn="0"/>
            <w:tcW w:w="850" w:type="dxa"/>
          </w:tcPr>
          <w:p w14:paraId="3A02F920" w14:textId="77777777" w:rsidR="009430C2" w:rsidRDefault="009430C2" w:rsidP="005809B7">
            <w:pPr>
              <w:jc w:val="center"/>
            </w:pPr>
            <w:r>
              <w:t>15</w:t>
            </w:r>
          </w:p>
        </w:tc>
        <w:tc>
          <w:tcPr>
            <w:tcW w:w="1250" w:type="dxa"/>
          </w:tcPr>
          <w:p w14:paraId="1F1C18E5" w14:textId="77777777" w:rsidR="009430C2" w:rsidRDefault="009430C2" w:rsidP="005809B7">
            <w:pPr>
              <w:jc w:val="center"/>
              <w:cnfStyle w:val="000000000000" w:firstRow="0" w:lastRow="0" w:firstColumn="0" w:lastColumn="0" w:oddVBand="0" w:evenVBand="0" w:oddHBand="0" w:evenHBand="0" w:firstRowFirstColumn="0" w:firstRowLastColumn="0" w:lastRowFirstColumn="0" w:lastRowLastColumn="0"/>
            </w:pPr>
            <w:r>
              <w:t>52</w:t>
            </w:r>
          </w:p>
        </w:tc>
        <w:tc>
          <w:tcPr>
            <w:tcW w:w="2215" w:type="dxa"/>
          </w:tcPr>
          <w:p w14:paraId="13F3BB9F" w14:textId="77777777" w:rsidR="009430C2" w:rsidRDefault="009430C2" w:rsidP="005809B7">
            <w:pPr>
              <w:jc w:val="center"/>
              <w:cnfStyle w:val="000000000000" w:firstRow="0" w:lastRow="0" w:firstColumn="0" w:lastColumn="0" w:oddVBand="0" w:evenVBand="0" w:oddHBand="0" w:evenHBand="0" w:firstRowFirstColumn="0" w:firstRowLastColumn="0" w:lastRowFirstColumn="0" w:lastRowLastColumn="0"/>
            </w:pPr>
            <w:r>
              <w:t>9.375</w:t>
            </w:r>
          </w:p>
        </w:tc>
        <w:tc>
          <w:tcPr>
            <w:tcW w:w="2430" w:type="dxa"/>
          </w:tcPr>
          <w:p w14:paraId="08717F9B" w14:textId="77777777" w:rsidR="009430C2" w:rsidRDefault="009430C2" w:rsidP="005809B7">
            <w:pPr>
              <w:jc w:val="center"/>
              <w:cnfStyle w:val="000000000000" w:firstRow="0" w:lastRow="0" w:firstColumn="0" w:lastColumn="0" w:oddVBand="0" w:evenVBand="0" w:oddHBand="0" w:evenHBand="0" w:firstRowFirstColumn="0" w:firstRowLastColumn="0" w:lastRowFirstColumn="0" w:lastRowLastColumn="0"/>
            </w:pPr>
            <w:r>
              <w:t>15.5</w:t>
            </w:r>
          </w:p>
        </w:tc>
        <w:tc>
          <w:tcPr>
            <w:tcW w:w="2884" w:type="dxa"/>
          </w:tcPr>
          <w:p w14:paraId="053923AC" w14:textId="77777777" w:rsidR="009430C2" w:rsidRDefault="009430C2" w:rsidP="005809B7">
            <w:pPr>
              <w:jc w:val="center"/>
              <w:cnfStyle w:val="000000000000" w:firstRow="0" w:lastRow="0" w:firstColumn="0" w:lastColumn="0" w:oddVBand="0" w:evenVBand="0" w:oddHBand="0" w:evenHBand="0" w:firstRowFirstColumn="0" w:firstRowLastColumn="0" w:lastRowFirstColumn="0" w:lastRowLastColumn="0"/>
            </w:pPr>
            <w:r>
              <w:t>16.2</w:t>
            </w:r>
          </w:p>
        </w:tc>
      </w:tr>
      <w:tr w:rsidR="009430C2" w14:paraId="635BA4E2" w14:textId="77777777" w:rsidTr="005809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14E5C24" w14:textId="77777777" w:rsidR="009430C2" w:rsidRDefault="009430C2" w:rsidP="005809B7">
            <w:pPr>
              <w:jc w:val="center"/>
            </w:pPr>
            <w:r>
              <w:t>30</w:t>
            </w:r>
          </w:p>
        </w:tc>
        <w:tc>
          <w:tcPr>
            <w:tcW w:w="1250" w:type="dxa"/>
          </w:tcPr>
          <w:p w14:paraId="06318AB4"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24</w:t>
            </w:r>
          </w:p>
        </w:tc>
        <w:tc>
          <w:tcPr>
            <w:tcW w:w="2215" w:type="dxa"/>
          </w:tcPr>
          <w:p w14:paraId="35A2C2A7"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8.670</w:t>
            </w:r>
          </w:p>
        </w:tc>
        <w:tc>
          <w:tcPr>
            <w:tcW w:w="2430" w:type="dxa"/>
          </w:tcPr>
          <w:p w14:paraId="40126167"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14.3</w:t>
            </w:r>
          </w:p>
        </w:tc>
        <w:tc>
          <w:tcPr>
            <w:tcW w:w="2884" w:type="dxa"/>
          </w:tcPr>
          <w:p w14:paraId="1C2F7301" w14:textId="77777777" w:rsidR="009430C2" w:rsidRDefault="009430C2" w:rsidP="005809B7">
            <w:pPr>
              <w:jc w:val="center"/>
              <w:cnfStyle w:val="000000100000" w:firstRow="0" w:lastRow="0" w:firstColumn="0" w:lastColumn="0" w:oddVBand="0" w:evenVBand="0" w:oddHBand="1" w:evenHBand="0" w:firstRowFirstColumn="0" w:firstRowLastColumn="0" w:lastRowFirstColumn="0" w:lastRowLastColumn="0"/>
            </w:pPr>
            <w:r>
              <w:t>15.0</w:t>
            </w:r>
          </w:p>
        </w:tc>
      </w:tr>
    </w:tbl>
    <w:p w14:paraId="4DD162CB" w14:textId="77777777" w:rsidR="009430C2" w:rsidRDefault="009430C2" w:rsidP="009430C2"/>
    <w:p w14:paraId="74C7E6C6" w14:textId="77777777" w:rsidR="009430C2" w:rsidRDefault="009430C2" w:rsidP="009430C2">
      <w:r>
        <w:t xml:space="preserve">Furthermore, as we have demonstrated previously [2] the small SCS such as 15 kHz, offers substantially more UL Timing Alignment flexibility due to long Cyclic Prefix (CP) : this in practice means that for cheaper devices with poor Global Navigation Satellite Systems (GNSS) and entry-level devices with poorer UL Synch capability, with 15 kHz SCS can complete the UL Timing synchronisation and connect with passing LEO or MEO satellites. </w:t>
      </w:r>
    </w:p>
    <w:p w14:paraId="33ED42C0" w14:textId="46A7E0DD" w:rsidR="009430C2" w:rsidRDefault="009430C2" w:rsidP="009430C2">
      <w:r>
        <w:fldChar w:fldCharType="begin"/>
      </w:r>
      <w:r>
        <w:instrText xml:space="preserve"> REF _Ref188609097 \h  \* MERGEFORMAT </w:instrText>
      </w:r>
      <w:r>
        <w:fldChar w:fldCharType="separate"/>
      </w:r>
      <w:r w:rsidR="00C1743E">
        <w:t xml:space="preserve">Figure </w:t>
      </w:r>
      <w:r w:rsidR="00C1743E">
        <w:rPr>
          <w:noProof/>
        </w:rPr>
        <w:t>2</w:t>
      </w:r>
      <w:r>
        <w:fldChar w:fldCharType="end"/>
      </w:r>
      <w:r>
        <w:t xml:space="preserve"> illustrates graphically the cyclic prefix threshold, timing error and margin duration for 15kHz and 30 kHz numerologies.  It is evident that the cyclic prefix varies significantly between 15kHz and 30kHz.  Specifically, the timing margin for 15kHz SCS (1400nsec) is more than three time larger compared to the timing margin for 30kHz SCS (456nsec).  The timing margin is the timing difference between the cyclic prefix minus the NTN timing error.  Larger timing margin enables cheaper cost-effective devices with poor GNSS capability in a dynamic NGSO based satellite system with large propagation delay and timing-varying Doppler Shift.</w:t>
      </w:r>
    </w:p>
    <w:p w14:paraId="30268D4D" w14:textId="77777777" w:rsidR="009430C2" w:rsidRDefault="009430C2" w:rsidP="009430C2">
      <w:pPr>
        <w:jc w:val="left"/>
      </w:pPr>
    </w:p>
    <w:p w14:paraId="52079CBC" w14:textId="77777777" w:rsidR="009430C2" w:rsidRDefault="009430C2" w:rsidP="009430C2">
      <w:pPr>
        <w:keepNext/>
        <w:jc w:val="center"/>
      </w:pPr>
      <w:r w:rsidRPr="00F41D56">
        <w:rPr>
          <w:noProof/>
        </w:rPr>
        <w:lastRenderedPageBreak/>
        <w:drawing>
          <wp:inline distT="0" distB="0" distL="0" distR="0" wp14:anchorId="028D7E89" wp14:editId="093C024C">
            <wp:extent cx="4809744" cy="3593592"/>
            <wp:effectExtent l="0" t="0" r="0" b="0"/>
            <wp:docPr id="448704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9744" cy="3593592"/>
                    </a:xfrm>
                    <a:prstGeom prst="rect">
                      <a:avLst/>
                    </a:prstGeom>
                    <a:noFill/>
                    <a:ln>
                      <a:noFill/>
                    </a:ln>
                  </pic:spPr>
                </pic:pic>
              </a:graphicData>
            </a:graphic>
          </wp:inline>
        </w:drawing>
      </w:r>
    </w:p>
    <w:p w14:paraId="0914C95E" w14:textId="49209409" w:rsidR="009430C2" w:rsidRDefault="009430C2" w:rsidP="009430C2">
      <w:pPr>
        <w:pStyle w:val="Caption"/>
      </w:pPr>
      <w:bookmarkStart w:id="3" w:name="_Ref188609097"/>
      <w:r>
        <w:t xml:space="preserve">Figure </w:t>
      </w:r>
      <w:r>
        <w:fldChar w:fldCharType="begin"/>
      </w:r>
      <w:r>
        <w:instrText xml:space="preserve"> SEQ Figure \* ARABIC </w:instrText>
      </w:r>
      <w:r>
        <w:fldChar w:fldCharType="separate"/>
      </w:r>
      <w:r w:rsidR="00C1743E">
        <w:rPr>
          <w:noProof/>
        </w:rPr>
        <w:t>2</w:t>
      </w:r>
      <w:r>
        <w:fldChar w:fldCharType="end"/>
      </w:r>
      <w:bookmarkEnd w:id="3"/>
      <w:r>
        <w:t>: Cyclic prefix duration, NTN timing error, and margin</w:t>
      </w:r>
    </w:p>
    <w:p w14:paraId="7D7DD24B" w14:textId="77777777" w:rsidR="009430C2" w:rsidRDefault="009430C2" w:rsidP="009430C2"/>
    <w:p w14:paraId="5EF97B75" w14:textId="77777777" w:rsidR="009430C2" w:rsidRPr="005809B7" w:rsidRDefault="009430C2" w:rsidP="009430C2">
      <w:pPr>
        <w:rPr>
          <w:b/>
          <w:bCs/>
        </w:rPr>
      </w:pPr>
      <w:r w:rsidRPr="005809B7">
        <w:rPr>
          <w:b/>
          <w:bCs/>
        </w:rPr>
        <w:t xml:space="preserve">Observation 2: </w:t>
      </w:r>
      <w:r>
        <w:rPr>
          <w:b/>
          <w:bCs/>
        </w:rPr>
        <w:t xml:space="preserve">The </w:t>
      </w:r>
      <w:r w:rsidRPr="005809B7">
        <w:rPr>
          <w:b/>
          <w:bCs/>
        </w:rPr>
        <w:t xml:space="preserve">15 kHz SCS allow us to use the narrow bandwidth carriers more efficiently and pump more data in the DL and UL directions. </w:t>
      </w:r>
    </w:p>
    <w:p w14:paraId="6444D680" w14:textId="29B6A1C7" w:rsidR="009430C2" w:rsidRDefault="009430C2" w:rsidP="0008541E">
      <w:pPr>
        <w:rPr>
          <w:rFonts w:eastAsia="Microsoft JhengHei UI" w:cs="Arial"/>
        </w:rPr>
      </w:pPr>
      <w:r w:rsidRPr="005809B7">
        <w:rPr>
          <w:b/>
          <w:bCs/>
        </w:rPr>
        <w:t xml:space="preserve">Observation 3: </w:t>
      </w:r>
      <w:r>
        <w:rPr>
          <w:b/>
          <w:bCs/>
        </w:rPr>
        <w:t xml:space="preserve">The </w:t>
      </w:r>
      <w:r w:rsidRPr="005809B7">
        <w:rPr>
          <w:b/>
          <w:bCs/>
        </w:rPr>
        <w:t>15 kHz SCS allows greater UL Timing Margin than the 30 kHz SCS</w:t>
      </w:r>
    </w:p>
    <w:p w14:paraId="51F8BCEC" w14:textId="77777777" w:rsidR="009430C2" w:rsidRDefault="009430C2" w:rsidP="009430C2"/>
    <w:p w14:paraId="4E748B97" w14:textId="005691D1" w:rsidR="009430C2" w:rsidRDefault="003F7BE0" w:rsidP="009430C2">
      <w:pPr>
        <w:pStyle w:val="Heading1"/>
      </w:pPr>
      <w:r>
        <w:t xml:space="preserve">VoIP </w:t>
      </w:r>
      <w:r w:rsidR="007276CD">
        <w:t xml:space="preserve">and Data </w:t>
      </w:r>
      <w:r w:rsidR="009430C2">
        <w:t xml:space="preserve">Calculations </w:t>
      </w:r>
    </w:p>
    <w:p w14:paraId="494BFA47" w14:textId="10910637" w:rsidR="009430C2" w:rsidRDefault="009430C2" w:rsidP="009430C2">
      <w:pPr>
        <w:rPr>
          <w:rFonts w:eastAsia="Microsoft JhengHei UI" w:cs="Arial"/>
        </w:rPr>
      </w:pPr>
      <w:r>
        <w:rPr>
          <w:rFonts w:eastAsia="Microsoft JhengHei UI" w:cs="Arial"/>
        </w:rPr>
        <w:t xml:space="preserve">In the above scenario, see </w:t>
      </w:r>
      <w:r>
        <w:rPr>
          <w:rFonts w:eastAsia="Microsoft JhengHei UI" w:cs="Arial"/>
        </w:rPr>
        <w:fldChar w:fldCharType="begin"/>
      </w:r>
      <w:r>
        <w:rPr>
          <w:rFonts w:eastAsia="Microsoft JhengHei UI" w:cs="Arial"/>
        </w:rPr>
        <w:instrText xml:space="preserve"> REF _Ref188526192 \h </w:instrText>
      </w:r>
      <w:r>
        <w:rPr>
          <w:rFonts w:eastAsia="Microsoft JhengHei UI" w:cs="Arial"/>
        </w:rPr>
      </w:r>
      <w:r>
        <w:rPr>
          <w:rFonts w:eastAsia="Microsoft JhengHei UI" w:cs="Arial"/>
        </w:rPr>
        <w:fldChar w:fldCharType="separate"/>
      </w:r>
      <w:r w:rsidR="00C1743E">
        <w:t xml:space="preserve">Table </w:t>
      </w:r>
      <w:r w:rsidR="00C1743E">
        <w:rPr>
          <w:noProof/>
        </w:rPr>
        <w:t>2</w:t>
      </w:r>
      <w:r>
        <w:rPr>
          <w:rFonts w:eastAsia="Microsoft JhengHei UI" w:cs="Arial"/>
        </w:rPr>
        <w:fldChar w:fldCharType="end"/>
      </w:r>
      <w:r>
        <w:rPr>
          <w:rFonts w:eastAsia="Microsoft JhengHei UI" w:cs="Arial"/>
        </w:rPr>
        <w:t xml:space="preserve">, 15 kHz subcarrier spacing will make up to 1Mbps additional bandwidth available when compared to using 30 kHz subcarrier spacing. NOTE: The additional 1 Mbps in each DL and UL direction will allow us to support from 20-40 more VoIP calls with the same capacity depending on the type of voice codec used, see following </w:t>
      </w:r>
      <w:r>
        <w:rPr>
          <w:rFonts w:eastAsia="Microsoft JhengHei UI" w:cs="Arial"/>
        </w:rPr>
        <w:fldChar w:fldCharType="begin"/>
      </w:r>
      <w:r>
        <w:rPr>
          <w:rFonts w:eastAsia="Microsoft JhengHei UI" w:cs="Arial"/>
        </w:rPr>
        <w:instrText xml:space="preserve"> REF _Ref189127949 \h </w:instrText>
      </w:r>
      <w:r>
        <w:rPr>
          <w:rFonts w:eastAsia="Microsoft JhengHei UI" w:cs="Arial"/>
        </w:rPr>
      </w:r>
      <w:r>
        <w:rPr>
          <w:rFonts w:eastAsia="Microsoft JhengHei UI" w:cs="Arial"/>
        </w:rPr>
        <w:fldChar w:fldCharType="separate"/>
      </w:r>
      <w:r w:rsidR="00C1743E">
        <w:t xml:space="preserve">Table </w:t>
      </w:r>
      <w:r w:rsidR="00C1743E">
        <w:rPr>
          <w:noProof/>
        </w:rPr>
        <w:t>3</w:t>
      </w:r>
      <w:r>
        <w:rPr>
          <w:rFonts w:eastAsia="Microsoft JhengHei UI" w:cs="Arial"/>
        </w:rPr>
        <w:fldChar w:fldCharType="end"/>
      </w:r>
    </w:p>
    <w:p w14:paraId="399DC47D" w14:textId="77777777" w:rsidR="0008541E" w:rsidRDefault="0008541E" w:rsidP="0008541E">
      <w:pPr>
        <w:rPr>
          <w:rFonts w:eastAsia="Microsoft JhengHei UI" w:cs="Arial"/>
        </w:rPr>
      </w:pPr>
    </w:p>
    <w:p w14:paraId="289AEAE7" w14:textId="71F95190" w:rsidR="00B05DE6" w:rsidRPr="00B05DE6" w:rsidRDefault="00160963" w:rsidP="0049327C">
      <w:pPr>
        <w:pStyle w:val="Caption"/>
        <w:keepNext/>
      </w:pPr>
      <w:bookmarkStart w:id="4" w:name="_Ref188526192"/>
      <w:r>
        <w:t xml:space="preserve">Table </w:t>
      </w:r>
      <w:r>
        <w:fldChar w:fldCharType="begin"/>
      </w:r>
      <w:r>
        <w:instrText xml:space="preserve"> SEQ Table \* ARABIC </w:instrText>
      </w:r>
      <w:r>
        <w:fldChar w:fldCharType="separate"/>
      </w:r>
      <w:r w:rsidR="00C1743E">
        <w:rPr>
          <w:noProof/>
        </w:rPr>
        <w:t>2</w:t>
      </w:r>
      <w:r>
        <w:fldChar w:fldCharType="end"/>
      </w:r>
      <w:bookmarkEnd w:id="4"/>
      <w:r>
        <w:t xml:space="preserve"> Narrow </w:t>
      </w:r>
      <w:r w:rsidR="005A7A33">
        <w:t>B</w:t>
      </w:r>
      <w:r>
        <w:t xml:space="preserve">and Services </w:t>
      </w:r>
    </w:p>
    <w:tbl>
      <w:tblPr>
        <w:tblStyle w:val="ListTable4-Accent1"/>
        <w:tblW w:w="5000" w:type="pct"/>
        <w:tblLook w:val="04A0" w:firstRow="1" w:lastRow="0" w:firstColumn="1" w:lastColumn="0" w:noHBand="0" w:noVBand="1"/>
      </w:tblPr>
      <w:tblGrid>
        <w:gridCol w:w="4770"/>
        <w:gridCol w:w="4859"/>
      </w:tblGrid>
      <w:tr w:rsidR="00CE56B7" w14:paraId="5346A1B6" w14:textId="5F6FA7E4" w:rsidTr="004A6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hideMark/>
          </w:tcPr>
          <w:p w14:paraId="7487CDBE" w14:textId="77777777" w:rsidR="00CE56B7" w:rsidRPr="00F332DD" w:rsidRDefault="00CE56B7">
            <w:pPr>
              <w:spacing w:after="0"/>
              <w:rPr>
                <w:rFonts w:eastAsia="Microsoft JhengHei UI" w:cs="Arial"/>
              </w:rPr>
            </w:pPr>
            <w:r w:rsidRPr="00F332DD">
              <w:rPr>
                <w:rFonts w:eastAsia="Microsoft JhengHei UI" w:cs="Arial"/>
              </w:rPr>
              <w:t>Parameter</w:t>
            </w:r>
          </w:p>
        </w:tc>
        <w:tc>
          <w:tcPr>
            <w:tcW w:w="2523" w:type="pct"/>
            <w:hideMark/>
          </w:tcPr>
          <w:p w14:paraId="18ECE62A" w14:textId="77777777" w:rsidR="00CE56B7" w:rsidRDefault="00CE56B7">
            <w:pPr>
              <w:spacing w:after="0"/>
              <w:cnfStyle w:val="100000000000" w:firstRow="1" w:lastRow="0" w:firstColumn="0" w:lastColumn="0" w:oddVBand="0" w:evenVBand="0" w:oddHBand="0" w:evenHBand="0" w:firstRowFirstColumn="0" w:firstRowLastColumn="0" w:lastRowFirstColumn="0" w:lastRowLastColumn="0"/>
              <w:rPr>
                <w:rFonts w:eastAsia="Microsoft JhengHei UI" w:cs="Arial"/>
                <w:b w:val="0"/>
                <w:bCs w:val="0"/>
              </w:rPr>
            </w:pPr>
            <w:r>
              <w:rPr>
                <w:rFonts w:eastAsia="Microsoft JhengHei UI" w:cs="Arial"/>
                <w:b w:val="0"/>
                <w:bCs w:val="0"/>
              </w:rPr>
              <w:t>Value</w:t>
            </w:r>
          </w:p>
        </w:tc>
      </w:tr>
      <w:tr w:rsidR="00CE56B7" w14:paraId="03D2FE12" w14:textId="0D4C8FCE" w:rsidTr="004A6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hideMark/>
          </w:tcPr>
          <w:p w14:paraId="3EC16FEB" w14:textId="77777777" w:rsidR="00CE56B7" w:rsidRPr="00F332DD" w:rsidRDefault="00CE56B7" w:rsidP="006C1615">
            <w:pPr>
              <w:spacing w:after="0"/>
              <w:rPr>
                <w:rFonts w:eastAsia="Microsoft JhengHei UI" w:cs="Arial"/>
                <w:b w:val="0"/>
                <w:bCs w:val="0"/>
              </w:rPr>
            </w:pPr>
            <w:r w:rsidRPr="00F332DD">
              <w:rPr>
                <w:rFonts w:eastAsia="Microsoft JhengHei UI" w:cs="Arial"/>
                <w:b w:val="0"/>
                <w:bCs w:val="0"/>
              </w:rPr>
              <w:t>Number of Terminals</w:t>
            </w:r>
          </w:p>
        </w:tc>
        <w:tc>
          <w:tcPr>
            <w:tcW w:w="2523" w:type="pct"/>
            <w:hideMark/>
          </w:tcPr>
          <w:p w14:paraId="1DEF63C3" w14:textId="77777777" w:rsidR="00CE56B7" w:rsidRDefault="00CE56B7" w:rsidP="006C1615">
            <w:pPr>
              <w:spacing w:after="0"/>
              <w:cnfStyle w:val="000000100000" w:firstRow="0" w:lastRow="0" w:firstColumn="0" w:lastColumn="0" w:oddVBand="0" w:evenVBand="0" w:oddHBand="1" w:evenHBand="0" w:firstRowFirstColumn="0" w:firstRowLastColumn="0" w:lastRowFirstColumn="0" w:lastRowLastColumn="0"/>
              <w:rPr>
                <w:rFonts w:eastAsia="Microsoft JhengHei UI" w:cs="Arial"/>
              </w:rPr>
            </w:pPr>
            <w:r>
              <w:rPr>
                <w:rFonts w:eastAsia="Microsoft JhengHei UI" w:cs="Arial"/>
              </w:rPr>
              <w:t>1500</w:t>
            </w:r>
          </w:p>
        </w:tc>
      </w:tr>
      <w:tr w:rsidR="00CE56B7" w14:paraId="6C11CC91" w14:textId="0FA72194" w:rsidTr="004A6C0D">
        <w:tc>
          <w:tcPr>
            <w:cnfStyle w:val="001000000000" w:firstRow="0" w:lastRow="0" w:firstColumn="1" w:lastColumn="0" w:oddVBand="0" w:evenVBand="0" w:oddHBand="0" w:evenHBand="0" w:firstRowFirstColumn="0" w:firstRowLastColumn="0" w:lastRowFirstColumn="0" w:lastRowLastColumn="0"/>
            <w:tcW w:w="2477" w:type="pct"/>
            <w:hideMark/>
          </w:tcPr>
          <w:p w14:paraId="50699DED" w14:textId="77777777" w:rsidR="00CE56B7" w:rsidRPr="00F332DD" w:rsidRDefault="00CE56B7" w:rsidP="006C1615">
            <w:pPr>
              <w:spacing w:after="0"/>
              <w:rPr>
                <w:rFonts w:eastAsia="Microsoft JhengHei UI" w:cs="Arial"/>
                <w:b w:val="0"/>
                <w:bCs w:val="0"/>
              </w:rPr>
            </w:pPr>
            <w:r w:rsidRPr="00F332DD">
              <w:rPr>
                <w:rFonts w:eastAsia="Microsoft JhengHei UI" w:cs="Arial"/>
                <w:b w:val="0"/>
                <w:bCs w:val="0"/>
              </w:rPr>
              <w:t xml:space="preserve">Peak Aggregate </w:t>
            </w:r>
            <w:r>
              <w:rPr>
                <w:rFonts w:eastAsia="Microsoft JhengHei UI" w:cs="Arial"/>
                <w:b w:val="0"/>
                <w:bCs w:val="0"/>
              </w:rPr>
              <w:t xml:space="preserve">DL </w:t>
            </w:r>
            <w:r w:rsidRPr="00F332DD">
              <w:rPr>
                <w:rFonts w:eastAsia="Microsoft JhengHei UI" w:cs="Arial"/>
                <w:b w:val="0"/>
                <w:bCs w:val="0"/>
              </w:rPr>
              <w:t xml:space="preserve">Data throughput </w:t>
            </w:r>
          </w:p>
        </w:tc>
        <w:tc>
          <w:tcPr>
            <w:tcW w:w="2523" w:type="pct"/>
            <w:hideMark/>
          </w:tcPr>
          <w:p w14:paraId="7EDC7F6F" w14:textId="77777777" w:rsidR="00CE56B7" w:rsidRDefault="00CE56B7" w:rsidP="006C1615">
            <w:pPr>
              <w:spacing w:after="0"/>
              <w:cnfStyle w:val="000000000000" w:firstRow="0" w:lastRow="0" w:firstColumn="0" w:lastColumn="0" w:oddVBand="0" w:evenVBand="0" w:oddHBand="0" w:evenHBand="0" w:firstRowFirstColumn="0" w:firstRowLastColumn="0" w:lastRowFirstColumn="0" w:lastRowLastColumn="0"/>
              <w:rPr>
                <w:rFonts w:eastAsia="Microsoft JhengHei UI" w:cs="Arial"/>
              </w:rPr>
            </w:pPr>
            <w:r>
              <w:rPr>
                <w:rFonts w:eastAsia="Microsoft JhengHei UI" w:cs="Arial"/>
              </w:rPr>
              <w:t>7.5 Mbps (1 in every 10 users use 50kbps)</w:t>
            </w:r>
          </w:p>
        </w:tc>
      </w:tr>
      <w:tr w:rsidR="00CE56B7" w14:paraId="1B6B4C10" w14:textId="1468B797" w:rsidTr="004A6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tcPr>
          <w:p w14:paraId="01E1D1A3" w14:textId="77777777" w:rsidR="00CE56B7" w:rsidRPr="00B96728" w:rsidRDefault="00CE56B7" w:rsidP="006C1615">
            <w:pPr>
              <w:spacing w:after="0"/>
              <w:rPr>
                <w:rFonts w:eastAsia="Microsoft JhengHei UI" w:cs="Arial"/>
                <w:b w:val="0"/>
                <w:bCs w:val="0"/>
              </w:rPr>
            </w:pPr>
            <w:r>
              <w:rPr>
                <w:rFonts w:eastAsia="Microsoft JhengHei UI" w:cs="Arial"/>
                <w:b w:val="0"/>
                <w:bCs w:val="0"/>
              </w:rPr>
              <w:t>Peak Aggregate UL Data throughput</w:t>
            </w:r>
          </w:p>
        </w:tc>
        <w:tc>
          <w:tcPr>
            <w:tcW w:w="2523" w:type="pct"/>
          </w:tcPr>
          <w:p w14:paraId="4F34108A" w14:textId="77777777" w:rsidR="00CE56B7" w:rsidRDefault="00CE56B7" w:rsidP="006C1615">
            <w:pPr>
              <w:spacing w:after="0"/>
              <w:cnfStyle w:val="000000100000" w:firstRow="0" w:lastRow="0" w:firstColumn="0" w:lastColumn="0" w:oddVBand="0" w:evenVBand="0" w:oddHBand="1" w:evenHBand="0" w:firstRowFirstColumn="0" w:firstRowLastColumn="0" w:lastRowFirstColumn="0" w:lastRowLastColumn="0"/>
              <w:rPr>
                <w:rFonts w:eastAsia="Microsoft JhengHei UI" w:cs="Arial"/>
              </w:rPr>
            </w:pPr>
            <w:r>
              <w:rPr>
                <w:rFonts w:eastAsia="Microsoft JhengHei UI" w:cs="Arial"/>
              </w:rPr>
              <w:t>7.5 Mbps (1 in every 10 users use 50kbps)</w:t>
            </w:r>
          </w:p>
        </w:tc>
      </w:tr>
      <w:tr w:rsidR="00CE56B7" w14:paraId="1C46A7BC" w14:textId="3140089D" w:rsidTr="004A6C0D">
        <w:tc>
          <w:tcPr>
            <w:cnfStyle w:val="001000000000" w:firstRow="0" w:lastRow="0" w:firstColumn="1" w:lastColumn="0" w:oddVBand="0" w:evenVBand="0" w:oddHBand="0" w:evenHBand="0" w:firstRowFirstColumn="0" w:firstRowLastColumn="0" w:lastRowFirstColumn="0" w:lastRowLastColumn="0"/>
            <w:tcW w:w="2477" w:type="pct"/>
            <w:hideMark/>
          </w:tcPr>
          <w:p w14:paraId="7E51C8B1" w14:textId="77777777" w:rsidR="00CE56B7" w:rsidRPr="00F332DD" w:rsidRDefault="00CE56B7" w:rsidP="006C1615">
            <w:pPr>
              <w:spacing w:after="0"/>
              <w:rPr>
                <w:rFonts w:eastAsia="Microsoft JhengHei UI" w:cs="Arial"/>
                <w:b w:val="0"/>
                <w:bCs w:val="0"/>
              </w:rPr>
            </w:pPr>
            <w:r>
              <w:rPr>
                <w:rFonts w:eastAsia="Microsoft JhengHei UI" w:cs="Arial"/>
                <w:b w:val="0"/>
                <w:bCs w:val="0"/>
              </w:rPr>
              <w:t xml:space="preserve">Peak </w:t>
            </w:r>
            <w:r w:rsidRPr="00F332DD">
              <w:rPr>
                <w:rFonts w:eastAsia="Microsoft JhengHei UI" w:cs="Arial"/>
                <w:b w:val="0"/>
                <w:bCs w:val="0"/>
              </w:rPr>
              <w:t>Number of simultaneous Voice calls</w:t>
            </w:r>
          </w:p>
        </w:tc>
        <w:tc>
          <w:tcPr>
            <w:tcW w:w="2523" w:type="pct"/>
            <w:hideMark/>
          </w:tcPr>
          <w:p w14:paraId="228D2810" w14:textId="77777777" w:rsidR="00CE56B7" w:rsidRDefault="00CE56B7" w:rsidP="006C1615">
            <w:pPr>
              <w:spacing w:after="0"/>
              <w:cnfStyle w:val="000000000000" w:firstRow="0" w:lastRow="0" w:firstColumn="0" w:lastColumn="0" w:oddVBand="0" w:evenVBand="0" w:oddHBand="0" w:evenHBand="0" w:firstRowFirstColumn="0" w:firstRowLastColumn="0" w:lastRowFirstColumn="0" w:lastRowLastColumn="0"/>
              <w:rPr>
                <w:rFonts w:eastAsia="Microsoft JhengHei UI" w:cs="Arial"/>
              </w:rPr>
            </w:pPr>
            <w:r>
              <w:rPr>
                <w:rFonts w:eastAsia="Microsoft JhengHei UI" w:cs="Arial"/>
              </w:rPr>
              <w:t>150 (1 in every 10 sites at a time – in addition to data traffic)</w:t>
            </w:r>
          </w:p>
        </w:tc>
      </w:tr>
      <w:tr w:rsidR="00CE56B7" w14:paraId="1531237C" w14:textId="6ACEE18A" w:rsidTr="004A6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hideMark/>
          </w:tcPr>
          <w:p w14:paraId="5D9D9A6E" w14:textId="77777777" w:rsidR="00CE56B7" w:rsidRPr="00F332DD" w:rsidRDefault="00CE56B7" w:rsidP="006C1615">
            <w:pPr>
              <w:spacing w:after="0"/>
              <w:rPr>
                <w:rFonts w:eastAsia="Microsoft JhengHei UI" w:cs="Arial"/>
                <w:b w:val="0"/>
                <w:bCs w:val="0"/>
              </w:rPr>
            </w:pPr>
            <w:r>
              <w:rPr>
                <w:rFonts w:eastAsia="Microsoft JhengHei UI" w:cs="Arial"/>
                <w:b w:val="0"/>
                <w:bCs w:val="0"/>
              </w:rPr>
              <w:t xml:space="preserve">DL </w:t>
            </w:r>
            <w:r w:rsidRPr="00F332DD">
              <w:rPr>
                <w:rFonts w:eastAsia="Microsoft JhengHei UI" w:cs="Arial"/>
                <w:b w:val="0"/>
                <w:bCs w:val="0"/>
              </w:rPr>
              <w:t>FWD Carrier</w:t>
            </w:r>
          </w:p>
        </w:tc>
        <w:tc>
          <w:tcPr>
            <w:tcW w:w="2523" w:type="pct"/>
            <w:hideMark/>
          </w:tcPr>
          <w:p w14:paraId="023A6494" w14:textId="77777777" w:rsidR="00CE56B7" w:rsidRDefault="00CE56B7" w:rsidP="006C1615">
            <w:pPr>
              <w:spacing w:after="0"/>
              <w:cnfStyle w:val="000000100000" w:firstRow="0" w:lastRow="0" w:firstColumn="0" w:lastColumn="0" w:oddVBand="0" w:evenVBand="0" w:oddHBand="1" w:evenHBand="0" w:firstRowFirstColumn="0" w:firstRowLastColumn="0" w:lastRowFirstColumn="0" w:lastRowLastColumn="0"/>
              <w:rPr>
                <w:rFonts w:eastAsia="Microsoft JhengHei UI" w:cs="Arial"/>
              </w:rPr>
            </w:pPr>
            <w:r>
              <w:rPr>
                <w:rFonts w:eastAsia="Microsoft JhengHei UI" w:cs="Arial"/>
              </w:rPr>
              <w:t>10 MHz</w:t>
            </w:r>
          </w:p>
        </w:tc>
      </w:tr>
      <w:tr w:rsidR="00CE56B7" w14:paraId="71A1EE0D" w14:textId="7F56E11E" w:rsidTr="004A6C0D">
        <w:tc>
          <w:tcPr>
            <w:cnfStyle w:val="001000000000" w:firstRow="0" w:lastRow="0" w:firstColumn="1" w:lastColumn="0" w:oddVBand="0" w:evenVBand="0" w:oddHBand="0" w:evenHBand="0" w:firstRowFirstColumn="0" w:firstRowLastColumn="0" w:lastRowFirstColumn="0" w:lastRowLastColumn="0"/>
            <w:tcW w:w="2477" w:type="pct"/>
            <w:hideMark/>
          </w:tcPr>
          <w:p w14:paraId="192B1BDA" w14:textId="77777777" w:rsidR="00CE56B7" w:rsidRPr="00F332DD" w:rsidRDefault="00CE56B7" w:rsidP="006C1615">
            <w:pPr>
              <w:spacing w:after="0"/>
              <w:rPr>
                <w:rFonts w:eastAsia="Microsoft JhengHei UI" w:cs="Arial"/>
                <w:b w:val="0"/>
                <w:bCs w:val="0"/>
              </w:rPr>
            </w:pPr>
            <w:r>
              <w:rPr>
                <w:rFonts w:eastAsia="Microsoft JhengHei UI" w:cs="Arial"/>
                <w:b w:val="0"/>
                <w:bCs w:val="0"/>
              </w:rPr>
              <w:t xml:space="preserve">UL </w:t>
            </w:r>
            <w:r w:rsidRPr="00F332DD">
              <w:rPr>
                <w:rFonts w:eastAsia="Microsoft JhengHei UI" w:cs="Arial"/>
                <w:b w:val="0"/>
                <w:bCs w:val="0"/>
              </w:rPr>
              <w:t>RTN Carrier</w:t>
            </w:r>
          </w:p>
        </w:tc>
        <w:tc>
          <w:tcPr>
            <w:tcW w:w="2523" w:type="pct"/>
            <w:hideMark/>
          </w:tcPr>
          <w:p w14:paraId="25D82F79" w14:textId="77777777" w:rsidR="00CE56B7" w:rsidRDefault="00CE56B7" w:rsidP="006C1615">
            <w:pPr>
              <w:spacing w:after="0"/>
              <w:cnfStyle w:val="000000000000" w:firstRow="0" w:lastRow="0" w:firstColumn="0" w:lastColumn="0" w:oddVBand="0" w:evenVBand="0" w:oddHBand="0" w:evenHBand="0" w:firstRowFirstColumn="0" w:firstRowLastColumn="0" w:lastRowFirstColumn="0" w:lastRowLastColumn="0"/>
              <w:rPr>
                <w:rFonts w:eastAsia="Microsoft JhengHei UI" w:cs="Arial"/>
              </w:rPr>
            </w:pPr>
            <w:r>
              <w:rPr>
                <w:rFonts w:eastAsia="Microsoft JhengHei UI" w:cs="Arial"/>
              </w:rPr>
              <w:t>10 MHz</w:t>
            </w:r>
          </w:p>
        </w:tc>
      </w:tr>
      <w:tr w:rsidR="00CE56B7" w14:paraId="4AC8DCEC" w14:textId="6C4396D5" w:rsidTr="004A6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tcPr>
          <w:p w14:paraId="6C36524B" w14:textId="77777777" w:rsidR="00CE56B7" w:rsidRDefault="00CE56B7" w:rsidP="006C1615">
            <w:pPr>
              <w:spacing w:after="0"/>
              <w:rPr>
                <w:rFonts w:eastAsia="Microsoft JhengHei UI" w:cs="Arial"/>
              </w:rPr>
            </w:pPr>
            <w:r>
              <w:rPr>
                <w:rFonts w:eastAsia="Microsoft JhengHei UI" w:cs="Arial"/>
              </w:rPr>
              <w:t>Max DL Throughput</w:t>
            </w:r>
          </w:p>
        </w:tc>
        <w:tc>
          <w:tcPr>
            <w:tcW w:w="2523" w:type="pct"/>
          </w:tcPr>
          <w:p w14:paraId="7B0004E6" w14:textId="08EB1F6A" w:rsidR="00CE56B7" w:rsidRDefault="00CE56B7" w:rsidP="006C1615">
            <w:pPr>
              <w:spacing w:after="0"/>
              <w:cnfStyle w:val="000000100000" w:firstRow="0" w:lastRow="0" w:firstColumn="0" w:lastColumn="0" w:oddVBand="0" w:evenVBand="0" w:oddHBand="1" w:evenHBand="0" w:firstRowFirstColumn="0" w:firstRowLastColumn="0" w:lastRowFirstColumn="0" w:lastRowLastColumn="0"/>
              <w:rPr>
                <w:rFonts w:eastAsia="Microsoft JhengHei UI" w:cs="Arial"/>
              </w:rPr>
            </w:pPr>
            <w:r>
              <w:rPr>
                <w:rFonts w:eastAsia="Microsoft JhengHei UI" w:cs="Arial"/>
              </w:rPr>
              <w:t>15 Mbps</w:t>
            </w:r>
            <w:r w:rsidR="00504F22">
              <w:rPr>
                <w:rFonts w:eastAsia="Microsoft JhengHei UI" w:cs="Arial"/>
              </w:rPr>
              <w:t xml:space="preserve"> (see next section)</w:t>
            </w:r>
          </w:p>
        </w:tc>
      </w:tr>
      <w:tr w:rsidR="00CE56B7" w14:paraId="0E6FC823" w14:textId="7DC89743" w:rsidTr="004A6C0D">
        <w:tc>
          <w:tcPr>
            <w:cnfStyle w:val="001000000000" w:firstRow="0" w:lastRow="0" w:firstColumn="1" w:lastColumn="0" w:oddVBand="0" w:evenVBand="0" w:oddHBand="0" w:evenHBand="0" w:firstRowFirstColumn="0" w:firstRowLastColumn="0" w:lastRowFirstColumn="0" w:lastRowLastColumn="0"/>
            <w:tcW w:w="2477" w:type="pct"/>
          </w:tcPr>
          <w:p w14:paraId="16D01CD5" w14:textId="77777777" w:rsidR="00CE56B7" w:rsidRDefault="00CE56B7" w:rsidP="006C1615">
            <w:pPr>
              <w:spacing w:after="0"/>
              <w:rPr>
                <w:rFonts w:eastAsia="Microsoft JhengHei UI" w:cs="Arial"/>
              </w:rPr>
            </w:pPr>
            <w:r>
              <w:rPr>
                <w:rFonts w:eastAsia="Microsoft JhengHei UI" w:cs="Arial"/>
              </w:rPr>
              <w:t>Max UL Throughput</w:t>
            </w:r>
          </w:p>
        </w:tc>
        <w:tc>
          <w:tcPr>
            <w:tcW w:w="2523" w:type="pct"/>
          </w:tcPr>
          <w:p w14:paraId="48EEDBB7" w14:textId="7597EB1F" w:rsidR="00CE56B7" w:rsidRDefault="00CE56B7" w:rsidP="006C1615">
            <w:pPr>
              <w:spacing w:after="0"/>
              <w:cnfStyle w:val="000000000000" w:firstRow="0" w:lastRow="0" w:firstColumn="0" w:lastColumn="0" w:oddVBand="0" w:evenVBand="0" w:oddHBand="0" w:evenHBand="0" w:firstRowFirstColumn="0" w:firstRowLastColumn="0" w:lastRowFirstColumn="0" w:lastRowLastColumn="0"/>
              <w:rPr>
                <w:rFonts w:eastAsia="Microsoft JhengHei UI" w:cs="Arial"/>
              </w:rPr>
            </w:pPr>
            <w:r>
              <w:rPr>
                <w:rFonts w:eastAsia="Microsoft JhengHei UI" w:cs="Arial"/>
              </w:rPr>
              <w:t>15 Mbps</w:t>
            </w:r>
            <w:r w:rsidR="00504F22">
              <w:rPr>
                <w:rFonts w:eastAsia="Microsoft JhengHei UI" w:cs="Arial"/>
              </w:rPr>
              <w:t xml:space="preserve"> (see next section)</w:t>
            </w:r>
          </w:p>
        </w:tc>
      </w:tr>
      <w:tr w:rsidR="00CE56B7" w14:paraId="63235297" w14:textId="5A29685D" w:rsidTr="004A6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pct"/>
          </w:tcPr>
          <w:p w14:paraId="715D9338" w14:textId="77777777" w:rsidR="00CE56B7" w:rsidRDefault="00CE56B7" w:rsidP="006C1615">
            <w:pPr>
              <w:spacing w:after="0"/>
              <w:rPr>
                <w:rFonts w:eastAsia="Microsoft JhengHei UI" w:cs="Arial"/>
              </w:rPr>
            </w:pPr>
          </w:p>
        </w:tc>
        <w:tc>
          <w:tcPr>
            <w:tcW w:w="2523" w:type="pct"/>
          </w:tcPr>
          <w:p w14:paraId="2DE5C780" w14:textId="77777777" w:rsidR="00CE56B7" w:rsidRDefault="00CE56B7" w:rsidP="006C1615">
            <w:pPr>
              <w:spacing w:after="0"/>
              <w:cnfStyle w:val="000000100000" w:firstRow="0" w:lastRow="0" w:firstColumn="0" w:lastColumn="0" w:oddVBand="0" w:evenVBand="0" w:oddHBand="1" w:evenHBand="0" w:firstRowFirstColumn="0" w:firstRowLastColumn="0" w:lastRowFirstColumn="0" w:lastRowLastColumn="0"/>
              <w:rPr>
                <w:rFonts w:eastAsia="Microsoft JhengHei UI" w:cs="Arial"/>
              </w:rPr>
            </w:pPr>
          </w:p>
        </w:tc>
      </w:tr>
      <w:tr w:rsidR="00F362E2" w14:paraId="6F6AACF4" w14:textId="77777777" w:rsidTr="00CE56B7">
        <w:tc>
          <w:tcPr>
            <w:cnfStyle w:val="001000000000" w:firstRow="0" w:lastRow="0" w:firstColumn="1" w:lastColumn="0" w:oddVBand="0" w:evenVBand="0" w:oddHBand="0" w:evenHBand="0" w:firstRowFirstColumn="0" w:firstRowLastColumn="0" w:lastRowFirstColumn="0" w:lastRowLastColumn="0"/>
            <w:tcW w:w="2477" w:type="pct"/>
          </w:tcPr>
          <w:p w14:paraId="799DCDFB" w14:textId="5E5DAFC7" w:rsidR="00F362E2" w:rsidRDefault="00F362E2" w:rsidP="006C1615">
            <w:pPr>
              <w:spacing w:after="0"/>
              <w:rPr>
                <w:rFonts w:eastAsia="Microsoft JhengHei UI" w:cs="Arial"/>
              </w:rPr>
            </w:pPr>
            <w:r>
              <w:rPr>
                <w:rFonts w:eastAsia="Microsoft JhengHei UI" w:cs="Arial"/>
              </w:rPr>
              <w:t>Satellit</w:t>
            </w:r>
            <w:r>
              <w:rPr>
                <w:rFonts w:eastAsia="Microsoft JhengHei UI" w:cs="Arial"/>
                <w:b w:val="0"/>
                <w:bCs w:val="0"/>
              </w:rPr>
              <w:t>e</w:t>
            </w:r>
            <w:r>
              <w:rPr>
                <w:rFonts w:eastAsia="Microsoft JhengHei UI" w:cs="Arial"/>
              </w:rPr>
              <w:t xml:space="preserve"> Type </w:t>
            </w:r>
          </w:p>
        </w:tc>
        <w:tc>
          <w:tcPr>
            <w:tcW w:w="2523" w:type="pct"/>
          </w:tcPr>
          <w:p w14:paraId="35F41231" w14:textId="7CBD31F2" w:rsidR="00F362E2" w:rsidRDefault="00F362E2" w:rsidP="006C1615">
            <w:pPr>
              <w:spacing w:after="0"/>
              <w:cnfStyle w:val="000000000000" w:firstRow="0" w:lastRow="0" w:firstColumn="0" w:lastColumn="0" w:oddVBand="0" w:evenVBand="0" w:oddHBand="0" w:evenHBand="0" w:firstRowFirstColumn="0" w:firstRowLastColumn="0" w:lastRowFirstColumn="0" w:lastRowLastColumn="0"/>
              <w:rPr>
                <w:rFonts w:eastAsia="Microsoft JhengHei UI" w:cs="Arial"/>
              </w:rPr>
            </w:pPr>
            <w:r>
              <w:rPr>
                <w:rFonts w:eastAsia="Microsoft JhengHei UI" w:cs="Arial"/>
              </w:rPr>
              <w:t xml:space="preserve">GEO with </w:t>
            </w:r>
            <w:r w:rsidR="00504F22">
              <w:rPr>
                <w:rFonts w:eastAsia="Microsoft JhengHei UI" w:cs="Arial"/>
              </w:rPr>
              <w:t>0.5-degree</w:t>
            </w:r>
            <w:r>
              <w:rPr>
                <w:rFonts w:eastAsia="Microsoft JhengHei UI" w:cs="Arial"/>
              </w:rPr>
              <w:t xml:space="preserve"> beam </w:t>
            </w:r>
          </w:p>
        </w:tc>
      </w:tr>
    </w:tbl>
    <w:p w14:paraId="715B309E" w14:textId="77777777" w:rsidR="00E454E0" w:rsidRDefault="00E454E0" w:rsidP="0008541E">
      <w:pPr>
        <w:rPr>
          <w:rFonts w:eastAsia="Microsoft JhengHei UI" w:cs="Arial"/>
          <w:szCs w:val="22"/>
          <w:lang w:val="en-US" w:eastAsia="en-US"/>
        </w:rPr>
      </w:pPr>
    </w:p>
    <w:p w14:paraId="6BDD77D4" w14:textId="77777777" w:rsidR="00FC4196" w:rsidRDefault="00FC4196" w:rsidP="0008541E">
      <w:pPr>
        <w:rPr>
          <w:rFonts w:eastAsia="Microsoft JhengHei UI" w:cs="Arial"/>
        </w:rPr>
      </w:pPr>
    </w:p>
    <w:p w14:paraId="650DCD37" w14:textId="41135227" w:rsidR="00057AA5" w:rsidRDefault="00057AA5" w:rsidP="004A6C0D">
      <w:pPr>
        <w:pStyle w:val="Caption"/>
        <w:keepNext/>
      </w:pPr>
      <w:bookmarkStart w:id="5" w:name="_Ref189127949"/>
      <w:r>
        <w:t xml:space="preserve">Table </w:t>
      </w:r>
      <w:r>
        <w:fldChar w:fldCharType="begin"/>
      </w:r>
      <w:r>
        <w:instrText xml:space="preserve"> SEQ Table \* ARABIC </w:instrText>
      </w:r>
      <w:r>
        <w:fldChar w:fldCharType="separate"/>
      </w:r>
      <w:r w:rsidR="00C1743E">
        <w:rPr>
          <w:noProof/>
        </w:rPr>
        <w:t>3</w:t>
      </w:r>
      <w:r>
        <w:fldChar w:fldCharType="end"/>
      </w:r>
      <w:bookmarkEnd w:id="5"/>
      <w:r>
        <w:t xml:space="preserve"> Bandwidth Required </w:t>
      </w:r>
      <w:r w:rsidR="00F400C7">
        <w:t>P</w:t>
      </w:r>
      <w:r>
        <w:t xml:space="preserve">er VoIP Calls with </w:t>
      </w:r>
      <w:r w:rsidR="00F400C7">
        <w:t>D</w:t>
      </w:r>
      <w:r w:rsidR="00B908BE">
        <w:t>ifferent</w:t>
      </w:r>
      <w:r>
        <w:t xml:space="preserve"> Voice Codecs</w:t>
      </w:r>
    </w:p>
    <w:tbl>
      <w:tblPr>
        <w:tblStyle w:val="GridTable4-Accent1"/>
        <w:tblW w:w="5000" w:type="pct"/>
        <w:jc w:val="center"/>
        <w:tblLook w:val="04A0" w:firstRow="1" w:lastRow="0" w:firstColumn="1" w:lastColumn="0" w:noHBand="0" w:noVBand="1"/>
      </w:tblPr>
      <w:tblGrid>
        <w:gridCol w:w="2950"/>
        <w:gridCol w:w="6679"/>
      </w:tblGrid>
      <w:tr w:rsidR="004B1DFD" w:rsidRPr="00305C7D" w14:paraId="19B91B0F" w14:textId="77777777" w:rsidTr="004A6C0D">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1532" w:type="pct"/>
            <w:noWrap/>
            <w:hideMark/>
          </w:tcPr>
          <w:p w14:paraId="4842E721" w14:textId="77777777" w:rsidR="004B1DFD" w:rsidRPr="00FC4196" w:rsidRDefault="004B1DFD" w:rsidP="004A6C0D">
            <w:pPr>
              <w:overflowPunct/>
              <w:autoSpaceDE/>
              <w:autoSpaceDN/>
              <w:adjustRightInd/>
              <w:spacing w:after="0"/>
              <w:jc w:val="right"/>
              <w:textAlignment w:val="auto"/>
              <w:rPr>
                <w:rFonts w:eastAsia="Times New Roman" w:cs="Arial"/>
                <w:b w:val="0"/>
                <w:bCs w:val="0"/>
                <w:color w:val="FFFFFF"/>
                <w:szCs w:val="22"/>
                <w:lang w:val="en-US" w:eastAsia="en-US"/>
              </w:rPr>
            </w:pPr>
            <w:r w:rsidRPr="00FC4196">
              <w:rPr>
                <w:rFonts w:eastAsia="Times New Roman" w:cs="Arial"/>
                <w:color w:val="FFFFFF"/>
                <w:szCs w:val="22"/>
                <w:lang w:val="en-US" w:eastAsia="en-US"/>
              </w:rPr>
              <w:t>CODEC</w:t>
            </w:r>
          </w:p>
        </w:tc>
        <w:tc>
          <w:tcPr>
            <w:tcW w:w="3468" w:type="pct"/>
            <w:noWrap/>
            <w:hideMark/>
          </w:tcPr>
          <w:p w14:paraId="49A9AA3D" w14:textId="77777777" w:rsidR="004B1DFD" w:rsidRPr="00305C7D" w:rsidRDefault="004B1DFD" w:rsidP="004A6C0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sidRPr="00305C7D">
              <w:rPr>
                <w:rFonts w:eastAsia="Times New Roman" w:cs="Arial"/>
                <w:color w:val="FFFFFF"/>
                <w:szCs w:val="22"/>
                <w:lang w:val="en-US" w:eastAsia="en-US"/>
              </w:rPr>
              <w:t>Throughput/link in Kbps/call</w:t>
            </w:r>
          </w:p>
        </w:tc>
      </w:tr>
      <w:tr w:rsidR="004B1DFD" w:rsidRPr="00305C7D" w14:paraId="58B33674" w14:textId="77777777" w:rsidTr="004A6C0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1532" w:type="pct"/>
            <w:noWrap/>
            <w:hideMark/>
          </w:tcPr>
          <w:p w14:paraId="576487C9" w14:textId="77777777" w:rsidR="004B1DFD" w:rsidRPr="004A6C0D" w:rsidRDefault="004B1DFD" w:rsidP="004A6C0D">
            <w:pPr>
              <w:overflowPunct/>
              <w:autoSpaceDE/>
              <w:autoSpaceDN/>
              <w:adjustRightInd/>
              <w:spacing w:after="0"/>
              <w:jc w:val="right"/>
              <w:textAlignment w:val="auto"/>
              <w:rPr>
                <w:rFonts w:eastAsia="Times New Roman" w:cs="Arial"/>
                <w:b w:val="0"/>
                <w:bCs w:val="0"/>
                <w:color w:val="000000"/>
                <w:szCs w:val="22"/>
                <w:lang w:val="en-US" w:eastAsia="en-US"/>
              </w:rPr>
            </w:pPr>
            <w:r w:rsidRPr="00FC4196">
              <w:rPr>
                <w:rFonts w:eastAsia="Times New Roman" w:cs="Arial"/>
                <w:color w:val="000000"/>
                <w:szCs w:val="22"/>
                <w:lang w:val="en-US" w:eastAsia="en-US"/>
              </w:rPr>
              <w:t>G.729</w:t>
            </w:r>
          </w:p>
        </w:tc>
        <w:tc>
          <w:tcPr>
            <w:tcW w:w="3468" w:type="pct"/>
            <w:noWrap/>
            <w:hideMark/>
          </w:tcPr>
          <w:p w14:paraId="46B9FEFD" w14:textId="77777777" w:rsidR="004B1DFD" w:rsidRPr="00305C7D" w:rsidRDefault="004B1DFD" w:rsidP="004A6C0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sidRPr="00305C7D">
              <w:rPr>
                <w:rFonts w:eastAsia="Times New Roman" w:cs="Arial"/>
                <w:color w:val="000000"/>
                <w:szCs w:val="22"/>
                <w:lang w:val="en-US" w:eastAsia="en-US"/>
              </w:rPr>
              <w:t>24</w:t>
            </w:r>
          </w:p>
        </w:tc>
      </w:tr>
      <w:tr w:rsidR="004B1DFD" w:rsidRPr="00305C7D" w14:paraId="282E78ED" w14:textId="77777777" w:rsidTr="004A6C0D">
        <w:trPr>
          <w:trHeight w:val="285"/>
          <w:jc w:val="center"/>
        </w:trPr>
        <w:tc>
          <w:tcPr>
            <w:cnfStyle w:val="001000000000" w:firstRow="0" w:lastRow="0" w:firstColumn="1" w:lastColumn="0" w:oddVBand="0" w:evenVBand="0" w:oddHBand="0" w:evenHBand="0" w:firstRowFirstColumn="0" w:firstRowLastColumn="0" w:lastRowFirstColumn="0" w:lastRowLastColumn="0"/>
            <w:tcW w:w="1532" w:type="pct"/>
            <w:noWrap/>
            <w:hideMark/>
          </w:tcPr>
          <w:p w14:paraId="10684A53" w14:textId="77777777" w:rsidR="004B1DFD" w:rsidRPr="004A6C0D" w:rsidRDefault="004B1DFD" w:rsidP="004A6C0D">
            <w:pPr>
              <w:overflowPunct/>
              <w:autoSpaceDE/>
              <w:autoSpaceDN/>
              <w:adjustRightInd/>
              <w:spacing w:after="0"/>
              <w:jc w:val="right"/>
              <w:textAlignment w:val="auto"/>
              <w:rPr>
                <w:rFonts w:eastAsia="Times New Roman" w:cs="Arial"/>
                <w:b w:val="0"/>
                <w:bCs w:val="0"/>
                <w:color w:val="000000"/>
                <w:szCs w:val="22"/>
                <w:lang w:val="en-US" w:eastAsia="en-US"/>
              </w:rPr>
            </w:pPr>
            <w:r w:rsidRPr="00FC4196">
              <w:rPr>
                <w:rFonts w:eastAsia="Times New Roman" w:cs="Arial"/>
                <w:color w:val="000000"/>
                <w:szCs w:val="22"/>
                <w:lang w:val="en-US" w:eastAsia="en-US"/>
              </w:rPr>
              <w:t>Opus</w:t>
            </w:r>
          </w:p>
        </w:tc>
        <w:tc>
          <w:tcPr>
            <w:tcW w:w="3468" w:type="pct"/>
            <w:noWrap/>
            <w:hideMark/>
          </w:tcPr>
          <w:p w14:paraId="0BF81AC3" w14:textId="77777777" w:rsidR="004B1DFD" w:rsidRPr="00305C7D" w:rsidRDefault="004B1DFD" w:rsidP="004A6C0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sidRPr="00305C7D">
              <w:rPr>
                <w:rFonts w:eastAsia="Times New Roman" w:cs="Arial"/>
                <w:color w:val="000000"/>
                <w:szCs w:val="22"/>
                <w:lang w:val="en-US" w:eastAsia="en-US"/>
              </w:rPr>
              <w:t>48</w:t>
            </w:r>
          </w:p>
        </w:tc>
      </w:tr>
    </w:tbl>
    <w:p w14:paraId="3737EA77" w14:textId="77777777" w:rsidR="00E14F3C" w:rsidRDefault="00E14F3C" w:rsidP="0008541E">
      <w:pPr>
        <w:rPr>
          <w:rFonts w:eastAsia="Microsoft JhengHei UI" w:cs="Arial"/>
        </w:rPr>
      </w:pPr>
    </w:p>
    <w:p w14:paraId="1FD8B749" w14:textId="1D4369CD" w:rsidR="009F10FF" w:rsidRDefault="004E33BC" w:rsidP="004A6C0D">
      <w:pPr>
        <w:spacing w:after="0"/>
        <w:ind w:left="567"/>
        <w:rPr>
          <w:rFonts w:eastAsia="Times New Roman" w:cs="Arial"/>
          <w:color w:val="000000"/>
          <w:szCs w:val="22"/>
          <w:lang w:eastAsia="en-GB"/>
        </w:rPr>
      </w:pPr>
      <w:r w:rsidRPr="006C1615">
        <w:t>NOTE:</w:t>
      </w:r>
      <w:r w:rsidRPr="006C1615">
        <w:br/>
      </w:r>
      <w:r w:rsidR="008F272F">
        <w:t xml:space="preserve">1- </w:t>
      </w:r>
      <w:r w:rsidRPr="006C1615">
        <w:t xml:space="preserve">Opus CODEC is used by </w:t>
      </w:r>
      <w:r w:rsidR="00504F22" w:rsidRPr="006C1615">
        <w:t>WhatsApp</w:t>
      </w:r>
      <w:r w:rsidRPr="006C1615">
        <w:t xml:space="preserve"> and other applications that support</w:t>
      </w:r>
      <w:r>
        <w:t xml:space="preserve"> </w:t>
      </w:r>
      <w:r w:rsidRPr="006C1615">
        <w:t xml:space="preserve">voice calls. </w:t>
      </w:r>
      <w:r w:rsidRPr="006C1615">
        <w:br/>
      </w:r>
      <w:r w:rsidR="00460D72">
        <w:t xml:space="preserve">2- </w:t>
      </w:r>
      <w:r w:rsidRPr="006C1615">
        <w:t xml:space="preserve">Opus CODEC requires </w:t>
      </w:r>
      <w:r w:rsidR="008B221D">
        <w:t xml:space="preserve">approximately </w:t>
      </w:r>
      <w:r w:rsidRPr="006C1615">
        <w:t xml:space="preserve">48 Kbps/voice call/each direction. </w:t>
      </w:r>
      <w:r w:rsidR="009E6019">
        <w:t xml:space="preserve">Essentially </w:t>
      </w:r>
      <w:r w:rsidRPr="006C1615">
        <w:t>Opus</w:t>
      </w:r>
      <w:r w:rsidRPr="006E1455">
        <w:rPr>
          <w:rFonts w:eastAsia="Times New Roman" w:cs="Arial"/>
          <w:color w:val="000000"/>
          <w:szCs w:val="22"/>
          <w:lang w:eastAsia="en-GB"/>
        </w:rPr>
        <w:t xml:space="preserve"> CODEC requires </w:t>
      </w:r>
      <w:r w:rsidR="009E6019">
        <w:rPr>
          <w:rFonts w:eastAsia="Times New Roman" w:cs="Arial"/>
          <w:color w:val="000000"/>
          <w:szCs w:val="22"/>
          <w:lang w:eastAsia="en-GB"/>
        </w:rPr>
        <w:t xml:space="preserve">approximately </w:t>
      </w:r>
      <w:r w:rsidRPr="006E1455">
        <w:rPr>
          <w:rFonts w:eastAsia="Times New Roman" w:cs="Arial"/>
          <w:color w:val="000000"/>
          <w:szCs w:val="22"/>
          <w:lang w:eastAsia="en-GB"/>
        </w:rPr>
        <w:t>96 kbps aggregate for a bidirectional call.</w:t>
      </w:r>
    </w:p>
    <w:p w14:paraId="3EBD0378" w14:textId="460DF0B9" w:rsidR="00931E92" w:rsidRDefault="00460D72" w:rsidP="004A6C0D">
      <w:pPr>
        <w:spacing w:after="0"/>
        <w:ind w:left="567"/>
        <w:rPr>
          <w:rFonts w:eastAsia="Microsoft JhengHei UI" w:cs="Arial"/>
        </w:rPr>
      </w:pPr>
      <w:r>
        <w:t xml:space="preserve">3- </w:t>
      </w:r>
      <w:r w:rsidR="002A031A" w:rsidRPr="004A6C0D">
        <w:t xml:space="preserve">The throughput </w:t>
      </w:r>
      <w:r w:rsidR="00D11EC4" w:rsidRPr="004A6C0D">
        <w:t>values shown also</w:t>
      </w:r>
      <w:r w:rsidR="00931E92" w:rsidRPr="00504F22">
        <w:t xml:space="preserve"> include network and I</w:t>
      </w:r>
      <w:r w:rsidR="00185BCE" w:rsidRPr="004A6C0D">
        <w:t>P</w:t>
      </w:r>
      <w:r w:rsidR="00931E92" w:rsidRPr="00504F22">
        <w:t xml:space="preserve"> </w:t>
      </w:r>
      <w:r w:rsidR="00530011">
        <w:t>o</w:t>
      </w:r>
      <w:r w:rsidR="00931E92" w:rsidRPr="00504F22">
        <w:t>verheads etc.</w:t>
      </w:r>
      <w:r w:rsidR="00931E92">
        <w:t xml:space="preserve"> </w:t>
      </w:r>
    </w:p>
    <w:p w14:paraId="3B37F5FB" w14:textId="77777777" w:rsidR="006E1455" w:rsidRDefault="006E1455" w:rsidP="0008541E">
      <w:pPr>
        <w:rPr>
          <w:rFonts w:eastAsia="Microsoft JhengHei UI" w:cs="Arial"/>
        </w:rPr>
      </w:pPr>
    </w:p>
    <w:p w14:paraId="669A4CDF" w14:textId="1631B898" w:rsidR="006B3525" w:rsidRDefault="006B3525" w:rsidP="0008541E">
      <w:pPr>
        <w:rPr>
          <w:rFonts w:eastAsia="Microsoft JhengHei UI" w:cs="Arial"/>
        </w:rPr>
      </w:pPr>
      <w:r>
        <w:rPr>
          <w:rFonts w:eastAsia="Microsoft JhengHei UI" w:cs="Arial"/>
        </w:rPr>
        <w:t>The CODEC</w:t>
      </w:r>
      <w:r w:rsidR="00E71578">
        <w:rPr>
          <w:rFonts w:eastAsia="Microsoft JhengHei UI" w:cs="Arial"/>
        </w:rPr>
        <w:t>s</w:t>
      </w:r>
      <w:r>
        <w:rPr>
          <w:rFonts w:eastAsia="Microsoft JhengHei UI" w:cs="Arial"/>
        </w:rPr>
        <w:t xml:space="preserve"> shown in </w:t>
      </w:r>
      <w:r>
        <w:rPr>
          <w:rFonts w:eastAsia="Microsoft JhengHei UI" w:cs="Arial"/>
        </w:rPr>
        <w:fldChar w:fldCharType="begin"/>
      </w:r>
      <w:r>
        <w:rPr>
          <w:rFonts w:eastAsia="Microsoft JhengHei UI" w:cs="Arial"/>
        </w:rPr>
        <w:instrText xml:space="preserve"> REF _Ref189127949 \h </w:instrText>
      </w:r>
      <w:r>
        <w:rPr>
          <w:rFonts w:eastAsia="Microsoft JhengHei UI" w:cs="Arial"/>
        </w:rPr>
      </w:r>
      <w:r>
        <w:rPr>
          <w:rFonts w:eastAsia="Microsoft JhengHei UI" w:cs="Arial"/>
        </w:rPr>
        <w:fldChar w:fldCharType="separate"/>
      </w:r>
      <w:r w:rsidR="00C1743E">
        <w:t xml:space="preserve">Table </w:t>
      </w:r>
      <w:r w:rsidR="00C1743E">
        <w:rPr>
          <w:noProof/>
        </w:rPr>
        <w:t>3</w:t>
      </w:r>
      <w:r>
        <w:rPr>
          <w:rFonts w:eastAsia="Microsoft JhengHei UI" w:cs="Arial"/>
        </w:rPr>
        <w:fldChar w:fldCharType="end"/>
      </w:r>
      <w:r>
        <w:rPr>
          <w:rFonts w:eastAsia="Microsoft JhengHei UI" w:cs="Arial"/>
        </w:rPr>
        <w:t xml:space="preserve"> are examples used in the priority satellite system.  Other </w:t>
      </w:r>
      <w:r w:rsidR="000A3B3C">
        <w:rPr>
          <w:rFonts w:eastAsia="Microsoft JhengHei UI" w:cs="Arial"/>
        </w:rPr>
        <w:t xml:space="preserve">more efficient </w:t>
      </w:r>
      <w:r>
        <w:rPr>
          <w:rFonts w:eastAsia="Microsoft JhengHei UI" w:cs="Arial"/>
        </w:rPr>
        <w:t xml:space="preserve">voice CODEC systems with lower throughput are available in the market.  </w:t>
      </w:r>
      <w:r w:rsidR="000A3B3C">
        <w:rPr>
          <w:rFonts w:eastAsia="Microsoft JhengHei UI" w:cs="Arial"/>
        </w:rPr>
        <w:t>However, t</w:t>
      </w:r>
      <w:r>
        <w:rPr>
          <w:rFonts w:eastAsia="Microsoft JhengHei UI" w:cs="Arial"/>
        </w:rPr>
        <w:t xml:space="preserve">he additional 1 Mbps for 15kHz SCS using </w:t>
      </w:r>
      <w:r w:rsidR="000A3B3C">
        <w:rPr>
          <w:rFonts w:eastAsia="Microsoft JhengHei UI" w:cs="Arial"/>
        </w:rPr>
        <w:t>more efficient</w:t>
      </w:r>
      <w:r>
        <w:rPr>
          <w:rFonts w:eastAsia="Microsoft JhengHei UI" w:cs="Arial"/>
        </w:rPr>
        <w:t xml:space="preserve"> CODEC will allow us to support even more VoIP calls with the same capacity.</w:t>
      </w:r>
    </w:p>
    <w:p w14:paraId="2AC6E7B2" w14:textId="11BCDC5C" w:rsidR="00FD7225" w:rsidRDefault="002835A4" w:rsidP="0060005A">
      <w:r>
        <w:t xml:space="preserve">The capacity assumes a </w:t>
      </w:r>
      <w:r w:rsidR="00504F22">
        <w:t>0.5-degree</w:t>
      </w:r>
      <w:r>
        <w:t xml:space="preserve"> beam using a GEO satellite with 1</w:t>
      </w:r>
      <w:r w:rsidR="00E71FF2">
        <w:t>5</w:t>
      </w:r>
      <w:r>
        <w:t xml:space="preserve">00 terminals (subscribers). In the example provided is based on an agricultural application. </w:t>
      </w:r>
    </w:p>
    <w:p w14:paraId="434FB022" w14:textId="51CF7395" w:rsidR="00842238" w:rsidRDefault="00842238" w:rsidP="0060005A"/>
    <w:p w14:paraId="4FBD2E5C" w14:textId="511C1AA3" w:rsidR="009430C2" w:rsidRDefault="009430C2" w:rsidP="0008541E">
      <w:r>
        <w:t xml:space="preserve">Assuming the full 10MHz bandwidth was used for VoIP </w:t>
      </w:r>
      <w:r w:rsidR="00C03ADC">
        <w:t>Services</w:t>
      </w:r>
      <w:r>
        <w:t xml:space="preserve">, </w:t>
      </w:r>
      <w:r w:rsidR="000E5176">
        <w:fldChar w:fldCharType="begin"/>
      </w:r>
      <w:r w:rsidR="000E5176">
        <w:instrText xml:space="preserve"> REF _Ref189734108 \h </w:instrText>
      </w:r>
      <w:r w:rsidR="000E5176">
        <w:fldChar w:fldCharType="separate"/>
      </w:r>
      <w:r w:rsidR="00C1743E">
        <w:t xml:space="preserve">Table </w:t>
      </w:r>
      <w:r w:rsidR="00C1743E">
        <w:rPr>
          <w:noProof/>
        </w:rPr>
        <w:t>4</w:t>
      </w:r>
      <w:r w:rsidR="000E5176">
        <w:fldChar w:fldCharType="end"/>
      </w:r>
      <w:r>
        <w:t xml:space="preserve"> shows the number of additional VoIP calls supported by 15kHz.</w:t>
      </w:r>
    </w:p>
    <w:p w14:paraId="1CCFD0EF" w14:textId="77777777" w:rsidR="009430C2" w:rsidRDefault="009430C2" w:rsidP="0060005A"/>
    <w:p w14:paraId="4EBAA34F" w14:textId="12E8059C" w:rsidR="000E5176" w:rsidRDefault="000E5176" w:rsidP="004A6C0D">
      <w:pPr>
        <w:pStyle w:val="Caption"/>
        <w:keepNext/>
      </w:pPr>
      <w:bookmarkStart w:id="6" w:name="_Ref189734108"/>
      <w:r>
        <w:t xml:space="preserve">Table </w:t>
      </w:r>
      <w:r>
        <w:fldChar w:fldCharType="begin"/>
      </w:r>
      <w:r>
        <w:instrText xml:space="preserve"> SEQ Table \* ARABIC </w:instrText>
      </w:r>
      <w:r>
        <w:fldChar w:fldCharType="separate"/>
      </w:r>
      <w:r w:rsidR="00C1743E">
        <w:rPr>
          <w:noProof/>
        </w:rPr>
        <w:t>4</w:t>
      </w:r>
      <w:r>
        <w:fldChar w:fldCharType="end"/>
      </w:r>
      <w:bookmarkEnd w:id="6"/>
      <w:r>
        <w:t xml:space="preserve"> Number of </w:t>
      </w:r>
      <w:r w:rsidR="00C32BF3">
        <w:t>A</w:t>
      </w:r>
      <w:r>
        <w:t xml:space="preserve">dditional VoIP </w:t>
      </w:r>
      <w:r w:rsidR="00C32BF3">
        <w:t>C</w:t>
      </w:r>
      <w:r>
        <w:t xml:space="preserve">alls </w:t>
      </w:r>
      <w:r w:rsidR="00C32BF3">
        <w:t>S</w:t>
      </w:r>
      <w:r>
        <w:t>upported by 15kHz</w:t>
      </w:r>
    </w:p>
    <w:tbl>
      <w:tblPr>
        <w:tblStyle w:val="GridTable4-Accent1"/>
        <w:tblW w:w="5000" w:type="pct"/>
        <w:jc w:val="center"/>
        <w:tblLook w:val="04A0" w:firstRow="1" w:lastRow="0" w:firstColumn="1" w:lastColumn="0" w:noHBand="0" w:noVBand="1"/>
      </w:tblPr>
      <w:tblGrid>
        <w:gridCol w:w="1011"/>
        <w:gridCol w:w="1723"/>
        <w:gridCol w:w="1725"/>
        <w:gridCol w:w="1726"/>
        <w:gridCol w:w="1724"/>
        <w:gridCol w:w="1720"/>
      </w:tblGrid>
      <w:tr w:rsidR="009430C2" w:rsidRPr="00305C7D" w14:paraId="3EC971B4" w14:textId="340EE059" w:rsidTr="004A6C0D">
        <w:trPr>
          <w:cnfStyle w:val="100000000000" w:firstRow="1" w:lastRow="0" w:firstColumn="0" w:lastColumn="0" w:oddVBand="0" w:evenVBand="0" w:oddHBand="0" w:evenHBand="0" w:firstRowFirstColumn="0" w:firstRowLastColumn="0" w:lastRowFirstColumn="0" w:lastRowLastColumn="0"/>
          <w:trHeight w:val="1056"/>
          <w:jc w:val="center"/>
        </w:trPr>
        <w:tc>
          <w:tcPr>
            <w:cnfStyle w:val="001000000000" w:firstRow="0" w:lastRow="0" w:firstColumn="1" w:lastColumn="0" w:oddVBand="0" w:evenVBand="0" w:oddHBand="0" w:evenHBand="0" w:firstRowFirstColumn="0" w:firstRowLastColumn="0" w:lastRowFirstColumn="0" w:lastRowLastColumn="0"/>
            <w:tcW w:w="0" w:type="pct"/>
            <w:noWrap/>
            <w:hideMark/>
          </w:tcPr>
          <w:p w14:paraId="6F9FEACD" w14:textId="77777777" w:rsidR="009430C2" w:rsidRPr="00FC4196" w:rsidRDefault="009430C2" w:rsidP="004A6C0D">
            <w:pPr>
              <w:overflowPunct/>
              <w:autoSpaceDE/>
              <w:autoSpaceDN/>
              <w:adjustRightInd/>
              <w:spacing w:after="0"/>
              <w:jc w:val="center"/>
              <w:textAlignment w:val="auto"/>
              <w:rPr>
                <w:rFonts w:eastAsia="Times New Roman" w:cs="Arial"/>
                <w:b w:val="0"/>
                <w:bCs w:val="0"/>
                <w:color w:val="FFFFFF"/>
                <w:szCs w:val="22"/>
                <w:lang w:val="en-US" w:eastAsia="en-US"/>
              </w:rPr>
            </w:pPr>
            <w:r w:rsidRPr="00FC4196">
              <w:rPr>
                <w:rFonts w:eastAsia="Times New Roman" w:cs="Arial"/>
                <w:color w:val="FFFFFF"/>
                <w:szCs w:val="22"/>
                <w:lang w:val="en-US" w:eastAsia="en-US"/>
              </w:rPr>
              <w:t>CODEC</w:t>
            </w:r>
          </w:p>
        </w:tc>
        <w:tc>
          <w:tcPr>
            <w:tcW w:w="895" w:type="pct"/>
          </w:tcPr>
          <w:p w14:paraId="2E47D8EC"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color w:val="FFFFFF"/>
                <w:szCs w:val="22"/>
                <w:lang w:val="en-US" w:eastAsia="en-US"/>
              </w:rPr>
              <w:t xml:space="preserve">Throughput </w:t>
            </w:r>
          </w:p>
          <w:p w14:paraId="2F8CA26A"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color w:val="FFFFFF"/>
                <w:szCs w:val="22"/>
                <w:lang w:val="en-US" w:eastAsia="en-US"/>
              </w:rPr>
              <w:t xml:space="preserve">per CODEC </w:t>
            </w:r>
          </w:p>
          <w:p w14:paraId="3A669647" w14:textId="3F335690" w:rsidR="009430C2" w:rsidRPr="00305C7D"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color w:val="FFFFFF"/>
                <w:szCs w:val="22"/>
                <w:lang w:val="en-US" w:eastAsia="en-US"/>
              </w:rPr>
              <w:t>(kbps)</w:t>
            </w:r>
          </w:p>
        </w:tc>
        <w:tc>
          <w:tcPr>
            <w:tcW w:w="896" w:type="pct"/>
          </w:tcPr>
          <w:p w14:paraId="09729B47"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SCS</w:t>
            </w:r>
          </w:p>
          <w:p w14:paraId="2A4FDB7C" w14:textId="0A40A693" w:rsidR="009430C2" w:rsidRPr="00305C7D"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b w:val="0"/>
                <w:bCs w:val="0"/>
                <w:color w:val="FFFFFF"/>
                <w:szCs w:val="22"/>
                <w:lang w:val="en-US" w:eastAsia="en-US"/>
              </w:rPr>
              <w:t>(kHz)</w:t>
            </w:r>
          </w:p>
        </w:tc>
        <w:tc>
          <w:tcPr>
            <w:tcW w:w="896" w:type="pct"/>
            <w:noWrap/>
          </w:tcPr>
          <w:p w14:paraId="2B17464B"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Number of </w:t>
            </w:r>
          </w:p>
          <w:p w14:paraId="2A558E69"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Downlink </w:t>
            </w:r>
          </w:p>
          <w:p w14:paraId="64FFA77E" w14:textId="7E39B565" w:rsidR="009430C2" w:rsidRPr="00305C7D"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b w:val="0"/>
                <w:bCs w:val="0"/>
                <w:color w:val="FFFFFF"/>
                <w:szCs w:val="22"/>
                <w:lang w:val="en-US" w:eastAsia="en-US"/>
              </w:rPr>
              <w:t>VoIP calls</w:t>
            </w:r>
          </w:p>
        </w:tc>
        <w:tc>
          <w:tcPr>
            <w:tcW w:w="895" w:type="pct"/>
          </w:tcPr>
          <w:p w14:paraId="0B269CA6"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Number of </w:t>
            </w:r>
          </w:p>
          <w:p w14:paraId="7715EFF3"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Uplink </w:t>
            </w:r>
          </w:p>
          <w:p w14:paraId="285FCCD6" w14:textId="3C506A06" w:rsidR="009430C2" w:rsidRPr="00305C7D"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b w:val="0"/>
                <w:bCs w:val="0"/>
                <w:color w:val="FFFFFF"/>
                <w:szCs w:val="22"/>
                <w:lang w:val="en-US" w:eastAsia="en-US"/>
              </w:rPr>
              <w:t>VoIP calls</w:t>
            </w:r>
          </w:p>
        </w:tc>
        <w:tc>
          <w:tcPr>
            <w:tcW w:w="893" w:type="pct"/>
          </w:tcPr>
          <w:p w14:paraId="02DC5FAD"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Number of </w:t>
            </w:r>
          </w:p>
          <w:p w14:paraId="36FF2CFB" w14:textId="77777777" w:rsidR="009430C2"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color w:val="FFFFFF"/>
                <w:szCs w:val="22"/>
                <w:lang w:val="en-US" w:eastAsia="en-US"/>
              </w:rPr>
            </w:pPr>
            <w:r>
              <w:rPr>
                <w:rFonts w:eastAsia="Times New Roman" w:cs="Arial"/>
                <w:b w:val="0"/>
                <w:bCs w:val="0"/>
                <w:color w:val="FFFFFF"/>
                <w:szCs w:val="22"/>
                <w:lang w:val="en-US" w:eastAsia="en-US"/>
              </w:rPr>
              <w:t xml:space="preserve">additional </w:t>
            </w:r>
          </w:p>
          <w:p w14:paraId="39C18528" w14:textId="4B132874" w:rsidR="009430C2" w:rsidRPr="00305C7D" w:rsidRDefault="009430C2" w:rsidP="005809B7">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FFFFFF"/>
                <w:szCs w:val="22"/>
                <w:lang w:val="en-US" w:eastAsia="en-US"/>
              </w:rPr>
            </w:pPr>
            <w:r>
              <w:rPr>
                <w:rFonts w:eastAsia="Times New Roman" w:cs="Arial"/>
                <w:b w:val="0"/>
                <w:bCs w:val="0"/>
                <w:color w:val="FFFFFF"/>
                <w:szCs w:val="22"/>
                <w:lang w:val="en-US" w:eastAsia="en-US"/>
              </w:rPr>
              <w:t>VoIP calls supported by 15 kHz total</w:t>
            </w:r>
          </w:p>
        </w:tc>
      </w:tr>
      <w:tr w:rsidR="000E5176" w:rsidRPr="00305C7D" w14:paraId="3FCC42AD" w14:textId="501E2CAB" w:rsidTr="00060E4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525" w:type="pct"/>
            <w:vMerge w:val="restart"/>
            <w:noWrap/>
            <w:hideMark/>
          </w:tcPr>
          <w:p w14:paraId="511BD391" w14:textId="77777777" w:rsidR="000E5176" w:rsidRPr="005809B7" w:rsidRDefault="000E5176" w:rsidP="004A6C0D">
            <w:pPr>
              <w:overflowPunct/>
              <w:autoSpaceDE/>
              <w:autoSpaceDN/>
              <w:adjustRightInd/>
              <w:spacing w:after="0"/>
              <w:jc w:val="center"/>
              <w:textAlignment w:val="auto"/>
              <w:rPr>
                <w:rFonts w:eastAsia="Times New Roman" w:cs="Arial"/>
                <w:b w:val="0"/>
                <w:bCs w:val="0"/>
                <w:color w:val="000000"/>
                <w:szCs w:val="22"/>
                <w:lang w:val="en-US" w:eastAsia="en-US"/>
              </w:rPr>
            </w:pPr>
            <w:r w:rsidRPr="00FC4196">
              <w:rPr>
                <w:rFonts w:eastAsia="Times New Roman" w:cs="Arial"/>
                <w:color w:val="000000"/>
                <w:szCs w:val="22"/>
                <w:lang w:val="en-US" w:eastAsia="en-US"/>
              </w:rPr>
              <w:t>G.729</w:t>
            </w:r>
          </w:p>
        </w:tc>
        <w:tc>
          <w:tcPr>
            <w:tcW w:w="895" w:type="pct"/>
          </w:tcPr>
          <w:p w14:paraId="70A09654" w14:textId="3070AD63"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24</w:t>
            </w:r>
          </w:p>
        </w:tc>
        <w:tc>
          <w:tcPr>
            <w:tcW w:w="896" w:type="pct"/>
            <w:vAlign w:val="bottom"/>
          </w:tcPr>
          <w:p w14:paraId="3155AA64" w14:textId="7C570DEB"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15</w:t>
            </w:r>
          </w:p>
        </w:tc>
        <w:tc>
          <w:tcPr>
            <w:tcW w:w="896" w:type="pct"/>
            <w:noWrap/>
            <w:vAlign w:val="bottom"/>
          </w:tcPr>
          <w:p w14:paraId="33903EF6" w14:textId="32BDEABC"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645</w:t>
            </w:r>
          </w:p>
        </w:tc>
        <w:tc>
          <w:tcPr>
            <w:tcW w:w="895" w:type="pct"/>
            <w:vAlign w:val="bottom"/>
          </w:tcPr>
          <w:p w14:paraId="41C2E37F" w14:textId="3AE2EA2A"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675</w:t>
            </w:r>
          </w:p>
        </w:tc>
        <w:tc>
          <w:tcPr>
            <w:tcW w:w="893" w:type="pct"/>
            <w:vMerge w:val="restart"/>
          </w:tcPr>
          <w:p w14:paraId="30A46D7F" w14:textId="54733B12"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100</w:t>
            </w:r>
          </w:p>
        </w:tc>
      </w:tr>
      <w:tr w:rsidR="000E5176" w:rsidRPr="00305C7D" w14:paraId="046DB471" w14:textId="2F095EA7" w:rsidTr="00060E41">
        <w:trPr>
          <w:trHeight w:val="285"/>
          <w:jc w:val="center"/>
        </w:trPr>
        <w:tc>
          <w:tcPr>
            <w:cnfStyle w:val="001000000000" w:firstRow="0" w:lastRow="0" w:firstColumn="1" w:lastColumn="0" w:oddVBand="0" w:evenVBand="0" w:oddHBand="0" w:evenHBand="0" w:firstRowFirstColumn="0" w:firstRowLastColumn="0" w:lastRowFirstColumn="0" w:lastRowLastColumn="0"/>
            <w:tcW w:w="525" w:type="pct"/>
            <w:vMerge/>
            <w:noWrap/>
            <w:hideMark/>
          </w:tcPr>
          <w:p w14:paraId="1A26C27D" w14:textId="10C46295" w:rsidR="000E5176" w:rsidRPr="005809B7" w:rsidRDefault="000E5176" w:rsidP="004A6C0D">
            <w:pPr>
              <w:overflowPunct/>
              <w:autoSpaceDE/>
              <w:autoSpaceDN/>
              <w:adjustRightInd/>
              <w:spacing w:after="0"/>
              <w:jc w:val="center"/>
              <w:textAlignment w:val="auto"/>
              <w:rPr>
                <w:rFonts w:eastAsia="Times New Roman" w:cs="Arial"/>
                <w:b w:val="0"/>
                <w:bCs w:val="0"/>
                <w:color w:val="000000"/>
                <w:szCs w:val="22"/>
                <w:lang w:val="en-US" w:eastAsia="en-US"/>
              </w:rPr>
            </w:pPr>
          </w:p>
        </w:tc>
        <w:tc>
          <w:tcPr>
            <w:tcW w:w="895" w:type="pct"/>
          </w:tcPr>
          <w:p w14:paraId="26E1E4B6" w14:textId="3463E14D" w:rsidR="000E5176" w:rsidRPr="00305C7D" w:rsidRDefault="000E5176" w:rsidP="000E5176">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24</w:t>
            </w:r>
          </w:p>
        </w:tc>
        <w:tc>
          <w:tcPr>
            <w:tcW w:w="896" w:type="pct"/>
            <w:vAlign w:val="bottom"/>
          </w:tcPr>
          <w:p w14:paraId="62E44764" w14:textId="2E3E2C1E" w:rsidR="000E5176" w:rsidRPr="00305C7D" w:rsidRDefault="000E5176" w:rsidP="000E5176">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30</w:t>
            </w:r>
          </w:p>
        </w:tc>
        <w:tc>
          <w:tcPr>
            <w:tcW w:w="896" w:type="pct"/>
            <w:noWrap/>
            <w:vAlign w:val="bottom"/>
          </w:tcPr>
          <w:p w14:paraId="5BFFEE81" w14:textId="222F5317" w:rsidR="000E5176" w:rsidRPr="00305C7D" w:rsidRDefault="000E5176" w:rsidP="000E5176">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595</w:t>
            </w:r>
          </w:p>
        </w:tc>
        <w:tc>
          <w:tcPr>
            <w:tcW w:w="895" w:type="pct"/>
            <w:vAlign w:val="bottom"/>
          </w:tcPr>
          <w:p w14:paraId="125DB9C5" w14:textId="0C936B2E" w:rsidR="000E5176" w:rsidRPr="00305C7D" w:rsidRDefault="000E5176" w:rsidP="000E5176">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625</w:t>
            </w:r>
          </w:p>
        </w:tc>
        <w:tc>
          <w:tcPr>
            <w:tcW w:w="893" w:type="pct"/>
            <w:vMerge/>
          </w:tcPr>
          <w:p w14:paraId="15810B61" w14:textId="77777777" w:rsidR="000E5176" w:rsidRPr="00305C7D" w:rsidRDefault="000E5176" w:rsidP="000E5176">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p>
        </w:tc>
      </w:tr>
      <w:tr w:rsidR="000E5176" w:rsidRPr="00305C7D" w14:paraId="6A0C737F" w14:textId="129E527F" w:rsidTr="00A26018">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525" w:type="pct"/>
            <w:vMerge w:val="restart"/>
            <w:noWrap/>
          </w:tcPr>
          <w:p w14:paraId="42069620" w14:textId="3075B2E2" w:rsidR="000E5176" w:rsidRPr="00FC4196" w:rsidRDefault="000E5176" w:rsidP="004A6C0D">
            <w:pPr>
              <w:overflowPunct/>
              <w:autoSpaceDE/>
              <w:autoSpaceDN/>
              <w:adjustRightInd/>
              <w:spacing w:after="0"/>
              <w:jc w:val="center"/>
              <w:textAlignment w:val="auto"/>
              <w:rPr>
                <w:rFonts w:eastAsia="Times New Roman" w:cs="Arial"/>
                <w:color w:val="000000"/>
                <w:szCs w:val="22"/>
                <w:lang w:val="en-US" w:eastAsia="en-US"/>
              </w:rPr>
            </w:pPr>
            <w:r w:rsidRPr="00FC4196">
              <w:rPr>
                <w:rFonts w:eastAsia="Times New Roman" w:cs="Arial"/>
                <w:color w:val="000000"/>
                <w:szCs w:val="22"/>
                <w:lang w:val="en-US" w:eastAsia="en-US"/>
              </w:rPr>
              <w:t>Opus</w:t>
            </w:r>
          </w:p>
        </w:tc>
        <w:tc>
          <w:tcPr>
            <w:tcW w:w="895" w:type="pct"/>
          </w:tcPr>
          <w:p w14:paraId="11BA26C4" w14:textId="50906E0B"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48</w:t>
            </w:r>
          </w:p>
        </w:tc>
        <w:tc>
          <w:tcPr>
            <w:tcW w:w="896" w:type="pct"/>
            <w:vAlign w:val="bottom"/>
          </w:tcPr>
          <w:p w14:paraId="4029F74C" w14:textId="0E8384AD"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15</w:t>
            </w:r>
          </w:p>
        </w:tc>
        <w:tc>
          <w:tcPr>
            <w:tcW w:w="896" w:type="pct"/>
            <w:noWrap/>
            <w:vAlign w:val="bottom"/>
          </w:tcPr>
          <w:p w14:paraId="2D6DD837" w14:textId="6685A6D4"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322</w:t>
            </w:r>
          </w:p>
        </w:tc>
        <w:tc>
          <w:tcPr>
            <w:tcW w:w="895" w:type="pct"/>
            <w:vAlign w:val="bottom"/>
          </w:tcPr>
          <w:p w14:paraId="645C52C4" w14:textId="305E05E2"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cs="Arial"/>
                <w:color w:val="000000"/>
                <w:szCs w:val="22"/>
              </w:rPr>
              <w:t>337</w:t>
            </w:r>
          </w:p>
        </w:tc>
        <w:tc>
          <w:tcPr>
            <w:tcW w:w="893" w:type="pct"/>
            <w:vMerge w:val="restart"/>
          </w:tcPr>
          <w:p w14:paraId="5ECF85D6" w14:textId="1E0FC8C4" w:rsidR="000E5176" w:rsidRPr="00305C7D" w:rsidRDefault="000E5176" w:rsidP="000E5176">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50</w:t>
            </w:r>
          </w:p>
        </w:tc>
      </w:tr>
      <w:tr w:rsidR="000E5176" w:rsidRPr="00305C7D" w14:paraId="68900822" w14:textId="5A4E4951" w:rsidTr="00A26018">
        <w:trPr>
          <w:trHeight w:val="285"/>
          <w:jc w:val="center"/>
        </w:trPr>
        <w:tc>
          <w:tcPr>
            <w:cnfStyle w:val="001000000000" w:firstRow="0" w:lastRow="0" w:firstColumn="1" w:lastColumn="0" w:oddVBand="0" w:evenVBand="0" w:oddHBand="0" w:evenHBand="0" w:firstRowFirstColumn="0" w:firstRowLastColumn="0" w:lastRowFirstColumn="0" w:lastRowLastColumn="0"/>
            <w:tcW w:w="525" w:type="pct"/>
            <w:vMerge/>
            <w:noWrap/>
          </w:tcPr>
          <w:p w14:paraId="0D76DD1E" w14:textId="77777777" w:rsidR="000E5176" w:rsidRPr="00FC4196" w:rsidRDefault="000E5176" w:rsidP="009430C2">
            <w:pPr>
              <w:overflowPunct/>
              <w:autoSpaceDE/>
              <w:autoSpaceDN/>
              <w:adjustRightInd/>
              <w:spacing w:after="0"/>
              <w:jc w:val="right"/>
              <w:textAlignment w:val="auto"/>
              <w:rPr>
                <w:rFonts w:eastAsia="Times New Roman" w:cs="Arial"/>
                <w:color w:val="000000"/>
                <w:szCs w:val="22"/>
                <w:lang w:val="en-US" w:eastAsia="en-US"/>
              </w:rPr>
            </w:pPr>
          </w:p>
        </w:tc>
        <w:tc>
          <w:tcPr>
            <w:tcW w:w="895" w:type="pct"/>
          </w:tcPr>
          <w:p w14:paraId="240D8F89" w14:textId="6B89386C" w:rsidR="000E5176" w:rsidRPr="00305C7D" w:rsidRDefault="000E5176" w:rsidP="009430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eastAsia="Times New Roman" w:cs="Arial"/>
                <w:color w:val="000000"/>
                <w:szCs w:val="22"/>
                <w:lang w:val="en-US" w:eastAsia="en-US"/>
              </w:rPr>
              <w:t>48</w:t>
            </w:r>
          </w:p>
        </w:tc>
        <w:tc>
          <w:tcPr>
            <w:tcW w:w="896" w:type="pct"/>
            <w:vAlign w:val="bottom"/>
          </w:tcPr>
          <w:p w14:paraId="30E949B8" w14:textId="2214740A" w:rsidR="000E5176" w:rsidRPr="00305C7D" w:rsidRDefault="000E5176" w:rsidP="009430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30</w:t>
            </w:r>
          </w:p>
        </w:tc>
        <w:tc>
          <w:tcPr>
            <w:tcW w:w="896" w:type="pct"/>
            <w:noWrap/>
            <w:vAlign w:val="bottom"/>
          </w:tcPr>
          <w:p w14:paraId="374837C3" w14:textId="05B45B4F" w:rsidR="000E5176" w:rsidRPr="00305C7D" w:rsidRDefault="000E5176" w:rsidP="009430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297</w:t>
            </w:r>
          </w:p>
        </w:tc>
        <w:tc>
          <w:tcPr>
            <w:tcW w:w="895" w:type="pct"/>
            <w:vAlign w:val="bottom"/>
          </w:tcPr>
          <w:p w14:paraId="649623FD" w14:textId="731F9799" w:rsidR="000E5176" w:rsidRPr="00305C7D" w:rsidRDefault="000E5176" w:rsidP="009430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r>
              <w:rPr>
                <w:rFonts w:cs="Arial"/>
                <w:color w:val="000000"/>
                <w:szCs w:val="22"/>
              </w:rPr>
              <w:t>312</w:t>
            </w:r>
          </w:p>
        </w:tc>
        <w:tc>
          <w:tcPr>
            <w:tcW w:w="893" w:type="pct"/>
            <w:vMerge/>
          </w:tcPr>
          <w:p w14:paraId="085F9BD2" w14:textId="77777777" w:rsidR="000E5176" w:rsidRPr="00305C7D" w:rsidRDefault="000E5176" w:rsidP="009430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2"/>
                <w:lang w:val="en-US" w:eastAsia="en-US"/>
              </w:rPr>
            </w:pPr>
          </w:p>
        </w:tc>
      </w:tr>
    </w:tbl>
    <w:p w14:paraId="72D01527" w14:textId="77777777" w:rsidR="009430C2" w:rsidRDefault="009430C2" w:rsidP="0060005A"/>
    <w:p w14:paraId="70187AA3" w14:textId="77777777" w:rsidR="009430C2" w:rsidRPr="00253F41" w:rsidRDefault="009430C2" w:rsidP="0060005A"/>
    <w:p w14:paraId="0486F8B8" w14:textId="77777777" w:rsidR="0066788D" w:rsidRDefault="0066788D" w:rsidP="0008541E"/>
    <w:p w14:paraId="63569A22" w14:textId="77777777" w:rsidR="0066788D" w:rsidRDefault="0066788D" w:rsidP="0008541E"/>
    <w:p w14:paraId="71435C58" w14:textId="77777777" w:rsidR="005C7423" w:rsidRDefault="005C7423" w:rsidP="0008541E"/>
    <w:p w14:paraId="3E83667E" w14:textId="77777777" w:rsidR="005C7423" w:rsidRDefault="005C7423" w:rsidP="0008541E"/>
    <w:p w14:paraId="342F57AA" w14:textId="77777777" w:rsidR="003C0353" w:rsidRDefault="003C0353" w:rsidP="0008541E"/>
    <w:p w14:paraId="1E3AEC14" w14:textId="77777777" w:rsidR="003C0353" w:rsidRDefault="003C0353" w:rsidP="0008541E"/>
    <w:p w14:paraId="68F03C66" w14:textId="77777777" w:rsidR="004D0F76" w:rsidRPr="004A6C0D" w:rsidRDefault="004D0F76" w:rsidP="001C44B0">
      <w:pPr>
        <w:rPr>
          <w:b/>
          <w:bCs/>
        </w:rPr>
      </w:pPr>
    </w:p>
    <w:p w14:paraId="0AB9DAD5" w14:textId="6EA9F087" w:rsidR="00BA573C" w:rsidRDefault="00BA573C" w:rsidP="00BA573C">
      <w:pPr>
        <w:pStyle w:val="Heading1"/>
      </w:pPr>
      <w:r>
        <w:lastRenderedPageBreak/>
        <w:t xml:space="preserve">Discussions </w:t>
      </w:r>
    </w:p>
    <w:p w14:paraId="0773B498" w14:textId="7481900B" w:rsidR="004244BA" w:rsidRDefault="004244BA" w:rsidP="004244BA">
      <w:r>
        <w:t xml:space="preserve">With 15 kHz Sub Carrier spacing we gain approximately 1 Mbps per each direction on a 10 MHz carrier. This will allow for an additional </w:t>
      </w:r>
      <w:r w:rsidR="00C32BF3">
        <w:rPr>
          <w:b/>
          <w:bCs/>
        </w:rPr>
        <w:t>5</w:t>
      </w:r>
      <w:r w:rsidRPr="004A6C0D">
        <w:rPr>
          <w:b/>
          <w:bCs/>
        </w:rPr>
        <w:t>0 Voice</w:t>
      </w:r>
      <w:r>
        <w:t xml:space="preserve"> </w:t>
      </w:r>
      <w:r w:rsidRPr="004A6C0D">
        <w:rPr>
          <w:b/>
          <w:bCs/>
        </w:rPr>
        <w:t>calls</w:t>
      </w:r>
      <w:r>
        <w:t xml:space="preserve"> using Opus CODEC or </w:t>
      </w:r>
      <w:r w:rsidR="00C32BF3">
        <w:rPr>
          <w:b/>
          <w:bCs/>
        </w:rPr>
        <w:t>10</w:t>
      </w:r>
      <w:r w:rsidRPr="004A6C0D">
        <w:rPr>
          <w:b/>
          <w:bCs/>
        </w:rPr>
        <w:t>0 Voice calls</w:t>
      </w:r>
      <w:r>
        <w:t xml:space="preserve"> when using G.729 CODEC.</w:t>
      </w:r>
      <w:r w:rsidR="003654FC">
        <w:t xml:space="preserve"> </w:t>
      </w:r>
      <w:r w:rsidR="004A567A">
        <w:t>More efficient voice CODECs enables even more additional Voice calls for 15kHz SCS.</w:t>
      </w:r>
      <w:r w:rsidR="00916E4E">
        <w:t xml:space="preserve">  </w:t>
      </w:r>
      <w:r w:rsidR="003654FC">
        <w:t xml:space="preserve">For operators providing narrow band services, this additional voice capacity is significant. </w:t>
      </w:r>
      <w:r>
        <w:tab/>
      </w:r>
    </w:p>
    <w:p w14:paraId="7CE3EAE8" w14:textId="3F94D8F6" w:rsidR="004244BA" w:rsidRDefault="00B319A0" w:rsidP="004244BA">
      <w:r>
        <w:t xml:space="preserve">Furthermore, </w:t>
      </w:r>
      <w:r w:rsidR="002F604B">
        <w:t xml:space="preserve">15kHz SCS and its </w:t>
      </w:r>
      <w:r w:rsidR="006614D0">
        <w:t xml:space="preserve">longer </w:t>
      </w:r>
      <w:r w:rsidR="00A569B5">
        <w:t xml:space="preserve">UL Timing Margin, allows for the </w:t>
      </w:r>
      <w:r w:rsidR="006614D0">
        <w:t xml:space="preserve">mass </w:t>
      </w:r>
      <w:r w:rsidR="00A569B5">
        <w:t xml:space="preserve">deployment of </w:t>
      </w:r>
      <w:r w:rsidR="00E4385C">
        <w:t>cheaper</w:t>
      </w:r>
      <w:r w:rsidR="00A569B5">
        <w:t xml:space="preserve"> low-cost devices in the </w:t>
      </w:r>
      <w:r w:rsidR="00694F58">
        <w:t xml:space="preserve">satellite coverage area. </w:t>
      </w:r>
      <w:r w:rsidR="004244BA">
        <w:tab/>
      </w:r>
      <w:r w:rsidR="004244BA">
        <w:tab/>
      </w:r>
      <w:r w:rsidR="004244BA">
        <w:tab/>
      </w:r>
    </w:p>
    <w:p w14:paraId="3FBA052B" w14:textId="297FEC9C" w:rsidR="00345D23" w:rsidRPr="004A6C0D" w:rsidRDefault="00F3382B" w:rsidP="00345D23">
      <w:pPr>
        <w:rPr>
          <w:b/>
          <w:bCs/>
        </w:rPr>
      </w:pPr>
      <w:r w:rsidRPr="004A6C0D">
        <w:rPr>
          <w:b/>
          <w:bCs/>
        </w:rPr>
        <w:t xml:space="preserve">Observation </w:t>
      </w:r>
      <w:r w:rsidR="00FD7225" w:rsidRPr="004A6C0D">
        <w:rPr>
          <w:b/>
          <w:bCs/>
        </w:rPr>
        <w:t>4</w:t>
      </w:r>
      <w:r w:rsidRPr="004A6C0D">
        <w:rPr>
          <w:b/>
          <w:bCs/>
        </w:rPr>
        <w:t xml:space="preserve">: </w:t>
      </w:r>
      <w:r w:rsidR="004A567A">
        <w:rPr>
          <w:b/>
          <w:bCs/>
        </w:rPr>
        <w:t>O</w:t>
      </w:r>
      <w:r w:rsidRPr="004A6C0D">
        <w:rPr>
          <w:b/>
          <w:bCs/>
        </w:rPr>
        <w:t xml:space="preserve">n a narrow 10 MHz bandwidth carrier channel, 15 kHz SCS </w:t>
      </w:r>
      <w:r w:rsidR="00345D23" w:rsidRPr="004A6C0D">
        <w:rPr>
          <w:b/>
          <w:bCs/>
        </w:rPr>
        <w:t xml:space="preserve">allows for additional </w:t>
      </w:r>
      <w:bookmarkStart w:id="7" w:name="_Hlk189131269"/>
      <w:r w:rsidR="00C32BF3">
        <w:rPr>
          <w:b/>
          <w:bCs/>
        </w:rPr>
        <w:t>50</w:t>
      </w:r>
      <w:r w:rsidR="00345D23" w:rsidRPr="004A6C0D">
        <w:rPr>
          <w:b/>
          <w:bCs/>
        </w:rPr>
        <w:t xml:space="preserve"> Voice calls using Opus CODEC or additional </w:t>
      </w:r>
      <w:r w:rsidR="00C32BF3">
        <w:rPr>
          <w:b/>
          <w:bCs/>
        </w:rPr>
        <w:t>100</w:t>
      </w:r>
      <w:r w:rsidR="00345D23" w:rsidRPr="004A6C0D">
        <w:rPr>
          <w:b/>
          <w:bCs/>
        </w:rPr>
        <w:t xml:space="preserve"> Voice calls when using G.729 CODEC</w:t>
      </w:r>
      <w:bookmarkEnd w:id="7"/>
      <w:r w:rsidR="00345D23" w:rsidRPr="004A6C0D">
        <w:rPr>
          <w:b/>
          <w:bCs/>
        </w:rPr>
        <w:t>.</w:t>
      </w:r>
      <w:r w:rsidR="00345D23" w:rsidRPr="004A6C0D">
        <w:rPr>
          <w:b/>
          <w:bCs/>
        </w:rPr>
        <w:tab/>
      </w:r>
      <w:r w:rsidR="00345D23" w:rsidRPr="004A6C0D">
        <w:rPr>
          <w:b/>
          <w:bCs/>
        </w:rPr>
        <w:tab/>
      </w:r>
    </w:p>
    <w:p w14:paraId="563FFD5B" w14:textId="77777777" w:rsidR="004D0F76" w:rsidRDefault="004D0F76" w:rsidP="004244BA"/>
    <w:p w14:paraId="121B23D8" w14:textId="04268A84" w:rsidR="00D0573B" w:rsidRDefault="00D0573B">
      <w:pPr>
        <w:pStyle w:val="Heading1"/>
      </w:pPr>
      <w:r>
        <w:t>Conclusion</w:t>
      </w:r>
      <w:r w:rsidR="005B596D">
        <w:t xml:space="preserve"> and Proposals </w:t>
      </w:r>
    </w:p>
    <w:p w14:paraId="0C626224" w14:textId="01609A79" w:rsidR="00752630" w:rsidRDefault="00752630" w:rsidP="008A0A92">
      <w:r>
        <w:t xml:space="preserve">Satellite operators rely </w:t>
      </w:r>
      <w:r w:rsidR="006A1FB3">
        <w:t xml:space="preserve">heavily on narrow band services to provide </w:t>
      </w:r>
      <w:r w:rsidR="003848D5">
        <w:t>multitude of services</w:t>
      </w:r>
      <w:r w:rsidR="00B12D13">
        <w:t xml:space="preserve">, such as VoIP </w:t>
      </w:r>
      <w:r w:rsidR="003848D5">
        <w:t>to their customers</w:t>
      </w:r>
      <w:r w:rsidR="00D752A7">
        <w:t xml:space="preserve"> and it is essential to be able to use the beam</w:t>
      </w:r>
      <w:r w:rsidR="00CE04F6">
        <w:t>s’</w:t>
      </w:r>
      <w:r w:rsidR="00D752A7">
        <w:t xml:space="preserve"> capacity as efficiently as possible. </w:t>
      </w:r>
    </w:p>
    <w:p w14:paraId="3120381B" w14:textId="38334FDD" w:rsidR="00FB1CAA" w:rsidRDefault="00D63436" w:rsidP="008A0A92">
      <w:r>
        <w:t xml:space="preserve">In this contribution, we </w:t>
      </w:r>
      <w:r w:rsidR="00B05195">
        <w:t>provide the following Observations</w:t>
      </w:r>
    </w:p>
    <w:p w14:paraId="1A0D5168" w14:textId="77777777" w:rsidR="00C12683" w:rsidRDefault="00C12683" w:rsidP="004A6C0D">
      <w:pPr>
        <w:ind w:left="567"/>
      </w:pPr>
      <w:r w:rsidRPr="0071144C">
        <w:rPr>
          <w:b/>
          <w:bCs/>
        </w:rPr>
        <w:t>Observation 1: Narrowband 10 MHz beams are used to provide connectivity to multitude of devices within the Satellite coverage area</w:t>
      </w:r>
      <w:r w:rsidRPr="00AC3022">
        <w:t>.</w:t>
      </w:r>
      <w:r w:rsidRPr="0071144C">
        <w:t xml:space="preserve"> </w:t>
      </w:r>
    </w:p>
    <w:p w14:paraId="32A08AA7" w14:textId="4DB2F936" w:rsidR="00C12683" w:rsidRDefault="00C12683" w:rsidP="004A6C0D">
      <w:pPr>
        <w:ind w:left="567"/>
      </w:pPr>
      <w:r w:rsidRPr="0071144C">
        <w:rPr>
          <w:b/>
          <w:bCs/>
        </w:rPr>
        <w:t xml:space="preserve">Observation 2: </w:t>
      </w:r>
      <w:r>
        <w:rPr>
          <w:b/>
          <w:bCs/>
        </w:rPr>
        <w:t xml:space="preserve">The </w:t>
      </w:r>
      <w:r w:rsidRPr="0071144C">
        <w:rPr>
          <w:b/>
          <w:bCs/>
        </w:rPr>
        <w:t xml:space="preserve">15 kHz SCS allow us to use the narrow bandwidth carriers more efficiently and pump more data in the DL and UL directions. </w:t>
      </w:r>
    </w:p>
    <w:p w14:paraId="53F407E7" w14:textId="77777777" w:rsidR="00C12683" w:rsidRPr="0071144C" w:rsidRDefault="00C12683" w:rsidP="004A6C0D">
      <w:pPr>
        <w:ind w:left="567"/>
        <w:rPr>
          <w:b/>
          <w:bCs/>
        </w:rPr>
      </w:pPr>
      <w:r w:rsidRPr="0071144C">
        <w:rPr>
          <w:b/>
          <w:bCs/>
        </w:rPr>
        <w:t xml:space="preserve">Observation 3: </w:t>
      </w:r>
      <w:r>
        <w:rPr>
          <w:b/>
          <w:bCs/>
        </w:rPr>
        <w:t xml:space="preserve">The </w:t>
      </w:r>
      <w:r w:rsidRPr="0071144C">
        <w:rPr>
          <w:b/>
          <w:bCs/>
        </w:rPr>
        <w:t>15 kHz SCS allows greater UL Timing Margin than the 30 kHz SCS</w:t>
      </w:r>
    </w:p>
    <w:p w14:paraId="7A7B4750" w14:textId="340CA762" w:rsidR="00FB1CAA" w:rsidRDefault="00C12683" w:rsidP="004A6C0D">
      <w:pPr>
        <w:ind w:left="567"/>
      </w:pPr>
      <w:r w:rsidRPr="0071144C">
        <w:rPr>
          <w:b/>
          <w:bCs/>
        </w:rPr>
        <w:t xml:space="preserve">Observation 4: </w:t>
      </w:r>
      <w:r>
        <w:rPr>
          <w:b/>
          <w:bCs/>
        </w:rPr>
        <w:t>O</w:t>
      </w:r>
      <w:r w:rsidRPr="0071144C">
        <w:rPr>
          <w:b/>
          <w:bCs/>
        </w:rPr>
        <w:t xml:space="preserve">n a narrow 10 MHz bandwidth carrier channel, 15 kHz SCS allows for additional </w:t>
      </w:r>
      <w:r w:rsidR="00C32BF3">
        <w:rPr>
          <w:b/>
          <w:bCs/>
        </w:rPr>
        <w:t>50</w:t>
      </w:r>
      <w:r w:rsidRPr="0071144C">
        <w:rPr>
          <w:b/>
          <w:bCs/>
        </w:rPr>
        <w:t xml:space="preserve"> Voice calls using Opus CODEC or additional </w:t>
      </w:r>
      <w:r w:rsidR="00C32BF3">
        <w:rPr>
          <w:b/>
          <w:bCs/>
        </w:rPr>
        <w:t>100</w:t>
      </w:r>
      <w:r w:rsidRPr="0071144C">
        <w:rPr>
          <w:b/>
          <w:bCs/>
        </w:rPr>
        <w:t xml:space="preserve"> Voice calls when using G.729 CODEC.</w:t>
      </w:r>
      <w:r w:rsidRPr="0071144C">
        <w:rPr>
          <w:b/>
          <w:bCs/>
        </w:rPr>
        <w:tab/>
      </w:r>
    </w:p>
    <w:p w14:paraId="2F566ED3" w14:textId="3CBE4400" w:rsidR="00D0573B" w:rsidRDefault="002A4B76" w:rsidP="008A0A92">
      <w:r>
        <w:t>W</w:t>
      </w:r>
      <w:r w:rsidR="00690F2F">
        <w:t>e can draw the following conclusions</w:t>
      </w:r>
      <w:r>
        <w:t xml:space="preserve"> </w:t>
      </w:r>
    </w:p>
    <w:p w14:paraId="10C13812" w14:textId="6A438C90" w:rsidR="009F530A" w:rsidRDefault="00B224DE" w:rsidP="00495280">
      <w:pPr>
        <w:pStyle w:val="ListParagraph"/>
        <w:numPr>
          <w:ilvl w:val="0"/>
          <w:numId w:val="46"/>
        </w:numPr>
      </w:pPr>
      <w:r>
        <w:t xml:space="preserve">15 kHz SCS allows for more efficient use of the </w:t>
      </w:r>
      <w:r w:rsidR="00AF6035">
        <w:t xml:space="preserve">narrow </w:t>
      </w:r>
      <w:r>
        <w:t>bandwidth</w:t>
      </w:r>
    </w:p>
    <w:p w14:paraId="3996D080" w14:textId="27DEB8B8" w:rsidR="000F37A2" w:rsidRDefault="00276FDA" w:rsidP="00495280">
      <w:pPr>
        <w:pStyle w:val="ListParagraph"/>
        <w:numPr>
          <w:ilvl w:val="0"/>
          <w:numId w:val="46"/>
        </w:numPr>
      </w:pPr>
      <w:r>
        <w:t xml:space="preserve">15 kHz SCS </w:t>
      </w:r>
      <w:r w:rsidR="006903D3">
        <w:t>provides</w:t>
      </w:r>
      <w:r>
        <w:t xml:space="preserve"> higher DL and UL data throughout </w:t>
      </w:r>
      <w:r w:rsidR="00495280">
        <w:t xml:space="preserve">than </w:t>
      </w:r>
      <w:r>
        <w:t xml:space="preserve">30 kHz </w:t>
      </w:r>
      <w:r w:rsidR="00495280">
        <w:t>SCS</w:t>
      </w:r>
    </w:p>
    <w:p w14:paraId="0B5B91FA" w14:textId="4B303B6E" w:rsidR="00AF6035" w:rsidRDefault="009553A2" w:rsidP="00495280">
      <w:pPr>
        <w:pStyle w:val="ListParagraph"/>
        <w:numPr>
          <w:ilvl w:val="0"/>
          <w:numId w:val="46"/>
        </w:numPr>
      </w:pPr>
      <w:r>
        <w:t xml:space="preserve">For entry-level </w:t>
      </w:r>
      <w:r w:rsidR="00EC1488">
        <w:t xml:space="preserve">low-cost </w:t>
      </w:r>
      <w:r w:rsidR="00C03E25">
        <w:t xml:space="preserve">devices with simpler technologies, </w:t>
      </w:r>
      <w:r w:rsidR="00AF6035">
        <w:t>15 kHz SC</w:t>
      </w:r>
      <w:r>
        <w:t>S</w:t>
      </w:r>
      <w:r w:rsidR="00AF6035">
        <w:t xml:space="preserve"> allows for </w:t>
      </w:r>
      <w:r w:rsidR="00A26FC3">
        <w:t xml:space="preserve">longer Uplink Timing alignment to NGSO Satellites </w:t>
      </w:r>
    </w:p>
    <w:p w14:paraId="26E2A91A" w14:textId="34A20DEC" w:rsidR="00B66AD9" w:rsidRDefault="00B66AD9" w:rsidP="00495280">
      <w:pPr>
        <w:pStyle w:val="ListParagraph"/>
        <w:numPr>
          <w:ilvl w:val="0"/>
          <w:numId w:val="46"/>
        </w:numPr>
      </w:pPr>
      <w:r>
        <w:t xml:space="preserve">For VoIP services, 15 kHz SCS </w:t>
      </w:r>
      <w:r w:rsidR="00013671">
        <w:t xml:space="preserve">for a 10 </w:t>
      </w:r>
      <w:r w:rsidR="00BF4DB2">
        <w:t>MHz</w:t>
      </w:r>
      <w:r w:rsidR="00013671">
        <w:t xml:space="preserve"> </w:t>
      </w:r>
      <w:r w:rsidR="00774317">
        <w:t>carrier,</w:t>
      </w:r>
      <w:r w:rsidR="00013671">
        <w:t xml:space="preserve"> allows </w:t>
      </w:r>
      <w:r w:rsidR="00C32BF3">
        <w:t>50</w:t>
      </w:r>
      <w:r w:rsidR="00013671">
        <w:t xml:space="preserve"> additional voice </w:t>
      </w:r>
      <w:r w:rsidR="00864399">
        <w:t>calls using</w:t>
      </w:r>
      <w:r w:rsidR="00BF4DB2" w:rsidRPr="00BF4DB2">
        <w:t xml:space="preserve"> Opus CODEC or additional </w:t>
      </w:r>
      <w:r w:rsidR="00C32BF3">
        <w:t>10</w:t>
      </w:r>
      <w:r w:rsidR="00BF4DB2" w:rsidRPr="00BF4DB2">
        <w:t xml:space="preserve">0 </w:t>
      </w:r>
      <w:r w:rsidR="00774317">
        <w:t>v</w:t>
      </w:r>
      <w:r w:rsidR="00BF4DB2" w:rsidRPr="00BF4DB2">
        <w:t>oice calls when using G.729 CODEC</w:t>
      </w:r>
    </w:p>
    <w:p w14:paraId="16322F8E" w14:textId="45EFAD51" w:rsidR="00921AA0" w:rsidRDefault="00D6308B" w:rsidP="009553A2">
      <w:r>
        <w:t>In this contribution we have demonstrated that for narrow band services, 15 kHz SCS</w:t>
      </w:r>
      <w:r w:rsidR="00DF2359">
        <w:t xml:space="preserve"> </w:t>
      </w:r>
      <w:r w:rsidR="00921AA0">
        <w:t xml:space="preserve">allows for more efficient use of the </w:t>
      </w:r>
      <w:r w:rsidR="0091321A">
        <w:t xml:space="preserve">satellite’s narrow beam capacity. </w:t>
      </w:r>
    </w:p>
    <w:p w14:paraId="61564E62" w14:textId="6D3E4EF3" w:rsidR="00BF28CD" w:rsidRDefault="00916E4E" w:rsidP="009553A2">
      <w:r w:rsidRPr="00916E4E">
        <w:t>Furthermore,</w:t>
      </w:r>
      <w:r w:rsidR="002C01C3" w:rsidRPr="004A6C0D">
        <w:t xml:space="preserve"> the c</w:t>
      </w:r>
      <w:r w:rsidR="00BF28CD" w:rsidRPr="00916E4E">
        <w:t xml:space="preserve">urrent FR1 </w:t>
      </w:r>
      <w:r w:rsidR="006307A2" w:rsidRPr="00916E4E">
        <w:t>FDD chipset is based on 15 kHz SCS</w:t>
      </w:r>
      <w:r w:rsidR="00D435B7" w:rsidRPr="00916E4E">
        <w:t xml:space="preserve"> Numerology</w:t>
      </w:r>
      <w:r w:rsidR="00D435B7">
        <w:t xml:space="preserve"> </w:t>
      </w:r>
    </w:p>
    <w:p w14:paraId="6C71C69A" w14:textId="77777777" w:rsidR="00DF2359" w:rsidRPr="004A6C0D" w:rsidRDefault="00DF2359" w:rsidP="009553A2">
      <w:pPr>
        <w:rPr>
          <w:b/>
          <w:bCs/>
        </w:rPr>
      </w:pPr>
    </w:p>
    <w:p w14:paraId="6F1AA4DF" w14:textId="1ABCD9A6" w:rsidR="009553A2" w:rsidRDefault="00B05195" w:rsidP="009553A2">
      <w:pPr>
        <w:rPr>
          <w:b/>
          <w:bCs/>
        </w:rPr>
      </w:pPr>
      <w:r w:rsidRPr="004A6C0D">
        <w:rPr>
          <w:b/>
          <w:bCs/>
        </w:rPr>
        <w:t xml:space="preserve">Proposal: </w:t>
      </w:r>
      <w:r w:rsidR="0091321A" w:rsidRPr="004A6C0D">
        <w:rPr>
          <w:b/>
          <w:bCs/>
        </w:rPr>
        <w:t xml:space="preserve">We propose, to continue to study the 15 kHz SCS option for the Ku </w:t>
      </w:r>
      <w:r w:rsidRPr="004A6C0D">
        <w:rPr>
          <w:b/>
          <w:bCs/>
        </w:rPr>
        <w:t>B</w:t>
      </w:r>
      <w:r w:rsidR="0091321A" w:rsidRPr="004A6C0D">
        <w:rPr>
          <w:b/>
          <w:bCs/>
        </w:rPr>
        <w:t>and services, along with the 30 kHz option.</w:t>
      </w:r>
    </w:p>
    <w:p w14:paraId="0B4BB6A9" w14:textId="77777777" w:rsidR="0066788D" w:rsidRDefault="0066788D" w:rsidP="009553A2">
      <w:pPr>
        <w:rPr>
          <w:b/>
          <w:bCs/>
        </w:rPr>
      </w:pPr>
    </w:p>
    <w:p w14:paraId="48908165" w14:textId="021283F7" w:rsidR="0066788D" w:rsidRDefault="0066788D">
      <w:pPr>
        <w:overflowPunct/>
        <w:autoSpaceDE/>
        <w:autoSpaceDN/>
        <w:adjustRightInd/>
        <w:spacing w:after="0"/>
        <w:jc w:val="left"/>
        <w:textAlignment w:val="auto"/>
        <w:rPr>
          <w:b/>
          <w:bCs/>
        </w:rPr>
      </w:pPr>
      <w:r>
        <w:rPr>
          <w:b/>
          <w:bCs/>
        </w:rPr>
        <w:br w:type="page"/>
      </w:r>
    </w:p>
    <w:p w14:paraId="5310B645" w14:textId="77777777" w:rsidR="0091321A" w:rsidRDefault="0091321A" w:rsidP="009553A2"/>
    <w:p w14:paraId="1D0FE990" w14:textId="65F9F998" w:rsidR="009553A2" w:rsidRDefault="001C63A9" w:rsidP="001C63A9">
      <w:pPr>
        <w:pStyle w:val="Heading1"/>
      </w:pPr>
      <w:r>
        <w:t>References</w:t>
      </w:r>
    </w:p>
    <w:p w14:paraId="237ECD6A" w14:textId="621BECBA" w:rsidR="00AC00D1" w:rsidRDefault="00AC00D1" w:rsidP="00AC00D1">
      <w:pPr>
        <w:rPr>
          <w:lang w:eastAsia="zh-TW"/>
        </w:rPr>
      </w:pPr>
      <w:r>
        <w:t xml:space="preserve">[1] </w:t>
      </w:r>
      <w:r w:rsidRPr="00061A6D">
        <w:rPr>
          <w:lang w:eastAsia="zh-TW"/>
        </w:rPr>
        <w:t>RP-24</w:t>
      </w:r>
      <w:r>
        <w:rPr>
          <w:lang w:eastAsia="zh-TW"/>
        </w:rPr>
        <w:t>18029</w:t>
      </w:r>
      <w:r w:rsidRPr="00061A6D">
        <w:rPr>
          <w:lang w:eastAsia="zh-TW"/>
        </w:rPr>
        <w:t xml:space="preserve">, </w:t>
      </w:r>
      <w:r w:rsidRPr="004A6C0D">
        <w:rPr>
          <w:lang w:eastAsia="zh-TW"/>
        </w:rPr>
        <w:t>Ku Band Link Budget Analysis</w:t>
      </w:r>
      <w:r w:rsidRPr="00061A6D">
        <w:rPr>
          <w:lang w:eastAsia="zh-TW"/>
        </w:rPr>
        <w:t>, Intelsat, RAN#1</w:t>
      </w:r>
      <w:r>
        <w:rPr>
          <w:lang w:eastAsia="zh-TW"/>
        </w:rPr>
        <w:t>13, Orlando, US, 18</w:t>
      </w:r>
      <w:r w:rsidRPr="004A6C0D">
        <w:rPr>
          <w:vertAlign w:val="superscript"/>
          <w:lang w:eastAsia="zh-TW"/>
        </w:rPr>
        <w:t>th</w:t>
      </w:r>
      <w:r>
        <w:rPr>
          <w:lang w:eastAsia="zh-TW"/>
        </w:rPr>
        <w:t>-22</w:t>
      </w:r>
      <w:r w:rsidRPr="004A6C0D">
        <w:rPr>
          <w:vertAlign w:val="superscript"/>
          <w:lang w:eastAsia="zh-TW"/>
        </w:rPr>
        <w:t>nd</w:t>
      </w:r>
      <w:r>
        <w:rPr>
          <w:lang w:eastAsia="zh-TW"/>
        </w:rPr>
        <w:t xml:space="preserve"> November 2024.</w:t>
      </w:r>
    </w:p>
    <w:p w14:paraId="24063D6F" w14:textId="7884B707" w:rsidR="00AC00D1" w:rsidRDefault="00AC00D1" w:rsidP="00AC00D1">
      <w:pPr>
        <w:rPr>
          <w:lang w:eastAsia="zh-TW"/>
        </w:rPr>
      </w:pPr>
      <w:r>
        <w:rPr>
          <w:lang w:eastAsia="zh-TW"/>
        </w:rPr>
        <w:t xml:space="preserve">[2] </w:t>
      </w:r>
      <w:r w:rsidRPr="00061A6D">
        <w:rPr>
          <w:lang w:eastAsia="zh-TW"/>
        </w:rPr>
        <w:t>RP-24</w:t>
      </w:r>
      <w:r>
        <w:rPr>
          <w:lang w:eastAsia="zh-TW"/>
        </w:rPr>
        <w:t>18030</w:t>
      </w:r>
      <w:r w:rsidRPr="00061A6D">
        <w:rPr>
          <w:lang w:eastAsia="zh-TW"/>
        </w:rPr>
        <w:t xml:space="preserve">, </w:t>
      </w:r>
      <w:r w:rsidRPr="004A6C0D">
        <w:rPr>
          <w:lang w:eastAsia="zh-TW"/>
        </w:rPr>
        <w:t>Ku Band: Analysis of the Timing Alignment and Cyclic Prefix</w:t>
      </w:r>
      <w:r w:rsidRPr="00061A6D">
        <w:rPr>
          <w:lang w:eastAsia="zh-TW"/>
        </w:rPr>
        <w:t>, Intelsat, RAN#1</w:t>
      </w:r>
      <w:r>
        <w:rPr>
          <w:lang w:eastAsia="zh-TW"/>
        </w:rPr>
        <w:t>13, Orlando, US, 18</w:t>
      </w:r>
      <w:r w:rsidRPr="004A6C0D">
        <w:rPr>
          <w:lang w:eastAsia="zh-TW"/>
        </w:rPr>
        <w:t>th</w:t>
      </w:r>
      <w:r>
        <w:rPr>
          <w:lang w:eastAsia="zh-TW"/>
        </w:rPr>
        <w:t>-22</w:t>
      </w:r>
      <w:r w:rsidRPr="004A6C0D">
        <w:rPr>
          <w:lang w:eastAsia="zh-TW"/>
        </w:rPr>
        <w:t>nd</w:t>
      </w:r>
      <w:r>
        <w:rPr>
          <w:lang w:eastAsia="zh-TW"/>
        </w:rPr>
        <w:t xml:space="preserve"> November 2024.</w:t>
      </w:r>
    </w:p>
    <w:p w14:paraId="370D2CC6" w14:textId="77777777" w:rsidR="00AC00D1" w:rsidRDefault="00AC00D1" w:rsidP="009553A2"/>
    <w:p w14:paraId="0E496CFE" w14:textId="033EF540" w:rsidR="001C63A9" w:rsidRDefault="001C63A9" w:rsidP="009553A2"/>
    <w:p w14:paraId="1134184A" w14:textId="77777777" w:rsidR="0070680A" w:rsidRDefault="0070680A" w:rsidP="009553A2"/>
    <w:p w14:paraId="78CDA376" w14:textId="77777777" w:rsidR="009553A2" w:rsidRDefault="009553A2" w:rsidP="009553A2"/>
    <w:p w14:paraId="47DBF63D" w14:textId="77777777" w:rsidR="009553A2" w:rsidRDefault="009553A2" w:rsidP="009553A2"/>
    <w:p w14:paraId="10411B7A" w14:textId="77777777" w:rsidR="009553A2" w:rsidRDefault="009553A2" w:rsidP="009553A2"/>
    <w:p w14:paraId="08AA5B0D" w14:textId="77777777" w:rsidR="009553A2" w:rsidRDefault="009553A2" w:rsidP="009553A2"/>
    <w:p w14:paraId="1465926B" w14:textId="77777777" w:rsidR="009553A2" w:rsidRDefault="009553A2" w:rsidP="009553A2"/>
    <w:p w14:paraId="2710351A" w14:textId="77777777" w:rsidR="009553A2" w:rsidRDefault="009553A2" w:rsidP="009553A2"/>
    <w:sectPr w:rsidR="009553A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2CF2" w14:textId="77777777" w:rsidR="009E4D85" w:rsidRDefault="009E4D85">
      <w:pPr>
        <w:spacing w:after="0"/>
      </w:pPr>
      <w:r>
        <w:separator/>
      </w:r>
    </w:p>
  </w:endnote>
  <w:endnote w:type="continuationSeparator" w:id="0">
    <w:p w14:paraId="24574B07" w14:textId="77777777" w:rsidR="009E4D85" w:rsidRDefault="009E4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8C18" w14:textId="77777777" w:rsidR="009E4D85" w:rsidRDefault="009E4D85">
      <w:pPr>
        <w:spacing w:after="0"/>
      </w:pPr>
      <w:r>
        <w:separator/>
      </w:r>
    </w:p>
  </w:footnote>
  <w:footnote w:type="continuationSeparator" w:id="0">
    <w:p w14:paraId="0A04F3E3" w14:textId="77777777" w:rsidR="009E4D85" w:rsidRDefault="009E4D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AA42BD"/>
    <w:multiLevelType w:val="hybridMultilevel"/>
    <w:tmpl w:val="1A42C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8C6BDB"/>
    <w:multiLevelType w:val="hybridMultilevel"/>
    <w:tmpl w:val="1EC0F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4"/>
  </w:num>
  <w:num w:numId="3" w16cid:durableId="1063329923">
    <w:abstractNumId w:val="8"/>
  </w:num>
  <w:num w:numId="4" w16cid:durableId="531575562">
    <w:abstractNumId w:val="15"/>
  </w:num>
  <w:num w:numId="5" w16cid:durableId="463083260">
    <w:abstractNumId w:val="7"/>
  </w:num>
  <w:num w:numId="6" w16cid:durableId="1421214507">
    <w:abstractNumId w:val="13"/>
  </w:num>
  <w:num w:numId="7" w16cid:durableId="1488395239">
    <w:abstractNumId w:val="12"/>
  </w:num>
  <w:num w:numId="8" w16cid:durableId="575163152">
    <w:abstractNumId w:val="21"/>
  </w:num>
  <w:num w:numId="9" w16cid:durableId="850147378">
    <w:abstractNumId w:val="33"/>
  </w:num>
  <w:num w:numId="10" w16cid:durableId="2068336034">
    <w:abstractNumId w:val="22"/>
  </w:num>
  <w:num w:numId="11" w16cid:durableId="657537951">
    <w:abstractNumId w:val="31"/>
  </w:num>
  <w:num w:numId="12" w16cid:durableId="390469372">
    <w:abstractNumId w:val="19"/>
  </w:num>
  <w:num w:numId="13" w16cid:durableId="479346819">
    <w:abstractNumId w:val="25"/>
  </w:num>
  <w:num w:numId="14" w16cid:durableId="1438914644">
    <w:abstractNumId w:val="28"/>
  </w:num>
  <w:num w:numId="15" w16cid:durableId="1229193231">
    <w:abstractNumId w:val="6"/>
  </w:num>
  <w:num w:numId="16" w16cid:durableId="2055343663">
    <w:abstractNumId w:val="23"/>
  </w:num>
  <w:num w:numId="17" w16cid:durableId="393092901">
    <w:abstractNumId w:val="1"/>
  </w:num>
  <w:num w:numId="18" w16cid:durableId="812257408">
    <w:abstractNumId w:val="1"/>
  </w:num>
  <w:num w:numId="19" w16cid:durableId="2134320550">
    <w:abstractNumId w:val="30"/>
  </w:num>
  <w:num w:numId="20" w16cid:durableId="2043820650">
    <w:abstractNumId w:val="16"/>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7"/>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29"/>
  </w:num>
  <w:num w:numId="32" w16cid:durableId="1495536470">
    <w:abstractNumId w:val="10"/>
  </w:num>
  <w:num w:numId="33" w16cid:durableId="1691447787">
    <w:abstractNumId w:val="0"/>
  </w:num>
  <w:num w:numId="34" w16cid:durableId="1828284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2"/>
  </w:num>
  <w:num w:numId="37" w16cid:durableId="1205216864">
    <w:abstractNumId w:val="21"/>
  </w:num>
  <w:num w:numId="38" w16cid:durableId="1133327220">
    <w:abstractNumId w:val="21"/>
  </w:num>
  <w:num w:numId="39" w16cid:durableId="1338844944">
    <w:abstractNumId w:val="1"/>
  </w:num>
  <w:num w:numId="40" w16cid:durableId="227376316">
    <w:abstractNumId w:val="14"/>
  </w:num>
  <w:num w:numId="41" w16cid:durableId="302933270">
    <w:abstractNumId w:val="4"/>
  </w:num>
  <w:num w:numId="42" w16cid:durableId="1341615241">
    <w:abstractNumId w:val="26"/>
  </w:num>
  <w:num w:numId="43" w16cid:durableId="206066546">
    <w:abstractNumId w:val="27"/>
  </w:num>
  <w:num w:numId="44" w16cid:durableId="883323106">
    <w:abstractNumId w:val="1"/>
  </w:num>
  <w:num w:numId="45" w16cid:durableId="1294558210">
    <w:abstractNumId w:val="9"/>
  </w:num>
  <w:num w:numId="46" w16cid:durableId="899368792">
    <w:abstractNumId w:val="18"/>
  </w:num>
  <w:num w:numId="47" w16cid:durableId="56113460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3671"/>
    <w:rsid w:val="000149CA"/>
    <w:rsid w:val="00014D3C"/>
    <w:rsid w:val="0001576E"/>
    <w:rsid w:val="00015B7B"/>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092"/>
    <w:rsid w:val="000344AF"/>
    <w:rsid w:val="00034C15"/>
    <w:rsid w:val="000363CA"/>
    <w:rsid w:val="00036600"/>
    <w:rsid w:val="00036647"/>
    <w:rsid w:val="0003688D"/>
    <w:rsid w:val="00036BA1"/>
    <w:rsid w:val="00037349"/>
    <w:rsid w:val="000400F8"/>
    <w:rsid w:val="000402F5"/>
    <w:rsid w:val="00040963"/>
    <w:rsid w:val="000422E2"/>
    <w:rsid w:val="000423ED"/>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57AA5"/>
    <w:rsid w:val="00060EC2"/>
    <w:rsid w:val="000616E7"/>
    <w:rsid w:val="000627FF"/>
    <w:rsid w:val="00062B6B"/>
    <w:rsid w:val="00062FFB"/>
    <w:rsid w:val="000632A0"/>
    <w:rsid w:val="00063B59"/>
    <w:rsid w:val="0006402A"/>
    <w:rsid w:val="0006487E"/>
    <w:rsid w:val="00065E1A"/>
    <w:rsid w:val="00070AE1"/>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41E"/>
    <w:rsid w:val="000855EB"/>
    <w:rsid w:val="00085B52"/>
    <w:rsid w:val="000866F2"/>
    <w:rsid w:val="0009009F"/>
    <w:rsid w:val="00090366"/>
    <w:rsid w:val="00090375"/>
    <w:rsid w:val="000903AF"/>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B3C"/>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09D"/>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2CE"/>
    <w:rsid w:val="000D3FD1"/>
    <w:rsid w:val="000D4797"/>
    <w:rsid w:val="000D4BD7"/>
    <w:rsid w:val="000D653E"/>
    <w:rsid w:val="000D67B4"/>
    <w:rsid w:val="000E018D"/>
    <w:rsid w:val="000E0527"/>
    <w:rsid w:val="000E1CC0"/>
    <w:rsid w:val="000E1E92"/>
    <w:rsid w:val="000E2210"/>
    <w:rsid w:val="000E333E"/>
    <w:rsid w:val="000E38A5"/>
    <w:rsid w:val="000E4DDF"/>
    <w:rsid w:val="000E5176"/>
    <w:rsid w:val="000E5D4A"/>
    <w:rsid w:val="000E69F5"/>
    <w:rsid w:val="000E6AED"/>
    <w:rsid w:val="000E711D"/>
    <w:rsid w:val="000F06D6"/>
    <w:rsid w:val="000F09D6"/>
    <w:rsid w:val="000F0B39"/>
    <w:rsid w:val="000F0EB1"/>
    <w:rsid w:val="000F1106"/>
    <w:rsid w:val="000F3452"/>
    <w:rsid w:val="000F37A2"/>
    <w:rsid w:val="000F3AF8"/>
    <w:rsid w:val="000F3BE9"/>
    <w:rsid w:val="000F3EF6"/>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349"/>
    <w:rsid w:val="001344C0"/>
    <w:rsid w:val="001346FA"/>
    <w:rsid w:val="00135252"/>
    <w:rsid w:val="00135EB7"/>
    <w:rsid w:val="001369A4"/>
    <w:rsid w:val="00136B2C"/>
    <w:rsid w:val="00137AB5"/>
    <w:rsid w:val="00137CDC"/>
    <w:rsid w:val="00137F0B"/>
    <w:rsid w:val="001400FF"/>
    <w:rsid w:val="00141A2F"/>
    <w:rsid w:val="0014221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527"/>
    <w:rsid w:val="00156930"/>
    <w:rsid w:val="00156D08"/>
    <w:rsid w:val="001605D8"/>
    <w:rsid w:val="00160963"/>
    <w:rsid w:val="00163066"/>
    <w:rsid w:val="00163AB0"/>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5BCE"/>
    <w:rsid w:val="001879F0"/>
    <w:rsid w:val="00190AC1"/>
    <w:rsid w:val="001923A3"/>
    <w:rsid w:val="00192784"/>
    <w:rsid w:val="00192DAC"/>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97"/>
    <w:rsid w:val="001B0F91"/>
    <w:rsid w:val="001B1808"/>
    <w:rsid w:val="001B265B"/>
    <w:rsid w:val="001B3887"/>
    <w:rsid w:val="001B42D4"/>
    <w:rsid w:val="001B4506"/>
    <w:rsid w:val="001B4EA3"/>
    <w:rsid w:val="001B58B3"/>
    <w:rsid w:val="001B5A5D"/>
    <w:rsid w:val="001B6D62"/>
    <w:rsid w:val="001B71AD"/>
    <w:rsid w:val="001B71F4"/>
    <w:rsid w:val="001B7284"/>
    <w:rsid w:val="001C0E23"/>
    <w:rsid w:val="001C129A"/>
    <w:rsid w:val="001C1CE5"/>
    <w:rsid w:val="001C2DC5"/>
    <w:rsid w:val="001C3090"/>
    <w:rsid w:val="001C3832"/>
    <w:rsid w:val="001C3D2A"/>
    <w:rsid w:val="001C3F1A"/>
    <w:rsid w:val="001C3FA0"/>
    <w:rsid w:val="001C44B0"/>
    <w:rsid w:val="001C5668"/>
    <w:rsid w:val="001C56D7"/>
    <w:rsid w:val="001C63A9"/>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6F11"/>
    <w:rsid w:val="001E7AED"/>
    <w:rsid w:val="001E7C3B"/>
    <w:rsid w:val="001F0CCF"/>
    <w:rsid w:val="001F0CF7"/>
    <w:rsid w:val="001F2394"/>
    <w:rsid w:val="001F2983"/>
    <w:rsid w:val="001F3916"/>
    <w:rsid w:val="001F3DC2"/>
    <w:rsid w:val="001F54C5"/>
    <w:rsid w:val="001F6031"/>
    <w:rsid w:val="001F6452"/>
    <w:rsid w:val="001F6563"/>
    <w:rsid w:val="001F662C"/>
    <w:rsid w:val="001F7074"/>
    <w:rsid w:val="001F780C"/>
    <w:rsid w:val="001F7A7C"/>
    <w:rsid w:val="001F7BC8"/>
    <w:rsid w:val="00200490"/>
    <w:rsid w:val="00200F95"/>
    <w:rsid w:val="00201F3A"/>
    <w:rsid w:val="00202441"/>
    <w:rsid w:val="00202E05"/>
    <w:rsid w:val="00203F96"/>
    <w:rsid w:val="00204165"/>
    <w:rsid w:val="002045F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1D27"/>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3D1A"/>
    <w:rsid w:val="002458EB"/>
    <w:rsid w:val="002468AB"/>
    <w:rsid w:val="002469A7"/>
    <w:rsid w:val="00250009"/>
    <w:rsid w:val="002500C8"/>
    <w:rsid w:val="0025316F"/>
    <w:rsid w:val="002532D8"/>
    <w:rsid w:val="00253F41"/>
    <w:rsid w:val="0025413D"/>
    <w:rsid w:val="00255610"/>
    <w:rsid w:val="00255659"/>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76FDA"/>
    <w:rsid w:val="002804D3"/>
    <w:rsid w:val="002805F5"/>
    <w:rsid w:val="0028067B"/>
    <w:rsid w:val="00280751"/>
    <w:rsid w:val="00280D01"/>
    <w:rsid w:val="00280DC2"/>
    <w:rsid w:val="0028172C"/>
    <w:rsid w:val="00282041"/>
    <w:rsid w:val="0028280A"/>
    <w:rsid w:val="002832FB"/>
    <w:rsid w:val="002835A4"/>
    <w:rsid w:val="00284B82"/>
    <w:rsid w:val="002854AE"/>
    <w:rsid w:val="0028694E"/>
    <w:rsid w:val="00286ACD"/>
    <w:rsid w:val="00286F40"/>
    <w:rsid w:val="002871BB"/>
    <w:rsid w:val="00287255"/>
    <w:rsid w:val="00287838"/>
    <w:rsid w:val="00287BA5"/>
    <w:rsid w:val="002907B5"/>
    <w:rsid w:val="00290CBE"/>
    <w:rsid w:val="00291AB6"/>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31A"/>
    <w:rsid w:val="002A055E"/>
    <w:rsid w:val="002A0665"/>
    <w:rsid w:val="002A134C"/>
    <w:rsid w:val="002A1D4E"/>
    <w:rsid w:val="002A2072"/>
    <w:rsid w:val="002A2869"/>
    <w:rsid w:val="002A433F"/>
    <w:rsid w:val="002A4698"/>
    <w:rsid w:val="002A4B6A"/>
    <w:rsid w:val="002A4B76"/>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3D9"/>
    <w:rsid w:val="002B365F"/>
    <w:rsid w:val="002B3E70"/>
    <w:rsid w:val="002B3EA2"/>
    <w:rsid w:val="002B3F79"/>
    <w:rsid w:val="002B4251"/>
    <w:rsid w:val="002B5C7B"/>
    <w:rsid w:val="002B735F"/>
    <w:rsid w:val="002B7A2E"/>
    <w:rsid w:val="002B7E4C"/>
    <w:rsid w:val="002C01C3"/>
    <w:rsid w:val="002C0D71"/>
    <w:rsid w:val="002C0F8B"/>
    <w:rsid w:val="002C11CD"/>
    <w:rsid w:val="002C2104"/>
    <w:rsid w:val="002C41E6"/>
    <w:rsid w:val="002C61A4"/>
    <w:rsid w:val="002C61DF"/>
    <w:rsid w:val="002C62E1"/>
    <w:rsid w:val="002C7540"/>
    <w:rsid w:val="002D071A"/>
    <w:rsid w:val="002D0994"/>
    <w:rsid w:val="002D269B"/>
    <w:rsid w:val="002D34B2"/>
    <w:rsid w:val="002D36C3"/>
    <w:rsid w:val="002D3825"/>
    <w:rsid w:val="002D410F"/>
    <w:rsid w:val="002D440F"/>
    <w:rsid w:val="002D485A"/>
    <w:rsid w:val="002D517E"/>
    <w:rsid w:val="002D5BE9"/>
    <w:rsid w:val="002D685B"/>
    <w:rsid w:val="002D733F"/>
    <w:rsid w:val="002D7637"/>
    <w:rsid w:val="002E099A"/>
    <w:rsid w:val="002E0D2D"/>
    <w:rsid w:val="002E178A"/>
    <w:rsid w:val="002E17F2"/>
    <w:rsid w:val="002E213B"/>
    <w:rsid w:val="002E2BF2"/>
    <w:rsid w:val="002E2EF6"/>
    <w:rsid w:val="002E3600"/>
    <w:rsid w:val="002E3D15"/>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04B"/>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5802"/>
    <w:rsid w:val="003066C7"/>
    <w:rsid w:val="00306C17"/>
    <w:rsid w:val="0030734E"/>
    <w:rsid w:val="00307BA1"/>
    <w:rsid w:val="00307D2A"/>
    <w:rsid w:val="00310B3F"/>
    <w:rsid w:val="00310CA3"/>
    <w:rsid w:val="00311700"/>
    <w:rsid w:val="00311702"/>
    <w:rsid w:val="00311774"/>
    <w:rsid w:val="0031189D"/>
    <w:rsid w:val="003118D4"/>
    <w:rsid w:val="00311D57"/>
    <w:rsid w:val="00311E82"/>
    <w:rsid w:val="00312045"/>
    <w:rsid w:val="003128D3"/>
    <w:rsid w:val="00312B6A"/>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4F78"/>
    <w:rsid w:val="00335858"/>
    <w:rsid w:val="00336400"/>
    <w:rsid w:val="003364C3"/>
    <w:rsid w:val="0033665A"/>
    <w:rsid w:val="0033666B"/>
    <w:rsid w:val="003366C3"/>
    <w:rsid w:val="00336BDA"/>
    <w:rsid w:val="00336D04"/>
    <w:rsid w:val="003401DD"/>
    <w:rsid w:val="00340556"/>
    <w:rsid w:val="00340C5D"/>
    <w:rsid w:val="003421F7"/>
    <w:rsid w:val="003424D7"/>
    <w:rsid w:val="00342A10"/>
    <w:rsid w:val="00342BD7"/>
    <w:rsid w:val="003458E7"/>
    <w:rsid w:val="00345D23"/>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4FC"/>
    <w:rsid w:val="00365C57"/>
    <w:rsid w:val="003663DE"/>
    <w:rsid w:val="003665DE"/>
    <w:rsid w:val="00366962"/>
    <w:rsid w:val="00366F7F"/>
    <w:rsid w:val="00367788"/>
    <w:rsid w:val="00370E47"/>
    <w:rsid w:val="0037104C"/>
    <w:rsid w:val="003717FD"/>
    <w:rsid w:val="00371DB1"/>
    <w:rsid w:val="00372591"/>
    <w:rsid w:val="003728BF"/>
    <w:rsid w:val="003729E5"/>
    <w:rsid w:val="00373135"/>
    <w:rsid w:val="003742AC"/>
    <w:rsid w:val="003745BF"/>
    <w:rsid w:val="003753A4"/>
    <w:rsid w:val="003771EE"/>
    <w:rsid w:val="003773B2"/>
    <w:rsid w:val="00377CE1"/>
    <w:rsid w:val="00377FE3"/>
    <w:rsid w:val="00381B94"/>
    <w:rsid w:val="003829C3"/>
    <w:rsid w:val="003848D5"/>
    <w:rsid w:val="00385343"/>
    <w:rsid w:val="00385BF0"/>
    <w:rsid w:val="00386421"/>
    <w:rsid w:val="00387040"/>
    <w:rsid w:val="00390339"/>
    <w:rsid w:val="0039038E"/>
    <w:rsid w:val="00392011"/>
    <w:rsid w:val="00392421"/>
    <w:rsid w:val="0039259B"/>
    <w:rsid w:val="003939FF"/>
    <w:rsid w:val="0039421E"/>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53"/>
    <w:rsid w:val="003C039B"/>
    <w:rsid w:val="003C05A6"/>
    <w:rsid w:val="003C079D"/>
    <w:rsid w:val="003C11C8"/>
    <w:rsid w:val="003C19DA"/>
    <w:rsid w:val="003C1E5C"/>
    <w:rsid w:val="003C22A4"/>
    <w:rsid w:val="003C2702"/>
    <w:rsid w:val="003C3656"/>
    <w:rsid w:val="003C3A26"/>
    <w:rsid w:val="003C439E"/>
    <w:rsid w:val="003C50C7"/>
    <w:rsid w:val="003C7806"/>
    <w:rsid w:val="003C7E2C"/>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BE0"/>
    <w:rsid w:val="003F7D4F"/>
    <w:rsid w:val="003F7FCD"/>
    <w:rsid w:val="004000E8"/>
    <w:rsid w:val="00400664"/>
    <w:rsid w:val="00402581"/>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630"/>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44BA"/>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80F"/>
    <w:rsid w:val="00444F56"/>
    <w:rsid w:val="0044525C"/>
    <w:rsid w:val="00445AF8"/>
    <w:rsid w:val="00446488"/>
    <w:rsid w:val="00446D86"/>
    <w:rsid w:val="00447306"/>
    <w:rsid w:val="00447911"/>
    <w:rsid w:val="00450B53"/>
    <w:rsid w:val="00451585"/>
    <w:rsid w:val="004517AA"/>
    <w:rsid w:val="0045243A"/>
    <w:rsid w:val="0045244F"/>
    <w:rsid w:val="00452961"/>
    <w:rsid w:val="00452CAC"/>
    <w:rsid w:val="004530B4"/>
    <w:rsid w:val="004545B6"/>
    <w:rsid w:val="00456589"/>
    <w:rsid w:val="00457565"/>
    <w:rsid w:val="00457B71"/>
    <w:rsid w:val="00460D72"/>
    <w:rsid w:val="004620FA"/>
    <w:rsid w:val="00463505"/>
    <w:rsid w:val="004652FD"/>
    <w:rsid w:val="00465677"/>
    <w:rsid w:val="0046693E"/>
    <w:rsid w:val="004669E2"/>
    <w:rsid w:val="004707B7"/>
    <w:rsid w:val="00470C31"/>
    <w:rsid w:val="00471DED"/>
    <w:rsid w:val="0047204C"/>
    <w:rsid w:val="0047331B"/>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5E6"/>
    <w:rsid w:val="00492BC5"/>
    <w:rsid w:val="0049327C"/>
    <w:rsid w:val="00495280"/>
    <w:rsid w:val="004964F1"/>
    <w:rsid w:val="0049698D"/>
    <w:rsid w:val="00496ABA"/>
    <w:rsid w:val="004A0FE2"/>
    <w:rsid w:val="004A11D7"/>
    <w:rsid w:val="004A16BC"/>
    <w:rsid w:val="004A1B47"/>
    <w:rsid w:val="004A1BB2"/>
    <w:rsid w:val="004A2B94"/>
    <w:rsid w:val="004A3D72"/>
    <w:rsid w:val="004A4DB9"/>
    <w:rsid w:val="004A567A"/>
    <w:rsid w:val="004A64FA"/>
    <w:rsid w:val="004A6C0D"/>
    <w:rsid w:val="004B01C6"/>
    <w:rsid w:val="004B09A0"/>
    <w:rsid w:val="004B1DFD"/>
    <w:rsid w:val="004B1E2B"/>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0F76"/>
    <w:rsid w:val="004D1E7F"/>
    <w:rsid w:val="004D1F5A"/>
    <w:rsid w:val="004D22F6"/>
    <w:rsid w:val="004D2845"/>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33BC"/>
    <w:rsid w:val="004E3AB1"/>
    <w:rsid w:val="004E4601"/>
    <w:rsid w:val="004E462E"/>
    <w:rsid w:val="004E4E16"/>
    <w:rsid w:val="004E4F2F"/>
    <w:rsid w:val="004E519A"/>
    <w:rsid w:val="004E56DC"/>
    <w:rsid w:val="004E76F4"/>
    <w:rsid w:val="004F0B4E"/>
    <w:rsid w:val="004F0B6C"/>
    <w:rsid w:val="004F2078"/>
    <w:rsid w:val="004F21AF"/>
    <w:rsid w:val="004F2649"/>
    <w:rsid w:val="004F40AE"/>
    <w:rsid w:val="004F4335"/>
    <w:rsid w:val="004F4DA3"/>
    <w:rsid w:val="004F4EAC"/>
    <w:rsid w:val="004F7843"/>
    <w:rsid w:val="004F789D"/>
    <w:rsid w:val="004F7C46"/>
    <w:rsid w:val="005002E4"/>
    <w:rsid w:val="0050102E"/>
    <w:rsid w:val="0050162A"/>
    <w:rsid w:val="0050235F"/>
    <w:rsid w:val="0050265B"/>
    <w:rsid w:val="005033A5"/>
    <w:rsid w:val="00503975"/>
    <w:rsid w:val="00503E4C"/>
    <w:rsid w:val="005043C7"/>
    <w:rsid w:val="00504AC5"/>
    <w:rsid w:val="00504F22"/>
    <w:rsid w:val="00505110"/>
    <w:rsid w:val="0050528C"/>
    <w:rsid w:val="00506061"/>
    <w:rsid w:val="00506557"/>
    <w:rsid w:val="0050677A"/>
    <w:rsid w:val="00507737"/>
    <w:rsid w:val="00507FCA"/>
    <w:rsid w:val="00510125"/>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011"/>
    <w:rsid w:val="00530643"/>
    <w:rsid w:val="00530B50"/>
    <w:rsid w:val="00531CB4"/>
    <w:rsid w:val="00532C47"/>
    <w:rsid w:val="00533836"/>
    <w:rsid w:val="00534B59"/>
    <w:rsid w:val="00534BB0"/>
    <w:rsid w:val="005364B7"/>
    <w:rsid w:val="00536759"/>
    <w:rsid w:val="00536C66"/>
    <w:rsid w:val="00537792"/>
    <w:rsid w:val="00537932"/>
    <w:rsid w:val="00537C62"/>
    <w:rsid w:val="00540697"/>
    <w:rsid w:val="00541897"/>
    <w:rsid w:val="00542AEF"/>
    <w:rsid w:val="00542BCE"/>
    <w:rsid w:val="005431B2"/>
    <w:rsid w:val="005449F6"/>
    <w:rsid w:val="00546970"/>
    <w:rsid w:val="00546F49"/>
    <w:rsid w:val="00551E38"/>
    <w:rsid w:val="00552585"/>
    <w:rsid w:val="005528E4"/>
    <w:rsid w:val="0055316E"/>
    <w:rsid w:val="005540BF"/>
    <w:rsid w:val="00554E19"/>
    <w:rsid w:val="0055680F"/>
    <w:rsid w:val="005573DC"/>
    <w:rsid w:val="005574E6"/>
    <w:rsid w:val="00560F4B"/>
    <w:rsid w:val="0056121F"/>
    <w:rsid w:val="0056176B"/>
    <w:rsid w:val="00563C30"/>
    <w:rsid w:val="00564860"/>
    <w:rsid w:val="00564D51"/>
    <w:rsid w:val="005652B0"/>
    <w:rsid w:val="0056556F"/>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00A"/>
    <w:rsid w:val="005831DA"/>
    <w:rsid w:val="00584D30"/>
    <w:rsid w:val="00585C92"/>
    <w:rsid w:val="00586D50"/>
    <w:rsid w:val="0058798C"/>
    <w:rsid w:val="005900FA"/>
    <w:rsid w:val="005906E9"/>
    <w:rsid w:val="00590FC0"/>
    <w:rsid w:val="00591036"/>
    <w:rsid w:val="0059144C"/>
    <w:rsid w:val="00592F43"/>
    <w:rsid w:val="00593206"/>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07E"/>
    <w:rsid w:val="005A662D"/>
    <w:rsid w:val="005A6A2E"/>
    <w:rsid w:val="005A6E8A"/>
    <w:rsid w:val="005A7A33"/>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596D"/>
    <w:rsid w:val="005B6F83"/>
    <w:rsid w:val="005B73A4"/>
    <w:rsid w:val="005C0030"/>
    <w:rsid w:val="005C0A0D"/>
    <w:rsid w:val="005C1A97"/>
    <w:rsid w:val="005C3B16"/>
    <w:rsid w:val="005C4FAF"/>
    <w:rsid w:val="005C58E5"/>
    <w:rsid w:val="005C5C7E"/>
    <w:rsid w:val="005C5FF9"/>
    <w:rsid w:val="005C64A5"/>
    <w:rsid w:val="005C6F97"/>
    <w:rsid w:val="005C7423"/>
    <w:rsid w:val="005C74FB"/>
    <w:rsid w:val="005D1602"/>
    <w:rsid w:val="005D2D1D"/>
    <w:rsid w:val="005D4206"/>
    <w:rsid w:val="005D5E76"/>
    <w:rsid w:val="005D7237"/>
    <w:rsid w:val="005D757F"/>
    <w:rsid w:val="005E08E8"/>
    <w:rsid w:val="005E0A25"/>
    <w:rsid w:val="005E0D74"/>
    <w:rsid w:val="005E1C32"/>
    <w:rsid w:val="005E1C66"/>
    <w:rsid w:val="005E245C"/>
    <w:rsid w:val="005E356D"/>
    <w:rsid w:val="005E385F"/>
    <w:rsid w:val="005E3BDB"/>
    <w:rsid w:val="005E4237"/>
    <w:rsid w:val="005E4B7C"/>
    <w:rsid w:val="005E5B81"/>
    <w:rsid w:val="005E5DD8"/>
    <w:rsid w:val="005E6314"/>
    <w:rsid w:val="005E655B"/>
    <w:rsid w:val="005E670F"/>
    <w:rsid w:val="005E7B1C"/>
    <w:rsid w:val="005F0A4D"/>
    <w:rsid w:val="005F1237"/>
    <w:rsid w:val="005F2B0B"/>
    <w:rsid w:val="005F2CB1"/>
    <w:rsid w:val="005F2D8B"/>
    <w:rsid w:val="005F3025"/>
    <w:rsid w:val="005F3CBD"/>
    <w:rsid w:val="005F3CEC"/>
    <w:rsid w:val="005F400E"/>
    <w:rsid w:val="005F43D4"/>
    <w:rsid w:val="005F501E"/>
    <w:rsid w:val="005F5ADE"/>
    <w:rsid w:val="005F5F00"/>
    <w:rsid w:val="005F618C"/>
    <w:rsid w:val="005F70BD"/>
    <w:rsid w:val="005F78C6"/>
    <w:rsid w:val="005F7E30"/>
    <w:rsid w:val="0060005A"/>
    <w:rsid w:val="006007EA"/>
    <w:rsid w:val="00600C8F"/>
    <w:rsid w:val="0060150A"/>
    <w:rsid w:val="006025F9"/>
    <w:rsid w:val="0060263F"/>
    <w:rsid w:val="0060283C"/>
    <w:rsid w:val="0060334B"/>
    <w:rsid w:val="006039AD"/>
    <w:rsid w:val="00603A2F"/>
    <w:rsid w:val="006044D9"/>
    <w:rsid w:val="00604F14"/>
    <w:rsid w:val="00605419"/>
    <w:rsid w:val="0060667C"/>
    <w:rsid w:val="00606A65"/>
    <w:rsid w:val="00611B83"/>
    <w:rsid w:val="00612A50"/>
    <w:rsid w:val="00613257"/>
    <w:rsid w:val="0061342C"/>
    <w:rsid w:val="0061437E"/>
    <w:rsid w:val="006143D6"/>
    <w:rsid w:val="006146CE"/>
    <w:rsid w:val="00615AC2"/>
    <w:rsid w:val="00616509"/>
    <w:rsid w:val="00616A8F"/>
    <w:rsid w:val="00617052"/>
    <w:rsid w:val="0061752B"/>
    <w:rsid w:val="006177A7"/>
    <w:rsid w:val="00620A71"/>
    <w:rsid w:val="00620D80"/>
    <w:rsid w:val="006231F5"/>
    <w:rsid w:val="00623355"/>
    <w:rsid w:val="006234A6"/>
    <w:rsid w:val="00623A29"/>
    <w:rsid w:val="00623CD0"/>
    <w:rsid w:val="0062518C"/>
    <w:rsid w:val="006253C2"/>
    <w:rsid w:val="0062635C"/>
    <w:rsid w:val="00626DC5"/>
    <w:rsid w:val="00627F35"/>
    <w:rsid w:val="00630001"/>
    <w:rsid w:val="00630322"/>
    <w:rsid w:val="006307A2"/>
    <w:rsid w:val="006311B3"/>
    <w:rsid w:val="0063181D"/>
    <w:rsid w:val="006327F8"/>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69F1"/>
    <w:rsid w:val="006377EC"/>
    <w:rsid w:val="00637B3F"/>
    <w:rsid w:val="00637CB9"/>
    <w:rsid w:val="0064085F"/>
    <w:rsid w:val="0064151F"/>
    <w:rsid w:val="00641533"/>
    <w:rsid w:val="0064169E"/>
    <w:rsid w:val="00641D12"/>
    <w:rsid w:val="00641E7A"/>
    <w:rsid w:val="0064208D"/>
    <w:rsid w:val="00642D81"/>
    <w:rsid w:val="00643475"/>
    <w:rsid w:val="0064358B"/>
    <w:rsid w:val="0064396A"/>
    <w:rsid w:val="00643CB0"/>
    <w:rsid w:val="00644CDC"/>
    <w:rsid w:val="0064624E"/>
    <w:rsid w:val="00646613"/>
    <w:rsid w:val="00650811"/>
    <w:rsid w:val="0065097E"/>
    <w:rsid w:val="00650AB9"/>
    <w:rsid w:val="006511BC"/>
    <w:rsid w:val="00651429"/>
    <w:rsid w:val="006521DB"/>
    <w:rsid w:val="006536C1"/>
    <w:rsid w:val="00654EF1"/>
    <w:rsid w:val="00655733"/>
    <w:rsid w:val="00655ACD"/>
    <w:rsid w:val="006566CC"/>
    <w:rsid w:val="00656A92"/>
    <w:rsid w:val="00656A99"/>
    <w:rsid w:val="00656DDE"/>
    <w:rsid w:val="0065705A"/>
    <w:rsid w:val="00657E3C"/>
    <w:rsid w:val="0066011D"/>
    <w:rsid w:val="00660190"/>
    <w:rsid w:val="00660233"/>
    <w:rsid w:val="006607C0"/>
    <w:rsid w:val="00660879"/>
    <w:rsid w:val="006613A6"/>
    <w:rsid w:val="006614D0"/>
    <w:rsid w:val="006627A2"/>
    <w:rsid w:val="00662E1E"/>
    <w:rsid w:val="00662F29"/>
    <w:rsid w:val="006634E6"/>
    <w:rsid w:val="00663F31"/>
    <w:rsid w:val="006655EE"/>
    <w:rsid w:val="006658E7"/>
    <w:rsid w:val="00665F15"/>
    <w:rsid w:val="0066707C"/>
    <w:rsid w:val="006673DC"/>
    <w:rsid w:val="00667843"/>
    <w:rsid w:val="0066788D"/>
    <w:rsid w:val="00667EE7"/>
    <w:rsid w:val="00670922"/>
    <w:rsid w:val="00670A05"/>
    <w:rsid w:val="00670BE1"/>
    <w:rsid w:val="0067114E"/>
    <w:rsid w:val="00671D18"/>
    <w:rsid w:val="0067218F"/>
    <w:rsid w:val="00672FCF"/>
    <w:rsid w:val="00673D88"/>
    <w:rsid w:val="006741F2"/>
    <w:rsid w:val="00674765"/>
    <w:rsid w:val="00674CC3"/>
    <w:rsid w:val="00675461"/>
    <w:rsid w:val="006759FD"/>
    <w:rsid w:val="00675C72"/>
    <w:rsid w:val="00675D4A"/>
    <w:rsid w:val="006761CD"/>
    <w:rsid w:val="006768FB"/>
    <w:rsid w:val="00676D66"/>
    <w:rsid w:val="006771F9"/>
    <w:rsid w:val="00677670"/>
    <w:rsid w:val="006776D7"/>
    <w:rsid w:val="00677830"/>
    <w:rsid w:val="006778D8"/>
    <w:rsid w:val="00680A26"/>
    <w:rsid w:val="00681003"/>
    <w:rsid w:val="006817C9"/>
    <w:rsid w:val="00683E3F"/>
    <w:rsid w:val="00683ECE"/>
    <w:rsid w:val="00684C20"/>
    <w:rsid w:val="00687953"/>
    <w:rsid w:val="006903D3"/>
    <w:rsid w:val="00690824"/>
    <w:rsid w:val="00690F2F"/>
    <w:rsid w:val="006918E0"/>
    <w:rsid w:val="00691AC8"/>
    <w:rsid w:val="0069337E"/>
    <w:rsid w:val="00694F58"/>
    <w:rsid w:val="00695083"/>
    <w:rsid w:val="006957CF"/>
    <w:rsid w:val="00695FC2"/>
    <w:rsid w:val="00696391"/>
    <w:rsid w:val="00696949"/>
    <w:rsid w:val="00696E6B"/>
    <w:rsid w:val="00697052"/>
    <w:rsid w:val="00697F96"/>
    <w:rsid w:val="006A1FB3"/>
    <w:rsid w:val="006A3FFD"/>
    <w:rsid w:val="006A4584"/>
    <w:rsid w:val="006A46FB"/>
    <w:rsid w:val="006A5E28"/>
    <w:rsid w:val="006A697B"/>
    <w:rsid w:val="006A6EA1"/>
    <w:rsid w:val="006A7937"/>
    <w:rsid w:val="006A79E2"/>
    <w:rsid w:val="006A7AFF"/>
    <w:rsid w:val="006B054E"/>
    <w:rsid w:val="006B1816"/>
    <w:rsid w:val="006B2099"/>
    <w:rsid w:val="006B240A"/>
    <w:rsid w:val="006B3525"/>
    <w:rsid w:val="006B3FA0"/>
    <w:rsid w:val="006B5043"/>
    <w:rsid w:val="006B50CF"/>
    <w:rsid w:val="006B5412"/>
    <w:rsid w:val="006B61B1"/>
    <w:rsid w:val="006B6787"/>
    <w:rsid w:val="006B6DBB"/>
    <w:rsid w:val="006B6F06"/>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455"/>
    <w:rsid w:val="006E1471"/>
    <w:rsid w:val="006E157D"/>
    <w:rsid w:val="006E28B7"/>
    <w:rsid w:val="006E2918"/>
    <w:rsid w:val="006E3310"/>
    <w:rsid w:val="006E34E7"/>
    <w:rsid w:val="006E3F65"/>
    <w:rsid w:val="006E43EE"/>
    <w:rsid w:val="006E4C3C"/>
    <w:rsid w:val="006E4E39"/>
    <w:rsid w:val="006E565E"/>
    <w:rsid w:val="006E5886"/>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6F78A2"/>
    <w:rsid w:val="007007A9"/>
    <w:rsid w:val="007009AC"/>
    <w:rsid w:val="00700A9B"/>
    <w:rsid w:val="0070104C"/>
    <w:rsid w:val="00701FA0"/>
    <w:rsid w:val="007020A0"/>
    <w:rsid w:val="0070346E"/>
    <w:rsid w:val="00703909"/>
    <w:rsid w:val="00703CA3"/>
    <w:rsid w:val="00704EDB"/>
    <w:rsid w:val="00705E14"/>
    <w:rsid w:val="00706101"/>
    <w:rsid w:val="007065F5"/>
    <w:rsid w:val="0070680A"/>
    <w:rsid w:val="00707072"/>
    <w:rsid w:val="0070714D"/>
    <w:rsid w:val="00707A7C"/>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4BE2"/>
    <w:rsid w:val="00725652"/>
    <w:rsid w:val="00726621"/>
    <w:rsid w:val="00726EA6"/>
    <w:rsid w:val="00727161"/>
    <w:rsid w:val="00727208"/>
    <w:rsid w:val="0072741C"/>
    <w:rsid w:val="00727680"/>
    <w:rsid w:val="007276CD"/>
    <w:rsid w:val="00731409"/>
    <w:rsid w:val="007314F5"/>
    <w:rsid w:val="00731F39"/>
    <w:rsid w:val="00733355"/>
    <w:rsid w:val="007335C4"/>
    <w:rsid w:val="007348B1"/>
    <w:rsid w:val="007354AE"/>
    <w:rsid w:val="007362A6"/>
    <w:rsid w:val="00736340"/>
    <w:rsid w:val="00736A40"/>
    <w:rsid w:val="00736D7D"/>
    <w:rsid w:val="007375F2"/>
    <w:rsid w:val="00740C95"/>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1645"/>
    <w:rsid w:val="00752630"/>
    <w:rsid w:val="00753D8E"/>
    <w:rsid w:val="007540F3"/>
    <w:rsid w:val="007567F5"/>
    <w:rsid w:val="007571E1"/>
    <w:rsid w:val="007575BF"/>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317"/>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5A1"/>
    <w:rsid w:val="00795C92"/>
    <w:rsid w:val="00796231"/>
    <w:rsid w:val="0079627A"/>
    <w:rsid w:val="00796FD6"/>
    <w:rsid w:val="007A0643"/>
    <w:rsid w:val="007A0A61"/>
    <w:rsid w:val="007A1293"/>
    <w:rsid w:val="007A1CB3"/>
    <w:rsid w:val="007A2652"/>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264"/>
    <w:rsid w:val="007C0389"/>
    <w:rsid w:val="007C05DD"/>
    <w:rsid w:val="007C2722"/>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0ABA"/>
    <w:rsid w:val="007F1738"/>
    <w:rsid w:val="007F22C6"/>
    <w:rsid w:val="007F3D18"/>
    <w:rsid w:val="007F427F"/>
    <w:rsid w:val="007F5BAF"/>
    <w:rsid w:val="007F6931"/>
    <w:rsid w:val="007F7230"/>
    <w:rsid w:val="007F7B25"/>
    <w:rsid w:val="00800956"/>
    <w:rsid w:val="0080294E"/>
    <w:rsid w:val="00803671"/>
    <w:rsid w:val="00803FAE"/>
    <w:rsid w:val="0080473F"/>
    <w:rsid w:val="00804843"/>
    <w:rsid w:val="00804B59"/>
    <w:rsid w:val="00804FF5"/>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2238"/>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399"/>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A4D"/>
    <w:rsid w:val="00876B4D"/>
    <w:rsid w:val="0087701B"/>
    <w:rsid w:val="0087761E"/>
    <w:rsid w:val="00877962"/>
    <w:rsid w:val="00877F18"/>
    <w:rsid w:val="00880032"/>
    <w:rsid w:val="008800BC"/>
    <w:rsid w:val="008800D8"/>
    <w:rsid w:val="00880516"/>
    <w:rsid w:val="00880A4F"/>
    <w:rsid w:val="00881E69"/>
    <w:rsid w:val="00883BAF"/>
    <w:rsid w:val="00884FD6"/>
    <w:rsid w:val="00885991"/>
    <w:rsid w:val="00885BD5"/>
    <w:rsid w:val="00886724"/>
    <w:rsid w:val="008869F8"/>
    <w:rsid w:val="00886E16"/>
    <w:rsid w:val="008904F3"/>
    <w:rsid w:val="0089078F"/>
    <w:rsid w:val="00890CA7"/>
    <w:rsid w:val="00891599"/>
    <w:rsid w:val="00892075"/>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21D"/>
    <w:rsid w:val="008B288F"/>
    <w:rsid w:val="008B391E"/>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2531"/>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065"/>
    <w:rsid w:val="008E4D7C"/>
    <w:rsid w:val="008E5B14"/>
    <w:rsid w:val="008E7507"/>
    <w:rsid w:val="008E78FB"/>
    <w:rsid w:val="008E7D2E"/>
    <w:rsid w:val="008F02C2"/>
    <w:rsid w:val="008F1432"/>
    <w:rsid w:val="008F159A"/>
    <w:rsid w:val="008F1EAB"/>
    <w:rsid w:val="008F272F"/>
    <w:rsid w:val="008F2C59"/>
    <w:rsid w:val="008F33DC"/>
    <w:rsid w:val="008F356B"/>
    <w:rsid w:val="008F375D"/>
    <w:rsid w:val="008F477F"/>
    <w:rsid w:val="008F5B14"/>
    <w:rsid w:val="008F6029"/>
    <w:rsid w:val="008F662F"/>
    <w:rsid w:val="009000FD"/>
    <w:rsid w:val="00902327"/>
    <w:rsid w:val="00902350"/>
    <w:rsid w:val="009032D3"/>
    <w:rsid w:val="0090336B"/>
    <w:rsid w:val="009053AA"/>
    <w:rsid w:val="009067C8"/>
    <w:rsid w:val="00906939"/>
    <w:rsid w:val="00910A74"/>
    <w:rsid w:val="00910B7D"/>
    <w:rsid w:val="00911DFB"/>
    <w:rsid w:val="00911EF8"/>
    <w:rsid w:val="0091311E"/>
    <w:rsid w:val="0091321A"/>
    <w:rsid w:val="009139D9"/>
    <w:rsid w:val="00913C6E"/>
    <w:rsid w:val="009143BB"/>
    <w:rsid w:val="00914AD8"/>
    <w:rsid w:val="00916079"/>
    <w:rsid w:val="00916E4E"/>
    <w:rsid w:val="00917CE9"/>
    <w:rsid w:val="00920BF2"/>
    <w:rsid w:val="00920DCC"/>
    <w:rsid w:val="009210EF"/>
    <w:rsid w:val="00921AA0"/>
    <w:rsid w:val="00921D86"/>
    <w:rsid w:val="00922010"/>
    <w:rsid w:val="00923EF6"/>
    <w:rsid w:val="00924943"/>
    <w:rsid w:val="00926DF9"/>
    <w:rsid w:val="0092752A"/>
    <w:rsid w:val="00927943"/>
    <w:rsid w:val="00927E1C"/>
    <w:rsid w:val="009305EA"/>
    <w:rsid w:val="00930A47"/>
    <w:rsid w:val="009311E4"/>
    <w:rsid w:val="00931BD9"/>
    <w:rsid w:val="00931C91"/>
    <w:rsid w:val="00931E92"/>
    <w:rsid w:val="00932336"/>
    <w:rsid w:val="0093233C"/>
    <w:rsid w:val="00932590"/>
    <w:rsid w:val="00936292"/>
    <w:rsid w:val="009368F3"/>
    <w:rsid w:val="00936D47"/>
    <w:rsid w:val="00937706"/>
    <w:rsid w:val="00940493"/>
    <w:rsid w:val="00941452"/>
    <w:rsid w:val="00941636"/>
    <w:rsid w:val="00941A65"/>
    <w:rsid w:val="00941B10"/>
    <w:rsid w:val="00942569"/>
    <w:rsid w:val="009430C2"/>
    <w:rsid w:val="00943742"/>
    <w:rsid w:val="00943C8D"/>
    <w:rsid w:val="00944A1A"/>
    <w:rsid w:val="00945C05"/>
    <w:rsid w:val="00945EE0"/>
    <w:rsid w:val="009467BE"/>
    <w:rsid w:val="00946945"/>
    <w:rsid w:val="00946AD1"/>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23D"/>
    <w:rsid w:val="009553A2"/>
    <w:rsid w:val="009558DD"/>
    <w:rsid w:val="0095681E"/>
    <w:rsid w:val="009572D4"/>
    <w:rsid w:val="009578E8"/>
    <w:rsid w:val="00960239"/>
    <w:rsid w:val="00960608"/>
    <w:rsid w:val="00961921"/>
    <w:rsid w:val="009619C8"/>
    <w:rsid w:val="009621B3"/>
    <w:rsid w:val="0096430A"/>
    <w:rsid w:val="00964B5A"/>
    <w:rsid w:val="0096554B"/>
    <w:rsid w:val="0096584A"/>
    <w:rsid w:val="009658CE"/>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3A4"/>
    <w:rsid w:val="00990478"/>
    <w:rsid w:val="00990630"/>
    <w:rsid w:val="00990B76"/>
    <w:rsid w:val="00990DCB"/>
    <w:rsid w:val="00991761"/>
    <w:rsid w:val="00991887"/>
    <w:rsid w:val="009921D3"/>
    <w:rsid w:val="00992B13"/>
    <w:rsid w:val="00993193"/>
    <w:rsid w:val="009940C2"/>
    <w:rsid w:val="00994333"/>
    <w:rsid w:val="00994808"/>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C732D"/>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4D85"/>
    <w:rsid w:val="009E6019"/>
    <w:rsid w:val="009E6B71"/>
    <w:rsid w:val="009E7AEF"/>
    <w:rsid w:val="009E7D6F"/>
    <w:rsid w:val="009F06F7"/>
    <w:rsid w:val="009F08F3"/>
    <w:rsid w:val="009F10FF"/>
    <w:rsid w:val="009F1F7D"/>
    <w:rsid w:val="009F204D"/>
    <w:rsid w:val="009F2BB4"/>
    <w:rsid w:val="009F344F"/>
    <w:rsid w:val="009F4D4A"/>
    <w:rsid w:val="009F530A"/>
    <w:rsid w:val="009F581C"/>
    <w:rsid w:val="009F6264"/>
    <w:rsid w:val="009F6352"/>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2B2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6FC3"/>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9A8"/>
    <w:rsid w:val="00A42D3B"/>
    <w:rsid w:val="00A43626"/>
    <w:rsid w:val="00A436E2"/>
    <w:rsid w:val="00A43A56"/>
    <w:rsid w:val="00A440D0"/>
    <w:rsid w:val="00A44966"/>
    <w:rsid w:val="00A457B4"/>
    <w:rsid w:val="00A45930"/>
    <w:rsid w:val="00A45B74"/>
    <w:rsid w:val="00A45E59"/>
    <w:rsid w:val="00A46150"/>
    <w:rsid w:val="00A4652C"/>
    <w:rsid w:val="00A501F3"/>
    <w:rsid w:val="00A503CA"/>
    <w:rsid w:val="00A51A52"/>
    <w:rsid w:val="00A51EC9"/>
    <w:rsid w:val="00A52D50"/>
    <w:rsid w:val="00A52E1D"/>
    <w:rsid w:val="00A55067"/>
    <w:rsid w:val="00A563A0"/>
    <w:rsid w:val="00A568DF"/>
    <w:rsid w:val="00A569B5"/>
    <w:rsid w:val="00A56CCB"/>
    <w:rsid w:val="00A57F52"/>
    <w:rsid w:val="00A6050E"/>
    <w:rsid w:val="00A61499"/>
    <w:rsid w:val="00A62A77"/>
    <w:rsid w:val="00A62EAC"/>
    <w:rsid w:val="00A62F92"/>
    <w:rsid w:val="00A63483"/>
    <w:rsid w:val="00A63B68"/>
    <w:rsid w:val="00A657D7"/>
    <w:rsid w:val="00A660AC"/>
    <w:rsid w:val="00A663AA"/>
    <w:rsid w:val="00A67664"/>
    <w:rsid w:val="00A679AC"/>
    <w:rsid w:val="00A67E6C"/>
    <w:rsid w:val="00A71B99"/>
    <w:rsid w:val="00A721B8"/>
    <w:rsid w:val="00A732AE"/>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4D91"/>
    <w:rsid w:val="00A850B1"/>
    <w:rsid w:val="00A8555A"/>
    <w:rsid w:val="00A855F8"/>
    <w:rsid w:val="00A858CB"/>
    <w:rsid w:val="00A85F9C"/>
    <w:rsid w:val="00A86C01"/>
    <w:rsid w:val="00A92286"/>
    <w:rsid w:val="00A92879"/>
    <w:rsid w:val="00A92BEC"/>
    <w:rsid w:val="00A93EA4"/>
    <w:rsid w:val="00A9442A"/>
    <w:rsid w:val="00A959AA"/>
    <w:rsid w:val="00A95B3B"/>
    <w:rsid w:val="00A95D01"/>
    <w:rsid w:val="00A96F0A"/>
    <w:rsid w:val="00A97886"/>
    <w:rsid w:val="00A97961"/>
    <w:rsid w:val="00A97C69"/>
    <w:rsid w:val="00A97D79"/>
    <w:rsid w:val="00A97DD5"/>
    <w:rsid w:val="00AA016F"/>
    <w:rsid w:val="00AA0CA6"/>
    <w:rsid w:val="00AA1984"/>
    <w:rsid w:val="00AA1ED6"/>
    <w:rsid w:val="00AA35B9"/>
    <w:rsid w:val="00AA3B59"/>
    <w:rsid w:val="00AA3DE4"/>
    <w:rsid w:val="00AA4CCD"/>
    <w:rsid w:val="00AA51D6"/>
    <w:rsid w:val="00AA584F"/>
    <w:rsid w:val="00AB0B21"/>
    <w:rsid w:val="00AB0BC8"/>
    <w:rsid w:val="00AB11CA"/>
    <w:rsid w:val="00AB14D9"/>
    <w:rsid w:val="00AB1616"/>
    <w:rsid w:val="00AB18EE"/>
    <w:rsid w:val="00AB19AE"/>
    <w:rsid w:val="00AB1FE5"/>
    <w:rsid w:val="00AB2057"/>
    <w:rsid w:val="00AB2ECF"/>
    <w:rsid w:val="00AB4AB8"/>
    <w:rsid w:val="00AB4E59"/>
    <w:rsid w:val="00AB5769"/>
    <w:rsid w:val="00AB655E"/>
    <w:rsid w:val="00AB680E"/>
    <w:rsid w:val="00AB6AD7"/>
    <w:rsid w:val="00AB6AF7"/>
    <w:rsid w:val="00AB746C"/>
    <w:rsid w:val="00AC007F"/>
    <w:rsid w:val="00AC00D1"/>
    <w:rsid w:val="00AC03E4"/>
    <w:rsid w:val="00AC0FA5"/>
    <w:rsid w:val="00AC29DA"/>
    <w:rsid w:val="00AC2ECD"/>
    <w:rsid w:val="00AC3022"/>
    <w:rsid w:val="00AC3119"/>
    <w:rsid w:val="00AC498D"/>
    <w:rsid w:val="00AC49FB"/>
    <w:rsid w:val="00AC4D27"/>
    <w:rsid w:val="00AC5A10"/>
    <w:rsid w:val="00AC6441"/>
    <w:rsid w:val="00AC6FFD"/>
    <w:rsid w:val="00AC72AA"/>
    <w:rsid w:val="00AC7C3C"/>
    <w:rsid w:val="00AC7FF9"/>
    <w:rsid w:val="00AD0642"/>
    <w:rsid w:val="00AD0AA3"/>
    <w:rsid w:val="00AD0E62"/>
    <w:rsid w:val="00AD288D"/>
    <w:rsid w:val="00AD2CFE"/>
    <w:rsid w:val="00AD3F94"/>
    <w:rsid w:val="00AD4A5A"/>
    <w:rsid w:val="00AD5CB8"/>
    <w:rsid w:val="00AD696D"/>
    <w:rsid w:val="00AD6F9C"/>
    <w:rsid w:val="00AD7D69"/>
    <w:rsid w:val="00AE032F"/>
    <w:rsid w:val="00AE19E0"/>
    <w:rsid w:val="00AE23D8"/>
    <w:rsid w:val="00AE2537"/>
    <w:rsid w:val="00AE27AC"/>
    <w:rsid w:val="00AE37C3"/>
    <w:rsid w:val="00AE40E0"/>
    <w:rsid w:val="00AE4DBA"/>
    <w:rsid w:val="00AE4F07"/>
    <w:rsid w:val="00AE545A"/>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5281"/>
    <w:rsid w:val="00AF6035"/>
    <w:rsid w:val="00AF78ED"/>
    <w:rsid w:val="00AF7B02"/>
    <w:rsid w:val="00B006FE"/>
    <w:rsid w:val="00B00732"/>
    <w:rsid w:val="00B007CB"/>
    <w:rsid w:val="00B00AAB"/>
    <w:rsid w:val="00B02AA9"/>
    <w:rsid w:val="00B02FA3"/>
    <w:rsid w:val="00B02FF3"/>
    <w:rsid w:val="00B03E30"/>
    <w:rsid w:val="00B04D60"/>
    <w:rsid w:val="00B05084"/>
    <w:rsid w:val="00B05195"/>
    <w:rsid w:val="00B05DE6"/>
    <w:rsid w:val="00B05E98"/>
    <w:rsid w:val="00B07DD7"/>
    <w:rsid w:val="00B101E0"/>
    <w:rsid w:val="00B10E4C"/>
    <w:rsid w:val="00B12D1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4DE"/>
    <w:rsid w:val="00B227E6"/>
    <w:rsid w:val="00B248B0"/>
    <w:rsid w:val="00B26318"/>
    <w:rsid w:val="00B2763F"/>
    <w:rsid w:val="00B27AAC"/>
    <w:rsid w:val="00B27BF7"/>
    <w:rsid w:val="00B30065"/>
    <w:rsid w:val="00B3042E"/>
    <w:rsid w:val="00B30929"/>
    <w:rsid w:val="00B319A0"/>
    <w:rsid w:val="00B33012"/>
    <w:rsid w:val="00B333AF"/>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137"/>
    <w:rsid w:val="00B45A52"/>
    <w:rsid w:val="00B46175"/>
    <w:rsid w:val="00B475E2"/>
    <w:rsid w:val="00B50909"/>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455A"/>
    <w:rsid w:val="00B65587"/>
    <w:rsid w:val="00B664C7"/>
    <w:rsid w:val="00B66605"/>
    <w:rsid w:val="00B66AD9"/>
    <w:rsid w:val="00B70C3B"/>
    <w:rsid w:val="00B70D31"/>
    <w:rsid w:val="00B71CD8"/>
    <w:rsid w:val="00B720BF"/>
    <w:rsid w:val="00B721AA"/>
    <w:rsid w:val="00B72D53"/>
    <w:rsid w:val="00B72E1E"/>
    <w:rsid w:val="00B72F0A"/>
    <w:rsid w:val="00B739F6"/>
    <w:rsid w:val="00B75E62"/>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8BE"/>
    <w:rsid w:val="00B90F73"/>
    <w:rsid w:val="00B911D2"/>
    <w:rsid w:val="00B914B1"/>
    <w:rsid w:val="00B9155B"/>
    <w:rsid w:val="00B922E8"/>
    <w:rsid w:val="00B92FD2"/>
    <w:rsid w:val="00B93B59"/>
    <w:rsid w:val="00B9406A"/>
    <w:rsid w:val="00B94C5A"/>
    <w:rsid w:val="00B94EA1"/>
    <w:rsid w:val="00B9578F"/>
    <w:rsid w:val="00B95B8A"/>
    <w:rsid w:val="00B96C5F"/>
    <w:rsid w:val="00B975C7"/>
    <w:rsid w:val="00B97825"/>
    <w:rsid w:val="00B97D24"/>
    <w:rsid w:val="00BA2280"/>
    <w:rsid w:val="00BA2437"/>
    <w:rsid w:val="00BA2A08"/>
    <w:rsid w:val="00BA2A57"/>
    <w:rsid w:val="00BA371C"/>
    <w:rsid w:val="00BA56D2"/>
    <w:rsid w:val="00BA573C"/>
    <w:rsid w:val="00BA5A84"/>
    <w:rsid w:val="00BA5B3F"/>
    <w:rsid w:val="00BA633A"/>
    <w:rsid w:val="00BA76E0"/>
    <w:rsid w:val="00BA7F84"/>
    <w:rsid w:val="00BB05B0"/>
    <w:rsid w:val="00BB0DE1"/>
    <w:rsid w:val="00BB2992"/>
    <w:rsid w:val="00BB29F5"/>
    <w:rsid w:val="00BB2A25"/>
    <w:rsid w:val="00BB4398"/>
    <w:rsid w:val="00BB51E9"/>
    <w:rsid w:val="00BB5489"/>
    <w:rsid w:val="00BB5EB1"/>
    <w:rsid w:val="00BB6BF3"/>
    <w:rsid w:val="00BB78E3"/>
    <w:rsid w:val="00BB7AF1"/>
    <w:rsid w:val="00BC01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418"/>
    <w:rsid w:val="00BD0AAA"/>
    <w:rsid w:val="00BD2890"/>
    <w:rsid w:val="00BD4278"/>
    <w:rsid w:val="00BD48AC"/>
    <w:rsid w:val="00BD48E6"/>
    <w:rsid w:val="00BD4EA6"/>
    <w:rsid w:val="00BD53A8"/>
    <w:rsid w:val="00BD5EEC"/>
    <w:rsid w:val="00BD5F1A"/>
    <w:rsid w:val="00BD6B3C"/>
    <w:rsid w:val="00BD7A90"/>
    <w:rsid w:val="00BD7F6F"/>
    <w:rsid w:val="00BE01AD"/>
    <w:rsid w:val="00BE1234"/>
    <w:rsid w:val="00BE12E2"/>
    <w:rsid w:val="00BE2FA6"/>
    <w:rsid w:val="00BE333F"/>
    <w:rsid w:val="00BE34FC"/>
    <w:rsid w:val="00BE396C"/>
    <w:rsid w:val="00BE5468"/>
    <w:rsid w:val="00BE7406"/>
    <w:rsid w:val="00BE7603"/>
    <w:rsid w:val="00BF0B1D"/>
    <w:rsid w:val="00BF12EE"/>
    <w:rsid w:val="00BF1596"/>
    <w:rsid w:val="00BF28CD"/>
    <w:rsid w:val="00BF3279"/>
    <w:rsid w:val="00BF3B4D"/>
    <w:rsid w:val="00BF3C7F"/>
    <w:rsid w:val="00BF4106"/>
    <w:rsid w:val="00BF4C11"/>
    <w:rsid w:val="00BF4DB2"/>
    <w:rsid w:val="00BF5A90"/>
    <w:rsid w:val="00BF69ED"/>
    <w:rsid w:val="00BF74C7"/>
    <w:rsid w:val="00C006E0"/>
    <w:rsid w:val="00C009E4"/>
    <w:rsid w:val="00C015F1"/>
    <w:rsid w:val="00C01F33"/>
    <w:rsid w:val="00C025BC"/>
    <w:rsid w:val="00C02CC6"/>
    <w:rsid w:val="00C02F80"/>
    <w:rsid w:val="00C03ADC"/>
    <w:rsid w:val="00C03E25"/>
    <w:rsid w:val="00C040F7"/>
    <w:rsid w:val="00C044AB"/>
    <w:rsid w:val="00C044DB"/>
    <w:rsid w:val="00C05706"/>
    <w:rsid w:val="00C05DC1"/>
    <w:rsid w:val="00C05F8E"/>
    <w:rsid w:val="00C063B6"/>
    <w:rsid w:val="00C06E0E"/>
    <w:rsid w:val="00C07377"/>
    <w:rsid w:val="00C07383"/>
    <w:rsid w:val="00C10478"/>
    <w:rsid w:val="00C104F8"/>
    <w:rsid w:val="00C11257"/>
    <w:rsid w:val="00C12107"/>
    <w:rsid w:val="00C124A0"/>
    <w:rsid w:val="00C124D8"/>
    <w:rsid w:val="00C1250E"/>
    <w:rsid w:val="00C12683"/>
    <w:rsid w:val="00C12E64"/>
    <w:rsid w:val="00C14BE0"/>
    <w:rsid w:val="00C14D4B"/>
    <w:rsid w:val="00C15176"/>
    <w:rsid w:val="00C154BB"/>
    <w:rsid w:val="00C157FB"/>
    <w:rsid w:val="00C15ABD"/>
    <w:rsid w:val="00C16695"/>
    <w:rsid w:val="00C16C69"/>
    <w:rsid w:val="00C173AB"/>
    <w:rsid w:val="00C1743E"/>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2C2"/>
    <w:rsid w:val="00C279B5"/>
    <w:rsid w:val="00C27C45"/>
    <w:rsid w:val="00C326DD"/>
    <w:rsid w:val="00C32BF3"/>
    <w:rsid w:val="00C3354C"/>
    <w:rsid w:val="00C33F45"/>
    <w:rsid w:val="00C34F5C"/>
    <w:rsid w:val="00C3719D"/>
    <w:rsid w:val="00C37E54"/>
    <w:rsid w:val="00C37EE8"/>
    <w:rsid w:val="00C40AD2"/>
    <w:rsid w:val="00C40F43"/>
    <w:rsid w:val="00C41779"/>
    <w:rsid w:val="00C42DF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363"/>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451B"/>
    <w:rsid w:val="00C951F0"/>
    <w:rsid w:val="00C95A43"/>
    <w:rsid w:val="00C95B40"/>
    <w:rsid w:val="00C9633C"/>
    <w:rsid w:val="00C964B1"/>
    <w:rsid w:val="00C96C85"/>
    <w:rsid w:val="00C977DF"/>
    <w:rsid w:val="00C97FB8"/>
    <w:rsid w:val="00CA177B"/>
    <w:rsid w:val="00CA1ED8"/>
    <w:rsid w:val="00CA22E1"/>
    <w:rsid w:val="00CA293D"/>
    <w:rsid w:val="00CA2A9A"/>
    <w:rsid w:val="00CA33F2"/>
    <w:rsid w:val="00CA395E"/>
    <w:rsid w:val="00CA4BBD"/>
    <w:rsid w:val="00CA5609"/>
    <w:rsid w:val="00CA5A73"/>
    <w:rsid w:val="00CB00AD"/>
    <w:rsid w:val="00CB1F63"/>
    <w:rsid w:val="00CB26DA"/>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86E"/>
    <w:rsid w:val="00CC7B45"/>
    <w:rsid w:val="00CC7F71"/>
    <w:rsid w:val="00CD0A37"/>
    <w:rsid w:val="00CD1188"/>
    <w:rsid w:val="00CD2ED1"/>
    <w:rsid w:val="00CD337B"/>
    <w:rsid w:val="00CD44C1"/>
    <w:rsid w:val="00CD4628"/>
    <w:rsid w:val="00CD67BA"/>
    <w:rsid w:val="00CD6F1E"/>
    <w:rsid w:val="00CD7FE4"/>
    <w:rsid w:val="00CE0424"/>
    <w:rsid w:val="00CE04F6"/>
    <w:rsid w:val="00CE2030"/>
    <w:rsid w:val="00CE2C2F"/>
    <w:rsid w:val="00CE2DE8"/>
    <w:rsid w:val="00CE4AD2"/>
    <w:rsid w:val="00CE4EBA"/>
    <w:rsid w:val="00CE50EE"/>
    <w:rsid w:val="00CE5650"/>
    <w:rsid w:val="00CE56B7"/>
    <w:rsid w:val="00CE6B10"/>
    <w:rsid w:val="00CE6F8F"/>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1EC4"/>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6234"/>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5B7"/>
    <w:rsid w:val="00D438BF"/>
    <w:rsid w:val="00D43B5C"/>
    <w:rsid w:val="00D43E89"/>
    <w:rsid w:val="00D440F8"/>
    <w:rsid w:val="00D45CDF"/>
    <w:rsid w:val="00D46D01"/>
    <w:rsid w:val="00D51FEB"/>
    <w:rsid w:val="00D523BE"/>
    <w:rsid w:val="00D546FF"/>
    <w:rsid w:val="00D5513F"/>
    <w:rsid w:val="00D5534A"/>
    <w:rsid w:val="00D55AD5"/>
    <w:rsid w:val="00D576CA"/>
    <w:rsid w:val="00D6067A"/>
    <w:rsid w:val="00D61AF5"/>
    <w:rsid w:val="00D6308B"/>
    <w:rsid w:val="00D63436"/>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2A7"/>
    <w:rsid w:val="00D758C5"/>
    <w:rsid w:val="00D75A33"/>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57D2"/>
    <w:rsid w:val="00DB7034"/>
    <w:rsid w:val="00DB74C2"/>
    <w:rsid w:val="00DB7BDB"/>
    <w:rsid w:val="00DC074F"/>
    <w:rsid w:val="00DC088E"/>
    <w:rsid w:val="00DC0F09"/>
    <w:rsid w:val="00DC15B8"/>
    <w:rsid w:val="00DC1750"/>
    <w:rsid w:val="00DC213E"/>
    <w:rsid w:val="00DC2D36"/>
    <w:rsid w:val="00DC4604"/>
    <w:rsid w:val="00DC47CE"/>
    <w:rsid w:val="00DC53EF"/>
    <w:rsid w:val="00DC5DA4"/>
    <w:rsid w:val="00DC6627"/>
    <w:rsid w:val="00DC7AAE"/>
    <w:rsid w:val="00DD0342"/>
    <w:rsid w:val="00DD0610"/>
    <w:rsid w:val="00DD162F"/>
    <w:rsid w:val="00DD184D"/>
    <w:rsid w:val="00DD272F"/>
    <w:rsid w:val="00DD2D64"/>
    <w:rsid w:val="00DD5895"/>
    <w:rsid w:val="00DD61F3"/>
    <w:rsid w:val="00DE0A79"/>
    <w:rsid w:val="00DE1189"/>
    <w:rsid w:val="00DE11A8"/>
    <w:rsid w:val="00DE143F"/>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2359"/>
    <w:rsid w:val="00DF37A0"/>
    <w:rsid w:val="00DF68DD"/>
    <w:rsid w:val="00DF6C09"/>
    <w:rsid w:val="00DF6E4E"/>
    <w:rsid w:val="00DF70D1"/>
    <w:rsid w:val="00DF7192"/>
    <w:rsid w:val="00DF7844"/>
    <w:rsid w:val="00DF7983"/>
    <w:rsid w:val="00E001C8"/>
    <w:rsid w:val="00E007B4"/>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E9D"/>
    <w:rsid w:val="00E12F84"/>
    <w:rsid w:val="00E13618"/>
    <w:rsid w:val="00E137F8"/>
    <w:rsid w:val="00E13DC5"/>
    <w:rsid w:val="00E13E2D"/>
    <w:rsid w:val="00E13F5C"/>
    <w:rsid w:val="00E14655"/>
    <w:rsid w:val="00E14F3C"/>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6C9C"/>
    <w:rsid w:val="00E3723A"/>
    <w:rsid w:val="00E37824"/>
    <w:rsid w:val="00E37860"/>
    <w:rsid w:val="00E40290"/>
    <w:rsid w:val="00E41887"/>
    <w:rsid w:val="00E41982"/>
    <w:rsid w:val="00E421E9"/>
    <w:rsid w:val="00E421F5"/>
    <w:rsid w:val="00E42DD7"/>
    <w:rsid w:val="00E430B8"/>
    <w:rsid w:val="00E434B5"/>
    <w:rsid w:val="00E4385C"/>
    <w:rsid w:val="00E440C3"/>
    <w:rsid w:val="00E440E6"/>
    <w:rsid w:val="00E44203"/>
    <w:rsid w:val="00E446F1"/>
    <w:rsid w:val="00E454E0"/>
    <w:rsid w:val="00E45931"/>
    <w:rsid w:val="00E460CD"/>
    <w:rsid w:val="00E46886"/>
    <w:rsid w:val="00E47AEF"/>
    <w:rsid w:val="00E500D0"/>
    <w:rsid w:val="00E51DEE"/>
    <w:rsid w:val="00E52125"/>
    <w:rsid w:val="00E525F8"/>
    <w:rsid w:val="00E527FA"/>
    <w:rsid w:val="00E53B75"/>
    <w:rsid w:val="00E54E3B"/>
    <w:rsid w:val="00E56B80"/>
    <w:rsid w:val="00E57532"/>
    <w:rsid w:val="00E57565"/>
    <w:rsid w:val="00E577A3"/>
    <w:rsid w:val="00E57A48"/>
    <w:rsid w:val="00E57A93"/>
    <w:rsid w:val="00E57BCB"/>
    <w:rsid w:val="00E61D41"/>
    <w:rsid w:val="00E63838"/>
    <w:rsid w:val="00E642D8"/>
    <w:rsid w:val="00E64434"/>
    <w:rsid w:val="00E6645E"/>
    <w:rsid w:val="00E66D9A"/>
    <w:rsid w:val="00E67C51"/>
    <w:rsid w:val="00E702FB"/>
    <w:rsid w:val="00E70446"/>
    <w:rsid w:val="00E70887"/>
    <w:rsid w:val="00E71578"/>
    <w:rsid w:val="00E71FF2"/>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A41"/>
    <w:rsid w:val="00EB077B"/>
    <w:rsid w:val="00EB1D21"/>
    <w:rsid w:val="00EB399E"/>
    <w:rsid w:val="00EB422E"/>
    <w:rsid w:val="00EB4EA2"/>
    <w:rsid w:val="00EB50BE"/>
    <w:rsid w:val="00EB71EA"/>
    <w:rsid w:val="00EB7BFD"/>
    <w:rsid w:val="00EC08EA"/>
    <w:rsid w:val="00EC0A1C"/>
    <w:rsid w:val="00EC13CB"/>
    <w:rsid w:val="00EC1488"/>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38E6"/>
    <w:rsid w:val="00ED42B3"/>
    <w:rsid w:val="00ED4D1B"/>
    <w:rsid w:val="00ED4F15"/>
    <w:rsid w:val="00ED5012"/>
    <w:rsid w:val="00ED51BF"/>
    <w:rsid w:val="00ED51DE"/>
    <w:rsid w:val="00ED5A72"/>
    <w:rsid w:val="00ED7454"/>
    <w:rsid w:val="00EE1D50"/>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5FB1"/>
    <w:rsid w:val="00F06C67"/>
    <w:rsid w:val="00F06DFD"/>
    <w:rsid w:val="00F06F1F"/>
    <w:rsid w:val="00F071D1"/>
    <w:rsid w:val="00F07533"/>
    <w:rsid w:val="00F10629"/>
    <w:rsid w:val="00F10DBD"/>
    <w:rsid w:val="00F11CFC"/>
    <w:rsid w:val="00F11EFB"/>
    <w:rsid w:val="00F1349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5C52"/>
    <w:rsid w:val="00F2794A"/>
    <w:rsid w:val="00F30099"/>
    <w:rsid w:val="00F30450"/>
    <w:rsid w:val="00F30828"/>
    <w:rsid w:val="00F309D2"/>
    <w:rsid w:val="00F30D69"/>
    <w:rsid w:val="00F313D6"/>
    <w:rsid w:val="00F3202F"/>
    <w:rsid w:val="00F32D13"/>
    <w:rsid w:val="00F332DD"/>
    <w:rsid w:val="00F3382B"/>
    <w:rsid w:val="00F34567"/>
    <w:rsid w:val="00F345DC"/>
    <w:rsid w:val="00F3530A"/>
    <w:rsid w:val="00F362E2"/>
    <w:rsid w:val="00F37854"/>
    <w:rsid w:val="00F400C7"/>
    <w:rsid w:val="00F400E4"/>
    <w:rsid w:val="00F40F0C"/>
    <w:rsid w:val="00F41D56"/>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EAE"/>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1D11"/>
    <w:rsid w:val="00F61F12"/>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350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1EA"/>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19AB"/>
    <w:rsid w:val="00FA2BB3"/>
    <w:rsid w:val="00FA2C50"/>
    <w:rsid w:val="00FA2E5B"/>
    <w:rsid w:val="00FA3AAA"/>
    <w:rsid w:val="00FA446D"/>
    <w:rsid w:val="00FA50EC"/>
    <w:rsid w:val="00FA5499"/>
    <w:rsid w:val="00FA6713"/>
    <w:rsid w:val="00FA768F"/>
    <w:rsid w:val="00FA794B"/>
    <w:rsid w:val="00FB034E"/>
    <w:rsid w:val="00FB039D"/>
    <w:rsid w:val="00FB0489"/>
    <w:rsid w:val="00FB18CB"/>
    <w:rsid w:val="00FB1CAA"/>
    <w:rsid w:val="00FB1DC8"/>
    <w:rsid w:val="00FB2D95"/>
    <w:rsid w:val="00FB4C80"/>
    <w:rsid w:val="00FB5303"/>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196"/>
    <w:rsid w:val="00FC43E2"/>
    <w:rsid w:val="00FC5D10"/>
    <w:rsid w:val="00FC6565"/>
    <w:rsid w:val="00FC6636"/>
    <w:rsid w:val="00FC7429"/>
    <w:rsid w:val="00FD060E"/>
    <w:rsid w:val="00FD07F6"/>
    <w:rsid w:val="00FD0845"/>
    <w:rsid w:val="00FD1BE3"/>
    <w:rsid w:val="00FD1EC8"/>
    <w:rsid w:val="00FD373B"/>
    <w:rsid w:val="00FD37F0"/>
    <w:rsid w:val="00FD47ED"/>
    <w:rsid w:val="00FD4C23"/>
    <w:rsid w:val="00FD5AB9"/>
    <w:rsid w:val="00FD7225"/>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04CF"/>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table" w:styleId="GridTable4">
    <w:name w:val="Grid Table 4"/>
    <w:basedOn w:val="TableNormal"/>
    <w:uiPriority w:val="49"/>
    <w:rsid w:val="0008541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6096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unhideWhenUsed/>
    <w:rsid w:val="00CD44C1"/>
    <w:rPr>
      <w:rFonts w:ascii="Arial" w:hAnsi="Arial"/>
      <w:sz w:val="22"/>
      <w:lang w:val="en-GB"/>
    </w:rPr>
  </w:style>
  <w:style w:type="table" w:styleId="ListTable3-Accent1">
    <w:name w:val="List Table 3 Accent 1"/>
    <w:basedOn w:val="TableNormal"/>
    <w:uiPriority w:val="48"/>
    <w:rsid w:val="00A45E5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4-Accent1">
    <w:name w:val="Grid Table 4 Accent 1"/>
    <w:basedOn w:val="TableNormal"/>
    <w:uiPriority w:val="49"/>
    <w:rsid w:val="00A45E5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3456675">
      <w:bodyDiv w:val="1"/>
      <w:marLeft w:val="0"/>
      <w:marRight w:val="0"/>
      <w:marTop w:val="0"/>
      <w:marBottom w:val="0"/>
      <w:divBdr>
        <w:top w:val="none" w:sz="0" w:space="0" w:color="auto"/>
        <w:left w:val="none" w:sz="0" w:space="0" w:color="auto"/>
        <w:bottom w:val="none" w:sz="0" w:space="0" w:color="auto"/>
        <w:right w:val="none" w:sz="0" w:space="0" w:color="auto"/>
      </w:divBdr>
      <w:divsChild>
        <w:div w:id="1494487181">
          <w:marLeft w:val="0"/>
          <w:marRight w:val="0"/>
          <w:marTop w:val="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6582716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990209817">
      <w:bodyDiv w:val="1"/>
      <w:marLeft w:val="0"/>
      <w:marRight w:val="0"/>
      <w:marTop w:val="0"/>
      <w:marBottom w:val="0"/>
      <w:divBdr>
        <w:top w:val="none" w:sz="0" w:space="0" w:color="auto"/>
        <w:left w:val="none" w:sz="0" w:space="0" w:color="auto"/>
        <w:bottom w:val="none" w:sz="0" w:space="0" w:color="auto"/>
        <w:right w:val="none" w:sz="0" w:space="0" w:color="auto"/>
      </w:divBdr>
      <w:divsChild>
        <w:div w:id="612859491">
          <w:marLeft w:val="0"/>
          <w:marRight w:val="0"/>
          <w:marTop w:val="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 w:id="1656102234">
      <w:bodyDiv w:val="1"/>
      <w:marLeft w:val="0"/>
      <w:marRight w:val="0"/>
      <w:marTop w:val="0"/>
      <w:marBottom w:val="0"/>
      <w:divBdr>
        <w:top w:val="none" w:sz="0" w:space="0" w:color="auto"/>
        <w:left w:val="none" w:sz="0" w:space="0" w:color="auto"/>
        <w:bottom w:val="none" w:sz="0" w:space="0" w:color="auto"/>
        <w:right w:val="none" w:sz="0" w:space="0" w:color="auto"/>
      </w:divBdr>
    </w:div>
    <w:div w:id="1688481390">
      <w:bodyDiv w:val="1"/>
      <w:marLeft w:val="0"/>
      <w:marRight w:val="0"/>
      <w:marTop w:val="0"/>
      <w:marBottom w:val="0"/>
      <w:divBdr>
        <w:top w:val="none" w:sz="0" w:space="0" w:color="auto"/>
        <w:left w:val="none" w:sz="0" w:space="0" w:color="auto"/>
        <w:bottom w:val="none" w:sz="0" w:space="0" w:color="auto"/>
        <w:right w:val="none" w:sz="0" w:space="0" w:color="auto"/>
      </w:divBdr>
      <w:divsChild>
        <w:div w:id="921790914">
          <w:marLeft w:val="0"/>
          <w:marRight w:val="0"/>
          <w:marTop w:val="0"/>
          <w:marBottom w:val="0"/>
          <w:divBdr>
            <w:top w:val="none" w:sz="0" w:space="0" w:color="auto"/>
            <w:left w:val="none" w:sz="0" w:space="0" w:color="auto"/>
            <w:bottom w:val="none" w:sz="0" w:space="0" w:color="auto"/>
            <w:right w:val="none" w:sz="0" w:space="0" w:color="auto"/>
          </w:divBdr>
        </w:div>
      </w:divsChild>
    </w:div>
    <w:div w:id="1867939806">
      <w:bodyDiv w:val="1"/>
      <w:marLeft w:val="0"/>
      <w:marRight w:val="0"/>
      <w:marTop w:val="0"/>
      <w:marBottom w:val="0"/>
      <w:divBdr>
        <w:top w:val="none" w:sz="0" w:space="0" w:color="auto"/>
        <w:left w:val="none" w:sz="0" w:space="0" w:color="auto"/>
        <w:bottom w:val="none" w:sz="0" w:space="0" w:color="auto"/>
        <w:right w:val="none" w:sz="0" w:space="0" w:color="auto"/>
      </w:divBdr>
      <w:divsChild>
        <w:div w:id="2054620086">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0</TotalTime>
  <Pages>7</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10521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2025-02-07T11:09:00Z</dcterms:created>
  <dcterms:modified xsi:type="dcterms:W3CDTF">2025-02-07T11:09:00Z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