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59D1" w14:textId="32708664" w:rsidR="006C5630" w:rsidRPr="00967C8C" w:rsidRDefault="006C5630" w:rsidP="006C5630">
      <w:pPr>
        <w:tabs>
          <w:tab w:val="right" w:pos="10440"/>
          <w:tab w:val="right" w:pos="13323"/>
        </w:tabs>
        <w:spacing w:after="0"/>
        <w:rPr>
          <w:rFonts w:ascii="Arial" w:hAnsi="Arial" w:cs="Arial"/>
          <w:b/>
          <w:color w:val="000000" w:themeColor="text1"/>
          <w:sz w:val="24"/>
          <w:szCs w:val="24"/>
          <w:lang w:eastAsia="zh-CN"/>
        </w:rPr>
      </w:pPr>
      <w:r w:rsidRPr="00967C8C">
        <w:rPr>
          <w:rFonts w:ascii="Arial" w:eastAsia="MS Mincho" w:hAnsi="Arial" w:cs="Arial"/>
          <w:b/>
          <w:color w:val="000000" w:themeColor="text1"/>
          <w:sz w:val="24"/>
          <w:szCs w:val="24"/>
        </w:rPr>
        <w:t>3GPP TSG-RAN WG4 Meeting #</w:t>
      </w:r>
      <w:r w:rsidR="00950C7F" w:rsidRPr="00967C8C">
        <w:rPr>
          <w:rFonts w:ascii="Arial" w:hAnsi="Arial" w:cs="Arial"/>
          <w:b/>
          <w:color w:val="000000" w:themeColor="text1"/>
          <w:sz w:val="24"/>
          <w:szCs w:val="24"/>
          <w:lang w:eastAsia="zh-CN"/>
        </w:rPr>
        <w:t>11</w:t>
      </w:r>
      <w:r w:rsidR="00546561" w:rsidRPr="00967C8C">
        <w:rPr>
          <w:rFonts w:ascii="Arial" w:hAnsi="Arial" w:cs="Arial"/>
          <w:b/>
          <w:color w:val="000000" w:themeColor="text1"/>
          <w:sz w:val="24"/>
          <w:szCs w:val="24"/>
          <w:lang w:eastAsia="zh-CN"/>
        </w:rPr>
        <w:t>2</w:t>
      </w:r>
      <w:r w:rsidR="00C42906" w:rsidRPr="00967C8C">
        <w:rPr>
          <w:rFonts w:ascii="Arial" w:hAnsi="Arial" w:cs="Arial"/>
          <w:b/>
          <w:color w:val="000000" w:themeColor="text1"/>
          <w:sz w:val="24"/>
          <w:szCs w:val="24"/>
          <w:lang w:eastAsia="zh-CN"/>
        </w:rPr>
        <w:t>-bis</w:t>
      </w:r>
      <w:r w:rsidRPr="00967C8C">
        <w:rPr>
          <w:rFonts w:ascii="Arial" w:eastAsia="MS Mincho" w:hAnsi="Arial" w:cs="Arial"/>
          <w:b/>
          <w:color w:val="000000" w:themeColor="text1"/>
          <w:sz w:val="24"/>
          <w:szCs w:val="24"/>
        </w:rPr>
        <w:tab/>
      </w:r>
      <w:r w:rsidR="00856998" w:rsidRPr="00856998">
        <w:rPr>
          <w:rFonts w:ascii="Arial" w:eastAsia="MS Mincho" w:hAnsi="Arial" w:cs="Arial"/>
          <w:b/>
          <w:color w:val="000000" w:themeColor="text1"/>
          <w:sz w:val="24"/>
          <w:szCs w:val="24"/>
        </w:rPr>
        <w:t>R4-2417111</w:t>
      </w:r>
    </w:p>
    <w:p w14:paraId="0ED16545" w14:textId="3E15B0A5" w:rsidR="0068254F" w:rsidRPr="00967C8C" w:rsidRDefault="00C42906" w:rsidP="0068254F">
      <w:pPr>
        <w:tabs>
          <w:tab w:val="right" w:pos="10440"/>
          <w:tab w:val="right" w:pos="13323"/>
        </w:tabs>
        <w:spacing w:afterLines="100" w:after="240"/>
        <w:rPr>
          <w:rFonts w:ascii="Arial" w:hAnsi="Arial" w:cs="Arial"/>
          <w:b/>
          <w:color w:val="000000" w:themeColor="text1"/>
          <w:sz w:val="24"/>
          <w:szCs w:val="24"/>
          <w:lang w:val="en-US" w:eastAsia="zh-CN"/>
        </w:rPr>
      </w:pPr>
      <w:r w:rsidRPr="00967C8C">
        <w:rPr>
          <w:rFonts w:ascii="Arial" w:hAnsi="Arial"/>
          <w:b/>
          <w:color w:val="000000" w:themeColor="text1"/>
          <w:sz w:val="24"/>
          <w:szCs w:val="24"/>
          <w:lang w:eastAsia="zh-CN"/>
        </w:rPr>
        <w:t>Hefei</w:t>
      </w:r>
      <w:r w:rsidR="00546561" w:rsidRPr="00967C8C">
        <w:rPr>
          <w:rFonts w:ascii="Arial" w:hAnsi="Arial"/>
          <w:b/>
          <w:color w:val="000000" w:themeColor="text1"/>
          <w:sz w:val="24"/>
          <w:szCs w:val="24"/>
          <w:lang w:eastAsia="zh-CN"/>
        </w:rPr>
        <w:t>,</w:t>
      </w:r>
      <w:r w:rsidRPr="00967C8C">
        <w:rPr>
          <w:rFonts w:ascii="Arial" w:hAnsi="Arial"/>
          <w:b/>
          <w:color w:val="000000" w:themeColor="text1"/>
          <w:sz w:val="24"/>
          <w:szCs w:val="24"/>
          <w:lang w:eastAsia="zh-CN"/>
        </w:rPr>
        <w:t xml:space="preserve"> China,</w:t>
      </w:r>
      <w:r w:rsidR="00546561" w:rsidRPr="00967C8C">
        <w:rPr>
          <w:rFonts w:ascii="Arial" w:hAnsi="Arial"/>
          <w:b/>
          <w:color w:val="000000" w:themeColor="text1"/>
          <w:sz w:val="24"/>
          <w:szCs w:val="24"/>
          <w:lang w:eastAsia="zh-CN"/>
        </w:rPr>
        <w:t xml:space="preserve"> 1</w:t>
      </w:r>
      <w:r w:rsidRPr="00967C8C">
        <w:rPr>
          <w:rFonts w:ascii="Arial" w:hAnsi="Arial"/>
          <w:b/>
          <w:color w:val="000000" w:themeColor="text1"/>
          <w:sz w:val="24"/>
          <w:szCs w:val="24"/>
          <w:lang w:eastAsia="zh-CN"/>
        </w:rPr>
        <w:t>4</w:t>
      </w:r>
      <w:r w:rsidR="00546561" w:rsidRPr="00967C8C">
        <w:rPr>
          <w:rFonts w:ascii="Arial" w:hAnsi="Arial"/>
          <w:b/>
          <w:color w:val="000000" w:themeColor="text1"/>
          <w:sz w:val="24"/>
          <w:szCs w:val="24"/>
          <w:lang w:eastAsia="zh-CN"/>
        </w:rPr>
        <w:t>th -</w:t>
      </w:r>
      <w:r w:rsidRPr="00967C8C">
        <w:rPr>
          <w:rFonts w:ascii="Arial" w:hAnsi="Arial"/>
          <w:b/>
          <w:color w:val="000000" w:themeColor="text1"/>
          <w:sz w:val="24"/>
          <w:szCs w:val="24"/>
          <w:lang w:eastAsia="zh-CN"/>
        </w:rPr>
        <w:t>18</w:t>
      </w:r>
      <w:r w:rsidR="00546561" w:rsidRPr="00967C8C">
        <w:rPr>
          <w:rFonts w:ascii="Arial" w:hAnsi="Arial"/>
          <w:b/>
          <w:color w:val="000000" w:themeColor="text1"/>
          <w:sz w:val="24"/>
          <w:szCs w:val="24"/>
          <w:lang w:eastAsia="zh-CN"/>
        </w:rPr>
        <w:t xml:space="preserve">th </w:t>
      </w:r>
      <w:r w:rsidRPr="00967C8C">
        <w:rPr>
          <w:rFonts w:ascii="Arial" w:hAnsi="Arial"/>
          <w:b/>
          <w:color w:val="000000" w:themeColor="text1"/>
          <w:sz w:val="24"/>
          <w:szCs w:val="24"/>
          <w:lang w:eastAsia="zh-CN"/>
        </w:rPr>
        <w:t>O</w:t>
      </w:r>
      <w:r w:rsidR="00967C8C" w:rsidRPr="00967C8C">
        <w:rPr>
          <w:rFonts w:ascii="Arial" w:hAnsi="Arial"/>
          <w:b/>
          <w:color w:val="000000" w:themeColor="text1"/>
          <w:sz w:val="24"/>
          <w:szCs w:val="24"/>
          <w:lang w:eastAsia="zh-CN"/>
        </w:rPr>
        <w:t>ct</w:t>
      </w:r>
      <w:r w:rsidR="00546561" w:rsidRPr="00967C8C">
        <w:rPr>
          <w:rFonts w:ascii="Arial" w:hAnsi="Arial"/>
          <w:b/>
          <w:color w:val="000000" w:themeColor="text1"/>
          <w:sz w:val="24"/>
          <w:szCs w:val="24"/>
          <w:lang w:eastAsia="zh-CN"/>
        </w:rPr>
        <w:t>, 2024</w:t>
      </w:r>
    </w:p>
    <w:p w14:paraId="1226C057" w14:textId="5486F577" w:rsidR="00E61455" w:rsidRPr="00967C8C" w:rsidRDefault="00E61455" w:rsidP="00E61455">
      <w:pPr>
        <w:tabs>
          <w:tab w:val="left" w:pos="1985"/>
        </w:tabs>
        <w:jc w:val="both"/>
        <w:rPr>
          <w:rFonts w:ascii="Arial" w:hAnsi="Arial" w:cs="Arial"/>
          <w:b/>
          <w:color w:val="000000" w:themeColor="text1"/>
          <w:sz w:val="22"/>
          <w:lang w:eastAsia="zh-CN"/>
        </w:rPr>
      </w:pPr>
      <w:r w:rsidRPr="00967C8C">
        <w:rPr>
          <w:rFonts w:ascii="Arial" w:hAnsi="Arial" w:cs="Arial"/>
          <w:b/>
          <w:color w:val="000000" w:themeColor="text1"/>
          <w:sz w:val="22"/>
        </w:rPr>
        <w:t xml:space="preserve">Title: </w:t>
      </w:r>
      <w:r w:rsidRPr="00967C8C">
        <w:rPr>
          <w:rFonts w:ascii="Arial" w:hAnsi="Arial" w:cs="Arial"/>
          <w:b/>
          <w:color w:val="000000" w:themeColor="text1"/>
          <w:sz w:val="22"/>
        </w:rPr>
        <w:tab/>
      </w:r>
      <w:r w:rsidR="00950C7F" w:rsidRPr="00967C8C">
        <w:rPr>
          <w:rFonts w:ascii="Arial" w:hAnsi="Arial" w:cs="Arial"/>
          <w:color w:val="000000" w:themeColor="text1"/>
          <w:sz w:val="22"/>
          <w:lang w:eastAsia="zh-CN"/>
        </w:rPr>
        <w:t xml:space="preserve">WF on </w:t>
      </w:r>
      <w:r w:rsidR="001C2F65" w:rsidRPr="00967C8C">
        <w:rPr>
          <w:rFonts w:ascii="Arial" w:hAnsi="Arial" w:cs="Arial"/>
          <w:color w:val="000000" w:themeColor="text1"/>
          <w:sz w:val="22"/>
          <w:lang w:eastAsia="zh-CN"/>
        </w:rPr>
        <w:t>power domain enhancements</w:t>
      </w:r>
    </w:p>
    <w:p w14:paraId="73AD8CE3" w14:textId="7D866F26" w:rsidR="00E61455" w:rsidRPr="00967C8C" w:rsidRDefault="00E61455" w:rsidP="00E61455">
      <w:pPr>
        <w:tabs>
          <w:tab w:val="left" w:pos="1985"/>
        </w:tabs>
        <w:jc w:val="both"/>
        <w:rPr>
          <w:rFonts w:ascii="Arial" w:hAnsi="Arial" w:cs="Arial"/>
          <w:color w:val="000000" w:themeColor="text1"/>
          <w:sz w:val="22"/>
          <w:lang w:eastAsia="zh-CN"/>
        </w:rPr>
      </w:pPr>
      <w:r w:rsidRPr="00967C8C">
        <w:rPr>
          <w:rFonts w:ascii="Arial" w:hAnsi="Arial" w:cs="Arial"/>
          <w:b/>
          <w:color w:val="000000" w:themeColor="text1"/>
          <w:sz w:val="22"/>
        </w:rPr>
        <w:t>Agenda Item:</w:t>
      </w:r>
      <w:r w:rsidRPr="00967C8C">
        <w:rPr>
          <w:rFonts w:ascii="Arial" w:hAnsi="Arial" w:cs="Arial"/>
          <w:b/>
          <w:color w:val="000000" w:themeColor="text1"/>
          <w:sz w:val="22"/>
        </w:rPr>
        <w:tab/>
      </w:r>
      <w:r w:rsidR="00C42906" w:rsidRPr="00967C8C">
        <w:rPr>
          <w:rFonts w:ascii="Arial" w:hAnsi="Arial" w:cs="Arial"/>
          <w:color w:val="000000" w:themeColor="text1"/>
          <w:sz w:val="22"/>
          <w:lang w:eastAsia="zh-CN"/>
        </w:rPr>
        <w:t>6</w:t>
      </w:r>
      <w:r w:rsidR="00CB55F6" w:rsidRPr="00967C8C">
        <w:rPr>
          <w:rFonts w:ascii="Arial" w:hAnsi="Arial" w:cs="Arial"/>
          <w:color w:val="000000" w:themeColor="text1"/>
          <w:sz w:val="22"/>
          <w:lang w:eastAsia="zh-CN"/>
        </w:rPr>
        <w:t>.1.</w:t>
      </w:r>
      <w:r w:rsidR="00546561" w:rsidRPr="00967C8C">
        <w:rPr>
          <w:rFonts w:ascii="Arial" w:hAnsi="Arial" w:cs="Arial"/>
          <w:color w:val="000000" w:themeColor="text1"/>
          <w:sz w:val="22"/>
          <w:lang w:eastAsia="zh-CN"/>
        </w:rPr>
        <w:t>3</w:t>
      </w:r>
    </w:p>
    <w:p w14:paraId="6402E503" w14:textId="189E8F67" w:rsidR="00D84BD0" w:rsidRPr="00967C8C" w:rsidRDefault="00D84BD0" w:rsidP="00D84BD0">
      <w:pPr>
        <w:tabs>
          <w:tab w:val="left" w:pos="1985"/>
        </w:tabs>
        <w:jc w:val="both"/>
        <w:rPr>
          <w:rFonts w:ascii="Arial" w:hAnsi="Arial" w:cs="Arial"/>
          <w:color w:val="000000" w:themeColor="text1"/>
          <w:sz w:val="22"/>
        </w:rPr>
      </w:pPr>
      <w:r w:rsidRPr="00967C8C">
        <w:rPr>
          <w:rFonts w:ascii="Arial" w:hAnsi="Arial" w:cs="Arial"/>
          <w:b/>
          <w:color w:val="000000" w:themeColor="text1"/>
          <w:sz w:val="22"/>
        </w:rPr>
        <w:t xml:space="preserve">Source: </w:t>
      </w:r>
      <w:r w:rsidRPr="00967C8C">
        <w:rPr>
          <w:rFonts w:ascii="Arial" w:hAnsi="Arial" w:cs="Arial"/>
          <w:b/>
          <w:color w:val="000000" w:themeColor="text1"/>
          <w:sz w:val="22"/>
        </w:rPr>
        <w:tab/>
      </w:r>
      <w:r w:rsidR="001C2F65" w:rsidRPr="00967C8C">
        <w:rPr>
          <w:rFonts w:ascii="Arial" w:hAnsi="Arial" w:cs="Arial"/>
          <w:b/>
          <w:color w:val="000000" w:themeColor="text1"/>
          <w:sz w:val="22"/>
        </w:rPr>
        <w:t>Huawei, HiSilicon</w:t>
      </w:r>
    </w:p>
    <w:p w14:paraId="5E188A5E" w14:textId="77777777" w:rsidR="00E61455" w:rsidRPr="00967C8C" w:rsidRDefault="00E61455" w:rsidP="00E61455">
      <w:pPr>
        <w:tabs>
          <w:tab w:val="left" w:pos="1985"/>
        </w:tabs>
        <w:jc w:val="both"/>
        <w:rPr>
          <w:rFonts w:ascii="Arial" w:hAnsi="Arial" w:cs="Arial"/>
          <w:b/>
          <w:color w:val="000000" w:themeColor="text1"/>
          <w:sz w:val="22"/>
          <w:lang w:eastAsia="zh-CN"/>
        </w:rPr>
      </w:pPr>
      <w:r w:rsidRPr="00967C8C">
        <w:rPr>
          <w:rFonts w:ascii="Arial" w:hAnsi="Arial" w:cs="Arial"/>
          <w:b/>
          <w:color w:val="000000" w:themeColor="text1"/>
          <w:sz w:val="22"/>
        </w:rPr>
        <w:t>Document for:</w:t>
      </w:r>
      <w:r w:rsidRPr="00967C8C">
        <w:rPr>
          <w:rFonts w:ascii="Arial" w:hAnsi="Arial" w:cs="Arial"/>
          <w:b/>
          <w:color w:val="000000" w:themeColor="text1"/>
          <w:sz w:val="22"/>
        </w:rPr>
        <w:tab/>
      </w:r>
      <w:r w:rsidR="00280D59" w:rsidRPr="00967C8C">
        <w:rPr>
          <w:rFonts w:ascii="Arial" w:hAnsi="Arial" w:cs="Arial"/>
          <w:color w:val="000000" w:themeColor="text1"/>
          <w:sz w:val="22"/>
          <w:lang w:eastAsia="zh-CN"/>
        </w:rPr>
        <w:t>Approval</w:t>
      </w:r>
    </w:p>
    <w:p w14:paraId="46402014" w14:textId="77777777" w:rsidR="008B1E84" w:rsidRPr="00967C8C" w:rsidRDefault="008B1E84" w:rsidP="008B1E84">
      <w:pPr>
        <w:pStyle w:val="1"/>
        <w:rPr>
          <w:color w:val="000000" w:themeColor="text1"/>
          <w:lang w:val="en-US" w:eastAsia="ja-JP"/>
        </w:rPr>
      </w:pPr>
      <w:r w:rsidRPr="00967C8C">
        <w:rPr>
          <w:color w:val="000000" w:themeColor="text1"/>
          <w:lang w:val="en-US" w:eastAsia="ja-JP"/>
        </w:rPr>
        <w:t>Topic #1: Power domain enhancements for single carrier</w:t>
      </w:r>
    </w:p>
    <w:p w14:paraId="643BDA76" w14:textId="3EC24D11" w:rsidR="007A2B73" w:rsidRPr="00967C8C" w:rsidRDefault="007A2B73" w:rsidP="007A2B73">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1-1-1: Approaches for scenario</w:t>
      </w:r>
      <w:r w:rsidR="004D78C0">
        <w:rPr>
          <w:rFonts w:ascii="Times New Roman" w:hAnsi="Times New Roman"/>
          <w:b/>
          <w:color w:val="000000" w:themeColor="text1"/>
          <w:sz w:val="20"/>
          <w:u w:val="single"/>
          <w:lang w:val="en-US" w:eastAsia="ko-KR"/>
        </w:rPr>
        <w:t>s</w:t>
      </w:r>
      <w:r w:rsidRPr="00967C8C">
        <w:rPr>
          <w:rFonts w:ascii="Times New Roman" w:hAnsi="Times New Roman"/>
          <w:b/>
          <w:color w:val="000000" w:themeColor="text1"/>
          <w:sz w:val="20"/>
          <w:u w:val="single"/>
          <w:lang w:val="en-US" w:eastAsia="ko-KR"/>
        </w:rPr>
        <w:t xml:space="preserve"> 1</w:t>
      </w:r>
      <w:r w:rsidR="004D78C0">
        <w:rPr>
          <w:rFonts w:ascii="Times New Roman" w:hAnsi="Times New Roman"/>
          <w:b/>
          <w:color w:val="000000" w:themeColor="text1"/>
          <w:sz w:val="20"/>
          <w:u w:val="single"/>
          <w:lang w:val="en-US" w:eastAsia="ko-KR"/>
        </w:rPr>
        <w:t>-1 and 1-2</w:t>
      </w:r>
      <w:r w:rsidR="00884612">
        <w:rPr>
          <w:rFonts w:ascii="Times New Roman" w:hAnsi="Times New Roman"/>
          <w:b/>
          <w:color w:val="000000" w:themeColor="text1"/>
          <w:sz w:val="20"/>
          <w:u w:val="single"/>
          <w:lang w:val="en-US" w:eastAsia="ko-KR"/>
        </w:rPr>
        <w:t xml:space="preserve"> (see Reference</w:t>
      </w:r>
      <w:r w:rsidR="0048022B">
        <w:rPr>
          <w:rFonts w:ascii="Times New Roman" w:hAnsi="Times New Roman"/>
          <w:b/>
          <w:color w:val="000000" w:themeColor="text1"/>
          <w:sz w:val="20"/>
          <w:u w:val="single"/>
          <w:lang w:val="en-US" w:eastAsia="ko-KR"/>
        </w:rPr>
        <w:t xml:space="preserve"> for description of scenarios)</w:t>
      </w:r>
    </w:p>
    <w:p w14:paraId="2613F526" w14:textId="24409B56" w:rsidR="007A2B73" w:rsidRPr="00967C8C" w:rsidRDefault="007A2B73" w:rsidP="007A2B73">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66B08C0B" w14:textId="2BF2E98E" w:rsidR="007A2B73" w:rsidRDefault="007A2B73" w:rsidP="007A2B73">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rFonts w:eastAsia="宋体"/>
          <w:color w:val="000000" w:themeColor="text1"/>
          <w:szCs w:val="24"/>
          <w:lang w:eastAsia="zh-CN"/>
        </w:rPr>
        <w:t xml:space="preserve">Strive </w:t>
      </w:r>
      <w:r w:rsidR="00A10725">
        <w:rPr>
          <w:rFonts w:eastAsia="宋体"/>
          <w:color w:val="000000" w:themeColor="text1"/>
          <w:szCs w:val="24"/>
          <w:lang w:eastAsia="zh-CN"/>
        </w:rPr>
        <w:t>for a</w:t>
      </w:r>
      <w:r w:rsidRPr="00967C8C">
        <w:rPr>
          <w:rFonts w:eastAsia="宋体"/>
          <w:color w:val="000000" w:themeColor="text1"/>
          <w:szCs w:val="24"/>
          <w:lang w:eastAsia="zh-CN"/>
        </w:rPr>
        <w:t xml:space="preserve"> unified solution which can accommodate both scenario 1 and scenario 2 under the framework </w:t>
      </w:r>
      <w:r w:rsidR="00862B22">
        <w:rPr>
          <w:rFonts w:eastAsia="宋体"/>
          <w:color w:val="000000" w:themeColor="text1"/>
          <w:szCs w:val="24"/>
          <w:lang w:eastAsia="zh-CN"/>
        </w:rPr>
        <w:t>of</w:t>
      </w:r>
      <w:r w:rsidR="00862B22" w:rsidRPr="00967C8C">
        <w:rPr>
          <w:rFonts w:eastAsia="宋体"/>
          <w:color w:val="000000" w:themeColor="text1"/>
          <w:szCs w:val="24"/>
          <w:lang w:eastAsia="zh-CN"/>
        </w:rPr>
        <w:t xml:space="preserve"> </w:t>
      </w:r>
      <w:r w:rsidRPr="00967C8C">
        <w:rPr>
          <w:rFonts w:eastAsia="宋体"/>
          <w:color w:val="000000" w:themeColor="text1"/>
          <w:szCs w:val="24"/>
          <w:lang w:eastAsia="zh-CN"/>
        </w:rPr>
        <w:t>converting outer RB allocation to inner RB allocation.</w:t>
      </w:r>
    </w:p>
    <w:p w14:paraId="7DC81043" w14:textId="003FFE7D" w:rsidR="00EA068B" w:rsidRDefault="00EA068B" w:rsidP="00EA068B">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It does not preclude separate solutions for each applicable scenario</w:t>
      </w:r>
    </w:p>
    <w:p w14:paraId="0A546F3B" w14:textId="44D66180" w:rsidR="007A2B73" w:rsidRPr="000844F6" w:rsidRDefault="00235320" w:rsidP="000844F6">
      <w:pPr>
        <w:pStyle w:val="af"/>
        <w:numPr>
          <w:ilvl w:val="2"/>
          <w:numId w:val="32"/>
        </w:numPr>
        <w:overflowPunct/>
        <w:autoSpaceDE/>
        <w:autoSpaceDN/>
        <w:adjustRightInd/>
        <w:spacing w:after="120"/>
        <w:ind w:firstLineChars="0"/>
        <w:textAlignment w:val="auto"/>
        <w:rPr>
          <w:rFonts w:eastAsiaTheme="minorEastAsia"/>
          <w:color w:val="000000" w:themeColor="text1"/>
          <w:szCs w:val="24"/>
          <w:lang w:eastAsia="zh-CN"/>
        </w:rPr>
      </w:pPr>
      <w:r>
        <w:rPr>
          <w:rFonts w:eastAsia="宋体" w:hint="eastAsia"/>
          <w:color w:val="000000" w:themeColor="text1"/>
          <w:szCs w:val="24"/>
          <w:lang w:eastAsia="zh-CN"/>
        </w:rPr>
        <w:t>No</w:t>
      </w:r>
      <w:r>
        <w:rPr>
          <w:rFonts w:eastAsia="宋体"/>
          <w:color w:val="000000" w:themeColor="text1"/>
          <w:szCs w:val="24"/>
          <w:lang w:eastAsia="zh-CN"/>
        </w:rPr>
        <w:t xml:space="preserve"> relaxation of ACLR/SEM/SE values</w:t>
      </w:r>
    </w:p>
    <w:p w14:paraId="6F67518D" w14:textId="77777777" w:rsidR="000844F6" w:rsidRPr="00967C8C" w:rsidRDefault="000844F6" w:rsidP="000844F6">
      <w:pPr>
        <w:pStyle w:val="af"/>
        <w:overflowPunct/>
        <w:autoSpaceDE/>
        <w:autoSpaceDN/>
        <w:adjustRightInd/>
        <w:spacing w:after="120"/>
        <w:ind w:left="1800" w:firstLineChars="0" w:firstLine="0"/>
        <w:textAlignment w:val="auto"/>
        <w:rPr>
          <w:rFonts w:eastAsiaTheme="minorEastAsia"/>
          <w:color w:val="000000" w:themeColor="text1"/>
          <w:szCs w:val="24"/>
          <w:lang w:eastAsia="zh-CN"/>
        </w:rPr>
      </w:pPr>
    </w:p>
    <w:p w14:paraId="500B3E82" w14:textId="20F6AC81" w:rsidR="007A2B73" w:rsidRPr="00967C8C" w:rsidRDefault="007A2B73" w:rsidP="008B1E84">
      <w:pPr>
        <w:spacing w:after="120"/>
        <w:rPr>
          <w:b/>
          <w:color w:val="000000" w:themeColor="text1"/>
          <w:u w:val="single"/>
          <w:lang w:val="en-US" w:eastAsia="ko-KR"/>
        </w:rPr>
      </w:pPr>
      <w:r w:rsidRPr="00967C8C">
        <w:rPr>
          <w:b/>
          <w:color w:val="000000" w:themeColor="text1"/>
          <w:u w:val="single"/>
          <w:lang w:val="en-US" w:eastAsia="ko-KR"/>
        </w:rPr>
        <w:t xml:space="preserve">Issue 1-2-1: Clarification of </w:t>
      </w:r>
      <w:r w:rsidR="00401A2B">
        <w:rPr>
          <w:b/>
          <w:color w:val="000000" w:themeColor="text1"/>
          <w:u w:val="single"/>
          <w:lang w:val="en-US" w:eastAsia="ko-KR"/>
        </w:rPr>
        <w:t>multi-CC scenario</w:t>
      </w:r>
    </w:p>
    <w:p w14:paraId="6764AC88" w14:textId="44D70A59" w:rsidR="007A2B73" w:rsidRPr="00967C8C" w:rsidRDefault="007A2B73" w:rsidP="007A2B73">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102FD6E2" w14:textId="32448204" w:rsidR="009E3EBB" w:rsidRPr="00967C8C" w:rsidRDefault="007A2B73" w:rsidP="007A2B73">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rFonts w:eastAsia="宋体"/>
          <w:color w:val="000000" w:themeColor="text1"/>
          <w:szCs w:val="24"/>
          <w:lang w:eastAsia="zh-CN"/>
        </w:rPr>
        <w:t xml:space="preserve">The approach of converting outer RB allocation to inner RB allocation </w:t>
      </w:r>
      <w:r w:rsidR="0031659F">
        <w:rPr>
          <w:rFonts w:eastAsia="宋体"/>
          <w:color w:val="000000" w:themeColor="text1"/>
          <w:szCs w:val="24"/>
          <w:lang w:eastAsia="zh-CN"/>
        </w:rPr>
        <w:t xml:space="preserve">for MPR reduction </w:t>
      </w:r>
      <w:r w:rsidRPr="00967C8C">
        <w:rPr>
          <w:rFonts w:eastAsia="宋体"/>
          <w:color w:val="000000" w:themeColor="text1"/>
          <w:szCs w:val="24"/>
          <w:lang w:eastAsia="zh-CN"/>
        </w:rPr>
        <w:t xml:space="preserve">should consider multi-carrier spectrum scenario from NW perspective while </w:t>
      </w:r>
      <w:r w:rsidR="00693A74">
        <w:rPr>
          <w:rFonts w:eastAsia="宋体"/>
          <w:color w:val="000000" w:themeColor="text1"/>
          <w:szCs w:val="24"/>
          <w:lang w:eastAsia="zh-CN"/>
        </w:rPr>
        <w:t xml:space="preserve">the UE is configured for single CC operation. </w:t>
      </w:r>
    </w:p>
    <w:p w14:paraId="5458B995" w14:textId="726C842D" w:rsidR="007A2B73" w:rsidRPr="00967C8C" w:rsidRDefault="007A2B73" w:rsidP="008B1E84">
      <w:pPr>
        <w:spacing w:after="120"/>
        <w:rPr>
          <w:rFonts w:eastAsiaTheme="minorEastAsia"/>
          <w:color w:val="000000" w:themeColor="text1"/>
          <w:szCs w:val="24"/>
          <w:lang w:eastAsia="zh-CN"/>
        </w:rPr>
      </w:pPr>
    </w:p>
    <w:p w14:paraId="48179ADF" w14:textId="488D0100" w:rsidR="007A2B73" w:rsidRPr="00967C8C" w:rsidRDefault="007A2B73" w:rsidP="008B1E84">
      <w:pPr>
        <w:spacing w:after="120"/>
        <w:rPr>
          <w:b/>
          <w:color w:val="000000" w:themeColor="text1"/>
          <w:u w:val="single"/>
          <w:lang w:val="en-US" w:eastAsia="ko-KR"/>
        </w:rPr>
      </w:pPr>
      <w:r w:rsidRPr="00967C8C">
        <w:rPr>
          <w:b/>
          <w:color w:val="000000" w:themeColor="text1"/>
          <w:u w:val="single"/>
          <w:lang w:val="en-US" w:eastAsia="ko-KR"/>
        </w:rPr>
        <w:t>Issue 1-2-2: Approaches of converting outer RB allocation to inner RB allocation</w:t>
      </w:r>
    </w:p>
    <w:p w14:paraId="4DF0613E" w14:textId="674899CC" w:rsidR="007A2B73" w:rsidRPr="00967C8C" w:rsidRDefault="007A2B73" w:rsidP="007A2B73">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4754F63D" w14:textId="77777777" w:rsidR="007A2B73" w:rsidRPr="00967C8C" w:rsidRDefault="007A2B73" w:rsidP="007A2B73">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rFonts w:eastAsia="宋体" w:hint="eastAsia"/>
          <w:color w:val="000000" w:themeColor="text1"/>
          <w:szCs w:val="24"/>
          <w:lang w:eastAsia="zh-CN"/>
        </w:rPr>
        <w:t>T</w:t>
      </w:r>
      <w:r w:rsidRPr="00967C8C">
        <w:rPr>
          <w:rFonts w:eastAsia="宋体"/>
          <w:color w:val="000000" w:themeColor="text1"/>
          <w:szCs w:val="24"/>
          <w:lang w:eastAsia="zh-CN"/>
        </w:rPr>
        <w:t>he approach should consider the following aspects</w:t>
      </w:r>
    </w:p>
    <w:p w14:paraId="21774BE4" w14:textId="4C69465C" w:rsidR="007A2B73" w:rsidRPr="00967C8C" w:rsidRDefault="001355DA" w:rsidP="00E8717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color w:val="000000" w:themeColor="text1"/>
          <w:szCs w:val="24"/>
          <w:lang w:eastAsia="zh-CN"/>
        </w:rPr>
        <w:t xml:space="preserve">unified </w:t>
      </w:r>
      <w:r w:rsidR="007A2B73" w:rsidRPr="00967C8C">
        <w:rPr>
          <w:rFonts w:eastAsia="宋体"/>
          <w:color w:val="000000" w:themeColor="text1"/>
          <w:szCs w:val="24"/>
          <w:lang w:eastAsia="zh-CN"/>
        </w:rPr>
        <w:t>solution could be applicable for both scenario</w:t>
      </w:r>
      <w:r w:rsidR="00891CA5">
        <w:rPr>
          <w:rFonts w:eastAsia="宋体"/>
          <w:color w:val="000000" w:themeColor="text1"/>
          <w:szCs w:val="24"/>
          <w:lang w:eastAsia="zh-CN"/>
        </w:rPr>
        <w:t>s</w:t>
      </w:r>
      <w:r w:rsidR="007A2B73" w:rsidRPr="00967C8C">
        <w:rPr>
          <w:rFonts w:eastAsia="宋体"/>
          <w:color w:val="000000" w:themeColor="text1"/>
          <w:szCs w:val="24"/>
          <w:lang w:eastAsia="zh-CN"/>
        </w:rPr>
        <w:t xml:space="preserve"> 1 and scenario 2</w:t>
      </w:r>
    </w:p>
    <w:p w14:paraId="78A73979" w14:textId="7DBD2351" w:rsidR="007A2B73" w:rsidRPr="00967C8C" w:rsidRDefault="001355DA" w:rsidP="00E8717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color w:val="000000" w:themeColor="text1"/>
          <w:szCs w:val="24"/>
          <w:lang w:eastAsia="zh-CN"/>
        </w:rPr>
        <w:t xml:space="preserve">unified </w:t>
      </w:r>
      <w:r w:rsidR="007A2B73" w:rsidRPr="00967C8C">
        <w:rPr>
          <w:rFonts w:eastAsia="宋体"/>
          <w:color w:val="000000" w:themeColor="text1"/>
          <w:szCs w:val="24"/>
          <w:lang w:eastAsia="zh-CN"/>
        </w:rPr>
        <w:t>solution considering the spectrum allocation status of operators, e.g multi-CC case from NW perspective, to better leverage the feature of MPR reduction</w:t>
      </w:r>
    </w:p>
    <w:p w14:paraId="4254DA62" w14:textId="78B6DD92" w:rsidR="007A2B73" w:rsidRPr="00967C8C" w:rsidRDefault="007A2B73" w:rsidP="00E8717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color w:val="000000" w:themeColor="text1"/>
          <w:szCs w:val="24"/>
          <w:lang w:eastAsia="zh-CN"/>
        </w:rPr>
        <w:t>Solution could benefit RedCap and non-RedCap with UE CBW less or even identical to BS CBW</w:t>
      </w:r>
    </w:p>
    <w:p w14:paraId="4C4AAC28" w14:textId="77777777" w:rsidR="007A2B73" w:rsidRPr="00967C8C" w:rsidRDefault="007A2B73" w:rsidP="00E8717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color w:val="000000" w:themeColor="text1"/>
          <w:szCs w:val="24"/>
          <w:lang w:eastAsia="zh-CN"/>
        </w:rPr>
        <w:t>Solution could include both symmetric and asymmetric CBW extension</w:t>
      </w:r>
    </w:p>
    <w:p w14:paraId="67BB4A1A" w14:textId="3A973E6D" w:rsidR="007A2B73" w:rsidRDefault="007A2B73" w:rsidP="00E8717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hint="eastAsia"/>
          <w:color w:val="000000" w:themeColor="text1"/>
          <w:szCs w:val="24"/>
          <w:lang w:eastAsia="zh-CN"/>
        </w:rPr>
        <w:t>W</w:t>
      </w:r>
      <w:r w:rsidRPr="00967C8C">
        <w:rPr>
          <w:rFonts w:eastAsia="宋体"/>
          <w:color w:val="000000" w:themeColor="text1"/>
          <w:szCs w:val="24"/>
          <w:lang w:eastAsia="zh-CN"/>
        </w:rPr>
        <w:t xml:space="preserve">hether the </w:t>
      </w:r>
      <w:r w:rsidR="00231034">
        <w:rPr>
          <w:rFonts w:eastAsia="宋体"/>
          <w:color w:val="000000" w:themeColor="text1"/>
          <w:szCs w:val="24"/>
          <w:lang w:eastAsia="zh-CN"/>
        </w:rPr>
        <w:t xml:space="preserve">extended </w:t>
      </w:r>
      <w:r w:rsidRPr="00967C8C">
        <w:rPr>
          <w:rFonts w:eastAsia="宋体"/>
          <w:color w:val="000000" w:themeColor="text1"/>
          <w:szCs w:val="24"/>
          <w:lang w:eastAsia="zh-CN"/>
        </w:rPr>
        <w:t>UE CB</w:t>
      </w:r>
      <w:r w:rsidR="00231034">
        <w:rPr>
          <w:rFonts w:eastAsia="宋体"/>
          <w:color w:val="000000" w:themeColor="text1"/>
          <w:szCs w:val="24"/>
          <w:lang w:eastAsia="zh-CN"/>
        </w:rPr>
        <w:t>W</w:t>
      </w:r>
      <w:r w:rsidRPr="00967C8C">
        <w:rPr>
          <w:rFonts w:eastAsia="宋体"/>
          <w:color w:val="000000" w:themeColor="text1"/>
          <w:szCs w:val="24"/>
          <w:lang w:eastAsia="zh-CN"/>
        </w:rPr>
        <w:t xml:space="preserve"> could exceed the BS CBW for different scenarios</w:t>
      </w:r>
    </w:p>
    <w:p w14:paraId="5742B0A4" w14:textId="32DF7DAD" w:rsidR="009E0694" w:rsidRDefault="0048482B" w:rsidP="00E8717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Signalling</w:t>
      </w:r>
      <w:r w:rsidR="009E0694">
        <w:rPr>
          <w:rFonts w:eastAsia="宋体"/>
          <w:color w:val="000000" w:themeColor="text1"/>
          <w:szCs w:val="24"/>
          <w:lang w:eastAsia="zh-CN"/>
        </w:rPr>
        <w:t xml:space="preserve"> overhead </w:t>
      </w:r>
      <w:r w:rsidR="00934404">
        <w:rPr>
          <w:rFonts w:eastAsia="宋体"/>
          <w:color w:val="000000" w:themeColor="text1"/>
          <w:szCs w:val="24"/>
          <w:lang w:eastAsia="zh-CN"/>
        </w:rPr>
        <w:t>is</w:t>
      </w:r>
      <w:r w:rsidR="009E0694">
        <w:rPr>
          <w:rFonts w:eastAsia="宋体"/>
          <w:color w:val="000000" w:themeColor="text1"/>
          <w:szCs w:val="24"/>
          <w:lang w:eastAsia="zh-CN"/>
        </w:rPr>
        <w:t xml:space="preserve"> considered for the proposed approach(s)</w:t>
      </w:r>
    </w:p>
    <w:p w14:paraId="40954F2F" w14:textId="77777777" w:rsidR="00515CE8" w:rsidRPr="00515CE8" w:rsidRDefault="00515CE8" w:rsidP="00515CE8">
      <w:pPr>
        <w:overflowPunct/>
        <w:autoSpaceDE/>
        <w:autoSpaceDN/>
        <w:adjustRightInd/>
        <w:spacing w:after="120"/>
        <w:textAlignment w:val="auto"/>
        <w:rPr>
          <w:rFonts w:eastAsia="宋体"/>
          <w:color w:val="000000" w:themeColor="text1"/>
          <w:szCs w:val="24"/>
          <w:lang w:eastAsia="zh-CN"/>
        </w:rPr>
      </w:pPr>
    </w:p>
    <w:p w14:paraId="60BE120B" w14:textId="77777777" w:rsidR="007A2B73" w:rsidRPr="00967C8C" w:rsidRDefault="007A2B73" w:rsidP="007A2B73">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1-2-3: Where to use IBE in the larger BS CBW</w:t>
      </w:r>
    </w:p>
    <w:p w14:paraId="4F5ACB58" w14:textId="42E51C21" w:rsidR="007A2B73" w:rsidRPr="00967C8C" w:rsidRDefault="007A2B73" w:rsidP="007A2B73">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5817E21B" w14:textId="77777777" w:rsidR="00BE2C12" w:rsidRDefault="00BE2C12" w:rsidP="007A2B73">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rFonts w:eastAsia="宋体"/>
          <w:color w:val="000000" w:themeColor="text1"/>
          <w:szCs w:val="24"/>
          <w:lang w:eastAsia="zh-CN"/>
        </w:rPr>
        <w:t>IBE should be used between edges of UE CBW and extended UE CBW</w:t>
      </w:r>
    </w:p>
    <w:p w14:paraId="6937BB9E" w14:textId="5E11631E" w:rsidR="007A2B73" w:rsidRDefault="0034653F" w:rsidP="00BE2C12">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FFS whether IBE</w:t>
      </w:r>
      <w:r w:rsidR="00A11446">
        <w:rPr>
          <w:rFonts w:eastAsia="宋体"/>
          <w:color w:val="000000" w:themeColor="text1"/>
          <w:szCs w:val="24"/>
          <w:lang w:eastAsia="zh-CN"/>
        </w:rPr>
        <w:t xml:space="preserve"> could be</w:t>
      </w:r>
      <w:r>
        <w:rPr>
          <w:rFonts w:eastAsia="宋体"/>
          <w:color w:val="000000" w:themeColor="text1"/>
          <w:szCs w:val="24"/>
          <w:lang w:eastAsia="zh-CN"/>
        </w:rPr>
        <w:t xml:space="preserve"> used in the guard</w:t>
      </w:r>
      <w:r w:rsidR="00A11446">
        <w:rPr>
          <w:rFonts w:eastAsia="宋体"/>
          <w:color w:val="000000" w:themeColor="text1"/>
          <w:szCs w:val="24"/>
          <w:lang w:eastAsia="zh-CN"/>
        </w:rPr>
        <w:t xml:space="preserve"> band of UE CBW</w:t>
      </w:r>
    </w:p>
    <w:p w14:paraId="3A4B95AF" w14:textId="58A70141" w:rsidR="0034653F" w:rsidRDefault="0034653F" w:rsidP="00BE2C12">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F</w:t>
      </w:r>
      <w:r>
        <w:rPr>
          <w:rFonts w:eastAsia="宋体"/>
          <w:color w:val="000000" w:themeColor="text1"/>
          <w:szCs w:val="24"/>
          <w:lang w:eastAsia="zh-CN"/>
        </w:rPr>
        <w:t>FS the full RB allocation scenario</w:t>
      </w:r>
    </w:p>
    <w:p w14:paraId="19E80098" w14:textId="07C4D17E" w:rsidR="0034653F" w:rsidRPr="00967C8C" w:rsidRDefault="0034653F" w:rsidP="0048482B">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F</w:t>
      </w:r>
      <w:r>
        <w:rPr>
          <w:rFonts w:eastAsia="宋体"/>
          <w:color w:val="000000" w:themeColor="text1"/>
          <w:szCs w:val="24"/>
          <w:lang w:eastAsia="zh-CN"/>
        </w:rPr>
        <w:t>FS the impact to testability</w:t>
      </w:r>
    </w:p>
    <w:p w14:paraId="1A2595A3" w14:textId="77777777" w:rsidR="007A2B73" w:rsidRPr="00967C8C" w:rsidRDefault="007A2B73" w:rsidP="007A2B73">
      <w:pPr>
        <w:spacing w:after="120"/>
        <w:rPr>
          <w:color w:val="000000" w:themeColor="text1"/>
          <w:szCs w:val="24"/>
          <w:lang w:eastAsia="zh-CN"/>
        </w:rPr>
      </w:pPr>
    </w:p>
    <w:p w14:paraId="2EEA3DA5" w14:textId="77777777" w:rsidR="007A2B73" w:rsidRPr="00967C8C" w:rsidRDefault="007A2B73" w:rsidP="007A2B73">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1-2-4: Boundary to apply ACLR and SEM</w:t>
      </w:r>
    </w:p>
    <w:p w14:paraId="3B716D68" w14:textId="77777777" w:rsidR="00EC081E" w:rsidRPr="00967C8C" w:rsidRDefault="00EC081E" w:rsidP="00EC081E">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967C8C">
        <w:rPr>
          <w:rFonts w:eastAsia="宋体"/>
          <w:color w:val="000000" w:themeColor="text1"/>
          <w:szCs w:val="24"/>
          <w:lang w:eastAsia="zh-CN"/>
        </w:rPr>
        <w:t xml:space="preserve">Proposals </w:t>
      </w:r>
    </w:p>
    <w:p w14:paraId="097F0314" w14:textId="3D3618CE" w:rsidR="00EC081E" w:rsidRPr="00967C8C" w:rsidRDefault="00EC081E" w:rsidP="00EC081E">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1: ACLR and SEM should be applicable from the edge of extended UE CBW instead of the BS CBW. </w:t>
      </w:r>
    </w:p>
    <w:p w14:paraId="68A5D700" w14:textId="2609DA61" w:rsidR="00EC081E" w:rsidRPr="00967C8C" w:rsidRDefault="00EC081E" w:rsidP="00EC081E">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2: ACLR, SEM and spurious emissions would be defined based on BS channel bandwidth. </w:t>
      </w:r>
    </w:p>
    <w:p w14:paraId="147B0ED1" w14:textId="637342B0" w:rsidR="007A2B73" w:rsidRPr="00967C8C" w:rsidRDefault="007A2B73" w:rsidP="007A2B73">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7875BC08" w14:textId="71FE2CE5" w:rsidR="00032829" w:rsidRDefault="00032829" w:rsidP="007A2B73">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w:t>
      </w:r>
      <w:r w:rsidR="0048482B">
        <w:rPr>
          <w:rFonts w:eastAsia="宋体"/>
          <w:color w:val="000000" w:themeColor="text1"/>
          <w:szCs w:val="24"/>
          <w:lang w:eastAsia="zh-CN"/>
        </w:rPr>
        <w:t xml:space="preserve"> in next meeting</w:t>
      </w:r>
    </w:p>
    <w:p w14:paraId="4FF42165" w14:textId="632AE51D" w:rsidR="007A2B73" w:rsidRPr="00967C8C" w:rsidRDefault="00032829" w:rsidP="0048482B">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ITU regulation of 250% necessary bandwidth should be considered in further analysis</w:t>
      </w:r>
    </w:p>
    <w:p w14:paraId="63B205BE" w14:textId="77777777" w:rsidR="007A2B73" w:rsidRPr="00967C8C" w:rsidRDefault="007A2B73" w:rsidP="007A2B73">
      <w:pPr>
        <w:spacing w:after="120"/>
        <w:rPr>
          <w:color w:val="000000" w:themeColor="text1"/>
          <w:szCs w:val="24"/>
          <w:lang w:eastAsia="zh-CN"/>
        </w:rPr>
      </w:pPr>
    </w:p>
    <w:p w14:paraId="3F933300" w14:textId="77777777" w:rsidR="007A2B73" w:rsidRPr="00967C8C" w:rsidRDefault="007A2B73" w:rsidP="007A2B73">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1-2-5: Boundary to apply SE</w:t>
      </w:r>
    </w:p>
    <w:p w14:paraId="0448676A" w14:textId="77777777" w:rsidR="00347E16" w:rsidRPr="00967C8C" w:rsidRDefault="00347E16" w:rsidP="00347E16">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967C8C">
        <w:rPr>
          <w:rFonts w:eastAsia="宋体"/>
          <w:color w:val="000000" w:themeColor="text1"/>
          <w:szCs w:val="24"/>
          <w:lang w:eastAsia="zh-CN"/>
        </w:rPr>
        <w:t xml:space="preserve">Proposals </w:t>
      </w:r>
    </w:p>
    <w:p w14:paraId="68B406D3" w14:textId="236A9057" w:rsidR="00347E16" w:rsidRPr="00967C8C" w:rsidRDefault="00347E16" w:rsidP="00347E16">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1: The application range of SE should be altered with the shifting of the edge of the UE CBW. </w:t>
      </w:r>
    </w:p>
    <w:p w14:paraId="5D76CB21" w14:textId="315BA235" w:rsidR="00347E16" w:rsidRPr="00967C8C" w:rsidRDefault="00347E16" w:rsidP="00347E16">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Proposal 2: SE is applied at BS channel bandwidth.</w:t>
      </w:r>
    </w:p>
    <w:p w14:paraId="64D6FF71" w14:textId="25BE575E" w:rsidR="007A2B73" w:rsidRPr="00967C8C" w:rsidRDefault="007A2B73" w:rsidP="007A2B73">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78039F9D" w14:textId="77777777" w:rsidR="0048482B" w:rsidRDefault="0048482B" w:rsidP="0048482B">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in next meeting</w:t>
      </w:r>
    </w:p>
    <w:p w14:paraId="33001755" w14:textId="01413A00" w:rsidR="00025B10" w:rsidRPr="00967C8C" w:rsidRDefault="00025B10" w:rsidP="0048482B">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ITU regulation of 250% necessary bandwidth should be considered in further analysis</w:t>
      </w:r>
    </w:p>
    <w:p w14:paraId="0D8A6469" w14:textId="77777777" w:rsidR="007A2B73" w:rsidRPr="00967C8C" w:rsidRDefault="007A2B73" w:rsidP="007A2B73">
      <w:pPr>
        <w:spacing w:after="120"/>
        <w:rPr>
          <w:color w:val="000000" w:themeColor="text1"/>
          <w:szCs w:val="24"/>
          <w:lang w:eastAsia="zh-CN"/>
        </w:rPr>
      </w:pPr>
    </w:p>
    <w:p w14:paraId="113ACC51" w14:textId="5373EB80" w:rsidR="007A2B73" w:rsidRPr="00967C8C" w:rsidRDefault="007A2B73" w:rsidP="007A2B73">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1-2-6: Which CBW is utilized as the basis for the OOBE</w:t>
      </w:r>
      <w:r w:rsidR="00B91041">
        <w:rPr>
          <w:rFonts w:ascii="Times New Roman" w:hAnsi="Times New Roman"/>
          <w:b/>
          <w:color w:val="000000" w:themeColor="text1"/>
          <w:sz w:val="20"/>
          <w:u w:val="single"/>
          <w:lang w:val="en-US" w:eastAsia="ko-KR"/>
        </w:rPr>
        <w:t xml:space="preserve"> </w:t>
      </w:r>
      <w:r w:rsidR="00401A2B">
        <w:rPr>
          <w:rFonts w:ascii="Times New Roman" w:hAnsi="Times New Roman"/>
          <w:b/>
          <w:color w:val="000000" w:themeColor="text1"/>
          <w:sz w:val="20"/>
          <w:u w:val="single"/>
          <w:lang w:val="en-US" w:eastAsia="ko-KR"/>
        </w:rPr>
        <w:t>requirement and the applicable boundary</w:t>
      </w:r>
    </w:p>
    <w:p w14:paraId="5B47A9E5" w14:textId="77777777" w:rsidR="00846DF9" w:rsidRPr="00967C8C" w:rsidRDefault="00846DF9" w:rsidP="00846DF9">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967C8C">
        <w:rPr>
          <w:rFonts w:eastAsia="宋体"/>
          <w:color w:val="000000" w:themeColor="text1"/>
          <w:szCs w:val="24"/>
          <w:lang w:eastAsia="zh-CN"/>
        </w:rPr>
        <w:t xml:space="preserve">Proposals </w:t>
      </w:r>
    </w:p>
    <w:p w14:paraId="674DA682" w14:textId="435D3F12" w:rsidR="00846DF9" w:rsidRPr="00967C8C" w:rsidRDefault="00846DF9" w:rsidP="00846DF9">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1: The OOBE </w:t>
      </w:r>
      <w:r>
        <w:rPr>
          <w:rFonts w:eastAsia="宋体"/>
          <w:color w:val="000000" w:themeColor="text1"/>
          <w:szCs w:val="24"/>
          <w:lang w:eastAsia="zh-CN"/>
        </w:rPr>
        <w:t xml:space="preserve">requirement and applicable boundary </w:t>
      </w:r>
      <w:r w:rsidRPr="00967C8C">
        <w:rPr>
          <w:rFonts w:eastAsia="宋体"/>
          <w:color w:val="000000" w:themeColor="text1"/>
          <w:szCs w:val="24"/>
          <w:lang w:eastAsia="zh-CN"/>
        </w:rPr>
        <w:t xml:space="preserve">should be based on UE CBW. </w:t>
      </w:r>
    </w:p>
    <w:p w14:paraId="28F9ADC8" w14:textId="6B4966D5" w:rsidR="00846DF9" w:rsidRPr="00967C8C" w:rsidRDefault="00846DF9" w:rsidP="00846DF9">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2: The OOBE </w:t>
      </w:r>
      <w:r>
        <w:rPr>
          <w:rFonts w:eastAsia="宋体"/>
          <w:color w:val="000000" w:themeColor="text1"/>
          <w:szCs w:val="24"/>
          <w:lang w:eastAsia="zh-CN"/>
        </w:rPr>
        <w:t xml:space="preserve">requirement and applicable boundary </w:t>
      </w:r>
      <w:r w:rsidRPr="00967C8C">
        <w:rPr>
          <w:rFonts w:eastAsia="宋体"/>
          <w:color w:val="000000" w:themeColor="text1"/>
          <w:szCs w:val="24"/>
          <w:lang w:eastAsia="zh-CN"/>
        </w:rPr>
        <w:t xml:space="preserve">is based on BS CBW. </w:t>
      </w:r>
    </w:p>
    <w:p w14:paraId="1BD4245A" w14:textId="609BC082" w:rsidR="007A2B73" w:rsidRPr="00967C8C" w:rsidRDefault="007A2B73" w:rsidP="007A2B73">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3E0F4478" w14:textId="77777777" w:rsidR="0048482B" w:rsidRDefault="0048482B" w:rsidP="0048482B">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in next meeting</w:t>
      </w:r>
    </w:p>
    <w:p w14:paraId="2FBABC88" w14:textId="77777777" w:rsidR="007A2B73" w:rsidRPr="00967C8C" w:rsidRDefault="007A2B73" w:rsidP="007A2B73">
      <w:pPr>
        <w:spacing w:after="120"/>
        <w:rPr>
          <w:color w:val="000000" w:themeColor="text1"/>
          <w:szCs w:val="24"/>
          <w:lang w:eastAsia="zh-CN"/>
        </w:rPr>
      </w:pPr>
    </w:p>
    <w:p w14:paraId="29DF8C44" w14:textId="16DEEC2A" w:rsidR="007A2B73" w:rsidRPr="00967C8C" w:rsidRDefault="007A2B73" w:rsidP="007A2B73">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 xml:space="preserve">Issue 1-2-7: Ratio of extended CBW </w:t>
      </w:r>
      <w:r w:rsidR="00DA3251">
        <w:rPr>
          <w:rFonts w:ascii="Times New Roman" w:hAnsi="Times New Roman"/>
          <w:b/>
          <w:color w:val="000000" w:themeColor="text1"/>
          <w:sz w:val="20"/>
          <w:u w:val="single"/>
          <w:lang w:val="en-US" w:eastAsia="ko-KR"/>
        </w:rPr>
        <w:t>to</w:t>
      </w:r>
      <w:r w:rsidR="00DA3251" w:rsidRPr="00967C8C">
        <w:rPr>
          <w:rFonts w:ascii="Times New Roman" w:hAnsi="Times New Roman"/>
          <w:b/>
          <w:color w:val="000000" w:themeColor="text1"/>
          <w:sz w:val="20"/>
          <w:u w:val="single"/>
          <w:lang w:val="en-US" w:eastAsia="ko-KR"/>
        </w:rPr>
        <w:t xml:space="preserve"> </w:t>
      </w:r>
      <w:r w:rsidRPr="00967C8C">
        <w:rPr>
          <w:rFonts w:ascii="Times New Roman" w:hAnsi="Times New Roman"/>
          <w:b/>
          <w:color w:val="000000" w:themeColor="text1"/>
          <w:sz w:val="20"/>
          <w:u w:val="single"/>
          <w:lang w:val="en-US" w:eastAsia="ko-KR"/>
        </w:rPr>
        <w:t>UE CBW and</w:t>
      </w:r>
      <w:r w:rsidR="00DA3251">
        <w:rPr>
          <w:rFonts w:ascii="Times New Roman" w:hAnsi="Times New Roman"/>
          <w:b/>
          <w:color w:val="000000" w:themeColor="text1"/>
          <w:sz w:val="20"/>
          <w:u w:val="single"/>
          <w:lang w:val="en-US" w:eastAsia="ko-KR"/>
        </w:rPr>
        <w:t xml:space="preserve"> to</w:t>
      </w:r>
      <w:r w:rsidRPr="00967C8C">
        <w:rPr>
          <w:rFonts w:ascii="Times New Roman" w:hAnsi="Times New Roman"/>
          <w:b/>
          <w:color w:val="000000" w:themeColor="text1"/>
          <w:sz w:val="20"/>
          <w:u w:val="single"/>
          <w:lang w:val="en-US" w:eastAsia="ko-KR"/>
        </w:rPr>
        <w:t xml:space="preserve"> larger BS channel BW</w:t>
      </w:r>
    </w:p>
    <w:p w14:paraId="2884222F" w14:textId="08AF02CB" w:rsidR="007A2B73" w:rsidRPr="00967C8C" w:rsidRDefault="007A2B73" w:rsidP="007A2B73">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70202536" w14:textId="3BA4A67F" w:rsidR="007A2B73" w:rsidRPr="00967C8C" w:rsidRDefault="007A2B73" w:rsidP="007A2B73">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To discuss the following aspects </w:t>
      </w:r>
      <w:r w:rsidR="00C21A8B">
        <w:rPr>
          <w:rFonts w:eastAsia="宋体"/>
          <w:color w:val="000000" w:themeColor="text1"/>
          <w:szCs w:val="24"/>
          <w:lang w:eastAsia="zh-CN"/>
        </w:rPr>
        <w:t>for the extended UE CBW</w:t>
      </w:r>
      <w:r w:rsidRPr="00967C8C">
        <w:rPr>
          <w:rFonts w:eastAsia="宋体"/>
          <w:color w:val="000000" w:themeColor="text1"/>
          <w:szCs w:val="24"/>
          <w:lang w:eastAsia="zh-CN"/>
        </w:rPr>
        <w:t>:</w:t>
      </w:r>
    </w:p>
    <w:p w14:paraId="1C40750A" w14:textId="77777777" w:rsidR="007A2B73" w:rsidRPr="00967C8C" w:rsidRDefault="007A2B73" w:rsidP="007B60B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color w:val="000000" w:themeColor="text1"/>
          <w:szCs w:val="24"/>
          <w:lang w:eastAsia="zh-CN"/>
        </w:rPr>
        <w:t>Whether the extended CBW with new boundary of F</w:t>
      </w:r>
      <w:r w:rsidRPr="00967C8C">
        <w:rPr>
          <w:rFonts w:eastAsia="宋体"/>
          <w:color w:val="000000" w:themeColor="text1"/>
          <w:szCs w:val="24"/>
          <w:vertAlign w:val="subscript"/>
          <w:lang w:eastAsia="zh-CN"/>
        </w:rPr>
        <w:t>OOB</w:t>
      </w:r>
      <w:r w:rsidRPr="00967C8C">
        <w:rPr>
          <w:rFonts w:eastAsia="宋体"/>
          <w:color w:val="000000" w:themeColor="text1"/>
          <w:szCs w:val="24"/>
          <w:lang w:eastAsia="zh-CN"/>
        </w:rPr>
        <w:t xml:space="preserve"> should comply with the recommendation by ITU-R on necessary bandwidth in terms of SE for the original UE BW</w:t>
      </w:r>
    </w:p>
    <w:p w14:paraId="6FD6D42D" w14:textId="77777777" w:rsidR="007A2B73" w:rsidRPr="00967C8C" w:rsidRDefault="007A2B73" w:rsidP="007B60B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hint="eastAsia"/>
          <w:color w:val="000000" w:themeColor="text1"/>
          <w:szCs w:val="24"/>
          <w:lang w:eastAsia="zh-CN"/>
        </w:rPr>
        <w:t>W</w:t>
      </w:r>
      <w:r w:rsidRPr="00967C8C">
        <w:rPr>
          <w:rFonts w:eastAsia="宋体"/>
          <w:color w:val="000000" w:themeColor="text1"/>
          <w:szCs w:val="24"/>
          <w:lang w:eastAsia="zh-CN"/>
        </w:rPr>
        <w:t>hether default or fixed extension, e.g. 1/2 UE CBW could be stipulated in the spec or the extension ratio could be a UE capability to fulfil the conversion of outer to inner</w:t>
      </w:r>
    </w:p>
    <w:p w14:paraId="1F96B07F" w14:textId="77777777" w:rsidR="007A2B73" w:rsidRPr="00967C8C" w:rsidRDefault="007A2B73" w:rsidP="007B60B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color w:val="000000" w:themeColor="text1"/>
          <w:szCs w:val="24"/>
          <w:lang w:eastAsia="zh-CN"/>
        </w:rPr>
        <w:t>Whether the extended UE CBW could belong to the regular defined channel bandwidth</w:t>
      </w:r>
    </w:p>
    <w:p w14:paraId="72FDAC36" w14:textId="77777777" w:rsidR="007A2B73" w:rsidRPr="00967C8C" w:rsidRDefault="007A2B73" w:rsidP="007B60B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hint="eastAsia"/>
          <w:color w:val="000000" w:themeColor="text1"/>
          <w:szCs w:val="24"/>
          <w:lang w:eastAsia="zh-CN"/>
        </w:rPr>
        <w:t>W</w:t>
      </w:r>
      <w:r w:rsidRPr="00967C8C">
        <w:rPr>
          <w:rFonts w:eastAsia="宋体"/>
          <w:color w:val="000000" w:themeColor="text1"/>
          <w:szCs w:val="24"/>
          <w:lang w:eastAsia="zh-CN"/>
        </w:rPr>
        <w:t>hether some premise should be established for the extension size, e.g.</w:t>
      </w:r>
    </w:p>
    <w:p w14:paraId="08C476AD" w14:textId="77777777" w:rsidR="007A2B73" w:rsidRPr="00967C8C" w:rsidRDefault="007A2B73" w:rsidP="007B60BA">
      <w:pPr>
        <w:pStyle w:val="af"/>
        <w:numPr>
          <w:ilvl w:val="3"/>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color w:val="000000" w:themeColor="text1"/>
          <w:szCs w:val="24"/>
          <w:lang w:eastAsia="zh-CN"/>
        </w:rPr>
        <w:t>minimum extended CBW compared to original UE CBW</w:t>
      </w:r>
    </w:p>
    <w:p w14:paraId="7409836A" w14:textId="77777777" w:rsidR="007A2B73" w:rsidRPr="00967C8C" w:rsidRDefault="007A2B73" w:rsidP="007B60BA">
      <w:pPr>
        <w:pStyle w:val="af"/>
        <w:numPr>
          <w:ilvl w:val="3"/>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color w:val="000000" w:themeColor="text1"/>
          <w:szCs w:val="24"/>
          <w:lang w:eastAsia="zh-CN"/>
        </w:rPr>
        <w:t>minimum BS CBW compared to UE CBW</w:t>
      </w:r>
    </w:p>
    <w:p w14:paraId="2C037F08" w14:textId="31E867CB" w:rsidR="007A2B73" w:rsidRDefault="007A2B73" w:rsidP="007B60BA">
      <w:pPr>
        <w:pStyle w:val="af"/>
        <w:numPr>
          <w:ilvl w:val="3"/>
          <w:numId w:val="32"/>
        </w:numPr>
        <w:overflowPunct/>
        <w:autoSpaceDE/>
        <w:autoSpaceDN/>
        <w:adjustRightInd/>
        <w:spacing w:after="120"/>
        <w:ind w:firstLineChars="0"/>
        <w:textAlignment w:val="auto"/>
        <w:rPr>
          <w:rFonts w:eastAsia="宋体"/>
          <w:color w:val="000000" w:themeColor="text1"/>
          <w:szCs w:val="24"/>
          <w:lang w:eastAsia="zh-CN"/>
        </w:rPr>
      </w:pPr>
      <w:r w:rsidRPr="00967C8C">
        <w:rPr>
          <w:rFonts w:eastAsia="宋体"/>
          <w:color w:val="000000" w:themeColor="text1"/>
          <w:szCs w:val="24"/>
          <w:lang w:eastAsia="zh-CN"/>
        </w:rPr>
        <w:t>frequency separation of the RB allocation to the BS edge</w:t>
      </w:r>
    </w:p>
    <w:p w14:paraId="4AD4CFF8" w14:textId="432CA9F3" w:rsidR="00C81210" w:rsidRPr="00967C8C" w:rsidRDefault="00C81210" w:rsidP="007B60B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O</w:t>
      </w:r>
      <w:r>
        <w:rPr>
          <w:rFonts w:eastAsia="宋体"/>
          <w:color w:val="000000" w:themeColor="text1"/>
          <w:szCs w:val="24"/>
          <w:lang w:eastAsia="zh-CN"/>
        </w:rPr>
        <w:t>ther identified issues are not precluded</w:t>
      </w:r>
    </w:p>
    <w:p w14:paraId="00548095" w14:textId="77777777" w:rsidR="00515CE8" w:rsidRPr="00515CE8" w:rsidRDefault="00515CE8" w:rsidP="007A2B73">
      <w:pPr>
        <w:spacing w:after="120"/>
        <w:rPr>
          <w:rFonts w:eastAsiaTheme="minorEastAsia"/>
          <w:color w:val="000000" w:themeColor="text1"/>
          <w:szCs w:val="24"/>
          <w:lang w:eastAsia="zh-CN"/>
        </w:rPr>
      </w:pPr>
    </w:p>
    <w:p w14:paraId="67C198C0" w14:textId="77777777" w:rsidR="007A2B73" w:rsidRPr="00967C8C" w:rsidRDefault="007A2B73" w:rsidP="007A2B73">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1-2-8: Asymmetrical extended CBW approach</w:t>
      </w:r>
    </w:p>
    <w:p w14:paraId="4A8E0DCE" w14:textId="3D0AE2E3" w:rsidR="007A2B73" w:rsidRPr="00967C8C" w:rsidRDefault="007A2B73" w:rsidP="007A2B73">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46B4708D" w14:textId="1ADDFBAC" w:rsidR="007A2B73" w:rsidRPr="00967C8C" w:rsidRDefault="007A2B73" w:rsidP="007A2B73">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rFonts w:eastAsia="宋体"/>
          <w:color w:val="000000" w:themeColor="text1"/>
          <w:szCs w:val="24"/>
          <w:lang w:eastAsia="zh-CN"/>
        </w:rPr>
        <w:t xml:space="preserve">Asymmetrical extension </w:t>
      </w:r>
      <w:r w:rsidR="00A72575" w:rsidRPr="00967C8C">
        <w:rPr>
          <w:rFonts w:eastAsia="宋体"/>
          <w:color w:val="000000" w:themeColor="text1"/>
          <w:szCs w:val="24"/>
          <w:lang w:eastAsia="zh-CN"/>
        </w:rPr>
        <w:t>is</w:t>
      </w:r>
      <w:r w:rsidRPr="00967C8C">
        <w:rPr>
          <w:rFonts w:eastAsia="宋体"/>
          <w:color w:val="000000" w:themeColor="text1"/>
          <w:szCs w:val="24"/>
          <w:lang w:eastAsia="zh-CN"/>
        </w:rPr>
        <w:t xml:space="preserve"> considered, FFS the solution.</w:t>
      </w:r>
    </w:p>
    <w:p w14:paraId="646C4A2B" w14:textId="0DC2CEE9" w:rsidR="007A2B73" w:rsidRPr="00967C8C" w:rsidRDefault="007A2B73" w:rsidP="008B1E84">
      <w:pPr>
        <w:spacing w:after="120"/>
        <w:rPr>
          <w:rFonts w:eastAsiaTheme="minorEastAsia"/>
          <w:color w:val="000000" w:themeColor="text1"/>
          <w:szCs w:val="24"/>
          <w:lang w:eastAsia="zh-CN"/>
        </w:rPr>
      </w:pPr>
    </w:p>
    <w:p w14:paraId="1C7CA714" w14:textId="77777777" w:rsidR="00A72575" w:rsidRPr="00967C8C" w:rsidRDefault="00A72575" w:rsidP="00A72575">
      <w:pPr>
        <w:pStyle w:val="4"/>
        <w:spacing w:before="0" w:after="60"/>
        <w:rPr>
          <w:rFonts w:ascii="Times New Roman" w:hAnsi="Times New Roman"/>
          <w:b/>
          <w:color w:val="000000" w:themeColor="text1"/>
          <w:sz w:val="20"/>
          <w:u w:val="single"/>
          <w:lang w:eastAsia="ko-KR"/>
        </w:rPr>
      </w:pPr>
      <w:r w:rsidRPr="00967C8C">
        <w:rPr>
          <w:rFonts w:ascii="Times New Roman" w:hAnsi="Times New Roman"/>
          <w:b/>
          <w:color w:val="000000" w:themeColor="text1"/>
          <w:sz w:val="20"/>
          <w:u w:val="single"/>
          <w:lang w:eastAsia="ko-KR"/>
        </w:rPr>
        <w:t>Issue 1-2-10: Signaling aspects</w:t>
      </w:r>
    </w:p>
    <w:p w14:paraId="1EDFBD61" w14:textId="65C1C170" w:rsidR="00A72575" w:rsidRPr="00967C8C" w:rsidRDefault="00A72575" w:rsidP="00A72575">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0870E8B7" w14:textId="17B8F85F" w:rsidR="00A72575" w:rsidRDefault="00A72575" w:rsidP="00A72575">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rFonts w:eastAsia="宋体"/>
          <w:color w:val="000000" w:themeColor="text1"/>
          <w:szCs w:val="24"/>
          <w:lang w:eastAsia="zh-CN"/>
        </w:rPr>
        <w:t>To further discuss the signalling aspects in conjunction with the solution to be adopted for MPR reduction.</w:t>
      </w:r>
    </w:p>
    <w:p w14:paraId="47C25AD0" w14:textId="508030D0" w:rsidR="0047359C" w:rsidRPr="00967C8C" w:rsidRDefault="0047359C" w:rsidP="0047359C">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C</w:t>
      </w:r>
      <w:r>
        <w:rPr>
          <w:rFonts w:eastAsia="宋体"/>
          <w:color w:val="000000" w:themeColor="text1"/>
          <w:szCs w:val="24"/>
          <w:lang w:eastAsia="zh-CN"/>
        </w:rPr>
        <w:t>ompanies are encouraged to provide thinking on signalling impact together with the proposed solution</w:t>
      </w:r>
    </w:p>
    <w:p w14:paraId="05886836" w14:textId="347100BC" w:rsidR="00A72575" w:rsidRPr="00967C8C" w:rsidRDefault="00A72575" w:rsidP="008B1E84">
      <w:pPr>
        <w:spacing w:after="120"/>
        <w:rPr>
          <w:rFonts w:eastAsiaTheme="minorEastAsia"/>
          <w:color w:val="000000" w:themeColor="text1"/>
          <w:szCs w:val="24"/>
          <w:lang w:eastAsia="zh-CN"/>
        </w:rPr>
      </w:pPr>
    </w:p>
    <w:p w14:paraId="25D4B9A6" w14:textId="77777777" w:rsidR="00A72575" w:rsidRPr="00967C8C" w:rsidRDefault="00A72575" w:rsidP="00A72575">
      <w:pPr>
        <w:spacing w:after="120"/>
        <w:rPr>
          <w:iCs/>
          <w:color w:val="000000" w:themeColor="text1"/>
          <w:lang w:val="en-US" w:eastAsia="zh-CN"/>
        </w:rPr>
      </w:pPr>
    </w:p>
    <w:p w14:paraId="6CE2D8F6" w14:textId="77777777" w:rsidR="00A72575" w:rsidRPr="00967C8C" w:rsidRDefault="00A72575" w:rsidP="00A72575">
      <w:pPr>
        <w:pStyle w:val="1"/>
        <w:rPr>
          <w:color w:val="000000" w:themeColor="text1"/>
          <w:lang w:val="en-US" w:eastAsia="ja-JP"/>
        </w:rPr>
      </w:pPr>
      <w:r w:rsidRPr="00967C8C">
        <w:rPr>
          <w:color w:val="000000" w:themeColor="text1"/>
          <w:lang w:val="en-US" w:eastAsia="ja-JP"/>
        </w:rPr>
        <w:lastRenderedPageBreak/>
        <w:t>Topic #2: MPR applicability for FR1 intra-band UL CA</w:t>
      </w:r>
    </w:p>
    <w:p w14:paraId="02C13271" w14:textId="77777777" w:rsidR="00A72575" w:rsidRPr="00967C8C" w:rsidRDefault="00A72575" w:rsidP="00A72575">
      <w:pPr>
        <w:pStyle w:val="3"/>
        <w:rPr>
          <w:color w:val="000000" w:themeColor="text1"/>
          <w:sz w:val="24"/>
          <w:szCs w:val="16"/>
          <w:lang w:val="en-US"/>
        </w:rPr>
      </w:pPr>
      <w:r w:rsidRPr="00967C8C">
        <w:rPr>
          <w:color w:val="000000" w:themeColor="text1"/>
          <w:sz w:val="24"/>
          <w:szCs w:val="16"/>
          <w:lang w:val="en-US"/>
        </w:rPr>
        <w:t>Sub-topic 2-1: Intra-band contiguous UL CA</w:t>
      </w:r>
    </w:p>
    <w:p w14:paraId="75853D76" w14:textId="77777777" w:rsidR="00A72575" w:rsidRPr="00967C8C" w:rsidRDefault="00A72575" w:rsidP="00A72575">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 xml:space="preserve">Issue 2-1-1: </w:t>
      </w:r>
      <w:r w:rsidRPr="00967C8C">
        <w:rPr>
          <w:rFonts w:ascii="Times New Roman" w:hAnsi="Times New Roman"/>
          <w:b/>
          <w:color w:val="000000" w:themeColor="text1"/>
          <w:sz w:val="20"/>
          <w:u w:val="single"/>
          <w:lang w:val="en-US"/>
        </w:rPr>
        <w:t>Applicable MPR for intra-band contiguous CA with single activated cell</w:t>
      </w:r>
    </w:p>
    <w:p w14:paraId="7F3B7708" w14:textId="12262217" w:rsidR="00401A2B" w:rsidRPr="00967C8C" w:rsidRDefault="00401A2B" w:rsidP="00401A2B">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643708F9" w14:textId="7F811780" w:rsidR="00530177" w:rsidRPr="00967C8C" w:rsidRDefault="00530177" w:rsidP="00113CF2">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rFonts w:eastAsia="宋体"/>
          <w:color w:val="000000" w:themeColor="text1"/>
          <w:szCs w:val="24"/>
          <w:lang w:eastAsia="zh-CN"/>
        </w:rPr>
        <w:t xml:space="preserve">For PC3/PC2 intra-band contiguous carrier aggregation with single CC with activated cell, the following MPR requirements are applied </w:t>
      </w:r>
    </w:p>
    <w:p w14:paraId="2E60306B" w14:textId="77777777" w:rsidR="00530177" w:rsidRPr="00967C8C" w:rsidRDefault="00530177" w:rsidP="00113CF2">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113CF2">
        <w:rPr>
          <w:rFonts w:eastAsia="宋体"/>
          <w:color w:val="000000" w:themeColor="text1"/>
          <w:szCs w:val="24"/>
          <w:lang w:eastAsia="zh-CN"/>
        </w:rPr>
        <w:t>MPR defined in Table 6.2.2-1 applies for UE power class 3 CA bandwidth classes B and C;</w:t>
      </w:r>
    </w:p>
    <w:p w14:paraId="1C32053C" w14:textId="77777777" w:rsidR="00530177" w:rsidRPr="00967C8C" w:rsidRDefault="00530177" w:rsidP="00113CF2">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113CF2">
        <w:rPr>
          <w:rFonts w:eastAsia="宋体"/>
          <w:color w:val="000000" w:themeColor="text1"/>
          <w:szCs w:val="24"/>
          <w:lang w:eastAsia="zh-CN"/>
        </w:rPr>
        <w:t>MPR defined in Table 6.2D.2-1 applies for power class 2 CA bandwidth classes B and C when TxD and/or UL-MIMO capability are indicated</w:t>
      </w:r>
    </w:p>
    <w:p w14:paraId="45FF857F" w14:textId="77777777" w:rsidR="00530177" w:rsidRPr="00113CF2" w:rsidRDefault="00530177" w:rsidP="00113CF2">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113CF2">
        <w:rPr>
          <w:rFonts w:eastAsia="宋体"/>
          <w:color w:val="000000" w:themeColor="text1"/>
          <w:szCs w:val="24"/>
          <w:lang w:eastAsia="zh-CN"/>
        </w:rPr>
        <w:t>MPR defined in Table 6.2.2-2 applies for power class 2 CA bandwidth classes B and C when TxD and/or UL-MIMO capability are absent.</w:t>
      </w:r>
    </w:p>
    <w:p w14:paraId="2A7B893C" w14:textId="77777777" w:rsidR="002F5422" w:rsidRDefault="00530177" w:rsidP="002F5422">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113CF2">
        <w:rPr>
          <w:rFonts w:eastAsia="宋体"/>
          <w:color w:val="000000" w:themeColor="text1"/>
          <w:szCs w:val="24"/>
          <w:lang w:eastAsia="zh-CN"/>
        </w:rPr>
        <w:t>The Rel-18 power boosting feature can be supported depending on UE capability</w:t>
      </w:r>
    </w:p>
    <w:p w14:paraId="6C253103" w14:textId="75DC9636" w:rsidR="004C0ED7" w:rsidRPr="00113CF2" w:rsidRDefault="004C0ED7" w:rsidP="002F5422">
      <w:pPr>
        <w:pStyle w:val="af"/>
        <w:numPr>
          <w:ilvl w:val="3"/>
          <w:numId w:val="32"/>
        </w:numPr>
        <w:overflowPunct/>
        <w:autoSpaceDE/>
        <w:autoSpaceDN/>
        <w:adjustRightInd/>
        <w:spacing w:after="120"/>
        <w:ind w:firstLineChars="0"/>
        <w:textAlignment w:val="auto"/>
        <w:rPr>
          <w:rFonts w:eastAsia="宋体"/>
          <w:color w:val="000000" w:themeColor="text1"/>
          <w:szCs w:val="24"/>
          <w:lang w:eastAsia="zh-CN"/>
        </w:rPr>
      </w:pPr>
      <w:r w:rsidRPr="002F5422">
        <w:rPr>
          <w:rFonts w:eastAsia="宋体"/>
          <w:color w:val="000000" w:themeColor="text1"/>
          <w:szCs w:val="24"/>
          <w:lang w:eastAsia="zh-CN"/>
        </w:rPr>
        <w:t>Feature group description shall clarify the interaction between Rel-18 power boosting capabilities and Rel-19 MPR applicability enhancement capability.</w:t>
      </w:r>
    </w:p>
    <w:p w14:paraId="755A9130" w14:textId="76B1238A" w:rsidR="00A72575" w:rsidRPr="00967C8C" w:rsidRDefault="00A72575" w:rsidP="002F5422">
      <w:pPr>
        <w:pStyle w:val="af"/>
        <w:numPr>
          <w:ilvl w:val="1"/>
          <w:numId w:val="32"/>
        </w:numPr>
        <w:overflowPunct/>
        <w:autoSpaceDE/>
        <w:autoSpaceDN/>
        <w:adjustRightInd/>
        <w:spacing w:after="120"/>
        <w:ind w:left="1440" w:firstLineChars="0"/>
        <w:textAlignment w:val="auto"/>
        <w:rPr>
          <w:rFonts w:eastAsiaTheme="minorEastAsia"/>
          <w:color w:val="000000" w:themeColor="text1"/>
          <w:szCs w:val="24"/>
          <w:lang w:eastAsia="zh-CN"/>
        </w:rPr>
      </w:pPr>
      <w:r w:rsidRPr="00967C8C">
        <w:rPr>
          <w:rFonts w:eastAsiaTheme="minorEastAsia"/>
          <w:color w:val="000000" w:themeColor="text1"/>
          <w:szCs w:val="24"/>
          <w:lang w:eastAsia="zh-CN"/>
        </w:rPr>
        <w:t>FFS PC1.5 MPR enhancement as intra-band CA MPR requirements for PC1.5 are not available yet</w:t>
      </w:r>
    </w:p>
    <w:p w14:paraId="6E35ED12" w14:textId="2E80DABF" w:rsidR="00A72575" w:rsidRPr="00967C8C" w:rsidRDefault="00A72575" w:rsidP="008B1E84">
      <w:pPr>
        <w:spacing w:after="120"/>
        <w:rPr>
          <w:rFonts w:eastAsiaTheme="minorEastAsia"/>
          <w:color w:val="000000" w:themeColor="text1"/>
          <w:szCs w:val="24"/>
          <w:lang w:eastAsia="zh-CN"/>
        </w:rPr>
      </w:pPr>
    </w:p>
    <w:p w14:paraId="2A9DF710" w14:textId="77777777" w:rsidR="00A72575" w:rsidRPr="00967C8C" w:rsidRDefault="00A72575" w:rsidP="00A72575">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2-1-2: Single CC CBW or aggregated CBW for applying requirements of ACLR/SEM/SE</w:t>
      </w:r>
    </w:p>
    <w:p w14:paraId="091BE66D" w14:textId="77777777" w:rsidR="00A72575" w:rsidRPr="00967C8C" w:rsidRDefault="00A72575" w:rsidP="00A72575">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967C8C">
        <w:rPr>
          <w:rFonts w:eastAsia="宋体"/>
          <w:color w:val="000000" w:themeColor="text1"/>
          <w:szCs w:val="24"/>
          <w:lang w:eastAsia="zh-CN"/>
        </w:rPr>
        <w:t>Proposals</w:t>
      </w:r>
    </w:p>
    <w:p w14:paraId="0E638D43" w14:textId="142E1DF5" w:rsidR="00A72575" w:rsidRPr="00967C8C" w:rsidRDefault="00A72575" w:rsidP="00A72575">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1: activated CC CBW or aggregated CBW adopted for integral region and boundary of spurious emissions/ACLR/SEM depending on </w:t>
      </w:r>
      <w:r w:rsidRPr="00967C8C">
        <w:rPr>
          <w:rFonts w:eastAsia="宋体"/>
          <w:i/>
          <w:iCs/>
          <w:color w:val="000000" w:themeColor="text1"/>
          <w:szCs w:val="24"/>
          <w:lang w:eastAsia="zh-CN"/>
        </w:rPr>
        <w:t>dualPA-Architecture</w:t>
      </w:r>
      <w:r w:rsidRPr="00967C8C">
        <w:rPr>
          <w:rFonts w:eastAsia="宋体"/>
          <w:color w:val="000000" w:themeColor="text1"/>
          <w:szCs w:val="24"/>
          <w:lang w:eastAsia="zh-CN"/>
        </w:rPr>
        <w:t xml:space="preserve"> IE indication. </w:t>
      </w:r>
    </w:p>
    <w:p w14:paraId="24C1FC69" w14:textId="48400AA2" w:rsidR="00A72575" w:rsidRPr="00967C8C" w:rsidRDefault="00A72575" w:rsidP="00A72575">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2: Emission requirements are based on aggregated channel bandwidth also in case that only one CC is activated. </w:t>
      </w:r>
    </w:p>
    <w:p w14:paraId="40FD14DF" w14:textId="3E7262BD" w:rsidR="00A72575" w:rsidRPr="00967C8C" w:rsidRDefault="00A72575" w:rsidP="00A72575">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6AC281F0" w14:textId="77777777" w:rsidR="0048482B" w:rsidRDefault="0048482B" w:rsidP="0048482B">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in next meeting</w:t>
      </w:r>
    </w:p>
    <w:p w14:paraId="238CE4DF" w14:textId="77777777" w:rsidR="00A72575" w:rsidRPr="00967C8C" w:rsidRDefault="00A72575" w:rsidP="00A72575">
      <w:pPr>
        <w:spacing w:after="120"/>
        <w:rPr>
          <w:iCs/>
          <w:color w:val="000000" w:themeColor="text1"/>
          <w:lang w:val="en-US" w:eastAsia="zh-CN"/>
        </w:rPr>
      </w:pPr>
    </w:p>
    <w:p w14:paraId="6F34F209" w14:textId="77777777" w:rsidR="00A72575" w:rsidRPr="00967C8C" w:rsidRDefault="00A72575" w:rsidP="00A72575">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2-1-3: Single CC or CA requirements of ACLR/SEM/SE applied for single activated cell</w:t>
      </w:r>
    </w:p>
    <w:p w14:paraId="5D3637DB" w14:textId="77777777" w:rsidR="00A72575" w:rsidRPr="00967C8C" w:rsidRDefault="00A72575" w:rsidP="00A72575">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967C8C">
        <w:rPr>
          <w:rFonts w:eastAsia="宋体"/>
          <w:color w:val="000000" w:themeColor="text1"/>
          <w:szCs w:val="24"/>
          <w:lang w:eastAsia="zh-CN"/>
        </w:rPr>
        <w:t>Proposals</w:t>
      </w:r>
    </w:p>
    <w:p w14:paraId="0409BEAE" w14:textId="068C68C2" w:rsidR="00A72575" w:rsidRPr="00967C8C" w:rsidRDefault="00A72575" w:rsidP="00A72575">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1: CA requirements of ACLR/SEM/SE should be applied for intra-band contiguous CA with single activated cell. </w:t>
      </w:r>
    </w:p>
    <w:p w14:paraId="04E4BED4" w14:textId="202A019B" w:rsidR="00A72575" w:rsidRPr="00967C8C" w:rsidRDefault="00A72575" w:rsidP="00A72575">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Proposal 2:</w:t>
      </w:r>
    </w:p>
    <w:p w14:paraId="56798589" w14:textId="77777777" w:rsidR="00A72575" w:rsidRPr="00967C8C" w:rsidRDefault="00A72575" w:rsidP="00A72575">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For UE supporting contiguous ULCA with the dualPA IE: </w:t>
      </w:r>
    </w:p>
    <w:p w14:paraId="0F04AD4B" w14:textId="77777777" w:rsidR="00A72575" w:rsidRPr="00967C8C" w:rsidRDefault="00A72575" w:rsidP="00A72575">
      <w:pPr>
        <w:pStyle w:val="af"/>
        <w:numPr>
          <w:ilvl w:val="3"/>
          <w:numId w:val="32"/>
        </w:numPr>
        <w:overflowPunct/>
        <w:autoSpaceDE/>
        <w:autoSpaceDN/>
        <w:adjustRightInd/>
        <w:spacing w:after="120"/>
        <w:ind w:left="3096"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The applicable SEM, ACLR and spurious emissions are the </w:t>
      </w:r>
      <w:r w:rsidRPr="00967C8C">
        <w:rPr>
          <w:rFonts w:eastAsia="宋体"/>
          <w:b/>
          <w:bCs/>
          <w:color w:val="000000" w:themeColor="text1"/>
          <w:szCs w:val="24"/>
          <w:lang w:eastAsia="zh-CN"/>
        </w:rPr>
        <w:t>single CC emissions</w:t>
      </w:r>
      <w:r w:rsidRPr="00967C8C">
        <w:rPr>
          <w:rFonts w:eastAsia="宋体"/>
          <w:color w:val="000000" w:themeColor="text1"/>
          <w:szCs w:val="24"/>
          <w:lang w:eastAsia="zh-CN"/>
        </w:rPr>
        <w:t xml:space="preserve"> defined in Table 6.5.2.2-1, Table 6.5.2.4.1-1 and Table 6.5.3.1-2 respectively.</w:t>
      </w:r>
    </w:p>
    <w:p w14:paraId="4178C587" w14:textId="77777777" w:rsidR="00A72575" w:rsidRPr="00967C8C" w:rsidRDefault="00A72575" w:rsidP="00A72575">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For UE supporting contiguous ULCA without signalling the dualPA IE or signalling PC1.5 or TxD or UL MIMO support: </w:t>
      </w:r>
    </w:p>
    <w:p w14:paraId="513E971F" w14:textId="539B9EF6" w:rsidR="00A72575" w:rsidRPr="00967C8C" w:rsidRDefault="00A72575" w:rsidP="00A72575">
      <w:pPr>
        <w:pStyle w:val="af"/>
        <w:numPr>
          <w:ilvl w:val="3"/>
          <w:numId w:val="32"/>
        </w:numPr>
        <w:overflowPunct/>
        <w:autoSpaceDE/>
        <w:autoSpaceDN/>
        <w:adjustRightInd/>
        <w:spacing w:after="120"/>
        <w:ind w:left="3096"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The applicable SEM, ACLR and spurious emissions are the </w:t>
      </w:r>
      <w:r w:rsidRPr="00967C8C">
        <w:rPr>
          <w:rFonts w:eastAsia="宋体"/>
          <w:b/>
          <w:bCs/>
          <w:color w:val="000000" w:themeColor="text1"/>
          <w:szCs w:val="24"/>
          <w:lang w:eastAsia="zh-CN"/>
        </w:rPr>
        <w:t xml:space="preserve">configured contiguous ULCA </w:t>
      </w:r>
    </w:p>
    <w:p w14:paraId="69385A40" w14:textId="26016FC8" w:rsidR="00A72575" w:rsidRPr="00967C8C" w:rsidRDefault="00A72575" w:rsidP="00A72575">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1: After the initial configuration of contiguous ULCA, upon SCELL deactivation with only 1CC active, the applied SEM mask should be the aggregated CA BW SEM as stated in sub-clause 6.5A.2.2.1 in TS38.101-1. </w:t>
      </w:r>
      <w:r w:rsidRPr="00967C8C">
        <w:rPr>
          <w:rFonts w:eastAsia="宋体"/>
          <w:b/>
          <w:bCs/>
          <w:color w:val="000000" w:themeColor="text1"/>
          <w:szCs w:val="24"/>
          <w:lang w:eastAsia="zh-CN"/>
        </w:rPr>
        <w:t>Further discuss SEM mask for single CC fall back only if dualPA-architecture is supported</w:t>
      </w:r>
      <w:r w:rsidRPr="00967C8C">
        <w:rPr>
          <w:rFonts w:eastAsia="宋体"/>
          <w:color w:val="000000" w:themeColor="text1"/>
          <w:szCs w:val="24"/>
          <w:lang w:eastAsia="zh-CN"/>
        </w:rPr>
        <w:t xml:space="preserve"> </w:t>
      </w:r>
    </w:p>
    <w:p w14:paraId="258B5112" w14:textId="3AB7533F" w:rsidR="00A72575" w:rsidRPr="00967C8C" w:rsidRDefault="00A72575" w:rsidP="00A72575">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Proposal 3: Apply single carrier spurious emission/ACLR/SEM requirements for contiguous UL CA with only 1 CC transmitted.</w:t>
      </w:r>
    </w:p>
    <w:p w14:paraId="6CB1EE83" w14:textId="4542B950" w:rsidR="00A72575" w:rsidRPr="00967C8C" w:rsidRDefault="00A72575" w:rsidP="00A72575">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42FFC5EE" w14:textId="77777777" w:rsidR="0048482B" w:rsidRDefault="0048482B" w:rsidP="0048482B">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in next meeting</w:t>
      </w:r>
    </w:p>
    <w:p w14:paraId="112AFCF7" w14:textId="77777777" w:rsidR="00A72575" w:rsidRPr="00967C8C" w:rsidRDefault="00A72575" w:rsidP="00A72575">
      <w:pPr>
        <w:rPr>
          <w:i/>
          <w:color w:val="000000" w:themeColor="text1"/>
          <w:lang w:eastAsia="zh-CN"/>
        </w:rPr>
      </w:pPr>
    </w:p>
    <w:p w14:paraId="393754F7" w14:textId="77777777" w:rsidR="00A72575" w:rsidRPr="00967C8C" w:rsidRDefault="00A72575" w:rsidP="00A72575">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2-1-4: Whether UL interruption is allowed for intra-band contiguous CA with single activated cell</w:t>
      </w:r>
    </w:p>
    <w:p w14:paraId="1AC366C8" w14:textId="77777777" w:rsidR="00A72575" w:rsidRPr="00967C8C" w:rsidRDefault="00A72575" w:rsidP="00A72575">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967C8C">
        <w:rPr>
          <w:rFonts w:eastAsia="宋体"/>
          <w:color w:val="000000" w:themeColor="text1"/>
          <w:szCs w:val="24"/>
          <w:lang w:eastAsia="zh-CN"/>
        </w:rPr>
        <w:t>Proposals</w:t>
      </w:r>
    </w:p>
    <w:p w14:paraId="554AB6C2" w14:textId="7B92FA5B" w:rsidR="00A72575" w:rsidRPr="00967C8C" w:rsidRDefault="00A72575" w:rsidP="00A72575">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lastRenderedPageBreak/>
        <w:t xml:space="preserve">Proposal 1: No interruptions are allowed for enabling single carrier MPR for the case when only one CC is activated in intra-band contiguous UL CA. </w:t>
      </w:r>
    </w:p>
    <w:p w14:paraId="2E5221D8" w14:textId="20CDFE95" w:rsidR="00A72575" w:rsidRPr="00967C8C" w:rsidRDefault="0048482B" w:rsidP="00A72575">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Agreement in AH</w:t>
      </w:r>
    </w:p>
    <w:p w14:paraId="1FE92E7E" w14:textId="04B9A9BD" w:rsidR="00A72575" w:rsidRPr="00967C8C" w:rsidRDefault="001053B6" w:rsidP="00A72575">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rFonts w:eastAsia="宋体"/>
          <w:color w:val="000000" w:themeColor="text1"/>
          <w:szCs w:val="24"/>
          <w:lang w:eastAsia="zh-CN"/>
        </w:rPr>
        <w:t>P</w:t>
      </w:r>
      <w:r w:rsidR="00A72575" w:rsidRPr="00967C8C">
        <w:rPr>
          <w:rFonts w:eastAsia="宋体"/>
          <w:color w:val="000000" w:themeColor="text1"/>
          <w:szCs w:val="24"/>
          <w:lang w:eastAsia="zh-CN"/>
        </w:rPr>
        <w:t>roposal</w:t>
      </w:r>
      <w:r>
        <w:rPr>
          <w:rFonts w:eastAsia="宋体"/>
          <w:color w:val="000000" w:themeColor="text1"/>
          <w:szCs w:val="24"/>
          <w:lang w:eastAsia="zh-CN"/>
        </w:rPr>
        <w:t xml:space="preserve"> 1</w:t>
      </w:r>
    </w:p>
    <w:p w14:paraId="2054920D" w14:textId="2E3416DA" w:rsidR="00A72575" w:rsidRPr="00967C8C" w:rsidRDefault="00A72575" w:rsidP="008B1E84">
      <w:pPr>
        <w:spacing w:after="120"/>
        <w:rPr>
          <w:rFonts w:eastAsiaTheme="minorEastAsia"/>
          <w:color w:val="000000" w:themeColor="text1"/>
          <w:szCs w:val="24"/>
          <w:lang w:eastAsia="zh-CN"/>
        </w:rPr>
      </w:pPr>
    </w:p>
    <w:p w14:paraId="605F0E9D" w14:textId="77777777" w:rsidR="00A72575" w:rsidRPr="00967C8C" w:rsidRDefault="00A72575" w:rsidP="00A72575">
      <w:pPr>
        <w:pStyle w:val="3"/>
        <w:rPr>
          <w:color w:val="000000" w:themeColor="text1"/>
          <w:sz w:val="24"/>
          <w:szCs w:val="16"/>
          <w:lang w:val="en-US"/>
        </w:rPr>
      </w:pPr>
      <w:r w:rsidRPr="00967C8C">
        <w:rPr>
          <w:color w:val="000000" w:themeColor="text1"/>
          <w:sz w:val="24"/>
          <w:szCs w:val="16"/>
          <w:lang w:val="en-US"/>
        </w:rPr>
        <w:t>Sub-topic 2-2: Intra-band non-contiguous CA</w:t>
      </w:r>
    </w:p>
    <w:p w14:paraId="542649FD" w14:textId="77777777" w:rsidR="00A72575" w:rsidRPr="00967C8C" w:rsidRDefault="00A72575" w:rsidP="00A72575">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2-2-1: Applicable MPR for FR1 intra-band non-contiguous UL CA</w:t>
      </w:r>
    </w:p>
    <w:p w14:paraId="5BF15E2D" w14:textId="29DB4A10" w:rsidR="00A72575" w:rsidRPr="00A41EF7" w:rsidRDefault="00A72575" w:rsidP="00A72575">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967C8C">
        <w:rPr>
          <w:rFonts w:eastAsia="宋体"/>
          <w:color w:val="000000" w:themeColor="text1"/>
          <w:szCs w:val="24"/>
          <w:lang w:eastAsia="zh-CN"/>
        </w:rPr>
        <w:t xml:space="preserve">Proposals </w:t>
      </w:r>
    </w:p>
    <w:p w14:paraId="5CB513F0" w14:textId="2E977975" w:rsidR="00A41EF7" w:rsidRDefault="00A41EF7" w:rsidP="00A41EF7">
      <w:pPr>
        <w:pStyle w:val="af"/>
        <w:overflowPunct/>
        <w:autoSpaceDE/>
        <w:autoSpaceDN/>
        <w:adjustRightInd/>
        <w:spacing w:beforeLines="50" w:before="120" w:afterLines="50" w:after="120"/>
        <w:ind w:left="357" w:firstLineChars="0" w:firstLine="0"/>
        <w:textAlignment w:val="auto"/>
        <w:rPr>
          <w:rFonts w:eastAsiaTheme="minorEastAsia"/>
          <w:color w:val="000000" w:themeColor="text1"/>
          <w:szCs w:val="24"/>
          <w:lang w:eastAsia="zh-CN"/>
        </w:rPr>
      </w:pPr>
      <w:r w:rsidRPr="00A41EF7">
        <w:rPr>
          <w:rFonts w:eastAsiaTheme="minorEastAsia" w:hint="eastAsia"/>
          <w:b/>
          <w:color w:val="000000" w:themeColor="text1"/>
          <w:szCs w:val="24"/>
          <w:lang w:eastAsia="zh-CN"/>
        </w:rPr>
        <w:t>O</w:t>
      </w:r>
      <w:r w:rsidRPr="00A41EF7">
        <w:rPr>
          <w:rFonts w:eastAsiaTheme="minorEastAsia"/>
          <w:b/>
          <w:color w:val="000000" w:themeColor="text1"/>
          <w:szCs w:val="24"/>
          <w:lang w:eastAsia="zh-CN"/>
        </w:rPr>
        <w:t>ption 1</w:t>
      </w:r>
      <w:r>
        <w:rPr>
          <w:rFonts w:eastAsiaTheme="minorEastAsia"/>
          <w:color w:val="000000" w:themeColor="text1"/>
          <w:szCs w:val="24"/>
          <w:lang w:eastAsia="zh-CN"/>
        </w:rPr>
        <w:t xml:space="preserve">: No spec impact </w:t>
      </w:r>
      <w:r>
        <w:rPr>
          <w:rFonts w:eastAsiaTheme="minorEastAsia" w:hint="eastAsia"/>
          <w:color w:val="000000" w:themeColor="text1"/>
          <w:szCs w:val="24"/>
          <w:lang w:eastAsia="zh-CN"/>
        </w:rPr>
        <w:t>o</w:t>
      </w:r>
      <w:r>
        <w:rPr>
          <w:rFonts w:eastAsiaTheme="minorEastAsia"/>
          <w:color w:val="000000" w:themeColor="text1"/>
          <w:szCs w:val="24"/>
          <w:lang w:eastAsia="zh-CN"/>
        </w:rPr>
        <w:t>r minimum spec impact with some clarification but no changes of requirements</w:t>
      </w:r>
    </w:p>
    <w:p w14:paraId="23CDEC5D" w14:textId="7F792221" w:rsidR="00E7665D" w:rsidRDefault="00E7665D" w:rsidP="00E7665D">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1: for PC3 and PC2 intra-band non-contiguous CA as the standard already accounts for the use of the single CC MPR tables when only 1 CC is scheduled </w:t>
      </w:r>
      <w:r w:rsidRPr="00967C8C">
        <w:rPr>
          <w:rFonts w:eastAsia="宋体"/>
          <w:b/>
          <w:bCs/>
          <w:color w:val="000000" w:themeColor="text1"/>
          <w:szCs w:val="24"/>
          <w:lang w:eastAsia="zh-CN"/>
        </w:rPr>
        <w:t>no further changes to the standard are required</w:t>
      </w:r>
      <w:r w:rsidRPr="00967C8C">
        <w:rPr>
          <w:rFonts w:eastAsia="宋体"/>
          <w:color w:val="000000" w:themeColor="text1"/>
          <w:szCs w:val="24"/>
          <w:lang w:eastAsia="zh-CN"/>
        </w:rPr>
        <w:t xml:space="preserve">. </w:t>
      </w:r>
    </w:p>
    <w:p w14:paraId="041B3BB3" w14:textId="19BEF791" w:rsidR="00E7665D" w:rsidRPr="00E7665D" w:rsidRDefault="00E7665D" w:rsidP="00E7665D">
      <w:pPr>
        <w:pStyle w:val="af"/>
        <w:numPr>
          <w:ilvl w:val="1"/>
          <w:numId w:val="32"/>
        </w:numPr>
        <w:overflowPunct/>
        <w:autoSpaceDE/>
        <w:autoSpaceDN/>
        <w:adjustRightInd/>
        <w:spacing w:after="120"/>
        <w:ind w:left="1440" w:firstLineChars="0"/>
        <w:jc w:val="both"/>
        <w:textAlignment w:val="auto"/>
        <w:rPr>
          <w:rFonts w:eastAsiaTheme="minorEastAsia"/>
          <w:color w:val="000000" w:themeColor="text1"/>
          <w:szCs w:val="24"/>
          <w:lang w:eastAsia="zh-CN"/>
        </w:rPr>
      </w:pPr>
      <w:r w:rsidRPr="00967C8C">
        <w:rPr>
          <w:rFonts w:eastAsia="宋体" w:hint="eastAsia"/>
          <w:color w:val="000000" w:themeColor="text1"/>
          <w:szCs w:val="24"/>
          <w:lang w:eastAsia="zh-CN"/>
        </w:rPr>
        <w:t>P</w:t>
      </w:r>
      <w:r w:rsidRPr="00967C8C">
        <w:rPr>
          <w:rFonts w:eastAsia="宋体"/>
          <w:color w:val="000000" w:themeColor="text1"/>
          <w:szCs w:val="24"/>
          <w:lang w:eastAsia="zh-CN"/>
        </w:rPr>
        <w:t xml:space="preserve">roposal </w:t>
      </w:r>
      <w:r>
        <w:rPr>
          <w:rFonts w:eastAsia="宋体"/>
          <w:color w:val="000000" w:themeColor="text1"/>
          <w:szCs w:val="24"/>
          <w:lang w:eastAsia="zh-CN"/>
        </w:rPr>
        <w:t>2</w:t>
      </w:r>
      <w:r w:rsidRPr="00967C8C">
        <w:rPr>
          <w:rFonts w:eastAsia="宋体"/>
          <w:color w:val="000000" w:themeColor="text1"/>
          <w:szCs w:val="24"/>
          <w:lang w:eastAsia="zh-CN"/>
        </w:rPr>
        <w:t xml:space="preserve">: </w:t>
      </w:r>
      <w:r w:rsidRPr="00967C8C">
        <w:rPr>
          <w:rFonts w:eastAsia="宋体"/>
          <w:color w:val="000000" w:themeColor="text1"/>
          <w:sz w:val="22"/>
        </w:rPr>
        <w:t xml:space="preserve">adding 1CC activation as a supplementary scenario in the spec but no changes of the requirements </w:t>
      </w:r>
    </w:p>
    <w:p w14:paraId="164A7F39" w14:textId="7FA2B660" w:rsidR="00E7665D" w:rsidRPr="00967C8C" w:rsidRDefault="00E7665D" w:rsidP="00E7665D">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967C8C">
        <w:rPr>
          <w:rFonts w:eastAsia="宋体"/>
          <w:color w:val="000000" w:themeColor="text1"/>
          <w:szCs w:val="24"/>
          <w:lang w:eastAsia="zh-CN"/>
        </w:rPr>
        <w:t xml:space="preserve">Proposal </w:t>
      </w:r>
      <w:r>
        <w:rPr>
          <w:rFonts w:eastAsia="宋体"/>
          <w:color w:val="000000" w:themeColor="text1"/>
          <w:szCs w:val="24"/>
          <w:lang w:eastAsia="zh-CN"/>
        </w:rPr>
        <w:t>3</w:t>
      </w:r>
      <w:r w:rsidRPr="00967C8C">
        <w:rPr>
          <w:rFonts w:eastAsia="宋体"/>
          <w:color w:val="000000" w:themeColor="text1"/>
          <w:szCs w:val="24"/>
          <w:lang w:eastAsia="zh-CN"/>
        </w:rPr>
        <w:t xml:space="preserve">: </w:t>
      </w:r>
      <w:r w:rsidRPr="00967C8C">
        <w:rPr>
          <w:rFonts w:eastAsia="宋体"/>
          <w:b/>
          <w:bCs/>
          <w:color w:val="000000" w:themeColor="text1"/>
          <w:szCs w:val="24"/>
          <w:lang w:eastAsia="zh-CN"/>
        </w:rPr>
        <w:t>single CC MPR applied with single CC emission requirements</w:t>
      </w:r>
      <w:r w:rsidRPr="00967C8C">
        <w:rPr>
          <w:rFonts w:eastAsia="宋体"/>
          <w:color w:val="000000" w:themeColor="text1"/>
          <w:szCs w:val="24"/>
          <w:lang w:eastAsia="zh-CN"/>
        </w:rPr>
        <w:t xml:space="preserve">: </w:t>
      </w:r>
    </w:p>
    <w:p w14:paraId="113A1E4B" w14:textId="203B8FD7" w:rsidR="00A41EF7" w:rsidRDefault="00A41EF7" w:rsidP="00A41EF7">
      <w:pPr>
        <w:pStyle w:val="af"/>
        <w:overflowPunct/>
        <w:autoSpaceDE/>
        <w:autoSpaceDN/>
        <w:adjustRightInd/>
        <w:spacing w:beforeLines="50" w:before="120" w:afterLines="50" w:after="120"/>
        <w:ind w:left="357" w:firstLineChars="0" w:firstLine="0"/>
        <w:textAlignment w:val="auto"/>
        <w:rPr>
          <w:rFonts w:eastAsiaTheme="minorEastAsia"/>
          <w:color w:val="000000" w:themeColor="text1"/>
          <w:szCs w:val="24"/>
          <w:lang w:eastAsia="zh-CN"/>
        </w:rPr>
      </w:pPr>
      <w:r w:rsidRPr="00A41EF7">
        <w:rPr>
          <w:rFonts w:eastAsiaTheme="minorEastAsia" w:hint="eastAsia"/>
          <w:b/>
          <w:color w:val="000000" w:themeColor="text1"/>
          <w:szCs w:val="24"/>
          <w:lang w:eastAsia="zh-CN"/>
        </w:rPr>
        <w:t>O</w:t>
      </w:r>
      <w:r w:rsidRPr="00A41EF7">
        <w:rPr>
          <w:rFonts w:eastAsiaTheme="minorEastAsia"/>
          <w:b/>
          <w:color w:val="000000" w:themeColor="text1"/>
          <w:szCs w:val="24"/>
          <w:lang w:eastAsia="zh-CN"/>
        </w:rPr>
        <w:t xml:space="preserve">ption </w:t>
      </w:r>
      <w:r>
        <w:rPr>
          <w:rFonts w:eastAsiaTheme="minorEastAsia"/>
          <w:b/>
          <w:color w:val="000000" w:themeColor="text1"/>
          <w:szCs w:val="24"/>
          <w:lang w:eastAsia="zh-CN"/>
        </w:rPr>
        <w:t>2</w:t>
      </w:r>
      <w:r>
        <w:rPr>
          <w:rFonts w:eastAsiaTheme="minorEastAsia"/>
          <w:color w:val="000000" w:themeColor="text1"/>
          <w:szCs w:val="24"/>
          <w:lang w:eastAsia="zh-CN"/>
        </w:rPr>
        <w:t>: Si</w:t>
      </w:r>
      <w:r>
        <w:rPr>
          <w:rFonts w:eastAsiaTheme="minorEastAsia" w:hint="eastAsia"/>
          <w:color w:val="000000" w:themeColor="text1"/>
          <w:szCs w:val="24"/>
          <w:lang w:eastAsia="zh-CN"/>
        </w:rPr>
        <w:t>ngle</w:t>
      </w:r>
      <w:r>
        <w:rPr>
          <w:rFonts w:eastAsiaTheme="minorEastAsia"/>
          <w:color w:val="000000" w:themeColor="text1"/>
          <w:szCs w:val="24"/>
          <w:lang w:eastAsia="zh-CN"/>
        </w:rPr>
        <w:t xml:space="preserve"> </w:t>
      </w:r>
      <w:r>
        <w:rPr>
          <w:rFonts w:eastAsiaTheme="minorEastAsia" w:hint="eastAsia"/>
          <w:color w:val="000000" w:themeColor="text1"/>
          <w:szCs w:val="24"/>
          <w:lang w:eastAsia="zh-CN"/>
        </w:rPr>
        <w:t>CC</w:t>
      </w:r>
      <w:r>
        <w:rPr>
          <w:rFonts w:eastAsiaTheme="minorEastAsia"/>
          <w:color w:val="000000" w:themeColor="text1"/>
          <w:szCs w:val="24"/>
          <w:lang w:eastAsia="zh-CN"/>
        </w:rPr>
        <w:t xml:space="preserve"> MPR/SEM applied on indication of dualPA IE</w:t>
      </w:r>
    </w:p>
    <w:p w14:paraId="2809F476" w14:textId="5B708CEC" w:rsidR="00E7665D" w:rsidRPr="00E7665D" w:rsidRDefault="00E7665D" w:rsidP="00E7665D">
      <w:pPr>
        <w:pStyle w:val="af"/>
        <w:numPr>
          <w:ilvl w:val="1"/>
          <w:numId w:val="32"/>
        </w:numPr>
        <w:overflowPunct/>
        <w:autoSpaceDE/>
        <w:autoSpaceDN/>
        <w:adjustRightInd/>
        <w:spacing w:after="120"/>
        <w:ind w:left="1440" w:firstLineChars="0"/>
        <w:jc w:val="both"/>
        <w:textAlignment w:val="auto"/>
        <w:rPr>
          <w:rFonts w:eastAsiaTheme="minorEastAsia"/>
          <w:color w:val="000000" w:themeColor="text1"/>
          <w:szCs w:val="24"/>
          <w:lang w:eastAsia="zh-CN"/>
        </w:rPr>
      </w:pPr>
      <w:r w:rsidRPr="00967C8C">
        <w:rPr>
          <w:rFonts w:eastAsia="宋体" w:hint="eastAsia"/>
          <w:color w:val="000000" w:themeColor="text1"/>
          <w:szCs w:val="24"/>
          <w:lang w:eastAsia="zh-CN"/>
        </w:rPr>
        <w:t>P</w:t>
      </w:r>
      <w:r w:rsidRPr="00967C8C">
        <w:rPr>
          <w:rFonts w:eastAsia="宋体"/>
          <w:color w:val="000000" w:themeColor="text1"/>
          <w:szCs w:val="24"/>
          <w:lang w:eastAsia="zh-CN"/>
        </w:rPr>
        <w:t xml:space="preserve">roposal </w:t>
      </w:r>
      <w:r>
        <w:rPr>
          <w:rFonts w:eastAsia="宋体"/>
          <w:color w:val="000000" w:themeColor="text1"/>
          <w:szCs w:val="24"/>
          <w:lang w:eastAsia="zh-CN"/>
        </w:rPr>
        <w:t>4</w:t>
      </w:r>
      <w:r w:rsidRPr="00967C8C">
        <w:rPr>
          <w:rFonts w:eastAsia="宋体"/>
          <w:color w:val="000000" w:themeColor="text1"/>
          <w:szCs w:val="24"/>
          <w:lang w:eastAsia="zh-CN"/>
        </w:rPr>
        <w:t xml:space="preserve">: To apply </w:t>
      </w:r>
      <w:r w:rsidRPr="00967C8C">
        <w:rPr>
          <w:rFonts w:eastAsia="宋体"/>
          <w:b/>
          <w:bCs/>
          <w:color w:val="000000" w:themeColor="text1"/>
          <w:szCs w:val="24"/>
          <w:lang w:eastAsia="zh-CN"/>
        </w:rPr>
        <w:t>non-CA (single CC) MPR based on indication of dualPA IE</w:t>
      </w:r>
      <w:r w:rsidRPr="00967C8C">
        <w:rPr>
          <w:rFonts w:eastAsia="宋体"/>
          <w:color w:val="000000" w:themeColor="text1"/>
          <w:szCs w:val="24"/>
          <w:lang w:eastAsia="zh-CN"/>
        </w:rPr>
        <w:t xml:space="preserve"> </w:t>
      </w:r>
    </w:p>
    <w:p w14:paraId="07DB1DB1" w14:textId="7C0ECE9D" w:rsidR="00E7665D" w:rsidRPr="00E7665D" w:rsidRDefault="00E7665D" w:rsidP="00E7665D">
      <w:pPr>
        <w:pStyle w:val="af"/>
        <w:numPr>
          <w:ilvl w:val="1"/>
          <w:numId w:val="32"/>
        </w:numPr>
        <w:overflowPunct/>
        <w:autoSpaceDE/>
        <w:autoSpaceDN/>
        <w:adjustRightInd/>
        <w:spacing w:after="120"/>
        <w:ind w:left="1440" w:firstLineChars="0"/>
        <w:jc w:val="both"/>
        <w:textAlignment w:val="auto"/>
        <w:rPr>
          <w:rFonts w:eastAsiaTheme="minorEastAsia"/>
          <w:color w:val="000000" w:themeColor="text1"/>
          <w:szCs w:val="24"/>
          <w:lang w:eastAsia="zh-CN"/>
        </w:rPr>
      </w:pPr>
      <w:r w:rsidRPr="00967C8C">
        <w:rPr>
          <w:rFonts w:eastAsia="宋体" w:hint="eastAsia"/>
          <w:color w:val="000000" w:themeColor="text1"/>
          <w:szCs w:val="24"/>
          <w:lang w:eastAsia="zh-CN"/>
        </w:rPr>
        <w:t>P</w:t>
      </w:r>
      <w:r w:rsidRPr="00967C8C">
        <w:rPr>
          <w:rFonts w:eastAsia="宋体"/>
          <w:color w:val="000000" w:themeColor="text1"/>
          <w:szCs w:val="24"/>
          <w:lang w:eastAsia="zh-CN"/>
        </w:rPr>
        <w:t xml:space="preserve">roposal </w:t>
      </w:r>
      <w:r>
        <w:rPr>
          <w:rFonts w:eastAsia="宋体"/>
          <w:color w:val="000000" w:themeColor="text1"/>
          <w:szCs w:val="24"/>
          <w:lang w:eastAsia="zh-CN"/>
        </w:rPr>
        <w:t>5</w:t>
      </w:r>
      <w:r w:rsidRPr="00967C8C">
        <w:rPr>
          <w:rFonts w:eastAsia="宋体"/>
          <w:color w:val="000000" w:themeColor="text1"/>
          <w:szCs w:val="24"/>
          <w:lang w:eastAsia="zh-CN"/>
        </w:rPr>
        <w:t xml:space="preserve">: After the initial configuration of non-contiguous ULCA, upon SCELL deactivation with only 1CC active, </w:t>
      </w:r>
      <w:r w:rsidRPr="00967C8C">
        <w:rPr>
          <w:rFonts w:eastAsia="宋体"/>
          <w:b/>
          <w:bCs/>
          <w:color w:val="000000" w:themeColor="text1"/>
          <w:szCs w:val="24"/>
          <w:lang w:eastAsia="zh-CN"/>
        </w:rPr>
        <w:t>the applied SEM mask should be the composite SEM</w:t>
      </w:r>
      <w:r w:rsidRPr="00967C8C">
        <w:rPr>
          <w:rFonts w:eastAsia="宋体"/>
          <w:color w:val="000000" w:themeColor="text1"/>
          <w:szCs w:val="24"/>
          <w:lang w:eastAsia="zh-CN"/>
        </w:rPr>
        <w:t xml:space="preserve"> of the 2CCs as stated in sub-clause 6.5A.2.2.2 in TS38.101-1. Further discuss to support the single CC SEM only if dualPA-architecture is supported.</w:t>
      </w:r>
    </w:p>
    <w:p w14:paraId="6DFED525" w14:textId="5F194988" w:rsidR="00A41EF7" w:rsidRDefault="00A41EF7" w:rsidP="00A41EF7">
      <w:pPr>
        <w:pStyle w:val="af"/>
        <w:overflowPunct/>
        <w:autoSpaceDE/>
        <w:autoSpaceDN/>
        <w:adjustRightInd/>
        <w:spacing w:beforeLines="50" w:before="120" w:afterLines="50" w:after="120"/>
        <w:ind w:left="357" w:firstLineChars="0" w:firstLine="0"/>
        <w:textAlignment w:val="auto"/>
        <w:rPr>
          <w:rFonts w:eastAsiaTheme="minorEastAsia"/>
          <w:color w:val="000000" w:themeColor="text1"/>
          <w:szCs w:val="24"/>
          <w:lang w:eastAsia="zh-CN"/>
        </w:rPr>
      </w:pPr>
      <w:r w:rsidRPr="00A41EF7">
        <w:rPr>
          <w:rFonts w:eastAsiaTheme="minorEastAsia" w:hint="eastAsia"/>
          <w:b/>
          <w:color w:val="000000" w:themeColor="text1"/>
          <w:szCs w:val="24"/>
          <w:lang w:eastAsia="zh-CN"/>
        </w:rPr>
        <w:t>O</w:t>
      </w:r>
      <w:r w:rsidRPr="00A41EF7">
        <w:rPr>
          <w:rFonts w:eastAsiaTheme="minorEastAsia"/>
          <w:b/>
          <w:color w:val="000000" w:themeColor="text1"/>
          <w:szCs w:val="24"/>
          <w:lang w:eastAsia="zh-CN"/>
        </w:rPr>
        <w:t xml:space="preserve">ption </w:t>
      </w:r>
      <w:r>
        <w:rPr>
          <w:rFonts w:eastAsiaTheme="minorEastAsia"/>
          <w:b/>
          <w:color w:val="000000" w:themeColor="text1"/>
          <w:szCs w:val="24"/>
          <w:lang w:eastAsia="zh-CN"/>
        </w:rPr>
        <w:t>3</w:t>
      </w:r>
      <w:r>
        <w:rPr>
          <w:rFonts w:eastAsiaTheme="minorEastAsia"/>
          <w:color w:val="000000" w:themeColor="text1"/>
          <w:szCs w:val="24"/>
          <w:lang w:eastAsia="zh-CN"/>
        </w:rPr>
        <w:t xml:space="preserve">: Possible spec impact on LO retuning </w:t>
      </w:r>
    </w:p>
    <w:p w14:paraId="6826C0D8" w14:textId="515F4B07" w:rsidR="00E7665D" w:rsidRPr="00E7665D" w:rsidRDefault="00E7665D" w:rsidP="00E7665D">
      <w:pPr>
        <w:pStyle w:val="af"/>
        <w:numPr>
          <w:ilvl w:val="1"/>
          <w:numId w:val="32"/>
        </w:numPr>
        <w:overflowPunct/>
        <w:autoSpaceDE/>
        <w:autoSpaceDN/>
        <w:adjustRightInd/>
        <w:spacing w:after="120"/>
        <w:ind w:left="1440" w:firstLineChars="0"/>
        <w:jc w:val="both"/>
        <w:textAlignment w:val="auto"/>
        <w:rPr>
          <w:rFonts w:eastAsiaTheme="minorEastAsia"/>
          <w:color w:val="000000" w:themeColor="text1"/>
          <w:szCs w:val="24"/>
          <w:lang w:eastAsia="zh-CN"/>
        </w:rPr>
      </w:pPr>
      <w:r>
        <w:rPr>
          <w:rFonts w:eastAsia="宋体"/>
          <w:color w:val="000000" w:themeColor="text1"/>
          <w:szCs w:val="24"/>
          <w:lang w:eastAsia="zh-CN"/>
        </w:rPr>
        <w:t xml:space="preserve">Proposal 6: </w:t>
      </w:r>
      <w:r w:rsidRPr="00E7665D">
        <w:rPr>
          <w:rFonts w:eastAsia="宋体"/>
          <w:color w:val="000000" w:themeColor="text1"/>
          <w:szCs w:val="24"/>
          <w:lang w:eastAsia="zh-CN"/>
        </w:rPr>
        <w:t>Discuss</w:t>
      </w:r>
      <w:r w:rsidRPr="00967C8C">
        <w:rPr>
          <w:rFonts w:eastAsia="宋体"/>
          <w:color w:val="000000" w:themeColor="text1"/>
          <w:lang w:eastAsia="zh-CN"/>
        </w:rPr>
        <w:t xml:space="preserve"> impact on requirements if LO needs to be re-configured to support single CC MPR. This discussion would be required for intra-band contiguous and non-contiguous carrier aggregation</w:t>
      </w:r>
    </w:p>
    <w:p w14:paraId="07E0A6C5" w14:textId="77777777" w:rsidR="00A72575" w:rsidRPr="00967C8C" w:rsidRDefault="00A72575" w:rsidP="00A72575">
      <w:pPr>
        <w:spacing w:after="120"/>
        <w:jc w:val="both"/>
        <w:rPr>
          <w:color w:val="000000" w:themeColor="text1"/>
          <w:szCs w:val="24"/>
          <w:lang w:eastAsia="zh-CN"/>
        </w:rPr>
      </w:pPr>
    </w:p>
    <w:p w14:paraId="506A943B" w14:textId="575B4376" w:rsidR="00A72575" w:rsidRPr="00DD540B" w:rsidRDefault="00A72575" w:rsidP="00A72575">
      <w:pPr>
        <w:pStyle w:val="af"/>
        <w:numPr>
          <w:ilvl w:val="0"/>
          <w:numId w:val="32"/>
        </w:numPr>
        <w:overflowPunct/>
        <w:autoSpaceDE/>
        <w:autoSpaceDN/>
        <w:adjustRightInd/>
        <w:spacing w:after="120"/>
        <w:ind w:left="720" w:firstLineChars="0"/>
        <w:textAlignment w:val="auto"/>
        <w:rPr>
          <w:rFonts w:eastAsia="宋体"/>
          <w:color w:val="000000" w:themeColor="text1"/>
          <w:szCs w:val="24"/>
          <w:highlight w:val="yellow"/>
          <w:lang w:eastAsia="zh-CN"/>
        </w:rPr>
      </w:pPr>
      <w:r w:rsidRPr="00DD540B">
        <w:rPr>
          <w:rFonts w:eastAsia="宋体"/>
          <w:color w:val="000000" w:themeColor="text1"/>
          <w:szCs w:val="24"/>
          <w:highlight w:val="yellow"/>
          <w:lang w:eastAsia="zh-CN"/>
        </w:rPr>
        <w:t>WF</w:t>
      </w:r>
      <w:r w:rsidR="00DD540B" w:rsidRPr="00DD540B">
        <w:rPr>
          <w:rFonts w:eastAsia="宋体"/>
          <w:color w:val="000000" w:themeColor="text1"/>
          <w:szCs w:val="24"/>
          <w:highlight w:val="yellow"/>
          <w:lang w:eastAsia="zh-CN"/>
        </w:rPr>
        <w:t xml:space="preserve"> (to be discussed in main session)</w:t>
      </w:r>
    </w:p>
    <w:p w14:paraId="23C56BE9" w14:textId="10BAD2C9" w:rsidR="00A72575" w:rsidRPr="00967C8C" w:rsidRDefault="00B10B37" w:rsidP="00A72575">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on whether f</w:t>
      </w:r>
      <w:r w:rsidR="00A72575" w:rsidRPr="00967C8C">
        <w:rPr>
          <w:rFonts w:eastAsia="宋体"/>
          <w:color w:val="000000" w:themeColor="text1"/>
          <w:szCs w:val="24"/>
          <w:lang w:eastAsia="zh-CN"/>
        </w:rPr>
        <w:t>or PC2 and PC3,</w:t>
      </w:r>
      <w:r w:rsidR="00A41EF7">
        <w:rPr>
          <w:rFonts w:eastAsia="宋体"/>
          <w:color w:val="000000" w:themeColor="text1"/>
          <w:szCs w:val="24"/>
          <w:lang w:eastAsia="zh-CN"/>
        </w:rPr>
        <w:t xml:space="preserve"> no MPR requirements to be changed</w:t>
      </w:r>
      <w:r w:rsidR="00A72575" w:rsidRPr="00967C8C">
        <w:rPr>
          <w:color w:val="000000" w:themeColor="text1"/>
          <w:szCs w:val="24"/>
          <w:lang w:eastAsia="zh-CN"/>
        </w:rPr>
        <w:t>.</w:t>
      </w:r>
    </w:p>
    <w:p w14:paraId="67C98044" w14:textId="4F9A43F4" w:rsidR="00A72575" w:rsidRPr="00967C8C" w:rsidRDefault="00A72575" w:rsidP="00A72575">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color w:val="000000" w:themeColor="text1"/>
          <w:szCs w:val="24"/>
          <w:lang w:eastAsia="zh-CN"/>
        </w:rPr>
        <w:t>FFS PC1.5 when NC CA requirements are available</w:t>
      </w:r>
    </w:p>
    <w:p w14:paraId="384A9A81" w14:textId="4EAF0E62" w:rsidR="00A72575" w:rsidRPr="00967C8C" w:rsidRDefault="00A72575" w:rsidP="00A72575">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967C8C">
        <w:rPr>
          <w:rFonts w:eastAsiaTheme="minorEastAsia" w:hint="eastAsia"/>
          <w:color w:val="000000" w:themeColor="text1"/>
          <w:szCs w:val="24"/>
          <w:lang w:eastAsia="zh-CN"/>
        </w:rPr>
        <w:t>F</w:t>
      </w:r>
      <w:r w:rsidRPr="00967C8C">
        <w:rPr>
          <w:rFonts w:eastAsiaTheme="minorEastAsia"/>
          <w:color w:val="000000" w:themeColor="text1"/>
          <w:szCs w:val="24"/>
          <w:lang w:eastAsia="zh-CN"/>
        </w:rPr>
        <w:t xml:space="preserve">FS clarification for the applicable emission requirements </w:t>
      </w:r>
      <w:r w:rsidR="00A41EF7">
        <w:rPr>
          <w:rFonts w:eastAsiaTheme="minorEastAsia"/>
          <w:color w:val="000000" w:themeColor="text1"/>
          <w:szCs w:val="24"/>
          <w:lang w:eastAsia="zh-CN"/>
        </w:rPr>
        <w:t xml:space="preserve">whether they </w:t>
      </w:r>
      <w:r w:rsidRPr="00967C8C">
        <w:rPr>
          <w:rFonts w:eastAsiaTheme="minorEastAsia"/>
          <w:color w:val="000000" w:themeColor="text1"/>
          <w:szCs w:val="24"/>
          <w:lang w:eastAsia="zh-CN"/>
        </w:rPr>
        <w:t>are single CC based or composite based</w:t>
      </w:r>
    </w:p>
    <w:p w14:paraId="21160CA0" w14:textId="131F09C8" w:rsidR="00A72575" w:rsidRPr="003E46B1" w:rsidRDefault="00A72575" w:rsidP="00A72575">
      <w:pPr>
        <w:pStyle w:val="af"/>
        <w:numPr>
          <w:ilvl w:val="1"/>
          <w:numId w:val="32"/>
        </w:numPr>
        <w:overflowPunct/>
        <w:autoSpaceDE/>
        <w:autoSpaceDN/>
        <w:adjustRightInd/>
        <w:spacing w:after="120"/>
        <w:ind w:left="1440" w:firstLineChars="0"/>
        <w:textAlignment w:val="auto"/>
        <w:rPr>
          <w:rFonts w:eastAsia="宋体"/>
          <w:strike/>
          <w:color w:val="000000" w:themeColor="text1"/>
          <w:szCs w:val="24"/>
          <w:lang w:eastAsia="zh-CN"/>
        </w:rPr>
      </w:pPr>
      <w:r w:rsidRPr="003E46B1">
        <w:rPr>
          <w:rFonts w:eastAsiaTheme="minorEastAsia" w:hint="eastAsia"/>
          <w:strike/>
          <w:color w:val="000000" w:themeColor="text1"/>
          <w:szCs w:val="24"/>
          <w:lang w:eastAsia="zh-CN"/>
        </w:rPr>
        <w:t>F</w:t>
      </w:r>
      <w:r w:rsidRPr="003E46B1">
        <w:rPr>
          <w:rFonts w:eastAsiaTheme="minorEastAsia"/>
          <w:strike/>
          <w:color w:val="000000" w:themeColor="text1"/>
          <w:szCs w:val="24"/>
          <w:lang w:eastAsia="zh-CN"/>
        </w:rPr>
        <w:t>urther check whether LO retuning is out of WI scope, if not included, drop the corresponding discussion in Rel-19</w:t>
      </w:r>
    </w:p>
    <w:p w14:paraId="7EA65B1F" w14:textId="77777777" w:rsidR="007A5ADB" w:rsidRPr="003E46B1" w:rsidRDefault="0087509E" w:rsidP="0087509E">
      <w:pPr>
        <w:overflowPunct/>
        <w:autoSpaceDE/>
        <w:autoSpaceDN/>
        <w:adjustRightInd/>
        <w:spacing w:after="120"/>
        <w:textAlignment w:val="auto"/>
        <w:rPr>
          <w:rFonts w:eastAsia="宋体"/>
          <w:color w:val="000000" w:themeColor="text1"/>
          <w:szCs w:val="24"/>
          <w:highlight w:val="green"/>
          <w:lang w:eastAsia="zh-CN"/>
        </w:rPr>
      </w:pPr>
      <w:bookmarkStart w:id="0" w:name="_Hlk180142389"/>
      <w:r w:rsidRPr="003E46B1">
        <w:rPr>
          <w:rFonts w:eastAsia="宋体" w:hint="eastAsia"/>
          <w:color w:val="000000" w:themeColor="text1"/>
          <w:szCs w:val="24"/>
          <w:highlight w:val="green"/>
          <w:lang w:eastAsia="zh-CN"/>
        </w:rPr>
        <w:t>A</w:t>
      </w:r>
      <w:r w:rsidRPr="003E46B1">
        <w:rPr>
          <w:rFonts w:eastAsia="宋体"/>
          <w:color w:val="000000" w:themeColor="text1"/>
          <w:szCs w:val="24"/>
          <w:highlight w:val="green"/>
          <w:lang w:eastAsia="zh-CN"/>
        </w:rPr>
        <w:t xml:space="preserve">greement: </w:t>
      </w:r>
    </w:p>
    <w:p w14:paraId="28C6F8ED" w14:textId="3D3343AB" w:rsidR="0087509E" w:rsidRPr="003E46B1" w:rsidRDefault="00AC3E63" w:rsidP="007A5ADB">
      <w:pPr>
        <w:pStyle w:val="af"/>
        <w:numPr>
          <w:ilvl w:val="0"/>
          <w:numId w:val="43"/>
        </w:numPr>
        <w:overflowPunct/>
        <w:autoSpaceDE/>
        <w:autoSpaceDN/>
        <w:adjustRightInd/>
        <w:spacing w:after="120"/>
        <w:ind w:firstLineChars="0"/>
        <w:textAlignment w:val="auto"/>
        <w:rPr>
          <w:rFonts w:eastAsia="宋体" w:hint="eastAsia"/>
          <w:color w:val="000000" w:themeColor="text1"/>
          <w:szCs w:val="24"/>
          <w:highlight w:val="green"/>
          <w:lang w:eastAsia="zh-CN"/>
        </w:rPr>
      </w:pPr>
      <w:r w:rsidRPr="003E46B1">
        <w:rPr>
          <w:rFonts w:eastAsia="宋体"/>
          <w:color w:val="000000" w:themeColor="text1"/>
          <w:szCs w:val="24"/>
          <w:highlight w:val="green"/>
          <w:lang w:eastAsia="zh-CN"/>
        </w:rPr>
        <w:t>D</w:t>
      </w:r>
      <w:r w:rsidR="0087509E" w:rsidRPr="003E46B1">
        <w:rPr>
          <w:rFonts w:eastAsia="宋体"/>
          <w:color w:val="000000" w:themeColor="text1"/>
          <w:szCs w:val="24"/>
          <w:highlight w:val="green"/>
          <w:lang w:eastAsia="zh-CN"/>
        </w:rPr>
        <w:t>rop the discussion for LO retuning</w:t>
      </w:r>
      <w:r w:rsidR="008D3E72">
        <w:rPr>
          <w:rFonts w:eastAsia="宋体"/>
          <w:color w:val="000000" w:themeColor="text1"/>
          <w:szCs w:val="24"/>
          <w:highlight w:val="green"/>
          <w:lang w:eastAsia="zh-CN"/>
        </w:rPr>
        <w:t xml:space="preserve"> for FR1</w:t>
      </w:r>
      <w:r w:rsidR="0087509E" w:rsidRPr="003E46B1">
        <w:rPr>
          <w:rFonts w:eastAsia="宋体"/>
          <w:color w:val="000000" w:themeColor="text1"/>
          <w:szCs w:val="24"/>
          <w:highlight w:val="green"/>
          <w:lang w:eastAsia="zh-CN"/>
        </w:rPr>
        <w:t xml:space="preserve"> since it is out of WI scope.</w:t>
      </w:r>
    </w:p>
    <w:p w14:paraId="3A137FDD" w14:textId="77777777" w:rsidR="00551E73" w:rsidRPr="00967C8C" w:rsidRDefault="00551E73" w:rsidP="00A72575">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p>
    <w:p w14:paraId="1F5D7BB2" w14:textId="191D14E8" w:rsidR="00A72575" w:rsidRDefault="00EE6912" w:rsidP="008B1E84">
      <w:pPr>
        <w:spacing w:after="120"/>
        <w:rPr>
          <w:rFonts w:eastAsiaTheme="minorEastAsia"/>
          <w:color w:val="000000" w:themeColor="text1"/>
          <w:szCs w:val="24"/>
          <w:lang w:eastAsia="zh-CN"/>
        </w:rPr>
      </w:pPr>
      <w:r>
        <w:rPr>
          <w:rFonts w:eastAsiaTheme="minorEastAsia" w:hint="eastAsia"/>
          <w:color w:val="000000" w:themeColor="text1"/>
          <w:szCs w:val="24"/>
          <w:lang w:eastAsia="zh-CN"/>
        </w:rPr>
        <w:t>S</w:t>
      </w:r>
      <w:r>
        <w:rPr>
          <w:rFonts w:eastAsiaTheme="minorEastAsia"/>
          <w:color w:val="000000" w:themeColor="text1"/>
          <w:szCs w:val="24"/>
          <w:lang w:eastAsia="zh-CN"/>
        </w:rPr>
        <w:t xml:space="preserve">kyworks: We suggest for NC we could you single CC or </w:t>
      </w:r>
      <w:r w:rsidR="00201F68">
        <w:rPr>
          <w:rFonts w:eastAsiaTheme="minorEastAsia"/>
          <w:color w:val="000000" w:themeColor="text1"/>
          <w:szCs w:val="24"/>
          <w:lang w:eastAsia="zh-CN"/>
        </w:rPr>
        <w:t>composite</w:t>
      </w:r>
      <w:r>
        <w:rPr>
          <w:rFonts w:eastAsiaTheme="minorEastAsia"/>
          <w:color w:val="000000" w:themeColor="text1"/>
          <w:szCs w:val="24"/>
          <w:lang w:eastAsia="zh-CN"/>
        </w:rPr>
        <w:t xml:space="preserve"> ACLR.</w:t>
      </w:r>
    </w:p>
    <w:p w14:paraId="0BB7D709" w14:textId="45CB29FD" w:rsidR="00551E73" w:rsidRDefault="00551E73" w:rsidP="008B1E84">
      <w:pPr>
        <w:spacing w:after="120"/>
        <w:rPr>
          <w:rFonts w:eastAsiaTheme="minorEastAsia"/>
          <w:color w:val="000000" w:themeColor="text1"/>
          <w:szCs w:val="24"/>
          <w:lang w:eastAsia="zh-CN"/>
        </w:rPr>
      </w:pPr>
      <w:r>
        <w:rPr>
          <w:rFonts w:eastAsiaTheme="minorEastAsia" w:hint="eastAsia"/>
          <w:color w:val="000000" w:themeColor="text1"/>
          <w:szCs w:val="24"/>
          <w:lang w:eastAsia="zh-CN"/>
        </w:rPr>
        <w:t>E</w:t>
      </w:r>
      <w:r>
        <w:rPr>
          <w:rFonts w:eastAsiaTheme="minorEastAsia"/>
          <w:color w:val="000000" w:themeColor="text1"/>
          <w:szCs w:val="24"/>
          <w:lang w:eastAsia="zh-CN"/>
        </w:rPr>
        <w:t>ricsson: Skyworks for Dual UL.</w:t>
      </w:r>
    </w:p>
    <w:p w14:paraId="1E16A18F" w14:textId="6722E7D0" w:rsidR="00493FDA" w:rsidRDefault="00493FDA" w:rsidP="008B1E84">
      <w:pPr>
        <w:spacing w:after="120"/>
        <w:rPr>
          <w:rFonts w:eastAsiaTheme="minorEastAsia"/>
          <w:color w:val="000000" w:themeColor="text1"/>
          <w:szCs w:val="24"/>
          <w:lang w:eastAsia="zh-CN"/>
        </w:rPr>
      </w:pPr>
      <w:r>
        <w:rPr>
          <w:rFonts w:eastAsiaTheme="minorEastAsia" w:hint="eastAsia"/>
          <w:color w:val="000000" w:themeColor="text1"/>
          <w:szCs w:val="24"/>
          <w:lang w:eastAsia="zh-CN"/>
        </w:rPr>
        <w:t>H</w:t>
      </w:r>
      <w:r>
        <w:rPr>
          <w:rFonts w:eastAsiaTheme="minorEastAsia"/>
          <w:color w:val="000000" w:themeColor="text1"/>
          <w:szCs w:val="24"/>
          <w:lang w:eastAsia="zh-CN"/>
        </w:rPr>
        <w:t>ua</w:t>
      </w:r>
      <w:r w:rsidR="00122467">
        <w:rPr>
          <w:rFonts w:eastAsiaTheme="minorEastAsia"/>
          <w:color w:val="000000" w:themeColor="text1"/>
          <w:szCs w:val="24"/>
          <w:lang w:eastAsia="zh-CN"/>
        </w:rPr>
        <w:t>wei: for the first one, it was discussed for many meetings. Most of people think that there should be no change.</w:t>
      </w:r>
    </w:p>
    <w:p w14:paraId="4123F738" w14:textId="30C8B41B" w:rsidR="003E46B1" w:rsidRDefault="003E46B1" w:rsidP="008B1E84">
      <w:pPr>
        <w:spacing w:after="120"/>
        <w:rPr>
          <w:rFonts w:eastAsiaTheme="minorEastAsia"/>
          <w:color w:val="000000" w:themeColor="text1"/>
          <w:szCs w:val="24"/>
          <w:lang w:eastAsia="zh-CN"/>
        </w:rPr>
      </w:pPr>
      <w:r>
        <w:rPr>
          <w:rFonts w:eastAsiaTheme="minorEastAsia" w:hint="eastAsia"/>
          <w:color w:val="000000" w:themeColor="text1"/>
          <w:szCs w:val="24"/>
          <w:lang w:eastAsia="zh-CN"/>
        </w:rPr>
        <w:t>E</w:t>
      </w:r>
      <w:r>
        <w:rPr>
          <w:rFonts w:eastAsiaTheme="minorEastAsia"/>
          <w:color w:val="000000" w:themeColor="text1"/>
          <w:szCs w:val="24"/>
          <w:lang w:eastAsia="zh-CN"/>
        </w:rPr>
        <w:t>ricsson: “no MPR” means what?</w:t>
      </w:r>
    </w:p>
    <w:p w14:paraId="1EB230D9" w14:textId="4EC68E75" w:rsidR="003E46B1" w:rsidRDefault="003E46B1" w:rsidP="008B1E84">
      <w:pPr>
        <w:spacing w:after="120"/>
        <w:rPr>
          <w:rFonts w:eastAsiaTheme="minorEastAsia" w:hint="eastAsia"/>
          <w:color w:val="000000" w:themeColor="text1"/>
          <w:szCs w:val="24"/>
          <w:lang w:eastAsia="zh-CN"/>
        </w:rPr>
      </w:pPr>
      <w:r>
        <w:rPr>
          <w:rFonts w:eastAsiaTheme="minorEastAsia" w:hint="eastAsia"/>
          <w:color w:val="000000" w:themeColor="text1"/>
          <w:szCs w:val="24"/>
          <w:lang w:eastAsia="zh-CN"/>
        </w:rPr>
        <w:t>H</w:t>
      </w:r>
      <w:r>
        <w:rPr>
          <w:rFonts w:eastAsiaTheme="minorEastAsia"/>
          <w:color w:val="000000" w:themeColor="text1"/>
          <w:szCs w:val="24"/>
          <w:lang w:eastAsia="zh-CN"/>
        </w:rPr>
        <w:t xml:space="preserve">uawei: </w:t>
      </w:r>
      <w:r w:rsidR="00B10B37">
        <w:rPr>
          <w:rFonts w:eastAsiaTheme="minorEastAsia"/>
          <w:color w:val="000000" w:themeColor="text1"/>
          <w:szCs w:val="24"/>
          <w:lang w:eastAsia="zh-CN"/>
        </w:rPr>
        <w:t>There is requriements. And there is no differentiation between single Ul and dual UL. Ericsson proposed to distinguish the requirements for dual UL</w:t>
      </w:r>
    </w:p>
    <w:bookmarkEnd w:id="0"/>
    <w:p w14:paraId="45BAFD55" w14:textId="77777777" w:rsidR="00EE6912" w:rsidRPr="00967C8C" w:rsidRDefault="00EE6912" w:rsidP="008B1E84">
      <w:pPr>
        <w:spacing w:after="120"/>
        <w:rPr>
          <w:rFonts w:eastAsiaTheme="minorEastAsia" w:hint="eastAsia"/>
          <w:color w:val="000000" w:themeColor="text1"/>
          <w:szCs w:val="24"/>
          <w:lang w:eastAsia="zh-CN"/>
        </w:rPr>
      </w:pPr>
    </w:p>
    <w:p w14:paraId="6AABF6C2" w14:textId="77777777" w:rsidR="00A72575" w:rsidRPr="00967C8C" w:rsidRDefault="00A72575" w:rsidP="00A72575">
      <w:pPr>
        <w:pStyle w:val="1"/>
        <w:rPr>
          <w:color w:val="000000" w:themeColor="text1"/>
          <w:lang w:val="en-US" w:eastAsia="ja-JP"/>
        </w:rPr>
      </w:pPr>
      <w:r w:rsidRPr="00967C8C">
        <w:rPr>
          <w:color w:val="000000" w:themeColor="text1"/>
          <w:lang w:val="en-US" w:eastAsia="ja-JP"/>
        </w:rPr>
        <w:t>Topic #3: MPR applicability for FR2</w:t>
      </w:r>
    </w:p>
    <w:p w14:paraId="7559506D" w14:textId="77777777" w:rsidR="00A72575" w:rsidRPr="00967C8C" w:rsidRDefault="00A72575" w:rsidP="00A72575">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Issue 3-1-2:  Applicable MPR for FR2 UL CA with DL intra band CA</w:t>
      </w:r>
    </w:p>
    <w:p w14:paraId="4D3BE59F" w14:textId="0193256C" w:rsidR="00A72575" w:rsidRPr="00967C8C" w:rsidRDefault="00A72575" w:rsidP="00A72575">
      <w:pPr>
        <w:spacing w:after="120"/>
        <w:rPr>
          <w:iCs/>
          <w:color w:val="000000" w:themeColor="text1"/>
          <w:lang w:val="en-US" w:eastAsia="zh-CN"/>
        </w:rPr>
      </w:pPr>
      <w:r w:rsidRPr="00A713FD">
        <w:rPr>
          <w:rFonts w:hint="eastAsia"/>
          <w:iCs/>
          <w:color w:val="000000" w:themeColor="text1"/>
          <w:highlight w:val="green"/>
          <w:lang w:val="en-US" w:eastAsia="zh-CN"/>
        </w:rPr>
        <w:t>A</w:t>
      </w:r>
      <w:r w:rsidRPr="00A713FD">
        <w:rPr>
          <w:iCs/>
          <w:color w:val="000000" w:themeColor="text1"/>
          <w:highlight w:val="green"/>
          <w:lang w:val="en-US" w:eastAsia="zh-CN"/>
        </w:rPr>
        <w:t>greement</w:t>
      </w:r>
      <w:r w:rsidR="00D91B41" w:rsidRPr="00A713FD">
        <w:rPr>
          <w:iCs/>
          <w:color w:val="000000" w:themeColor="text1"/>
          <w:highlight w:val="green"/>
          <w:lang w:val="en-US" w:eastAsia="zh-CN"/>
        </w:rPr>
        <w:t xml:space="preserve"> in main session</w:t>
      </w:r>
      <w:r w:rsidRPr="00A713FD">
        <w:rPr>
          <w:iCs/>
          <w:color w:val="000000" w:themeColor="text1"/>
          <w:highlight w:val="green"/>
          <w:lang w:val="en-US" w:eastAsia="zh-CN"/>
        </w:rPr>
        <w:t>:</w:t>
      </w:r>
    </w:p>
    <w:p w14:paraId="0DE4D670" w14:textId="77777777" w:rsidR="00A72575" w:rsidRPr="00A713FD" w:rsidRDefault="00A72575" w:rsidP="00A72575">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A713FD">
        <w:rPr>
          <w:rFonts w:eastAsia="宋体"/>
          <w:color w:val="000000" w:themeColor="text1"/>
          <w:szCs w:val="24"/>
          <w:lang w:eastAsia="zh-CN"/>
        </w:rPr>
        <w:t>In general, with UE indication of new capability [FR2 MPR enhancements-R19] for MPR improvement, MPR based on UL BWchannel_CA applies instead that based on cumulative aggregated channel BW (CABW).</w:t>
      </w:r>
    </w:p>
    <w:p w14:paraId="1F0339B7" w14:textId="77777777" w:rsidR="00A72575" w:rsidRPr="00A713FD" w:rsidRDefault="00A72575" w:rsidP="00A72575">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A713FD">
        <w:rPr>
          <w:rFonts w:eastAsia="宋体"/>
          <w:color w:val="000000" w:themeColor="text1"/>
          <w:szCs w:val="24"/>
          <w:lang w:eastAsia="zh-CN"/>
        </w:rPr>
        <w:t>If only 1 UL CC is activated, the MPR requirements of single carrier could be reused.</w:t>
      </w:r>
    </w:p>
    <w:p w14:paraId="59C9EFB4" w14:textId="77777777" w:rsidR="00A72575" w:rsidRPr="00A713FD" w:rsidRDefault="00A72575" w:rsidP="00A72575">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A713FD">
        <w:rPr>
          <w:rFonts w:eastAsia="宋体"/>
          <w:color w:val="000000" w:themeColor="text1"/>
        </w:rPr>
        <w:lastRenderedPageBreak/>
        <w:t xml:space="preserve">A note should be added to the MPR table, e.g. </w:t>
      </w:r>
    </w:p>
    <w:p w14:paraId="32FDBE82" w14:textId="77777777" w:rsidR="00A72575" w:rsidRPr="00967C8C" w:rsidRDefault="00A72575" w:rsidP="00A72575">
      <w:pPr>
        <w:pStyle w:val="af"/>
        <w:overflowPunct/>
        <w:autoSpaceDE/>
        <w:autoSpaceDN/>
        <w:adjustRightInd/>
        <w:spacing w:after="120"/>
        <w:ind w:left="2376" w:firstLineChars="0" w:firstLine="0"/>
        <w:jc w:val="both"/>
        <w:textAlignment w:val="auto"/>
        <w:rPr>
          <w:rFonts w:eastAsia="宋体"/>
          <w:color w:val="000000" w:themeColor="text1"/>
          <w:szCs w:val="24"/>
          <w:lang w:eastAsia="zh-CN"/>
        </w:rPr>
      </w:pPr>
      <w:r w:rsidRPr="00967C8C">
        <w:rPr>
          <w:noProof/>
          <w:color w:val="000000" w:themeColor="text1"/>
          <w:highlight w:val="green"/>
        </w:rPr>
        <w:drawing>
          <wp:inline distT="0" distB="0" distL="0" distR="0" wp14:anchorId="60D8A4C5" wp14:editId="72361472">
            <wp:extent cx="3758137" cy="151142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8137" cy="1511424"/>
                    </a:xfrm>
                    <a:prstGeom prst="rect">
                      <a:avLst/>
                    </a:prstGeom>
                  </pic:spPr>
                </pic:pic>
              </a:graphicData>
            </a:graphic>
          </wp:inline>
        </w:drawing>
      </w:r>
    </w:p>
    <w:p w14:paraId="4B824D34" w14:textId="45AC892C" w:rsidR="00A72575" w:rsidRPr="00A713FD" w:rsidRDefault="00A72575" w:rsidP="00A72575">
      <w:pPr>
        <w:pStyle w:val="af"/>
        <w:numPr>
          <w:ilvl w:val="1"/>
          <w:numId w:val="32"/>
        </w:numPr>
        <w:overflowPunct/>
        <w:autoSpaceDE/>
        <w:autoSpaceDN/>
        <w:adjustRightInd/>
        <w:spacing w:after="120"/>
        <w:ind w:left="1440" w:firstLineChars="0"/>
        <w:jc w:val="both"/>
        <w:textAlignment w:val="auto"/>
        <w:rPr>
          <w:iCs/>
          <w:color w:val="000000" w:themeColor="text1"/>
          <w:lang w:val="en-US" w:eastAsia="zh-CN"/>
        </w:rPr>
      </w:pPr>
      <w:r w:rsidRPr="00A713FD">
        <w:rPr>
          <w:color w:val="000000" w:themeColor="text1"/>
        </w:rPr>
        <w:t>For FR2-1, for 200MHz BW granularity, RAN4 to change the MPR calculation for DFT-s-BPSK or DFT-s-QPSK from “</w:t>
      </w:r>
      <w:r w:rsidRPr="00A713FD">
        <w:rPr>
          <w:color w:val="000000" w:themeColor="text1"/>
          <w:lang w:eastAsia="zh-CN"/>
        </w:rPr>
        <w:t>MPR</w:t>
      </w:r>
      <w:r w:rsidRPr="00A713FD">
        <w:rPr>
          <w:rFonts w:eastAsia="Malgun Gothic"/>
          <w:color w:val="000000" w:themeColor="text1"/>
          <w:vertAlign w:val="subscript"/>
        </w:rPr>
        <w:t>C_CA</w:t>
      </w:r>
      <w:r w:rsidRPr="00A713FD">
        <w:rPr>
          <w:color w:val="000000" w:themeColor="text1"/>
          <w:lang w:eastAsia="zh-CN"/>
        </w:rPr>
        <w:t xml:space="preserve"> = </w:t>
      </w:r>
      <w:r w:rsidRPr="00A713FD">
        <w:rPr>
          <w:rFonts w:eastAsia="Malgun Gothic"/>
          <w:color w:val="000000" w:themeColor="text1"/>
        </w:rPr>
        <w:t>MAX(MPR</w:t>
      </w:r>
      <w:r w:rsidRPr="00A713FD">
        <w:rPr>
          <w:rFonts w:eastAsia="Malgun Gothic"/>
          <w:color w:val="000000" w:themeColor="text1"/>
          <w:vertAlign w:val="subscript"/>
        </w:rPr>
        <w:t>1</w:t>
      </w:r>
      <w:r w:rsidRPr="00A713FD">
        <w:rPr>
          <w:rFonts w:eastAsia="Malgun Gothic"/>
          <w:color w:val="000000" w:themeColor="text1"/>
        </w:rPr>
        <w:t>, MPR</w:t>
      </w:r>
      <w:r w:rsidRPr="00A713FD">
        <w:rPr>
          <w:rFonts w:eastAsia="Malgun Gothic"/>
          <w:color w:val="000000" w:themeColor="text1"/>
          <w:vertAlign w:val="subscript"/>
        </w:rPr>
        <w:t>2</w:t>
      </w:r>
      <w:r w:rsidRPr="00A713FD">
        <w:rPr>
          <w:rFonts w:eastAsia="Malgun Gothic"/>
          <w:color w:val="000000" w:themeColor="text1"/>
        </w:rPr>
        <w:t>)” to “</w:t>
      </w:r>
      <w:r w:rsidRPr="00A713FD">
        <w:rPr>
          <w:color w:val="000000" w:themeColor="text1"/>
          <w:lang w:eastAsia="zh-CN"/>
        </w:rPr>
        <w:t>MPR</w:t>
      </w:r>
      <w:r w:rsidRPr="00A713FD">
        <w:rPr>
          <w:rFonts w:eastAsia="Malgun Gothic"/>
          <w:color w:val="000000" w:themeColor="text1"/>
          <w:vertAlign w:val="subscript"/>
        </w:rPr>
        <w:t>C_CA</w:t>
      </w:r>
      <w:r w:rsidRPr="00A713FD">
        <w:rPr>
          <w:color w:val="000000" w:themeColor="text1"/>
          <w:lang w:eastAsia="zh-CN"/>
        </w:rPr>
        <w:t xml:space="preserve"> = </w:t>
      </w:r>
      <w:r w:rsidRPr="00A713FD">
        <w:rPr>
          <w:rFonts w:eastAsia="Malgun Gothic"/>
          <w:color w:val="000000" w:themeColor="text1"/>
        </w:rPr>
        <w:t>MPR</w:t>
      </w:r>
      <w:r w:rsidRPr="00A713FD">
        <w:rPr>
          <w:rFonts w:eastAsia="Malgun Gothic"/>
          <w:color w:val="000000" w:themeColor="text1"/>
          <w:vertAlign w:val="subscript"/>
        </w:rPr>
        <w:t>2</w:t>
      </w:r>
      <w:r w:rsidRPr="00A713FD">
        <w:rPr>
          <w:color w:val="000000" w:themeColor="text1"/>
          <w:lang w:eastAsia="zh-CN"/>
        </w:rPr>
        <w:t xml:space="preserve">”, for UE </w:t>
      </w:r>
      <w:r w:rsidRPr="00A713FD">
        <w:rPr>
          <w:rFonts w:eastAsiaTheme="minorEastAsia"/>
          <w:color w:val="000000" w:themeColor="text1"/>
          <w:lang w:eastAsia="zh-CN"/>
        </w:rPr>
        <w:t>with UE indication of new capability for MPR improvement</w:t>
      </w:r>
      <w:r w:rsidRPr="00A713FD">
        <w:rPr>
          <w:rFonts w:eastAsia="宋体"/>
          <w:color w:val="000000" w:themeColor="text1"/>
          <w:szCs w:val="24"/>
          <w:lang w:eastAsia="zh-CN"/>
        </w:rPr>
        <w:t>.</w:t>
      </w:r>
    </w:p>
    <w:p w14:paraId="3BC75C11" w14:textId="77777777" w:rsidR="007650C5" w:rsidRPr="00D40B91" w:rsidRDefault="007650C5" w:rsidP="007650C5">
      <w:pPr>
        <w:overflowPunct/>
        <w:autoSpaceDE/>
        <w:autoSpaceDN/>
        <w:adjustRightInd/>
        <w:spacing w:after="120"/>
        <w:jc w:val="both"/>
        <w:textAlignment w:val="auto"/>
        <w:rPr>
          <w:rFonts w:eastAsiaTheme="minorEastAsia"/>
          <w:iCs/>
          <w:color w:val="000000" w:themeColor="text1"/>
          <w:highlight w:val="green"/>
          <w:lang w:val="en-US" w:eastAsia="zh-CN"/>
        </w:rPr>
      </w:pPr>
    </w:p>
    <w:p w14:paraId="7EDEE490" w14:textId="77777777" w:rsidR="00A72575" w:rsidRPr="00967C8C" w:rsidRDefault="00A72575" w:rsidP="00A72575">
      <w:pPr>
        <w:pStyle w:val="4"/>
        <w:spacing w:before="0" w:after="60"/>
        <w:rPr>
          <w:rFonts w:ascii="Times New Roman" w:hAnsi="Times New Roman"/>
          <w:b/>
          <w:color w:val="000000" w:themeColor="text1"/>
          <w:sz w:val="20"/>
          <w:u w:val="single"/>
          <w:lang w:val="en-US" w:eastAsia="ko-KR"/>
        </w:rPr>
      </w:pPr>
      <w:r w:rsidRPr="00967C8C">
        <w:rPr>
          <w:rFonts w:ascii="Times New Roman" w:hAnsi="Times New Roman"/>
          <w:b/>
          <w:color w:val="000000" w:themeColor="text1"/>
          <w:sz w:val="20"/>
          <w:u w:val="single"/>
          <w:lang w:val="en-US" w:eastAsia="ko-KR"/>
        </w:rPr>
        <w:t xml:space="preserve">Issue 3-2-1:  Optional UE capability  </w:t>
      </w:r>
    </w:p>
    <w:p w14:paraId="09B742B8" w14:textId="64FD4EF5" w:rsidR="00A72575" w:rsidRPr="00967C8C" w:rsidRDefault="00A713FD" w:rsidP="00A72575">
      <w:pPr>
        <w:spacing w:after="120"/>
        <w:rPr>
          <w:iCs/>
          <w:color w:val="000000" w:themeColor="text1"/>
          <w:highlight w:val="green"/>
          <w:lang w:val="en-US" w:eastAsia="zh-CN"/>
        </w:rPr>
      </w:pPr>
      <w:r w:rsidRPr="00A713FD">
        <w:rPr>
          <w:rFonts w:hint="eastAsia"/>
          <w:iCs/>
          <w:color w:val="000000" w:themeColor="text1"/>
          <w:highlight w:val="green"/>
          <w:lang w:val="en-US" w:eastAsia="zh-CN"/>
        </w:rPr>
        <w:t>A</w:t>
      </w:r>
      <w:r w:rsidRPr="00A713FD">
        <w:rPr>
          <w:iCs/>
          <w:color w:val="000000" w:themeColor="text1"/>
          <w:highlight w:val="green"/>
          <w:lang w:val="en-US" w:eastAsia="zh-CN"/>
        </w:rPr>
        <w:t>greement in main session:</w:t>
      </w:r>
    </w:p>
    <w:p w14:paraId="56874DF5" w14:textId="77777777" w:rsidR="00A72575" w:rsidRPr="004E1FEE" w:rsidRDefault="00A72575" w:rsidP="00A72575">
      <w:pPr>
        <w:pStyle w:val="af"/>
        <w:numPr>
          <w:ilvl w:val="1"/>
          <w:numId w:val="32"/>
        </w:numPr>
        <w:overflowPunct/>
        <w:autoSpaceDE/>
        <w:autoSpaceDN/>
        <w:adjustRightInd/>
        <w:spacing w:after="120"/>
        <w:ind w:left="1440" w:firstLineChars="0"/>
        <w:textAlignment w:val="auto"/>
        <w:rPr>
          <w:color w:val="000000" w:themeColor="text1"/>
          <w:lang w:eastAsia="zh-CN"/>
        </w:rPr>
      </w:pPr>
      <w:r w:rsidRPr="004E1FEE">
        <w:rPr>
          <w:color w:val="000000" w:themeColor="text1"/>
          <w:lang w:eastAsia="zh-CN"/>
        </w:rPr>
        <w:t xml:space="preserve">An optional per UE capability </w:t>
      </w:r>
      <w:r w:rsidRPr="004E1FEE">
        <w:rPr>
          <w:rFonts w:hint="eastAsia"/>
          <w:color w:val="000000" w:themeColor="text1"/>
          <w:lang w:eastAsia="zh-CN"/>
        </w:rPr>
        <w:t>for</w:t>
      </w:r>
      <w:r w:rsidRPr="004E1FEE">
        <w:rPr>
          <w:color w:val="000000" w:themeColor="text1"/>
          <w:lang w:eastAsia="zh-CN"/>
        </w:rPr>
        <w:t xml:space="preserve"> </w:t>
      </w:r>
      <w:r w:rsidRPr="004E1FEE">
        <w:rPr>
          <w:rFonts w:hint="eastAsia"/>
          <w:color w:val="000000" w:themeColor="text1"/>
          <w:lang w:eastAsia="zh-CN"/>
        </w:rPr>
        <w:t>FR</w:t>
      </w:r>
      <w:r w:rsidRPr="004E1FEE">
        <w:rPr>
          <w:color w:val="000000" w:themeColor="text1"/>
          <w:lang w:eastAsia="zh-CN"/>
        </w:rPr>
        <w:t>2 is introduced</w:t>
      </w:r>
    </w:p>
    <w:p w14:paraId="1FC683ED" w14:textId="77777777" w:rsidR="00A72575" w:rsidRPr="004E1FEE" w:rsidRDefault="00A72575" w:rsidP="00A72575">
      <w:pPr>
        <w:pStyle w:val="af"/>
        <w:numPr>
          <w:ilvl w:val="2"/>
          <w:numId w:val="32"/>
        </w:numPr>
        <w:overflowPunct/>
        <w:autoSpaceDE/>
        <w:autoSpaceDN/>
        <w:adjustRightInd/>
        <w:spacing w:after="120"/>
        <w:ind w:left="2376" w:firstLineChars="0"/>
        <w:textAlignment w:val="auto"/>
        <w:rPr>
          <w:color w:val="000000" w:themeColor="text1"/>
          <w:lang w:eastAsia="zh-CN"/>
        </w:rPr>
      </w:pPr>
      <w:r w:rsidRPr="004E1FEE">
        <w:rPr>
          <w:rFonts w:eastAsiaTheme="minorEastAsia" w:hint="eastAsia"/>
          <w:color w:val="000000" w:themeColor="text1"/>
          <w:lang w:eastAsia="zh-CN"/>
        </w:rPr>
        <w:t>T</w:t>
      </w:r>
      <w:r w:rsidRPr="004E1FEE">
        <w:rPr>
          <w:rFonts w:eastAsiaTheme="minorEastAsia"/>
          <w:color w:val="000000" w:themeColor="text1"/>
          <w:lang w:eastAsia="zh-CN"/>
        </w:rPr>
        <w:t>he capability is implementation agnostic</w:t>
      </w:r>
    </w:p>
    <w:p w14:paraId="1DBFDF5C" w14:textId="6BAF12D4" w:rsidR="00A72575" w:rsidRPr="004E1FEE" w:rsidRDefault="00A72575" w:rsidP="00A72575">
      <w:pPr>
        <w:pStyle w:val="af"/>
        <w:numPr>
          <w:ilvl w:val="2"/>
          <w:numId w:val="32"/>
        </w:numPr>
        <w:overflowPunct/>
        <w:autoSpaceDE/>
        <w:autoSpaceDN/>
        <w:adjustRightInd/>
        <w:spacing w:after="120"/>
        <w:ind w:left="2376" w:firstLineChars="0"/>
        <w:textAlignment w:val="auto"/>
        <w:rPr>
          <w:color w:val="000000" w:themeColor="text1"/>
          <w:lang w:eastAsia="zh-CN"/>
        </w:rPr>
      </w:pPr>
      <w:r w:rsidRPr="004E1FEE">
        <w:rPr>
          <w:rFonts w:eastAsiaTheme="minorEastAsia"/>
          <w:color w:val="000000" w:themeColor="text1"/>
          <w:lang w:eastAsia="zh-CN"/>
        </w:rPr>
        <w:t xml:space="preserve">Supporting FR2 MPR enhancement is </w:t>
      </w:r>
      <w:r w:rsidR="005A2450">
        <w:rPr>
          <w:rFonts w:eastAsiaTheme="minorEastAsia"/>
          <w:color w:val="000000" w:themeColor="text1"/>
          <w:lang w:eastAsia="zh-CN"/>
        </w:rPr>
        <w:t>applicable only from Rel-19</w:t>
      </w:r>
    </w:p>
    <w:p w14:paraId="1EEE4382" w14:textId="77777777" w:rsidR="00A72575" w:rsidRDefault="00A72575" w:rsidP="008B1E84">
      <w:pPr>
        <w:spacing w:after="120"/>
        <w:rPr>
          <w:rFonts w:eastAsia="Yu Mincho"/>
          <w:color w:val="000000" w:themeColor="text1"/>
          <w:szCs w:val="24"/>
          <w:lang w:eastAsia="ja-JP"/>
        </w:rPr>
      </w:pPr>
    </w:p>
    <w:p w14:paraId="10FE57EA" w14:textId="50553277" w:rsidR="003D0499" w:rsidRPr="00113CF2" w:rsidRDefault="003D0499" w:rsidP="003D0499">
      <w:pPr>
        <w:pStyle w:val="4"/>
        <w:spacing w:before="0" w:after="60"/>
        <w:rPr>
          <w:rFonts w:ascii="Times New Roman" w:hAnsi="Times New Roman"/>
          <w:b/>
          <w:color w:val="000000" w:themeColor="text1"/>
          <w:sz w:val="20"/>
          <w:u w:val="single"/>
          <w:lang w:val="en-US" w:eastAsia="ko-KR"/>
        </w:rPr>
      </w:pPr>
      <w:r w:rsidRPr="00113CF2">
        <w:rPr>
          <w:rFonts w:ascii="Times New Roman" w:hAnsi="Times New Roman"/>
          <w:b/>
          <w:color w:val="000000" w:themeColor="text1"/>
          <w:sz w:val="20"/>
          <w:u w:val="single"/>
          <w:lang w:val="en-US" w:eastAsia="ko-KR"/>
        </w:rPr>
        <w:t>Issue 3-</w:t>
      </w:r>
      <w:r w:rsidR="000E513A" w:rsidRPr="00113CF2">
        <w:rPr>
          <w:rFonts w:ascii="Times New Roman" w:hAnsi="Times New Roman" w:hint="eastAsia"/>
          <w:b/>
          <w:color w:val="000000" w:themeColor="text1"/>
          <w:sz w:val="20"/>
          <w:u w:val="single"/>
          <w:lang w:val="en-US" w:eastAsia="ko-KR"/>
        </w:rPr>
        <w:t>2</w:t>
      </w:r>
      <w:r w:rsidRPr="00113CF2">
        <w:rPr>
          <w:rFonts w:ascii="Times New Roman" w:hAnsi="Times New Roman"/>
          <w:b/>
          <w:color w:val="000000" w:themeColor="text1"/>
          <w:sz w:val="20"/>
          <w:u w:val="single"/>
          <w:lang w:val="en-US" w:eastAsia="ko-KR"/>
        </w:rPr>
        <w:t>-</w:t>
      </w:r>
      <w:r w:rsidR="000E513A" w:rsidRPr="00113CF2">
        <w:rPr>
          <w:rFonts w:ascii="Times New Roman" w:hAnsi="Times New Roman" w:hint="eastAsia"/>
          <w:b/>
          <w:color w:val="000000" w:themeColor="text1"/>
          <w:sz w:val="20"/>
          <w:u w:val="single"/>
          <w:lang w:val="en-US" w:eastAsia="ko-KR"/>
        </w:rPr>
        <w:t>2</w:t>
      </w:r>
      <w:r w:rsidRPr="00113CF2">
        <w:rPr>
          <w:rFonts w:ascii="Times New Roman" w:hAnsi="Times New Roman"/>
          <w:b/>
          <w:color w:val="000000" w:themeColor="text1"/>
          <w:sz w:val="20"/>
          <w:u w:val="single"/>
          <w:lang w:val="en-US" w:eastAsia="ko-KR"/>
        </w:rPr>
        <w:t xml:space="preserve">:  </w:t>
      </w:r>
      <w:r w:rsidR="00D40B91" w:rsidRPr="00113CF2">
        <w:rPr>
          <w:rFonts w:ascii="Times New Roman" w:hAnsi="Times New Roman" w:hint="eastAsia"/>
          <w:b/>
          <w:color w:val="000000" w:themeColor="text1"/>
          <w:sz w:val="20"/>
          <w:u w:val="single"/>
          <w:lang w:val="en-US" w:eastAsia="ko-KR"/>
        </w:rPr>
        <w:t>CC a</w:t>
      </w:r>
      <w:r w:rsidR="000E513A" w:rsidRPr="00113CF2">
        <w:rPr>
          <w:rFonts w:ascii="Times New Roman" w:hAnsi="Times New Roman" w:hint="eastAsia"/>
          <w:b/>
          <w:color w:val="000000" w:themeColor="text1"/>
          <w:sz w:val="20"/>
          <w:u w:val="single"/>
          <w:lang w:val="en-US" w:eastAsia="ko-KR"/>
        </w:rPr>
        <w:t>ctivation-based MPR improvement</w:t>
      </w:r>
    </w:p>
    <w:p w14:paraId="265D49C9" w14:textId="77777777" w:rsidR="003D0499" w:rsidRPr="00ED6E0E" w:rsidRDefault="003D0499" w:rsidP="003D0499">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967C8C">
        <w:rPr>
          <w:rFonts w:eastAsia="宋体"/>
          <w:color w:val="000000" w:themeColor="text1"/>
          <w:szCs w:val="24"/>
          <w:lang w:eastAsia="zh-CN"/>
        </w:rPr>
        <w:t>WF</w:t>
      </w:r>
    </w:p>
    <w:p w14:paraId="63E45C97" w14:textId="77777777" w:rsidR="003D0499" w:rsidRDefault="003D0499" w:rsidP="003D0499">
      <w:pPr>
        <w:pStyle w:val="af"/>
        <w:numPr>
          <w:ilvl w:val="1"/>
          <w:numId w:val="32"/>
        </w:numPr>
        <w:overflowPunct/>
        <w:autoSpaceDE/>
        <w:autoSpaceDN/>
        <w:adjustRightInd/>
        <w:spacing w:after="120"/>
        <w:ind w:firstLineChars="0"/>
        <w:jc w:val="both"/>
        <w:textAlignment w:val="auto"/>
        <w:rPr>
          <w:rFonts w:eastAsia="Yu Mincho"/>
          <w:iCs/>
          <w:color w:val="000000" w:themeColor="text1"/>
          <w:lang w:val="en-US" w:eastAsia="ja-JP"/>
        </w:rPr>
      </w:pPr>
      <w:r>
        <w:rPr>
          <w:rFonts w:eastAsia="Yu Mincho" w:hint="eastAsia"/>
          <w:iCs/>
          <w:color w:val="000000" w:themeColor="text1"/>
          <w:lang w:val="en-US" w:eastAsia="ja-JP"/>
        </w:rPr>
        <w:t>Further discuss activated based MPR improvement.</w:t>
      </w:r>
    </w:p>
    <w:p w14:paraId="4AC0EC04" w14:textId="77777777" w:rsidR="003D0499" w:rsidRPr="007650C5" w:rsidRDefault="003D0499" w:rsidP="003D0499">
      <w:pPr>
        <w:pStyle w:val="af"/>
        <w:numPr>
          <w:ilvl w:val="2"/>
          <w:numId w:val="32"/>
        </w:numPr>
        <w:overflowPunct/>
        <w:autoSpaceDE/>
        <w:autoSpaceDN/>
        <w:adjustRightInd/>
        <w:spacing w:after="120"/>
        <w:ind w:firstLineChars="0"/>
        <w:jc w:val="both"/>
        <w:textAlignment w:val="auto"/>
        <w:rPr>
          <w:rFonts w:eastAsia="Yu Mincho"/>
          <w:iCs/>
          <w:color w:val="000000" w:themeColor="text1"/>
          <w:lang w:val="en-US" w:eastAsia="ja-JP"/>
        </w:rPr>
      </w:pPr>
      <w:r w:rsidRPr="007650C5">
        <w:rPr>
          <w:rFonts w:eastAsia="Yu Mincho"/>
          <w:iCs/>
          <w:color w:val="000000" w:themeColor="text1"/>
          <w:lang w:val="en-US" w:eastAsia="ja-JP"/>
        </w:rPr>
        <w:t>FFS using common UE capability between configuration based and activation based, or another UE capability for activated-based improvements.</w:t>
      </w:r>
    </w:p>
    <w:p w14:paraId="662B2327" w14:textId="77777777" w:rsidR="003D0499" w:rsidRPr="007650C5" w:rsidRDefault="003D0499" w:rsidP="003D0499">
      <w:pPr>
        <w:pStyle w:val="af"/>
        <w:numPr>
          <w:ilvl w:val="2"/>
          <w:numId w:val="32"/>
        </w:numPr>
        <w:overflowPunct/>
        <w:autoSpaceDE/>
        <w:autoSpaceDN/>
        <w:adjustRightInd/>
        <w:spacing w:after="120"/>
        <w:ind w:firstLineChars="0"/>
        <w:jc w:val="both"/>
        <w:textAlignment w:val="auto"/>
        <w:rPr>
          <w:rFonts w:eastAsia="Yu Mincho"/>
          <w:iCs/>
          <w:color w:val="000000" w:themeColor="text1"/>
          <w:lang w:val="en-US" w:eastAsia="ja-JP"/>
        </w:rPr>
      </w:pPr>
      <w:r w:rsidRPr="007650C5">
        <w:rPr>
          <w:rFonts w:eastAsia="Yu Mincho"/>
          <w:iCs/>
          <w:color w:val="000000" w:themeColor="text1"/>
          <w:lang w:val="en-US" w:eastAsia="ja-JP"/>
        </w:rPr>
        <w:t>FFS MPR can be determined based on activated UL CCs BW instead of Cumulative aggregated channel bandwidth (CABW). (i.e., activation based also applies to UL CA case)</w:t>
      </w:r>
    </w:p>
    <w:p w14:paraId="1FF076DF" w14:textId="77777777" w:rsidR="003D0499" w:rsidRPr="007650C5" w:rsidRDefault="003D0499" w:rsidP="003D0499">
      <w:pPr>
        <w:pStyle w:val="af"/>
        <w:numPr>
          <w:ilvl w:val="2"/>
          <w:numId w:val="32"/>
        </w:numPr>
        <w:overflowPunct/>
        <w:autoSpaceDE/>
        <w:autoSpaceDN/>
        <w:adjustRightInd/>
        <w:spacing w:after="120"/>
        <w:ind w:firstLineChars="0"/>
        <w:jc w:val="both"/>
        <w:textAlignment w:val="auto"/>
        <w:rPr>
          <w:rFonts w:eastAsia="Yu Mincho"/>
          <w:iCs/>
          <w:color w:val="000000" w:themeColor="text1"/>
          <w:lang w:val="en-US" w:eastAsia="ja-JP"/>
        </w:rPr>
      </w:pPr>
      <w:r w:rsidRPr="007650C5">
        <w:rPr>
          <w:rFonts w:eastAsia="Yu Mincho"/>
          <w:iCs/>
          <w:color w:val="000000" w:themeColor="text1"/>
          <w:lang w:val="en-US" w:eastAsia="ja-JP"/>
        </w:rPr>
        <w:t>FFS limit</w:t>
      </w:r>
      <w:r>
        <w:rPr>
          <w:rFonts w:eastAsia="Yu Mincho" w:hint="eastAsia"/>
          <w:iCs/>
          <w:color w:val="000000" w:themeColor="text1"/>
          <w:lang w:val="en-US" w:eastAsia="ja-JP"/>
        </w:rPr>
        <w:t>ation</w:t>
      </w:r>
      <w:r w:rsidRPr="007650C5">
        <w:rPr>
          <w:rFonts w:eastAsia="Yu Mincho"/>
          <w:iCs/>
          <w:color w:val="000000" w:themeColor="text1"/>
          <w:lang w:val="en-US" w:eastAsia="ja-JP"/>
        </w:rPr>
        <w:t xml:space="preserve"> the enhancement to cases where the activated UL CCs form a contiguous block.</w:t>
      </w:r>
    </w:p>
    <w:p w14:paraId="60241A58" w14:textId="77777777" w:rsidR="003D0499" w:rsidRDefault="003D0499" w:rsidP="008B1E84">
      <w:pPr>
        <w:spacing w:after="120"/>
        <w:rPr>
          <w:rFonts w:eastAsiaTheme="minorEastAsia"/>
          <w:color w:val="000000" w:themeColor="text1"/>
          <w:szCs w:val="24"/>
          <w:lang w:eastAsia="zh-CN"/>
        </w:rPr>
      </w:pPr>
    </w:p>
    <w:p w14:paraId="69F77F78" w14:textId="1065A74F" w:rsidR="004D78C0" w:rsidRPr="00967C8C" w:rsidRDefault="004D78C0" w:rsidP="004D78C0">
      <w:pPr>
        <w:pStyle w:val="1"/>
        <w:rPr>
          <w:color w:val="000000" w:themeColor="text1"/>
          <w:lang w:val="en-US" w:eastAsia="ja-JP"/>
        </w:rPr>
      </w:pPr>
      <w:r>
        <w:rPr>
          <w:color w:val="000000" w:themeColor="text1"/>
          <w:lang w:val="en-US" w:eastAsia="ja-JP"/>
        </w:rPr>
        <w:t xml:space="preserve">Reference: </w:t>
      </w:r>
      <w:r w:rsidR="00884612">
        <w:rPr>
          <w:color w:val="000000" w:themeColor="text1"/>
          <w:lang w:val="en-US" w:eastAsia="ja-JP"/>
        </w:rPr>
        <w:t>Description of s</w:t>
      </w:r>
      <w:r>
        <w:rPr>
          <w:color w:val="000000" w:themeColor="text1"/>
          <w:lang w:val="en-US" w:eastAsia="ja-JP"/>
        </w:rPr>
        <w:t>cenario</w:t>
      </w:r>
      <w:r w:rsidR="00884612">
        <w:rPr>
          <w:color w:val="000000" w:themeColor="text1"/>
          <w:lang w:val="en-US" w:eastAsia="ja-JP"/>
        </w:rPr>
        <w:t>s from Topic #1</w:t>
      </w:r>
    </w:p>
    <w:p w14:paraId="29AB2227" w14:textId="77777777" w:rsidR="004D78C0" w:rsidRDefault="004D78C0" w:rsidP="008B1E84">
      <w:pPr>
        <w:spacing w:after="120"/>
        <w:rPr>
          <w:rFonts w:eastAsiaTheme="minorEastAsia"/>
          <w:color w:val="000000" w:themeColor="text1"/>
          <w:szCs w:val="24"/>
          <w:lang w:eastAsia="zh-CN"/>
        </w:rPr>
      </w:pPr>
    </w:p>
    <w:p w14:paraId="0C033DF4" w14:textId="2489002E" w:rsidR="00BE756C" w:rsidRDefault="004D78C0" w:rsidP="004D78C0">
      <w:pPr>
        <w:spacing w:after="0"/>
        <w:ind w:left="200"/>
        <w:rPr>
          <w:b/>
          <w:i/>
          <w:color w:val="0070C0"/>
          <w:szCs w:val="24"/>
          <w:lang w:eastAsia="zh-CN"/>
        </w:rPr>
      </w:pPr>
      <w:r w:rsidRPr="00113CF2">
        <w:rPr>
          <w:b/>
          <w:i/>
          <w:color w:val="0070C0"/>
          <w:szCs w:val="24"/>
          <w:lang w:eastAsia="zh-CN"/>
        </w:rPr>
        <w:t>Scenari</w:t>
      </w:r>
      <w:r w:rsidR="003A29BB">
        <w:rPr>
          <w:b/>
          <w:i/>
          <w:color w:val="0070C0"/>
          <w:szCs w:val="24"/>
          <w:lang w:eastAsia="zh-CN"/>
        </w:rPr>
        <w:t>o</w:t>
      </w:r>
      <w:r w:rsidR="00BE756C">
        <w:rPr>
          <w:b/>
          <w:i/>
          <w:color w:val="0070C0"/>
          <w:szCs w:val="24"/>
          <w:lang w:eastAsia="zh-CN"/>
        </w:rPr>
        <w:t>s 1:</w:t>
      </w:r>
    </w:p>
    <w:p w14:paraId="44EE76D5" w14:textId="04C99FE5" w:rsidR="00BE756C" w:rsidRDefault="00BE756C" w:rsidP="00BE756C">
      <w:pPr>
        <w:spacing w:after="0"/>
        <w:ind w:left="200"/>
        <w:rPr>
          <w:i/>
          <w:color w:val="0070C0"/>
        </w:rPr>
      </w:pPr>
      <w:r>
        <w:rPr>
          <w:b/>
          <w:i/>
          <w:color w:val="0070C0"/>
          <w:szCs w:val="24"/>
          <w:lang w:eastAsia="zh-CN"/>
        </w:rPr>
        <w:t>-</w:t>
      </w:r>
      <w:r w:rsidR="004D78C0" w:rsidRPr="00113CF2">
        <w:rPr>
          <w:b/>
          <w:i/>
          <w:color w:val="0070C0"/>
          <w:szCs w:val="24"/>
          <w:lang w:eastAsia="zh-CN"/>
        </w:rPr>
        <w:t xml:space="preserve"> 1-1</w:t>
      </w:r>
      <w:r w:rsidR="004D78C0" w:rsidRPr="00113CF2">
        <w:rPr>
          <w:i/>
          <w:color w:val="0070C0"/>
          <w:szCs w:val="24"/>
          <w:lang w:eastAsia="zh-CN"/>
        </w:rPr>
        <w:t xml:space="preserve">: Scenario with no </w:t>
      </w:r>
      <w:r w:rsidR="004D78C0" w:rsidRPr="00113CF2">
        <w:rPr>
          <w:i/>
          <w:color w:val="0070C0"/>
        </w:rPr>
        <w:t>adjacent in-band/out-of-band co-existence issue (single operator)</w:t>
      </w:r>
    </w:p>
    <w:p w14:paraId="181B48A8" w14:textId="3B717784" w:rsidR="004D78C0" w:rsidRPr="00113CF2" w:rsidRDefault="00BE756C" w:rsidP="00113CF2">
      <w:pPr>
        <w:spacing w:after="0"/>
        <w:ind w:left="200"/>
        <w:rPr>
          <w:i/>
          <w:color w:val="0070C0"/>
        </w:rPr>
      </w:pPr>
      <w:r>
        <w:rPr>
          <w:i/>
          <w:color w:val="0070C0"/>
        </w:rPr>
        <w:t>-</w:t>
      </w:r>
      <w:r w:rsidR="004D78C0" w:rsidRPr="00113CF2">
        <w:rPr>
          <w:b/>
          <w:i/>
          <w:color w:val="0070C0"/>
          <w:szCs w:val="24"/>
          <w:lang w:eastAsia="zh-CN"/>
        </w:rPr>
        <w:t xml:space="preserve"> 1-2</w:t>
      </w:r>
      <w:r w:rsidR="004D78C0" w:rsidRPr="00113CF2">
        <w:rPr>
          <w:i/>
          <w:color w:val="0070C0"/>
          <w:szCs w:val="24"/>
          <w:lang w:eastAsia="zh-CN"/>
        </w:rPr>
        <w:t xml:space="preserve">: Scenario with no </w:t>
      </w:r>
      <w:r w:rsidR="004D78C0" w:rsidRPr="00113CF2">
        <w:rPr>
          <w:i/>
          <w:color w:val="0070C0"/>
        </w:rPr>
        <w:t>adjacent in-band/out-of-band co-existence issue (adjacent operators)</w:t>
      </w:r>
    </w:p>
    <w:p w14:paraId="69BF03EF" w14:textId="77777777" w:rsidR="004D78C0" w:rsidRPr="00113CF2" w:rsidRDefault="004D78C0" w:rsidP="00113CF2">
      <w:pPr>
        <w:spacing w:after="0"/>
        <w:ind w:left="200"/>
        <w:rPr>
          <w:i/>
          <w:color w:val="0070C0"/>
        </w:rPr>
      </w:pPr>
      <w:r w:rsidRPr="00113CF2">
        <w:rPr>
          <w:b/>
          <w:i/>
          <w:color w:val="0070C0"/>
          <w:szCs w:val="24"/>
          <w:lang w:eastAsia="zh-CN"/>
        </w:rPr>
        <w:t>Scenario 2</w:t>
      </w:r>
      <w:r w:rsidRPr="00113CF2">
        <w:rPr>
          <w:i/>
          <w:color w:val="0070C0"/>
          <w:szCs w:val="24"/>
          <w:lang w:eastAsia="zh-CN"/>
        </w:rPr>
        <w:t xml:space="preserve">: </w:t>
      </w:r>
      <w:r w:rsidRPr="00113CF2">
        <w:rPr>
          <w:i/>
          <w:color w:val="0070C0"/>
        </w:rPr>
        <w:t>Narrower UE channel BW within wider BS bandwidth</w:t>
      </w:r>
    </w:p>
    <w:p w14:paraId="6E3DDE99" w14:textId="77777777" w:rsidR="004D78C0" w:rsidRPr="00D40B91" w:rsidRDefault="004D78C0" w:rsidP="008B1E84">
      <w:pPr>
        <w:spacing w:after="120"/>
        <w:rPr>
          <w:rFonts w:eastAsiaTheme="minorEastAsia"/>
          <w:color w:val="000000" w:themeColor="text1"/>
          <w:szCs w:val="24"/>
          <w:lang w:eastAsia="zh-CN"/>
        </w:rPr>
      </w:pPr>
    </w:p>
    <w:sectPr w:rsidR="004D78C0" w:rsidRPr="00D40B91"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ED8E" w14:textId="77777777" w:rsidR="009C3CDA" w:rsidRPr="00A10429" w:rsidRDefault="009C3CDA" w:rsidP="0064547A">
      <w:pPr>
        <w:spacing w:after="0"/>
        <w:rPr>
          <w:kern w:val="2"/>
          <w:lang w:eastAsia="zh-CN"/>
        </w:rPr>
      </w:pPr>
      <w:r>
        <w:separator/>
      </w:r>
    </w:p>
  </w:endnote>
  <w:endnote w:type="continuationSeparator" w:id="0">
    <w:p w14:paraId="0D57C94F" w14:textId="77777777" w:rsidR="009C3CDA" w:rsidRPr="00A10429" w:rsidRDefault="009C3CDA"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9817" w14:textId="77777777" w:rsidR="009C3CDA" w:rsidRPr="00A10429" w:rsidRDefault="009C3CDA" w:rsidP="0064547A">
      <w:pPr>
        <w:spacing w:after="0"/>
        <w:rPr>
          <w:kern w:val="2"/>
          <w:lang w:eastAsia="zh-CN"/>
        </w:rPr>
      </w:pPr>
      <w:r>
        <w:separator/>
      </w:r>
    </w:p>
  </w:footnote>
  <w:footnote w:type="continuationSeparator" w:id="0">
    <w:p w14:paraId="62743B8F" w14:textId="77777777" w:rsidR="009C3CDA" w:rsidRPr="00A10429" w:rsidRDefault="009C3CDA"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5C5CD6"/>
    <w:multiLevelType w:val="hybridMultilevel"/>
    <w:tmpl w:val="9438CE08"/>
    <w:lvl w:ilvl="0" w:tplc="04090003">
      <w:start w:val="1"/>
      <w:numFmt w:val="bullet"/>
      <w:lvlText w:val="o"/>
      <w:lvlJc w:val="left"/>
      <w:pPr>
        <w:ind w:left="1856"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7"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1" w15:restartNumberingAfterBreak="0">
    <w:nsid w:val="2C3771B6"/>
    <w:multiLevelType w:val="hybridMultilevel"/>
    <w:tmpl w:val="8B1C2FF0"/>
    <w:lvl w:ilvl="0" w:tplc="BEC07968">
      <w:start w:val="2"/>
      <w:numFmt w:val="bullet"/>
      <w:lvlText w:val="-"/>
      <w:lvlJc w:val="left"/>
      <w:pPr>
        <w:ind w:left="420" w:hanging="420"/>
      </w:pPr>
      <w:rPr>
        <w:rFonts w:ascii="New York" w:eastAsia="New York" w:hAnsi="New York"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8E45C2"/>
    <w:multiLevelType w:val="hybridMultilevel"/>
    <w:tmpl w:val="E2207B0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86A41F5"/>
    <w:multiLevelType w:val="multilevel"/>
    <w:tmpl w:val="4ACCF1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A235B1"/>
    <w:multiLevelType w:val="multilevel"/>
    <w:tmpl w:val="48A235B1"/>
    <w:lvl w:ilvl="0">
      <w:start w:val="1"/>
      <w:numFmt w:val="bullet"/>
      <w:lvlText w:val="•"/>
      <w:lvlJc w:val="left"/>
      <w:pPr>
        <w:ind w:left="620" w:hanging="420"/>
      </w:pPr>
      <w:rPr>
        <w:rFonts w:ascii="Arial" w:hAnsi="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4E8D2EA1"/>
    <w:multiLevelType w:val="hybridMultilevel"/>
    <w:tmpl w:val="1714BB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5F480F"/>
    <w:multiLevelType w:val="multilevel"/>
    <w:tmpl w:val="04BC20EE"/>
    <w:lvl w:ilvl="0">
      <w:start w:val="1"/>
      <w:numFmt w:val="decimal"/>
      <w:lvlText w:val="%1."/>
      <w:lvlJc w:val="left"/>
      <w:pPr>
        <w:ind w:left="360" w:hanging="360"/>
      </w:pPr>
      <w:rPr>
        <w:rFonts w:hint="default"/>
      </w:rPr>
    </w:lvl>
    <w:lvl w:ilvl="1">
      <w:start w:val="2"/>
      <w:numFmt w:val="decimal"/>
      <w:isLgl/>
      <w:lvlText w:val="%1.%2"/>
      <w:lvlJc w:val="left"/>
      <w:pPr>
        <w:ind w:left="398" w:hanging="39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29A18A8"/>
    <w:multiLevelType w:val="multilevel"/>
    <w:tmpl w:val="457AE4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B73482"/>
    <w:multiLevelType w:val="hybridMultilevel"/>
    <w:tmpl w:val="5B0EC3E4"/>
    <w:lvl w:ilvl="0" w:tplc="08090001">
      <w:start w:val="1"/>
      <w:numFmt w:val="bullet"/>
      <w:lvlText w:val=""/>
      <w:lvlJc w:val="left"/>
      <w:pPr>
        <w:ind w:left="360" w:hanging="360"/>
      </w:pPr>
      <w:rPr>
        <w:rFonts w:ascii="Symbol" w:hAnsi="Symbol" w:hint="default"/>
      </w:rPr>
    </w:lvl>
    <w:lvl w:ilvl="1" w:tplc="BEC07968">
      <w:start w:val="2"/>
      <w:numFmt w:val="bullet"/>
      <w:lvlText w:val="-"/>
      <w:lvlJc w:val="left"/>
      <w:pPr>
        <w:ind w:left="1080" w:hanging="360"/>
      </w:pPr>
      <w:rPr>
        <w:rFonts w:ascii="New York" w:eastAsia="New York" w:hAnsi="New York" w:cs="宋体" w:hint="eastAsia"/>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B6568FB"/>
    <w:multiLevelType w:val="hybridMultilevel"/>
    <w:tmpl w:val="54CEFC3A"/>
    <w:lvl w:ilvl="0" w:tplc="C18CA21A">
      <w:start w:val="2"/>
      <w:numFmt w:val="bullet"/>
      <w:lvlText w:val="-"/>
      <w:lvlJc w:val="left"/>
      <w:pPr>
        <w:ind w:left="560" w:hanging="360"/>
      </w:pPr>
      <w:rPr>
        <w:rFonts w:ascii="Times New Roman" w:eastAsia="宋体" w:hAnsi="Times New Roman" w:cs="Times New Roman" w:hint="default"/>
      </w:rPr>
    </w:lvl>
    <w:lvl w:ilvl="1" w:tplc="04090005">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31"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6EA65AD"/>
    <w:multiLevelType w:val="hybridMultilevel"/>
    <w:tmpl w:val="C5388D1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B6F207FA">
      <w:start w:val="6"/>
      <w:numFmt w:val="bullet"/>
      <w:lvlText w:val="-"/>
      <w:lvlJc w:val="left"/>
      <w:pPr>
        <w:ind w:left="3096" w:hanging="360"/>
      </w:pPr>
      <w:rPr>
        <w:rFonts w:ascii="Times New Roman" w:eastAsia="Malgun Gothic" w:hAnsi="Times New Roman" w:cs="Times New Roman"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3B4197A"/>
    <w:multiLevelType w:val="hybridMultilevel"/>
    <w:tmpl w:val="244A8AF6"/>
    <w:lvl w:ilvl="0" w:tplc="6314737C">
      <w:start w:val="1"/>
      <w:numFmt w:val="bullet"/>
      <w:lvlText w:val="•"/>
      <w:lvlJc w:val="left"/>
      <w:pPr>
        <w:ind w:left="980" w:hanging="420"/>
      </w:pPr>
      <w:rPr>
        <w:rFonts w:ascii="Arial" w:hAnsi="Arial"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5"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15"/>
  </w:num>
  <w:num w:numId="3">
    <w:abstractNumId w:val="31"/>
  </w:num>
  <w:num w:numId="4">
    <w:abstractNumId w:val="14"/>
  </w:num>
  <w:num w:numId="5">
    <w:abstractNumId w:val="4"/>
  </w:num>
  <w:num w:numId="6">
    <w:abstractNumId w:val="20"/>
  </w:num>
  <w:num w:numId="7">
    <w:abstractNumId w:val="3"/>
  </w:num>
  <w:num w:numId="8">
    <w:abstractNumId w:val="19"/>
  </w:num>
  <w:num w:numId="9">
    <w:abstractNumId w:val="33"/>
  </w:num>
  <w:num w:numId="10">
    <w:abstractNumId w:val="33"/>
  </w:num>
  <w:num w:numId="11">
    <w:abstractNumId w:val="1"/>
  </w:num>
  <w:num w:numId="12">
    <w:abstractNumId w:val="8"/>
  </w:num>
  <w:num w:numId="13">
    <w:abstractNumId w:val="7"/>
  </w:num>
  <w:num w:numId="14">
    <w:abstractNumId w:val="30"/>
  </w:num>
  <w:num w:numId="15">
    <w:abstractNumId w:val="33"/>
  </w:num>
  <w:num w:numId="16">
    <w:abstractNumId w:val="33"/>
  </w:num>
  <w:num w:numId="17">
    <w:abstractNumId w:val="18"/>
  </w:num>
  <w:num w:numId="18">
    <w:abstractNumId w:val="35"/>
  </w:num>
  <w:num w:numId="19">
    <w:abstractNumId w:val="33"/>
  </w:num>
  <w:num w:numId="20">
    <w:abstractNumId w:val="5"/>
  </w:num>
  <w:num w:numId="21">
    <w:abstractNumId w:val="33"/>
  </w:num>
  <w:num w:numId="22">
    <w:abstractNumId w:val="33"/>
  </w:num>
  <w:num w:numId="23">
    <w:abstractNumId w:val="9"/>
  </w:num>
  <w:num w:numId="24">
    <w:abstractNumId w:val="2"/>
  </w:num>
  <w:num w:numId="25">
    <w:abstractNumId w:val="0"/>
  </w:num>
  <w:num w:numId="26">
    <w:abstractNumId w:val="10"/>
  </w:num>
  <w:num w:numId="27">
    <w:abstractNumId w:val="12"/>
  </w:num>
  <w:num w:numId="28">
    <w:abstractNumId w:val="21"/>
  </w:num>
  <w:num w:numId="29">
    <w:abstractNumId w:val="27"/>
  </w:num>
  <w:num w:numId="30">
    <w:abstractNumId w:val="17"/>
  </w:num>
  <w:num w:numId="31">
    <w:abstractNumId w:val="16"/>
  </w:num>
  <w:num w:numId="32">
    <w:abstractNumId w:val="28"/>
  </w:num>
  <w:num w:numId="33">
    <w:abstractNumId w:val="29"/>
  </w:num>
  <w:num w:numId="34">
    <w:abstractNumId w:val="22"/>
  </w:num>
  <w:num w:numId="35">
    <w:abstractNumId w:val="32"/>
  </w:num>
  <w:num w:numId="36">
    <w:abstractNumId w:val="34"/>
  </w:num>
  <w:num w:numId="37">
    <w:abstractNumId w:val="26"/>
  </w:num>
  <w:num w:numId="38">
    <w:abstractNumId w:val="13"/>
  </w:num>
  <w:num w:numId="39">
    <w:abstractNumId w:val="11"/>
  </w:num>
  <w:num w:numId="40">
    <w:abstractNumId w:val="25"/>
  </w:num>
  <w:num w:numId="41">
    <w:abstractNumId w:val="6"/>
  </w:num>
  <w:num w:numId="42">
    <w:abstractNumId w:val="23"/>
  </w:num>
  <w:num w:numId="43">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55"/>
    <w:rsid w:val="00000BD7"/>
    <w:rsid w:val="00001291"/>
    <w:rsid w:val="00001698"/>
    <w:rsid w:val="0000283E"/>
    <w:rsid w:val="00002AF8"/>
    <w:rsid w:val="00003787"/>
    <w:rsid w:val="00003B93"/>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CFA"/>
    <w:rsid w:val="00016D9E"/>
    <w:rsid w:val="00017375"/>
    <w:rsid w:val="000178B7"/>
    <w:rsid w:val="000201C7"/>
    <w:rsid w:val="00020A46"/>
    <w:rsid w:val="0002199F"/>
    <w:rsid w:val="00023757"/>
    <w:rsid w:val="00023B66"/>
    <w:rsid w:val="00024FC1"/>
    <w:rsid w:val="00025688"/>
    <w:rsid w:val="000256CD"/>
    <w:rsid w:val="000257C7"/>
    <w:rsid w:val="00025B10"/>
    <w:rsid w:val="0002624C"/>
    <w:rsid w:val="0002781C"/>
    <w:rsid w:val="000308CD"/>
    <w:rsid w:val="000309D5"/>
    <w:rsid w:val="00030CE4"/>
    <w:rsid w:val="00030D2D"/>
    <w:rsid w:val="00031BB2"/>
    <w:rsid w:val="00031F4A"/>
    <w:rsid w:val="0003209A"/>
    <w:rsid w:val="00032829"/>
    <w:rsid w:val="000328AD"/>
    <w:rsid w:val="0003379A"/>
    <w:rsid w:val="00033BBF"/>
    <w:rsid w:val="000346D6"/>
    <w:rsid w:val="000363CC"/>
    <w:rsid w:val="000371E4"/>
    <w:rsid w:val="00040CD4"/>
    <w:rsid w:val="00041630"/>
    <w:rsid w:val="0004178B"/>
    <w:rsid w:val="00042511"/>
    <w:rsid w:val="00042BD4"/>
    <w:rsid w:val="00044C28"/>
    <w:rsid w:val="00044F34"/>
    <w:rsid w:val="000503D5"/>
    <w:rsid w:val="00050E97"/>
    <w:rsid w:val="0005157B"/>
    <w:rsid w:val="00052F5C"/>
    <w:rsid w:val="00053567"/>
    <w:rsid w:val="000536F1"/>
    <w:rsid w:val="00053E8E"/>
    <w:rsid w:val="0005451D"/>
    <w:rsid w:val="00054C34"/>
    <w:rsid w:val="00054D46"/>
    <w:rsid w:val="00055967"/>
    <w:rsid w:val="00055E5F"/>
    <w:rsid w:val="0005655F"/>
    <w:rsid w:val="0006018C"/>
    <w:rsid w:val="00060FE3"/>
    <w:rsid w:val="00061483"/>
    <w:rsid w:val="0006280E"/>
    <w:rsid w:val="00064290"/>
    <w:rsid w:val="00064870"/>
    <w:rsid w:val="00065D20"/>
    <w:rsid w:val="00065F75"/>
    <w:rsid w:val="00065F76"/>
    <w:rsid w:val="00067448"/>
    <w:rsid w:val="00070CA9"/>
    <w:rsid w:val="0007125D"/>
    <w:rsid w:val="000715F0"/>
    <w:rsid w:val="00071F1A"/>
    <w:rsid w:val="000722A2"/>
    <w:rsid w:val="00072DEC"/>
    <w:rsid w:val="00073A13"/>
    <w:rsid w:val="00073F9A"/>
    <w:rsid w:val="0007426D"/>
    <w:rsid w:val="000742F1"/>
    <w:rsid w:val="00075063"/>
    <w:rsid w:val="00075248"/>
    <w:rsid w:val="0007530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051"/>
    <w:rsid w:val="0008396B"/>
    <w:rsid w:val="00083B89"/>
    <w:rsid w:val="000844F6"/>
    <w:rsid w:val="00084AAE"/>
    <w:rsid w:val="000854D2"/>
    <w:rsid w:val="00085F92"/>
    <w:rsid w:val="0008756E"/>
    <w:rsid w:val="000878AD"/>
    <w:rsid w:val="0009052F"/>
    <w:rsid w:val="00090809"/>
    <w:rsid w:val="00090B61"/>
    <w:rsid w:val="0009138D"/>
    <w:rsid w:val="0009283F"/>
    <w:rsid w:val="00092B72"/>
    <w:rsid w:val="00093417"/>
    <w:rsid w:val="00093796"/>
    <w:rsid w:val="00094102"/>
    <w:rsid w:val="00094284"/>
    <w:rsid w:val="00094321"/>
    <w:rsid w:val="00095015"/>
    <w:rsid w:val="0009518C"/>
    <w:rsid w:val="00097BF5"/>
    <w:rsid w:val="000A172A"/>
    <w:rsid w:val="000A1AC6"/>
    <w:rsid w:val="000A2857"/>
    <w:rsid w:val="000A290C"/>
    <w:rsid w:val="000A35B5"/>
    <w:rsid w:val="000A37BC"/>
    <w:rsid w:val="000A49A8"/>
    <w:rsid w:val="000A5E74"/>
    <w:rsid w:val="000A67F8"/>
    <w:rsid w:val="000B12A2"/>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91C"/>
    <w:rsid w:val="000B7F99"/>
    <w:rsid w:val="000C0420"/>
    <w:rsid w:val="000C07C0"/>
    <w:rsid w:val="000C2079"/>
    <w:rsid w:val="000C2424"/>
    <w:rsid w:val="000C37C2"/>
    <w:rsid w:val="000C39A4"/>
    <w:rsid w:val="000C3D96"/>
    <w:rsid w:val="000C4942"/>
    <w:rsid w:val="000C49D0"/>
    <w:rsid w:val="000C5EE6"/>
    <w:rsid w:val="000C6884"/>
    <w:rsid w:val="000C6B27"/>
    <w:rsid w:val="000C6E48"/>
    <w:rsid w:val="000C7EB3"/>
    <w:rsid w:val="000D0085"/>
    <w:rsid w:val="000D023D"/>
    <w:rsid w:val="000D0E9A"/>
    <w:rsid w:val="000D10AB"/>
    <w:rsid w:val="000D115A"/>
    <w:rsid w:val="000D18DF"/>
    <w:rsid w:val="000D1970"/>
    <w:rsid w:val="000D2422"/>
    <w:rsid w:val="000D4E6C"/>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46"/>
    <w:rsid w:val="000E1B95"/>
    <w:rsid w:val="000E206E"/>
    <w:rsid w:val="000E25CD"/>
    <w:rsid w:val="000E41FF"/>
    <w:rsid w:val="000E4393"/>
    <w:rsid w:val="000E4836"/>
    <w:rsid w:val="000E4C14"/>
    <w:rsid w:val="000E513A"/>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347"/>
    <w:rsid w:val="00101494"/>
    <w:rsid w:val="00101C27"/>
    <w:rsid w:val="00103A28"/>
    <w:rsid w:val="001053B6"/>
    <w:rsid w:val="0010582B"/>
    <w:rsid w:val="00106F66"/>
    <w:rsid w:val="00107C55"/>
    <w:rsid w:val="00107FF8"/>
    <w:rsid w:val="00110C09"/>
    <w:rsid w:val="001120B3"/>
    <w:rsid w:val="001126EF"/>
    <w:rsid w:val="00112B0B"/>
    <w:rsid w:val="0011368D"/>
    <w:rsid w:val="00113CF2"/>
    <w:rsid w:val="00114446"/>
    <w:rsid w:val="001148F6"/>
    <w:rsid w:val="00114FA5"/>
    <w:rsid w:val="001155AC"/>
    <w:rsid w:val="00116A2D"/>
    <w:rsid w:val="00116D97"/>
    <w:rsid w:val="0011722B"/>
    <w:rsid w:val="001208B7"/>
    <w:rsid w:val="0012169C"/>
    <w:rsid w:val="00121FF5"/>
    <w:rsid w:val="00122467"/>
    <w:rsid w:val="00123821"/>
    <w:rsid w:val="00124289"/>
    <w:rsid w:val="00124E13"/>
    <w:rsid w:val="00125A2D"/>
    <w:rsid w:val="00126CA6"/>
    <w:rsid w:val="001308F6"/>
    <w:rsid w:val="0013169D"/>
    <w:rsid w:val="00132700"/>
    <w:rsid w:val="0013378D"/>
    <w:rsid w:val="00133D05"/>
    <w:rsid w:val="001355DA"/>
    <w:rsid w:val="00136061"/>
    <w:rsid w:val="00136834"/>
    <w:rsid w:val="00136F3D"/>
    <w:rsid w:val="00137982"/>
    <w:rsid w:val="00140155"/>
    <w:rsid w:val="001402F2"/>
    <w:rsid w:val="00140C8D"/>
    <w:rsid w:val="0014152A"/>
    <w:rsid w:val="001421CF"/>
    <w:rsid w:val="00144511"/>
    <w:rsid w:val="00145CDD"/>
    <w:rsid w:val="001460F4"/>
    <w:rsid w:val="0014612A"/>
    <w:rsid w:val="001467B0"/>
    <w:rsid w:val="001467CE"/>
    <w:rsid w:val="00146A28"/>
    <w:rsid w:val="00146C80"/>
    <w:rsid w:val="00146F82"/>
    <w:rsid w:val="00153E29"/>
    <w:rsid w:val="0015432E"/>
    <w:rsid w:val="00154449"/>
    <w:rsid w:val="00155FC8"/>
    <w:rsid w:val="00156368"/>
    <w:rsid w:val="00157359"/>
    <w:rsid w:val="00157EC4"/>
    <w:rsid w:val="001617B9"/>
    <w:rsid w:val="0016217D"/>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6FD"/>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753"/>
    <w:rsid w:val="00186D2E"/>
    <w:rsid w:val="001876A5"/>
    <w:rsid w:val="00187BDF"/>
    <w:rsid w:val="00187D2B"/>
    <w:rsid w:val="00190D3D"/>
    <w:rsid w:val="00192AB7"/>
    <w:rsid w:val="00193726"/>
    <w:rsid w:val="00193B74"/>
    <w:rsid w:val="0019591E"/>
    <w:rsid w:val="00196304"/>
    <w:rsid w:val="00196C3D"/>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4FAC"/>
    <w:rsid w:val="001B54DB"/>
    <w:rsid w:val="001B6B07"/>
    <w:rsid w:val="001B75C4"/>
    <w:rsid w:val="001B7694"/>
    <w:rsid w:val="001B77B1"/>
    <w:rsid w:val="001C0BCA"/>
    <w:rsid w:val="001C0F6B"/>
    <w:rsid w:val="001C1D4B"/>
    <w:rsid w:val="001C2E62"/>
    <w:rsid w:val="001C2F65"/>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1E03"/>
    <w:rsid w:val="001D2063"/>
    <w:rsid w:val="001D2361"/>
    <w:rsid w:val="001D273C"/>
    <w:rsid w:val="001D36C0"/>
    <w:rsid w:val="001D3D81"/>
    <w:rsid w:val="001D4516"/>
    <w:rsid w:val="001D4FDF"/>
    <w:rsid w:val="001D59D0"/>
    <w:rsid w:val="001D7276"/>
    <w:rsid w:val="001D76A8"/>
    <w:rsid w:val="001D7703"/>
    <w:rsid w:val="001E04CA"/>
    <w:rsid w:val="001E0541"/>
    <w:rsid w:val="001E139E"/>
    <w:rsid w:val="001E1B56"/>
    <w:rsid w:val="001E2128"/>
    <w:rsid w:val="001E2303"/>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38E"/>
    <w:rsid w:val="001F46FC"/>
    <w:rsid w:val="001F48BF"/>
    <w:rsid w:val="001F5359"/>
    <w:rsid w:val="001F5513"/>
    <w:rsid w:val="001F5720"/>
    <w:rsid w:val="001F58A7"/>
    <w:rsid w:val="001F5C28"/>
    <w:rsid w:val="001F5F5D"/>
    <w:rsid w:val="001F769A"/>
    <w:rsid w:val="001F7B0F"/>
    <w:rsid w:val="001F7D0C"/>
    <w:rsid w:val="00200D69"/>
    <w:rsid w:val="002013B0"/>
    <w:rsid w:val="002019EC"/>
    <w:rsid w:val="00201F68"/>
    <w:rsid w:val="00202016"/>
    <w:rsid w:val="00202CFC"/>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6617"/>
    <w:rsid w:val="002173C7"/>
    <w:rsid w:val="0021761F"/>
    <w:rsid w:val="00217A80"/>
    <w:rsid w:val="0022200D"/>
    <w:rsid w:val="00222346"/>
    <w:rsid w:val="00222BE2"/>
    <w:rsid w:val="00222C3E"/>
    <w:rsid w:val="00223700"/>
    <w:rsid w:val="00223FC1"/>
    <w:rsid w:val="0022422B"/>
    <w:rsid w:val="0022451D"/>
    <w:rsid w:val="00225AF7"/>
    <w:rsid w:val="0022640E"/>
    <w:rsid w:val="0022659A"/>
    <w:rsid w:val="002267D6"/>
    <w:rsid w:val="00226E46"/>
    <w:rsid w:val="00227636"/>
    <w:rsid w:val="00230138"/>
    <w:rsid w:val="00230DA4"/>
    <w:rsid w:val="00230F58"/>
    <w:rsid w:val="00231034"/>
    <w:rsid w:val="002329AA"/>
    <w:rsid w:val="002337C2"/>
    <w:rsid w:val="0023431B"/>
    <w:rsid w:val="002344FE"/>
    <w:rsid w:val="00235320"/>
    <w:rsid w:val="002353AF"/>
    <w:rsid w:val="00235BCF"/>
    <w:rsid w:val="00235E3B"/>
    <w:rsid w:val="0023652D"/>
    <w:rsid w:val="0023691D"/>
    <w:rsid w:val="00240EE5"/>
    <w:rsid w:val="00241635"/>
    <w:rsid w:val="00241943"/>
    <w:rsid w:val="00241BD4"/>
    <w:rsid w:val="00241EB2"/>
    <w:rsid w:val="00241FA1"/>
    <w:rsid w:val="002428BD"/>
    <w:rsid w:val="00243E44"/>
    <w:rsid w:val="002446CD"/>
    <w:rsid w:val="00244F13"/>
    <w:rsid w:val="0024548A"/>
    <w:rsid w:val="00245B88"/>
    <w:rsid w:val="00245C71"/>
    <w:rsid w:val="0024633C"/>
    <w:rsid w:val="002466A6"/>
    <w:rsid w:val="00246F22"/>
    <w:rsid w:val="002475CC"/>
    <w:rsid w:val="00247BBE"/>
    <w:rsid w:val="00250029"/>
    <w:rsid w:val="00250260"/>
    <w:rsid w:val="002505BC"/>
    <w:rsid w:val="002505EE"/>
    <w:rsid w:val="00250C95"/>
    <w:rsid w:val="0025149C"/>
    <w:rsid w:val="00252694"/>
    <w:rsid w:val="002534FB"/>
    <w:rsid w:val="00254232"/>
    <w:rsid w:val="0025438E"/>
    <w:rsid w:val="00254DAF"/>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0FA1"/>
    <w:rsid w:val="00271102"/>
    <w:rsid w:val="0027165B"/>
    <w:rsid w:val="00272043"/>
    <w:rsid w:val="00272832"/>
    <w:rsid w:val="002729CF"/>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4421"/>
    <w:rsid w:val="00286033"/>
    <w:rsid w:val="0028649D"/>
    <w:rsid w:val="0028787D"/>
    <w:rsid w:val="002878A1"/>
    <w:rsid w:val="00290438"/>
    <w:rsid w:val="00290469"/>
    <w:rsid w:val="00290BF1"/>
    <w:rsid w:val="00291C4E"/>
    <w:rsid w:val="00291CEF"/>
    <w:rsid w:val="00292326"/>
    <w:rsid w:val="002924CA"/>
    <w:rsid w:val="002924FD"/>
    <w:rsid w:val="00292A7A"/>
    <w:rsid w:val="00292B23"/>
    <w:rsid w:val="0029566F"/>
    <w:rsid w:val="00295A8F"/>
    <w:rsid w:val="00295B68"/>
    <w:rsid w:val="00297C16"/>
    <w:rsid w:val="002A001C"/>
    <w:rsid w:val="002A0146"/>
    <w:rsid w:val="002A02B7"/>
    <w:rsid w:val="002A0599"/>
    <w:rsid w:val="002A1A4D"/>
    <w:rsid w:val="002A4635"/>
    <w:rsid w:val="002A60AE"/>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5273"/>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4C6B"/>
    <w:rsid w:val="002E51B9"/>
    <w:rsid w:val="002E5846"/>
    <w:rsid w:val="002E591F"/>
    <w:rsid w:val="002E5B82"/>
    <w:rsid w:val="002E5DEC"/>
    <w:rsid w:val="002E6047"/>
    <w:rsid w:val="002E750D"/>
    <w:rsid w:val="002F0475"/>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422"/>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285"/>
    <w:rsid w:val="0031570B"/>
    <w:rsid w:val="00315F1F"/>
    <w:rsid w:val="0031659F"/>
    <w:rsid w:val="00316B5B"/>
    <w:rsid w:val="00316D07"/>
    <w:rsid w:val="00316F2C"/>
    <w:rsid w:val="0031711F"/>
    <w:rsid w:val="00317392"/>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2BAC"/>
    <w:rsid w:val="00333C95"/>
    <w:rsid w:val="00334004"/>
    <w:rsid w:val="003345B7"/>
    <w:rsid w:val="003349CB"/>
    <w:rsid w:val="00335508"/>
    <w:rsid w:val="0033553F"/>
    <w:rsid w:val="00336D82"/>
    <w:rsid w:val="00337698"/>
    <w:rsid w:val="00337E07"/>
    <w:rsid w:val="003408F4"/>
    <w:rsid w:val="00342BD7"/>
    <w:rsid w:val="00342FF0"/>
    <w:rsid w:val="0034357C"/>
    <w:rsid w:val="00343E64"/>
    <w:rsid w:val="0034653F"/>
    <w:rsid w:val="00346AC1"/>
    <w:rsid w:val="0034792E"/>
    <w:rsid w:val="00347E16"/>
    <w:rsid w:val="00347EE4"/>
    <w:rsid w:val="003516D1"/>
    <w:rsid w:val="0035188A"/>
    <w:rsid w:val="00351E6A"/>
    <w:rsid w:val="0035237C"/>
    <w:rsid w:val="003546D5"/>
    <w:rsid w:val="00355B5C"/>
    <w:rsid w:val="003566DF"/>
    <w:rsid w:val="00357962"/>
    <w:rsid w:val="0036050E"/>
    <w:rsid w:val="003606A7"/>
    <w:rsid w:val="00362355"/>
    <w:rsid w:val="0036506F"/>
    <w:rsid w:val="00365191"/>
    <w:rsid w:val="0036626B"/>
    <w:rsid w:val="003666B7"/>
    <w:rsid w:val="00366A37"/>
    <w:rsid w:val="00366FFE"/>
    <w:rsid w:val="00367318"/>
    <w:rsid w:val="0036745A"/>
    <w:rsid w:val="00367BA3"/>
    <w:rsid w:val="00367D1E"/>
    <w:rsid w:val="00372A7D"/>
    <w:rsid w:val="00372E2E"/>
    <w:rsid w:val="0037336A"/>
    <w:rsid w:val="003737BE"/>
    <w:rsid w:val="00374404"/>
    <w:rsid w:val="00374925"/>
    <w:rsid w:val="00375B26"/>
    <w:rsid w:val="00375E55"/>
    <w:rsid w:val="0037652B"/>
    <w:rsid w:val="0037666E"/>
    <w:rsid w:val="00376BED"/>
    <w:rsid w:val="00377D58"/>
    <w:rsid w:val="00380711"/>
    <w:rsid w:val="00380A14"/>
    <w:rsid w:val="00380FFC"/>
    <w:rsid w:val="00381ACC"/>
    <w:rsid w:val="00382597"/>
    <w:rsid w:val="00382A1A"/>
    <w:rsid w:val="00382AEA"/>
    <w:rsid w:val="00382C11"/>
    <w:rsid w:val="00382CCA"/>
    <w:rsid w:val="00382E6F"/>
    <w:rsid w:val="00383EF8"/>
    <w:rsid w:val="003845AF"/>
    <w:rsid w:val="0038493A"/>
    <w:rsid w:val="00384B95"/>
    <w:rsid w:val="00385FAA"/>
    <w:rsid w:val="00386314"/>
    <w:rsid w:val="00386416"/>
    <w:rsid w:val="00386450"/>
    <w:rsid w:val="003903DA"/>
    <w:rsid w:val="0039085F"/>
    <w:rsid w:val="003911AB"/>
    <w:rsid w:val="00391C1C"/>
    <w:rsid w:val="00391E58"/>
    <w:rsid w:val="0039265D"/>
    <w:rsid w:val="00392736"/>
    <w:rsid w:val="00392A1A"/>
    <w:rsid w:val="00392A39"/>
    <w:rsid w:val="00392D4B"/>
    <w:rsid w:val="00393958"/>
    <w:rsid w:val="00394082"/>
    <w:rsid w:val="00394956"/>
    <w:rsid w:val="00394E26"/>
    <w:rsid w:val="00395508"/>
    <w:rsid w:val="00395D66"/>
    <w:rsid w:val="003960CF"/>
    <w:rsid w:val="003964C2"/>
    <w:rsid w:val="00396E11"/>
    <w:rsid w:val="00397442"/>
    <w:rsid w:val="00397596"/>
    <w:rsid w:val="0039761A"/>
    <w:rsid w:val="00397720"/>
    <w:rsid w:val="003A0BA7"/>
    <w:rsid w:val="003A1327"/>
    <w:rsid w:val="003A170C"/>
    <w:rsid w:val="003A1BC7"/>
    <w:rsid w:val="003A22B7"/>
    <w:rsid w:val="003A29BB"/>
    <w:rsid w:val="003A2E66"/>
    <w:rsid w:val="003A4488"/>
    <w:rsid w:val="003A4C2D"/>
    <w:rsid w:val="003A62C5"/>
    <w:rsid w:val="003A63F6"/>
    <w:rsid w:val="003A7061"/>
    <w:rsid w:val="003A70C4"/>
    <w:rsid w:val="003A7673"/>
    <w:rsid w:val="003A7A32"/>
    <w:rsid w:val="003B0020"/>
    <w:rsid w:val="003B0194"/>
    <w:rsid w:val="003B2308"/>
    <w:rsid w:val="003B2F49"/>
    <w:rsid w:val="003B32B4"/>
    <w:rsid w:val="003B44FC"/>
    <w:rsid w:val="003B4550"/>
    <w:rsid w:val="003B4810"/>
    <w:rsid w:val="003B4DAB"/>
    <w:rsid w:val="003B643C"/>
    <w:rsid w:val="003B6E0D"/>
    <w:rsid w:val="003B7087"/>
    <w:rsid w:val="003B77B8"/>
    <w:rsid w:val="003B7AAC"/>
    <w:rsid w:val="003C0278"/>
    <w:rsid w:val="003C0BB7"/>
    <w:rsid w:val="003C0FB5"/>
    <w:rsid w:val="003C1039"/>
    <w:rsid w:val="003C1439"/>
    <w:rsid w:val="003C1627"/>
    <w:rsid w:val="003C421A"/>
    <w:rsid w:val="003C4B33"/>
    <w:rsid w:val="003C63A7"/>
    <w:rsid w:val="003C77D2"/>
    <w:rsid w:val="003D02D5"/>
    <w:rsid w:val="003D0499"/>
    <w:rsid w:val="003D069C"/>
    <w:rsid w:val="003D0728"/>
    <w:rsid w:val="003D1BB6"/>
    <w:rsid w:val="003D2634"/>
    <w:rsid w:val="003D2EA7"/>
    <w:rsid w:val="003D57E8"/>
    <w:rsid w:val="003D5FD7"/>
    <w:rsid w:val="003D63E0"/>
    <w:rsid w:val="003D79D9"/>
    <w:rsid w:val="003D7D3B"/>
    <w:rsid w:val="003D7E7B"/>
    <w:rsid w:val="003E02B6"/>
    <w:rsid w:val="003E08FC"/>
    <w:rsid w:val="003E0CB2"/>
    <w:rsid w:val="003E0F8B"/>
    <w:rsid w:val="003E0FA0"/>
    <w:rsid w:val="003E1005"/>
    <w:rsid w:val="003E1366"/>
    <w:rsid w:val="003E1996"/>
    <w:rsid w:val="003E1EA3"/>
    <w:rsid w:val="003E211E"/>
    <w:rsid w:val="003E2596"/>
    <w:rsid w:val="003E2A5F"/>
    <w:rsid w:val="003E2A84"/>
    <w:rsid w:val="003E333E"/>
    <w:rsid w:val="003E35F3"/>
    <w:rsid w:val="003E375A"/>
    <w:rsid w:val="003E44E0"/>
    <w:rsid w:val="003E46B1"/>
    <w:rsid w:val="003E46BD"/>
    <w:rsid w:val="003E5002"/>
    <w:rsid w:val="003E5D14"/>
    <w:rsid w:val="003E61C8"/>
    <w:rsid w:val="003E628D"/>
    <w:rsid w:val="003E71F8"/>
    <w:rsid w:val="003E79BC"/>
    <w:rsid w:val="003E7B44"/>
    <w:rsid w:val="003E7C13"/>
    <w:rsid w:val="003E7C17"/>
    <w:rsid w:val="003E7CC5"/>
    <w:rsid w:val="003F0F3F"/>
    <w:rsid w:val="003F1380"/>
    <w:rsid w:val="003F173D"/>
    <w:rsid w:val="003F1D57"/>
    <w:rsid w:val="003F23DA"/>
    <w:rsid w:val="003F2E1C"/>
    <w:rsid w:val="003F4196"/>
    <w:rsid w:val="003F48AF"/>
    <w:rsid w:val="003F5071"/>
    <w:rsid w:val="003F69CC"/>
    <w:rsid w:val="003F6CF8"/>
    <w:rsid w:val="003F782F"/>
    <w:rsid w:val="003F7FE8"/>
    <w:rsid w:val="00400456"/>
    <w:rsid w:val="00400C4A"/>
    <w:rsid w:val="004012B3"/>
    <w:rsid w:val="0040193A"/>
    <w:rsid w:val="00401A2B"/>
    <w:rsid w:val="00401B84"/>
    <w:rsid w:val="00402624"/>
    <w:rsid w:val="0040266A"/>
    <w:rsid w:val="00402879"/>
    <w:rsid w:val="00403C32"/>
    <w:rsid w:val="004047E1"/>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2F2C"/>
    <w:rsid w:val="00413880"/>
    <w:rsid w:val="00414018"/>
    <w:rsid w:val="00414B6F"/>
    <w:rsid w:val="00414D91"/>
    <w:rsid w:val="00415A9F"/>
    <w:rsid w:val="004169A3"/>
    <w:rsid w:val="00417056"/>
    <w:rsid w:val="00417701"/>
    <w:rsid w:val="00417781"/>
    <w:rsid w:val="00421057"/>
    <w:rsid w:val="004214EC"/>
    <w:rsid w:val="00421653"/>
    <w:rsid w:val="004217AD"/>
    <w:rsid w:val="004219BF"/>
    <w:rsid w:val="004221C6"/>
    <w:rsid w:val="00424410"/>
    <w:rsid w:val="00424C45"/>
    <w:rsid w:val="0042537F"/>
    <w:rsid w:val="004255D1"/>
    <w:rsid w:val="00426FB6"/>
    <w:rsid w:val="004277ED"/>
    <w:rsid w:val="00427A34"/>
    <w:rsid w:val="00430255"/>
    <w:rsid w:val="00430784"/>
    <w:rsid w:val="004310AB"/>
    <w:rsid w:val="004319C2"/>
    <w:rsid w:val="00431D0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421"/>
    <w:rsid w:val="00443676"/>
    <w:rsid w:val="004436DD"/>
    <w:rsid w:val="0044560C"/>
    <w:rsid w:val="004465DF"/>
    <w:rsid w:val="00451383"/>
    <w:rsid w:val="004521D3"/>
    <w:rsid w:val="0045290C"/>
    <w:rsid w:val="00452AF7"/>
    <w:rsid w:val="00452EFA"/>
    <w:rsid w:val="0045408C"/>
    <w:rsid w:val="00454651"/>
    <w:rsid w:val="00455313"/>
    <w:rsid w:val="00455F92"/>
    <w:rsid w:val="00455FBB"/>
    <w:rsid w:val="00456FE8"/>
    <w:rsid w:val="00460A75"/>
    <w:rsid w:val="004623EA"/>
    <w:rsid w:val="00462966"/>
    <w:rsid w:val="00463575"/>
    <w:rsid w:val="004638E8"/>
    <w:rsid w:val="00464D6B"/>
    <w:rsid w:val="00465DF9"/>
    <w:rsid w:val="0046613E"/>
    <w:rsid w:val="0046627B"/>
    <w:rsid w:val="00466FA5"/>
    <w:rsid w:val="004676C5"/>
    <w:rsid w:val="00467867"/>
    <w:rsid w:val="00467FDF"/>
    <w:rsid w:val="00470505"/>
    <w:rsid w:val="00470783"/>
    <w:rsid w:val="00471B2C"/>
    <w:rsid w:val="004723D0"/>
    <w:rsid w:val="00472470"/>
    <w:rsid w:val="00472BA0"/>
    <w:rsid w:val="0047359C"/>
    <w:rsid w:val="00473D41"/>
    <w:rsid w:val="004750A1"/>
    <w:rsid w:val="0047547D"/>
    <w:rsid w:val="004758B3"/>
    <w:rsid w:val="00476D39"/>
    <w:rsid w:val="00476E14"/>
    <w:rsid w:val="004771B5"/>
    <w:rsid w:val="0048022B"/>
    <w:rsid w:val="004807A8"/>
    <w:rsid w:val="00480F10"/>
    <w:rsid w:val="004813E7"/>
    <w:rsid w:val="004818E0"/>
    <w:rsid w:val="00482018"/>
    <w:rsid w:val="0048212C"/>
    <w:rsid w:val="004821FF"/>
    <w:rsid w:val="00482C6F"/>
    <w:rsid w:val="00483173"/>
    <w:rsid w:val="004833A0"/>
    <w:rsid w:val="004834F5"/>
    <w:rsid w:val="00483761"/>
    <w:rsid w:val="0048482B"/>
    <w:rsid w:val="00487144"/>
    <w:rsid w:val="00490190"/>
    <w:rsid w:val="004905B0"/>
    <w:rsid w:val="004908FA"/>
    <w:rsid w:val="00490A6D"/>
    <w:rsid w:val="0049190E"/>
    <w:rsid w:val="00491BF7"/>
    <w:rsid w:val="00491DC7"/>
    <w:rsid w:val="0049213D"/>
    <w:rsid w:val="004923F3"/>
    <w:rsid w:val="00492DC5"/>
    <w:rsid w:val="00493FDA"/>
    <w:rsid w:val="00496068"/>
    <w:rsid w:val="00496170"/>
    <w:rsid w:val="00496D7B"/>
    <w:rsid w:val="004A079D"/>
    <w:rsid w:val="004A1069"/>
    <w:rsid w:val="004A1406"/>
    <w:rsid w:val="004A1909"/>
    <w:rsid w:val="004A1E1A"/>
    <w:rsid w:val="004A2002"/>
    <w:rsid w:val="004A265D"/>
    <w:rsid w:val="004A28F9"/>
    <w:rsid w:val="004A2ABB"/>
    <w:rsid w:val="004A48F8"/>
    <w:rsid w:val="004A4CDC"/>
    <w:rsid w:val="004A4D3A"/>
    <w:rsid w:val="004A4FB9"/>
    <w:rsid w:val="004A548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C0260"/>
    <w:rsid w:val="004C0607"/>
    <w:rsid w:val="004C0E72"/>
    <w:rsid w:val="004C0ED7"/>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0867"/>
    <w:rsid w:val="004D21DE"/>
    <w:rsid w:val="004D2A2D"/>
    <w:rsid w:val="004D3EAE"/>
    <w:rsid w:val="004D425E"/>
    <w:rsid w:val="004D53AA"/>
    <w:rsid w:val="004D6899"/>
    <w:rsid w:val="004D68B1"/>
    <w:rsid w:val="004D77F5"/>
    <w:rsid w:val="004D78C0"/>
    <w:rsid w:val="004D7AD2"/>
    <w:rsid w:val="004D7C64"/>
    <w:rsid w:val="004E07AF"/>
    <w:rsid w:val="004E0920"/>
    <w:rsid w:val="004E1E88"/>
    <w:rsid w:val="004E1FEE"/>
    <w:rsid w:val="004E2D44"/>
    <w:rsid w:val="004E3C4B"/>
    <w:rsid w:val="004E40B3"/>
    <w:rsid w:val="004E4E98"/>
    <w:rsid w:val="004E5462"/>
    <w:rsid w:val="004E751C"/>
    <w:rsid w:val="004E7E0E"/>
    <w:rsid w:val="004F0F55"/>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07DEB"/>
    <w:rsid w:val="00510DD2"/>
    <w:rsid w:val="00510F21"/>
    <w:rsid w:val="005130A8"/>
    <w:rsid w:val="00513FA0"/>
    <w:rsid w:val="00514241"/>
    <w:rsid w:val="00514C80"/>
    <w:rsid w:val="005150D2"/>
    <w:rsid w:val="0051531D"/>
    <w:rsid w:val="0051544C"/>
    <w:rsid w:val="00515CE8"/>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544"/>
    <w:rsid w:val="0052771D"/>
    <w:rsid w:val="00527A63"/>
    <w:rsid w:val="00527C83"/>
    <w:rsid w:val="00530177"/>
    <w:rsid w:val="0053231C"/>
    <w:rsid w:val="00532343"/>
    <w:rsid w:val="00532AA1"/>
    <w:rsid w:val="00532E73"/>
    <w:rsid w:val="005335CB"/>
    <w:rsid w:val="00534A2D"/>
    <w:rsid w:val="00534EAD"/>
    <w:rsid w:val="00535207"/>
    <w:rsid w:val="005368B4"/>
    <w:rsid w:val="005370D8"/>
    <w:rsid w:val="00537386"/>
    <w:rsid w:val="005375B6"/>
    <w:rsid w:val="00537723"/>
    <w:rsid w:val="00537927"/>
    <w:rsid w:val="005400AA"/>
    <w:rsid w:val="00540183"/>
    <w:rsid w:val="005401AB"/>
    <w:rsid w:val="00540E2D"/>
    <w:rsid w:val="00541910"/>
    <w:rsid w:val="0054251F"/>
    <w:rsid w:val="00544BC8"/>
    <w:rsid w:val="0054519E"/>
    <w:rsid w:val="0054544C"/>
    <w:rsid w:val="00545A1C"/>
    <w:rsid w:val="00545C0F"/>
    <w:rsid w:val="00546561"/>
    <w:rsid w:val="00546A0A"/>
    <w:rsid w:val="00546A98"/>
    <w:rsid w:val="0054719A"/>
    <w:rsid w:val="00550275"/>
    <w:rsid w:val="00551E73"/>
    <w:rsid w:val="005524EE"/>
    <w:rsid w:val="00552557"/>
    <w:rsid w:val="00552D87"/>
    <w:rsid w:val="005530C6"/>
    <w:rsid w:val="005538A0"/>
    <w:rsid w:val="00554B06"/>
    <w:rsid w:val="00554C80"/>
    <w:rsid w:val="0055507D"/>
    <w:rsid w:val="005559BA"/>
    <w:rsid w:val="00555A76"/>
    <w:rsid w:val="0055636B"/>
    <w:rsid w:val="005564BC"/>
    <w:rsid w:val="0055671D"/>
    <w:rsid w:val="00557448"/>
    <w:rsid w:val="00557DA8"/>
    <w:rsid w:val="00560097"/>
    <w:rsid w:val="0056015F"/>
    <w:rsid w:val="005607A4"/>
    <w:rsid w:val="0056285C"/>
    <w:rsid w:val="00562B57"/>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399"/>
    <w:rsid w:val="00583A10"/>
    <w:rsid w:val="00583AC3"/>
    <w:rsid w:val="00584556"/>
    <w:rsid w:val="00584935"/>
    <w:rsid w:val="00585772"/>
    <w:rsid w:val="00586CAD"/>
    <w:rsid w:val="00586DE3"/>
    <w:rsid w:val="005875E0"/>
    <w:rsid w:val="00587872"/>
    <w:rsid w:val="00587BCD"/>
    <w:rsid w:val="00587E2E"/>
    <w:rsid w:val="00587E3D"/>
    <w:rsid w:val="005902E4"/>
    <w:rsid w:val="00590A17"/>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2450"/>
    <w:rsid w:val="005A3C2D"/>
    <w:rsid w:val="005A4E59"/>
    <w:rsid w:val="005A4FDE"/>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E8"/>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E7CA6"/>
    <w:rsid w:val="005F0EBB"/>
    <w:rsid w:val="005F111D"/>
    <w:rsid w:val="005F1C95"/>
    <w:rsid w:val="005F1FA1"/>
    <w:rsid w:val="005F3293"/>
    <w:rsid w:val="005F43E7"/>
    <w:rsid w:val="005F466E"/>
    <w:rsid w:val="005F5231"/>
    <w:rsid w:val="005F5C82"/>
    <w:rsid w:val="005F6E45"/>
    <w:rsid w:val="00600172"/>
    <w:rsid w:val="00600ED0"/>
    <w:rsid w:val="006013E0"/>
    <w:rsid w:val="00602172"/>
    <w:rsid w:val="006025D9"/>
    <w:rsid w:val="00602B8F"/>
    <w:rsid w:val="00603072"/>
    <w:rsid w:val="00603453"/>
    <w:rsid w:val="00603822"/>
    <w:rsid w:val="00603B75"/>
    <w:rsid w:val="00603BB9"/>
    <w:rsid w:val="006041CD"/>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8FB"/>
    <w:rsid w:val="00615DAC"/>
    <w:rsid w:val="006166CF"/>
    <w:rsid w:val="00616AD5"/>
    <w:rsid w:val="0061762E"/>
    <w:rsid w:val="006178D6"/>
    <w:rsid w:val="00617B0E"/>
    <w:rsid w:val="00617B69"/>
    <w:rsid w:val="00617C21"/>
    <w:rsid w:val="0062028B"/>
    <w:rsid w:val="006204A5"/>
    <w:rsid w:val="00620F17"/>
    <w:rsid w:val="00621901"/>
    <w:rsid w:val="006226E1"/>
    <w:rsid w:val="00624236"/>
    <w:rsid w:val="0062459B"/>
    <w:rsid w:val="006248A6"/>
    <w:rsid w:val="0062573D"/>
    <w:rsid w:val="00625751"/>
    <w:rsid w:val="00627421"/>
    <w:rsid w:val="00627425"/>
    <w:rsid w:val="006278EE"/>
    <w:rsid w:val="0063043E"/>
    <w:rsid w:val="00630C3B"/>
    <w:rsid w:val="006312A6"/>
    <w:rsid w:val="006313DB"/>
    <w:rsid w:val="0063149E"/>
    <w:rsid w:val="00632080"/>
    <w:rsid w:val="006322F0"/>
    <w:rsid w:val="0063294D"/>
    <w:rsid w:val="0063375F"/>
    <w:rsid w:val="00634F25"/>
    <w:rsid w:val="00635064"/>
    <w:rsid w:val="0063682E"/>
    <w:rsid w:val="00636EC4"/>
    <w:rsid w:val="00637151"/>
    <w:rsid w:val="006376A7"/>
    <w:rsid w:val="00637945"/>
    <w:rsid w:val="00637F73"/>
    <w:rsid w:val="00637FF0"/>
    <w:rsid w:val="00640052"/>
    <w:rsid w:val="006401E0"/>
    <w:rsid w:val="00640358"/>
    <w:rsid w:val="006404FF"/>
    <w:rsid w:val="006407E5"/>
    <w:rsid w:val="00640B20"/>
    <w:rsid w:val="0064126D"/>
    <w:rsid w:val="00641A36"/>
    <w:rsid w:val="00643359"/>
    <w:rsid w:val="00643EA8"/>
    <w:rsid w:val="00644010"/>
    <w:rsid w:val="006450F0"/>
    <w:rsid w:val="0064547A"/>
    <w:rsid w:val="00645788"/>
    <w:rsid w:val="0064580C"/>
    <w:rsid w:val="00645951"/>
    <w:rsid w:val="00645BE7"/>
    <w:rsid w:val="006461E0"/>
    <w:rsid w:val="00647724"/>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0CCA"/>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342"/>
    <w:rsid w:val="0067649C"/>
    <w:rsid w:val="00676648"/>
    <w:rsid w:val="00677764"/>
    <w:rsid w:val="00680281"/>
    <w:rsid w:val="006803D1"/>
    <w:rsid w:val="00680548"/>
    <w:rsid w:val="0068129F"/>
    <w:rsid w:val="00681C4C"/>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A74"/>
    <w:rsid w:val="00693B64"/>
    <w:rsid w:val="00693C6B"/>
    <w:rsid w:val="00693E66"/>
    <w:rsid w:val="006944FD"/>
    <w:rsid w:val="00694505"/>
    <w:rsid w:val="0069518F"/>
    <w:rsid w:val="006955F9"/>
    <w:rsid w:val="00697320"/>
    <w:rsid w:val="006976DF"/>
    <w:rsid w:val="00697860"/>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B7C66"/>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750"/>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909"/>
    <w:rsid w:val="006E4DE3"/>
    <w:rsid w:val="006E55C3"/>
    <w:rsid w:val="006E5A2B"/>
    <w:rsid w:val="006E651D"/>
    <w:rsid w:val="006E6D59"/>
    <w:rsid w:val="006E7AB8"/>
    <w:rsid w:val="006F000B"/>
    <w:rsid w:val="006F0F2C"/>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7D"/>
    <w:rsid w:val="007069F7"/>
    <w:rsid w:val="00707848"/>
    <w:rsid w:val="007078E7"/>
    <w:rsid w:val="00707CC0"/>
    <w:rsid w:val="00707D7A"/>
    <w:rsid w:val="00710CE0"/>
    <w:rsid w:val="00711D19"/>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3D0"/>
    <w:rsid w:val="00740487"/>
    <w:rsid w:val="00740A7A"/>
    <w:rsid w:val="00741186"/>
    <w:rsid w:val="00741341"/>
    <w:rsid w:val="007414B5"/>
    <w:rsid w:val="0074165F"/>
    <w:rsid w:val="00741FF7"/>
    <w:rsid w:val="00742262"/>
    <w:rsid w:val="00742993"/>
    <w:rsid w:val="00742D7B"/>
    <w:rsid w:val="00744F44"/>
    <w:rsid w:val="0074568D"/>
    <w:rsid w:val="00746350"/>
    <w:rsid w:val="00750C5F"/>
    <w:rsid w:val="00751418"/>
    <w:rsid w:val="007518C7"/>
    <w:rsid w:val="00751DA0"/>
    <w:rsid w:val="00751EB1"/>
    <w:rsid w:val="00752920"/>
    <w:rsid w:val="00752CBF"/>
    <w:rsid w:val="0075330E"/>
    <w:rsid w:val="00753695"/>
    <w:rsid w:val="00753A12"/>
    <w:rsid w:val="00753CBF"/>
    <w:rsid w:val="0075405B"/>
    <w:rsid w:val="0075490F"/>
    <w:rsid w:val="00754E86"/>
    <w:rsid w:val="0075670A"/>
    <w:rsid w:val="00761D2B"/>
    <w:rsid w:val="00762396"/>
    <w:rsid w:val="00762891"/>
    <w:rsid w:val="00763D3E"/>
    <w:rsid w:val="007650C5"/>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5E14"/>
    <w:rsid w:val="007766FF"/>
    <w:rsid w:val="00776FEA"/>
    <w:rsid w:val="00777B8E"/>
    <w:rsid w:val="007800FE"/>
    <w:rsid w:val="00781646"/>
    <w:rsid w:val="007825DF"/>
    <w:rsid w:val="00783348"/>
    <w:rsid w:val="007836DF"/>
    <w:rsid w:val="007840F7"/>
    <w:rsid w:val="00784752"/>
    <w:rsid w:val="007847DC"/>
    <w:rsid w:val="00784890"/>
    <w:rsid w:val="0078518C"/>
    <w:rsid w:val="00787390"/>
    <w:rsid w:val="007875B2"/>
    <w:rsid w:val="00787AD7"/>
    <w:rsid w:val="00790F58"/>
    <w:rsid w:val="007921CA"/>
    <w:rsid w:val="00792D0D"/>
    <w:rsid w:val="00793702"/>
    <w:rsid w:val="007942D4"/>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2B73"/>
    <w:rsid w:val="007A334B"/>
    <w:rsid w:val="007A3E2D"/>
    <w:rsid w:val="007A3F0B"/>
    <w:rsid w:val="007A443E"/>
    <w:rsid w:val="007A4D8A"/>
    <w:rsid w:val="007A544F"/>
    <w:rsid w:val="007A58DF"/>
    <w:rsid w:val="007A5ADB"/>
    <w:rsid w:val="007A5C28"/>
    <w:rsid w:val="007A6026"/>
    <w:rsid w:val="007A798B"/>
    <w:rsid w:val="007A7F62"/>
    <w:rsid w:val="007B043E"/>
    <w:rsid w:val="007B10C8"/>
    <w:rsid w:val="007B260E"/>
    <w:rsid w:val="007B3759"/>
    <w:rsid w:val="007B60BA"/>
    <w:rsid w:val="007B75EA"/>
    <w:rsid w:val="007B7840"/>
    <w:rsid w:val="007C0182"/>
    <w:rsid w:val="007C07A4"/>
    <w:rsid w:val="007C1502"/>
    <w:rsid w:val="007C1B39"/>
    <w:rsid w:val="007C225A"/>
    <w:rsid w:val="007C3F08"/>
    <w:rsid w:val="007C563E"/>
    <w:rsid w:val="007C5DBD"/>
    <w:rsid w:val="007C6D37"/>
    <w:rsid w:val="007C71BC"/>
    <w:rsid w:val="007C7DEE"/>
    <w:rsid w:val="007C7E70"/>
    <w:rsid w:val="007C7FA7"/>
    <w:rsid w:val="007D02A2"/>
    <w:rsid w:val="007D0DE0"/>
    <w:rsid w:val="007D1190"/>
    <w:rsid w:val="007D11CA"/>
    <w:rsid w:val="007D14BA"/>
    <w:rsid w:val="007D207F"/>
    <w:rsid w:val="007D2850"/>
    <w:rsid w:val="007D2AD3"/>
    <w:rsid w:val="007D30B6"/>
    <w:rsid w:val="007D3354"/>
    <w:rsid w:val="007D421D"/>
    <w:rsid w:val="007D432B"/>
    <w:rsid w:val="007D44B6"/>
    <w:rsid w:val="007D46BF"/>
    <w:rsid w:val="007D474D"/>
    <w:rsid w:val="007D51E1"/>
    <w:rsid w:val="007D573E"/>
    <w:rsid w:val="007D5A72"/>
    <w:rsid w:val="007D660E"/>
    <w:rsid w:val="007D6C4C"/>
    <w:rsid w:val="007E0248"/>
    <w:rsid w:val="007E0304"/>
    <w:rsid w:val="007E030D"/>
    <w:rsid w:val="007E045E"/>
    <w:rsid w:val="007E06F7"/>
    <w:rsid w:val="007E1DF7"/>
    <w:rsid w:val="007E200C"/>
    <w:rsid w:val="007E22F1"/>
    <w:rsid w:val="007E28FF"/>
    <w:rsid w:val="007E3F9A"/>
    <w:rsid w:val="007E41E1"/>
    <w:rsid w:val="007E46B9"/>
    <w:rsid w:val="007E6A5B"/>
    <w:rsid w:val="007F00E1"/>
    <w:rsid w:val="007F074D"/>
    <w:rsid w:val="007F0C30"/>
    <w:rsid w:val="007F1517"/>
    <w:rsid w:val="007F19C1"/>
    <w:rsid w:val="007F212C"/>
    <w:rsid w:val="007F3773"/>
    <w:rsid w:val="007F3B02"/>
    <w:rsid w:val="007F4465"/>
    <w:rsid w:val="007F471C"/>
    <w:rsid w:val="007F4974"/>
    <w:rsid w:val="007F5D3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6F40"/>
    <w:rsid w:val="00807772"/>
    <w:rsid w:val="008079F1"/>
    <w:rsid w:val="00807A82"/>
    <w:rsid w:val="008110DA"/>
    <w:rsid w:val="008117E7"/>
    <w:rsid w:val="00812852"/>
    <w:rsid w:val="00813878"/>
    <w:rsid w:val="008138BF"/>
    <w:rsid w:val="00813EE9"/>
    <w:rsid w:val="008143B6"/>
    <w:rsid w:val="008143E4"/>
    <w:rsid w:val="008149EE"/>
    <w:rsid w:val="00814E27"/>
    <w:rsid w:val="008155B6"/>
    <w:rsid w:val="008157CB"/>
    <w:rsid w:val="00815B1F"/>
    <w:rsid w:val="00815CE3"/>
    <w:rsid w:val="008161AA"/>
    <w:rsid w:val="0081684C"/>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46DF9"/>
    <w:rsid w:val="00850EAC"/>
    <w:rsid w:val="008519BC"/>
    <w:rsid w:val="00851C71"/>
    <w:rsid w:val="00851E9B"/>
    <w:rsid w:val="00852C35"/>
    <w:rsid w:val="008538F5"/>
    <w:rsid w:val="00853BBE"/>
    <w:rsid w:val="00855058"/>
    <w:rsid w:val="00855643"/>
    <w:rsid w:val="00855917"/>
    <w:rsid w:val="00855D25"/>
    <w:rsid w:val="00856887"/>
    <w:rsid w:val="00856998"/>
    <w:rsid w:val="00856A2C"/>
    <w:rsid w:val="00857D58"/>
    <w:rsid w:val="00860515"/>
    <w:rsid w:val="008617C5"/>
    <w:rsid w:val="00861E9A"/>
    <w:rsid w:val="00862B22"/>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2B3B"/>
    <w:rsid w:val="008733B1"/>
    <w:rsid w:val="00874248"/>
    <w:rsid w:val="00874436"/>
    <w:rsid w:val="0087449B"/>
    <w:rsid w:val="0087509E"/>
    <w:rsid w:val="00875336"/>
    <w:rsid w:val="008755CA"/>
    <w:rsid w:val="00875791"/>
    <w:rsid w:val="0087579F"/>
    <w:rsid w:val="0087619F"/>
    <w:rsid w:val="0087780E"/>
    <w:rsid w:val="00877B90"/>
    <w:rsid w:val="00877C71"/>
    <w:rsid w:val="008825A5"/>
    <w:rsid w:val="008825ED"/>
    <w:rsid w:val="00883A32"/>
    <w:rsid w:val="00884612"/>
    <w:rsid w:val="00884ABE"/>
    <w:rsid w:val="008853DD"/>
    <w:rsid w:val="00885A78"/>
    <w:rsid w:val="0088610D"/>
    <w:rsid w:val="00886459"/>
    <w:rsid w:val="00887509"/>
    <w:rsid w:val="00887BFE"/>
    <w:rsid w:val="00890173"/>
    <w:rsid w:val="0089023D"/>
    <w:rsid w:val="0089047C"/>
    <w:rsid w:val="008905FA"/>
    <w:rsid w:val="00890B0F"/>
    <w:rsid w:val="00891B6B"/>
    <w:rsid w:val="00891CA5"/>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481"/>
    <w:rsid w:val="008A3848"/>
    <w:rsid w:val="008A38D0"/>
    <w:rsid w:val="008A46C0"/>
    <w:rsid w:val="008A4E9F"/>
    <w:rsid w:val="008A50A5"/>
    <w:rsid w:val="008A53FC"/>
    <w:rsid w:val="008A665B"/>
    <w:rsid w:val="008A78B9"/>
    <w:rsid w:val="008A7DBE"/>
    <w:rsid w:val="008B060B"/>
    <w:rsid w:val="008B069C"/>
    <w:rsid w:val="008B074D"/>
    <w:rsid w:val="008B099C"/>
    <w:rsid w:val="008B0EE6"/>
    <w:rsid w:val="008B1E84"/>
    <w:rsid w:val="008B1F5B"/>
    <w:rsid w:val="008B3864"/>
    <w:rsid w:val="008B3A21"/>
    <w:rsid w:val="008B468B"/>
    <w:rsid w:val="008B52A8"/>
    <w:rsid w:val="008B54D8"/>
    <w:rsid w:val="008B579C"/>
    <w:rsid w:val="008B5F2B"/>
    <w:rsid w:val="008B635D"/>
    <w:rsid w:val="008B64F7"/>
    <w:rsid w:val="008B6AF8"/>
    <w:rsid w:val="008B7C2E"/>
    <w:rsid w:val="008B7E6D"/>
    <w:rsid w:val="008B7FF0"/>
    <w:rsid w:val="008C084D"/>
    <w:rsid w:val="008C10A5"/>
    <w:rsid w:val="008C2225"/>
    <w:rsid w:val="008C23CE"/>
    <w:rsid w:val="008C273A"/>
    <w:rsid w:val="008C28F6"/>
    <w:rsid w:val="008C30AB"/>
    <w:rsid w:val="008C3F87"/>
    <w:rsid w:val="008C56E6"/>
    <w:rsid w:val="008C5B5C"/>
    <w:rsid w:val="008C5E15"/>
    <w:rsid w:val="008C5FF6"/>
    <w:rsid w:val="008C6918"/>
    <w:rsid w:val="008C7239"/>
    <w:rsid w:val="008C7E6C"/>
    <w:rsid w:val="008D0556"/>
    <w:rsid w:val="008D0E58"/>
    <w:rsid w:val="008D105D"/>
    <w:rsid w:val="008D15DC"/>
    <w:rsid w:val="008D2BCE"/>
    <w:rsid w:val="008D2C45"/>
    <w:rsid w:val="008D3E72"/>
    <w:rsid w:val="008D4416"/>
    <w:rsid w:val="008D5371"/>
    <w:rsid w:val="008D54FA"/>
    <w:rsid w:val="008D5C68"/>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B43"/>
    <w:rsid w:val="00920CAB"/>
    <w:rsid w:val="009212D0"/>
    <w:rsid w:val="009212EC"/>
    <w:rsid w:val="00921977"/>
    <w:rsid w:val="00923700"/>
    <w:rsid w:val="0092398C"/>
    <w:rsid w:val="00923BC1"/>
    <w:rsid w:val="00924515"/>
    <w:rsid w:val="00924B7E"/>
    <w:rsid w:val="00924C05"/>
    <w:rsid w:val="0092529D"/>
    <w:rsid w:val="009276B3"/>
    <w:rsid w:val="00927894"/>
    <w:rsid w:val="00930120"/>
    <w:rsid w:val="009309B2"/>
    <w:rsid w:val="00931B7C"/>
    <w:rsid w:val="00933182"/>
    <w:rsid w:val="00933AFF"/>
    <w:rsid w:val="00934404"/>
    <w:rsid w:val="00934E5A"/>
    <w:rsid w:val="009354B0"/>
    <w:rsid w:val="00935C20"/>
    <w:rsid w:val="00935F4E"/>
    <w:rsid w:val="0093685B"/>
    <w:rsid w:val="00937551"/>
    <w:rsid w:val="00937F6E"/>
    <w:rsid w:val="009403FE"/>
    <w:rsid w:val="00940C35"/>
    <w:rsid w:val="00940F1E"/>
    <w:rsid w:val="0094108E"/>
    <w:rsid w:val="00942BBA"/>
    <w:rsid w:val="00944FA2"/>
    <w:rsid w:val="00945987"/>
    <w:rsid w:val="00945CCE"/>
    <w:rsid w:val="00946849"/>
    <w:rsid w:val="00947045"/>
    <w:rsid w:val="00947EB5"/>
    <w:rsid w:val="00947FC7"/>
    <w:rsid w:val="00950BCB"/>
    <w:rsid w:val="00950C35"/>
    <w:rsid w:val="00950C7F"/>
    <w:rsid w:val="00951D0F"/>
    <w:rsid w:val="00951DD8"/>
    <w:rsid w:val="00951E51"/>
    <w:rsid w:val="009526C5"/>
    <w:rsid w:val="00952B46"/>
    <w:rsid w:val="00953472"/>
    <w:rsid w:val="00953ED3"/>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4A0B"/>
    <w:rsid w:val="00965D0E"/>
    <w:rsid w:val="00967098"/>
    <w:rsid w:val="00967C8C"/>
    <w:rsid w:val="00967D1E"/>
    <w:rsid w:val="00967DF2"/>
    <w:rsid w:val="00970E56"/>
    <w:rsid w:val="009719DF"/>
    <w:rsid w:val="00974949"/>
    <w:rsid w:val="0097495C"/>
    <w:rsid w:val="009762E8"/>
    <w:rsid w:val="009766B6"/>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5C83"/>
    <w:rsid w:val="0099661F"/>
    <w:rsid w:val="00996620"/>
    <w:rsid w:val="00996D48"/>
    <w:rsid w:val="00996F48"/>
    <w:rsid w:val="00997409"/>
    <w:rsid w:val="00997DCB"/>
    <w:rsid w:val="009A03E4"/>
    <w:rsid w:val="009A0A89"/>
    <w:rsid w:val="009A0D06"/>
    <w:rsid w:val="009A0F1D"/>
    <w:rsid w:val="009A1759"/>
    <w:rsid w:val="009A1B30"/>
    <w:rsid w:val="009A1B67"/>
    <w:rsid w:val="009A2D55"/>
    <w:rsid w:val="009A2FAC"/>
    <w:rsid w:val="009A32D2"/>
    <w:rsid w:val="009A3445"/>
    <w:rsid w:val="009A3674"/>
    <w:rsid w:val="009A5636"/>
    <w:rsid w:val="009A59DC"/>
    <w:rsid w:val="009A5C5B"/>
    <w:rsid w:val="009A7288"/>
    <w:rsid w:val="009A7963"/>
    <w:rsid w:val="009B03FF"/>
    <w:rsid w:val="009B04A5"/>
    <w:rsid w:val="009B09D6"/>
    <w:rsid w:val="009B0F6A"/>
    <w:rsid w:val="009B1461"/>
    <w:rsid w:val="009B1657"/>
    <w:rsid w:val="009B25E3"/>
    <w:rsid w:val="009B2D62"/>
    <w:rsid w:val="009B2E09"/>
    <w:rsid w:val="009B3553"/>
    <w:rsid w:val="009B3BC5"/>
    <w:rsid w:val="009B3E95"/>
    <w:rsid w:val="009B4599"/>
    <w:rsid w:val="009B463C"/>
    <w:rsid w:val="009B4678"/>
    <w:rsid w:val="009B4709"/>
    <w:rsid w:val="009B4AC5"/>
    <w:rsid w:val="009B6933"/>
    <w:rsid w:val="009B6BA5"/>
    <w:rsid w:val="009B6C2F"/>
    <w:rsid w:val="009B7152"/>
    <w:rsid w:val="009C0B8F"/>
    <w:rsid w:val="009C114A"/>
    <w:rsid w:val="009C211E"/>
    <w:rsid w:val="009C290F"/>
    <w:rsid w:val="009C3533"/>
    <w:rsid w:val="009C378B"/>
    <w:rsid w:val="009C3CDA"/>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694"/>
    <w:rsid w:val="009E0BCF"/>
    <w:rsid w:val="009E1C4B"/>
    <w:rsid w:val="009E1CBC"/>
    <w:rsid w:val="009E1EBC"/>
    <w:rsid w:val="009E2B24"/>
    <w:rsid w:val="009E3857"/>
    <w:rsid w:val="009E3EBB"/>
    <w:rsid w:val="009E4088"/>
    <w:rsid w:val="009E4466"/>
    <w:rsid w:val="009E5F59"/>
    <w:rsid w:val="009E628C"/>
    <w:rsid w:val="009E6778"/>
    <w:rsid w:val="009F0E2A"/>
    <w:rsid w:val="009F11D1"/>
    <w:rsid w:val="009F1563"/>
    <w:rsid w:val="009F26C0"/>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374"/>
    <w:rsid w:val="00A03CD2"/>
    <w:rsid w:val="00A057E2"/>
    <w:rsid w:val="00A059CA"/>
    <w:rsid w:val="00A05E72"/>
    <w:rsid w:val="00A06838"/>
    <w:rsid w:val="00A06BA4"/>
    <w:rsid w:val="00A06C3A"/>
    <w:rsid w:val="00A07069"/>
    <w:rsid w:val="00A0781D"/>
    <w:rsid w:val="00A07A77"/>
    <w:rsid w:val="00A07B3A"/>
    <w:rsid w:val="00A07B54"/>
    <w:rsid w:val="00A07C41"/>
    <w:rsid w:val="00A07C6A"/>
    <w:rsid w:val="00A1062D"/>
    <w:rsid w:val="00A10725"/>
    <w:rsid w:val="00A10B6D"/>
    <w:rsid w:val="00A10F8E"/>
    <w:rsid w:val="00A11446"/>
    <w:rsid w:val="00A11F48"/>
    <w:rsid w:val="00A12D99"/>
    <w:rsid w:val="00A14265"/>
    <w:rsid w:val="00A148A8"/>
    <w:rsid w:val="00A14926"/>
    <w:rsid w:val="00A14B7F"/>
    <w:rsid w:val="00A153B6"/>
    <w:rsid w:val="00A153FD"/>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6DA0"/>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1358"/>
    <w:rsid w:val="00A41EF7"/>
    <w:rsid w:val="00A43B77"/>
    <w:rsid w:val="00A43D1B"/>
    <w:rsid w:val="00A4462F"/>
    <w:rsid w:val="00A456A1"/>
    <w:rsid w:val="00A46A28"/>
    <w:rsid w:val="00A47525"/>
    <w:rsid w:val="00A47CF4"/>
    <w:rsid w:val="00A50BDA"/>
    <w:rsid w:val="00A515A6"/>
    <w:rsid w:val="00A51758"/>
    <w:rsid w:val="00A53700"/>
    <w:rsid w:val="00A54657"/>
    <w:rsid w:val="00A5473D"/>
    <w:rsid w:val="00A55FF9"/>
    <w:rsid w:val="00A60708"/>
    <w:rsid w:val="00A622CC"/>
    <w:rsid w:val="00A629CC"/>
    <w:rsid w:val="00A62EA2"/>
    <w:rsid w:val="00A647BA"/>
    <w:rsid w:val="00A64923"/>
    <w:rsid w:val="00A64CE4"/>
    <w:rsid w:val="00A64E82"/>
    <w:rsid w:val="00A64F8D"/>
    <w:rsid w:val="00A655BF"/>
    <w:rsid w:val="00A657E4"/>
    <w:rsid w:val="00A657F1"/>
    <w:rsid w:val="00A661D4"/>
    <w:rsid w:val="00A669CE"/>
    <w:rsid w:val="00A713FD"/>
    <w:rsid w:val="00A71438"/>
    <w:rsid w:val="00A71D07"/>
    <w:rsid w:val="00A72575"/>
    <w:rsid w:val="00A74CEA"/>
    <w:rsid w:val="00A762A9"/>
    <w:rsid w:val="00A76BFB"/>
    <w:rsid w:val="00A76CD2"/>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985"/>
    <w:rsid w:val="00A86F6E"/>
    <w:rsid w:val="00A87108"/>
    <w:rsid w:val="00A8748E"/>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0EC9"/>
    <w:rsid w:val="00AA1829"/>
    <w:rsid w:val="00AA23F2"/>
    <w:rsid w:val="00AA3C9E"/>
    <w:rsid w:val="00AA3F9A"/>
    <w:rsid w:val="00AA40EB"/>
    <w:rsid w:val="00AA4260"/>
    <w:rsid w:val="00AA4320"/>
    <w:rsid w:val="00AA510F"/>
    <w:rsid w:val="00AA64E6"/>
    <w:rsid w:val="00AA657A"/>
    <w:rsid w:val="00AA6FC4"/>
    <w:rsid w:val="00AA7716"/>
    <w:rsid w:val="00AA7F13"/>
    <w:rsid w:val="00AB0D58"/>
    <w:rsid w:val="00AB1140"/>
    <w:rsid w:val="00AB17F9"/>
    <w:rsid w:val="00AB2FFA"/>
    <w:rsid w:val="00AB3179"/>
    <w:rsid w:val="00AB350E"/>
    <w:rsid w:val="00AB3903"/>
    <w:rsid w:val="00AB3D40"/>
    <w:rsid w:val="00AB412D"/>
    <w:rsid w:val="00AB418B"/>
    <w:rsid w:val="00AB4B38"/>
    <w:rsid w:val="00AB5616"/>
    <w:rsid w:val="00AB5A89"/>
    <w:rsid w:val="00AB5E76"/>
    <w:rsid w:val="00AB643F"/>
    <w:rsid w:val="00AB6975"/>
    <w:rsid w:val="00AB6D80"/>
    <w:rsid w:val="00AB6F9A"/>
    <w:rsid w:val="00AB732E"/>
    <w:rsid w:val="00AB733F"/>
    <w:rsid w:val="00AB76F4"/>
    <w:rsid w:val="00AB7830"/>
    <w:rsid w:val="00AB79BE"/>
    <w:rsid w:val="00AC0911"/>
    <w:rsid w:val="00AC1046"/>
    <w:rsid w:val="00AC21AF"/>
    <w:rsid w:val="00AC22C6"/>
    <w:rsid w:val="00AC24EF"/>
    <w:rsid w:val="00AC2CA3"/>
    <w:rsid w:val="00AC2D6E"/>
    <w:rsid w:val="00AC2D72"/>
    <w:rsid w:val="00AC3E63"/>
    <w:rsid w:val="00AC3EA1"/>
    <w:rsid w:val="00AC4BCB"/>
    <w:rsid w:val="00AC5266"/>
    <w:rsid w:val="00AC5867"/>
    <w:rsid w:val="00AC5FFE"/>
    <w:rsid w:val="00AC642C"/>
    <w:rsid w:val="00AC64AD"/>
    <w:rsid w:val="00AC6560"/>
    <w:rsid w:val="00AC6BC9"/>
    <w:rsid w:val="00AC70A2"/>
    <w:rsid w:val="00AC78FE"/>
    <w:rsid w:val="00AD0C64"/>
    <w:rsid w:val="00AD22F3"/>
    <w:rsid w:val="00AD2A6F"/>
    <w:rsid w:val="00AD307A"/>
    <w:rsid w:val="00AD357C"/>
    <w:rsid w:val="00AD36EB"/>
    <w:rsid w:val="00AD468F"/>
    <w:rsid w:val="00AD48AC"/>
    <w:rsid w:val="00AD577C"/>
    <w:rsid w:val="00AD5792"/>
    <w:rsid w:val="00AD5A73"/>
    <w:rsid w:val="00AD6D54"/>
    <w:rsid w:val="00AD6F8C"/>
    <w:rsid w:val="00AD7464"/>
    <w:rsid w:val="00AE0127"/>
    <w:rsid w:val="00AE0320"/>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1643"/>
    <w:rsid w:val="00B02258"/>
    <w:rsid w:val="00B02648"/>
    <w:rsid w:val="00B02D20"/>
    <w:rsid w:val="00B0412E"/>
    <w:rsid w:val="00B04B32"/>
    <w:rsid w:val="00B04F87"/>
    <w:rsid w:val="00B0554E"/>
    <w:rsid w:val="00B056C4"/>
    <w:rsid w:val="00B1016D"/>
    <w:rsid w:val="00B10B37"/>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B88"/>
    <w:rsid w:val="00B22EBA"/>
    <w:rsid w:val="00B240B1"/>
    <w:rsid w:val="00B2492B"/>
    <w:rsid w:val="00B25C88"/>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4D7"/>
    <w:rsid w:val="00B3651C"/>
    <w:rsid w:val="00B366AE"/>
    <w:rsid w:val="00B36894"/>
    <w:rsid w:val="00B36AE6"/>
    <w:rsid w:val="00B3713C"/>
    <w:rsid w:val="00B3747D"/>
    <w:rsid w:val="00B4053B"/>
    <w:rsid w:val="00B413D1"/>
    <w:rsid w:val="00B42377"/>
    <w:rsid w:val="00B42566"/>
    <w:rsid w:val="00B425B4"/>
    <w:rsid w:val="00B43044"/>
    <w:rsid w:val="00B43568"/>
    <w:rsid w:val="00B448DC"/>
    <w:rsid w:val="00B455A2"/>
    <w:rsid w:val="00B4663B"/>
    <w:rsid w:val="00B47976"/>
    <w:rsid w:val="00B50063"/>
    <w:rsid w:val="00B50A54"/>
    <w:rsid w:val="00B51211"/>
    <w:rsid w:val="00B51400"/>
    <w:rsid w:val="00B514C1"/>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6A49"/>
    <w:rsid w:val="00B6765E"/>
    <w:rsid w:val="00B67DB4"/>
    <w:rsid w:val="00B67F8E"/>
    <w:rsid w:val="00B70F0A"/>
    <w:rsid w:val="00B70F23"/>
    <w:rsid w:val="00B71902"/>
    <w:rsid w:val="00B72163"/>
    <w:rsid w:val="00B72E34"/>
    <w:rsid w:val="00B73662"/>
    <w:rsid w:val="00B73ABE"/>
    <w:rsid w:val="00B74A57"/>
    <w:rsid w:val="00B775F0"/>
    <w:rsid w:val="00B7784C"/>
    <w:rsid w:val="00B77A0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041"/>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1F8"/>
    <w:rsid w:val="00BA0380"/>
    <w:rsid w:val="00BA03EF"/>
    <w:rsid w:val="00BA0644"/>
    <w:rsid w:val="00BA116F"/>
    <w:rsid w:val="00BA2B22"/>
    <w:rsid w:val="00BA3787"/>
    <w:rsid w:val="00BA448A"/>
    <w:rsid w:val="00BA44B0"/>
    <w:rsid w:val="00BA459C"/>
    <w:rsid w:val="00BA51D8"/>
    <w:rsid w:val="00BA58CF"/>
    <w:rsid w:val="00BA6D61"/>
    <w:rsid w:val="00BB0BF4"/>
    <w:rsid w:val="00BB1012"/>
    <w:rsid w:val="00BB222F"/>
    <w:rsid w:val="00BB2A6F"/>
    <w:rsid w:val="00BB3213"/>
    <w:rsid w:val="00BB36DF"/>
    <w:rsid w:val="00BB3853"/>
    <w:rsid w:val="00BB3968"/>
    <w:rsid w:val="00BB4184"/>
    <w:rsid w:val="00BB4A19"/>
    <w:rsid w:val="00BB4B7D"/>
    <w:rsid w:val="00BB4D32"/>
    <w:rsid w:val="00BB6A94"/>
    <w:rsid w:val="00BB711A"/>
    <w:rsid w:val="00BB7827"/>
    <w:rsid w:val="00BB7A7A"/>
    <w:rsid w:val="00BC01F9"/>
    <w:rsid w:val="00BC0816"/>
    <w:rsid w:val="00BC1C16"/>
    <w:rsid w:val="00BC3618"/>
    <w:rsid w:val="00BC3643"/>
    <w:rsid w:val="00BC3B5E"/>
    <w:rsid w:val="00BC3F00"/>
    <w:rsid w:val="00BC4277"/>
    <w:rsid w:val="00BC4BF2"/>
    <w:rsid w:val="00BC55D5"/>
    <w:rsid w:val="00BC5C1C"/>
    <w:rsid w:val="00BC6853"/>
    <w:rsid w:val="00BC6B1A"/>
    <w:rsid w:val="00BD2142"/>
    <w:rsid w:val="00BD2371"/>
    <w:rsid w:val="00BD39E1"/>
    <w:rsid w:val="00BD3B76"/>
    <w:rsid w:val="00BD3EB6"/>
    <w:rsid w:val="00BD581E"/>
    <w:rsid w:val="00BD5B22"/>
    <w:rsid w:val="00BD5ED2"/>
    <w:rsid w:val="00BD5FA4"/>
    <w:rsid w:val="00BD6032"/>
    <w:rsid w:val="00BD61AC"/>
    <w:rsid w:val="00BD6279"/>
    <w:rsid w:val="00BD78D6"/>
    <w:rsid w:val="00BD7E39"/>
    <w:rsid w:val="00BE0166"/>
    <w:rsid w:val="00BE0BC3"/>
    <w:rsid w:val="00BE24F1"/>
    <w:rsid w:val="00BE2C12"/>
    <w:rsid w:val="00BE2C8B"/>
    <w:rsid w:val="00BE3C60"/>
    <w:rsid w:val="00BE4BA5"/>
    <w:rsid w:val="00BE4BDD"/>
    <w:rsid w:val="00BE5DF6"/>
    <w:rsid w:val="00BE62C8"/>
    <w:rsid w:val="00BE64AD"/>
    <w:rsid w:val="00BE6737"/>
    <w:rsid w:val="00BE738A"/>
    <w:rsid w:val="00BE756C"/>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09D"/>
    <w:rsid w:val="00C06C22"/>
    <w:rsid w:val="00C0736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1A8B"/>
    <w:rsid w:val="00C220ED"/>
    <w:rsid w:val="00C223CF"/>
    <w:rsid w:val="00C2291A"/>
    <w:rsid w:val="00C22DC1"/>
    <w:rsid w:val="00C22DC6"/>
    <w:rsid w:val="00C244A7"/>
    <w:rsid w:val="00C24D56"/>
    <w:rsid w:val="00C254EF"/>
    <w:rsid w:val="00C263C8"/>
    <w:rsid w:val="00C266C3"/>
    <w:rsid w:val="00C277AF"/>
    <w:rsid w:val="00C30412"/>
    <w:rsid w:val="00C3190E"/>
    <w:rsid w:val="00C323C9"/>
    <w:rsid w:val="00C33E06"/>
    <w:rsid w:val="00C33F6B"/>
    <w:rsid w:val="00C41DDB"/>
    <w:rsid w:val="00C421FE"/>
    <w:rsid w:val="00C428BC"/>
    <w:rsid w:val="00C42906"/>
    <w:rsid w:val="00C431C5"/>
    <w:rsid w:val="00C43648"/>
    <w:rsid w:val="00C43AF1"/>
    <w:rsid w:val="00C43B13"/>
    <w:rsid w:val="00C43B95"/>
    <w:rsid w:val="00C441BC"/>
    <w:rsid w:val="00C45900"/>
    <w:rsid w:val="00C4612D"/>
    <w:rsid w:val="00C4677C"/>
    <w:rsid w:val="00C47228"/>
    <w:rsid w:val="00C47B3D"/>
    <w:rsid w:val="00C50CDA"/>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5EF"/>
    <w:rsid w:val="00C66AD4"/>
    <w:rsid w:val="00C66B47"/>
    <w:rsid w:val="00C675A0"/>
    <w:rsid w:val="00C7041B"/>
    <w:rsid w:val="00C70982"/>
    <w:rsid w:val="00C70A39"/>
    <w:rsid w:val="00C710B4"/>
    <w:rsid w:val="00C71CB4"/>
    <w:rsid w:val="00C721DD"/>
    <w:rsid w:val="00C72B24"/>
    <w:rsid w:val="00C73D48"/>
    <w:rsid w:val="00C77553"/>
    <w:rsid w:val="00C779D2"/>
    <w:rsid w:val="00C81043"/>
    <w:rsid w:val="00C81210"/>
    <w:rsid w:val="00C820ED"/>
    <w:rsid w:val="00C82503"/>
    <w:rsid w:val="00C825D1"/>
    <w:rsid w:val="00C8274D"/>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871"/>
    <w:rsid w:val="00CA7991"/>
    <w:rsid w:val="00CA7C6A"/>
    <w:rsid w:val="00CB0A53"/>
    <w:rsid w:val="00CB0ACE"/>
    <w:rsid w:val="00CB1EF7"/>
    <w:rsid w:val="00CB1FBD"/>
    <w:rsid w:val="00CB24E5"/>
    <w:rsid w:val="00CB3688"/>
    <w:rsid w:val="00CB4720"/>
    <w:rsid w:val="00CB4CB0"/>
    <w:rsid w:val="00CB4FF2"/>
    <w:rsid w:val="00CB55F6"/>
    <w:rsid w:val="00CB5DA3"/>
    <w:rsid w:val="00CB62C9"/>
    <w:rsid w:val="00CB7567"/>
    <w:rsid w:val="00CC0764"/>
    <w:rsid w:val="00CC0A3E"/>
    <w:rsid w:val="00CC2B71"/>
    <w:rsid w:val="00CC2FE9"/>
    <w:rsid w:val="00CC320E"/>
    <w:rsid w:val="00CC3E30"/>
    <w:rsid w:val="00CC4AED"/>
    <w:rsid w:val="00CC56C3"/>
    <w:rsid w:val="00CC59B4"/>
    <w:rsid w:val="00CC612E"/>
    <w:rsid w:val="00CC6217"/>
    <w:rsid w:val="00CC660D"/>
    <w:rsid w:val="00CC687A"/>
    <w:rsid w:val="00CC693C"/>
    <w:rsid w:val="00CC714E"/>
    <w:rsid w:val="00CC71F0"/>
    <w:rsid w:val="00CC759D"/>
    <w:rsid w:val="00CC765C"/>
    <w:rsid w:val="00CD099D"/>
    <w:rsid w:val="00CD11EB"/>
    <w:rsid w:val="00CD16DC"/>
    <w:rsid w:val="00CD1791"/>
    <w:rsid w:val="00CD2266"/>
    <w:rsid w:val="00CD27D5"/>
    <w:rsid w:val="00CD304D"/>
    <w:rsid w:val="00CD3C21"/>
    <w:rsid w:val="00CD5FD1"/>
    <w:rsid w:val="00CD610A"/>
    <w:rsid w:val="00CD7179"/>
    <w:rsid w:val="00CD717C"/>
    <w:rsid w:val="00CD7D9C"/>
    <w:rsid w:val="00CD7DEC"/>
    <w:rsid w:val="00CE04BD"/>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56D6"/>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6BE"/>
    <w:rsid w:val="00D24EAD"/>
    <w:rsid w:val="00D25ED3"/>
    <w:rsid w:val="00D26C0F"/>
    <w:rsid w:val="00D270F9"/>
    <w:rsid w:val="00D27176"/>
    <w:rsid w:val="00D278B0"/>
    <w:rsid w:val="00D30C36"/>
    <w:rsid w:val="00D33280"/>
    <w:rsid w:val="00D34532"/>
    <w:rsid w:val="00D3462D"/>
    <w:rsid w:val="00D34BE3"/>
    <w:rsid w:val="00D34C95"/>
    <w:rsid w:val="00D34EC4"/>
    <w:rsid w:val="00D35884"/>
    <w:rsid w:val="00D36382"/>
    <w:rsid w:val="00D37412"/>
    <w:rsid w:val="00D404D7"/>
    <w:rsid w:val="00D4064F"/>
    <w:rsid w:val="00D40B91"/>
    <w:rsid w:val="00D414BC"/>
    <w:rsid w:val="00D446C9"/>
    <w:rsid w:val="00D463C7"/>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162"/>
    <w:rsid w:val="00D63D33"/>
    <w:rsid w:val="00D64B48"/>
    <w:rsid w:val="00D65828"/>
    <w:rsid w:val="00D65A72"/>
    <w:rsid w:val="00D65FBE"/>
    <w:rsid w:val="00D7005F"/>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486"/>
    <w:rsid w:val="00D83950"/>
    <w:rsid w:val="00D83D5E"/>
    <w:rsid w:val="00D83E3D"/>
    <w:rsid w:val="00D84741"/>
    <w:rsid w:val="00D84BD0"/>
    <w:rsid w:val="00D84D8F"/>
    <w:rsid w:val="00D852EC"/>
    <w:rsid w:val="00D86883"/>
    <w:rsid w:val="00D86E50"/>
    <w:rsid w:val="00D878DD"/>
    <w:rsid w:val="00D878EB"/>
    <w:rsid w:val="00D90A5E"/>
    <w:rsid w:val="00D91948"/>
    <w:rsid w:val="00D91B41"/>
    <w:rsid w:val="00D923DB"/>
    <w:rsid w:val="00D9298A"/>
    <w:rsid w:val="00D92FFD"/>
    <w:rsid w:val="00D9390A"/>
    <w:rsid w:val="00D9423E"/>
    <w:rsid w:val="00D94A7E"/>
    <w:rsid w:val="00D9563F"/>
    <w:rsid w:val="00D95896"/>
    <w:rsid w:val="00D96334"/>
    <w:rsid w:val="00D963DC"/>
    <w:rsid w:val="00D96E7D"/>
    <w:rsid w:val="00D97826"/>
    <w:rsid w:val="00DA044E"/>
    <w:rsid w:val="00DA04C5"/>
    <w:rsid w:val="00DA0BBF"/>
    <w:rsid w:val="00DA15F8"/>
    <w:rsid w:val="00DA16CB"/>
    <w:rsid w:val="00DA1AF0"/>
    <w:rsid w:val="00DA1E3C"/>
    <w:rsid w:val="00DA224E"/>
    <w:rsid w:val="00DA23A0"/>
    <w:rsid w:val="00DA3251"/>
    <w:rsid w:val="00DA4667"/>
    <w:rsid w:val="00DA4C3B"/>
    <w:rsid w:val="00DA6359"/>
    <w:rsid w:val="00DA6E9B"/>
    <w:rsid w:val="00DA748F"/>
    <w:rsid w:val="00DB0160"/>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B10"/>
    <w:rsid w:val="00DC3CD8"/>
    <w:rsid w:val="00DC4104"/>
    <w:rsid w:val="00DC489C"/>
    <w:rsid w:val="00DC5505"/>
    <w:rsid w:val="00DC55EB"/>
    <w:rsid w:val="00DC6492"/>
    <w:rsid w:val="00DC6974"/>
    <w:rsid w:val="00DC72C6"/>
    <w:rsid w:val="00DC74A6"/>
    <w:rsid w:val="00DC7D27"/>
    <w:rsid w:val="00DD03DB"/>
    <w:rsid w:val="00DD054C"/>
    <w:rsid w:val="00DD05E6"/>
    <w:rsid w:val="00DD0F52"/>
    <w:rsid w:val="00DD1E13"/>
    <w:rsid w:val="00DD2235"/>
    <w:rsid w:val="00DD3124"/>
    <w:rsid w:val="00DD538F"/>
    <w:rsid w:val="00DD540B"/>
    <w:rsid w:val="00DD5697"/>
    <w:rsid w:val="00DD588F"/>
    <w:rsid w:val="00DD5E80"/>
    <w:rsid w:val="00DD60AB"/>
    <w:rsid w:val="00DD628A"/>
    <w:rsid w:val="00DD6FDA"/>
    <w:rsid w:val="00DD773B"/>
    <w:rsid w:val="00DD7B9E"/>
    <w:rsid w:val="00DE03DA"/>
    <w:rsid w:val="00DE0559"/>
    <w:rsid w:val="00DE0A62"/>
    <w:rsid w:val="00DE1687"/>
    <w:rsid w:val="00DE1786"/>
    <w:rsid w:val="00DE19EC"/>
    <w:rsid w:val="00DE1CD2"/>
    <w:rsid w:val="00DE1F23"/>
    <w:rsid w:val="00DE2410"/>
    <w:rsid w:val="00DE2AAE"/>
    <w:rsid w:val="00DE3346"/>
    <w:rsid w:val="00DE3426"/>
    <w:rsid w:val="00DE396A"/>
    <w:rsid w:val="00DE3BEF"/>
    <w:rsid w:val="00DE3DF9"/>
    <w:rsid w:val="00DE53FC"/>
    <w:rsid w:val="00DE5727"/>
    <w:rsid w:val="00DE5897"/>
    <w:rsid w:val="00DE590C"/>
    <w:rsid w:val="00DE5CAB"/>
    <w:rsid w:val="00DE7079"/>
    <w:rsid w:val="00DE7F4F"/>
    <w:rsid w:val="00DF0797"/>
    <w:rsid w:val="00DF0DB4"/>
    <w:rsid w:val="00DF1313"/>
    <w:rsid w:val="00DF2FE7"/>
    <w:rsid w:val="00DF3355"/>
    <w:rsid w:val="00DF3939"/>
    <w:rsid w:val="00DF44DC"/>
    <w:rsid w:val="00DF523A"/>
    <w:rsid w:val="00DF591B"/>
    <w:rsid w:val="00DF5F27"/>
    <w:rsid w:val="00DF6C5A"/>
    <w:rsid w:val="00DF710F"/>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CC2"/>
    <w:rsid w:val="00E15FF2"/>
    <w:rsid w:val="00E1622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162"/>
    <w:rsid w:val="00E33A47"/>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147"/>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A98"/>
    <w:rsid w:val="00E62DC3"/>
    <w:rsid w:val="00E6368C"/>
    <w:rsid w:val="00E647F5"/>
    <w:rsid w:val="00E64989"/>
    <w:rsid w:val="00E64E75"/>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4D1C"/>
    <w:rsid w:val="00E75B4C"/>
    <w:rsid w:val="00E7665D"/>
    <w:rsid w:val="00E76B29"/>
    <w:rsid w:val="00E7704B"/>
    <w:rsid w:val="00E771C2"/>
    <w:rsid w:val="00E772C4"/>
    <w:rsid w:val="00E77456"/>
    <w:rsid w:val="00E80721"/>
    <w:rsid w:val="00E81905"/>
    <w:rsid w:val="00E82211"/>
    <w:rsid w:val="00E82AE5"/>
    <w:rsid w:val="00E8336F"/>
    <w:rsid w:val="00E83770"/>
    <w:rsid w:val="00E83D62"/>
    <w:rsid w:val="00E83F2B"/>
    <w:rsid w:val="00E84B74"/>
    <w:rsid w:val="00E84CD7"/>
    <w:rsid w:val="00E84DC7"/>
    <w:rsid w:val="00E851BF"/>
    <w:rsid w:val="00E85941"/>
    <w:rsid w:val="00E85D0F"/>
    <w:rsid w:val="00E85D12"/>
    <w:rsid w:val="00E865E7"/>
    <w:rsid w:val="00E86651"/>
    <w:rsid w:val="00E87011"/>
    <w:rsid w:val="00E8717F"/>
    <w:rsid w:val="00E8731A"/>
    <w:rsid w:val="00E90056"/>
    <w:rsid w:val="00E90EC3"/>
    <w:rsid w:val="00E918A6"/>
    <w:rsid w:val="00E92245"/>
    <w:rsid w:val="00E9273C"/>
    <w:rsid w:val="00E92BC2"/>
    <w:rsid w:val="00E932BF"/>
    <w:rsid w:val="00E9427E"/>
    <w:rsid w:val="00E9434E"/>
    <w:rsid w:val="00E94A4C"/>
    <w:rsid w:val="00E95A41"/>
    <w:rsid w:val="00E9634C"/>
    <w:rsid w:val="00E96868"/>
    <w:rsid w:val="00E96B46"/>
    <w:rsid w:val="00E972A5"/>
    <w:rsid w:val="00E974C3"/>
    <w:rsid w:val="00E97587"/>
    <w:rsid w:val="00E9778E"/>
    <w:rsid w:val="00E97EC5"/>
    <w:rsid w:val="00EA068B"/>
    <w:rsid w:val="00EA08D7"/>
    <w:rsid w:val="00EA0A11"/>
    <w:rsid w:val="00EA0B64"/>
    <w:rsid w:val="00EA1450"/>
    <w:rsid w:val="00EA1EE0"/>
    <w:rsid w:val="00EA1EE4"/>
    <w:rsid w:val="00EA2868"/>
    <w:rsid w:val="00EA3D2E"/>
    <w:rsid w:val="00EA5C68"/>
    <w:rsid w:val="00EA60C8"/>
    <w:rsid w:val="00EB018C"/>
    <w:rsid w:val="00EB12D1"/>
    <w:rsid w:val="00EB12DC"/>
    <w:rsid w:val="00EB189F"/>
    <w:rsid w:val="00EB2E2A"/>
    <w:rsid w:val="00EB36A9"/>
    <w:rsid w:val="00EB3956"/>
    <w:rsid w:val="00EB4280"/>
    <w:rsid w:val="00EB459E"/>
    <w:rsid w:val="00EB483C"/>
    <w:rsid w:val="00EB4A48"/>
    <w:rsid w:val="00EB4FC8"/>
    <w:rsid w:val="00EB5D91"/>
    <w:rsid w:val="00EB636A"/>
    <w:rsid w:val="00EB7928"/>
    <w:rsid w:val="00EC051A"/>
    <w:rsid w:val="00EC081E"/>
    <w:rsid w:val="00EC083B"/>
    <w:rsid w:val="00EC0CB6"/>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D7CC8"/>
    <w:rsid w:val="00EE1C29"/>
    <w:rsid w:val="00EE261B"/>
    <w:rsid w:val="00EE26F3"/>
    <w:rsid w:val="00EE3983"/>
    <w:rsid w:val="00EE4690"/>
    <w:rsid w:val="00EE4C2D"/>
    <w:rsid w:val="00EE5924"/>
    <w:rsid w:val="00EE611C"/>
    <w:rsid w:val="00EE641E"/>
    <w:rsid w:val="00EE6912"/>
    <w:rsid w:val="00EE7958"/>
    <w:rsid w:val="00EE7A02"/>
    <w:rsid w:val="00EE7EF7"/>
    <w:rsid w:val="00EF0337"/>
    <w:rsid w:val="00EF06D3"/>
    <w:rsid w:val="00EF06DF"/>
    <w:rsid w:val="00EF0E29"/>
    <w:rsid w:val="00EF2098"/>
    <w:rsid w:val="00EF20F3"/>
    <w:rsid w:val="00EF2480"/>
    <w:rsid w:val="00EF3427"/>
    <w:rsid w:val="00EF3440"/>
    <w:rsid w:val="00EF3D59"/>
    <w:rsid w:val="00EF3FF4"/>
    <w:rsid w:val="00EF445E"/>
    <w:rsid w:val="00EF5BBE"/>
    <w:rsid w:val="00EF5EB5"/>
    <w:rsid w:val="00EF65A9"/>
    <w:rsid w:val="00F004AA"/>
    <w:rsid w:val="00F004D9"/>
    <w:rsid w:val="00F005F6"/>
    <w:rsid w:val="00F01C49"/>
    <w:rsid w:val="00F01F3E"/>
    <w:rsid w:val="00F0233D"/>
    <w:rsid w:val="00F028F8"/>
    <w:rsid w:val="00F03012"/>
    <w:rsid w:val="00F032F7"/>
    <w:rsid w:val="00F03438"/>
    <w:rsid w:val="00F03784"/>
    <w:rsid w:val="00F04309"/>
    <w:rsid w:val="00F04E8C"/>
    <w:rsid w:val="00F06610"/>
    <w:rsid w:val="00F06D8F"/>
    <w:rsid w:val="00F111D8"/>
    <w:rsid w:val="00F112A5"/>
    <w:rsid w:val="00F113C2"/>
    <w:rsid w:val="00F118D6"/>
    <w:rsid w:val="00F11A09"/>
    <w:rsid w:val="00F11EC4"/>
    <w:rsid w:val="00F13EB4"/>
    <w:rsid w:val="00F14ABE"/>
    <w:rsid w:val="00F1500C"/>
    <w:rsid w:val="00F15EE9"/>
    <w:rsid w:val="00F16158"/>
    <w:rsid w:val="00F1684C"/>
    <w:rsid w:val="00F16862"/>
    <w:rsid w:val="00F16D2A"/>
    <w:rsid w:val="00F2043B"/>
    <w:rsid w:val="00F208DF"/>
    <w:rsid w:val="00F20C9A"/>
    <w:rsid w:val="00F21090"/>
    <w:rsid w:val="00F23494"/>
    <w:rsid w:val="00F23714"/>
    <w:rsid w:val="00F24CF8"/>
    <w:rsid w:val="00F24FBC"/>
    <w:rsid w:val="00F25B45"/>
    <w:rsid w:val="00F27B6B"/>
    <w:rsid w:val="00F3104E"/>
    <w:rsid w:val="00F31ECA"/>
    <w:rsid w:val="00F326D5"/>
    <w:rsid w:val="00F32EF2"/>
    <w:rsid w:val="00F335A8"/>
    <w:rsid w:val="00F33A72"/>
    <w:rsid w:val="00F34055"/>
    <w:rsid w:val="00F358F9"/>
    <w:rsid w:val="00F3759B"/>
    <w:rsid w:val="00F377F5"/>
    <w:rsid w:val="00F37D72"/>
    <w:rsid w:val="00F40A40"/>
    <w:rsid w:val="00F40DCD"/>
    <w:rsid w:val="00F41A12"/>
    <w:rsid w:val="00F41A26"/>
    <w:rsid w:val="00F41A4D"/>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4E1"/>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14D"/>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6671"/>
    <w:rsid w:val="00F86B3E"/>
    <w:rsid w:val="00F873D2"/>
    <w:rsid w:val="00F87567"/>
    <w:rsid w:val="00F8765D"/>
    <w:rsid w:val="00F90524"/>
    <w:rsid w:val="00F91CCC"/>
    <w:rsid w:val="00F91DB5"/>
    <w:rsid w:val="00F92112"/>
    <w:rsid w:val="00F9223C"/>
    <w:rsid w:val="00F92C92"/>
    <w:rsid w:val="00F93043"/>
    <w:rsid w:val="00F9316B"/>
    <w:rsid w:val="00F949CD"/>
    <w:rsid w:val="00F95CBC"/>
    <w:rsid w:val="00F96C13"/>
    <w:rsid w:val="00FA00EE"/>
    <w:rsid w:val="00FA050B"/>
    <w:rsid w:val="00FA0C92"/>
    <w:rsid w:val="00FA1384"/>
    <w:rsid w:val="00FA2099"/>
    <w:rsid w:val="00FA2E80"/>
    <w:rsid w:val="00FA30F1"/>
    <w:rsid w:val="00FA351D"/>
    <w:rsid w:val="00FA378B"/>
    <w:rsid w:val="00FA3E25"/>
    <w:rsid w:val="00FA493F"/>
    <w:rsid w:val="00FA4B77"/>
    <w:rsid w:val="00FA4BA4"/>
    <w:rsid w:val="00FA529B"/>
    <w:rsid w:val="00FA6564"/>
    <w:rsid w:val="00FA669F"/>
    <w:rsid w:val="00FA7783"/>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AA2"/>
    <w:rsid w:val="00FD7C39"/>
    <w:rsid w:val="00FE0991"/>
    <w:rsid w:val="00FE110C"/>
    <w:rsid w:val="00FE2482"/>
    <w:rsid w:val="00FE2555"/>
    <w:rsid w:val="00FE38C6"/>
    <w:rsid w:val="00FE4C6D"/>
    <w:rsid w:val="00FE64D8"/>
    <w:rsid w:val="00FE6578"/>
    <w:rsid w:val="00FE66A8"/>
    <w:rsid w:val="00FE7001"/>
    <w:rsid w:val="00FE7E9C"/>
    <w:rsid w:val="00FF0E99"/>
    <w:rsid w:val="00FF0F2E"/>
    <w:rsid w:val="00FF2228"/>
    <w:rsid w:val="00FF2642"/>
    <w:rsid w:val="00FF27BE"/>
    <w:rsid w:val="00FF4508"/>
    <w:rsid w:val="00FF4995"/>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A4"/>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E76B29"/>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aliases w:val="Table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E76B29"/>
    <w:pPr>
      <w:keepNext/>
      <w:keepLines/>
      <w:spacing w:after="0"/>
    </w:pPr>
    <w:rPr>
      <w:rFonts w:ascii="Arial" w:hAnsi="Arial"/>
      <w:sz w:val="18"/>
    </w:rPr>
  </w:style>
  <w:style w:type="paragraph" w:customStyle="1" w:styleId="TAH">
    <w:name w:val="TAH"/>
    <w:basedOn w:val="TAC"/>
    <w:link w:val="TAHCar"/>
    <w:rsid w:val="00E76B29"/>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E76B29"/>
    <w:pPr>
      <w:keepNext/>
      <w:keepLines/>
      <w:spacing w:before="60"/>
      <w:jc w:val="center"/>
    </w:pPr>
    <w:rPr>
      <w:rFonts w:ascii="Arial" w:hAnsi="Arial"/>
      <w:b/>
    </w:rPr>
  </w:style>
  <w:style w:type="paragraph" w:customStyle="1" w:styleId="TAN">
    <w:name w:val="TAN"/>
    <w:basedOn w:val="TAL"/>
    <w:link w:val="TANChar"/>
    <w:rsid w:val="00E76B29"/>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E76B29"/>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Lista1,列出段落1,中等深浅网格 1 - 着色 21,R4_bullets,列表段落1,—ño’i—Ž,¥¡¡¡¡ì¬º¥¹¥È¶ÎÂä,ÁÐ³ö¶ÎÂä,¥ê¥¹¥È¶ÎÂä,1st level - Bullet List Paragraph,Lettre d'introduction,Paragrafo elenco,Normal bullet 2,Bullet list,清單段落1,列出段落,목록 단락"/>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E76B29"/>
    <w:pPr>
      <w:spacing w:before="180"/>
      <w:ind w:left="2693" w:hanging="2693"/>
    </w:pPr>
    <w:rPr>
      <w:b/>
    </w:rPr>
  </w:style>
  <w:style w:type="paragraph" w:styleId="TOC1">
    <w:name w:val="toc 1"/>
    <w:semiHidden/>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E76B29"/>
    <w:pPr>
      <w:ind w:left="1701" w:hanging="1701"/>
    </w:pPr>
  </w:style>
  <w:style w:type="paragraph" w:styleId="TOC4">
    <w:name w:val="toc 4"/>
    <w:basedOn w:val="TOC3"/>
    <w:semiHidden/>
    <w:rsid w:val="00E76B29"/>
    <w:pPr>
      <w:ind w:left="1418" w:hanging="1418"/>
    </w:pPr>
  </w:style>
  <w:style w:type="paragraph" w:styleId="TOC3">
    <w:name w:val="toc 3"/>
    <w:basedOn w:val="TOC2"/>
    <w:semiHidden/>
    <w:rsid w:val="00E76B29"/>
    <w:pPr>
      <w:ind w:left="1134" w:hanging="1134"/>
    </w:pPr>
  </w:style>
  <w:style w:type="paragraph" w:styleId="TOC2">
    <w:name w:val="toc 2"/>
    <w:basedOn w:val="TOC1"/>
    <w:semiHidden/>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2"/>
    <w:semiHidden/>
    <w:rsid w:val="00E76B29"/>
    <w:pPr>
      <w:ind w:left="851"/>
    </w:pPr>
  </w:style>
  <w:style w:type="character" w:styleId="af3">
    <w:name w:val="footnote reference"/>
    <w:basedOn w:val="a0"/>
    <w:semiHidden/>
    <w:rsid w:val="00E76B29"/>
    <w:rPr>
      <w:b/>
      <w:position w:val="6"/>
      <w:sz w:val="16"/>
    </w:rPr>
  </w:style>
  <w:style w:type="paragraph" w:styleId="af4">
    <w:name w:val="footnote text"/>
    <w:basedOn w:val="a"/>
    <w:link w:val="af5"/>
    <w:semiHidden/>
    <w:rsid w:val="00E76B29"/>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TOC9">
    <w:name w:val="toc 9"/>
    <w:basedOn w:val="TOC8"/>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semiHidden/>
    <w:rsid w:val="00E76B29"/>
    <w:pPr>
      <w:ind w:left="1985" w:hanging="1985"/>
    </w:pPr>
  </w:style>
  <w:style w:type="paragraph" w:styleId="TOC7">
    <w:name w:val="toc 7"/>
    <w:basedOn w:val="TOC6"/>
    <w:next w:val="a"/>
    <w:semiHidden/>
    <w:rsid w:val="00E76B29"/>
    <w:pPr>
      <w:ind w:left="2268" w:hanging="2268"/>
    </w:pPr>
  </w:style>
  <w:style w:type="paragraph" w:styleId="23">
    <w:name w:val="List Bullet 2"/>
    <w:basedOn w:val="af6"/>
    <w:semiHidden/>
    <w:rsid w:val="00E76B29"/>
    <w:pPr>
      <w:ind w:left="851"/>
    </w:pPr>
  </w:style>
  <w:style w:type="paragraph" w:styleId="31">
    <w:name w:val="List Bullet 3"/>
    <w:basedOn w:val="23"/>
    <w:semiHidden/>
    <w:rsid w:val="00E76B29"/>
    <w:pPr>
      <w:ind w:left="1135"/>
    </w:pPr>
  </w:style>
  <w:style w:type="paragraph" w:styleId="af2">
    <w:name w:val="List Number"/>
    <w:basedOn w:val="af7"/>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7"/>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E76B29"/>
    <w:pPr>
      <w:ind w:left="1135"/>
    </w:pPr>
  </w:style>
  <w:style w:type="paragraph" w:styleId="41">
    <w:name w:val="List 4"/>
    <w:basedOn w:val="32"/>
    <w:semiHidden/>
    <w:rsid w:val="00E76B29"/>
    <w:pPr>
      <w:ind w:left="1418"/>
    </w:pPr>
  </w:style>
  <w:style w:type="paragraph" w:styleId="51">
    <w:name w:val="List 5"/>
    <w:basedOn w:val="41"/>
    <w:semiHidden/>
    <w:rsid w:val="00E76B29"/>
    <w:pPr>
      <w:ind w:left="1702"/>
    </w:pPr>
  </w:style>
  <w:style w:type="paragraph" w:customStyle="1" w:styleId="EditorsNote">
    <w:name w:val="Editor's Note"/>
    <w:basedOn w:val="NO"/>
    <w:rsid w:val="00E76B29"/>
    <w:rPr>
      <w:color w:val="FF0000"/>
    </w:rPr>
  </w:style>
  <w:style w:type="paragraph" w:styleId="af7">
    <w:name w:val="List"/>
    <w:basedOn w:val="a"/>
    <w:semiHidden/>
    <w:rsid w:val="00E76B29"/>
    <w:pPr>
      <w:ind w:left="568" w:hanging="284"/>
    </w:pPr>
  </w:style>
  <w:style w:type="paragraph" w:styleId="af6">
    <w:name w:val="List Bullet"/>
    <w:basedOn w:val="af7"/>
    <w:semiHidden/>
    <w:rsid w:val="00E76B29"/>
  </w:style>
  <w:style w:type="paragraph" w:styleId="42">
    <w:name w:val="List Bullet 4"/>
    <w:basedOn w:val="31"/>
    <w:semiHidden/>
    <w:rsid w:val="00E76B29"/>
    <w:pPr>
      <w:ind w:left="1418"/>
    </w:pPr>
  </w:style>
  <w:style w:type="paragraph" w:styleId="52">
    <w:name w:val="List Bullet 5"/>
    <w:basedOn w:val="42"/>
    <w:semiHidden/>
    <w:rsid w:val="00E76B29"/>
    <w:pPr>
      <w:ind w:left="1702"/>
    </w:pPr>
  </w:style>
  <w:style w:type="paragraph" w:customStyle="1" w:styleId="B1">
    <w:name w:val="B1"/>
    <w:basedOn w:val="af7"/>
    <w:rsid w:val="00E76B29"/>
  </w:style>
  <w:style w:type="paragraph" w:customStyle="1" w:styleId="B2">
    <w:name w:val="B2"/>
    <w:basedOn w:val="24"/>
    <w:rsid w:val="00E76B29"/>
  </w:style>
  <w:style w:type="paragraph" w:customStyle="1" w:styleId="B3">
    <w:name w:val="B3"/>
    <w:basedOn w:val="32"/>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a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
    <w:uiPriority w:val="34"/>
    <w:qFormat/>
    <w:locked/>
    <w:rsid w:val="00016CFA"/>
    <w:rPr>
      <w:rFonts w:ascii="Times New Roman" w:eastAsia="Times New Roman" w:hAnsi="Times New Roman"/>
    </w:rPr>
  </w:style>
  <w:style w:type="table" w:customStyle="1" w:styleId="TableGrid1">
    <w:name w:val="TableGrid1"/>
    <w:basedOn w:val="a1"/>
    <w:next w:val="a6"/>
    <w:uiPriority w:val="39"/>
    <w:qFormat/>
    <w:rsid w:val="00B25C88"/>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6E4909"/>
    <w:rPr>
      <w:rFonts w:ascii="Times New Roman" w:eastAsia="Times New Roman" w:hAnsi="Times New Roman"/>
    </w:rPr>
  </w:style>
  <w:style w:type="character" w:styleId="af9">
    <w:name w:val="annotation reference"/>
    <w:basedOn w:val="a0"/>
    <w:uiPriority w:val="99"/>
    <w:semiHidden/>
    <w:unhideWhenUsed/>
    <w:rsid w:val="00BA01F8"/>
    <w:rPr>
      <w:sz w:val="18"/>
      <w:szCs w:val="18"/>
    </w:rPr>
  </w:style>
  <w:style w:type="paragraph" w:styleId="afa">
    <w:name w:val="annotation text"/>
    <w:basedOn w:val="a"/>
    <w:link w:val="afb"/>
    <w:uiPriority w:val="99"/>
    <w:unhideWhenUsed/>
    <w:rsid w:val="00BA01F8"/>
  </w:style>
  <w:style w:type="character" w:customStyle="1" w:styleId="afb">
    <w:name w:val="批注文字 字符"/>
    <w:basedOn w:val="a0"/>
    <w:link w:val="afa"/>
    <w:uiPriority w:val="99"/>
    <w:rsid w:val="00BA01F8"/>
    <w:rPr>
      <w:rFonts w:ascii="Times New Roman" w:eastAsia="Times New Roman" w:hAnsi="Times New Roman"/>
    </w:rPr>
  </w:style>
  <w:style w:type="paragraph" w:styleId="afc">
    <w:name w:val="annotation subject"/>
    <w:basedOn w:val="afa"/>
    <w:next w:val="afa"/>
    <w:link w:val="afd"/>
    <w:uiPriority w:val="99"/>
    <w:semiHidden/>
    <w:unhideWhenUsed/>
    <w:rsid w:val="00BA01F8"/>
    <w:rPr>
      <w:b/>
      <w:bCs/>
    </w:rPr>
  </w:style>
  <w:style w:type="character" w:customStyle="1" w:styleId="afd">
    <w:name w:val="批注主题 字符"/>
    <w:basedOn w:val="afb"/>
    <w:link w:val="afc"/>
    <w:uiPriority w:val="99"/>
    <w:semiHidden/>
    <w:rsid w:val="00BA01F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566407327">
      <w:bodyDiv w:val="1"/>
      <w:marLeft w:val="0"/>
      <w:marRight w:val="0"/>
      <w:marTop w:val="0"/>
      <w:marBottom w:val="0"/>
      <w:divBdr>
        <w:top w:val="none" w:sz="0" w:space="0" w:color="auto"/>
        <w:left w:val="none" w:sz="0" w:space="0" w:color="auto"/>
        <w:bottom w:val="none" w:sz="0" w:space="0" w:color="auto"/>
        <w:right w:val="none" w:sz="0" w:space="0" w:color="auto"/>
      </w:divBdr>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A4B1-3C1A-4A41-ABBE-A2669EB148D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TotalTime>
  <Pages>5</Pages>
  <Words>1581</Words>
  <Characters>9015</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Co.,Ltd.</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Daixizeng</cp:lastModifiedBy>
  <cp:revision>15</cp:revision>
  <dcterms:created xsi:type="dcterms:W3CDTF">2024-10-18T03:07:00Z</dcterms:created>
  <dcterms:modified xsi:type="dcterms:W3CDTF">2024-10-18T03:18:00Z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(3)JsLDB2Ld8gv8/HPjr99PT5dnnk7gZ3NGdP8CnFunbQlGVNXn1dVNVlUtD7Kn85BBwO/E4XVz
E4mHMIXZ5XQGug0QC4Qp0aaq4FJW59OfXRrE7cD2LpanMgpn6OCyQhDKv7EFieLbfwz7gfHB
84I73EtXItSjcx/fKQGS/pROu/zVAThbd9NDHbXnZIgOEI5VD8QZ2/Wu75BLRcwz4VgEnGKW
TSYliJJ0/b/cr5NfhI</vt:lpwstr>
  </property>
  <property fmtid="{D5CDD505-2E9C-101B-9397-08002B2CF9AE}" pid="10" name="_2015_ms_pID_725343_00">
    <vt:lpwstr>_2015_ms_pID_725343</vt:lpwstr>
  </property>
  <property fmtid="{D5CDD505-2E9C-101B-9397-08002B2CF9AE}" pid="11" name="_2015_ms_pID_7253431">
    <vt:lpwstr>+yy33CLyRd2N7lOYdz769uugm6el3fY3OPgnLUOfx8qAwGWyEQfzPR
Z5erS4rIJ+2rWqX9q1UUxVNrObkN+yIceYeTQtvvEzoQ+8vw5kZZpvDWNVuFI5rdAQRxLVv1
KvtXGRiMw99scpmty3nrGtfkSWUS+ORPvZ1dOE/XVMDXc9nOV+FhJSqKNBVDEkcJdqQUXGL5
LaQPpgDisvcwlpdFhOsXuFnfqZRl7iyv9M/x</vt:lpwstr>
  </property>
  <property fmtid="{D5CDD505-2E9C-101B-9397-08002B2CF9AE}" pid="12" name="_2015_ms_pID_7253431_00">
    <vt:lpwstr>_2015_ms_pID_7253431</vt:lpwstr>
  </property>
  <property fmtid="{D5CDD505-2E9C-101B-9397-08002B2CF9AE}" pid="13" name="_2015_ms_pID_7253432">
    <vt:lpwstr>Zw==</vt:lpwstr>
  </property>
  <property fmtid="{D5CDD505-2E9C-101B-9397-08002B2CF9AE}" pid="14" name="MSIP_Label_83bcef13-7cac-433f-ba1d-47a323951816_Enabled">
    <vt:lpwstr>true</vt:lpwstr>
  </property>
  <property fmtid="{D5CDD505-2E9C-101B-9397-08002B2CF9AE}" pid="15" name="MSIP_Label_83bcef13-7cac-433f-ba1d-47a323951816_SetDate">
    <vt:lpwstr>2024-08-21T10:07:59Z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7cccd3c4-9613-4a66-bdfe-cdb2e4dac711</vt:lpwstr>
  </property>
  <property fmtid="{D5CDD505-2E9C-101B-9397-08002B2CF9AE}" pid="20" name="MSIP_Label_83bcef13-7cac-433f-ba1d-47a323951816_ContentBits">
    <vt:lpwstr>0</vt:lpwstr>
  </property>
</Properties>
</file>