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84346" w14:textId="292C2F91" w:rsidR="007F4467" w:rsidRDefault="00337F4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  <w:lang w:val="en-GB"/>
        </w:rPr>
        <w:t>3GPP TSG-RAN WG4 Meeting #11</w:t>
      </w:r>
      <w:r w:rsidR="000C6393">
        <w:rPr>
          <w:rFonts w:ascii="Arial" w:hAnsi="Arial" w:cs="Arial"/>
          <w:b/>
          <w:sz w:val="24"/>
          <w:szCs w:val="24"/>
          <w:lang w:val="en-GB"/>
        </w:rPr>
        <w:t>1</w:t>
      </w:r>
      <w:r w:rsidR="000C6393">
        <w:rPr>
          <w:rFonts w:ascii="Arial" w:hAnsi="Arial" w:cs="Arial"/>
          <w:b/>
          <w:sz w:val="24"/>
          <w:szCs w:val="24"/>
          <w:lang w:val="en-GB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 </w:t>
      </w:r>
      <w:r>
        <w:rPr>
          <w:rFonts w:ascii="Arial" w:hAnsi="Arial" w:cs="Arial" w:hint="eastAsia"/>
          <w:b/>
          <w:sz w:val="24"/>
          <w:szCs w:val="24"/>
          <w:lang w:val="en-GB"/>
        </w:rPr>
        <w:t>R4-240</w:t>
      </w:r>
      <w:r w:rsidR="00845156">
        <w:rPr>
          <w:rFonts w:ascii="Arial" w:hAnsi="Arial" w:cs="Arial"/>
          <w:b/>
          <w:sz w:val="24"/>
          <w:szCs w:val="24"/>
          <w:lang w:val="en-GB"/>
        </w:rPr>
        <w:t>9740</w:t>
      </w:r>
    </w:p>
    <w:p w14:paraId="50184347" w14:textId="38F211F1" w:rsidR="007F4467" w:rsidRDefault="000C6393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Fukuoka</w:t>
      </w:r>
      <w:r w:rsidR="006F4BC2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Japan</w:t>
      </w:r>
      <w:r w:rsidR="006F4BC2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 w:rsidR="00E24E14">
        <w:rPr>
          <w:rFonts w:ascii="Arial" w:hAnsi="Arial" w:cs="Arial"/>
          <w:b/>
          <w:sz w:val="24"/>
          <w:szCs w:val="24"/>
          <w:lang w:val="en-GB"/>
        </w:rPr>
        <w:t>20</w:t>
      </w:r>
      <w:r w:rsidR="006F4BC2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 w:rsidR="00E24E14">
        <w:rPr>
          <w:rFonts w:ascii="Arial" w:hAnsi="Arial" w:cs="Arial"/>
          <w:b/>
          <w:sz w:val="24"/>
          <w:szCs w:val="24"/>
          <w:lang w:val="en-GB"/>
        </w:rPr>
        <w:t>24</w:t>
      </w:r>
      <w:r w:rsidR="006F4BC2">
        <w:rPr>
          <w:rFonts w:ascii="Arial" w:hAnsi="Arial" w:cs="Arial"/>
          <w:b/>
          <w:sz w:val="24"/>
          <w:szCs w:val="24"/>
          <w:lang w:val="en-GB"/>
        </w:rPr>
        <w:t xml:space="preserve"> </w:t>
      </w:r>
      <w:proofErr w:type="gramStart"/>
      <w:r w:rsidR="00E24E14">
        <w:rPr>
          <w:rFonts w:ascii="Arial" w:hAnsi="Arial" w:cs="Arial"/>
          <w:b/>
          <w:sz w:val="24"/>
          <w:szCs w:val="24"/>
          <w:lang w:val="en-GB"/>
        </w:rPr>
        <w:t>May</w:t>
      </w:r>
      <w:r w:rsidR="006F4BC2">
        <w:rPr>
          <w:rFonts w:ascii="Arial" w:hAnsi="Arial" w:cs="Arial"/>
          <w:b/>
          <w:sz w:val="24"/>
          <w:szCs w:val="24"/>
          <w:lang w:val="en-GB"/>
        </w:rPr>
        <w:t>,</w:t>
      </w:r>
      <w:proofErr w:type="gramEnd"/>
      <w:r w:rsidR="006F4BC2">
        <w:rPr>
          <w:rFonts w:ascii="Arial" w:hAnsi="Arial" w:cs="Arial"/>
          <w:b/>
          <w:sz w:val="24"/>
          <w:szCs w:val="24"/>
          <w:lang w:val="en-GB"/>
        </w:rPr>
        <w:t xml:space="preserve"> 2024</w:t>
      </w:r>
    </w:p>
    <w:p w14:paraId="50184348" w14:textId="77777777" w:rsidR="007F4467" w:rsidRDefault="007F4467"/>
    <w:p w14:paraId="50184349" w14:textId="5BFEFF23" w:rsidR="007F4467" w:rsidRDefault="00337F4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05E5E">
        <w:rPr>
          <w:rFonts w:ascii="Arial" w:hAnsi="Arial" w:cs="Arial"/>
          <w:b/>
          <w:sz w:val="24"/>
          <w:szCs w:val="24"/>
        </w:rPr>
        <w:t>10</w:t>
      </w:r>
      <w:r w:rsidR="00AD139C">
        <w:rPr>
          <w:rFonts w:ascii="Arial" w:hAnsi="Arial" w:cs="Arial"/>
          <w:b/>
          <w:sz w:val="24"/>
          <w:szCs w:val="24"/>
        </w:rPr>
        <w:t>.3.</w:t>
      </w:r>
      <w:r w:rsidR="00CC2360">
        <w:rPr>
          <w:rFonts w:ascii="Arial" w:hAnsi="Arial" w:cs="Arial"/>
          <w:b/>
          <w:sz w:val="24"/>
          <w:szCs w:val="24"/>
        </w:rPr>
        <w:t>3</w:t>
      </w:r>
    </w:p>
    <w:p w14:paraId="5018434A" w14:textId="0A315605" w:rsidR="007F4467" w:rsidRDefault="00337F4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0292A">
        <w:rPr>
          <w:rFonts w:ascii="Arial" w:eastAsia="MS Mincho" w:hAnsi="Arial" w:cs="Arial"/>
          <w:b/>
          <w:sz w:val="24"/>
          <w:szCs w:val="24"/>
          <w:lang w:eastAsia="en-US"/>
        </w:rPr>
        <w:t>CableLabs</w:t>
      </w:r>
      <w:r w:rsidR="0060292A" w:rsidRPr="00723784">
        <w:rPr>
          <w:rFonts w:ascii="Arial" w:eastAsia="MS Mincho" w:hAnsi="Arial" w:cs="Arial"/>
          <w:b/>
          <w:sz w:val="24"/>
          <w:szCs w:val="24"/>
          <w:lang w:eastAsia="en-US"/>
        </w:rPr>
        <w:t xml:space="preserve">, Charter </w:t>
      </w:r>
      <w:r w:rsidR="0060292A" w:rsidRPr="00845156">
        <w:rPr>
          <w:rFonts w:ascii="Arial" w:eastAsia="MS Mincho" w:hAnsi="Arial" w:cs="Arial"/>
          <w:b/>
          <w:sz w:val="24"/>
          <w:szCs w:val="24"/>
          <w:lang w:eastAsia="en-US"/>
        </w:rPr>
        <w:t xml:space="preserve">Communications, </w:t>
      </w:r>
      <w:r w:rsidR="00296DC8" w:rsidRPr="00845156">
        <w:rPr>
          <w:rFonts w:ascii="Arial" w:eastAsia="MS Mincho" w:hAnsi="Arial" w:cs="Arial"/>
          <w:b/>
          <w:sz w:val="24"/>
          <w:szCs w:val="24"/>
          <w:lang w:eastAsia="en-US"/>
        </w:rPr>
        <w:t>Cox Communications</w:t>
      </w:r>
    </w:p>
    <w:p w14:paraId="5018434B" w14:textId="04B75369" w:rsidR="007F4467" w:rsidRDefault="00337F4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F7A71">
        <w:rPr>
          <w:rFonts w:ascii="Arial" w:hAnsi="Arial" w:cs="Arial"/>
          <w:b/>
          <w:sz w:val="24"/>
          <w:szCs w:val="24"/>
        </w:rPr>
        <w:t>Technical</w:t>
      </w:r>
      <w:r>
        <w:rPr>
          <w:rFonts w:ascii="Arial" w:hAnsi="Arial" w:cs="Arial" w:hint="eastAsia"/>
          <w:b/>
          <w:sz w:val="24"/>
          <w:szCs w:val="24"/>
        </w:rPr>
        <w:t xml:space="preserve"> parameters </w:t>
      </w:r>
      <w:r w:rsidR="00E615DD">
        <w:rPr>
          <w:rFonts w:ascii="Arial" w:hAnsi="Arial" w:cs="Arial"/>
          <w:b/>
          <w:sz w:val="24"/>
          <w:szCs w:val="24"/>
        </w:rPr>
        <w:t xml:space="preserve">for the </w:t>
      </w:r>
      <w:r w:rsidR="00CC2360">
        <w:rPr>
          <w:rFonts w:ascii="Arial" w:hAnsi="Arial" w:cs="Arial"/>
          <w:b/>
          <w:sz w:val="24"/>
          <w:szCs w:val="24"/>
        </w:rPr>
        <w:t>7125</w:t>
      </w:r>
      <w:r w:rsidR="00E615DD">
        <w:rPr>
          <w:rFonts w:ascii="Arial" w:hAnsi="Arial" w:cs="Arial"/>
          <w:b/>
          <w:sz w:val="24"/>
          <w:szCs w:val="24"/>
        </w:rPr>
        <w:t xml:space="preserve"> to </w:t>
      </w:r>
      <w:r w:rsidR="00CC2360">
        <w:rPr>
          <w:rFonts w:ascii="Arial" w:hAnsi="Arial" w:cs="Arial"/>
          <w:b/>
          <w:sz w:val="24"/>
          <w:szCs w:val="24"/>
        </w:rPr>
        <w:t>84</w:t>
      </w:r>
      <w:r w:rsidR="00E615DD">
        <w:rPr>
          <w:rFonts w:ascii="Arial" w:hAnsi="Arial" w:cs="Arial"/>
          <w:b/>
          <w:sz w:val="24"/>
          <w:szCs w:val="24"/>
        </w:rPr>
        <w:t>00 MHz</w:t>
      </w:r>
      <w:r w:rsidR="00023E6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IMT </w:t>
      </w:r>
      <w:r w:rsidR="00E615DD">
        <w:rPr>
          <w:rFonts w:ascii="Arial" w:hAnsi="Arial" w:cs="Arial"/>
          <w:b/>
          <w:sz w:val="24"/>
          <w:szCs w:val="24"/>
        </w:rPr>
        <w:t xml:space="preserve">band </w:t>
      </w:r>
      <w:r>
        <w:rPr>
          <w:rFonts w:ascii="Arial" w:hAnsi="Arial" w:cs="Arial" w:hint="eastAsia"/>
          <w:b/>
          <w:sz w:val="24"/>
          <w:szCs w:val="24"/>
        </w:rPr>
        <w:t>for sharing studies</w:t>
      </w:r>
    </w:p>
    <w:p w14:paraId="5018434C" w14:textId="77777777" w:rsidR="007F4467" w:rsidRDefault="00337F4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018434D" w14:textId="77777777" w:rsidR="007F4467" w:rsidRDefault="00337F4D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D24F689" w14:textId="24A61158" w:rsidR="00843B28" w:rsidRDefault="00AB56C1" w:rsidP="00843B28">
      <w:r>
        <w:rPr>
          <w:rFonts w:ascii="Times New Roman" w:hAnsi="Times New Roman"/>
          <w:sz w:val="20"/>
          <w:szCs w:val="20"/>
        </w:rPr>
        <w:t>The 2023 World Radio Communication Conference</w:t>
      </w:r>
      <w:r w:rsidRPr="00177E2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</w:t>
      </w:r>
      <w:r w:rsidR="00177E2D" w:rsidRPr="00177E2D">
        <w:rPr>
          <w:rFonts w:ascii="Times New Roman" w:hAnsi="Times New Roman"/>
          <w:sz w:val="20"/>
          <w:szCs w:val="20"/>
        </w:rPr>
        <w:t>WRC-23</w:t>
      </w:r>
      <w:r>
        <w:rPr>
          <w:rFonts w:ascii="Times New Roman" w:hAnsi="Times New Roman"/>
          <w:sz w:val="20"/>
          <w:szCs w:val="20"/>
        </w:rPr>
        <w:t xml:space="preserve">, </w:t>
      </w:r>
      <w:r w:rsidR="00177E2D" w:rsidRPr="00177E2D">
        <w:rPr>
          <w:rFonts w:ascii="Times New Roman" w:hAnsi="Times New Roman"/>
          <w:sz w:val="20"/>
          <w:szCs w:val="20"/>
        </w:rPr>
        <w:t>20 November to 15 December 2023) approved agenda</w:t>
      </w:r>
      <w:r w:rsidR="000A7C1A">
        <w:rPr>
          <w:rFonts w:ascii="Times New Roman" w:hAnsi="Times New Roman"/>
          <w:sz w:val="20"/>
          <w:szCs w:val="20"/>
        </w:rPr>
        <w:t xml:space="preserve"> item 1.7 </w:t>
      </w:r>
      <w:r w:rsidR="00177E2D" w:rsidRPr="00177E2D">
        <w:rPr>
          <w:rFonts w:ascii="Times New Roman" w:hAnsi="Times New Roman"/>
          <w:sz w:val="20"/>
          <w:szCs w:val="20"/>
        </w:rPr>
        <w:t xml:space="preserve">for the 2027 </w:t>
      </w:r>
      <w:r>
        <w:rPr>
          <w:rFonts w:ascii="Times New Roman" w:hAnsi="Times New Roman"/>
          <w:sz w:val="20"/>
          <w:szCs w:val="20"/>
        </w:rPr>
        <w:t>World Radio Communication Conference</w:t>
      </w:r>
      <w:r w:rsidR="00177E2D" w:rsidRPr="00177E2D">
        <w:rPr>
          <w:rFonts w:ascii="Times New Roman" w:hAnsi="Times New Roman"/>
          <w:sz w:val="20"/>
          <w:szCs w:val="20"/>
        </w:rPr>
        <w:t xml:space="preserve"> (</w:t>
      </w:r>
      <w:r w:rsidR="000A7C1A">
        <w:rPr>
          <w:rFonts w:ascii="Times New Roman" w:hAnsi="Times New Roman"/>
          <w:sz w:val="20"/>
          <w:szCs w:val="20"/>
        </w:rPr>
        <w:t xml:space="preserve">WRC-27, </w:t>
      </w:r>
      <w:r w:rsidR="00177E2D" w:rsidRPr="00177E2D">
        <w:rPr>
          <w:rFonts w:ascii="Times New Roman" w:hAnsi="Times New Roman"/>
          <w:sz w:val="20"/>
          <w:szCs w:val="20"/>
        </w:rPr>
        <w:t xml:space="preserve">Administrative Circular CA/270). </w:t>
      </w:r>
      <w:r w:rsidR="00581C03">
        <w:rPr>
          <w:rFonts w:ascii="Times New Roman" w:hAnsi="Times New Roman"/>
          <w:sz w:val="20"/>
          <w:szCs w:val="20"/>
        </w:rPr>
        <w:t>ITU</w:t>
      </w:r>
      <w:r w:rsidR="009732AA">
        <w:rPr>
          <w:rFonts w:ascii="Times New Roman" w:hAnsi="Times New Roman"/>
          <w:sz w:val="20"/>
          <w:szCs w:val="20"/>
        </w:rPr>
        <w:t>-R</w:t>
      </w:r>
      <w:r w:rsidR="00581C0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Working Party (WP) 5D is </w:t>
      </w:r>
      <w:r w:rsidR="009732AA">
        <w:rPr>
          <w:rFonts w:ascii="Times New Roman" w:hAnsi="Times New Roman"/>
          <w:sz w:val="20"/>
          <w:szCs w:val="20"/>
        </w:rPr>
        <w:t>invited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FB4845">
        <w:rPr>
          <w:rFonts w:ascii="Times New Roman" w:hAnsi="Times New Roman"/>
          <w:sz w:val="20"/>
          <w:szCs w:val="20"/>
        </w:rPr>
        <w:t>to conduct and compare the sharing and compatibility studies</w:t>
      </w:r>
      <w:r w:rsidR="00843B28" w:rsidRPr="00843B28">
        <w:rPr>
          <w:rFonts w:ascii="Times New Roman" w:hAnsi="Times New Roman"/>
          <w:sz w:val="20"/>
          <w:szCs w:val="20"/>
        </w:rPr>
        <w:t xml:space="preserve"> </w:t>
      </w:r>
      <w:r w:rsidR="00843B28">
        <w:rPr>
          <w:rFonts w:ascii="Times New Roman" w:hAnsi="Times New Roman"/>
          <w:sz w:val="20"/>
          <w:szCs w:val="20"/>
        </w:rPr>
        <w:t>to ensure</w:t>
      </w:r>
      <w:r w:rsidR="00843B28" w:rsidRPr="00843B28">
        <w:rPr>
          <w:rFonts w:ascii="Times New Roman" w:hAnsi="Times New Roman"/>
          <w:sz w:val="20"/>
          <w:szCs w:val="20"/>
        </w:rPr>
        <w:t xml:space="preserve"> the protection of services to which the frequency band is allocated on a primary basis for the frequencies:</w:t>
      </w:r>
    </w:p>
    <w:p w14:paraId="5018434F" w14:textId="6B718478" w:rsidR="007F4467" w:rsidRDefault="00337F4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4400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4800 MHz;</w:t>
      </w:r>
    </w:p>
    <w:p w14:paraId="50184350" w14:textId="7CF3F004" w:rsidR="007F4467" w:rsidRDefault="00337F4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7125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8400 MHz; and</w:t>
      </w:r>
    </w:p>
    <w:p w14:paraId="50184351" w14:textId="5A0A8190" w:rsidR="007F4467" w:rsidRDefault="00337F4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14.8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15.35 GHz.</w:t>
      </w:r>
    </w:p>
    <w:p w14:paraId="50184352" w14:textId="4D6DA6C3" w:rsidR="007F4467" w:rsidRDefault="00843B28" w:rsidP="003C207E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ITU-R WP5D sent an</w:t>
      </w:r>
      <w:r>
        <w:rPr>
          <w:rFonts w:ascii="Times New Roman" w:hAnsi="Times New Roman" w:hint="eastAsia"/>
          <w:sz w:val="20"/>
          <w:szCs w:val="20"/>
        </w:rPr>
        <w:t xml:space="preserve"> LS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[1] to RAN4 ask</w:t>
      </w:r>
      <w:r w:rsidR="001B5DA8"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 w:rsidR="001B5DA8">
        <w:rPr>
          <w:rFonts w:ascii="Times New Roman" w:hAnsi="Times New Roman"/>
          <w:sz w:val="20"/>
          <w:szCs w:val="20"/>
        </w:rPr>
        <w:t>technical</w:t>
      </w:r>
      <w:r>
        <w:rPr>
          <w:rFonts w:ascii="Times New Roman" w:hAnsi="Times New Roman" w:hint="eastAsia"/>
          <w:sz w:val="20"/>
          <w:szCs w:val="20"/>
        </w:rPr>
        <w:t xml:space="preserve"> parameters</w:t>
      </w:r>
      <w:r>
        <w:rPr>
          <w:rFonts w:ascii="Times New Roman" w:hAnsi="Times New Roman"/>
          <w:sz w:val="20"/>
          <w:szCs w:val="20"/>
        </w:rPr>
        <w:t>. RAN #</w:t>
      </w:r>
      <w:r w:rsidR="0046480E">
        <w:rPr>
          <w:rFonts w:ascii="Times New Roman" w:hAnsi="Times New Roman"/>
          <w:sz w:val="20"/>
          <w:szCs w:val="20"/>
        </w:rPr>
        <w:t>103 approved a SI [2] to prepare the requested technical parameters for ITU.</w:t>
      </w:r>
      <w:r w:rsidR="003C207E">
        <w:rPr>
          <w:rFonts w:ascii="Times New Roman" w:hAnsi="Times New Roman"/>
          <w:sz w:val="20"/>
          <w:szCs w:val="20"/>
        </w:rPr>
        <w:t xml:space="preserve"> </w:t>
      </w:r>
      <w:r w:rsidR="00723784">
        <w:rPr>
          <w:rFonts w:ascii="Times New Roman" w:hAnsi="Times New Roman"/>
          <w:sz w:val="20"/>
          <w:szCs w:val="20"/>
        </w:rPr>
        <w:t xml:space="preserve">We raised </w:t>
      </w:r>
      <w:r w:rsidR="004B68C1">
        <w:rPr>
          <w:rFonts w:ascii="Times New Roman" w:hAnsi="Times New Roman"/>
          <w:sz w:val="20"/>
          <w:szCs w:val="20"/>
        </w:rPr>
        <w:t>a</w:t>
      </w:r>
      <w:r w:rsidR="00723784">
        <w:rPr>
          <w:rFonts w:ascii="Times New Roman" w:hAnsi="Times New Roman"/>
          <w:sz w:val="20"/>
          <w:szCs w:val="20"/>
        </w:rPr>
        <w:t xml:space="preserve"> concern</w:t>
      </w:r>
      <w:r w:rsidR="008B307D">
        <w:rPr>
          <w:rFonts w:ascii="Times New Roman" w:hAnsi="Times New Roman"/>
          <w:sz w:val="20"/>
          <w:szCs w:val="20"/>
        </w:rPr>
        <w:t xml:space="preserve"> in the RAN4 #110bis meeting whether macro deployment</w:t>
      </w:r>
      <w:r w:rsidR="008C18FC">
        <w:rPr>
          <w:rFonts w:ascii="Times New Roman" w:hAnsi="Times New Roman"/>
          <w:sz w:val="20"/>
          <w:szCs w:val="20"/>
        </w:rPr>
        <w:t xml:space="preserve"> </w:t>
      </w:r>
      <w:r w:rsidR="004B68C1">
        <w:rPr>
          <w:rFonts w:ascii="Times New Roman" w:hAnsi="Times New Roman"/>
          <w:sz w:val="20"/>
          <w:szCs w:val="20"/>
        </w:rPr>
        <w:t xml:space="preserve">in the 7 and 15 GHz bands </w:t>
      </w:r>
      <w:r w:rsidR="008C18FC">
        <w:rPr>
          <w:rFonts w:ascii="Times New Roman" w:hAnsi="Times New Roman"/>
          <w:sz w:val="20"/>
          <w:szCs w:val="20"/>
        </w:rPr>
        <w:t>ha</w:t>
      </w:r>
      <w:r w:rsidR="004B68C1">
        <w:rPr>
          <w:rFonts w:ascii="Times New Roman" w:hAnsi="Times New Roman"/>
          <w:sz w:val="20"/>
          <w:szCs w:val="20"/>
        </w:rPr>
        <w:t>s</w:t>
      </w:r>
      <w:r w:rsidR="008C18FC">
        <w:rPr>
          <w:rFonts w:ascii="Times New Roman" w:hAnsi="Times New Roman"/>
          <w:sz w:val="20"/>
          <w:szCs w:val="20"/>
        </w:rPr>
        <w:t xml:space="preserve"> </w:t>
      </w:r>
      <w:r w:rsidR="003E5917">
        <w:rPr>
          <w:rFonts w:ascii="Times New Roman" w:hAnsi="Times New Roman"/>
          <w:sz w:val="20"/>
          <w:szCs w:val="20"/>
        </w:rPr>
        <w:t>sufficient</w:t>
      </w:r>
      <w:r w:rsidR="008C18FC">
        <w:rPr>
          <w:rFonts w:ascii="Times New Roman" w:hAnsi="Times New Roman"/>
          <w:sz w:val="20"/>
          <w:szCs w:val="20"/>
        </w:rPr>
        <w:t xml:space="preserve"> cover</w:t>
      </w:r>
      <w:r w:rsidR="004B68C1">
        <w:rPr>
          <w:rFonts w:ascii="Times New Roman" w:hAnsi="Times New Roman"/>
          <w:sz w:val="20"/>
          <w:szCs w:val="20"/>
        </w:rPr>
        <w:t>a</w:t>
      </w:r>
      <w:r w:rsidR="008C18FC">
        <w:rPr>
          <w:rFonts w:ascii="Times New Roman" w:hAnsi="Times New Roman"/>
          <w:sz w:val="20"/>
          <w:szCs w:val="20"/>
        </w:rPr>
        <w:t xml:space="preserve">ge </w:t>
      </w:r>
      <w:r w:rsidR="004B68C1">
        <w:rPr>
          <w:rFonts w:ascii="Times New Roman" w:hAnsi="Times New Roman"/>
          <w:sz w:val="20"/>
          <w:szCs w:val="20"/>
        </w:rPr>
        <w:t>due to the high frequency and consequential high propagation losses</w:t>
      </w:r>
      <w:r w:rsidR="003E5917">
        <w:rPr>
          <w:rFonts w:ascii="Times New Roman" w:hAnsi="Times New Roman"/>
          <w:sz w:val="20"/>
          <w:szCs w:val="20"/>
        </w:rPr>
        <w:t xml:space="preserve"> [3]</w:t>
      </w:r>
      <w:r w:rsidR="004B68C1">
        <w:rPr>
          <w:rFonts w:ascii="Times New Roman" w:hAnsi="Times New Roman"/>
          <w:sz w:val="20"/>
          <w:szCs w:val="20"/>
        </w:rPr>
        <w:t xml:space="preserve">. </w:t>
      </w:r>
      <w:r w:rsidR="005C51A1">
        <w:rPr>
          <w:rFonts w:ascii="Times New Roman" w:hAnsi="Times New Roman"/>
          <w:sz w:val="20"/>
          <w:szCs w:val="20"/>
        </w:rPr>
        <w:t>In the RAN4 110bis meeting in Changsha</w:t>
      </w:r>
      <w:r w:rsidR="00C27867">
        <w:rPr>
          <w:rFonts w:ascii="Times New Roman" w:hAnsi="Times New Roman"/>
          <w:sz w:val="20"/>
          <w:szCs w:val="20"/>
        </w:rPr>
        <w:t>, whether to include urban macro and sub-urban macro was discussed in an ad-hoc meeting [</w:t>
      </w:r>
      <w:r w:rsidR="003E5917">
        <w:rPr>
          <w:rFonts w:ascii="Times New Roman" w:hAnsi="Times New Roman"/>
          <w:sz w:val="20"/>
          <w:szCs w:val="20"/>
        </w:rPr>
        <w:t>4</w:t>
      </w:r>
      <w:r w:rsidR="00C27867">
        <w:rPr>
          <w:rFonts w:ascii="Times New Roman" w:hAnsi="Times New Roman"/>
          <w:sz w:val="20"/>
          <w:szCs w:val="20"/>
        </w:rPr>
        <w:t>]</w:t>
      </w:r>
      <w:r w:rsidR="002F2ABC">
        <w:rPr>
          <w:rFonts w:ascii="Times New Roman" w:hAnsi="Times New Roman"/>
          <w:sz w:val="20"/>
          <w:szCs w:val="20"/>
        </w:rPr>
        <w:t xml:space="preserve"> an</w:t>
      </w:r>
      <w:r w:rsidR="003A6938">
        <w:rPr>
          <w:rFonts w:ascii="Times New Roman" w:hAnsi="Times New Roman"/>
          <w:sz w:val="20"/>
          <w:szCs w:val="20"/>
        </w:rPr>
        <w:t xml:space="preserve">d </w:t>
      </w:r>
      <w:r w:rsidR="002F2ABC">
        <w:rPr>
          <w:rFonts w:ascii="Times New Roman" w:hAnsi="Times New Roman"/>
          <w:sz w:val="20"/>
          <w:szCs w:val="20"/>
        </w:rPr>
        <w:t>[5]</w:t>
      </w:r>
      <w:r w:rsidR="00C27867">
        <w:rPr>
          <w:rFonts w:ascii="Times New Roman" w:hAnsi="Times New Roman"/>
          <w:sz w:val="20"/>
          <w:szCs w:val="20"/>
        </w:rPr>
        <w:t>, and the way forw</w:t>
      </w:r>
      <w:r w:rsidR="002C26B8">
        <w:rPr>
          <w:rFonts w:ascii="Times New Roman" w:hAnsi="Times New Roman"/>
          <w:sz w:val="20"/>
          <w:szCs w:val="20"/>
        </w:rPr>
        <w:t xml:space="preserve">ard was “Include urban and sub-urban macro, but double check coverage.” </w:t>
      </w:r>
      <w:r>
        <w:rPr>
          <w:rFonts w:ascii="Times New Roman" w:hAnsi="Times New Roman" w:hint="eastAsia"/>
          <w:sz w:val="20"/>
        </w:rPr>
        <w:t xml:space="preserve">In this contribution, </w:t>
      </w:r>
      <w:r w:rsidR="000C2DF8">
        <w:rPr>
          <w:rFonts w:ascii="Times New Roman" w:hAnsi="Times New Roman"/>
          <w:sz w:val="20"/>
        </w:rPr>
        <w:t xml:space="preserve">the </w:t>
      </w:r>
      <w:r w:rsidR="003619E4">
        <w:rPr>
          <w:rFonts w:ascii="Times New Roman" w:hAnsi="Times New Roman"/>
          <w:sz w:val="20"/>
        </w:rPr>
        <w:t xml:space="preserve">simulation method and results </w:t>
      </w:r>
      <w:r w:rsidR="000C2DF8">
        <w:rPr>
          <w:rFonts w:ascii="Times New Roman" w:hAnsi="Times New Roman"/>
          <w:sz w:val="20"/>
        </w:rPr>
        <w:t>will be</w:t>
      </w:r>
      <w:r w:rsidR="003619E4">
        <w:rPr>
          <w:rFonts w:ascii="Times New Roman" w:hAnsi="Times New Roman"/>
          <w:sz w:val="20"/>
        </w:rPr>
        <w:t xml:space="preserve"> presented for </w:t>
      </w:r>
      <w:r w:rsidR="000C2DF8">
        <w:rPr>
          <w:rFonts w:ascii="Times New Roman" w:hAnsi="Times New Roman"/>
          <w:sz w:val="20"/>
        </w:rPr>
        <w:t>macro coverage estimation</w:t>
      </w:r>
      <w:r w:rsidR="00314178">
        <w:rPr>
          <w:rFonts w:ascii="Times New Roman" w:hAnsi="Times New Roman"/>
          <w:sz w:val="20"/>
        </w:rPr>
        <w:t>, along with some other considerations.</w:t>
      </w:r>
    </w:p>
    <w:p w14:paraId="50184353" w14:textId="77777777" w:rsidR="007F4467" w:rsidRDefault="00337F4D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2CF0322" w14:textId="77777777" w:rsidR="00B35906" w:rsidRDefault="00B35906" w:rsidP="00B35906">
      <w:pPr>
        <w:spacing w:after="180"/>
        <w:jc w:val="center"/>
        <w:rPr>
          <w:rFonts w:ascii="Times New Roman" w:hAnsi="Times New Roman"/>
          <w:b/>
          <w:bCs/>
          <w:sz w:val="20"/>
        </w:rPr>
      </w:pPr>
      <w:r w:rsidRPr="00FB4E3D">
        <w:rPr>
          <w:rFonts w:ascii="Times New Roman" w:hAnsi="Times New Roman"/>
          <w:b/>
          <w:bCs/>
          <w:noProof/>
          <w:sz w:val="20"/>
        </w:rPr>
        <w:drawing>
          <wp:inline distT="0" distB="0" distL="0" distR="0" wp14:anchorId="12228763" wp14:editId="51B09138">
            <wp:extent cx="6188710" cy="1755775"/>
            <wp:effectExtent l="0" t="0" r="2540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30B964D8-8CCC-A94B-9F5C-A16ACBB3711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30B964D8-8CCC-A94B-9F5C-A16ACBB3711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5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7E1EE" w14:textId="77777777" w:rsidR="00B35906" w:rsidRPr="00FB4E3D" w:rsidRDefault="00B35906" w:rsidP="00B35906">
      <w:pPr>
        <w:spacing w:after="180"/>
        <w:jc w:val="center"/>
        <w:rPr>
          <w:rFonts w:ascii="Times New Roman" w:hAnsi="Times New Roman"/>
          <w:sz w:val="20"/>
        </w:rPr>
      </w:pPr>
      <w:r w:rsidRPr="00FB4E3D">
        <w:rPr>
          <w:rFonts w:ascii="Times New Roman" w:hAnsi="Times New Roman"/>
          <w:sz w:val="20"/>
        </w:rPr>
        <w:t>Figure 1. Spectrum allocation</w:t>
      </w:r>
      <w:r>
        <w:rPr>
          <w:rFonts w:ascii="Times New Roman" w:hAnsi="Times New Roman"/>
          <w:sz w:val="20"/>
        </w:rPr>
        <w:t xml:space="preserve"> in the 7125 – 8400 MHz band in the USA.</w:t>
      </w:r>
    </w:p>
    <w:p w14:paraId="6B63323D" w14:textId="68F836F2" w:rsidR="00B35906" w:rsidRPr="00901093" w:rsidRDefault="00B35906" w:rsidP="00B35906">
      <w:pPr>
        <w:spacing w:after="180"/>
        <w:rPr>
          <w:rFonts w:ascii="Times New Roman" w:hAnsi="Times New Roman"/>
          <w:sz w:val="20"/>
        </w:rPr>
      </w:pPr>
      <w:r w:rsidRPr="00901093">
        <w:rPr>
          <w:rFonts w:ascii="Times New Roman" w:hAnsi="Times New Roman"/>
          <w:sz w:val="20"/>
        </w:rPr>
        <w:t xml:space="preserve">The 7125 – 8400 MHz band is currently licensed to national </w:t>
      </w:r>
      <w:r w:rsidR="00D01D0D">
        <w:rPr>
          <w:rFonts w:ascii="Times New Roman" w:hAnsi="Times New Roman"/>
          <w:sz w:val="20"/>
        </w:rPr>
        <w:t>mission-critical</w:t>
      </w:r>
      <w:r w:rsidRPr="00901093">
        <w:rPr>
          <w:rFonts w:ascii="Times New Roman" w:hAnsi="Times New Roman"/>
          <w:sz w:val="20"/>
        </w:rPr>
        <w:t xml:space="preserve"> links</w:t>
      </w:r>
      <w:r>
        <w:rPr>
          <w:rFonts w:ascii="Times New Roman" w:hAnsi="Times New Roman"/>
          <w:sz w:val="20"/>
        </w:rPr>
        <w:t>. The FCC spectrum allocation is shown in Figure 1. This band is mainly occupied by military radar, satellites including both geostationary orbit (GSO) and non-</w:t>
      </w:r>
      <w:r>
        <w:rPr>
          <w:rFonts w:ascii="Times New Roman" w:hAnsi="Times New Roman"/>
          <w:sz w:val="20"/>
        </w:rPr>
        <w:lastRenderedPageBreak/>
        <w:t>GSO (NGSO), fixed service (FS), and earth exploration service (EES). Similarly, a large portion of this band is occupied in many European countries by NATO links. Therefore, it is</w:t>
      </w:r>
      <w:r w:rsidR="00866764">
        <w:rPr>
          <w:rFonts w:ascii="Times New Roman" w:hAnsi="Times New Roman"/>
          <w:sz w:val="20"/>
        </w:rPr>
        <w:t xml:space="preserve"> not </w:t>
      </w:r>
      <w:r>
        <w:rPr>
          <w:rFonts w:ascii="Times New Roman" w:hAnsi="Times New Roman"/>
          <w:sz w:val="20"/>
        </w:rPr>
        <w:t>feasible to clear this band for public mobile networks (e.g., IMT-2030 or 6G), instead, this 7125 – 8400 MHz band will need to be shared. A set of low-power assumptions could make sharing more feasible and a larger portion of the band more available.</w:t>
      </w:r>
    </w:p>
    <w:p w14:paraId="578B32A3" w14:textId="039EE520" w:rsidR="00B35906" w:rsidRPr="005B138E" w:rsidRDefault="00B35906" w:rsidP="00B35906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5B138E">
        <w:rPr>
          <w:rFonts w:ascii="Times New Roman" w:hAnsi="Times New Roman"/>
          <w:b/>
          <w:bCs/>
          <w:sz w:val="20"/>
        </w:rPr>
        <w:t xml:space="preserve">Proposal </w:t>
      </w:r>
      <w:r w:rsidR="00C86752">
        <w:rPr>
          <w:rFonts w:ascii="Times New Roman" w:hAnsi="Times New Roman"/>
          <w:b/>
          <w:bCs/>
          <w:sz w:val="20"/>
        </w:rPr>
        <w:t>1</w:t>
      </w:r>
      <w:r w:rsidRPr="005B138E">
        <w:rPr>
          <w:rFonts w:ascii="Times New Roman" w:hAnsi="Times New Roman"/>
          <w:b/>
          <w:bCs/>
          <w:sz w:val="20"/>
        </w:rPr>
        <w:t xml:space="preserve">: The 7125 – 8400 MHz band is currently licensed to national </w:t>
      </w:r>
      <w:r w:rsidR="004E4F07">
        <w:rPr>
          <w:rFonts w:ascii="Times New Roman" w:hAnsi="Times New Roman"/>
          <w:b/>
          <w:bCs/>
          <w:sz w:val="20"/>
        </w:rPr>
        <w:t>mission-critical</w:t>
      </w:r>
      <w:r w:rsidRPr="005B138E">
        <w:rPr>
          <w:rFonts w:ascii="Times New Roman" w:hAnsi="Times New Roman"/>
          <w:b/>
          <w:bCs/>
          <w:sz w:val="20"/>
        </w:rPr>
        <w:t xml:space="preserve"> links. It is </w:t>
      </w:r>
      <w:r w:rsidR="00866764">
        <w:rPr>
          <w:rFonts w:ascii="Times New Roman" w:hAnsi="Times New Roman"/>
          <w:b/>
          <w:bCs/>
          <w:sz w:val="20"/>
        </w:rPr>
        <w:t xml:space="preserve">not </w:t>
      </w:r>
      <w:r w:rsidRPr="005B138E">
        <w:rPr>
          <w:rFonts w:ascii="Times New Roman" w:hAnsi="Times New Roman"/>
          <w:b/>
          <w:bCs/>
          <w:sz w:val="20"/>
        </w:rPr>
        <w:t>feasible to clear this band for public mobile networks (e.g., IMT-2030 or 6G)</w:t>
      </w:r>
      <w:r w:rsidR="003943DF" w:rsidRPr="003943DF">
        <w:rPr>
          <w:rFonts w:ascii="Times New Roman" w:hAnsi="Times New Roman"/>
          <w:b/>
          <w:bCs/>
          <w:sz w:val="20"/>
        </w:rPr>
        <w:t xml:space="preserve"> </w:t>
      </w:r>
      <w:r w:rsidR="003943DF">
        <w:rPr>
          <w:rFonts w:ascii="Times New Roman" w:hAnsi="Times New Roman"/>
          <w:b/>
          <w:bCs/>
          <w:sz w:val="20"/>
        </w:rPr>
        <w:t>in many markets</w:t>
      </w:r>
      <w:r w:rsidRPr="005B138E">
        <w:rPr>
          <w:rFonts w:ascii="Times New Roman" w:hAnsi="Times New Roman"/>
          <w:b/>
          <w:bCs/>
          <w:sz w:val="20"/>
        </w:rPr>
        <w:t>, instead, this 7125 – 8400 MHz band will need to be shared. A set of low-power assumptions could make sharing more feasible and a larger portion of the band more available</w:t>
      </w:r>
      <w:r>
        <w:rPr>
          <w:rFonts w:ascii="Times New Roman" w:hAnsi="Times New Roman"/>
          <w:b/>
          <w:bCs/>
          <w:sz w:val="20"/>
        </w:rPr>
        <w:t xml:space="preserve">, such as using power class 5 (PC5) for UE. </w:t>
      </w:r>
    </w:p>
    <w:p w14:paraId="15DFF88D" w14:textId="405D1F48" w:rsidR="00B634E6" w:rsidRPr="00A56438" w:rsidRDefault="00C85AB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6F3481">
        <w:rPr>
          <w:rFonts w:ascii="Times New Roman" w:hAnsi="Times New Roman"/>
          <w:sz w:val="20"/>
          <w:szCs w:val="20"/>
        </w:rPr>
        <w:t>7125</w:t>
      </w:r>
      <w:r w:rsidR="00B935D1">
        <w:rPr>
          <w:rFonts w:ascii="Times New Roman" w:hAnsi="Times New Roman"/>
          <w:sz w:val="20"/>
        </w:rPr>
        <w:t xml:space="preserve"> – </w:t>
      </w:r>
      <w:r w:rsidR="006F3481">
        <w:rPr>
          <w:rFonts w:ascii="Times New Roman" w:hAnsi="Times New Roman"/>
          <w:sz w:val="20"/>
          <w:szCs w:val="20"/>
        </w:rPr>
        <w:t>8400</w:t>
      </w:r>
      <w:r>
        <w:rPr>
          <w:rFonts w:ascii="Times New Roman" w:hAnsi="Times New Roman"/>
          <w:sz w:val="20"/>
          <w:szCs w:val="20"/>
        </w:rPr>
        <w:t xml:space="preserve"> MHz band </w:t>
      </w:r>
      <w:r w:rsidR="006068BA">
        <w:rPr>
          <w:rFonts w:ascii="Times New Roman" w:hAnsi="Times New Roman"/>
          <w:sz w:val="20"/>
          <w:szCs w:val="20"/>
        </w:rPr>
        <w:t>will likely</w:t>
      </w:r>
      <w:r w:rsidR="009F7130">
        <w:rPr>
          <w:rFonts w:ascii="Times New Roman" w:hAnsi="Times New Roman"/>
          <w:sz w:val="20"/>
          <w:szCs w:val="20"/>
        </w:rPr>
        <w:t xml:space="preserve"> be considered </w:t>
      </w:r>
      <w:r w:rsidR="006F3481">
        <w:rPr>
          <w:rFonts w:ascii="Times New Roman" w:hAnsi="Times New Roman"/>
          <w:sz w:val="20"/>
          <w:szCs w:val="20"/>
        </w:rPr>
        <w:t xml:space="preserve">by operators </w:t>
      </w:r>
      <w:r w:rsidR="00A8169B">
        <w:rPr>
          <w:rFonts w:ascii="Times New Roman" w:hAnsi="Times New Roman"/>
          <w:sz w:val="20"/>
          <w:szCs w:val="20"/>
        </w:rPr>
        <w:t>as</w:t>
      </w:r>
      <w:r w:rsidR="009F7130">
        <w:rPr>
          <w:rFonts w:ascii="Times New Roman" w:hAnsi="Times New Roman"/>
          <w:sz w:val="20"/>
          <w:szCs w:val="20"/>
        </w:rPr>
        <w:t xml:space="preserve"> </w:t>
      </w:r>
      <w:r w:rsidR="00A8169B">
        <w:rPr>
          <w:rFonts w:ascii="Times New Roman" w:hAnsi="Times New Roman"/>
          <w:sz w:val="20"/>
          <w:szCs w:val="20"/>
        </w:rPr>
        <w:t>microcells</w:t>
      </w:r>
      <w:r w:rsidR="006068BA">
        <w:rPr>
          <w:rFonts w:ascii="Times New Roman" w:hAnsi="Times New Roman"/>
          <w:sz w:val="20"/>
          <w:szCs w:val="20"/>
        </w:rPr>
        <w:t xml:space="preserve"> or femtocells</w:t>
      </w:r>
      <w:r w:rsidR="009F7130">
        <w:rPr>
          <w:rFonts w:ascii="Times New Roman" w:hAnsi="Times New Roman"/>
          <w:sz w:val="20"/>
          <w:szCs w:val="20"/>
        </w:rPr>
        <w:t>.</w:t>
      </w:r>
      <w:r w:rsidR="00696B63">
        <w:rPr>
          <w:rFonts w:ascii="Times New Roman" w:hAnsi="Times New Roman"/>
          <w:sz w:val="20"/>
          <w:szCs w:val="20"/>
        </w:rPr>
        <w:t xml:space="preserve"> </w:t>
      </w:r>
      <w:r w:rsidR="006068BA">
        <w:rPr>
          <w:rFonts w:ascii="Times New Roman" w:hAnsi="Times New Roman"/>
          <w:sz w:val="20"/>
          <w:szCs w:val="20"/>
        </w:rPr>
        <w:t>Outdoor p</w:t>
      </w:r>
      <w:r w:rsidR="00696B63">
        <w:rPr>
          <w:rFonts w:ascii="Times New Roman" w:hAnsi="Times New Roman"/>
          <w:sz w:val="20"/>
          <w:szCs w:val="20"/>
        </w:rPr>
        <w:t>ole-mount or strand-mount micro small-cell</w:t>
      </w:r>
      <w:r w:rsidR="000E0565">
        <w:rPr>
          <w:rFonts w:ascii="Times New Roman" w:hAnsi="Times New Roman"/>
          <w:sz w:val="20"/>
          <w:szCs w:val="20"/>
        </w:rPr>
        <w:t xml:space="preserve"> BSs </w:t>
      </w:r>
      <w:r w:rsidR="006068BA">
        <w:rPr>
          <w:rFonts w:ascii="Times New Roman" w:hAnsi="Times New Roman"/>
          <w:sz w:val="20"/>
          <w:szCs w:val="20"/>
        </w:rPr>
        <w:t xml:space="preserve">and indoor </w:t>
      </w:r>
      <w:r w:rsidR="002976B1">
        <w:rPr>
          <w:rFonts w:ascii="Times New Roman" w:hAnsi="Times New Roman"/>
          <w:sz w:val="20"/>
          <w:szCs w:val="20"/>
        </w:rPr>
        <w:t xml:space="preserve">BSs </w:t>
      </w:r>
      <w:r w:rsidR="00344C83">
        <w:rPr>
          <w:rFonts w:ascii="Times New Roman" w:hAnsi="Times New Roman"/>
          <w:sz w:val="20"/>
          <w:szCs w:val="20"/>
        </w:rPr>
        <w:t xml:space="preserve">typically use non-AAS or a </w:t>
      </w:r>
      <w:r w:rsidR="001B60D3">
        <w:rPr>
          <w:rFonts w:ascii="Times New Roman" w:hAnsi="Times New Roman"/>
          <w:sz w:val="20"/>
          <w:szCs w:val="20"/>
        </w:rPr>
        <w:t>small-size</w:t>
      </w:r>
      <w:r w:rsidR="00344C83">
        <w:rPr>
          <w:rFonts w:ascii="Times New Roman" w:hAnsi="Times New Roman"/>
          <w:sz w:val="20"/>
          <w:szCs w:val="20"/>
        </w:rPr>
        <w:t xml:space="preserve"> array</w:t>
      </w:r>
      <w:r w:rsidR="000E0565">
        <w:rPr>
          <w:rFonts w:ascii="Times New Roman" w:hAnsi="Times New Roman"/>
          <w:sz w:val="20"/>
          <w:szCs w:val="20"/>
        </w:rPr>
        <w:t xml:space="preserve"> due to </w:t>
      </w:r>
      <w:r w:rsidR="001B60D3">
        <w:rPr>
          <w:rFonts w:ascii="Times New Roman" w:hAnsi="Times New Roman"/>
          <w:sz w:val="20"/>
          <w:szCs w:val="20"/>
        </w:rPr>
        <w:t xml:space="preserve">the </w:t>
      </w:r>
      <w:r w:rsidR="000E0565">
        <w:rPr>
          <w:rFonts w:ascii="Times New Roman" w:hAnsi="Times New Roman"/>
          <w:sz w:val="20"/>
          <w:szCs w:val="20"/>
        </w:rPr>
        <w:t>cost and physical dimension limitations.</w:t>
      </w:r>
      <w:r w:rsidR="007E57E9">
        <w:rPr>
          <w:rFonts w:ascii="Times New Roman" w:hAnsi="Times New Roman"/>
          <w:sz w:val="20"/>
          <w:szCs w:val="20"/>
        </w:rPr>
        <w:t xml:space="preserve"> Non-AAS parameters are of interest for the </w:t>
      </w:r>
      <w:r w:rsidR="008C074E">
        <w:rPr>
          <w:rFonts w:ascii="Times New Roman" w:hAnsi="Times New Roman"/>
          <w:sz w:val="20"/>
          <w:szCs w:val="20"/>
        </w:rPr>
        <w:t>7125</w:t>
      </w:r>
      <w:r w:rsidR="00B935D1">
        <w:rPr>
          <w:rFonts w:ascii="Times New Roman" w:hAnsi="Times New Roman"/>
          <w:sz w:val="20"/>
        </w:rPr>
        <w:t xml:space="preserve"> – </w:t>
      </w:r>
      <w:r w:rsidR="007E57E9">
        <w:rPr>
          <w:rFonts w:ascii="Times New Roman" w:hAnsi="Times New Roman"/>
          <w:sz w:val="20"/>
          <w:szCs w:val="20"/>
        </w:rPr>
        <w:t>8</w:t>
      </w:r>
      <w:r w:rsidR="008C074E">
        <w:rPr>
          <w:rFonts w:ascii="Times New Roman" w:hAnsi="Times New Roman"/>
          <w:sz w:val="20"/>
          <w:szCs w:val="20"/>
        </w:rPr>
        <w:t>4</w:t>
      </w:r>
      <w:r w:rsidR="007E57E9">
        <w:rPr>
          <w:rFonts w:ascii="Times New Roman" w:hAnsi="Times New Roman"/>
          <w:sz w:val="20"/>
          <w:szCs w:val="20"/>
        </w:rPr>
        <w:t xml:space="preserve">00 MHz </w:t>
      </w:r>
      <w:r w:rsidR="008C074E" w:rsidRPr="008C074E">
        <w:rPr>
          <w:rFonts w:ascii="Times New Roman" w:hAnsi="Times New Roman"/>
          <w:sz w:val="20"/>
          <w:szCs w:val="20"/>
        </w:rPr>
        <w:t>band</w:t>
      </w:r>
      <w:r w:rsidR="009A1EA0">
        <w:rPr>
          <w:rFonts w:ascii="Times New Roman" w:hAnsi="Times New Roman"/>
          <w:sz w:val="20"/>
          <w:szCs w:val="20"/>
        </w:rPr>
        <w:t>.</w:t>
      </w:r>
    </w:p>
    <w:p w14:paraId="60ED87C3" w14:textId="5D089E14" w:rsidR="000B3E08" w:rsidRDefault="000B3E0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C86752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 xml:space="preserve">Non-AAS </w:t>
      </w:r>
      <w:r w:rsidR="006B72B1">
        <w:rPr>
          <w:rFonts w:ascii="Times New Roman" w:hAnsi="Times New Roman"/>
          <w:b/>
          <w:bCs/>
          <w:sz w:val="20"/>
          <w:szCs w:val="20"/>
        </w:rPr>
        <w:t xml:space="preserve">with omnidirectional BS antenna and </w:t>
      </w:r>
      <w:r w:rsidR="001B60D3">
        <w:rPr>
          <w:rFonts w:ascii="Times New Roman" w:hAnsi="Times New Roman"/>
          <w:b/>
          <w:bCs/>
          <w:sz w:val="20"/>
          <w:szCs w:val="20"/>
        </w:rPr>
        <w:t>small array sizes (e.g., 2×2</w:t>
      </w:r>
      <w:r w:rsidR="008C074E">
        <w:rPr>
          <w:rFonts w:ascii="Times New Roman" w:hAnsi="Times New Roman"/>
          <w:b/>
          <w:bCs/>
          <w:sz w:val="20"/>
          <w:szCs w:val="20"/>
        </w:rPr>
        <w:t>,</w:t>
      </w:r>
      <w:r w:rsidR="001B60D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C074E">
        <w:rPr>
          <w:rFonts w:ascii="Times New Roman" w:hAnsi="Times New Roman"/>
          <w:b/>
          <w:bCs/>
          <w:sz w:val="20"/>
          <w:szCs w:val="20"/>
        </w:rPr>
        <w:t xml:space="preserve">2×4, </w:t>
      </w:r>
      <w:r w:rsidR="001B60D3">
        <w:rPr>
          <w:rFonts w:ascii="Times New Roman" w:hAnsi="Times New Roman"/>
          <w:b/>
          <w:bCs/>
          <w:sz w:val="20"/>
          <w:szCs w:val="20"/>
        </w:rPr>
        <w:t xml:space="preserve">or </w:t>
      </w:r>
      <w:r w:rsidR="008C074E">
        <w:rPr>
          <w:rFonts w:ascii="Times New Roman" w:hAnsi="Times New Roman"/>
          <w:b/>
          <w:bCs/>
          <w:sz w:val="20"/>
          <w:szCs w:val="20"/>
        </w:rPr>
        <w:t>4</w:t>
      </w:r>
      <w:r w:rsidR="001B60D3">
        <w:rPr>
          <w:rFonts w:ascii="Times New Roman" w:hAnsi="Times New Roman"/>
          <w:b/>
          <w:bCs/>
          <w:sz w:val="20"/>
          <w:szCs w:val="20"/>
        </w:rPr>
        <w:t xml:space="preserve">×4) 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 xml:space="preserve">parameters are of interest for the </w:t>
      </w:r>
      <w:r w:rsidR="00C132E0" w:rsidRPr="001B33A5">
        <w:rPr>
          <w:rFonts w:ascii="Times New Roman" w:hAnsi="Times New Roman"/>
          <w:b/>
          <w:bCs/>
          <w:sz w:val="20"/>
          <w:szCs w:val="20"/>
        </w:rPr>
        <w:t>7125 – 8400 MHz band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 xml:space="preserve"> for </w:t>
      </w:r>
      <w:r w:rsidR="00550248">
        <w:rPr>
          <w:rFonts w:ascii="Times New Roman" w:hAnsi="Times New Roman"/>
          <w:b/>
          <w:bCs/>
          <w:sz w:val="20"/>
          <w:szCs w:val="20"/>
        </w:rPr>
        <w:t xml:space="preserve">medium-range and local-area </w:t>
      </w:r>
      <w:r w:rsidR="001B60D3">
        <w:rPr>
          <w:rFonts w:ascii="Times New Roman" w:hAnsi="Times New Roman"/>
          <w:b/>
          <w:bCs/>
          <w:sz w:val="20"/>
          <w:szCs w:val="20"/>
        </w:rPr>
        <w:t>microcells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>.</w:t>
      </w:r>
    </w:p>
    <w:p w14:paraId="473858F5" w14:textId="489EBE1B" w:rsidR="00371A7E" w:rsidRPr="00751C48" w:rsidRDefault="00C22AF4">
      <w:pPr>
        <w:spacing w:after="180"/>
        <w:rPr>
          <w:rFonts w:ascii="Times New Roman" w:hAnsi="Times New Roman"/>
          <w:sz w:val="20"/>
          <w:szCs w:val="20"/>
        </w:rPr>
      </w:pPr>
      <w:r w:rsidRPr="00751C48">
        <w:rPr>
          <w:rFonts w:ascii="Times New Roman" w:hAnsi="Times New Roman"/>
          <w:sz w:val="20"/>
          <w:szCs w:val="20"/>
        </w:rPr>
        <w:t>High-power macro-cells are supposed to provide good coverage</w:t>
      </w:r>
      <w:r w:rsidR="00751C48">
        <w:rPr>
          <w:rFonts w:ascii="Times New Roman" w:hAnsi="Times New Roman"/>
          <w:sz w:val="20"/>
          <w:szCs w:val="20"/>
        </w:rPr>
        <w:t xml:space="preserve"> (e.g., </w:t>
      </w:r>
      <w:r w:rsidR="00751C48" w:rsidRPr="00751C48">
        <w:rPr>
          <w:rFonts w:ascii="Times New Roman" w:hAnsi="Times New Roman"/>
          <w:sz w:val="20"/>
          <w:szCs w:val="20"/>
        </w:rPr>
        <w:t>over 95% of the area</w:t>
      </w:r>
      <w:r w:rsidR="00751C48">
        <w:rPr>
          <w:rFonts w:ascii="Times New Roman" w:hAnsi="Times New Roman"/>
          <w:sz w:val="20"/>
          <w:szCs w:val="20"/>
        </w:rPr>
        <w:t>)</w:t>
      </w:r>
      <w:r w:rsidR="008504EB">
        <w:rPr>
          <w:rFonts w:ascii="Times New Roman" w:hAnsi="Times New Roman"/>
          <w:sz w:val="20"/>
          <w:szCs w:val="20"/>
        </w:rPr>
        <w:t xml:space="preserve">. Higher frequency signals have larger </w:t>
      </w:r>
      <w:r w:rsidR="00425DC1">
        <w:rPr>
          <w:rFonts w:ascii="Times New Roman" w:hAnsi="Times New Roman"/>
          <w:sz w:val="20"/>
          <w:szCs w:val="20"/>
        </w:rPr>
        <w:t xml:space="preserve">path loss, </w:t>
      </w:r>
      <w:r w:rsidR="00B205A4">
        <w:rPr>
          <w:rFonts w:ascii="Times New Roman" w:hAnsi="Times New Roman"/>
          <w:sz w:val="20"/>
          <w:szCs w:val="20"/>
        </w:rPr>
        <w:t>outdoor-to-indoor</w:t>
      </w:r>
      <w:r w:rsidR="00425DC1">
        <w:rPr>
          <w:rFonts w:ascii="Times New Roman" w:hAnsi="Times New Roman"/>
          <w:sz w:val="20"/>
          <w:szCs w:val="20"/>
        </w:rPr>
        <w:t xml:space="preserve"> (</w:t>
      </w:r>
      <w:r w:rsidR="00B205A4">
        <w:rPr>
          <w:rFonts w:ascii="Times New Roman" w:hAnsi="Times New Roman"/>
          <w:sz w:val="20"/>
          <w:szCs w:val="20"/>
        </w:rPr>
        <w:t>O2I</w:t>
      </w:r>
      <w:r w:rsidR="00425DC1">
        <w:rPr>
          <w:rFonts w:ascii="Times New Roman" w:hAnsi="Times New Roman"/>
          <w:sz w:val="20"/>
          <w:szCs w:val="20"/>
        </w:rPr>
        <w:t>)</w:t>
      </w:r>
      <w:r w:rsidR="00B205A4">
        <w:rPr>
          <w:rFonts w:ascii="Times New Roman" w:hAnsi="Times New Roman"/>
          <w:sz w:val="20"/>
          <w:szCs w:val="20"/>
        </w:rPr>
        <w:t xml:space="preserve"> loss</w:t>
      </w:r>
      <w:r w:rsidR="00425DC1">
        <w:rPr>
          <w:rFonts w:ascii="Times New Roman" w:hAnsi="Times New Roman"/>
          <w:sz w:val="20"/>
          <w:szCs w:val="20"/>
        </w:rPr>
        <w:t xml:space="preserve">, </w:t>
      </w:r>
      <w:r w:rsidR="00BA3B0B">
        <w:rPr>
          <w:rFonts w:ascii="Times New Roman" w:hAnsi="Times New Roman"/>
          <w:sz w:val="20"/>
          <w:szCs w:val="20"/>
        </w:rPr>
        <w:t xml:space="preserve">terrain </w:t>
      </w:r>
      <w:r w:rsidR="00A04F30">
        <w:rPr>
          <w:rFonts w:ascii="Times New Roman" w:hAnsi="Times New Roman"/>
          <w:sz w:val="20"/>
          <w:szCs w:val="20"/>
        </w:rPr>
        <w:t xml:space="preserve">loss, </w:t>
      </w:r>
      <w:r w:rsidR="00BA3B0B">
        <w:rPr>
          <w:rFonts w:ascii="Times New Roman" w:hAnsi="Times New Roman"/>
          <w:sz w:val="20"/>
          <w:szCs w:val="20"/>
        </w:rPr>
        <w:t>clutter</w:t>
      </w:r>
      <w:r w:rsidR="003171C6">
        <w:rPr>
          <w:rFonts w:ascii="Times New Roman" w:hAnsi="Times New Roman"/>
          <w:sz w:val="20"/>
          <w:szCs w:val="20"/>
        </w:rPr>
        <w:t xml:space="preserve"> attenuation, etc. Higher frequency signals typically have few multipath components</w:t>
      </w:r>
      <w:r w:rsidR="00BD20DF">
        <w:rPr>
          <w:rFonts w:ascii="Times New Roman" w:hAnsi="Times New Roman"/>
          <w:sz w:val="20"/>
          <w:szCs w:val="20"/>
        </w:rPr>
        <w:t xml:space="preserve">. </w:t>
      </w:r>
      <w:r w:rsidR="00084A9A">
        <w:rPr>
          <w:rFonts w:ascii="Times New Roman" w:hAnsi="Times New Roman"/>
          <w:sz w:val="20"/>
          <w:szCs w:val="20"/>
        </w:rPr>
        <w:t xml:space="preserve">The propagation conditions are more challenging at higher frequencies. </w:t>
      </w:r>
      <w:r w:rsidR="00390B38">
        <w:rPr>
          <w:rFonts w:ascii="Times New Roman" w:hAnsi="Times New Roman"/>
          <w:sz w:val="20"/>
          <w:szCs w:val="20"/>
        </w:rPr>
        <w:t xml:space="preserve">Macro-cell deployment in the </w:t>
      </w:r>
      <w:r w:rsidR="00390B38">
        <w:rPr>
          <w:rFonts w:ascii="Times New Roman" w:hAnsi="Times New Roman"/>
          <w:sz w:val="20"/>
        </w:rPr>
        <w:t>7125 – 8400 and 14800 – 15350 MHz bands may not be feasible.</w:t>
      </w:r>
      <w:r w:rsidR="00926080">
        <w:rPr>
          <w:rFonts w:ascii="Times New Roman" w:hAnsi="Times New Roman"/>
          <w:sz w:val="20"/>
        </w:rPr>
        <w:t xml:space="preserve"> RAN4 will need to </w:t>
      </w:r>
      <w:r w:rsidR="002624F5">
        <w:rPr>
          <w:rFonts w:ascii="Times New Roman" w:hAnsi="Times New Roman"/>
          <w:sz w:val="20"/>
        </w:rPr>
        <w:t>study the feasibility.</w:t>
      </w:r>
    </w:p>
    <w:p w14:paraId="51CC73C7" w14:textId="64851AF8" w:rsidR="000B3E08" w:rsidRPr="001A42D1" w:rsidRDefault="000B3E08" w:rsidP="001A42D1">
      <w:pPr>
        <w:spacing w:after="180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5618DE">
        <w:rPr>
          <w:rFonts w:ascii="Times New Roman" w:hAnsi="Times New Roman"/>
          <w:b/>
          <w:bCs/>
          <w:sz w:val="20"/>
          <w:szCs w:val="20"/>
        </w:rPr>
        <w:t>3</w:t>
      </w:r>
      <w:r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2624F5" w:rsidRPr="002624F5">
        <w:rPr>
          <w:rFonts w:ascii="Times New Roman" w:hAnsi="Times New Roman"/>
          <w:b/>
          <w:bCs/>
          <w:sz w:val="20"/>
          <w:szCs w:val="20"/>
        </w:rPr>
        <w:t xml:space="preserve">Macro-cell deployment in the </w:t>
      </w:r>
      <w:r w:rsidR="002624F5" w:rsidRPr="002624F5">
        <w:rPr>
          <w:rFonts w:ascii="Times New Roman" w:hAnsi="Times New Roman"/>
          <w:b/>
          <w:bCs/>
          <w:sz w:val="20"/>
        </w:rPr>
        <w:t>7125 – 8400 MHz band may not be feasible</w:t>
      </w:r>
      <w:r w:rsidR="002624F5">
        <w:rPr>
          <w:rFonts w:ascii="Times New Roman" w:hAnsi="Times New Roman"/>
          <w:b/>
          <w:bCs/>
          <w:sz w:val="20"/>
        </w:rPr>
        <w:t xml:space="preserve"> due to large losses in these high frequencies</w:t>
      </w:r>
      <w:r w:rsidR="002624F5" w:rsidRPr="002624F5">
        <w:rPr>
          <w:rFonts w:ascii="Times New Roman" w:hAnsi="Times New Roman"/>
          <w:b/>
          <w:bCs/>
          <w:sz w:val="20"/>
        </w:rPr>
        <w:t>. RAN4 will need to study the feasibility</w:t>
      </w:r>
      <w:r w:rsidR="001A42D1">
        <w:rPr>
          <w:rFonts w:ascii="Times New Roman" w:hAnsi="Times New Roman"/>
          <w:b/>
          <w:bCs/>
          <w:sz w:val="20"/>
        </w:rPr>
        <w:t xml:space="preserve"> of: (1) </w:t>
      </w:r>
      <w:r w:rsidR="009774CA">
        <w:rPr>
          <w:rFonts w:ascii="Times New Roman" w:hAnsi="Times New Roman"/>
          <w:b/>
          <w:bCs/>
          <w:sz w:val="20"/>
        </w:rPr>
        <w:t xml:space="preserve">what is the coverage with a 500 m </w:t>
      </w:r>
      <w:proofErr w:type="spellStart"/>
      <w:r w:rsidR="009774CA">
        <w:rPr>
          <w:rFonts w:ascii="Times New Roman" w:hAnsi="Times New Roman"/>
          <w:b/>
          <w:bCs/>
          <w:sz w:val="20"/>
        </w:rPr>
        <w:t>UMa</w:t>
      </w:r>
      <w:proofErr w:type="spellEnd"/>
      <w:r w:rsidR="009774CA">
        <w:rPr>
          <w:rFonts w:ascii="Times New Roman" w:hAnsi="Times New Roman"/>
          <w:b/>
          <w:bCs/>
          <w:sz w:val="20"/>
        </w:rPr>
        <w:t xml:space="preserve"> ISD? And (2) </w:t>
      </w:r>
      <w:r w:rsidR="000E5090" w:rsidRPr="001A42D1">
        <w:rPr>
          <w:rFonts w:ascii="Times New Roman" w:hAnsi="Times New Roman"/>
          <w:b/>
          <w:bCs/>
          <w:sz w:val="20"/>
        </w:rPr>
        <w:t xml:space="preserve">what is the maximum </w:t>
      </w:r>
      <w:r w:rsidR="00BD23CF" w:rsidRPr="001A42D1">
        <w:rPr>
          <w:rFonts w:ascii="Times New Roman" w:hAnsi="Times New Roman"/>
          <w:b/>
          <w:bCs/>
          <w:sz w:val="20"/>
        </w:rPr>
        <w:t>urban</w:t>
      </w:r>
      <w:r w:rsidR="00542B74" w:rsidRPr="001A42D1">
        <w:rPr>
          <w:rFonts w:ascii="Times New Roman" w:hAnsi="Times New Roman"/>
          <w:b/>
          <w:bCs/>
          <w:sz w:val="20"/>
        </w:rPr>
        <w:t xml:space="preserve"> macro (</w:t>
      </w:r>
      <w:proofErr w:type="spellStart"/>
      <w:r w:rsidR="00542B74" w:rsidRPr="001A42D1">
        <w:rPr>
          <w:rFonts w:ascii="Times New Roman" w:hAnsi="Times New Roman"/>
          <w:b/>
          <w:bCs/>
          <w:sz w:val="20"/>
        </w:rPr>
        <w:t>UMa</w:t>
      </w:r>
      <w:proofErr w:type="spellEnd"/>
      <w:r w:rsidR="00542B74" w:rsidRPr="001A42D1">
        <w:rPr>
          <w:rFonts w:ascii="Times New Roman" w:hAnsi="Times New Roman"/>
          <w:b/>
          <w:bCs/>
          <w:sz w:val="20"/>
        </w:rPr>
        <w:t xml:space="preserve">) </w:t>
      </w:r>
      <w:r w:rsidR="000E5090" w:rsidRPr="001A42D1">
        <w:rPr>
          <w:rFonts w:ascii="Times New Roman" w:hAnsi="Times New Roman"/>
          <w:b/>
          <w:bCs/>
          <w:sz w:val="20"/>
        </w:rPr>
        <w:t xml:space="preserve">inter-site distance (ISD) </w:t>
      </w:r>
      <w:r w:rsidR="00321CED" w:rsidRPr="001A42D1">
        <w:rPr>
          <w:rFonts w:ascii="Times New Roman" w:hAnsi="Times New Roman"/>
          <w:b/>
          <w:bCs/>
          <w:sz w:val="20"/>
        </w:rPr>
        <w:t>to achieve 95% coverage</w:t>
      </w:r>
      <w:r w:rsidR="00B225C6" w:rsidRPr="001A42D1">
        <w:rPr>
          <w:rFonts w:ascii="Times New Roman" w:hAnsi="Times New Roman"/>
          <w:b/>
          <w:bCs/>
          <w:sz w:val="20"/>
        </w:rPr>
        <w:t xml:space="preserve"> (&gt; -10 dB SINR)</w:t>
      </w:r>
      <w:r w:rsidR="00321CED" w:rsidRPr="001A42D1">
        <w:rPr>
          <w:rFonts w:ascii="Times New Roman" w:hAnsi="Times New Roman"/>
          <w:b/>
          <w:bCs/>
          <w:sz w:val="20"/>
        </w:rPr>
        <w:t xml:space="preserve"> in both DL and UL</w:t>
      </w:r>
      <w:r w:rsidR="00B41559" w:rsidRPr="001A42D1">
        <w:rPr>
          <w:rFonts w:ascii="Times New Roman" w:hAnsi="Times New Roman"/>
          <w:b/>
          <w:bCs/>
          <w:sz w:val="20"/>
        </w:rPr>
        <w:t>?</w:t>
      </w:r>
    </w:p>
    <w:p w14:paraId="501843D3" w14:textId="3E1A56B1" w:rsidR="007F4467" w:rsidRDefault="00C86752" w:rsidP="00CF0C85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firstLineChars="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M</w:t>
      </w:r>
      <w:r w:rsidR="00CF0C85">
        <w:rPr>
          <w:rFonts w:ascii="Arial" w:eastAsiaTheme="minorEastAsia" w:hAnsi="Arial" w:cstheme="minorBidi"/>
          <w:sz w:val="32"/>
          <w:szCs w:val="36"/>
        </w:rPr>
        <w:t>acro deployment feasibility study</w:t>
      </w:r>
      <w:r>
        <w:rPr>
          <w:rFonts w:ascii="Arial" w:eastAsiaTheme="minorEastAsia" w:hAnsi="Arial" w:cstheme="minorBidi"/>
          <w:sz w:val="32"/>
          <w:szCs w:val="36"/>
        </w:rPr>
        <w:t xml:space="preserve"> in the 7-GHz band</w:t>
      </w:r>
    </w:p>
    <w:p w14:paraId="24E7BBE7" w14:textId="6F040FBA" w:rsidR="008811D1" w:rsidRDefault="008811D1" w:rsidP="00822D00">
      <w:pPr>
        <w:pStyle w:val="Heading3"/>
        <w:numPr>
          <w:ilvl w:val="0"/>
          <w:numId w:val="6"/>
        </w:numPr>
        <w:spacing w:before="156" w:after="156"/>
      </w:pPr>
      <w:r w:rsidRPr="00161019">
        <w:t>Method 1: Monte Carlo simulation for coverage area</w:t>
      </w:r>
      <w:r w:rsidR="00976DE8">
        <w:t xml:space="preserve"> with a constant ISD</w:t>
      </w:r>
    </w:p>
    <w:p w14:paraId="4603248D" w14:textId="45978D0D" w:rsidR="000C5222" w:rsidRPr="000C5222" w:rsidRDefault="000C5222" w:rsidP="000C5222">
      <w:pPr>
        <w:rPr>
          <w:rFonts w:ascii="Times New Roman" w:hAnsi="Times New Roman"/>
          <w:iCs/>
          <w:sz w:val="20"/>
          <w:szCs w:val="20"/>
        </w:rPr>
      </w:pPr>
      <w:r w:rsidRPr="000C5222">
        <w:rPr>
          <w:rFonts w:ascii="Times New Roman" w:hAnsi="Times New Roman"/>
          <w:iCs/>
          <w:sz w:val="20"/>
          <w:szCs w:val="20"/>
        </w:rPr>
        <w:t xml:space="preserve">The </w:t>
      </w:r>
      <w:r>
        <w:rPr>
          <w:rFonts w:ascii="Times New Roman" w:hAnsi="Times New Roman"/>
          <w:iCs/>
          <w:sz w:val="20"/>
          <w:szCs w:val="20"/>
        </w:rPr>
        <w:t>simulation is based on the most recent RAN4 coe</w:t>
      </w:r>
      <w:r w:rsidR="00322365">
        <w:rPr>
          <w:rFonts w:ascii="Times New Roman" w:hAnsi="Times New Roman"/>
          <w:iCs/>
          <w:sz w:val="20"/>
          <w:szCs w:val="20"/>
        </w:rPr>
        <w:t xml:space="preserve">xistence study TR 38.858. </w:t>
      </w:r>
      <w:r w:rsidR="009E1E0B">
        <w:rPr>
          <w:rFonts w:ascii="Times New Roman" w:hAnsi="Times New Roman"/>
          <w:iCs/>
          <w:sz w:val="20"/>
          <w:szCs w:val="20"/>
        </w:rPr>
        <w:t>The duplex mode is synchronized TDD</w:t>
      </w:r>
      <w:r w:rsidR="008021B0">
        <w:rPr>
          <w:rFonts w:ascii="Times New Roman" w:hAnsi="Times New Roman"/>
          <w:iCs/>
          <w:sz w:val="20"/>
          <w:szCs w:val="20"/>
        </w:rPr>
        <w:t xml:space="preserve">. The co-channel interference (CCI) from intra-network neighbor cells </w:t>
      </w:r>
      <w:r w:rsidR="00FF2046">
        <w:rPr>
          <w:rFonts w:ascii="Times New Roman" w:hAnsi="Times New Roman"/>
          <w:iCs/>
          <w:sz w:val="20"/>
          <w:szCs w:val="20"/>
        </w:rPr>
        <w:t>is</w:t>
      </w:r>
      <w:r w:rsidR="008021B0">
        <w:rPr>
          <w:rFonts w:ascii="Times New Roman" w:hAnsi="Times New Roman"/>
          <w:iCs/>
          <w:sz w:val="20"/>
          <w:szCs w:val="20"/>
        </w:rPr>
        <w:t xml:space="preserve"> aggregated. No adjacent-channel interference (ACI) is considered.</w:t>
      </w:r>
      <w:r w:rsidR="005833EE">
        <w:rPr>
          <w:rFonts w:ascii="Times New Roman" w:hAnsi="Times New Roman"/>
          <w:iCs/>
          <w:sz w:val="20"/>
          <w:szCs w:val="20"/>
        </w:rPr>
        <w:t xml:space="preserve"> Key assumptions and steps are listed below:</w:t>
      </w:r>
    </w:p>
    <w:p w14:paraId="69205CA4" w14:textId="6F375797" w:rsidR="008811D1" w:rsidRPr="00161019" w:rsidRDefault="008811D1" w:rsidP="008811D1">
      <w:pPr>
        <w:pStyle w:val="ListParagraph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 w:rsidRPr="00161019">
        <w:rPr>
          <w:rFonts w:ascii="Times New Roman" w:hAnsi="Times New Roman"/>
          <w:iCs/>
          <w:sz w:val="20"/>
          <w:szCs w:val="20"/>
        </w:rPr>
        <w:t>19-site grid with wrap-</w:t>
      </w:r>
      <w:r w:rsidR="002104CA">
        <w:rPr>
          <w:rFonts w:ascii="Times New Roman" w:hAnsi="Times New Roman"/>
          <w:iCs/>
          <w:sz w:val="20"/>
          <w:szCs w:val="20"/>
        </w:rPr>
        <w:t>around</w:t>
      </w:r>
      <w:r w:rsidRPr="00161019">
        <w:rPr>
          <w:rFonts w:ascii="Times New Roman" w:hAnsi="Times New Roman"/>
          <w:iCs/>
          <w:sz w:val="20"/>
          <w:szCs w:val="20"/>
        </w:rPr>
        <w:t>, three sectors per site.</w:t>
      </w:r>
    </w:p>
    <w:p w14:paraId="198EE39C" w14:textId="13E8B2F4" w:rsidR="008811D1" w:rsidRPr="00161019" w:rsidRDefault="008811D1" w:rsidP="008811D1">
      <w:pPr>
        <w:pStyle w:val="ListParagraph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 w:rsidRPr="00161019">
        <w:rPr>
          <w:rFonts w:ascii="Times New Roman" w:hAnsi="Times New Roman"/>
          <w:iCs/>
          <w:sz w:val="20"/>
          <w:szCs w:val="20"/>
        </w:rPr>
        <w:t>Center frequency 7.7</w:t>
      </w:r>
      <w:r w:rsidR="001C327D">
        <w:rPr>
          <w:rFonts w:ascii="Times New Roman" w:hAnsi="Times New Roman"/>
          <w:iCs/>
          <w:sz w:val="20"/>
          <w:szCs w:val="20"/>
        </w:rPr>
        <w:t>625</w:t>
      </w:r>
      <w:r w:rsidRPr="00161019">
        <w:rPr>
          <w:rFonts w:ascii="Times New Roman" w:hAnsi="Times New Roman"/>
          <w:iCs/>
          <w:sz w:val="20"/>
          <w:szCs w:val="20"/>
        </w:rPr>
        <w:t xml:space="preserve"> GHz (in the middle of the band)</w:t>
      </w:r>
      <w:r w:rsidR="005833EE">
        <w:rPr>
          <w:rFonts w:ascii="Times New Roman" w:hAnsi="Times New Roman"/>
          <w:iCs/>
          <w:sz w:val="20"/>
          <w:szCs w:val="20"/>
        </w:rPr>
        <w:t xml:space="preserve"> compared with 4 GHz</w:t>
      </w:r>
      <w:r w:rsidRPr="00161019">
        <w:rPr>
          <w:rFonts w:ascii="Times New Roman" w:hAnsi="Times New Roman"/>
          <w:iCs/>
          <w:sz w:val="20"/>
          <w:szCs w:val="20"/>
        </w:rPr>
        <w:t xml:space="preserve">, channel bandwidth 100 </w:t>
      </w:r>
      <w:proofErr w:type="spellStart"/>
      <w:r w:rsidRPr="00161019">
        <w:rPr>
          <w:rFonts w:ascii="Times New Roman" w:hAnsi="Times New Roman"/>
          <w:iCs/>
          <w:sz w:val="20"/>
          <w:szCs w:val="20"/>
        </w:rPr>
        <w:t>MHz.</w:t>
      </w:r>
      <w:proofErr w:type="spellEnd"/>
    </w:p>
    <w:p w14:paraId="19BE9DF5" w14:textId="0B43EFDA" w:rsidR="008811D1" w:rsidRPr="00161019" w:rsidRDefault="002D3781" w:rsidP="008811D1">
      <w:pPr>
        <w:pStyle w:val="ListParagraph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500 m </w:t>
      </w:r>
      <w:proofErr w:type="spellStart"/>
      <w:r>
        <w:rPr>
          <w:rFonts w:ascii="Times New Roman" w:hAnsi="Times New Roman"/>
          <w:iCs/>
          <w:sz w:val="20"/>
          <w:szCs w:val="20"/>
        </w:rPr>
        <w:t>UMa</w:t>
      </w:r>
      <w:proofErr w:type="spellEnd"/>
      <w:r w:rsidRPr="00161019">
        <w:rPr>
          <w:rFonts w:ascii="Times New Roman" w:hAnsi="Times New Roman"/>
          <w:iCs/>
          <w:sz w:val="20"/>
          <w:szCs w:val="20"/>
        </w:rPr>
        <w:t xml:space="preserve"> ISD</w:t>
      </w:r>
      <w:r>
        <w:rPr>
          <w:rFonts w:ascii="Times New Roman" w:hAnsi="Times New Roman"/>
          <w:iCs/>
          <w:sz w:val="20"/>
          <w:szCs w:val="20"/>
        </w:rPr>
        <w:t xml:space="preserve">, </w:t>
      </w:r>
      <w:r w:rsidR="00D16FCE">
        <w:rPr>
          <w:rFonts w:ascii="Times New Roman" w:hAnsi="Times New Roman"/>
          <w:iCs/>
          <w:sz w:val="20"/>
          <w:szCs w:val="20"/>
        </w:rPr>
        <w:t xml:space="preserve">23 dBm UE power, </w:t>
      </w:r>
      <w:r w:rsidR="00FA6D9F">
        <w:rPr>
          <w:rFonts w:ascii="Times New Roman" w:hAnsi="Times New Roman"/>
          <w:iCs/>
          <w:sz w:val="20"/>
          <w:szCs w:val="20"/>
        </w:rPr>
        <w:t xml:space="preserve">46 dBm </w:t>
      </w:r>
      <w:r w:rsidR="008811D1" w:rsidRPr="00161019">
        <w:rPr>
          <w:rFonts w:ascii="Times New Roman" w:hAnsi="Times New Roman"/>
          <w:iCs/>
          <w:sz w:val="20"/>
          <w:szCs w:val="20"/>
        </w:rPr>
        <w:t>BS power,</w:t>
      </w:r>
      <w:r w:rsidR="009732E0">
        <w:rPr>
          <w:rFonts w:ascii="Times New Roman" w:hAnsi="Times New Roman"/>
          <w:iCs/>
          <w:sz w:val="20"/>
          <w:szCs w:val="20"/>
        </w:rPr>
        <w:t xml:space="preserve"> </w:t>
      </w:r>
      <w:r w:rsidR="00FF2046">
        <w:rPr>
          <w:rFonts w:ascii="Times New Roman" w:hAnsi="Times New Roman"/>
          <w:iCs/>
          <w:sz w:val="20"/>
          <w:szCs w:val="20"/>
        </w:rPr>
        <w:t xml:space="preserve">and </w:t>
      </w:r>
      <w:r w:rsidR="009732E0">
        <w:rPr>
          <w:rFonts w:ascii="Times New Roman" w:hAnsi="Times New Roman"/>
          <w:iCs/>
          <w:sz w:val="20"/>
          <w:szCs w:val="20"/>
        </w:rPr>
        <w:t>multiple BS antenna array sizes are compared</w:t>
      </w:r>
      <w:r w:rsidR="008811D1" w:rsidRPr="00161019">
        <w:rPr>
          <w:rFonts w:ascii="Times New Roman" w:hAnsi="Times New Roman"/>
          <w:iCs/>
          <w:sz w:val="20"/>
          <w:szCs w:val="20"/>
        </w:rPr>
        <w:t>.</w:t>
      </w:r>
    </w:p>
    <w:p w14:paraId="40BE8204" w14:textId="6D34B530" w:rsidR="008811D1" w:rsidRPr="00161019" w:rsidRDefault="008811D1" w:rsidP="008811D1">
      <w:pPr>
        <w:pStyle w:val="ListParagraph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 w:rsidRPr="00161019">
        <w:rPr>
          <w:rFonts w:ascii="Times New Roman" w:hAnsi="Times New Roman"/>
          <w:iCs/>
          <w:sz w:val="20"/>
          <w:szCs w:val="20"/>
        </w:rPr>
        <w:t xml:space="preserve">One UE per cell with </w:t>
      </w:r>
      <w:r w:rsidR="008350AA">
        <w:rPr>
          <w:rFonts w:ascii="Times New Roman" w:hAnsi="Times New Roman"/>
          <w:iCs/>
          <w:sz w:val="20"/>
          <w:szCs w:val="20"/>
        </w:rPr>
        <w:t xml:space="preserve">a </w:t>
      </w:r>
      <w:r w:rsidRPr="00161019">
        <w:rPr>
          <w:rFonts w:ascii="Times New Roman" w:hAnsi="Times New Roman"/>
          <w:iCs/>
          <w:sz w:val="20"/>
          <w:szCs w:val="20"/>
        </w:rPr>
        <w:t>uniform</w:t>
      </w:r>
      <w:r w:rsidR="008350AA">
        <w:rPr>
          <w:rFonts w:ascii="Times New Roman" w:hAnsi="Times New Roman"/>
          <w:iCs/>
          <w:sz w:val="20"/>
          <w:szCs w:val="20"/>
        </w:rPr>
        <w:t>ly</w:t>
      </w:r>
      <w:r w:rsidRPr="00161019">
        <w:rPr>
          <w:rFonts w:ascii="Times New Roman" w:hAnsi="Times New Roman"/>
          <w:iCs/>
          <w:sz w:val="20"/>
          <w:szCs w:val="20"/>
        </w:rPr>
        <w:t xml:space="preserve"> distributed random location. 80% probability outdoor and 20</w:t>
      </w:r>
      <w:r w:rsidR="008350AA">
        <w:rPr>
          <w:rFonts w:ascii="Times New Roman" w:hAnsi="Times New Roman"/>
          <w:iCs/>
          <w:sz w:val="20"/>
          <w:szCs w:val="20"/>
        </w:rPr>
        <w:t>%</w:t>
      </w:r>
      <w:r w:rsidRPr="00161019">
        <w:rPr>
          <w:rFonts w:ascii="Times New Roman" w:hAnsi="Times New Roman"/>
          <w:iCs/>
          <w:sz w:val="20"/>
          <w:szCs w:val="20"/>
        </w:rPr>
        <w:t xml:space="preserve"> indoor. 100% network load.</w:t>
      </w:r>
    </w:p>
    <w:p w14:paraId="678EAE44" w14:textId="23910E33" w:rsidR="008811D1" w:rsidRPr="00161019" w:rsidRDefault="00AF7CB5" w:rsidP="008811D1">
      <w:pPr>
        <w:pStyle w:val="ListParagraph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LOS probability, p</w:t>
      </w:r>
      <w:r w:rsidR="008811D1" w:rsidRPr="00161019">
        <w:rPr>
          <w:rFonts w:ascii="Times New Roman" w:hAnsi="Times New Roman"/>
          <w:iCs/>
          <w:sz w:val="20"/>
          <w:szCs w:val="20"/>
        </w:rPr>
        <w:t>ath loss</w:t>
      </w:r>
      <w:r>
        <w:rPr>
          <w:rFonts w:ascii="Times New Roman" w:hAnsi="Times New Roman"/>
          <w:iCs/>
          <w:sz w:val="20"/>
          <w:szCs w:val="20"/>
        </w:rPr>
        <w:t>,</w:t>
      </w:r>
      <w:r w:rsidR="008811D1" w:rsidRPr="00161019">
        <w:rPr>
          <w:rFonts w:ascii="Times New Roman" w:hAnsi="Times New Roman"/>
          <w:iCs/>
          <w:sz w:val="20"/>
          <w:szCs w:val="20"/>
        </w:rPr>
        <w:t xml:space="preserve"> and O2I</w:t>
      </w:r>
      <w:r>
        <w:rPr>
          <w:rFonts w:ascii="Times New Roman" w:hAnsi="Times New Roman"/>
          <w:iCs/>
          <w:sz w:val="20"/>
          <w:szCs w:val="20"/>
        </w:rPr>
        <w:t xml:space="preserve"> loss</w:t>
      </w:r>
      <w:r w:rsidR="008811D1" w:rsidRPr="00161019">
        <w:rPr>
          <w:rFonts w:ascii="Times New Roman" w:hAnsi="Times New Roman"/>
          <w:iCs/>
          <w:sz w:val="20"/>
          <w:szCs w:val="20"/>
        </w:rPr>
        <w:t xml:space="preserve"> follow TR 38.858, 80% low O2I loss, </w:t>
      </w:r>
      <w:r>
        <w:rPr>
          <w:rFonts w:ascii="Times New Roman" w:hAnsi="Times New Roman"/>
          <w:iCs/>
          <w:sz w:val="20"/>
          <w:szCs w:val="20"/>
        </w:rPr>
        <w:t xml:space="preserve">and </w:t>
      </w:r>
      <w:r w:rsidR="008811D1" w:rsidRPr="00161019">
        <w:rPr>
          <w:rFonts w:ascii="Times New Roman" w:hAnsi="Times New Roman"/>
          <w:iCs/>
          <w:sz w:val="20"/>
          <w:szCs w:val="20"/>
        </w:rPr>
        <w:t>20% high O2I loss.</w:t>
      </w:r>
    </w:p>
    <w:p w14:paraId="67C0463C" w14:textId="77777777" w:rsidR="008811D1" w:rsidRPr="00161019" w:rsidRDefault="008811D1" w:rsidP="008811D1">
      <w:pPr>
        <w:pStyle w:val="ListParagraph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 w:rsidRPr="00161019">
        <w:rPr>
          <w:rFonts w:ascii="Times New Roman" w:hAnsi="Times New Roman"/>
          <w:iCs/>
          <w:sz w:val="20"/>
          <w:szCs w:val="20"/>
        </w:rPr>
        <w:t>Calculate SINR in both DL and UL that aggregated co-channel interference (CCI).</w:t>
      </w:r>
    </w:p>
    <w:p w14:paraId="56535C57" w14:textId="77777777" w:rsidR="008811D1" w:rsidRDefault="008811D1" w:rsidP="008811D1">
      <w:pPr>
        <w:pStyle w:val="ListParagraph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 w:rsidRPr="00161019">
        <w:rPr>
          <w:rFonts w:ascii="Times New Roman" w:hAnsi="Times New Roman"/>
          <w:iCs/>
          <w:sz w:val="20"/>
          <w:szCs w:val="20"/>
        </w:rPr>
        <w:lastRenderedPageBreak/>
        <w:t>Calculate the percentage of the covered area with &gt; -10 dB SINR with a certain ISD.</w:t>
      </w:r>
    </w:p>
    <w:p w14:paraId="6BD0B28B" w14:textId="4868C814" w:rsidR="00060CFD" w:rsidRDefault="000E7BC3" w:rsidP="00060CF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Both the DL and UL coverage</w:t>
      </w:r>
      <w:r w:rsidR="00060CFD">
        <w:rPr>
          <w:rFonts w:ascii="Times New Roman" w:hAnsi="Times New Roman"/>
          <w:iCs/>
          <w:sz w:val="20"/>
          <w:szCs w:val="20"/>
        </w:rPr>
        <w:t xml:space="preserve"> results</w:t>
      </w:r>
      <w:r>
        <w:rPr>
          <w:rFonts w:ascii="Times New Roman" w:hAnsi="Times New Roman"/>
          <w:iCs/>
          <w:sz w:val="20"/>
          <w:szCs w:val="20"/>
        </w:rPr>
        <w:t xml:space="preserve"> with multiple BS antenna array sizes and a constant ISD of 500 m</w:t>
      </w:r>
      <w:r w:rsidR="000810A1">
        <w:rPr>
          <w:rFonts w:ascii="Times New Roman" w:hAnsi="Times New Roman"/>
          <w:iCs/>
          <w:sz w:val="20"/>
          <w:szCs w:val="20"/>
        </w:rPr>
        <w:t xml:space="preserve"> in the 7125 – 8400 MHz band are listed in Table I. The corresponding results at 4 GHz mid-band are presented in Table II for comparison.</w:t>
      </w:r>
      <w:r w:rsidR="00852AAE">
        <w:rPr>
          <w:rFonts w:ascii="Times New Roman" w:hAnsi="Times New Roman"/>
          <w:iCs/>
          <w:sz w:val="20"/>
          <w:szCs w:val="20"/>
        </w:rPr>
        <w:t xml:space="preserve"> The DL coverage is always better than </w:t>
      </w:r>
      <w:r w:rsidR="00843F7F">
        <w:rPr>
          <w:rFonts w:ascii="Times New Roman" w:hAnsi="Times New Roman"/>
          <w:iCs/>
          <w:sz w:val="20"/>
          <w:szCs w:val="20"/>
        </w:rPr>
        <w:t xml:space="preserve">the </w:t>
      </w:r>
      <w:r w:rsidR="00852AAE">
        <w:rPr>
          <w:rFonts w:ascii="Times New Roman" w:hAnsi="Times New Roman"/>
          <w:iCs/>
          <w:sz w:val="20"/>
          <w:szCs w:val="20"/>
        </w:rPr>
        <w:t xml:space="preserve">UL coverage. </w:t>
      </w:r>
      <w:r w:rsidR="009F70BF">
        <w:rPr>
          <w:rFonts w:ascii="Times New Roman" w:hAnsi="Times New Roman"/>
          <w:iCs/>
          <w:sz w:val="20"/>
          <w:szCs w:val="20"/>
        </w:rPr>
        <w:t>A 4×8 BS array</w:t>
      </w:r>
      <w:r w:rsidR="007E4065">
        <w:rPr>
          <w:rFonts w:ascii="Times New Roman" w:hAnsi="Times New Roman"/>
          <w:iCs/>
          <w:sz w:val="20"/>
          <w:szCs w:val="20"/>
        </w:rPr>
        <w:t xml:space="preserve"> at 4 GHz achieves 94.8% UL coverage, which basically </w:t>
      </w:r>
      <w:r w:rsidR="004D3899">
        <w:rPr>
          <w:rFonts w:ascii="Times New Roman" w:hAnsi="Times New Roman"/>
          <w:iCs/>
          <w:sz w:val="20"/>
          <w:szCs w:val="20"/>
        </w:rPr>
        <w:t xml:space="preserve">meets the 95% requirement. </w:t>
      </w:r>
      <w:r w:rsidR="005E3899">
        <w:rPr>
          <w:rFonts w:ascii="Times New Roman" w:hAnsi="Times New Roman"/>
          <w:iCs/>
          <w:sz w:val="20"/>
          <w:szCs w:val="20"/>
        </w:rPr>
        <w:t xml:space="preserve">To achieve a similar </w:t>
      </w:r>
      <w:r w:rsidR="00924D8D">
        <w:rPr>
          <w:rFonts w:ascii="Times New Roman" w:hAnsi="Times New Roman"/>
          <w:iCs/>
          <w:sz w:val="20"/>
          <w:szCs w:val="20"/>
        </w:rPr>
        <w:t xml:space="preserve">95% </w:t>
      </w:r>
      <w:r w:rsidR="005E3899">
        <w:rPr>
          <w:rFonts w:ascii="Times New Roman" w:hAnsi="Times New Roman"/>
          <w:iCs/>
          <w:sz w:val="20"/>
          <w:szCs w:val="20"/>
        </w:rPr>
        <w:t>UL coverage, the 7125 – 8400 MHz band</w:t>
      </w:r>
      <w:r w:rsidR="005C7986">
        <w:rPr>
          <w:rFonts w:ascii="Times New Roman" w:hAnsi="Times New Roman"/>
          <w:iCs/>
          <w:sz w:val="20"/>
          <w:szCs w:val="20"/>
        </w:rPr>
        <w:t xml:space="preserve"> </w:t>
      </w:r>
      <w:r w:rsidR="005E3899">
        <w:rPr>
          <w:rFonts w:ascii="Times New Roman" w:hAnsi="Times New Roman"/>
          <w:iCs/>
          <w:sz w:val="20"/>
          <w:szCs w:val="20"/>
        </w:rPr>
        <w:t xml:space="preserve">will need </w:t>
      </w:r>
      <w:r w:rsidR="00B2471A">
        <w:rPr>
          <w:rFonts w:ascii="Times New Roman" w:hAnsi="Times New Roman"/>
          <w:iCs/>
          <w:sz w:val="20"/>
          <w:szCs w:val="20"/>
        </w:rPr>
        <w:t>an 8×16 BS array</w:t>
      </w:r>
      <w:r w:rsidR="001B4CA0">
        <w:rPr>
          <w:rFonts w:ascii="Times New Roman" w:hAnsi="Times New Roman"/>
          <w:iCs/>
          <w:sz w:val="20"/>
          <w:szCs w:val="20"/>
        </w:rPr>
        <w:t xml:space="preserve"> to compensate for the larger propagation losses due to high frequency.</w:t>
      </w:r>
      <w:r w:rsidR="008D35C0">
        <w:rPr>
          <w:rFonts w:ascii="Times New Roman" w:hAnsi="Times New Roman"/>
          <w:iCs/>
          <w:sz w:val="20"/>
          <w:szCs w:val="20"/>
        </w:rPr>
        <w:t xml:space="preserve"> Note that the </w:t>
      </w:r>
      <w:proofErr w:type="gramStart"/>
      <w:r w:rsidR="00181AF6">
        <w:rPr>
          <w:rFonts w:ascii="Times New Roman" w:hAnsi="Times New Roman"/>
          <w:iCs/>
          <w:sz w:val="20"/>
          <w:szCs w:val="20"/>
        </w:rPr>
        <w:t>macro</w:t>
      </w:r>
      <w:r w:rsidR="00CD2F20">
        <w:rPr>
          <w:rFonts w:ascii="Times New Roman" w:hAnsi="Times New Roman"/>
          <w:iCs/>
          <w:sz w:val="20"/>
          <w:szCs w:val="20"/>
        </w:rPr>
        <w:t xml:space="preserve"> </w:t>
      </w:r>
      <w:r w:rsidR="008D35C0">
        <w:rPr>
          <w:rFonts w:ascii="Times New Roman" w:hAnsi="Times New Roman"/>
          <w:iCs/>
          <w:sz w:val="20"/>
          <w:szCs w:val="20"/>
        </w:rPr>
        <w:t>BS</w:t>
      </w:r>
      <w:proofErr w:type="gramEnd"/>
      <w:r w:rsidR="008D35C0">
        <w:rPr>
          <w:rFonts w:ascii="Times New Roman" w:hAnsi="Times New Roman"/>
          <w:iCs/>
          <w:sz w:val="20"/>
          <w:szCs w:val="20"/>
        </w:rPr>
        <w:t xml:space="preserve"> noise figure is </w:t>
      </w:r>
      <w:r w:rsidR="00CD2F20">
        <w:rPr>
          <w:rFonts w:ascii="Times New Roman" w:hAnsi="Times New Roman"/>
          <w:iCs/>
          <w:sz w:val="20"/>
          <w:szCs w:val="20"/>
        </w:rPr>
        <w:t>6</w:t>
      </w:r>
      <w:r w:rsidR="008D35C0">
        <w:rPr>
          <w:rFonts w:ascii="Times New Roman" w:hAnsi="Times New Roman"/>
          <w:iCs/>
          <w:sz w:val="20"/>
          <w:szCs w:val="20"/>
        </w:rPr>
        <w:t xml:space="preserve"> dB in the 7 GHz band and </w:t>
      </w:r>
      <w:r w:rsidR="00CD2F20">
        <w:rPr>
          <w:rFonts w:ascii="Times New Roman" w:hAnsi="Times New Roman"/>
          <w:iCs/>
          <w:sz w:val="20"/>
          <w:szCs w:val="20"/>
        </w:rPr>
        <w:t>5</w:t>
      </w:r>
      <w:r w:rsidR="008D35C0">
        <w:rPr>
          <w:rFonts w:ascii="Times New Roman" w:hAnsi="Times New Roman"/>
          <w:iCs/>
          <w:sz w:val="20"/>
          <w:szCs w:val="20"/>
        </w:rPr>
        <w:t xml:space="preserve"> dB at 4 GHz, and the UE noise figure is </w:t>
      </w:r>
      <w:r w:rsidR="00CD2F20">
        <w:rPr>
          <w:rFonts w:ascii="Times New Roman" w:hAnsi="Times New Roman"/>
          <w:iCs/>
          <w:sz w:val="20"/>
          <w:szCs w:val="20"/>
        </w:rPr>
        <w:t>10 dB in the 7 GHz band and 9 dB at 4 GHz</w:t>
      </w:r>
    </w:p>
    <w:p w14:paraId="644CBC11" w14:textId="6ED7B310" w:rsidR="00841B26" w:rsidRDefault="00841B26" w:rsidP="00060CF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 1: The 7125-8400 MHz band has large path loss and outdoor-to-indoor loss due to high frequency. The UL coverage cannot achieve 95% with a 500 m ISD and 4×8 or 8×8 BS antenna array. This band will require a large 8×16 or 16×16 BS array to maintain a 95% UL coverage.</w:t>
      </w:r>
    </w:p>
    <w:p w14:paraId="27164FDD" w14:textId="36F9AAB2" w:rsidR="00CF0C85" w:rsidRPr="00161019" w:rsidRDefault="00060CFD" w:rsidP="00263B12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Table I. </w:t>
      </w:r>
      <w:r w:rsidR="00263B12">
        <w:rPr>
          <w:rFonts w:ascii="Times New Roman" w:hAnsi="Times New Roman"/>
          <w:iCs/>
          <w:sz w:val="20"/>
          <w:szCs w:val="20"/>
        </w:rPr>
        <w:t>The 7125 – 8400 MHz band coverage with 500 m ISD.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94"/>
        <w:gridCol w:w="1127"/>
        <w:gridCol w:w="1139"/>
        <w:gridCol w:w="2066"/>
        <w:gridCol w:w="1089"/>
        <w:gridCol w:w="785"/>
        <w:gridCol w:w="1168"/>
        <w:gridCol w:w="1168"/>
      </w:tblGrid>
      <w:tr w:rsidR="00F60BF2" w:rsidRPr="00F60BF2" w14:paraId="3EFD5CDA" w14:textId="77777777" w:rsidTr="00F60BF2">
        <w:trPr>
          <w:trHeight w:val="5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65C3" w14:textId="29A5F386" w:rsidR="00F60BF2" w:rsidRPr="00F60BF2" w:rsidRDefault="00106C4A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Frequency</w:t>
            </w:r>
            <w:r w:rsidR="00F60BF2"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DCED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array size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704D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gain (dBi)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0BA5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conducted power (dBm)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9254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EIRP (dBm)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951A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ISD (m)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8FC4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DL coverage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26BA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UL coverage</w:t>
            </w:r>
          </w:p>
        </w:tc>
      </w:tr>
      <w:tr w:rsidR="00F60BF2" w:rsidRPr="00F60BF2" w14:paraId="0ABE0BB1" w14:textId="77777777" w:rsidTr="00F60BF2">
        <w:trPr>
          <w:trHeight w:val="34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E247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7.7625 GHz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716B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</w:t>
            </w:r>
            <w:r w:rsidRPr="00F60BF2">
              <w:rPr>
                <w:rFonts w:ascii="Aptos Narrow" w:eastAsia="Times New Roman" w:hAnsi="Aptos Narrow"/>
                <w:color w:val="000000"/>
                <w:kern w:val="0"/>
                <w:sz w:val="20"/>
                <w:szCs w:val="20"/>
              </w:rPr>
              <w:t>×</w:t>
            </w: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F57A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40D4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FA5A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39C5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86CE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98.79%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549E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91.67%</w:t>
            </w:r>
          </w:p>
        </w:tc>
      </w:tr>
      <w:tr w:rsidR="00F60BF2" w:rsidRPr="00F60BF2" w14:paraId="6D223D63" w14:textId="77777777" w:rsidTr="00F60BF2">
        <w:trPr>
          <w:trHeight w:val="26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48DE" w14:textId="77777777" w:rsidR="00F60BF2" w:rsidRPr="00F60BF2" w:rsidRDefault="00F60BF2" w:rsidP="00F60BF2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1843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8</w:t>
            </w:r>
            <w:r w:rsidRPr="00F60BF2">
              <w:rPr>
                <w:rFonts w:ascii="Aptos Narrow" w:eastAsia="Times New Roman" w:hAnsi="Aptos Narrow"/>
                <w:color w:val="000000"/>
                <w:kern w:val="0"/>
                <w:sz w:val="20"/>
                <w:szCs w:val="20"/>
              </w:rPr>
              <w:t>×</w:t>
            </w: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6AE2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0E7A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1342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9E42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1D13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0F50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93.17%</w:t>
            </w:r>
          </w:p>
        </w:tc>
      </w:tr>
      <w:tr w:rsidR="00F60BF2" w:rsidRPr="00F60BF2" w14:paraId="38029F48" w14:textId="77777777" w:rsidTr="00F60BF2">
        <w:trPr>
          <w:trHeight w:val="26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9DBC" w14:textId="77777777" w:rsidR="00F60BF2" w:rsidRPr="00F60BF2" w:rsidRDefault="00F60BF2" w:rsidP="00F60BF2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2430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8</w:t>
            </w:r>
            <w:r w:rsidRPr="00F60BF2">
              <w:rPr>
                <w:rFonts w:ascii="Aptos Narrow" w:eastAsia="Times New Roman" w:hAnsi="Aptos Narrow"/>
                <w:kern w:val="0"/>
                <w:sz w:val="20"/>
                <w:szCs w:val="20"/>
              </w:rPr>
              <w:t>×</w:t>
            </w:r>
            <w:r w:rsidRPr="00F60BF2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3F0C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81B5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C821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8FD9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4A93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99.43%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CEC9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94.86%</w:t>
            </w:r>
          </w:p>
        </w:tc>
      </w:tr>
      <w:tr w:rsidR="00F60BF2" w:rsidRPr="00F60BF2" w14:paraId="23A4BB71" w14:textId="77777777" w:rsidTr="00F60BF2">
        <w:trPr>
          <w:trHeight w:val="26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62E6" w14:textId="77777777" w:rsidR="00F60BF2" w:rsidRPr="00F60BF2" w:rsidRDefault="00F60BF2" w:rsidP="00F60BF2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F85C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16</w:t>
            </w:r>
            <w:r w:rsidRPr="00F60BF2">
              <w:rPr>
                <w:rFonts w:ascii="Aptos Narrow" w:eastAsia="Times New Roman" w:hAnsi="Aptos Narrow"/>
                <w:color w:val="000000"/>
                <w:kern w:val="0"/>
                <w:sz w:val="20"/>
                <w:szCs w:val="20"/>
              </w:rPr>
              <w:t>×</w:t>
            </w: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9CFE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7F42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EFA6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A9FD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6343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BBDC" w14:textId="77777777" w:rsidR="00F60BF2" w:rsidRPr="00F60BF2" w:rsidRDefault="00F60BF2" w:rsidP="00F60BF2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F60BF2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96.38%</w:t>
            </w:r>
          </w:p>
        </w:tc>
      </w:tr>
    </w:tbl>
    <w:p w14:paraId="4BF10E7B" w14:textId="77777777" w:rsidR="00A5189C" w:rsidRDefault="00A5189C" w:rsidP="00A5189C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/>
          <w:iCs/>
          <w:sz w:val="20"/>
          <w:szCs w:val="20"/>
        </w:rPr>
      </w:pPr>
    </w:p>
    <w:p w14:paraId="069FFEAD" w14:textId="5550240D" w:rsidR="00F60BF2" w:rsidRPr="00A5189C" w:rsidRDefault="00A5189C" w:rsidP="00A5189C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/>
          <w:iCs/>
          <w:sz w:val="20"/>
          <w:szCs w:val="20"/>
        </w:rPr>
      </w:pPr>
      <w:r w:rsidRPr="00A5189C">
        <w:rPr>
          <w:rFonts w:ascii="Times New Roman" w:hAnsi="Times New Roman"/>
          <w:iCs/>
          <w:sz w:val="20"/>
          <w:szCs w:val="20"/>
        </w:rPr>
        <w:t xml:space="preserve">Table II. </w:t>
      </w:r>
      <w:r>
        <w:rPr>
          <w:rFonts w:ascii="Times New Roman" w:hAnsi="Times New Roman"/>
          <w:iCs/>
          <w:sz w:val="20"/>
          <w:szCs w:val="20"/>
        </w:rPr>
        <w:t>Coverage with 500 m ISD at 4 GHz.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44"/>
        <w:gridCol w:w="1176"/>
        <w:gridCol w:w="1216"/>
        <w:gridCol w:w="2225"/>
        <w:gridCol w:w="1144"/>
        <w:gridCol w:w="823"/>
        <w:gridCol w:w="1204"/>
        <w:gridCol w:w="1204"/>
      </w:tblGrid>
      <w:tr w:rsidR="00CC6F1B" w:rsidRPr="00CC6F1B" w14:paraId="43D54059" w14:textId="77777777" w:rsidTr="00CC6F1B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E955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2BE8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array size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4ECF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gain (dBi)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017E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conducted power (dBm)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EB47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EIRP (dBm)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FEF3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ISD (m)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6C88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DL coverage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6317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UL coverage</w:t>
            </w:r>
          </w:p>
        </w:tc>
      </w:tr>
      <w:tr w:rsidR="00CC6F1B" w:rsidRPr="00CC6F1B" w14:paraId="15D53D3D" w14:textId="77777777" w:rsidTr="00CC6F1B">
        <w:trPr>
          <w:trHeight w:val="5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6BC0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 GHz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8149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4</w:t>
            </w:r>
            <w:r w:rsidRPr="00CC6F1B">
              <w:rPr>
                <w:rFonts w:ascii="Aptos Narrow" w:eastAsia="Times New Roman" w:hAnsi="Aptos Narrow"/>
                <w:kern w:val="0"/>
                <w:sz w:val="20"/>
                <w:szCs w:val="20"/>
              </w:rPr>
              <w:t>×</w:t>
            </w:r>
            <w:r w:rsidRPr="00CC6F1B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B3E0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5080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F3D9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C943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AF67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99.51%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03E4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94.77%</w:t>
            </w:r>
          </w:p>
        </w:tc>
      </w:tr>
      <w:tr w:rsidR="00CC6F1B" w:rsidRPr="00CC6F1B" w14:paraId="1F728646" w14:textId="77777777" w:rsidTr="00CC6F1B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8290" w14:textId="77777777" w:rsidR="00CC6F1B" w:rsidRPr="00CC6F1B" w:rsidRDefault="00CC6F1B" w:rsidP="00CC6F1B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A4C7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8</w:t>
            </w:r>
            <w:r w:rsidRPr="00CC6F1B">
              <w:rPr>
                <w:rFonts w:ascii="Aptos Narrow" w:eastAsia="Times New Roman" w:hAnsi="Aptos Narrow"/>
                <w:color w:val="000000"/>
                <w:kern w:val="0"/>
                <w:sz w:val="20"/>
                <w:szCs w:val="20"/>
              </w:rPr>
              <w:t>×</w:t>
            </w: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57A8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C16A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E33D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6BEE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9C10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0820" w14:textId="77777777" w:rsidR="00CC6F1B" w:rsidRPr="00CC6F1B" w:rsidRDefault="00CC6F1B" w:rsidP="00CC6F1B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CC6F1B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96.10%</w:t>
            </w:r>
          </w:p>
        </w:tc>
      </w:tr>
    </w:tbl>
    <w:p w14:paraId="66580721" w14:textId="58980503" w:rsidR="00841B26" w:rsidRDefault="00841B26" w:rsidP="00841B26">
      <w:pPr>
        <w:pStyle w:val="Heading3"/>
        <w:numPr>
          <w:ilvl w:val="0"/>
          <w:numId w:val="6"/>
        </w:numPr>
        <w:spacing w:before="156" w:after="156"/>
      </w:pPr>
      <w:r w:rsidRPr="00161019">
        <w:t xml:space="preserve">Method </w:t>
      </w:r>
      <w:r>
        <w:t>2</w:t>
      </w:r>
      <w:r w:rsidRPr="00161019">
        <w:t xml:space="preserve">: </w:t>
      </w:r>
      <w:r w:rsidR="00976DE8">
        <w:rPr>
          <w:iCs/>
        </w:rPr>
        <w:t xml:space="preserve">Monte Carlo simulation for max ISD achieving 95% </w:t>
      </w:r>
      <w:r w:rsidR="00AB204B">
        <w:rPr>
          <w:iCs/>
        </w:rPr>
        <w:t xml:space="preserve">UL </w:t>
      </w:r>
      <w:proofErr w:type="gramStart"/>
      <w:r w:rsidR="00976DE8">
        <w:rPr>
          <w:iCs/>
        </w:rPr>
        <w:t>coverage</w:t>
      </w:r>
      <w:proofErr w:type="gramEnd"/>
    </w:p>
    <w:p w14:paraId="690864D2" w14:textId="5C623F6C" w:rsidR="000E7BC3" w:rsidRDefault="008B2D2A" w:rsidP="00CF0C85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</w:t>
      </w:r>
      <w:r w:rsidR="004F2DDD" w:rsidRPr="004F2DDD">
        <w:rPr>
          <w:rFonts w:ascii="Times New Roman" w:hAnsi="Times New Roman"/>
          <w:sz w:val="20"/>
          <w:szCs w:val="20"/>
        </w:rPr>
        <w:t xml:space="preserve"> Method 1</w:t>
      </w:r>
      <w:r w:rsidR="004F2DDD">
        <w:rPr>
          <w:rFonts w:ascii="Times New Roman" w:hAnsi="Times New Roman"/>
          <w:sz w:val="20"/>
          <w:szCs w:val="20"/>
        </w:rPr>
        <w:t xml:space="preserve"> described in Section 3.B, </w:t>
      </w:r>
      <w:r w:rsidR="00902106">
        <w:rPr>
          <w:rFonts w:ascii="Times New Roman" w:hAnsi="Times New Roman"/>
          <w:sz w:val="20"/>
          <w:szCs w:val="20"/>
        </w:rPr>
        <w:t>Method 2</w:t>
      </w:r>
      <w:r w:rsidR="00B469DB">
        <w:rPr>
          <w:rFonts w:ascii="Times New Roman" w:hAnsi="Times New Roman"/>
          <w:sz w:val="20"/>
          <w:szCs w:val="20"/>
        </w:rPr>
        <w:t xml:space="preserve"> changes ISD to </w:t>
      </w:r>
      <w:r w:rsidR="00A65FD3">
        <w:rPr>
          <w:rFonts w:ascii="Times New Roman" w:hAnsi="Times New Roman"/>
          <w:sz w:val="20"/>
          <w:szCs w:val="20"/>
        </w:rPr>
        <w:t>achieve a constant 95% UL coverage.</w:t>
      </w:r>
      <w:r w:rsidR="00F02E1F">
        <w:rPr>
          <w:rFonts w:ascii="Times New Roman" w:hAnsi="Times New Roman"/>
          <w:sz w:val="20"/>
          <w:szCs w:val="20"/>
        </w:rPr>
        <w:t xml:space="preserve"> </w:t>
      </w:r>
      <w:r w:rsidR="00DA4BB6">
        <w:rPr>
          <w:rFonts w:ascii="Times New Roman" w:hAnsi="Times New Roman"/>
          <w:sz w:val="20"/>
          <w:szCs w:val="20"/>
        </w:rPr>
        <w:t xml:space="preserve">The ISD is further </w:t>
      </w:r>
      <w:r w:rsidR="006C2870">
        <w:rPr>
          <w:rFonts w:ascii="Times New Roman" w:hAnsi="Times New Roman"/>
          <w:sz w:val="20"/>
          <w:szCs w:val="20"/>
        </w:rPr>
        <w:t>converted to the area of the hexagon</w:t>
      </w:r>
      <w:r w:rsidR="00AE6B1F">
        <w:rPr>
          <w:rFonts w:ascii="Times New Roman" w:hAnsi="Times New Roman"/>
          <w:sz w:val="20"/>
          <w:szCs w:val="20"/>
        </w:rPr>
        <w:t xml:space="preserve"> to estimate the </w:t>
      </w:r>
      <w:r w:rsidR="00751F12">
        <w:rPr>
          <w:rFonts w:ascii="Times New Roman" w:hAnsi="Times New Roman"/>
          <w:sz w:val="20"/>
          <w:szCs w:val="20"/>
        </w:rPr>
        <w:t xml:space="preserve">cell </w:t>
      </w:r>
      <w:r w:rsidR="00AE6B1F">
        <w:rPr>
          <w:rFonts w:ascii="Times New Roman" w:hAnsi="Times New Roman"/>
          <w:sz w:val="20"/>
          <w:szCs w:val="20"/>
        </w:rPr>
        <w:t xml:space="preserve">coverage </w:t>
      </w:r>
      <w:r w:rsidR="00751F12">
        <w:rPr>
          <w:rFonts w:ascii="Times New Roman" w:hAnsi="Times New Roman"/>
          <w:sz w:val="20"/>
          <w:szCs w:val="20"/>
        </w:rPr>
        <w:t xml:space="preserve">area </w:t>
      </w:r>
      <w:r w:rsidR="00AE6B1F">
        <w:rPr>
          <w:rFonts w:ascii="Times New Roman" w:hAnsi="Times New Roman"/>
          <w:sz w:val="20"/>
          <w:szCs w:val="20"/>
        </w:rPr>
        <w:t xml:space="preserve">reduction compared to a 500 m ISD </w:t>
      </w:r>
      <w:r w:rsidR="00635324">
        <w:rPr>
          <w:rFonts w:ascii="Times New Roman" w:hAnsi="Times New Roman"/>
          <w:sz w:val="20"/>
          <w:szCs w:val="20"/>
        </w:rPr>
        <w:t>being</w:t>
      </w:r>
      <w:r w:rsidR="00AE6B1F">
        <w:rPr>
          <w:rFonts w:ascii="Times New Roman" w:hAnsi="Times New Roman"/>
          <w:sz w:val="20"/>
          <w:szCs w:val="20"/>
        </w:rPr>
        <w:t xml:space="preserve"> used </w:t>
      </w:r>
      <w:r w:rsidR="00635324">
        <w:rPr>
          <w:rFonts w:ascii="Times New Roman" w:hAnsi="Times New Roman"/>
          <w:sz w:val="20"/>
          <w:szCs w:val="20"/>
        </w:rPr>
        <w:t>at 4 GHz</w:t>
      </w:r>
      <w:r w:rsidR="006C2870">
        <w:rPr>
          <w:rFonts w:ascii="Times New Roman" w:hAnsi="Times New Roman"/>
          <w:sz w:val="20"/>
          <w:szCs w:val="20"/>
        </w:rPr>
        <w:t xml:space="preserve">. </w:t>
      </w:r>
      <w:r w:rsidR="00F02E1F">
        <w:rPr>
          <w:rFonts w:ascii="Times New Roman" w:hAnsi="Times New Roman"/>
          <w:sz w:val="20"/>
          <w:szCs w:val="20"/>
        </w:rPr>
        <w:t>The results are provided in Table III.</w:t>
      </w:r>
    </w:p>
    <w:p w14:paraId="526D0F22" w14:textId="61F0742A" w:rsidR="00F02E1F" w:rsidRDefault="00F02E1F" w:rsidP="00F02E1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98724C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98724C">
        <w:rPr>
          <w:rFonts w:ascii="Times New Roman" w:hAnsi="Times New Roman"/>
          <w:b/>
          <w:bCs/>
          <w:sz w:val="20"/>
          <w:szCs w:val="20"/>
        </w:rPr>
        <w:t xml:space="preserve">: The </w:t>
      </w:r>
      <w:r>
        <w:rPr>
          <w:rFonts w:ascii="Times New Roman" w:hAnsi="Times New Roman"/>
          <w:b/>
          <w:bCs/>
          <w:sz w:val="20"/>
          <w:szCs w:val="20"/>
        </w:rPr>
        <w:t xml:space="preserve">7125 – 8400 </w:t>
      </w:r>
      <w:r w:rsidRPr="0098724C">
        <w:rPr>
          <w:rFonts w:ascii="Times New Roman" w:hAnsi="Times New Roman"/>
          <w:b/>
          <w:bCs/>
          <w:sz w:val="20"/>
          <w:szCs w:val="20"/>
        </w:rPr>
        <w:t xml:space="preserve">MHz band has large path loss and outdoor-to-indoor loss due to high frequency. The UL coverage </w:t>
      </w:r>
      <w:r>
        <w:rPr>
          <w:rFonts w:ascii="Times New Roman" w:hAnsi="Times New Roman"/>
          <w:b/>
          <w:bCs/>
          <w:sz w:val="20"/>
          <w:szCs w:val="20"/>
        </w:rPr>
        <w:t>at 4 GHz achieves almost</w:t>
      </w:r>
      <w:r w:rsidRPr="0098724C">
        <w:rPr>
          <w:rFonts w:ascii="Times New Roman" w:hAnsi="Times New Roman"/>
          <w:b/>
          <w:bCs/>
          <w:sz w:val="20"/>
          <w:szCs w:val="20"/>
        </w:rPr>
        <w:t xml:space="preserve"> 95% with a 500 m ISD and 4×8 BS antenna array. Th</w:t>
      </w:r>
      <w:r>
        <w:rPr>
          <w:rFonts w:ascii="Times New Roman" w:hAnsi="Times New Roman"/>
          <w:b/>
          <w:bCs/>
          <w:sz w:val="20"/>
          <w:szCs w:val="20"/>
        </w:rPr>
        <w:t>e 7125 – 8400 MHz</w:t>
      </w:r>
      <w:r w:rsidRPr="0098724C">
        <w:rPr>
          <w:rFonts w:ascii="Times New Roman" w:hAnsi="Times New Roman"/>
          <w:b/>
          <w:bCs/>
          <w:sz w:val="20"/>
          <w:szCs w:val="20"/>
        </w:rPr>
        <w:t xml:space="preserve"> band will </w:t>
      </w:r>
      <w:r>
        <w:rPr>
          <w:rFonts w:ascii="Times New Roman" w:hAnsi="Times New Roman"/>
          <w:b/>
          <w:bCs/>
          <w:sz w:val="20"/>
          <w:szCs w:val="20"/>
        </w:rPr>
        <w:t>need to reduce the ISD to 325 m (58%</w:t>
      </w:r>
      <w:r w:rsidR="004D5F32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coverage area reduction) to maintain 95% UL coverage with a </w:t>
      </w:r>
      <w:r w:rsidRPr="0098724C">
        <w:rPr>
          <w:rFonts w:ascii="Times New Roman" w:hAnsi="Times New Roman"/>
          <w:b/>
          <w:bCs/>
          <w:sz w:val="20"/>
          <w:szCs w:val="20"/>
        </w:rPr>
        <w:t>4×8 BS antenna array</w:t>
      </w:r>
      <w:r>
        <w:rPr>
          <w:rFonts w:ascii="Times New Roman" w:hAnsi="Times New Roman"/>
          <w:b/>
          <w:bCs/>
          <w:sz w:val="20"/>
          <w:szCs w:val="20"/>
        </w:rPr>
        <w:t>, reduce the ISD to 400 m (36%</w:t>
      </w:r>
      <w:r w:rsidR="004D5F32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coverage area reduction) to maintain 95% UL coverage with an 8</w:t>
      </w:r>
      <w:r w:rsidRPr="0098724C">
        <w:rPr>
          <w:rFonts w:ascii="Times New Roman" w:hAnsi="Times New Roman"/>
          <w:b/>
          <w:bCs/>
          <w:sz w:val="20"/>
          <w:szCs w:val="20"/>
        </w:rPr>
        <w:t>×8 BS antenna array.</w:t>
      </w:r>
    </w:p>
    <w:p w14:paraId="3934CC20" w14:textId="77777777" w:rsidR="00181AF6" w:rsidRPr="0098724C" w:rsidRDefault="00181AF6" w:rsidP="00F02E1F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7D2D2BA2" w14:textId="2A30C5ED" w:rsidR="00A248C9" w:rsidRPr="00161019" w:rsidRDefault="00A248C9" w:rsidP="00A248C9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lastRenderedPageBreak/>
        <w:t>Table III. The max ISD in the 7125 – 8400 MHz band achieves 95% UL coverage.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4"/>
        <w:gridCol w:w="816"/>
        <w:gridCol w:w="760"/>
        <w:gridCol w:w="1287"/>
        <w:gridCol w:w="824"/>
        <w:gridCol w:w="599"/>
        <w:gridCol w:w="1076"/>
        <w:gridCol w:w="1192"/>
        <w:gridCol w:w="994"/>
        <w:gridCol w:w="994"/>
      </w:tblGrid>
      <w:tr w:rsidR="003A1963" w:rsidRPr="003A1963" w14:paraId="0534ADDF" w14:textId="77777777" w:rsidTr="003A1963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B8C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50BA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array size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F6D2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gain (dBi)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848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BS conducted power (dBm)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BEEE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EIRP (dBm)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776B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ISD (m)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1E3C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Hexagon area (m</w:t>
            </w: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BFE2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Coverage area reduction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2402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DL coverage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319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UL coverage</w:t>
            </w:r>
          </w:p>
        </w:tc>
      </w:tr>
      <w:tr w:rsidR="003A1963" w:rsidRPr="003A1963" w14:paraId="275BE229" w14:textId="77777777" w:rsidTr="003A1963">
        <w:trPr>
          <w:trHeight w:val="5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F2D7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7.7625 GHz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1019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</w:t>
            </w:r>
            <w:r w:rsidRPr="003A1963">
              <w:rPr>
                <w:rFonts w:ascii="Aptos Narrow" w:eastAsia="Times New Roman" w:hAnsi="Aptos Narrow"/>
                <w:color w:val="000000"/>
                <w:kern w:val="0"/>
                <w:sz w:val="20"/>
                <w:szCs w:val="20"/>
              </w:rPr>
              <w:t>×</w:t>
            </w: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81C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4C79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7DE0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AB88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39E1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649,519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2C6E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5193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98.79%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5789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91.67%</w:t>
            </w:r>
          </w:p>
        </w:tc>
      </w:tr>
      <w:tr w:rsidR="003A1963" w:rsidRPr="003A1963" w14:paraId="78DB2914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0C00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90BF5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C7311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754CE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D1F9A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3CB3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6C22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415,692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044E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36.0%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07C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C58A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93.68%</w:t>
            </w:r>
          </w:p>
        </w:tc>
      </w:tr>
      <w:tr w:rsidR="003A1963" w:rsidRPr="003A1963" w14:paraId="3D83321A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DE54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4EBF3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C7BED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B2B35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5709D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012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8E3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318,264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4FB6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51.0%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C56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8A16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94.19%</w:t>
            </w:r>
          </w:p>
        </w:tc>
      </w:tr>
      <w:tr w:rsidR="003A1963" w:rsidRPr="003A1963" w14:paraId="1456B606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ED8E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73FD1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83009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78D75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A8039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75BF7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3EC08C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274,422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6D9AFE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57.8%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DFDDE9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51131A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94.84%</w:t>
            </w:r>
          </w:p>
        </w:tc>
      </w:tr>
      <w:tr w:rsidR="003A1963" w:rsidRPr="003A1963" w14:paraId="7DAA4488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B51B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DBE1A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2B780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66AFD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33C4F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78B7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F267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266,043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1EC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59.0%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7FF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998B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95.23%</w:t>
            </w:r>
          </w:p>
        </w:tc>
      </w:tr>
      <w:tr w:rsidR="003A1963" w:rsidRPr="003A1963" w14:paraId="11366AC6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6599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9915F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ACDD6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79343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94961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F87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9CC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233,827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DE61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64.0%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D42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B13E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95.37%</w:t>
            </w:r>
          </w:p>
        </w:tc>
      </w:tr>
      <w:tr w:rsidR="003A1963" w:rsidRPr="003A1963" w14:paraId="39CBED69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D9D6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D18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8</w:t>
            </w:r>
            <w:r w:rsidRPr="003A1963">
              <w:rPr>
                <w:rFonts w:ascii="Aptos Narrow" w:eastAsia="Times New Roman" w:hAnsi="Aptos Narrow"/>
                <w:color w:val="000000"/>
                <w:kern w:val="0"/>
                <w:sz w:val="20"/>
                <w:szCs w:val="20"/>
              </w:rPr>
              <w:t>×</w:t>
            </w: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88A6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1E0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9E39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ECF0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9352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649,519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8C5A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3130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C5C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92.71%</w:t>
            </w:r>
          </w:p>
        </w:tc>
      </w:tr>
      <w:tr w:rsidR="003A1963" w:rsidRPr="003A1963" w14:paraId="537715B1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9CA0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88AE7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5A585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C4D8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B7108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DBFC3A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67F90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415,692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C8CDEB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36.0%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908471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35B540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94.85%</w:t>
            </w:r>
          </w:p>
        </w:tc>
      </w:tr>
      <w:tr w:rsidR="003A1963" w:rsidRPr="003A1963" w14:paraId="4252DF5A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FF0B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0175E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D7134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C9BB3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E0AA0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8BD8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B0A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375,162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4EE2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42.2%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FCA2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A618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95.19%</w:t>
            </w:r>
          </w:p>
        </w:tc>
      </w:tr>
      <w:tr w:rsidR="003A1963" w:rsidRPr="003A1963" w14:paraId="174CE0DD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6A79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45138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C79BA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6DF79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81C2A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772A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3C22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318,264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AED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51.0%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E9FC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42D6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95.77%</w:t>
            </w:r>
          </w:p>
        </w:tc>
      </w:tr>
      <w:tr w:rsidR="003A1963" w:rsidRPr="003A1963" w14:paraId="652B3628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3EF2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AC0BF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162E3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B6FE9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1287E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445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6E6A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233,827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AF0C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64.0%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57B1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16B7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96.50%</w:t>
            </w:r>
          </w:p>
        </w:tc>
      </w:tr>
      <w:tr w:rsidR="003A1963" w:rsidRPr="003A1963" w14:paraId="3DF8603D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87E7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8DEB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8</w:t>
            </w:r>
            <w:r w:rsidRPr="003A1963">
              <w:rPr>
                <w:rFonts w:ascii="Aptos Narrow" w:eastAsia="Times New Roman" w:hAnsi="Aptos Narrow"/>
                <w:kern w:val="0"/>
                <w:sz w:val="20"/>
                <w:szCs w:val="20"/>
              </w:rPr>
              <w:t>×</w:t>
            </w: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6AE1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12E8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079B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7710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6BAA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649,519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443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6AD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99.43%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704F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94.86%</w:t>
            </w:r>
          </w:p>
        </w:tc>
      </w:tr>
      <w:tr w:rsidR="003A1963" w:rsidRPr="003A1963" w14:paraId="1E5D05D4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E052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A93A9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FAD90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227C1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C0B08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E54F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D267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415,692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96EE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36.0%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F650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99.66%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2A56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96.21%</w:t>
            </w:r>
          </w:p>
        </w:tc>
      </w:tr>
      <w:tr w:rsidR="003A1963" w:rsidRPr="003A1963" w14:paraId="68EE6D0B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4EA9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8F8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16</w:t>
            </w:r>
            <w:r w:rsidRPr="003A1963">
              <w:rPr>
                <w:rFonts w:ascii="Aptos Narrow" w:eastAsia="Times New Roman" w:hAnsi="Aptos Narrow"/>
                <w:color w:val="000000"/>
                <w:kern w:val="0"/>
                <w:sz w:val="20"/>
                <w:szCs w:val="20"/>
              </w:rPr>
              <w:t>×</w:t>
            </w: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D155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98E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7711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9F24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0B5C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649,519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95C0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AB9C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56B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96.38%</w:t>
            </w:r>
          </w:p>
        </w:tc>
      </w:tr>
      <w:tr w:rsidR="003A1963" w:rsidRPr="003A1963" w14:paraId="579D04A3" w14:textId="77777777" w:rsidTr="003A1963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3DC7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0BBA8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BF6FE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5BBF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F7054" w14:textId="77777777" w:rsidR="003A1963" w:rsidRPr="003A1963" w:rsidRDefault="003A1963" w:rsidP="003A1963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F3FF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614B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415,692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440D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36.0%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7D57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99.69%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4B8C" w14:textId="77777777" w:rsidR="003A1963" w:rsidRPr="003A1963" w:rsidRDefault="003A1963" w:rsidP="003A1963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</w:pPr>
            <w:r w:rsidRPr="003A1963">
              <w:rPr>
                <w:rFonts w:ascii="Times New Roman" w:eastAsia="Times New Roman" w:hAnsi="Times New Roman"/>
                <w:color w:val="000000"/>
                <w:kern w:val="0"/>
                <w:sz w:val="20"/>
                <w:szCs w:val="20"/>
              </w:rPr>
              <w:t>96.13%</w:t>
            </w:r>
          </w:p>
        </w:tc>
      </w:tr>
    </w:tbl>
    <w:p w14:paraId="7FD2D0ED" w14:textId="77777777" w:rsidR="007B7BF6" w:rsidRDefault="007B7BF6" w:rsidP="00CF0C85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1E02971F" w14:textId="77777777" w:rsidR="00CF0C85" w:rsidRDefault="00CF0C85" w:rsidP="00CF0C85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firstLineChars="0"/>
        <w:outlineLvl w:val="0"/>
        <w:rPr>
          <w:rFonts w:ascii="Arial" w:eastAsiaTheme="minorEastAsia" w:hAnsi="Arial" w:cstheme="minorBidi"/>
          <w:sz w:val="32"/>
          <w:szCs w:val="36"/>
        </w:rPr>
      </w:pPr>
      <w:r w:rsidRPr="00CF0C85">
        <w:rPr>
          <w:rFonts w:ascii="Arial" w:eastAsiaTheme="minorEastAsia" w:hAnsi="Arial" w:cstheme="minorBidi"/>
          <w:sz w:val="32"/>
          <w:szCs w:val="36"/>
        </w:rPr>
        <w:t>Conclusions</w:t>
      </w:r>
    </w:p>
    <w:p w14:paraId="501843D4" w14:textId="53DCF80C" w:rsidR="007F4467" w:rsidRDefault="00337F4D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</w:rPr>
        <w:t xml:space="preserve">terrestrial IMT parameters for </w:t>
      </w:r>
      <w:r w:rsidR="005618DE">
        <w:rPr>
          <w:rFonts w:ascii="Times New Roman" w:hAnsi="Times New Roman"/>
          <w:sz w:val="20"/>
        </w:rPr>
        <w:t xml:space="preserve">the </w:t>
      </w:r>
      <w:r>
        <w:rPr>
          <w:rFonts w:ascii="Times New Roman" w:hAnsi="Times New Roman" w:hint="eastAsia"/>
          <w:sz w:val="20"/>
        </w:rPr>
        <w:t>new candidate IMT operation band</w:t>
      </w:r>
      <w:r w:rsidR="005618DE">
        <w:rPr>
          <w:rFonts w:ascii="Times New Roman" w:hAnsi="Times New Roman"/>
          <w:sz w:val="20"/>
        </w:rPr>
        <w:t xml:space="preserve"> from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D2095">
        <w:rPr>
          <w:rFonts w:ascii="Times New Roman" w:hAnsi="Times New Roman"/>
          <w:sz w:val="20"/>
        </w:rPr>
        <w:t xml:space="preserve">7125 – 8400 MHz </w:t>
      </w:r>
      <w:r>
        <w:rPr>
          <w:rFonts w:ascii="Times New Roman" w:hAnsi="Times New Roman" w:hint="eastAsia"/>
          <w:sz w:val="20"/>
          <w:szCs w:val="20"/>
        </w:rPr>
        <w:t xml:space="preserve">are discussed with </w:t>
      </w:r>
      <w:r w:rsidR="00B935D1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following proposals</w:t>
      </w:r>
      <w:r w:rsidR="005618DE">
        <w:rPr>
          <w:rFonts w:ascii="Times New Roman" w:hAnsi="Times New Roman"/>
          <w:sz w:val="20"/>
          <w:szCs w:val="20"/>
        </w:rPr>
        <w:t xml:space="preserve"> and observations.</w:t>
      </w:r>
    </w:p>
    <w:p w14:paraId="72033480" w14:textId="144A9BAA" w:rsidR="005618DE" w:rsidRPr="005B138E" w:rsidRDefault="005618DE" w:rsidP="005618D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5B138E">
        <w:rPr>
          <w:rFonts w:ascii="Times New Roman" w:hAnsi="Times New Roman"/>
          <w:b/>
          <w:bCs/>
          <w:sz w:val="20"/>
        </w:rPr>
        <w:t xml:space="preserve">Proposal </w:t>
      </w:r>
      <w:r>
        <w:rPr>
          <w:rFonts w:ascii="Times New Roman" w:hAnsi="Times New Roman"/>
          <w:b/>
          <w:bCs/>
          <w:sz w:val="20"/>
        </w:rPr>
        <w:t>1</w:t>
      </w:r>
      <w:r w:rsidRPr="005B138E">
        <w:rPr>
          <w:rFonts w:ascii="Times New Roman" w:hAnsi="Times New Roman"/>
          <w:b/>
          <w:bCs/>
          <w:sz w:val="20"/>
        </w:rPr>
        <w:t xml:space="preserve">: The 7125 – 8400 MHz band is currently licensed to national </w:t>
      </w:r>
      <w:r>
        <w:rPr>
          <w:rFonts w:ascii="Times New Roman" w:hAnsi="Times New Roman"/>
          <w:b/>
          <w:bCs/>
          <w:sz w:val="20"/>
        </w:rPr>
        <w:t>mission-critical</w:t>
      </w:r>
      <w:r w:rsidRPr="005B138E">
        <w:rPr>
          <w:rFonts w:ascii="Times New Roman" w:hAnsi="Times New Roman"/>
          <w:b/>
          <w:bCs/>
          <w:sz w:val="20"/>
        </w:rPr>
        <w:t xml:space="preserve"> links. It is </w:t>
      </w:r>
      <w:r>
        <w:rPr>
          <w:rFonts w:ascii="Times New Roman" w:hAnsi="Times New Roman"/>
          <w:b/>
          <w:bCs/>
          <w:sz w:val="20"/>
        </w:rPr>
        <w:t xml:space="preserve">not </w:t>
      </w:r>
      <w:r w:rsidRPr="005B138E">
        <w:rPr>
          <w:rFonts w:ascii="Times New Roman" w:hAnsi="Times New Roman"/>
          <w:b/>
          <w:bCs/>
          <w:sz w:val="20"/>
        </w:rPr>
        <w:t>feasible to clear this band for public mobile networks (e.g., IMT-2030 or 6G)</w:t>
      </w:r>
      <w:r w:rsidR="003943DF">
        <w:rPr>
          <w:rFonts w:ascii="Times New Roman" w:hAnsi="Times New Roman"/>
          <w:b/>
          <w:bCs/>
          <w:sz w:val="20"/>
        </w:rPr>
        <w:t xml:space="preserve"> in many markets</w:t>
      </w:r>
      <w:r w:rsidRPr="005B138E">
        <w:rPr>
          <w:rFonts w:ascii="Times New Roman" w:hAnsi="Times New Roman"/>
          <w:b/>
          <w:bCs/>
          <w:sz w:val="20"/>
        </w:rPr>
        <w:t>, instead, this 7125 – 8400 MHz band will need to be shared. A set of low-power assumptions could make sharing more feasible and a larger portion of the band more available</w:t>
      </w:r>
      <w:r>
        <w:rPr>
          <w:rFonts w:ascii="Times New Roman" w:hAnsi="Times New Roman"/>
          <w:b/>
          <w:bCs/>
          <w:sz w:val="20"/>
        </w:rPr>
        <w:t xml:space="preserve">, such as using power class 5 (PC5) for UE. </w:t>
      </w:r>
    </w:p>
    <w:p w14:paraId="53FE3AE9" w14:textId="77777777" w:rsidR="005618DE" w:rsidRDefault="005618DE" w:rsidP="005618D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2: 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Non-AAS </w:t>
      </w:r>
      <w:r>
        <w:rPr>
          <w:rFonts w:ascii="Times New Roman" w:hAnsi="Times New Roman"/>
          <w:b/>
          <w:bCs/>
          <w:sz w:val="20"/>
          <w:szCs w:val="20"/>
        </w:rPr>
        <w:t xml:space="preserve">with omnidirectional BS antenna and small array sizes (e.g., 2×2, 2×4, or 4×4) 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parameters are of interest for the </w:t>
      </w:r>
      <w:r w:rsidRPr="001B33A5">
        <w:rPr>
          <w:rFonts w:ascii="Times New Roman" w:hAnsi="Times New Roman"/>
          <w:b/>
          <w:bCs/>
          <w:sz w:val="20"/>
          <w:szCs w:val="20"/>
        </w:rPr>
        <w:t>7125 – 8400 MHz band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 for </w:t>
      </w:r>
      <w:r>
        <w:rPr>
          <w:rFonts w:ascii="Times New Roman" w:hAnsi="Times New Roman"/>
          <w:b/>
          <w:bCs/>
          <w:sz w:val="20"/>
          <w:szCs w:val="20"/>
        </w:rPr>
        <w:t>medium-range and local-area microcells</w:t>
      </w:r>
      <w:r w:rsidRPr="009A1EA0">
        <w:rPr>
          <w:rFonts w:ascii="Times New Roman" w:hAnsi="Times New Roman"/>
          <w:b/>
          <w:bCs/>
          <w:sz w:val="20"/>
          <w:szCs w:val="20"/>
        </w:rPr>
        <w:t>.</w:t>
      </w:r>
    </w:p>
    <w:p w14:paraId="64A80A43" w14:textId="77777777" w:rsidR="005618DE" w:rsidRDefault="005618DE" w:rsidP="005618DE">
      <w:pPr>
        <w:spacing w:after="180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3: </w:t>
      </w:r>
      <w:r w:rsidRPr="002624F5">
        <w:rPr>
          <w:rFonts w:ascii="Times New Roman" w:hAnsi="Times New Roman"/>
          <w:b/>
          <w:bCs/>
          <w:sz w:val="20"/>
          <w:szCs w:val="20"/>
        </w:rPr>
        <w:t xml:space="preserve">Macro-cell deployment in the </w:t>
      </w:r>
      <w:r w:rsidRPr="002624F5">
        <w:rPr>
          <w:rFonts w:ascii="Times New Roman" w:hAnsi="Times New Roman"/>
          <w:b/>
          <w:bCs/>
          <w:sz w:val="20"/>
        </w:rPr>
        <w:t>7125 – 8400 MHz band may not be feasible</w:t>
      </w:r>
      <w:r>
        <w:rPr>
          <w:rFonts w:ascii="Times New Roman" w:hAnsi="Times New Roman"/>
          <w:b/>
          <w:bCs/>
          <w:sz w:val="20"/>
        </w:rPr>
        <w:t xml:space="preserve"> due to large losses in these high frequencies</w:t>
      </w:r>
      <w:r w:rsidRPr="002624F5">
        <w:rPr>
          <w:rFonts w:ascii="Times New Roman" w:hAnsi="Times New Roman"/>
          <w:b/>
          <w:bCs/>
          <w:sz w:val="20"/>
        </w:rPr>
        <w:t>. RAN4 will need to study the feasibility</w:t>
      </w:r>
      <w:r>
        <w:rPr>
          <w:rFonts w:ascii="Times New Roman" w:hAnsi="Times New Roman"/>
          <w:b/>
          <w:bCs/>
          <w:sz w:val="20"/>
        </w:rPr>
        <w:t xml:space="preserve"> of: (1) what is the coverage with a 500 m </w:t>
      </w:r>
      <w:proofErr w:type="spellStart"/>
      <w:r>
        <w:rPr>
          <w:rFonts w:ascii="Times New Roman" w:hAnsi="Times New Roman"/>
          <w:b/>
          <w:bCs/>
          <w:sz w:val="20"/>
        </w:rPr>
        <w:t>UMa</w:t>
      </w:r>
      <w:proofErr w:type="spellEnd"/>
      <w:r>
        <w:rPr>
          <w:rFonts w:ascii="Times New Roman" w:hAnsi="Times New Roman"/>
          <w:b/>
          <w:bCs/>
          <w:sz w:val="20"/>
        </w:rPr>
        <w:t xml:space="preserve"> ISD? And (2) </w:t>
      </w:r>
      <w:r w:rsidRPr="001A42D1">
        <w:rPr>
          <w:rFonts w:ascii="Times New Roman" w:hAnsi="Times New Roman"/>
          <w:b/>
          <w:bCs/>
          <w:sz w:val="20"/>
        </w:rPr>
        <w:t>what is the maximum urban macro (</w:t>
      </w:r>
      <w:proofErr w:type="spellStart"/>
      <w:r w:rsidRPr="001A42D1">
        <w:rPr>
          <w:rFonts w:ascii="Times New Roman" w:hAnsi="Times New Roman"/>
          <w:b/>
          <w:bCs/>
          <w:sz w:val="20"/>
        </w:rPr>
        <w:t>UMa</w:t>
      </w:r>
      <w:proofErr w:type="spellEnd"/>
      <w:r w:rsidRPr="001A42D1">
        <w:rPr>
          <w:rFonts w:ascii="Times New Roman" w:hAnsi="Times New Roman"/>
          <w:b/>
          <w:bCs/>
          <w:sz w:val="20"/>
        </w:rPr>
        <w:t>) inter-site distance (ISD) to achieve 95% coverage (&gt; -10 dB SINR) in both DL and UL?</w:t>
      </w:r>
    </w:p>
    <w:p w14:paraId="290EF90C" w14:textId="77777777" w:rsidR="009F01DD" w:rsidRDefault="009F01DD" w:rsidP="009F01DD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 1: The 7125-8400 MHz band has large path loss and outdoor-to-indoor loss due to high frequency. The UL coverage cannot achieve 95% with a 500 m ISD and 4×8 or 8×8 BS antenna array. This band will require a large 8×16 or 16×16 BS array to maintain a 95% UL coverage.</w:t>
      </w:r>
    </w:p>
    <w:p w14:paraId="4693B8A0" w14:textId="6E780C57" w:rsidR="00337F4D" w:rsidRPr="0098724C" w:rsidRDefault="00337F4D" w:rsidP="00337F4D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98724C">
        <w:rPr>
          <w:rFonts w:ascii="Times New Roman" w:hAnsi="Times New Roman"/>
          <w:b/>
          <w:bCs/>
          <w:sz w:val="20"/>
          <w:szCs w:val="20"/>
        </w:rPr>
        <w:lastRenderedPageBreak/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98724C">
        <w:rPr>
          <w:rFonts w:ascii="Times New Roman" w:hAnsi="Times New Roman"/>
          <w:b/>
          <w:bCs/>
          <w:sz w:val="20"/>
          <w:szCs w:val="20"/>
        </w:rPr>
        <w:t xml:space="preserve">: The </w:t>
      </w:r>
      <w:r>
        <w:rPr>
          <w:rFonts w:ascii="Times New Roman" w:hAnsi="Times New Roman"/>
          <w:b/>
          <w:bCs/>
          <w:sz w:val="20"/>
          <w:szCs w:val="20"/>
        </w:rPr>
        <w:t xml:space="preserve">7125 – 8400 </w:t>
      </w:r>
      <w:r w:rsidRPr="0098724C">
        <w:rPr>
          <w:rFonts w:ascii="Times New Roman" w:hAnsi="Times New Roman"/>
          <w:b/>
          <w:bCs/>
          <w:sz w:val="20"/>
          <w:szCs w:val="20"/>
        </w:rPr>
        <w:t xml:space="preserve">MHz band has large path loss and outdoor-to-indoor loss due to high frequency. The UL coverage </w:t>
      </w:r>
      <w:r>
        <w:rPr>
          <w:rFonts w:ascii="Times New Roman" w:hAnsi="Times New Roman"/>
          <w:b/>
          <w:bCs/>
          <w:sz w:val="20"/>
          <w:szCs w:val="20"/>
        </w:rPr>
        <w:t>at 4 GHz achieves almost</w:t>
      </w:r>
      <w:r w:rsidRPr="0098724C">
        <w:rPr>
          <w:rFonts w:ascii="Times New Roman" w:hAnsi="Times New Roman"/>
          <w:b/>
          <w:bCs/>
          <w:sz w:val="20"/>
          <w:szCs w:val="20"/>
        </w:rPr>
        <w:t xml:space="preserve"> 95% with a 500 m ISD and 4×8 BS antenna array. Th</w:t>
      </w:r>
      <w:r>
        <w:rPr>
          <w:rFonts w:ascii="Times New Roman" w:hAnsi="Times New Roman"/>
          <w:b/>
          <w:bCs/>
          <w:sz w:val="20"/>
          <w:szCs w:val="20"/>
        </w:rPr>
        <w:t>e 7125 – 8400 MHz</w:t>
      </w:r>
      <w:r w:rsidRPr="0098724C">
        <w:rPr>
          <w:rFonts w:ascii="Times New Roman" w:hAnsi="Times New Roman"/>
          <w:b/>
          <w:bCs/>
          <w:sz w:val="20"/>
          <w:szCs w:val="20"/>
        </w:rPr>
        <w:t xml:space="preserve"> band will </w:t>
      </w:r>
      <w:r>
        <w:rPr>
          <w:rFonts w:ascii="Times New Roman" w:hAnsi="Times New Roman"/>
          <w:b/>
          <w:bCs/>
          <w:sz w:val="20"/>
          <w:szCs w:val="20"/>
        </w:rPr>
        <w:t>need to reduce the ISD to 325 m (58%</w:t>
      </w:r>
      <w:r w:rsidR="00B03CF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coverage area reduction) to maintain 95% UL coverage with a </w:t>
      </w:r>
      <w:r w:rsidRPr="0098724C">
        <w:rPr>
          <w:rFonts w:ascii="Times New Roman" w:hAnsi="Times New Roman"/>
          <w:b/>
          <w:bCs/>
          <w:sz w:val="20"/>
          <w:szCs w:val="20"/>
        </w:rPr>
        <w:t>4×8 BS antenna array</w:t>
      </w:r>
      <w:r>
        <w:rPr>
          <w:rFonts w:ascii="Times New Roman" w:hAnsi="Times New Roman"/>
          <w:b/>
          <w:bCs/>
          <w:sz w:val="20"/>
          <w:szCs w:val="20"/>
        </w:rPr>
        <w:t>, reduce the ISD to 400 m (36%</w:t>
      </w:r>
      <w:r w:rsidR="00B03CF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coverage area reduction) to maintain 95% UL coverage with an 8</w:t>
      </w:r>
      <w:r w:rsidRPr="0098724C">
        <w:rPr>
          <w:rFonts w:ascii="Times New Roman" w:hAnsi="Times New Roman"/>
          <w:b/>
          <w:bCs/>
          <w:sz w:val="20"/>
          <w:szCs w:val="20"/>
        </w:rPr>
        <w:t>×8 BS antenna array.</w:t>
      </w:r>
    </w:p>
    <w:p w14:paraId="5018442B" w14:textId="77777777" w:rsidR="007F4467" w:rsidRDefault="00337F4D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018442C" w14:textId="77777777" w:rsidR="007F4467" w:rsidRDefault="00337F4D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>2400333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Parameters of terrestrial component of IMT for sharing and compatibility studies in the frequency bands 4 400-4 800 MHz, 7 125-8 400 MHz and 14.8-15.35 GHz</w:t>
      </w:r>
      <w:r>
        <w:rPr>
          <w:rFonts w:ascii="Times New Roman" w:hAnsi="Times New Roman"/>
          <w:sz w:val="20"/>
          <w:szCs w:val="20"/>
        </w:rPr>
        <w:t>, ITU-R Working Party 5D.</w:t>
      </w:r>
    </w:p>
    <w:p w14:paraId="5E8FBEAB" w14:textId="3239C76E" w:rsidR="0046480E" w:rsidRDefault="0046480E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RP-240765, </w:t>
      </w:r>
      <w:r w:rsidR="006A2ADB" w:rsidRPr="006A2ADB">
        <w:rPr>
          <w:rFonts w:ascii="Times New Roman" w:hAnsi="Times New Roman"/>
          <w:sz w:val="20"/>
          <w:szCs w:val="20"/>
        </w:rPr>
        <w:t>New SI proposal: Study on IMT parameters for 4400 to 4800 MHz, 7125 to 8400 MHz and 14800 to 15350 MHz</w:t>
      </w:r>
      <w:r w:rsidR="006A2ADB">
        <w:rPr>
          <w:rFonts w:ascii="Times New Roman" w:hAnsi="Times New Roman"/>
          <w:sz w:val="20"/>
          <w:szCs w:val="20"/>
        </w:rPr>
        <w:t>, Ericsson.</w:t>
      </w:r>
    </w:p>
    <w:p w14:paraId="482E73D9" w14:textId="1EEC4CB1" w:rsidR="003E5917" w:rsidRDefault="008A7A6F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R4-2405729</w:t>
      </w:r>
      <w:r w:rsidR="005B7757">
        <w:rPr>
          <w:rFonts w:ascii="Times New Roman" w:hAnsi="Times New Roman"/>
          <w:sz w:val="20"/>
          <w:szCs w:val="20"/>
        </w:rPr>
        <w:t xml:space="preserve">, </w:t>
      </w:r>
      <w:r w:rsidR="005B7757" w:rsidRPr="005B7757">
        <w:rPr>
          <w:rFonts w:ascii="Times New Roman" w:hAnsi="Times New Roman"/>
          <w:sz w:val="20"/>
          <w:szCs w:val="20"/>
        </w:rPr>
        <w:t>Technical</w:t>
      </w:r>
      <w:r w:rsidR="005B7757" w:rsidRPr="005B7757">
        <w:rPr>
          <w:rFonts w:ascii="Times New Roman" w:hAnsi="Times New Roman" w:hint="eastAsia"/>
          <w:sz w:val="20"/>
          <w:szCs w:val="20"/>
        </w:rPr>
        <w:t xml:space="preserve"> parameters </w:t>
      </w:r>
      <w:r w:rsidR="005B7757" w:rsidRPr="005B7757">
        <w:rPr>
          <w:rFonts w:ascii="Times New Roman" w:hAnsi="Times New Roman"/>
          <w:sz w:val="20"/>
          <w:szCs w:val="20"/>
        </w:rPr>
        <w:t xml:space="preserve">for the 7125 to 8400 MHz and 14800 to 15350 MHz </w:t>
      </w:r>
      <w:r w:rsidR="005B7757" w:rsidRPr="005B7757">
        <w:rPr>
          <w:rFonts w:ascii="Times New Roman" w:hAnsi="Times New Roman" w:hint="eastAsia"/>
          <w:sz w:val="20"/>
          <w:szCs w:val="20"/>
        </w:rPr>
        <w:t xml:space="preserve">IMT </w:t>
      </w:r>
      <w:r w:rsidR="005B7757" w:rsidRPr="005B7757">
        <w:rPr>
          <w:rFonts w:ascii="Times New Roman" w:hAnsi="Times New Roman"/>
          <w:sz w:val="20"/>
          <w:szCs w:val="20"/>
        </w:rPr>
        <w:t xml:space="preserve">bands </w:t>
      </w:r>
      <w:r w:rsidR="005B7757" w:rsidRPr="005B7757">
        <w:rPr>
          <w:rFonts w:ascii="Times New Roman" w:hAnsi="Times New Roman" w:hint="eastAsia"/>
          <w:sz w:val="20"/>
          <w:szCs w:val="20"/>
        </w:rPr>
        <w:t>for sharing studies</w:t>
      </w:r>
      <w:r w:rsidR="007F3E79">
        <w:rPr>
          <w:rFonts w:ascii="Times New Roman" w:hAnsi="Times New Roman"/>
          <w:sz w:val="20"/>
          <w:szCs w:val="20"/>
        </w:rPr>
        <w:t>, CableLabs, Charter Communications, Cox Communications, April 2024.</w:t>
      </w:r>
    </w:p>
    <w:p w14:paraId="1A9CEB08" w14:textId="400424BA" w:rsidR="002C3F20" w:rsidRDefault="007779DF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Ad-hoc minutes [110bis][130] FS_NR_IMT, Ericsson, April 2024.</w:t>
      </w:r>
    </w:p>
    <w:p w14:paraId="5313CA1D" w14:textId="00540747" w:rsidR="003A6938" w:rsidRDefault="00D0621D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R4-2406615, WF on IMT parameters for other frequency ranges, CATT, </w:t>
      </w:r>
      <w:r w:rsidR="005D4420">
        <w:rPr>
          <w:rFonts w:ascii="Times New Roman" w:hAnsi="Times New Roman"/>
          <w:sz w:val="20"/>
          <w:szCs w:val="20"/>
        </w:rPr>
        <w:t>April 2024.</w:t>
      </w:r>
    </w:p>
    <w:sectPr w:rsidR="003A6938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2EB79" w14:textId="77777777" w:rsidR="00A76592" w:rsidRDefault="00A76592">
      <w:r>
        <w:separator/>
      </w:r>
    </w:p>
  </w:endnote>
  <w:endnote w:type="continuationSeparator" w:id="0">
    <w:p w14:paraId="7ED1636E" w14:textId="77777777" w:rsidR="00A76592" w:rsidRDefault="00A7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1E2E8" w14:textId="77777777" w:rsidR="00A76592" w:rsidRDefault="00A76592">
      <w:r>
        <w:separator/>
      </w:r>
    </w:p>
  </w:footnote>
  <w:footnote w:type="continuationSeparator" w:id="0">
    <w:p w14:paraId="7DD067EE" w14:textId="77777777" w:rsidR="00A76592" w:rsidRDefault="00A76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8442D" w14:textId="77777777" w:rsidR="007F4467" w:rsidRDefault="007F4467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759DDB"/>
    <w:multiLevelType w:val="singleLevel"/>
    <w:tmpl w:val="05759DD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EDF405E"/>
    <w:multiLevelType w:val="hybridMultilevel"/>
    <w:tmpl w:val="24A4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E26F9"/>
    <w:multiLevelType w:val="hybridMultilevel"/>
    <w:tmpl w:val="79FAD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7990"/>
    <w:multiLevelType w:val="hybridMultilevel"/>
    <w:tmpl w:val="AB3819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416DD"/>
    <w:multiLevelType w:val="hybridMultilevel"/>
    <w:tmpl w:val="7FD20A4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518734">
    <w:abstractNumId w:val="1"/>
  </w:num>
  <w:num w:numId="2" w16cid:durableId="1427769176">
    <w:abstractNumId w:val="2"/>
  </w:num>
  <w:num w:numId="3" w16cid:durableId="465897605">
    <w:abstractNumId w:val="0"/>
  </w:num>
  <w:num w:numId="4" w16cid:durableId="1660425764">
    <w:abstractNumId w:val="3"/>
  </w:num>
  <w:num w:numId="5" w16cid:durableId="1767842135">
    <w:abstractNumId w:val="4"/>
  </w:num>
  <w:num w:numId="6" w16cid:durableId="899902311">
    <w:abstractNumId w:val="5"/>
  </w:num>
  <w:num w:numId="7" w16cid:durableId="15470613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07D22"/>
    <w:rsid w:val="00010896"/>
    <w:rsid w:val="000111E9"/>
    <w:rsid w:val="0001126C"/>
    <w:rsid w:val="00011927"/>
    <w:rsid w:val="00012A13"/>
    <w:rsid w:val="00012C96"/>
    <w:rsid w:val="0001311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3E6A"/>
    <w:rsid w:val="00023FAE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2B69"/>
    <w:rsid w:val="0003334A"/>
    <w:rsid w:val="00034492"/>
    <w:rsid w:val="00035DA1"/>
    <w:rsid w:val="000367A0"/>
    <w:rsid w:val="00036C02"/>
    <w:rsid w:val="00036D6A"/>
    <w:rsid w:val="00037971"/>
    <w:rsid w:val="000409E6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0CFD"/>
    <w:rsid w:val="00062456"/>
    <w:rsid w:val="00065984"/>
    <w:rsid w:val="000660F4"/>
    <w:rsid w:val="0006714C"/>
    <w:rsid w:val="00067233"/>
    <w:rsid w:val="00067A9F"/>
    <w:rsid w:val="00070B68"/>
    <w:rsid w:val="00070E60"/>
    <w:rsid w:val="00071104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0A1"/>
    <w:rsid w:val="000811BE"/>
    <w:rsid w:val="00081EC1"/>
    <w:rsid w:val="000821A7"/>
    <w:rsid w:val="000826EF"/>
    <w:rsid w:val="00082B6E"/>
    <w:rsid w:val="000849ED"/>
    <w:rsid w:val="00084A9A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197"/>
    <w:rsid w:val="000A760C"/>
    <w:rsid w:val="000A7904"/>
    <w:rsid w:val="000A7C1A"/>
    <w:rsid w:val="000B032D"/>
    <w:rsid w:val="000B0633"/>
    <w:rsid w:val="000B3AF2"/>
    <w:rsid w:val="000B3D40"/>
    <w:rsid w:val="000B3E08"/>
    <w:rsid w:val="000B3FE5"/>
    <w:rsid w:val="000B4DDB"/>
    <w:rsid w:val="000B518C"/>
    <w:rsid w:val="000B55D1"/>
    <w:rsid w:val="000B55F7"/>
    <w:rsid w:val="000B70D9"/>
    <w:rsid w:val="000B7D23"/>
    <w:rsid w:val="000B7F0C"/>
    <w:rsid w:val="000C016B"/>
    <w:rsid w:val="000C13D1"/>
    <w:rsid w:val="000C1407"/>
    <w:rsid w:val="000C226C"/>
    <w:rsid w:val="000C2295"/>
    <w:rsid w:val="000C22BE"/>
    <w:rsid w:val="000C2DF8"/>
    <w:rsid w:val="000C41DF"/>
    <w:rsid w:val="000C4A40"/>
    <w:rsid w:val="000C4E51"/>
    <w:rsid w:val="000C51A5"/>
    <w:rsid w:val="000C5222"/>
    <w:rsid w:val="000C5B39"/>
    <w:rsid w:val="000C6393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565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5090"/>
    <w:rsid w:val="000E6251"/>
    <w:rsid w:val="000E69BA"/>
    <w:rsid w:val="000E7663"/>
    <w:rsid w:val="000E7BC3"/>
    <w:rsid w:val="000E7F07"/>
    <w:rsid w:val="000F0B4E"/>
    <w:rsid w:val="000F115E"/>
    <w:rsid w:val="000F145F"/>
    <w:rsid w:val="000F15DF"/>
    <w:rsid w:val="000F3E05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5EA2"/>
    <w:rsid w:val="0010628D"/>
    <w:rsid w:val="0010688E"/>
    <w:rsid w:val="00106C4A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0CC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08AD"/>
    <w:rsid w:val="001554DD"/>
    <w:rsid w:val="00155651"/>
    <w:rsid w:val="001560D6"/>
    <w:rsid w:val="0015617D"/>
    <w:rsid w:val="00156DAC"/>
    <w:rsid w:val="00157E37"/>
    <w:rsid w:val="001606D6"/>
    <w:rsid w:val="00160888"/>
    <w:rsid w:val="00161019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E2D"/>
    <w:rsid w:val="00177F4C"/>
    <w:rsid w:val="00180138"/>
    <w:rsid w:val="00180913"/>
    <w:rsid w:val="00181052"/>
    <w:rsid w:val="00181AF6"/>
    <w:rsid w:val="00182088"/>
    <w:rsid w:val="00182911"/>
    <w:rsid w:val="001829E2"/>
    <w:rsid w:val="00182F03"/>
    <w:rsid w:val="00183E23"/>
    <w:rsid w:val="0018424B"/>
    <w:rsid w:val="00184340"/>
    <w:rsid w:val="00186210"/>
    <w:rsid w:val="0018699F"/>
    <w:rsid w:val="0018778C"/>
    <w:rsid w:val="00187A01"/>
    <w:rsid w:val="001912E6"/>
    <w:rsid w:val="00191E0E"/>
    <w:rsid w:val="001940C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2D1"/>
    <w:rsid w:val="001A43E9"/>
    <w:rsid w:val="001A4EEC"/>
    <w:rsid w:val="001A518F"/>
    <w:rsid w:val="001A59A4"/>
    <w:rsid w:val="001A63AE"/>
    <w:rsid w:val="001A7F9A"/>
    <w:rsid w:val="001B0FF3"/>
    <w:rsid w:val="001B33A5"/>
    <w:rsid w:val="001B4CA0"/>
    <w:rsid w:val="001B5DA8"/>
    <w:rsid w:val="001B60D3"/>
    <w:rsid w:val="001B725D"/>
    <w:rsid w:val="001B7973"/>
    <w:rsid w:val="001B7CE6"/>
    <w:rsid w:val="001C1A9A"/>
    <w:rsid w:val="001C327D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2389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639"/>
    <w:rsid w:val="0020494F"/>
    <w:rsid w:val="002068E6"/>
    <w:rsid w:val="002104CA"/>
    <w:rsid w:val="00211040"/>
    <w:rsid w:val="00211F9F"/>
    <w:rsid w:val="00212427"/>
    <w:rsid w:val="002131E0"/>
    <w:rsid w:val="00213A14"/>
    <w:rsid w:val="00214B90"/>
    <w:rsid w:val="00214D42"/>
    <w:rsid w:val="00215703"/>
    <w:rsid w:val="002158FC"/>
    <w:rsid w:val="002159B3"/>
    <w:rsid w:val="00217560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2F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D77"/>
    <w:rsid w:val="00247F8B"/>
    <w:rsid w:val="002501E8"/>
    <w:rsid w:val="00250C1F"/>
    <w:rsid w:val="00251CEC"/>
    <w:rsid w:val="002521CD"/>
    <w:rsid w:val="002524CE"/>
    <w:rsid w:val="00252AC2"/>
    <w:rsid w:val="00252AF3"/>
    <w:rsid w:val="00253AF9"/>
    <w:rsid w:val="0025420E"/>
    <w:rsid w:val="00255035"/>
    <w:rsid w:val="002564E9"/>
    <w:rsid w:val="00256E91"/>
    <w:rsid w:val="00257CD7"/>
    <w:rsid w:val="002624F5"/>
    <w:rsid w:val="002628DD"/>
    <w:rsid w:val="00262B4C"/>
    <w:rsid w:val="002630BE"/>
    <w:rsid w:val="00263B12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3BF"/>
    <w:rsid w:val="00274A57"/>
    <w:rsid w:val="00275372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96DC8"/>
    <w:rsid w:val="002976B1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8DE"/>
    <w:rsid w:val="002B3F1E"/>
    <w:rsid w:val="002B5B3F"/>
    <w:rsid w:val="002B715D"/>
    <w:rsid w:val="002C098A"/>
    <w:rsid w:val="002C26B8"/>
    <w:rsid w:val="002C29FD"/>
    <w:rsid w:val="002C2CDA"/>
    <w:rsid w:val="002C3F20"/>
    <w:rsid w:val="002C4583"/>
    <w:rsid w:val="002C4601"/>
    <w:rsid w:val="002C59C0"/>
    <w:rsid w:val="002C6A8B"/>
    <w:rsid w:val="002C6F34"/>
    <w:rsid w:val="002C7C20"/>
    <w:rsid w:val="002D009B"/>
    <w:rsid w:val="002D12B5"/>
    <w:rsid w:val="002D2108"/>
    <w:rsid w:val="002D2388"/>
    <w:rsid w:val="002D289B"/>
    <w:rsid w:val="002D3781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2ABC"/>
    <w:rsid w:val="002F3427"/>
    <w:rsid w:val="002F363D"/>
    <w:rsid w:val="002F4775"/>
    <w:rsid w:val="002F4B9F"/>
    <w:rsid w:val="002F52C9"/>
    <w:rsid w:val="002F5E3A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5E5E"/>
    <w:rsid w:val="00306853"/>
    <w:rsid w:val="00307C7F"/>
    <w:rsid w:val="00310A06"/>
    <w:rsid w:val="00310B4B"/>
    <w:rsid w:val="003118A2"/>
    <w:rsid w:val="003119B8"/>
    <w:rsid w:val="003130A1"/>
    <w:rsid w:val="00314178"/>
    <w:rsid w:val="00314888"/>
    <w:rsid w:val="00314999"/>
    <w:rsid w:val="0031509D"/>
    <w:rsid w:val="003159FD"/>
    <w:rsid w:val="00316C05"/>
    <w:rsid w:val="00316DAE"/>
    <w:rsid w:val="00316FE6"/>
    <w:rsid w:val="003171C6"/>
    <w:rsid w:val="003202FD"/>
    <w:rsid w:val="00321265"/>
    <w:rsid w:val="003212EF"/>
    <w:rsid w:val="003213FB"/>
    <w:rsid w:val="0032140F"/>
    <w:rsid w:val="00321CED"/>
    <w:rsid w:val="0032226D"/>
    <w:rsid w:val="00322365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37F4D"/>
    <w:rsid w:val="00340045"/>
    <w:rsid w:val="0034101C"/>
    <w:rsid w:val="00341BB8"/>
    <w:rsid w:val="003420CF"/>
    <w:rsid w:val="00342755"/>
    <w:rsid w:val="00343705"/>
    <w:rsid w:val="00343CB6"/>
    <w:rsid w:val="00344C83"/>
    <w:rsid w:val="00345281"/>
    <w:rsid w:val="0034578A"/>
    <w:rsid w:val="003458DD"/>
    <w:rsid w:val="00345D3B"/>
    <w:rsid w:val="00346B8F"/>
    <w:rsid w:val="00346D94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576C6"/>
    <w:rsid w:val="003600CA"/>
    <w:rsid w:val="00360585"/>
    <w:rsid w:val="003619E4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A7E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1A26"/>
    <w:rsid w:val="003820B9"/>
    <w:rsid w:val="00382D05"/>
    <w:rsid w:val="00383660"/>
    <w:rsid w:val="003836CF"/>
    <w:rsid w:val="00383798"/>
    <w:rsid w:val="00384DEC"/>
    <w:rsid w:val="00387DE0"/>
    <w:rsid w:val="0039099D"/>
    <w:rsid w:val="00390B38"/>
    <w:rsid w:val="003916B5"/>
    <w:rsid w:val="00392BAD"/>
    <w:rsid w:val="00392D98"/>
    <w:rsid w:val="003934F2"/>
    <w:rsid w:val="003943DF"/>
    <w:rsid w:val="00394CDD"/>
    <w:rsid w:val="00395100"/>
    <w:rsid w:val="00395B8C"/>
    <w:rsid w:val="00396258"/>
    <w:rsid w:val="00396D76"/>
    <w:rsid w:val="003971FA"/>
    <w:rsid w:val="00397BAF"/>
    <w:rsid w:val="003A07B8"/>
    <w:rsid w:val="003A1963"/>
    <w:rsid w:val="003A1D04"/>
    <w:rsid w:val="003A2130"/>
    <w:rsid w:val="003A30AB"/>
    <w:rsid w:val="003A3B4E"/>
    <w:rsid w:val="003A4245"/>
    <w:rsid w:val="003A49DF"/>
    <w:rsid w:val="003A6938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1C2"/>
    <w:rsid w:val="003B6612"/>
    <w:rsid w:val="003B708E"/>
    <w:rsid w:val="003B74FC"/>
    <w:rsid w:val="003C0516"/>
    <w:rsid w:val="003C207E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C7C6D"/>
    <w:rsid w:val="003D2ADD"/>
    <w:rsid w:val="003D3893"/>
    <w:rsid w:val="003D38C7"/>
    <w:rsid w:val="003D3A57"/>
    <w:rsid w:val="003D3A7F"/>
    <w:rsid w:val="003D6B49"/>
    <w:rsid w:val="003D741A"/>
    <w:rsid w:val="003E0160"/>
    <w:rsid w:val="003E10D8"/>
    <w:rsid w:val="003E17AD"/>
    <w:rsid w:val="003E277F"/>
    <w:rsid w:val="003E309D"/>
    <w:rsid w:val="003E4359"/>
    <w:rsid w:val="003E5917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643D"/>
    <w:rsid w:val="003F7F29"/>
    <w:rsid w:val="004017E5"/>
    <w:rsid w:val="00403E79"/>
    <w:rsid w:val="0040406D"/>
    <w:rsid w:val="00404CB8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5DC1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278"/>
    <w:rsid w:val="0044454A"/>
    <w:rsid w:val="00444D85"/>
    <w:rsid w:val="004455A9"/>
    <w:rsid w:val="00445856"/>
    <w:rsid w:val="00446CA1"/>
    <w:rsid w:val="00450AB2"/>
    <w:rsid w:val="004529B7"/>
    <w:rsid w:val="00452D97"/>
    <w:rsid w:val="00452E40"/>
    <w:rsid w:val="0045391A"/>
    <w:rsid w:val="004541E1"/>
    <w:rsid w:val="00455E60"/>
    <w:rsid w:val="00456777"/>
    <w:rsid w:val="00456965"/>
    <w:rsid w:val="004610F7"/>
    <w:rsid w:val="0046114F"/>
    <w:rsid w:val="004618C8"/>
    <w:rsid w:val="00461E88"/>
    <w:rsid w:val="00461F16"/>
    <w:rsid w:val="0046318B"/>
    <w:rsid w:val="00463461"/>
    <w:rsid w:val="004640AB"/>
    <w:rsid w:val="0046461C"/>
    <w:rsid w:val="0046480E"/>
    <w:rsid w:val="00465531"/>
    <w:rsid w:val="004666F1"/>
    <w:rsid w:val="0046682E"/>
    <w:rsid w:val="00470573"/>
    <w:rsid w:val="00470A03"/>
    <w:rsid w:val="00470C5A"/>
    <w:rsid w:val="00471045"/>
    <w:rsid w:val="004729A1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2EAA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0DAB"/>
    <w:rsid w:val="004B13B3"/>
    <w:rsid w:val="004B1424"/>
    <w:rsid w:val="004B179D"/>
    <w:rsid w:val="004B1C55"/>
    <w:rsid w:val="004B2330"/>
    <w:rsid w:val="004B2561"/>
    <w:rsid w:val="004B2E50"/>
    <w:rsid w:val="004B312E"/>
    <w:rsid w:val="004B3ACD"/>
    <w:rsid w:val="004B4E16"/>
    <w:rsid w:val="004B68C1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C40F4"/>
    <w:rsid w:val="004D1EF3"/>
    <w:rsid w:val="004D3899"/>
    <w:rsid w:val="004D4695"/>
    <w:rsid w:val="004D48AD"/>
    <w:rsid w:val="004D5F32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4F07"/>
    <w:rsid w:val="004E6011"/>
    <w:rsid w:val="004E613C"/>
    <w:rsid w:val="004E64DB"/>
    <w:rsid w:val="004E6B5E"/>
    <w:rsid w:val="004E7582"/>
    <w:rsid w:val="004E7B3E"/>
    <w:rsid w:val="004F0953"/>
    <w:rsid w:val="004F0B06"/>
    <w:rsid w:val="004F0FC0"/>
    <w:rsid w:val="004F125E"/>
    <w:rsid w:val="004F2DDD"/>
    <w:rsid w:val="004F5464"/>
    <w:rsid w:val="004F5F34"/>
    <w:rsid w:val="004F5F6B"/>
    <w:rsid w:val="005008DD"/>
    <w:rsid w:val="00500C11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6A0E"/>
    <w:rsid w:val="005378E8"/>
    <w:rsid w:val="0054069E"/>
    <w:rsid w:val="00540AFE"/>
    <w:rsid w:val="00540D6E"/>
    <w:rsid w:val="00541226"/>
    <w:rsid w:val="0054187F"/>
    <w:rsid w:val="00541A8D"/>
    <w:rsid w:val="00542B74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248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18DE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F9"/>
    <w:rsid w:val="00576DA2"/>
    <w:rsid w:val="0057796C"/>
    <w:rsid w:val="0058053B"/>
    <w:rsid w:val="00580670"/>
    <w:rsid w:val="0058142F"/>
    <w:rsid w:val="005815B1"/>
    <w:rsid w:val="00581C03"/>
    <w:rsid w:val="005826E8"/>
    <w:rsid w:val="00582CF6"/>
    <w:rsid w:val="00582FB6"/>
    <w:rsid w:val="005833EE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0A99"/>
    <w:rsid w:val="005B10D7"/>
    <w:rsid w:val="005B138E"/>
    <w:rsid w:val="005B1AA8"/>
    <w:rsid w:val="005B2A74"/>
    <w:rsid w:val="005B32AA"/>
    <w:rsid w:val="005B336E"/>
    <w:rsid w:val="005B368A"/>
    <w:rsid w:val="005B45AB"/>
    <w:rsid w:val="005B4A79"/>
    <w:rsid w:val="005B5089"/>
    <w:rsid w:val="005B5B4F"/>
    <w:rsid w:val="005B7524"/>
    <w:rsid w:val="005B7757"/>
    <w:rsid w:val="005B7DE2"/>
    <w:rsid w:val="005C0DC7"/>
    <w:rsid w:val="005C51A1"/>
    <w:rsid w:val="005C6829"/>
    <w:rsid w:val="005C6AE1"/>
    <w:rsid w:val="005C6E38"/>
    <w:rsid w:val="005C7684"/>
    <w:rsid w:val="005C7986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420"/>
    <w:rsid w:val="005D498C"/>
    <w:rsid w:val="005D5DE3"/>
    <w:rsid w:val="005D6192"/>
    <w:rsid w:val="005D69DD"/>
    <w:rsid w:val="005D6EEB"/>
    <w:rsid w:val="005D7F7F"/>
    <w:rsid w:val="005E050E"/>
    <w:rsid w:val="005E1867"/>
    <w:rsid w:val="005E1A22"/>
    <w:rsid w:val="005E318A"/>
    <w:rsid w:val="005E37F0"/>
    <w:rsid w:val="005E3899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292A"/>
    <w:rsid w:val="006033C7"/>
    <w:rsid w:val="006042B8"/>
    <w:rsid w:val="006044E9"/>
    <w:rsid w:val="00606402"/>
    <w:rsid w:val="00606591"/>
    <w:rsid w:val="00606644"/>
    <w:rsid w:val="006068BA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25F0"/>
    <w:rsid w:val="00624355"/>
    <w:rsid w:val="006244B7"/>
    <w:rsid w:val="00624638"/>
    <w:rsid w:val="00624854"/>
    <w:rsid w:val="006249E8"/>
    <w:rsid w:val="00624D28"/>
    <w:rsid w:val="00624FA9"/>
    <w:rsid w:val="00625778"/>
    <w:rsid w:val="006260A3"/>
    <w:rsid w:val="0062733F"/>
    <w:rsid w:val="00627D11"/>
    <w:rsid w:val="00630129"/>
    <w:rsid w:val="00630434"/>
    <w:rsid w:val="0063090B"/>
    <w:rsid w:val="00630CF2"/>
    <w:rsid w:val="00630D0A"/>
    <w:rsid w:val="00632431"/>
    <w:rsid w:val="00632675"/>
    <w:rsid w:val="006329E7"/>
    <w:rsid w:val="0063439D"/>
    <w:rsid w:val="0063484E"/>
    <w:rsid w:val="00635324"/>
    <w:rsid w:val="00635913"/>
    <w:rsid w:val="00635C2B"/>
    <w:rsid w:val="00635F47"/>
    <w:rsid w:val="006402FA"/>
    <w:rsid w:val="006407FC"/>
    <w:rsid w:val="00640AE4"/>
    <w:rsid w:val="00640FF0"/>
    <w:rsid w:val="0064113E"/>
    <w:rsid w:val="006419F7"/>
    <w:rsid w:val="00642C37"/>
    <w:rsid w:val="00643A45"/>
    <w:rsid w:val="0064440D"/>
    <w:rsid w:val="00645994"/>
    <w:rsid w:val="0064608F"/>
    <w:rsid w:val="00646229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0A3"/>
    <w:rsid w:val="0069227D"/>
    <w:rsid w:val="00693539"/>
    <w:rsid w:val="006941CA"/>
    <w:rsid w:val="00695570"/>
    <w:rsid w:val="0069575E"/>
    <w:rsid w:val="00695DA0"/>
    <w:rsid w:val="00695DDB"/>
    <w:rsid w:val="00696996"/>
    <w:rsid w:val="00696B63"/>
    <w:rsid w:val="006A0117"/>
    <w:rsid w:val="006A0A07"/>
    <w:rsid w:val="006A0D75"/>
    <w:rsid w:val="006A2ADB"/>
    <w:rsid w:val="006A2E24"/>
    <w:rsid w:val="006A571E"/>
    <w:rsid w:val="006A57EA"/>
    <w:rsid w:val="006A6B04"/>
    <w:rsid w:val="006A750A"/>
    <w:rsid w:val="006A7954"/>
    <w:rsid w:val="006A7A09"/>
    <w:rsid w:val="006A7EBB"/>
    <w:rsid w:val="006B014E"/>
    <w:rsid w:val="006B039D"/>
    <w:rsid w:val="006B06CA"/>
    <w:rsid w:val="006B06D1"/>
    <w:rsid w:val="006B0BB5"/>
    <w:rsid w:val="006B0C19"/>
    <w:rsid w:val="006B101D"/>
    <w:rsid w:val="006B1D20"/>
    <w:rsid w:val="006B4AD6"/>
    <w:rsid w:val="006B4B3C"/>
    <w:rsid w:val="006B72B1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870"/>
    <w:rsid w:val="006C2FE1"/>
    <w:rsid w:val="006C3EB1"/>
    <w:rsid w:val="006C5D13"/>
    <w:rsid w:val="006C5F24"/>
    <w:rsid w:val="006C60AC"/>
    <w:rsid w:val="006D0155"/>
    <w:rsid w:val="006D0267"/>
    <w:rsid w:val="006D11DF"/>
    <w:rsid w:val="006D2095"/>
    <w:rsid w:val="006D2C1B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19CB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481"/>
    <w:rsid w:val="006F385A"/>
    <w:rsid w:val="006F410A"/>
    <w:rsid w:val="006F49E6"/>
    <w:rsid w:val="006F4BC2"/>
    <w:rsid w:val="006F4CB3"/>
    <w:rsid w:val="006F4FDF"/>
    <w:rsid w:val="006F551A"/>
    <w:rsid w:val="006F7F5F"/>
    <w:rsid w:val="00700588"/>
    <w:rsid w:val="00700E75"/>
    <w:rsid w:val="007021D8"/>
    <w:rsid w:val="00702A9F"/>
    <w:rsid w:val="007032BB"/>
    <w:rsid w:val="00704004"/>
    <w:rsid w:val="007048D3"/>
    <w:rsid w:val="007069AC"/>
    <w:rsid w:val="00707EA8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3784"/>
    <w:rsid w:val="00724092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36E36"/>
    <w:rsid w:val="00740339"/>
    <w:rsid w:val="00742665"/>
    <w:rsid w:val="00742930"/>
    <w:rsid w:val="00743202"/>
    <w:rsid w:val="00743F77"/>
    <w:rsid w:val="0074547A"/>
    <w:rsid w:val="00746444"/>
    <w:rsid w:val="0074649D"/>
    <w:rsid w:val="00751C48"/>
    <w:rsid w:val="00751F12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1E09"/>
    <w:rsid w:val="007727DA"/>
    <w:rsid w:val="0077409E"/>
    <w:rsid w:val="00774C38"/>
    <w:rsid w:val="00775D4C"/>
    <w:rsid w:val="00775F30"/>
    <w:rsid w:val="007760E1"/>
    <w:rsid w:val="007776FD"/>
    <w:rsid w:val="007779DF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4977"/>
    <w:rsid w:val="007B7303"/>
    <w:rsid w:val="007B7458"/>
    <w:rsid w:val="007B7BF6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065"/>
    <w:rsid w:val="007E43BA"/>
    <w:rsid w:val="007E44CC"/>
    <w:rsid w:val="007E5162"/>
    <w:rsid w:val="007E555D"/>
    <w:rsid w:val="007E57E9"/>
    <w:rsid w:val="007E63C9"/>
    <w:rsid w:val="007E6785"/>
    <w:rsid w:val="007E76F8"/>
    <w:rsid w:val="007E77C3"/>
    <w:rsid w:val="007E78E7"/>
    <w:rsid w:val="007F1B38"/>
    <w:rsid w:val="007F1BFD"/>
    <w:rsid w:val="007F1E29"/>
    <w:rsid w:val="007F2265"/>
    <w:rsid w:val="007F2AA5"/>
    <w:rsid w:val="007F39E8"/>
    <w:rsid w:val="007F3E79"/>
    <w:rsid w:val="007F4113"/>
    <w:rsid w:val="007F4467"/>
    <w:rsid w:val="007F4FE8"/>
    <w:rsid w:val="007F69A1"/>
    <w:rsid w:val="007F6ADD"/>
    <w:rsid w:val="007F6EDB"/>
    <w:rsid w:val="007F7A71"/>
    <w:rsid w:val="007F7D61"/>
    <w:rsid w:val="007F7EB6"/>
    <w:rsid w:val="008013C3"/>
    <w:rsid w:val="008021B0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2D00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0AA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1B26"/>
    <w:rsid w:val="00842B46"/>
    <w:rsid w:val="00842C6B"/>
    <w:rsid w:val="008434F6"/>
    <w:rsid w:val="00843B28"/>
    <w:rsid w:val="00843BD4"/>
    <w:rsid w:val="00843F7F"/>
    <w:rsid w:val="00844D25"/>
    <w:rsid w:val="00844E3D"/>
    <w:rsid w:val="00845156"/>
    <w:rsid w:val="0084584D"/>
    <w:rsid w:val="008471B7"/>
    <w:rsid w:val="008504EB"/>
    <w:rsid w:val="00850E66"/>
    <w:rsid w:val="008516F9"/>
    <w:rsid w:val="0085183E"/>
    <w:rsid w:val="00851F1C"/>
    <w:rsid w:val="00852499"/>
    <w:rsid w:val="00852AAE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34BD"/>
    <w:rsid w:val="00865DA4"/>
    <w:rsid w:val="0086612E"/>
    <w:rsid w:val="00866764"/>
    <w:rsid w:val="0086676B"/>
    <w:rsid w:val="00872F12"/>
    <w:rsid w:val="00873799"/>
    <w:rsid w:val="0087419F"/>
    <w:rsid w:val="00874CD1"/>
    <w:rsid w:val="00875A53"/>
    <w:rsid w:val="0087668A"/>
    <w:rsid w:val="00876BF1"/>
    <w:rsid w:val="00876EAB"/>
    <w:rsid w:val="00877494"/>
    <w:rsid w:val="00877612"/>
    <w:rsid w:val="0087762C"/>
    <w:rsid w:val="00880097"/>
    <w:rsid w:val="00880666"/>
    <w:rsid w:val="008811D1"/>
    <w:rsid w:val="008811D7"/>
    <w:rsid w:val="0088218A"/>
    <w:rsid w:val="00884341"/>
    <w:rsid w:val="00884A33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252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A7A6F"/>
    <w:rsid w:val="008B034E"/>
    <w:rsid w:val="008B0C7A"/>
    <w:rsid w:val="008B153C"/>
    <w:rsid w:val="008B1F6A"/>
    <w:rsid w:val="008B2D2A"/>
    <w:rsid w:val="008B307D"/>
    <w:rsid w:val="008B317F"/>
    <w:rsid w:val="008B381B"/>
    <w:rsid w:val="008B4C84"/>
    <w:rsid w:val="008B590D"/>
    <w:rsid w:val="008B5E91"/>
    <w:rsid w:val="008B6ABF"/>
    <w:rsid w:val="008B7337"/>
    <w:rsid w:val="008B7D42"/>
    <w:rsid w:val="008C074E"/>
    <w:rsid w:val="008C0AFC"/>
    <w:rsid w:val="008C18FC"/>
    <w:rsid w:val="008C2ADE"/>
    <w:rsid w:val="008C2DCD"/>
    <w:rsid w:val="008C30AE"/>
    <w:rsid w:val="008C315B"/>
    <w:rsid w:val="008C33C2"/>
    <w:rsid w:val="008C3477"/>
    <w:rsid w:val="008C3721"/>
    <w:rsid w:val="008C45F2"/>
    <w:rsid w:val="008C5A9F"/>
    <w:rsid w:val="008C5F5F"/>
    <w:rsid w:val="008C659D"/>
    <w:rsid w:val="008C787F"/>
    <w:rsid w:val="008D0315"/>
    <w:rsid w:val="008D07C3"/>
    <w:rsid w:val="008D1D07"/>
    <w:rsid w:val="008D2904"/>
    <w:rsid w:val="008D35C0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B31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1093"/>
    <w:rsid w:val="00902106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1E51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4D8D"/>
    <w:rsid w:val="00925CD2"/>
    <w:rsid w:val="00926080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32AA"/>
    <w:rsid w:val="009732E0"/>
    <w:rsid w:val="0097597F"/>
    <w:rsid w:val="00976411"/>
    <w:rsid w:val="00976CEF"/>
    <w:rsid w:val="00976DE8"/>
    <w:rsid w:val="009772EB"/>
    <w:rsid w:val="009774CA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CA7"/>
    <w:rsid w:val="009841F0"/>
    <w:rsid w:val="00984B05"/>
    <w:rsid w:val="00984DB5"/>
    <w:rsid w:val="0098611E"/>
    <w:rsid w:val="00986C35"/>
    <w:rsid w:val="009870E1"/>
    <w:rsid w:val="0098724C"/>
    <w:rsid w:val="00987D82"/>
    <w:rsid w:val="00987E61"/>
    <w:rsid w:val="00990867"/>
    <w:rsid w:val="00991586"/>
    <w:rsid w:val="00991F86"/>
    <w:rsid w:val="009933E2"/>
    <w:rsid w:val="009934D0"/>
    <w:rsid w:val="009945F0"/>
    <w:rsid w:val="00995283"/>
    <w:rsid w:val="00995764"/>
    <w:rsid w:val="00995A7C"/>
    <w:rsid w:val="009962DF"/>
    <w:rsid w:val="00996B36"/>
    <w:rsid w:val="00996CCF"/>
    <w:rsid w:val="00997189"/>
    <w:rsid w:val="009A0F15"/>
    <w:rsid w:val="009A1D5B"/>
    <w:rsid w:val="009A1EA0"/>
    <w:rsid w:val="009A1FDC"/>
    <w:rsid w:val="009A293D"/>
    <w:rsid w:val="009A2F0E"/>
    <w:rsid w:val="009A3005"/>
    <w:rsid w:val="009A3118"/>
    <w:rsid w:val="009A35F1"/>
    <w:rsid w:val="009A6801"/>
    <w:rsid w:val="009A684A"/>
    <w:rsid w:val="009A68D4"/>
    <w:rsid w:val="009A775B"/>
    <w:rsid w:val="009B03A9"/>
    <w:rsid w:val="009B06DB"/>
    <w:rsid w:val="009B0F1D"/>
    <w:rsid w:val="009B17B0"/>
    <w:rsid w:val="009B1C54"/>
    <w:rsid w:val="009B1EA2"/>
    <w:rsid w:val="009B23D6"/>
    <w:rsid w:val="009B2467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C75A4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52FA"/>
    <w:rsid w:val="009D6114"/>
    <w:rsid w:val="009D7E18"/>
    <w:rsid w:val="009E0162"/>
    <w:rsid w:val="009E1E0B"/>
    <w:rsid w:val="009E25C2"/>
    <w:rsid w:val="009E31BE"/>
    <w:rsid w:val="009E36A8"/>
    <w:rsid w:val="009E5CE7"/>
    <w:rsid w:val="009E5DF4"/>
    <w:rsid w:val="009E6064"/>
    <w:rsid w:val="009E75B5"/>
    <w:rsid w:val="009E7D05"/>
    <w:rsid w:val="009F01DD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835"/>
    <w:rsid w:val="009F5C07"/>
    <w:rsid w:val="009F5C4A"/>
    <w:rsid w:val="009F649D"/>
    <w:rsid w:val="009F6F3E"/>
    <w:rsid w:val="009F70BF"/>
    <w:rsid w:val="009F7130"/>
    <w:rsid w:val="009F7435"/>
    <w:rsid w:val="009F761F"/>
    <w:rsid w:val="009F7C13"/>
    <w:rsid w:val="00A01397"/>
    <w:rsid w:val="00A02067"/>
    <w:rsid w:val="00A0299A"/>
    <w:rsid w:val="00A04464"/>
    <w:rsid w:val="00A04F30"/>
    <w:rsid w:val="00A0527B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3B6"/>
    <w:rsid w:val="00A248C9"/>
    <w:rsid w:val="00A24C2D"/>
    <w:rsid w:val="00A24E75"/>
    <w:rsid w:val="00A24F28"/>
    <w:rsid w:val="00A25102"/>
    <w:rsid w:val="00A252E4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189C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438"/>
    <w:rsid w:val="00A56572"/>
    <w:rsid w:val="00A569DC"/>
    <w:rsid w:val="00A60442"/>
    <w:rsid w:val="00A604FF"/>
    <w:rsid w:val="00A612E4"/>
    <w:rsid w:val="00A62763"/>
    <w:rsid w:val="00A6302A"/>
    <w:rsid w:val="00A6349C"/>
    <w:rsid w:val="00A6367A"/>
    <w:rsid w:val="00A63861"/>
    <w:rsid w:val="00A643FB"/>
    <w:rsid w:val="00A64429"/>
    <w:rsid w:val="00A6455A"/>
    <w:rsid w:val="00A65830"/>
    <w:rsid w:val="00A65FD3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6592"/>
    <w:rsid w:val="00A776C7"/>
    <w:rsid w:val="00A803F2"/>
    <w:rsid w:val="00A8105F"/>
    <w:rsid w:val="00A8169B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04B"/>
    <w:rsid w:val="00AB2A0E"/>
    <w:rsid w:val="00AB3997"/>
    <w:rsid w:val="00AB56C1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39C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6B1F"/>
    <w:rsid w:val="00AE72DB"/>
    <w:rsid w:val="00AE730D"/>
    <w:rsid w:val="00AE7326"/>
    <w:rsid w:val="00AF050F"/>
    <w:rsid w:val="00AF077C"/>
    <w:rsid w:val="00AF08DE"/>
    <w:rsid w:val="00AF1FAA"/>
    <w:rsid w:val="00AF3637"/>
    <w:rsid w:val="00AF39E0"/>
    <w:rsid w:val="00AF4202"/>
    <w:rsid w:val="00AF471D"/>
    <w:rsid w:val="00AF499A"/>
    <w:rsid w:val="00AF7CB5"/>
    <w:rsid w:val="00B01224"/>
    <w:rsid w:val="00B01F4E"/>
    <w:rsid w:val="00B025A1"/>
    <w:rsid w:val="00B02AC8"/>
    <w:rsid w:val="00B02E1E"/>
    <w:rsid w:val="00B03AE4"/>
    <w:rsid w:val="00B03CF9"/>
    <w:rsid w:val="00B040A1"/>
    <w:rsid w:val="00B0421D"/>
    <w:rsid w:val="00B058A5"/>
    <w:rsid w:val="00B05EB4"/>
    <w:rsid w:val="00B073BC"/>
    <w:rsid w:val="00B07442"/>
    <w:rsid w:val="00B10D68"/>
    <w:rsid w:val="00B10ECF"/>
    <w:rsid w:val="00B12225"/>
    <w:rsid w:val="00B129D0"/>
    <w:rsid w:val="00B12C3D"/>
    <w:rsid w:val="00B13E3F"/>
    <w:rsid w:val="00B14EBC"/>
    <w:rsid w:val="00B15D42"/>
    <w:rsid w:val="00B205A4"/>
    <w:rsid w:val="00B2067F"/>
    <w:rsid w:val="00B225C6"/>
    <w:rsid w:val="00B23C21"/>
    <w:rsid w:val="00B23EDC"/>
    <w:rsid w:val="00B243F0"/>
    <w:rsid w:val="00B2463B"/>
    <w:rsid w:val="00B2471A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5906"/>
    <w:rsid w:val="00B36063"/>
    <w:rsid w:val="00B37699"/>
    <w:rsid w:val="00B377F6"/>
    <w:rsid w:val="00B37979"/>
    <w:rsid w:val="00B404AC"/>
    <w:rsid w:val="00B40727"/>
    <w:rsid w:val="00B40A2A"/>
    <w:rsid w:val="00B41104"/>
    <w:rsid w:val="00B41559"/>
    <w:rsid w:val="00B42166"/>
    <w:rsid w:val="00B42F70"/>
    <w:rsid w:val="00B43A50"/>
    <w:rsid w:val="00B44276"/>
    <w:rsid w:val="00B44D02"/>
    <w:rsid w:val="00B460A9"/>
    <w:rsid w:val="00B469DB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5DAF"/>
    <w:rsid w:val="00B5655E"/>
    <w:rsid w:val="00B570C0"/>
    <w:rsid w:val="00B57983"/>
    <w:rsid w:val="00B61B8B"/>
    <w:rsid w:val="00B61BB4"/>
    <w:rsid w:val="00B62881"/>
    <w:rsid w:val="00B634E6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BB2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63F"/>
    <w:rsid w:val="00B868F0"/>
    <w:rsid w:val="00B869E4"/>
    <w:rsid w:val="00B872AA"/>
    <w:rsid w:val="00B9099F"/>
    <w:rsid w:val="00B9324B"/>
    <w:rsid w:val="00B935D1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3B0B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41D"/>
    <w:rsid w:val="00BB5796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0DF"/>
    <w:rsid w:val="00BD23CF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0B4"/>
    <w:rsid w:val="00BE73A0"/>
    <w:rsid w:val="00BE746D"/>
    <w:rsid w:val="00BE79B7"/>
    <w:rsid w:val="00BF02B8"/>
    <w:rsid w:val="00BF03DC"/>
    <w:rsid w:val="00BF0FCB"/>
    <w:rsid w:val="00BF345A"/>
    <w:rsid w:val="00BF46E4"/>
    <w:rsid w:val="00BF55A1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32E0"/>
    <w:rsid w:val="00C133FD"/>
    <w:rsid w:val="00C148EA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194E"/>
    <w:rsid w:val="00C22238"/>
    <w:rsid w:val="00C22AF4"/>
    <w:rsid w:val="00C24C9D"/>
    <w:rsid w:val="00C24D7D"/>
    <w:rsid w:val="00C24DA1"/>
    <w:rsid w:val="00C27070"/>
    <w:rsid w:val="00C270E9"/>
    <w:rsid w:val="00C273E3"/>
    <w:rsid w:val="00C27867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0D8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4418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5ABA"/>
    <w:rsid w:val="00C86752"/>
    <w:rsid w:val="00C875B4"/>
    <w:rsid w:val="00C90163"/>
    <w:rsid w:val="00C903FF"/>
    <w:rsid w:val="00C90824"/>
    <w:rsid w:val="00C912D9"/>
    <w:rsid w:val="00C93184"/>
    <w:rsid w:val="00C9326F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C24"/>
    <w:rsid w:val="00CA3D6F"/>
    <w:rsid w:val="00CA3DAE"/>
    <w:rsid w:val="00CA5C9B"/>
    <w:rsid w:val="00CA6209"/>
    <w:rsid w:val="00CA7347"/>
    <w:rsid w:val="00CA7C2B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2360"/>
    <w:rsid w:val="00CC3CEF"/>
    <w:rsid w:val="00CC4CA8"/>
    <w:rsid w:val="00CC4CD6"/>
    <w:rsid w:val="00CC4DFE"/>
    <w:rsid w:val="00CC5284"/>
    <w:rsid w:val="00CC5EAF"/>
    <w:rsid w:val="00CC6A79"/>
    <w:rsid w:val="00CC6F1B"/>
    <w:rsid w:val="00CC6FEB"/>
    <w:rsid w:val="00CC7F5B"/>
    <w:rsid w:val="00CD0DDF"/>
    <w:rsid w:val="00CD1906"/>
    <w:rsid w:val="00CD21C9"/>
    <w:rsid w:val="00CD2AB4"/>
    <w:rsid w:val="00CD2F20"/>
    <w:rsid w:val="00CD36C4"/>
    <w:rsid w:val="00CD381A"/>
    <w:rsid w:val="00CD5B89"/>
    <w:rsid w:val="00CD5BE2"/>
    <w:rsid w:val="00CD6068"/>
    <w:rsid w:val="00CD6A30"/>
    <w:rsid w:val="00CD6C68"/>
    <w:rsid w:val="00CD74B4"/>
    <w:rsid w:val="00CD7FEA"/>
    <w:rsid w:val="00CE4474"/>
    <w:rsid w:val="00CE5E70"/>
    <w:rsid w:val="00CE7379"/>
    <w:rsid w:val="00CF0C85"/>
    <w:rsid w:val="00CF0EDF"/>
    <w:rsid w:val="00CF12B7"/>
    <w:rsid w:val="00CF3694"/>
    <w:rsid w:val="00CF4B90"/>
    <w:rsid w:val="00CF52A2"/>
    <w:rsid w:val="00CF55DE"/>
    <w:rsid w:val="00CF5D49"/>
    <w:rsid w:val="00CF7148"/>
    <w:rsid w:val="00D01B04"/>
    <w:rsid w:val="00D01D0D"/>
    <w:rsid w:val="00D022BE"/>
    <w:rsid w:val="00D032DC"/>
    <w:rsid w:val="00D03817"/>
    <w:rsid w:val="00D03B05"/>
    <w:rsid w:val="00D048C8"/>
    <w:rsid w:val="00D053F4"/>
    <w:rsid w:val="00D0621D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6FCE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761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54D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211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BB6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432"/>
    <w:rsid w:val="00DC5FA3"/>
    <w:rsid w:val="00DC6802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829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969"/>
    <w:rsid w:val="00DF3ED6"/>
    <w:rsid w:val="00DF4429"/>
    <w:rsid w:val="00DF56A8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4E14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4B53"/>
    <w:rsid w:val="00E350D8"/>
    <w:rsid w:val="00E35197"/>
    <w:rsid w:val="00E351F8"/>
    <w:rsid w:val="00E35749"/>
    <w:rsid w:val="00E3671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692"/>
    <w:rsid w:val="00E60806"/>
    <w:rsid w:val="00E614D5"/>
    <w:rsid w:val="00E615DD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5469"/>
    <w:rsid w:val="00E756F1"/>
    <w:rsid w:val="00E77001"/>
    <w:rsid w:val="00E7720E"/>
    <w:rsid w:val="00E77928"/>
    <w:rsid w:val="00E80066"/>
    <w:rsid w:val="00E81935"/>
    <w:rsid w:val="00E8228B"/>
    <w:rsid w:val="00E83C9A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97882"/>
    <w:rsid w:val="00EA0371"/>
    <w:rsid w:val="00EA399C"/>
    <w:rsid w:val="00EA3E9D"/>
    <w:rsid w:val="00EA4DBD"/>
    <w:rsid w:val="00EA6427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0F3A"/>
    <w:rsid w:val="00F01E94"/>
    <w:rsid w:val="00F02315"/>
    <w:rsid w:val="00F02E1F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941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22A3"/>
    <w:rsid w:val="00F539A0"/>
    <w:rsid w:val="00F549B5"/>
    <w:rsid w:val="00F55726"/>
    <w:rsid w:val="00F5634A"/>
    <w:rsid w:val="00F56817"/>
    <w:rsid w:val="00F57131"/>
    <w:rsid w:val="00F60383"/>
    <w:rsid w:val="00F60BF2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38C5"/>
    <w:rsid w:val="00F74C30"/>
    <w:rsid w:val="00F75557"/>
    <w:rsid w:val="00F7558B"/>
    <w:rsid w:val="00F75BE9"/>
    <w:rsid w:val="00F76388"/>
    <w:rsid w:val="00F80305"/>
    <w:rsid w:val="00F805A6"/>
    <w:rsid w:val="00F80D9A"/>
    <w:rsid w:val="00F81C46"/>
    <w:rsid w:val="00F8211A"/>
    <w:rsid w:val="00F8345F"/>
    <w:rsid w:val="00F83561"/>
    <w:rsid w:val="00F8479E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0DA4"/>
    <w:rsid w:val="00FA11B5"/>
    <w:rsid w:val="00FA2022"/>
    <w:rsid w:val="00FA22A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A6D9F"/>
    <w:rsid w:val="00FA77CA"/>
    <w:rsid w:val="00FB1093"/>
    <w:rsid w:val="00FB1461"/>
    <w:rsid w:val="00FB2018"/>
    <w:rsid w:val="00FB2D0D"/>
    <w:rsid w:val="00FB4417"/>
    <w:rsid w:val="00FB4845"/>
    <w:rsid w:val="00FB4CFC"/>
    <w:rsid w:val="00FB4E3D"/>
    <w:rsid w:val="00FB5F60"/>
    <w:rsid w:val="00FB680F"/>
    <w:rsid w:val="00FB6919"/>
    <w:rsid w:val="00FB74D7"/>
    <w:rsid w:val="00FB7893"/>
    <w:rsid w:val="00FC13F5"/>
    <w:rsid w:val="00FC2242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9CF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046"/>
    <w:rsid w:val="00FF2793"/>
    <w:rsid w:val="00FF2F04"/>
    <w:rsid w:val="00FF3815"/>
    <w:rsid w:val="00FF3EA9"/>
    <w:rsid w:val="00FF510D"/>
    <w:rsid w:val="00FF5183"/>
    <w:rsid w:val="00FF5B92"/>
    <w:rsid w:val="00FF5D78"/>
    <w:rsid w:val="00FF7034"/>
    <w:rsid w:val="01065707"/>
    <w:rsid w:val="01BD0368"/>
    <w:rsid w:val="01DE089D"/>
    <w:rsid w:val="020970CA"/>
    <w:rsid w:val="028E1852"/>
    <w:rsid w:val="02C81B1F"/>
    <w:rsid w:val="035967B1"/>
    <w:rsid w:val="035D4591"/>
    <w:rsid w:val="03631D1E"/>
    <w:rsid w:val="03E26584"/>
    <w:rsid w:val="04492C16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69686A"/>
    <w:rsid w:val="076E27BD"/>
    <w:rsid w:val="0770402F"/>
    <w:rsid w:val="078E5270"/>
    <w:rsid w:val="07B42F31"/>
    <w:rsid w:val="07CA6B66"/>
    <w:rsid w:val="07F15671"/>
    <w:rsid w:val="08200491"/>
    <w:rsid w:val="085D3E3F"/>
    <w:rsid w:val="08973524"/>
    <w:rsid w:val="08A65D3D"/>
    <w:rsid w:val="0900762B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F0521B"/>
    <w:rsid w:val="0BF7455D"/>
    <w:rsid w:val="0BFE4B3A"/>
    <w:rsid w:val="0C296C83"/>
    <w:rsid w:val="0C8D3125"/>
    <w:rsid w:val="0D545798"/>
    <w:rsid w:val="0D624402"/>
    <w:rsid w:val="0E037D57"/>
    <w:rsid w:val="0E1D4B35"/>
    <w:rsid w:val="0E5F68A3"/>
    <w:rsid w:val="0E7813A9"/>
    <w:rsid w:val="0EBD33B9"/>
    <w:rsid w:val="0EBE690E"/>
    <w:rsid w:val="0F1A117A"/>
    <w:rsid w:val="0F5116AE"/>
    <w:rsid w:val="0F596ABB"/>
    <w:rsid w:val="0F5F09C4"/>
    <w:rsid w:val="0F5F4247"/>
    <w:rsid w:val="0F6273CA"/>
    <w:rsid w:val="0F7D4B34"/>
    <w:rsid w:val="0FC419ED"/>
    <w:rsid w:val="0FD9288C"/>
    <w:rsid w:val="0FEE6FAE"/>
    <w:rsid w:val="0FF20B73"/>
    <w:rsid w:val="10003991"/>
    <w:rsid w:val="10254F0A"/>
    <w:rsid w:val="107B7E97"/>
    <w:rsid w:val="109C57D8"/>
    <w:rsid w:val="10D64689"/>
    <w:rsid w:val="10EF7E56"/>
    <w:rsid w:val="11321BC4"/>
    <w:rsid w:val="1155307D"/>
    <w:rsid w:val="117C38F8"/>
    <w:rsid w:val="117D6EEE"/>
    <w:rsid w:val="11B5219D"/>
    <w:rsid w:val="11DF67EB"/>
    <w:rsid w:val="122946DB"/>
    <w:rsid w:val="12750F57"/>
    <w:rsid w:val="12E83AF4"/>
    <w:rsid w:val="13771DFE"/>
    <w:rsid w:val="13F25EC4"/>
    <w:rsid w:val="14245767"/>
    <w:rsid w:val="145C23B3"/>
    <w:rsid w:val="149E7662"/>
    <w:rsid w:val="1508348E"/>
    <w:rsid w:val="15350710"/>
    <w:rsid w:val="155F416A"/>
    <w:rsid w:val="156354FD"/>
    <w:rsid w:val="156C0FB4"/>
    <w:rsid w:val="157A51BC"/>
    <w:rsid w:val="159557BE"/>
    <w:rsid w:val="15CD7D54"/>
    <w:rsid w:val="15D00CD9"/>
    <w:rsid w:val="15E450B5"/>
    <w:rsid w:val="16371982"/>
    <w:rsid w:val="163D388B"/>
    <w:rsid w:val="168B5B89"/>
    <w:rsid w:val="16C005E1"/>
    <w:rsid w:val="175862BF"/>
    <w:rsid w:val="17F263D4"/>
    <w:rsid w:val="17F52BDC"/>
    <w:rsid w:val="180D2D20"/>
    <w:rsid w:val="182249A5"/>
    <w:rsid w:val="18642373"/>
    <w:rsid w:val="18834ED9"/>
    <w:rsid w:val="18E26C79"/>
    <w:rsid w:val="18E55D68"/>
    <w:rsid w:val="18FE0AB6"/>
    <w:rsid w:val="19813C3F"/>
    <w:rsid w:val="19B263B5"/>
    <w:rsid w:val="19DF2D99"/>
    <w:rsid w:val="19EA686E"/>
    <w:rsid w:val="1A8670A6"/>
    <w:rsid w:val="1AB02A55"/>
    <w:rsid w:val="1AFD11C6"/>
    <w:rsid w:val="1B00542F"/>
    <w:rsid w:val="1B2F42F1"/>
    <w:rsid w:val="1B3F3E40"/>
    <w:rsid w:val="1B7C00B3"/>
    <w:rsid w:val="1B7C0EA4"/>
    <w:rsid w:val="1BF509C2"/>
    <w:rsid w:val="1BF95FEE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3D0B9B"/>
    <w:rsid w:val="1E81151C"/>
    <w:rsid w:val="1E884DB6"/>
    <w:rsid w:val="1EFE1319"/>
    <w:rsid w:val="1F0D1045"/>
    <w:rsid w:val="1F1F489E"/>
    <w:rsid w:val="1F2F076D"/>
    <w:rsid w:val="1FFB17BC"/>
    <w:rsid w:val="201828B7"/>
    <w:rsid w:val="203D39F0"/>
    <w:rsid w:val="20817033"/>
    <w:rsid w:val="20990887"/>
    <w:rsid w:val="20E833A7"/>
    <w:rsid w:val="20EA2C10"/>
    <w:rsid w:val="216C01F4"/>
    <w:rsid w:val="219168A1"/>
    <w:rsid w:val="21B038D2"/>
    <w:rsid w:val="21D70408"/>
    <w:rsid w:val="221E7789"/>
    <w:rsid w:val="228B3B2E"/>
    <w:rsid w:val="22E84C54"/>
    <w:rsid w:val="235E2230"/>
    <w:rsid w:val="2370600B"/>
    <w:rsid w:val="23CA7445"/>
    <w:rsid w:val="241B0EB4"/>
    <w:rsid w:val="24513BF6"/>
    <w:rsid w:val="24683E4B"/>
    <w:rsid w:val="246C2851"/>
    <w:rsid w:val="24841763"/>
    <w:rsid w:val="2488042D"/>
    <w:rsid w:val="24896A55"/>
    <w:rsid w:val="24C36C6D"/>
    <w:rsid w:val="254E0ABD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4B1605"/>
    <w:rsid w:val="277D7855"/>
    <w:rsid w:val="278B3C06"/>
    <w:rsid w:val="27E33F9B"/>
    <w:rsid w:val="27F23097"/>
    <w:rsid w:val="2805016B"/>
    <w:rsid w:val="286036CB"/>
    <w:rsid w:val="28AA4C8A"/>
    <w:rsid w:val="294A494E"/>
    <w:rsid w:val="29560760"/>
    <w:rsid w:val="2960326E"/>
    <w:rsid w:val="2975343F"/>
    <w:rsid w:val="29922597"/>
    <w:rsid w:val="29C71D19"/>
    <w:rsid w:val="2A144016"/>
    <w:rsid w:val="2A24682F"/>
    <w:rsid w:val="2A2C74BF"/>
    <w:rsid w:val="2A53737E"/>
    <w:rsid w:val="2A704730"/>
    <w:rsid w:val="2AC70C94"/>
    <w:rsid w:val="2B2A3B5F"/>
    <w:rsid w:val="2C0547C6"/>
    <w:rsid w:val="2C380499"/>
    <w:rsid w:val="2C401128"/>
    <w:rsid w:val="2C8A2F49"/>
    <w:rsid w:val="2C9F3BCE"/>
    <w:rsid w:val="2CA64350"/>
    <w:rsid w:val="2D4D51B1"/>
    <w:rsid w:val="2D4D79AC"/>
    <w:rsid w:val="2DB7418D"/>
    <w:rsid w:val="2DD5373D"/>
    <w:rsid w:val="2DF80479"/>
    <w:rsid w:val="2E747DC3"/>
    <w:rsid w:val="2E9C0F87"/>
    <w:rsid w:val="2EB7077F"/>
    <w:rsid w:val="2EB8044F"/>
    <w:rsid w:val="2EC16B9C"/>
    <w:rsid w:val="2EDF426C"/>
    <w:rsid w:val="2EEC4E92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243059C"/>
    <w:rsid w:val="32697D44"/>
    <w:rsid w:val="326D0948"/>
    <w:rsid w:val="328A5CFA"/>
    <w:rsid w:val="32C835E0"/>
    <w:rsid w:val="32DF7982"/>
    <w:rsid w:val="331537CD"/>
    <w:rsid w:val="331E4E70"/>
    <w:rsid w:val="336E17F0"/>
    <w:rsid w:val="33E2230D"/>
    <w:rsid w:val="33FB26D9"/>
    <w:rsid w:val="34291F23"/>
    <w:rsid w:val="34413D46"/>
    <w:rsid w:val="344A45A5"/>
    <w:rsid w:val="345C5BF5"/>
    <w:rsid w:val="348103B3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510879"/>
    <w:rsid w:val="37036DCD"/>
    <w:rsid w:val="372F46A7"/>
    <w:rsid w:val="37726C9D"/>
    <w:rsid w:val="379A1E22"/>
    <w:rsid w:val="37BD6848"/>
    <w:rsid w:val="37CC6816"/>
    <w:rsid w:val="37DE6907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AC45FF"/>
    <w:rsid w:val="3AC37B79"/>
    <w:rsid w:val="3AE070A1"/>
    <w:rsid w:val="3B617677"/>
    <w:rsid w:val="3B757B5E"/>
    <w:rsid w:val="3BA65BED"/>
    <w:rsid w:val="3BDB4DC2"/>
    <w:rsid w:val="3C09240E"/>
    <w:rsid w:val="3C146221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CE6ABE"/>
    <w:rsid w:val="40130E98"/>
    <w:rsid w:val="401776B5"/>
    <w:rsid w:val="403501D5"/>
    <w:rsid w:val="40516596"/>
    <w:rsid w:val="40B04E56"/>
    <w:rsid w:val="40C60753"/>
    <w:rsid w:val="40D24565"/>
    <w:rsid w:val="410113A2"/>
    <w:rsid w:val="41880811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CE0B28"/>
    <w:rsid w:val="436807A8"/>
    <w:rsid w:val="439901E8"/>
    <w:rsid w:val="43CD51C7"/>
    <w:rsid w:val="43EC12FF"/>
    <w:rsid w:val="43F11B33"/>
    <w:rsid w:val="43F17986"/>
    <w:rsid w:val="43FF4262"/>
    <w:rsid w:val="444678CE"/>
    <w:rsid w:val="44565A46"/>
    <w:rsid w:val="447E086E"/>
    <w:rsid w:val="44B454C5"/>
    <w:rsid w:val="44C125DD"/>
    <w:rsid w:val="44DD6689"/>
    <w:rsid w:val="44E7774D"/>
    <w:rsid w:val="45127C50"/>
    <w:rsid w:val="454416D4"/>
    <w:rsid w:val="455E7EDC"/>
    <w:rsid w:val="45830A1B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7262D4B"/>
    <w:rsid w:val="47670737"/>
    <w:rsid w:val="47F00216"/>
    <w:rsid w:val="480F5247"/>
    <w:rsid w:val="4839608B"/>
    <w:rsid w:val="483A3F41"/>
    <w:rsid w:val="48B06FCF"/>
    <w:rsid w:val="48FF25D1"/>
    <w:rsid w:val="49281A93"/>
    <w:rsid w:val="492F313E"/>
    <w:rsid w:val="495010D7"/>
    <w:rsid w:val="4955555E"/>
    <w:rsid w:val="49A21DDA"/>
    <w:rsid w:val="49E453DD"/>
    <w:rsid w:val="49EE4458"/>
    <w:rsid w:val="4A521971"/>
    <w:rsid w:val="4A880DD3"/>
    <w:rsid w:val="4A9C4E28"/>
    <w:rsid w:val="4AFF7B18"/>
    <w:rsid w:val="4B254325"/>
    <w:rsid w:val="4B2941E0"/>
    <w:rsid w:val="4BFF2F3E"/>
    <w:rsid w:val="4C261BDE"/>
    <w:rsid w:val="4C334692"/>
    <w:rsid w:val="4C660668"/>
    <w:rsid w:val="4C816990"/>
    <w:rsid w:val="4D1B40EF"/>
    <w:rsid w:val="4D2079EB"/>
    <w:rsid w:val="4D2B4C2A"/>
    <w:rsid w:val="4D570F71"/>
    <w:rsid w:val="4DEE01EB"/>
    <w:rsid w:val="4DF036EE"/>
    <w:rsid w:val="4DF30DF0"/>
    <w:rsid w:val="4DFC16FF"/>
    <w:rsid w:val="4E03108A"/>
    <w:rsid w:val="4E2822B5"/>
    <w:rsid w:val="4E5A1A99"/>
    <w:rsid w:val="4E640249"/>
    <w:rsid w:val="4E723844"/>
    <w:rsid w:val="4E85035F"/>
    <w:rsid w:val="4EB95335"/>
    <w:rsid w:val="4ED33CE1"/>
    <w:rsid w:val="4F01352B"/>
    <w:rsid w:val="4F13254C"/>
    <w:rsid w:val="4FBF6DE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A227FA"/>
    <w:rsid w:val="51A57002"/>
    <w:rsid w:val="51F65583"/>
    <w:rsid w:val="528278EA"/>
    <w:rsid w:val="52E03A67"/>
    <w:rsid w:val="52FC46EA"/>
    <w:rsid w:val="534D042C"/>
    <w:rsid w:val="5350703E"/>
    <w:rsid w:val="538C361F"/>
    <w:rsid w:val="538D10A1"/>
    <w:rsid w:val="53A46AC8"/>
    <w:rsid w:val="53A54549"/>
    <w:rsid w:val="53F47B4C"/>
    <w:rsid w:val="5403314B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941399"/>
    <w:rsid w:val="569F71AC"/>
    <w:rsid w:val="56BA15D9"/>
    <w:rsid w:val="56EF3AF5"/>
    <w:rsid w:val="56F83407"/>
    <w:rsid w:val="571E54DC"/>
    <w:rsid w:val="572210F5"/>
    <w:rsid w:val="572A730E"/>
    <w:rsid w:val="574B7843"/>
    <w:rsid w:val="576146B9"/>
    <w:rsid w:val="577865C9"/>
    <w:rsid w:val="578F7CCE"/>
    <w:rsid w:val="579C1BCB"/>
    <w:rsid w:val="57B74973"/>
    <w:rsid w:val="57E1103B"/>
    <w:rsid w:val="57E23AB5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770B6E"/>
    <w:rsid w:val="5A8A0BF0"/>
    <w:rsid w:val="5AB246DC"/>
    <w:rsid w:val="5AB3215E"/>
    <w:rsid w:val="5AD42692"/>
    <w:rsid w:val="5B2F7529"/>
    <w:rsid w:val="5BBA168B"/>
    <w:rsid w:val="5BBD01B3"/>
    <w:rsid w:val="5C13779B"/>
    <w:rsid w:val="5CCF11D3"/>
    <w:rsid w:val="5D4A309B"/>
    <w:rsid w:val="5D7F7CF2"/>
    <w:rsid w:val="5D851C35"/>
    <w:rsid w:val="5F187E14"/>
    <w:rsid w:val="5F255EFF"/>
    <w:rsid w:val="5F5159EF"/>
    <w:rsid w:val="5FDA5B33"/>
    <w:rsid w:val="5FDC7E75"/>
    <w:rsid w:val="5FF120B4"/>
    <w:rsid w:val="603A596D"/>
    <w:rsid w:val="607B393B"/>
    <w:rsid w:val="609B470C"/>
    <w:rsid w:val="60AC4695"/>
    <w:rsid w:val="60BA2331"/>
    <w:rsid w:val="60EB32AF"/>
    <w:rsid w:val="61171AD8"/>
    <w:rsid w:val="6142291C"/>
    <w:rsid w:val="61B73BDF"/>
    <w:rsid w:val="61FE0917"/>
    <w:rsid w:val="623E513D"/>
    <w:rsid w:val="62563CE5"/>
    <w:rsid w:val="62E47AC9"/>
    <w:rsid w:val="6350047D"/>
    <w:rsid w:val="6412053C"/>
    <w:rsid w:val="64430D0B"/>
    <w:rsid w:val="648065F1"/>
    <w:rsid w:val="65046BCA"/>
    <w:rsid w:val="650A2CD2"/>
    <w:rsid w:val="651435E1"/>
    <w:rsid w:val="654153AA"/>
    <w:rsid w:val="654D4A40"/>
    <w:rsid w:val="6566621E"/>
    <w:rsid w:val="65821697"/>
    <w:rsid w:val="65CE6293"/>
    <w:rsid w:val="661E7317"/>
    <w:rsid w:val="66495BDD"/>
    <w:rsid w:val="669E696B"/>
    <w:rsid w:val="66C60005"/>
    <w:rsid w:val="66D435C2"/>
    <w:rsid w:val="66ED66EB"/>
    <w:rsid w:val="67763396"/>
    <w:rsid w:val="678A1A6C"/>
    <w:rsid w:val="679F070D"/>
    <w:rsid w:val="67A9335C"/>
    <w:rsid w:val="67D44D17"/>
    <w:rsid w:val="680C4CB4"/>
    <w:rsid w:val="680E2045"/>
    <w:rsid w:val="68976726"/>
    <w:rsid w:val="69156EBB"/>
    <w:rsid w:val="69760313"/>
    <w:rsid w:val="698A6FB3"/>
    <w:rsid w:val="69DD483F"/>
    <w:rsid w:val="69F942E4"/>
    <w:rsid w:val="6A0568FD"/>
    <w:rsid w:val="6A2B6B3C"/>
    <w:rsid w:val="6A865F51"/>
    <w:rsid w:val="6B9F60AC"/>
    <w:rsid w:val="6BA350A4"/>
    <w:rsid w:val="6BFA38B5"/>
    <w:rsid w:val="6C0A3B4F"/>
    <w:rsid w:val="6C254067"/>
    <w:rsid w:val="6C3426E1"/>
    <w:rsid w:val="6C7A1884"/>
    <w:rsid w:val="6D0A6F75"/>
    <w:rsid w:val="6D2E4BAB"/>
    <w:rsid w:val="6D4A44DB"/>
    <w:rsid w:val="6D63623C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25039A"/>
    <w:rsid w:val="6FA8783E"/>
    <w:rsid w:val="6FBC2EB1"/>
    <w:rsid w:val="70623166"/>
    <w:rsid w:val="7073020B"/>
    <w:rsid w:val="709C35CE"/>
    <w:rsid w:val="70D127A3"/>
    <w:rsid w:val="70F86AD9"/>
    <w:rsid w:val="71032079"/>
    <w:rsid w:val="71936767"/>
    <w:rsid w:val="72100F31"/>
    <w:rsid w:val="72287D95"/>
    <w:rsid w:val="72304FDF"/>
    <w:rsid w:val="72434C03"/>
    <w:rsid w:val="7247717D"/>
    <w:rsid w:val="729926C8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C19D5"/>
    <w:rsid w:val="741A7D2C"/>
    <w:rsid w:val="74694588"/>
    <w:rsid w:val="746C550D"/>
    <w:rsid w:val="74AF2AFE"/>
    <w:rsid w:val="74E146D2"/>
    <w:rsid w:val="74F86B15"/>
    <w:rsid w:val="756A3232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693C0F"/>
    <w:rsid w:val="77695CCA"/>
    <w:rsid w:val="776C5E7A"/>
    <w:rsid w:val="779415BD"/>
    <w:rsid w:val="779C0BC8"/>
    <w:rsid w:val="779C4C9B"/>
    <w:rsid w:val="77C2468B"/>
    <w:rsid w:val="7855167B"/>
    <w:rsid w:val="78A92755"/>
    <w:rsid w:val="78B9366E"/>
    <w:rsid w:val="78BC17CD"/>
    <w:rsid w:val="78D366C6"/>
    <w:rsid w:val="790B20A3"/>
    <w:rsid w:val="796C47DC"/>
    <w:rsid w:val="79DF2C7C"/>
    <w:rsid w:val="79E47779"/>
    <w:rsid w:val="79F57AA2"/>
    <w:rsid w:val="7A1F66E8"/>
    <w:rsid w:val="7A4C3D34"/>
    <w:rsid w:val="7A7D4CC5"/>
    <w:rsid w:val="7AE67D87"/>
    <w:rsid w:val="7B6E2211"/>
    <w:rsid w:val="7B8472B4"/>
    <w:rsid w:val="7BC80470"/>
    <w:rsid w:val="7BE0484E"/>
    <w:rsid w:val="7C081A8C"/>
    <w:rsid w:val="7C0F40E4"/>
    <w:rsid w:val="7C15332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9E07CB"/>
    <w:rsid w:val="7EDD5D31"/>
    <w:rsid w:val="7F23352A"/>
    <w:rsid w:val="7F6C689A"/>
    <w:rsid w:val="7F7D33DC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84346"/>
  <w15:docId w15:val="{AD352F03-0A11-45AE-932A-D818C18A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SimSun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SimSun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rPr>
      <w:rFonts w:ascii="CG Times (WN)" w:eastAsia="SimSun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Normal"/>
    <w:next w:val="Tabletext"/>
    <w:link w:val="Tabletitle0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itle0">
    <w:name w:val="Table_title Знак"/>
    <w:link w:val="Tabletitle"/>
    <w:qFormat/>
    <w:locked/>
    <w:rsid w:val="002F5E3A"/>
    <w:rPr>
      <w:rFonts w:ascii="Times New Roman Bold" w:hAnsi="Times New Roman Bold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5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1852</Words>
  <Characters>8947</Characters>
  <Application>Microsoft Office Word</Application>
  <DocSecurity>0</DocSecurity>
  <Lines>389</Lines>
  <Paragraphs>257</Paragraphs>
  <ScaleCrop>false</ScaleCrop>
  <Company/>
  <LinksUpToDate>false</LinksUpToDate>
  <CharactersWithSpaces>10542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Ruoyu Sun</cp:lastModifiedBy>
  <cp:revision>5</cp:revision>
  <dcterms:created xsi:type="dcterms:W3CDTF">2024-05-13T15:32:00Z</dcterms:created>
  <dcterms:modified xsi:type="dcterms:W3CDTF">2024-05-13T15:34:00Z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  <property fmtid="{D5CDD505-2E9C-101B-9397-08002B2CF9AE}" pid="4" name="GrammarlyDocumentId">
    <vt:lpwstr>83a9e8477f7166dcfaf338739fa10d9a82544148068b40cf39b21e13ecc7188e</vt:lpwstr>
  </property>
</Properties>
</file>