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4160E7DB" w:rsidR="00580DC0" w:rsidRPr="0032014C" w:rsidRDefault="00580DC0" w:rsidP="00580DC0">
      <w:pPr>
        <w:pStyle w:val="3GPPHeader"/>
        <w:spacing w:after="60"/>
        <w:rPr>
          <w:sz w:val="32"/>
          <w:szCs w:val="32"/>
          <w:highlight w:val="yellow"/>
        </w:rPr>
      </w:pPr>
      <w:r w:rsidRPr="00CE0424">
        <w:t>3GPP TSG-RAN WG</w:t>
      </w:r>
      <w:r>
        <w:t>4</w:t>
      </w:r>
      <w:r w:rsidRPr="00CE0424">
        <w:t xml:space="preserve"> </w:t>
      </w:r>
      <w:r>
        <w:t xml:space="preserve">Meeting </w:t>
      </w:r>
      <w:r w:rsidRPr="00CE0424">
        <w:t>#</w:t>
      </w:r>
      <w:r>
        <w:t>11</w:t>
      </w:r>
      <w:r w:rsidR="009B1D2B">
        <w:t>1</w:t>
      </w:r>
      <w:r w:rsidRPr="00CE0424">
        <w:tab/>
      </w:r>
      <w:r w:rsidR="0032014C" w:rsidRPr="0032014C">
        <w:rPr>
          <w:sz w:val="32"/>
          <w:szCs w:val="32"/>
        </w:rPr>
        <w:t>R4-2409373</w:t>
      </w:r>
    </w:p>
    <w:p w14:paraId="5F6081CD" w14:textId="73FDA199" w:rsidR="00580DC0" w:rsidRPr="00CE0424" w:rsidRDefault="009B1D2B" w:rsidP="00580DC0">
      <w:pPr>
        <w:pStyle w:val="3GPPHeader"/>
      </w:pPr>
      <w:r>
        <w:t>Fukuoka</w:t>
      </w:r>
      <w:r w:rsidR="00580DC0" w:rsidRPr="00A82108">
        <w:t xml:space="preserve">, </w:t>
      </w:r>
      <w:r>
        <w:t>Japan</w:t>
      </w:r>
      <w:r w:rsidR="00580DC0" w:rsidRPr="00A82108">
        <w:t xml:space="preserve">, </w:t>
      </w:r>
      <w:r>
        <w:t>May</w:t>
      </w:r>
      <w:r w:rsidR="00580DC0" w:rsidRPr="00A82108">
        <w:t xml:space="preserve"> </w:t>
      </w:r>
      <w:r w:rsidR="007E6A1E">
        <w:t>20</w:t>
      </w:r>
      <w:r w:rsidR="00580DC0" w:rsidRPr="005A0E39">
        <w:rPr>
          <w:vertAlign w:val="superscript"/>
        </w:rPr>
        <w:t>th</w:t>
      </w:r>
      <w:r w:rsidR="00580DC0" w:rsidRPr="00A82108">
        <w:t xml:space="preserve"> – </w:t>
      </w:r>
      <w:r w:rsidR="007E6A1E">
        <w:t>24</w:t>
      </w:r>
      <w:r w:rsidR="00580DC0" w:rsidRPr="005A0E39">
        <w:rPr>
          <w:vertAlign w:val="superscript"/>
        </w:rPr>
        <w:t>th</w:t>
      </w:r>
      <w:r w:rsidR="00580DC0" w:rsidRPr="00A82108">
        <w:t xml:space="preserve"> 202</w:t>
      </w:r>
      <w:r w:rsidR="00580DC0">
        <w:t>4</w:t>
      </w:r>
    </w:p>
    <w:p w14:paraId="146070BD" w14:textId="77777777" w:rsidR="00580DC0" w:rsidRPr="00CE0424" w:rsidRDefault="00580DC0" w:rsidP="00580DC0">
      <w:pPr>
        <w:pStyle w:val="3GPPHeader"/>
      </w:pPr>
    </w:p>
    <w:p w14:paraId="59379417" w14:textId="2D1EBCD4" w:rsidR="00580DC0" w:rsidRPr="00D848DF" w:rsidRDefault="00580DC0" w:rsidP="00580DC0">
      <w:pPr>
        <w:pStyle w:val="3GPPHeader"/>
        <w:rPr>
          <w:sz w:val="22"/>
        </w:rPr>
      </w:pPr>
      <w:r w:rsidRPr="00D848DF">
        <w:rPr>
          <w:sz w:val="22"/>
        </w:rPr>
        <w:t>Agenda Item:</w:t>
      </w:r>
      <w:r>
        <w:tab/>
      </w:r>
      <w:r w:rsidR="009B1D2B">
        <w:rPr>
          <w:sz w:val="22"/>
        </w:rPr>
        <w:t>10</w:t>
      </w:r>
      <w:r w:rsidRPr="00D848DF">
        <w:rPr>
          <w:sz w:val="22"/>
        </w:rPr>
        <w:t>.12.1</w:t>
      </w:r>
    </w:p>
    <w:p w14:paraId="4439233A" w14:textId="77777777" w:rsidR="00580DC0" w:rsidRPr="00CE0424" w:rsidRDefault="00580DC0" w:rsidP="00580DC0">
      <w:pPr>
        <w:pStyle w:val="3GPPHeader"/>
        <w:rPr>
          <w:sz w:val="22"/>
        </w:rPr>
      </w:pPr>
      <w:r>
        <w:rPr>
          <w:sz w:val="22"/>
        </w:rPr>
        <w:t>Source:</w:t>
      </w:r>
      <w:r>
        <w:tab/>
      </w:r>
      <w:r w:rsidRPr="00CE0424">
        <w:rPr>
          <w:sz w:val="22"/>
        </w:rPr>
        <w:t>Ericsson</w:t>
      </w:r>
    </w:p>
    <w:p w14:paraId="5F093EFC" w14:textId="77777777" w:rsidR="00580DC0" w:rsidRPr="00CE0424" w:rsidRDefault="00580DC0" w:rsidP="00580DC0">
      <w:pPr>
        <w:pStyle w:val="3GPPHeader"/>
        <w:rPr>
          <w:sz w:val="22"/>
        </w:rPr>
      </w:pPr>
      <w:r>
        <w:rPr>
          <w:sz w:val="22"/>
        </w:rPr>
        <w:t>Title:</w:t>
      </w:r>
      <w:r>
        <w:tab/>
      </w:r>
      <w:r>
        <w:rPr>
          <w:sz w:val="22"/>
        </w:rPr>
        <w:t>Discussion on SBFD general aspects</w:t>
      </w:r>
    </w:p>
    <w:p w14:paraId="00C23E5D" w14:textId="4B8C4E1A" w:rsidR="00580DC0" w:rsidRPr="00CE0424" w:rsidRDefault="00580DC0" w:rsidP="38B20B20">
      <w:pPr>
        <w:pStyle w:val="3GPPHeader"/>
        <w:rPr>
          <w:sz w:val="22"/>
        </w:rPr>
      </w:pPr>
      <w:r w:rsidRPr="38B20B20">
        <w:rPr>
          <w:sz w:val="22"/>
        </w:rPr>
        <w:t>Document for:</w:t>
      </w:r>
      <w:r>
        <w:tab/>
      </w:r>
      <w:r w:rsidR="287ADF4E" w:rsidRPr="38B20B20">
        <w:rPr>
          <w:sz w:val="22"/>
        </w:rPr>
        <w:t>Approval</w:t>
      </w:r>
    </w:p>
    <w:p w14:paraId="6B2D159E" w14:textId="77777777" w:rsidR="00FE276B" w:rsidRPr="006F6F55" w:rsidRDefault="00FE276B" w:rsidP="00090A7C">
      <w:pPr>
        <w:jc w:val="both"/>
        <w:rPr>
          <w:rFonts w:cs="Arial"/>
        </w:rPr>
      </w:pPr>
    </w:p>
    <w:p w14:paraId="3BA35139" w14:textId="77777777" w:rsidR="00FE276B" w:rsidRPr="006F6F55" w:rsidRDefault="00FE276B" w:rsidP="00090A7C">
      <w:pPr>
        <w:pStyle w:val="Heading1"/>
        <w:jc w:val="both"/>
        <w:rPr>
          <w:rFonts w:cs="Arial"/>
          <w:lang w:val="en-US"/>
        </w:rPr>
        <w:sectPr w:rsidR="00FE276B" w:rsidRPr="006F6F55" w:rsidSect="00F77806">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14:paraId="4C2AE2B0" w14:textId="77777777" w:rsidR="00604627" w:rsidRPr="006F6F55" w:rsidRDefault="00604627" w:rsidP="00090A7C">
      <w:pPr>
        <w:pStyle w:val="Heading1"/>
        <w:jc w:val="both"/>
        <w:rPr>
          <w:rFonts w:cs="Arial"/>
        </w:rPr>
      </w:pPr>
      <w:bookmarkStart w:id="0" w:name="_Ref178064866"/>
      <w:r w:rsidRPr="006F6F55">
        <w:rPr>
          <w:rFonts w:cs="Arial"/>
        </w:rPr>
        <w:t>1</w:t>
      </w:r>
      <w:r w:rsidRPr="006F6F55">
        <w:rPr>
          <w:rFonts w:cs="Arial"/>
        </w:rPr>
        <w:tab/>
        <w:t>Introduction</w:t>
      </w:r>
    </w:p>
    <w:bookmarkEnd w:id="0"/>
    <w:p w14:paraId="1877A9EE" w14:textId="11609DC4" w:rsidR="00A26C53" w:rsidRPr="00E13FB7" w:rsidRDefault="001039D9" w:rsidP="006F6F55">
      <w:pPr>
        <w:pStyle w:val="BodyText"/>
      </w:pPr>
      <w:r>
        <w:rPr>
          <w:rFonts w:cs="Arial"/>
        </w:rPr>
        <w:br/>
      </w:r>
      <w:r w:rsidR="00FF7E23" w:rsidRPr="00E13FB7">
        <w:t>In this contribution, we present our views and proposals on general aspects for SBFD capable BS</w:t>
      </w:r>
      <w:r w:rsidR="00E13FB7" w:rsidRPr="00E13FB7">
        <w:t xml:space="preserve"> </w:t>
      </w:r>
      <w:r w:rsidR="00E13FB7" w:rsidRPr="00E13FB7">
        <w:rPr>
          <w:lang w:val="en-GB" w:eastAsia="ja-JP"/>
        </w:rPr>
        <w:t xml:space="preserve">regarding </w:t>
      </w:r>
      <w:r w:rsidR="005746CD" w:rsidRPr="00E13FB7">
        <w:rPr>
          <w:lang w:val="en-GB" w:eastAsia="ja-JP"/>
        </w:rPr>
        <w:t xml:space="preserve">the </w:t>
      </w:r>
      <w:r w:rsidR="00E30CE1" w:rsidRPr="00E13FB7">
        <w:rPr>
          <w:lang w:val="en-GB" w:eastAsia="ja-JP"/>
        </w:rPr>
        <w:t>concerns</w:t>
      </w:r>
      <w:r w:rsidR="005746CD" w:rsidRPr="00E13FB7">
        <w:rPr>
          <w:lang w:val="en-GB" w:eastAsia="ja-JP"/>
        </w:rPr>
        <w:t xml:space="preserve"> </w:t>
      </w:r>
      <w:r w:rsidR="00656505" w:rsidRPr="00E13FB7">
        <w:rPr>
          <w:lang w:val="en-GB" w:eastAsia="ja-JP"/>
        </w:rPr>
        <w:t xml:space="preserve">on the </w:t>
      </w:r>
      <w:r w:rsidR="00D54A3A" w:rsidRPr="00E13FB7">
        <w:rPr>
          <w:lang w:val="en-GB" w:eastAsia="ja-JP"/>
        </w:rPr>
        <w:t xml:space="preserve">further </w:t>
      </w:r>
      <w:r w:rsidR="00E30CE1" w:rsidRPr="00E13FB7">
        <w:rPr>
          <w:lang w:val="en-GB" w:eastAsia="ja-JP"/>
        </w:rPr>
        <w:t xml:space="preserve">required </w:t>
      </w:r>
      <w:r w:rsidR="00D54A3A" w:rsidRPr="00E13FB7">
        <w:rPr>
          <w:lang w:val="en-GB" w:eastAsia="ja-JP"/>
        </w:rPr>
        <w:t xml:space="preserve">simulation work, and </w:t>
      </w:r>
      <w:r w:rsidR="00FF7E23" w:rsidRPr="00E13FB7">
        <w:rPr>
          <w:lang w:val="en-GB" w:eastAsia="ja-JP"/>
        </w:rPr>
        <w:t>SBFD configurations</w:t>
      </w:r>
      <w:r w:rsidR="005746CD" w:rsidRPr="00E13FB7">
        <w:rPr>
          <w:lang w:val="en-GB" w:eastAsia="ja-JP"/>
        </w:rPr>
        <w:t>.</w:t>
      </w:r>
      <w:r w:rsidR="00FF7E23" w:rsidRPr="00E13FB7">
        <w:rPr>
          <w:lang w:val="en-GB" w:eastAsia="ja-JP"/>
        </w:rPr>
        <w:t xml:space="preserve"> </w:t>
      </w:r>
      <w:r w:rsidR="00E900D3">
        <w:t>C</w:t>
      </w:r>
      <w:r w:rsidR="00AD11EE" w:rsidRPr="00E13FB7">
        <w:t>omprehensive analysis of each SBFD BS RF requirement</w:t>
      </w:r>
      <w:r w:rsidR="00E900D3">
        <w:t xml:space="preserve"> and potential new requirements for SBFD</w:t>
      </w:r>
      <w:r w:rsidR="00AD11EE" w:rsidRPr="00E13FB7">
        <w:t xml:space="preserve"> </w:t>
      </w:r>
      <w:r w:rsidR="00E900D3" w:rsidRPr="00E13FB7">
        <w:t xml:space="preserve">capable BS </w:t>
      </w:r>
      <w:r w:rsidR="00232C90">
        <w:t xml:space="preserve">are </w:t>
      </w:r>
      <w:r w:rsidR="00AD11EE" w:rsidRPr="00E13FB7">
        <w:t>detailed in separate submission</w:t>
      </w:r>
      <w:r w:rsidR="00FF7E23" w:rsidRPr="00E13FB7">
        <w:t>s</w:t>
      </w:r>
      <w:r w:rsidR="00AD11EE" w:rsidRPr="00E13FB7">
        <w:t xml:space="preserve"> [1</w:t>
      </w:r>
      <w:r w:rsidR="00FF7E23" w:rsidRPr="00E13FB7">
        <w:t>-2</w:t>
      </w:r>
      <w:r w:rsidR="00AD11EE" w:rsidRPr="00E13FB7">
        <w:t>].</w:t>
      </w:r>
    </w:p>
    <w:p w14:paraId="591E4232" w14:textId="737EE4FD" w:rsidR="00917CA4" w:rsidRPr="00E13FB7" w:rsidRDefault="00C44143" w:rsidP="0048149C">
      <w:pPr>
        <w:pStyle w:val="Heading1"/>
        <w:jc w:val="both"/>
        <w:rPr>
          <w:rFonts w:cs="Arial"/>
        </w:rPr>
      </w:pPr>
      <w:bookmarkStart w:id="1" w:name="_Ref189046994"/>
      <w:r w:rsidRPr="00E13FB7">
        <w:rPr>
          <w:rFonts w:cs="Arial"/>
        </w:rPr>
        <w:t>2</w:t>
      </w:r>
      <w:r w:rsidRPr="00E13FB7">
        <w:rPr>
          <w:rFonts w:cs="Arial"/>
        </w:rPr>
        <w:tab/>
      </w:r>
      <w:bookmarkStart w:id="2" w:name="_In-sequence_SDU_delivery"/>
      <w:bookmarkEnd w:id="1"/>
      <w:bookmarkEnd w:id="2"/>
      <w:r w:rsidR="0066520E" w:rsidRPr="00E13FB7">
        <w:rPr>
          <w:rFonts w:cs="Arial"/>
        </w:rPr>
        <w:t>Discussion</w:t>
      </w:r>
    </w:p>
    <w:p w14:paraId="1A4E5E53" w14:textId="7003349B" w:rsidR="00541481" w:rsidRPr="00541481" w:rsidRDefault="00541481" w:rsidP="002122CA">
      <w:pPr>
        <w:rPr>
          <w:u w:val="single"/>
          <w:lang w:val="en-GB" w:eastAsia="ja-JP"/>
        </w:rPr>
      </w:pPr>
      <w:r w:rsidRPr="00541481">
        <w:rPr>
          <w:u w:val="single"/>
          <w:lang w:val="en-GB" w:eastAsia="ja-JP"/>
        </w:rPr>
        <w:t>Simulation work</w:t>
      </w:r>
    </w:p>
    <w:p w14:paraId="0DD0881E" w14:textId="0861CD27" w:rsidR="006E5B83" w:rsidRDefault="002122CA" w:rsidP="002122CA">
      <w:pPr>
        <w:rPr>
          <w:lang w:val="en-GB" w:eastAsia="ja-JP"/>
        </w:rPr>
      </w:pPr>
      <w:r>
        <w:rPr>
          <w:lang w:val="en-GB" w:eastAsia="ja-JP"/>
        </w:rPr>
        <w:t>In RAN4</w:t>
      </w:r>
      <w:r w:rsidR="0074270F">
        <w:rPr>
          <w:lang w:val="en-GB" w:eastAsia="ja-JP"/>
        </w:rPr>
        <w:t>#110-bis meeting,</w:t>
      </w:r>
      <w:r w:rsidR="004B343F">
        <w:rPr>
          <w:lang w:val="en-GB" w:eastAsia="ja-JP"/>
        </w:rPr>
        <w:t xml:space="preserve"> in R4-</w:t>
      </w:r>
      <w:r w:rsidR="003766AD" w:rsidRPr="003766AD">
        <w:rPr>
          <w:lang w:val="en-GB" w:eastAsia="ja-JP"/>
        </w:rPr>
        <w:t xml:space="preserve">2404981 </w:t>
      </w:r>
      <w:r w:rsidR="004B343F">
        <w:rPr>
          <w:lang w:val="en-GB" w:eastAsia="ja-JP"/>
        </w:rPr>
        <w:t>[</w:t>
      </w:r>
      <w:r w:rsidR="00232C90">
        <w:rPr>
          <w:lang w:val="en-GB" w:eastAsia="ja-JP"/>
        </w:rPr>
        <w:t>3</w:t>
      </w:r>
      <w:r w:rsidR="004B343F">
        <w:rPr>
          <w:lang w:val="en-GB" w:eastAsia="ja-JP"/>
        </w:rPr>
        <w:t>]</w:t>
      </w:r>
      <w:r w:rsidR="006E5B83">
        <w:rPr>
          <w:lang w:val="en-GB" w:eastAsia="ja-JP"/>
        </w:rPr>
        <w:t xml:space="preserve"> we </w:t>
      </w:r>
      <w:r w:rsidR="00FF2F1A">
        <w:rPr>
          <w:lang w:val="en-GB" w:eastAsia="ja-JP"/>
        </w:rPr>
        <w:t>discussed the necessity</w:t>
      </w:r>
      <w:r w:rsidR="006E5B83">
        <w:rPr>
          <w:lang w:val="en-GB" w:eastAsia="ja-JP"/>
        </w:rPr>
        <w:t xml:space="preserve"> to </w:t>
      </w:r>
      <w:r w:rsidR="007F5B85">
        <w:rPr>
          <w:lang w:val="en-GB" w:eastAsia="ja-JP"/>
        </w:rPr>
        <w:t xml:space="preserve">perform </w:t>
      </w:r>
      <w:r w:rsidR="00454936">
        <w:rPr>
          <w:lang w:val="en-GB" w:eastAsia="ja-JP"/>
        </w:rPr>
        <w:t>further</w:t>
      </w:r>
      <w:r w:rsidR="007F5B85">
        <w:rPr>
          <w:lang w:val="en-GB" w:eastAsia="ja-JP"/>
        </w:rPr>
        <w:t xml:space="preserve"> adjacent channel co-existence simulation</w:t>
      </w:r>
      <w:r w:rsidR="00454936" w:rsidRPr="00454936">
        <w:rPr>
          <w:lang w:val="en-GB" w:eastAsia="ja-JP"/>
        </w:rPr>
        <w:t>.</w:t>
      </w:r>
      <w:r w:rsidR="00142D61">
        <w:rPr>
          <w:lang w:val="en-GB" w:eastAsia="ja-JP"/>
        </w:rPr>
        <w:t xml:space="preserve"> </w:t>
      </w:r>
      <w:r w:rsidR="00575686">
        <w:rPr>
          <w:lang w:val="en-GB" w:eastAsia="ja-JP"/>
        </w:rPr>
        <w:t>I</w:t>
      </w:r>
      <w:r w:rsidR="00142D61">
        <w:rPr>
          <w:lang w:val="en-GB" w:eastAsia="ja-JP"/>
        </w:rPr>
        <w:t>n moderator’s summary R4-</w:t>
      </w:r>
      <w:r w:rsidR="00C10441">
        <w:rPr>
          <w:lang w:val="en-GB" w:eastAsia="ja-JP"/>
        </w:rPr>
        <w:t>2</w:t>
      </w:r>
      <w:r w:rsidR="00C10441" w:rsidRPr="00C10441">
        <w:rPr>
          <w:lang w:val="en-GB" w:eastAsia="ja-JP"/>
        </w:rPr>
        <w:t>405833</w:t>
      </w:r>
      <w:r w:rsidR="00C10441">
        <w:rPr>
          <w:lang w:val="en-GB" w:eastAsia="ja-JP"/>
        </w:rPr>
        <w:t xml:space="preserve"> </w:t>
      </w:r>
      <w:r w:rsidR="00232C90">
        <w:rPr>
          <w:lang w:val="en-GB" w:eastAsia="ja-JP"/>
        </w:rPr>
        <w:t>[4]</w:t>
      </w:r>
      <w:r w:rsidR="00142D61">
        <w:rPr>
          <w:lang w:val="en-GB" w:eastAsia="ja-JP"/>
        </w:rPr>
        <w:t>, the issue is summarized as follows</w:t>
      </w:r>
      <w:r w:rsidR="00D16A58">
        <w:rPr>
          <w:lang w:val="en-GB" w:eastAsia="ja-JP"/>
        </w:rPr>
        <w:t>, where w</w:t>
      </w:r>
      <w:r w:rsidR="00883B1D">
        <w:rPr>
          <w:lang w:val="en-GB" w:eastAsia="ja-JP"/>
        </w:rPr>
        <w:t>e would like to provide feedback on the questions listed</w:t>
      </w:r>
      <w:r w:rsidR="008E40E7">
        <w:rPr>
          <w:lang w:val="en-GB" w:eastAsia="ja-JP"/>
        </w:rPr>
        <w:t xml:space="preserve"> below</w:t>
      </w:r>
      <w:r w:rsidR="00883B1D">
        <w:rPr>
          <w:lang w:val="en-GB" w:eastAsia="ja-JP"/>
        </w:rPr>
        <w:t>.</w:t>
      </w:r>
    </w:p>
    <w:tbl>
      <w:tblPr>
        <w:tblStyle w:val="TableGrid"/>
        <w:tblW w:w="0" w:type="auto"/>
        <w:tblLook w:val="04A0" w:firstRow="1" w:lastRow="0" w:firstColumn="1" w:lastColumn="0" w:noHBand="0" w:noVBand="1"/>
      </w:tblPr>
      <w:tblGrid>
        <w:gridCol w:w="9629"/>
      </w:tblGrid>
      <w:tr w:rsidR="00142D61" w14:paraId="02A83509" w14:textId="77777777" w:rsidTr="00C842C9">
        <w:tc>
          <w:tcPr>
            <w:tcW w:w="9629" w:type="dxa"/>
          </w:tcPr>
          <w:p w14:paraId="3590D2AC" w14:textId="77777777" w:rsidR="00142D61" w:rsidRPr="00BA7319" w:rsidRDefault="00142D61" w:rsidP="00C842C9">
            <w:pPr>
              <w:pStyle w:val="Heading3"/>
            </w:pPr>
            <w:r w:rsidRPr="00BA7319">
              <w:t>Sub-topic 2-</w:t>
            </w:r>
            <w:r>
              <w:t>7</w:t>
            </w:r>
            <w:r w:rsidRPr="00BA7319">
              <w:rPr>
                <w:rFonts w:hint="eastAsia"/>
              </w:rPr>
              <w:t>:</w:t>
            </w:r>
            <w:r w:rsidRPr="00BA7319">
              <w:t xml:space="preserve"> </w:t>
            </w:r>
            <w:r>
              <w:t>System-level Simulation</w:t>
            </w:r>
          </w:p>
          <w:p w14:paraId="0FEEDFFD" w14:textId="77777777" w:rsidR="00142D61" w:rsidRPr="00536A2D" w:rsidRDefault="00142D61" w:rsidP="00C842C9">
            <w:pPr>
              <w:pStyle w:val="Heading4"/>
              <w:ind w:left="864" w:hanging="864"/>
              <w:rPr>
                <w:szCs w:val="10"/>
              </w:rPr>
            </w:pPr>
            <w:r w:rsidRPr="000E582E">
              <w:rPr>
                <w:szCs w:val="10"/>
              </w:rPr>
              <w:t>Issue 2-7-1: Simulation for RX in-band blocking requirement</w:t>
            </w:r>
          </w:p>
          <w:p w14:paraId="5A1395AB" w14:textId="77777777" w:rsidR="00142D61" w:rsidRDefault="00142D61" w:rsidP="00C842C9">
            <w:pPr>
              <w:pStyle w:val="ListParagraph"/>
              <w:numPr>
                <w:ilvl w:val="0"/>
                <w:numId w:val="24"/>
              </w:numPr>
              <w:spacing w:after="120" w:line="259" w:lineRule="auto"/>
              <w:ind w:left="720"/>
              <w:rPr>
                <w:rFonts w:eastAsia="SimSun"/>
                <w:szCs w:val="24"/>
                <w:lang w:eastAsia="zh-CN"/>
              </w:rPr>
            </w:pPr>
            <w:r>
              <w:rPr>
                <w:rFonts w:eastAsia="SimSun"/>
                <w:szCs w:val="24"/>
                <w:lang w:eastAsia="zh-CN"/>
              </w:rPr>
              <w:t xml:space="preserve">There is one proposal from Ericsson to trigger the discussion on simulation for RX blocking requirement level: </w:t>
            </w:r>
          </w:p>
          <w:p w14:paraId="3C61BA21" w14:textId="77777777" w:rsidR="00142D61" w:rsidRPr="00906EA2" w:rsidRDefault="00142D61" w:rsidP="00C842C9">
            <w:pPr>
              <w:pStyle w:val="ListParagraph"/>
              <w:numPr>
                <w:ilvl w:val="1"/>
                <w:numId w:val="24"/>
              </w:numPr>
              <w:overflowPunct w:val="0"/>
              <w:autoSpaceDE w:val="0"/>
              <w:autoSpaceDN w:val="0"/>
              <w:adjustRightInd w:val="0"/>
              <w:spacing w:after="180"/>
              <w:textAlignment w:val="baseline"/>
              <w:rPr>
                <w:rFonts w:eastAsia="SimSun"/>
                <w:lang w:val="en-US" w:eastAsia="zh-CN"/>
              </w:rPr>
            </w:pPr>
            <w:r w:rsidRPr="08126A4A">
              <w:rPr>
                <w:rFonts w:eastAsia="SimSun"/>
                <w:lang w:val="en-US" w:eastAsia="zh-CN"/>
              </w:rPr>
              <w:t>Proposal 1 (Ericsson): Further simulation is necessary to determine the expected blocker levels due to other operators’ BSs during SBFD slots and to define the SBFD RX blocking requirement during the WI phase.</w:t>
            </w:r>
          </w:p>
          <w:p w14:paraId="0C2E6B3E" w14:textId="77777777" w:rsidR="00142D61" w:rsidRDefault="00142D61" w:rsidP="00C842C9">
            <w:pPr>
              <w:pStyle w:val="ListParagraph"/>
              <w:numPr>
                <w:ilvl w:val="0"/>
                <w:numId w:val="24"/>
              </w:numPr>
              <w:spacing w:after="120" w:line="259" w:lineRule="auto"/>
              <w:ind w:left="720"/>
              <w:rPr>
                <w:lang w:val="en-US"/>
              </w:rPr>
            </w:pPr>
            <w:r>
              <w:rPr>
                <w:lang w:val="en-US"/>
              </w:rPr>
              <w:t xml:space="preserve">Moderator Recommendation: </w:t>
            </w:r>
          </w:p>
          <w:p w14:paraId="6BD4E889" w14:textId="77777777" w:rsidR="00142D61" w:rsidRDefault="00142D61" w:rsidP="00C842C9">
            <w:pPr>
              <w:pStyle w:val="ListParagraph"/>
              <w:numPr>
                <w:ilvl w:val="1"/>
                <w:numId w:val="24"/>
              </w:numPr>
              <w:spacing w:after="120" w:line="259" w:lineRule="auto"/>
              <w:rPr>
                <w:lang w:val="en-US"/>
              </w:rPr>
            </w:pPr>
            <w:r>
              <w:rPr>
                <w:lang w:val="en-US"/>
              </w:rPr>
              <w:t xml:space="preserve">Discussion on this proposal in details, in the following aspects, e.g.: </w:t>
            </w:r>
          </w:p>
          <w:p w14:paraId="61E9C6C1" w14:textId="77777777" w:rsidR="00142D61" w:rsidRDefault="00142D61" w:rsidP="00C842C9">
            <w:pPr>
              <w:pStyle w:val="ListParagraph"/>
              <w:numPr>
                <w:ilvl w:val="2"/>
                <w:numId w:val="24"/>
              </w:numPr>
              <w:spacing w:after="120" w:line="259" w:lineRule="auto"/>
              <w:rPr>
                <w:lang w:val="en-US"/>
              </w:rPr>
            </w:pPr>
            <w:r>
              <w:rPr>
                <w:lang w:val="en-US"/>
              </w:rPr>
              <w:t xml:space="preserve">What kinds of simulation required? System level or others. </w:t>
            </w:r>
          </w:p>
          <w:p w14:paraId="607AC509" w14:textId="77777777" w:rsidR="00142D61" w:rsidRDefault="00142D61" w:rsidP="00C842C9">
            <w:pPr>
              <w:pStyle w:val="ListParagraph"/>
              <w:numPr>
                <w:ilvl w:val="2"/>
                <w:numId w:val="24"/>
              </w:numPr>
              <w:spacing w:after="120" w:line="259" w:lineRule="auto"/>
              <w:rPr>
                <w:lang w:val="en-US"/>
              </w:rPr>
            </w:pPr>
            <w:r>
              <w:rPr>
                <w:lang w:val="en-US"/>
              </w:rPr>
              <w:t>Scenarios and other parameters?</w:t>
            </w:r>
          </w:p>
          <w:p w14:paraId="60E5CBD3" w14:textId="77777777" w:rsidR="00142D61" w:rsidRPr="00130160" w:rsidRDefault="00142D61" w:rsidP="00C842C9">
            <w:pPr>
              <w:pStyle w:val="ListParagraph"/>
              <w:numPr>
                <w:ilvl w:val="2"/>
                <w:numId w:val="24"/>
              </w:numPr>
              <w:spacing w:after="120" w:line="259" w:lineRule="auto"/>
              <w:rPr>
                <w:lang w:val="en-US"/>
              </w:rPr>
            </w:pPr>
            <w:r w:rsidRPr="00130160">
              <w:rPr>
                <w:lang w:val="en-US"/>
              </w:rPr>
              <w:t>Procedure to determine the level of in-band blocking?</w:t>
            </w:r>
          </w:p>
          <w:p w14:paraId="6AC94A85" w14:textId="77777777" w:rsidR="00142D61" w:rsidRDefault="00142D61" w:rsidP="00C842C9">
            <w:pPr>
              <w:pStyle w:val="ListParagraph"/>
              <w:numPr>
                <w:ilvl w:val="2"/>
                <w:numId w:val="24"/>
              </w:numPr>
              <w:spacing w:after="120" w:line="259" w:lineRule="auto"/>
              <w:rPr>
                <w:lang w:val="en-US"/>
              </w:rPr>
            </w:pPr>
            <w:r>
              <w:rPr>
                <w:lang w:val="en-US"/>
              </w:rPr>
              <w:t>How the co-channel CLI schemes to be considered in this evaluation?</w:t>
            </w:r>
          </w:p>
          <w:p w14:paraId="473CCD99" w14:textId="77777777" w:rsidR="00142D61" w:rsidRPr="008B5A1D" w:rsidRDefault="00142D61" w:rsidP="00C842C9">
            <w:pPr>
              <w:pStyle w:val="ListParagraph"/>
              <w:numPr>
                <w:ilvl w:val="2"/>
                <w:numId w:val="24"/>
              </w:numPr>
              <w:spacing w:after="120" w:line="259" w:lineRule="auto"/>
              <w:rPr>
                <w:lang w:val="en-US"/>
              </w:rPr>
            </w:pPr>
            <w:r>
              <w:rPr>
                <w:lang w:val="en-US"/>
              </w:rPr>
              <w:t>Others.</w:t>
            </w:r>
          </w:p>
        </w:tc>
      </w:tr>
    </w:tbl>
    <w:p w14:paraId="2D781F69" w14:textId="77777777" w:rsidR="000E582E" w:rsidRDefault="000E582E" w:rsidP="000E582E">
      <w:pPr>
        <w:pStyle w:val="Observation"/>
        <w:numPr>
          <w:ilvl w:val="0"/>
          <w:numId w:val="0"/>
        </w:numPr>
      </w:pPr>
    </w:p>
    <w:p w14:paraId="5FD86D29" w14:textId="77777777" w:rsidR="008E40E7" w:rsidRDefault="008E40E7" w:rsidP="004E0E51">
      <w:pPr>
        <w:rPr>
          <w:lang w:val="en-GB" w:eastAsia="ja-JP"/>
        </w:rPr>
      </w:pPr>
    </w:p>
    <w:p w14:paraId="58C9877A" w14:textId="13251EF9" w:rsidR="008E40E7" w:rsidRPr="00B36197" w:rsidRDefault="00FB1159" w:rsidP="004E0E51">
      <w:pPr>
        <w:rPr>
          <w:i/>
          <w:iCs/>
          <w:lang w:val="en-GB" w:eastAsia="ja-JP"/>
        </w:rPr>
      </w:pPr>
      <w:r w:rsidRPr="00B36197">
        <w:rPr>
          <w:i/>
          <w:iCs/>
          <w:lang w:val="en-GB" w:eastAsia="ja-JP"/>
        </w:rPr>
        <w:lastRenderedPageBreak/>
        <w:t>Question 1: What kinds of simulation required? System level or others</w:t>
      </w:r>
    </w:p>
    <w:p w14:paraId="5AAFF0ED" w14:textId="3A170BA7" w:rsidR="00236CF5" w:rsidRDefault="005B2766" w:rsidP="004E0E51">
      <w:pPr>
        <w:rPr>
          <w:lang w:val="en-GB" w:eastAsia="ja-JP"/>
        </w:rPr>
      </w:pPr>
      <w:r w:rsidRPr="004E0E51">
        <w:rPr>
          <w:lang w:val="en-GB" w:eastAsia="ja-JP"/>
        </w:rPr>
        <w:t>The proposed</w:t>
      </w:r>
      <w:r w:rsidR="008B01F9" w:rsidRPr="004E0E51">
        <w:rPr>
          <w:lang w:val="en-GB" w:eastAsia="ja-JP"/>
        </w:rPr>
        <w:t xml:space="preserve"> </w:t>
      </w:r>
      <w:r w:rsidR="00FB1159">
        <w:rPr>
          <w:lang w:val="en-GB" w:eastAsia="ja-JP"/>
        </w:rPr>
        <w:t xml:space="preserve">simulation study is a </w:t>
      </w:r>
      <w:r w:rsidR="008B01F9" w:rsidRPr="004E0E51">
        <w:rPr>
          <w:lang w:val="en-GB" w:eastAsia="ja-JP"/>
        </w:rPr>
        <w:t>coexistence</w:t>
      </w:r>
      <w:r w:rsidRPr="004E0E51">
        <w:rPr>
          <w:lang w:val="en-GB" w:eastAsia="ja-JP"/>
        </w:rPr>
        <w:t xml:space="preserve"> </w:t>
      </w:r>
      <w:r w:rsidR="00FB1159">
        <w:rPr>
          <w:lang w:val="en-GB" w:eastAsia="ja-JP"/>
        </w:rPr>
        <w:t>evaluation</w:t>
      </w:r>
      <w:r w:rsidR="00FB1159" w:rsidRPr="004E0E51">
        <w:rPr>
          <w:lang w:val="en-GB" w:eastAsia="ja-JP"/>
        </w:rPr>
        <w:t xml:space="preserve"> </w:t>
      </w:r>
      <w:r w:rsidR="008B01F9" w:rsidRPr="004E0E51">
        <w:rPr>
          <w:lang w:val="en-GB" w:eastAsia="ja-JP"/>
        </w:rPr>
        <w:t>to</w:t>
      </w:r>
      <w:r w:rsidR="008B01F9" w:rsidRPr="004E0E51" w:rsidDel="00FB1159">
        <w:rPr>
          <w:lang w:val="en-GB" w:eastAsia="ja-JP"/>
        </w:rPr>
        <w:t xml:space="preserve"> </w:t>
      </w:r>
      <w:r w:rsidR="00FB1159">
        <w:rPr>
          <w:lang w:val="en-GB" w:eastAsia="ja-JP"/>
        </w:rPr>
        <w:t>define</w:t>
      </w:r>
      <w:r w:rsidR="00FB1159" w:rsidRPr="004E0E51">
        <w:rPr>
          <w:lang w:val="en-GB" w:eastAsia="ja-JP"/>
        </w:rPr>
        <w:t xml:space="preserve"> </w:t>
      </w:r>
      <w:r w:rsidR="008B01F9" w:rsidRPr="004E0E51">
        <w:rPr>
          <w:lang w:val="en-GB" w:eastAsia="ja-JP"/>
        </w:rPr>
        <w:t>the expected blocker levels for SBFD</w:t>
      </w:r>
      <w:r w:rsidR="00063B76" w:rsidRPr="004E0E51">
        <w:rPr>
          <w:lang w:val="en-GB" w:eastAsia="ja-JP"/>
        </w:rPr>
        <w:t xml:space="preserve"> </w:t>
      </w:r>
      <w:r w:rsidR="001C3442" w:rsidRPr="004E0E51">
        <w:rPr>
          <w:lang w:val="en-GB" w:eastAsia="ja-JP"/>
        </w:rPr>
        <w:t>network</w:t>
      </w:r>
      <w:r w:rsidR="00063B76" w:rsidRPr="004E0E51">
        <w:rPr>
          <w:lang w:val="en-GB" w:eastAsia="ja-JP"/>
        </w:rPr>
        <w:t xml:space="preserve"> (victim) </w:t>
      </w:r>
      <w:r w:rsidR="008B01F9" w:rsidRPr="004E0E51">
        <w:rPr>
          <w:lang w:val="en-GB" w:eastAsia="ja-JP"/>
        </w:rPr>
        <w:t xml:space="preserve">when a </w:t>
      </w:r>
      <w:r w:rsidR="001C3442" w:rsidRPr="004E0E51">
        <w:rPr>
          <w:lang w:val="en-GB" w:eastAsia="ja-JP"/>
        </w:rPr>
        <w:t>legacy static TDD (STDD) network</w:t>
      </w:r>
      <w:r w:rsidR="009E1730" w:rsidRPr="004E0E51">
        <w:rPr>
          <w:lang w:val="en-GB" w:eastAsia="ja-JP"/>
        </w:rPr>
        <w:t xml:space="preserve"> (aggressor)</w:t>
      </w:r>
      <w:r w:rsidR="001C3442" w:rsidRPr="004E0E51">
        <w:rPr>
          <w:lang w:val="en-GB" w:eastAsia="ja-JP"/>
        </w:rPr>
        <w:t xml:space="preserve"> </w:t>
      </w:r>
      <w:r w:rsidR="008B01F9" w:rsidRPr="004E0E51">
        <w:rPr>
          <w:lang w:val="en-GB" w:eastAsia="ja-JP"/>
        </w:rPr>
        <w:t>is deployed in the same geographical area</w:t>
      </w:r>
      <w:r w:rsidR="007A3067" w:rsidRPr="004E0E51">
        <w:rPr>
          <w:lang w:val="en-GB" w:eastAsia="ja-JP"/>
        </w:rPr>
        <w:t xml:space="preserve">, </w:t>
      </w:r>
      <w:r w:rsidR="00433B63">
        <w:rPr>
          <w:lang w:val="en-GB" w:eastAsia="ja-JP"/>
        </w:rPr>
        <w:t xml:space="preserve">in an adjacent channel, </w:t>
      </w:r>
      <w:r w:rsidR="007A3067" w:rsidRPr="004E0E51">
        <w:rPr>
          <w:lang w:val="en-GB" w:eastAsia="ja-JP"/>
        </w:rPr>
        <w:t xml:space="preserve">aiming </w:t>
      </w:r>
      <w:r w:rsidRPr="004E0E51">
        <w:rPr>
          <w:lang w:val="en-GB" w:eastAsia="ja-JP"/>
        </w:rPr>
        <w:t>to define the SBFD RX blocking requirement during the WI phase</w:t>
      </w:r>
      <w:r w:rsidR="00FB1159">
        <w:rPr>
          <w:lang w:val="en-GB" w:eastAsia="ja-JP"/>
        </w:rPr>
        <w:t>.</w:t>
      </w:r>
      <w:r w:rsidR="00AA296A" w:rsidRPr="004E0E51">
        <w:rPr>
          <w:lang w:val="en-GB" w:eastAsia="ja-JP"/>
        </w:rPr>
        <w:t xml:space="preserve"> </w:t>
      </w:r>
      <w:r w:rsidR="00FB1159">
        <w:rPr>
          <w:lang w:val="en-GB" w:eastAsia="ja-JP"/>
        </w:rPr>
        <w:t>As a result,</w:t>
      </w:r>
      <w:r w:rsidR="00AA296A" w:rsidRPr="004E0E51">
        <w:rPr>
          <w:lang w:val="en-GB" w:eastAsia="ja-JP"/>
        </w:rPr>
        <w:t xml:space="preserve"> s</w:t>
      </w:r>
      <w:r w:rsidR="00236CF5" w:rsidRPr="004E0E51">
        <w:rPr>
          <w:lang w:val="en-GB" w:eastAsia="ja-JP"/>
        </w:rPr>
        <w:t>ystem level simulation</w:t>
      </w:r>
      <w:r w:rsidR="00B61B40">
        <w:rPr>
          <w:lang w:val="en-GB" w:eastAsia="ja-JP"/>
        </w:rPr>
        <w:t>s</w:t>
      </w:r>
      <w:r w:rsidR="00236CF5" w:rsidRPr="004E0E51" w:rsidDel="00FB1159">
        <w:rPr>
          <w:lang w:val="en-GB" w:eastAsia="ja-JP"/>
        </w:rPr>
        <w:t xml:space="preserve"> </w:t>
      </w:r>
      <w:r w:rsidR="00FB1159">
        <w:rPr>
          <w:lang w:val="en-GB" w:eastAsia="ja-JP"/>
        </w:rPr>
        <w:t>are</w:t>
      </w:r>
      <w:r w:rsidR="00FB1159" w:rsidRPr="004E0E51">
        <w:rPr>
          <w:lang w:val="en-GB" w:eastAsia="ja-JP"/>
        </w:rPr>
        <w:t xml:space="preserve"> </w:t>
      </w:r>
      <w:r w:rsidR="00236CF5" w:rsidRPr="004E0E51">
        <w:rPr>
          <w:lang w:val="en-GB" w:eastAsia="ja-JP"/>
        </w:rPr>
        <w:t>required.</w:t>
      </w:r>
    </w:p>
    <w:p w14:paraId="29F8B83E" w14:textId="3B48EED3" w:rsidR="00FB1159" w:rsidRPr="00B36197" w:rsidRDefault="00FB1159" w:rsidP="004E0E51">
      <w:pPr>
        <w:rPr>
          <w:i/>
          <w:iCs/>
          <w:lang w:val="en-GB" w:eastAsia="ja-JP"/>
        </w:rPr>
      </w:pPr>
      <w:r w:rsidRPr="00B36197">
        <w:rPr>
          <w:i/>
          <w:iCs/>
          <w:lang w:val="en-GB" w:eastAsia="ja-JP"/>
        </w:rPr>
        <w:t>Question 2: What scenarios and other parameters?</w:t>
      </w:r>
    </w:p>
    <w:p w14:paraId="5F226C1F" w14:textId="633CFB79" w:rsidR="00CC6447" w:rsidRPr="004E0E51" w:rsidRDefault="00AF5C1F" w:rsidP="004E0E51">
      <w:pPr>
        <w:rPr>
          <w:lang w:val="en-GB" w:eastAsia="ja-JP"/>
        </w:rPr>
      </w:pPr>
      <w:r w:rsidRPr="004E0E51">
        <w:rPr>
          <w:lang w:val="en-GB" w:eastAsia="ja-JP"/>
        </w:rPr>
        <w:t xml:space="preserve">The desired scenarios are </w:t>
      </w:r>
      <w:r w:rsidR="005A0E39" w:rsidRPr="004E0E51">
        <w:rPr>
          <w:lang w:val="en-GB" w:eastAsia="ja-JP"/>
        </w:rPr>
        <w:t>Scenario 1, 3, 5, 6, 9,</w:t>
      </w:r>
      <w:r w:rsidR="00314876" w:rsidRPr="004E0E51">
        <w:rPr>
          <w:lang w:val="en-GB" w:eastAsia="ja-JP"/>
        </w:rPr>
        <w:t xml:space="preserve"> and the desired case is Case 3,</w:t>
      </w:r>
      <w:r w:rsidR="005A0E39" w:rsidRPr="004E0E51">
        <w:rPr>
          <w:lang w:val="en-GB" w:eastAsia="ja-JP"/>
        </w:rPr>
        <w:t xml:space="preserve"> as </w:t>
      </w:r>
      <w:r w:rsidRPr="004E0E51">
        <w:rPr>
          <w:lang w:val="en-GB" w:eastAsia="ja-JP"/>
        </w:rPr>
        <w:t>highlighted in the following table</w:t>
      </w:r>
      <w:r w:rsidR="00314876" w:rsidRPr="004E0E51">
        <w:rPr>
          <w:lang w:val="en-GB" w:eastAsia="ja-JP"/>
        </w:rPr>
        <w:t>s</w:t>
      </w:r>
      <w:r w:rsidRPr="004E0E51">
        <w:rPr>
          <w:lang w:val="en-GB" w:eastAsia="ja-JP"/>
        </w:rPr>
        <w:t>.</w:t>
      </w:r>
      <w:r w:rsidR="00FA2F64">
        <w:rPr>
          <w:lang w:val="en-GB" w:eastAsia="ja-JP"/>
        </w:rPr>
        <w:t xml:space="preserve"> Simulation efforts for scenario 4 </w:t>
      </w:r>
      <w:r w:rsidR="0021616D">
        <w:rPr>
          <w:lang w:val="en-GB" w:eastAsia="ja-JP"/>
        </w:rPr>
        <w:t>can</w:t>
      </w:r>
      <w:r w:rsidR="00FA2F64">
        <w:rPr>
          <w:lang w:val="en-GB" w:eastAsia="ja-JP"/>
        </w:rPr>
        <w:t xml:space="preserve"> be avoided, since </w:t>
      </w:r>
      <w:r w:rsidR="00AF5B2A" w:rsidRPr="003C0742">
        <w:rPr>
          <w:lang w:val="en-GB" w:eastAsia="ja-JP"/>
        </w:rPr>
        <w:t xml:space="preserve">in the coexistence scenario definition, </w:t>
      </w:r>
      <w:r w:rsidR="00FA2F64" w:rsidRPr="003C0742">
        <w:rPr>
          <w:lang w:val="en-GB" w:eastAsia="ja-JP"/>
        </w:rPr>
        <w:t>the victim Micro network was a TDD network</w:t>
      </w:r>
      <w:r w:rsidR="00AF5B2A">
        <w:rPr>
          <w:lang w:val="en-GB" w:eastAsia="ja-JP"/>
        </w:rPr>
        <w:t xml:space="preserve">. Scenario 2 also </w:t>
      </w:r>
      <w:r w:rsidR="0021616D">
        <w:rPr>
          <w:lang w:val="en-GB" w:eastAsia="ja-JP"/>
        </w:rPr>
        <w:t>can</w:t>
      </w:r>
      <w:r w:rsidR="00AF5B2A">
        <w:rPr>
          <w:lang w:val="en-GB" w:eastAsia="ja-JP"/>
        </w:rPr>
        <w:t xml:space="preserve"> be avoided</w:t>
      </w:r>
      <w:r w:rsidR="00F3711B">
        <w:rPr>
          <w:lang w:val="en-GB" w:eastAsia="ja-JP"/>
        </w:rPr>
        <w:t xml:space="preserve">, because the users’ distribution </w:t>
      </w:r>
      <w:r w:rsidR="0021616D">
        <w:rPr>
          <w:lang w:val="en-GB" w:eastAsia="ja-JP"/>
        </w:rPr>
        <w:t>is not expected to have an</w:t>
      </w:r>
      <w:r w:rsidR="00F3711B">
        <w:rPr>
          <w:lang w:val="en-GB" w:eastAsia="ja-JP"/>
        </w:rPr>
        <w:t xml:space="preserve"> impact the in-band blocking performance.</w:t>
      </w:r>
    </w:p>
    <w:p w14:paraId="79911DDA" w14:textId="77777777" w:rsidR="000763A9" w:rsidRDefault="000763A9" w:rsidP="000763A9">
      <w:pPr>
        <w:pStyle w:val="TH"/>
      </w:pPr>
      <w:r>
        <w:t>Table</w:t>
      </w:r>
      <w:r>
        <w:rPr>
          <w:lang w:val="en-AU"/>
        </w:rPr>
        <w:t xml:space="preserve"> 11.1-1 (from TR 38.858)</w:t>
      </w:r>
      <w:r>
        <w:rPr>
          <w:rFonts w:hint="eastAsia"/>
          <w:lang w:val="en-US" w:eastAsia="zh-CN"/>
        </w:rPr>
        <w:t>:</w:t>
      </w:r>
      <w: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351"/>
        <w:gridCol w:w="3673"/>
        <w:gridCol w:w="2760"/>
      </w:tblGrid>
      <w:tr w:rsidR="000763A9" w14:paraId="19A7EF6D" w14:textId="77777777" w:rsidTr="00C842C9">
        <w:trPr>
          <w:tblHeader/>
          <w:jc w:val="center"/>
        </w:trPr>
        <w:tc>
          <w:tcPr>
            <w:tcW w:w="956" w:type="pct"/>
          </w:tcPr>
          <w:p w14:paraId="4F3329FB" w14:textId="77777777" w:rsidR="000763A9" w:rsidRDefault="000763A9" w:rsidP="00C842C9">
            <w:pPr>
              <w:pStyle w:val="TAH"/>
            </w:pPr>
            <w:r>
              <w:t>Scenario</w:t>
            </w:r>
          </w:p>
        </w:tc>
        <w:tc>
          <w:tcPr>
            <w:tcW w:w="702" w:type="pct"/>
          </w:tcPr>
          <w:p w14:paraId="78DE70B3" w14:textId="77777777" w:rsidR="000763A9" w:rsidRDefault="000763A9" w:rsidP="00C842C9">
            <w:pPr>
              <w:pStyle w:val="TAH"/>
            </w:pPr>
            <w:r>
              <w:t>FR</w:t>
            </w:r>
          </w:p>
        </w:tc>
        <w:tc>
          <w:tcPr>
            <w:tcW w:w="1908" w:type="pct"/>
          </w:tcPr>
          <w:p w14:paraId="08968029" w14:textId="77777777" w:rsidR="000763A9" w:rsidRDefault="000763A9" w:rsidP="00C842C9">
            <w:pPr>
              <w:pStyle w:val="TAH"/>
            </w:pPr>
            <w:r>
              <w:t>Aggressor</w:t>
            </w:r>
          </w:p>
        </w:tc>
        <w:tc>
          <w:tcPr>
            <w:tcW w:w="1432" w:type="pct"/>
            <w:shd w:val="clear" w:color="auto" w:fill="auto"/>
          </w:tcPr>
          <w:p w14:paraId="10BF6590" w14:textId="77777777" w:rsidR="000763A9" w:rsidRDefault="000763A9" w:rsidP="00C842C9">
            <w:pPr>
              <w:pStyle w:val="TAH"/>
            </w:pPr>
            <w:r>
              <w:t>Victim</w:t>
            </w:r>
          </w:p>
        </w:tc>
      </w:tr>
      <w:tr w:rsidR="000763A9" w14:paraId="01EEF4DC" w14:textId="77777777" w:rsidTr="00C842C9">
        <w:trPr>
          <w:jc w:val="center"/>
        </w:trPr>
        <w:tc>
          <w:tcPr>
            <w:tcW w:w="956" w:type="pct"/>
          </w:tcPr>
          <w:p w14:paraId="5A98DF38" w14:textId="77777777" w:rsidR="000763A9" w:rsidRPr="00AA20DD" w:rsidRDefault="000763A9" w:rsidP="00C842C9">
            <w:pPr>
              <w:pStyle w:val="TAC"/>
              <w:rPr>
                <w:highlight w:val="yellow"/>
                <w:lang w:eastAsia="zh-CN"/>
              </w:rPr>
            </w:pPr>
            <w:r w:rsidRPr="00AA20DD">
              <w:rPr>
                <w:highlight w:val="yellow"/>
                <w:lang w:eastAsia="zh-CN"/>
              </w:rPr>
              <w:t>1</w:t>
            </w:r>
          </w:p>
        </w:tc>
        <w:tc>
          <w:tcPr>
            <w:tcW w:w="702" w:type="pct"/>
          </w:tcPr>
          <w:p w14:paraId="35B85125" w14:textId="77777777" w:rsidR="000763A9" w:rsidRPr="00AA20DD" w:rsidRDefault="000763A9" w:rsidP="00C842C9">
            <w:pPr>
              <w:pStyle w:val="TAC"/>
              <w:rPr>
                <w:highlight w:val="yellow"/>
                <w:lang w:eastAsia="zh-CN"/>
              </w:rPr>
            </w:pPr>
            <w:r w:rsidRPr="00AA20DD">
              <w:rPr>
                <w:highlight w:val="yellow"/>
                <w:lang w:eastAsia="zh-CN"/>
              </w:rPr>
              <w:t>FR1</w:t>
            </w:r>
          </w:p>
        </w:tc>
        <w:tc>
          <w:tcPr>
            <w:tcW w:w="1908" w:type="pct"/>
          </w:tcPr>
          <w:p w14:paraId="7B0DBE32" w14:textId="77777777" w:rsidR="000763A9" w:rsidRPr="00AA20DD" w:rsidRDefault="000763A9" w:rsidP="00C842C9">
            <w:pPr>
              <w:pStyle w:val="TAC"/>
              <w:rPr>
                <w:highlight w:val="yellow"/>
                <w:lang w:eastAsia="zh-CN"/>
              </w:rPr>
            </w:pPr>
            <w:r w:rsidRPr="00AA20DD">
              <w:rPr>
                <w:highlight w:val="yellow"/>
                <w:lang w:eastAsia="zh-CN"/>
              </w:rPr>
              <w:t>Urban Macro</w:t>
            </w:r>
          </w:p>
        </w:tc>
        <w:tc>
          <w:tcPr>
            <w:tcW w:w="1432" w:type="pct"/>
            <w:shd w:val="clear" w:color="auto" w:fill="auto"/>
          </w:tcPr>
          <w:p w14:paraId="5946887C" w14:textId="77777777" w:rsidR="000763A9" w:rsidRPr="00AA20DD" w:rsidRDefault="000763A9" w:rsidP="00C842C9">
            <w:pPr>
              <w:pStyle w:val="TAC"/>
              <w:rPr>
                <w:highlight w:val="yellow"/>
                <w:lang w:eastAsia="zh-CN"/>
              </w:rPr>
            </w:pPr>
            <w:r w:rsidRPr="00AA20DD">
              <w:rPr>
                <w:highlight w:val="yellow"/>
                <w:lang w:eastAsia="zh-CN"/>
              </w:rPr>
              <w:t>Urban Macro</w:t>
            </w:r>
          </w:p>
        </w:tc>
      </w:tr>
      <w:tr w:rsidR="000763A9" w14:paraId="1CCB202B" w14:textId="77777777" w:rsidTr="00C842C9">
        <w:trPr>
          <w:jc w:val="center"/>
        </w:trPr>
        <w:tc>
          <w:tcPr>
            <w:tcW w:w="956" w:type="pct"/>
          </w:tcPr>
          <w:p w14:paraId="47346068" w14:textId="77777777" w:rsidR="000763A9" w:rsidRDefault="000763A9" w:rsidP="00C842C9">
            <w:pPr>
              <w:pStyle w:val="TAC"/>
              <w:rPr>
                <w:lang w:eastAsia="zh-CN"/>
              </w:rPr>
            </w:pPr>
            <w:r>
              <w:rPr>
                <w:lang w:eastAsia="zh-CN"/>
              </w:rPr>
              <w:t>2</w:t>
            </w:r>
          </w:p>
        </w:tc>
        <w:tc>
          <w:tcPr>
            <w:tcW w:w="702" w:type="pct"/>
          </w:tcPr>
          <w:p w14:paraId="3F63505F" w14:textId="77777777" w:rsidR="000763A9" w:rsidRDefault="000763A9" w:rsidP="00C842C9">
            <w:pPr>
              <w:pStyle w:val="TAC"/>
              <w:rPr>
                <w:lang w:eastAsia="zh-CN"/>
              </w:rPr>
            </w:pPr>
            <w:r>
              <w:rPr>
                <w:lang w:eastAsia="zh-CN"/>
              </w:rPr>
              <w:t>FR1</w:t>
            </w:r>
          </w:p>
        </w:tc>
        <w:tc>
          <w:tcPr>
            <w:tcW w:w="1908" w:type="pct"/>
          </w:tcPr>
          <w:p w14:paraId="600F2E24" w14:textId="77777777" w:rsidR="000763A9" w:rsidRDefault="000763A9" w:rsidP="00C842C9">
            <w:pPr>
              <w:pStyle w:val="TAC"/>
              <w:rPr>
                <w:lang w:eastAsia="zh-CN"/>
              </w:rPr>
            </w:pPr>
            <w:r>
              <w:rPr>
                <w:lang w:eastAsia="zh-CN"/>
              </w:rPr>
              <w:t>Urban Hotspot</w:t>
            </w:r>
          </w:p>
        </w:tc>
        <w:tc>
          <w:tcPr>
            <w:tcW w:w="1432" w:type="pct"/>
            <w:shd w:val="clear" w:color="auto" w:fill="auto"/>
          </w:tcPr>
          <w:p w14:paraId="416A0EEB" w14:textId="77777777" w:rsidR="000763A9" w:rsidRDefault="000763A9" w:rsidP="00C842C9">
            <w:pPr>
              <w:pStyle w:val="TAC"/>
              <w:rPr>
                <w:lang w:eastAsia="zh-CN"/>
              </w:rPr>
            </w:pPr>
            <w:r>
              <w:rPr>
                <w:lang w:eastAsia="zh-CN"/>
              </w:rPr>
              <w:t>Urban Hotspot</w:t>
            </w:r>
          </w:p>
        </w:tc>
      </w:tr>
      <w:tr w:rsidR="000763A9" w14:paraId="7D6258CA" w14:textId="77777777" w:rsidTr="00C842C9">
        <w:trPr>
          <w:jc w:val="center"/>
        </w:trPr>
        <w:tc>
          <w:tcPr>
            <w:tcW w:w="956" w:type="pct"/>
          </w:tcPr>
          <w:p w14:paraId="379DE072" w14:textId="77777777" w:rsidR="000763A9" w:rsidRPr="005C1704" w:rsidRDefault="000763A9" w:rsidP="00C842C9">
            <w:pPr>
              <w:pStyle w:val="TAC"/>
              <w:rPr>
                <w:highlight w:val="yellow"/>
                <w:lang w:eastAsia="zh-CN"/>
              </w:rPr>
            </w:pPr>
            <w:r w:rsidRPr="005C1704">
              <w:rPr>
                <w:highlight w:val="yellow"/>
                <w:lang w:eastAsia="zh-CN"/>
              </w:rPr>
              <w:t>3</w:t>
            </w:r>
          </w:p>
        </w:tc>
        <w:tc>
          <w:tcPr>
            <w:tcW w:w="702" w:type="pct"/>
          </w:tcPr>
          <w:p w14:paraId="3EB8528D" w14:textId="77777777" w:rsidR="000763A9" w:rsidRPr="005C1704" w:rsidRDefault="000763A9" w:rsidP="00C842C9">
            <w:pPr>
              <w:pStyle w:val="TAC"/>
              <w:rPr>
                <w:highlight w:val="yellow"/>
                <w:lang w:eastAsia="zh-CN"/>
              </w:rPr>
            </w:pPr>
            <w:r w:rsidRPr="005C1704">
              <w:rPr>
                <w:highlight w:val="yellow"/>
                <w:lang w:eastAsia="zh-CN"/>
              </w:rPr>
              <w:t>FR1</w:t>
            </w:r>
          </w:p>
        </w:tc>
        <w:tc>
          <w:tcPr>
            <w:tcW w:w="1908" w:type="pct"/>
          </w:tcPr>
          <w:p w14:paraId="4043BC98" w14:textId="77777777" w:rsidR="000763A9" w:rsidRPr="005C1704" w:rsidRDefault="000763A9" w:rsidP="00C842C9">
            <w:pPr>
              <w:pStyle w:val="TAC"/>
              <w:rPr>
                <w:highlight w:val="yellow"/>
                <w:lang w:eastAsia="zh-CN"/>
              </w:rPr>
            </w:pPr>
            <w:r w:rsidRPr="005C1704">
              <w:rPr>
                <w:highlight w:val="yellow"/>
                <w:lang w:eastAsia="zh-CN"/>
              </w:rPr>
              <w:t>Indoor</w:t>
            </w:r>
          </w:p>
        </w:tc>
        <w:tc>
          <w:tcPr>
            <w:tcW w:w="1432" w:type="pct"/>
            <w:shd w:val="clear" w:color="auto" w:fill="auto"/>
          </w:tcPr>
          <w:p w14:paraId="01A6F71A" w14:textId="77777777" w:rsidR="000763A9" w:rsidRPr="005C1704" w:rsidRDefault="000763A9" w:rsidP="00C842C9">
            <w:pPr>
              <w:pStyle w:val="TAC"/>
              <w:rPr>
                <w:highlight w:val="yellow"/>
                <w:lang w:eastAsia="zh-CN"/>
              </w:rPr>
            </w:pPr>
            <w:r w:rsidRPr="005C1704">
              <w:rPr>
                <w:highlight w:val="yellow"/>
                <w:lang w:eastAsia="zh-CN"/>
              </w:rPr>
              <w:t>Indoor</w:t>
            </w:r>
          </w:p>
        </w:tc>
      </w:tr>
      <w:tr w:rsidR="000763A9" w14:paraId="7E9882D5" w14:textId="77777777" w:rsidTr="00C842C9">
        <w:trPr>
          <w:jc w:val="center"/>
        </w:trPr>
        <w:tc>
          <w:tcPr>
            <w:tcW w:w="956" w:type="pct"/>
          </w:tcPr>
          <w:p w14:paraId="40F52E00" w14:textId="77777777" w:rsidR="000763A9" w:rsidRPr="003C0742" w:rsidRDefault="000763A9" w:rsidP="00C842C9">
            <w:pPr>
              <w:pStyle w:val="TAC"/>
              <w:rPr>
                <w:lang w:eastAsia="zh-CN"/>
              </w:rPr>
            </w:pPr>
            <w:r w:rsidRPr="003C0742">
              <w:rPr>
                <w:lang w:eastAsia="zh-CN"/>
              </w:rPr>
              <w:t>4</w:t>
            </w:r>
          </w:p>
        </w:tc>
        <w:tc>
          <w:tcPr>
            <w:tcW w:w="702" w:type="pct"/>
          </w:tcPr>
          <w:p w14:paraId="18F29BAE" w14:textId="77777777" w:rsidR="000763A9" w:rsidRPr="003C0742" w:rsidRDefault="000763A9" w:rsidP="00C842C9">
            <w:pPr>
              <w:pStyle w:val="TAC"/>
              <w:rPr>
                <w:lang w:eastAsia="zh-CN"/>
              </w:rPr>
            </w:pPr>
            <w:r w:rsidRPr="003C0742">
              <w:rPr>
                <w:lang w:eastAsia="zh-CN"/>
              </w:rPr>
              <w:t>FR1</w:t>
            </w:r>
          </w:p>
        </w:tc>
        <w:tc>
          <w:tcPr>
            <w:tcW w:w="1908" w:type="pct"/>
          </w:tcPr>
          <w:p w14:paraId="2E4B2858" w14:textId="77777777" w:rsidR="000763A9" w:rsidRPr="003C0742" w:rsidRDefault="000763A9" w:rsidP="00C842C9">
            <w:pPr>
              <w:pStyle w:val="TAC"/>
              <w:rPr>
                <w:lang w:eastAsia="zh-CN"/>
              </w:rPr>
            </w:pPr>
            <w:r w:rsidRPr="003C0742">
              <w:rPr>
                <w:lang w:eastAsia="zh-CN"/>
              </w:rPr>
              <w:t>Urban Macro</w:t>
            </w:r>
          </w:p>
        </w:tc>
        <w:tc>
          <w:tcPr>
            <w:tcW w:w="1432" w:type="pct"/>
            <w:shd w:val="clear" w:color="auto" w:fill="auto"/>
          </w:tcPr>
          <w:p w14:paraId="14579269" w14:textId="77777777" w:rsidR="000763A9" w:rsidRPr="003C0742" w:rsidRDefault="000763A9" w:rsidP="00C842C9">
            <w:pPr>
              <w:pStyle w:val="TAC"/>
              <w:rPr>
                <w:lang w:eastAsia="zh-CN"/>
              </w:rPr>
            </w:pPr>
            <w:r w:rsidRPr="003C0742">
              <w:rPr>
                <w:lang w:eastAsia="zh-CN"/>
              </w:rPr>
              <w:t>Micro</w:t>
            </w:r>
          </w:p>
        </w:tc>
      </w:tr>
      <w:tr w:rsidR="000763A9" w14:paraId="5F55C6E6" w14:textId="77777777" w:rsidTr="00C842C9">
        <w:trPr>
          <w:jc w:val="center"/>
        </w:trPr>
        <w:tc>
          <w:tcPr>
            <w:tcW w:w="956" w:type="pct"/>
          </w:tcPr>
          <w:p w14:paraId="3BE02A87" w14:textId="77777777" w:rsidR="000763A9" w:rsidRPr="005C1704" w:rsidRDefault="000763A9" w:rsidP="00C842C9">
            <w:pPr>
              <w:pStyle w:val="TAC"/>
              <w:rPr>
                <w:highlight w:val="yellow"/>
                <w:lang w:eastAsia="zh-CN"/>
              </w:rPr>
            </w:pPr>
            <w:r w:rsidRPr="005C1704">
              <w:rPr>
                <w:highlight w:val="yellow"/>
                <w:lang w:eastAsia="zh-CN"/>
              </w:rPr>
              <w:t>5</w:t>
            </w:r>
          </w:p>
        </w:tc>
        <w:tc>
          <w:tcPr>
            <w:tcW w:w="702" w:type="pct"/>
          </w:tcPr>
          <w:p w14:paraId="21CC4E58" w14:textId="77777777" w:rsidR="000763A9" w:rsidRPr="005C1704" w:rsidRDefault="000763A9" w:rsidP="00C842C9">
            <w:pPr>
              <w:pStyle w:val="TAC"/>
              <w:rPr>
                <w:highlight w:val="yellow"/>
                <w:lang w:eastAsia="zh-CN"/>
              </w:rPr>
            </w:pPr>
            <w:r w:rsidRPr="005C1704">
              <w:rPr>
                <w:highlight w:val="yellow"/>
                <w:lang w:eastAsia="zh-CN"/>
              </w:rPr>
              <w:t>FR1</w:t>
            </w:r>
          </w:p>
        </w:tc>
        <w:tc>
          <w:tcPr>
            <w:tcW w:w="1908" w:type="pct"/>
          </w:tcPr>
          <w:p w14:paraId="35E63C84" w14:textId="77777777" w:rsidR="000763A9" w:rsidRPr="005C1704" w:rsidRDefault="000763A9" w:rsidP="00C842C9">
            <w:pPr>
              <w:pStyle w:val="TAC"/>
              <w:rPr>
                <w:highlight w:val="yellow"/>
                <w:lang w:eastAsia="zh-CN"/>
              </w:rPr>
            </w:pPr>
            <w:r w:rsidRPr="005C1704">
              <w:rPr>
                <w:highlight w:val="yellow"/>
                <w:lang w:eastAsia="zh-CN"/>
              </w:rPr>
              <w:t>Micro</w:t>
            </w:r>
          </w:p>
        </w:tc>
        <w:tc>
          <w:tcPr>
            <w:tcW w:w="1432" w:type="pct"/>
            <w:shd w:val="clear" w:color="auto" w:fill="auto"/>
          </w:tcPr>
          <w:p w14:paraId="5CAC76C8" w14:textId="77777777" w:rsidR="000763A9" w:rsidRPr="005C1704" w:rsidRDefault="000763A9" w:rsidP="00C842C9">
            <w:pPr>
              <w:pStyle w:val="TAC"/>
              <w:rPr>
                <w:highlight w:val="yellow"/>
                <w:lang w:eastAsia="zh-CN"/>
              </w:rPr>
            </w:pPr>
            <w:r w:rsidRPr="005C1704">
              <w:rPr>
                <w:highlight w:val="yellow"/>
                <w:lang w:eastAsia="zh-CN"/>
              </w:rPr>
              <w:t>Micro</w:t>
            </w:r>
          </w:p>
        </w:tc>
      </w:tr>
      <w:tr w:rsidR="000763A9" w14:paraId="520FC3C1" w14:textId="77777777" w:rsidTr="00C842C9">
        <w:trPr>
          <w:jc w:val="center"/>
        </w:trPr>
        <w:tc>
          <w:tcPr>
            <w:tcW w:w="956" w:type="pct"/>
          </w:tcPr>
          <w:p w14:paraId="78BC4323" w14:textId="77777777" w:rsidR="000763A9" w:rsidRPr="009114DE" w:rsidRDefault="000763A9" w:rsidP="00C842C9">
            <w:pPr>
              <w:pStyle w:val="TAC"/>
              <w:rPr>
                <w:highlight w:val="yellow"/>
                <w:lang w:eastAsia="zh-CN"/>
              </w:rPr>
            </w:pPr>
            <w:r w:rsidRPr="009114DE">
              <w:rPr>
                <w:highlight w:val="yellow"/>
                <w:lang w:eastAsia="zh-CN"/>
              </w:rPr>
              <w:t>6</w:t>
            </w:r>
          </w:p>
        </w:tc>
        <w:tc>
          <w:tcPr>
            <w:tcW w:w="702" w:type="pct"/>
          </w:tcPr>
          <w:p w14:paraId="696890E5" w14:textId="77777777" w:rsidR="000763A9" w:rsidRPr="009114DE" w:rsidRDefault="000763A9" w:rsidP="00C842C9">
            <w:pPr>
              <w:pStyle w:val="TAC"/>
              <w:rPr>
                <w:highlight w:val="yellow"/>
                <w:lang w:eastAsia="zh-CN"/>
              </w:rPr>
            </w:pPr>
            <w:r w:rsidRPr="009114DE">
              <w:rPr>
                <w:highlight w:val="yellow"/>
                <w:lang w:eastAsia="zh-CN"/>
              </w:rPr>
              <w:t>FR2-1</w:t>
            </w:r>
          </w:p>
        </w:tc>
        <w:tc>
          <w:tcPr>
            <w:tcW w:w="1908" w:type="pct"/>
          </w:tcPr>
          <w:p w14:paraId="6B8B92B5" w14:textId="77777777" w:rsidR="000763A9" w:rsidRPr="009114DE" w:rsidRDefault="000763A9" w:rsidP="00C842C9">
            <w:pPr>
              <w:pStyle w:val="TAC"/>
              <w:rPr>
                <w:highlight w:val="yellow"/>
                <w:lang w:eastAsia="zh-CN"/>
              </w:rPr>
            </w:pPr>
            <w:r w:rsidRPr="009114DE">
              <w:rPr>
                <w:highlight w:val="yellow"/>
                <w:lang w:eastAsia="zh-CN"/>
              </w:rPr>
              <w:t>Urban Macro</w:t>
            </w:r>
          </w:p>
        </w:tc>
        <w:tc>
          <w:tcPr>
            <w:tcW w:w="1432" w:type="pct"/>
            <w:shd w:val="clear" w:color="auto" w:fill="auto"/>
          </w:tcPr>
          <w:p w14:paraId="64880AB6" w14:textId="77777777" w:rsidR="000763A9" w:rsidRPr="009114DE" w:rsidRDefault="000763A9" w:rsidP="00C842C9">
            <w:pPr>
              <w:pStyle w:val="TAC"/>
              <w:rPr>
                <w:highlight w:val="yellow"/>
                <w:lang w:eastAsia="zh-CN"/>
              </w:rPr>
            </w:pPr>
            <w:r w:rsidRPr="009114DE">
              <w:rPr>
                <w:highlight w:val="yellow"/>
                <w:lang w:eastAsia="zh-CN"/>
              </w:rPr>
              <w:t>Urban Macro</w:t>
            </w:r>
          </w:p>
        </w:tc>
      </w:tr>
      <w:tr w:rsidR="000763A9" w14:paraId="3B7EB694" w14:textId="77777777" w:rsidTr="00C842C9">
        <w:trPr>
          <w:jc w:val="center"/>
        </w:trPr>
        <w:tc>
          <w:tcPr>
            <w:tcW w:w="956" w:type="pct"/>
          </w:tcPr>
          <w:p w14:paraId="41D5A292" w14:textId="77777777" w:rsidR="000763A9" w:rsidRDefault="000763A9" w:rsidP="00C842C9">
            <w:pPr>
              <w:pStyle w:val="TAC"/>
              <w:rPr>
                <w:lang w:eastAsia="zh-CN"/>
              </w:rPr>
            </w:pPr>
            <w:r>
              <w:rPr>
                <w:lang w:eastAsia="zh-CN"/>
              </w:rPr>
              <w:t>7</w:t>
            </w:r>
            <w:r>
              <w:rPr>
                <w:vertAlign w:val="superscript"/>
                <w:lang w:eastAsia="zh-CN"/>
              </w:rPr>
              <w:t>1</w:t>
            </w:r>
          </w:p>
        </w:tc>
        <w:tc>
          <w:tcPr>
            <w:tcW w:w="702" w:type="pct"/>
          </w:tcPr>
          <w:p w14:paraId="3BCAA49D" w14:textId="77777777" w:rsidR="000763A9" w:rsidRDefault="000763A9" w:rsidP="00C842C9">
            <w:pPr>
              <w:pStyle w:val="TAC"/>
              <w:rPr>
                <w:lang w:eastAsia="zh-CN"/>
              </w:rPr>
            </w:pPr>
            <w:r>
              <w:rPr>
                <w:lang w:eastAsia="zh-CN"/>
              </w:rPr>
              <w:t>FR2-1</w:t>
            </w:r>
          </w:p>
        </w:tc>
        <w:tc>
          <w:tcPr>
            <w:tcW w:w="1908" w:type="pct"/>
          </w:tcPr>
          <w:p w14:paraId="6819F240" w14:textId="77777777" w:rsidR="000763A9" w:rsidRDefault="000763A9" w:rsidP="00C842C9">
            <w:pPr>
              <w:pStyle w:val="TAC"/>
              <w:rPr>
                <w:lang w:eastAsia="zh-CN"/>
              </w:rPr>
            </w:pPr>
            <w:r>
              <w:rPr>
                <w:lang w:eastAsia="zh-CN"/>
              </w:rPr>
              <w:t>Urban Hotspot</w:t>
            </w:r>
          </w:p>
        </w:tc>
        <w:tc>
          <w:tcPr>
            <w:tcW w:w="1432" w:type="pct"/>
            <w:shd w:val="clear" w:color="auto" w:fill="auto"/>
          </w:tcPr>
          <w:p w14:paraId="466F6B93" w14:textId="77777777" w:rsidR="000763A9" w:rsidRDefault="000763A9" w:rsidP="00C842C9">
            <w:pPr>
              <w:pStyle w:val="TAC"/>
              <w:rPr>
                <w:lang w:eastAsia="zh-CN"/>
              </w:rPr>
            </w:pPr>
            <w:r>
              <w:rPr>
                <w:lang w:eastAsia="zh-CN"/>
              </w:rPr>
              <w:t>Urban Hotspot</w:t>
            </w:r>
          </w:p>
        </w:tc>
      </w:tr>
      <w:tr w:rsidR="000763A9" w14:paraId="737DBF78" w14:textId="77777777" w:rsidTr="00C842C9">
        <w:trPr>
          <w:jc w:val="center"/>
        </w:trPr>
        <w:tc>
          <w:tcPr>
            <w:tcW w:w="956" w:type="pct"/>
          </w:tcPr>
          <w:p w14:paraId="072F0CE2" w14:textId="77777777" w:rsidR="000763A9" w:rsidRDefault="000763A9" w:rsidP="00C842C9">
            <w:pPr>
              <w:pStyle w:val="TAC"/>
              <w:rPr>
                <w:lang w:eastAsia="zh-CN"/>
              </w:rPr>
            </w:pPr>
            <w:r>
              <w:rPr>
                <w:lang w:eastAsia="zh-CN"/>
              </w:rPr>
              <w:t>8</w:t>
            </w:r>
          </w:p>
        </w:tc>
        <w:tc>
          <w:tcPr>
            <w:tcW w:w="702" w:type="pct"/>
          </w:tcPr>
          <w:p w14:paraId="330DE7A9" w14:textId="77777777" w:rsidR="000763A9" w:rsidRDefault="000763A9" w:rsidP="00C842C9">
            <w:pPr>
              <w:pStyle w:val="TAC"/>
              <w:rPr>
                <w:lang w:eastAsia="zh-CN"/>
              </w:rPr>
            </w:pPr>
            <w:r>
              <w:rPr>
                <w:lang w:eastAsia="zh-CN"/>
              </w:rPr>
              <w:t>FR2-1</w:t>
            </w:r>
          </w:p>
        </w:tc>
        <w:tc>
          <w:tcPr>
            <w:tcW w:w="1908" w:type="pct"/>
          </w:tcPr>
          <w:p w14:paraId="377D02A8" w14:textId="77777777" w:rsidR="000763A9" w:rsidRDefault="000763A9" w:rsidP="00C842C9">
            <w:pPr>
              <w:pStyle w:val="TAC"/>
              <w:rPr>
                <w:lang w:eastAsia="zh-CN"/>
              </w:rPr>
            </w:pPr>
            <w:r>
              <w:rPr>
                <w:lang w:eastAsia="zh-CN"/>
              </w:rPr>
              <w:t>Urban Dense</w:t>
            </w:r>
          </w:p>
        </w:tc>
        <w:tc>
          <w:tcPr>
            <w:tcW w:w="1432" w:type="pct"/>
            <w:shd w:val="clear" w:color="auto" w:fill="auto"/>
          </w:tcPr>
          <w:p w14:paraId="51DBACB7" w14:textId="77777777" w:rsidR="000763A9" w:rsidRDefault="000763A9" w:rsidP="00C842C9">
            <w:pPr>
              <w:pStyle w:val="TAC"/>
              <w:rPr>
                <w:lang w:eastAsia="zh-CN"/>
              </w:rPr>
            </w:pPr>
            <w:r>
              <w:rPr>
                <w:lang w:eastAsia="zh-CN"/>
              </w:rPr>
              <w:t>Urban Dense</w:t>
            </w:r>
          </w:p>
        </w:tc>
      </w:tr>
      <w:tr w:rsidR="000763A9" w14:paraId="4A0B2479" w14:textId="77777777" w:rsidTr="00C842C9">
        <w:trPr>
          <w:jc w:val="center"/>
        </w:trPr>
        <w:tc>
          <w:tcPr>
            <w:tcW w:w="956" w:type="pct"/>
          </w:tcPr>
          <w:p w14:paraId="3A275A60" w14:textId="77777777" w:rsidR="000763A9" w:rsidRPr="004152D2" w:rsidRDefault="000763A9" w:rsidP="00C842C9">
            <w:pPr>
              <w:pStyle w:val="TAC"/>
              <w:rPr>
                <w:highlight w:val="yellow"/>
                <w:lang w:eastAsia="zh-CN"/>
              </w:rPr>
            </w:pPr>
            <w:r w:rsidRPr="004152D2">
              <w:rPr>
                <w:highlight w:val="yellow"/>
                <w:lang w:eastAsia="zh-CN"/>
              </w:rPr>
              <w:t>9</w:t>
            </w:r>
          </w:p>
        </w:tc>
        <w:tc>
          <w:tcPr>
            <w:tcW w:w="702" w:type="pct"/>
          </w:tcPr>
          <w:p w14:paraId="12C2F16A" w14:textId="77777777" w:rsidR="000763A9" w:rsidRPr="004152D2" w:rsidRDefault="000763A9" w:rsidP="00C842C9">
            <w:pPr>
              <w:pStyle w:val="TAC"/>
              <w:rPr>
                <w:highlight w:val="yellow"/>
                <w:lang w:eastAsia="zh-CN"/>
              </w:rPr>
            </w:pPr>
            <w:r w:rsidRPr="004152D2">
              <w:rPr>
                <w:highlight w:val="yellow"/>
                <w:lang w:eastAsia="zh-CN"/>
              </w:rPr>
              <w:t>FR2-1</w:t>
            </w:r>
          </w:p>
        </w:tc>
        <w:tc>
          <w:tcPr>
            <w:tcW w:w="1908" w:type="pct"/>
          </w:tcPr>
          <w:p w14:paraId="5BB42F7F" w14:textId="77777777" w:rsidR="000763A9" w:rsidRPr="004152D2" w:rsidRDefault="000763A9" w:rsidP="00C842C9">
            <w:pPr>
              <w:pStyle w:val="TAC"/>
              <w:rPr>
                <w:highlight w:val="yellow"/>
                <w:lang w:eastAsia="zh-CN"/>
              </w:rPr>
            </w:pPr>
            <w:r w:rsidRPr="004152D2">
              <w:rPr>
                <w:highlight w:val="yellow"/>
                <w:lang w:eastAsia="zh-CN"/>
              </w:rPr>
              <w:t>Indoor</w:t>
            </w:r>
          </w:p>
        </w:tc>
        <w:tc>
          <w:tcPr>
            <w:tcW w:w="1432" w:type="pct"/>
            <w:shd w:val="clear" w:color="auto" w:fill="auto"/>
          </w:tcPr>
          <w:p w14:paraId="2A8EF99F" w14:textId="77777777" w:rsidR="000763A9" w:rsidRPr="004152D2" w:rsidRDefault="000763A9" w:rsidP="00C842C9">
            <w:pPr>
              <w:pStyle w:val="TAC"/>
              <w:rPr>
                <w:highlight w:val="yellow"/>
                <w:lang w:eastAsia="zh-CN"/>
              </w:rPr>
            </w:pPr>
            <w:r w:rsidRPr="004152D2">
              <w:rPr>
                <w:highlight w:val="yellow"/>
                <w:lang w:eastAsia="zh-CN"/>
              </w:rPr>
              <w:t>Indoor</w:t>
            </w:r>
          </w:p>
        </w:tc>
      </w:tr>
      <w:tr w:rsidR="000763A9" w14:paraId="48E4C10E" w14:textId="77777777" w:rsidTr="00C842C9">
        <w:trPr>
          <w:jc w:val="center"/>
        </w:trPr>
        <w:tc>
          <w:tcPr>
            <w:tcW w:w="5000" w:type="pct"/>
            <w:gridSpan w:val="4"/>
            <w:vAlign w:val="center"/>
          </w:tcPr>
          <w:p w14:paraId="28831C63" w14:textId="77777777" w:rsidR="000763A9" w:rsidRDefault="000763A9" w:rsidP="00C842C9">
            <w:pPr>
              <w:pStyle w:val="TAN"/>
              <w:rPr>
                <w:lang w:val="en-US" w:eastAsia="zh-CN"/>
              </w:rPr>
            </w:pPr>
            <w:r w:rsidRPr="08126A4A">
              <w:rPr>
                <w:lang w:val="en-US" w:eastAsia="zh-CN"/>
              </w:rPr>
              <w:t>Note 1:</w:t>
            </w:r>
            <w:r>
              <w:rPr>
                <w:lang w:eastAsia="zh-CN"/>
              </w:rPr>
              <w:tab/>
            </w:r>
            <w:r w:rsidRPr="08126A4A">
              <w:rPr>
                <w:lang w:val="en-US" w:eastAsia="zh-CN"/>
              </w:rPr>
              <w:t xml:space="preserve">This scenario has been </w:t>
            </w:r>
            <w:proofErr w:type="gramStart"/>
            <w:r w:rsidRPr="08126A4A">
              <w:rPr>
                <w:lang w:val="en-US" w:eastAsia="zh-CN"/>
              </w:rPr>
              <w:t>down-selected</w:t>
            </w:r>
            <w:proofErr w:type="gramEnd"/>
            <w:r w:rsidRPr="08126A4A">
              <w:rPr>
                <w:lang w:val="en-US" w:eastAsia="zh-CN"/>
              </w:rPr>
              <w:t>.</w:t>
            </w:r>
          </w:p>
        </w:tc>
      </w:tr>
    </w:tbl>
    <w:p w14:paraId="0ACF0DAE" w14:textId="77777777" w:rsidR="000763A9" w:rsidRDefault="000763A9" w:rsidP="000763A9">
      <w:pPr>
        <w:rPr>
          <w:lang w:eastAsia="zh-CN"/>
        </w:rPr>
      </w:pPr>
    </w:p>
    <w:p w14:paraId="444C8CA6" w14:textId="77777777" w:rsidR="000763A9" w:rsidRDefault="000763A9" w:rsidP="000763A9">
      <w:pPr>
        <w:pStyle w:val="TH"/>
      </w:pPr>
      <w:r>
        <w:t>Table 11.1-2</w:t>
      </w:r>
      <w:r>
        <w:rPr>
          <w:lang w:val="en-AU"/>
        </w:rPr>
        <w:t xml:space="preserve"> (from TR 38.858)</w:t>
      </w:r>
      <w:r>
        <w:rPr>
          <w:rFonts w:hint="eastAsia"/>
          <w:lang w:val="en-US" w:eastAsia="zh-CN"/>
        </w:rPr>
        <w:t>:</w:t>
      </w:r>
      <w: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7"/>
        <w:gridCol w:w="1037"/>
        <w:gridCol w:w="787"/>
        <w:gridCol w:w="5348"/>
      </w:tblGrid>
      <w:tr w:rsidR="000763A9" w14:paraId="42805B3B" w14:textId="77777777" w:rsidTr="00C842C9">
        <w:trPr>
          <w:tblHeader/>
          <w:jc w:val="center"/>
        </w:trPr>
        <w:tc>
          <w:tcPr>
            <w:tcW w:w="0" w:type="auto"/>
            <w:vAlign w:val="center"/>
          </w:tcPr>
          <w:p w14:paraId="47BC9E3C" w14:textId="77777777" w:rsidR="000763A9" w:rsidRDefault="000763A9" w:rsidP="00C842C9">
            <w:pPr>
              <w:pStyle w:val="TAH"/>
            </w:pPr>
            <w:r>
              <w:t>Case</w:t>
            </w:r>
          </w:p>
        </w:tc>
        <w:tc>
          <w:tcPr>
            <w:tcW w:w="0" w:type="auto"/>
            <w:vAlign w:val="center"/>
          </w:tcPr>
          <w:p w14:paraId="2A0F4D26" w14:textId="77777777" w:rsidR="000763A9" w:rsidRDefault="000763A9" w:rsidP="00C842C9">
            <w:pPr>
              <w:pStyle w:val="TAH"/>
            </w:pPr>
            <w:r>
              <w:t>Aggressor</w:t>
            </w:r>
          </w:p>
        </w:tc>
        <w:tc>
          <w:tcPr>
            <w:tcW w:w="0" w:type="auto"/>
            <w:shd w:val="clear" w:color="auto" w:fill="auto"/>
            <w:vAlign w:val="center"/>
          </w:tcPr>
          <w:p w14:paraId="280F6D1E" w14:textId="77777777" w:rsidR="000763A9" w:rsidRDefault="000763A9" w:rsidP="00C842C9">
            <w:pPr>
              <w:pStyle w:val="TAH"/>
            </w:pPr>
            <w:r>
              <w:t>Victim</w:t>
            </w:r>
          </w:p>
        </w:tc>
        <w:tc>
          <w:tcPr>
            <w:tcW w:w="0" w:type="auto"/>
            <w:vAlign w:val="center"/>
          </w:tcPr>
          <w:p w14:paraId="72D9E838" w14:textId="77777777" w:rsidR="000763A9" w:rsidRDefault="000763A9" w:rsidP="00C842C9">
            <w:pPr>
              <w:pStyle w:val="TAH"/>
            </w:pPr>
            <w:r>
              <w:t>Slot allocation</w:t>
            </w:r>
          </w:p>
          <w:p w14:paraId="2CAEA1C2" w14:textId="77777777" w:rsidR="000763A9" w:rsidRDefault="000763A9" w:rsidP="00C842C9">
            <w:pPr>
              <w:pStyle w:val="TAH"/>
            </w:pPr>
            <w:r>
              <w:t>Aggressor                                        Victim</w:t>
            </w:r>
          </w:p>
        </w:tc>
      </w:tr>
      <w:tr w:rsidR="000763A9" w14:paraId="3689CE95" w14:textId="77777777" w:rsidTr="00C842C9">
        <w:trPr>
          <w:jc w:val="center"/>
        </w:trPr>
        <w:tc>
          <w:tcPr>
            <w:tcW w:w="0" w:type="auto"/>
            <w:vAlign w:val="center"/>
          </w:tcPr>
          <w:p w14:paraId="5138B269" w14:textId="77777777" w:rsidR="000763A9" w:rsidRDefault="000763A9" w:rsidP="00C842C9">
            <w:pPr>
              <w:pStyle w:val="TAC"/>
              <w:rPr>
                <w:lang w:eastAsia="zh-CN"/>
              </w:rPr>
            </w:pPr>
            <w:r>
              <w:rPr>
                <w:lang w:eastAsia="zh-CN"/>
              </w:rPr>
              <w:t>1</w:t>
            </w:r>
          </w:p>
        </w:tc>
        <w:tc>
          <w:tcPr>
            <w:tcW w:w="0" w:type="auto"/>
            <w:vAlign w:val="center"/>
          </w:tcPr>
          <w:p w14:paraId="07214708" w14:textId="77777777" w:rsidR="000763A9" w:rsidRDefault="000763A9" w:rsidP="00C842C9">
            <w:pPr>
              <w:pStyle w:val="TAC"/>
              <w:rPr>
                <w:lang w:eastAsia="zh-CN"/>
              </w:rPr>
            </w:pPr>
            <w:r>
              <w:rPr>
                <w:lang w:eastAsia="zh-CN"/>
              </w:rPr>
              <w:t>SBFD</w:t>
            </w:r>
          </w:p>
        </w:tc>
        <w:tc>
          <w:tcPr>
            <w:tcW w:w="0" w:type="auto"/>
            <w:shd w:val="clear" w:color="auto" w:fill="auto"/>
            <w:vAlign w:val="center"/>
          </w:tcPr>
          <w:p w14:paraId="22AEAC10" w14:textId="77777777" w:rsidR="000763A9" w:rsidRDefault="000763A9" w:rsidP="00C842C9">
            <w:pPr>
              <w:pStyle w:val="TAC"/>
              <w:rPr>
                <w:lang w:eastAsia="zh-CN"/>
              </w:rPr>
            </w:pPr>
            <w:r>
              <w:rPr>
                <w:lang w:eastAsia="zh-CN"/>
              </w:rPr>
              <w:t>TDD DL</w:t>
            </w:r>
          </w:p>
        </w:tc>
        <w:tc>
          <w:tcPr>
            <w:tcW w:w="0" w:type="auto"/>
          </w:tcPr>
          <w:p w14:paraId="220BB775" w14:textId="77777777" w:rsidR="000763A9" w:rsidRDefault="000763A9" w:rsidP="00C842C9">
            <w:pPr>
              <w:keepNext/>
              <w:keepLines/>
              <w:jc w:val="center"/>
              <w:rPr>
                <w:lang w:eastAsia="zh-CN"/>
              </w:rPr>
            </w:pPr>
            <w:r>
              <w:rPr>
                <w:noProof/>
                <w:lang w:eastAsia="zh-CN"/>
              </w:rPr>
              <w:drawing>
                <wp:inline distT="0" distB="0" distL="0" distR="0" wp14:anchorId="03B3B594" wp14:editId="20499F52">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eastAsia="zh-CN"/>
              </w:rPr>
              <w:drawing>
                <wp:inline distT="0" distB="0" distL="0" distR="0" wp14:anchorId="4371DB3D" wp14:editId="01F493D2">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0763A9" w14:paraId="2CABE2C7" w14:textId="77777777" w:rsidTr="00C842C9">
        <w:trPr>
          <w:jc w:val="center"/>
        </w:trPr>
        <w:tc>
          <w:tcPr>
            <w:tcW w:w="0" w:type="auto"/>
            <w:vAlign w:val="center"/>
          </w:tcPr>
          <w:p w14:paraId="5FC7041E" w14:textId="77777777" w:rsidR="000763A9" w:rsidRDefault="000763A9" w:rsidP="00C842C9">
            <w:pPr>
              <w:pStyle w:val="TAC"/>
              <w:rPr>
                <w:lang w:eastAsia="zh-CN"/>
              </w:rPr>
            </w:pPr>
            <w:r>
              <w:rPr>
                <w:lang w:eastAsia="zh-CN"/>
              </w:rPr>
              <w:t>2</w:t>
            </w:r>
          </w:p>
        </w:tc>
        <w:tc>
          <w:tcPr>
            <w:tcW w:w="0" w:type="auto"/>
            <w:vAlign w:val="center"/>
          </w:tcPr>
          <w:p w14:paraId="70F5D281" w14:textId="77777777" w:rsidR="000763A9" w:rsidRDefault="000763A9" w:rsidP="00C842C9">
            <w:pPr>
              <w:pStyle w:val="TAC"/>
              <w:rPr>
                <w:lang w:eastAsia="zh-CN"/>
              </w:rPr>
            </w:pPr>
            <w:r>
              <w:rPr>
                <w:lang w:eastAsia="zh-CN"/>
              </w:rPr>
              <w:t>SBFD</w:t>
            </w:r>
          </w:p>
        </w:tc>
        <w:tc>
          <w:tcPr>
            <w:tcW w:w="0" w:type="auto"/>
            <w:shd w:val="clear" w:color="auto" w:fill="auto"/>
            <w:vAlign w:val="center"/>
          </w:tcPr>
          <w:p w14:paraId="21999660" w14:textId="77777777" w:rsidR="000763A9" w:rsidRDefault="000763A9" w:rsidP="00C842C9">
            <w:pPr>
              <w:pStyle w:val="TAC"/>
              <w:rPr>
                <w:lang w:eastAsia="zh-CN"/>
              </w:rPr>
            </w:pPr>
            <w:r>
              <w:rPr>
                <w:lang w:eastAsia="zh-CN"/>
              </w:rPr>
              <w:t>TDD UL</w:t>
            </w:r>
          </w:p>
        </w:tc>
        <w:tc>
          <w:tcPr>
            <w:tcW w:w="0" w:type="auto"/>
          </w:tcPr>
          <w:p w14:paraId="1C2AAFED" w14:textId="77777777" w:rsidR="000763A9" w:rsidRDefault="000763A9" w:rsidP="00C842C9">
            <w:pPr>
              <w:keepNext/>
              <w:keepLines/>
              <w:jc w:val="center"/>
              <w:rPr>
                <w:lang w:eastAsia="zh-CN"/>
              </w:rPr>
            </w:pPr>
            <w:r>
              <w:rPr>
                <w:noProof/>
                <w:lang w:eastAsia="zh-CN"/>
              </w:rPr>
              <w:drawing>
                <wp:inline distT="0" distB="0" distL="0" distR="0" wp14:anchorId="1ED79EE8" wp14:editId="50F7E5ED">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eastAsia="zh-CN"/>
              </w:rPr>
              <w:drawing>
                <wp:inline distT="0" distB="0" distL="0" distR="0" wp14:anchorId="513C960E" wp14:editId="1C557293">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0763A9" w14:paraId="3D1ADE06" w14:textId="77777777" w:rsidTr="00C842C9">
        <w:trPr>
          <w:jc w:val="center"/>
        </w:trPr>
        <w:tc>
          <w:tcPr>
            <w:tcW w:w="0" w:type="auto"/>
            <w:vAlign w:val="center"/>
          </w:tcPr>
          <w:p w14:paraId="5927B14D" w14:textId="77777777" w:rsidR="000763A9" w:rsidRPr="00637DAB" w:rsidRDefault="000763A9" w:rsidP="00C842C9">
            <w:pPr>
              <w:pStyle w:val="TAC"/>
              <w:rPr>
                <w:highlight w:val="yellow"/>
                <w:lang w:eastAsia="zh-CN"/>
              </w:rPr>
            </w:pPr>
            <w:r w:rsidRPr="00637DAB">
              <w:rPr>
                <w:highlight w:val="yellow"/>
                <w:lang w:eastAsia="zh-CN"/>
              </w:rPr>
              <w:t>3</w:t>
            </w:r>
          </w:p>
        </w:tc>
        <w:tc>
          <w:tcPr>
            <w:tcW w:w="0" w:type="auto"/>
            <w:vAlign w:val="center"/>
          </w:tcPr>
          <w:p w14:paraId="62C9BBF9" w14:textId="77777777" w:rsidR="000763A9" w:rsidRPr="00637DAB" w:rsidRDefault="000763A9" w:rsidP="00C842C9">
            <w:pPr>
              <w:pStyle w:val="TAC"/>
              <w:rPr>
                <w:highlight w:val="yellow"/>
                <w:lang w:eastAsia="zh-CN"/>
              </w:rPr>
            </w:pPr>
            <w:r w:rsidRPr="00637DAB">
              <w:rPr>
                <w:highlight w:val="yellow"/>
                <w:lang w:eastAsia="zh-CN"/>
              </w:rPr>
              <w:t>TDD DL</w:t>
            </w:r>
          </w:p>
        </w:tc>
        <w:tc>
          <w:tcPr>
            <w:tcW w:w="0" w:type="auto"/>
            <w:shd w:val="clear" w:color="auto" w:fill="auto"/>
            <w:vAlign w:val="center"/>
          </w:tcPr>
          <w:p w14:paraId="703D39F6" w14:textId="77777777" w:rsidR="000763A9" w:rsidRPr="00637DAB" w:rsidRDefault="000763A9" w:rsidP="00C842C9">
            <w:pPr>
              <w:pStyle w:val="TAC"/>
              <w:rPr>
                <w:highlight w:val="yellow"/>
                <w:lang w:eastAsia="zh-CN"/>
              </w:rPr>
            </w:pPr>
            <w:r w:rsidRPr="00637DAB">
              <w:rPr>
                <w:highlight w:val="yellow"/>
                <w:lang w:eastAsia="zh-CN"/>
              </w:rPr>
              <w:t>SBFD</w:t>
            </w:r>
          </w:p>
        </w:tc>
        <w:tc>
          <w:tcPr>
            <w:tcW w:w="0" w:type="auto"/>
          </w:tcPr>
          <w:p w14:paraId="77E591E4" w14:textId="77777777" w:rsidR="000763A9" w:rsidRPr="00637DAB" w:rsidRDefault="000763A9" w:rsidP="00C842C9">
            <w:pPr>
              <w:keepNext/>
              <w:keepLines/>
              <w:jc w:val="center"/>
              <w:rPr>
                <w:highlight w:val="yellow"/>
                <w:lang w:eastAsia="zh-CN"/>
              </w:rPr>
            </w:pPr>
            <w:r w:rsidRPr="00637DAB">
              <w:rPr>
                <w:noProof/>
                <w:highlight w:val="yellow"/>
                <w:lang w:eastAsia="zh-CN"/>
              </w:rPr>
              <w:drawing>
                <wp:inline distT="0" distB="0" distL="0" distR="0" wp14:anchorId="151942ED" wp14:editId="0529498E">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637DAB">
              <w:rPr>
                <w:highlight w:val="yellow"/>
                <w:lang w:eastAsia="zh-CN"/>
              </w:rPr>
              <w:t xml:space="preserve">           </w:t>
            </w:r>
            <w:r w:rsidRPr="00637DAB">
              <w:rPr>
                <w:noProof/>
                <w:highlight w:val="yellow"/>
                <w:lang w:eastAsia="zh-CN"/>
              </w:rPr>
              <w:drawing>
                <wp:inline distT="0" distB="0" distL="0" distR="0" wp14:anchorId="1BF77CB1" wp14:editId="00775D4F">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0763A9" w14:paraId="29E4742B" w14:textId="77777777" w:rsidTr="00C842C9">
        <w:trPr>
          <w:jc w:val="center"/>
        </w:trPr>
        <w:tc>
          <w:tcPr>
            <w:tcW w:w="0" w:type="auto"/>
            <w:vAlign w:val="center"/>
          </w:tcPr>
          <w:p w14:paraId="4AC4724E" w14:textId="77777777" w:rsidR="000763A9" w:rsidRDefault="000763A9" w:rsidP="00C842C9">
            <w:pPr>
              <w:pStyle w:val="TAC"/>
              <w:rPr>
                <w:lang w:eastAsia="zh-CN"/>
              </w:rPr>
            </w:pPr>
            <w:r>
              <w:rPr>
                <w:lang w:eastAsia="zh-CN"/>
              </w:rPr>
              <w:t>4</w:t>
            </w:r>
          </w:p>
        </w:tc>
        <w:tc>
          <w:tcPr>
            <w:tcW w:w="0" w:type="auto"/>
            <w:vAlign w:val="center"/>
          </w:tcPr>
          <w:p w14:paraId="6D620A47" w14:textId="77777777" w:rsidR="000763A9" w:rsidRDefault="000763A9" w:rsidP="00C842C9">
            <w:pPr>
              <w:pStyle w:val="TAC"/>
              <w:rPr>
                <w:lang w:eastAsia="zh-CN"/>
              </w:rPr>
            </w:pPr>
            <w:r>
              <w:rPr>
                <w:lang w:eastAsia="zh-CN"/>
              </w:rPr>
              <w:t>TDD UL</w:t>
            </w:r>
          </w:p>
        </w:tc>
        <w:tc>
          <w:tcPr>
            <w:tcW w:w="0" w:type="auto"/>
            <w:shd w:val="clear" w:color="auto" w:fill="auto"/>
            <w:vAlign w:val="center"/>
          </w:tcPr>
          <w:p w14:paraId="65312DDE" w14:textId="77777777" w:rsidR="000763A9" w:rsidRDefault="000763A9" w:rsidP="00C842C9">
            <w:pPr>
              <w:pStyle w:val="TAC"/>
              <w:rPr>
                <w:lang w:eastAsia="zh-CN"/>
              </w:rPr>
            </w:pPr>
            <w:r>
              <w:rPr>
                <w:lang w:eastAsia="zh-CN"/>
              </w:rPr>
              <w:t>SBFD</w:t>
            </w:r>
          </w:p>
        </w:tc>
        <w:tc>
          <w:tcPr>
            <w:tcW w:w="0" w:type="auto"/>
          </w:tcPr>
          <w:p w14:paraId="2AB98307" w14:textId="77777777" w:rsidR="000763A9" w:rsidRDefault="000763A9" w:rsidP="00C842C9">
            <w:pPr>
              <w:keepNext/>
              <w:keepLines/>
              <w:jc w:val="center"/>
              <w:rPr>
                <w:lang w:eastAsia="zh-CN"/>
              </w:rPr>
            </w:pPr>
            <w:r>
              <w:rPr>
                <w:noProof/>
                <w:lang w:eastAsia="zh-CN"/>
              </w:rPr>
              <w:drawing>
                <wp:inline distT="0" distB="0" distL="0" distR="0" wp14:anchorId="7E434C5A" wp14:editId="76D522C9">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eastAsia="zh-CN"/>
              </w:rPr>
              <w:drawing>
                <wp:inline distT="0" distB="0" distL="0" distR="0" wp14:anchorId="69A47BC4" wp14:editId="662D0D0E">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0763A9" w14:paraId="65157844" w14:textId="77777777" w:rsidTr="00C842C9">
        <w:trPr>
          <w:jc w:val="center"/>
        </w:trPr>
        <w:tc>
          <w:tcPr>
            <w:tcW w:w="0" w:type="auto"/>
            <w:gridSpan w:val="4"/>
            <w:vAlign w:val="center"/>
          </w:tcPr>
          <w:p w14:paraId="3C495A2E" w14:textId="77777777" w:rsidR="000763A9" w:rsidRDefault="000763A9" w:rsidP="00C842C9">
            <w:pPr>
              <w:pStyle w:val="TAN"/>
              <w:rPr>
                <w:lang w:val="en-US" w:eastAsia="zh-CN"/>
              </w:rPr>
            </w:pPr>
            <w:r>
              <w:rPr>
                <w:lang w:val="en-US" w:eastAsia="zh-CN"/>
              </w:rPr>
              <w:t>Note:</w:t>
            </w:r>
            <w:r>
              <w:rPr>
                <w:lang w:eastAsia="zh-CN"/>
              </w:rPr>
              <w:tab/>
            </w:r>
            <w:r>
              <w:rPr>
                <w:lang w:val="en-US" w:eastAsia="zh-CN"/>
              </w:rPr>
              <w:t xml:space="preserve">Case 3 and Case 4 are </w:t>
            </w:r>
            <w:proofErr w:type="gramStart"/>
            <w:r>
              <w:rPr>
                <w:lang w:val="en-US" w:eastAsia="zh-CN"/>
              </w:rPr>
              <w:t>down-selected</w:t>
            </w:r>
            <w:proofErr w:type="gramEnd"/>
            <w:r>
              <w:rPr>
                <w:lang w:val="en-US" w:eastAsia="zh-CN"/>
              </w:rPr>
              <w:t xml:space="preserve"> for Scenario 4.</w:t>
            </w:r>
          </w:p>
        </w:tc>
      </w:tr>
    </w:tbl>
    <w:p w14:paraId="4DF4BEEA" w14:textId="77777777" w:rsidR="00AE44EA" w:rsidRPr="00CD0B6A" w:rsidRDefault="00AE44EA" w:rsidP="000E582E">
      <w:pPr>
        <w:pStyle w:val="Observation"/>
        <w:numPr>
          <w:ilvl w:val="0"/>
          <w:numId w:val="0"/>
        </w:numPr>
        <w:rPr>
          <w:rFonts w:cs="Arial"/>
          <w:szCs w:val="20"/>
        </w:rPr>
      </w:pPr>
    </w:p>
    <w:p w14:paraId="33E10E5C" w14:textId="77777777" w:rsidR="002B61C8" w:rsidRDefault="002B61C8" w:rsidP="002B61C8">
      <w:pPr>
        <w:pStyle w:val="Observation"/>
        <w:ind w:left="1701" w:hanging="1701"/>
      </w:pPr>
      <w:bookmarkStart w:id="3" w:name="_Toc166510917"/>
      <w:r>
        <w:t>T</w:t>
      </w:r>
      <w:r w:rsidRPr="003012CF">
        <w:t>o evaluate the blocking power</w:t>
      </w:r>
      <w:r>
        <w:t xml:space="preserve"> level from other BSs, further </w:t>
      </w:r>
      <w:r w:rsidRPr="004E0E51">
        <w:rPr>
          <w:lang w:val="en-GB"/>
        </w:rPr>
        <w:t xml:space="preserve">system level </w:t>
      </w:r>
      <w:r>
        <w:t xml:space="preserve">simulations are </w:t>
      </w:r>
      <w:r w:rsidRPr="004E0E51">
        <w:rPr>
          <w:lang w:val="en-GB"/>
        </w:rPr>
        <w:t>required</w:t>
      </w:r>
      <w:r>
        <w:t>.</w:t>
      </w:r>
      <w:bookmarkEnd w:id="3"/>
    </w:p>
    <w:p w14:paraId="5BF09BBD" w14:textId="77777777" w:rsidR="002B61C8" w:rsidRPr="00D757D8" w:rsidRDefault="002B61C8" w:rsidP="00F17D59">
      <w:pPr>
        <w:pStyle w:val="Proposal"/>
        <w:tabs>
          <w:tab w:val="clear" w:pos="1304"/>
        </w:tabs>
        <w:spacing w:before="120"/>
        <w:ind w:left="1701" w:hanging="1701"/>
      </w:pPr>
      <w:bookmarkStart w:id="4" w:name="_Toc166510920"/>
      <w:r w:rsidRPr="00210294">
        <w:t>The desired scenarios are Scenario 1, 3, 5, 6, 9, and the desired case is Case 3</w:t>
      </w:r>
      <w:r>
        <w:t>.</w:t>
      </w:r>
      <w:bookmarkEnd w:id="4"/>
    </w:p>
    <w:p w14:paraId="29D6B97C" w14:textId="77777777" w:rsidR="002B61C8" w:rsidRDefault="002B61C8" w:rsidP="004E0E51">
      <w:pPr>
        <w:rPr>
          <w:lang w:eastAsia="ja-JP"/>
        </w:rPr>
      </w:pPr>
    </w:p>
    <w:p w14:paraId="4D62CD43" w14:textId="4F73D59D" w:rsidR="005572F2" w:rsidRPr="009C59A1" w:rsidRDefault="005572F2" w:rsidP="004E0E51">
      <w:pPr>
        <w:rPr>
          <w:i/>
          <w:iCs/>
          <w:lang w:eastAsia="ja-JP"/>
        </w:rPr>
      </w:pPr>
      <w:r w:rsidRPr="009C59A1">
        <w:rPr>
          <w:i/>
          <w:iCs/>
          <w:lang w:eastAsia="ja-JP"/>
        </w:rPr>
        <w:t>Question 3: Procedure to determine the level of in-band blocking?</w:t>
      </w:r>
    </w:p>
    <w:p w14:paraId="07D0487C" w14:textId="6CDFE61C" w:rsidR="005572F2" w:rsidRDefault="005572F2" w:rsidP="004E0E51">
      <w:pPr>
        <w:rPr>
          <w:lang w:val="en-GB" w:eastAsia="ja-JP"/>
        </w:rPr>
      </w:pPr>
      <w:r>
        <w:rPr>
          <w:lang w:val="en-GB" w:eastAsia="ja-JP"/>
        </w:rPr>
        <w:t xml:space="preserve">The simulation campaign should follow the </w:t>
      </w:r>
      <w:r w:rsidR="00F87A03">
        <w:rPr>
          <w:lang w:val="en-GB" w:eastAsia="ja-JP"/>
        </w:rPr>
        <w:t>simulation assumptions already defined in the SI. We propose also that the</w:t>
      </w:r>
      <w:r w:rsidR="006C18F7">
        <w:rPr>
          <w:lang w:val="en-GB" w:eastAsia="ja-JP"/>
        </w:rPr>
        <w:t xml:space="preserve"> </w:t>
      </w:r>
      <w:r w:rsidR="009E45A2">
        <w:rPr>
          <w:lang w:val="en-GB" w:eastAsia="ja-JP"/>
        </w:rPr>
        <w:t xml:space="preserve">distribution of the </w:t>
      </w:r>
      <w:r w:rsidR="00F87A03">
        <w:rPr>
          <w:lang w:val="en-GB" w:eastAsia="ja-JP"/>
        </w:rPr>
        <w:t>power level from the BSs deployed in the adjacent channel should be</w:t>
      </w:r>
      <w:r w:rsidR="000F1FEC">
        <w:rPr>
          <w:lang w:val="en-GB" w:eastAsia="ja-JP"/>
        </w:rPr>
        <w:t xml:space="preserve"> determined</w:t>
      </w:r>
      <w:r w:rsidR="004D1462">
        <w:rPr>
          <w:rStyle w:val="CommentReference"/>
        </w:rPr>
        <w:t xml:space="preserve"> </w:t>
      </w:r>
      <w:r w:rsidR="00F87A03">
        <w:rPr>
          <w:lang w:val="en-GB" w:eastAsia="ja-JP"/>
        </w:rPr>
        <w:t xml:space="preserve">to evaluate the blocking level. </w:t>
      </w:r>
      <w:r w:rsidR="003141BA">
        <w:rPr>
          <w:lang w:val="en-GB" w:eastAsia="ja-JP"/>
        </w:rPr>
        <w:t>Also</w:t>
      </w:r>
      <w:r w:rsidR="00754011">
        <w:rPr>
          <w:lang w:val="en-GB" w:eastAsia="ja-JP"/>
        </w:rPr>
        <w:t>,</w:t>
      </w:r>
      <w:r w:rsidR="003141BA">
        <w:rPr>
          <w:lang w:val="en-GB" w:eastAsia="ja-JP"/>
        </w:rPr>
        <w:t xml:space="preserve"> different </w:t>
      </w:r>
      <w:proofErr w:type="spellStart"/>
      <w:r w:rsidR="00754011">
        <w:rPr>
          <w:lang w:val="en-GB" w:eastAsia="ja-JP"/>
        </w:rPr>
        <w:t>g</w:t>
      </w:r>
      <w:r w:rsidR="003141BA">
        <w:rPr>
          <w:lang w:val="en-GB" w:eastAsia="ja-JP"/>
        </w:rPr>
        <w:t>ridshift</w:t>
      </w:r>
      <w:proofErr w:type="spellEnd"/>
      <w:r w:rsidR="003141BA">
        <w:rPr>
          <w:lang w:val="en-GB" w:eastAsia="ja-JP"/>
        </w:rPr>
        <w:t xml:space="preserve"> values should be considered, a best case of 100%, and a worst case </w:t>
      </w:r>
      <w:r w:rsidR="00096524">
        <w:rPr>
          <w:lang w:val="en-GB" w:eastAsia="ja-JP"/>
        </w:rPr>
        <w:t xml:space="preserve">of 10%. </w:t>
      </w:r>
      <w:r w:rsidR="00F87A03">
        <w:rPr>
          <w:lang w:val="en-GB" w:eastAsia="ja-JP"/>
        </w:rPr>
        <w:t xml:space="preserve">The blocking level will be defined by the </w:t>
      </w:r>
      <w:r w:rsidR="003141BA">
        <w:rPr>
          <w:lang w:val="en-GB" w:eastAsia="ja-JP"/>
        </w:rPr>
        <w:t>absolute power</w:t>
      </w:r>
      <w:r w:rsidR="00096524">
        <w:rPr>
          <w:lang w:val="en-GB" w:eastAsia="ja-JP"/>
        </w:rPr>
        <w:t xml:space="preserve"> level of interference received from the adjacent channel. </w:t>
      </w:r>
      <w:r w:rsidR="0002099B">
        <w:rPr>
          <w:lang w:val="en-GB" w:eastAsia="ja-JP"/>
        </w:rPr>
        <w:t>In addition,</w:t>
      </w:r>
      <w:r w:rsidR="0002099B" w:rsidRPr="004E0E51">
        <w:rPr>
          <w:lang w:val="en-GB" w:eastAsia="ja-JP"/>
        </w:rPr>
        <w:t xml:space="preserve"> </w:t>
      </w:r>
      <w:r w:rsidR="0002099B" w:rsidRPr="00FE74A6">
        <w:rPr>
          <w:lang w:val="en-GB" w:eastAsia="ja-JP"/>
        </w:rPr>
        <w:t xml:space="preserve">SBFD network internal interference (self-interference, </w:t>
      </w:r>
      <w:r w:rsidR="00765968" w:rsidRPr="00FE74A6">
        <w:rPr>
          <w:lang w:val="en-GB" w:eastAsia="ja-JP"/>
        </w:rPr>
        <w:t>co-</w:t>
      </w:r>
      <w:r w:rsidR="00ED77B9" w:rsidRPr="00FE74A6">
        <w:rPr>
          <w:lang w:val="en-GB" w:eastAsia="ja-JP"/>
        </w:rPr>
        <w:t xml:space="preserve">channel </w:t>
      </w:r>
      <w:r w:rsidR="0002099B" w:rsidRPr="00FE74A6">
        <w:rPr>
          <w:lang w:val="en-GB" w:eastAsia="ja-JP"/>
        </w:rPr>
        <w:t xml:space="preserve">inter-sector interference, </w:t>
      </w:r>
      <w:r w:rsidR="00FE74A6" w:rsidRPr="00FE74A6">
        <w:rPr>
          <w:lang w:val="en-GB" w:eastAsia="ja-JP"/>
        </w:rPr>
        <w:t xml:space="preserve">co-channel </w:t>
      </w:r>
      <w:r w:rsidR="0002099B" w:rsidRPr="00FE74A6">
        <w:rPr>
          <w:lang w:val="en-GB" w:eastAsia="ja-JP"/>
        </w:rPr>
        <w:t>cross-link interference from other sites, and co-channel and co-link interference) should not be considered in the simulation</w:t>
      </w:r>
      <w:r w:rsidR="00F53448">
        <w:rPr>
          <w:lang w:val="en-GB" w:eastAsia="ja-JP"/>
        </w:rPr>
        <w:t>,</w:t>
      </w:r>
      <w:r w:rsidR="0002099B" w:rsidRPr="004E0E51">
        <w:rPr>
          <w:lang w:val="en-GB" w:eastAsia="ja-JP"/>
        </w:rPr>
        <w:t xml:space="preserve"> </w:t>
      </w:r>
      <w:r w:rsidR="0002099B">
        <w:rPr>
          <w:lang w:val="en-GB" w:eastAsia="ja-JP"/>
        </w:rPr>
        <w:t>to</w:t>
      </w:r>
      <w:r w:rsidR="0002099B" w:rsidRPr="004E0E51">
        <w:rPr>
          <w:lang w:val="en-GB" w:eastAsia="ja-JP"/>
        </w:rPr>
        <w:t xml:space="preserve"> observe the only impact of the </w:t>
      </w:r>
      <w:r w:rsidR="0002099B">
        <w:rPr>
          <w:lang w:val="en-GB" w:eastAsia="ja-JP"/>
        </w:rPr>
        <w:t>Adjacent Channel Interference (</w:t>
      </w:r>
      <w:r w:rsidR="0002099B" w:rsidRPr="004E0E51">
        <w:rPr>
          <w:lang w:val="en-GB" w:eastAsia="ja-JP"/>
        </w:rPr>
        <w:t>ACI</w:t>
      </w:r>
      <w:r w:rsidR="0002099B">
        <w:rPr>
          <w:lang w:val="en-GB" w:eastAsia="ja-JP"/>
        </w:rPr>
        <w:t>)</w:t>
      </w:r>
      <w:r w:rsidR="0002099B" w:rsidRPr="004E0E51">
        <w:rPr>
          <w:lang w:val="en-GB" w:eastAsia="ja-JP"/>
        </w:rPr>
        <w:t>.</w:t>
      </w:r>
      <w:r w:rsidR="0002099B">
        <w:rPr>
          <w:lang w:val="en-GB" w:eastAsia="ja-JP"/>
        </w:rPr>
        <w:t xml:space="preserve"> </w:t>
      </w:r>
      <w:r w:rsidR="00D6571C">
        <w:rPr>
          <w:lang w:val="en-GB" w:eastAsia="ja-JP"/>
        </w:rPr>
        <w:t xml:space="preserve">The CDF of the wideband power received at the UL SBFD receiver </w:t>
      </w:r>
      <w:r w:rsidR="00D6571C">
        <w:rPr>
          <w:lang w:val="en-GB" w:eastAsia="ja-JP"/>
        </w:rPr>
        <w:lastRenderedPageBreak/>
        <w:t xml:space="preserve">should be plotted and the </w:t>
      </w:r>
      <w:r w:rsidR="0002099B">
        <w:rPr>
          <w:lang w:val="en-GB" w:eastAsia="ja-JP"/>
        </w:rPr>
        <w:t xml:space="preserve">wideband power level, corresponding to 99% is the derived blocking level for the considered </w:t>
      </w:r>
      <w:r w:rsidR="00F53448">
        <w:rPr>
          <w:lang w:val="en-GB" w:eastAsia="ja-JP"/>
        </w:rPr>
        <w:t xml:space="preserve">scenario and </w:t>
      </w:r>
      <w:r w:rsidR="0002099B">
        <w:rPr>
          <w:lang w:val="en-GB" w:eastAsia="ja-JP"/>
        </w:rPr>
        <w:t>assumptions.</w:t>
      </w:r>
    </w:p>
    <w:p w14:paraId="169FC253" w14:textId="28DD4F8F" w:rsidR="00545837" w:rsidRPr="000906EC" w:rsidRDefault="00EB5970" w:rsidP="00545837">
      <w:pPr>
        <w:rPr>
          <w:lang w:val="en-GB" w:eastAsia="ja-JP"/>
        </w:rPr>
      </w:pPr>
      <w:r>
        <w:rPr>
          <w:lang w:val="en-GB" w:eastAsia="ja-JP"/>
        </w:rPr>
        <w:t>The</w:t>
      </w:r>
      <w:r w:rsidR="00F53B5C">
        <w:rPr>
          <w:lang w:val="en-GB" w:eastAsia="ja-JP"/>
        </w:rPr>
        <w:t xml:space="preserve"> p</w:t>
      </w:r>
      <w:r w:rsidR="00545837" w:rsidRPr="000906EC">
        <w:rPr>
          <w:lang w:val="en-GB" w:eastAsia="ja-JP"/>
        </w:rPr>
        <w:t>roposed simulation procedure</w:t>
      </w:r>
      <w:r>
        <w:rPr>
          <w:lang w:val="en-GB" w:eastAsia="ja-JP"/>
        </w:rPr>
        <w:t xml:space="preserve"> is detailed below</w:t>
      </w:r>
      <w:r w:rsidR="00545837" w:rsidRPr="000906EC">
        <w:rPr>
          <w:lang w:val="en-GB" w:eastAsia="ja-JP"/>
        </w:rPr>
        <w:t>:</w:t>
      </w:r>
    </w:p>
    <w:p w14:paraId="09EEACC4" w14:textId="06B92447" w:rsidR="00DC6974" w:rsidRPr="000906EC" w:rsidRDefault="00DC6974" w:rsidP="004E0E51">
      <w:pPr>
        <w:rPr>
          <w:lang w:val="en-GB" w:eastAsia="zh-CN"/>
        </w:rPr>
      </w:pPr>
      <w:r w:rsidRPr="000906EC">
        <w:rPr>
          <w:lang w:val="en-GB" w:eastAsia="ja-JP"/>
        </w:rPr>
        <w:t xml:space="preserve">1) </w:t>
      </w:r>
      <w:r w:rsidR="00D6499E">
        <w:rPr>
          <w:lang w:val="en-GB" w:eastAsia="ja-JP"/>
        </w:rPr>
        <w:t>S</w:t>
      </w:r>
      <w:r w:rsidRPr="000906EC">
        <w:rPr>
          <w:lang w:val="en-GB" w:eastAsia="ja-JP"/>
        </w:rPr>
        <w:t>etup a coexistence scenario based on scenarios down selected from the SI</w:t>
      </w:r>
      <w:r w:rsidR="00D6499E">
        <w:rPr>
          <w:lang w:val="en-GB" w:eastAsia="ja-JP"/>
        </w:rPr>
        <w:t>.</w:t>
      </w:r>
    </w:p>
    <w:p w14:paraId="2466A10A" w14:textId="07B169C6" w:rsidR="00DC6974" w:rsidRPr="000906EC" w:rsidRDefault="00DC6974" w:rsidP="004E0E51">
      <w:pPr>
        <w:rPr>
          <w:lang w:val="en-GB" w:eastAsia="ja-JP"/>
        </w:rPr>
      </w:pPr>
      <w:r w:rsidRPr="000906EC">
        <w:rPr>
          <w:lang w:val="en-GB" w:eastAsia="ja-JP"/>
        </w:rPr>
        <w:t>2) Focus on Case 3, to evaluate the blocking requirement of UL SBFD</w:t>
      </w:r>
      <w:r w:rsidR="00D6499E">
        <w:rPr>
          <w:lang w:val="en-GB" w:eastAsia="ja-JP"/>
        </w:rPr>
        <w:t>.</w:t>
      </w:r>
    </w:p>
    <w:p w14:paraId="103CBB34" w14:textId="204E713D" w:rsidR="00DC6974" w:rsidRPr="000906EC" w:rsidRDefault="00DC6974" w:rsidP="004E0E51">
      <w:pPr>
        <w:rPr>
          <w:lang w:val="en-GB" w:eastAsia="ja-JP"/>
        </w:rPr>
      </w:pPr>
      <w:r w:rsidRPr="000906EC">
        <w:rPr>
          <w:lang w:val="en-GB" w:eastAsia="ja-JP"/>
        </w:rPr>
        <w:t>3) Remove from the SBFD network the internal</w:t>
      </w:r>
      <w:r w:rsidR="000668EB">
        <w:rPr>
          <w:lang w:val="en-GB" w:eastAsia="ja-JP"/>
        </w:rPr>
        <w:t xml:space="preserve"> co-channel</w:t>
      </w:r>
      <w:r w:rsidRPr="000906EC">
        <w:rPr>
          <w:lang w:val="en-GB" w:eastAsia="ja-JP"/>
        </w:rPr>
        <w:t xml:space="preserve"> interference</w:t>
      </w:r>
      <w:r w:rsidR="00D6499E">
        <w:rPr>
          <w:lang w:val="en-GB" w:eastAsia="ja-JP"/>
        </w:rPr>
        <w:t>.</w:t>
      </w:r>
    </w:p>
    <w:p w14:paraId="04E660B5" w14:textId="3A568CDC" w:rsidR="00DC6974" w:rsidRPr="000906EC" w:rsidRDefault="00DC6974" w:rsidP="004E0E51">
      <w:pPr>
        <w:rPr>
          <w:lang w:val="en-GB" w:eastAsia="ja-JP"/>
        </w:rPr>
      </w:pPr>
      <w:r w:rsidRPr="000906EC">
        <w:rPr>
          <w:lang w:val="en-GB" w:eastAsia="ja-JP"/>
        </w:rPr>
        <w:t xml:space="preserve">4) </w:t>
      </w:r>
      <w:r w:rsidR="00D6499E">
        <w:rPr>
          <w:lang w:val="en-GB" w:eastAsia="ja-JP"/>
        </w:rPr>
        <w:t>E</w:t>
      </w:r>
      <w:r w:rsidRPr="000906EC">
        <w:rPr>
          <w:lang w:val="en-GB" w:eastAsia="ja-JP"/>
        </w:rPr>
        <w:t xml:space="preserve">valuate the CDF of the wideband power received </w:t>
      </w:r>
      <w:r w:rsidR="00D6499E">
        <w:rPr>
          <w:lang w:val="en-GB" w:eastAsia="ja-JP"/>
        </w:rPr>
        <w:t xml:space="preserve">in the receiver of UL SBFD, </w:t>
      </w:r>
      <w:r w:rsidRPr="000906EC">
        <w:rPr>
          <w:lang w:val="en-GB" w:eastAsia="ja-JP"/>
        </w:rPr>
        <w:t>from the adjacent channe</w:t>
      </w:r>
      <w:r w:rsidR="00220BBA">
        <w:rPr>
          <w:lang w:val="en-GB" w:eastAsia="ja-JP"/>
        </w:rPr>
        <w:t>l.</w:t>
      </w:r>
    </w:p>
    <w:p w14:paraId="1518B6AE" w14:textId="4D6495A3" w:rsidR="00DC6974" w:rsidRPr="000906EC" w:rsidRDefault="00DC6974" w:rsidP="004E0E51">
      <w:pPr>
        <w:rPr>
          <w:lang w:val="en-GB" w:eastAsia="ja-JP"/>
        </w:rPr>
      </w:pPr>
      <w:r w:rsidRPr="000906EC">
        <w:rPr>
          <w:lang w:val="en-GB" w:eastAsia="ja-JP"/>
        </w:rPr>
        <w:t xml:space="preserve">5) </w:t>
      </w:r>
      <w:r w:rsidR="00220BBA">
        <w:rPr>
          <w:lang w:val="en-GB" w:eastAsia="ja-JP"/>
        </w:rPr>
        <w:t>F</w:t>
      </w:r>
      <w:r w:rsidRPr="000906EC">
        <w:rPr>
          <w:lang w:val="en-GB" w:eastAsia="ja-JP"/>
        </w:rPr>
        <w:t xml:space="preserve">ind the 99% tile of the </w:t>
      </w:r>
      <w:r w:rsidR="0025177F">
        <w:rPr>
          <w:lang w:val="en-GB" w:eastAsia="ja-JP"/>
        </w:rPr>
        <w:t xml:space="preserve">UL SBFD </w:t>
      </w:r>
      <w:r w:rsidR="002652F2">
        <w:rPr>
          <w:lang w:val="en-GB" w:eastAsia="ja-JP"/>
        </w:rPr>
        <w:t xml:space="preserve">wideband received power </w:t>
      </w:r>
      <w:r w:rsidRPr="000906EC">
        <w:rPr>
          <w:lang w:val="en-GB" w:eastAsia="ja-JP"/>
        </w:rPr>
        <w:t>CDF to define the blocking requirement in each of the down-selected scenarios</w:t>
      </w:r>
      <w:r w:rsidR="002652F2">
        <w:rPr>
          <w:lang w:val="en-GB" w:eastAsia="ja-JP"/>
        </w:rPr>
        <w:t>.</w:t>
      </w:r>
    </w:p>
    <w:p w14:paraId="18C268E6" w14:textId="586ABAE6" w:rsidR="00E0305E" w:rsidRDefault="00E0305E" w:rsidP="00E0305E">
      <w:pPr>
        <w:pStyle w:val="Proposal"/>
        <w:tabs>
          <w:tab w:val="clear" w:pos="1304"/>
        </w:tabs>
        <w:spacing w:before="120"/>
        <w:ind w:left="1701" w:hanging="1701"/>
      </w:pPr>
      <w:bookmarkStart w:id="5" w:name="_Toc166510921"/>
      <w:r>
        <w:t>In the further simulation work in WI, absolute power level of interference from adjacent channel should be collected from the simulation results to derive in-band blocking levels.</w:t>
      </w:r>
      <w:bookmarkEnd w:id="5"/>
    </w:p>
    <w:p w14:paraId="3FEAF7E1" w14:textId="27FF16FA" w:rsidR="00F03F2B" w:rsidRPr="002E138B" w:rsidRDefault="009C7027" w:rsidP="00915280">
      <w:pPr>
        <w:pStyle w:val="Proposal"/>
        <w:tabs>
          <w:tab w:val="clear" w:pos="1304"/>
        </w:tabs>
        <w:spacing w:before="120"/>
        <w:ind w:left="1701" w:hanging="1701"/>
      </w:pPr>
      <w:bookmarkStart w:id="6" w:name="_Toc166510922"/>
      <w:r>
        <w:t xml:space="preserve">The </w:t>
      </w:r>
      <w:r w:rsidR="00DD7087">
        <w:t xml:space="preserve">following </w:t>
      </w:r>
      <w:r>
        <w:t>s</w:t>
      </w:r>
      <w:r w:rsidR="00F03F2B">
        <w:t>imulation procedure</w:t>
      </w:r>
      <w:r>
        <w:t xml:space="preserve"> should be considered to derive the SBFD BS in-band blocking requirements</w:t>
      </w:r>
      <w:r w:rsidR="00DD7087">
        <w:t xml:space="preserve">: 1) Setup a coexistence scenario based on scenarios down selected from the SI. 2) Focus on Case 3, to evaluate the blocking requirement of UL SBFD. 3) Remove from the SBFD network the internal co-channel interference. 4) Evaluate the CDF of the wideband power received in the receiver of UL SBFD, from the adjacent channel. 5) Find the 99% tile of the </w:t>
      </w:r>
      <w:r w:rsidR="008D5D3C">
        <w:t xml:space="preserve">UL SBFD wideband received power </w:t>
      </w:r>
      <w:r w:rsidR="00DD7087">
        <w:t>CDF to define the blocking requirement in each of the down-selected scenarios</w:t>
      </w:r>
      <w:bookmarkEnd w:id="6"/>
    </w:p>
    <w:p w14:paraId="3D9E470E" w14:textId="77777777" w:rsidR="00545837" w:rsidRPr="00E0305E" w:rsidRDefault="00545837" w:rsidP="004E0E51">
      <w:pPr>
        <w:rPr>
          <w:lang w:eastAsia="ja-JP"/>
        </w:rPr>
      </w:pPr>
    </w:p>
    <w:p w14:paraId="1D04EE4F" w14:textId="6D6263BA" w:rsidR="00EE53E8" w:rsidRPr="00915280" w:rsidRDefault="00EE53E8" w:rsidP="004E0E51">
      <w:pPr>
        <w:rPr>
          <w:i/>
          <w:iCs/>
          <w:lang w:val="en-GB" w:eastAsia="ja-JP"/>
        </w:rPr>
      </w:pPr>
      <w:r w:rsidRPr="00915280">
        <w:rPr>
          <w:i/>
          <w:iCs/>
          <w:lang w:val="en-GB" w:eastAsia="ja-JP"/>
        </w:rPr>
        <w:t>Question 4: How the co-channel CLI schemes to be considered in this evaluation?</w:t>
      </w:r>
    </w:p>
    <w:p w14:paraId="56835E94" w14:textId="036853BA" w:rsidR="00490285" w:rsidRDefault="00490285" w:rsidP="004E0E51">
      <w:pPr>
        <w:rPr>
          <w:lang w:val="en-GB" w:eastAsia="ja-JP"/>
        </w:rPr>
      </w:pPr>
      <w:r w:rsidRPr="00F52C95">
        <w:rPr>
          <w:lang w:val="en-GB" w:eastAsia="ja-JP"/>
        </w:rPr>
        <w:t xml:space="preserve">The SBFD BSs are expected to handle the incoming </w:t>
      </w:r>
      <w:r w:rsidR="005D3BDC">
        <w:rPr>
          <w:lang w:val="en-GB" w:eastAsia="ja-JP"/>
        </w:rPr>
        <w:t xml:space="preserve">wideband </w:t>
      </w:r>
      <w:r w:rsidRPr="00F52C95">
        <w:rPr>
          <w:lang w:val="en-GB" w:eastAsia="ja-JP"/>
        </w:rPr>
        <w:t xml:space="preserve">power without experiencing blocking below a certain blocking limit. The current blocking </w:t>
      </w:r>
      <w:r w:rsidR="00004BF1">
        <w:rPr>
          <w:lang w:val="en-GB" w:eastAsia="ja-JP"/>
        </w:rPr>
        <w:t>requirement</w:t>
      </w:r>
      <w:r w:rsidRPr="00F52C95">
        <w:rPr>
          <w:lang w:val="en-GB" w:eastAsia="ja-JP"/>
        </w:rPr>
        <w:t xml:space="preserve"> is not sufficient for </w:t>
      </w:r>
      <w:r w:rsidR="00004BF1">
        <w:rPr>
          <w:lang w:val="en-GB" w:eastAsia="ja-JP"/>
        </w:rPr>
        <w:t>a SBFD BS,</w:t>
      </w:r>
      <w:r w:rsidRPr="00F52C95">
        <w:rPr>
          <w:lang w:val="en-GB" w:eastAsia="ja-JP"/>
        </w:rPr>
        <w:t xml:space="preserve"> as the current limit is set based on the assumption of synchronized TDD pattern where there is no interference between BSs.</w:t>
      </w:r>
    </w:p>
    <w:p w14:paraId="2607C22D" w14:textId="1DF1546E" w:rsidR="007F27A2" w:rsidRDefault="00234C1A" w:rsidP="004E0E51">
      <w:pPr>
        <w:rPr>
          <w:lang w:val="en-GB" w:eastAsia="ja-JP"/>
        </w:rPr>
      </w:pPr>
      <w:r w:rsidRPr="00234C1A">
        <w:rPr>
          <w:lang w:val="en-GB" w:eastAsia="ja-JP"/>
        </w:rPr>
        <w:t xml:space="preserve">When setting blocking requirements </w:t>
      </w:r>
      <w:r>
        <w:rPr>
          <w:lang w:val="en-GB" w:eastAsia="ja-JP"/>
        </w:rPr>
        <w:t>BSs</w:t>
      </w:r>
      <w:r w:rsidRPr="00234C1A">
        <w:rPr>
          <w:lang w:val="en-GB" w:eastAsia="ja-JP"/>
        </w:rPr>
        <w:t>, the focus is primarily on external sources of interference, from adjacent channel.</w:t>
      </w:r>
      <w:r w:rsidR="008F4039">
        <w:rPr>
          <w:lang w:val="en-GB" w:eastAsia="ja-JP"/>
        </w:rPr>
        <w:t xml:space="preserve"> </w:t>
      </w:r>
      <w:r w:rsidR="00013F6E">
        <w:rPr>
          <w:lang w:val="en-GB" w:eastAsia="ja-JP"/>
        </w:rPr>
        <w:t xml:space="preserve">Co-channel CLI mitigation schemes can only alleviate blocking issues derived from interference received from the DL of the same operator BSs. </w:t>
      </w:r>
      <w:r w:rsidR="008F4039">
        <w:rPr>
          <w:lang w:val="en-GB" w:eastAsia="ja-JP"/>
        </w:rPr>
        <w:t>Therefore, c</w:t>
      </w:r>
      <w:r w:rsidR="00685302" w:rsidRPr="004E0E51">
        <w:rPr>
          <w:lang w:val="en-GB" w:eastAsia="ja-JP"/>
        </w:rPr>
        <w:t xml:space="preserve">o-channel CLI </w:t>
      </w:r>
      <w:r w:rsidR="002C7954">
        <w:rPr>
          <w:lang w:val="en-GB" w:eastAsia="ja-JP"/>
        </w:rPr>
        <w:t xml:space="preserve">(cross-link interference) </w:t>
      </w:r>
      <w:r w:rsidR="00C5299E">
        <w:rPr>
          <w:lang w:val="en-GB" w:eastAsia="ja-JP"/>
        </w:rPr>
        <w:t xml:space="preserve">mitigation </w:t>
      </w:r>
      <w:r w:rsidR="00685302" w:rsidRPr="004E0E51">
        <w:rPr>
          <w:lang w:val="en-GB" w:eastAsia="ja-JP"/>
        </w:rPr>
        <w:t>scheme</w:t>
      </w:r>
      <w:r w:rsidR="00C5299E">
        <w:rPr>
          <w:lang w:val="en-GB" w:eastAsia="ja-JP"/>
        </w:rPr>
        <w:t xml:space="preserve">s </w:t>
      </w:r>
      <w:r w:rsidR="00EE53E8">
        <w:rPr>
          <w:lang w:val="en-GB" w:eastAsia="ja-JP"/>
        </w:rPr>
        <w:t>should</w:t>
      </w:r>
      <w:r w:rsidR="00E46365" w:rsidRPr="004E0E51">
        <w:rPr>
          <w:lang w:val="en-GB" w:eastAsia="ja-JP"/>
        </w:rPr>
        <w:t xml:space="preserve"> not </w:t>
      </w:r>
      <w:r w:rsidR="00EE53E8">
        <w:rPr>
          <w:lang w:val="en-GB" w:eastAsia="ja-JP"/>
        </w:rPr>
        <w:t xml:space="preserve">be </w:t>
      </w:r>
      <w:r w:rsidR="00E46365" w:rsidRPr="004E0E51">
        <w:rPr>
          <w:lang w:val="en-GB" w:eastAsia="ja-JP"/>
        </w:rPr>
        <w:t xml:space="preserve">considered </w:t>
      </w:r>
      <w:r w:rsidR="005261E6" w:rsidRPr="004E0E51">
        <w:rPr>
          <w:lang w:val="en-GB" w:eastAsia="ja-JP"/>
        </w:rPr>
        <w:t xml:space="preserve">in the </w:t>
      </w:r>
      <w:r w:rsidR="003820FC">
        <w:rPr>
          <w:lang w:val="en-GB" w:eastAsia="ja-JP"/>
        </w:rPr>
        <w:t xml:space="preserve">blocking requirements </w:t>
      </w:r>
      <w:r w:rsidR="00915280">
        <w:rPr>
          <w:lang w:val="en-GB" w:eastAsia="ja-JP"/>
        </w:rPr>
        <w:t>evaluation,</w:t>
      </w:r>
      <w:r w:rsidR="00D430A4">
        <w:rPr>
          <w:lang w:val="en-GB" w:eastAsia="ja-JP"/>
        </w:rPr>
        <w:t xml:space="preserve"> and they</w:t>
      </w:r>
      <w:r w:rsidR="002C7954">
        <w:rPr>
          <w:lang w:val="en-GB" w:eastAsia="ja-JP"/>
        </w:rPr>
        <w:t xml:space="preserve"> do not have an impact </w:t>
      </w:r>
      <w:r w:rsidR="002876D9">
        <w:rPr>
          <w:lang w:val="en-GB" w:eastAsia="ja-JP"/>
        </w:rPr>
        <w:t>o</w:t>
      </w:r>
      <w:r w:rsidR="002C7954">
        <w:rPr>
          <w:lang w:val="en-GB" w:eastAsia="ja-JP"/>
        </w:rPr>
        <w:t xml:space="preserve">n the CLI received from the DL of </w:t>
      </w:r>
      <w:r w:rsidR="00401C25">
        <w:rPr>
          <w:lang w:val="en-GB" w:eastAsia="ja-JP"/>
        </w:rPr>
        <w:t>an</w:t>
      </w:r>
      <w:r w:rsidR="003A16D6">
        <w:rPr>
          <w:lang w:val="en-GB" w:eastAsia="ja-JP"/>
        </w:rPr>
        <w:t xml:space="preserve"> adjacent channel network deployment. </w:t>
      </w:r>
      <w:r w:rsidR="00013F6E">
        <w:rPr>
          <w:lang w:val="en-GB" w:eastAsia="ja-JP"/>
        </w:rPr>
        <w:t>In</w:t>
      </w:r>
      <w:r w:rsidR="00DD78E6">
        <w:rPr>
          <w:lang w:val="en-GB" w:eastAsia="ja-JP"/>
        </w:rPr>
        <w:t xml:space="preserve"> the procedure define</w:t>
      </w:r>
      <w:r w:rsidR="007B3918">
        <w:rPr>
          <w:lang w:val="en-GB" w:eastAsia="ja-JP"/>
        </w:rPr>
        <w:t>d above</w:t>
      </w:r>
      <w:r w:rsidR="002876D9">
        <w:rPr>
          <w:lang w:val="en-GB" w:eastAsia="ja-JP"/>
        </w:rPr>
        <w:t xml:space="preserve"> to derive the blocking requirements</w:t>
      </w:r>
      <w:r w:rsidR="00EA54E1">
        <w:rPr>
          <w:lang w:val="en-GB" w:eastAsia="ja-JP"/>
        </w:rPr>
        <w:t>,</w:t>
      </w:r>
      <w:r w:rsidR="00DD78E6">
        <w:rPr>
          <w:lang w:val="en-GB" w:eastAsia="ja-JP"/>
        </w:rPr>
        <w:t xml:space="preserve"> as a reply </w:t>
      </w:r>
      <w:r w:rsidR="00540E8B">
        <w:rPr>
          <w:lang w:val="en-GB" w:eastAsia="ja-JP"/>
        </w:rPr>
        <w:t>to</w:t>
      </w:r>
      <w:r w:rsidR="00DD78E6">
        <w:rPr>
          <w:lang w:val="en-GB" w:eastAsia="ja-JP"/>
        </w:rPr>
        <w:t xml:space="preserve"> question 3, </w:t>
      </w:r>
      <w:r w:rsidR="00CB23E2">
        <w:rPr>
          <w:lang w:val="en-GB" w:eastAsia="ja-JP"/>
        </w:rPr>
        <w:t xml:space="preserve">the </w:t>
      </w:r>
      <w:r w:rsidR="00C44F53">
        <w:rPr>
          <w:lang w:val="en-GB" w:eastAsia="ja-JP"/>
        </w:rPr>
        <w:t xml:space="preserve">co-channel CLI </w:t>
      </w:r>
      <w:r w:rsidR="006F69C3">
        <w:rPr>
          <w:lang w:val="en-GB" w:eastAsia="ja-JP"/>
        </w:rPr>
        <w:t>is</w:t>
      </w:r>
      <w:r w:rsidR="00C44F53">
        <w:rPr>
          <w:lang w:val="en-GB" w:eastAsia="ja-JP"/>
        </w:rPr>
        <w:t xml:space="preserve"> not considered, as the internal </w:t>
      </w:r>
      <w:r w:rsidR="00430D0B">
        <w:rPr>
          <w:lang w:val="en-GB" w:eastAsia="ja-JP"/>
        </w:rPr>
        <w:t xml:space="preserve">co-channel </w:t>
      </w:r>
      <w:r w:rsidR="00C44F53">
        <w:rPr>
          <w:lang w:val="en-GB" w:eastAsia="ja-JP"/>
        </w:rPr>
        <w:t>interference from the SBFD network should be removed in the evaluation</w:t>
      </w:r>
      <w:r w:rsidR="007B3918">
        <w:rPr>
          <w:lang w:val="en-GB" w:eastAsia="ja-JP"/>
        </w:rPr>
        <w:t xml:space="preserve"> and the focus should only be on </w:t>
      </w:r>
      <w:r w:rsidR="00C3231A">
        <w:rPr>
          <w:lang w:val="en-GB" w:eastAsia="ja-JP"/>
        </w:rPr>
        <w:t xml:space="preserve">the wideband power received from the </w:t>
      </w:r>
      <w:r w:rsidR="007B3918">
        <w:rPr>
          <w:lang w:val="en-GB" w:eastAsia="ja-JP"/>
        </w:rPr>
        <w:t>adjacent channel</w:t>
      </w:r>
      <w:r w:rsidR="00C3231A">
        <w:rPr>
          <w:lang w:val="en-GB" w:eastAsia="ja-JP"/>
        </w:rPr>
        <w:t xml:space="preserve"> in the receiver of the UL SBFD</w:t>
      </w:r>
      <w:r w:rsidR="007B3918">
        <w:rPr>
          <w:lang w:val="en-GB" w:eastAsia="ja-JP"/>
        </w:rPr>
        <w:t xml:space="preserve">. </w:t>
      </w:r>
    </w:p>
    <w:p w14:paraId="59DDCAF2" w14:textId="17E302A9" w:rsidR="00700BBF" w:rsidRDefault="006541A7" w:rsidP="004E0E51">
      <w:pPr>
        <w:rPr>
          <w:lang w:val="en-GB" w:eastAsia="ja-JP"/>
        </w:rPr>
      </w:pPr>
      <w:r>
        <w:rPr>
          <w:lang w:val="en-GB" w:eastAsia="ja-JP"/>
        </w:rPr>
        <w:t xml:space="preserve">On the other hand, </w:t>
      </w:r>
      <w:r w:rsidR="009F656C">
        <w:rPr>
          <w:lang w:val="en-GB" w:eastAsia="ja-JP"/>
        </w:rPr>
        <w:t xml:space="preserve">it is also worth underlying that </w:t>
      </w:r>
      <w:r>
        <w:rPr>
          <w:lang w:val="en-GB" w:eastAsia="ja-JP"/>
        </w:rPr>
        <w:t>no a</w:t>
      </w:r>
      <w:r w:rsidR="00E74457" w:rsidRPr="004E0E51">
        <w:rPr>
          <w:lang w:val="en-GB" w:eastAsia="ja-JP"/>
        </w:rPr>
        <w:t xml:space="preserve">djacent channel CLI </w:t>
      </w:r>
      <w:r w:rsidR="00D8758A">
        <w:rPr>
          <w:lang w:val="en-GB" w:eastAsia="ja-JP"/>
        </w:rPr>
        <w:t xml:space="preserve">mitigation scheme </w:t>
      </w:r>
      <w:r w:rsidR="00245B60">
        <w:rPr>
          <w:lang w:val="en-GB" w:eastAsia="ja-JP"/>
        </w:rPr>
        <w:t>should be considered in the evaluation</w:t>
      </w:r>
      <w:r w:rsidR="003C164D">
        <w:rPr>
          <w:lang w:val="en-GB" w:eastAsia="ja-JP"/>
        </w:rPr>
        <w:t xml:space="preserve"> of the blocking requirements</w:t>
      </w:r>
      <w:r w:rsidR="00245B60">
        <w:rPr>
          <w:lang w:val="en-GB" w:eastAsia="ja-JP"/>
        </w:rPr>
        <w:t xml:space="preserve">, as </w:t>
      </w:r>
      <w:r w:rsidR="000668EB">
        <w:rPr>
          <w:lang w:val="en-GB" w:eastAsia="ja-JP"/>
        </w:rPr>
        <w:t>it</w:t>
      </w:r>
      <w:r w:rsidR="00245B60">
        <w:rPr>
          <w:lang w:val="en-GB" w:eastAsia="ja-JP"/>
        </w:rPr>
        <w:t xml:space="preserve"> would</w:t>
      </w:r>
      <w:r w:rsidR="00D8758A">
        <w:rPr>
          <w:lang w:val="en-GB" w:eastAsia="ja-JP"/>
        </w:rPr>
        <w:t xml:space="preserve"> require </w:t>
      </w:r>
      <w:r w:rsidR="00F22F3D">
        <w:rPr>
          <w:lang w:val="en-GB" w:eastAsia="ja-JP"/>
        </w:rPr>
        <w:t>assuming</w:t>
      </w:r>
      <w:r w:rsidR="00B611C1">
        <w:rPr>
          <w:lang w:val="en-GB" w:eastAsia="ja-JP"/>
        </w:rPr>
        <w:t xml:space="preserve"> </w:t>
      </w:r>
      <w:r w:rsidR="00C473ED">
        <w:rPr>
          <w:lang w:val="en-GB" w:eastAsia="ja-JP"/>
        </w:rPr>
        <w:t xml:space="preserve">the possibility </w:t>
      </w:r>
      <w:r w:rsidR="00B611C1">
        <w:rPr>
          <w:lang w:val="en-GB" w:eastAsia="ja-JP"/>
        </w:rPr>
        <w:t xml:space="preserve">that </w:t>
      </w:r>
      <w:r w:rsidR="00E74457" w:rsidRPr="004E0E51">
        <w:rPr>
          <w:lang w:val="en-GB" w:eastAsia="ja-JP"/>
        </w:rPr>
        <w:t>other operator</w:t>
      </w:r>
      <w:r w:rsidR="00AA744B" w:rsidRPr="004E0E51">
        <w:rPr>
          <w:lang w:val="en-GB" w:eastAsia="ja-JP"/>
        </w:rPr>
        <w:t>s</w:t>
      </w:r>
      <w:r w:rsidR="006E13F8">
        <w:rPr>
          <w:lang w:val="en-GB" w:eastAsia="ja-JP"/>
        </w:rPr>
        <w:t xml:space="preserve"> </w:t>
      </w:r>
      <w:r w:rsidR="00C473ED">
        <w:rPr>
          <w:lang w:val="en-GB" w:eastAsia="ja-JP"/>
        </w:rPr>
        <w:t>will</w:t>
      </w:r>
      <w:r w:rsidR="009F656C">
        <w:rPr>
          <w:lang w:val="en-GB" w:eastAsia="ja-JP"/>
        </w:rPr>
        <w:t xml:space="preserve"> </w:t>
      </w:r>
      <w:r w:rsidR="00C473ED">
        <w:rPr>
          <w:lang w:val="en-GB" w:eastAsia="ja-JP"/>
        </w:rPr>
        <w:t>be</w:t>
      </w:r>
      <w:r w:rsidR="008A227C">
        <w:rPr>
          <w:lang w:val="en-GB" w:eastAsia="ja-JP"/>
        </w:rPr>
        <w:t xml:space="preserve"> willing to beam </w:t>
      </w:r>
      <w:r w:rsidR="006F69C3">
        <w:rPr>
          <w:lang w:val="en-GB" w:eastAsia="ja-JP"/>
        </w:rPr>
        <w:t>null in</w:t>
      </w:r>
      <w:r w:rsidR="000668EB">
        <w:rPr>
          <w:lang w:val="en-GB" w:eastAsia="ja-JP"/>
        </w:rPr>
        <w:t xml:space="preserve"> the</w:t>
      </w:r>
      <w:r w:rsidR="00017FB1">
        <w:rPr>
          <w:lang w:val="en-GB" w:eastAsia="ja-JP"/>
        </w:rPr>
        <w:t xml:space="preserve"> direction of </w:t>
      </w:r>
      <w:r w:rsidR="00C01F2E">
        <w:rPr>
          <w:lang w:val="en-GB" w:eastAsia="ja-JP"/>
        </w:rPr>
        <w:t xml:space="preserve">a neighbour operator </w:t>
      </w:r>
      <w:r w:rsidR="00017FB1">
        <w:rPr>
          <w:lang w:val="en-GB" w:eastAsia="ja-JP"/>
        </w:rPr>
        <w:t>UL SBFD victim receiver</w:t>
      </w:r>
      <w:r w:rsidR="00E74457" w:rsidRPr="004E0E51" w:rsidDel="00C01F2E">
        <w:rPr>
          <w:lang w:val="en-GB" w:eastAsia="ja-JP"/>
        </w:rPr>
        <w:t xml:space="preserve">, </w:t>
      </w:r>
      <w:r w:rsidR="00C01286">
        <w:rPr>
          <w:lang w:val="en-GB" w:eastAsia="ja-JP"/>
        </w:rPr>
        <w:t>at the expense of their DL performance</w:t>
      </w:r>
      <w:r w:rsidR="00DF0003">
        <w:rPr>
          <w:lang w:val="en-GB" w:eastAsia="ja-JP"/>
        </w:rPr>
        <w:t>. A</w:t>
      </w:r>
      <w:r w:rsidR="00245B60">
        <w:rPr>
          <w:lang w:val="en-GB" w:eastAsia="ja-JP"/>
        </w:rPr>
        <w:t>lso</w:t>
      </w:r>
      <w:r w:rsidR="00FA2A7E">
        <w:rPr>
          <w:lang w:val="en-GB" w:eastAsia="ja-JP"/>
        </w:rPr>
        <w:t>,</w:t>
      </w:r>
      <w:r w:rsidR="00C01286">
        <w:rPr>
          <w:lang w:val="en-GB" w:eastAsia="ja-JP"/>
        </w:rPr>
        <w:t xml:space="preserve"> </w:t>
      </w:r>
      <w:r w:rsidR="003D7EBC">
        <w:rPr>
          <w:lang w:val="en-GB" w:eastAsia="ja-JP"/>
        </w:rPr>
        <w:t>this assumption</w:t>
      </w:r>
      <w:r w:rsidR="00245B60">
        <w:rPr>
          <w:lang w:val="en-GB" w:eastAsia="ja-JP"/>
        </w:rPr>
        <w:t xml:space="preserve"> would require </w:t>
      </w:r>
      <w:r w:rsidR="007F27A2">
        <w:rPr>
          <w:lang w:val="en-GB" w:eastAsia="ja-JP"/>
        </w:rPr>
        <w:t>spec</w:t>
      </w:r>
      <w:r w:rsidR="00F23DE6">
        <w:rPr>
          <w:lang w:val="en-GB" w:eastAsia="ja-JP"/>
        </w:rPr>
        <w:t>ification</w:t>
      </w:r>
      <w:r w:rsidR="007F27A2">
        <w:rPr>
          <w:lang w:val="en-GB" w:eastAsia="ja-JP"/>
        </w:rPr>
        <w:t xml:space="preserve"> impact to facilitate exchange of information between different operators</w:t>
      </w:r>
      <w:r w:rsidR="003C164D">
        <w:rPr>
          <w:lang w:val="en-GB" w:eastAsia="ja-JP"/>
        </w:rPr>
        <w:t>, which was agreed in RAN plenary not to be considered in the context of this WI for different reasons.</w:t>
      </w:r>
    </w:p>
    <w:p w14:paraId="2D35F474" w14:textId="77777777" w:rsidR="00AD11EE" w:rsidRPr="005D1105" w:rsidRDefault="00AD11EE" w:rsidP="00AD11EE">
      <w:pPr>
        <w:spacing w:after="120"/>
        <w:rPr>
          <w:szCs w:val="20"/>
          <w:u w:val="single"/>
          <w:lang w:eastAsia="ja-JP"/>
        </w:rPr>
      </w:pPr>
    </w:p>
    <w:p w14:paraId="09EFCFB9" w14:textId="77777777" w:rsidR="00AD11EE" w:rsidRDefault="00AD11EE" w:rsidP="00AD11EE">
      <w:pPr>
        <w:spacing w:after="120"/>
        <w:rPr>
          <w:szCs w:val="20"/>
          <w:u w:val="single"/>
          <w:lang w:eastAsia="ja-JP"/>
        </w:rPr>
      </w:pPr>
      <w:r w:rsidRPr="00A61362">
        <w:rPr>
          <w:szCs w:val="20"/>
          <w:u w:val="single"/>
          <w:lang w:eastAsia="ja-JP"/>
        </w:rPr>
        <w:t>SBFD sub-band configuration</w:t>
      </w:r>
    </w:p>
    <w:p w14:paraId="21539A34" w14:textId="7A3A86AE" w:rsidR="00D91D98" w:rsidRPr="004E0E51" w:rsidRDefault="00D91D98" w:rsidP="004E0E51">
      <w:pPr>
        <w:rPr>
          <w:lang w:val="en-GB" w:eastAsia="ja-JP"/>
        </w:rPr>
      </w:pPr>
      <w:r w:rsidRPr="004E0E51">
        <w:rPr>
          <w:lang w:val="en-GB" w:eastAsia="ja-JP"/>
        </w:rPr>
        <w:t>In the WF [</w:t>
      </w:r>
      <w:r w:rsidR="00AF1767">
        <w:rPr>
          <w:lang w:val="en-GB" w:eastAsia="ja-JP"/>
        </w:rPr>
        <w:t>5</w:t>
      </w:r>
      <w:r w:rsidRPr="004E0E51">
        <w:rPr>
          <w:lang w:val="en-GB" w:eastAsia="ja-JP"/>
        </w:rPr>
        <w:t>] a</w:t>
      </w:r>
      <w:r w:rsidR="00B336C7" w:rsidRPr="004E0E51">
        <w:rPr>
          <w:lang w:val="en-GB" w:eastAsia="ja-JP"/>
        </w:rPr>
        <w:t xml:space="preserve">pproved </w:t>
      </w:r>
      <w:r w:rsidR="005F3F29" w:rsidRPr="004E0E51">
        <w:rPr>
          <w:lang w:val="en-GB" w:eastAsia="ja-JP"/>
        </w:rPr>
        <w:t>during the</w:t>
      </w:r>
      <w:r w:rsidR="00B336C7" w:rsidRPr="004E0E51">
        <w:rPr>
          <w:lang w:val="en-GB" w:eastAsia="ja-JP"/>
        </w:rPr>
        <w:t xml:space="preserve"> RAN4#110-bis</w:t>
      </w:r>
      <w:r w:rsidR="005F3F29" w:rsidRPr="004E0E51">
        <w:rPr>
          <w:lang w:val="en-GB" w:eastAsia="ja-JP"/>
        </w:rPr>
        <w:t xml:space="preserve"> meeting</w:t>
      </w:r>
      <w:r w:rsidR="00B336C7" w:rsidRPr="004E0E51">
        <w:rPr>
          <w:lang w:val="en-GB" w:eastAsia="ja-JP"/>
        </w:rPr>
        <w:t xml:space="preserve">, </w:t>
      </w:r>
      <w:r w:rsidR="005A523B" w:rsidRPr="004E0E51">
        <w:rPr>
          <w:lang w:val="en-GB" w:eastAsia="ja-JP"/>
        </w:rPr>
        <w:t xml:space="preserve">it is pointed out that </w:t>
      </w:r>
      <w:r w:rsidR="00B336C7" w:rsidRPr="004E0E51">
        <w:rPr>
          <w:lang w:val="en-GB" w:eastAsia="ja-JP"/>
        </w:rPr>
        <w:t>SBFD frequency-domain configuration need</w:t>
      </w:r>
      <w:r w:rsidR="00662B76" w:rsidRPr="004E0E51">
        <w:rPr>
          <w:lang w:val="en-GB" w:eastAsia="ja-JP"/>
        </w:rPr>
        <w:t>s to be specified by RAN4.</w:t>
      </w:r>
    </w:p>
    <w:tbl>
      <w:tblPr>
        <w:tblStyle w:val="TableGrid"/>
        <w:tblW w:w="0" w:type="auto"/>
        <w:tblLook w:val="04A0" w:firstRow="1" w:lastRow="0" w:firstColumn="1" w:lastColumn="0" w:noHBand="0" w:noVBand="1"/>
      </w:tblPr>
      <w:tblGrid>
        <w:gridCol w:w="9629"/>
      </w:tblGrid>
      <w:tr w:rsidR="00B21E78" w14:paraId="419752DD" w14:textId="77777777" w:rsidTr="00B21E78">
        <w:tc>
          <w:tcPr>
            <w:tcW w:w="9629" w:type="dxa"/>
          </w:tcPr>
          <w:p w14:paraId="6552C32C" w14:textId="77777777" w:rsidR="00B21E78" w:rsidRPr="00DA7FE4" w:rsidRDefault="00B21E78" w:rsidP="00B21E78">
            <w:pPr>
              <w:pStyle w:val="Heading2"/>
              <w:rPr>
                <w:lang w:val="en-US"/>
              </w:rPr>
            </w:pPr>
            <w:r w:rsidRPr="00DA7FE4">
              <w:rPr>
                <w:lang w:val="en-US"/>
              </w:rPr>
              <w:lastRenderedPageBreak/>
              <w:t>Agreement achieved in Thursday A</w:t>
            </w:r>
            <w:r>
              <w:rPr>
                <w:lang w:val="en-US"/>
              </w:rPr>
              <w:t>d-Hoc</w:t>
            </w:r>
          </w:p>
          <w:p w14:paraId="3316557D" w14:textId="77777777" w:rsidR="00B21E78" w:rsidRPr="00536A2D" w:rsidRDefault="00B21E78" w:rsidP="00B21E78">
            <w:pPr>
              <w:pStyle w:val="Heading4"/>
              <w:ind w:left="864" w:hanging="864"/>
              <w:rPr>
                <w:szCs w:val="10"/>
              </w:rPr>
            </w:pPr>
            <w:r w:rsidRPr="00536A2D">
              <w:rPr>
                <w:szCs w:val="10"/>
              </w:rPr>
              <w:t>Issue 2-</w:t>
            </w:r>
            <w:r>
              <w:rPr>
                <w:szCs w:val="10"/>
              </w:rPr>
              <w:t>4</w:t>
            </w:r>
            <w:r w:rsidRPr="00536A2D">
              <w:rPr>
                <w:szCs w:val="10"/>
              </w:rPr>
              <w:t xml:space="preserve">-1: </w:t>
            </w:r>
            <w:r>
              <w:rPr>
                <w:szCs w:val="10"/>
              </w:rPr>
              <w:t>SBFD frequency-domain configuration in RAN4 specification</w:t>
            </w:r>
          </w:p>
          <w:p w14:paraId="7ADA6277" w14:textId="77777777" w:rsidR="00B21E78" w:rsidRPr="00B21E78" w:rsidRDefault="00B21E78" w:rsidP="00B21E78">
            <w:pPr>
              <w:pStyle w:val="ListParagraph"/>
              <w:numPr>
                <w:ilvl w:val="0"/>
                <w:numId w:val="24"/>
              </w:numPr>
              <w:spacing w:after="120" w:line="259" w:lineRule="auto"/>
              <w:rPr>
                <w:lang w:val="en-US"/>
              </w:rPr>
            </w:pPr>
            <w:r w:rsidRPr="00B21E78">
              <w:rPr>
                <w:lang w:val="en-US"/>
              </w:rPr>
              <w:t xml:space="preserve">Agreement: </w:t>
            </w:r>
          </w:p>
          <w:p w14:paraId="27006911" w14:textId="77777777" w:rsidR="00B21E78" w:rsidRPr="00B21E78" w:rsidRDefault="00B21E78" w:rsidP="00B21E78">
            <w:pPr>
              <w:pStyle w:val="ListParagraph"/>
              <w:numPr>
                <w:ilvl w:val="1"/>
                <w:numId w:val="24"/>
              </w:numPr>
              <w:overflowPunct w:val="0"/>
              <w:autoSpaceDE w:val="0"/>
              <w:autoSpaceDN w:val="0"/>
              <w:adjustRightInd w:val="0"/>
              <w:spacing w:after="180"/>
              <w:textAlignment w:val="baseline"/>
              <w:rPr>
                <w:rFonts w:eastAsia="SimSun"/>
                <w:lang w:val="en-US" w:eastAsia="zh-CN"/>
              </w:rPr>
            </w:pPr>
            <w:r w:rsidRPr="08126A4A">
              <w:rPr>
                <w:rFonts w:eastAsia="SimSun"/>
                <w:lang w:val="en-US" w:eastAsia="zh-CN"/>
              </w:rPr>
              <w:t xml:space="preserve">It is within RAN4 scope to study/specify the limitation or restriction on the size of </w:t>
            </w:r>
            <w:proofErr w:type="spellStart"/>
            <w:r w:rsidRPr="08126A4A">
              <w:rPr>
                <w:rFonts w:eastAsia="SimSun"/>
                <w:lang w:val="en-US" w:eastAsia="zh-CN"/>
              </w:rPr>
              <w:t>subband</w:t>
            </w:r>
            <w:proofErr w:type="spellEnd"/>
            <w:r w:rsidRPr="08126A4A">
              <w:rPr>
                <w:rFonts w:eastAsia="SimSun"/>
                <w:lang w:val="en-US" w:eastAsia="zh-CN"/>
              </w:rPr>
              <w:t>/</w:t>
            </w:r>
            <w:proofErr w:type="spellStart"/>
            <w:r w:rsidRPr="08126A4A">
              <w:rPr>
                <w:rFonts w:eastAsia="SimSun"/>
                <w:lang w:val="en-US" w:eastAsia="zh-CN"/>
              </w:rPr>
              <w:t>guardband</w:t>
            </w:r>
            <w:proofErr w:type="spellEnd"/>
            <w:r w:rsidRPr="08126A4A">
              <w:rPr>
                <w:rFonts w:eastAsia="SimSun"/>
                <w:lang w:val="en-US" w:eastAsia="zh-CN"/>
              </w:rPr>
              <w:t>, by taking account different feasible BS/UE implementations.</w:t>
            </w:r>
          </w:p>
          <w:p w14:paraId="55CB7223" w14:textId="77777777" w:rsidR="00B21E78" w:rsidRPr="00B21E78" w:rsidRDefault="00B21E78" w:rsidP="00B21E78">
            <w:pPr>
              <w:pStyle w:val="ListParagraph"/>
              <w:numPr>
                <w:ilvl w:val="2"/>
                <w:numId w:val="24"/>
              </w:numPr>
              <w:spacing w:after="120" w:line="259" w:lineRule="auto"/>
              <w:rPr>
                <w:lang w:val="en-US"/>
              </w:rPr>
            </w:pPr>
            <w:r w:rsidRPr="00B21E78">
              <w:rPr>
                <w:lang w:val="en-US"/>
              </w:rPr>
              <w:t xml:space="preserve">FFS how RAN4 specification captures the </w:t>
            </w:r>
            <w:proofErr w:type="spellStart"/>
            <w:r w:rsidRPr="00B21E78">
              <w:rPr>
                <w:rFonts w:eastAsia="SimSun"/>
                <w:szCs w:val="24"/>
                <w:lang w:eastAsia="zh-CN"/>
              </w:rPr>
              <w:t>subband</w:t>
            </w:r>
            <w:proofErr w:type="spellEnd"/>
            <w:r w:rsidRPr="00B21E78">
              <w:rPr>
                <w:rFonts w:eastAsia="SimSun"/>
                <w:szCs w:val="24"/>
                <w:lang w:eastAsia="zh-CN"/>
              </w:rPr>
              <w:t xml:space="preserve"> </w:t>
            </w:r>
            <w:proofErr w:type="gramStart"/>
            <w:r w:rsidRPr="00B21E78">
              <w:rPr>
                <w:rFonts w:eastAsia="SimSun"/>
                <w:szCs w:val="24"/>
                <w:lang w:eastAsia="zh-CN"/>
              </w:rPr>
              <w:t>configurations</w:t>
            </w:r>
            <w:proofErr w:type="gramEnd"/>
            <w:r w:rsidRPr="00B21E78">
              <w:rPr>
                <w:rFonts w:eastAsia="SimSun"/>
                <w:szCs w:val="24"/>
                <w:lang w:eastAsia="zh-CN"/>
              </w:rPr>
              <w:t xml:space="preserve"> </w:t>
            </w:r>
          </w:p>
          <w:p w14:paraId="78E6950F" w14:textId="77777777" w:rsidR="00B21E78" w:rsidRPr="00B21E78" w:rsidRDefault="00B21E78" w:rsidP="00B21E78">
            <w:pPr>
              <w:pStyle w:val="ListParagraph"/>
              <w:numPr>
                <w:ilvl w:val="2"/>
                <w:numId w:val="24"/>
              </w:numPr>
              <w:spacing w:after="120" w:line="259" w:lineRule="auto"/>
              <w:rPr>
                <w:lang w:val="en-US"/>
              </w:rPr>
            </w:pPr>
            <w:r w:rsidRPr="00B21E78">
              <w:rPr>
                <w:lang w:val="en-US"/>
              </w:rPr>
              <w:t xml:space="preserve">FFS the necessity of standardize the </w:t>
            </w:r>
            <w:proofErr w:type="spellStart"/>
            <w:proofErr w:type="gramStart"/>
            <w:r w:rsidRPr="00B21E78">
              <w:rPr>
                <w:lang w:val="en-US"/>
              </w:rPr>
              <w:t>guardband</w:t>
            </w:r>
            <w:proofErr w:type="spellEnd"/>
            <w:r w:rsidRPr="00B21E78">
              <w:rPr>
                <w:lang w:val="en-US"/>
              </w:rPr>
              <w:t>;</w:t>
            </w:r>
            <w:proofErr w:type="gramEnd"/>
          </w:p>
          <w:p w14:paraId="7F42D2A0" w14:textId="72F9DA63" w:rsidR="00B21E78" w:rsidRPr="00B21E78" w:rsidRDefault="00B21E78" w:rsidP="00B21E78">
            <w:pPr>
              <w:pStyle w:val="ListParagraph"/>
              <w:numPr>
                <w:ilvl w:val="3"/>
                <w:numId w:val="24"/>
              </w:numPr>
              <w:spacing w:after="120" w:line="259" w:lineRule="auto"/>
              <w:rPr>
                <w:lang w:val="en-US"/>
              </w:rPr>
            </w:pPr>
            <w:r w:rsidRPr="00B21E78">
              <w:rPr>
                <w:lang w:val="en-US"/>
              </w:rPr>
              <w:t xml:space="preserve">If needed, FFS the </w:t>
            </w:r>
            <w:r w:rsidRPr="00B21E78">
              <w:rPr>
                <w:rFonts w:eastAsia="SimSun"/>
                <w:szCs w:val="24"/>
                <w:lang w:eastAsia="zh-CN"/>
              </w:rPr>
              <w:t xml:space="preserve">sizes of </w:t>
            </w:r>
            <w:proofErr w:type="spellStart"/>
            <w:r w:rsidRPr="00B21E78">
              <w:rPr>
                <w:rFonts w:eastAsia="SimSun"/>
                <w:szCs w:val="24"/>
                <w:lang w:eastAsia="zh-CN"/>
              </w:rPr>
              <w:t>guardband</w:t>
            </w:r>
            <w:proofErr w:type="spellEnd"/>
            <w:r w:rsidRPr="00B21E78">
              <w:rPr>
                <w:rFonts w:eastAsia="SimSun"/>
                <w:szCs w:val="24"/>
                <w:lang w:eastAsia="zh-CN"/>
              </w:rPr>
              <w:t xml:space="preserve"> in RAN4 shall be decided. </w:t>
            </w:r>
          </w:p>
        </w:tc>
      </w:tr>
    </w:tbl>
    <w:p w14:paraId="0EB891EF" w14:textId="77777777" w:rsidR="00B21E78" w:rsidRPr="00D12D2D" w:rsidRDefault="00B21E78" w:rsidP="00AD11EE">
      <w:pPr>
        <w:spacing w:after="120"/>
        <w:rPr>
          <w:szCs w:val="20"/>
          <w:u w:val="single"/>
          <w:lang w:eastAsia="ja-JP"/>
        </w:rPr>
      </w:pPr>
    </w:p>
    <w:p w14:paraId="69AE0468" w14:textId="66CAA2B3" w:rsidR="00157C9E" w:rsidRDefault="001D1622" w:rsidP="004E0E51">
      <w:pPr>
        <w:rPr>
          <w:szCs w:val="20"/>
          <w:lang w:val="en-GB" w:eastAsia="ja-JP"/>
        </w:rPr>
      </w:pPr>
      <w:r w:rsidRPr="00D12D2D">
        <w:rPr>
          <w:szCs w:val="20"/>
          <w:lang w:val="en-GB" w:eastAsia="ja-JP"/>
        </w:rPr>
        <w:t xml:space="preserve">For SBFD capable BS, achieving different configurations may require adapting hardware components, which may involve variations in </w:t>
      </w:r>
      <w:proofErr w:type="spellStart"/>
      <w:r w:rsidRPr="00D12D2D">
        <w:rPr>
          <w:szCs w:val="20"/>
          <w:lang w:val="en-GB" w:eastAsia="ja-JP"/>
        </w:rPr>
        <w:t>analog</w:t>
      </w:r>
      <w:proofErr w:type="spellEnd"/>
      <w:r w:rsidRPr="00D12D2D">
        <w:rPr>
          <w:szCs w:val="20"/>
          <w:lang w:val="en-GB" w:eastAsia="ja-JP"/>
        </w:rPr>
        <w:t xml:space="preserve"> and/or digital filter characteristics</w:t>
      </w:r>
      <w:r w:rsidR="00483847" w:rsidRPr="00D12D2D">
        <w:rPr>
          <w:szCs w:val="20"/>
          <w:lang w:val="en-GB" w:eastAsia="ja-JP"/>
        </w:rPr>
        <w:t xml:space="preserve">, </w:t>
      </w:r>
      <w:r w:rsidR="00483847" w:rsidRPr="00D12D2D">
        <w:rPr>
          <w:szCs w:val="20"/>
        </w:rPr>
        <w:t xml:space="preserve">from conformance testing perspective, </w:t>
      </w:r>
      <w:r w:rsidR="003F3763" w:rsidRPr="00D12D2D">
        <w:rPr>
          <w:szCs w:val="20"/>
        </w:rPr>
        <w:t>each</w:t>
      </w:r>
      <w:r w:rsidR="00483847" w:rsidRPr="00D12D2D">
        <w:rPr>
          <w:szCs w:val="20"/>
        </w:rPr>
        <w:t xml:space="preserve"> configuration needs to be tested</w:t>
      </w:r>
      <w:r w:rsidRPr="00D12D2D">
        <w:rPr>
          <w:szCs w:val="20"/>
          <w:lang w:val="en-GB" w:eastAsia="ja-JP"/>
        </w:rPr>
        <w:t xml:space="preserve">. However, ensuring conformance across all supported configurations can be a complex task. </w:t>
      </w:r>
      <w:r w:rsidR="00B73B02" w:rsidRPr="00493F05">
        <w:rPr>
          <w:rFonts w:cs="Arial"/>
          <w:szCs w:val="20"/>
          <w:lang w:eastAsia="zh-CN"/>
        </w:rPr>
        <w:t>In our view, SBFD configurations need to be captured in RAN4 specification</w:t>
      </w:r>
      <w:r w:rsidR="00B73B02">
        <w:rPr>
          <w:rFonts w:cs="Arial"/>
          <w:szCs w:val="20"/>
          <w:lang w:eastAsia="zh-CN"/>
        </w:rPr>
        <w:t>. M</w:t>
      </w:r>
      <w:r w:rsidR="00B73B02" w:rsidRPr="00493F05">
        <w:rPr>
          <w:rFonts w:cs="Arial"/>
          <w:szCs w:val="20"/>
          <w:lang w:eastAsia="zh-CN"/>
        </w:rPr>
        <w:t>anufacture can declare which configuration</w:t>
      </w:r>
      <w:r w:rsidR="00B73B02">
        <w:rPr>
          <w:rFonts w:cs="Arial"/>
          <w:szCs w:val="20"/>
          <w:lang w:eastAsia="zh-CN"/>
        </w:rPr>
        <w:t>s</w:t>
      </w:r>
      <w:r w:rsidR="00B73B02" w:rsidRPr="00493F05">
        <w:rPr>
          <w:rFonts w:cs="Arial"/>
          <w:szCs w:val="20"/>
          <w:lang w:eastAsia="zh-CN"/>
        </w:rPr>
        <w:t xml:space="preserve"> to support</w:t>
      </w:r>
      <w:r w:rsidR="00B73B02">
        <w:rPr>
          <w:rFonts w:cs="Arial"/>
          <w:szCs w:val="20"/>
          <w:lang w:eastAsia="zh-CN"/>
        </w:rPr>
        <w:t>, and all supported SBFD configurations need to be tested</w:t>
      </w:r>
      <w:r w:rsidR="00B73B02" w:rsidRPr="00493F05">
        <w:rPr>
          <w:rFonts w:cs="Arial"/>
          <w:szCs w:val="20"/>
          <w:lang w:eastAsia="zh-CN"/>
        </w:rPr>
        <w:t>.</w:t>
      </w:r>
      <w:r w:rsidR="00B73B02">
        <w:rPr>
          <w:rFonts w:cs="Arial"/>
          <w:szCs w:val="20"/>
          <w:lang w:eastAsia="zh-CN"/>
        </w:rPr>
        <w:t xml:space="preserve"> </w:t>
      </w:r>
      <w:r w:rsidR="00157C9E">
        <w:rPr>
          <w:rFonts w:cs="Arial"/>
          <w:szCs w:val="20"/>
        </w:rPr>
        <w:t>To</w:t>
      </w:r>
      <w:r w:rsidR="00157C9E" w:rsidRPr="006A6350">
        <w:rPr>
          <w:rFonts w:cs="Arial"/>
          <w:szCs w:val="20"/>
        </w:rPr>
        <w:t xml:space="preserve"> have a clear test scope</w:t>
      </w:r>
      <w:r w:rsidR="004B0260">
        <w:rPr>
          <w:rFonts w:cs="Arial"/>
          <w:szCs w:val="20"/>
        </w:rPr>
        <w:t xml:space="preserve"> and test parameters</w:t>
      </w:r>
      <w:r w:rsidR="007A210A">
        <w:rPr>
          <w:rFonts w:cs="Arial"/>
          <w:szCs w:val="20"/>
        </w:rPr>
        <w:t xml:space="preserve"> (</w:t>
      </w:r>
      <w:r w:rsidR="00130E18">
        <w:rPr>
          <w:rFonts w:cs="Arial"/>
          <w:szCs w:val="20"/>
        </w:rPr>
        <w:t xml:space="preserve">test models etc. need to </w:t>
      </w:r>
      <w:r w:rsidR="00F60DC9">
        <w:rPr>
          <w:rFonts w:cs="Arial"/>
          <w:szCs w:val="20"/>
        </w:rPr>
        <w:t>be designed for each configuration</w:t>
      </w:r>
      <w:r w:rsidR="007A210A">
        <w:rPr>
          <w:rFonts w:cs="Arial"/>
          <w:szCs w:val="20"/>
        </w:rPr>
        <w:t>)</w:t>
      </w:r>
      <w:r w:rsidR="00157C9E" w:rsidRPr="006A6350">
        <w:rPr>
          <w:rFonts w:cs="Arial"/>
          <w:szCs w:val="20"/>
        </w:rPr>
        <w:t>, we should have a limited set of SBFD configurations.</w:t>
      </w:r>
      <w:r w:rsidR="00157C9E">
        <w:rPr>
          <w:rFonts w:cs="Arial"/>
          <w:szCs w:val="20"/>
        </w:rPr>
        <w:t xml:space="preserve"> Although RAN1 allows more flexibility in selecting bandwidths and subcarrier spacings (SCSs), i</w:t>
      </w:r>
      <w:r w:rsidR="00157C9E" w:rsidRPr="00D12D2D">
        <w:rPr>
          <w:rFonts w:cs="Arial"/>
          <w:szCs w:val="20"/>
        </w:rPr>
        <w:t xml:space="preserve">n </w:t>
      </w:r>
      <w:r w:rsidR="00157C9E">
        <w:rPr>
          <w:rFonts w:cs="Arial"/>
          <w:szCs w:val="20"/>
        </w:rPr>
        <w:t>RAN4</w:t>
      </w:r>
      <w:r w:rsidR="00157C9E" w:rsidRPr="00D12D2D">
        <w:rPr>
          <w:rFonts w:cs="Arial"/>
          <w:szCs w:val="20"/>
        </w:rPr>
        <w:t xml:space="preserve">, we </w:t>
      </w:r>
      <w:r w:rsidR="00157C9E">
        <w:rPr>
          <w:rFonts w:cs="Arial"/>
          <w:szCs w:val="20"/>
        </w:rPr>
        <w:t xml:space="preserve">have </w:t>
      </w:r>
      <w:r w:rsidR="00157C9E" w:rsidRPr="00D12D2D">
        <w:rPr>
          <w:rFonts w:cs="Arial"/>
          <w:szCs w:val="20"/>
        </w:rPr>
        <w:t xml:space="preserve">restricted </w:t>
      </w:r>
      <w:r w:rsidR="00157C9E">
        <w:rPr>
          <w:rFonts w:cs="Arial"/>
          <w:szCs w:val="20"/>
        </w:rPr>
        <w:t xml:space="preserve">these parameters </w:t>
      </w:r>
      <w:r w:rsidR="00157C9E" w:rsidRPr="00D12D2D">
        <w:rPr>
          <w:rFonts w:cs="Arial"/>
          <w:szCs w:val="20"/>
        </w:rPr>
        <w:t>to limited set</w:t>
      </w:r>
      <w:r w:rsidR="007132BD">
        <w:rPr>
          <w:rFonts w:cs="Arial"/>
          <w:szCs w:val="20"/>
        </w:rPr>
        <w:t>s</w:t>
      </w:r>
      <w:r w:rsidR="00157C9E">
        <w:rPr>
          <w:rFonts w:cs="Arial"/>
          <w:szCs w:val="20"/>
        </w:rPr>
        <w:t>. L</w:t>
      </w:r>
      <w:r w:rsidR="00157C9E" w:rsidRPr="00593AE5">
        <w:rPr>
          <w:rFonts w:cs="Arial"/>
          <w:szCs w:val="20"/>
        </w:rPr>
        <w:t>i</w:t>
      </w:r>
      <w:r w:rsidR="00157C9E">
        <w:rPr>
          <w:rFonts w:cs="Arial"/>
          <w:szCs w:val="20"/>
        </w:rPr>
        <w:t xml:space="preserve">kewise, </w:t>
      </w:r>
      <w:r w:rsidR="00157C9E" w:rsidRPr="00D12D2D">
        <w:rPr>
          <w:rFonts w:cs="Arial"/>
          <w:szCs w:val="20"/>
        </w:rPr>
        <w:t xml:space="preserve">we </w:t>
      </w:r>
      <w:r w:rsidR="00157C9E">
        <w:rPr>
          <w:rFonts w:cs="Arial"/>
          <w:szCs w:val="20"/>
        </w:rPr>
        <w:t xml:space="preserve">propose </w:t>
      </w:r>
      <w:r w:rsidR="00157C9E" w:rsidRPr="00215C19">
        <w:rPr>
          <w:rFonts w:cs="Arial"/>
          <w:szCs w:val="20"/>
        </w:rPr>
        <w:t>limiting SBFD configurations to a predefined set.</w:t>
      </w:r>
    </w:p>
    <w:p w14:paraId="6E784941" w14:textId="568FE76C" w:rsidR="001D1622" w:rsidRPr="00D12D2D" w:rsidRDefault="00167659" w:rsidP="004E0E51">
      <w:pPr>
        <w:rPr>
          <w:szCs w:val="20"/>
          <w:lang w:val="en-GB" w:eastAsia="ja-JP"/>
        </w:rPr>
      </w:pPr>
      <w:r w:rsidRPr="00D12D2D">
        <w:rPr>
          <w:szCs w:val="20"/>
          <w:lang w:val="en-GB" w:eastAsia="ja-JP"/>
        </w:rPr>
        <w:t xml:space="preserve">Another aspect needs to be considered is whether SBFD aware UEs need to support all bandwidths. If UEs need to support every possibility, it is UEs’ complexity as well. </w:t>
      </w:r>
      <w:r w:rsidR="00893411" w:rsidRPr="00D12D2D">
        <w:rPr>
          <w:szCs w:val="20"/>
          <w:lang w:val="en-GB" w:eastAsia="ja-JP"/>
        </w:rPr>
        <w:t>To ease the burden of conformance testing</w:t>
      </w:r>
      <w:r w:rsidR="004A3CE2" w:rsidRPr="00D12D2D">
        <w:rPr>
          <w:szCs w:val="20"/>
          <w:lang w:val="en-GB" w:eastAsia="ja-JP"/>
        </w:rPr>
        <w:t xml:space="preserve"> and reduce the complexity for SBFD aware UEs</w:t>
      </w:r>
      <w:r w:rsidR="00893411" w:rsidRPr="00D12D2D">
        <w:rPr>
          <w:szCs w:val="20"/>
          <w:lang w:val="en-GB" w:eastAsia="ja-JP"/>
        </w:rPr>
        <w:t xml:space="preserve">, </w:t>
      </w:r>
      <w:r w:rsidR="001D1622" w:rsidRPr="00D12D2D">
        <w:rPr>
          <w:szCs w:val="20"/>
          <w:lang w:val="en-GB" w:eastAsia="ja-JP"/>
        </w:rPr>
        <w:t xml:space="preserve">we explore </w:t>
      </w:r>
      <w:r w:rsidR="00AC713F" w:rsidRPr="00D12D2D">
        <w:rPr>
          <w:szCs w:val="20"/>
          <w:lang w:val="en-GB" w:eastAsia="ja-JP"/>
        </w:rPr>
        <w:t xml:space="preserve">the following </w:t>
      </w:r>
      <w:r w:rsidR="001D1622" w:rsidRPr="00D12D2D">
        <w:rPr>
          <w:szCs w:val="20"/>
          <w:lang w:val="en-GB" w:eastAsia="ja-JP"/>
        </w:rPr>
        <w:t>ways to streamline SBFD sub-band configurations.</w:t>
      </w:r>
    </w:p>
    <w:p w14:paraId="3DA18A61" w14:textId="27141DAA" w:rsidR="00D17756" w:rsidRPr="00753211" w:rsidRDefault="00753211" w:rsidP="00753211">
      <w:pPr>
        <w:pStyle w:val="Proposal"/>
        <w:tabs>
          <w:tab w:val="clear" w:pos="1304"/>
        </w:tabs>
        <w:spacing w:before="120"/>
        <w:ind w:left="1701" w:hanging="1701"/>
        <w:rPr>
          <w:rFonts w:cs="Arial"/>
          <w:szCs w:val="20"/>
        </w:rPr>
      </w:pPr>
      <w:bookmarkStart w:id="7" w:name="_Toc166510923"/>
      <w:r w:rsidRPr="00753211">
        <w:rPr>
          <w:rFonts w:cs="Arial"/>
          <w:szCs w:val="20"/>
        </w:rPr>
        <w:t xml:space="preserve">SBFD configurations </w:t>
      </w:r>
      <w:r w:rsidR="00E05B75">
        <w:rPr>
          <w:rFonts w:cs="Arial"/>
          <w:szCs w:val="20"/>
        </w:rPr>
        <w:t xml:space="preserve">shall be captured </w:t>
      </w:r>
      <w:r w:rsidRPr="00753211">
        <w:rPr>
          <w:rFonts w:cs="Arial"/>
          <w:szCs w:val="20"/>
        </w:rPr>
        <w:t xml:space="preserve">in Rel-19 RAN4 </w:t>
      </w:r>
      <w:r w:rsidR="00C87184" w:rsidRPr="00753211">
        <w:rPr>
          <w:rFonts w:cs="Arial"/>
          <w:szCs w:val="20"/>
        </w:rPr>
        <w:t>specification</w:t>
      </w:r>
      <w:r w:rsidR="00C87184">
        <w:rPr>
          <w:rFonts w:cs="Arial"/>
          <w:szCs w:val="20"/>
        </w:rPr>
        <w:t xml:space="preserve"> and</w:t>
      </w:r>
      <w:r w:rsidR="008A20C2">
        <w:rPr>
          <w:rFonts w:cs="Arial"/>
          <w:szCs w:val="20"/>
        </w:rPr>
        <w:t xml:space="preserve"> restricted to a limited set</w:t>
      </w:r>
      <w:r w:rsidR="00E05B75">
        <w:rPr>
          <w:rFonts w:cs="Arial"/>
          <w:szCs w:val="20"/>
        </w:rPr>
        <w:t>.</w:t>
      </w:r>
      <w:bookmarkEnd w:id="7"/>
    </w:p>
    <w:p w14:paraId="1F548FA8" w14:textId="77777777" w:rsidR="00C87184" w:rsidRDefault="00C87184" w:rsidP="004E0E51">
      <w:pPr>
        <w:rPr>
          <w:rFonts w:cs="Arial"/>
          <w:szCs w:val="20"/>
          <w:lang w:val="en-GB" w:eastAsia="ja-JP"/>
        </w:rPr>
      </w:pPr>
    </w:p>
    <w:p w14:paraId="6C4BECA4" w14:textId="569B4FE3" w:rsidR="0077067E" w:rsidRPr="00D12D2D" w:rsidRDefault="00D17756" w:rsidP="004E0E51">
      <w:pPr>
        <w:rPr>
          <w:rFonts w:cs="Arial"/>
          <w:szCs w:val="20"/>
          <w:lang w:val="en-GB" w:eastAsia="ja-JP"/>
        </w:rPr>
      </w:pPr>
      <w:r w:rsidRPr="00D12D2D">
        <w:rPr>
          <w:rFonts w:cs="Arial"/>
          <w:szCs w:val="20"/>
          <w:lang w:val="en-GB" w:eastAsia="ja-JP"/>
        </w:rPr>
        <w:t>From the bandwidth perspective, f</w:t>
      </w:r>
      <w:r w:rsidR="00D7434F" w:rsidRPr="00D12D2D">
        <w:rPr>
          <w:rFonts w:cs="Arial"/>
          <w:szCs w:val="20"/>
          <w:lang w:val="en-GB" w:eastAsia="ja-JP"/>
        </w:rPr>
        <w:t xml:space="preserve">or SBFD slots, </w:t>
      </w:r>
      <w:proofErr w:type="spellStart"/>
      <w:r w:rsidR="00D7434F" w:rsidRPr="00D12D2D">
        <w:rPr>
          <w:rFonts w:cs="Arial"/>
          <w:szCs w:val="20"/>
          <w:lang w:val="en-GB" w:eastAsia="ja-JP"/>
        </w:rPr>
        <w:t>guardband</w:t>
      </w:r>
      <w:proofErr w:type="spellEnd"/>
      <w:r w:rsidR="00D7434F" w:rsidRPr="00D12D2D">
        <w:rPr>
          <w:rFonts w:cs="Arial"/>
          <w:szCs w:val="20"/>
          <w:lang w:val="en-GB" w:eastAsia="ja-JP"/>
        </w:rPr>
        <w:t xml:space="preserve"> play a crucial role in preventing interference between adjacent sub-bands. However, excessively wide </w:t>
      </w:r>
      <w:proofErr w:type="spellStart"/>
      <w:r w:rsidR="00D7434F" w:rsidRPr="00D12D2D">
        <w:rPr>
          <w:rFonts w:cs="Arial"/>
          <w:szCs w:val="20"/>
          <w:lang w:val="en-GB" w:eastAsia="ja-JP"/>
        </w:rPr>
        <w:t>guardband</w:t>
      </w:r>
      <w:proofErr w:type="spellEnd"/>
      <w:r w:rsidR="00D7434F" w:rsidRPr="00D12D2D">
        <w:rPr>
          <w:rFonts w:cs="Arial"/>
          <w:szCs w:val="20"/>
          <w:lang w:val="en-GB" w:eastAsia="ja-JP"/>
        </w:rPr>
        <w:t xml:space="preserve"> can consume valuable bandwidth.</w:t>
      </w:r>
      <w:r w:rsidR="00656B7E" w:rsidRPr="00D12D2D">
        <w:rPr>
          <w:rFonts w:cs="Arial"/>
          <w:szCs w:val="20"/>
          <w:lang w:val="en-GB" w:eastAsia="ja-JP"/>
        </w:rPr>
        <w:t xml:space="preserve"> </w:t>
      </w:r>
      <w:r w:rsidR="00D7434F" w:rsidRPr="00D12D2D">
        <w:rPr>
          <w:rFonts w:cs="Arial"/>
          <w:szCs w:val="20"/>
          <w:lang w:val="en-GB" w:eastAsia="ja-JP"/>
        </w:rPr>
        <w:t>Considering the case that the bandwidth is low, after excluding the guard band, the remaining PRBs for both DL and UL sub-bands may become insufficient. Such a situation is not practical in real-world deployments.</w:t>
      </w:r>
    </w:p>
    <w:p w14:paraId="090BA8F1" w14:textId="3341EC6C" w:rsidR="00916AA6" w:rsidRPr="00D12D2D" w:rsidRDefault="00280AAB" w:rsidP="006011CF">
      <w:pPr>
        <w:pStyle w:val="Observation"/>
        <w:ind w:left="1701" w:hanging="1701"/>
        <w:rPr>
          <w:rFonts w:cs="Arial"/>
          <w:szCs w:val="20"/>
        </w:rPr>
      </w:pPr>
      <w:bookmarkStart w:id="8" w:name="_Toc166510918"/>
      <w:r w:rsidRPr="00D12D2D">
        <w:rPr>
          <w:rFonts w:cs="Arial"/>
          <w:szCs w:val="20"/>
          <w:lang w:val="en-GB"/>
        </w:rPr>
        <w:t xml:space="preserve">Wide </w:t>
      </w:r>
      <w:proofErr w:type="spellStart"/>
      <w:r w:rsidRPr="00D12D2D">
        <w:rPr>
          <w:rFonts w:cs="Arial"/>
          <w:szCs w:val="20"/>
          <w:lang w:val="en-GB"/>
        </w:rPr>
        <w:t>guardband</w:t>
      </w:r>
      <w:proofErr w:type="spellEnd"/>
      <w:r w:rsidRPr="00D12D2D">
        <w:rPr>
          <w:rFonts w:cs="Arial"/>
          <w:szCs w:val="20"/>
          <w:lang w:val="en-GB"/>
        </w:rPr>
        <w:t xml:space="preserve"> can consume valuable bandwidth. </w:t>
      </w:r>
      <w:r w:rsidR="00D32A2F" w:rsidRPr="00D12D2D">
        <w:rPr>
          <w:rFonts w:cs="Arial"/>
          <w:szCs w:val="20"/>
          <w:lang w:val="en-GB"/>
        </w:rPr>
        <w:t>When</w:t>
      </w:r>
      <w:r w:rsidRPr="00D12D2D">
        <w:rPr>
          <w:rFonts w:cs="Arial"/>
          <w:szCs w:val="20"/>
          <w:lang w:val="en-GB"/>
        </w:rPr>
        <w:t xml:space="preserve"> the bandwidth is low, after excluding the guard band, the remaining PRBs for both DL and UL sub-bands may become insufficient. Such a situation is not practical in real-world </w:t>
      </w:r>
      <w:r w:rsidR="00D32A2F" w:rsidRPr="00D12D2D">
        <w:rPr>
          <w:rFonts w:cs="Arial"/>
          <w:szCs w:val="20"/>
          <w:lang w:val="en-GB"/>
        </w:rPr>
        <w:t>deployments.</w:t>
      </w:r>
      <w:bookmarkEnd w:id="8"/>
    </w:p>
    <w:p w14:paraId="3E9356AA" w14:textId="69396FBC" w:rsidR="003C721A" w:rsidRPr="00D12D2D" w:rsidRDefault="004A4EA2" w:rsidP="00F31794">
      <w:pPr>
        <w:pStyle w:val="Proposal"/>
        <w:tabs>
          <w:tab w:val="clear" w:pos="1304"/>
        </w:tabs>
        <w:spacing w:before="120"/>
        <w:ind w:left="1701" w:hanging="1701"/>
        <w:rPr>
          <w:rFonts w:cs="Arial"/>
          <w:szCs w:val="20"/>
        </w:rPr>
      </w:pPr>
      <w:bookmarkStart w:id="9" w:name="_Toc166510924"/>
      <w:r w:rsidRPr="00D12D2D">
        <w:rPr>
          <w:rFonts w:cs="Arial"/>
          <w:szCs w:val="20"/>
        </w:rPr>
        <w:t xml:space="preserve">Identify the configurations that are impractical due to excessive </w:t>
      </w:r>
      <w:proofErr w:type="spellStart"/>
      <w:r w:rsidRPr="00D12D2D">
        <w:rPr>
          <w:rFonts w:cs="Arial"/>
          <w:szCs w:val="20"/>
        </w:rPr>
        <w:t>guardband</w:t>
      </w:r>
      <w:proofErr w:type="spellEnd"/>
      <w:r w:rsidRPr="00D12D2D">
        <w:rPr>
          <w:rFonts w:cs="Arial"/>
          <w:szCs w:val="20"/>
        </w:rPr>
        <w:t xml:space="preserve"> width, e.g., rule out narrower bandwidth 5 MHz, 10 MHz, 15 MHz, etc., and focus on higher bandwidth, e.g., 50 MHz, 100 MHz, etc.</w:t>
      </w:r>
      <w:bookmarkEnd w:id="9"/>
    </w:p>
    <w:p w14:paraId="1FD9B40C" w14:textId="77777777" w:rsidR="00D17756" w:rsidRPr="00D12D2D" w:rsidRDefault="00D17756" w:rsidP="06580D9F">
      <w:pPr>
        <w:spacing w:after="120"/>
        <w:rPr>
          <w:rFonts w:cs="Arial"/>
          <w:szCs w:val="20"/>
        </w:rPr>
      </w:pPr>
    </w:p>
    <w:p w14:paraId="603EAA88" w14:textId="79467A96" w:rsidR="00A0181D" w:rsidRPr="00D12D2D" w:rsidRDefault="002F039F" w:rsidP="06580D9F">
      <w:pPr>
        <w:spacing w:after="120"/>
        <w:rPr>
          <w:rFonts w:cs="Arial"/>
          <w:szCs w:val="20"/>
          <w:lang w:eastAsia="zh-CN"/>
        </w:rPr>
      </w:pPr>
      <w:r w:rsidRPr="00D12D2D">
        <w:rPr>
          <w:rFonts w:cs="Arial"/>
          <w:szCs w:val="20"/>
        </w:rPr>
        <w:t>As to the selection of sub carrier spacing (</w:t>
      </w:r>
      <w:r w:rsidR="004E7D2F" w:rsidRPr="00D12D2D">
        <w:rPr>
          <w:rFonts w:cs="Arial"/>
          <w:szCs w:val="20"/>
        </w:rPr>
        <w:t>SCS</w:t>
      </w:r>
      <w:r w:rsidRPr="00D12D2D">
        <w:rPr>
          <w:rFonts w:cs="Arial"/>
          <w:szCs w:val="20"/>
        </w:rPr>
        <w:t xml:space="preserve">), </w:t>
      </w:r>
      <w:r w:rsidR="00AC52FA" w:rsidRPr="00D12D2D">
        <w:rPr>
          <w:rFonts w:cs="Arial"/>
          <w:szCs w:val="20"/>
        </w:rPr>
        <w:t xml:space="preserve">for FR1, </w:t>
      </w:r>
      <w:r w:rsidR="007510B0" w:rsidRPr="00D12D2D">
        <w:rPr>
          <w:rFonts w:cs="Arial"/>
          <w:szCs w:val="20"/>
        </w:rPr>
        <w:t xml:space="preserve">according to </w:t>
      </w:r>
      <w:r w:rsidR="00A0181D" w:rsidRPr="00D12D2D">
        <w:rPr>
          <w:rFonts w:cs="Arial"/>
          <w:szCs w:val="20"/>
        </w:rPr>
        <w:t>UE demod</w:t>
      </w:r>
      <w:r w:rsidR="007510B0" w:rsidRPr="00D12D2D">
        <w:rPr>
          <w:rFonts w:cs="Arial"/>
          <w:szCs w:val="20"/>
        </w:rPr>
        <w:t>ulation</w:t>
      </w:r>
      <w:r w:rsidR="00A0181D" w:rsidRPr="00D12D2D">
        <w:rPr>
          <w:rFonts w:cs="Arial"/>
          <w:szCs w:val="20"/>
        </w:rPr>
        <w:t xml:space="preserve"> requirement</w:t>
      </w:r>
      <w:r w:rsidR="00AC52FA" w:rsidRPr="00D12D2D">
        <w:rPr>
          <w:rFonts w:cs="Arial"/>
          <w:szCs w:val="20"/>
        </w:rPr>
        <w:t>,</w:t>
      </w:r>
      <w:r w:rsidR="005A135F" w:rsidRPr="00D12D2D">
        <w:rPr>
          <w:rFonts w:cs="Arial"/>
          <w:szCs w:val="20"/>
        </w:rPr>
        <w:t xml:space="preserve"> </w:t>
      </w:r>
      <w:r w:rsidR="00A0181D" w:rsidRPr="00D12D2D">
        <w:rPr>
          <w:rFonts w:cs="Arial"/>
          <w:szCs w:val="20"/>
        </w:rPr>
        <w:t>30</w:t>
      </w:r>
      <w:r w:rsidR="00242613" w:rsidRPr="00D12D2D">
        <w:rPr>
          <w:rFonts w:cs="Arial"/>
          <w:szCs w:val="20"/>
        </w:rPr>
        <w:t xml:space="preserve"> </w:t>
      </w:r>
      <w:r w:rsidR="00A0181D" w:rsidRPr="00D12D2D">
        <w:rPr>
          <w:rFonts w:cs="Arial"/>
          <w:szCs w:val="20"/>
        </w:rPr>
        <w:t>kHz</w:t>
      </w:r>
      <w:r w:rsidR="00AC52FA" w:rsidRPr="00D12D2D">
        <w:rPr>
          <w:rFonts w:cs="Arial"/>
          <w:szCs w:val="20"/>
        </w:rPr>
        <w:t xml:space="preserve"> </w:t>
      </w:r>
      <w:r w:rsidR="004E7D2F" w:rsidRPr="00D12D2D">
        <w:rPr>
          <w:rFonts w:cs="Arial"/>
          <w:szCs w:val="20"/>
        </w:rPr>
        <w:t>SCS</w:t>
      </w:r>
      <w:r w:rsidR="00AC52FA" w:rsidRPr="00D12D2D">
        <w:rPr>
          <w:rFonts w:cs="Arial"/>
          <w:szCs w:val="20"/>
        </w:rPr>
        <w:t xml:space="preserve"> is selected</w:t>
      </w:r>
      <w:r w:rsidR="00A0181D" w:rsidRPr="00D12D2D">
        <w:rPr>
          <w:rFonts w:cs="Arial"/>
          <w:szCs w:val="20"/>
        </w:rPr>
        <w:t xml:space="preserve"> for TDD and 15 kHz</w:t>
      </w:r>
      <w:r w:rsidR="004E7D2F" w:rsidRPr="00D12D2D">
        <w:rPr>
          <w:rFonts w:cs="Arial"/>
          <w:szCs w:val="20"/>
        </w:rPr>
        <w:t xml:space="preserve"> SCS is selected</w:t>
      </w:r>
      <w:r w:rsidR="00A0181D" w:rsidRPr="00D12D2D">
        <w:rPr>
          <w:rFonts w:cs="Arial"/>
          <w:szCs w:val="20"/>
        </w:rPr>
        <w:t xml:space="preserve"> for FDD</w:t>
      </w:r>
      <w:r w:rsidR="004E7D2F" w:rsidRPr="00D12D2D">
        <w:rPr>
          <w:rFonts w:cs="Arial"/>
          <w:szCs w:val="20"/>
        </w:rPr>
        <w:t xml:space="preserve">. </w:t>
      </w:r>
      <w:r w:rsidR="00D85203" w:rsidRPr="00D12D2D">
        <w:rPr>
          <w:rFonts w:cs="Arial"/>
          <w:szCs w:val="20"/>
        </w:rPr>
        <w:t xml:space="preserve">Considering SBFD is supported in TDD operation, 30 kHz shall be the SCS for SBFD slots in FR1. </w:t>
      </w:r>
      <w:r w:rsidR="004E7D2F" w:rsidRPr="00D12D2D">
        <w:rPr>
          <w:rFonts w:cs="Arial"/>
          <w:szCs w:val="20"/>
        </w:rPr>
        <w:t>F</w:t>
      </w:r>
      <w:r w:rsidR="00AC52FA" w:rsidRPr="00D12D2D">
        <w:rPr>
          <w:rFonts w:cs="Arial"/>
          <w:szCs w:val="20"/>
        </w:rPr>
        <w:t xml:space="preserve">or </w:t>
      </w:r>
      <w:r w:rsidR="00A0181D" w:rsidRPr="00D12D2D">
        <w:rPr>
          <w:rFonts w:cs="Arial"/>
          <w:szCs w:val="20"/>
        </w:rPr>
        <w:t>FR2</w:t>
      </w:r>
      <w:r w:rsidR="00AC52FA" w:rsidRPr="00D12D2D">
        <w:rPr>
          <w:rFonts w:cs="Arial"/>
          <w:szCs w:val="20"/>
        </w:rPr>
        <w:t xml:space="preserve">-1, </w:t>
      </w:r>
      <w:r w:rsidR="00A0181D" w:rsidRPr="00D12D2D">
        <w:rPr>
          <w:rFonts w:cs="Arial"/>
          <w:szCs w:val="20"/>
        </w:rPr>
        <w:t>120 kHz</w:t>
      </w:r>
      <w:r w:rsidR="00D85203" w:rsidRPr="00D12D2D">
        <w:rPr>
          <w:rFonts w:cs="Arial"/>
          <w:szCs w:val="20"/>
        </w:rPr>
        <w:t xml:space="preserve"> is proposed to be the SCS for SBFD slots</w:t>
      </w:r>
      <w:r w:rsidR="00AC52FA" w:rsidRPr="00D12D2D">
        <w:rPr>
          <w:rFonts w:cs="Arial"/>
          <w:szCs w:val="20"/>
        </w:rPr>
        <w:t>.</w:t>
      </w:r>
    </w:p>
    <w:p w14:paraId="1AB8F060" w14:textId="0EED2F42" w:rsidR="00D85203" w:rsidRPr="00D12D2D" w:rsidRDefault="00622092" w:rsidP="00D85203">
      <w:pPr>
        <w:pStyle w:val="Proposal"/>
        <w:tabs>
          <w:tab w:val="clear" w:pos="1304"/>
        </w:tabs>
        <w:spacing w:before="120"/>
        <w:ind w:left="1701" w:hanging="1701"/>
        <w:rPr>
          <w:rFonts w:cs="Arial"/>
          <w:szCs w:val="20"/>
        </w:rPr>
      </w:pPr>
      <w:bookmarkStart w:id="10" w:name="_Toc166510925"/>
      <w:r>
        <w:rPr>
          <w:rFonts w:cs="Arial"/>
          <w:szCs w:val="20"/>
        </w:rPr>
        <w:t>F</w:t>
      </w:r>
      <w:r w:rsidR="00D85203" w:rsidRPr="00D12D2D">
        <w:rPr>
          <w:rFonts w:cs="Arial"/>
          <w:szCs w:val="20"/>
        </w:rPr>
        <w:t>or FR1, use 30 kHz as the SCS for SBFD slots. For FR2-1, use 120 kHz as the SCS for SBFD slots.</w:t>
      </w:r>
      <w:bookmarkEnd w:id="10"/>
    </w:p>
    <w:p w14:paraId="301DBDDD" w14:textId="77777777" w:rsidR="004E7D2F" w:rsidRPr="00D12D2D" w:rsidRDefault="004E7D2F" w:rsidP="06580D9F">
      <w:pPr>
        <w:spacing w:after="120"/>
        <w:rPr>
          <w:rFonts w:cs="Arial"/>
          <w:szCs w:val="20"/>
        </w:rPr>
      </w:pPr>
    </w:p>
    <w:p w14:paraId="3B0167AC" w14:textId="40F82900" w:rsidR="00CD3422" w:rsidRPr="00493F05" w:rsidRDefault="001105CD" w:rsidP="06580D9F">
      <w:pPr>
        <w:spacing w:after="120"/>
        <w:rPr>
          <w:rFonts w:cs="Arial"/>
          <w:szCs w:val="20"/>
        </w:rPr>
      </w:pPr>
      <w:r w:rsidRPr="00D12D2D">
        <w:rPr>
          <w:rFonts w:cs="Arial"/>
          <w:szCs w:val="20"/>
        </w:rPr>
        <w:t>F</w:t>
      </w:r>
      <w:r w:rsidR="00BD6EF6" w:rsidRPr="00D12D2D">
        <w:rPr>
          <w:rFonts w:cs="Arial"/>
          <w:szCs w:val="20"/>
        </w:rPr>
        <w:t xml:space="preserve">or </w:t>
      </w:r>
      <w:r w:rsidR="00B13E93">
        <w:rPr>
          <w:rFonts w:cs="Arial"/>
          <w:szCs w:val="20"/>
        </w:rPr>
        <w:t xml:space="preserve">the </w:t>
      </w:r>
      <w:r w:rsidR="007C2F73">
        <w:rPr>
          <w:rFonts w:cs="Arial"/>
          <w:szCs w:val="20"/>
        </w:rPr>
        <w:t xml:space="preserve">wide </w:t>
      </w:r>
      <w:r w:rsidR="007C2F73" w:rsidRPr="00D12D2D">
        <w:rPr>
          <w:rFonts w:cs="Arial"/>
          <w:szCs w:val="20"/>
        </w:rPr>
        <w:t>bandwidth</w:t>
      </w:r>
      <w:r w:rsidR="00654E8D">
        <w:rPr>
          <w:rFonts w:cs="Arial"/>
          <w:szCs w:val="20"/>
        </w:rPr>
        <w:t>s</w:t>
      </w:r>
      <w:r w:rsidR="007C2F73">
        <w:rPr>
          <w:rFonts w:cs="Arial"/>
          <w:szCs w:val="20"/>
        </w:rPr>
        <w:t>, e.g.,</w:t>
      </w:r>
      <w:r w:rsidR="007C2F73" w:rsidRPr="00D12D2D">
        <w:rPr>
          <w:rFonts w:cs="Arial"/>
          <w:szCs w:val="20"/>
        </w:rPr>
        <w:t xml:space="preserve"> </w:t>
      </w:r>
      <w:r w:rsidR="00BD6EF6" w:rsidRPr="00D12D2D">
        <w:rPr>
          <w:rFonts w:cs="Arial"/>
          <w:szCs w:val="20"/>
        </w:rPr>
        <w:t>50 MHz</w:t>
      </w:r>
      <w:r w:rsidR="00C8274D" w:rsidRPr="00D12D2D">
        <w:rPr>
          <w:rFonts w:cs="Arial"/>
          <w:szCs w:val="20"/>
        </w:rPr>
        <w:t xml:space="preserve"> and 100MHz</w:t>
      </w:r>
      <w:r w:rsidR="00BD6EF6" w:rsidRPr="00D12D2D">
        <w:rPr>
          <w:rFonts w:cs="Arial"/>
          <w:szCs w:val="20"/>
        </w:rPr>
        <w:t xml:space="preserve">, </w:t>
      </w:r>
      <w:r w:rsidR="009958CF">
        <w:rPr>
          <w:rFonts w:cs="Arial"/>
          <w:szCs w:val="20"/>
        </w:rPr>
        <w:t>we can</w:t>
      </w:r>
      <w:r w:rsidR="00B81ABF">
        <w:rPr>
          <w:rFonts w:cs="Arial"/>
          <w:szCs w:val="20"/>
        </w:rPr>
        <w:t xml:space="preserve"> </w:t>
      </w:r>
      <w:r w:rsidR="00BD6EF6" w:rsidRPr="00D12D2D">
        <w:rPr>
          <w:rFonts w:cs="Arial"/>
          <w:szCs w:val="20"/>
        </w:rPr>
        <w:t xml:space="preserve">create </w:t>
      </w:r>
      <w:r w:rsidR="008B4916">
        <w:rPr>
          <w:rFonts w:cs="Arial"/>
          <w:szCs w:val="20"/>
        </w:rPr>
        <w:t>a few</w:t>
      </w:r>
      <w:r w:rsidR="00BD6EF6" w:rsidRPr="00D12D2D">
        <w:rPr>
          <w:rFonts w:cs="Arial"/>
          <w:szCs w:val="20"/>
        </w:rPr>
        <w:t xml:space="preserve"> options for SBFD</w:t>
      </w:r>
      <w:r w:rsidR="0012633A">
        <w:rPr>
          <w:rFonts w:cs="Arial"/>
          <w:szCs w:val="20"/>
        </w:rPr>
        <w:t xml:space="preserve"> configuration</w:t>
      </w:r>
      <w:r w:rsidR="008B4916">
        <w:rPr>
          <w:rFonts w:cs="Arial"/>
          <w:szCs w:val="20"/>
        </w:rPr>
        <w:t>s</w:t>
      </w:r>
      <w:r w:rsidR="00DE1914">
        <w:rPr>
          <w:rFonts w:cs="Arial"/>
          <w:szCs w:val="20"/>
        </w:rPr>
        <w:t xml:space="preserve"> by </w:t>
      </w:r>
      <w:r w:rsidR="00DE1914">
        <w:rPr>
          <w:rFonts w:cs="Arial"/>
          <w:szCs w:val="20"/>
          <w:lang w:eastAsia="zh-CN"/>
        </w:rPr>
        <w:t>c</w:t>
      </w:r>
      <w:r w:rsidR="00CD3422" w:rsidRPr="00493F05">
        <w:rPr>
          <w:rFonts w:cs="Arial"/>
          <w:szCs w:val="20"/>
          <w:lang w:eastAsia="zh-CN"/>
        </w:rPr>
        <w:t>onsidering the following factors</w:t>
      </w:r>
      <w:r w:rsidR="006A6350" w:rsidRPr="00493F05">
        <w:rPr>
          <w:rFonts w:cs="Arial"/>
          <w:szCs w:val="20"/>
          <w:lang w:eastAsia="zh-CN"/>
        </w:rPr>
        <w:t>,</w:t>
      </w:r>
    </w:p>
    <w:p w14:paraId="47AF6941" w14:textId="515BB541" w:rsidR="00493F05" w:rsidRPr="00493F05" w:rsidRDefault="002716A7" w:rsidP="00493F05">
      <w:pPr>
        <w:pStyle w:val="ListParagraph"/>
        <w:numPr>
          <w:ilvl w:val="0"/>
          <w:numId w:val="32"/>
        </w:numPr>
        <w:spacing w:after="120"/>
        <w:rPr>
          <w:rFonts w:ascii="Arial" w:hAnsi="Arial" w:cs="Arial"/>
          <w:szCs w:val="20"/>
          <w:lang w:eastAsia="zh-CN"/>
        </w:rPr>
      </w:pPr>
      <w:r w:rsidRPr="002716A7">
        <w:rPr>
          <w:rFonts w:ascii="Arial" w:hAnsi="Arial" w:cs="Arial"/>
          <w:b/>
          <w:bCs/>
          <w:szCs w:val="20"/>
          <w:lang w:val="en-US" w:eastAsia="zh-CN"/>
        </w:rPr>
        <w:lastRenderedPageBreak/>
        <w:t>BS Power Levels</w:t>
      </w:r>
      <w:r w:rsidRPr="002716A7">
        <w:rPr>
          <w:rFonts w:ascii="Arial" w:hAnsi="Arial" w:cs="Arial"/>
          <w:szCs w:val="20"/>
          <w:lang w:val="en-US" w:eastAsia="zh-CN"/>
        </w:rPr>
        <w:t xml:space="preserve">: </w:t>
      </w:r>
      <w:r w:rsidR="00493F05" w:rsidRPr="00493F05">
        <w:rPr>
          <w:rFonts w:ascii="Arial" w:hAnsi="Arial" w:cs="Arial"/>
          <w:szCs w:val="20"/>
          <w:lang w:val="en-US" w:eastAsia="zh-CN"/>
        </w:rPr>
        <w:t xml:space="preserve">BS at </w:t>
      </w:r>
      <w:r w:rsidR="00493F05" w:rsidRPr="00493F05">
        <w:rPr>
          <w:rFonts w:ascii="Arial" w:hAnsi="Arial" w:cs="Arial"/>
          <w:szCs w:val="20"/>
          <w:lang w:eastAsia="zh-CN"/>
        </w:rPr>
        <w:t xml:space="preserve">high power </w:t>
      </w:r>
      <w:r w:rsidR="003D5FE9" w:rsidRPr="003D5FE9">
        <w:rPr>
          <w:rFonts w:ascii="Arial" w:hAnsi="Arial" w:cs="Arial"/>
          <w:szCs w:val="20"/>
          <w:lang w:val="en-US" w:eastAsia="zh-CN"/>
        </w:rPr>
        <w:t>an</w:t>
      </w:r>
      <w:r w:rsidR="003D5FE9">
        <w:rPr>
          <w:rFonts w:ascii="Arial" w:hAnsi="Arial" w:cs="Arial"/>
          <w:szCs w:val="20"/>
          <w:lang w:val="en-US" w:eastAsia="zh-CN"/>
        </w:rPr>
        <w:t>d</w:t>
      </w:r>
      <w:r w:rsidR="00493F05" w:rsidRPr="00493F05">
        <w:rPr>
          <w:rFonts w:ascii="Arial" w:hAnsi="Arial" w:cs="Arial"/>
          <w:szCs w:val="20"/>
          <w:lang w:eastAsia="zh-CN"/>
        </w:rPr>
        <w:t xml:space="preserve"> low power may have different configurations.</w:t>
      </w:r>
    </w:p>
    <w:p w14:paraId="6DBC1A78" w14:textId="448ED11D" w:rsidR="006A6350" w:rsidRPr="00493F05" w:rsidRDefault="003D5FE9" w:rsidP="06580D9F">
      <w:pPr>
        <w:pStyle w:val="ListParagraph"/>
        <w:numPr>
          <w:ilvl w:val="0"/>
          <w:numId w:val="32"/>
        </w:numPr>
        <w:spacing w:after="120"/>
        <w:rPr>
          <w:rFonts w:ascii="Arial" w:hAnsi="Arial" w:cs="Arial"/>
          <w:sz w:val="20"/>
          <w:szCs w:val="20"/>
          <w:lang w:eastAsia="zh-CN"/>
        </w:rPr>
      </w:pPr>
      <w:r w:rsidRPr="003D5FE9">
        <w:rPr>
          <w:rFonts w:ascii="Arial" w:hAnsi="Arial" w:cs="Arial"/>
          <w:b/>
          <w:bCs/>
          <w:sz w:val="20"/>
          <w:szCs w:val="20"/>
          <w:lang w:eastAsia="zh-CN"/>
        </w:rPr>
        <w:t>Bandwidth</w:t>
      </w:r>
      <w:r w:rsidRPr="003D5FE9">
        <w:rPr>
          <w:rFonts w:ascii="Arial" w:hAnsi="Arial" w:cs="Arial"/>
          <w:b/>
          <w:bCs/>
          <w:sz w:val="20"/>
          <w:szCs w:val="20"/>
          <w:lang w:val="en-US" w:eastAsia="zh-CN"/>
        </w:rPr>
        <w:t>:</w:t>
      </w:r>
      <w:r w:rsidRPr="00493F05">
        <w:rPr>
          <w:rFonts w:ascii="Arial" w:hAnsi="Arial" w:cs="Arial"/>
          <w:sz w:val="20"/>
          <w:szCs w:val="20"/>
          <w:lang w:eastAsia="zh-CN"/>
        </w:rPr>
        <w:t xml:space="preserve"> </w:t>
      </w:r>
      <w:r w:rsidR="002A6CB6" w:rsidRPr="00493F05">
        <w:rPr>
          <w:rFonts w:ascii="Arial" w:hAnsi="Arial" w:cs="Arial"/>
          <w:sz w:val="20"/>
          <w:szCs w:val="20"/>
          <w:lang w:eastAsia="zh-CN"/>
        </w:rPr>
        <w:t>Every bandwidth has different configuration.</w:t>
      </w:r>
    </w:p>
    <w:p w14:paraId="77C5D9E8" w14:textId="1CFD3ADF" w:rsidR="002A6CB6" w:rsidRPr="00493F05" w:rsidRDefault="00590E0B" w:rsidP="06580D9F">
      <w:pPr>
        <w:pStyle w:val="ListParagraph"/>
        <w:numPr>
          <w:ilvl w:val="0"/>
          <w:numId w:val="32"/>
        </w:numPr>
        <w:spacing w:after="120"/>
        <w:rPr>
          <w:rFonts w:ascii="Arial" w:hAnsi="Arial" w:cs="Arial"/>
          <w:sz w:val="20"/>
          <w:szCs w:val="20"/>
          <w:lang w:eastAsia="zh-CN"/>
        </w:rPr>
      </w:pPr>
      <w:r w:rsidRPr="00590E0B">
        <w:rPr>
          <w:rFonts w:ascii="Arial" w:hAnsi="Arial" w:cs="Arial"/>
          <w:b/>
          <w:bCs/>
          <w:szCs w:val="20"/>
          <w:lang w:val="en-US" w:eastAsia="zh-CN"/>
        </w:rPr>
        <w:t>DUD and DU configurations:</w:t>
      </w:r>
      <w:r>
        <w:rPr>
          <w:rFonts w:ascii="Arial" w:hAnsi="Arial" w:cs="Arial"/>
          <w:szCs w:val="20"/>
          <w:lang w:val="en-US" w:eastAsia="zh-CN"/>
        </w:rPr>
        <w:t xml:space="preserve"> </w:t>
      </w:r>
      <w:r w:rsidR="006A6350" w:rsidRPr="00493F05">
        <w:rPr>
          <w:rFonts w:ascii="Arial" w:hAnsi="Arial" w:cs="Arial"/>
          <w:szCs w:val="20"/>
          <w:lang w:eastAsia="zh-CN"/>
        </w:rPr>
        <w:t xml:space="preserve">Interference scenarios are different for DUD and DU at the edge and at the </w:t>
      </w:r>
      <w:r w:rsidRPr="00493F05">
        <w:rPr>
          <w:rFonts w:ascii="Arial" w:hAnsi="Arial" w:cs="Arial"/>
          <w:szCs w:val="20"/>
          <w:lang w:eastAsia="zh-CN"/>
        </w:rPr>
        <w:t>centre</w:t>
      </w:r>
      <w:r w:rsidR="006A6350" w:rsidRPr="00493F05">
        <w:rPr>
          <w:rFonts w:ascii="Arial" w:hAnsi="Arial" w:cs="Arial"/>
          <w:szCs w:val="20"/>
          <w:lang w:eastAsia="zh-CN"/>
        </w:rPr>
        <w:t xml:space="preserve">. </w:t>
      </w:r>
      <w:r w:rsidR="008B540E" w:rsidRPr="00590E0B">
        <w:rPr>
          <w:rFonts w:ascii="Arial" w:hAnsi="Arial" w:cs="Arial"/>
          <w:szCs w:val="20"/>
          <w:lang w:val="en-US" w:eastAsia="zh-CN"/>
        </w:rPr>
        <w:t xml:space="preserve">There are </w:t>
      </w:r>
      <w:r w:rsidR="00654E8D" w:rsidRPr="00590E0B">
        <w:rPr>
          <w:rFonts w:ascii="Arial" w:hAnsi="Arial" w:cs="Arial"/>
          <w:szCs w:val="20"/>
          <w:lang w:val="en-US" w:eastAsia="zh-CN"/>
        </w:rPr>
        <w:t>different</w:t>
      </w:r>
      <w:r w:rsidR="002A6CB6" w:rsidRPr="00493F05">
        <w:rPr>
          <w:rFonts w:ascii="Arial" w:hAnsi="Arial" w:cs="Arial"/>
          <w:szCs w:val="20"/>
          <w:lang w:eastAsia="zh-CN"/>
        </w:rPr>
        <w:t xml:space="preserve"> </w:t>
      </w:r>
      <w:r w:rsidR="008B540E" w:rsidRPr="00590E0B">
        <w:rPr>
          <w:rFonts w:ascii="Arial" w:hAnsi="Arial" w:cs="Arial"/>
          <w:szCs w:val="20"/>
          <w:lang w:val="en-US" w:eastAsia="zh-CN"/>
        </w:rPr>
        <w:t>configurations</w:t>
      </w:r>
      <w:r w:rsidR="002A6CB6" w:rsidRPr="00493F05">
        <w:rPr>
          <w:rFonts w:ascii="Arial" w:hAnsi="Arial" w:cs="Arial"/>
          <w:szCs w:val="20"/>
          <w:lang w:eastAsia="zh-CN"/>
        </w:rPr>
        <w:t xml:space="preserve"> for DUD and DU.</w:t>
      </w:r>
      <w:r w:rsidR="00F70D18" w:rsidRPr="00493F05">
        <w:rPr>
          <w:rFonts w:ascii="Arial" w:hAnsi="Arial" w:cs="Arial"/>
          <w:szCs w:val="20"/>
          <w:lang w:eastAsia="zh-CN"/>
        </w:rPr>
        <w:t xml:space="preserve"> </w:t>
      </w:r>
    </w:p>
    <w:p w14:paraId="27050EB6" w14:textId="02A4F096" w:rsidR="002A6CB6" w:rsidRPr="006A6350" w:rsidRDefault="005A19AA" w:rsidP="06580D9F">
      <w:pPr>
        <w:spacing w:after="120"/>
        <w:rPr>
          <w:rFonts w:cs="Arial"/>
          <w:szCs w:val="20"/>
          <w:lang w:eastAsia="zh-CN"/>
        </w:rPr>
      </w:pPr>
      <w:r>
        <w:rPr>
          <w:rFonts w:cs="Arial"/>
          <w:szCs w:val="20"/>
          <w:lang w:eastAsia="zh-CN"/>
        </w:rPr>
        <w:t>Here</w:t>
      </w:r>
      <w:r w:rsidR="00D9119F" w:rsidRPr="00493F05">
        <w:rPr>
          <w:rFonts w:cs="Arial"/>
          <w:szCs w:val="20"/>
          <w:lang w:eastAsia="zh-CN"/>
        </w:rPr>
        <w:t xml:space="preserve"> w</w:t>
      </w:r>
      <w:r w:rsidR="00DC17FC" w:rsidRPr="00493F05">
        <w:rPr>
          <w:rFonts w:cs="Arial"/>
          <w:szCs w:val="20"/>
          <w:lang w:eastAsia="zh-CN"/>
        </w:rPr>
        <w:t>e propose to l</w:t>
      </w:r>
      <w:r w:rsidR="002A6CB6" w:rsidRPr="00493F05">
        <w:rPr>
          <w:rFonts w:cs="Arial"/>
          <w:szCs w:val="20"/>
          <w:lang w:eastAsia="zh-CN"/>
        </w:rPr>
        <w:t xml:space="preserve">imit the number of </w:t>
      </w:r>
      <w:r w:rsidR="00DC17FC" w:rsidRPr="00493F05">
        <w:rPr>
          <w:rFonts w:cs="Arial"/>
          <w:szCs w:val="20"/>
          <w:lang w:eastAsia="zh-CN"/>
        </w:rPr>
        <w:t xml:space="preserve">SBFD </w:t>
      </w:r>
      <w:r w:rsidR="002A6CB6" w:rsidRPr="00493F05">
        <w:rPr>
          <w:rFonts w:cs="Arial"/>
          <w:szCs w:val="20"/>
          <w:lang w:eastAsia="zh-CN"/>
        </w:rPr>
        <w:t>configurations</w:t>
      </w:r>
      <w:r w:rsidR="00DC17FC" w:rsidRPr="006A6350">
        <w:rPr>
          <w:rFonts w:cs="Arial"/>
          <w:szCs w:val="20"/>
          <w:lang w:eastAsia="zh-CN"/>
        </w:rPr>
        <w:t xml:space="preserve"> to</w:t>
      </w:r>
      <w:r w:rsidR="002A6CB6" w:rsidRPr="006A6350">
        <w:rPr>
          <w:rFonts w:cs="Arial"/>
          <w:szCs w:val="20"/>
          <w:lang w:eastAsia="zh-CN"/>
        </w:rPr>
        <w:t xml:space="preserve"> </w:t>
      </w:r>
      <w:r w:rsidR="004155B7" w:rsidRPr="006A6350">
        <w:rPr>
          <w:rFonts w:cs="Arial"/>
          <w:szCs w:val="20"/>
          <w:lang w:eastAsia="zh-CN"/>
        </w:rPr>
        <w:t>five</w:t>
      </w:r>
      <w:r w:rsidR="002A6CB6" w:rsidRPr="006A6350">
        <w:rPr>
          <w:rFonts w:cs="Arial"/>
          <w:szCs w:val="20"/>
          <w:lang w:eastAsia="zh-CN"/>
        </w:rPr>
        <w:t xml:space="preserve"> for FR1, </w:t>
      </w:r>
      <w:r w:rsidR="004155B7" w:rsidRPr="006A6350">
        <w:rPr>
          <w:rFonts w:cs="Arial"/>
          <w:szCs w:val="20"/>
          <w:lang w:eastAsia="zh-CN"/>
        </w:rPr>
        <w:t>and three</w:t>
      </w:r>
      <w:r w:rsidR="002A6CB6" w:rsidRPr="006A6350">
        <w:rPr>
          <w:rFonts w:cs="Arial"/>
          <w:szCs w:val="20"/>
          <w:lang w:eastAsia="zh-CN"/>
        </w:rPr>
        <w:t xml:space="preserve"> for FR2-1.</w:t>
      </w:r>
    </w:p>
    <w:p w14:paraId="6820C97C" w14:textId="6FE245C3" w:rsidR="00356C57" w:rsidRPr="00D12D2D" w:rsidRDefault="00C87184" w:rsidP="00356C57">
      <w:pPr>
        <w:pStyle w:val="Proposal"/>
        <w:tabs>
          <w:tab w:val="clear" w:pos="1304"/>
        </w:tabs>
        <w:spacing w:before="120"/>
        <w:ind w:left="1701" w:hanging="1701"/>
        <w:rPr>
          <w:rFonts w:cs="Arial"/>
          <w:szCs w:val="20"/>
        </w:rPr>
      </w:pPr>
      <w:bookmarkStart w:id="11" w:name="_Toc166510926"/>
      <w:r>
        <w:rPr>
          <w:rFonts w:cs="Arial"/>
          <w:szCs w:val="20"/>
        </w:rPr>
        <w:t>L</w:t>
      </w:r>
      <w:r w:rsidR="00356C57" w:rsidRPr="00D12D2D">
        <w:rPr>
          <w:rFonts w:cs="Arial"/>
          <w:szCs w:val="20"/>
        </w:rPr>
        <w:t>imit the number of SBFD configurations to five for FR1, and three for FR2-1.</w:t>
      </w:r>
      <w:bookmarkEnd w:id="11"/>
    </w:p>
    <w:p w14:paraId="7A05DA5D" w14:textId="77777777" w:rsidR="0085269D" w:rsidRPr="00D12D2D" w:rsidRDefault="0085269D" w:rsidP="003F0DB1">
      <w:pPr>
        <w:spacing w:after="120"/>
        <w:rPr>
          <w:rFonts w:cs="Arial"/>
          <w:szCs w:val="20"/>
          <w:u w:val="single"/>
          <w:lang w:eastAsia="ja-JP"/>
        </w:rPr>
      </w:pPr>
    </w:p>
    <w:p w14:paraId="7E0A31AE" w14:textId="77777777" w:rsidR="00356C57" w:rsidRPr="00D12D2D" w:rsidRDefault="00356C57" w:rsidP="003F0DB1">
      <w:pPr>
        <w:spacing w:after="120"/>
        <w:rPr>
          <w:rFonts w:cs="Arial"/>
          <w:szCs w:val="20"/>
          <w:u w:val="single"/>
          <w:lang w:eastAsia="ja-JP"/>
        </w:rPr>
      </w:pPr>
    </w:p>
    <w:p w14:paraId="63A5D354" w14:textId="451163D0" w:rsidR="00C40AB1" w:rsidRPr="00D12D2D" w:rsidRDefault="00745067" w:rsidP="003F0DB1">
      <w:pPr>
        <w:spacing w:after="120"/>
        <w:rPr>
          <w:rFonts w:cs="Arial"/>
          <w:szCs w:val="20"/>
          <w:u w:val="single"/>
          <w:lang w:eastAsia="ja-JP"/>
        </w:rPr>
      </w:pPr>
      <w:r w:rsidRPr="00D12D2D">
        <w:rPr>
          <w:rFonts w:cs="Arial"/>
          <w:szCs w:val="20"/>
          <w:u w:val="single"/>
          <w:lang w:eastAsia="ja-JP"/>
        </w:rPr>
        <w:t xml:space="preserve">Test setup based on multiple </w:t>
      </w:r>
      <w:proofErr w:type="gramStart"/>
      <w:r w:rsidRPr="00D12D2D">
        <w:rPr>
          <w:rFonts w:cs="Arial"/>
          <w:szCs w:val="20"/>
          <w:u w:val="single"/>
          <w:lang w:eastAsia="ja-JP"/>
        </w:rPr>
        <w:t>sectors</w:t>
      </w:r>
      <w:proofErr w:type="gramEnd"/>
    </w:p>
    <w:p w14:paraId="0B1DB48D" w14:textId="030BE93B" w:rsidR="00C71A69" w:rsidRPr="00D12D2D" w:rsidRDefault="00494979" w:rsidP="004E0E51">
      <w:pPr>
        <w:rPr>
          <w:rFonts w:cs="Arial"/>
          <w:szCs w:val="20"/>
          <w:lang w:val="en-GB" w:eastAsia="ja-JP"/>
        </w:rPr>
      </w:pPr>
      <w:r w:rsidRPr="00D12D2D">
        <w:rPr>
          <w:rFonts w:cs="Arial"/>
          <w:szCs w:val="20"/>
          <w:lang w:val="en-GB" w:eastAsia="ja-JP"/>
        </w:rPr>
        <w:t>In [</w:t>
      </w:r>
      <w:r w:rsidR="001D21E7">
        <w:rPr>
          <w:rFonts w:cs="Arial"/>
          <w:szCs w:val="20"/>
          <w:lang w:val="en-GB" w:eastAsia="ja-JP"/>
        </w:rPr>
        <w:t>1</w:t>
      </w:r>
      <w:r w:rsidR="0042694A">
        <w:rPr>
          <w:rFonts w:cs="Arial"/>
          <w:szCs w:val="20"/>
          <w:lang w:val="en-GB" w:eastAsia="ja-JP"/>
        </w:rPr>
        <w:t>-2</w:t>
      </w:r>
      <w:r w:rsidRPr="00D12D2D">
        <w:rPr>
          <w:rFonts w:cs="Arial"/>
          <w:szCs w:val="20"/>
          <w:lang w:val="en-GB" w:eastAsia="ja-JP"/>
        </w:rPr>
        <w:t xml:space="preserve">], we discuss the importance </w:t>
      </w:r>
      <w:r w:rsidRPr="00D12D2D">
        <w:rPr>
          <w:rFonts w:cs="Arial"/>
          <w:szCs w:val="20"/>
          <w:lang w:eastAsia="ja-JP"/>
        </w:rPr>
        <w:t xml:space="preserve">that </w:t>
      </w:r>
      <w:r w:rsidRPr="00D12D2D">
        <w:rPr>
          <w:rFonts w:cs="Arial"/>
          <w:szCs w:val="20"/>
          <w:lang w:val="en-GB" w:eastAsia="ja-JP"/>
        </w:rPr>
        <w:t>a</w:t>
      </w:r>
      <w:r w:rsidR="00C71A69" w:rsidRPr="00D12D2D">
        <w:rPr>
          <w:rFonts w:cs="Arial"/>
          <w:szCs w:val="20"/>
          <w:lang w:val="en-GB" w:eastAsia="ja-JP"/>
        </w:rPr>
        <w:t xml:space="preserve">ll requirements including sensitivity degradation and new requirements, should be </w:t>
      </w:r>
      <w:r w:rsidR="00A1158A" w:rsidRPr="00D12D2D">
        <w:rPr>
          <w:rFonts w:cs="Arial"/>
          <w:szCs w:val="20"/>
          <w:lang w:val="en-GB" w:eastAsia="ja-JP"/>
        </w:rPr>
        <w:t>defined,</w:t>
      </w:r>
      <w:r w:rsidR="00C71A69" w:rsidRPr="00D12D2D">
        <w:rPr>
          <w:rFonts w:cs="Arial"/>
          <w:szCs w:val="20"/>
          <w:lang w:val="en-GB" w:eastAsia="ja-JP"/>
        </w:rPr>
        <w:t xml:space="preserve"> and tested based on single SBFD BS.</w:t>
      </w:r>
    </w:p>
    <w:p w14:paraId="76D22491" w14:textId="358DCD42" w:rsidR="00C71A69" w:rsidRPr="00D12D2D" w:rsidRDefault="00C71A69" w:rsidP="004E0E51">
      <w:pPr>
        <w:rPr>
          <w:rFonts w:cs="Arial"/>
          <w:szCs w:val="20"/>
          <w:lang w:val="en-GB" w:eastAsia="ja-JP"/>
        </w:rPr>
      </w:pPr>
      <w:r w:rsidRPr="00D12D2D">
        <w:rPr>
          <w:rFonts w:cs="Arial"/>
          <w:szCs w:val="20"/>
          <w:lang w:val="en-GB" w:eastAsia="ja-JP"/>
        </w:rPr>
        <w:t>The sens</w:t>
      </w:r>
      <w:r w:rsidR="00B65D05" w:rsidRPr="00D12D2D">
        <w:rPr>
          <w:rFonts w:cs="Arial"/>
          <w:szCs w:val="20"/>
          <w:lang w:val="en-GB" w:eastAsia="ja-JP"/>
        </w:rPr>
        <w:t>itivity</w:t>
      </w:r>
      <w:r w:rsidRPr="00D12D2D">
        <w:rPr>
          <w:rFonts w:cs="Arial"/>
          <w:szCs w:val="20"/>
          <w:lang w:val="en-GB" w:eastAsia="ja-JP"/>
        </w:rPr>
        <w:t xml:space="preserve"> degradation should include some margin for estimated other interference sources and inter</w:t>
      </w:r>
      <w:r w:rsidR="0016085E" w:rsidRPr="00D12D2D">
        <w:rPr>
          <w:rFonts w:cs="Arial"/>
          <w:szCs w:val="20"/>
          <w:lang w:val="en-GB" w:eastAsia="ja-JP"/>
        </w:rPr>
        <w:t>-</w:t>
      </w:r>
      <w:proofErr w:type="spellStart"/>
      <w:r w:rsidRPr="00D12D2D">
        <w:rPr>
          <w:rFonts w:cs="Arial"/>
          <w:szCs w:val="20"/>
          <w:lang w:val="en-GB" w:eastAsia="ja-JP"/>
        </w:rPr>
        <w:t>subband</w:t>
      </w:r>
      <w:proofErr w:type="spellEnd"/>
      <w:r w:rsidRPr="00D12D2D">
        <w:rPr>
          <w:rFonts w:cs="Arial"/>
          <w:szCs w:val="20"/>
          <w:lang w:val="en-GB" w:eastAsia="ja-JP"/>
        </w:rPr>
        <w:t xml:space="preserve"> leakage ratio and selectivity, should be fixed in requirements, so the operators have basis to plan the deployments.</w:t>
      </w:r>
    </w:p>
    <w:p w14:paraId="415CDFF6" w14:textId="0A87E65A" w:rsidR="00C71A69" w:rsidRPr="00D12D2D" w:rsidRDefault="00C71A69" w:rsidP="004E0E51">
      <w:pPr>
        <w:rPr>
          <w:rFonts w:cs="Arial"/>
          <w:szCs w:val="20"/>
          <w:lang w:val="en-GB" w:eastAsia="ja-JP"/>
        </w:rPr>
      </w:pPr>
      <w:r w:rsidRPr="00D12D2D">
        <w:rPr>
          <w:rFonts w:cs="Arial"/>
          <w:szCs w:val="20"/>
          <w:lang w:val="en-GB" w:eastAsia="ja-JP"/>
        </w:rPr>
        <w:t>In addition to these things, further requirements and testing could be defined based on three SBFD BSs in a sector configuration in OTA test chamber to further protect</w:t>
      </w:r>
      <w:r w:rsidR="00A05BF6" w:rsidRPr="00D12D2D">
        <w:rPr>
          <w:rFonts w:cs="Arial"/>
          <w:szCs w:val="20"/>
          <w:lang w:val="en-GB" w:eastAsia="ja-JP"/>
        </w:rPr>
        <w:t xml:space="preserve"> robustness of</w:t>
      </w:r>
      <w:r w:rsidRPr="00D12D2D">
        <w:rPr>
          <w:rFonts w:cs="Arial"/>
          <w:szCs w:val="20"/>
          <w:lang w:val="en-GB" w:eastAsia="ja-JP"/>
        </w:rPr>
        <w:t xml:space="preserve"> SBFD</w:t>
      </w:r>
      <w:r w:rsidR="0027269B" w:rsidRPr="00D12D2D">
        <w:rPr>
          <w:rFonts w:cs="Arial"/>
          <w:szCs w:val="20"/>
          <w:lang w:val="en-GB" w:eastAsia="ja-JP"/>
        </w:rPr>
        <w:t xml:space="preserve"> operation.</w:t>
      </w:r>
      <w:r w:rsidRPr="00D12D2D">
        <w:rPr>
          <w:rFonts w:cs="Arial"/>
          <w:szCs w:val="20"/>
          <w:lang w:val="en-GB" w:eastAsia="ja-JP"/>
        </w:rPr>
        <w:t xml:space="preserve"> </w:t>
      </w:r>
    </w:p>
    <w:p w14:paraId="0CE57E87" w14:textId="4DA17143" w:rsidR="00052A4D" w:rsidRPr="00D12D2D" w:rsidRDefault="00D55EDA" w:rsidP="00875A73">
      <w:pPr>
        <w:pStyle w:val="Observation"/>
        <w:ind w:left="1701" w:hanging="1701"/>
        <w:rPr>
          <w:szCs w:val="20"/>
        </w:rPr>
      </w:pPr>
      <w:bookmarkStart w:id="12" w:name="_Toc166510919"/>
      <w:r>
        <w:rPr>
          <w:rFonts w:cs="Arial"/>
          <w:szCs w:val="20"/>
          <w:lang w:val="en-GB"/>
        </w:rPr>
        <w:t>T</w:t>
      </w:r>
      <w:r w:rsidRPr="00D12D2D">
        <w:rPr>
          <w:rFonts w:cs="Arial"/>
          <w:szCs w:val="20"/>
          <w:lang w:val="en-GB"/>
        </w:rPr>
        <w:t>o further protect robustness of SBFD operation</w:t>
      </w:r>
      <w:r>
        <w:rPr>
          <w:rFonts w:cs="Arial"/>
          <w:szCs w:val="20"/>
          <w:lang w:val="en-GB"/>
        </w:rPr>
        <w:t xml:space="preserve">, </w:t>
      </w:r>
      <w:r w:rsidR="004D0ECB">
        <w:rPr>
          <w:rFonts w:cs="Arial"/>
          <w:szCs w:val="20"/>
          <w:lang w:val="en-GB"/>
        </w:rPr>
        <w:t>f</w:t>
      </w:r>
      <w:r w:rsidRPr="00D12D2D">
        <w:rPr>
          <w:rFonts w:cs="Arial"/>
          <w:szCs w:val="20"/>
          <w:lang w:val="en-GB"/>
        </w:rPr>
        <w:t>urther requirements and testing could be defined based on</w:t>
      </w:r>
      <w:r w:rsidR="004D0ECB">
        <w:rPr>
          <w:rFonts w:cs="Arial"/>
          <w:szCs w:val="20"/>
          <w:lang w:val="en-GB"/>
        </w:rPr>
        <w:t xml:space="preserve"> sectorized test setup</w:t>
      </w:r>
      <w:r w:rsidR="00AB5D4F" w:rsidRPr="00D12D2D">
        <w:rPr>
          <w:szCs w:val="20"/>
        </w:rPr>
        <w:t>.</w:t>
      </w:r>
      <w:bookmarkEnd w:id="12"/>
    </w:p>
    <w:p w14:paraId="04361302" w14:textId="21020560" w:rsidR="00AA7058" w:rsidRPr="00E11990" w:rsidRDefault="00637DA0" w:rsidP="00875A73">
      <w:pPr>
        <w:pStyle w:val="Heading1"/>
        <w:ind w:left="0" w:firstLine="0"/>
        <w:rPr>
          <w:lang w:val="en-US"/>
        </w:rPr>
      </w:pPr>
      <w:r w:rsidRPr="00065EE2">
        <w:rPr>
          <w:lang w:val="en-US"/>
        </w:rPr>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3013AD44" w14:textId="12B4BA02" w:rsidR="004D304B"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510917" w:history="1">
        <w:r w:rsidR="004D304B" w:rsidRPr="00481B26">
          <w:rPr>
            <w:rStyle w:val="Hyperlink"/>
            <w:noProof/>
          </w:rPr>
          <w:t>Observation 1</w:t>
        </w:r>
        <w:r w:rsidR="004D304B">
          <w:rPr>
            <w:rFonts w:asciiTheme="minorHAnsi" w:eastAsiaTheme="minorEastAsia" w:hAnsiTheme="minorHAnsi"/>
            <w:b w:val="0"/>
            <w:noProof/>
            <w:kern w:val="2"/>
            <w:sz w:val="22"/>
            <w:lang w:val="en-SE"/>
            <w14:ligatures w14:val="standardContextual"/>
          </w:rPr>
          <w:tab/>
        </w:r>
        <w:r w:rsidR="004D304B" w:rsidRPr="00481B26">
          <w:rPr>
            <w:rStyle w:val="Hyperlink"/>
            <w:noProof/>
          </w:rPr>
          <w:t xml:space="preserve">To evaluate the blocking power level from other BSs, further </w:t>
        </w:r>
        <w:r w:rsidR="004D304B" w:rsidRPr="00481B26">
          <w:rPr>
            <w:rStyle w:val="Hyperlink"/>
            <w:noProof/>
            <w:lang w:val="en-GB"/>
          </w:rPr>
          <w:t xml:space="preserve">system level </w:t>
        </w:r>
        <w:r w:rsidR="004D304B" w:rsidRPr="00481B26">
          <w:rPr>
            <w:rStyle w:val="Hyperlink"/>
            <w:noProof/>
          </w:rPr>
          <w:t xml:space="preserve">simulations are </w:t>
        </w:r>
        <w:r w:rsidR="004D304B" w:rsidRPr="00481B26">
          <w:rPr>
            <w:rStyle w:val="Hyperlink"/>
            <w:noProof/>
            <w:lang w:val="en-GB"/>
          </w:rPr>
          <w:t>required</w:t>
        </w:r>
        <w:r w:rsidR="004D304B" w:rsidRPr="00481B26">
          <w:rPr>
            <w:rStyle w:val="Hyperlink"/>
            <w:noProof/>
          </w:rPr>
          <w:t>.</w:t>
        </w:r>
      </w:hyperlink>
    </w:p>
    <w:p w14:paraId="7DEACC03" w14:textId="3E9E56BB"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18" w:history="1">
        <w:r w:rsidRPr="00481B26">
          <w:rPr>
            <w:rStyle w:val="Hyperlink"/>
            <w:rFonts w:cs="Arial"/>
            <w:noProof/>
          </w:rPr>
          <w:t>Observation 2</w:t>
        </w:r>
        <w:r>
          <w:rPr>
            <w:rFonts w:asciiTheme="minorHAnsi" w:eastAsiaTheme="minorEastAsia" w:hAnsiTheme="minorHAnsi"/>
            <w:b w:val="0"/>
            <w:noProof/>
            <w:kern w:val="2"/>
            <w:sz w:val="22"/>
            <w:lang w:val="en-SE"/>
            <w14:ligatures w14:val="standardContextual"/>
          </w:rPr>
          <w:tab/>
        </w:r>
        <w:r w:rsidRPr="00481B26">
          <w:rPr>
            <w:rStyle w:val="Hyperlink"/>
            <w:rFonts w:cs="Arial"/>
            <w:noProof/>
            <w:lang w:val="en-GB"/>
          </w:rPr>
          <w:t>Wide guardband can consume valuable bandwidth. When the bandwidth is low, after excluding the guard band, the remaining PRBs for both DL and UL sub-bands may become insufficient. Such a situation is not practical in real-world deployments.</w:t>
        </w:r>
      </w:hyperlink>
    </w:p>
    <w:p w14:paraId="33A185C7" w14:textId="40918D45"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19" w:history="1">
        <w:r w:rsidRPr="00481B26">
          <w:rPr>
            <w:rStyle w:val="Hyperlink"/>
            <w:noProof/>
          </w:rPr>
          <w:t>Observation 3</w:t>
        </w:r>
        <w:r>
          <w:rPr>
            <w:rFonts w:asciiTheme="minorHAnsi" w:eastAsiaTheme="minorEastAsia" w:hAnsiTheme="minorHAnsi"/>
            <w:b w:val="0"/>
            <w:noProof/>
            <w:kern w:val="2"/>
            <w:sz w:val="22"/>
            <w:lang w:val="en-SE"/>
            <w14:ligatures w14:val="standardContextual"/>
          </w:rPr>
          <w:tab/>
        </w:r>
        <w:r w:rsidRPr="00481B26">
          <w:rPr>
            <w:rStyle w:val="Hyperlink"/>
            <w:rFonts w:cs="Arial"/>
            <w:noProof/>
            <w:lang w:val="en-GB"/>
          </w:rPr>
          <w:t>To further protect robustness of SBFD operation, further requirements and testing could be defined based on sectorized test setup</w:t>
        </w:r>
        <w:r w:rsidRPr="00481B26">
          <w:rPr>
            <w:rStyle w:val="Hyperlink"/>
            <w:noProof/>
          </w:rPr>
          <w:t>.</w:t>
        </w:r>
      </w:hyperlink>
    </w:p>
    <w:p w14:paraId="3C07CA0B" w14:textId="5695F257" w:rsidR="00B52F3A" w:rsidRDefault="00B52F3A" w:rsidP="00E82022">
      <w:pPr>
        <w:pStyle w:val="BodyText"/>
      </w:pPr>
      <w:r>
        <w:rPr>
          <w:b/>
          <w:bCs/>
        </w:rPr>
        <w:fldChar w:fldCharType="end"/>
      </w:r>
    </w:p>
    <w:p w14:paraId="245DC0FC" w14:textId="4C7F7F5B" w:rsidR="004D304B"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10920" w:history="1">
        <w:r w:rsidR="004D304B" w:rsidRPr="005D4702">
          <w:rPr>
            <w:rStyle w:val="Hyperlink"/>
            <w:noProof/>
          </w:rPr>
          <w:t>Proposal 1</w:t>
        </w:r>
        <w:r w:rsidR="004D304B">
          <w:rPr>
            <w:rFonts w:asciiTheme="minorHAnsi" w:eastAsiaTheme="minorEastAsia" w:hAnsiTheme="minorHAnsi"/>
            <w:b w:val="0"/>
            <w:noProof/>
            <w:kern w:val="2"/>
            <w:sz w:val="22"/>
            <w:lang w:val="en-SE"/>
            <w14:ligatures w14:val="standardContextual"/>
          </w:rPr>
          <w:tab/>
        </w:r>
        <w:r w:rsidR="004D304B" w:rsidRPr="005D4702">
          <w:rPr>
            <w:rStyle w:val="Hyperlink"/>
            <w:noProof/>
          </w:rPr>
          <w:t>The desired scenarios are Scenario 1, 3, 5, 6, 9, and the desired case is Case 3.</w:t>
        </w:r>
      </w:hyperlink>
    </w:p>
    <w:p w14:paraId="3BC1439C" w14:textId="54814750"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21" w:history="1">
        <w:r w:rsidRPr="005D4702">
          <w:rPr>
            <w:rStyle w:val="Hyperlink"/>
            <w:noProof/>
          </w:rPr>
          <w:t>Proposal 2</w:t>
        </w:r>
        <w:r>
          <w:rPr>
            <w:rFonts w:asciiTheme="minorHAnsi" w:eastAsiaTheme="minorEastAsia" w:hAnsiTheme="minorHAnsi"/>
            <w:b w:val="0"/>
            <w:noProof/>
            <w:kern w:val="2"/>
            <w:sz w:val="22"/>
            <w:lang w:val="en-SE"/>
            <w14:ligatures w14:val="standardContextual"/>
          </w:rPr>
          <w:tab/>
        </w:r>
        <w:r w:rsidRPr="005D4702">
          <w:rPr>
            <w:rStyle w:val="Hyperlink"/>
            <w:noProof/>
          </w:rPr>
          <w:t>In the further simulation work in WI, absolute power level of interference from adjacent channel should be collected from the simulation results to derive in-band blocking levels.</w:t>
        </w:r>
      </w:hyperlink>
    </w:p>
    <w:p w14:paraId="004B9D21" w14:textId="665AF2CC"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22" w:history="1">
        <w:r w:rsidRPr="005D4702">
          <w:rPr>
            <w:rStyle w:val="Hyperlink"/>
            <w:noProof/>
          </w:rPr>
          <w:t>Proposal 3</w:t>
        </w:r>
        <w:r>
          <w:rPr>
            <w:rFonts w:asciiTheme="minorHAnsi" w:eastAsiaTheme="minorEastAsia" w:hAnsiTheme="minorHAnsi"/>
            <w:b w:val="0"/>
            <w:noProof/>
            <w:kern w:val="2"/>
            <w:sz w:val="22"/>
            <w:lang w:val="en-SE"/>
            <w14:ligatures w14:val="standardContextual"/>
          </w:rPr>
          <w:tab/>
        </w:r>
        <w:r w:rsidRPr="005D4702">
          <w:rPr>
            <w:rStyle w:val="Hyperlink"/>
            <w:noProof/>
          </w:rPr>
          <w:t>The following simulation procedure should be considered to derive the SBFD BS in-band blocking requirements: 1) Setup a coexistence scenario based on scenarios down selected from the SI. 2) Focus on Case 3, to evaluate the blocking requirement of UL SBFD. 3) Remove from the SBFD network the internal co-channel interference. 4) Evaluate the CDF of the wideband power received in the receiver of UL SBFD, from the adjacent channel. 5) Find the 99% tile of the UL SBFD wideband received power CDF to define the blocking requirement in each of the down-selected scenarios</w:t>
        </w:r>
      </w:hyperlink>
    </w:p>
    <w:p w14:paraId="6FD7AC37" w14:textId="7CC5931E"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23" w:history="1">
        <w:r w:rsidRPr="005D4702">
          <w:rPr>
            <w:rStyle w:val="Hyperlink"/>
            <w:rFonts w:cs="Arial"/>
            <w:noProof/>
          </w:rPr>
          <w:t>Proposal 4</w:t>
        </w:r>
        <w:r>
          <w:rPr>
            <w:rFonts w:asciiTheme="minorHAnsi" w:eastAsiaTheme="minorEastAsia" w:hAnsiTheme="minorHAnsi"/>
            <w:b w:val="0"/>
            <w:noProof/>
            <w:kern w:val="2"/>
            <w:sz w:val="22"/>
            <w:lang w:val="en-SE"/>
            <w14:ligatures w14:val="standardContextual"/>
          </w:rPr>
          <w:tab/>
        </w:r>
        <w:r w:rsidRPr="005D4702">
          <w:rPr>
            <w:rStyle w:val="Hyperlink"/>
            <w:rFonts w:cs="Arial"/>
            <w:noProof/>
          </w:rPr>
          <w:t>SBFD configurations shall be captured in Rel-19 RAN4 specification and restricted to a limited set.</w:t>
        </w:r>
      </w:hyperlink>
    </w:p>
    <w:p w14:paraId="3FF6A0C9" w14:textId="09EA90D6"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24" w:history="1">
        <w:r w:rsidRPr="005D4702">
          <w:rPr>
            <w:rStyle w:val="Hyperlink"/>
            <w:rFonts w:cs="Arial"/>
            <w:noProof/>
          </w:rPr>
          <w:t>Proposal 5</w:t>
        </w:r>
        <w:r>
          <w:rPr>
            <w:rFonts w:asciiTheme="minorHAnsi" w:eastAsiaTheme="minorEastAsia" w:hAnsiTheme="minorHAnsi"/>
            <w:b w:val="0"/>
            <w:noProof/>
            <w:kern w:val="2"/>
            <w:sz w:val="22"/>
            <w:lang w:val="en-SE"/>
            <w14:ligatures w14:val="standardContextual"/>
          </w:rPr>
          <w:tab/>
        </w:r>
        <w:r w:rsidRPr="005D4702">
          <w:rPr>
            <w:rStyle w:val="Hyperlink"/>
            <w:rFonts w:cs="Arial"/>
            <w:noProof/>
          </w:rPr>
          <w:t>Identify the configurations that are impractical due to excessive guardband width, e.g., rule out narrower bandwidth 5 MHz, 10 MHz, 15 MHz, etc., and focus on higher bandwidth, e.g., 50 MHz, 100 MHz, etc.</w:t>
        </w:r>
      </w:hyperlink>
    </w:p>
    <w:p w14:paraId="738308F9" w14:textId="042341C1"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25" w:history="1">
        <w:r w:rsidRPr="005D4702">
          <w:rPr>
            <w:rStyle w:val="Hyperlink"/>
            <w:rFonts w:cs="Arial"/>
            <w:noProof/>
          </w:rPr>
          <w:t>Proposal 6</w:t>
        </w:r>
        <w:r>
          <w:rPr>
            <w:rFonts w:asciiTheme="minorHAnsi" w:eastAsiaTheme="minorEastAsia" w:hAnsiTheme="minorHAnsi"/>
            <w:b w:val="0"/>
            <w:noProof/>
            <w:kern w:val="2"/>
            <w:sz w:val="22"/>
            <w:lang w:val="en-SE"/>
            <w14:ligatures w14:val="standardContextual"/>
          </w:rPr>
          <w:tab/>
        </w:r>
        <w:r w:rsidRPr="005D4702">
          <w:rPr>
            <w:rStyle w:val="Hyperlink"/>
            <w:rFonts w:cs="Arial"/>
            <w:noProof/>
          </w:rPr>
          <w:t>For FR1, use 30 kHz as the SCS for SBFD slots. For FR2-1, use 120 kHz as the SCS for SBFD slots.</w:t>
        </w:r>
      </w:hyperlink>
    </w:p>
    <w:p w14:paraId="04FC1D04" w14:textId="6BFA64DD" w:rsidR="004D304B" w:rsidRDefault="004D304B">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510926" w:history="1">
        <w:r w:rsidRPr="005D4702">
          <w:rPr>
            <w:rStyle w:val="Hyperlink"/>
            <w:rFonts w:cs="Arial"/>
            <w:noProof/>
          </w:rPr>
          <w:t>Proposal 7</w:t>
        </w:r>
        <w:r>
          <w:rPr>
            <w:rFonts w:asciiTheme="minorHAnsi" w:eastAsiaTheme="minorEastAsia" w:hAnsiTheme="minorHAnsi"/>
            <w:b w:val="0"/>
            <w:noProof/>
            <w:kern w:val="2"/>
            <w:sz w:val="22"/>
            <w:lang w:val="en-SE"/>
            <w14:ligatures w14:val="standardContextual"/>
          </w:rPr>
          <w:tab/>
        </w:r>
        <w:r w:rsidRPr="005D4702">
          <w:rPr>
            <w:rStyle w:val="Hyperlink"/>
            <w:rFonts w:cs="Arial"/>
            <w:noProof/>
          </w:rPr>
          <w:t>Limit the number of SBFD configurations to five for FR1, and three for FR2-1.</w:t>
        </w:r>
      </w:hyperlink>
    </w:p>
    <w:p w14:paraId="0D86C2E4" w14:textId="56F1CCF0"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77777777" w:rsidR="00D53C17" w:rsidRPr="0041030B" w:rsidRDefault="00D53C17" w:rsidP="00D53C17">
      <w:pPr>
        <w:pStyle w:val="Reference"/>
      </w:pPr>
      <w:r w:rsidRPr="00D53C17">
        <w:t>R4-2409374</w:t>
      </w:r>
      <w:r>
        <w:t xml:space="preserve">, </w:t>
      </w:r>
      <w:r w:rsidRPr="00D53C17">
        <w:t>Impact on SBFD BS RF requirements</w:t>
      </w:r>
      <w:r>
        <w:t>, Ericsson</w:t>
      </w:r>
    </w:p>
    <w:p w14:paraId="11ACD318" w14:textId="18FF8001" w:rsidR="00637DA0" w:rsidRDefault="0041030B" w:rsidP="0041030B">
      <w:pPr>
        <w:pStyle w:val="Reference"/>
      </w:pPr>
      <w:r w:rsidRPr="0041030B">
        <w:t>R4-2409375, Potentially new SBFD BS RF requirements, Ericsson</w:t>
      </w:r>
    </w:p>
    <w:p w14:paraId="2735B475" w14:textId="0C24D8DB" w:rsidR="00690CB0" w:rsidRDefault="00690CB0" w:rsidP="0041030B">
      <w:pPr>
        <w:pStyle w:val="Reference"/>
      </w:pPr>
      <w:r w:rsidRPr="00690CB0">
        <w:t>R4-2404981</w:t>
      </w:r>
      <w:r>
        <w:t xml:space="preserve">, </w:t>
      </w:r>
      <w:r w:rsidRPr="00690CB0">
        <w:t>Discussion on SBFD general aspects</w:t>
      </w:r>
      <w:r>
        <w:t>, Ericsson</w:t>
      </w:r>
    </w:p>
    <w:p w14:paraId="32E4CE74" w14:textId="5D19863F" w:rsidR="00600571" w:rsidRDefault="00600571" w:rsidP="0041030B">
      <w:pPr>
        <w:pStyle w:val="Reference"/>
      </w:pPr>
      <w:r w:rsidRPr="00600571">
        <w:t>R4-2405833</w:t>
      </w:r>
      <w:r w:rsidR="004F1B76">
        <w:t xml:space="preserve">, </w:t>
      </w:r>
      <w:r w:rsidR="00A3220F" w:rsidRPr="00A3220F">
        <w:t xml:space="preserve">Topic summary for [110bis][313] </w:t>
      </w:r>
      <w:proofErr w:type="spellStart"/>
      <w:r w:rsidR="00A3220F" w:rsidRPr="00A3220F">
        <w:t>NR_duplex_evo</w:t>
      </w:r>
      <w:proofErr w:type="spellEnd"/>
      <w:r w:rsidR="00A3220F">
        <w:t xml:space="preserve">, </w:t>
      </w:r>
      <w:r w:rsidR="00172448" w:rsidRPr="00172448">
        <w:t>Moderator (Samsung)</w:t>
      </w:r>
    </w:p>
    <w:p w14:paraId="4BDBE3D4" w14:textId="584DBF2F" w:rsidR="0062024C" w:rsidRDefault="0062024C" w:rsidP="0041030B">
      <w:pPr>
        <w:pStyle w:val="Reference"/>
      </w:pPr>
      <w:r w:rsidRPr="0062024C">
        <w:t>R4-2406107</w:t>
      </w:r>
      <w:r>
        <w:t xml:space="preserve">, </w:t>
      </w:r>
      <w:r w:rsidR="001D21E7" w:rsidRPr="001D21E7">
        <w:t xml:space="preserve">Way Forward for [110bis][313] </w:t>
      </w:r>
      <w:proofErr w:type="spellStart"/>
      <w:r w:rsidR="001D21E7" w:rsidRPr="001D21E7">
        <w:t>NR_duplex_evo</w:t>
      </w:r>
      <w:proofErr w:type="spellEnd"/>
      <w:r w:rsidR="001D21E7">
        <w:t xml:space="preserve">, </w:t>
      </w:r>
      <w:r w:rsidR="001D21E7" w:rsidRPr="00172448">
        <w:t>Moderator (Samsung)</w:t>
      </w:r>
    </w:p>
    <w:sectPr w:rsidR="0062024C" w:rsidSect="00F77806">
      <w:headerReference w:type="default" r:id="rId1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0DE77" w14:textId="77777777" w:rsidR="00B66F23" w:rsidRDefault="00B66F23">
      <w:pPr>
        <w:spacing w:after="0" w:line="240" w:lineRule="auto"/>
      </w:pPr>
      <w:r>
        <w:separator/>
      </w:r>
    </w:p>
  </w:endnote>
  <w:endnote w:type="continuationSeparator" w:id="0">
    <w:p w14:paraId="2A538C79" w14:textId="77777777" w:rsidR="00B66F23" w:rsidRDefault="00B66F23">
      <w:pPr>
        <w:spacing w:after="0" w:line="240" w:lineRule="auto"/>
      </w:pPr>
      <w:r>
        <w:continuationSeparator/>
      </w:r>
    </w:p>
  </w:endnote>
  <w:endnote w:type="continuationNotice" w:id="1">
    <w:p w14:paraId="67E9553A" w14:textId="77777777" w:rsidR="00B66F23" w:rsidRDefault="00B66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78DD" w14:textId="77777777" w:rsidR="00B66F23" w:rsidRDefault="00B66F23">
      <w:pPr>
        <w:spacing w:after="0" w:line="240" w:lineRule="auto"/>
      </w:pPr>
      <w:r>
        <w:separator/>
      </w:r>
    </w:p>
  </w:footnote>
  <w:footnote w:type="continuationSeparator" w:id="0">
    <w:p w14:paraId="6B83479B" w14:textId="77777777" w:rsidR="00B66F23" w:rsidRDefault="00B66F23">
      <w:pPr>
        <w:spacing w:after="0" w:line="240" w:lineRule="auto"/>
      </w:pPr>
      <w:r>
        <w:continuationSeparator/>
      </w:r>
    </w:p>
  </w:footnote>
  <w:footnote w:type="continuationNotice" w:id="1">
    <w:p w14:paraId="2540F17A" w14:textId="77777777" w:rsidR="00B66F23" w:rsidRDefault="00B66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4526F3"/>
    <w:multiLevelType w:val="hybridMultilevel"/>
    <w:tmpl w:val="C0C4BE5A"/>
    <w:lvl w:ilvl="0" w:tplc="79A297CA">
      <w:start w:val="1"/>
      <w:numFmt w:val="decimal"/>
      <w:lvlText w:val="Option %1:"/>
      <w:lvlJc w:val="left"/>
      <w:pPr>
        <w:tabs>
          <w:tab w:val="num" w:pos="1440"/>
        </w:tabs>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4" w15:restartNumberingAfterBreak="0">
    <w:nsid w:val="1CF048A1"/>
    <w:multiLevelType w:val="hybridMultilevel"/>
    <w:tmpl w:val="3DC06B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5" w15:restartNumberingAfterBreak="0">
    <w:nsid w:val="53F701BE"/>
    <w:multiLevelType w:val="hybridMultilevel"/>
    <w:tmpl w:val="ECCAA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3"/>
  </w:num>
  <w:num w:numId="2" w16cid:durableId="1830167566">
    <w:abstractNumId w:val="10"/>
  </w:num>
  <w:num w:numId="3" w16cid:durableId="1597325116">
    <w:abstractNumId w:val="14"/>
  </w:num>
  <w:num w:numId="4" w16cid:durableId="720635610">
    <w:abstractNumId w:val="9"/>
  </w:num>
  <w:num w:numId="5" w16cid:durableId="416291258">
    <w:abstractNumId w:val="11"/>
  </w:num>
  <w:num w:numId="6" w16cid:durableId="487863924">
    <w:abstractNumId w:val="8"/>
  </w:num>
  <w:num w:numId="7" w16cid:durableId="1741247155">
    <w:abstractNumId w:val="20"/>
  </w:num>
  <w:num w:numId="8" w16cid:durableId="1498157732">
    <w:abstractNumId w:val="19"/>
  </w:num>
  <w:num w:numId="9" w16cid:durableId="1538932918">
    <w:abstractNumId w:val="17"/>
  </w:num>
  <w:num w:numId="10" w16cid:durableId="713310379">
    <w:abstractNumId w:val="21"/>
  </w:num>
  <w:num w:numId="11" w16cid:durableId="559486497">
    <w:abstractNumId w:val="5"/>
  </w:num>
  <w:num w:numId="12" w16cid:durableId="409694195">
    <w:abstractNumId w:val="0"/>
  </w:num>
  <w:num w:numId="13" w16cid:durableId="836772180">
    <w:abstractNumId w:val="18"/>
  </w:num>
  <w:num w:numId="14" w16cid:durableId="768086336">
    <w:abstractNumId w:val="12"/>
  </w:num>
  <w:num w:numId="15" w16cid:durableId="866406148">
    <w:abstractNumId w:val="7"/>
  </w:num>
  <w:num w:numId="16" w16cid:durableId="979728236">
    <w:abstractNumId w:val="3"/>
  </w:num>
  <w:num w:numId="17" w16cid:durableId="1918633663">
    <w:abstractNumId w:val="1"/>
  </w:num>
  <w:num w:numId="18" w16cid:durableId="747073390">
    <w:abstractNumId w:val="6"/>
  </w:num>
  <w:num w:numId="19" w16cid:durableId="297106924">
    <w:abstractNumId w:val="14"/>
  </w:num>
  <w:num w:numId="20" w16cid:durableId="1268200782">
    <w:abstractNumId w:val="14"/>
  </w:num>
  <w:num w:numId="21" w16cid:durableId="1825078629">
    <w:abstractNumId w:val="14"/>
  </w:num>
  <w:num w:numId="22" w16cid:durableId="1521045219">
    <w:abstractNumId w:val="14"/>
  </w:num>
  <w:num w:numId="23" w16cid:durableId="1394230594">
    <w:abstractNumId w:val="14"/>
  </w:num>
  <w:num w:numId="24" w16cid:durableId="892500700">
    <w:abstractNumId w:val="16"/>
  </w:num>
  <w:num w:numId="25" w16cid:durableId="889002503">
    <w:abstractNumId w:val="4"/>
  </w:num>
  <w:num w:numId="26" w16cid:durableId="1340349189">
    <w:abstractNumId w:val="14"/>
  </w:num>
  <w:num w:numId="27" w16cid:durableId="126316040">
    <w:abstractNumId w:val="10"/>
  </w:num>
  <w:num w:numId="28" w16cid:durableId="487720322">
    <w:abstractNumId w:val="2"/>
  </w:num>
  <w:num w:numId="29" w16cid:durableId="1537815090">
    <w:abstractNumId w:val="10"/>
  </w:num>
  <w:num w:numId="30" w16cid:durableId="1097167338">
    <w:abstractNumId w:val="14"/>
  </w:num>
  <w:num w:numId="31" w16cid:durableId="808665348">
    <w:abstractNumId w:val="10"/>
  </w:num>
  <w:num w:numId="32" w16cid:durableId="2074036664">
    <w:abstractNumId w:val="15"/>
  </w:num>
  <w:num w:numId="33" w16cid:durableId="13004577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EAC"/>
    <w:rsid w:val="00004666"/>
    <w:rsid w:val="00004BF1"/>
    <w:rsid w:val="0000585E"/>
    <w:rsid w:val="0000652B"/>
    <w:rsid w:val="00006E8F"/>
    <w:rsid w:val="00007939"/>
    <w:rsid w:val="00007FD0"/>
    <w:rsid w:val="00010727"/>
    <w:rsid w:val="00010D8E"/>
    <w:rsid w:val="0001360F"/>
    <w:rsid w:val="00013F6E"/>
    <w:rsid w:val="000158AE"/>
    <w:rsid w:val="00017727"/>
    <w:rsid w:val="00017A26"/>
    <w:rsid w:val="00017FB1"/>
    <w:rsid w:val="0002099B"/>
    <w:rsid w:val="00020A99"/>
    <w:rsid w:val="00022835"/>
    <w:rsid w:val="00024F24"/>
    <w:rsid w:val="00025FE8"/>
    <w:rsid w:val="000266F2"/>
    <w:rsid w:val="00031976"/>
    <w:rsid w:val="00034960"/>
    <w:rsid w:val="00035351"/>
    <w:rsid w:val="00036EA9"/>
    <w:rsid w:val="00041B3F"/>
    <w:rsid w:val="0004203F"/>
    <w:rsid w:val="00042F51"/>
    <w:rsid w:val="00045FA5"/>
    <w:rsid w:val="0004799C"/>
    <w:rsid w:val="00047DCC"/>
    <w:rsid w:val="00052A4D"/>
    <w:rsid w:val="000537F6"/>
    <w:rsid w:val="000560DA"/>
    <w:rsid w:val="00061C35"/>
    <w:rsid w:val="00062617"/>
    <w:rsid w:val="00063B76"/>
    <w:rsid w:val="00065EE2"/>
    <w:rsid w:val="0006602B"/>
    <w:rsid w:val="000668D2"/>
    <w:rsid w:val="000668EB"/>
    <w:rsid w:val="00074302"/>
    <w:rsid w:val="000763A9"/>
    <w:rsid w:val="000776FC"/>
    <w:rsid w:val="00081D8F"/>
    <w:rsid w:val="00083B5C"/>
    <w:rsid w:val="00084A5D"/>
    <w:rsid w:val="000877A7"/>
    <w:rsid w:val="00087E77"/>
    <w:rsid w:val="00087F9C"/>
    <w:rsid w:val="000906EC"/>
    <w:rsid w:val="00090A7C"/>
    <w:rsid w:val="00094616"/>
    <w:rsid w:val="00094EB7"/>
    <w:rsid w:val="00096524"/>
    <w:rsid w:val="0009777E"/>
    <w:rsid w:val="000978C1"/>
    <w:rsid w:val="000A1233"/>
    <w:rsid w:val="000A1A31"/>
    <w:rsid w:val="000B06CC"/>
    <w:rsid w:val="000B0BCB"/>
    <w:rsid w:val="000B55BE"/>
    <w:rsid w:val="000B5CA6"/>
    <w:rsid w:val="000C25B5"/>
    <w:rsid w:val="000C4E7C"/>
    <w:rsid w:val="000C58F9"/>
    <w:rsid w:val="000C730E"/>
    <w:rsid w:val="000D0114"/>
    <w:rsid w:val="000D404F"/>
    <w:rsid w:val="000D5CAE"/>
    <w:rsid w:val="000D7DEE"/>
    <w:rsid w:val="000E0CA4"/>
    <w:rsid w:val="000E582E"/>
    <w:rsid w:val="000F11F1"/>
    <w:rsid w:val="000F1FEC"/>
    <w:rsid w:val="000F49F5"/>
    <w:rsid w:val="000F4C9C"/>
    <w:rsid w:val="000F65BC"/>
    <w:rsid w:val="000F6A65"/>
    <w:rsid w:val="000F6C77"/>
    <w:rsid w:val="000F79A8"/>
    <w:rsid w:val="00100F63"/>
    <w:rsid w:val="001025FD"/>
    <w:rsid w:val="001039D9"/>
    <w:rsid w:val="001049CA"/>
    <w:rsid w:val="001054F0"/>
    <w:rsid w:val="00105EFD"/>
    <w:rsid w:val="00106F36"/>
    <w:rsid w:val="001105CD"/>
    <w:rsid w:val="001119F8"/>
    <w:rsid w:val="00111A3B"/>
    <w:rsid w:val="00111BB1"/>
    <w:rsid w:val="00112E37"/>
    <w:rsid w:val="001137AF"/>
    <w:rsid w:val="001202E7"/>
    <w:rsid w:val="001242E9"/>
    <w:rsid w:val="0012433F"/>
    <w:rsid w:val="001244A5"/>
    <w:rsid w:val="00124525"/>
    <w:rsid w:val="0012633A"/>
    <w:rsid w:val="001264D5"/>
    <w:rsid w:val="00130160"/>
    <w:rsid w:val="00130E18"/>
    <w:rsid w:val="00130E31"/>
    <w:rsid w:val="00130EA6"/>
    <w:rsid w:val="001342FE"/>
    <w:rsid w:val="00134CFF"/>
    <w:rsid w:val="00136F4D"/>
    <w:rsid w:val="00137BB5"/>
    <w:rsid w:val="00140828"/>
    <w:rsid w:val="00140ABF"/>
    <w:rsid w:val="00142D61"/>
    <w:rsid w:val="00144FE4"/>
    <w:rsid w:val="0014741C"/>
    <w:rsid w:val="00152D93"/>
    <w:rsid w:val="0015555A"/>
    <w:rsid w:val="00157C9E"/>
    <w:rsid w:val="0016085E"/>
    <w:rsid w:val="001618A3"/>
    <w:rsid w:val="00167629"/>
    <w:rsid w:val="00167659"/>
    <w:rsid w:val="001702C3"/>
    <w:rsid w:val="001702E0"/>
    <w:rsid w:val="001705C5"/>
    <w:rsid w:val="0017101B"/>
    <w:rsid w:val="0017164B"/>
    <w:rsid w:val="00171F3F"/>
    <w:rsid w:val="00172448"/>
    <w:rsid w:val="00175632"/>
    <w:rsid w:val="00175EED"/>
    <w:rsid w:val="00176E2C"/>
    <w:rsid w:val="00177337"/>
    <w:rsid w:val="001778C3"/>
    <w:rsid w:val="0018220D"/>
    <w:rsid w:val="001829DD"/>
    <w:rsid w:val="00183097"/>
    <w:rsid w:val="00184646"/>
    <w:rsid w:val="001850B4"/>
    <w:rsid w:val="00187887"/>
    <w:rsid w:val="00187D4E"/>
    <w:rsid w:val="00190C64"/>
    <w:rsid w:val="00192907"/>
    <w:rsid w:val="00195A64"/>
    <w:rsid w:val="00197214"/>
    <w:rsid w:val="001A1169"/>
    <w:rsid w:val="001A4244"/>
    <w:rsid w:val="001A53EE"/>
    <w:rsid w:val="001A55F2"/>
    <w:rsid w:val="001A63DD"/>
    <w:rsid w:val="001C0E58"/>
    <w:rsid w:val="001C1899"/>
    <w:rsid w:val="001C3442"/>
    <w:rsid w:val="001C3D5C"/>
    <w:rsid w:val="001C5876"/>
    <w:rsid w:val="001C5C24"/>
    <w:rsid w:val="001C7533"/>
    <w:rsid w:val="001D0DF3"/>
    <w:rsid w:val="001D1622"/>
    <w:rsid w:val="001D21E7"/>
    <w:rsid w:val="001D28C9"/>
    <w:rsid w:val="001D3F96"/>
    <w:rsid w:val="001D4463"/>
    <w:rsid w:val="001D4AA8"/>
    <w:rsid w:val="001D4E30"/>
    <w:rsid w:val="001D530B"/>
    <w:rsid w:val="001D6B14"/>
    <w:rsid w:val="001E1094"/>
    <w:rsid w:val="001E10F2"/>
    <w:rsid w:val="001E1D71"/>
    <w:rsid w:val="001E2E21"/>
    <w:rsid w:val="001E3B63"/>
    <w:rsid w:val="001E457E"/>
    <w:rsid w:val="001E5321"/>
    <w:rsid w:val="001E55EC"/>
    <w:rsid w:val="001E5728"/>
    <w:rsid w:val="001E5A73"/>
    <w:rsid w:val="001F014E"/>
    <w:rsid w:val="001F021E"/>
    <w:rsid w:val="001F194A"/>
    <w:rsid w:val="001F37E8"/>
    <w:rsid w:val="001F4C4E"/>
    <w:rsid w:val="001F7E8C"/>
    <w:rsid w:val="001F7FE9"/>
    <w:rsid w:val="00200FAD"/>
    <w:rsid w:val="00202CC4"/>
    <w:rsid w:val="002042AF"/>
    <w:rsid w:val="00204F82"/>
    <w:rsid w:val="00205B00"/>
    <w:rsid w:val="002065D3"/>
    <w:rsid w:val="002069F0"/>
    <w:rsid w:val="00210294"/>
    <w:rsid w:val="002122CA"/>
    <w:rsid w:val="00212952"/>
    <w:rsid w:val="00212EA7"/>
    <w:rsid w:val="00213CBB"/>
    <w:rsid w:val="0021446E"/>
    <w:rsid w:val="0021497D"/>
    <w:rsid w:val="00215C19"/>
    <w:rsid w:val="0021616D"/>
    <w:rsid w:val="002203FC"/>
    <w:rsid w:val="00220BBA"/>
    <w:rsid w:val="00221574"/>
    <w:rsid w:val="0022166F"/>
    <w:rsid w:val="002225BE"/>
    <w:rsid w:val="0022297F"/>
    <w:rsid w:val="00222CBB"/>
    <w:rsid w:val="00223D02"/>
    <w:rsid w:val="0022491D"/>
    <w:rsid w:val="002309D2"/>
    <w:rsid w:val="00232C90"/>
    <w:rsid w:val="00233BDC"/>
    <w:rsid w:val="00234A41"/>
    <w:rsid w:val="00234C1A"/>
    <w:rsid w:val="002364C5"/>
    <w:rsid w:val="00236CF5"/>
    <w:rsid w:val="00237510"/>
    <w:rsid w:val="00240366"/>
    <w:rsid w:val="002403A4"/>
    <w:rsid w:val="00241E78"/>
    <w:rsid w:val="00242434"/>
    <w:rsid w:val="00242613"/>
    <w:rsid w:val="002437A9"/>
    <w:rsid w:val="00243B3E"/>
    <w:rsid w:val="00243EFC"/>
    <w:rsid w:val="00245501"/>
    <w:rsid w:val="00245B60"/>
    <w:rsid w:val="00246D68"/>
    <w:rsid w:val="002476CB"/>
    <w:rsid w:val="00250F80"/>
    <w:rsid w:val="002514F2"/>
    <w:rsid w:val="0025177F"/>
    <w:rsid w:val="00251F9D"/>
    <w:rsid w:val="002528A0"/>
    <w:rsid w:val="002563DE"/>
    <w:rsid w:val="0025657B"/>
    <w:rsid w:val="00256690"/>
    <w:rsid w:val="00256920"/>
    <w:rsid w:val="00256FC5"/>
    <w:rsid w:val="00262F05"/>
    <w:rsid w:val="002640AF"/>
    <w:rsid w:val="00264168"/>
    <w:rsid w:val="002652F2"/>
    <w:rsid w:val="002661CA"/>
    <w:rsid w:val="0026656D"/>
    <w:rsid w:val="00270BF1"/>
    <w:rsid w:val="002716A7"/>
    <w:rsid w:val="0027269B"/>
    <w:rsid w:val="0027305A"/>
    <w:rsid w:val="002736D9"/>
    <w:rsid w:val="0027465A"/>
    <w:rsid w:val="002768BB"/>
    <w:rsid w:val="00280AAB"/>
    <w:rsid w:val="00282511"/>
    <w:rsid w:val="00282529"/>
    <w:rsid w:val="00283418"/>
    <w:rsid w:val="00284ACA"/>
    <w:rsid w:val="00285815"/>
    <w:rsid w:val="00286685"/>
    <w:rsid w:val="00286C97"/>
    <w:rsid w:val="002876D9"/>
    <w:rsid w:val="0029486D"/>
    <w:rsid w:val="00294ACE"/>
    <w:rsid w:val="00296A1C"/>
    <w:rsid w:val="00296CE5"/>
    <w:rsid w:val="002A0C77"/>
    <w:rsid w:val="002A0F03"/>
    <w:rsid w:val="002A174B"/>
    <w:rsid w:val="002A2E66"/>
    <w:rsid w:val="002A46CB"/>
    <w:rsid w:val="002A4EBC"/>
    <w:rsid w:val="002A6CB6"/>
    <w:rsid w:val="002A76B1"/>
    <w:rsid w:val="002A7AC8"/>
    <w:rsid w:val="002B474B"/>
    <w:rsid w:val="002B61C8"/>
    <w:rsid w:val="002C1362"/>
    <w:rsid w:val="002C3A7B"/>
    <w:rsid w:val="002C67E1"/>
    <w:rsid w:val="002C6FCB"/>
    <w:rsid w:val="002C7738"/>
    <w:rsid w:val="002C7954"/>
    <w:rsid w:val="002D0E5D"/>
    <w:rsid w:val="002D1618"/>
    <w:rsid w:val="002D1846"/>
    <w:rsid w:val="002D1D79"/>
    <w:rsid w:val="002D2EE3"/>
    <w:rsid w:val="002D348D"/>
    <w:rsid w:val="002D3F2D"/>
    <w:rsid w:val="002D4343"/>
    <w:rsid w:val="002D564D"/>
    <w:rsid w:val="002D758A"/>
    <w:rsid w:val="002E0E9F"/>
    <w:rsid w:val="002E12D6"/>
    <w:rsid w:val="002E2A56"/>
    <w:rsid w:val="002E2EA7"/>
    <w:rsid w:val="002E42F4"/>
    <w:rsid w:val="002E4745"/>
    <w:rsid w:val="002F039F"/>
    <w:rsid w:val="002F3068"/>
    <w:rsid w:val="002F3092"/>
    <w:rsid w:val="002F3AAE"/>
    <w:rsid w:val="002F5324"/>
    <w:rsid w:val="002F68B4"/>
    <w:rsid w:val="002F6F23"/>
    <w:rsid w:val="003005E4"/>
    <w:rsid w:val="003012CF"/>
    <w:rsid w:val="0030203B"/>
    <w:rsid w:val="003020D7"/>
    <w:rsid w:val="00307534"/>
    <w:rsid w:val="00312106"/>
    <w:rsid w:val="00312FAF"/>
    <w:rsid w:val="003141BA"/>
    <w:rsid w:val="00314876"/>
    <w:rsid w:val="00314C62"/>
    <w:rsid w:val="003153D3"/>
    <w:rsid w:val="0032014C"/>
    <w:rsid w:val="00320CFA"/>
    <w:rsid w:val="0032275C"/>
    <w:rsid w:val="00325278"/>
    <w:rsid w:val="00325D32"/>
    <w:rsid w:val="003260A6"/>
    <w:rsid w:val="00326AFD"/>
    <w:rsid w:val="003304BF"/>
    <w:rsid w:val="00330F0E"/>
    <w:rsid w:val="00331091"/>
    <w:rsid w:val="00334FB1"/>
    <w:rsid w:val="00337C3B"/>
    <w:rsid w:val="00337F32"/>
    <w:rsid w:val="003408C6"/>
    <w:rsid w:val="00345740"/>
    <w:rsid w:val="003459EA"/>
    <w:rsid w:val="00346897"/>
    <w:rsid w:val="003548BA"/>
    <w:rsid w:val="0035561E"/>
    <w:rsid w:val="003569B5"/>
    <w:rsid w:val="00356C57"/>
    <w:rsid w:val="00362E0D"/>
    <w:rsid w:val="00364F9C"/>
    <w:rsid w:val="00370B5E"/>
    <w:rsid w:val="00373773"/>
    <w:rsid w:val="00374F20"/>
    <w:rsid w:val="003753FE"/>
    <w:rsid w:val="003766AD"/>
    <w:rsid w:val="003808AA"/>
    <w:rsid w:val="00380D6A"/>
    <w:rsid w:val="003820FC"/>
    <w:rsid w:val="00382A63"/>
    <w:rsid w:val="003856AB"/>
    <w:rsid w:val="00387B77"/>
    <w:rsid w:val="00392397"/>
    <w:rsid w:val="003926EB"/>
    <w:rsid w:val="00396CF4"/>
    <w:rsid w:val="00397BC9"/>
    <w:rsid w:val="003A1203"/>
    <w:rsid w:val="003A16D6"/>
    <w:rsid w:val="003A372E"/>
    <w:rsid w:val="003A3FC8"/>
    <w:rsid w:val="003A4EDF"/>
    <w:rsid w:val="003A5C48"/>
    <w:rsid w:val="003A5ED9"/>
    <w:rsid w:val="003A79B2"/>
    <w:rsid w:val="003B1A7D"/>
    <w:rsid w:val="003B2313"/>
    <w:rsid w:val="003B23EC"/>
    <w:rsid w:val="003B3BEC"/>
    <w:rsid w:val="003B4EDF"/>
    <w:rsid w:val="003B7EE7"/>
    <w:rsid w:val="003C0742"/>
    <w:rsid w:val="003C0CB7"/>
    <w:rsid w:val="003C164D"/>
    <w:rsid w:val="003C721A"/>
    <w:rsid w:val="003C74A8"/>
    <w:rsid w:val="003D0EBF"/>
    <w:rsid w:val="003D45C3"/>
    <w:rsid w:val="003D5FE9"/>
    <w:rsid w:val="003D7EBC"/>
    <w:rsid w:val="003E15F5"/>
    <w:rsid w:val="003E17B9"/>
    <w:rsid w:val="003E246D"/>
    <w:rsid w:val="003E25A2"/>
    <w:rsid w:val="003E377C"/>
    <w:rsid w:val="003E40D5"/>
    <w:rsid w:val="003E6E5A"/>
    <w:rsid w:val="003E7B75"/>
    <w:rsid w:val="003F0DB1"/>
    <w:rsid w:val="003F1595"/>
    <w:rsid w:val="003F3763"/>
    <w:rsid w:val="003F6040"/>
    <w:rsid w:val="003F65C3"/>
    <w:rsid w:val="004005C9"/>
    <w:rsid w:val="00400C22"/>
    <w:rsid w:val="004019B9"/>
    <w:rsid w:val="00401C25"/>
    <w:rsid w:val="00402982"/>
    <w:rsid w:val="004033AA"/>
    <w:rsid w:val="00405A59"/>
    <w:rsid w:val="004062B5"/>
    <w:rsid w:val="0040644F"/>
    <w:rsid w:val="00406A2B"/>
    <w:rsid w:val="00406D71"/>
    <w:rsid w:val="0041030B"/>
    <w:rsid w:val="004115D5"/>
    <w:rsid w:val="004121A4"/>
    <w:rsid w:val="00412240"/>
    <w:rsid w:val="004131D5"/>
    <w:rsid w:val="00414BF6"/>
    <w:rsid w:val="004152D2"/>
    <w:rsid w:val="004155B7"/>
    <w:rsid w:val="0042254E"/>
    <w:rsid w:val="00422A04"/>
    <w:rsid w:val="004248A2"/>
    <w:rsid w:val="00424E37"/>
    <w:rsid w:val="00425C4F"/>
    <w:rsid w:val="0042694A"/>
    <w:rsid w:val="00430C83"/>
    <w:rsid w:val="00430D0B"/>
    <w:rsid w:val="00431012"/>
    <w:rsid w:val="00433B63"/>
    <w:rsid w:val="00435534"/>
    <w:rsid w:val="00435B30"/>
    <w:rsid w:val="00435CDB"/>
    <w:rsid w:val="00436B42"/>
    <w:rsid w:val="00440614"/>
    <w:rsid w:val="00443FA1"/>
    <w:rsid w:val="00444F4E"/>
    <w:rsid w:val="00450991"/>
    <w:rsid w:val="00450F83"/>
    <w:rsid w:val="00452909"/>
    <w:rsid w:val="00454936"/>
    <w:rsid w:val="00454D61"/>
    <w:rsid w:val="00455231"/>
    <w:rsid w:val="00455242"/>
    <w:rsid w:val="0045559F"/>
    <w:rsid w:val="00455909"/>
    <w:rsid w:val="00455D40"/>
    <w:rsid w:val="00457025"/>
    <w:rsid w:val="004605AC"/>
    <w:rsid w:val="004626E3"/>
    <w:rsid w:val="004707A2"/>
    <w:rsid w:val="004713E5"/>
    <w:rsid w:val="00474562"/>
    <w:rsid w:val="0048149C"/>
    <w:rsid w:val="00483847"/>
    <w:rsid w:val="00483975"/>
    <w:rsid w:val="004847DE"/>
    <w:rsid w:val="00487A8A"/>
    <w:rsid w:val="00490285"/>
    <w:rsid w:val="00490829"/>
    <w:rsid w:val="004915A3"/>
    <w:rsid w:val="00491F1F"/>
    <w:rsid w:val="00493157"/>
    <w:rsid w:val="00493804"/>
    <w:rsid w:val="00493F05"/>
    <w:rsid w:val="00493F3F"/>
    <w:rsid w:val="00494979"/>
    <w:rsid w:val="00497505"/>
    <w:rsid w:val="004A27CA"/>
    <w:rsid w:val="004A3A63"/>
    <w:rsid w:val="004A3CE2"/>
    <w:rsid w:val="004A4EA2"/>
    <w:rsid w:val="004A7DFF"/>
    <w:rsid w:val="004B0260"/>
    <w:rsid w:val="004B19EB"/>
    <w:rsid w:val="004B343F"/>
    <w:rsid w:val="004B530D"/>
    <w:rsid w:val="004C064A"/>
    <w:rsid w:val="004C1226"/>
    <w:rsid w:val="004C2C17"/>
    <w:rsid w:val="004C65EF"/>
    <w:rsid w:val="004C6863"/>
    <w:rsid w:val="004C7060"/>
    <w:rsid w:val="004D0583"/>
    <w:rsid w:val="004D0845"/>
    <w:rsid w:val="004D0ECB"/>
    <w:rsid w:val="004D1462"/>
    <w:rsid w:val="004D2DBE"/>
    <w:rsid w:val="004D304B"/>
    <w:rsid w:val="004D370C"/>
    <w:rsid w:val="004D467A"/>
    <w:rsid w:val="004D561A"/>
    <w:rsid w:val="004D5F4D"/>
    <w:rsid w:val="004D6F6B"/>
    <w:rsid w:val="004E0E51"/>
    <w:rsid w:val="004E0FAC"/>
    <w:rsid w:val="004E145F"/>
    <w:rsid w:val="004E2DDE"/>
    <w:rsid w:val="004E3DEB"/>
    <w:rsid w:val="004E4604"/>
    <w:rsid w:val="004E5C45"/>
    <w:rsid w:val="004E5C5E"/>
    <w:rsid w:val="004E601C"/>
    <w:rsid w:val="004E78E9"/>
    <w:rsid w:val="004E7D2F"/>
    <w:rsid w:val="004F1B76"/>
    <w:rsid w:val="004F23AD"/>
    <w:rsid w:val="004F592B"/>
    <w:rsid w:val="004F6185"/>
    <w:rsid w:val="004F62A1"/>
    <w:rsid w:val="0050440D"/>
    <w:rsid w:val="005067C5"/>
    <w:rsid w:val="00511199"/>
    <w:rsid w:val="00511D90"/>
    <w:rsid w:val="0051497A"/>
    <w:rsid w:val="00514C7D"/>
    <w:rsid w:val="00515B49"/>
    <w:rsid w:val="00516EC2"/>
    <w:rsid w:val="00520CE3"/>
    <w:rsid w:val="005227B5"/>
    <w:rsid w:val="00523763"/>
    <w:rsid w:val="005251F8"/>
    <w:rsid w:val="00525928"/>
    <w:rsid w:val="005261E6"/>
    <w:rsid w:val="00531B68"/>
    <w:rsid w:val="00533166"/>
    <w:rsid w:val="00533AB5"/>
    <w:rsid w:val="00533FDA"/>
    <w:rsid w:val="005362AD"/>
    <w:rsid w:val="00537EC5"/>
    <w:rsid w:val="0054047E"/>
    <w:rsid w:val="00540E8B"/>
    <w:rsid w:val="00541059"/>
    <w:rsid w:val="00541481"/>
    <w:rsid w:val="005447B0"/>
    <w:rsid w:val="00545837"/>
    <w:rsid w:val="005524DF"/>
    <w:rsid w:val="00553D93"/>
    <w:rsid w:val="00554CF1"/>
    <w:rsid w:val="005572F2"/>
    <w:rsid w:val="00557A0D"/>
    <w:rsid w:val="00560602"/>
    <w:rsid w:val="00562C69"/>
    <w:rsid w:val="00563CCE"/>
    <w:rsid w:val="005671AB"/>
    <w:rsid w:val="00570658"/>
    <w:rsid w:val="00571230"/>
    <w:rsid w:val="00571D8C"/>
    <w:rsid w:val="005746CD"/>
    <w:rsid w:val="00575041"/>
    <w:rsid w:val="00575686"/>
    <w:rsid w:val="00580DC0"/>
    <w:rsid w:val="005842BA"/>
    <w:rsid w:val="005848B7"/>
    <w:rsid w:val="005852F5"/>
    <w:rsid w:val="0058797B"/>
    <w:rsid w:val="00590E0B"/>
    <w:rsid w:val="00593AE5"/>
    <w:rsid w:val="00594E48"/>
    <w:rsid w:val="00595DC3"/>
    <w:rsid w:val="005A0132"/>
    <w:rsid w:val="005A0E39"/>
    <w:rsid w:val="005A135F"/>
    <w:rsid w:val="005A19AA"/>
    <w:rsid w:val="005A1D0F"/>
    <w:rsid w:val="005A523B"/>
    <w:rsid w:val="005A6A73"/>
    <w:rsid w:val="005B2331"/>
    <w:rsid w:val="005B2766"/>
    <w:rsid w:val="005B552B"/>
    <w:rsid w:val="005C1704"/>
    <w:rsid w:val="005C1AB1"/>
    <w:rsid w:val="005C1E42"/>
    <w:rsid w:val="005C2616"/>
    <w:rsid w:val="005D1105"/>
    <w:rsid w:val="005D27E8"/>
    <w:rsid w:val="005D3BDC"/>
    <w:rsid w:val="005D54FF"/>
    <w:rsid w:val="005E31CF"/>
    <w:rsid w:val="005E4E5A"/>
    <w:rsid w:val="005E55EA"/>
    <w:rsid w:val="005E5FA9"/>
    <w:rsid w:val="005E75B6"/>
    <w:rsid w:val="005E7C94"/>
    <w:rsid w:val="005F3124"/>
    <w:rsid w:val="005F3F29"/>
    <w:rsid w:val="005F6B13"/>
    <w:rsid w:val="005F7C2F"/>
    <w:rsid w:val="00600571"/>
    <w:rsid w:val="006011CF"/>
    <w:rsid w:val="0060278B"/>
    <w:rsid w:val="006036C7"/>
    <w:rsid w:val="00604627"/>
    <w:rsid w:val="00606FC7"/>
    <w:rsid w:val="00607947"/>
    <w:rsid w:val="00611138"/>
    <w:rsid w:val="00612E44"/>
    <w:rsid w:val="006145B5"/>
    <w:rsid w:val="00615283"/>
    <w:rsid w:val="006159B4"/>
    <w:rsid w:val="006200B1"/>
    <w:rsid w:val="0062024C"/>
    <w:rsid w:val="00622092"/>
    <w:rsid w:val="00624370"/>
    <w:rsid w:val="0062583D"/>
    <w:rsid w:val="00630254"/>
    <w:rsid w:val="00634250"/>
    <w:rsid w:val="0063714F"/>
    <w:rsid w:val="00637DA0"/>
    <w:rsid w:val="00637DAB"/>
    <w:rsid w:val="006435BA"/>
    <w:rsid w:val="00653CB0"/>
    <w:rsid w:val="006541A7"/>
    <w:rsid w:val="00654E8D"/>
    <w:rsid w:val="00656505"/>
    <w:rsid w:val="00656B7E"/>
    <w:rsid w:val="0065757B"/>
    <w:rsid w:val="00660C5E"/>
    <w:rsid w:val="00661EB3"/>
    <w:rsid w:val="00662230"/>
    <w:rsid w:val="00662B76"/>
    <w:rsid w:val="00663C5E"/>
    <w:rsid w:val="0066520E"/>
    <w:rsid w:val="00665673"/>
    <w:rsid w:val="00666ADD"/>
    <w:rsid w:val="00670AFC"/>
    <w:rsid w:val="0067245C"/>
    <w:rsid w:val="006726E9"/>
    <w:rsid w:val="006753CA"/>
    <w:rsid w:val="0068492F"/>
    <w:rsid w:val="006851BC"/>
    <w:rsid w:val="00685302"/>
    <w:rsid w:val="00685577"/>
    <w:rsid w:val="00686E5F"/>
    <w:rsid w:val="00687DE4"/>
    <w:rsid w:val="00690CB0"/>
    <w:rsid w:val="006930F0"/>
    <w:rsid w:val="00696C1A"/>
    <w:rsid w:val="00696E66"/>
    <w:rsid w:val="006A0D39"/>
    <w:rsid w:val="006A19EC"/>
    <w:rsid w:val="006A2DE6"/>
    <w:rsid w:val="006A6022"/>
    <w:rsid w:val="006A6350"/>
    <w:rsid w:val="006B0898"/>
    <w:rsid w:val="006B0964"/>
    <w:rsid w:val="006B0C05"/>
    <w:rsid w:val="006B49A9"/>
    <w:rsid w:val="006C17EA"/>
    <w:rsid w:val="006C18F7"/>
    <w:rsid w:val="006C1AA1"/>
    <w:rsid w:val="006C5DBE"/>
    <w:rsid w:val="006C7B60"/>
    <w:rsid w:val="006D1576"/>
    <w:rsid w:val="006D2723"/>
    <w:rsid w:val="006D4078"/>
    <w:rsid w:val="006E13F8"/>
    <w:rsid w:val="006E25D6"/>
    <w:rsid w:val="006E28A9"/>
    <w:rsid w:val="006E5B83"/>
    <w:rsid w:val="006E617B"/>
    <w:rsid w:val="006F169B"/>
    <w:rsid w:val="006F1984"/>
    <w:rsid w:val="006F2267"/>
    <w:rsid w:val="006F3AA7"/>
    <w:rsid w:val="006F50F7"/>
    <w:rsid w:val="006F5771"/>
    <w:rsid w:val="006F5DD4"/>
    <w:rsid w:val="006F69C3"/>
    <w:rsid w:val="006F6F55"/>
    <w:rsid w:val="006F7CD6"/>
    <w:rsid w:val="00700BBF"/>
    <w:rsid w:val="00701725"/>
    <w:rsid w:val="00701F3B"/>
    <w:rsid w:val="00702163"/>
    <w:rsid w:val="00703960"/>
    <w:rsid w:val="007042FB"/>
    <w:rsid w:val="007048C6"/>
    <w:rsid w:val="00712705"/>
    <w:rsid w:val="007132BD"/>
    <w:rsid w:val="00714DFD"/>
    <w:rsid w:val="00716915"/>
    <w:rsid w:val="00717074"/>
    <w:rsid w:val="007171AF"/>
    <w:rsid w:val="0072141D"/>
    <w:rsid w:val="00722209"/>
    <w:rsid w:val="0072328C"/>
    <w:rsid w:val="00723A91"/>
    <w:rsid w:val="00726161"/>
    <w:rsid w:val="007278EB"/>
    <w:rsid w:val="00731F49"/>
    <w:rsid w:val="00737032"/>
    <w:rsid w:val="00741DA3"/>
    <w:rsid w:val="00741E3C"/>
    <w:rsid w:val="0074270F"/>
    <w:rsid w:val="00745067"/>
    <w:rsid w:val="00745D7F"/>
    <w:rsid w:val="0074647E"/>
    <w:rsid w:val="007510B0"/>
    <w:rsid w:val="00751FFC"/>
    <w:rsid w:val="00753211"/>
    <w:rsid w:val="00754011"/>
    <w:rsid w:val="0075556B"/>
    <w:rsid w:val="00755639"/>
    <w:rsid w:val="007560DC"/>
    <w:rsid w:val="0076195A"/>
    <w:rsid w:val="00762526"/>
    <w:rsid w:val="00765433"/>
    <w:rsid w:val="00765968"/>
    <w:rsid w:val="00765E19"/>
    <w:rsid w:val="00766C81"/>
    <w:rsid w:val="0077033D"/>
    <w:rsid w:val="0077067E"/>
    <w:rsid w:val="00771307"/>
    <w:rsid w:val="007723A7"/>
    <w:rsid w:val="00772634"/>
    <w:rsid w:val="00774211"/>
    <w:rsid w:val="007743A3"/>
    <w:rsid w:val="007743BF"/>
    <w:rsid w:val="00774AF5"/>
    <w:rsid w:val="00774E17"/>
    <w:rsid w:val="00777078"/>
    <w:rsid w:val="007806E4"/>
    <w:rsid w:val="00781FBF"/>
    <w:rsid w:val="00783EA5"/>
    <w:rsid w:val="007852D3"/>
    <w:rsid w:val="0078656A"/>
    <w:rsid w:val="0079055F"/>
    <w:rsid w:val="007961D9"/>
    <w:rsid w:val="00797DAE"/>
    <w:rsid w:val="007A0593"/>
    <w:rsid w:val="007A1076"/>
    <w:rsid w:val="007A210A"/>
    <w:rsid w:val="007A3067"/>
    <w:rsid w:val="007A7847"/>
    <w:rsid w:val="007B072A"/>
    <w:rsid w:val="007B11B8"/>
    <w:rsid w:val="007B3864"/>
    <w:rsid w:val="007B3918"/>
    <w:rsid w:val="007B56AF"/>
    <w:rsid w:val="007B5B60"/>
    <w:rsid w:val="007B7581"/>
    <w:rsid w:val="007B7B30"/>
    <w:rsid w:val="007C21CE"/>
    <w:rsid w:val="007C2F73"/>
    <w:rsid w:val="007C6115"/>
    <w:rsid w:val="007C641B"/>
    <w:rsid w:val="007C64EB"/>
    <w:rsid w:val="007C6E7A"/>
    <w:rsid w:val="007D0F84"/>
    <w:rsid w:val="007D6A33"/>
    <w:rsid w:val="007E55FF"/>
    <w:rsid w:val="007E6A1E"/>
    <w:rsid w:val="007E7D9F"/>
    <w:rsid w:val="007F25ED"/>
    <w:rsid w:val="007F27A2"/>
    <w:rsid w:val="007F34AD"/>
    <w:rsid w:val="007F5B85"/>
    <w:rsid w:val="0080177D"/>
    <w:rsid w:val="008038B5"/>
    <w:rsid w:val="00806A43"/>
    <w:rsid w:val="00806E05"/>
    <w:rsid w:val="00807D7A"/>
    <w:rsid w:val="008102FB"/>
    <w:rsid w:val="008136EE"/>
    <w:rsid w:val="00813EB9"/>
    <w:rsid w:val="00816BB1"/>
    <w:rsid w:val="00823076"/>
    <w:rsid w:val="008256EE"/>
    <w:rsid w:val="00830B0B"/>
    <w:rsid w:val="00831445"/>
    <w:rsid w:val="00832330"/>
    <w:rsid w:val="00832368"/>
    <w:rsid w:val="008339D8"/>
    <w:rsid w:val="008347B6"/>
    <w:rsid w:val="00834B03"/>
    <w:rsid w:val="00835D02"/>
    <w:rsid w:val="00835F53"/>
    <w:rsid w:val="00836E8E"/>
    <w:rsid w:val="00837672"/>
    <w:rsid w:val="008378E8"/>
    <w:rsid w:val="008418C8"/>
    <w:rsid w:val="0084605D"/>
    <w:rsid w:val="0085011D"/>
    <w:rsid w:val="0085083D"/>
    <w:rsid w:val="0085269D"/>
    <w:rsid w:val="008528C5"/>
    <w:rsid w:val="00852BC8"/>
    <w:rsid w:val="008534A6"/>
    <w:rsid w:val="00855828"/>
    <w:rsid w:val="008565F8"/>
    <w:rsid w:val="00860371"/>
    <w:rsid w:val="00863043"/>
    <w:rsid w:val="00863E1F"/>
    <w:rsid w:val="00863F31"/>
    <w:rsid w:val="00866DC8"/>
    <w:rsid w:val="008709FE"/>
    <w:rsid w:val="00875A73"/>
    <w:rsid w:val="00876011"/>
    <w:rsid w:val="008775A9"/>
    <w:rsid w:val="00880B58"/>
    <w:rsid w:val="008826B1"/>
    <w:rsid w:val="00883B1D"/>
    <w:rsid w:val="008871FF"/>
    <w:rsid w:val="00887BBC"/>
    <w:rsid w:val="0089330F"/>
    <w:rsid w:val="00893411"/>
    <w:rsid w:val="00894BFA"/>
    <w:rsid w:val="008959BB"/>
    <w:rsid w:val="008971C2"/>
    <w:rsid w:val="008A120E"/>
    <w:rsid w:val="008A20C2"/>
    <w:rsid w:val="008A227C"/>
    <w:rsid w:val="008A2FA1"/>
    <w:rsid w:val="008B01F9"/>
    <w:rsid w:val="008B4916"/>
    <w:rsid w:val="008B540E"/>
    <w:rsid w:val="008B5A1D"/>
    <w:rsid w:val="008C0EFB"/>
    <w:rsid w:val="008C1149"/>
    <w:rsid w:val="008C14B3"/>
    <w:rsid w:val="008C2F4C"/>
    <w:rsid w:val="008C6206"/>
    <w:rsid w:val="008D111E"/>
    <w:rsid w:val="008D3975"/>
    <w:rsid w:val="008D5D3C"/>
    <w:rsid w:val="008D6391"/>
    <w:rsid w:val="008D6884"/>
    <w:rsid w:val="008E1643"/>
    <w:rsid w:val="008E2A3E"/>
    <w:rsid w:val="008E3EFE"/>
    <w:rsid w:val="008E40E7"/>
    <w:rsid w:val="008E6E29"/>
    <w:rsid w:val="008F152D"/>
    <w:rsid w:val="008F4039"/>
    <w:rsid w:val="008F63CA"/>
    <w:rsid w:val="008F75AF"/>
    <w:rsid w:val="0090175B"/>
    <w:rsid w:val="00901B31"/>
    <w:rsid w:val="00910EB6"/>
    <w:rsid w:val="009114DE"/>
    <w:rsid w:val="00912BD4"/>
    <w:rsid w:val="00912CAC"/>
    <w:rsid w:val="00914595"/>
    <w:rsid w:val="00915280"/>
    <w:rsid w:val="0091592A"/>
    <w:rsid w:val="00915AD3"/>
    <w:rsid w:val="00916336"/>
    <w:rsid w:val="00916AA6"/>
    <w:rsid w:val="00916D62"/>
    <w:rsid w:val="00917CA4"/>
    <w:rsid w:val="0092213A"/>
    <w:rsid w:val="009240CB"/>
    <w:rsid w:val="00924BB6"/>
    <w:rsid w:val="00925B40"/>
    <w:rsid w:val="009262D1"/>
    <w:rsid w:val="00926DC8"/>
    <w:rsid w:val="009306C3"/>
    <w:rsid w:val="00930A9E"/>
    <w:rsid w:val="00932A78"/>
    <w:rsid w:val="00932E22"/>
    <w:rsid w:val="009339DC"/>
    <w:rsid w:val="00933C4C"/>
    <w:rsid w:val="009348A7"/>
    <w:rsid w:val="00936523"/>
    <w:rsid w:val="0093763F"/>
    <w:rsid w:val="009412C0"/>
    <w:rsid w:val="00941BD1"/>
    <w:rsid w:val="00943542"/>
    <w:rsid w:val="009459C7"/>
    <w:rsid w:val="0095049B"/>
    <w:rsid w:val="009506FD"/>
    <w:rsid w:val="00951932"/>
    <w:rsid w:val="0095536D"/>
    <w:rsid w:val="00955AA2"/>
    <w:rsid w:val="009573C6"/>
    <w:rsid w:val="0096149F"/>
    <w:rsid w:val="009615E3"/>
    <w:rsid w:val="009619A6"/>
    <w:rsid w:val="00961BA6"/>
    <w:rsid w:val="00961BF4"/>
    <w:rsid w:val="00962C08"/>
    <w:rsid w:val="0096376B"/>
    <w:rsid w:val="00963BEF"/>
    <w:rsid w:val="00964B49"/>
    <w:rsid w:val="0096510E"/>
    <w:rsid w:val="0096581C"/>
    <w:rsid w:val="00966751"/>
    <w:rsid w:val="00966A37"/>
    <w:rsid w:val="00967DB5"/>
    <w:rsid w:val="00970A0C"/>
    <w:rsid w:val="00970E4B"/>
    <w:rsid w:val="00971039"/>
    <w:rsid w:val="00973935"/>
    <w:rsid w:val="00974104"/>
    <w:rsid w:val="009809D2"/>
    <w:rsid w:val="0098463F"/>
    <w:rsid w:val="0098601E"/>
    <w:rsid w:val="0098609A"/>
    <w:rsid w:val="00987C25"/>
    <w:rsid w:val="00991F97"/>
    <w:rsid w:val="0099547C"/>
    <w:rsid w:val="009958CF"/>
    <w:rsid w:val="009960DC"/>
    <w:rsid w:val="0099621B"/>
    <w:rsid w:val="009A338C"/>
    <w:rsid w:val="009A47E3"/>
    <w:rsid w:val="009B1D2B"/>
    <w:rsid w:val="009B5818"/>
    <w:rsid w:val="009B70DD"/>
    <w:rsid w:val="009C07C1"/>
    <w:rsid w:val="009C2D25"/>
    <w:rsid w:val="009C4877"/>
    <w:rsid w:val="009C59A1"/>
    <w:rsid w:val="009C5DF6"/>
    <w:rsid w:val="009C7027"/>
    <w:rsid w:val="009C7144"/>
    <w:rsid w:val="009C7261"/>
    <w:rsid w:val="009C7265"/>
    <w:rsid w:val="009E0422"/>
    <w:rsid w:val="009E07F8"/>
    <w:rsid w:val="009E0D2C"/>
    <w:rsid w:val="009E1554"/>
    <w:rsid w:val="009E1730"/>
    <w:rsid w:val="009E45A2"/>
    <w:rsid w:val="009E4ED0"/>
    <w:rsid w:val="009E7B92"/>
    <w:rsid w:val="009F0694"/>
    <w:rsid w:val="009F12BE"/>
    <w:rsid w:val="009F142C"/>
    <w:rsid w:val="009F4A9E"/>
    <w:rsid w:val="009F656C"/>
    <w:rsid w:val="009F75E6"/>
    <w:rsid w:val="00A0181D"/>
    <w:rsid w:val="00A025C7"/>
    <w:rsid w:val="00A04CCF"/>
    <w:rsid w:val="00A052FE"/>
    <w:rsid w:val="00A05BF6"/>
    <w:rsid w:val="00A07403"/>
    <w:rsid w:val="00A10429"/>
    <w:rsid w:val="00A1158A"/>
    <w:rsid w:val="00A11AEE"/>
    <w:rsid w:val="00A13298"/>
    <w:rsid w:val="00A16834"/>
    <w:rsid w:val="00A17BBB"/>
    <w:rsid w:val="00A17D2A"/>
    <w:rsid w:val="00A220BB"/>
    <w:rsid w:val="00A25369"/>
    <w:rsid w:val="00A26C53"/>
    <w:rsid w:val="00A2745B"/>
    <w:rsid w:val="00A30F52"/>
    <w:rsid w:val="00A31B63"/>
    <w:rsid w:val="00A3220F"/>
    <w:rsid w:val="00A3364B"/>
    <w:rsid w:val="00A357A5"/>
    <w:rsid w:val="00A35DF6"/>
    <w:rsid w:val="00A403A5"/>
    <w:rsid w:val="00A40709"/>
    <w:rsid w:val="00A42C6F"/>
    <w:rsid w:val="00A473F3"/>
    <w:rsid w:val="00A54813"/>
    <w:rsid w:val="00A551D3"/>
    <w:rsid w:val="00A61362"/>
    <w:rsid w:val="00A62514"/>
    <w:rsid w:val="00A73A8D"/>
    <w:rsid w:val="00A7675B"/>
    <w:rsid w:val="00A845F6"/>
    <w:rsid w:val="00A850AA"/>
    <w:rsid w:val="00A915B7"/>
    <w:rsid w:val="00A92A08"/>
    <w:rsid w:val="00A96BCA"/>
    <w:rsid w:val="00AA03A9"/>
    <w:rsid w:val="00AA1A7B"/>
    <w:rsid w:val="00AA20DD"/>
    <w:rsid w:val="00AA296A"/>
    <w:rsid w:val="00AA34BC"/>
    <w:rsid w:val="00AA6930"/>
    <w:rsid w:val="00AA7058"/>
    <w:rsid w:val="00AA744B"/>
    <w:rsid w:val="00AA7A8A"/>
    <w:rsid w:val="00AA7B99"/>
    <w:rsid w:val="00AB0D1D"/>
    <w:rsid w:val="00AB1FFC"/>
    <w:rsid w:val="00AB2244"/>
    <w:rsid w:val="00AB3397"/>
    <w:rsid w:val="00AB3A83"/>
    <w:rsid w:val="00AB5D4F"/>
    <w:rsid w:val="00AB6A22"/>
    <w:rsid w:val="00AB75ED"/>
    <w:rsid w:val="00AB7BC7"/>
    <w:rsid w:val="00AC52FA"/>
    <w:rsid w:val="00AC713F"/>
    <w:rsid w:val="00AD11EE"/>
    <w:rsid w:val="00AD1924"/>
    <w:rsid w:val="00AD3042"/>
    <w:rsid w:val="00AD3AFA"/>
    <w:rsid w:val="00AD6A98"/>
    <w:rsid w:val="00AD7312"/>
    <w:rsid w:val="00AE010B"/>
    <w:rsid w:val="00AE03A8"/>
    <w:rsid w:val="00AE0C14"/>
    <w:rsid w:val="00AE1A51"/>
    <w:rsid w:val="00AE21F4"/>
    <w:rsid w:val="00AE2249"/>
    <w:rsid w:val="00AE31BA"/>
    <w:rsid w:val="00AE44EA"/>
    <w:rsid w:val="00AE6461"/>
    <w:rsid w:val="00AE6FB4"/>
    <w:rsid w:val="00AE7D79"/>
    <w:rsid w:val="00AF1767"/>
    <w:rsid w:val="00AF3A79"/>
    <w:rsid w:val="00AF5B2A"/>
    <w:rsid w:val="00AF5C1F"/>
    <w:rsid w:val="00AF65E1"/>
    <w:rsid w:val="00AF6D32"/>
    <w:rsid w:val="00AF7960"/>
    <w:rsid w:val="00B015B3"/>
    <w:rsid w:val="00B01652"/>
    <w:rsid w:val="00B1105F"/>
    <w:rsid w:val="00B11186"/>
    <w:rsid w:val="00B11E8D"/>
    <w:rsid w:val="00B12041"/>
    <w:rsid w:val="00B13E93"/>
    <w:rsid w:val="00B16184"/>
    <w:rsid w:val="00B1677C"/>
    <w:rsid w:val="00B20957"/>
    <w:rsid w:val="00B21095"/>
    <w:rsid w:val="00B21E78"/>
    <w:rsid w:val="00B236C9"/>
    <w:rsid w:val="00B23B75"/>
    <w:rsid w:val="00B23D30"/>
    <w:rsid w:val="00B24BBE"/>
    <w:rsid w:val="00B255CB"/>
    <w:rsid w:val="00B25663"/>
    <w:rsid w:val="00B26016"/>
    <w:rsid w:val="00B265D3"/>
    <w:rsid w:val="00B26723"/>
    <w:rsid w:val="00B306CE"/>
    <w:rsid w:val="00B336C7"/>
    <w:rsid w:val="00B34C0E"/>
    <w:rsid w:val="00B36197"/>
    <w:rsid w:val="00B362EF"/>
    <w:rsid w:val="00B364C5"/>
    <w:rsid w:val="00B40E12"/>
    <w:rsid w:val="00B41ACB"/>
    <w:rsid w:val="00B422BD"/>
    <w:rsid w:val="00B435B9"/>
    <w:rsid w:val="00B475EA"/>
    <w:rsid w:val="00B47EC7"/>
    <w:rsid w:val="00B51FD7"/>
    <w:rsid w:val="00B52F3A"/>
    <w:rsid w:val="00B54403"/>
    <w:rsid w:val="00B611C1"/>
    <w:rsid w:val="00B61B40"/>
    <w:rsid w:val="00B62224"/>
    <w:rsid w:val="00B6250A"/>
    <w:rsid w:val="00B6386E"/>
    <w:rsid w:val="00B64F3E"/>
    <w:rsid w:val="00B65D05"/>
    <w:rsid w:val="00B661FC"/>
    <w:rsid w:val="00B66F23"/>
    <w:rsid w:val="00B70CAA"/>
    <w:rsid w:val="00B71A7A"/>
    <w:rsid w:val="00B73B02"/>
    <w:rsid w:val="00B73BFA"/>
    <w:rsid w:val="00B77662"/>
    <w:rsid w:val="00B81ABF"/>
    <w:rsid w:val="00B82DA4"/>
    <w:rsid w:val="00B831E1"/>
    <w:rsid w:val="00B91471"/>
    <w:rsid w:val="00B91867"/>
    <w:rsid w:val="00B930E6"/>
    <w:rsid w:val="00B949D8"/>
    <w:rsid w:val="00B95D2E"/>
    <w:rsid w:val="00B9656D"/>
    <w:rsid w:val="00B97E1E"/>
    <w:rsid w:val="00BA0688"/>
    <w:rsid w:val="00BA117B"/>
    <w:rsid w:val="00BA1E3C"/>
    <w:rsid w:val="00BA2CEC"/>
    <w:rsid w:val="00BA66B0"/>
    <w:rsid w:val="00BB5064"/>
    <w:rsid w:val="00BB5E00"/>
    <w:rsid w:val="00BC0DBF"/>
    <w:rsid w:val="00BC68B0"/>
    <w:rsid w:val="00BC7987"/>
    <w:rsid w:val="00BD28AB"/>
    <w:rsid w:val="00BD53F5"/>
    <w:rsid w:val="00BD6EF6"/>
    <w:rsid w:val="00BE0E74"/>
    <w:rsid w:val="00BE29DD"/>
    <w:rsid w:val="00BE2F6B"/>
    <w:rsid w:val="00BF0D72"/>
    <w:rsid w:val="00BF4490"/>
    <w:rsid w:val="00BF44F2"/>
    <w:rsid w:val="00BF56B2"/>
    <w:rsid w:val="00BF5CB9"/>
    <w:rsid w:val="00C0071C"/>
    <w:rsid w:val="00C01286"/>
    <w:rsid w:val="00C01F2E"/>
    <w:rsid w:val="00C01F36"/>
    <w:rsid w:val="00C0376D"/>
    <w:rsid w:val="00C03F4E"/>
    <w:rsid w:val="00C058BF"/>
    <w:rsid w:val="00C0602E"/>
    <w:rsid w:val="00C0737D"/>
    <w:rsid w:val="00C10441"/>
    <w:rsid w:val="00C122E3"/>
    <w:rsid w:val="00C13C52"/>
    <w:rsid w:val="00C14E2F"/>
    <w:rsid w:val="00C16C3E"/>
    <w:rsid w:val="00C200D7"/>
    <w:rsid w:val="00C2111E"/>
    <w:rsid w:val="00C225D6"/>
    <w:rsid w:val="00C26198"/>
    <w:rsid w:val="00C31128"/>
    <w:rsid w:val="00C3231A"/>
    <w:rsid w:val="00C323E7"/>
    <w:rsid w:val="00C36C0B"/>
    <w:rsid w:val="00C36D1A"/>
    <w:rsid w:val="00C37820"/>
    <w:rsid w:val="00C378F1"/>
    <w:rsid w:val="00C40AB1"/>
    <w:rsid w:val="00C422F5"/>
    <w:rsid w:val="00C42771"/>
    <w:rsid w:val="00C43531"/>
    <w:rsid w:val="00C44143"/>
    <w:rsid w:val="00C44898"/>
    <w:rsid w:val="00C44F53"/>
    <w:rsid w:val="00C45255"/>
    <w:rsid w:val="00C4533F"/>
    <w:rsid w:val="00C453AC"/>
    <w:rsid w:val="00C45938"/>
    <w:rsid w:val="00C473ED"/>
    <w:rsid w:val="00C516C8"/>
    <w:rsid w:val="00C5299E"/>
    <w:rsid w:val="00C53D77"/>
    <w:rsid w:val="00C53DB8"/>
    <w:rsid w:val="00C5766D"/>
    <w:rsid w:val="00C6008D"/>
    <w:rsid w:val="00C600D4"/>
    <w:rsid w:val="00C60A68"/>
    <w:rsid w:val="00C61D07"/>
    <w:rsid w:val="00C62D35"/>
    <w:rsid w:val="00C63195"/>
    <w:rsid w:val="00C66672"/>
    <w:rsid w:val="00C70779"/>
    <w:rsid w:val="00C71A69"/>
    <w:rsid w:val="00C71CB5"/>
    <w:rsid w:val="00C73DA3"/>
    <w:rsid w:val="00C744E5"/>
    <w:rsid w:val="00C753AE"/>
    <w:rsid w:val="00C7560C"/>
    <w:rsid w:val="00C80D0B"/>
    <w:rsid w:val="00C8274D"/>
    <w:rsid w:val="00C842C9"/>
    <w:rsid w:val="00C861B2"/>
    <w:rsid w:val="00C8678C"/>
    <w:rsid w:val="00C86CFE"/>
    <w:rsid w:val="00C87184"/>
    <w:rsid w:val="00C90524"/>
    <w:rsid w:val="00C92116"/>
    <w:rsid w:val="00C93260"/>
    <w:rsid w:val="00C947E7"/>
    <w:rsid w:val="00C94CCA"/>
    <w:rsid w:val="00C94D4B"/>
    <w:rsid w:val="00CA1E55"/>
    <w:rsid w:val="00CA2B72"/>
    <w:rsid w:val="00CA3FC8"/>
    <w:rsid w:val="00CA5AEA"/>
    <w:rsid w:val="00CA79C9"/>
    <w:rsid w:val="00CB23B9"/>
    <w:rsid w:val="00CB23E2"/>
    <w:rsid w:val="00CB3ADE"/>
    <w:rsid w:val="00CB7086"/>
    <w:rsid w:val="00CC0ACE"/>
    <w:rsid w:val="00CC1682"/>
    <w:rsid w:val="00CC36F8"/>
    <w:rsid w:val="00CC5976"/>
    <w:rsid w:val="00CC5C03"/>
    <w:rsid w:val="00CC6447"/>
    <w:rsid w:val="00CD0B6A"/>
    <w:rsid w:val="00CD3422"/>
    <w:rsid w:val="00CD5A8F"/>
    <w:rsid w:val="00CD5B94"/>
    <w:rsid w:val="00CE0F30"/>
    <w:rsid w:val="00CE2926"/>
    <w:rsid w:val="00CE2AC8"/>
    <w:rsid w:val="00CE461C"/>
    <w:rsid w:val="00CE5340"/>
    <w:rsid w:val="00CE76EC"/>
    <w:rsid w:val="00CF080F"/>
    <w:rsid w:val="00CF45E3"/>
    <w:rsid w:val="00CF5CDB"/>
    <w:rsid w:val="00CF6552"/>
    <w:rsid w:val="00CF7E56"/>
    <w:rsid w:val="00D00D6A"/>
    <w:rsid w:val="00D01448"/>
    <w:rsid w:val="00D051E9"/>
    <w:rsid w:val="00D079BD"/>
    <w:rsid w:val="00D07C07"/>
    <w:rsid w:val="00D11E88"/>
    <w:rsid w:val="00D12D2D"/>
    <w:rsid w:val="00D12DA9"/>
    <w:rsid w:val="00D13ACA"/>
    <w:rsid w:val="00D13DCA"/>
    <w:rsid w:val="00D15383"/>
    <w:rsid w:val="00D16A58"/>
    <w:rsid w:val="00D17756"/>
    <w:rsid w:val="00D17D91"/>
    <w:rsid w:val="00D2218F"/>
    <w:rsid w:val="00D23FDD"/>
    <w:rsid w:val="00D26304"/>
    <w:rsid w:val="00D317E3"/>
    <w:rsid w:val="00D32866"/>
    <w:rsid w:val="00D32A2F"/>
    <w:rsid w:val="00D334FE"/>
    <w:rsid w:val="00D366FB"/>
    <w:rsid w:val="00D401A5"/>
    <w:rsid w:val="00D41D25"/>
    <w:rsid w:val="00D42260"/>
    <w:rsid w:val="00D430A4"/>
    <w:rsid w:val="00D44BCE"/>
    <w:rsid w:val="00D44CB3"/>
    <w:rsid w:val="00D46655"/>
    <w:rsid w:val="00D46761"/>
    <w:rsid w:val="00D46B3F"/>
    <w:rsid w:val="00D52130"/>
    <w:rsid w:val="00D525EC"/>
    <w:rsid w:val="00D534C9"/>
    <w:rsid w:val="00D53C17"/>
    <w:rsid w:val="00D54A3A"/>
    <w:rsid w:val="00D5517E"/>
    <w:rsid w:val="00D557F0"/>
    <w:rsid w:val="00D55EDA"/>
    <w:rsid w:val="00D57558"/>
    <w:rsid w:val="00D60279"/>
    <w:rsid w:val="00D6059C"/>
    <w:rsid w:val="00D62094"/>
    <w:rsid w:val="00D6401E"/>
    <w:rsid w:val="00D6499E"/>
    <w:rsid w:val="00D6538B"/>
    <w:rsid w:val="00D654D2"/>
    <w:rsid w:val="00D6571C"/>
    <w:rsid w:val="00D65ACE"/>
    <w:rsid w:val="00D662FB"/>
    <w:rsid w:val="00D6750C"/>
    <w:rsid w:val="00D7357F"/>
    <w:rsid w:val="00D73D99"/>
    <w:rsid w:val="00D7434F"/>
    <w:rsid w:val="00D757D8"/>
    <w:rsid w:val="00D7582F"/>
    <w:rsid w:val="00D82735"/>
    <w:rsid w:val="00D83C74"/>
    <w:rsid w:val="00D85203"/>
    <w:rsid w:val="00D8557A"/>
    <w:rsid w:val="00D8758A"/>
    <w:rsid w:val="00D90997"/>
    <w:rsid w:val="00D9119F"/>
    <w:rsid w:val="00D91D98"/>
    <w:rsid w:val="00D92AEC"/>
    <w:rsid w:val="00D9362F"/>
    <w:rsid w:val="00D96A40"/>
    <w:rsid w:val="00D96D4F"/>
    <w:rsid w:val="00D97204"/>
    <w:rsid w:val="00DA3CE8"/>
    <w:rsid w:val="00DA6505"/>
    <w:rsid w:val="00DA69F1"/>
    <w:rsid w:val="00DB1BF6"/>
    <w:rsid w:val="00DB200D"/>
    <w:rsid w:val="00DB649E"/>
    <w:rsid w:val="00DB7477"/>
    <w:rsid w:val="00DC17FC"/>
    <w:rsid w:val="00DC451E"/>
    <w:rsid w:val="00DC561F"/>
    <w:rsid w:val="00DC6974"/>
    <w:rsid w:val="00DC6E95"/>
    <w:rsid w:val="00DD0838"/>
    <w:rsid w:val="00DD0A4C"/>
    <w:rsid w:val="00DD0AA4"/>
    <w:rsid w:val="00DD3760"/>
    <w:rsid w:val="00DD7087"/>
    <w:rsid w:val="00DD78E6"/>
    <w:rsid w:val="00DE012C"/>
    <w:rsid w:val="00DE0B24"/>
    <w:rsid w:val="00DE1914"/>
    <w:rsid w:val="00DE61AF"/>
    <w:rsid w:val="00DE64EF"/>
    <w:rsid w:val="00DF0003"/>
    <w:rsid w:val="00DF1EE6"/>
    <w:rsid w:val="00DF3ABD"/>
    <w:rsid w:val="00DF41FD"/>
    <w:rsid w:val="00E0074B"/>
    <w:rsid w:val="00E02309"/>
    <w:rsid w:val="00E0305E"/>
    <w:rsid w:val="00E03F5E"/>
    <w:rsid w:val="00E04605"/>
    <w:rsid w:val="00E05B75"/>
    <w:rsid w:val="00E06D5B"/>
    <w:rsid w:val="00E103AB"/>
    <w:rsid w:val="00E11990"/>
    <w:rsid w:val="00E11F3F"/>
    <w:rsid w:val="00E13E66"/>
    <w:rsid w:val="00E13FB7"/>
    <w:rsid w:val="00E1470A"/>
    <w:rsid w:val="00E20EE7"/>
    <w:rsid w:val="00E2366B"/>
    <w:rsid w:val="00E26A59"/>
    <w:rsid w:val="00E27AA8"/>
    <w:rsid w:val="00E30CE1"/>
    <w:rsid w:val="00E34C72"/>
    <w:rsid w:val="00E35638"/>
    <w:rsid w:val="00E37DFD"/>
    <w:rsid w:val="00E400E5"/>
    <w:rsid w:val="00E40456"/>
    <w:rsid w:val="00E41EF8"/>
    <w:rsid w:val="00E46365"/>
    <w:rsid w:val="00E4734F"/>
    <w:rsid w:val="00E50209"/>
    <w:rsid w:val="00E50919"/>
    <w:rsid w:val="00E54A87"/>
    <w:rsid w:val="00E562E2"/>
    <w:rsid w:val="00E56B67"/>
    <w:rsid w:val="00E57DEC"/>
    <w:rsid w:val="00E61C52"/>
    <w:rsid w:val="00E64878"/>
    <w:rsid w:val="00E64E2A"/>
    <w:rsid w:val="00E711CF"/>
    <w:rsid w:val="00E74457"/>
    <w:rsid w:val="00E7648B"/>
    <w:rsid w:val="00E77DB9"/>
    <w:rsid w:val="00E81758"/>
    <w:rsid w:val="00E82022"/>
    <w:rsid w:val="00E82296"/>
    <w:rsid w:val="00E858E0"/>
    <w:rsid w:val="00E900D3"/>
    <w:rsid w:val="00E911C3"/>
    <w:rsid w:val="00E92DE6"/>
    <w:rsid w:val="00E92E07"/>
    <w:rsid w:val="00E95A0B"/>
    <w:rsid w:val="00E95E99"/>
    <w:rsid w:val="00E96DE6"/>
    <w:rsid w:val="00EA02EE"/>
    <w:rsid w:val="00EA3F00"/>
    <w:rsid w:val="00EA54E1"/>
    <w:rsid w:val="00EA595D"/>
    <w:rsid w:val="00EA7DD3"/>
    <w:rsid w:val="00EB3E57"/>
    <w:rsid w:val="00EB4570"/>
    <w:rsid w:val="00EB490D"/>
    <w:rsid w:val="00EB55E5"/>
    <w:rsid w:val="00EB5970"/>
    <w:rsid w:val="00EC238A"/>
    <w:rsid w:val="00ED111D"/>
    <w:rsid w:val="00ED2299"/>
    <w:rsid w:val="00ED378A"/>
    <w:rsid w:val="00ED5739"/>
    <w:rsid w:val="00ED6A69"/>
    <w:rsid w:val="00ED6C47"/>
    <w:rsid w:val="00ED77B9"/>
    <w:rsid w:val="00EE0980"/>
    <w:rsid w:val="00EE3505"/>
    <w:rsid w:val="00EE4BD5"/>
    <w:rsid w:val="00EE53E8"/>
    <w:rsid w:val="00EE6E5D"/>
    <w:rsid w:val="00EE70D2"/>
    <w:rsid w:val="00EE7AA5"/>
    <w:rsid w:val="00EF2110"/>
    <w:rsid w:val="00EF3178"/>
    <w:rsid w:val="00EF3CB1"/>
    <w:rsid w:val="00EF59DA"/>
    <w:rsid w:val="00F0284C"/>
    <w:rsid w:val="00F03F2B"/>
    <w:rsid w:val="00F073A2"/>
    <w:rsid w:val="00F0788A"/>
    <w:rsid w:val="00F120BF"/>
    <w:rsid w:val="00F12B6F"/>
    <w:rsid w:val="00F13A3F"/>
    <w:rsid w:val="00F17D59"/>
    <w:rsid w:val="00F22F3D"/>
    <w:rsid w:val="00F23DE6"/>
    <w:rsid w:val="00F24D05"/>
    <w:rsid w:val="00F25047"/>
    <w:rsid w:val="00F31794"/>
    <w:rsid w:val="00F31E00"/>
    <w:rsid w:val="00F32358"/>
    <w:rsid w:val="00F34785"/>
    <w:rsid w:val="00F351E6"/>
    <w:rsid w:val="00F3711B"/>
    <w:rsid w:val="00F374B5"/>
    <w:rsid w:val="00F37D7E"/>
    <w:rsid w:val="00F40CF9"/>
    <w:rsid w:val="00F429BE"/>
    <w:rsid w:val="00F43AB5"/>
    <w:rsid w:val="00F4449E"/>
    <w:rsid w:val="00F44E89"/>
    <w:rsid w:val="00F45A13"/>
    <w:rsid w:val="00F47704"/>
    <w:rsid w:val="00F51BFA"/>
    <w:rsid w:val="00F51DBC"/>
    <w:rsid w:val="00F52A04"/>
    <w:rsid w:val="00F52C95"/>
    <w:rsid w:val="00F53448"/>
    <w:rsid w:val="00F53B5C"/>
    <w:rsid w:val="00F54E33"/>
    <w:rsid w:val="00F57482"/>
    <w:rsid w:val="00F60DC9"/>
    <w:rsid w:val="00F62494"/>
    <w:rsid w:val="00F66C12"/>
    <w:rsid w:val="00F7040F"/>
    <w:rsid w:val="00F70D18"/>
    <w:rsid w:val="00F70E80"/>
    <w:rsid w:val="00F72088"/>
    <w:rsid w:val="00F72A38"/>
    <w:rsid w:val="00F72CCE"/>
    <w:rsid w:val="00F730CC"/>
    <w:rsid w:val="00F74C6E"/>
    <w:rsid w:val="00F75367"/>
    <w:rsid w:val="00F77806"/>
    <w:rsid w:val="00F821B8"/>
    <w:rsid w:val="00F832F0"/>
    <w:rsid w:val="00F852B3"/>
    <w:rsid w:val="00F8596E"/>
    <w:rsid w:val="00F87A03"/>
    <w:rsid w:val="00F91E0D"/>
    <w:rsid w:val="00F94D6E"/>
    <w:rsid w:val="00FA0A04"/>
    <w:rsid w:val="00FA2A7E"/>
    <w:rsid w:val="00FA2E07"/>
    <w:rsid w:val="00FA2F64"/>
    <w:rsid w:val="00FA6415"/>
    <w:rsid w:val="00FA6642"/>
    <w:rsid w:val="00FB1159"/>
    <w:rsid w:val="00FB2027"/>
    <w:rsid w:val="00FB208E"/>
    <w:rsid w:val="00FB2CEB"/>
    <w:rsid w:val="00FB401F"/>
    <w:rsid w:val="00FB4E8D"/>
    <w:rsid w:val="00FB737B"/>
    <w:rsid w:val="00FC12CF"/>
    <w:rsid w:val="00FC26C7"/>
    <w:rsid w:val="00FC2A4E"/>
    <w:rsid w:val="00FC3356"/>
    <w:rsid w:val="00FC3960"/>
    <w:rsid w:val="00FC47F6"/>
    <w:rsid w:val="00FC61D2"/>
    <w:rsid w:val="00FC7077"/>
    <w:rsid w:val="00FC7B88"/>
    <w:rsid w:val="00FD18E5"/>
    <w:rsid w:val="00FD217B"/>
    <w:rsid w:val="00FE1137"/>
    <w:rsid w:val="00FE1ECE"/>
    <w:rsid w:val="00FE276B"/>
    <w:rsid w:val="00FE4450"/>
    <w:rsid w:val="00FE74A6"/>
    <w:rsid w:val="00FF1903"/>
    <w:rsid w:val="00FF2F1A"/>
    <w:rsid w:val="00FF7E23"/>
    <w:rsid w:val="03A7206D"/>
    <w:rsid w:val="06580D9F"/>
    <w:rsid w:val="08126A4A"/>
    <w:rsid w:val="1196326B"/>
    <w:rsid w:val="1E9446FF"/>
    <w:rsid w:val="287ADF4E"/>
    <w:rsid w:val="2B867202"/>
    <w:rsid w:val="38B20B20"/>
    <w:rsid w:val="53E122B5"/>
    <w:rsid w:val="68C66792"/>
    <w:rsid w:val="6AD8D20D"/>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EB171D3A-0B00-4373-8F35-BE6BF8B1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rsid w:val="000763A9"/>
    <w:rPr>
      <w:rFonts w:ascii="Arial"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5NUHHDQN7SK2-1476151046-564799</_dlc_DocId>
    <_dlc_DocIdUrl xmlns="f166a696-7b5b-4ccd-9f0c-ffde0cceec81">
      <Url>https://ericsson.sharepoint.com/sites/star/_layouts/15/DocIdRedir.aspx?ID=5NUHHDQN7SK2-1476151046-564799</Url>
      <Description>5NUHHDQN7SK2-1476151046-564799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21CDC29-4C45-4751-AC8F-00C3A18FF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8E836C71-B502-4FA2-A2CC-AF0C25A69EF3}">
  <ds:schemaRefs>
    <ds:schemaRef ds:uri="http://schemas.microsoft.com/sharepoint/events"/>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5.xml><?xml version="1.0" encoding="utf-8"?>
<ds:datastoreItem xmlns:ds="http://schemas.openxmlformats.org/officeDocument/2006/customXml" ds:itemID="{213DB73F-7FF1-40DA-908D-33A8405A8CF8}">
  <ds:schemaRefs>
    <ds:schemaRef ds:uri="http://purl.org/dc/terms/"/>
    <ds:schemaRef ds:uri="http://schemas.microsoft.com/sharepoint/v4"/>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 ds:uri="http://schemas.microsoft.com/office/2006/documentManagement/types"/>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03A7852A-CF25-4923-A755-ADF3E8FA3C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6</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524</cp:revision>
  <dcterms:created xsi:type="dcterms:W3CDTF">2024-05-03T04:45:00Z</dcterms:created>
  <dcterms:modified xsi:type="dcterms:W3CDTF">2024-05-13T14:42:00Z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ce680c3f-3b6e-48e3-b8bd-39a8bcbd5bd1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