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0D8E1" w14:textId="226C91C5"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00CA7BFF" w:rsidRPr="00CA7BFF">
        <w:rPr>
          <w:rFonts w:ascii="Arial" w:eastAsia="SimSun" w:hAnsi="Arial" w:cs="Times New Roman"/>
          <w:b/>
          <w:bCs/>
          <w:sz w:val="24"/>
          <w:szCs w:val="20"/>
          <w:lang w:val="en-US" w:eastAsia="ja-JP"/>
        </w:rPr>
        <w:t>R4-2408659</w:t>
      </w:r>
    </w:p>
    <w:p w14:paraId="6E3D26DF" w14:textId="77777777"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3B093206"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AD0D124"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7F43E6C" w14:textId="67573FCF"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2A0016" w:rsidRPr="002A0016">
        <w:rPr>
          <w:rFonts w:ascii="Arial" w:eastAsia="Calibri" w:hAnsi="Arial" w:cs="Arial"/>
          <w:b/>
          <w:bCs/>
          <w:sz w:val="24"/>
          <w:lang w:val="en-US"/>
        </w:rPr>
        <w:t>On AI/ML</w:t>
      </w:r>
      <w:r w:rsidR="004D626B">
        <w:rPr>
          <w:rFonts w:ascii="Arial" w:eastAsia="Calibri" w:hAnsi="Arial" w:cs="Arial"/>
          <w:b/>
          <w:bCs/>
          <w:sz w:val="24"/>
          <w:lang w:val="en-US"/>
        </w:rPr>
        <w:t xml:space="preserve"> Based</w:t>
      </w:r>
      <w:r w:rsidR="002A0016" w:rsidRPr="002A0016">
        <w:rPr>
          <w:rFonts w:ascii="Arial" w:eastAsia="Calibri" w:hAnsi="Arial" w:cs="Arial"/>
          <w:b/>
          <w:bCs/>
          <w:sz w:val="24"/>
          <w:lang w:val="en-US"/>
        </w:rPr>
        <w:t xml:space="preserve"> CSI </w:t>
      </w:r>
      <w:r w:rsidR="002A0016">
        <w:rPr>
          <w:rFonts w:ascii="Arial" w:eastAsia="Calibri" w:hAnsi="Arial" w:cs="Arial"/>
          <w:b/>
          <w:bCs/>
          <w:sz w:val="24"/>
          <w:lang w:val="en-US"/>
        </w:rPr>
        <w:t>Feedback</w:t>
      </w:r>
    </w:p>
    <w:p w14:paraId="200BA840" w14:textId="4F19A50C"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D85CE1">
        <w:rPr>
          <w:rFonts w:ascii="Arial" w:eastAsia="MS Mincho" w:hAnsi="Arial" w:cs="Arial"/>
          <w:b/>
          <w:bCs/>
          <w:sz w:val="24"/>
          <w:szCs w:val="20"/>
          <w:lang w:val="en-US"/>
        </w:rPr>
        <w:t>10.11.4</w:t>
      </w:r>
    </w:p>
    <w:p w14:paraId="7A42721E"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220E50E" w14:textId="77777777" w:rsidR="00E323E9" w:rsidRPr="00614DD8" w:rsidRDefault="00E323E9" w:rsidP="00841BCD">
      <w:pPr>
        <w:tabs>
          <w:tab w:val="left" w:pos="1985"/>
        </w:tabs>
        <w:rPr>
          <w:rFonts w:ascii="Arial" w:eastAsia="Calibri" w:hAnsi="Arial" w:cs="Arial"/>
          <w:b/>
          <w:bCs/>
          <w:sz w:val="24"/>
          <w:lang w:val="en-US"/>
        </w:rPr>
      </w:pPr>
    </w:p>
    <w:p w14:paraId="2300232E"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57524E10" w14:textId="5DC840F0" w:rsidR="00381F95" w:rsidRDefault="00997475" w:rsidP="005C23A4">
      <w:pPr>
        <w:rPr>
          <w:lang w:val="en-US"/>
        </w:rPr>
      </w:pPr>
      <w:r>
        <w:rPr>
          <w:lang w:val="en-US"/>
        </w:rPr>
        <w:t>At the previous RAN4#110-bis</w:t>
      </w:r>
      <w:r w:rsidR="005A5962">
        <w:rPr>
          <w:lang w:val="en-US"/>
        </w:rPr>
        <w:t xml:space="preserve"> meeting</w:t>
      </w:r>
      <w:r w:rsidR="009005E9">
        <w:rPr>
          <w:lang w:val="en-US"/>
        </w:rPr>
        <w:t xml:space="preserve"> considerable time was devoted to the discussion of the open issues related to two-sided</w:t>
      </w:r>
      <w:r w:rsidR="00675D60">
        <w:rPr>
          <w:lang w:val="en-US"/>
        </w:rPr>
        <w:t xml:space="preserve"> models for</w:t>
      </w:r>
      <w:r w:rsidR="00D2026B">
        <w:rPr>
          <w:lang w:val="en-US"/>
        </w:rPr>
        <w:t xml:space="preserve"> AI/ML-based</w:t>
      </w:r>
      <w:r w:rsidR="00675D60">
        <w:rPr>
          <w:lang w:val="en-US"/>
        </w:rPr>
        <w:t xml:space="preserve"> compressed feedback. Even though</w:t>
      </w:r>
      <w:r w:rsidR="009B5EB5">
        <w:rPr>
          <w:lang w:val="en-US"/>
        </w:rPr>
        <w:t xml:space="preserve"> </w:t>
      </w:r>
      <w:r w:rsidR="00562C9E">
        <w:rPr>
          <w:lang w:val="en-US"/>
        </w:rPr>
        <w:t>following</w:t>
      </w:r>
      <w:r w:rsidR="009B5EB5">
        <w:rPr>
          <w:lang w:val="en-US"/>
        </w:rPr>
        <w:t xml:space="preserve"> the</w:t>
      </w:r>
      <w:r w:rsidR="00562C9E">
        <w:rPr>
          <w:lang w:val="en-US"/>
        </w:rPr>
        <w:t xml:space="preserve"> ad Hoc minutes </w:t>
      </w:r>
      <w:r w:rsidR="00562C9E">
        <w:rPr>
          <w:lang w:val="en-US"/>
        </w:rPr>
        <w:fldChar w:fldCharType="begin"/>
      </w:r>
      <w:r w:rsidR="00562C9E">
        <w:rPr>
          <w:lang w:val="en-US"/>
        </w:rPr>
        <w:instrText xml:space="preserve"> REF _Ref165897991 \r \h </w:instrText>
      </w:r>
      <w:r w:rsidR="00562C9E">
        <w:rPr>
          <w:lang w:val="en-US"/>
        </w:rPr>
      </w:r>
      <w:r w:rsidR="00562C9E">
        <w:rPr>
          <w:lang w:val="en-US"/>
        </w:rPr>
        <w:fldChar w:fldCharType="separate"/>
      </w:r>
      <w:r w:rsidR="00562C9E">
        <w:rPr>
          <w:lang w:val="en-US"/>
        </w:rPr>
        <w:t>[1]</w:t>
      </w:r>
      <w:r w:rsidR="00562C9E">
        <w:rPr>
          <w:lang w:val="en-US"/>
        </w:rPr>
        <w:fldChar w:fldCharType="end"/>
      </w:r>
      <w:r w:rsidR="009B5EB5">
        <w:rPr>
          <w:lang w:val="en-US"/>
        </w:rPr>
        <w:t xml:space="preserve"> </w:t>
      </w:r>
      <w:r w:rsidR="00562C9E">
        <w:rPr>
          <w:lang w:val="en-US"/>
        </w:rPr>
        <w:t xml:space="preserve">and </w:t>
      </w:r>
      <w:r w:rsidR="009B5EB5">
        <w:rPr>
          <w:lang w:val="en-US"/>
        </w:rPr>
        <w:t>WF</w:t>
      </w:r>
      <w:r w:rsidR="00562C9E">
        <w:rPr>
          <w:lang w:val="en-US"/>
        </w:rPr>
        <w:t xml:space="preserve"> </w:t>
      </w:r>
      <w:r w:rsidR="00562C9E">
        <w:rPr>
          <w:lang w:val="en-US"/>
        </w:rPr>
        <w:fldChar w:fldCharType="begin"/>
      </w:r>
      <w:r w:rsidR="00562C9E">
        <w:rPr>
          <w:lang w:val="en-US"/>
        </w:rPr>
        <w:instrText xml:space="preserve"> REF _Ref165898000 \r \h </w:instrText>
      </w:r>
      <w:r w:rsidR="00562C9E">
        <w:rPr>
          <w:lang w:val="en-US"/>
        </w:rPr>
      </w:r>
      <w:r w:rsidR="00562C9E">
        <w:rPr>
          <w:lang w:val="en-US"/>
        </w:rPr>
        <w:fldChar w:fldCharType="separate"/>
      </w:r>
      <w:r w:rsidR="00562C9E">
        <w:rPr>
          <w:lang w:val="en-US"/>
        </w:rPr>
        <w:t>[2]</w:t>
      </w:r>
      <w:r w:rsidR="00562C9E">
        <w:rPr>
          <w:lang w:val="en-US"/>
        </w:rPr>
        <w:fldChar w:fldCharType="end"/>
      </w:r>
      <w:r w:rsidR="009B5EB5">
        <w:rPr>
          <w:lang w:val="en-US"/>
        </w:rPr>
        <w:t xml:space="preserve"> </w:t>
      </w:r>
      <w:r w:rsidR="00675D60">
        <w:rPr>
          <w:lang w:val="en-US"/>
        </w:rPr>
        <w:t>very little agreements were achieved</w:t>
      </w:r>
      <w:r w:rsidR="00562C9E">
        <w:rPr>
          <w:lang w:val="en-US"/>
        </w:rPr>
        <w:t>, the companies had a good exchange of the view on topics below:</w:t>
      </w:r>
    </w:p>
    <w:p w14:paraId="1342CFC3" w14:textId="7E954AC5" w:rsidR="00562C9E" w:rsidRDefault="00434BB1" w:rsidP="00BC5DD1">
      <w:pPr>
        <w:pStyle w:val="ListParagraph"/>
        <w:numPr>
          <w:ilvl w:val="0"/>
          <w:numId w:val="15"/>
        </w:numPr>
        <w:rPr>
          <w:lang w:val="en-US"/>
        </w:rPr>
      </w:pPr>
      <w:r>
        <w:rPr>
          <w:lang w:val="en-US"/>
        </w:rPr>
        <w:t xml:space="preserve">RAN4 metric </w:t>
      </w:r>
      <w:r w:rsidR="007C29FC">
        <w:rPr>
          <w:lang w:val="en-US"/>
        </w:rPr>
        <w:t>(relative throughput) for CSI prediction and compression sub-use-cases</w:t>
      </w:r>
    </w:p>
    <w:p w14:paraId="1B9DF205" w14:textId="4B2C633D" w:rsidR="007C29FC" w:rsidRDefault="00C41152" w:rsidP="00BC5DD1">
      <w:pPr>
        <w:pStyle w:val="ListParagraph"/>
        <w:numPr>
          <w:ilvl w:val="0"/>
          <w:numId w:val="15"/>
        </w:numPr>
        <w:rPr>
          <w:lang w:val="en-US"/>
        </w:rPr>
      </w:pPr>
      <w:r>
        <w:rPr>
          <w:lang w:val="en-US"/>
        </w:rPr>
        <w:t xml:space="preserve">Clarifications </w:t>
      </w:r>
      <w:r w:rsidR="00E47399">
        <w:rPr>
          <w:lang w:val="en-US"/>
        </w:rPr>
        <w:t>i</w:t>
      </w:r>
      <w:r>
        <w:rPr>
          <w:lang w:val="en-US"/>
        </w:rPr>
        <w:t>n the definition of Test Decoder and</w:t>
      </w:r>
      <w:r w:rsidR="00E47399">
        <w:rPr>
          <w:lang w:val="en-US"/>
        </w:rPr>
        <w:t xml:space="preserve"> a discussion of</w:t>
      </w:r>
      <w:r>
        <w:rPr>
          <w:lang w:val="en-US"/>
        </w:rPr>
        <w:t xml:space="preserve"> </w:t>
      </w:r>
      <w:r w:rsidR="00E332F1">
        <w:rPr>
          <w:lang w:val="en-US"/>
        </w:rPr>
        <w:t>r</w:t>
      </w:r>
      <w:r>
        <w:rPr>
          <w:lang w:val="en-US"/>
        </w:rPr>
        <w:t xml:space="preserve">eference </w:t>
      </w:r>
      <w:r w:rsidR="00C23DEE">
        <w:rPr>
          <w:lang w:val="en-US"/>
        </w:rPr>
        <w:t>encoder</w:t>
      </w:r>
      <w:r w:rsidR="00E332F1">
        <w:rPr>
          <w:lang w:val="en-US"/>
        </w:rPr>
        <w:t>/</w:t>
      </w:r>
      <w:r>
        <w:rPr>
          <w:lang w:val="en-US"/>
        </w:rPr>
        <w:t>decoder</w:t>
      </w:r>
      <w:r w:rsidR="005126A2">
        <w:rPr>
          <w:lang w:val="en-US"/>
        </w:rPr>
        <w:t xml:space="preserve">, </w:t>
      </w:r>
      <w:proofErr w:type="gramStart"/>
      <w:r w:rsidR="005126A2">
        <w:rPr>
          <w:lang w:val="en-US"/>
        </w:rPr>
        <w:t>including</w:t>
      </w:r>
      <w:proofErr w:type="gramEnd"/>
    </w:p>
    <w:p w14:paraId="4BFC7738" w14:textId="31C27E09" w:rsidR="00C41152" w:rsidRDefault="005126A2" w:rsidP="00BC5DD1">
      <w:pPr>
        <w:pStyle w:val="ListParagraph"/>
        <w:numPr>
          <w:ilvl w:val="1"/>
          <w:numId w:val="15"/>
        </w:numPr>
        <w:rPr>
          <w:lang w:val="en-US"/>
        </w:rPr>
      </w:pPr>
      <w:r>
        <w:rPr>
          <w:lang w:val="en-US"/>
        </w:rPr>
        <w:t xml:space="preserve">The </w:t>
      </w:r>
      <w:r w:rsidR="006B6E5F">
        <w:rPr>
          <w:lang w:val="en-US"/>
        </w:rPr>
        <w:t xml:space="preserve">agreement that </w:t>
      </w:r>
      <w:r w:rsidR="00970A93">
        <w:rPr>
          <w:lang w:val="en-US"/>
        </w:rPr>
        <w:t xml:space="preserve">RAN4 continues to discuss </w:t>
      </w:r>
      <w:r w:rsidR="00B076CB">
        <w:rPr>
          <w:lang w:val="en-US"/>
        </w:rPr>
        <w:t>Options</w:t>
      </w:r>
      <w:r w:rsidR="00970A93">
        <w:rPr>
          <w:lang w:val="en-US"/>
        </w:rPr>
        <w:t xml:space="preserve"> 3 and 4 </w:t>
      </w:r>
      <w:r w:rsidR="00B076CB">
        <w:rPr>
          <w:lang w:val="en-US"/>
        </w:rPr>
        <w:t>and can review/discuss RAN1 agreements on interoperability if there will be any.</w:t>
      </w:r>
    </w:p>
    <w:p w14:paraId="2BEBE2F7" w14:textId="2520F61E" w:rsidR="005126A2" w:rsidRPr="007B4EBF" w:rsidRDefault="005126A2" w:rsidP="00BC5DD1">
      <w:pPr>
        <w:pStyle w:val="ListParagraph"/>
        <w:numPr>
          <w:ilvl w:val="0"/>
          <w:numId w:val="15"/>
        </w:numPr>
        <w:rPr>
          <w:lang w:val="en-US"/>
        </w:rPr>
      </w:pPr>
      <w:r>
        <w:rPr>
          <w:lang w:val="en-US"/>
        </w:rPr>
        <w:t xml:space="preserve">A need for multiple or a single decoder model for different </w:t>
      </w:r>
      <w:r w:rsidR="007B4EBF">
        <w:rPr>
          <w:lang w:val="en-US"/>
        </w:rPr>
        <w:t xml:space="preserve">test </w:t>
      </w:r>
      <w:r>
        <w:rPr>
          <w:lang w:val="en-US"/>
        </w:rPr>
        <w:t>scenarios</w:t>
      </w:r>
    </w:p>
    <w:p w14:paraId="6B5898D8" w14:textId="1B199A6D" w:rsidR="00A520D9" w:rsidRDefault="006A66C6" w:rsidP="00BC5DD1">
      <w:pPr>
        <w:pStyle w:val="ListParagraph"/>
        <w:numPr>
          <w:ilvl w:val="0"/>
          <w:numId w:val="15"/>
        </w:numPr>
        <w:rPr>
          <w:lang w:val="en-US"/>
        </w:rPr>
      </w:pPr>
      <w:r>
        <w:rPr>
          <w:lang w:val="en-US"/>
        </w:rPr>
        <w:t>What parameters</w:t>
      </w:r>
      <w:r w:rsidR="00F015FC">
        <w:rPr>
          <w:lang w:val="en-US"/>
        </w:rPr>
        <w:t xml:space="preserve"> and values</w:t>
      </w:r>
      <w:r>
        <w:rPr>
          <w:lang w:val="en-US"/>
        </w:rPr>
        <w:t xml:space="preserve"> </w:t>
      </w:r>
      <w:r w:rsidR="002D0A74">
        <w:rPr>
          <w:lang w:val="en-US"/>
        </w:rPr>
        <w:t>should</w:t>
      </w:r>
      <w:r>
        <w:rPr>
          <w:lang w:val="en-US"/>
        </w:rPr>
        <w:t xml:space="preserve"> be chosen for</w:t>
      </w:r>
      <w:r w:rsidR="00F015FC">
        <w:rPr>
          <w:lang w:val="en-US"/>
        </w:rPr>
        <w:t xml:space="preserve"> the</w:t>
      </w:r>
      <w:r>
        <w:rPr>
          <w:lang w:val="en-US"/>
        </w:rPr>
        <w:t xml:space="preserve"> </w:t>
      </w:r>
      <w:r w:rsidR="002D0A74">
        <w:rPr>
          <w:lang w:val="en-US"/>
        </w:rPr>
        <w:t>alignment of performance requirements</w:t>
      </w:r>
    </w:p>
    <w:p w14:paraId="5B896DDC" w14:textId="48DA5E8B" w:rsidR="002D0A74" w:rsidRDefault="001248E9" w:rsidP="00BC5DD1">
      <w:pPr>
        <w:pStyle w:val="ListParagraph"/>
        <w:numPr>
          <w:ilvl w:val="0"/>
          <w:numId w:val="15"/>
        </w:numPr>
        <w:rPr>
          <w:lang w:val="en-US"/>
        </w:rPr>
      </w:pPr>
      <w:r>
        <w:rPr>
          <w:lang w:val="en-US"/>
        </w:rPr>
        <w:t>What could be the procedures to design test decoder following Option 3 or Option 4.</w:t>
      </w:r>
    </w:p>
    <w:p w14:paraId="0FC13001" w14:textId="17A4A83A" w:rsidR="00F015FC" w:rsidRPr="00F015FC" w:rsidRDefault="00F015FC" w:rsidP="00F015FC">
      <w:pPr>
        <w:rPr>
          <w:lang w:val="en-US"/>
        </w:rPr>
      </w:pPr>
      <w:r>
        <w:rPr>
          <w:lang w:val="en-US"/>
        </w:rPr>
        <w:t>In this contribution</w:t>
      </w:r>
      <w:r w:rsidR="00E16651">
        <w:rPr>
          <w:lang w:val="en-US"/>
        </w:rPr>
        <w:t xml:space="preserve"> we further </w:t>
      </w:r>
      <w:r w:rsidR="001248E9">
        <w:rPr>
          <w:lang w:val="en-US"/>
        </w:rPr>
        <w:t>analyze open issues listed above and</w:t>
      </w:r>
      <w:r w:rsidR="004F62A4">
        <w:rPr>
          <w:lang w:val="en-US"/>
        </w:rPr>
        <w:t xml:space="preserve"> make </w:t>
      </w:r>
      <w:r w:rsidR="00E16651">
        <w:rPr>
          <w:lang w:val="en-US"/>
        </w:rPr>
        <w:t>several</w:t>
      </w:r>
      <w:r w:rsidR="004F62A4">
        <w:rPr>
          <w:lang w:val="en-US"/>
        </w:rPr>
        <w:t xml:space="preserve"> proposals with the objective to</w:t>
      </w:r>
      <w:r w:rsidR="009311B0">
        <w:rPr>
          <w:lang w:val="en-US"/>
        </w:rPr>
        <w:t xml:space="preserve"> streamline further discussion of the two-sided models.</w:t>
      </w:r>
    </w:p>
    <w:p w14:paraId="40EC819E" w14:textId="77777777" w:rsidR="0060543D" w:rsidRPr="00614DD8" w:rsidRDefault="0060543D" w:rsidP="005C23A4">
      <w:pPr>
        <w:rPr>
          <w:lang w:val="en-US"/>
        </w:rPr>
      </w:pPr>
    </w:p>
    <w:p w14:paraId="4C355AA5" w14:textId="77777777" w:rsidR="003B659E" w:rsidRDefault="003B659E" w:rsidP="00AE56B1">
      <w:pPr>
        <w:pStyle w:val="RAN4H1"/>
        <w:rPr>
          <w:lang w:val="en-US"/>
        </w:rPr>
      </w:pPr>
      <w:bookmarkStart w:id="4" w:name="_Toc116995842"/>
      <w:r w:rsidRPr="00614DD8">
        <w:rPr>
          <w:lang w:val="en-US"/>
        </w:rPr>
        <w:t>Discussion</w:t>
      </w:r>
      <w:bookmarkEnd w:id="4"/>
    </w:p>
    <w:p w14:paraId="22780B54" w14:textId="77777777" w:rsidR="004E5176" w:rsidRDefault="004E5176" w:rsidP="009D555E">
      <w:pPr>
        <w:rPr>
          <w:lang w:val="en-US"/>
        </w:rPr>
      </w:pPr>
    </w:p>
    <w:p w14:paraId="48E12C0D" w14:textId="72138676" w:rsidR="00D91AAE" w:rsidRDefault="00BE7AFA" w:rsidP="00D91AAE">
      <w:pPr>
        <w:pStyle w:val="RAN4H2"/>
        <w:rPr>
          <w:lang w:val="en-US"/>
        </w:rPr>
      </w:pPr>
      <w:r>
        <w:rPr>
          <w:lang w:val="en-US"/>
        </w:rPr>
        <w:t xml:space="preserve">Principles of performance alignment for </w:t>
      </w:r>
      <w:r w:rsidR="00E77995">
        <w:rPr>
          <w:lang w:val="en-US"/>
        </w:rPr>
        <w:t>AI/ML</w:t>
      </w:r>
      <w:r>
        <w:rPr>
          <w:lang w:val="en-US"/>
        </w:rPr>
        <w:t xml:space="preserve"> CSI compression</w:t>
      </w:r>
    </w:p>
    <w:p w14:paraId="5F06BF3E" w14:textId="2BB125FD" w:rsidR="00B235F6" w:rsidRDefault="00B235F6" w:rsidP="009D555E">
      <w:pPr>
        <w:rPr>
          <w:lang w:val="en-US"/>
        </w:rPr>
      </w:pPr>
      <w:r>
        <w:rPr>
          <w:lang w:val="en-US"/>
        </w:rPr>
        <w:t>The</w:t>
      </w:r>
      <w:r w:rsidR="00C351D6">
        <w:rPr>
          <w:lang w:val="en-US"/>
        </w:rPr>
        <w:t xml:space="preserve"> </w:t>
      </w:r>
      <w:r w:rsidR="00CE7DEF">
        <w:rPr>
          <w:lang w:val="en-US"/>
        </w:rPr>
        <w:t>overall</w:t>
      </w:r>
      <w:r w:rsidR="00C351D6">
        <w:rPr>
          <w:lang w:val="en-US"/>
        </w:rPr>
        <w:t xml:space="preserve"> process of AI/ML based</w:t>
      </w:r>
      <w:r w:rsidR="00487403">
        <w:rPr>
          <w:lang w:val="en-US"/>
        </w:rPr>
        <w:t xml:space="preserve"> compressed CSI feedback reporting</w:t>
      </w:r>
      <w:r w:rsidR="00C3536E">
        <w:rPr>
          <w:lang w:val="en-US"/>
        </w:rPr>
        <w:t xml:space="preserve"> and </w:t>
      </w:r>
      <w:r w:rsidR="005F2720">
        <w:rPr>
          <w:lang w:val="en-US"/>
        </w:rPr>
        <w:t>evaluation</w:t>
      </w:r>
      <w:r w:rsidR="00487403">
        <w:rPr>
          <w:lang w:val="en-US"/>
        </w:rPr>
        <w:t xml:space="preserve"> is demonstrated in the </w:t>
      </w:r>
      <w:r w:rsidR="005F2720">
        <w:rPr>
          <w:lang w:val="en-US"/>
        </w:rPr>
        <w:fldChar w:fldCharType="begin"/>
      </w:r>
      <w:r w:rsidR="005F2720">
        <w:rPr>
          <w:lang w:val="en-US"/>
        </w:rPr>
        <w:instrText xml:space="preserve"> REF _Ref165660024 \h </w:instrText>
      </w:r>
      <w:r w:rsidR="005F2720">
        <w:rPr>
          <w:lang w:val="en-US"/>
        </w:rPr>
      </w:r>
      <w:r w:rsidR="005F2720">
        <w:rPr>
          <w:lang w:val="en-US"/>
        </w:rPr>
        <w:fldChar w:fldCharType="separate"/>
      </w:r>
      <w:r w:rsidR="005F2720">
        <w:t xml:space="preserve">Figure </w:t>
      </w:r>
      <w:r w:rsidR="005F2720">
        <w:rPr>
          <w:noProof/>
        </w:rPr>
        <w:t>1</w:t>
      </w:r>
      <w:r w:rsidR="005F2720">
        <w:rPr>
          <w:lang w:val="en-US"/>
        </w:rPr>
        <w:fldChar w:fldCharType="end"/>
      </w:r>
      <w:r w:rsidR="00487403">
        <w:rPr>
          <w:lang w:val="en-US"/>
        </w:rPr>
        <w:t xml:space="preserve"> below</w:t>
      </w:r>
      <w:r w:rsidR="005F2720">
        <w:rPr>
          <w:lang w:val="en-US"/>
        </w:rPr>
        <w:t>.</w:t>
      </w:r>
    </w:p>
    <w:p w14:paraId="4357754D" w14:textId="4B04DA04" w:rsidR="00220039" w:rsidRDefault="006A2986" w:rsidP="00220039">
      <w:pPr>
        <w:keepNext/>
      </w:pPr>
      <w:r>
        <w:object w:dxaOrig="14424" w:dyaOrig="11496" w14:anchorId="0FB5C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75pt;height:422.3pt" o:ole="">
            <v:imagedata r:id="rId13" o:title=""/>
          </v:shape>
          <o:OLEObject Type="Embed" ProgID="Visio.Drawing.15" ShapeID="_x0000_i1025" DrawAspect="Content" ObjectID="_1777141015" r:id="rId14"/>
        </w:object>
      </w:r>
    </w:p>
    <w:p w14:paraId="3DBFE1B0" w14:textId="230AFD92" w:rsidR="00487403" w:rsidRDefault="00220039" w:rsidP="00220039">
      <w:pPr>
        <w:pStyle w:val="Caption"/>
        <w:rPr>
          <w:lang w:val="en-US"/>
        </w:rPr>
      </w:pPr>
      <w:bookmarkStart w:id="5" w:name="_Ref165660024"/>
      <w:bookmarkStart w:id="6" w:name="_Ref166070198"/>
      <w:r>
        <w:t xml:space="preserve">Figure </w:t>
      </w:r>
      <w:r>
        <w:fldChar w:fldCharType="begin"/>
      </w:r>
      <w:r>
        <w:instrText xml:space="preserve"> SEQ Figure \* ARABIC </w:instrText>
      </w:r>
      <w:r>
        <w:fldChar w:fldCharType="separate"/>
      </w:r>
      <w:r>
        <w:rPr>
          <w:noProof/>
        </w:rPr>
        <w:t>1</w:t>
      </w:r>
      <w:r>
        <w:fldChar w:fldCharType="end"/>
      </w:r>
      <w:bookmarkEnd w:id="5"/>
      <w:r>
        <w:t>:</w:t>
      </w:r>
      <w:bookmarkEnd w:id="6"/>
      <w:r w:rsidR="00E45CB6">
        <w:t xml:space="preserve"> The scheme of </w:t>
      </w:r>
      <w:r w:rsidR="007F1DD1">
        <w:t>AI/ML-based</w:t>
      </w:r>
      <w:r w:rsidR="006A3722">
        <w:t xml:space="preserve"> compressed CSI </w:t>
      </w:r>
      <w:r w:rsidR="000E3C37">
        <w:t>feedback</w:t>
      </w:r>
      <w:r w:rsidR="00DB51EA">
        <w:t xml:space="preserve"> performance</w:t>
      </w:r>
      <w:r w:rsidR="000E3C37">
        <w:t xml:space="preserve"> evaluation.</w:t>
      </w:r>
    </w:p>
    <w:p w14:paraId="2CFB64B0" w14:textId="4CB1FB8D" w:rsidR="00220039" w:rsidRDefault="00220039" w:rsidP="009D555E">
      <w:pPr>
        <w:rPr>
          <w:lang w:val="en-US"/>
        </w:rPr>
      </w:pPr>
    </w:p>
    <w:p w14:paraId="570EF665" w14:textId="3E69F7FC" w:rsidR="002B4E6F" w:rsidRPr="00B07F65" w:rsidRDefault="00072CAC" w:rsidP="009D555E">
      <w:r>
        <w:rPr>
          <w:lang w:val="en-US"/>
        </w:rPr>
        <w:t xml:space="preserve">We think that </w:t>
      </w:r>
      <w:r w:rsidR="005360B9">
        <w:rPr>
          <w:lang w:val="en-US"/>
        </w:rPr>
        <w:t>capturing</w:t>
      </w:r>
      <w:r>
        <w:rPr>
          <w:lang w:val="en-US"/>
        </w:rPr>
        <w:t xml:space="preserve"> the scheme above (at least for information) would help in the </w:t>
      </w:r>
      <w:r w:rsidR="006D4099">
        <w:rPr>
          <w:lang w:val="en-US"/>
        </w:rPr>
        <w:t>upcoming</w:t>
      </w:r>
      <w:r>
        <w:rPr>
          <w:lang w:val="en-US"/>
        </w:rPr>
        <w:t xml:space="preserve"> discussion because it clearly </w:t>
      </w:r>
      <w:r w:rsidR="00A70B66">
        <w:rPr>
          <w:lang w:val="en-US"/>
        </w:rPr>
        <w:t>illustrates the main elements of AI/ML</w:t>
      </w:r>
      <w:r w:rsidR="00D83288">
        <w:rPr>
          <w:lang w:val="en-US"/>
        </w:rPr>
        <w:t xml:space="preserve"> based compressed CSI feedback. </w:t>
      </w:r>
      <w:r w:rsidR="00ED45BB">
        <w:rPr>
          <w:lang w:val="en-US"/>
        </w:rPr>
        <w:t xml:space="preserve">For example, it will be much easier to refer to clearly identified </w:t>
      </w:r>
      <w:r w:rsidR="002B4E6F">
        <w:rPr>
          <w:lang w:val="en-US"/>
        </w:rPr>
        <w:t>values such as Ve</w:t>
      </w:r>
      <w:r w:rsidR="005C478D">
        <w:rPr>
          <w:lang w:val="en-US"/>
        </w:rPr>
        <w:t>,</w:t>
      </w:r>
      <w:r w:rsidR="002B4E6F">
        <w:rPr>
          <w:lang w:val="en-US"/>
        </w:rPr>
        <w:t xml:space="preserve"> Z,</w:t>
      </w:r>
      <w:r w:rsidR="005C478D">
        <w:rPr>
          <w:lang w:val="en-US"/>
        </w:rPr>
        <w:t xml:space="preserve"> </w:t>
      </w:r>
      <w:r w:rsidR="00F002D1">
        <w:rPr>
          <w:lang w:val="en-US"/>
        </w:rPr>
        <w:t>A, M,</w:t>
      </w:r>
      <w:r w:rsidR="005C478D">
        <w:rPr>
          <w:lang w:val="en-US"/>
        </w:rPr>
        <w:t xml:space="preserve"> etc. in the discussion</w:t>
      </w:r>
      <w:r w:rsidR="002B4E6F">
        <w:rPr>
          <w:lang w:val="en-US"/>
        </w:rPr>
        <w:t>.</w:t>
      </w:r>
    </w:p>
    <w:p w14:paraId="4F21B378" w14:textId="53836C46" w:rsidR="00220039" w:rsidRDefault="007F62FA" w:rsidP="007F62FA">
      <w:pPr>
        <w:pStyle w:val="RAN4proposal"/>
        <w:rPr>
          <w:lang w:val="en-US"/>
        </w:rPr>
      </w:pPr>
      <w:bookmarkStart w:id="7" w:name="_Toc166509168"/>
      <w:r>
        <w:rPr>
          <w:lang w:val="en-US"/>
        </w:rPr>
        <w:t xml:space="preserve">RAN4 to </w:t>
      </w:r>
      <w:r w:rsidR="00324B5C">
        <w:rPr>
          <w:lang w:val="en-US"/>
        </w:rPr>
        <w:t>capture the</w:t>
      </w:r>
      <w:r w:rsidR="008E72F3">
        <w:rPr>
          <w:lang w:val="en-US"/>
        </w:rPr>
        <w:t xml:space="preserve"> AIML CSI compression</w:t>
      </w:r>
      <w:r w:rsidR="00324B5C">
        <w:rPr>
          <w:lang w:val="en-US"/>
        </w:rPr>
        <w:t xml:space="preserve"> scheme from Figure 1 above for information to </w:t>
      </w:r>
      <w:r w:rsidR="008E72F3">
        <w:rPr>
          <w:lang w:val="en-US"/>
        </w:rPr>
        <w:t>simplify the discussion of the</w:t>
      </w:r>
      <w:r w:rsidR="00674C3F">
        <w:rPr>
          <w:lang w:val="en-US"/>
        </w:rPr>
        <w:t xml:space="preserve"> simulation scenario/test case, model parameters, data sets</w:t>
      </w:r>
      <w:r w:rsidR="00D32D29">
        <w:rPr>
          <w:lang w:val="en-US"/>
        </w:rPr>
        <w:t>, etc</w:t>
      </w:r>
      <w:r w:rsidR="00674C3F">
        <w:rPr>
          <w:lang w:val="en-US"/>
        </w:rPr>
        <w:t>.</w:t>
      </w:r>
      <w:bookmarkEnd w:id="7"/>
    </w:p>
    <w:p w14:paraId="10D90704" w14:textId="77777777" w:rsidR="007F62FA" w:rsidRDefault="007F62FA" w:rsidP="009D555E">
      <w:pPr>
        <w:rPr>
          <w:lang w:val="en-US"/>
        </w:rPr>
      </w:pPr>
    </w:p>
    <w:p w14:paraId="17534523" w14:textId="1CAE55D3" w:rsidR="00D32D29" w:rsidRDefault="00D32D29" w:rsidP="009D555E">
      <w:pPr>
        <w:rPr>
          <w:lang w:val="en-US"/>
        </w:rPr>
      </w:pPr>
      <w:r>
        <w:rPr>
          <w:lang w:val="en-US"/>
        </w:rPr>
        <w:t xml:space="preserve">Next, we think that </w:t>
      </w:r>
      <w:r w:rsidR="007403BF">
        <w:rPr>
          <w:lang w:val="en-US"/>
        </w:rPr>
        <w:t>some baseline assumptions</w:t>
      </w:r>
      <w:r w:rsidR="00E71C5E">
        <w:rPr>
          <w:lang w:val="en-US"/>
        </w:rPr>
        <w:t xml:space="preserve"> and goals should be clearly defined in RAN4 before processing with actual simulations, </w:t>
      </w:r>
      <w:r w:rsidR="00960223">
        <w:rPr>
          <w:lang w:val="en-US"/>
        </w:rPr>
        <w:t xml:space="preserve">performance </w:t>
      </w:r>
      <w:r w:rsidR="00E71C5E">
        <w:rPr>
          <w:lang w:val="en-US"/>
        </w:rPr>
        <w:t>alignment, decoder design, etc.</w:t>
      </w:r>
      <w:r w:rsidR="00E3389E">
        <w:rPr>
          <w:lang w:val="en-US"/>
        </w:rPr>
        <w:t xml:space="preserve"> We discuss those below in more details.</w:t>
      </w:r>
    </w:p>
    <w:p w14:paraId="324712AE" w14:textId="77777777" w:rsidR="00E3389E" w:rsidRDefault="00E3389E" w:rsidP="009D555E">
      <w:pPr>
        <w:rPr>
          <w:lang w:val="en-US"/>
        </w:rPr>
      </w:pPr>
    </w:p>
    <w:p w14:paraId="1D7296AD" w14:textId="42579CC4" w:rsidR="00E3389E" w:rsidRDefault="00FC1C59" w:rsidP="00AD5A39">
      <w:pPr>
        <w:pStyle w:val="RAN4H3"/>
        <w:rPr>
          <w:lang w:val="en-US"/>
        </w:rPr>
      </w:pPr>
      <w:r>
        <w:rPr>
          <w:lang w:val="en-US"/>
        </w:rPr>
        <w:t>RAN4 study of two-sided</w:t>
      </w:r>
      <w:r w:rsidR="00793727">
        <w:rPr>
          <w:lang w:val="en-US"/>
        </w:rPr>
        <w:t xml:space="preserve"> </w:t>
      </w:r>
      <w:r w:rsidR="00017703">
        <w:rPr>
          <w:lang w:val="en-US"/>
        </w:rPr>
        <w:t>AI/ML</w:t>
      </w:r>
      <w:r w:rsidR="00793727">
        <w:rPr>
          <w:lang w:val="en-US"/>
        </w:rPr>
        <w:t xml:space="preserve"> CSI reporting</w:t>
      </w:r>
    </w:p>
    <w:p w14:paraId="10B62D0A" w14:textId="5BF12677" w:rsidR="00FC1C59" w:rsidRDefault="00FC1C59" w:rsidP="00FC1C59">
      <w:pPr>
        <w:rPr>
          <w:lang w:val="en-US"/>
        </w:rPr>
      </w:pPr>
      <w:r>
        <w:rPr>
          <w:lang w:val="en-US"/>
        </w:rPr>
        <w:t>At RAN4#110-bis</w:t>
      </w:r>
      <w:r w:rsidR="00BE5562">
        <w:rPr>
          <w:lang w:val="en-US"/>
        </w:rPr>
        <w:t xml:space="preserve"> very few agreements </w:t>
      </w:r>
      <w:r>
        <w:rPr>
          <w:lang w:val="en-US"/>
        </w:rPr>
        <w:t>w</w:t>
      </w:r>
      <w:r w:rsidR="00BE5562">
        <w:rPr>
          <w:lang w:val="en-US"/>
        </w:rPr>
        <w:t>ere</w:t>
      </w:r>
      <w:r>
        <w:rPr>
          <w:lang w:val="en-US"/>
        </w:rPr>
        <w:t xml:space="preserve"> achieved because the companies didn’t come to the common understanding of what is the actual target of potential simulations that are expected</w:t>
      </w:r>
      <w:r w:rsidR="00024E5B">
        <w:rPr>
          <w:lang w:val="en-US"/>
        </w:rPr>
        <w:t xml:space="preserve"> to be carried out.</w:t>
      </w:r>
    </w:p>
    <w:p w14:paraId="37EA8F2E" w14:textId="1638384E" w:rsidR="00FC1C59" w:rsidRDefault="00FC1C59" w:rsidP="00FC1C59">
      <w:pPr>
        <w:rPr>
          <w:lang w:val="en-US"/>
        </w:rPr>
      </w:pPr>
      <w:r>
        <w:rPr>
          <w:lang w:val="en-US"/>
        </w:rPr>
        <w:t xml:space="preserve">In our view, the </w:t>
      </w:r>
      <w:r w:rsidR="0021653C">
        <w:rPr>
          <w:lang w:val="en-US"/>
        </w:rPr>
        <w:t>study</w:t>
      </w:r>
      <w:r>
        <w:rPr>
          <w:lang w:val="en-US"/>
        </w:rPr>
        <w:t xml:space="preserve"> in RAN4 can be split in the following </w:t>
      </w:r>
      <w:r w:rsidR="00017703">
        <w:rPr>
          <w:lang w:val="en-US"/>
        </w:rPr>
        <w:t>main</w:t>
      </w:r>
      <w:r>
        <w:rPr>
          <w:lang w:val="en-US"/>
        </w:rPr>
        <w:t xml:space="preserve"> tasks:</w:t>
      </w:r>
    </w:p>
    <w:p w14:paraId="3C83BA8B" w14:textId="2CA016F2" w:rsidR="00FC1C59" w:rsidRDefault="00FC1C59" w:rsidP="00BC5DD1">
      <w:pPr>
        <w:pStyle w:val="ListParagraph"/>
        <w:numPr>
          <w:ilvl w:val="0"/>
          <w:numId w:val="14"/>
        </w:numPr>
        <w:rPr>
          <w:lang w:val="en-US"/>
        </w:rPr>
      </w:pPr>
      <w:r w:rsidRPr="009A05DB">
        <w:rPr>
          <w:b/>
          <w:bCs/>
          <w:lang w:val="en-US"/>
        </w:rPr>
        <w:t>Ta</w:t>
      </w:r>
      <w:r w:rsidR="005D78A8">
        <w:rPr>
          <w:b/>
          <w:bCs/>
          <w:lang w:val="en-US"/>
        </w:rPr>
        <w:t>s</w:t>
      </w:r>
      <w:r w:rsidRPr="009A05DB">
        <w:rPr>
          <w:b/>
          <w:bCs/>
          <w:lang w:val="en-US"/>
        </w:rPr>
        <w:t>k 1</w:t>
      </w:r>
      <w:r w:rsidR="00EB6280">
        <w:rPr>
          <w:b/>
          <w:bCs/>
          <w:lang w:val="en-US"/>
        </w:rPr>
        <w:t xml:space="preserve"> (</w:t>
      </w:r>
      <w:r w:rsidR="00471864" w:rsidRPr="00471864">
        <w:rPr>
          <w:b/>
          <w:bCs/>
          <w:lang w:val="en-US"/>
        </w:rPr>
        <w:t>Parameters and performance alignment study</w:t>
      </w:r>
      <w:r w:rsidR="00EB6280">
        <w:rPr>
          <w:b/>
          <w:bCs/>
          <w:lang w:val="en-US"/>
        </w:rPr>
        <w:t>)</w:t>
      </w:r>
      <w:r>
        <w:rPr>
          <w:lang w:val="en-US"/>
        </w:rPr>
        <w:t>: Study the possibility to define minimum performance requirements and the need/feasibility of reference model(s) (encoder and decoder), based on the simulations by different companies.</w:t>
      </w:r>
    </w:p>
    <w:p w14:paraId="24983061" w14:textId="2CFBA51C" w:rsidR="00FC1C59" w:rsidRDefault="00FC1C59" w:rsidP="00BC5DD1">
      <w:pPr>
        <w:pStyle w:val="ListParagraph"/>
        <w:numPr>
          <w:ilvl w:val="0"/>
          <w:numId w:val="14"/>
        </w:numPr>
        <w:rPr>
          <w:lang w:val="en-US"/>
        </w:rPr>
      </w:pPr>
      <w:r w:rsidRPr="009A05DB">
        <w:rPr>
          <w:b/>
          <w:bCs/>
          <w:lang w:val="en-US"/>
        </w:rPr>
        <w:t>Ta</w:t>
      </w:r>
      <w:r w:rsidR="005D78A8">
        <w:rPr>
          <w:b/>
          <w:bCs/>
          <w:lang w:val="en-US"/>
        </w:rPr>
        <w:t>s</w:t>
      </w:r>
      <w:r w:rsidRPr="009A05DB">
        <w:rPr>
          <w:b/>
          <w:bCs/>
          <w:lang w:val="en-US"/>
        </w:rPr>
        <w:t>k 2</w:t>
      </w:r>
      <w:r w:rsidR="000E3F41">
        <w:rPr>
          <w:b/>
          <w:bCs/>
          <w:lang w:val="en-US"/>
        </w:rPr>
        <w:t xml:space="preserve"> (Test</w:t>
      </w:r>
      <w:r w:rsidR="00E915B0">
        <w:rPr>
          <w:b/>
          <w:bCs/>
          <w:lang w:val="en-US"/>
        </w:rPr>
        <w:t>/Reference</w:t>
      </w:r>
      <w:r w:rsidR="000E3F41">
        <w:rPr>
          <w:b/>
          <w:bCs/>
          <w:lang w:val="en-US"/>
        </w:rPr>
        <w:t xml:space="preserve"> decoder</w:t>
      </w:r>
      <w:r w:rsidR="007E2C7F">
        <w:rPr>
          <w:b/>
          <w:bCs/>
          <w:lang w:val="en-US"/>
        </w:rPr>
        <w:t>/encoder</w:t>
      </w:r>
      <w:r w:rsidR="00EE6B6C">
        <w:rPr>
          <w:b/>
          <w:bCs/>
          <w:lang w:val="en-US"/>
        </w:rPr>
        <w:t xml:space="preserve"> derivation</w:t>
      </w:r>
      <w:r w:rsidR="000E3F41">
        <w:rPr>
          <w:b/>
          <w:bCs/>
          <w:lang w:val="en-US"/>
        </w:rPr>
        <w:t xml:space="preserve"> study)</w:t>
      </w:r>
      <w:r>
        <w:rPr>
          <w:lang w:val="en-US"/>
        </w:rPr>
        <w:t>: Study the feasibility of deriving test</w:t>
      </w:r>
      <w:r w:rsidR="009560F5">
        <w:rPr>
          <w:lang w:val="en-US"/>
        </w:rPr>
        <w:t xml:space="preserve"> and/or reference</w:t>
      </w:r>
      <w:r>
        <w:rPr>
          <w:lang w:val="en-US"/>
        </w:rPr>
        <w:t xml:space="preserve"> decoder following Option 3 and Option 4.</w:t>
      </w:r>
    </w:p>
    <w:p w14:paraId="7D84B075" w14:textId="5B130190" w:rsidR="00FC1C59" w:rsidRDefault="00FC1C59" w:rsidP="00FC1C59">
      <w:pPr>
        <w:rPr>
          <w:lang w:val="en-US"/>
        </w:rPr>
      </w:pPr>
      <w:r>
        <w:rPr>
          <w:lang w:val="en-US"/>
        </w:rPr>
        <w:t xml:space="preserve">These tasks are related to each other but have their own particularities. Initially, Task 1 does not need to be related to the resolution of inter-operability issue because companies can use their own design of encoder and decoder, and the main question is whether the performance of such company-specific implementations will be </w:t>
      </w:r>
      <w:r w:rsidR="006C7A5E">
        <w:rPr>
          <w:lang w:val="en-US"/>
        </w:rPr>
        <w:t xml:space="preserve">even </w:t>
      </w:r>
      <w:r>
        <w:rPr>
          <w:lang w:val="en-US"/>
        </w:rPr>
        <w:t xml:space="preserve">comparable. Whereas the main objective of Task 2 is to derive (or specify the assumptions case of Option 4) the actual test decoder that </w:t>
      </w:r>
      <w:r w:rsidR="00DE21B9">
        <w:rPr>
          <w:lang w:val="en-US"/>
        </w:rPr>
        <w:t>should</w:t>
      </w:r>
      <w:r>
        <w:rPr>
          <w:lang w:val="en-US"/>
        </w:rPr>
        <w:t xml:space="preserve"> be interoperable with different encoder implementations</w:t>
      </w:r>
      <w:r w:rsidR="00252AD1">
        <w:rPr>
          <w:lang w:val="en-US"/>
        </w:rPr>
        <w:t xml:space="preserve"> or with a reference encoder</w:t>
      </w:r>
      <w:r>
        <w:rPr>
          <w:lang w:val="en-US"/>
        </w:rPr>
        <w:t xml:space="preserve">. Additionally, the </w:t>
      </w:r>
      <w:r w:rsidR="00F14CDB">
        <w:rPr>
          <w:lang w:val="en-US"/>
        </w:rPr>
        <w:t>outcome</w:t>
      </w:r>
      <w:r>
        <w:rPr>
          <w:lang w:val="en-US"/>
        </w:rPr>
        <w:t xml:space="preserve"> of Task 1 should give more understanding about which approach is feasible for Task 2: Option 3 or Option 4</w:t>
      </w:r>
      <w:r w:rsidR="00E34368">
        <w:rPr>
          <w:lang w:val="en-US"/>
        </w:rPr>
        <w:t xml:space="preserve"> and how to treat the (reference) encoder design</w:t>
      </w:r>
      <w:r>
        <w:rPr>
          <w:lang w:val="en-US"/>
        </w:rPr>
        <w:t>.</w:t>
      </w:r>
    </w:p>
    <w:p w14:paraId="5906AAB4" w14:textId="39F9F57D" w:rsidR="00E055E0" w:rsidRDefault="00A45713" w:rsidP="00A45713">
      <w:pPr>
        <w:pStyle w:val="RAN4proposal"/>
        <w:rPr>
          <w:lang w:val="en-US"/>
        </w:rPr>
      </w:pPr>
      <w:bookmarkStart w:id="8" w:name="_Toc166509169"/>
      <w:r>
        <w:rPr>
          <w:lang w:val="en-US"/>
        </w:rPr>
        <w:t xml:space="preserve">RAN4 to </w:t>
      </w:r>
      <w:r w:rsidR="00C85A24">
        <w:rPr>
          <w:lang w:val="en-US"/>
        </w:rPr>
        <w:t>split the</w:t>
      </w:r>
      <w:r w:rsidR="00180F6C">
        <w:rPr>
          <w:lang w:val="en-US"/>
        </w:rPr>
        <w:t xml:space="preserve"> study of two-sided CSI feedback at least in </w:t>
      </w:r>
      <w:r w:rsidR="00555A24">
        <w:rPr>
          <w:lang w:val="en-US"/>
        </w:rPr>
        <w:t>two</w:t>
      </w:r>
      <w:r w:rsidR="00180F6C">
        <w:rPr>
          <w:lang w:val="en-US"/>
        </w:rPr>
        <w:t xml:space="preserve"> stages:</w:t>
      </w:r>
      <w:bookmarkEnd w:id="8"/>
    </w:p>
    <w:p w14:paraId="5AFE5974" w14:textId="2F5F865A" w:rsidR="00180F6C" w:rsidRDefault="00180F6C" w:rsidP="00BC5DD1">
      <w:pPr>
        <w:pStyle w:val="RAN4proposal"/>
        <w:numPr>
          <w:ilvl w:val="1"/>
          <w:numId w:val="3"/>
        </w:numPr>
        <w:rPr>
          <w:lang w:val="en-US"/>
        </w:rPr>
      </w:pPr>
      <w:bookmarkStart w:id="9" w:name="_Toc166509170"/>
      <w:r>
        <w:rPr>
          <w:lang w:val="en-US"/>
        </w:rPr>
        <w:t xml:space="preserve">Task 1 – </w:t>
      </w:r>
      <w:r w:rsidR="00471864">
        <w:rPr>
          <w:lang w:val="en-US"/>
        </w:rPr>
        <w:t>Parameters and performance</w:t>
      </w:r>
      <w:r>
        <w:rPr>
          <w:lang w:val="en-US"/>
        </w:rPr>
        <w:t xml:space="preserve"> alignment study</w:t>
      </w:r>
      <w:bookmarkEnd w:id="9"/>
    </w:p>
    <w:p w14:paraId="02AB5FB3" w14:textId="731EF782" w:rsidR="00180F6C" w:rsidRPr="00180F6C" w:rsidRDefault="00180F6C" w:rsidP="00BC5DD1">
      <w:pPr>
        <w:pStyle w:val="RAN4proposal"/>
        <w:numPr>
          <w:ilvl w:val="1"/>
          <w:numId w:val="3"/>
        </w:numPr>
        <w:rPr>
          <w:lang w:val="en-US"/>
        </w:rPr>
      </w:pPr>
      <w:bookmarkStart w:id="10" w:name="_Toc166509171"/>
      <w:r>
        <w:rPr>
          <w:lang w:val="en-US"/>
        </w:rPr>
        <w:t xml:space="preserve">Taks 2 </w:t>
      </w:r>
      <w:r w:rsidR="00EE6B6C">
        <w:rPr>
          <w:lang w:val="en-US"/>
        </w:rPr>
        <w:t>–</w:t>
      </w:r>
      <w:r>
        <w:rPr>
          <w:lang w:val="en-US"/>
        </w:rPr>
        <w:t xml:space="preserve"> </w:t>
      </w:r>
      <w:r w:rsidR="00EE6B6C">
        <w:rPr>
          <w:lang w:val="en-US"/>
        </w:rPr>
        <w:t>Test/reference decoder</w:t>
      </w:r>
      <w:r w:rsidR="00E34368">
        <w:rPr>
          <w:lang w:val="en-US"/>
        </w:rPr>
        <w:t>/encoder</w:t>
      </w:r>
      <w:r w:rsidR="00EE6B6C">
        <w:rPr>
          <w:lang w:val="en-US"/>
        </w:rPr>
        <w:t xml:space="preserve"> derivation study</w:t>
      </w:r>
      <w:bookmarkEnd w:id="10"/>
    </w:p>
    <w:p w14:paraId="5FDDD77C" w14:textId="2119E936" w:rsidR="0080762C" w:rsidRDefault="0080762C" w:rsidP="00FC1C59">
      <w:pPr>
        <w:rPr>
          <w:lang w:val="en-US"/>
        </w:rPr>
      </w:pPr>
    </w:p>
    <w:p w14:paraId="02982B3C" w14:textId="07C7FEBD" w:rsidR="0075723A" w:rsidRDefault="00920D92" w:rsidP="00E30C93">
      <w:pPr>
        <w:rPr>
          <w:lang w:val="en-US"/>
        </w:rPr>
      </w:pPr>
      <w:r>
        <w:rPr>
          <w:lang w:val="en-US"/>
        </w:rPr>
        <w:t>For main goal for the Taks 1 is to und</w:t>
      </w:r>
      <w:r w:rsidR="00BD6E89">
        <w:rPr>
          <w:lang w:val="en-US"/>
        </w:rPr>
        <w:t xml:space="preserve">erstand </w:t>
      </w:r>
      <w:r w:rsidR="00A5503D">
        <w:rPr>
          <w:lang w:val="en-US"/>
        </w:rPr>
        <w:t xml:space="preserve">how different </w:t>
      </w:r>
      <w:r w:rsidR="00746274">
        <w:rPr>
          <w:lang w:val="en-US"/>
        </w:rPr>
        <w:t>the assumptions on model will be</w:t>
      </w:r>
      <w:r w:rsidR="00941955">
        <w:rPr>
          <w:lang w:val="en-US"/>
        </w:rPr>
        <w:t>, training and consequently in performance will be</w:t>
      </w:r>
      <w:r w:rsidR="00C41A01">
        <w:rPr>
          <w:lang w:val="en-US"/>
        </w:rPr>
        <w:t>.</w:t>
      </w:r>
      <w:r w:rsidR="00746274">
        <w:rPr>
          <w:lang w:val="en-US"/>
        </w:rPr>
        <w:t xml:space="preserve"> This process is </w:t>
      </w:r>
      <w:r w:rsidR="0075723A">
        <w:rPr>
          <w:lang w:val="en-US"/>
        </w:rPr>
        <w:t>illustrated</w:t>
      </w:r>
      <w:r w:rsidR="00746274">
        <w:rPr>
          <w:lang w:val="en-US"/>
        </w:rPr>
        <w:t xml:space="preserve"> in the flow chart </w:t>
      </w:r>
      <w:r w:rsidR="0075723A">
        <w:rPr>
          <w:lang w:val="en-US"/>
        </w:rPr>
        <w:t>below.</w:t>
      </w:r>
    </w:p>
    <w:p w14:paraId="34CB4AAA" w14:textId="77777777" w:rsidR="0075723A" w:rsidRDefault="0075723A" w:rsidP="00E30C93">
      <w:pPr>
        <w:rPr>
          <w:lang w:val="en-US"/>
        </w:rPr>
      </w:pPr>
    </w:p>
    <w:p w14:paraId="5851CB46" w14:textId="4B370DB0" w:rsidR="00B13EC5" w:rsidRDefault="00797074" w:rsidP="00B13EC5">
      <w:pPr>
        <w:keepNext/>
      </w:pPr>
      <w:r>
        <w:object w:dxaOrig="9180" w:dyaOrig="7236" w14:anchorId="3E151E45">
          <v:shape id="_x0000_i1026" type="#_x0000_t75" style="width:459.25pt;height:361.4pt" o:ole="">
            <v:imagedata r:id="rId15" o:title=""/>
          </v:shape>
          <o:OLEObject Type="Embed" ProgID="Visio.Drawing.15" ShapeID="_x0000_i1026" DrawAspect="Content" ObjectID="_1777141016" r:id="rId16"/>
        </w:object>
      </w:r>
    </w:p>
    <w:p w14:paraId="1EECC1A4" w14:textId="36225C3A" w:rsidR="00941955" w:rsidRDefault="00B13EC5" w:rsidP="00B13EC5">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Flow chart for Task1: </w:t>
      </w:r>
      <w:r w:rsidRPr="00B13EC5">
        <w:t>Parameters and performance alignment study</w:t>
      </w:r>
      <w:r>
        <w:t>.</w:t>
      </w:r>
    </w:p>
    <w:p w14:paraId="3BECB82F" w14:textId="77777777" w:rsidR="008522D0" w:rsidRDefault="008522D0" w:rsidP="00E30C93">
      <w:pPr>
        <w:rPr>
          <w:lang w:val="en-US"/>
        </w:rPr>
      </w:pPr>
    </w:p>
    <w:p w14:paraId="447CC4A1" w14:textId="64D02EB7" w:rsidR="000029E5" w:rsidRDefault="000029E5" w:rsidP="000029E5">
      <w:pPr>
        <w:pStyle w:val="RAN4proposal"/>
        <w:rPr>
          <w:lang w:val="en-US"/>
        </w:rPr>
      </w:pPr>
      <w:bookmarkStart w:id="11" w:name="_Toc166509172"/>
      <w:r>
        <w:rPr>
          <w:lang w:val="en-US"/>
        </w:rPr>
        <w:t>RAN4 t</w:t>
      </w:r>
      <w:r w:rsidR="005A670B">
        <w:rPr>
          <w:lang w:val="en-US"/>
        </w:rPr>
        <w:t>o</w:t>
      </w:r>
      <w:r>
        <w:rPr>
          <w:lang w:val="en-US"/>
        </w:rPr>
        <w:t xml:space="preserve"> consider the flow chart</w:t>
      </w:r>
      <w:r w:rsidR="00CC77F0">
        <w:rPr>
          <w:lang w:val="en-US"/>
        </w:rPr>
        <w:t xml:space="preserve"> </w:t>
      </w:r>
      <w:r w:rsidR="002859A0">
        <w:rPr>
          <w:lang w:val="en-US"/>
        </w:rPr>
        <w:t>for Task 1</w:t>
      </w:r>
      <w:r w:rsidR="00CC77F0">
        <w:rPr>
          <w:lang w:val="en-US"/>
        </w:rPr>
        <w:t xml:space="preserve"> in the Figure above </w:t>
      </w:r>
      <w:r w:rsidR="008E6FCF">
        <w:rPr>
          <w:lang w:val="en-US"/>
        </w:rPr>
        <w:t>to</w:t>
      </w:r>
      <w:r w:rsidR="00CC77F0">
        <w:rPr>
          <w:lang w:val="en-US"/>
        </w:rPr>
        <w:t xml:space="preserve"> </w:t>
      </w:r>
      <w:r w:rsidR="00FD1DA9">
        <w:rPr>
          <w:lang w:val="en-US"/>
        </w:rPr>
        <w:t>limit</w:t>
      </w:r>
      <w:r w:rsidR="006F2054">
        <w:rPr>
          <w:lang w:val="en-US"/>
        </w:rPr>
        <w:t xml:space="preserve"> the </w:t>
      </w:r>
      <w:r w:rsidR="0073783D">
        <w:rPr>
          <w:lang w:val="en-US"/>
        </w:rPr>
        <w:t xml:space="preserve">set of model and training parameter and </w:t>
      </w:r>
      <w:r w:rsidR="008E6FCF">
        <w:rPr>
          <w:lang w:val="en-US"/>
        </w:rPr>
        <w:t>evaluate the feasibility of Option 3 and/Option 4.</w:t>
      </w:r>
      <w:bookmarkEnd w:id="11"/>
    </w:p>
    <w:p w14:paraId="119931D9" w14:textId="77777777" w:rsidR="000029E5" w:rsidRDefault="000029E5" w:rsidP="00E30C93">
      <w:pPr>
        <w:rPr>
          <w:lang w:val="en-US"/>
        </w:rPr>
      </w:pPr>
    </w:p>
    <w:p w14:paraId="74D3C89A" w14:textId="163D63F6" w:rsidR="008E6FCF" w:rsidRDefault="008E6FCF" w:rsidP="00E30C93">
      <w:pPr>
        <w:rPr>
          <w:lang w:val="en-US"/>
        </w:rPr>
      </w:pPr>
      <w:r>
        <w:rPr>
          <w:lang w:val="en-US"/>
        </w:rPr>
        <w:t xml:space="preserve">Regarding the model training (Step 2), in our view, </w:t>
      </w:r>
      <w:r w:rsidR="00E521B7">
        <w:rPr>
          <w:lang w:val="en-US"/>
        </w:rPr>
        <w:t>it is important</w:t>
      </w:r>
      <w:r w:rsidR="00E96FF0">
        <w:rPr>
          <w:lang w:val="en-US"/>
        </w:rPr>
        <w:t xml:space="preserve"> to </w:t>
      </w:r>
      <w:r w:rsidR="001D24DC">
        <w:rPr>
          <w:lang w:val="en-US"/>
        </w:rPr>
        <w:t xml:space="preserve">consider in the study the </w:t>
      </w:r>
      <w:r w:rsidR="006210A3">
        <w:rPr>
          <w:lang w:val="en-US"/>
        </w:rPr>
        <w:t xml:space="preserve">realistic two-sided models, i.e., not the models trained specifically for the </w:t>
      </w:r>
      <w:r w:rsidR="004A0508">
        <w:rPr>
          <w:lang w:val="en-US"/>
        </w:rPr>
        <w:t xml:space="preserve">test/simulation parameters (i.e., in Step 1). </w:t>
      </w:r>
      <w:r w:rsidR="00AE4EBF">
        <w:rPr>
          <w:lang w:val="en-US"/>
        </w:rPr>
        <w:t>For example, we think that training of the models can be done</w:t>
      </w:r>
      <w:r w:rsidR="008B3E94">
        <w:rPr>
          <w:lang w:val="en-US"/>
        </w:rPr>
        <w:t xml:space="preserve"> with CDL models even though the testing quite probably will be done </w:t>
      </w:r>
      <w:r w:rsidR="003B06AB">
        <w:rPr>
          <w:lang w:val="en-US"/>
        </w:rPr>
        <w:t>with TDL models.</w:t>
      </w:r>
    </w:p>
    <w:p w14:paraId="001CB583" w14:textId="120DE71E" w:rsidR="003B06AB" w:rsidRDefault="005C14D4" w:rsidP="003B06AB">
      <w:pPr>
        <w:pStyle w:val="RAN4proposal"/>
        <w:rPr>
          <w:lang w:val="en-US"/>
        </w:rPr>
      </w:pPr>
      <w:bookmarkStart w:id="12" w:name="_Toc166509173"/>
      <w:r>
        <w:rPr>
          <w:lang w:val="en-US"/>
        </w:rPr>
        <w:t xml:space="preserve">RAN4 to avoid using </w:t>
      </w:r>
      <w:r w:rsidR="00EB2DD4">
        <w:rPr>
          <w:lang w:val="en-US"/>
        </w:rPr>
        <w:t>AI/ML</w:t>
      </w:r>
      <w:r>
        <w:rPr>
          <w:lang w:val="en-US"/>
        </w:rPr>
        <w:t xml:space="preserve"> models </w:t>
      </w:r>
      <w:r w:rsidR="00CB5386">
        <w:rPr>
          <w:lang w:val="en-US"/>
        </w:rPr>
        <w:t xml:space="preserve">trained specifically for the </w:t>
      </w:r>
      <w:r w:rsidR="00EB188E">
        <w:rPr>
          <w:lang w:val="en-US"/>
        </w:rPr>
        <w:t>test/simulation parameters</w:t>
      </w:r>
      <w:r w:rsidR="00D01942">
        <w:rPr>
          <w:lang w:val="en-US"/>
        </w:rPr>
        <w:t>, i.e., consider</w:t>
      </w:r>
      <w:r w:rsidR="0011513F">
        <w:rPr>
          <w:lang w:val="en-US"/>
        </w:rPr>
        <w:t xml:space="preserve"> realistic and generic encoder and decoder</w:t>
      </w:r>
      <w:r w:rsidR="00DB4924">
        <w:rPr>
          <w:lang w:val="en-US"/>
        </w:rPr>
        <w:t xml:space="preserve"> training</w:t>
      </w:r>
      <w:r w:rsidR="0055289A">
        <w:rPr>
          <w:lang w:val="en-US"/>
        </w:rPr>
        <w:t xml:space="preserve">, e.g., based on CDL </w:t>
      </w:r>
      <w:r w:rsidR="002D6FAE">
        <w:rPr>
          <w:lang w:val="en-US"/>
        </w:rPr>
        <w:t>channel</w:t>
      </w:r>
      <w:r w:rsidR="0055289A">
        <w:rPr>
          <w:lang w:val="en-US"/>
        </w:rPr>
        <w:t xml:space="preserve"> even if </w:t>
      </w:r>
      <w:r w:rsidR="003569AB">
        <w:rPr>
          <w:lang w:val="en-US"/>
        </w:rPr>
        <w:t>tested in TDL.</w:t>
      </w:r>
      <w:bookmarkEnd w:id="12"/>
    </w:p>
    <w:p w14:paraId="1EAE5436" w14:textId="77777777" w:rsidR="008E6FCF" w:rsidRDefault="008E6FCF" w:rsidP="00E30C93">
      <w:pPr>
        <w:rPr>
          <w:lang w:val="en-US"/>
        </w:rPr>
      </w:pPr>
    </w:p>
    <w:p w14:paraId="6CD32974" w14:textId="475C47DC" w:rsidR="00E30C93" w:rsidRDefault="0080762C" w:rsidP="00E30C93">
      <w:pPr>
        <w:rPr>
          <w:rFonts w:eastAsiaTheme="minorEastAsia"/>
          <w:lang w:val="en-US"/>
        </w:rPr>
      </w:pPr>
      <w:r>
        <w:rPr>
          <w:lang w:val="en-US"/>
        </w:rPr>
        <w:t xml:space="preserve">The key difference in between these </w:t>
      </w:r>
      <w:r w:rsidR="00AE5873">
        <w:rPr>
          <w:lang w:val="en-US"/>
        </w:rPr>
        <w:t>Task 1 and Task 2</w:t>
      </w:r>
      <w:r>
        <w:rPr>
          <w:lang w:val="en-US"/>
        </w:rPr>
        <w:t xml:space="preserve"> is how inter-operability issue is treated. </w:t>
      </w:r>
      <w:r w:rsidR="00CF55EB">
        <w:rPr>
          <w:lang w:val="en-US"/>
        </w:rPr>
        <w:t>It is obvious that when the encoder-decoder pair is trained by a single company</w:t>
      </w:r>
      <w:r w:rsidR="007D647A">
        <w:rPr>
          <w:lang w:val="en-US"/>
        </w:rPr>
        <w:t xml:space="preserve"> (the usual case when performance requirements are derived) there is no inter-operability issue as such. </w:t>
      </w:r>
      <w:r w:rsidR="00866365">
        <w:rPr>
          <w:lang w:val="en-US"/>
        </w:rPr>
        <w:t xml:space="preserve">The inter-operability issue </w:t>
      </w:r>
      <w:r w:rsidR="00093B40">
        <w:rPr>
          <w:lang w:val="en-US"/>
        </w:rPr>
        <w:t>occurs</w:t>
      </w:r>
      <w:r w:rsidR="00866365">
        <w:rPr>
          <w:lang w:val="en-US"/>
        </w:rPr>
        <w:t xml:space="preserve"> when the </w:t>
      </w:r>
      <w:r w:rsidR="000D7945">
        <w:rPr>
          <w:lang w:val="en-US"/>
        </w:rPr>
        <w:t xml:space="preserve">decoder </w:t>
      </w:r>
      <w:r w:rsidR="00F73040">
        <w:rPr>
          <w:lang w:val="en-US"/>
        </w:rPr>
        <w:t xml:space="preserve">designed by one company is used with the test or reference decoder </w:t>
      </w:r>
      <w:r w:rsidR="00BE12DF">
        <w:rPr>
          <w:lang w:val="en-US"/>
        </w:rPr>
        <w:t>that do not match each other.</w:t>
      </w:r>
      <w:r w:rsidR="00677DB4">
        <w:rPr>
          <w:lang w:val="en-US"/>
        </w:rPr>
        <w:t xml:space="preserve"> Therefore, good alignment of performance in between individual companies </w:t>
      </w:r>
      <w:r w:rsidR="00FF417C">
        <w:rPr>
          <w:lang w:val="en-US"/>
        </w:rPr>
        <w:t>does no</w:t>
      </w:r>
      <w:r w:rsidR="00617576">
        <w:rPr>
          <w:lang w:val="en-US"/>
        </w:rPr>
        <w:t xml:space="preserve">t result in interoperability. </w:t>
      </w:r>
      <w:r w:rsidR="000D53A8">
        <w:rPr>
          <w:lang w:val="en-US"/>
        </w:rPr>
        <w:t xml:space="preserve">Referring to Figure 1, </w:t>
      </w:r>
      <w:r w:rsidR="00EE57FF">
        <w:rPr>
          <w:lang w:val="en-US"/>
        </w:rPr>
        <w:t>even if</w:t>
      </w:r>
      <w:r w:rsidR="002120EF">
        <w:rPr>
          <w:lang w:val="en-US"/>
        </w:rPr>
        <w:t xml:space="preserve"> </w:t>
      </w:r>
      <w:r w:rsidR="00C33AB4">
        <w:rPr>
          <w:lang w:val="en-US"/>
        </w:rPr>
        <w:t xml:space="preserve">accuracy </w:t>
      </w:r>
      <w:r w:rsidR="002120EF">
        <w:rPr>
          <w:lang w:val="en-US"/>
        </w:rPr>
        <w:t xml:space="preserve">metric </w:t>
      </w:r>
      <m:oMath>
        <m:sSup>
          <m:sSupPr>
            <m:ctrlPr>
              <w:rPr>
                <w:rFonts w:ascii="Cambria Math" w:hAnsi="Cambria Math"/>
                <w:i/>
                <w:lang w:val="en-US"/>
              </w:rPr>
            </m:ctrlPr>
          </m:sSupPr>
          <m:e>
            <m:r>
              <w:rPr>
                <w:rFonts w:ascii="Cambria Math" w:hAnsi="Cambria Math"/>
                <w:lang w:val="en-US"/>
              </w:rPr>
              <m:t>A</m:t>
            </m:r>
          </m:e>
          <m:sup>
            <m:r>
              <w:rPr>
                <w:rFonts w:ascii="Cambria Math" w:hAnsi="Cambria Math"/>
                <w:lang w:val="en-US"/>
              </w:rPr>
              <m:t>1</m:t>
            </m:r>
          </m:sup>
        </m:sSup>
      </m:oMath>
      <w:r w:rsidR="009643A8">
        <w:rPr>
          <w:rFonts w:eastAsiaTheme="minorEastAsia"/>
          <w:lang w:val="en-US"/>
        </w:rPr>
        <w:t xml:space="preserve"> </w:t>
      </w:r>
      <w:r w:rsidR="00784457">
        <w:rPr>
          <w:rFonts w:eastAsiaTheme="minorEastAsia"/>
          <w:lang w:val="en-US"/>
        </w:rPr>
        <w:t>for Company1 is as high</w:t>
      </w:r>
      <w:r w:rsidR="00115C8A">
        <w:rPr>
          <w:rFonts w:eastAsiaTheme="minorEastAsia"/>
          <w:lang w:val="en-US"/>
        </w:rPr>
        <w:t xml:space="preserve"> </w:t>
      </w:r>
      <m:oMath>
        <m:sSup>
          <m:sSupPr>
            <m:ctrlPr>
              <w:rPr>
                <w:rFonts w:ascii="Cambria Math" w:hAnsi="Cambria Math"/>
                <w:i/>
                <w:lang w:val="en-US"/>
              </w:rPr>
            </m:ctrlPr>
          </m:sSupPr>
          <m:e>
            <m:r>
              <w:rPr>
                <w:rFonts w:ascii="Cambria Math" w:hAnsi="Cambria Math"/>
                <w:lang w:val="en-US"/>
              </w:rPr>
              <m:t>A</m:t>
            </m:r>
          </m:e>
          <m:sup>
            <m:r>
              <w:rPr>
                <w:rFonts w:ascii="Cambria Math" w:hAnsi="Cambria Math"/>
                <w:lang w:val="en-US"/>
              </w:rPr>
              <m:t>2</m:t>
            </m:r>
          </m:sup>
        </m:sSup>
      </m:oMath>
      <w:r w:rsidR="00115C8A">
        <w:rPr>
          <w:rFonts w:eastAsiaTheme="minorEastAsia"/>
          <w:lang w:val="en-US"/>
        </w:rPr>
        <w:t xml:space="preserve"> </w:t>
      </w:r>
      <w:r w:rsidR="00784457">
        <w:rPr>
          <w:rFonts w:eastAsiaTheme="minorEastAsia"/>
          <w:lang w:val="en-US"/>
        </w:rPr>
        <w:t>as for</w:t>
      </w:r>
      <w:r w:rsidR="00115C8A">
        <w:rPr>
          <w:rFonts w:eastAsiaTheme="minorEastAsia"/>
          <w:lang w:val="en-US"/>
        </w:rPr>
        <w:t xml:space="preserve"> Company2, it d</w:t>
      </w:r>
      <w:r w:rsidR="00E270B8">
        <w:rPr>
          <w:rFonts w:eastAsiaTheme="minorEastAsia"/>
          <w:lang w:val="en-US"/>
        </w:rPr>
        <w:t>o</w:t>
      </w:r>
      <w:r w:rsidR="00115C8A">
        <w:rPr>
          <w:rFonts w:eastAsiaTheme="minorEastAsia"/>
          <w:lang w:val="en-US"/>
        </w:rPr>
        <w:t xml:space="preserve">es not follow that when </w:t>
      </w:r>
      <m:oMath>
        <m:sSup>
          <m:sSupPr>
            <m:ctrlPr>
              <w:rPr>
                <w:rFonts w:ascii="Cambria Math" w:hAnsi="Cambria Math"/>
                <w:i/>
                <w:lang w:val="en-US"/>
              </w:rPr>
            </m:ctrlPr>
          </m:sSupPr>
          <m:e>
            <m:r>
              <w:rPr>
                <w:rFonts w:ascii="Cambria Math" w:hAnsi="Cambria Math"/>
                <w:lang w:val="en-US"/>
              </w:rPr>
              <m:t>Z</m:t>
            </m:r>
          </m:e>
          <m:sup>
            <m:r>
              <w:rPr>
                <w:rFonts w:ascii="Cambria Math" w:hAnsi="Cambria Math"/>
                <w:lang w:val="en-US"/>
              </w:rPr>
              <m:t>1</m:t>
            </m:r>
          </m:sup>
        </m:sSup>
      </m:oMath>
      <w:r w:rsidR="004279B5">
        <w:rPr>
          <w:rFonts w:eastAsiaTheme="minorEastAsia"/>
          <w:lang w:val="en-US"/>
        </w:rPr>
        <w:t xml:space="preserve"> is used as an input for company2 decoder </w:t>
      </w:r>
      <w:r w:rsidR="00192CD6">
        <w:rPr>
          <w:rFonts w:eastAsiaTheme="minorEastAsia"/>
          <w:lang w:val="en-US"/>
        </w:rPr>
        <w:t xml:space="preserve">the accuracy will be high (i.e., </w:t>
      </w:r>
      <m:oMath>
        <m:sSup>
          <m:sSupPr>
            <m:ctrlPr>
              <w:rPr>
                <w:rFonts w:ascii="Cambria Math" w:hAnsi="Cambria Math"/>
                <w:i/>
                <w:lang w:val="en-US"/>
              </w:rPr>
            </m:ctrlPr>
          </m:sSupPr>
          <m:e>
            <m:sSubSup>
              <m:sSubSupPr>
                <m:ctrlPr>
                  <w:rPr>
                    <w:rFonts w:ascii="Cambria Math" w:hAnsi="Cambria Math"/>
                    <w:i/>
                    <w:lang w:val="en-US"/>
                  </w:rPr>
                </m:ctrlPr>
              </m:sSubSupPr>
              <m:e>
                <m:r>
                  <w:rPr>
                    <w:rFonts w:ascii="Cambria Math" w:hAnsi="Cambria Math"/>
                    <w:lang w:val="en-US"/>
                  </w:rPr>
                  <m:t>V</m:t>
                </m:r>
              </m:e>
              <m:sub>
                <m:r>
                  <w:rPr>
                    <w:rFonts w:ascii="Cambria Math" w:hAnsi="Cambria Math"/>
                    <w:lang w:val="en-US"/>
                  </w:rPr>
                  <m:t>d</m:t>
                </m:r>
              </m:sub>
              <m:sup>
                <m:r>
                  <w:rPr>
                    <w:rFonts w:ascii="Cambria Math" w:hAnsi="Cambria Math"/>
                    <w:lang w:val="en-US"/>
                  </w:rPr>
                  <m:t>2</m:t>
                </m:r>
              </m:sup>
            </m:sSubSup>
            <m:r>
              <w:rPr>
                <w:rFonts w:ascii="Cambria Math" w:hAnsi="Cambria Math"/>
                <w:lang w:val="en-US"/>
              </w:rPr>
              <m:t>(Z</m:t>
            </m:r>
          </m:e>
          <m:sup>
            <m:r>
              <w:rPr>
                <w:rFonts w:ascii="Cambria Math" w:hAnsi="Cambria Math"/>
                <w:lang w:val="en-US"/>
              </w:rPr>
              <m:t>1</m:t>
            </m:r>
          </m:sup>
        </m:sSup>
      </m:oMath>
      <w:r w:rsidR="00192CD6">
        <w:rPr>
          <w:rFonts w:eastAsiaTheme="minorEastAsia"/>
          <w:lang w:val="en-US"/>
        </w:rPr>
        <w:t>)</w:t>
      </w:r>
      <w:r w:rsidR="003561FA">
        <w:rPr>
          <w:rFonts w:eastAsiaTheme="minorEastAsia"/>
          <w:lang w:val="en-US"/>
        </w:rPr>
        <w:t xml:space="preserve"> may be very far from </w:t>
      </w:r>
      <m:oMath>
        <m:sSubSup>
          <m:sSubSupPr>
            <m:ctrlPr>
              <w:rPr>
                <w:rFonts w:ascii="Cambria Math" w:hAnsi="Cambria Math"/>
                <w:i/>
                <w:lang w:val="en-US"/>
              </w:rPr>
            </m:ctrlPr>
          </m:sSubSupPr>
          <m:e>
            <m:r>
              <w:rPr>
                <w:rFonts w:ascii="Cambria Math" w:hAnsi="Cambria Math"/>
                <w:lang w:val="en-US"/>
              </w:rPr>
              <m:t>V</m:t>
            </m:r>
          </m:e>
          <m:sub>
            <m:r>
              <w:rPr>
                <w:rFonts w:ascii="Cambria Math" w:hAnsi="Cambria Math"/>
                <w:lang w:val="en-US"/>
              </w:rPr>
              <m:t>e</m:t>
            </m:r>
          </m:sub>
          <m:sup>
            <m:r>
              <w:rPr>
                <w:rFonts w:ascii="Cambria Math" w:hAnsi="Cambria Math"/>
                <w:lang w:val="en-US"/>
              </w:rPr>
              <m:t>1</m:t>
            </m:r>
          </m:sup>
        </m:sSubSup>
      </m:oMath>
      <w:r w:rsidR="005A02C2">
        <w:rPr>
          <w:rFonts w:eastAsiaTheme="minorEastAsia"/>
          <w:lang w:val="en-US"/>
        </w:rPr>
        <w:t xml:space="preserve"> </w:t>
      </w:r>
      <w:r w:rsidR="000E0760">
        <w:rPr>
          <w:rFonts w:eastAsiaTheme="minorEastAsia"/>
          <w:lang w:val="en-US"/>
        </w:rPr>
        <w:t xml:space="preserve">or </w:t>
      </w:r>
      <m:oMath>
        <m:sSup>
          <m:sSupPr>
            <m:ctrlPr>
              <w:rPr>
                <w:rFonts w:ascii="Cambria Math" w:hAnsi="Cambria Math"/>
                <w:i/>
                <w:lang w:val="en-US"/>
              </w:rPr>
            </m:ctrlPr>
          </m:sSupPr>
          <m:e>
            <m:r>
              <w:rPr>
                <w:rFonts w:ascii="Cambria Math" w:hAnsi="Cambria Math"/>
                <w:lang w:val="en-US"/>
              </w:rPr>
              <m:t>V</m:t>
            </m:r>
          </m:e>
          <m:sup>
            <m:r>
              <w:rPr>
                <w:rFonts w:ascii="Cambria Math" w:hAnsi="Cambria Math"/>
                <w:lang w:val="en-US"/>
              </w:rPr>
              <m:t>1</m:t>
            </m:r>
          </m:sup>
        </m:sSup>
      </m:oMath>
      <w:r w:rsidR="00D44BCB">
        <w:rPr>
          <w:rFonts w:eastAsiaTheme="minorEastAsia"/>
          <w:lang w:val="en-US"/>
        </w:rPr>
        <w:t>).</w:t>
      </w:r>
    </w:p>
    <w:p w14:paraId="211F4174" w14:textId="39C16461" w:rsidR="0047096B" w:rsidRDefault="00F435DF" w:rsidP="0047096B">
      <w:pPr>
        <w:pStyle w:val="RAN4observation0"/>
        <w:rPr>
          <w:lang w:val="en-US"/>
        </w:rPr>
      </w:pPr>
      <w:bookmarkStart w:id="13" w:name="_Toc166509174"/>
      <w:r>
        <w:rPr>
          <w:lang w:val="en-US"/>
        </w:rPr>
        <w:t xml:space="preserve">Good alignment in </w:t>
      </w:r>
      <w:r w:rsidR="00224350">
        <w:rPr>
          <w:lang w:val="en-US"/>
        </w:rPr>
        <w:t>accuracy</w:t>
      </w:r>
      <w:r w:rsidR="0050333E">
        <w:rPr>
          <w:lang w:val="en-US"/>
        </w:rPr>
        <w:t xml:space="preserve"> metric A or performance metric M </w:t>
      </w:r>
      <w:r w:rsidR="00786734">
        <w:rPr>
          <w:lang w:val="en-US"/>
        </w:rPr>
        <w:t>reported by</w:t>
      </w:r>
      <w:r w:rsidR="004A5C01">
        <w:rPr>
          <w:lang w:val="en-US"/>
        </w:rPr>
        <w:t xml:space="preserve"> different </w:t>
      </w:r>
      <w:r w:rsidR="0050333E">
        <w:rPr>
          <w:lang w:val="en-US"/>
        </w:rPr>
        <w:t xml:space="preserve">companies </w:t>
      </w:r>
      <w:r w:rsidR="00C34A69">
        <w:rPr>
          <w:lang w:val="en-US"/>
        </w:rPr>
        <w:t>in Task 1</w:t>
      </w:r>
      <w:r w:rsidR="0050333E">
        <w:rPr>
          <w:lang w:val="en-US"/>
        </w:rPr>
        <w:t xml:space="preserve"> does </w:t>
      </w:r>
      <w:r w:rsidR="008018B5">
        <w:rPr>
          <w:lang w:val="en-US"/>
        </w:rPr>
        <w:t>guarantee interoperability in between the encoder and decoder implementations across the companies.</w:t>
      </w:r>
      <w:bookmarkEnd w:id="13"/>
    </w:p>
    <w:p w14:paraId="27587109" w14:textId="77777777" w:rsidR="00F90AA4" w:rsidRDefault="00F90AA4" w:rsidP="00FC1C59">
      <w:pPr>
        <w:rPr>
          <w:lang w:val="en-US"/>
        </w:rPr>
      </w:pPr>
    </w:p>
    <w:p w14:paraId="053F4A73" w14:textId="3B06CF25" w:rsidR="00776C4E" w:rsidRDefault="00A35702" w:rsidP="00FC1C59">
      <w:pPr>
        <w:rPr>
          <w:lang w:val="en-US"/>
        </w:rPr>
      </w:pPr>
      <w:r>
        <w:rPr>
          <w:lang w:val="en-US"/>
        </w:rPr>
        <w:t>C</w:t>
      </w:r>
      <w:r w:rsidR="00EA08C8">
        <w:rPr>
          <w:lang w:val="en-US"/>
        </w:rPr>
        <w:t xml:space="preserve">ompletely specified </w:t>
      </w:r>
      <w:r w:rsidR="00EF60F1">
        <w:rPr>
          <w:lang w:val="en-US"/>
        </w:rPr>
        <w:t xml:space="preserve">test </w:t>
      </w:r>
      <w:r w:rsidR="00EA08C8">
        <w:rPr>
          <w:lang w:val="en-US"/>
        </w:rPr>
        <w:t xml:space="preserve">decoder, provided by Option 3, </w:t>
      </w:r>
      <w:r w:rsidR="00ED6FAE">
        <w:rPr>
          <w:lang w:val="en-US"/>
        </w:rPr>
        <w:t xml:space="preserve">may </w:t>
      </w:r>
      <w:r w:rsidR="00CF5C4D">
        <w:rPr>
          <w:lang w:val="en-US"/>
        </w:rPr>
        <w:t>simplif</w:t>
      </w:r>
      <w:r w:rsidR="008267A6">
        <w:rPr>
          <w:lang w:val="en-US"/>
        </w:rPr>
        <w:t>y</w:t>
      </w:r>
      <w:r w:rsidR="00CF5C4D">
        <w:rPr>
          <w:lang w:val="en-US"/>
        </w:rPr>
        <w:t xml:space="preserve"> interoperability issue</w:t>
      </w:r>
      <w:r w:rsidR="009E0828">
        <w:rPr>
          <w:lang w:val="en-US"/>
        </w:rPr>
        <w:t>, bu</w:t>
      </w:r>
      <w:r w:rsidR="005F2DF9">
        <w:rPr>
          <w:lang w:val="en-US"/>
        </w:rPr>
        <w:t>t does not completely resolve it.</w:t>
      </w:r>
      <w:r w:rsidR="0058657F">
        <w:rPr>
          <w:lang w:val="en-US"/>
        </w:rPr>
        <w:t xml:space="preserve"> Interoperability still depen</w:t>
      </w:r>
      <w:r w:rsidR="00E914A7">
        <w:rPr>
          <w:lang w:val="en-US"/>
        </w:rPr>
        <w:t xml:space="preserve">ds </w:t>
      </w:r>
      <w:r w:rsidR="00753699">
        <w:rPr>
          <w:lang w:val="en-US"/>
        </w:rPr>
        <w:t xml:space="preserve">on </w:t>
      </w:r>
      <w:r w:rsidR="00E914A7">
        <w:rPr>
          <w:lang w:val="en-US"/>
        </w:rPr>
        <w:t>how encoders are designed</w:t>
      </w:r>
      <w:r w:rsidR="007945A5">
        <w:rPr>
          <w:lang w:val="en-US"/>
        </w:rPr>
        <w:t xml:space="preserve"> </w:t>
      </w:r>
      <w:r w:rsidR="00A1220F">
        <w:rPr>
          <w:lang w:val="en-US"/>
        </w:rPr>
        <w:t>and are they interoperable with Option 3 decoder.</w:t>
      </w:r>
      <w:r w:rsidR="00332341">
        <w:rPr>
          <w:lang w:val="en-US"/>
        </w:rPr>
        <w:t xml:space="preserve"> For example, </w:t>
      </w:r>
      <w:r w:rsidR="000D6549">
        <w:rPr>
          <w:lang w:val="en-US"/>
        </w:rPr>
        <w:t>one option could be to train</w:t>
      </w:r>
      <w:r w:rsidR="00151C51">
        <w:rPr>
          <w:lang w:val="en-US"/>
        </w:rPr>
        <w:t xml:space="preserve"> encoder </w:t>
      </w:r>
      <w:r w:rsidR="00D9285F">
        <w:rPr>
          <w:lang w:val="en-US"/>
        </w:rPr>
        <w:t xml:space="preserve">together </w:t>
      </w:r>
      <w:r w:rsidR="0090180F">
        <w:rPr>
          <w:lang w:val="en-US"/>
        </w:rPr>
        <w:t xml:space="preserve">with </w:t>
      </w:r>
      <w:r w:rsidR="00151C51">
        <w:rPr>
          <w:lang w:val="en-US"/>
        </w:rPr>
        <w:t xml:space="preserve">the </w:t>
      </w:r>
      <w:r w:rsidR="00C42572">
        <w:rPr>
          <w:lang w:val="en-US"/>
        </w:rPr>
        <w:t>test decode</w:t>
      </w:r>
      <w:r w:rsidR="00730C36">
        <w:rPr>
          <w:lang w:val="en-US"/>
        </w:rPr>
        <w:t>r</w:t>
      </w:r>
      <w:r w:rsidR="00C42572">
        <w:rPr>
          <w:lang w:val="en-US"/>
        </w:rPr>
        <w:t>.</w:t>
      </w:r>
      <w:r w:rsidR="003648B4">
        <w:rPr>
          <w:lang w:val="en-US"/>
        </w:rPr>
        <w:t xml:space="preserve"> However, in this case, </w:t>
      </w:r>
      <w:r w:rsidR="0026243F">
        <w:rPr>
          <w:lang w:val="en-US"/>
        </w:rPr>
        <w:t>the test is becoming a formality</w:t>
      </w:r>
      <w:r w:rsidR="004D5370">
        <w:rPr>
          <w:lang w:val="en-US"/>
        </w:rPr>
        <w:t>. The performance in this case might be also overestimated</w:t>
      </w:r>
      <w:r w:rsidR="0005484F">
        <w:rPr>
          <w:lang w:val="en-US"/>
        </w:rPr>
        <w:t xml:space="preserve"> if certain level of misalignment </w:t>
      </w:r>
      <w:r w:rsidR="00BA6BBA">
        <w:rPr>
          <w:lang w:val="en-US"/>
        </w:rPr>
        <w:t>among</w:t>
      </w:r>
      <w:r w:rsidR="0005484F">
        <w:rPr>
          <w:lang w:val="en-US"/>
        </w:rPr>
        <w:t xml:space="preserve"> the encoder and decoder </w:t>
      </w:r>
      <w:r w:rsidR="00D72A41">
        <w:rPr>
          <w:lang w:val="en-US"/>
        </w:rPr>
        <w:t>is</w:t>
      </w:r>
      <w:r w:rsidR="00BA6BBA">
        <w:rPr>
          <w:lang w:val="en-US"/>
        </w:rPr>
        <w:t xml:space="preserve"> present in the </w:t>
      </w:r>
      <w:r w:rsidR="00661C10">
        <w:rPr>
          <w:lang w:val="en-US"/>
        </w:rPr>
        <w:t>field</w:t>
      </w:r>
      <w:r w:rsidR="0005484F">
        <w:rPr>
          <w:lang w:val="en-US"/>
        </w:rPr>
        <w:t>.</w:t>
      </w:r>
      <w:r w:rsidR="00BA6BBA">
        <w:rPr>
          <w:lang w:val="en-US"/>
        </w:rPr>
        <w:t xml:space="preserve"> </w:t>
      </w:r>
      <w:r w:rsidR="000E0E15">
        <w:rPr>
          <w:lang w:val="en-US"/>
        </w:rPr>
        <w:t>On the other hand,</w:t>
      </w:r>
      <w:r w:rsidR="003D57CD">
        <w:rPr>
          <w:lang w:val="en-US"/>
        </w:rPr>
        <w:t xml:space="preserve"> if </w:t>
      </w:r>
      <w:r w:rsidR="003E3C0D">
        <w:rPr>
          <w:lang w:val="en-US"/>
        </w:rPr>
        <w:t xml:space="preserve">encoder is trained </w:t>
      </w:r>
      <w:r w:rsidR="005338EA">
        <w:rPr>
          <w:lang w:val="en-US"/>
        </w:rPr>
        <w:t>independently</w:t>
      </w:r>
      <w:r w:rsidR="003E3C0D">
        <w:rPr>
          <w:lang w:val="en-US"/>
        </w:rPr>
        <w:t xml:space="preserve"> from the test decoder, </w:t>
      </w:r>
      <w:r w:rsidR="007C6C6F">
        <w:rPr>
          <w:lang w:val="en-US"/>
        </w:rPr>
        <w:t>a degradation of performance may be observed</w:t>
      </w:r>
      <w:r w:rsidR="001B042F">
        <w:rPr>
          <w:lang w:val="en-US"/>
        </w:rPr>
        <w:t xml:space="preserve"> due to low</w:t>
      </w:r>
      <w:r w:rsidR="00085D2B">
        <w:rPr>
          <w:lang w:val="en-US"/>
        </w:rPr>
        <w:t>er</w:t>
      </w:r>
      <w:r w:rsidR="001B042F">
        <w:rPr>
          <w:lang w:val="en-US"/>
        </w:rPr>
        <w:t xml:space="preserve"> interoperability</w:t>
      </w:r>
      <w:r w:rsidR="006D0FE5">
        <w:rPr>
          <w:lang w:val="en-US"/>
        </w:rPr>
        <w:t>.</w:t>
      </w:r>
    </w:p>
    <w:p w14:paraId="7F246A1C" w14:textId="481FE783" w:rsidR="00E90BE4" w:rsidRDefault="00E90BE4" w:rsidP="00E90BE4">
      <w:pPr>
        <w:pStyle w:val="RAN4observation0"/>
        <w:rPr>
          <w:lang w:val="en-US"/>
        </w:rPr>
      </w:pPr>
      <w:bookmarkStart w:id="14" w:name="_Toc166509175"/>
      <w:r>
        <w:rPr>
          <w:lang w:val="en-US"/>
        </w:rPr>
        <w:t xml:space="preserve">Even if test decoder is </w:t>
      </w:r>
      <w:r w:rsidR="006563C5">
        <w:rPr>
          <w:lang w:val="en-US"/>
        </w:rPr>
        <w:t xml:space="preserve">fully specified (Option 3), </w:t>
      </w:r>
      <w:r w:rsidR="00F264FC">
        <w:rPr>
          <w:lang w:val="en-US"/>
        </w:rPr>
        <w:t xml:space="preserve">it is not </w:t>
      </w:r>
      <w:r w:rsidR="00B10F58">
        <w:rPr>
          <w:lang w:val="en-US"/>
        </w:rPr>
        <w:t xml:space="preserve">still </w:t>
      </w:r>
      <w:r w:rsidR="00F264FC">
        <w:rPr>
          <w:lang w:val="en-US"/>
        </w:rPr>
        <w:t xml:space="preserve">obvious </w:t>
      </w:r>
      <w:r w:rsidR="00D579A6">
        <w:rPr>
          <w:lang w:val="en-US"/>
        </w:rPr>
        <w:t xml:space="preserve">what </w:t>
      </w:r>
      <w:r w:rsidR="00AE556B">
        <w:rPr>
          <w:lang w:val="en-US"/>
        </w:rPr>
        <w:t>encode</w:t>
      </w:r>
      <w:r w:rsidR="00A02463">
        <w:rPr>
          <w:lang w:val="en-US"/>
        </w:rPr>
        <w:t>r shall be assumed/can be used to derive the performance requirements and</w:t>
      </w:r>
      <w:r w:rsidR="00B10F58">
        <w:rPr>
          <w:lang w:val="en-US"/>
        </w:rPr>
        <w:t>/or</w:t>
      </w:r>
      <w:r w:rsidR="00A02463">
        <w:rPr>
          <w:lang w:val="en-US"/>
        </w:rPr>
        <w:t xml:space="preserve"> in the actual test.</w:t>
      </w:r>
      <w:bookmarkEnd w:id="14"/>
      <w:r w:rsidR="00A02463">
        <w:rPr>
          <w:lang w:val="en-US"/>
        </w:rPr>
        <w:t xml:space="preserve"> </w:t>
      </w:r>
    </w:p>
    <w:p w14:paraId="29BCCA83" w14:textId="23DEFE7A" w:rsidR="0061714F" w:rsidRDefault="0061714F" w:rsidP="0061714F">
      <w:pPr>
        <w:pStyle w:val="RAN4proposal"/>
        <w:rPr>
          <w:lang w:val="en-US"/>
        </w:rPr>
      </w:pPr>
      <w:bookmarkStart w:id="15" w:name="_Toc166509176"/>
      <w:r>
        <w:rPr>
          <w:lang w:val="en-US"/>
        </w:rPr>
        <w:t>There is no need to defined reference decoder if test decoder is fully specified (Option 3).</w:t>
      </w:r>
      <w:bookmarkEnd w:id="15"/>
    </w:p>
    <w:p w14:paraId="08ECE3A9" w14:textId="1CD87A23" w:rsidR="00672317" w:rsidRDefault="00FB451A" w:rsidP="0061714F">
      <w:pPr>
        <w:pStyle w:val="RAN4proposal"/>
        <w:rPr>
          <w:lang w:val="en-US"/>
        </w:rPr>
      </w:pPr>
      <w:bookmarkStart w:id="16" w:name="_Toc166509177"/>
      <w:r>
        <w:rPr>
          <w:lang w:val="en-US"/>
        </w:rPr>
        <w:t>RAN4 to discuss</w:t>
      </w:r>
      <w:r w:rsidR="009031DE">
        <w:rPr>
          <w:lang w:val="en-US"/>
        </w:rPr>
        <w:t xml:space="preserve"> </w:t>
      </w:r>
      <w:r w:rsidR="00E20931">
        <w:rPr>
          <w:lang w:val="en-US"/>
        </w:rPr>
        <w:t xml:space="preserve">which encoder can be used </w:t>
      </w:r>
      <w:r w:rsidR="0062413A">
        <w:rPr>
          <w:lang w:val="en-US"/>
        </w:rPr>
        <w:t>together with</w:t>
      </w:r>
      <w:r w:rsidR="00E20931">
        <w:rPr>
          <w:lang w:val="en-US"/>
        </w:rPr>
        <w:t xml:space="preserve"> the </w:t>
      </w:r>
      <w:r w:rsidR="00AD27FF">
        <w:rPr>
          <w:lang w:val="en-US"/>
        </w:rPr>
        <w:t xml:space="preserve">fixed decoder </w:t>
      </w:r>
      <w:r w:rsidR="00E20931">
        <w:rPr>
          <w:lang w:val="en-US"/>
        </w:rPr>
        <w:t>(</w:t>
      </w:r>
      <w:r w:rsidR="00AD27FF">
        <w:rPr>
          <w:lang w:val="en-US"/>
        </w:rPr>
        <w:t>Option 3</w:t>
      </w:r>
      <w:r w:rsidR="00E20931">
        <w:rPr>
          <w:lang w:val="en-US"/>
        </w:rPr>
        <w:t xml:space="preserve">), considering at </w:t>
      </w:r>
      <w:r w:rsidR="00CD0596">
        <w:rPr>
          <w:lang w:val="en-US"/>
        </w:rPr>
        <w:t>least</w:t>
      </w:r>
      <w:r w:rsidR="00E20931">
        <w:rPr>
          <w:lang w:val="en-US"/>
        </w:rPr>
        <w:t xml:space="preserve"> the following options:</w:t>
      </w:r>
      <w:bookmarkEnd w:id="16"/>
    </w:p>
    <w:p w14:paraId="295F2901" w14:textId="4152FA0B" w:rsidR="00E20931" w:rsidRDefault="00190DE5" w:rsidP="00BC5DD1">
      <w:pPr>
        <w:pStyle w:val="RAN4proposal"/>
        <w:numPr>
          <w:ilvl w:val="1"/>
          <w:numId w:val="3"/>
        </w:numPr>
        <w:rPr>
          <w:lang w:val="en-US"/>
        </w:rPr>
      </w:pPr>
      <w:bookmarkStart w:id="17" w:name="_Toc166509178"/>
      <w:r>
        <w:rPr>
          <w:lang w:val="en-US"/>
        </w:rPr>
        <w:t xml:space="preserve">Option 1: </w:t>
      </w:r>
      <w:r w:rsidR="00213E3C">
        <w:rPr>
          <w:lang w:val="en-US"/>
        </w:rPr>
        <w:t>(Reference) e</w:t>
      </w:r>
      <w:r w:rsidR="006D621B">
        <w:rPr>
          <w:lang w:val="en-US"/>
        </w:rPr>
        <w:t>ncoder is</w:t>
      </w:r>
      <w:r w:rsidR="00AC56D6">
        <w:rPr>
          <w:lang w:val="en-US"/>
        </w:rPr>
        <w:t xml:space="preserve"> trained together with </w:t>
      </w:r>
      <w:r w:rsidR="00630B4E">
        <w:rPr>
          <w:lang w:val="en-US"/>
        </w:rPr>
        <w:t xml:space="preserve">the </w:t>
      </w:r>
      <w:r w:rsidR="00213E3C">
        <w:rPr>
          <w:lang w:val="en-US"/>
        </w:rPr>
        <w:t xml:space="preserve">test </w:t>
      </w:r>
      <w:r w:rsidR="00973D92">
        <w:rPr>
          <w:lang w:val="en-US"/>
        </w:rPr>
        <w:t>decoder</w:t>
      </w:r>
      <w:r w:rsidR="002963CA">
        <w:rPr>
          <w:lang w:val="en-US"/>
        </w:rPr>
        <w:t xml:space="preserve"> and specified </w:t>
      </w:r>
      <w:r w:rsidR="00CE7307">
        <w:rPr>
          <w:lang w:val="en-US"/>
        </w:rPr>
        <w:t>like</w:t>
      </w:r>
      <w:r w:rsidR="002963CA">
        <w:rPr>
          <w:lang w:val="en-US"/>
        </w:rPr>
        <w:t xml:space="preserve"> test decoder</w:t>
      </w:r>
      <w:r w:rsidR="00973D92">
        <w:rPr>
          <w:lang w:val="en-US"/>
        </w:rPr>
        <w:t>.</w:t>
      </w:r>
      <w:bookmarkEnd w:id="17"/>
    </w:p>
    <w:p w14:paraId="4E69E3B1" w14:textId="285E084A" w:rsidR="005570B3" w:rsidRDefault="005570B3" w:rsidP="00BC5DD1">
      <w:pPr>
        <w:pStyle w:val="RAN4proposal"/>
        <w:numPr>
          <w:ilvl w:val="1"/>
          <w:numId w:val="3"/>
        </w:numPr>
        <w:rPr>
          <w:lang w:val="en-US"/>
        </w:rPr>
      </w:pPr>
      <w:bookmarkStart w:id="18" w:name="_Toc166509179"/>
      <w:r>
        <w:rPr>
          <w:lang w:val="en-US"/>
        </w:rPr>
        <w:t xml:space="preserve">Option 2: </w:t>
      </w:r>
      <w:r w:rsidR="00BA47C4">
        <w:rPr>
          <w:lang w:val="en-US"/>
        </w:rPr>
        <w:t xml:space="preserve">Encoder training based on </w:t>
      </w:r>
      <w:r w:rsidR="00DC1B34">
        <w:rPr>
          <w:lang w:val="en-US"/>
        </w:rPr>
        <w:t>test decoder is up to each company.</w:t>
      </w:r>
      <w:bookmarkEnd w:id="18"/>
    </w:p>
    <w:p w14:paraId="1D32A1FE" w14:textId="34AC8AD0" w:rsidR="00D059A6" w:rsidRPr="00D059A6" w:rsidRDefault="00D059A6" w:rsidP="00BC5DD1">
      <w:pPr>
        <w:pStyle w:val="RAN4proposal"/>
        <w:numPr>
          <w:ilvl w:val="1"/>
          <w:numId w:val="3"/>
        </w:numPr>
        <w:rPr>
          <w:lang w:val="en-US"/>
        </w:rPr>
      </w:pPr>
      <w:bookmarkStart w:id="19" w:name="_Toc166509180"/>
      <w:r>
        <w:rPr>
          <w:lang w:val="en-US"/>
        </w:rPr>
        <w:t>Option 3: Some parameters of</w:t>
      </w:r>
      <w:r w:rsidR="000D3CC3">
        <w:rPr>
          <w:lang w:val="en-US"/>
        </w:rPr>
        <w:t xml:space="preserve"> (reference) encoder are specified</w:t>
      </w:r>
      <w:r w:rsidR="00FD511D">
        <w:rPr>
          <w:lang w:val="en-US"/>
        </w:rPr>
        <w:t>, but its training is up to each company.</w:t>
      </w:r>
      <w:bookmarkEnd w:id="19"/>
    </w:p>
    <w:p w14:paraId="252D713A" w14:textId="77777777" w:rsidR="00E3389E" w:rsidRDefault="00E3389E" w:rsidP="009D555E">
      <w:pPr>
        <w:rPr>
          <w:lang w:val="en-US"/>
        </w:rPr>
      </w:pPr>
    </w:p>
    <w:p w14:paraId="1788093A" w14:textId="0BC01713" w:rsidR="009210CB" w:rsidRDefault="00C555E8" w:rsidP="009210CB">
      <w:pPr>
        <w:rPr>
          <w:lang w:val="en-US"/>
        </w:rPr>
      </w:pPr>
      <w:r>
        <w:rPr>
          <w:lang w:val="en-US"/>
        </w:rPr>
        <w:t>Considering the need to agree on the principle of training not only decode</w:t>
      </w:r>
      <w:r w:rsidR="009E01B3">
        <w:rPr>
          <w:lang w:val="en-US"/>
        </w:rPr>
        <w:t>r</w:t>
      </w:r>
      <w:r>
        <w:rPr>
          <w:lang w:val="en-US"/>
        </w:rPr>
        <w:t xml:space="preserve"> but also encoder,</w:t>
      </w:r>
      <w:r w:rsidR="00A62FAC">
        <w:rPr>
          <w:lang w:val="en-US"/>
        </w:rPr>
        <w:t xml:space="preserve"> we propose the</w:t>
      </w:r>
      <w:r w:rsidR="009210CB">
        <w:rPr>
          <w:lang w:val="en-US"/>
        </w:rPr>
        <w:t xml:space="preserve"> </w:t>
      </w:r>
      <w:r w:rsidR="008B0901">
        <w:rPr>
          <w:lang w:val="en-US"/>
        </w:rPr>
        <w:t>following</w:t>
      </w:r>
      <w:r w:rsidR="009210CB">
        <w:rPr>
          <w:lang w:val="en-US"/>
        </w:rPr>
        <w:t xml:space="preserve"> possible workflow:</w:t>
      </w:r>
    </w:p>
    <w:p w14:paraId="7224DC16" w14:textId="66F44EBA" w:rsidR="009210CB" w:rsidRDefault="009043A0" w:rsidP="009210CB">
      <w:pPr>
        <w:keepNext/>
        <w:jc w:val="center"/>
      </w:pPr>
      <w:r>
        <w:object w:dxaOrig="6648" w:dyaOrig="5833" w14:anchorId="64C4A4D4">
          <v:shape id="_x0000_i1027" type="#_x0000_t75" style="width:332.3pt;height:291.7pt" o:ole="">
            <v:imagedata r:id="rId17" o:title=""/>
          </v:shape>
          <o:OLEObject Type="Embed" ProgID="Visio.Drawing.15" ShapeID="_x0000_i1027" DrawAspect="Content" ObjectID="_1777141017" r:id="rId18"/>
        </w:object>
      </w:r>
    </w:p>
    <w:p w14:paraId="58D6A845" w14:textId="549470EA" w:rsidR="009210CB" w:rsidRDefault="009210CB" w:rsidP="009210CB">
      <w:pPr>
        <w:pStyle w:val="Caption"/>
      </w:pPr>
      <w:r>
        <w:t xml:space="preserve">Figure </w:t>
      </w:r>
      <w:r>
        <w:fldChar w:fldCharType="begin"/>
      </w:r>
      <w:r>
        <w:instrText xml:space="preserve"> SEQ Figure \* ARABIC </w:instrText>
      </w:r>
      <w:r>
        <w:fldChar w:fldCharType="separate"/>
      </w:r>
      <w:r>
        <w:rPr>
          <w:noProof/>
        </w:rPr>
        <w:t>3</w:t>
      </w:r>
      <w:r>
        <w:fldChar w:fldCharType="end"/>
      </w:r>
      <w:r w:rsidR="00095EB0">
        <w:t xml:space="preserve">: A flow chart of possible process of derivation of test decoder and </w:t>
      </w:r>
      <w:r w:rsidR="002E1A8C">
        <w:t>per</w:t>
      </w:r>
      <w:r w:rsidR="003665F7">
        <w:t>formance requirements with Option 3.</w:t>
      </w:r>
    </w:p>
    <w:p w14:paraId="52935B8D" w14:textId="77777777" w:rsidR="009210CB" w:rsidRDefault="009210CB" w:rsidP="009D555E">
      <w:pPr>
        <w:rPr>
          <w:lang w:val="en-US"/>
        </w:rPr>
      </w:pPr>
    </w:p>
    <w:p w14:paraId="68997778" w14:textId="4F7A8FBF" w:rsidR="009210CB" w:rsidRDefault="009210CB" w:rsidP="009210CB">
      <w:pPr>
        <w:pStyle w:val="RAN4proposal"/>
        <w:rPr>
          <w:lang w:val="en-US"/>
        </w:rPr>
      </w:pPr>
      <w:bookmarkStart w:id="20" w:name="_Toc166509181"/>
      <w:r>
        <w:rPr>
          <w:lang w:val="en-US"/>
        </w:rPr>
        <w:t xml:space="preserve">RAN4 to consider the flow chart in figure above as a possible way forward </w:t>
      </w:r>
      <w:r w:rsidR="003F1B6F">
        <w:rPr>
          <w:lang w:val="en-US"/>
        </w:rPr>
        <w:t>to</w:t>
      </w:r>
      <w:r w:rsidR="009076B1">
        <w:rPr>
          <w:lang w:val="en-US"/>
        </w:rPr>
        <w:t xml:space="preserve"> the</w:t>
      </w:r>
      <w:r>
        <w:rPr>
          <w:lang w:val="en-US"/>
        </w:rPr>
        <w:t xml:space="preserve"> </w:t>
      </w:r>
      <w:r w:rsidR="00095EB0">
        <w:rPr>
          <w:lang w:val="en-US"/>
        </w:rPr>
        <w:t>derivation of test decoder and</w:t>
      </w:r>
      <w:r w:rsidR="00380756">
        <w:rPr>
          <w:lang w:val="en-US"/>
        </w:rPr>
        <w:t xml:space="preserve"> performance</w:t>
      </w:r>
      <w:r w:rsidR="00095EB0">
        <w:rPr>
          <w:lang w:val="en-US"/>
        </w:rPr>
        <w:t xml:space="preserve"> requirements following Option 3.</w:t>
      </w:r>
      <w:bookmarkEnd w:id="20"/>
    </w:p>
    <w:p w14:paraId="60DFB493" w14:textId="77777777" w:rsidR="00D32D29" w:rsidRDefault="00D32D29" w:rsidP="009D555E">
      <w:pPr>
        <w:rPr>
          <w:lang w:val="en-US"/>
        </w:rPr>
      </w:pPr>
    </w:p>
    <w:p w14:paraId="5F9BC56A" w14:textId="08C5E834" w:rsidR="00341AED" w:rsidRDefault="004B100E" w:rsidP="00341AED">
      <w:pPr>
        <w:pStyle w:val="RAN4H3"/>
        <w:rPr>
          <w:lang w:val="en-US"/>
        </w:rPr>
      </w:pPr>
      <w:r w:rsidRPr="004B100E">
        <w:rPr>
          <w:lang w:val="en-US"/>
        </w:rPr>
        <w:t>Metrics/KPIs for AI/ML-based CSI feedback</w:t>
      </w:r>
    </w:p>
    <w:p w14:paraId="0163D4EC" w14:textId="77777777" w:rsidR="002B4BC6" w:rsidRDefault="002B4BC6" w:rsidP="002B4BC6">
      <w:r>
        <w:t>At the previous RAN4#110 meeting it was agreed to use throughput as the metric for inference in CSI prediction use-case:</w:t>
      </w:r>
    </w:p>
    <w:tbl>
      <w:tblPr>
        <w:tblStyle w:val="TableGrid"/>
        <w:tblW w:w="0" w:type="auto"/>
        <w:tblLook w:val="04A0" w:firstRow="1" w:lastRow="0" w:firstColumn="1" w:lastColumn="0" w:noHBand="0" w:noVBand="1"/>
      </w:tblPr>
      <w:tblGrid>
        <w:gridCol w:w="9617"/>
      </w:tblGrid>
      <w:tr w:rsidR="002B4BC6" w14:paraId="725E1A7A" w14:textId="77777777" w:rsidTr="00853F29">
        <w:tc>
          <w:tcPr>
            <w:tcW w:w="9617" w:type="dxa"/>
          </w:tcPr>
          <w:p w14:paraId="6DEC1C1A" w14:textId="77777777" w:rsidR="002B4BC6" w:rsidRPr="006B3256" w:rsidRDefault="002B4BC6" w:rsidP="00853F29">
            <w:pPr>
              <w:rPr>
                <w:lang w:val="en-US"/>
              </w:rPr>
            </w:pPr>
            <w:r w:rsidRPr="006B3256">
              <w:rPr>
                <w:b/>
                <w:u w:val="single"/>
                <w:lang w:val="en-US"/>
              </w:rPr>
              <w:t xml:space="preserve">Before meeting: </w:t>
            </w:r>
            <w:r w:rsidRPr="006B3256">
              <w:rPr>
                <w:b/>
                <w:bCs/>
                <w:u w:val="single"/>
              </w:rPr>
              <w:t>Issue 4-1: CSI Prediction Accuracy metrics</w:t>
            </w:r>
          </w:p>
          <w:p w14:paraId="15FEFE65" w14:textId="77777777" w:rsidR="002B4BC6" w:rsidRPr="006B3256" w:rsidRDefault="002B4BC6" w:rsidP="00BC5DD1">
            <w:pPr>
              <w:numPr>
                <w:ilvl w:val="0"/>
                <w:numId w:val="16"/>
              </w:numPr>
              <w:rPr>
                <w:lang w:val="en-US"/>
              </w:rPr>
            </w:pPr>
            <w:r w:rsidRPr="006B3256">
              <w:t>Proposals</w:t>
            </w:r>
          </w:p>
          <w:p w14:paraId="72722BC0" w14:textId="77777777" w:rsidR="002B4BC6" w:rsidRPr="006B3256" w:rsidRDefault="002B4BC6" w:rsidP="00BC5DD1">
            <w:pPr>
              <w:numPr>
                <w:ilvl w:val="1"/>
                <w:numId w:val="16"/>
              </w:numPr>
              <w:rPr>
                <w:lang w:val="en-US"/>
              </w:rPr>
            </w:pPr>
            <w:r w:rsidRPr="006B3256">
              <w:t>Option 1: Prediction accuracy can be used as KPI/</w:t>
            </w:r>
            <w:proofErr w:type="gramStart"/>
            <w:r w:rsidRPr="006B3256">
              <w:t>metric</w:t>
            </w:r>
            <w:proofErr w:type="gramEnd"/>
          </w:p>
          <w:p w14:paraId="21055465" w14:textId="77777777" w:rsidR="002B4BC6" w:rsidRPr="006B3256" w:rsidRDefault="002B4BC6" w:rsidP="00BC5DD1">
            <w:pPr>
              <w:numPr>
                <w:ilvl w:val="1"/>
                <w:numId w:val="16"/>
              </w:numPr>
              <w:rPr>
                <w:lang w:val="en-US"/>
              </w:rPr>
            </w:pPr>
            <w:r w:rsidRPr="006B3256">
              <w:t xml:space="preserve">Option 2: Prediction accuracy cannot be used because the “correct” value is not </w:t>
            </w:r>
            <w:proofErr w:type="gramStart"/>
            <w:r w:rsidRPr="006B3256">
              <w:t>available</w:t>
            </w:r>
            <w:proofErr w:type="gramEnd"/>
          </w:p>
          <w:p w14:paraId="6483730B" w14:textId="77777777" w:rsidR="002B4BC6" w:rsidRPr="006B3256" w:rsidRDefault="002B4BC6" w:rsidP="00BC5DD1">
            <w:pPr>
              <w:numPr>
                <w:ilvl w:val="1"/>
                <w:numId w:val="16"/>
              </w:numPr>
              <w:rPr>
                <w:lang w:val="en-US"/>
              </w:rPr>
            </w:pPr>
            <w:r w:rsidRPr="006B3256">
              <w:t xml:space="preserve">Option 3: Throughput should be the default </w:t>
            </w:r>
            <w:proofErr w:type="gramStart"/>
            <w:r w:rsidRPr="006B3256">
              <w:t>metric,</w:t>
            </w:r>
            <w:proofErr w:type="gramEnd"/>
            <w:r w:rsidRPr="006B3256">
              <w:t xml:space="preserve"> others should be discussed only if throughput is not feasible</w:t>
            </w:r>
          </w:p>
          <w:p w14:paraId="21E14A5C" w14:textId="77777777" w:rsidR="002B4BC6" w:rsidRPr="006B3256" w:rsidRDefault="002B4BC6" w:rsidP="00BC5DD1">
            <w:pPr>
              <w:numPr>
                <w:ilvl w:val="1"/>
                <w:numId w:val="16"/>
              </w:numPr>
              <w:rPr>
                <w:lang w:val="en-US"/>
              </w:rPr>
            </w:pPr>
            <w:r w:rsidRPr="006B3256">
              <w:t>Option 4: Others</w:t>
            </w:r>
          </w:p>
          <w:p w14:paraId="5AEE6B56" w14:textId="77777777" w:rsidR="002B4BC6" w:rsidRPr="006B3256" w:rsidRDefault="002B4BC6" w:rsidP="00BC5DD1">
            <w:pPr>
              <w:numPr>
                <w:ilvl w:val="0"/>
                <w:numId w:val="16"/>
              </w:numPr>
              <w:rPr>
                <w:lang w:val="en-US"/>
              </w:rPr>
            </w:pPr>
            <w:r w:rsidRPr="006B3256">
              <w:t>Recommended WF</w:t>
            </w:r>
          </w:p>
          <w:p w14:paraId="079899C3" w14:textId="77777777" w:rsidR="002B4BC6" w:rsidRPr="006B3256" w:rsidRDefault="002B4BC6" w:rsidP="00BC5DD1">
            <w:pPr>
              <w:numPr>
                <w:ilvl w:val="1"/>
                <w:numId w:val="16"/>
              </w:numPr>
              <w:rPr>
                <w:lang w:val="en-US"/>
              </w:rPr>
            </w:pPr>
            <w:r w:rsidRPr="006B3256">
              <w:t>Option 3</w:t>
            </w:r>
          </w:p>
          <w:p w14:paraId="044F8750" w14:textId="77777777" w:rsidR="002B4BC6" w:rsidRPr="006B3256" w:rsidRDefault="002B4BC6" w:rsidP="00853F29">
            <w:pPr>
              <w:rPr>
                <w:lang w:val="en-US"/>
              </w:rPr>
            </w:pPr>
            <w:r w:rsidRPr="006B3256">
              <w:rPr>
                <w:b/>
                <w:lang w:val="en-US"/>
              </w:rPr>
              <w:t>Agreements:</w:t>
            </w:r>
          </w:p>
          <w:p w14:paraId="7A06C7C0" w14:textId="77777777" w:rsidR="002B4BC6" w:rsidRPr="006B3256" w:rsidRDefault="002B4BC6" w:rsidP="00BC5DD1">
            <w:pPr>
              <w:numPr>
                <w:ilvl w:val="0"/>
                <w:numId w:val="17"/>
              </w:numPr>
              <w:rPr>
                <w:lang w:val="en-US"/>
              </w:rPr>
            </w:pPr>
            <w:r w:rsidRPr="006B3256">
              <w:rPr>
                <w:highlight w:val="green"/>
              </w:rPr>
              <w:t>Agree option 3 for inference only. TBD whether we use relative or absolute throughput.</w:t>
            </w:r>
          </w:p>
          <w:p w14:paraId="7129F9B9" w14:textId="77777777" w:rsidR="002B4BC6" w:rsidRPr="006B3256" w:rsidRDefault="002B4BC6" w:rsidP="00BC5DD1">
            <w:pPr>
              <w:numPr>
                <w:ilvl w:val="0"/>
                <w:numId w:val="17"/>
              </w:numPr>
              <w:rPr>
                <w:lang w:val="en-US"/>
              </w:rPr>
            </w:pPr>
            <w:r w:rsidRPr="006B3256">
              <w:rPr>
                <w:highlight w:val="green"/>
              </w:rPr>
              <w:t xml:space="preserve">Monitoring will be discussed separately. </w:t>
            </w:r>
          </w:p>
        </w:tc>
      </w:tr>
    </w:tbl>
    <w:p w14:paraId="4C80B9C7" w14:textId="77777777" w:rsidR="002B4BC6" w:rsidRDefault="002B4BC6" w:rsidP="009D555E">
      <w:pPr>
        <w:rPr>
          <w:lang w:val="en-US"/>
        </w:rPr>
      </w:pPr>
    </w:p>
    <w:p w14:paraId="2D71D7FC" w14:textId="7F1A2245" w:rsidR="0080739D" w:rsidRPr="00D809EE" w:rsidRDefault="001129C6" w:rsidP="009D555E">
      <w:pPr>
        <w:rPr>
          <w:lang w:val="en-US"/>
        </w:rPr>
      </w:pPr>
      <w:r w:rsidRPr="00D809EE">
        <w:rPr>
          <w:lang w:val="en-US"/>
        </w:rPr>
        <w:t xml:space="preserve">As we can see in the </w:t>
      </w:r>
      <w:r w:rsidRPr="00D809EE">
        <w:rPr>
          <w:lang w:val="en-US"/>
        </w:rPr>
        <w:fldChar w:fldCharType="begin"/>
      </w:r>
      <w:r w:rsidRPr="00D809EE">
        <w:rPr>
          <w:lang w:val="en-US"/>
        </w:rPr>
        <w:instrText xml:space="preserve"> REF _Ref165660024 \h </w:instrText>
      </w:r>
      <w:r w:rsidR="00E12A9C" w:rsidRPr="00D809EE">
        <w:rPr>
          <w:lang w:val="en-US"/>
        </w:rPr>
        <w:instrText xml:space="preserve"> \* MERGEFORMAT </w:instrText>
      </w:r>
      <w:r w:rsidRPr="00D809EE">
        <w:rPr>
          <w:lang w:val="en-US"/>
        </w:rPr>
      </w:r>
      <w:r w:rsidRPr="00D809EE">
        <w:rPr>
          <w:lang w:val="en-US"/>
        </w:rPr>
        <w:fldChar w:fldCharType="separate"/>
      </w:r>
      <w:r w:rsidRPr="00D809EE">
        <w:t>Figure 1</w:t>
      </w:r>
      <w:r w:rsidRPr="00D809EE">
        <w:rPr>
          <w:lang w:val="en-US"/>
        </w:rPr>
        <w:fldChar w:fldCharType="end"/>
      </w:r>
      <w:r w:rsidRPr="00D809EE">
        <w:rPr>
          <w:lang w:val="en-US"/>
        </w:rPr>
        <w:t xml:space="preserve">, even though </w:t>
      </w:r>
      <w:r w:rsidR="004B778B" w:rsidRPr="00D809EE">
        <w:rPr>
          <w:lang w:val="en-US"/>
        </w:rPr>
        <w:t xml:space="preserve">evaluation of the two-sided model can be made based on the comparison of </w:t>
      </w:r>
      <w:r w:rsidR="00C73DFC" w:rsidRPr="00D809EE">
        <w:rPr>
          <w:lang w:val="en-US"/>
        </w:rPr>
        <w:t>Ve</w:t>
      </w:r>
      <w:r w:rsidR="002229C4" w:rsidRPr="00D809EE">
        <w:rPr>
          <w:lang w:val="en-US"/>
        </w:rPr>
        <w:t>/V</w:t>
      </w:r>
      <w:r w:rsidR="00C73DFC" w:rsidRPr="00D809EE">
        <w:rPr>
          <w:lang w:val="en-US"/>
        </w:rPr>
        <w:t xml:space="preserve"> and </w:t>
      </w:r>
      <w:proofErr w:type="spellStart"/>
      <w:r w:rsidR="00C73DFC" w:rsidRPr="00D809EE">
        <w:rPr>
          <w:lang w:val="en-US"/>
        </w:rPr>
        <w:t>Vd</w:t>
      </w:r>
      <w:proofErr w:type="spellEnd"/>
      <w:r w:rsidR="00AB36B6" w:rsidRPr="00D809EE">
        <w:rPr>
          <w:lang w:val="en-US"/>
        </w:rPr>
        <w:t xml:space="preserve"> (i.e., based on accuracy</w:t>
      </w:r>
      <w:r w:rsidR="007879D8" w:rsidRPr="00D809EE">
        <w:rPr>
          <w:lang w:val="en-US"/>
        </w:rPr>
        <w:t xml:space="preserve"> metric A</w:t>
      </w:r>
      <w:r w:rsidR="00AB36B6" w:rsidRPr="00D809EE">
        <w:rPr>
          <w:lang w:val="en-US"/>
        </w:rPr>
        <w:t>)</w:t>
      </w:r>
      <w:r w:rsidR="00C73DFC" w:rsidRPr="00D809EE">
        <w:rPr>
          <w:lang w:val="en-US"/>
        </w:rPr>
        <w:t>, ultimately</w:t>
      </w:r>
      <w:r w:rsidR="00AB36B6" w:rsidRPr="00D809EE">
        <w:rPr>
          <w:lang w:val="en-US"/>
        </w:rPr>
        <w:t>,</w:t>
      </w:r>
      <w:r w:rsidR="00C73DFC" w:rsidRPr="00D809EE">
        <w:rPr>
          <w:lang w:val="en-US"/>
        </w:rPr>
        <w:t xml:space="preserve"> the RAN4</w:t>
      </w:r>
      <w:r w:rsidR="004F6F2E" w:rsidRPr="00D809EE">
        <w:rPr>
          <w:lang w:val="en-US"/>
        </w:rPr>
        <w:t xml:space="preserve"> requirements</w:t>
      </w:r>
      <w:r w:rsidR="00C73DFC" w:rsidRPr="00D809EE">
        <w:rPr>
          <w:lang w:val="en-US"/>
        </w:rPr>
        <w:t xml:space="preserve"> metric</w:t>
      </w:r>
      <w:r w:rsidR="004F6F2E" w:rsidRPr="00D809EE">
        <w:rPr>
          <w:lang w:val="en-US"/>
        </w:rPr>
        <w:t xml:space="preserve"> M </w:t>
      </w:r>
      <w:r w:rsidR="00C73DFC" w:rsidRPr="00D809EE">
        <w:rPr>
          <w:lang w:val="en-US"/>
        </w:rPr>
        <w:t xml:space="preserve">should </w:t>
      </w:r>
      <w:r w:rsidR="00865018" w:rsidRPr="00D809EE">
        <w:rPr>
          <w:lang w:val="en-US"/>
        </w:rPr>
        <w:t>be used to compare the performance of the model</w:t>
      </w:r>
      <w:r w:rsidR="00AF5B59" w:rsidRPr="00D809EE">
        <w:rPr>
          <w:lang w:val="en-US"/>
        </w:rPr>
        <w:t>s from different companies</w:t>
      </w:r>
      <w:r w:rsidR="00865018" w:rsidRPr="00D809EE">
        <w:rPr>
          <w:lang w:val="en-US"/>
        </w:rPr>
        <w:t>. Otherwise, it will not be possible to conclude</w:t>
      </w:r>
      <w:r w:rsidR="0080739D" w:rsidRPr="00D809EE">
        <w:rPr>
          <w:lang w:val="en-US"/>
        </w:rPr>
        <w:t xml:space="preserve"> about good alignment</w:t>
      </w:r>
      <w:r w:rsidR="00AF5B59" w:rsidRPr="00D809EE">
        <w:rPr>
          <w:lang w:val="en-US"/>
        </w:rPr>
        <w:t xml:space="preserve"> of </w:t>
      </w:r>
      <w:r w:rsidR="00D809EE" w:rsidRPr="00D809EE">
        <w:rPr>
          <w:lang w:val="en-US"/>
        </w:rPr>
        <w:t>performance requirements</w:t>
      </w:r>
      <w:r w:rsidR="0080739D" w:rsidRPr="00D809EE">
        <w:rPr>
          <w:lang w:val="en-US"/>
        </w:rPr>
        <w:t>.</w:t>
      </w:r>
    </w:p>
    <w:p w14:paraId="2023B2FF" w14:textId="6C4190FC" w:rsidR="00AF5B59" w:rsidRPr="0095714C" w:rsidRDefault="00AF5B59" w:rsidP="00AF5B59">
      <w:r w:rsidRPr="004115FE">
        <w:t>As we can observe from the existing PMI reporting test cases, even when PMI is reported for the Enhanced Type</w:t>
      </w:r>
      <w:r w:rsidR="000E04AC" w:rsidRPr="004115FE">
        <w:t xml:space="preserve"> </w:t>
      </w:r>
      <w:r w:rsidRPr="004115FE">
        <w:t>II codebook, for reference</w:t>
      </w:r>
      <w:r w:rsidR="001F14EF" w:rsidRPr="004115FE">
        <w:t>,</w:t>
      </w:r>
      <w:r w:rsidRPr="004115FE">
        <w:t xml:space="preserve"> the SS shall transmit PDSCH with randomly selected precoding matrix from Type I Single-Panel Codebook (e.g.</w:t>
      </w:r>
      <w:r w:rsidR="00A67890" w:rsidRPr="004115FE">
        <w:t>,</w:t>
      </w:r>
      <w:r w:rsidRPr="004115FE">
        <w:t xml:space="preserve"> defined in the Table 5.2.2.2.1-6 in TS 38.214). The main reason is that it is easier to use Type I codebook to select the precoding matrices with random probabilities from the limited number of options. Whereas randomisation of Type II codebook is more complicated because it includes more indices and a linear combination of vectors. Hence, it is harder to guarantee that the resulting random precoding matrix makes sense. The same problem is expected with AI/ML-based compressed CSI feedback because randomization of the feedback (e.g. of eigenvectors) while keeping it realistic is not that straightforward like with Type I feedback.</w:t>
      </w:r>
    </w:p>
    <w:p w14:paraId="3A7BA52A" w14:textId="78C8F23F" w:rsidR="004115FE" w:rsidRDefault="004115FE" w:rsidP="00AF5B59">
      <w:r>
        <w:t xml:space="preserve">Additionally, </w:t>
      </w:r>
      <w:r w:rsidR="008C5A7C">
        <w:t xml:space="preserve">the </w:t>
      </w:r>
      <w:r w:rsidR="00EE7750">
        <w:t>reason</w:t>
      </w:r>
      <w:r w:rsidR="008C5A7C">
        <w:t xml:space="preserve"> to</w:t>
      </w:r>
      <w:r w:rsidR="00A17D2D">
        <w:t xml:space="preserve"> select relative throughput in the legacy requirements</w:t>
      </w:r>
      <w:r w:rsidR="00A47D7E">
        <w:t xml:space="preserve"> was due to the difference in absolute performance in between the companies. </w:t>
      </w:r>
      <w:r w:rsidR="001A05DE">
        <w:t xml:space="preserve">Hence, </w:t>
      </w:r>
      <w:r w:rsidR="001A05DE" w:rsidRPr="001A05DE">
        <w:t>relative thought was used to normalizes out implementation differences in precoding application</w:t>
      </w:r>
      <w:r w:rsidR="001B58E4">
        <w:t>.</w:t>
      </w:r>
    </w:p>
    <w:p w14:paraId="041A225E" w14:textId="2BDCE8C3" w:rsidR="001B58E4" w:rsidRPr="0095714C" w:rsidRDefault="001B58E4" w:rsidP="00AF5B59">
      <w:r>
        <w:t xml:space="preserve">Finally, </w:t>
      </w:r>
      <w:r w:rsidR="007E3488">
        <w:t xml:space="preserve">taking about the inference performance test case, </w:t>
      </w:r>
      <w:r w:rsidR="00541F88">
        <w:t>the information to compute the performance metric needs to be available. This is the issues in the case of accuracy, because in addition to decoded feedback (</w:t>
      </w:r>
      <w:proofErr w:type="spellStart"/>
      <w:r w:rsidR="00541F88">
        <w:t>Vd</w:t>
      </w:r>
      <w:proofErr w:type="spellEnd"/>
      <w:r w:rsidR="00541F88">
        <w:t xml:space="preserve">), </w:t>
      </w:r>
      <w:r w:rsidR="00951156">
        <w:t>the ground truth Ve or V should be available in the TE.</w:t>
      </w:r>
    </w:p>
    <w:p w14:paraId="393038EC" w14:textId="3B6CCCA9" w:rsidR="00A40637" w:rsidRPr="009B79A1" w:rsidRDefault="001C3F8B" w:rsidP="00D82690">
      <w:pPr>
        <w:pStyle w:val="RAN4observation0"/>
      </w:pPr>
      <w:bookmarkStart w:id="21" w:name="_Toc166509182"/>
      <w:r>
        <w:t>In the legacy requirements, relative thought was used to</w:t>
      </w:r>
      <w:r w:rsidR="00D82690" w:rsidRPr="00D82690">
        <w:t xml:space="preserve"> normalizes out implementation differences in precoding application</w:t>
      </w:r>
      <w:r w:rsidR="00D82690">
        <w:t>.</w:t>
      </w:r>
      <w:r>
        <w:t xml:space="preserve"> </w:t>
      </w:r>
      <w:r w:rsidR="00A40637">
        <w:t>Type I single-panel</w:t>
      </w:r>
      <w:r w:rsidR="00A40637" w:rsidRPr="00C441F4">
        <w:t xml:space="preserve"> codebook</w:t>
      </w:r>
      <w:r w:rsidR="00A40637">
        <w:t xml:space="preserve"> is easier to randomize to establish the reference PDSCH throughput (in the denominator of relative throughput </w:t>
      </w:r>
      <w:r w:rsidR="00A40637" w:rsidRPr="006A7AC6">
        <w:t>γ</w:t>
      </w:r>
      <w:r w:rsidR="00A40637">
        <w:t>) in comparison with Type II codebook or AI/ML-based compressed feedback.</w:t>
      </w:r>
      <w:bookmarkEnd w:id="21"/>
    </w:p>
    <w:p w14:paraId="599BB9B6" w14:textId="77777777" w:rsidR="00350CB6" w:rsidRDefault="00350CB6" w:rsidP="00350CB6"/>
    <w:p w14:paraId="0A047FFE" w14:textId="401DFDBB" w:rsidR="00A40637" w:rsidRDefault="00A40637" w:rsidP="00A40637">
      <w:r>
        <w:t>Hence, it seems to us reasonable to use the same approach as in the existing requirements, i.e., to use randomized Type I single-panel codebook in the definition of relative throughput:</w:t>
      </w:r>
    </w:p>
    <w:p w14:paraId="0F07147B" w14:textId="55FCB508" w:rsidR="00466919" w:rsidRDefault="00D82690" w:rsidP="00D82690">
      <w:pPr>
        <w:pStyle w:val="RAN4proposal"/>
        <w:rPr>
          <w:lang w:val="en-US"/>
        </w:rPr>
      </w:pPr>
      <w:bookmarkStart w:id="22" w:name="_Toc166509183"/>
      <w:r>
        <w:rPr>
          <w:lang w:val="en-US"/>
        </w:rPr>
        <w:t xml:space="preserve">RAN4 to adopt relative throughput </w:t>
      </w:r>
      <w:r w:rsidR="002C3333">
        <w:rPr>
          <w:lang w:val="en-US"/>
        </w:rPr>
        <w:t>metric</w:t>
      </w:r>
      <w:r w:rsidR="00502078">
        <w:rPr>
          <w:lang w:val="en-US"/>
        </w:rPr>
        <w:t xml:space="preserve"> </w:t>
      </w:r>
      <m:oMath>
        <m:r>
          <m:rPr>
            <m:sty m:val="bi"/>
          </m:rPr>
          <w:rPr>
            <w:rFonts w:ascii="Cambria Math" w:eastAsiaTheme="minorEastAsia" w:hAnsiTheme="minorHAnsi"/>
            <w:kern w:val="2"/>
            <w:sz w:val="22"/>
            <w:szCs w:val="22"/>
            <w:lang w:val="en-US"/>
            <w14:ligatures w14:val="standardContextual"/>
          </w:rPr>
          <m:t>γ</m:t>
        </m:r>
      </m:oMath>
      <w:r w:rsidR="00F77CFA">
        <w:rPr>
          <w:lang w:val="en-US"/>
        </w:rPr>
        <w:t xml:space="preserve"> </w:t>
      </w:r>
      <w:r w:rsidR="005A4E6D">
        <w:rPr>
          <w:lang w:val="en-US"/>
        </w:rPr>
        <w:t xml:space="preserve">based on random Type </w:t>
      </w:r>
      <w:r w:rsidR="00906CCA">
        <w:rPr>
          <w:lang w:val="en-US"/>
        </w:rPr>
        <w:t>I</w:t>
      </w:r>
      <w:r w:rsidR="008B7530">
        <w:rPr>
          <w:lang w:val="en-US"/>
        </w:rPr>
        <w:t xml:space="preserve"> PMI feedback </w:t>
      </w:r>
      <w:r w:rsidR="00041453">
        <w:rPr>
          <w:lang w:val="en-US"/>
        </w:rPr>
        <w:t>for</w:t>
      </w:r>
      <w:r w:rsidR="000D4F1C">
        <w:rPr>
          <w:lang w:val="en-US"/>
        </w:rPr>
        <w:t xml:space="preserve"> AI/ML-based CSI feedback </w:t>
      </w:r>
      <w:r w:rsidR="00EB75D2">
        <w:rPr>
          <w:lang w:val="en-US"/>
        </w:rPr>
        <w:t>performance</w:t>
      </w:r>
      <w:r w:rsidR="000D4F1C">
        <w:rPr>
          <w:lang w:val="en-US"/>
        </w:rPr>
        <w:t xml:space="preserve"> requirements</w:t>
      </w:r>
      <w:r w:rsidR="00EB75D2">
        <w:rPr>
          <w:lang w:val="en-US"/>
        </w:rPr>
        <w:t xml:space="preserve"> and use it in the comparison of </w:t>
      </w:r>
      <w:r w:rsidR="00AA1A3B">
        <w:rPr>
          <w:lang w:val="en-US"/>
        </w:rPr>
        <w:t>simulation results.</w:t>
      </w:r>
      <w:bookmarkEnd w:id="22"/>
    </w:p>
    <w:p w14:paraId="5017E693" w14:textId="77777777" w:rsidR="00D82690" w:rsidRDefault="00D82690" w:rsidP="009D555E">
      <w:pPr>
        <w:rPr>
          <w:lang w:val="en-US"/>
        </w:rPr>
      </w:pPr>
    </w:p>
    <w:p w14:paraId="18170C31" w14:textId="0B6F80CB" w:rsidR="005E0A2F" w:rsidRDefault="00D71B63" w:rsidP="009D555E">
      <w:pPr>
        <w:rPr>
          <w:lang w:val="en-US"/>
        </w:rPr>
      </w:pPr>
      <w:r>
        <w:rPr>
          <w:lang w:val="en-US"/>
        </w:rPr>
        <w:t>Moreover</w:t>
      </w:r>
      <w:r w:rsidR="003554FE">
        <w:rPr>
          <w:lang w:val="en-US"/>
        </w:rPr>
        <w:t>, as agreed above,</w:t>
      </w:r>
      <w:r w:rsidR="000D07A6">
        <w:rPr>
          <w:lang w:val="en-US"/>
        </w:rPr>
        <w:t xml:space="preserve"> </w:t>
      </w:r>
      <w:r w:rsidR="00774645">
        <w:rPr>
          <w:lang w:val="en-US"/>
        </w:rPr>
        <w:t xml:space="preserve">we still need to consider what metric can be used for performance monitoring requirements. </w:t>
      </w:r>
      <w:r w:rsidR="004A4A4F">
        <w:rPr>
          <w:lang w:val="en-US"/>
        </w:rPr>
        <w:t xml:space="preserve">Even though the exact mechanism is still under discussion in RAN1, we can expect that </w:t>
      </w:r>
      <w:r w:rsidR="005D367F">
        <w:rPr>
          <w:lang w:val="en-US"/>
        </w:rPr>
        <w:t xml:space="preserve">the monitoring will be based on known CSI </w:t>
      </w:r>
      <w:r w:rsidR="007B2AFE">
        <w:rPr>
          <w:lang w:val="en-US"/>
        </w:rPr>
        <w:t>used as a ground truth, e.g. either reported by the UE based on actual measurements or defined by the test setup</w:t>
      </w:r>
      <w:r w:rsidR="005E0A2F">
        <w:rPr>
          <w:lang w:val="en-US"/>
        </w:rPr>
        <w:t>:</w:t>
      </w:r>
    </w:p>
    <w:tbl>
      <w:tblPr>
        <w:tblStyle w:val="TableGrid"/>
        <w:tblW w:w="0" w:type="auto"/>
        <w:tblLook w:val="04A0" w:firstRow="1" w:lastRow="0" w:firstColumn="1" w:lastColumn="0" w:noHBand="0" w:noVBand="1"/>
      </w:tblPr>
      <w:tblGrid>
        <w:gridCol w:w="9617"/>
      </w:tblGrid>
      <w:tr w:rsidR="005E0A2F" w14:paraId="487FD788" w14:textId="77777777" w:rsidTr="005E0A2F">
        <w:tc>
          <w:tcPr>
            <w:tcW w:w="9617" w:type="dxa"/>
          </w:tcPr>
          <w:p w14:paraId="23EFC8F1" w14:textId="77777777" w:rsidR="005E0A2F" w:rsidRPr="005E0A2F" w:rsidRDefault="005E0A2F" w:rsidP="005E0A2F">
            <w:pPr>
              <w:rPr>
                <w:lang w:val="en-US"/>
              </w:rPr>
            </w:pPr>
            <w:r w:rsidRPr="005E0A2F">
              <w:rPr>
                <w:b/>
                <w:bCs/>
                <w:lang w:val="en-US"/>
              </w:rPr>
              <w:t>Agreement</w:t>
            </w:r>
          </w:p>
          <w:p w14:paraId="40FC8D08" w14:textId="77777777" w:rsidR="005E0A2F" w:rsidRPr="005E0A2F" w:rsidRDefault="005E0A2F" w:rsidP="005E0A2F">
            <w:pPr>
              <w:rPr>
                <w:lang w:val="en-US"/>
              </w:rPr>
            </w:pPr>
            <w:r w:rsidRPr="005E0A2F">
              <w:t xml:space="preserve">For performance monitoring for functionality-based LCM, further study on details of type 1,2 and 3, e.g., potential specification impact, pros/cons aspects. </w:t>
            </w:r>
          </w:p>
          <w:p w14:paraId="33BB50B0" w14:textId="77777777" w:rsidR="005E0A2F" w:rsidRPr="005E0A2F" w:rsidRDefault="005E0A2F" w:rsidP="00BC5DD1">
            <w:pPr>
              <w:numPr>
                <w:ilvl w:val="1"/>
                <w:numId w:val="22"/>
              </w:numPr>
              <w:rPr>
                <w:lang w:val="en-US"/>
              </w:rPr>
            </w:pPr>
            <w:r w:rsidRPr="005E0A2F">
              <w:t>To clarify the boundary between type 1 and type 3</w:t>
            </w:r>
          </w:p>
          <w:p w14:paraId="34132F2E" w14:textId="77777777" w:rsidR="005E0A2F" w:rsidRPr="005E0A2F" w:rsidRDefault="005E0A2F" w:rsidP="00BC5DD1">
            <w:pPr>
              <w:numPr>
                <w:ilvl w:val="1"/>
                <w:numId w:val="22"/>
              </w:numPr>
              <w:rPr>
                <w:lang w:val="en-US"/>
              </w:rPr>
            </w:pPr>
            <w:r w:rsidRPr="005E0A2F">
              <w:t>To clarify definition of monitoring output and performance metric</w:t>
            </w:r>
          </w:p>
          <w:p w14:paraId="360A698B" w14:textId="77777777" w:rsidR="005E0A2F" w:rsidRDefault="005E0A2F" w:rsidP="009D555E">
            <w:pPr>
              <w:rPr>
                <w:lang w:val="en-US"/>
              </w:rPr>
            </w:pPr>
          </w:p>
        </w:tc>
      </w:tr>
    </w:tbl>
    <w:p w14:paraId="4CAE03B3" w14:textId="77777777" w:rsidR="005E0A2F" w:rsidRDefault="005E0A2F" w:rsidP="009D555E">
      <w:pPr>
        <w:rPr>
          <w:lang w:val="en-US"/>
        </w:rPr>
      </w:pPr>
    </w:p>
    <w:p w14:paraId="29A6B739" w14:textId="470D45E6" w:rsidR="000D3AB8" w:rsidRDefault="00F61F86" w:rsidP="009D555E">
      <w:pPr>
        <w:rPr>
          <w:lang w:val="en-US"/>
        </w:rPr>
      </w:pPr>
      <w:r>
        <w:rPr>
          <w:lang w:val="en-US"/>
        </w:rPr>
        <w:t xml:space="preserve">Therefore, for </w:t>
      </w:r>
      <w:r w:rsidR="00E44DD7">
        <w:rPr>
          <w:lang w:val="en-US"/>
        </w:rPr>
        <w:t>performance monitoring</w:t>
      </w:r>
      <w:r w:rsidR="00F84860">
        <w:rPr>
          <w:lang w:val="en-US"/>
        </w:rPr>
        <w:t>,</w:t>
      </w:r>
      <w:r w:rsidR="00E44DD7">
        <w:rPr>
          <w:lang w:val="en-US"/>
        </w:rPr>
        <w:t xml:space="preserve"> we do not need to consider the same</w:t>
      </w:r>
      <w:r w:rsidR="00F84860">
        <w:rPr>
          <w:lang w:val="en-US"/>
        </w:rPr>
        <w:t xml:space="preserve"> throughput-based m</w:t>
      </w:r>
      <w:r w:rsidR="00120C27">
        <w:rPr>
          <w:lang w:val="en-US"/>
        </w:rPr>
        <w:t>e</w:t>
      </w:r>
      <w:r w:rsidR="00F84860">
        <w:rPr>
          <w:lang w:val="en-US"/>
        </w:rPr>
        <w:t>tric as for inference requirements:</w:t>
      </w:r>
    </w:p>
    <w:p w14:paraId="040F1774" w14:textId="448B90BB" w:rsidR="000D3AB8" w:rsidRPr="008B63F0" w:rsidRDefault="000D3AB8" w:rsidP="000D3AB8">
      <w:pPr>
        <w:pStyle w:val="RAN4proposal"/>
        <w:ind w:left="360" w:hanging="360"/>
      </w:pPr>
      <w:bookmarkStart w:id="23" w:name="_Toc166509184"/>
      <w:r w:rsidRPr="008B63F0">
        <w:t>RAN4 to consider CSI prediction accuracy m</w:t>
      </w:r>
      <w:r>
        <w:t>e</w:t>
      </w:r>
      <w:r w:rsidRPr="008B63F0">
        <w:t>tric</w:t>
      </w:r>
      <w:r w:rsidR="00F678A2">
        <w:t xml:space="preserve"> (e.g., </w:t>
      </w:r>
      <w:r w:rsidR="00F13FFE">
        <w:t>SGCS</w:t>
      </w:r>
      <w:r w:rsidR="00F678A2">
        <w:t>)</w:t>
      </w:r>
      <w:r w:rsidRPr="008B63F0">
        <w:t xml:space="preserve"> based on </w:t>
      </w:r>
      <w:r w:rsidR="00F84860">
        <w:t>known</w:t>
      </w:r>
      <w:r w:rsidRPr="008B63F0">
        <w:t xml:space="preserve"> CSI</w:t>
      </w:r>
      <w:r w:rsidR="00C87E49">
        <w:t xml:space="preserve"> value</w:t>
      </w:r>
      <w:r w:rsidR="00CF1355">
        <w:t xml:space="preserve"> for</w:t>
      </w:r>
      <w:r w:rsidRPr="008B63F0">
        <w:t xml:space="preserve"> performance monitoring </w:t>
      </w:r>
      <w:r w:rsidR="00CF1355">
        <w:t>tests</w:t>
      </w:r>
      <w:r w:rsidRPr="008B63F0">
        <w:t xml:space="preserve"> </w:t>
      </w:r>
      <w:proofErr w:type="gramStart"/>
      <w:r w:rsidR="00C87E49">
        <w:t>taking into account</w:t>
      </w:r>
      <w:proofErr w:type="gramEnd"/>
      <w:r w:rsidRPr="008B63F0">
        <w:t xml:space="preserve"> RAN1 specification</w:t>
      </w:r>
      <w:r w:rsidR="000D07A6">
        <w:t xml:space="preserve"> of corresponding mechanism</w:t>
      </w:r>
      <w:r w:rsidRPr="008B63F0">
        <w:t>.</w:t>
      </w:r>
      <w:bookmarkEnd w:id="23"/>
    </w:p>
    <w:p w14:paraId="06AB780E" w14:textId="77777777" w:rsidR="0036777C" w:rsidRDefault="0036777C" w:rsidP="009D555E">
      <w:pPr>
        <w:rPr>
          <w:lang w:val="en-US"/>
        </w:rPr>
      </w:pPr>
    </w:p>
    <w:p w14:paraId="6B16FF7C" w14:textId="791D5173" w:rsidR="00BE7AFA" w:rsidRDefault="006A1983" w:rsidP="00BE7AFA">
      <w:pPr>
        <w:pStyle w:val="RAN4H3"/>
        <w:rPr>
          <w:lang w:val="en-US"/>
        </w:rPr>
      </w:pPr>
      <w:r>
        <w:rPr>
          <w:lang w:val="en-US"/>
        </w:rPr>
        <w:t>Parameters</w:t>
      </w:r>
    </w:p>
    <w:p w14:paraId="6F65BF21" w14:textId="34A43B16" w:rsidR="00F53F36" w:rsidRDefault="00DE2DAC" w:rsidP="00DE2DAC">
      <w:pPr>
        <w:rPr>
          <w:lang w:val="en-US"/>
        </w:rPr>
      </w:pPr>
      <w:r>
        <w:rPr>
          <w:lang w:val="en-US"/>
        </w:rPr>
        <w:t>Already at RAN4#110 meeting the first effort to identify parameters and configurations that might need to be defined/restricted to derive the test decoder (according to Option 3 or Option 4) were performed</w:t>
      </w:r>
      <w:r w:rsidR="00B531DB">
        <w:rPr>
          <w:lang w:val="en-US"/>
        </w:rPr>
        <w:t>.</w:t>
      </w:r>
    </w:p>
    <w:tbl>
      <w:tblPr>
        <w:tblStyle w:val="TableGrid"/>
        <w:tblW w:w="0" w:type="auto"/>
        <w:tblLook w:val="04A0" w:firstRow="1" w:lastRow="0" w:firstColumn="1" w:lastColumn="0" w:noHBand="0" w:noVBand="1"/>
      </w:tblPr>
      <w:tblGrid>
        <w:gridCol w:w="9617"/>
      </w:tblGrid>
      <w:tr w:rsidR="00F53F36" w14:paraId="48C8A3D7" w14:textId="77777777" w:rsidTr="00F53F36">
        <w:tc>
          <w:tcPr>
            <w:tcW w:w="9617" w:type="dxa"/>
          </w:tcPr>
          <w:p w14:paraId="5DE8D88E" w14:textId="44CB8E6F" w:rsidR="00F53F36" w:rsidRDefault="00B43E05" w:rsidP="00DE2DAC">
            <w:pPr>
              <w:rPr>
                <w:lang w:val="en-US"/>
              </w:rPr>
            </w:pPr>
            <w:r w:rsidRPr="00B43E05">
              <w:rPr>
                <w:noProof/>
              </w:rPr>
              <w:drawing>
                <wp:inline distT="0" distB="0" distL="0" distR="0" wp14:anchorId="502405CD" wp14:editId="10FF5C46">
                  <wp:extent cx="3991085" cy="4410288"/>
                  <wp:effectExtent l="0" t="0" r="0" b="9525"/>
                  <wp:docPr id="2" name="Picture 1">
                    <a:extLst xmlns:a="http://schemas.openxmlformats.org/drawingml/2006/main">
                      <a:ext uri="{FF2B5EF4-FFF2-40B4-BE49-F238E27FC236}">
                        <a16:creationId xmlns:a16="http://schemas.microsoft.com/office/drawing/2014/main" id="{66700DC0-6F32-343D-EA89-54503ECBF7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66700DC0-6F32-343D-EA89-54503ECBF71C}"/>
                              </a:ext>
                            </a:extLst>
                          </pic:cNvPr>
                          <pic:cNvPicPr>
                            <a:picLocks noChangeAspect="1"/>
                          </pic:cNvPicPr>
                        </pic:nvPicPr>
                        <pic:blipFill rotWithShape="1">
                          <a:blip r:embed="rId19"/>
                          <a:srcRect l="7895" b="4746"/>
                          <a:stretch/>
                        </pic:blipFill>
                        <pic:spPr>
                          <a:xfrm>
                            <a:off x="0" y="0"/>
                            <a:ext cx="3991085" cy="4410288"/>
                          </a:xfrm>
                          <a:prstGeom prst="rect">
                            <a:avLst/>
                          </a:prstGeom>
                        </pic:spPr>
                      </pic:pic>
                    </a:graphicData>
                  </a:graphic>
                </wp:inline>
              </w:drawing>
            </w:r>
          </w:p>
        </w:tc>
      </w:tr>
    </w:tbl>
    <w:p w14:paraId="2CE7531A" w14:textId="77777777" w:rsidR="00F53F36" w:rsidRDefault="00F53F36" w:rsidP="00DE2DAC">
      <w:pPr>
        <w:rPr>
          <w:lang w:val="en-US"/>
        </w:rPr>
      </w:pPr>
    </w:p>
    <w:p w14:paraId="74880146" w14:textId="11103D02" w:rsidR="000E1413" w:rsidRDefault="008A6132" w:rsidP="00DE2DAC">
      <w:pPr>
        <w:rPr>
          <w:lang w:val="en-US"/>
        </w:rPr>
      </w:pPr>
      <w:r>
        <w:rPr>
          <w:lang w:val="en-US"/>
        </w:rPr>
        <w:t xml:space="preserve">As we </w:t>
      </w:r>
      <w:r w:rsidR="00F30646">
        <w:rPr>
          <w:lang w:val="en-US"/>
        </w:rPr>
        <w:t xml:space="preserve">can see above, </w:t>
      </w:r>
      <w:r w:rsidR="004368EB">
        <w:rPr>
          <w:lang w:val="en-US"/>
        </w:rPr>
        <w:t>excluding</w:t>
      </w:r>
      <w:r w:rsidR="00F30646">
        <w:rPr>
          <w:lang w:val="en-US"/>
        </w:rPr>
        <w:t xml:space="preserve"> Generalization and Scalability aspects that can be discussed separately, two groups of parameters </w:t>
      </w:r>
      <w:r w:rsidR="000E1413">
        <w:rPr>
          <w:lang w:val="en-US"/>
        </w:rPr>
        <w:t>were discussed:</w:t>
      </w:r>
    </w:p>
    <w:p w14:paraId="149C8A4A" w14:textId="38A7A3B6" w:rsidR="000E1413" w:rsidRDefault="000E1413" w:rsidP="00BC5DD1">
      <w:pPr>
        <w:pStyle w:val="ListParagraph"/>
        <w:numPr>
          <w:ilvl w:val="0"/>
          <w:numId w:val="21"/>
        </w:numPr>
        <w:rPr>
          <w:lang w:val="en-US"/>
        </w:rPr>
      </w:pPr>
      <w:r>
        <w:rPr>
          <w:lang w:val="en-US"/>
        </w:rPr>
        <w:t xml:space="preserve">Model architecture </w:t>
      </w:r>
      <w:proofErr w:type="gramStart"/>
      <w:r>
        <w:rPr>
          <w:lang w:val="en-US"/>
        </w:rPr>
        <w:t>parameters</w:t>
      </w:r>
      <w:proofErr w:type="gramEnd"/>
    </w:p>
    <w:p w14:paraId="665E0D9D" w14:textId="5874D97A" w:rsidR="000E1413" w:rsidRDefault="000E1413" w:rsidP="00BC5DD1">
      <w:pPr>
        <w:pStyle w:val="ListParagraph"/>
        <w:numPr>
          <w:ilvl w:val="0"/>
          <w:numId w:val="21"/>
        </w:numPr>
        <w:rPr>
          <w:lang w:val="en-US"/>
        </w:rPr>
      </w:pPr>
      <w:r>
        <w:rPr>
          <w:lang w:val="en-US"/>
        </w:rPr>
        <w:t xml:space="preserve">Model training </w:t>
      </w:r>
      <w:proofErr w:type="gramStart"/>
      <w:r>
        <w:rPr>
          <w:lang w:val="en-US"/>
        </w:rPr>
        <w:t>parameters</w:t>
      </w:r>
      <w:proofErr w:type="gramEnd"/>
    </w:p>
    <w:p w14:paraId="3C264CE7" w14:textId="254833A7" w:rsidR="000E1413" w:rsidRDefault="000E1413" w:rsidP="000E1413">
      <w:pPr>
        <w:rPr>
          <w:lang w:val="en-US"/>
        </w:rPr>
      </w:pPr>
      <w:r>
        <w:rPr>
          <w:lang w:val="en-US"/>
        </w:rPr>
        <w:t>In addition to that</w:t>
      </w:r>
      <w:r w:rsidR="00D35C08">
        <w:rPr>
          <w:lang w:val="en-US"/>
        </w:rPr>
        <w:t>, at RAN4#110-bis meeting</w:t>
      </w:r>
      <w:r w:rsidR="00082C9E">
        <w:rPr>
          <w:lang w:val="en-US"/>
        </w:rPr>
        <w:t xml:space="preserve"> the discussion of simulation scenario parameters </w:t>
      </w:r>
      <w:r w:rsidR="008D416B">
        <w:rPr>
          <w:lang w:val="en-US"/>
        </w:rPr>
        <w:t>has started as well</w:t>
      </w:r>
      <w:r w:rsidR="00304856">
        <w:rPr>
          <w:lang w:val="en-US"/>
        </w:rPr>
        <w:t>:</w:t>
      </w:r>
    </w:p>
    <w:tbl>
      <w:tblPr>
        <w:tblStyle w:val="TableGrid"/>
        <w:tblW w:w="0" w:type="auto"/>
        <w:tblLook w:val="04A0" w:firstRow="1" w:lastRow="0" w:firstColumn="1" w:lastColumn="0" w:noHBand="0" w:noVBand="1"/>
      </w:tblPr>
      <w:tblGrid>
        <w:gridCol w:w="9617"/>
      </w:tblGrid>
      <w:tr w:rsidR="00304856" w14:paraId="76CBBD84" w14:textId="77777777" w:rsidTr="00304856">
        <w:tc>
          <w:tcPr>
            <w:tcW w:w="9617" w:type="dxa"/>
          </w:tcPr>
          <w:p w14:paraId="42223012" w14:textId="77777777" w:rsidR="00304856" w:rsidRPr="00304856" w:rsidRDefault="00304856" w:rsidP="00304856">
            <w:pPr>
              <w:rPr>
                <w:lang w:val="en-US"/>
              </w:rPr>
            </w:pPr>
            <w:proofErr w:type="gramStart"/>
            <w:r w:rsidRPr="00304856">
              <w:t>In order to</w:t>
            </w:r>
            <w:proofErr w:type="gramEnd"/>
            <w:r w:rsidRPr="00304856">
              <w:t xml:space="preserve"> consider model performance with more concrete details, companies are encouraged to bring parameters/values proposals, considering RAN4 existing test configuration or RAN1 baseline scenario captured in TR 38.843 in Table 6.2.1-2 for example.</w:t>
            </w:r>
          </w:p>
          <w:p w14:paraId="643CFDE1" w14:textId="77777777" w:rsidR="00304856" w:rsidRDefault="00304856" w:rsidP="00304856"/>
          <w:p w14:paraId="22822B81" w14:textId="1F8C4B99" w:rsidR="00304856" w:rsidRDefault="00304856" w:rsidP="00304856">
            <w:pPr>
              <w:rPr>
                <w:lang w:val="en-US"/>
              </w:rPr>
            </w:pPr>
            <w:r w:rsidRPr="00304856">
              <w:t>Companies to report model type used, input/output type (e.g., eigenvectors, raw channel matrix), training collaboration type and latent message size</w:t>
            </w:r>
          </w:p>
        </w:tc>
      </w:tr>
    </w:tbl>
    <w:p w14:paraId="3690E260" w14:textId="77777777" w:rsidR="00304856" w:rsidRDefault="00304856" w:rsidP="000E1413">
      <w:pPr>
        <w:rPr>
          <w:lang w:val="en-US"/>
        </w:rPr>
      </w:pPr>
    </w:p>
    <w:p w14:paraId="470C60AD" w14:textId="5200CF52" w:rsidR="004A6491" w:rsidRDefault="004A6491" w:rsidP="000E1413">
      <w:pPr>
        <w:rPr>
          <w:lang w:val="en-US"/>
        </w:rPr>
      </w:pPr>
      <w:r>
        <w:rPr>
          <w:lang w:val="en-US"/>
        </w:rPr>
        <w:t>Therefore</w:t>
      </w:r>
      <w:r w:rsidR="00FE2B33">
        <w:rPr>
          <w:lang w:val="en-US"/>
        </w:rPr>
        <w:t xml:space="preserve">, one additional group of parameters to be considered </w:t>
      </w:r>
      <w:r w:rsidR="00307770">
        <w:rPr>
          <w:lang w:val="en-US"/>
        </w:rPr>
        <w:t>is:</w:t>
      </w:r>
    </w:p>
    <w:p w14:paraId="1ED0C36A" w14:textId="5C047962" w:rsidR="00307770" w:rsidRDefault="005175DC" w:rsidP="00BC5DD1">
      <w:pPr>
        <w:pStyle w:val="ListParagraph"/>
        <w:numPr>
          <w:ilvl w:val="0"/>
          <w:numId w:val="21"/>
        </w:numPr>
        <w:rPr>
          <w:lang w:val="en-US"/>
        </w:rPr>
      </w:pPr>
      <w:r>
        <w:rPr>
          <w:lang w:val="en-US"/>
        </w:rPr>
        <w:t>Performance evaluation</w:t>
      </w:r>
      <w:r w:rsidR="00876405">
        <w:rPr>
          <w:lang w:val="en-US"/>
        </w:rPr>
        <w:t>/</w:t>
      </w:r>
      <w:r w:rsidR="00A535CE">
        <w:rPr>
          <w:lang w:val="en-US"/>
        </w:rPr>
        <w:t>test case</w:t>
      </w:r>
      <w:r>
        <w:rPr>
          <w:lang w:val="en-US"/>
        </w:rPr>
        <w:t xml:space="preserve"> parameters</w:t>
      </w:r>
    </w:p>
    <w:p w14:paraId="452555B5" w14:textId="77777777" w:rsidR="005175DC" w:rsidRDefault="005175DC" w:rsidP="005175DC">
      <w:pPr>
        <w:rPr>
          <w:lang w:val="en-US"/>
        </w:rPr>
      </w:pPr>
    </w:p>
    <w:p w14:paraId="42218A07" w14:textId="1B2E20B3" w:rsidR="005175DC" w:rsidRPr="005175DC" w:rsidRDefault="001B60DB" w:rsidP="001B60DB">
      <w:pPr>
        <w:pStyle w:val="RAN4proposal"/>
        <w:rPr>
          <w:lang w:val="en-US"/>
        </w:rPr>
      </w:pPr>
      <w:bookmarkStart w:id="24" w:name="_Toc166509185"/>
      <w:r>
        <w:rPr>
          <w:lang w:val="en-US"/>
        </w:rPr>
        <w:t>RAN4 needs to</w:t>
      </w:r>
      <w:r w:rsidR="001A6197">
        <w:rPr>
          <w:lang w:val="en-US"/>
        </w:rPr>
        <w:t xml:space="preserve"> consider three groups of parameters </w:t>
      </w:r>
      <w:r w:rsidR="00D86075">
        <w:rPr>
          <w:lang w:val="en-US"/>
        </w:rPr>
        <w:t xml:space="preserve">to evaluate and align the performance of </w:t>
      </w:r>
      <w:r w:rsidR="00876405">
        <w:rPr>
          <w:lang w:val="en-US"/>
        </w:rPr>
        <w:t>AI</w:t>
      </w:r>
      <w:r w:rsidR="00876405">
        <w:t xml:space="preserve">/ML CSI compressions: 1) Performance </w:t>
      </w:r>
      <w:r w:rsidR="00A535CE">
        <w:t>evaluation/test case parameters 2) Model architecture parameters 3) Model training parameters.</w:t>
      </w:r>
      <w:bookmarkEnd w:id="24"/>
    </w:p>
    <w:p w14:paraId="06FF3D19" w14:textId="77777777" w:rsidR="00C408C2" w:rsidRDefault="00C408C2" w:rsidP="000E1413">
      <w:pPr>
        <w:rPr>
          <w:lang w:val="en-US"/>
        </w:rPr>
      </w:pPr>
    </w:p>
    <w:p w14:paraId="59BADBC6" w14:textId="0C6A665C" w:rsidR="00B61DC0" w:rsidRDefault="006B6D49" w:rsidP="00986938">
      <w:pPr>
        <w:pStyle w:val="RAN4H3"/>
        <w:numPr>
          <w:ilvl w:val="3"/>
          <w:numId w:val="4"/>
        </w:numPr>
        <w:rPr>
          <w:lang w:val="en-US"/>
        </w:rPr>
      </w:pPr>
      <w:r>
        <w:rPr>
          <w:lang w:val="en-US"/>
        </w:rPr>
        <w:t>Simulation/test parameters</w:t>
      </w:r>
    </w:p>
    <w:p w14:paraId="23978BF7" w14:textId="18D2BAE8" w:rsidR="00A535CE" w:rsidRDefault="00C5605C" w:rsidP="000E1413">
      <w:pPr>
        <w:rPr>
          <w:lang w:val="en-US"/>
        </w:rPr>
      </w:pPr>
      <w:r>
        <w:rPr>
          <w:lang w:val="en-US"/>
        </w:rPr>
        <w:t>Regarding model evaluation</w:t>
      </w:r>
      <w:r w:rsidR="00327D3C">
        <w:rPr>
          <w:lang w:val="en-US"/>
        </w:rPr>
        <w:t>/simulation/test</w:t>
      </w:r>
      <w:r>
        <w:rPr>
          <w:lang w:val="en-US"/>
        </w:rPr>
        <w:t xml:space="preserve"> param</w:t>
      </w:r>
      <w:r w:rsidR="00314527">
        <w:rPr>
          <w:lang w:val="en-US"/>
        </w:rPr>
        <w:t>eters two approaches were considered following the agreement from the previous meeting:</w:t>
      </w:r>
    </w:p>
    <w:p w14:paraId="07DA7677" w14:textId="56779C48" w:rsidR="00314527" w:rsidRDefault="00314527" w:rsidP="00BC5DD1">
      <w:pPr>
        <w:pStyle w:val="ListParagraph"/>
        <w:numPr>
          <w:ilvl w:val="0"/>
          <w:numId w:val="23"/>
        </w:numPr>
        <w:rPr>
          <w:lang w:val="en-US"/>
        </w:rPr>
      </w:pPr>
      <w:r>
        <w:rPr>
          <w:lang w:val="en-US"/>
        </w:rPr>
        <w:t>Based on RAN1 LL simulation assumptions</w:t>
      </w:r>
      <w:r w:rsidR="00A64B03">
        <w:rPr>
          <w:lang w:val="en-US"/>
        </w:rPr>
        <w:t xml:space="preserve"> specified in the TR 38.843</w:t>
      </w:r>
      <w:r w:rsidR="004D2C21">
        <w:rPr>
          <w:lang w:val="en-US"/>
        </w:rPr>
        <w:t>,</w:t>
      </w:r>
    </w:p>
    <w:p w14:paraId="018C9DF1" w14:textId="665501E5" w:rsidR="00A64B03" w:rsidRDefault="00FD4201" w:rsidP="00BC5DD1">
      <w:pPr>
        <w:pStyle w:val="ListParagraph"/>
        <w:numPr>
          <w:ilvl w:val="0"/>
          <w:numId w:val="23"/>
        </w:numPr>
        <w:rPr>
          <w:lang w:val="en-US"/>
        </w:rPr>
      </w:pPr>
      <w:r>
        <w:rPr>
          <w:lang w:val="en-US"/>
        </w:rPr>
        <w:t xml:space="preserve">Based on parameters already available </w:t>
      </w:r>
      <w:r w:rsidR="004D2C21">
        <w:rPr>
          <w:lang w:val="en-US"/>
        </w:rPr>
        <w:t>in existing RAN4 requirements.</w:t>
      </w:r>
    </w:p>
    <w:p w14:paraId="6BE96089" w14:textId="47672CD1" w:rsidR="00D208C7" w:rsidRPr="008320F9" w:rsidRDefault="00D208C7" w:rsidP="00D208C7">
      <w:r>
        <w:t>The new AI/ML based CSI feedback is an alternative to the legacy CSI/PMI feedback based on algorithmic/close</w:t>
      </w:r>
      <w:r w:rsidR="004C2008">
        <w:t>d</w:t>
      </w:r>
      <w:r>
        <w:t xml:space="preserve">-form codebook presentation. MIMO operation does not change as such due to the introduction of new AI/ML feedback, except that the different precoding matrices can be used, e.g., based on decoded eigenvectors. Since the existing CSI reporting requirements are based on the precoder PDSCH throughput, we can expect that the same or at least very similar requirement configurations and parameters will be used for AI/ML CSI feedback. Therefore, they should be </w:t>
      </w:r>
      <w:proofErr w:type="gramStart"/>
      <w:r>
        <w:t>taken into account</w:t>
      </w:r>
      <w:proofErr w:type="gramEnd"/>
      <w:r>
        <w:t xml:space="preserve"> when agreeing about the typical parameters and training data for AI/ML CSI feedback.</w:t>
      </w:r>
    </w:p>
    <w:p w14:paraId="73296259" w14:textId="77777777" w:rsidR="00D208C7" w:rsidRDefault="00D208C7" w:rsidP="00D208C7">
      <w:r>
        <w:t>Legacy CSI reporting requirements (Conducted, since FR1 is more relevant use-case due to the digital precoding and larger size of the feedback) are specified in Clause 6.3 of TS 38.101-4. The following groups of requirements are considered:</w:t>
      </w:r>
    </w:p>
    <w:p w14:paraId="15AEF6D5" w14:textId="77777777" w:rsidR="00D208C7" w:rsidRDefault="00D208C7" w:rsidP="00BC5DD1">
      <w:pPr>
        <w:pStyle w:val="ListParagraph"/>
        <w:numPr>
          <w:ilvl w:val="0"/>
          <w:numId w:val="25"/>
        </w:numPr>
      </w:pPr>
      <w:r>
        <w:t>Number of RX: 1RX (</w:t>
      </w:r>
      <w:proofErr w:type="spellStart"/>
      <w:r>
        <w:t>RedCap</w:t>
      </w:r>
      <w:proofErr w:type="spellEnd"/>
      <w:r>
        <w:t xml:space="preserve"> only), 2RX, 4RX</w:t>
      </w:r>
    </w:p>
    <w:p w14:paraId="743FFEA6" w14:textId="77777777" w:rsidR="00D208C7" w:rsidRDefault="00D208C7" w:rsidP="00BC5DD1">
      <w:pPr>
        <w:pStyle w:val="ListParagraph"/>
        <w:numPr>
          <w:ilvl w:val="0"/>
          <w:numId w:val="25"/>
        </w:numPr>
      </w:pPr>
      <w:r>
        <w:t>Duplex: FDD, TDD</w:t>
      </w:r>
    </w:p>
    <w:p w14:paraId="56192C20" w14:textId="77777777" w:rsidR="00D208C7" w:rsidRDefault="00D208C7" w:rsidP="00BC5DD1">
      <w:pPr>
        <w:pStyle w:val="ListParagraph"/>
        <w:numPr>
          <w:ilvl w:val="0"/>
          <w:numId w:val="25"/>
        </w:numPr>
      </w:pPr>
      <w:r>
        <w:t>Number of TX: 4TX, 8TX, 16 TX, 32TX</w:t>
      </w:r>
    </w:p>
    <w:p w14:paraId="1EBEB15A" w14:textId="77777777" w:rsidR="00D208C7" w:rsidRDefault="00D208C7" w:rsidP="00BC5DD1">
      <w:pPr>
        <w:pStyle w:val="ListParagraph"/>
        <w:numPr>
          <w:ilvl w:val="0"/>
          <w:numId w:val="25"/>
        </w:numPr>
      </w:pPr>
      <w:r>
        <w:t xml:space="preserve">Type of feedback: </w:t>
      </w:r>
      <w:proofErr w:type="spellStart"/>
      <w:r w:rsidRPr="00CE554F">
        <w:t>TypeI-SinglePanel</w:t>
      </w:r>
      <w:proofErr w:type="spellEnd"/>
      <w:r w:rsidRPr="00CE554F">
        <w:t xml:space="preserve"> Codebook</w:t>
      </w:r>
      <w:r>
        <w:t xml:space="preserve">, </w:t>
      </w:r>
      <w:proofErr w:type="spellStart"/>
      <w:r>
        <w:t>TypeII</w:t>
      </w:r>
      <w:proofErr w:type="spellEnd"/>
      <w:r>
        <w:t xml:space="preserve"> Codebook, </w:t>
      </w:r>
      <w:proofErr w:type="spellStart"/>
      <w:r w:rsidRPr="00890154">
        <w:t>TypeI-SinglePanel</w:t>
      </w:r>
      <w:proofErr w:type="spellEnd"/>
      <w:r w:rsidRPr="00890154">
        <w:t xml:space="preserve"> Codebook for Single-DCI based</w:t>
      </w:r>
      <w:r>
        <w:t xml:space="preserve"> </w:t>
      </w:r>
      <w:r w:rsidRPr="00890154">
        <w:t>transmission scheme</w:t>
      </w:r>
      <w:r>
        <w:t>.</w:t>
      </w:r>
    </w:p>
    <w:p w14:paraId="14A6887D" w14:textId="77777777" w:rsidR="00D208C7" w:rsidRPr="00890154" w:rsidRDefault="00D208C7" w:rsidP="00BC5DD1">
      <w:pPr>
        <w:pStyle w:val="ListParagraph"/>
        <w:numPr>
          <w:ilvl w:val="0"/>
          <w:numId w:val="25"/>
        </w:numPr>
      </w:pPr>
      <w:r>
        <w:t>Number of PMI: Single PMI, Multiple PMI (referred to Wideband/sub-band reporting)</w:t>
      </w:r>
    </w:p>
    <w:p w14:paraId="53CEDF21" w14:textId="77777777" w:rsidR="00D208C7" w:rsidRDefault="00D208C7" w:rsidP="00D208C7">
      <w:r>
        <w:t>Additionally, the following test parameters/configurations are specified:</w:t>
      </w:r>
    </w:p>
    <w:p w14:paraId="4252C5E9" w14:textId="77777777" w:rsidR="00D208C7" w:rsidRPr="005D43B8" w:rsidRDefault="00D208C7" w:rsidP="00BC5DD1">
      <w:pPr>
        <w:pStyle w:val="ListParagraph"/>
        <w:numPr>
          <w:ilvl w:val="0"/>
          <w:numId w:val="25"/>
        </w:numPr>
        <w:rPr>
          <w:lang w:val="fr-FR"/>
        </w:rPr>
      </w:pPr>
      <w:r w:rsidRPr="005D43B8">
        <w:rPr>
          <w:lang w:val="fr-FR"/>
        </w:rPr>
        <w:t xml:space="preserve">Propagation </w:t>
      </w:r>
      <w:r>
        <w:t>channel</w:t>
      </w:r>
      <w:r w:rsidRPr="005D43B8">
        <w:rPr>
          <w:lang w:val="fr-FR"/>
        </w:rPr>
        <w:t>: e.g., TDLA30-5, etc.</w:t>
      </w:r>
    </w:p>
    <w:p w14:paraId="7C7F5C13" w14:textId="77777777" w:rsidR="00D208C7" w:rsidRDefault="00D208C7" w:rsidP="00BC5DD1">
      <w:pPr>
        <w:pStyle w:val="ListParagraph"/>
        <w:numPr>
          <w:ilvl w:val="0"/>
          <w:numId w:val="25"/>
        </w:numPr>
      </w:pPr>
      <w:r>
        <w:t>Antenna configuration: e.g., 32x2, (N</w:t>
      </w:r>
      <w:proofErr w:type="gramStart"/>
      <w:r>
        <w:t>1,N</w:t>
      </w:r>
      <w:proofErr w:type="gramEnd"/>
      <w:r>
        <w:t>2)+(4,4) (based on number of TX and RX)</w:t>
      </w:r>
    </w:p>
    <w:p w14:paraId="3CFC3C57" w14:textId="77777777" w:rsidR="00D208C7" w:rsidRDefault="00D208C7" w:rsidP="00BC5DD1">
      <w:pPr>
        <w:pStyle w:val="ListParagraph"/>
        <w:numPr>
          <w:ilvl w:val="0"/>
          <w:numId w:val="25"/>
        </w:numPr>
      </w:pPr>
      <w:r w:rsidRPr="004F59BF">
        <w:t>ZP CSI-RS</w:t>
      </w:r>
      <w:r>
        <w:t xml:space="preserve"> </w:t>
      </w:r>
      <w:r w:rsidRPr="004F59BF">
        <w:t>configuration</w:t>
      </w:r>
    </w:p>
    <w:p w14:paraId="33A39DC3" w14:textId="77777777" w:rsidR="00D208C7" w:rsidRDefault="00D208C7" w:rsidP="00BC5DD1">
      <w:pPr>
        <w:pStyle w:val="ListParagraph"/>
        <w:numPr>
          <w:ilvl w:val="0"/>
          <w:numId w:val="25"/>
        </w:numPr>
      </w:pPr>
      <w:r w:rsidRPr="001B5180">
        <w:t>NZP CSI-RS</w:t>
      </w:r>
      <w:r>
        <w:t xml:space="preserve"> </w:t>
      </w:r>
      <w:r w:rsidRPr="001B5180">
        <w:t>for CSI</w:t>
      </w:r>
      <w:r>
        <w:t xml:space="preserve"> </w:t>
      </w:r>
      <w:r w:rsidRPr="001B5180">
        <w:t>acquisition</w:t>
      </w:r>
    </w:p>
    <w:p w14:paraId="26E8189C" w14:textId="77777777" w:rsidR="00D208C7" w:rsidRDefault="00D208C7" w:rsidP="00BC5DD1">
      <w:pPr>
        <w:pStyle w:val="ListParagraph"/>
        <w:numPr>
          <w:ilvl w:val="0"/>
          <w:numId w:val="25"/>
        </w:numPr>
      </w:pPr>
      <w:r w:rsidRPr="00B82A7F">
        <w:t>CSI-IM</w:t>
      </w:r>
      <w:r>
        <w:t xml:space="preserve"> </w:t>
      </w:r>
      <w:r w:rsidRPr="00B82A7F">
        <w:t>configuration</w:t>
      </w:r>
    </w:p>
    <w:p w14:paraId="3104D930" w14:textId="77777777" w:rsidR="00D208C7" w:rsidRDefault="00D208C7" w:rsidP="00BC5DD1">
      <w:pPr>
        <w:pStyle w:val="ListParagraph"/>
        <w:numPr>
          <w:ilvl w:val="0"/>
          <w:numId w:val="25"/>
        </w:numPr>
      </w:pPr>
      <w:r w:rsidRPr="00341E4A">
        <w:t>Sub-band Size</w:t>
      </w:r>
      <w:r>
        <w:t xml:space="preserve"> and </w:t>
      </w:r>
      <w:proofErr w:type="spellStart"/>
      <w:r w:rsidRPr="00375338">
        <w:t>csi</w:t>
      </w:r>
      <w:proofErr w:type="spellEnd"/>
      <w:r w:rsidRPr="00375338">
        <w:t>-Reporting</w:t>
      </w:r>
      <w:r>
        <w:t xml:space="preserve"> </w:t>
      </w:r>
      <w:r w:rsidRPr="00375338">
        <w:t>Band</w:t>
      </w:r>
      <w:r>
        <w:t>, e.g., 8RBs</w:t>
      </w:r>
    </w:p>
    <w:p w14:paraId="220CC8FA" w14:textId="77777777" w:rsidR="00D208C7" w:rsidRPr="00B82A7F" w:rsidRDefault="00D208C7" w:rsidP="00BC5DD1">
      <w:pPr>
        <w:pStyle w:val="ListParagraph"/>
        <w:numPr>
          <w:ilvl w:val="0"/>
          <w:numId w:val="25"/>
        </w:numPr>
      </w:pPr>
      <w:r>
        <w:t>Codebook configuration, depending on the type of feedback.</w:t>
      </w:r>
    </w:p>
    <w:p w14:paraId="17636CEE" w14:textId="7EABCC39" w:rsidR="002700E2" w:rsidRDefault="00925075" w:rsidP="00925075">
      <w:bookmarkStart w:id="25" w:name="_Hlk166470898"/>
      <w:r>
        <w:t>If we consider the typical parameters that were used in the RAN1 studies, then FDD RAN4 test case with</w:t>
      </w:r>
      <w:r w:rsidR="00071B37">
        <w:t xml:space="preserve"> 16</w:t>
      </w:r>
      <w:r w:rsidR="002700E2">
        <w:t xml:space="preserve"> and/or 32 Tx are of relevance. These requirements can be found in the clauses:</w:t>
      </w:r>
    </w:p>
    <w:p w14:paraId="083067F9" w14:textId="594C18F8" w:rsidR="00096DE1" w:rsidRDefault="00096DE1" w:rsidP="002700E2">
      <w:pPr>
        <w:pStyle w:val="ListParagraph"/>
        <w:numPr>
          <w:ilvl w:val="0"/>
          <w:numId w:val="37"/>
        </w:numPr>
      </w:pPr>
      <w:r w:rsidRPr="00096DE1">
        <w:t xml:space="preserve">6.3.3.1.4 Single PMI with 32TX </w:t>
      </w:r>
      <w:proofErr w:type="spellStart"/>
      <w:r w:rsidRPr="00096DE1">
        <w:t>TypeI-SinglePanel</w:t>
      </w:r>
      <w:proofErr w:type="spellEnd"/>
      <w:r w:rsidRPr="00096DE1">
        <w:t xml:space="preserve"> Codebook</w:t>
      </w:r>
    </w:p>
    <w:p w14:paraId="5EE01B82" w14:textId="16AFECF7" w:rsidR="006A1983" w:rsidRDefault="00114938" w:rsidP="006A1983">
      <w:pPr>
        <w:pStyle w:val="ListParagraph"/>
        <w:numPr>
          <w:ilvl w:val="0"/>
          <w:numId w:val="37"/>
        </w:numPr>
      </w:pPr>
      <w:r w:rsidRPr="00114938">
        <w:t>6.3.3.1.6 Multiple PMI with 16Tx Enhanced Type II Codebook</w:t>
      </w:r>
    </w:p>
    <w:p w14:paraId="64D7C26D" w14:textId="25DC2DC8" w:rsidR="006A1983" w:rsidRDefault="00AF4347" w:rsidP="006A1983">
      <w:r>
        <w:t xml:space="preserve">If we compare these test parameters and compare those to the ones </w:t>
      </w:r>
      <w:r w:rsidR="003357F5">
        <w:t xml:space="preserve">that were discussed during the online </w:t>
      </w:r>
      <w:r w:rsidR="00C56523">
        <w:t>discussions</w:t>
      </w:r>
      <w:r w:rsidR="00755AE6">
        <w:t xml:space="preserve"> ()</w:t>
      </w:r>
      <w:r w:rsidR="00C56523">
        <w:t xml:space="preserve">, we </w:t>
      </w:r>
      <w:r w:rsidR="00594D3A">
        <w:t xml:space="preserve">can </w:t>
      </w:r>
      <w:r w:rsidR="002460D2">
        <w:t xml:space="preserve">observe </w:t>
      </w:r>
      <w:proofErr w:type="gramStart"/>
      <w:r w:rsidR="002460D2">
        <w:t>that</w:t>
      </w:r>
      <w:proofErr w:type="gramEnd"/>
    </w:p>
    <w:p w14:paraId="506E99AB" w14:textId="2408F8FB" w:rsidR="002460D2" w:rsidRPr="002460D2" w:rsidRDefault="002460D2" w:rsidP="002460D2">
      <w:pPr>
        <w:pStyle w:val="RAN4observation0"/>
      </w:pPr>
      <w:bookmarkStart w:id="26" w:name="_Toc166509186"/>
      <w:r w:rsidRPr="002460D2">
        <w:t xml:space="preserve">RAN1 LL simulation parameters are not </w:t>
      </w:r>
      <w:r w:rsidR="008F020B">
        <w:t>detailed</w:t>
      </w:r>
      <w:r w:rsidRPr="002460D2">
        <w:t xml:space="preserve"> enough in comparison to RAN4 test parameters.</w:t>
      </w:r>
      <w:r>
        <w:t xml:space="preserve"> </w:t>
      </w:r>
      <w:r w:rsidRPr="002460D2">
        <w:t xml:space="preserve">RAN1 LL simulations parameters </w:t>
      </w:r>
      <w:r w:rsidR="008011A6" w:rsidRPr="002460D2">
        <w:t>do</w:t>
      </w:r>
      <w:r w:rsidRPr="002460D2">
        <w:t xml:space="preserve"> not necessarily contradict </w:t>
      </w:r>
      <w:r>
        <w:t>the parameters based on RAN4 test cases.</w:t>
      </w:r>
      <w:bookmarkEnd w:id="26"/>
    </w:p>
    <w:p w14:paraId="1EE801DB" w14:textId="77777777" w:rsidR="003D2BD9" w:rsidRDefault="003D2BD9" w:rsidP="006A1983"/>
    <w:p w14:paraId="2A1E645A" w14:textId="1D1A0D4F" w:rsidR="00C443E0" w:rsidRDefault="00C443E0" w:rsidP="00C443E0">
      <w:pPr>
        <w:pStyle w:val="Caption"/>
        <w:keepNext/>
      </w:pPr>
      <w:r>
        <w:t xml:space="preserve">Table </w:t>
      </w:r>
      <w:r>
        <w:fldChar w:fldCharType="begin"/>
      </w:r>
      <w:r>
        <w:instrText xml:space="preserve"> SEQ Table \* ARABIC </w:instrText>
      </w:r>
      <w:r>
        <w:fldChar w:fldCharType="separate"/>
      </w:r>
      <w:r w:rsidR="00560957">
        <w:rPr>
          <w:noProof/>
        </w:rPr>
        <w:t>1</w:t>
      </w:r>
      <w:r>
        <w:fldChar w:fldCharType="end"/>
      </w:r>
      <w:r>
        <w:t xml:space="preserve">: RAN1-based LL simulations parameters considered </w:t>
      </w:r>
      <w:r w:rsidR="004A7AEB">
        <w:t>in offline discussions during RAN4#110-bis.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755AE6" w:rsidRPr="00133C49" w14:paraId="51355CF9" w14:textId="77777777">
        <w:trPr>
          <w:jc w:val="center"/>
        </w:trPr>
        <w:tc>
          <w:tcPr>
            <w:tcW w:w="3284" w:type="dxa"/>
            <w:shd w:val="clear" w:color="auto" w:fill="D9D9D9"/>
          </w:tcPr>
          <w:p w14:paraId="5BCD0550" w14:textId="77777777" w:rsidR="00755AE6" w:rsidRPr="00133C49" w:rsidRDefault="00755AE6">
            <w:pPr>
              <w:pStyle w:val="TAH"/>
            </w:pPr>
            <w:bookmarkStart w:id="27" w:name="_Hlk164396627"/>
            <w:r w:rsidRPr="00133C49">
              <w:t>Parameter</w:t>
            </w:r>
          </w:p>
        </w:tc>
        <w:tc>
          <w:tcPr>
            <w:tcW w:w="5621" w:type="dxa"/>
            <w:shd w:val="clear" w:color="auto" w:fill="D9D9D9"/>
          </w:tcPr>
          <w:p w14:paraId="6351B90F" w14:textId="77777777" w:rsidR="00755AE6" w:rsidRPr="00133C49" w:rsidRDefault="00755AE6">
            <w:pPr>
              <w:pStyle w:val="TAH"/>
            </w:pPr>
            <w:r w:rsidRPr="00133C49">
              <w:t>Value</w:t>
            </w:r>
          </w:p>
        </w:tc>
      </w:tr>
      <w:tr w:rsidR="00755AE6" w:rsidRPr="00133C49" w14:paraId="16CCFACA" w14:textId="77777777">
        <w:trPr>
          <w:jc w:val="center"/>
        </w:trPr>
        <w:tc>
          <w:tcPr>
            <w:tcW w:w="3284" w:type="dxa"/>
          </w:tcPr>
          <w:p w14:paraId="073CA536" w14:textId="77777777" w:rsidR="00755AE6" w:rsidRPr="00133C49" w:rsidRDefault="00755AE6">
            <w:pPr>
              <w:pStyle w:val="TAL"/>
            </w:pPr>
            <w:r w:rsidRPr="00133C49">
              <w:t xml:space="preserve">Duplex, Waveform </w:t>
            </w:r>
          </w:p>
        </w:tc>
        <w:tc>
          <w:tcPr>
            <w:tcW w:w="5621" w:type="dxa"/>
          </w:tcPr>
          <w:p w14:paraId="3C9AB98C" w14:textId="77777777" w:rsidR="00755AE6" w:rsidRPr="00133C49" w:rsidRDefault="00755AE6">
            <w:pPr>
              <w:pStyle w:val="TAC"/>
              <w:jc w:val="left"/>
            </w:pPr>
            <w:r w:rsidRPr="00133C49">
              <w:t xml:space="preserve">FDD OFDM </w:t>
            </w:r>
          </w:p>
        </w:tc>
      </w:tr>
      <w:tr w:rsidR="00755AE6" w:rsidRPr="00133C49" w14:paraId="49F8EBBF" w14:textId="77777777">
        <w:trPr>
          <w:jc w:val="center"/>
        </w:trPr>
        <w:tc>
          <w:tcPr>
            <w:tcW w:w="3284" w:type="dxa"/>
          </w:tcPr>
          <w:p w14:paraId="50BDE36F" w14:textId="77777777" w:rsidR="00755AE6" w:rsidRPr="00133C49" w:rsidRDefault="00755AE6">
            <w:pPr>
              <w:pStyle w:val="TAL"/>
            </w:pPr>
            <w:r w:rsidRPr="00133C49">
              <w:t>Carrier frequency</w:t>
            </w:r>
          </w:p>
        </w:tc>
        <w:tc>
          <w:tcPr>
            <w:tcW w:w="5621" w:type="dxa"/>
          </w:tcPr>
          <w:p w14:paraId="1FCB012D" w14:textId="77777777" w:rsidR="00755AE6" w:rsidRPr="00133C49" w:rsidRDefault="00755AE6">
            <w:pPr>
              <w:pStyle w:val="TAC"/>
              <w:jc w:val="left"/>
            </w:pPr>
            <w:r w:rsidRPr="00133C49">
              <w:t xml:space="preserve">2GHz </w:t>
            </w:r>
          </w:p>
        </w:tc>
      </w:tr>
      <w:tr w:rsidR="00755AE6" w:rsidRPr="00133C49" w14:paraId="7E980C0F" w14:textId="77777777">
        <w:trPr>
          <w:jc w:val="center"/>
        </w:trPr>
        <w:tc>
          <w:tcPr>
            <w:tcW w:w="3284" w:type="dxa"/>
          </w:tcPr>
          <w:p w14:paraId="6D78D467" w14:textId="77777777" w:rsidR="00755AE6" w:rsidRPr="00133C49" w:rsidRDefault="00755AE6">
            <w:pPr>
              <w:pStyle w:val="TAL"/>
            </w:pPr>
            <w:r w:rsidRPr="00133C49">
              <w:t>Bandwidth</w:t>
            </w:r>
          </w:p>
        </w:tc>
        <w:tc>
          <w:tcPr>
            <w:tcW w:w="5621" w:type="dxa"/>
          </w:tcPr>
          <w:p w14:paraId="4F796156" w14:textId="77777777" w:rsidR="00755AE6" w:rsidRPr="00133C49" w:rsidRDefault="00755AE6">
            <w:pPr>
              <w:pStyle w:val="TAC"/>
              <w:jc w:val="left"/>
            </w:pPr>
            <w:r w:rsidRPr="00133C49">
              <w:t>20MHz</w:t>
            </w:r>
          </w:p>
        </w:tc>
      </w:tr>
      <w:tr w:rsidR="00755AE6" w:rsidRPr="00133C49" w14:paraId="3D65766B" w14:textId="77777777">
        <w:trPr>
          <w:jc w:val="center"/>
        </w:trPr>
        <w:tc>
          <w:tcPr>
            <w:tcW w:w="3284" w:type="dxa"/>
          </w:tcPr>
          <w:p w14:paraId="2A13AA44" w14:textId="77777777" w:rsidR="00755AE6" w:rsidRPr="00133C49" w:rsidRDefault="00755AE6">
            <w:pPr>
              <w:pStyle w:val="TAL"/>
            </w:pPr>
            <w:r w:rsidRPr="00133C49">
              <w:t>Subcarrier spacing</w:t>
            </w:r>
          </w:p>
        </w:tc>
        <w:tc>
          <w:tcPr>
            <w:tcW w:w="5621" w:type="dxa"/>
          </w:tcPr>
          <w:p w14:paraId="4F77AE45" w14:textId="77777777" w:rsidR="00755AE6" w:rsidRPr="00133C49" w:rsidRDefault="00755AE6">
            <w:pPr>
              <w:pStyle w:val="TAC"/>
              <w:jc w:val="left"/>
            </w:pPr>
            <w:r w:rsidRPr="00133C49">
              <w:t xml:space="preserve">15kHz </w:t>
            </w:r>
          </w:p>
        </w:tc>
      </w:tr>
      <w:tr w:rsidR="00755AE6" w:rsidRPr="00133C49" w14:paraId="1D7A581B" w14:textId="77777777">
        <w:trPr>
          <w:jc w:val="center"/>
        </w:trPr>
        <w:tc>
          <w:tcPr>
            <w:tcW w:w="3284" w:type="dxa"/>
          </w:tcPr>
          <w:p w14:paraId="787CA92E" w14:textId="77777777" w:rsidR="00755AE6" w:rsidRPr="00133C49" w:rsidRDefault="00755AE6">
            <w:pPr>
              <w:pStyle w:val="TAL"/>
            </w:pPr>
            <w:proofErr w:type="spellStart"/>
            <w:r w:rsidRPr="00133C49">
              <w:t>Nt</w:t>
            </w:r>
            <w:proofErr w:type="spellEnd"/>
          </w:p>
        </w:tc>
        <w:tc>
          <w:tcPr>
            <w:tcW w:w="5621" w:type="dxa"/>
          </w:tcPr>
          <w:p w14:paraId="61734065" w14:textId="77777777" w:rsidR="00755AE6" w:rsidRPr="00133C49" w:rsidRDefault="00755AE6">
            <w:pPr>
              <w:pStyle w:val="TAC"/>
              <w:jc w:val="left"/>
            </w:pPr>
            <w:r w:rsidRPr="00133C49">
              <w:t>32: (8,8,2,1,1,2,8), (</w:t>
            </w:r>
            <w:proofErr w:type="spellStart"/>
            <w:proofErr w:type="gramStart"/>
            <w:r w:rsidRPr="00133C49">
              <w:t>dH,dV</w:t>
            </w:r>
            <w:proofErr w:type="spellEnd"/>
            <w:proofErr w:type="gramEnd"/>
            <w:r w:rsidRPr="00133C49">
              <w:t>) = (0.5, 0.8)λ</w:t>
            </w:r>
          </w:p>
        </w:tc>
      </w:tr>
      <w:tr w:rsidR="00755AE6" w:rsidRPr="00133C49" w14:paraId="6AA5F4F2" w14:textId="77777777">
        <w:trPr>
          <w:jc w:val="center"/>
        </w:trPr>
        <w:tc>
          <w:tcPr>
            <w:tcW w:w="3284" w:type="dxa"/>
          </w:tcPr>
          <w:p w14:paraId="7992CF7C" w14:textId="77777777" w:rsidR="00755AE6" w:rsidRPr="00133C49" w:rsidRDefault="00755AE6">
            <w:pPr>
              <w:pStyle w:val="TAL"/>
            </w:pPr>
            <w:r w:rsidRPr="00133C49">
              <w:t>Nr</w:t>
            </w:r>
          </w:p>
        </w:tc>
        <w:tc>
          <w:tcPr>
            <w:tcW w:w="5621" w:type="dxa"/>
          </w:tcPr>
          <w:p w14:paraId="102EB36C" w14:textId="77777777" w:rsidR="00755AE6" w:rsidRPr="00133C49" w:rsidRDefault="00755AE6">
            <w:pPr>
              <w:pStyle w:val="TAC"/>
              <w:jc w:val="left"/>
            </w:pPr>
            <w:r w:rsidRPr="00133C49">
              <w:t>4: (1,2,2,1,1,1,2), (</w:t>
            </w:r>
            <w:proofErr w:type="spellStart"/>
            <w:proofErr w:type="gramStart"/>
            <w:r w:rsidRPr="00133C49">
              <w:t>dH,dV</w:t>
            </w:r>
            <w:proofErr w:type="spellEnd"/>
            <w:proofErr w:type="gramEnd"/>
            <w:r w:rsidRPr="00133C49">
              <w:t>) = (0.5, 0.5)λ</w:t>
            </w:r>
          </w:p>
        </w:tc>
      </w:tr>
      <w:tr w:rsidR="00755AE6" w:rsidRPr="00133C49" w14:paraId="21B9FAA6" w14:textId="77777777">
        <w:trPr>
          <w:jc w:val="center"/>
        </w:trPr>
        <w:tc>
          <w:tcPr>
            <w:tcW w:w="3284" w:type="dxa"/>
          </w:tcPr>
          <w:p w14:paraId="7BB2E963" w14:textId="77777777" w:rsidR="00755AE6" w:rsidRPr="00133C49" w:rsidRDefault="00755AE6">
            <w:pPr>
              <w:pStyle w:val="TAL"/>
            </w:pPr>
            <w:r w:rsidRPr="00133C49">
              <w:t>Channel model</w:t>
            </w:r>
          </w:p>
        </w:tc>
        <w:tc>
          <w:tcPr>
            <w:tcW w:w="5621" w:type="dxa"/>
          </w:tcPr>
          <w:p w14:paraId="19B07660" w14:textId="77777777" w:rsidR="00755AE6" w:rsidRPr="00133C49" w:rsidRDefault="00755AE6">
            <w:pPr>
              <w:pStyle w:val="TAC"/>
              <w:jc w:val="left"/>
            </w:pPr>
            <w:r w:rsidRPr="00133C49">
              <w:t xml:space="preserve">CDL-C </w:t>
            </w:r>
          </w:p>
        </w:tc>
      </w:tr>
      <w:tr w:rsidR="00755AE6" w:rsidRPr="00133C49" w14:paraId="78EDA276" w14:textId="77777777">
        <w:trPr>
          <w:jc w:val="center"/>
        </w:trPr>
        <w:tc>
          <w:tcPr>
            <w:tcW w:w="3284" w:type="dxa"/>
          </w:tcPr>
          <w:p w14:paraId="76D16780" w14:textId="77777777" w:rsidR="00755AE6" w:rsidRPr="00133C49" w:rsidRDefault="00755AE6">
            <w:pPr>
              <w:pStyle w:val="TAL"/>
            </w:pPr>
            <w:r w:rsidRPr="00133C49">
              <w:t>UE speed</w:t>
            </w:r>
          </w:p>
        </w:tc>
        <w:tc>
          <w:tcPr>
            <w:tcW w:w="5621" w:type="dxa"/>
          </w:tcPr>
          <w:p w14:paraId="5A7C985A" w14:textId="77777777" w:rsidR="00755AE6" w:rsidRPr="00133C49" w:rsidRDefault="00755AE6">
            <w:pPr>
              <w:pStyle w:val="TAC"/>
              <w:jc w:val="left"/>
            </w:pPr>
            <w:r w:rsidRPr="00133C49">
              <w:t>3kmhr</w:t>
            </w:r>
          </w:p>
        </w:tc>
      </w:tr>
      <w:tr w:rsidR="00755AE6" w:rsidRPr="00133C49" w14:paraId="1E626237" w14:textId="77777777">
        <w:trPr>
          <w:jc w:val="center"/>
        </w:trPr>
        <w:tc>
          <w:tcPr>
            <w:tcW w:w="3284" w:type="dxa"/>
          </w:tcPr>
          <w:p w14:paraId="4F7E8D0A" w14:textId="77777777" w:rsidR="00755AE6" w:rsidRPr="00133C49" w:rsidRDefault="00755AE6">
            <w:pPr>
              <w:pStyle w:val="TAL"/>
            </w:pPr>
            <w:r w:rsidRPr="00133C49">
              <w:t>Delay spread</w:t>
            </w:r>
          </w:p>
        </w:tc>
        <w:tc>
          <w:tcPr>
            <w:tcW w:w="5621" w:type="dxa"/>
          </w:tcPr>
          <w:p w14:paraId="44F5A25B" w14:textId="77777777" w:rsidR="00755AE6" w:rsidRPr="00133C49" w:rsidRDefault="00755AE6">
            <w:pPr>
              <w:pStyle w:val="TAC"/>
              <w:jc w:val="left"/>
            </w:pPr>
            <w:r w:rsidRPr="00133C49">
              <w:t xml:space="preserve">30ns </w:t>
            </w:r>
          </w:p>
        </w:tc>
      </w:tr>
      <w:tr w:rsidR="00755AE6" w:rsidRPr="00133C49" w14:paraId="60DCC6CE" w14:textId="77777777">
        <w:trPr>
          <w:jc w:val="center"/>
        </w:trPr>
        <w:tc>
          <w:tcPr>
            <w:tcW w:w="3284" w:type="dxa"/>
          </w:tcPr>
          <w:p w14:paraId="3F5E93B3" w14:textId="77777777" w:rsidR="00755AE6" w:rsidRPr="00133C49" w:rsidRDefault="00755AE6">
            <w:pPr>
              <w:pStyle w:val="TAL"/>
            </w:pPr>
            <w:r w:rsidRPr="00133C49">
              <w:t>Channel estimation</w:t>
            </w:r>
          </w:p>
        </w:tc>
        <w:tc>
          <w:tcPr>
            <w:tcW w:w="5621" w:type="dxa"/>
          </w:tcPr>
          <w:p w14:paraId="2A550AF4" w14:textId="77777777" w:rsidR="00755AE6" w:rsidRPr="00133C49" w:rsidRDefault="00755AE6">
            <w:pPr>
              <w:pStyle w:val="TAC"/>
              <w:jc w:val="left"/>
            </w:pPr>
            <w:r w:rsidRPr="00133C49">
              <w:t>Realistic channel estimation algorithms (e.g., LS or MMSE) as a baseline.</w:t>
            </w:r>
          </w:p>
          <w:p w14:paraId="1B91ECB6" w14:textId="77777777" w:rsidR="00755AE6" w:rsidRPr="00133C49" w:rsidRDefault="00755AE6">
            <w:pPr>
              <w:widowControl w:val="0"/>
              <w:spacing w:after="0"/>
              <w:rPr>
                <w:rFonts w:ascii="Arial" w:hAnsi="Arial" w:cs="Arial"/>
                <w:sz w:val="18"/>
                <w:szCs w:val="18"/>
                <w:lang w:eastAsia="zh-CN"/>
              </w:rPr>
            </w:pPr>
            <w:r w:rsidRPr="00133C49">
              <w:rPr>
                <w:rFonts w:ascii="Arial" w:hAnsi="Arial" w:cs="Arial"/>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4832D330" w14:textId="77777777" w:rsidR="00755AE6" w:rsidRPr="00133C49" w:rsidRDefault="00755AE6">
            <w:pPr>
              <w:pStyle w:val="TAC"/>
              <w:jc w:val="left"/>
            </w:pPr>
            <w:r w:rsidRPr="00133C49">
              <w:rPr>
                <w:rFonts w:cs="Arial"/>
                <w:szCs w:val="18"/>
                <w:lang w:eastAsia="zh-CN"/>
              </w:rPr>
              <w:t>Note: Eventual performance comparison with the benchmark release and drawing SI conclusions should be based on realistic DL channel estimation</w:t>
            </w:r>
            <w:r w:rsidRPr="00133C49">
              <w:t xml:space="preserve"> </w:t>
            </w:r>
          </w:p>
        </w:tc>
      </w:tr>
      <w:tr w:rsidR="00755AE6" w:rsidRPr="00133C49" w14:paraId="71F7068B" w14:textId="77777777">
        <w:trPr>
          <w:jc w:val="center"/>
        </w:trPr>
        <w:tc>
          <w:tcPr>
            <w:tcW w:w="3284" w:type="dxa"/>
          </w:tcPr>
          <w:p w14:paraId="10C3BC08" w14:textId="77777777" w:rsidR="00755AE6" w:rsidRPr="00133C49" w:rsidRDefault="00755AE6">
            <w:pPr>
              <w:pStyle w:val="TAL"/>
            </w:pPr>
            <w:r w:rsidRPr="00133C49">
              <w:t>Rank per UE</w:t>
            </w:r>
          </w:p>
        </w:tc>
        <w:tc>
          <w:tcPr>
            <w:tcW w:w="5621" w:type="dxa"/>
          </w:tcPr>
          <w:p w14:paraId="401147A9" w14:textId="77777777" w:rsidR="00755AE6" w:rsidRPr="00133C49" w:rsidRDefault="00755AE6">
            <w:pPr>
              <w:pStyle w:val="TAC"/>
              <w:jc w:val="left"/>
            </w:pPr>
            <w:r w:rsidRPr="00133C49">
              <w:t>Rank 1-4. Companies are encouraged to report the Rank number, and whether/how rank adaptation is applied</w:t>
            </w:r>
          </w:p>
        </w:tc>
      </w:tr>
      <w:tr w:rsidR="00755AE6" w:rsidRPr="00133C49" w14:paraId="4D4EC12D" w14:textId="77777777">
        <w:trPr>
          <w:jc w:val="center"/>
        </w:trPr>
        <w:tc>
          <w:tcPr>
            <w:tcW w:w="8905" w:type="dxa"/>
            <w:gridSpan w:val="2"/>
          </w:tcPr>
          <w:p w14:paraId="2CC2EEC5" w14:textId="77777777" w:rsidR="00755AE6" w:rsidRPr="00133C49" w:rsidRDefault="00755AE6">
            <w:pPr>
              <w:pStyle w:val="TAC"/>
              <w:jc w:val="left"/>
            </w:pPr>
            <w:r w:rsidRPr="00133C49">
              <w:t>Note: 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tc>
      </w:tr>
      <w:bookmarkEnd w:id="27"/>
    </w:tbl>
    <w:p w14:paraId="30850F38" w14:textId="77777777" w:rsidR="00755AE6" w:rsidRPr="00925075" w:rsidRDefault="00755AE6" w:rsidP="006A1983"/>
    <w:p w14:paraId="2AFDD81F" w14:textId="3A9F1E48" w:rsidR="00D208C7" w:rsidRPr="00AB6AE2" w:rsidRDefault="00D208C7" w:rsidP="00A64B03">
      <w:pPr>
        <w:pStyle w:val="RAN4proposal"/>
      </w:pPr>
      <w:bookmarkStart w:id="28" w:name="_Toc166509187"/>
      <w:r>
        <w:t xml:space="preserve">RAN4 </w:t>
      </w:r>
      <w:r w:rsidR="007622BE">
        <w:t>configure</w:t>
      </w:r>
      <w:r>
        <w:t xml:space="preserve"> </w:t>
      </w:r>
      <w:r w:rsidR="00AB6AE2">
        <w:t>test/simulation parameters</w:t>
      </w:r>
      <w:r>
        <w:t xml:space="preserve"> based on one of the existing PMI reporting tests from TS 38.101-4</w:t>
      </w:r>
      <w:r w:rsidR="00A02CEE">
        <w:t xml:space="preserve"> as a starting point</w:t>
      </w:r>
      <w:r w:rsidR="00AB6AE2">
        <w:t xml:space="preserve">, e.g., </w:t>
      </w:r>
      <w:r w:rsidR="00AB6AE2" w:rsidRPr="00096DE1">
        <w:t>6.3.3.1</w:t>
      </w:r>
      <w:r w:rsidRPr="00C95353">
        <w:t xml:space="preserve">.4 Single PMI with 32TX </w:t>
      </w:r>
      <w:proofErr w:type="spellStart"/>
      <w:r w:rsidRPr="00C95353">
        <w:t>TypeI-SinglePanel</w:t>
      </w:r>
      <w:proofErr w:type="spellEnd"/>
      <w:r w:rsidRPr="00C95353">
        <w:t xml:space="preserve"> Codebook or </w:t>
      </w:r>
      <w:r w:rsidRPr="00176890">
        <w:t>6.3.3.</w:t>
      </w:r>
      <w:r w:rsidR="00AB6AE2" w:rsidRPr="00AB6AE2">
        <w:t>1</w:t>
      </w:r>
      <w:r w:rsidRPr="00176890">
        <w:t>.6 Multiple PMI with 16Tx Enhanced Type II Codebook</w:t>
      </w:r>
      <w:r w:rsidR="00AB6AE2">
        <w:t xml:space="preserve"> as a starting point.</w:t>
      </w:r>
      <w:bookmarkEnd w:id="25"/>
      <w:bookmarkEnd w:id="28"/>
    </w:p>
    <w:p w14:paraId="51793809" w14:textId="77777777" w:rsidR="00314527" w:rsidRPr="00035D52" w:rsidRDefault="00314527" w:rsidP="00314527">
      <w:pPr>
        <w:rPr>
          <w:lang w:val="en-US"/>
        </w:rPr>
      </w:pPr>
    </w:p>
    <w:p w14:paraId="6B8B7FFC" w14:textId="7CAF0138" w:rsidR="00B64FED" w:rsidRDefault="00B64FED" w:rsidP="00314527">
      <w:pPr>
        <w:rPr>
          <w:lang w:val="en-US"/>
        </w:rPr>
      </w:pPr>
      <w:r>
        <w:rPr>
          <w:lang w:val="en-US"/>
        </w:rPr>
        <w:t xml:space="preserve">Following the proposal above, </w:t>
      </w:r>
      <w:r w:rsidR="00282737">
        <w:rPr>
          <w:lang w:val="en-US"/>
        </w:rPr>
        <w:t xml:space="preserve">it </w:t>
      </w:r>
      <w:r w:rsidR="00E95C23">
        <w:rPr>
          <w:lang w:val="en-US"/>
        </w:rPr>
        <w:t xml:space="preserve">can be possible to </w:t>
      </w:r>
      <w:r w:rsidR="00560957">
        <w:rPr>
          <w:lang w:val="en-US"/>
        </w:rPr>
        <w:t>adopt RAN1 simulation parameters with RAN4 assumptions:</w:t>
      </w:r>
    </w:p>
    <w:p w14:paraId="5B605B4F" w14:textId="77777777" w:rsidR="00560957" w:rsidRDefault="00560957" w:rsidP="00314527">
      <w:pPr>
        <w:rPr>
          <w:lang w:val="en-US"/>
        </w:rPr>
      </w:pPr>
    </w:p>
    <w:p w14:paraId="4B6785AE" w14:textId="7032F8A2" w:rsidR="00560957" w:rsidRDefault="00560957" w:rsidP="00560957">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00D93637">
        <w:t xml:space="preserve">High-level link-level simulations parameters aligned with RAN4 test </w:t>
      </w:r>
      <w:proofErr w:type="gramStart"/>
      <w:r w:rsidR="00D93637">
        <w:t>cases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560957" w:rsidRPr="00133C49" w14:paraId="538146A0" w14:textId="77777777" w:rsidTr="62881EAC">
        <w:trPr>
          <w:jc w:val="center"/>
        </w:trPr>
        <w:tc>
          <w:tcPr>
            <w:tcW w:w="3284" w:type="dxa"/>
            <w:shd w:val="clear" w:color="auto" w:fill="D9D9D9" w:themeFill="background1" w:themeFillShade="D9"/>
          </w:tcPr>
          <w:p w14:paraId="11435C04" w14:textId="77777777" w:rsidR="00560957" w:rsidRPr="00133C49" w:rsidRDefault="00560957">
            <w:pPr>
              <w:pStyle w:val="TAH"/>
            </w:pPr>
            <w:r w:rsidRPr="00133C49">
              <w:t>Parameter</w:t>
            </w:r>
          </w:p>
        </w:tc>
        <w:tc>
          <w:tcPr>
            <w:tcW w:w="5621" w:type="dxa"/>
            <w:shd w:val="clear" w:color="auto" w:fill="D9D9D9" w:themeFill="background1" w:themeFillShade="D9"/>
          </w:tcPr>
          <w:p w14:paraId="602DAE36" w14:textId="77777777" w:rsidR="00560957" w:rsidRPr="00133C49" w:rsidRDefault="00560957">
            <w:pPr>
              <w:pStyle w:val="TAH"/>
            </w:pPr>
            <w:r w:rsidRPr="00133C49">
              <w:t>Value</w:t>
            </w:r>
          </w:p>
        </w:tc>
      </w:tr>
      <w:tr w:rsidR="00560957" w:rsidRPr="00133C49" w14:paraId="3BF7BD3D" w14:textId="77777777">
        <w:trPr>
          <w:jc w:val="center"/>
        </w:trPr>
        <w:tc>
          <w:tcPr>
            <w:tcW w:w="3284" w:type="dxa"/>
          </w:tcPr>
          <w:p w14:paraId="217F4F61" w14:textId="77777777" w:rsidR="00560957" w:rsidRPr="00133C49" w:rsidRDefault="00560957">
            <w:pPr>
              <w:pStyle w:val="TAL"/>
            </w:pPr>
            <w:r w:rsidRPr="00133C49">
              <w:t xml:space="preserve">Duplex, Waveform </w:t>
            </w:r>
          </w:p>
        </w:tc>
        <w:tc>
          <w:tcPr>
            <w:tcW w:w="5621" w:type="dxa"/>
          </w:tcPr>
          <w:p w14:paraId="2C14FB41" w14:textId="77777777" w:rsidR="00560957" w:rsidRPr="00133C49" w:rsidRDefault="00560957">
            <w:pPr>
              <w:pStyle w:val="TAC"/>
              <w:jc w:val="left"/>
            </w:pPr>
            <w:r w:rsidRPr="00133C49">
              <w:t xml:space="preserve">FDD OFDM </w:t>
            </w:r>
          </w:p>
        </w:tc>
      </w:tr>
      <w:tr w:rsidR="00560957" w:rsidRPr="00133C49" w14:paraId="010032EE" w14:textId="77777777">
        <w:trPr>
          <w:jc w:val="center"/>
        </w:trPr>
        <w:tc>
          <w:tcPr>
            <w:tcW w:w="3284" w:type="dxa"/>
          </w:tcPr>
          <w:p w14:paraId="2A2391B9" w14:textId="5FBD39BD" w:rsidR="00560957" w:rsidRPr="00133C49" w:rsidRDefault="00560957">
            <w:pPr>
              <w:pStyle w:val="TAL"/>
            </w:pPr>
            <w:r>
              <w:t>Reference c</w:t>
            </w:r>
            <w:r w:rsidRPr="00133C49">
              <w:t>arrier frequency</w:t>
            </w:r>
            <w:r w:rsidR="000948CE">
              <w:t xml:space="preserve"> (for information)</w:t>
            </w:r>
          </w:p>
        </w:tc>
        <w:tc>
          <w:tcPr>
            <w:tcW w:w="5621" w:type="dxa"/>
          </w:tcPr>
          <w:p w14:paraId="319A2167" w14:textId="1CDEF1E4" w:rsidR="00560957" w:rsidRPr="00133C49" w:rsidRDefault="00560957">
            <w:pPr>
              <w:pStyle w:val="TAC"/>
              <w:jc w:val="left"/>
            </w:pPr>
            <w:r w:rsidRPr="00133C49">
              <w:t>2GHz</w:t>
            </w:r>
          </w:p>
        </w:tc>
      </w:tr>
      <w:tr w:rsidR="00560957" w:rsidRPr="00133C49" w14:paraId="3F8F6231" w14:textId="77777777">
        <w:trPr>
          <w:jc w:val="center"/>
        </w:trPr>
        <w:tc>
          <w:tcPr>
            <w:tcW w:w="3284" w:type="dxa"/>
          </w:tcPr>
          <w:p w14:paraId="7FAE8503" w14:textId="77777777" w:rsidR="00560957" w:rsidRPr="00133C49" w:rsidRDefault="00560957">
            <w:pPr>
              <w:pStyle w:val="TAL"/>
            </w:pPr>
            <w:r w:rsidRPr="00133C49">
              <w:t>Bandwidth</w:t>
            </w:r>
          </w:p>
        </w:tc>
        <w:tc>
          <w:tcPr>
            <w:tcW w:w="5621" w:type="dxa"/>
          </w:tcPr>
          <w:p w14:paraId="6531B8E7" w14:textId="1B17ADDE" w:rsidR="00560957" w:rsidRPr="00133C49" w:rsidRDefault="00CE5B7F">
            <w:pPr>
              <w:pStyle w:val="TAC"/>
              <w:jc w:val="left"/>
            </w:pPr>
            <w:r>
              <w:t>4</w:t>
            </w:r>
            <w:r w:rsidR="00560957" w:rsidRPr="00133C49">
              <w:t>0MHz</w:t>
            </w:r>
          </w:p>
        </w:tc>
      </w:tr>
      <w:tr w:rsidR="00560957" w:rsidRPr="00133C49" w14:paraId="0A846C59" w14:textId="77777777">
        <w:trPr>
          <w:jc w:val="center"/>
        </w:trPr>
        <w:tc>
          <w:tcPr>
            <w:tcW w:w="3284" w:type="dxa"/>
          </w:tcPr>
          <w:p w14:paraId="7AB6B755" w14:textId="77777777" w:rsidR="00560957" w:rsidRPr="00133C49" w:rsidRDefault="00560957">
            <w:pPr>
              <w:pStyle w:val="TAL"/>
            </w:pPr>
            <w:r w:rsidRPr="00133C49">
              <w:t>Subcarrier spacing</w:t>
            </w:r>
          </w:p>
        </w:tc>
        <w:tc>
          <w:tcPr>
            <w:tcW w:w="5621" w:type="dxa"/>
          </w:tcPr>
          <w:p w14:paraId="4EA4274C" w14:textId="0BA2A676" w:rsidR="00560957" w:rsidRPr="00133C49" w:rsidRDefault="002408CC">
            <w:pPr>
              <w:pStyle w:val="TAC"/>
              <w:jc w:val="left"/>
            </w:pPr>
            <w:r>
              <w:t>30</w:t>
            </w:r>
            <w:r w:rsidR="00560957" w:rsidRPr="00133C49">
              <w:t xml:space="preserve">kHz </w:t>
            </w:r>
          </w:p>
        </w:tc>
      </w:tr>
      <w:tr w:rsidR="00560957" w:rsidRPr="00133C49" w14:paraId="22A66864" w14:textId="77777777">
        <w:trPr>
          <w:jc w:val="center"/>
        </w:trPr>
        <w:tc>
          <w:tcPr>
            <w:tcW w:w="3284" w:type="dxa"/>
          </w:tcPr>
          <w:p w14:paraId="153D4EBA" w14:textId="77777777" w:rsidR="00560957" w:rsidRPr="00133C49" w:rsidRDefault="00560957">
            <w:pPr>
              <w:pStyle w:val="TAL"/>
            </w:pPr>
            <w:proofErr w:type="spellStart"/>
            <w:r w:rsidRPr="00133C49">
              <w:t>Nt</w:t>
            </w:r>
            <w:proofErr w:type="spellEnd"/>
          </w:p>
        </w:tc>
        <w:tc>
          <w:tcPr>
            <w:tcW w:w="5621" w:type="dxa"/>
          </w:tcPr>
          <w:p w14:paraId="0A50A1DE" w14:textId="46C54901" w:rsidR="00560957" w:rsidRDefault="00560957">
            <w:pPr>
              <w:pStyle w:val="TAC"/>
              <w:jc w:val="left"/>
            </w:pPr>
            <w:r w:rsidRPr="00133C49">
              <w:t>32: (8,</w:t>
            </w:r>
            <w:r w:rsidR="008355AC">
              <w:t>4</w:t>
            </w:r>
            <w:r w:rsidRPr="00133C49">
              <w:t>,2,1,1,</w:t>
            </w:r>
            <w:r w:rsidR="00CA60F4">
              <w:t>4</w:t>
            </w:r>
            <w:r w:rsidRPr="00133C49">
              <w:t>,</w:t>
            </w:r>
            <w:r w:rsidR="00CA60F4">
              <w:t>4</w:t>
            </w:r>
            <w:r w:rsidRPr="00133C49">
              <w:t>), (</w:t>
            </w:r>
            <w:proofErr w:type="spellStart"/>
            <w:proofErr w:type="gramStart"/>
            <w:r w:rsidRPr="00133C49">
              <w:t>dH,dV</w:t>
            </w:r>
            <w:proofErr w:type="spellEnd"/>
            <w:proofErr w:type="gramEnd"/>
            <w:r w:rsidRPr="00133C49">
              <w:t>) = (0.5, 0.8)λ</w:t>
            </w:r>
            <w:r w:rsidR="002D1BF2">
              <w:t xml:space="preserve"> and/or</w:t>
            </w:r>
          </w:p>
          <w:p w14:paraId="6C01F87B" w14:textId="365F0083" w:rsidR="002408CC" w:rsidRPr="00133C49" w:rsidRDefault="002408CC">
            <w:pPr>
              <w:pStyle w:val="TAC"/>
              <w:jc w:val="left"/>
            </w:pPr>
            <w:r>
              <w:t>16</w:t>
            </w:r>
            <w:r w:rsidRPr="00133C49">
              <w:t>: (8,</w:t>
            </w:r>
            <w:r w:rsidR="00A56D5C">
              <w:t>4</w:t>
            </w:r>
            <w:r w:rsidRPr="00133C49">
              <w:t>,2,1,1,2,</w:t>
            </w:r>
            <w:r w:rsidR="002B1243">
              <w:t>4</w:t>
            </w:r>
            <w:r w:rsidRPr="00133C49">
              <w:t>), (</w:t>
            </w:r>
            <w:proofErr w:type="spellStart"/>
            <w:proofErr w:type="gramStart"/>
            <w:r w:rsidRPr="00133C49">
              <w:t>dH,dV</w:t>
            </w:r>
            <w:proofErr w:type="spellEnd"/>
            <w:proofErr w:type="gramEnd"/>
            <w:r w:rsidRPr="00133C49">
              <w:t>) = (0.5, 0.8)λ</w:t>
            </w:r>
          </w:p>
        </w:tc>
      </w:tr>
      <w:tr w:rsidR="00560957" w:rsidRPr="00133C49" w14:paraId="2F94B382" w14:textId="77777777">
        <w:trPr>
          <w:jc w:val="center"/>
        </w:trPr>
        <w:tc>
          <w:tcPr>
            <w:tcW w:w="3284" w:type="dxa"/>
          </w:tcPr>
          <w:p w14:paraId="64FF98C5" w14:textId="77777777" w:rsidR="00560957" w:rsidRPr="00133C49" w:rsidRDefault="00560957">
            <w:pPr>
              <w:pStyle w:val="TAL"/>
            </w:pPr>
            <w:r w:rsidRPr="00133C49">
              <w:t>Nr</w:t>
            </w:r>
          </w:p>
        </w:tc>
        <w:tc>
          <w:tcPr>
            <w:tcW w:w="5621" w:type="dxa"/>
          </w:tcPr>
          <w:p w14:paraId="3C94B29B" w14:textId="77777777" w:rsidR="00560957" w:rsidRPr="00133C49" w:rsidRDefault="00560957">
            <w:pPr>
              <w:pStyle w:val="TAC"/>
              <w:jc w:val="left"/>
            </w:pPr>
            <w:r w:rsidRPr="00133C49">
              <w:t>4: (1,2,2,1,1,1,2), (</w:t>
            </w:r>
            <w:proofErr w:type="spellStart"/>
            <w:proofErr w:type="gramStart"/>
            <w:r w:rsidRPr="00133C49">
              <w:t>dH,dV</w:t>
            </w:r>
            <w:proofErr w:type="spellEnd"/>
            <w:proofErr w:type="gramEnd"/>
            <w:r w:rsidRPr="00133C49">
              <w:t>) = (0.5, 0.5)λ</w:t>
            </w:r>
          </w:p>
        </w:tc>
      </w:tr>
      <w:tr w:rsidR="00560957" w:rsidRPr="00133C49" w14:paraId="25A025A0" w14:textId="77777777">
        <w:trPr>
          <w:jc w:val="center"/>
        </w:trPr>
        <w:tc>
          <w:tcPr>
            <w:tcW w:w="3284" w:type="dxa"/>
          </w:tcPr>
          <w:p w14:paraId="76B75BD6" w14:textId="77777777" w:rsidR="00560957" w:rsidRPr="00133C49" w:rsidRDefault="00560957">
            <w:pPr>
              <w:pStyle w:val="TAL"/>
            </w:pPr>
            <w:r w:rsidRPr="00133C49">
              <w:t>Channel model</w:t>
            </w:r>
          </w:p>
        </w:tc>
        <w:tc>
          <w:tcPr>
            <w:tcW w:w="5621" w:type="dxa"/>
          </w:tcPr>
          <w:p w14:paraId="539B7B5E" w14:textId="77777777" w:rsidR="00627AF4" w:rsidRDefault="00627AF4">
            <w:pPr>
              <w:pStyle w:val="TAC"/>
              <w:jc w:val="left"/>
            </w:pPr>
            <w:r w:rsidRPr="00627AF4">
              <w:t>TDLA30-5</w:t>
            </w:r>
            <w:r>
              <w:t xml:space="preserve"> as starting point,</w:t>
            </w:r>
          </w:p>
          <w:p w14:paraId="734B2A3C" w14:textId="42773ED8" w:rsidR="00560957" w:rsidRPr="00133C49" w:rsidRDefault="00560957">
            <w:pPr>
              <w:pStyle w:val="TAC"/>
              <w:jc w:val="left"/>
            </w:pPr>
            <w:r w:rsidRPr="00133C49">
              <w:t>CDL-C</w:t>
            </w:r>
            <w:r w:rsidR="00627AF4">
              <w:t xml:space="preserve"> (3km UE speed, 30n delay spread) </w:t>
            </w:r>
            <w:r w:rsidR="008065B0">
              <w:t xml:space="preserve">can be </w:t>
            </w:r>
            <w:r w:rsidR="000A0FC4">
              <w:t>considered</w:t>
            </w:r>
          </w:p>
        </w:tc>
      </w:tr>
      <w:tr w:rsidR="00560957" w:rsidRPr="00133C49" w14:paraId="46EF9CAE" w14:textId="77777777">
        <w:trPr>
          <w:jc w:val="center"/>
        </w:trPr>
        <w:tc>
          <w:tcPr>
            <w:tcW w:w="3284" w:type="dxa"/>
          </w:tcPr>
          <w:p w14:paraId="295C68A1" w14:textId="77777777" w:rsidR="00560957" w:rsidRPr="00133C49" w:rsidRDefault="00560957">
            <w:pPr>
              <w:pStyle w:val="TAL"/>
            </w:pPr>
            <w:r w:rsidRPr="00133C49">
              <w:t>Channel estimation</w:t>
            </w:r>
          </w:p>
        </w:tc>
        <w:tc>
          <w:tcPr>
            <w:tcW w:w="5621" w:type="dxa"/>
          </w:tcPr>
          <w:p w14:paraId="255EF527" w14:textId="635D4F1A" w:rsidR="00560957" w:rsidRPr="00133C49" w:rsidRDefault="00560957">
            <w:pPr>
              <w:pStyle w:val="TAC"/>
              <w:jc w:val="left"/>
            </w:pPr>
            <w:r w:rsidRPr="00133C49">
              <w:t>Realistic channel estimation algorithms (e.g., LS or MMSE) as a baseline.</w:t>
            </w:r>
          </w:p>
        </w:tc>
      </w:tr>
      <w:tr w:rsidR="00560957" w:rsidRPr="00133C49" w14:paraId="4885EE4A" w14:textId="77777777">
        <w:trPr>
          <w:jc w:val="center"/>
        </w:trPr>
        <w:tc>
          <w:tcPr>
            <w:tcW w:w="3284" w:type="dxa"/>
          </w:tcPr>
          <w:p w14:paraId="715A8BEF" w14:textId="77777777" w:rsidR="00560957" w:rsidRPr="00133C49" w:rsidRDefault="00560957">
            <w:pPr>
              <w:pStyle w:val="TAL"/>
            </w:pPr>
            <w:r w:rsidRPr="00133C49">
              <w:t>Rank per UE</w:t>
            </w:r>
          </w:p>
        </w:tc>
        <w:tc>
          <w:tcPr>
            <w:tcW w:w="5621" w:type="dxa"/>
          </w:tcPr>
          <w:p w14:paraId="39B75007" w14:textId="511CDB73" w:rsidR="00560957" w:rsidRPr="00133C49" w:rsidRDefault="00560957">
            <w:pPr>
              <w:pStyle w:val="TAC"/>
              <w:jc w:val="left"/>
            </w:pPr>
            <w:r w:rsidRPr="00133C49">
              <w:t>Rank 1</w:t>
            </w:r>
          </w:p>
        </w:tc>
      </w:tr>
    </w:tbl>
    <w:p w14:paraId="76908D6E" w14:textId="77777777" w:rsidR="00560957" w:rsidRDefault="00560957" w:rsidP="00314527">
      <w:pPr>
        <w:rPr>
          <w:lang w:val="en-US"/>
        </w:rPr>
      </w:pPr>
    </w:p>
    <w:p w14:paraId="6938C211" w14:textId="360F02BE" w:rsidR="00A02CEE" w:rsidRDefault="005A1540" w:rsidP="00616E8D">
      <w:pPr>
        <w:pStyle w:val="RAN4proposal"/>
        <w:rPr>
          <w:lang w:val="en-US"/>
        </w:rPr>
      </w:pPr>
      <w:bookmarkStart w:id="29" w:name="_Toc166509188"/>
      <w:r>
        <w:rPr>
          <w:lang w:val="en-US"/>
        </w:rPr>
        <w:t>RAN4 can</w:t>
      </w:r>
      <w:r w:rsidR="00EA3632">
        <w:rPr>
          <w:lang w:val="en-US"/>
        </w:rPr>
        <w:t xml:space="preserve"> also</w:t>
      </w:r>
      <w:r>
        <w:rPr>
          <w:lang w:val="en-US"/>
        </w:rPr>
        <w:t xml:space="preserve"> consider </w:t>
      </w:r>
      <w:r w:rsidR="004428C3">
        <w:rPr>
          <w:lang w:val="en-US"/>
        </w:rPr>
        <w:t xml:space="preserve">high-level </w:t>
      </w:r>
      <w:r w:rsidR="00A37E45">
        <w:rPr>
          <w:lang w:val="en-US"/>
        </w:rPr>
        <w:t xml:space="preserve">LL </w:t>
      </w:r>
      <w:r w:rsidR="004428C3">
        <w:rPr>
          <w:lang w:val="en-US"/>
        </w:rPr>
        <w:t xml:space="preserve">simulation parameters </w:t>
      </w:r>
      <w:r w:rsidR="00A37E45">
        <w:rPr>
          <w:lang w:val="en-US"/>
        </w:rPr>
        <w:t xml:space="preserve">aligned with </w:t>
      </w:r>
      <w:r w:rsidR="00DA5A76">
        <w:rPr>
          <w:lang w:val="en-US"/>
        </w:rPr>
        <w:t xml:space="preserve">RAN4 test cases </w:t>
      </w:r>
      <w:r w:rsidR="00912342">
        <w:rPr>
          <w:lang w:val="en-US"/>
        </w:rPr>
        <w:t>from the table above.</w:t>
      </w:r>
      <w:bookmarkEnd w:id="29"/>
    </w:p>
    <w:p w14:paraId="2B9B2F00" w14:textId="77777777" w:rsidR="000D6C41" w:rsidRPr="000D6C41" w:rsidRDefault="000D6C41" w:rsidP="000D6C41">
      <w:pPr>
        <w:rPr>
          <w:lang w:val="en-US"/>
        </w:rPr>
      </w:pPr>
    </w:p>
    <w:p w14:paraId="48791168" w14:textId="559381EE" w:rsidR="00FB6B23" w:rsidRDefault="00F8716F" w:rsidP="00080B0F">
      <w:pPr>
        <w:pStyle w:val="RAN4H3"/>
        <w:numPr>
          <w:ilvl w:val="3"/>
          <w:numId w:val="4"/>
        </w:numPr>
        <w:rPr>
          <w:lang w:val="en-US"/>
        </w:rPr>
      </w:pPr>
      <w:r>
        <w:rPr>
          <w:lang w:val="en-US"/>
        </w:rPr>
        <w:t xml:space="preserve">Model and </w:t>
      </w:r>
      <w:r w:rsidR="000D70E4">
        <w:rPr>
          <w:lang w:val="en-US"/>
        </w:rPr>
        <w:t>T</w:t>
      </w:r>
      <w:r>
        <w:rPr>
          <w:lang w:val="en-US"/>
        </w:rPr>
        <w:t xml:space="preserve">raining </w:t>
      </w:r>
      <w:proofErr w:type="gramStart"/>
      <w:r>
        <w:rPr>
          <w:lang w:val="en-US"/>
        </w:rPr>
        <w:t>parameters</w:t>
      </w:r>
      <w:proofErr w:type="gramEnd"/>
    </w:p>
    <w:p w14:paraId="49836152" w14:textId="417FAAFD" w:rsidR="00F46E41" w:rsidRDefault="001849D5" w:rsidP="005F549F">
      <w:pPr>
        <w:rPr>
          <w:lang w:val="en-US"/>
        </w:rPr>
      </w:pPr>
      <w:r w:rsidRPr="001E2CEE">
        <w:rPr>
          <w:rFonts w:eastAsia="Times New Roman" w:cs="Times New Roman"/>
          <w:szCs w:val="20"/>
        </w:rPr>
        <w:t xml:space="preserve">In </w:t>
      </w:r>
      <w:r>
        <w:rPr>
          <w:rFonts w:eastAsia="Times New Roman" w:cs="Times New Roman"/>
          <w:szCs w:val="20"/>
        </w:rPr>
        <w:t>our</w:t>
      </w:r>
      <w:r w:rsidRPr="001E2CEE">
        <w:rPr>
          <w:rFonts w:eastAsia="Times New Roman" w:cs="Times New Roman"/>
          <w:szCs w:val="20"/>
        </w:rPr>
        <w:t xml:space="preserve"> contribution </w:t>
      </w:r>
      <w:r>
        <w:rPr>
          <w:rFonts w:eastAsia="Times New Roman" w:cs="Times New Roman"/>
          <w:szCs w:val="20"/>
        </w:rPr>
        <w:t>to</w:t>
      </w:r>
      <w:r w:rsidRPr="001E2CEE">
        <w:rPr>
          <w:rFonts w:eastAsia="Times New Roman" w:cs="Times New Roman"/>
          <w:szCs w:val="20"/>
        </w:rPr>
        <w:t xml:space="preserve"> </w:t>
      </w:r>
      <w:r>
        <w:rPr>
          <w:rFonts w:eastAsia="Times New Roman" w:cs="Times New Roman"/>
          <w:szCs w:val="20"/>
        </w:rPr>
        <w:t>RAN4#110bis</w:t>
      </w:r>
      <w:r w:rsidRPr="001E2CEE">
        <w:rPr>
          <w:rFonts w:eastAsia="Times New Roman" w:cs="Times New Roman"/>
          <w:szCs w:val="20"/>
        </w:rPr>
        <w:t xml:space="preserve"> </w:t>
      </w:r>
      <w:r>
        <w:rPr>
          <w:rFonts w:eastAsia="Times New Roman" w:cs="Times New Roman"/>
          <w:szCs w:val="20"/>
        </w:rPr>
        <w:fldChar w:fldCharType="begin"/>
      </w:r>
      <w:r>
        <w:rPr>
          <w:rFonts w:eastAsia="Times New Roman" w:cs="Times New Roman"/>
          <w:szCs w:val="20"/>
        </w:rPr>
        <w:instrText xml:space="preserve"> REF _Ref166453842 \w \h </w:instrText>
      </w:r>
      <w:r>
        <w:rPr>
          <w:rFonts w:eastAsia="Times New Roman" w:cs="Times New Roman"/>
          <w:szCs w:val="20"/>
        </w:rPr>
      </w:r>
      <w:r>
        <w:rPr>
          <w:rFonts w:eastAsia="Times New Roman" w:cs="Times New Roman"/>
          <w:szCs w:val="20"/>
        </w:rPr>
        <w:fldChar w:fldCharType="separate"/>
      </w:r>
      <w:r>
        <w:rPr>
          <w:rFonts w:eastAsia="Times New Roman" w:cs="Times New Roman"/>
          <w:szCs w:val="20"/>
        </w:rPr>
        <w:t>[</w:t>
      </w:r>
      <w:r w:rsidR="00775341">
        <w:rPr>
          <w:rFonts w:eastAsia="Times New Roman" w:cs="Times New Roman"/>
          <w:szCs w:val="20"/>
        </w:rPr>
        <w:t>3</w:t>
      </w:r>
      <w:r>
        <w:rPr>
          <w:rFonts w:eastAsia="Times New Roman" w:cs="Times New Roman"/>
          <w:szCs w:val="20"/>
        </w:rPr>
        <w:t>]</w:t>
      </w:r>
      <w:r>
        <w:rPr>
          <w:rFonts w:eastAsia="Times New Roman" w:cs="Times New Roman"/>
          <w:szCs w:val="20"/>
        </w:rPr>
        <w:fldChar w:fldCharType="end"/>
      </w:r>
      <w:r>
        <w:rPr>
          <w:rFonts w:eastAsia="Times New Roman" w:cs="Times New Roman"/>
          <w:szCs w:val="20"/>
        </w:rPr>
        <w:t>, we have already</w:t>
      </w:r>
      <w:r w:rsidR="00C6044B">
        <w:rPr>
          <w:rFonts w:eastAsia="Times New Roman" w:cs="Times New Roman"/>
          <w:szCs w:val="20"/>
        </w:rPr>
        <w:t xml:space="preserve"> shared</w:t>
      </w:r>
      <w:r>
        <w:rPr>
          <w:rFonts w:eastAsia="Times New Roman" w:cs="Times New Roman"/>
          <w:szCs w:val="20"/>
        </w:rPr>
        <w:t xml:space="preserve"> </w:t>
      </w:r>
      <w:r>
        <w:rPr>
          <w:lang w:val="en-US"/>
        </w:rPr>
        <w:t>m</w:t>
      </w:r>
      <w:r w:rsidR="0080478F">
        <w:rPr>
          <w:lang w:val="en-US"/>
        </w:rPr>
        <w:t>odel and training parameters</w:t>
      </w:r>
      <w:r w:rsidR="00C6044B">
        <w:rPr>
          <w:lang w:val="en-US"/>
        </w:rPr>
        <w:t xml:space="preserve">. These parameters were not </w:t>
      </w:r>
      <w:r w:rsidR="0080478F">
        <w:rPr>
          <w:lang w:val="en-US"/>
        </w:rPr>
        <w:t xml:space="preserve">discussed in </w:t>
      </w:r>
      <w:r w:rsidR="00C6044B">
        <w:rPr>
          <w:lang w:val="en-US"/>
        </w:rPr>
        <w:t>detail</w:t>
      </w:r>
      <w:r w:rsidR="0080478F">
        <w:rPr>
          <w:lang w:val="en-US"/>
        </w:rPr>
        <w:t xml:space="preserve"> at </w:t>
      </w:r>
      <w:r w:rsidR="00C6044B">
        <w:rPr>
          <w:lang w:val="en-US"/>
        </w:rPr>
        <w:t>that</w:t>
      </w:r>
      <w:r w:rsidR="0080478F">
        <w:rPr>
          <w:lang w:val="en-US"/>
        </w:rPr>
        <w:t xml:space="preserve"> meeting</w:t>
      </w:r>
      <w:r w:rsidR="00C6044B">
        <w:rPr>
          <w:lang w:val="en-US"/>
        </w:rPr>
        <w:t xml:space="preserve"> therefore we </w:t>
      </w:r>
      <w:r w:rsidR="00FB19C8">
        <w:rPr>
          <w:lang w:val="en-US"/>
        </w:rPr>
        <w:t>want</w:t>
      </w:r>
      <w:r w:rsidR="00C6044B">
        <w:rPr>
          <w:lang w:val="en-US"/>
        </w:rPr>
        <w:t xml:space="preserve"> </w:t>
      </w:r>
      <w:r w:rsidR="00BE2E7E">
        <w:rPr>
          <w:lang w:val="en-US"/>
        </w:rPr>
        <w:t xml:space="preserve">to </w:t>
      </w:r>
      <w:r w:rsidR="00F56B33">
        <w:rPr>
          <w:lang w:val="en-US"/>
        </w:rPr>
        <w:t>repeat our proposal again:</w:t>
      </w:r>
    </w:p>
    <w:p w14:paraId="6EB78BFF" w14:textId="77777777" w:rsidR="00FF7014" w:rsidRDefault="00FF7014" w:rsidP="005F549F">
      <w:pPr>
        <w:rPr>
          <w:lang w:val="en-US"/>
        </w:rPr>
      </w:pPr>
    </w:p>
    <w:p w14:paraId="4E166C0B" w14:textId="6E97EA22" w:rsidR="00FF7014" w:rsidRDefault="00FF7014" w:rsidP="00FF7014">
      <w:pPr>
        <w:pStyle w:val="Caption"/>
        <w:keepNext/>
      </w:pPr>
      <w:bookmarkStart w:id="30" w:name="_Ref166452811"/>
      <w:r>
        <w:t xml:space="preserve">Table </w:t>
      </w:r>
      <w:r>
        <w:fldChar w:fldCharType="begin"/>
      </w:r>
      <w:r>
        <w:instrText xml:space="preserve"> SEQ Table \* ARABIC </w:instrText>
      </w:r>
      <w:r>
        <w:fldChar w:fldCharType="separate"/>
      </w:r>
      <w:r>
        <w:rPr>
          <w:noProof/>
        </w:rPr>
        <w:t>3</w:t>
      </w:r>
      <w:r>
        <w:fldChar w:fldCharType="end"/>
      </w:r>
      <w:bookmarkEnd w:id="30"/>
      <w:r>
        <w:t xml:space="preserve">. Proposed Option 3 Test Decoder Parameters </w:t>
      </w:r>
      <w:r>
        <w:fldChar w:fldCharType="begin"/>
      </w:r>
      <w:r>
        <w:instrText xml:space="preserve"> REF _Ref166453842 \w \h </w:instrText>
      </w:r>
      <w:r>
        <w:fldChar w:fldCharType="separate"/>
      </w:r>
      <w:r>
        <w:t>[</w:t>
      </w:r>
      <w:r w:rsidR="00775341">
        <w:t>3</w:t>
      </w:r>
      <w:r>
        <w:t>]</w:t>
      </w:r>
      <w:r>
        <w:fldChar w:fldCharType="end"/>
      </w: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636"/>
        <w:gridCol w:w="2110"/>
        <w:gridCol w:w="2906"/>
      </w:tblGrid>
      <w:tr w:rsidR="00FF7014" w:rsidRPr="00675EF1" w14:paraId="73B5CAE1" w14:textId="77777777">
        <w:trPr>
          <w:jc w:val="center"/>
        </w:trPr>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D3BC26E" w14:textId="77777777" w:rsidR="00FF7014" w:rsidRPr="00675EF1" w:rsidRDefault="00FF7014">
            <w:pPr>
              <w:spacing w:after="0"/>
              <w:jc w:val="center"/>
              <w:rPr>
                <w:rFonts w:eastAsia="Calibri" w:cs="Times New Roman"/>
                <w:b/>
                <w:bCs/>
              </w:rPr>
            </w:pPr>
            <w:r w:rsidRPr="00675EF1">
              <w:rPr>
                <w:rFonts w:eastAsia="Calibri" w:cs="Times New Roman"/>
                <w:b/>
                <w:bCs/>
              </w:rPr>
              <w:t>Category</w:t>
            </w:r>
          </w:p>
        </w:tc>
        <w:tc>
          <w:tcPr>
            <w:tcW w:w="163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89EC709" w14:textId="77777777" w:rsidR="00FF7014" w:rsidRPr="00675EF1" w:rsidRDefault="00FF7014">
            <w:pPr>
              <w:spacing w:after="0"/>
              <w:jc w:val="center"/>
              <w:rPr>
                <w:rFonts w:eastAsia="Calibri" w:cs="Times New Roman"/>
                <w:b/>
                <w:bCs/>
              </w:rPr>
            </w:pPr>
            <w:r w:rsidRPr="00675EF1">
              <w:rPr>
                <w:rFonts w:eastAsia="Calibri" w:cs="Times New Roman"/>
                <w:b/>
                <w:bCs/>
              </w:rPr>
              <w:t>Parameter</w:t>
            </w:r>
          </w:p>
        </w:tc>
        <w:tc>
          <w:tcPr>
            <w:tcW w:w="21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E466C46" w14:textId="77777777" w:rsidR="00FF7014" w:rsidRPr="00675EF1" w:rsidRDefault="00FF7014">
            <w:pPr>
              <w:spacing w:after="0"/>
              <w:jc w:val="center"/>
              <w:rPr>
                <w:rFonts w:eastAsia="Calibri" w:cs="Times New Roman"/>
                <w:b/>
                <w:bCs/>
              </w:rPr>
            </w:pPr>
            <w:r w:rsidRPr="00675EF1">
              <w:rPr>
                <w:rFonts w:eastAsia="Calibri" w:cs="Times New Roman"/>
                <w:b/>
                <w:bCs/>
              </w:rPr>
              <w:t>Description/Examples</w:t>
            </w:r>
          </w:p>
        </w:tc>
        <w:tc>
          <w:tcPr>
            <w:tcW w:w="290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EB4A89F" w14:textId="77777777" w:rsidR="00FF7014" w:rsidRPr="00477BE4" w:rsidRDefault="00FF7014">
            <w:pPr>
              <w:spacing w:after="0"/>
              <w:jc w:val="center"/>
              <w:rPr>
                <w:rFonts w:eastAsia="Calibri" w:cs="Times New Roman"/>
                <w:b/>
                <w:bCs/>
              </w:rPr>
            </w:pPr>
            <w:r w:rsidRPr="00477BE4">
              <w:rPr>
                <w:rFonts w:eastAsia="Calibri" w:cs="Times New Roman"/>
                <w:b/>
                <w:bCs/>
              </w:rPr>
              <w:t>Nokia preferred parameter values</w:t>
            </w:r>
          </w:p>
        </w:tc>
      </w:tr>
      <w:tr w:rsidR="00FF7014" w:rsidRPr="00675EF1" w14:paraId="51FD8D93" w14:textId="77777777">
        <w:trPr>
          <w:jc w:val="center"/>
        </w:trPr>
        <w:tc>
          <w:tcPr>
            <w:tcW w:w="1394" w:type="dxa"/>
            <w:vMerge w:val="restart"/>
            <w:tcBorders>
              <w:top w:val="single" w:sz="4" w:space="0" w:color="auto"/>
              <w:left w:val="single" w:sz="4" w:space="0" w:color="auto"/>
              <w:right w:val="single" w:sz="4" w:space="0" w:color="auto"/>
            </w:tcBorders>
            <w:shd w:val="clear" w:color="auto" w:fill="auto"/>
            <w:vAlign w:val="center"/>
            <w:hideMark/>
          </w:tcPr>
          <w:p w14:paraId="203501F7" w14:textId="77777777" w:rsidR="00FF7014" w:rsidRPr="00B87D73" w:rsidRDefault="00FF7014">
            <w:pPr>
              <w:spacing w:after="0"/>
              <w:rPr>
                <w:rFonts w:eastAsia="Calibri" w:cs="Times New Roman"/>
              </w:rPr>
            </w:pPr>
            <w:r w:rsidRPr="00B87D73">
              <w:rPr>
                <w:rFonts w:eastAsia="Calibri" w:cs="Times New Roman"/>
              </w:rPr>
              <w:t>Model architecture parameters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92DAF" w14:textId="77777777" w:rsidR="00FF7014" w:rsidRPr="00B87D73" w:rsidRDefault="00FF7014">
            <w:pPr>
              <w:spacing w:after="0"/>
              <w:rPr>
                <w:rFonts w:eastAsia="Calibri" w:cs="Times New Roman"/>
              </w:rPr>
            </w:pPr>
            <w:r w:rsidRPr="00B87D73">
              <w:rPr>
                <w:rFonts w:eastAsia="Calibri" w:cs="Times New Roman"/>
              </w:rPr>
              <w:t>Model type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5AF5" w14:textId="77777777" w:rsidR="00FF7014" w:rsidRPr="00B87D73" w:rsidRDefault="00FF7014">
            <w:pPr>
              <w:spacing w:after="0"/>
              <w:rPr>
                <w:rFonts w:eastAsia="Calibri" w:cs="Times New Roman"/>
              </w:rPr>
            </w:pPr>
            <w:r w:rsidRPr="00B87D73">
              <w:rPr>
                <w:rFonts w:eastAsia="Calibri" w:cs="Times New Roman"/>
              </w:rPr>
              <w:t>Transformer, CNN, RNN, MLP</w:t>
            </w:r>
          </w:p>
        </w:tc>
        <w:tc>
          <w:tcPr>
            <w:tcW w:w="2906" w:type="dxa"/>
            <w:tcBorders>
              <w:top w:val="single" w:sz="4" w:space="0" w:color="auto"/>
              <w:left w:val="single" w:sz="4" w:space="0" w:color="auto"/>
              <w:bottom w:val="single" w:sz="4" w:space="0" w:color="auto"/>
              <w:right w:val="single" w:sz="4" w:space="0" w:color="auto"/>
            </w:tcBorders>
            <w:vAlign w:val="center"/>
          </w:tcPr>
          <w:p w14:paraId="70002E4F" w14:textId="77777777" w:rsidR="00FF7014" w:rsidRPr="00477BE4" w:rsidRDefault="00FF7014">
            <w:pPr>
              <w:spacing w:after="0"/>
              <w:rPr>
                <w:rFonts w:eastAsia="Calibri" w:cs="Times New Roman"/>
              </w:rPr>
            </w:pPr>
            <w:r w:rsidRPr="00477BE4">
              <w:rPr>
                <w:rFonts w:eastAsia="Calibri" w:cs="Times New Roman"/>
              </w:rPr>
              <w:t>Transformer</w:t>
            </w:r>
          </w:p>
        </w:tc>
      </w:tr>
      <w:tr w:rsidR="00FF7014" w:rsidRPr="00675EF1" w14:paraId="702B6504" w14:textId="77777777">
        <w:trPr>
          <w:jc w:val="center"/>
        </w:trPr>
        <w:tc>
          <w:tcPr>
            <w:tcW w:w="1394" w:type="dxa"/>
            <w:vMerge/>
            <w:tcBorders>
              <w:left w:val="single" w:sz="4" w:space="0" w:color="auto"/>
              <w:right w:val="single" w:sz="4" w:space="0" w:color="auto"/>
            </w:tcBorders>
            <w:vAlign w:val="center"/>
            <w:hideMark/>
          </w:tcPr>
          <w:p w14:paraId="072D2A6E" w14:textId="77777777" w:rsidR="00FF7014" w:rsidRPr="00B87D73" w:rsidRDefault="00FF7014">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17242" w14:textId="77777777" w:rsidR="00FF7014" w:rsidRPr="00B87D73" w:rsidRDefault="00FF7014">
            <w:pPr>
              <w:spacing w:after="0"/>
              <w:rPr>
                <w:rFonts w:eastAsia="Calibri" w:cs="Times New Roman"/>
              </w:rPr>
            </w:pPr>
            <w:r w:rsidRPr="00B87D73">
              <w:rPr>
                <w:rFonts w:eastAsia="Calibri" w:cs="Times New Roman"/>
              </w:rPr>
              <w:t>Model depth</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945F0" w14:textId="77777777" w:rsidR="00FF7014" w:rsidRPr="00B87D73" w:rsidRDefault="00FF7014">
            <w:pPr>
              <w:spacing w:after="0"/>
              <w:rPr>
                <w:rFonts w:eastAsia="Calibri" w:cs="Times New Roman"/>
              </w:rPr>
            </w:pPr>
            <w:r w:rsidRPr="00B87D73">
              <w:rPr>
                <w:rFonts w:eastAsia="Calibri" w:cs="Times New Roman"/>
              </w:rPr>
              <w:t>Number of layers</w:t>
            </w:r>
          </w:p>
        </w:tc>
        <w:tc>
          <w:tcPr>
            <w:tcW w:w="2906" w:type="dxa"/>
            <w:tcBorders>
              <w:top w:val="single" w:sz="4" w:space="0" w:color="auto"/>
              <w:left w:val="single" w:sz="4" w:space="0" w:color="auto"/>
              <w:bottom w:val="single" w:sz="4" w:space="0" w:color="auto"/>
              <w:right w:val="single" w:sz="4" w:space="0" w:color="auto"/>
            </w:tcBorders>
            <w:vAlign w:val="center"/>
          </w:tcPr>
          <w:p w14:paraId="080CDA9D" w14:textId="77777777" w:rsidR="00FF7014" w:rsidRPr="00477BE4" w:rsidRDefault="00FF7014">
            <w:pPr>
              <w:spacing w:after="0"/>
              <w:rPr>
                <w:rFonts w:eastAsia="Calibri" w:cs="Times New Roman"/>
              </w:rPr>
            </w:pPr>
            <w:r w:rsidRPr="00477BE4">
              <w:rPr>
                <w:rFonts w:eastAsia="Calibri" w:cs="Times New Roman"/>
              </w:rPr>
              <w:t>Several multi-head attention layers (min:</w:t>
            </w:r>
            <w:r>
              <w:rPr>
                <w:rFonts w:eastAsia="Calibri" w:cs="Times New Roman"/>
              </w:rPr>
              <w:t xml:space="preserve"> [</w:t>
            </w:r>
            <w:r w:rsidRPr="00477BE4">
              <w:rPr>
                <w:rFonts w:eastAsia="Calibri" w:cs="Times New Roman"/>
              </w:rPr>
              <w:t>3</w:t>
            </w:r>
            <w:r>
              <w:rPr>
                <w:rFonts w:eastAsia="Calibri" w:cs="Times New Roman"/>
              </w:rPr>
              <w:t>]</w:t>
            </w:r>
            <w:r w:rsidRPr="00477BE4">
              <w:rPr>
                <w:rFonts w:eastAsia="Calibri" w:cs="Times New Roman"/>
              </w:rPr>
              <w:t>, max:</w:t>
            </w:r>
            <w:r>
              <w:rPr>
                <w:rFonts w:eastAsia="Calibri" w:cs="Times New Roman"/>
              </w:rPr>
              <w:t xml:space="preserve"> [</w:t>
            </w:r>
            <w:r w:rsidRPr="00477BE4">
              <w:rPr>
                <w:rFonts w:eastAsia="Calibri" w:cs="Times New Roman"/>
              </w:rPr>
              <w:t>7</w:t>
            </w:r>
            <w:r>
              <w:rPr>
                <w:rFonts w:eastAsia="Calibri" w:cs="Times New Roman"/>
              </w:rPr>
              <w:t>]</w:t>
            </w:r>
            <w:r w:rsidRPr="00477BE4">
              <w:rPr>
                <w:rFonts w:eastAsia="Calibri" w:cs="Times New Roman"/>
              </w:rPr>
              <w:t>)</w:t>
            </w:r>
          </w:p>
        </w:tc>
      </w:tr>
      <w:tr w:rsidR="00FF7014" w:rsidRPr="00675EF1" w14:paraId="2570B055" w14:textId="77777777">
        <w:trPr>
          <w:jc w:val="center"/>
        </w:trPr>
        <w:tc>
          <w:tcPr>
            <w:tcW w:w="1394" w:type="dxa"/>
            <w:vMerge/>
            <w:tcBorders>
              <w:left w:val="single" w:sz="4" w:space="0" w:color="auto"/>
              <w:right w:val="single" w:sz="4" w:space="0" w:color="auto"/>
            </w:tcBorders>
            <w:vAlign w:val="center"/>
            <w:hideMark/>
          </w:tcPr>
          <w:p w14:paraId="4BCF3C32" w14:textId="77777777" w:rsidR="00FF7014" w:rsidRPr="00B87D73" w:rsidRDefault="00FF7014">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519D0" w14:textId="77777777" w:rsidR="00FF7014" w:rsidRPr="00B87D73" w:rsidRDefault="00FF7014">
            <w:pPr>
              <w:spacing w:after="0"/>
              <w:rPr>
                <w:rFonts w:eastAsia="Calibri" w:cs="Times New Roman"/>
              </w:rPr>
            </w:pPr>
            <w:r w:rsidRPr="00B87D73">
              <w:rPr>
                <w:rFonts w:eastAsia="Calibri" w:cs="Times New Roman"/>
              </w:rPr>
              <w:t>Layer type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C1DA0" w14:textId="77777777" w:rsidR="00FF7014" w:rsidRPr="00B87D73" w:rsidRDefault="00FF7014">
            <w:pPr>
              <w:spacing w:after="0"/>
              <w:rPr>
                <w:rFonts w:eastAsia="Calibri" w:cs="Times New Roman"/>
              </w:rPr>
            </w:pPr>
            <w:r w:rsidRPr="00B87D73">
              <w:rPr>
                <w:rFonts w:eastAsia="Calibri" w:cs="Times New Roman"/>
              </w:rPr>
              <w:t>Fully connected, convolutional, activation layer, etc.</w:t>
            </w:r>
          </w:p>
        </w:tc>
        <w:tc>
          <w:tcPr>
            <w:tcW w:w="2906" w:type="dxa"/>
            <w:tcBorders>
              <w:top w:val="single" w:sz="4" w:space="0" w:color="auto"/>
              <w:left w:val="single" w:sz="4" w:space="0" w:color="auto"/>
              <w:bottom w:val="single" w:sz="4" w:space="0" w:color="auto"/>
              <w:right w:val="single" w:sz="4" w:space="0" w:color="auto"/>
            </w:tcBorders>
            <w:vAlign w:val="center"/>
          </w:tcPr>
          <w:p w14:paraId="0C094D88" w14:textId="77777777" w:rsidR="00FF7014" w:rsidRDefault="00FF7014">
            <w:pPr>
              <w:spacing w:after="120"/>
              <w:rPr>
                <w:rFonts w:eastAsia="Calibri" w:cs="Times New Roman"/>
              </w:rPr>
            </w:pPr>
            <w:r w:rsidRPr="00477BE4">
              <w:rPr>
                <w:rFonts w:eastAsia="Calibri" w:cs="Times New Roman"/>
              </w:rPr>
              <w:t>Fully connected layer</w:t>
            </w:r>
            <w:r>
              <w:rPr>
                <w:rFonts w:eastAsia="Calibri" w:cs="Times New Roman"/>
              </w:rPr>
              <w:t>s</w:t>
            </w:r>
            <w:r w:rsidRPr="00477BE4">
              <w:rPr>
                <w:rFonts w:eastAsia="Calibri" w:cs="Times New Roman"/>
              </w:rPr>
              <w:t xml:space="preserve"> with activation function</w:t>
            </w:r>
            <w:r>
              <w:rPr>
                <w:rFonts w:eastAsia="Calibri" w:cs="Times New Roman"/>
              </w:rPr>
              <w:t xml:space="preserve"> for each attention layer/block.</w:t>
            </w:r>
          </w:p>
          <w:p w14:paraId="5BF01C0B" w14:textId="77777777" w:rsidR="00FF7014" w:rsidRPr="00802080" w:rsidRDefault="00FF7014">
            <w:pPr>
              <w:spacing w:after="0"/>
              <w:rPr>
                <w:rFonts w:eastAsia="Calibri" w:cs="Times New Roman"/>
                <w:i/>
                <w:iCs/>
              </w:rPr>
            </w:pPr>
            <w:r w:rsidRPr="00802080">
              <w:rPr>
                <w:rFonts w:eastAsia="Calibri" w:cs="Times New Roman"/>
                <w:i/>
                <w:iCs/>
              </w:rPr>
              <w:t>Note that output layer can be different.</w:t>
            </w:r>
          </w:p>
        </w:tc>
      </w:tr>
      <w:tr w:rsidR="00FF7014" w:rsidRPr="00675EF1" w14:paraId="4C8E4A66" w14:textId="77777777">
        <w:trPr>
          <w:jc w:val="center"/>
        </w:trPr>
        <w:tc>
          <w:tcPr>
            <w:tcW w:w="1394" w:type="dxa"/>
            <w:vMerge/>
            <w:tcBorders>
              <w:left w:val="single" w:sz="4" w:space="0" w:color="auto"/>
              <w:right w:val="single" w:sz="4" w:space="0" w:color="auto"/>
            </w:tcBorders>
            <w:vAlign w:val="center"/>
            <w:hideMark/>
          </w:tcPr>
          <w:p w14:paraId="6F297AA7" w14:textId="77777777" w:rsidR="00FF7014" w:rsidRPr="00B87D73" w:rsidRDefault="00FF7014">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34757" w14:textId="77777777" w:rsidR="00FF7014" w:rsidRPr="00B87D73" w:rsidRDefault="00FF7014">
            <w:pPr>
              <w:spacing w:after="0"/>
              <w:rPr>
                <w:rFonts w:eastAsia="Calibri" w:cs="Times New Roman"/>
              </w:rPr>
            </w:pPr>
            <w:r w:rsidRPr="00B87D73">
              <w:rPr>
                <w:rFonts w:eastAsia="Calibri" w:cs="Times New Roman"/>
              </w:rPr>
              <w:t>Layer size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49306" w14:textId="77777777" w:rsidR="00FF7014" w:rsidRPr="00B87D73" w:rsidRDefault="00FF7014">
            <w:pPr>
              <w:spacing w:after="0"/>
              <w:rPr>
                <w:rFonts w:eastAsia="Calibri" w:cs="Times New Roman"/>
              </w:rPr>
            </w:pPr>
            <w:r w:rsidRPr="00B87D73">
              <w:rPr>
                <w:rFonts w:eastAsia="Calibri" w:cs="Times New Roman"/>
              </w:rPr>
              <w:t>Neuron count and configuration</w:t>
            </w:r>
          </w:p>
        </w:tc>
        <w:tc>
          <w:tcPr>
            <w:tcW w:w="2906" w:type="dxa"/>
            <w:tcBorders>
              <w:top w:val="single" w:sz="4" w:space="0" w:color="auto"/>
              <w:left w:val="single" w:sz="4" w:space="0" w:color="auto"/>
              <w:bottom w:val="single" w:sz="4" w:space="0" w:color="auto"/>
              <w:right w:val="single" w:sz="4" w:space="0" w:color="auto"/>
            </w:tcBorders>
            <w:vAlign w:val="center"/>
          </w:tcPr>
          <w:p w14:paraId="09E90C6C" w14:textId="77777777" w:rsidR="00FF7014" w:rsidRPr="00477BE4" w:rsidRDefault="00FF7014">
            <w:pPr>
              <w:spacing w:after="0"/>
              <w:rPr>
                <w:rFonts w:eastAsia="Calibri" w:cs="Times New Roman"/>
              </w:rPr>
            </w:pPr>
            <w:r>
              <w:rPr>
                <w:rFonts w:eastAsia="Calibri" w:cs="Times New Roman"/>
              </w:rPr>
              <w:t>Specify embedding and feedforward dimensions, number of attention heads per attention layer/block.</w:t>
            </w:r>
          </w:p>
        </w:tc>
      </w:tr>
      <w:tr w:rsidR="00FF7014" w:rsidRPr="00675EF1" w14:paraId="271E7C68" w14:textId="77777777">
        <w:trPr>
          <w:jc w:val="center"/>
        </w:trPr>
        <w:tc>
          <w:tcPr>
            <w:tcW w:w="1394" w:type="dxa"/>
            <w:vMerge/>
            <w:tcBorders>
              <w:left w:val="single" w:sz="4" w:space="0" w:color="auto"/>
              <w:right w:val="single" w:sz="4" w:space="0" w:color="auto"/>
            </w:tcBorders>
            <w:vAlign w:val="center"/>
            <w:hideMark/>
          </w:tcPr>
          <w:p w14:paraId="09C9099E" w14:textId="77777777" w:rsidR="00FF7014" w:rsidRPr="00B87D73" w:rsidRDefault="00FF7014">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2AEB8" w14:textId="77777777" w:rsidR="00FF7014" w:rsidRPr="00B87D73" w:rsidRDefault="00FF7014">
            <w:pPr>
              <w:spacing w:after="0"/>
              <w:rPr>
                <w:rFonts w:eastAsia="Calibri" w:cs="Times New Roman"/>
              </w:rPr>
            </w:pPr>
            <w:r w:rsidRPr="00B87D73">
              <w:rPr>
                <w:rFonts w:eastAsia="Calibri" w:cs="Times New Roman"/>
              </w:rPr>
              <w:t>Quantization method for the encoder output</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584CA" w14:textId="77777777" w:rsidR="00FF7014" w:rsidRPr="00B87D73" w:rsidRDefault="00FF7014">
            <w:pPr>
              <w:spacing w:after="0"/>
              <w:rPr>
                <w:rFonts w:eastAsia="Calibri" w:cs="Times New Roman"/>
              </w:rPr>
            </w:pPr>
            <w:r w:rsidRPr="00B87D73">
              <w:rPr>
                <w:rFonts w:eastAsia="Calibri" w:cs="Times New Roman"/>
              </w:rPr>
              <w:t>Scalar, vector (with codebook)</w:t>
            </w:r>
          </w:p>
        </w:tc>
        <w:tc>
          <w:tcPr>
            <w:tcW w:w="2906" w:type="dxa"/>
            <w:tcBorders>
              <w:top w:val="single" w:sz="4" w:space="0" w:color="auto"/>
              <w:left w:val="single" w:sz="4" w:space="0" w:color="auto"/>
              <w:bottom w:val="single" w:sz="4" w:space="0" w:color="auto"/>
              <w:right w:val="single" w:sz="4" w:space="0" w:color="auto"/>
            </w:tcBorders>
            <w:vAlign w:val="center"/>
          </w:tcPr>
          <w:p w14:paraId="2773F8DA" w14:textId="77777777" w:rsidR="00FF7014" w:rsidRPr="00CC6868" w:rsidRDefault="00FF7014">
            <w:pPr>
              <w:spacing w:after="0"/>
              <w:rPr>
                <w:rFonts w:eastAsia="Calibri" w:cs="Times New Roman"/>
              </w:rPr>
            </w:pPr>
            <w:r>
              <w:rPr>
                <w:rFonts w:eastAsia="Calibri" w:cs="Times New Roman"/>
              </w:rPr>
              <w:t xml:space="preserve">Scalar quantization </w:t>
            </w:r>
          </w:p>
        </w:tc>
      </w:tr>
      <w:tr w:rsidR="00FF7014" w:rsidRPr="00675EF1" w14:paraId="3409EBA4" w14:textId="77777777">
        <w:trPr>
          <w:jc w:val="center"/>
        </w:trPr>
        <w:tc>
          <w:tcPr>
            <w:tcW w:w="1394" w:type="dxa"/>
            <w:vMerge/>
            <w:tcBorders>
              <w:left w:val="single" w:sz="4" w:space="0" w:color="auto"/>
              <w:right w:val="single" w:sz="4" w:space="0" w:color="auto"/>
            </w:tcBorders>
            <w:vAlign w:val="center"/>
          </w:tcPr>
          <w:p w14:paraId="57975C43" w14:textId="77777777" w:rsidR="00FF7014" w:rsidRPr="00B87D73" w:rsidRDefault="00FF7014">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64BB5A8E" w14:textId="77777777" w:rsidR="00FF7014" w:rsidRPr="00B87D73" w:rsidRDefault="00FF7014">
            <w:pPr>
              <w:spacing w:after="0"/>
              <w:rPr>
                <w:rFonts w:eastAsia="Calibri" w:cs="Times New Roman"/>
                <w:lang w:eastAsia="ja-JP"/>
              </w:rPr>
            </w:pPr>
            <w:r w:rsidRPr="00B87D73">
              <w:rPr>
                <w:rFonts w:eastAsia="Calibri" w:cs="Times New Roman" w:hint="eastAsia"/>
                <w:lang w:eastAsia="ja-JP"/>
              </w:rPr>
              <w:t>E</w:t>
            </w:r>
            <w:r w:rsidRPr="00B87D73">
              <w:rPr>
                <w:rFonts w:eastAsia="Calibri" w:cs="Times New Roman"/>
                <w:lang w:eastAsia="ja-JP"/>
              </w:rPr>
              <w:t>ncoder-decoder interface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028DE470" w14:textId="77777777" w:rsidR="00FF7014" w:rsidRPr="00B87D73" w:rsidRDefault="00FF7014">
            <w:pPr>
              <w:spacing w:after="0"/>
              <w:rPr>
                <w:rFonts w:eastAsia="Calibri" w:cs="Times New Roman"/>
                <w:lang w:eastAsia="ja-JP"/>
              </w:rPr>
            </w:pPr>
            <w:r w:rsidRPr="00B87D73">
              <w:rPr>
                <w:rFonts w:eastAsia="Calibri" w:cs="Times New Roman" w:hint="eastAsia"/>
                <w:lang w:eastAsia="ja-JP"/>
              </w:rPr>
              <w:t>N</w:t>
            </w:r>
            <w:r w:rsidRPr="00B87D73">
              <w:rPr>
                <w:rFonts w:eastAsia="Calibri" w:cs="Times New Roman"/>
                <w:lang w:eastAsia="ja-JP"/>
              </w:rPr>
              <w:t>umber of latent variables and formatting of bits.</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188150EA" w14:textId="77777777" w:rsidR="00FF7014" w:rsidRPr="00477BE4" w:rsidRDefault="00FF7014">
            <w:pPr>
              <w:spacing w:after="0"/>
              <w:rPr>
                <w:rFonts w:eastAsia="Calibri" w:cs="Times New Roman"/>
                <w:lang w:eastAsia="ja-JP"/>
              </w:rPr>
            </w:pPr>
            <w:r>
              <w:rPr>
                <w:rFonts w:eastAsia="Calibri" w:cs="Times New Roman"/>
                <w:lang w:eastAsia="ja-JP"/>
              </w:rPr>
              <w:t>FFS, e.g., 64 latent dimensions with two-bit quantization, i.e., 128 overhead bits.</w:t>
            </w:r>
          </w:p>
        </w:tc>
      </w:tr>
      <w:tr w:rsidR="00FF7014" w:rsidRPr="00675EF1" w14:paraId="6F602E10" w14:textId="77777777">
        <w:trPr>
          <w:jc w:val="center"/>
        </w:trPr>
        <w:tc>
          <w:tcPr>
            <w:tcW w:w="1394" w:type="dxa"/>
            <w:vMerge/>
            <w:tcBorders>
              <w:left w:val="single" w:sz="4" w:space="0" w:color="auto"/>
              <w:right w:val="single" w:sz="4" w:space="0" w:color="auto"/>
            </w:tcBorders>
            <w:vAlign w:val="center"/>
          </w:tcPr>
          <w:p w14:paraId="7BA1B9C2" w14:textId="77777777" w:rsidR="00FF7014" w:rsidRPr="00B87D73" w:rsidRDefault="00FF7014">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066036C0" w14:textId="77777777" w:rsidR="00FF7014" w:rsidRPr="00B87D73" w:rsidRDefault="00FF7014">
            <w:pPr>
              <w:spacing w:after="0"/>
              <w:rPr>
                <w:rFonts w:eastAsia="Calibri" w:cs="Times New Roman"/>
                <w:lang w:eastAsia="ja-JP"/>
              </w:rPr>
            </w:pPr>
            <w:r w:rsidRPr="00B87D73">
              <w:rPr>
                <w:rFonts w:eastAsia="Calibri" w:cs="Times New Roman" w:hint="eastAsia"/>
                <w:lang w:eastAsia="ja-JP"/>
              </w:rPr>
              <w:t>F</w:t>
            </w:r>
            <w:r w:rsidRPr="00B87D73">
              <w:rPr>
                <w:rFonts w:eastAsia="Calibri" w:cs="Times New Roman"/>
                <w:lang w:eastAsia="ja-JP"/>
              </w:rPr>
              <w:t>ixed point representation</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34210D30" w14:textId="77777777" w:rsidR="00FF7014" w:rsidRPr="00B87D73" w:rsidRDefault="00FF7014">
            <w:pPr>
              <w:spacing w:after="0"/>
              <w:rPr>
                <w:rFonts w:eastAsia="Calibri" w:cs="Times New Roman"/>
                <w:lang w:eastAsia="ja-JP"/>
              </w:rPr>
            </w:pPr>
            <w:r w:rsidRPr="00B87D73">
              <w:rPr>
                <w:rFonts w:eastAsia="Calibri" w:cs="Times New Roman"/>
                <w:lang w:eastAsia="ja-JP"/>
              </w:rPr>
              <w:t>Int8, int16, floating point etc</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7303AF12" w14:textId="77777777" w:rsidR="00FF7014" w:rsidRPr="00477BE4" w:rsidRDefault="00FF7014">
            <w:pPr>
              <w:spacing w:after="0"/>
              <w:rPr>
                <w:rFonts w:eastAsia="Calibri" w:cs="Times New Roman"/>
                <w:lang w:eastAsia="ja-JP"/>
              </w:rPr>
            </w:pPr>
            <w:r>
              <w:rPr>
                <w:rFonts w:eastAsia="Calibri" w:cs="Times New Roman"/>
                <w:lang w:eastAsia="ja-JP"/>
              </w:rPr>
              <w:t>FFS, decision to be made during/after model design, or may be left for implementation.</w:t>
            </w:r>
          </w:p>
        </w:tc>
      </w:tr>
      <w:tr w:rsidR="00FF7014" w:rsidRPr="00675EF1" w14:paraId="2693D4FF" w14:textId="77777777">
        <w:trPr>
          <w:jc w:val="center"/>
        </w:trPr>
        <w:tc>
          <w:tcPr>
            <w:tcW w:w="1394" w:type="dxa"/>
            <w:vMerge/>
            <w:tcBorders>
              <w:left w:val="single" w:sz="4" w:space="0" w:color="auto"/>
              <w:bottom w:val="single" w:sz="4" w:space="0" w:color="auto"/>
              <w:right w:val="single" w:sz="4" w:space="0" w:color="auto"/>
            </w:tcBorders>
            <w:shd w:val="clear" w:color="auto" w:fill="auto"/>
            <w:vAlign w:val="center"/>
          </w:tcPr>
          <w:p w14:paraId="57D404A3" w14:textId="77777777" w:rsidR="00FF7014" w:rsidRPr="00B87D73" w:rsidRDefault="00FF7014">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7BC2BF8C" w14:textId="77777777" w:rsidR="00FF7014" w:rsidRPr="00B87D73" w:rsidRDefault="00FF7014">
            <w:pPr>
              <w:spacing w:after="0"/>
              <w:rPr>
                <w:rFonts w:eastAsia="Calibri" w:cs="Times New Roman"/>
                <w:lang w:eastAsia="ja-JP"/>
              </w:rPr>
            </w:pPr>
            <w:r w:rsidRPr="00B87D73">
              <w:rPr>
                <w:rFonts w:eastAsia="Calibri" w:cs="Times New Roman"/>
                <w:lang w:eastAsia="ja-JP"/>
              </w:rPr>
              <w:t>Format of input to encoder/output of decoder</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793B51FF" w14:textId="77777777" w:rsidR="00FF7014" w:rsidRPr="00022C10" w:rsidRDefault="00FF7014">
            <w:pPr>
              <w:spacing w:after="0"/>
              <w:rPr>
                <w:rFonts w:eastAsia="Calibri" w:cs="Times New Roman"/>
                <w:lang w:eastAsia="ja-JP"/>
              </w:rPr>
            </w:pPr>
            <w:r w:rsidRPr="00022C10">
              <w:rPr>
                <w:rFonts w:eastAsia="Calibri" w:cs="Times New Roman"/>
                <w:lang w:eastAsia="ja-JP"/>
              </w:rPr>
              <w:t>Eigenvectors, channel matrix, Type II reporting.</w:t>
            </w:r>
          </w:p>
        </w:tc>
        <w:tc>
          <w:tcPr>
            <w:tcW w:w="2906" w:type="dxa"/>
            <w:tcBorders>
              <w:top w:val="single" w:sz="4" w:space="0" w:color="auto"/>
              <w:left w:val="single" w:sz="4" w:space="0" w:color="auto"/>
              <w:bottom w:val="single" w:sz="4" w:space="0" w:color="auto"/>
              <w:right w:val="single" w:sz="4" w:space="0" w:color="auto"/>
            </w:tcBorders>
            <w:vAlign w:val="center"/>
          </w:tcPr>
          <w:p w14:paraId="73C59274" w14:textId="77777777" w:rsidR="00FF7014" w:rsidRDefault="00FF7014">
            <w:pPr>
              <w:spacing w:after="0"/>
              <w:rPr>
                <w:rFonts w:eastAsia="Calibri" w:cs="Times New Roman"/>
                <w:lang w:eastAsia="ja-JP"/>
              </w:rPr>
            </w:pPr>
            <w:r>
              <w:rPr>
                <w:rFonts w:eastAsia="Calibri" w:cs="Times New Roman"/>
                <w:lang w:eastAsia="ja-JP"/>
              </w:rPr>
              <w:t>Eigen vectors,</w:t>
            </w:r>
          </w:p>
          <w:p w14:paraId="7D905EDA" w14:textId="77777777" w:rsidR="00FF7014" w:rsidRPr="00477BE4" w:rsidRDefault="00FF7014">
            <w:pPr>
              <w:spacing w:after="0"/>
              <w:rPr>
                <w:rFonts w:eastAsia="Calibri" w:cs="Times New Roman"/>
                <w:lang w:eastAsia="ja-JP"/>
              </w:rPr>
            </w:pPr>
            <w:r>
              <w:rPr>
                <w:rFonts w:eastAsia="Calibri" w:cs="Times New Roman"/>
                <w:lang w:eastAsia="ja-JP"/>
              </w:rPr>
              <w:t xml:space="preserve">Sub-band reporting (e.g., [13] sub-bands for </w:t>
            </w:r>
            <w:r w:rsidRPr="00D56F9F">
              <w:rPr>
                <w:rFonts w:eastAsia="Calibri" w:cs="Times New Roman"/>
                <w:lang w:eastAsia="ja-JP"/>
              </w:rPr>
              <w:t>10 MHz CBW</w:t>
            </w:r>
            <w:r>
              <w:rPr>
                <w:rFonts w:eastAsia="Calibri" w:cs="Times New Roman"/>
                <w:lang w:eastAsia="ja-JP"/>
              </w:rPr>
              <w:t xml:space="preserve">, </w:t>
            </w:r>
            <w:r w:rsidRPr="00D56F9F">
              <w:rPr>
                <w:rFonts w:eastAsia="Calibri" w:cs="Times New Roman"/>
                <w:lang w:eastAsia="ja-JP"/>
              </w:rPr>
              <w:t>15kHz SCS</w:t>
            </w:r>
            <w:r>
              <w:rPr>
                <w:rFonts w:eastAsia="Calibri" w:cs="Times New Roman"/>
                <w:lang w:eastAsia="ja-JP"/>
              </w:rPr>
              <w:t>).</w:t>
            </w:r>
          </w:p>
        </w:tc>
      </w:tr>
      <w:tr w:rsidR="00FF7014" w:rsidRPr="00675EF1" w14:paraId="751D1B4F" w14:textId="77777777">
        <w:trPr>
          <w:jc w:val="center"/>
        </w:trPr>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5F0199" w14:textId="77777777" w:rsidR="00FF7014" w:rsidRPr="00B87D73" w:rsidRDefault="00FF7014">
            <w:pPr>
              <w:spacing w:after="0"/>
              <w:rPr>
                <w:rFonts w:eastAsia="Calibri" w:cs="Times New Roman"/>
              </w:rPr>
            </w:pPr>
            <w:r w:rsidRPr="00B87D73">
              <w:rPr>
                <w:rFonts w:eastAsia="Calibri" w:cs="Times New Roman"/>
              </w:rPr>
              <w:t>Model Training related parameters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CFE96" w14:textId="77777777" w:rsidR="00FF7014" w:rsidRPr="00B87D73" w:rsidRDefault="00FF7014">
            <w:pPr>
              <w:spacing w:after="0"/>
              <w:rPr>
                <w:rFonts w:eastAsia="Calibri" w:cs="Times New Roman"/>
              </w:rPr>
            </w:pPr>
            <w:r w:rsidRPr="00B87D73">
              <w:rPr>
                <w:rFonts w:eastAsia="Calibri" w:cs="Times New Roman"/>
              </w:rPr>
              <w:t>Training procedure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F7636" w14:textId="77777777" w:rsidR="00FF7014" w:rsidRPr="00B87D73" w:rsidRDefault="00FF7014">
            <w:pPr>
              <w:spacing w:after="0"/>
              <w:rPr>
                <w:rFonts w:eastAsia="Calibri" w:cs="Times New Roman"/>
              </w:rPr>
            </w:pPr>
            <w:r w:rsidRPr="00B87D73">
              <w:rPr>
                <w:rFonts w:eastAsia="Calibri" w:cs="Times New Roman"/>
              </w:rPr>
              <w:t>FFS (</w:t>
            </w:r>
            <w:proofErr w:type="spellStart"/>
            <w:r w:rsidRPr="00B87D73">
              <w:rPr>
                <w:rFonts w:eastAsia="Calibri" w:cs="Times New Roman"/>
              </w:rPr>
              <w:t>e.g</w:t>
            </w:r>
            <w:proofErr w:type="spellEnd"/>
            <w:r w:rsidRPr="00B87D73">
              <w:rPr>
                <w:rFonts w:eastAsia="Calibri" w:cs="Times New Roman"/>
              </w:rPr>
              <w:t xml:space="preserve"> Initialization method, training duration, training completion criteria, collaboration type, encoder assumption, etc)</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4976FEE3" w14:textId="77777777" w:rsidR="00FF7014" w:rsidRPr="00477BE4" w:rsidRDefault="00FF7014">
            <w:pPr>
              <w:spacing w:after="0"/>
              <w:rPr>
                <w:rFonts w:eastAsia="Calibri" w:cs="Times New Roman"/>
              </w:rPr>
            </w:pPr>
            <w:r>
              <w:rPr>
                <w:rFonts w:eastAsia="Calibri" w:cs="Times New Roman"/>
              </w:rPr>
              <w:t>C</w:t>
            </w:r>
            <w:r w:rsidRPr="00675EF1">
              <w:rPr>
                <w:rFonts w:eastAsia="Calibri" w:cs="Times New Roman"/>
              </w:rPr>
              <w:t>ollaboration type</w:t>
            </w:r>
            <w:r>
              <w:rPr>
                <w:rFonts w:eastAsia="Calibri" w:cs="Times New Roman"/>
              </w:rPr>
              <w:t>: Type-3 Network first training</w:t>
            </w:r>
          </w:p>
        </w:tc>
      </w:tr>
      <w:tr w:rsidR="00FF7014" w:rsidRPr="00675EF1" w14:paraId="2FF386E4" w14:textId="77777777">
        <w:trPr>
          <w:jc w:val="center"/>
        </w:trPr>
        <w:tc>
          <w:tcPr>
            <w:tcW w:w="1394" w:type="dxa"/>
            <w:vMerge/>
            <w:vAlign w:val="center"/>
            <w:hideMark/>
          </w:tcPr>
          <w:p w14:paraId="78ADA586" w14:textId="77777777" w:rsidR="00FF7014" w:rsidRPr="00B87D73" w:rsidRDefault="00FF7014">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40163" w14:textId="77777777" w:rsidR="00FF7014" w:rsidRPr="00B87D73" w:rsidRDefault="00FF7014">
            <w:pPr>
              <w:spacing w:after="0"/>
              <w:rPr>
                <w:rFonts w:eastAsia="Calibri" w:cs="Times New Roman"/>
              </w:rPr>
            </w:pPr>
            <w:r w:rsidRPr="00B87D73">
              <w:rPr>
                <w:rFonts w:eastAsia="Calibri" w:cs="Times New Roman"/>
              </w:rPr>
              <w:t>Loss function</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6089B" w14:textId="77777777" w:rsidR="00FF7014" w:rsidRPr="00B87D73" w:rsidRDefault="00FF7014">
            <w:pPr>
              <w:spacing w:after="0"/>
              <w:rPr>
                <w:rFonts w:eastAsia="Calibri" w:cs="Times New Roman"/>
              </w:rPr>
            </w:pPr>
            <w:r w:rsidRPr="00B87D73">
              <w:rPr>
                <w:rFonts w:eastAsia="Calibri" w:cs="Times New Roman"/>
              </w:rPr>
              <w:t>SGCS, NMSE, etc.</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38A513C0" w14:textId="77777777" w:rsidR="00FF7014" w:rsidRPr="00477BE4" w:rsidRDefault="00FF7014">
            <w:pPr>
              <w:spacing w:after="0"/>
              <w:rPr>
                <w:rFonts w:eastAsia="Calibri" w:cs="Times New Roman"/>
              </w:rPr>
            </w:pPr>
            <w:r>
              <w:rPr>
                <w:rFonts w:eastAsia="Calibri" w:cs="Times New Roman"/>
              </w:rPr>
              <w:t>SGCS</w:t>
            </w:r>
          </w:p>
        </w:tc>
      </w:tr>
      <w:tr w:rsidR="00FF7014" w:rsidRPr="00675EF1" w14:paraId="27BC37CC" w14:textId="77777777">
        <w:trPr>
          <w:jc w:val="center"/>
        </w:trPr>
        <w:tc>
          <w:tcPr>
            <w:tcW w:w="1394" w:type="dxa"/>
            <w:vMerge/>
            <w:vAlign w:val="center"/>
          </w:tcPr>
          <w:p w14:paraId="2C8AA003" w14:textId="77777777" w:rsidR="00FF7014" w:rsidRPr="00B87D73" w:rsidRDefault="00FF7014">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5D295BFE" w14:textId="77777777" w:rsidR="00FF7014" w:rsidRPr="00B87D73" w:rsidRDefault="00FF7014">
            <w:pPr>
              <w:spacing w:after="0"/>
              <w:rPr>
                <w:rFonts w:eastAsia="Calibri" w:cs="Times New Roman"/>
                <w:lang w:eastAsia="ja-JP"/>
              </w:rPr>
            </w:pPr>
            <w:r w:rsidRPr="00B87D73">
              <w:rPr>
                <w:rFonts w:eastAsia="Calibri" w:cs="Times New Roman" w:hint="eastAsia"/>
                <w:lang w:eastAsia="ja-JP"/>
              </w:rPr>
              <w:t>T</w:t>
            </w:r>
            <w:r w:rsidRPr="00B87D73">
              <w:rPr>
                <w:rFonts w:eastAsia="Calibri" w:cs="Times New Roman"/>
                <w:lang w:eastAsia="ja-JP"/>
              </w:rPr>
              <w:t>raining datasets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16BB155D" w14:textId="77777777" w:rsidR="00FF7014" w:rsidRPr="00B87D73" w:rsidRDefault="00FF7014">
            <w:pPr>
              <w:spacing w:after="120"/>
              <w:rPr>
                <w:rFonts w:eastAsia="Calibri" w:cs="Times New Roman"/>
                <w:lang w:eastAsia="ja-JP"/>
              </w:rPr>
            </w:pPr>
            <w:r w:rsidRPr="00B87D73">
              <w:rPr>
                <w:rFonts w:eastAsia="Calibri" w:cs="Times New Roman"/>
                <w:lang w:eastAsia="ja-JP"/>
              </w:rPr>
              <w:t xml:space="preserve">Channel model, number of Tx/Rx </w:t>
            </w:r>
            <w:proofErr w:type="gramStart"/>
            <w:r w:rsidRPr="00B87D73">
              <w:rPr>
                <w:rFonts w:eastAsia="Calibri" w:cs="Times New Roman"/>
                <w:lang w:eastAsia="ja-JP"/>
              </w:rPr>
              <w:t>ports</w:t>
            </w:r>
            <w:proofErr w:type="gramEnd"/>
          </w:p>
          <w:p w14:paraId="222F4E74" w14:textId="77777777" w:rsidR="00FF7014" w:rsidRPr="00B87D73" w:rsidRDefault="00FF7014">
            <w:pPr>
              <w:spacing w:after="0"/>
              <w:rPr>
                <w:rFonts w:eastAsia="Calibri" w:cs="Times New Roman"/>
                <w:lang w:eastAsia="ja-JP"/>
              </w:rPr>
            </w:pPr>
            <w:r w:rsidRPr="00B87D73">
              <w:rPr>
                <w:rFonts w:eastAsia="Calibri" w:cs="Times New Roman"/>
                <w:lang w:eastAsia="ja-JP"/>
              </w:rPr>
              <w:t>Other parameters FFS (e.g. rank)</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0BE17E6D" w14:textId="77777777" w:rsidR="00FF7014" w:rsidRPr="00B03DA8" w:rsidRDefault="00FF7014">
            <w:pPr>
              <w:spacing w:after="120"/>
              <w:rPr>
                <w:rFonts w:eastAsia="Calibri" w:cs="Times New Roman"/>
                <w:lang w:eastAsia="ja-JP"/>
              </w:rPr>
            </w:pPr>
            <w:r>
              <w:rPr>
                <w:rFonts w:eastAsia="Calibri" w:cs="Times New Roman"/>
                <w:lang w:eastAsia="ja-JP"/>
              </w:rPr>
              <w:t xml:space="preserve">Channel model for training: </w:t>
            </w:r>
            <w:proofErr w:type="spellStart"/>
            <w:r w:rsidRPr="4B514CCF">
              <w:rPr>
                <w:rFonts w:eastAsia="Calibri" w:cs="Times New Roman"/>
                <w:lang w:eastAsia="ja-JP"/>
              </w:rPr>
              <w:t>U</w:t>
            </w:r>
            <w:r>
              <w:rPr>
                <w:rFonts w:eastAsia="Calibri" w:cs="Times New Roman"/>
                <w:lang w:eastAsia="ja-JP"/>
              </w:rPr>
              <w:t>Ma</w:t>
            </w:r>
            <w:proofErr w:type="spellEnd"/>
            <w:r>
              <w:rPr>
                <w:rFonts w:eastAsia="Calibri" w:cs="Times New Roman"/>
                <w:lang w:eastAsia="ja-JP"/>
              </w:rPr>
              <w:br/>
            </w:r>
            <w:r w:rsidRPr="00B03DA8">
              <w:rPr>
                <w:rFonts w:eastAsia="Calibri" w:cs="Times New Roman"/>
                <w:i/>
                <w:lang w:eastAsia="ja-JP"/>
              </w:rPr>
              <w:t xml:space="preserve">Note that in the </w:t>
            </w:r>
            <w:r>
              <w:rPr>
                <w:rFonts w:eastAsia="Calibri" w:cs="Times New Roman"/>
                <w:i/>
                <w:lang w:eastAsia="ja-JP"/>
              </w:rPr>
              <w:t xml:space="preserve">performance </w:t>
            </w:r>
            <w:r w:rsidRPr="00B03DA8">
              <w:rPr>
                <w:rFonts w:eastAsia="Calibri" w:cs="Times New Roman"/>
                <w:i/>
                <w:lang w:eastAsia="ja-JP"/>
              </w:rPr>
              <w:t>test TDL or CDL</w:t>
            </w:r>
            <w:r>
              <w:rPr>
                <w:rFonts w:eastAsia="Calibri" w:cs="Times New Roman"/>
                <w:i/>
                <w:lang w:eastAsia="ja-JP"/>
              </w:rPr>
              <w:t xml:space="preserve"> (if available)</w:t>
            </w:r>
            <w:r w:rsidRPr="00B03DA8">
              <w:rPr>
                <w:rFonts w:eastAsia="Calibri" w:cs="Times New Roman"/>
                <w:i/>
                <w:lang w:eastAsia="ja-JP"/>
              </w:rPr>
              <w:t xml:space="preserve"> model to be </w:t>
            </w:r>
            <w:r>
              <w:rPr>
                <w:rFonts w:eastAsia="Calibri" w:cs="Times New Roman"/>
                <w:i/>
                <w:lang w:eastAsia="ja-JP"/>
              </w:rPr>
              <w:t>used</w:t>
            </w:r>
            <w:r w:rsidRPr="00B03DA8">
              <w:rPr>
                <w:rFonts w:eastAsia="Calibri" w:cs="Times New Roman"/>
                <w:i/>
                <w:lang w:eastAsia="ja-JP"/>
              </w:rPr>
              <w:t>.</w:t>
            </w:r>
          </w:p>
          <w:p w14:paraId="64BBDD9C" w14:textId="77777777" w:rsidR="00FF7014" w:rsidRPr="00755E60" w:rsidRDefault="00FF7014">
            <w:pPr>
              <w:spacing w:after="120"/>
              <w:rPr>
                <w:rFonts w:eastAsia="Calibri" w:cs="Times New Roman"/>
                <w:lang w:eastAsia="ja-JP"/>
              </w:rPr>
            </w:pPr>
            <w:r>
              <w:rPr>
                <w:rFonts w:eastAsia="Calibri" w:cs="Times New Roman"/>
                <w:lang w:eastAsia="ja-JP"/>
              </w:rPr>
              <w:t>N</w:t>
            </w:r>
            <w:r w:rsidRPr="001B62A3">
              <w:rPr>
                <w:rFonts w:eastAsia="Calibri" w:cs="Times New Roman"/>
                <w:lang w:eastAsia="ja-JP"/>
              </w:rPr>
              <w:t>umber of Tx/Rx ports</w:t>
            </w:r>
            <w:r>
              <w:rPr>
                <w:rFonts w:eastAsia="Calibri" w:cs="Times New Roman"/>
                <w:lang w:eastAsia="ja-JP"/>
              </w:rPr>
              <w:t>:</w:t>
            </w:r>
            <w:r>
              <w:rPr>
                <w:rFonts w:eastAsia="Calibri" w:cs="Times New Roman"/>
                <w:lang w:eastAsia="ja-JP"/>
              </w:rPr>
              <w:br/>
            </w:r>
            <w:r w:rsidRPr="006865BF">
              <w:rPr>
                <w:rFonts w:eastAsia="Calibri" w:cs="Times New Roman"/>
                <w:lang w:eastAsia="ja-JP"/>
              </w:rPr>
              <w:t>4 RX,</w:t>
            </w:r>
            <w:r>
              <w:rPr>
                <w:rFonts w:eastAsia="Calibri" w:cs="Times New Roman"/>
                <w:lang w:eastAsia="ja-JP"/>
              </w:rPr>
              <w:t xml:space="preserve"> </w:t>
            </w:r>
            <w:r w:rsidRPr="006865BF">
              <w:rPr>
                <w:lang w:eastAsia="ja-JP"/>
              </w:rPr>
              <w:t>16</w:t>
            </w:r>
            <w:r>
              <w:rPr>
                <w:lang w:eastAsia="ja-JP"/>
              </w:rPr>
              <w:t xml:space="preserve"> or </w:t>
            </w:r>
            <w:r w:rsidRPr="006865BF">
              <w:rPr>
                <w:lang w:eastAsia="ja-JP"/>
              </w:rPr>
              <w:t>32 TX</w:t>
            </w:r>
            <w:r>
              <w:rPr>
                <w:lang w:eastAsia="ja-JP"/>
              </w:rPr>
              <w:br/>
            </w:r>
            <w:r w:rsidRPr="00755E60">
              <w:rPr>
                <w:i/>
                <w:lang w:eastAsia="ja-JP"/>
              </w:rPr>
              <w:t>Note that other options should not be precluded but better to agree on a single scenario as a starting point.</w:t>
            </w:r>
          </w:p>
          <w:p w14:paraId="1631847D" w14:textId="77777777" w:rsidR="00FF7014" w:rsidRDefault="00FF7014">
            <w:pPr>
              <w:spacing w:after="120"/>
              <w:rPr>
                <w:rFonts w:eastAsia="Calibri" w:cs="Times New Roman"/>
                <w:lang w:eastAsia="ja-JP"/>
              </w:rPr>
            </w:pPr>
            <w:r>
              <w:rPr>
                <w:rFonts w:eastAsia="Calibri" w:cs="Times New Roman"/>
                <w:lang w:eastAsia="ja-JP"/>
              </w:rPr>
              <w:t>Rank: 1</w:t>
            </w:r>
          </w:p>
          <w:p w14:paraId="04B46896" w14:textId="77777777" w:rsidR="00FF7014" w:rsidRPr="0039127D" w:rsidRDefault="00FF7014">
            <w:pPr>
              <w:spacing w:after="120"/>
              <w:rPr>
                <w:rFonts w:eastAsia="Calibri" w:cs="Times New Roman"/>
                <w:lang w:eastAsia="ja-JP"/>
              </w:rPr>
            </w:pPr>
            <w:r>
              <w:rPr>
                <w:rStyle w:val="ui-provider"/>
              </w:rPr>
              <w:t>Channel estimates:</w:t>
            </w:r>
            <w:r>
              <w:rPr>
                <w:rStyle w:val="ui-provider"/>
              </w:rPr>
              <w:br/>
              <w:t>Channel eigenvectors derived from [ideal, non-ideal] channel estimates, magnitude normalized to unit length.</w:t>
            </w:r>
          </w:p>
          <w:p w14:paraId="181CE650" w14:textId="77777777" w:rsidR="00FF7014" w:rsidRPr="001B62A3" w:rsidRDefault="00FF7014">
            <w:pPr>
              <w:spacing w:after="0"/>
              <w:rPr>
                <w:rFonts w:eastAsia="Calibri" w:cs="Times New Roman"/>
                <w:i/>
                <w:iCs/>
                <w:lang w:eastAsia="ja-JP"/>
              </w:rPr>
            </w:pPr>
            <w:r>
              <w:rPr>
                <w:snapToGrid w:val="0"/>
              </w:rPr>
              <w:t>Dataset size:</w:t>
            </w:r>
            <w:r>
              <w:rPr>
                <w:snapToGrid w:val="0"/>
              </w:rPr>
              <w:br/>
            </w:r>
            <w:r w:rsidRPr="001B62A3">
              <w:rPr>
                <w:snapToGrid w:val="0"/>
              </w:rPr>
              <w:t>Sufficient n</w:t>
            </w:r>
            <w:r w:rsidRPr="001B62A3">
              <w:rPr>
                <w:rFonts w:eastAsia="Calibri" w:cs="Times New Roman"/>
                <w:lang w:eastAsia="ja-JP"/>
              </w:rPr>
              <w:t>umber of samples to achieve minimum performance and prevent underfitting are needed.</w:t>
            </w:r>
          </w:p>
        </w:tc>
      </w:tr>
      <w:tr w:rsidR="00FF7014" w:rsidRPr="00675EF1" w14:paraId="6AAE1712" w14:textId="77777777">
        <w:trPr>
          <w:jc w:val="center"/>
        </w:trPr>
        <w:tc>
          <w:tcPr>
            <w:tcW w:w="1394" w:type="dxa"/>
            <w:vMerge/>
            <w:vAlign w:val="center"/>
            <w:hideMark/>
          </w:tcPr>
          <w:p w14:paraId="7AB55171" w14:textId="77777777" w:rsidR="00FF7014" w:rsidRPr="00675EF1" w:rsidRDefault="00FF7014">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24F12" w14:textId="77777777" w:rsidR="00FF7014" w:rsidRPr="00675EF1" w:rsidRDefault="00FF7014">
            <w:pPr>
              <w:spacing w:after="0"/>
              <w:rPr>
                <w:rFonts w:eastAsia="Calibri" w:cs="Times New Roman"/>
              </w:rPr>
            </w:pPr>
            <w:r w:rsidRPr="00675EF1">
              <w:rPr>
                <w:rFonts w:eastAsia="Calibri" w:cs="Times New Roman"/>
              </w:rPr>
              <w:t>Hyperparameters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01220" w14:textId="77777777" w:rsidR="00FF7014" w:rsidRPr="00675EF1" w:rsidRDefault="00FF7014">
            <w:pPr>
              <w:spacing w:after="0"/>
              <w:rPr>
                <w:rFonts w:eastAsia="Calibri" w:cs="Times New Roman"/>
              </w:rPr>
            </w:pPr>
            <w:r w:rsidRPr="00675EF1">
              <w:rPr>
                <w:rFonts w:eastAsia="Calibri" w:cs="Times New Roman"/>
              </w:rPr>
              <w:t>Learning rate, batch size, regularization techniques and strength, optimization algorithm, etc.</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7FE40C05" w14:textId="77777777" w:rsidR="00FF7014" w:rsidRPr="008F4D11" w:rsidRDefault="00FF7014">
            <w:pPr>
              <w:spacing w:after="0"/>
              <w:rPr>
                <w:rFonts w:eastAsia="Calibri" w:cs="Times New Roman"/>
              </w:rPr>
            </w:pPr>
            <w:r>
              <w:rPr>
                <w:rFonts w:eastAsia="Calibri" w:cs="Times New Roman"/>
              </w:rPr>
              <w:t xml:space="preserve">FFS, </w:t>
            </w:r>
            <w:r w:rsidRPr="00595082">
              <w:rPr>
                <w:rFonts w:eastAsia="Calibri" w:cs="Times New Roman"/>
                <w:i/>
                <w:iCs/>
              </w:rPr>
              <w:t>since these details depend on selected architecture.</w:t>
            </w:r>
          </w:p>
        </w:tc>
      </w:tr>
      <w:tr w:rsidR="00FF7014" w:rsidRPr="00675EF1" w14:paraId="29C9292E" w14:textId="77777777">
        <w:trPr>
          <w:jc w:val="center"/>
        </w:trPr>
        <w:tc>
          <w:tcPr>
            <w:tcW w:w="1394" w:type="dxa"/>
            <w:vMerge/>
            <w:vAlign w:val="center"/>
            <w:hideMark/>
          </w:tcPr>
          <w:p w14:paraId="33B8061A" w14:textId="77777777" w:rsidR="00FF7014" w:rsidRPr="00675EF1" w:rsidRDefault="00FF7014">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ED0E3" w14:textId="77777777" w:rsidR="00FF7014" w:rsidRPr="00675EF1" w:rsidRDefault="00FF7014">
            <w:pPr>
              <w:spacing w:after="0"/>
              <w:rPr>
                <w:rFonts w:eastAsia="Calibri" w:cs="Times New Roman"/>
              </w:rPr>
            </w:pPr>
            <w:r w:rsidRPr="00675EF1">
              <w:rPr>
                <w:rFonts w:eastAsia="Calibri" w:cs="Times New Roman"/>
              </w:rPr>
              <w:t>Cross-validation details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06C34" w14:textId="77777777" w:rsidR="00FF7014" w:rsidRPr="00675EF1" w:rsidRDefault="00FF7014">
            <w:pPr>
              <w:spacing w:after="0"/>
              <w:rPr>
                <w:rFonts w:eastAsia="Calibri" w:cs="Times New Roman"/>
              </w:rPr>
            </w:pPr>
            <w:r w:rsidRPr="00675EF1">
              <w:rPr>
                <w:rFonts w:eastAsia="Calibri" w:cs="Times New Roman"/>
              </w:rPr>
              <w:t xml:space="preserve">Dataset splits for training/testing </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0EB3FBA2" w14:textId="77777777" w:rsidR="00FF7014" w:rsidRPr="00477BE4" w:rsidRDefault="00FF7014">
            <w:pPr>
              <w:spacing w:after="0"/>
              <w:rPr>
                <w:rFonts w:eastAsia="Calibri" w:cs="Times New Roman"/>
              </w:rPr>
            </w:pPr>
            <w:r>
              <w:rPr>
                <w:rFonts w:eastAsia="Calibri" w:cs="Times New Roman"/>
              </w:rPr>
              <w:t>80%/20%, where training data is also used for validation.</w:t>
            </w:r>
          </w:p>
        </w:tc>
      </w:tr>
      <w:tr w:rsidR="00FF7014" w:rsidRPr="00675EF1" w14:paraId="213C61F6" w14:textId="77777777">
        <w:trPr>
          <w:jc w:val="center"/>
        </w:trPr>
        <w:tc>
          <w:tcPr>
            <w:tcW w:w="1394" w:type="dxa"/>
            <w:vMerge w:val="restart"/>
            <w:tcBorders>
              <w:top w:val="single" w:sz="4" w:space="0" w:color="auto"/>
              <w:left w:val="single" w:sz="4" w:space="0" w:color="auto"/>
              <w:right w:val="single" w:sz="4" w:space="0" w:color="auto"/>
            </w:tcBorders>
            <w:shd w:val="clear" w:color="auto" w:fill="auto"/>
            <w:vAlign w:val="center"/>
          </w:tcPr>
          <w:p w14:paraId="253D8D73" w14:textId="77777777" w:rsidR="00FF7014" w:rsidRPr="00675EF1" w:rsidRDefault="00FF7014">
            <w:pPr>
              <w:spacing w:after="0"/>
              <w:rPr>
                <w:rFonts w:eastAsia="Calibri" w:cs="Times New Roman"/>
              </w:rPr>
            </w:pPr>
            <w:r w:rsidRPr="00675EF1">
              <w:rPr>
                <w:rFonts w:eastAsia="Calibri" w:cs="Times New Roman"/>
              </w:rPr>
              <w:t>Generalization (may be applicable to all options)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4568300C" w14:textId="77777777" w:rsidR="00FF7014" w:rsidRPr="00022C10" w:rsidRDefault="00FF7014">
            <w:pPr>
              <w:spacing w:after="0"/>
              <w:rPr>
                <w:rFonts w:eastAsia="Calibri" w:cs="Times New Roman"/>
              </w:rPr>
            </w:pPr>
            <w:r w:rsidRPr="00022C10">
              <w:rPr>
                <w:rFonts w:eastAsia="Calibri" w:cs="Times New Roman"/>
              </w:rPr>
              <w:t>Parameters for Generalization Scenarios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490809D6" w14:textId="77777777" w:rsidR="00FF7014" w:rsidRPr="00022C10" w:rsidRDefault="00FF7014">
            <w:pPr>
              <w:spacing w:after="0"/>
              <w:rPr>
                <w:rFonts w:eastAsia="Calibri" w:cs="Times New Roman"/>
              </w:rPr>
            </w:pPr>
            <w:r w:rsidRPr="00022C10">
              <w:rPr>
                <w:rFonts w:eastAsia="Calibri" w:cs="Times New Roman"/>
              </w:rPr>
              <w:t>UE speed, SINR, Indoor/outdoor, LOS/NLOS, Propagation model, etc.</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546E2989" w14:textId="77777777" w:rsidR="00FF7014" w:rsidRPr="00EE56A7" w:rsidRDefault="00FF7014">
            <w:pPr>
              <w:spacing w:after="0"/>
              <w:rPr>
                <w:rFonts w:eastAsia="Calibri" w:cs="Times New Roman"/>
              </w:rPr>
            </w:pPr>
            <w:r>
              <w:rPr>
                <w:rFonts w:eastAsia="Calibri" w:cs="Times New Roman"/>
              </w:rPr>
              <w:t>FFS</w:t>
            </w:r>
            <w:r>
              <w:rPr>
                <w:rFonts w:eastAsia="Calibri" w:cs="Times New Roman"/>
                <w:lang w:val="en-US"/>
              </w:rPr>
              <w:t xml:space="preserve"> </w:t>
            </w:r>
            <w:r>
              <w:rPr>
                <w:rFonts w:eastAsia="Calibri" w:cs="Times New Roman"/>
              </w:rPr>
              <w:t>depending on the training assumptions.</w:t>
            </w:r>
          </w:p>
        </w:tc>
      </w:tr>
      <w:tr w:rsidR="00FF7014" w:rsidRPr="00675EF1" w14:paraId="39D94847" w14:textId="77777777">
        <w:trPr>
          <w:jc w:val="center"/>
        </w:trPr>
        <w:tc>
          <w:tcPr>
            <w:tcW w:w="1394" w:type="dxa"/>
            <w:vMerge/>
            <w:tcBorders>
              <w:left w:val="single" w:sz="4" w:space="0" w:color="auto"/>
              <w:bottom w:val="single" w:sz="4" w:space="0" w:color="auto"/>
              <w:right w:val="single" w:sz="4" w:space="0" w:color="auto"/>
            </w:tcBorders>
            <w:shd w:val="clear" w:color="auto" w:fill="auto"/>
            <w:vAlign w:val="center"/>
            <w:hideMark/>
          </w:tcPr>
          <w:p w14:paraId="2486D124" w14:textId="77777777" w:rsidR="00FF7014" w:rsidRPr="00675EF1" w:rsidRDefault="00FF7014">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22373" w14:textId="77777777" w:rsidR="00FF7014" w:rsidRPr="00022C10" w:rsidRDefault="00FF7014">
            <w:pPr>
              <w:spacing w:after="0"/>
              <w:rPr>
                <w:rFonts w:eastAsia="Calibri" w:cs="Times New Roman"/>
              </w:rPr>
            </w:pPr>
            <w:r w:rsidRPr="00022C10">
              <w:rPr>
                <w:rFonts w:eastAsia="Calibri" w:cs="Times New Roman"/>
              </w:rPr>
              <w:t>Performance requirements on test dataset(s)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6D6A8" w14:textId="77777777" w:rsidR="00FF7014" w:rsidRPr="00022C10" w:rsidRDefault="00FF7014">
            <w:pPr>
              <w:spacing w:after="0"/>
              <w:rPr>
                <w:rFonts w:eastAsia="Calibri" w:cs="Times New Roman"/>
              </w:rPr>
            </w:pPr>
            <w:r w:rsidRPr="00022C10">
              <w:rPr>
                <w:rFonts w:eastAsia="Calibri" w:cs="Times New Roman"/>
              </w:rPr>
              <w:t>Mean SGCS, throughput, etc.</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37C5C9BE" w14:textId="77777777" w:rsidR="00FF7014" w:rsidRPr="00477BE4" w:rsidRDefault="00FF7014">
            <w:pPr>
              <w:spacing w:after="0"/>
              <w:rPr>
                <w:rFonts w:eastAsia="Calibri" w:cs="Times New Roman"/>
              </w:rPr>
            </w:pPr>
            <w:r>
              <w:rPr>
                <w:rFonts w:eastAsia="Calibri" w:cs="Times New Roman"/>
              </w:rPr>
              <w:t>FFS, on how to compare performance in identified and other scenarios.</w:t>
            </w:r>
          </w:p>
        </w:tc>
      </w:tr>
      <w:tr w:rsidR="00FF7014" w:rsidRPr="00675EF1" w14:paraId="2A650CB4" w14:textId="77777777">
        <w:trPr>
          <w:jc w:val="center"/>
        </w:trPr>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B6A5DB" w14:textId="77777777" w:rsidR="00FF7014" w:rsidRPr="00675EF1" w:rsidRDefault="00FF7014">
            <w:pPr>
              <w:spacing w:after="0"/>
              <w:rPr>
                <w:rFonts w:eastAsia="Calibri" w:cs="Times New Roman"/>
              </w:rPr>
            </w:pPr>
            <w:r w:rsidRPr="00675EF1">
              <w:rPr>
                <w:rFonts w:eastAsia="Calibri" w:cs="Times New Roman"/>
              </w:rPr>
              <w:t>Scalability (may be applicable to all options)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5A922" w14:textId="77777777" w:rsidR="00FF7014" w:rsidRPr="00022C10" w:rsidRDefault="00FF7014">
            <w:pPr>
              <w:spacing w:after="0"/>
              <w:rPr>
                <w:rFonts w:eastAsia="Calibri" w:cs="Times New Roman"/>
              </w:rPr>
            </w:pPr>
            <w:r w:rsidRPr="00022C10">
              <w:rPr>
                <w:rFonts w:eastAsia="Calibri" w:cs="Times New Roman"/>
              </w:rPr>
              <w:t>Scalability parameters</w:t>
            </w:r>
          </w:p>
          <w:p w14:paraId="5D3670BD" w14:textId="77777777" w:rsidR="00FF7014" w:rsidRPr="00022C10" w:rsidRDefault="00FF7014">
            <w:pPr>
              <w:spacing w:after="0"/>
              <w:rPr>
                <w:rFonts w:eastAsia="Calibri" w:cs="Times New Roman"/>
                <w:strike/>
              </w:rPr>
            </w:pP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FF860" w14:textId="77777777" w:rsidR="00FF7014" w:rsidRPr="00022C10" w:rsidRDefault="00FF7014">
            <w:pPr>
              <w:spacing w:after="0"/>
              <w:rPr>
                <w:rFonts w:eastAsia="Calibri" w:cs="Times New Roman"/>
              </w:rPr>
            </w:pPr>
            <w:r w:rsidRPr="00022C10">
              <w:rPr>
                <w:rFonts w:eastAsia="Calibri" w:cs="Times New Roman"/>
              </w:rPr>
              <w:t>Supported antenna port configurations (e.g., (2,8,2), (2,4,2),</w:t>
            </w:r>
            <w:r w:rsidRPr="00022C10">
              <w:rPr>
                <w:rFonts w:eastAsia="Calibri" w:cs="Times New Roman"/>
              </w:rPr>
              <w:br/>
              <w:t>carrier frequency,</w:t>
            </w:r>
            <w:r w:rsidRPr="00022C10">
              <w:rPr>
                <w:rFonts w:eastAsia="Calibri" w:cs="Times New Roman"/>
              </w:rPr>
              <w:br/>
              <w:t>bandwidth, etc.</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0A383C11" w14:textId="77777777" w:rsidR="00FF7014" w:rsidRPr="00F15D01" w:rsidRDefault="00FF7014">
            <w:pPr>
              <w:spacing w:after="0"/>
              <w:rPr>
                <w:rFonts w:eastAsia="Calibri" w:cs="Times New Roman"/>
              </w:rPr>
            </w:pPr>
            <w:r>
              <w:rPr>
                <w:rFonts w:eastAsia="Calibri" w:cs="Times New Roman"/>
              </w:rPr>
              <w:t>FFS depending on the training assumptions.</w:t>
            </w:r>
          </w:p>
        </w:tc>
      </w:tr>
      <w:tr w:rsidR="00FF7014" w:rsidRPr="00675EF1" w14:paraId="1B49477D" w14:textId="77777777">
        <w:trPr>
          <w:trHeight w:val="50"/>
          <w:jc w:val="center"/>
        </w:trPr>
        <w:tc>
          <w:tcPr>
            <w:tcW w:w="1394" w:type="dxa"/>
            <w:vMerge/>
            <w:vAlign w:val="center"/>
            <w:hideMark/>
          </w:tcPr>
          <w:p w14:paraId="01A51589" w14:textId="77777777" w:rsidR="00FF7014" w:rsidRPr="00675EF1" w:rsidRDefault="00FF7014">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7C877" w14:textId="77777777" w:rsidR="00FF7014" w:rsidRPr="00675EF1" w:rsidRDefault="00FF7014">
            <w:pPr>
              <w:spacing w:after="0"/>
              <w:rPr>
                <w:rFonts w:eastAsia="Calibri" w:cs="Times New Roman"/>
              </w:rPr>
            </w:pPr>
            <w:r w:rsidRPr="00675EF1">
              <w:rPr>
                <w:rFonts w:eastAsia="Calibri" w:cs="Times New Roman"/>
              </w:rPr>
              <w:t>Supported feedback payloads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250B4" w14:textId="77777777" w:rsidR="00FF7014" w:rsidRPr="00675EF1" w:rsidRDefault="00FF7014">
            <w:pPr>
              <w:spacing w:after="0"/>
              <w:rPr>
                <w:rFonts w:eastAsia="Calibri" w:cs="Times New Roman"/>
              </w:rPr>
            </w:pPr>
            <w:r w:rsidRPr="00675EF1">
              <w:rPr>
                <w:rFonts w:eastAsia="Calibri" w:cs="Times New Roman"/>
              </w:rPr>
              <w:t>Low, medium, high overhead (with specified number of bits)</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31AED5B5" w14:textId="77777777" w:rsidR="00FF7014" w:rsidRPr="00477BE4" w:rsidRDefault="00FF7014">
            <w:pPr>
              <w:spacing w:after="0"/>
              <w:rPr>
                <w:rFonts w:eastAsia="Calibri" w:cs="Times New Roman"/>
              </w:rPr>
            </w:pPr>
            <w:r>
              <w:rPr>
                <w:rFonts w:eastAsia="Calibri" w:cs="Times New Roman"/>
              </w:rPr>
              <w:t>FFS depending on RAN-1 agreements.</w:t>
            </w:r>
          </w:p>
        </w:tc>
      </w:tr>
    </w:tbl>
    <w:p w14:paraId="3C3EC293" w14:textId="77777777" w:rsidR="00FF7014" w:rsidRDefault="00FF7014" w:rsidP="005F549F">
      <w:pPr>
        <w:rPr>
          <w:lang w:val="en-US"/>
        </w:rPr>
      </w:pPr>
    </w:p>
    <w:p w14:paraId="7EE9413E" w14:textId="3B7BE838" w:rsidR="00EE5B86" w:rsidRDefault="00EE5B86" w:rsidP="00EE5B86">
      <w:pPr>
        <w:pStyle w:val="RAN4proposal"/>
        <w:ind w:left="360" w:hanging="360"/>
        <w:rPr>
          <w:rStyle w:val="normaltextrun"/>
          <w:color w:val="000000"/>
          <w:szCs w:val="20"/>
          <w:shd w:val="clear" w:color="auto" w:fill="FFFFFF"/>
        </w:rPr>
      </w:pPr>
      <w:bookmarkStart w:id="31" w:name="_Toc166509189"/>
      <w:r>
        <w:rPr>
          <w:rStyle w:val="normaltextrun"/>
          <w:color w:val="000000"/>
          <w:szCs w:val="20"/>
          <w:shd w:val="clear" w:color="auto" w:fill="FFFFFF"/>
        </w:rPr>
        <w:t xml:space="preserve">RAN4 to consider the preferred values of parameters as described in the </w:t>
      </w:r>
      <w:r w:rsidR="00FB19C8">
        <w:rPr>
          <w:rStyle w:val="normaltextrun"/>
          <w:color w:val="000000"/>
          <w:szCs w:val="20"/>
          <w:shd w:val="clear" w:color="auto" w:fill="FFFFFF"/>
        </w:rPr>
        <w:t>table</w:t>
      </w:r>
      <w:r>
        <w:rPr>
          <w:rStyle w:val="normaltextrun"/>
          <w:color w:val="000000"/>
          <w:szCs w:val="20"/>
          <w:shd w:val="clear" w:color="auto" w:fill="FFFFFF"/>
        </w:rPr>
        <w:t xml:space="preserve"> above for the feasibility checking of Option -3 for AI/ML test decoder design.</w:t>
      </w:r>
      <w:bookmarkEnd w:id="31"/>
      <w:r>
        <w:rPr>
          <w:rStyle w:val="normaltextrun"/>
          <w:color w:val="000000"/>
          <w:szCs w:val="20"/>
          <w:shd w:val="clear" w:color="auto" w:fill="FFFFFF"/>
        </w:rPr>
        <w:t xml:space="preserve"> </w:t>
      </w:r>
    </w:p>
    <w:p w14:paraId="3A76E984" w14:textId="77777777" w:rsidR="00EE5B86" w:rsidRDefault="00EE5B86" w:rsidP="005F549F">
      <w:pPr>
        <w:rPr>
          <w:lang w:val="en-US"/>
        </w:rPr>
      </w:pPr>
    </w:p>
    <w:p w14:paraId="3C0B3B2D" w14:textId="0BBFFDE8" w:rsidR="005F549F" w:rsidRPr="00035D05" w:rsidRDefault="00F46E41" w:rsidP="005F549F">
      <w:pPr>
        <w:rPr>
          <w:lang w:val="en-US"/>
        </w:rPr>
      </w:pPr>
      <w:r>
        <w:rPr>
          <w:lang w:val="en-US"/>
        </w:rPr>
        <w:t>I</w:t>
      </w:r>
      <w:r w:rsidR="0080478F">
        <w:rPr>
          <w:lang w:val="en-US"/>
        </w:rPr>
        <w:t xml:space="preserve">n </w:t>
      </w:r>
      <w:r>
        <w:rPr>
          <w:lang w:val="en-US"/>
        </w:rPr>
        <w:t>addition to</w:t>
      </w:r>
      <w:r w:rsidR="0069079D">
        <w:rPr>
          <w:lang w:val="en-US"/>
        </w:rPr>
        <w:t xml:space="preserve"> already agreed training parameters, </w:t>
      </w:r>
      <w:r w:rsidR="005F549F" w:rsidRPr="00035D05">
        <w:rPr>
          <w:lang w:val="en-US"/>
        </w:rPr>
        <w:t>Defining the criteria for training completion is essential for the test decoder. To fully specify the test decoder for Option 3, it can be specified in terms of number of epochs, batch size, and learning rate. Initially, these parameter values can be included in the proposal for the test decoder model, and subsequently, the most optimal values can be established as the standard.</w:t>
      </w:r>
    </w:p>
    <w:p w14:paraId="15EA077D" w14:textId="77777777" w:rsidR="005F549F" w:rsidRPr="00035D05" w:rsidRDefault="005F549F" w:rsidP="005F549F">
      <w:pPr>
        <w:rPr>
          <w:lang w:val="en-US"/>
        </w:rPr>
      </w:pPr>
      <w:r w:rsidRPr="00035D05">
        <w:rPr>
          <w:lang w:val="en-US"/>
        </w:rPr>
        <w:t>For a partially defined test decoder under Option 4, details such as the number of epochs, batch size, and learning rate can be left as implementation specifics. However, the criterion for training completion can be set as a minimum SGCS performance threshold.</w:t>
      </w:r>
    </w:p>
    <w:p w14:paraId="4E2E0D97" w14:textId="05177375" w:rsidR="005F549F" w:rsidRPr="00035D05" w:rsidRDefault="005F549F" w:rsidP="00EC5987">
      <w:pPr>
        <w:pStyle w:val="RAN4proposal"/>
        <w:rPr>
          <w:lang w:val="en-US"/>
        </w:rPr>
      </w:pPr>
      <w:r w:rsidRPr="00035D05">
        <w:rPr>
          <w:lang w:val="en-US"/>
        </w:rPr>
        <w:t xml:space="preserve">We propose to incorporate training completion criteria into the parameters both </w:t>
      </w:r>
      <w:r w:rsidRPr="00035D05">
        <w:rPr>
          <w:bCs/>
          <w:lang w:val="en-US"/>
        </w:rPr>
        <w:t xml:space="preserve">Option </w:t>
      </w:r>
      <w:r w:rsidRPr="00035D05">
        <w:rPr>
          <w:lang w:val="en-US"/>
        </w:rPr>
        <w:t xml:space="preserve">3 and </w:t>
      </w:r>
      <w:r w:rsidRPr="00035D05">
        <w:rPr>
          <w:bCs/>
          <w:lang w:val="en-US"/>
        </w:rPr>
        <w:t xml:space="preserve">Option </w:t>
      </w:r>
      <w:r w:rsidRPr="00035D05">
        <w:rPr>
          <w:lang w:val="en-US"/>
        </w:rPr>
        <w:t xml:space="preserve">4. For </w:t>
      </w:r>
      <w:r w:rsidRPr="00035D05">
        <w:rPr>
          <w:bCs/>
          <w:lang w:val="en-US"/>
        </w:rPr>
        <w:t xml:space="preserve">Option </w:t>
      </w:r>
      <w:r w:rsidRPr="00035D05">
        <w:rPr>
          <w:lang w:val="en-US"/>
        </w:rPr>
        <w:t xml:space="preserve">3, </w:t>
      </w:r>
      <w:r w:rsidRPr="00035D05">
        <w:rPr>
          <w:bCs/>
          <w:lang w:val="en-US"/>
        </w:rPr>
        <w:t>the completion</w:t>
      </w:r>
      <w:r w:rsidRPr="00035D05">
        <w:rPr>
          <w:lang w:val="en-US"/>
        </w:rPr>
        <w:t xml:space="preserve"> criteria can be defined by the number of epochs, batch size, and learning rate, whereas for </w:t>
      </w:r>
      <w:r w:rsidRPr="00035D05">
        <w:rPr>
          <w:bCs/>
          <w:lang w:val="en-US"/>
        </w:rPr>
        <w:t xml:space="preserve">Option </w:t>
      </w:r>
      <w:r w:rsidRPr="00035D05">
        <w:rPr>
          <w:lang w:val="en-US"/>
        </w:rPr>
        <w:t xml:space="preserve">4, </w:t>
      </w:r>
      <w:r w:rsidRPr="00035D05">
        <w:rPr>
          <w:bCs/>
          <w:lang w:val="en-US"/>
        </w:rPr>
        <w:t>the criteria</w:t>
      </w:r>
      <w:r w:rsidRPr="00035D05">
        <w:rPr>
          <w:lang w:val="en-US"/>
        </w:rPr>
        <w:t xml:space="preserve"> can be specified as a minimum SGCS performance threshold.</w:t>
      </w:r>
    </w:p>
    <w:p w14:paraId="2FADE87E" w14:textId="77777777" w:rsidR="005F549F" w:rsidRDefault="005F549F" w:rsidP="00B470BF">
      <w:pPr>
        <w:spacing w:before="100" w:beforeAutospacing="1" w:after="100" w:afterAutospacing="1" w:line="240" w:lineRule="auto"/>
        <w:rPr>
          <w:rFonts w:eastAsia="Times New Roman" w:cs="Times New Roman"/>
          <w:szCs w:val="20"/>
        </w:rPr>
      </w:pPr>
    </w:p>
    <w:p w14:paraId="689481F3" w14:textId="509A2EE0" w:rsidR="00CA47E9" w:rsidRDefault="00CA47E9" w:rsidP="00CA47E9">
      <w:pPr>
        <w:pStyle w:val="RAN4H2"/>
      </w:pPr>
      <w:r>
        <w:t>On Option 4</w:t>
      </w:r>
    </w:p>
    <w:p w14:paraId="7A2376D8" w14:textId="339B27EB" w:rsidR="00382AA5" w:rsidRDefault="00674C54" w:rsidP="00382AA5">
      <w:pPr>
        <w:spacing w:before="100" w:beforeAutospacing="1" w:after="100" w:afterAutospacing="1" w:line="240" w:lineRule="auto"/>
        <w:rPr>
          <w:rFonts w:eastAsia="Times New Roman" w:cs="Times New Roman"/>
          <w:szCs w:val="20"/>
        </w:rPr>
      </w:pPr>
      <w:r w:rsidRPr="001E2CEE">
        <w:rPr>
          <w:rFonts w:eastAsia="Times New Roman" w:cs="Times New Roman"/>
          <w:szCs w:val="20"/>
        </w:rPr>
        <w:t xml:space="preserve">In </w:t>
      </w:r>
      <w:r>
        <w:rPr>
          <w:rFonts w:eastAsia="Times New Roman" w:cs="Times New Roman"/>
          <w:szCs w:val="20"/>
        </w:rPr>
        <w:t>our</w:t>
      </w:r>
      <w:r w:rsidRPr="001E2CEE">
        <w:rPr>
          <w:rFonts w:eastAsia="Times New Roman" w:cs="Times New Roman"/>
          <w:szCs w:val="20"/>
        </w:rPr>
        <w:t xml:space="preserve"> contribution </w:t>
      </w:r>
      <w:r>
        <w:rPr>
          <w:rFonts w:eastAsia="Times New Roman" w:cs="Times New Roman"/>
          <w:szCs w:val="20"/>
        </w:rPr>
        <w:t>to</w:t>
      </w:r>
      <w:r w:rsidRPr="001E2CEE">
        <w:rPr>
          <w:rFonts w:eastAsia="Times New Roman" w:cs="Times New Roman"/>
          <w:szCs w:val="20"/>
        </w:rPr>
        <w:t xml:space="preserve"> </w:t>
      </w:r>
      <w:r>
        <w:rPr>
          <w:rFonts w:eastAsia="Times New Roman" w:cs="Times New Roman"/>
          <w:szCs w:val="20"/>
        </w:rPr>
        <w:t>RAN4#110bis</w:t>
      </w:r>
      <w:r w:rsidRPr="001E2CEE">
        <w:rPr>
          <w:rFonts w:eastAsia="Times New Roman" w:cs="Times New Roman"/>
          <w:szCs w:val="20"/>
        </w:rPr>
        <w:t xml:space="preserve"> </w:t>
      </w:r>
      <w:r w:rsidR="00046ED3">
        <w:rPr>
          <w:rFonts w:eastAsia="Times New Roman" w:cs="Times New Roman"/>
          <w:szCs w:val="20"/>
        </w:rPr>
        <w:fldChar w:fldCharType="begin"/>
      </w:r>
      <w:r w:rsidR="00046ED3">
        <w:rPr>
          <w:rFonts w:eastAsia="Times New Roman" w:cs="Times New Roman"/>
          <w:szCs w:val="20"/>
        </w:rPr>
        <w:instrText xml:space="preserve"> REF _Ref166453842 \w \h </w:instrText>
      </w:r>
      <w:r w:rsidR="00046ED3">
        <w:rPr>
          <w:rFonts w:eastAsia="Times New Roman" w:cs="Times New Roman"/>
          <w:szCs w:val="20"/>
        </w:rPr>
      </w:r>
      <w:r w:rsidR="00046ED3">
        <w:rPr>
          <w:rFonts w:eastAsia="Times New Roman" w:cs="Times New Roman"/>
          <w:szCs w:val="20"/>
        </w:rPr>
        <w:fldChar w:fldCharType="separate"/>
      </w:r>
      <w:r w:rsidR="00046ED3">
        <w:rPr>
          <w:rFonts w:eastAsia="Times New Roman" w:cs="Times New Roman"/>
          <w:szCs w:val="20"/>
        </w:rPr>
        <w:t>[</w:t>
      </w:r>
      <w:r w:rsidR="00775341">
        <w:rPr>
          <w:rFonts w:eastAsia="Times New Roman" w:cs="Times New Roman"/>
          <w:szCs w:val="20"/>
        </w:rPr>
        <w:t>3</w:t>
      </w:r>
      <w:r w:rsidR="00046ED3">
        <w:rPr>
          <w:rFonts w:eastAsia="Times New Roman" w:cs="Times New Roman"/>
          <w:szCs w:val="20"/>
        </w:rPr>
        <w:t>]</w:t>
      </w:r>
      <w:r w:rsidR="00046ED3">
        <w:rPr>
          <w:rFonts w:eastAsia="Times New Roman" w:cs="Times New Roman"/>
          <w:szCs w:val="20"/>
        </w:rPr>
        <w:fldChar w:fldCharType="end"/>
      </w:r>
      <w:r>
        <w:rPr>
          <w:rFonts w:eastAsia="Times New Roman" w:cs="Times New Roman"/>
          <w:szCs w:val="20"/>
        </w:rPr>
        <w:t>,</w:t>
      </w:r>
      <w:r w:rsidRPr="001E2CEE">
        <w:rPr>
          <w:rFonts w:eastAsia="Times New Roman" w:cs="Times New Roman"/>
          <w:szCs w:val="20"/>
        </w:rPr>
        <w:t xml:space="preserve"> we </w:t>
      </w:r>
      <w:r w:rsidR="00FF7014">
        <w:rPr>
          <w:rFonts w:eastAsia="Times New Roman" w:cs="Times New Roman"/>
          <w:szCs w:val="20"/>
        </w:rPr>
        <w:t>also</w:t>
      </w:r>
      <w:r w:rsidR="00382AA5" w:rsidRPr="001E2CEE">
        <w:rPr>
          <w:rFonts w:eastAsia="Times New Roman" w:cs="Times New Roman"/>
          <w:szCs w:val="20"/>
        </w:rPr>
        <w:t xml:space="preserve"> </w:t>
      </w:r>
      <w:r w:rsidR="00382AA5">
        <w:rPr>
          <w:rFonts w:eastAsia="Times New Roman" w:cs="Times New Roman"/>
          <w:szCs w:val="20"/>
        </w:rPr>
        <w:t>proposed the following options f</w:t>
      </w:r>
      <w:r w:rsidR="00382AA5" w:rsidRPr="001E2CEE">
        <w:rPr>
          <w:rFonts w:eastAsia="Times New Roman" w:cs="Times New Roman"/>
          <w:szCs w:val="20"/>
        </w:rPr>
        <w:t xml:space="preserve">or </w:t>
      </w:r>
      <w:r w:rsidR="00382AA5">
        <w:rPr>
          <w:rFonts w:eastAsia="Times New Roman" w:cs="Times New Roman"/>
          <w:szCs w:val="20"/>
        </w:rPr>
        <w:t>specifying the parameters for the design of a test decoder based on Option 4</w:t>
      </w:r>
      <w:r w:rsidR="00471C63">
        <w:rPr>
          <w:rFonts w:eastAsia="Times New Roman" w:cs="Times New Roman"/>
          <w:szCs w:val="20"/>
        </w:rPr>
        <w:t xml:space="preserve"> relative </w:t>
      </w:r>
      <w:r w:rsidR="003C4A00">
        <w:rPr>
          <w:rFonts w:eastAsia="Times New Roman" w:cs="Times New Roman"/>
          <w:szCs w:val="20"/>
        </w:rPr>
        <w:t>to the proposed parameters for Option 3</w:t>
      </w:r>
      <w:r w:rsidR="00382AA5" w:rsidRPr="001E2CEE">
        <w:rPr>
          <w:rFonts w:eastAsia="Times New Roman" w:cs="Times New Roman"/>
          <w:szCs w:val="20"/>
        </w:rPr>
        <w:t>:</w:t>
      </w:r>
    </w:p>
    <w:p w14:paraId="3D933BB3" w14:textId="77777777" w:rsidR="00382AA5" w:rsidRPr="00AD41F2" w:rsidRDefault="00382AA5" w:rsidP="00382AA5">
      <w:pPr>
        <w:numPr>
          <w:ilvl w:val="0"/>
          <w:numId w:val="36"/>
        </w:numPr>
        <w:spacing w:after="100" w:afterAutospacing="1"/>
        <w:contextualSpacing/>
        <w:rPr>
          <w:lang w:val="en-US"/>
        </w:rPr>
      </w:pPr>
      <w:r w:rsidRPr="00AD41F2">
        <w:rPr>
          <w:lang w:val="en-US"/>
        </w:rPr>
        <w:t>Option 1 (Model architecture-based):</w:t>
      </w:r>
    </w:p>
    <w:p w14:paraId="546605FD" w14:textId="77777777" w:rsidR="00382AA5" w:rsidRPr="00AD41F2" w:rsidRDefault="00382AA5" w:rsidP="00382AA5">
      <w:pPr>
        <w:numPr>
          <w:ilvl w:val="1"/>
          <w:numId w:val="36"/>
        </w:numPr>
        <w:spacing w:after="100" w:afterAutospacing="1"/>
        <w:contextualSpacing/>
        <w:rPr>
          <w:lang w:val="en-US"/>
        </w:rPr>
      </w:pPr>
      <w:r w:rsidRPr="00AD41F2">
        <w:rPr>
          <w:lang w:val="en-US"/>
        </w:rPr>
        <w:t>Option</w:t>
      </w:r>
      <w:r>
        <w:rPr>
          <w:lang w:val="en-US"/>
        </w:rPr>
        <w:t xml:space="preserve"> </w:t>
      </w:r>
      <w:r w:rsidRPr="00AD41F2">
        <w:rPr>
          <w:lang w:val="en-US"/>
        </w:rPr>
        <w:t>1a: Freeze a complete model architecture while leaving training data for implementation.</w:t>
      </w:r>
    </w:p>
    <w:p w14:paraId="69008B15" w14:textId="77777777" w:rsidR="00382AA5" w:rsidRPr="00AD41F2" w:rsidRDefault="00382AA5" w:rsidP="00382AA5">
      <w:pPr>
        <w:numPr>
          <w:ilvl w:val="1"/>
          <w:numId w:val="36"/>
        </w:numPr>
        <w:spacing w:after="100" w:afterAutospacing="1"/>
        <w:contextualSpacing/>
        <w:rPr>
          <w:lang w:val="en-US"/>
        </w:rPr>
      </w:pPr>
      <w:r w:rsidRPr="00AD41F2">
        <w:rPr>
          <w:lang w:val="en-US"/>
        </w:rPr>
        <w:t>Option</w:t>
      </w:r>
      <w:r>
        <w:rPr>
          <w:lang w:val="en-US"/>
        </w:rPr>
        <w:t xml:space="preserve"> </w:t>
      </w:r>
      <w:r w:rsidRPr="00AD41F2">
        <w:rPr>
          <w:lang w:val="en-US"/>
        </w:rPr>
        <w:t>1b: Freeze a backbone of model architecture while leaving complete training data and model architectural details for implementation.</w:t>
      </w:r>
    </w:p>
    <w:p w14:paraId="54E48C1B" w14:textId="77777777" w:rsidR="00382AA5" w:rsidRPr="00AD41F2" w:rsidRDefault="00382AA5" w:rsidP="00382AA5">
      <w:pPr>
        <w:numPr>
          <w:ilvl w:val="0"/>
          <w:numId w:val="36"/>
        </w:numPr>
        <w:spacing w:after="100" w:afterAutospacing="1"/>
        <w:contextualSpacing/>
        <w:rPr>
          <w:lang w:val="en-US"/>
        </w:rPr>
      </w:pPr>
      <w:r w:rsidRPr="00AD41F2">
        <w:rPr>
          <w:lang w:val="en-US"/>
        </w:rPr>
        <w:t>Option 2 (Dataset based):</w:t>
      </w:r>
    </w:p>
    <w:p w14:paraId="5EDFBBBA" w14:textId="77777777" w:rsidR="00382AA5" w:rsidRPr="00AD41F2" w:rsidRDefault="00382AA5" w:rsidP="00382AA5">
      <w:pPr>
        <w:numPr>
          <w:ilvl w:val="1"/>
          <w:numId w:val="36"/>
        </w:numPr>
        <w:spacing w:after="100" w:afterAutospacing="1"/>
        <w:contextualSpacing/>
        <w:rPr>
          <w:lang w:val="en-US"/>
        </w:rPr>
      </w:pPr>
      <w:r w:rsidRPr="00AD41F2">
        <w:rPr>
          <w:lang w:val="en-US"/>
        </w:rPr>
        <w:t>Option</w:t>
      </w:r>
      <w:r>
        <w:rPr>
          <w:lang w:val="en-US"/>
        </w:rPr>
        <w:t xml:space="preserve"> </w:t>
      </w:r>
      <w:r w:rsidRPr="00AD41F2">
        <w:rPr>
          <w:lang w:val="en-US"/>
        </w:rPr>
        <w:t>2a: Freeze complete training data while leaving model architecture for implementation.</w:t>
      </w:r>
    </w:p>
    <w:p w14:paraId="4831B931" w14:textId="77777777" w:rsidR="00382AA5" w:rsidRPr="00AD41F2" w:rsidRDefault="00382AA5" w:rsidP="00382AA5">
      <w:pPr>
        <w:numPr>
          <w:ilvl w:val="1"/>
          <w:numId w:val="36"/>
        </w:numPr>
        <w:spacing w:after="100" w:afterAutospacing="1"/>
        <w:contextualSpacing/>
        <w:rPr>
          <w:lang w:val="en-US"/>
        </w:rPr>
      </w:pPr>
      <w:r w:rsidRPr="00AD41F2">
        <w:rPr>
          <w:lang w:val="en-US"/>
        </w:rPr>
        <w:t>Option</w:t>
      </w:r>
      <w:r>
        <w:rPr>
          <w:lang w:val="en-US"/>
        </w:rPr>
        <w:t xml:space="preserve"> </w:t>
      </w:r>
      <w:r w:rsidRPr="00AD41F2">
        <w:rPr>
          <w:lang w:val="en-US"/>
        </w:rPr>
        <w:t>2b: Freeze the important characteristics of training data, e.g., number of bits of latent message while leaving actual data samples and model architecture for implementation.</w:t>
      </w:r>
    </w:p>
    <w:p w14:paraId="369A78D9" w14:textId="77777777" w:rsidR="00382AA5" w:rsidRPr="00AD41F2" w:rsidRDefault="00382AA5" w:rsidP="00382AA5">
      <w:pPr>
        <w:numPr>
          <w:ilvl w:val="0"/>
          <w:numId w:val="36"/>
        </w:numPr>
        <w:spacing w:after="100" w:afterAutospacing="1"/>
        <w:rPr>
          <w:lang w:val="en-US"/>
        </w:rPr>
      </w:pPr>
      <w:r w:rsidRPr="00AD41F2">
        <w:rPr>
          <w:lang w:val="en-US"/>
        </w:rPr>
        <w:t>Option 3: Freeze the important characteristics of training data, e.g., number of bits of latent message, and a backbone of model architecture while leaving actual data samples and architectural details for implementation.</w:t>
      </w:r>
    </w:p>
    <w:p w14:paraId="2D701BF5" w14:textId="77777777" w:rsidR="008737E8" w:rsidRDefault="00382AA5" w:rsidP="00674C54">
      <w:pPr>
        <w:spacing w:before="100" w:beforeAutospacing="1" w:after="100" w:afterAutospacing="1" w:line="240" w:lineRule="auto"/>
        <w:rPr>
          <w:rFonts w:ascii="Segoe UI" w:hAnsi="Segoe UI" w:cs="Segoe UI"/>
          <w:color w:val="0D0D0D"/>
          <w:shd w:val="clear" w:color="auto" w:fill="FFFFFF"/>
        </w:rPr>
      </w:pPr>
      <w:r w:rsidRPr="00A63678">
        <w:rPr>
          <w:rFonts w:cs="Times New Roman"/>
          <w:color w:val="0D0D0D"/>
          <w:szCs w:val="20"/>
          <w:shd w:val="clear" w:color="auto" w:fill="FFFFFF"/>
        </w:rPr>
        <w:t xml:space="preserve">Herein, we </w:t>
      </w:r>
      <w:r>
        <w:rPr>
          <w:rFonts w:cs="Times New Roman"/>
          <w:color w:val="0D0D0D"/>
          <w:szCs w:val="20"/>
          <w:shd w:val="clear" w:color="auto" w:fill="FFFFFF"/>
        </w:rPr>
        <w:t>expand</w:t>
      </w:r>
      <w:r w:rsidRPr="00A63678">
        <w:rPr>
          <w:rFonts w:cs="Times New Roman"/>
          <w:color w:val="0D0D0D"/>
          <w:szCs w:val="20"/>
          <w:shd w:val="clear" w:color="auto" w:fill="FFFFFF"/>
        </w:rPr>
        <w:t xml:space="preserve"> on the specifics concerning the</w:t>
      </w:r>
      <w:r>
        <w:rPr>
          <w:rFonts w:cs="Times New Roman"/>
          <w:color w:val="0D0D0D"/>
          <w:szCs w:val="20"/>
          <w:shd w:val="clear" w:color="auto" w:fill="FFFFFF"/>
        </w:rPr>
        <w:t xml:space="preserve"> above</w:t>
      </w:r>
      <w:r w:rsidRPr="00A63678">
        <w:rPr>
          <w:rFonts w:cs="Times New Roman"/>
          <w:color w:val="0D0D0D"/>
          <w:szCs w:val="20"/>
          <w:shd w:val="clear" w:color="auto" w:fill="FFFFFF"/>
        </w:rPr>
        <w:t xml:space="preserve"> proposed sub-options.</w:t>
      </w:r>
    </w:p>
    <w:p w14:paraId="6FB42882" w14:textId="6DF9CA18" w:rsidR="00674C54" w:rsidRDefault="00382AA5" w:rsidP="00674C54">
      <w:pPr>
        <w:spacing w:before="100" w:beforeAutospacing="1" w:after="100" w:afterAutospacing="1" w:line="240" w:lineRule="auto"/>
        <w:rPr>
          <w:rFonts w:eastAsia="Times New Roman" w:cs="Times New Roman"/>
          <w:szCs w:val="20"/>
        </w:rPr>
      </w:pPr>
      <w:r w:rsidRPr="001E2CEE">
        <w:rPr>
          <w:rFonts w:eastAsia="Times New Roman" w:cs="Times New Roman"/>
          <w:szCs w:val="20"/>
        </w:rPr>
        <w:t xml:space="preserve">For </w:t>
      </w:r>
      <w:r>
        <w:rPr>
          <w:rFonts w:eastAsia="Times New Roman" w:cs="Times New Roman"/>
          <w:szCs w:val="20"/>
        </w:rPr>
        <w:t>O</w:t>
      </w:r>
      <w:r w:rsidRPr="001E2CEE">
        <w:rPr>
          <w:rFonts w:eastAsia="Times New Roman" w:cs="Times New Roman"/>
          <w:szCs w:val="20"/>
        </w:rPr>
        <w:t>ption</w:t>
      </w:r>
      <w:r>
        <w:rPr>
          <w:rFonts w:eastAsia="Times New Roman" w:cs="Times New Roman"/>
          <w:szCs w:val="20"/>
        </w:rPr>
        <w:t xml:space="preserve"> </w:t>
      </w:r>
      <w:r w:rsidRPr="001E2CEE">
        <w:rPr>
          <w:rFonts w:eastAsia="Times New Roman" w:cs="Times New Roman"/>
          <w:szCs w:val="20"/>
        </w:rPr>
        <w:t xml:space="preserve">1a, </w:t>
      </w:r>
      <w:r w:rsidR="005C523E">
        <w:rPr>
          <w:rFonts w:eastAsia="Times New Roman" w:cs="Times New Roman"/>
          <w:szCs w:val="20"/>
        </w:rPr>
        <w:t xml:space="preserve">the parameters in </w:t>
      </w:r>
      <w:r w:rsidR="005C523E">
        <w:rPr>
          <w:rFonts w:eastAsia="Times New Roman" w:cs="Times New Roman"/>
          <w:szCs w:val="20"/>
        </w:rPr>
        <w:fldChar w:fldCharType="begin"/>
      </w:r>
      <w:r w:rsidR="005C523E">
        <w:rPr>
          <w:rFonts w:eastAsia="Times New Roman" w:cs="Times New Roman"/>
          <w:szCs w:val="20"/>
        </w:rPr>
        <w:instrText xml:space="preserve"> REF _Ref166452811 \h </w:instrText>
      </w:r>
      <w:r w:rsidR="005C523E">
        <w:rPr>
          <w:rFonts w:eastAsia="Times New Roman" w:cs="Times New Roman"/>
          <w:szCs w:val="20"/>
        </w:rPr>
      </w:r>
      <w:r w:rsidR="005C523E">
        <w:rPr>
          <w:rFonts w:eastAsia="Times New Roman" w:cs="Times New Roman"/>
          <w:szCs w:val="20"/>
        </w:rPr>
        <w:fldChar w:fldCharType="separate"/>
      </w:r>
      <w:r w:rsidR="005C523E">
        <w:t xml:space="preserve">Table </w:t>
      </w:r>
      <w:r w:rsidR="00586D04">
        <w:rPr>
          <w:noProof/>
        </w:rPr>
        <w:t>3</w:t>
      </w:r>
      <w:r w:rsidR="005C523E">
        <w:rPr>
          <w:rFonts w:eastAsia="Times New Roman" w:cs="Times New Roman"/>
          <w:szCs w:val="20"/>
        </w:rPr>
        <w:fldChar w:fldCharType="end"/>
      </w:r>
      <w:r w:rsidR="005C523E">
        <w:rPr>
          <w:rFonts w:eastAsia="Times New Roman" w:cs="Times New Roman"/>
          <w:szCs w:val="20"/>
        </w:rPr>
        <w:t xml:space="preserve"> are adopted </w:t>
      </w:r>
      <w:r w:rsidR="00864469">
        <w:rPr>
          <w:rFonts w:eastAsia="Times New Roman" w:cs="Times New Roman"/>
          <w:szCs w:val="20"/>
        </w:rPr>
        <w:t>except for</w:t>
      </w:r>
      <w:r w:rsidR="005C523E">
        <w:rPr>
          <w:rFonts w:eastAsia="Times New Roman" w:cs="Times New Roman"/>
          <w:szCs w:val="20"/>
        </w:rPr>
        <w:t xml:space="preserve"> the </w:t>
      </w:r>
      <w:r w:rsidR="005E17CA">
        <w:rPr>
          <w:rFonts w:eastAsia="Times New Roman" w:cs="Times New Roman"/>
          <w:szCs w:val="20"/>
        </w:rPr>
        <w:t>“T</w:t>
      </w:r>
      <w:r w:rsidR="005C523E">
        <w:rPr>
          <w:rFonts w:eastAsia="Times New Roman" w:cs="Times New Roman"/>
          <w:szCs w:val="20"/>
        </w:rPr>
        <w:t>raining dataset</w:t>
      </w:r>
      <w:r w:rsidR="005E17CA">
        <w:rPr>
          <w:rFonts w:eastAsia="Times New Roman" w:cs="Times New Roman"/>
          <w:szCs w:val="20"/>
        </w:rPr>
        <w:t>s”</w:t>
      </w:r>
      <w:r w:rsidR="005C523E">
        <w:rPr>
          <w:rFonts w:eastAsia="Times New Roman" w:cs="Times New Roman"/>
          <w:szCs w:val="20"/>
        </w:rPr>
        <w:t xml:space="preserve"> parameters and the </w:t>
      </w:r>
      <w:r w:rsidR="005E17CA">
        <w:rPr>
          <w:rFonts w:eastAsia="Times New Roman" w:cs="Times New Roman"/>
          <w:szCs w:val="20"/>
        </w:rPr>
        <w:t>“C</w:t>
      </w:r>
      <w:r w:rsidR="008A1638">
        <w:rPr>
          <w:rFonts w:eastAsia="Times New Roman" w:cs="Times New Roman"/>
          <w:szCs w:val="20"/>
        </w:rPr>
        <w:t>ross-validation details</w:t>
      </w:r>
      <w:r w:rsidR="005E17CA">
        <w:rPr>
          <w:rFonts w:eastAsia="Times New Roman" w:cs="Times New Roman"/>
          <w:szCs w:val="20"/>
        </w:rPr>
        <w:t>”</w:t>
      </w:r>
      <w:r w:rsidR="008A1638">
        <w:rPr>
          <w:rFonts w:eastAsia="Times New Roman" w:cs="Times New Roman"/>
          <w:szCs w:val="20"/>
        </w:rPr>
        <w:t xml:space="preserve">.  </w:t>
      </w:r>
      <w:r w:rsidR="008724DA">
        <w:rPr>
          <w:rFonts w:eastAsia="Times New Roman" w:cs="Times New Roman"/>
          <w:szCs w:val="20"/>
        </w:rPr>
        <w:t xml:space="preserve">This approach </w:t>
      </w:r>
      <w:r w:rsidR="00B37C42">
        <w:rPr>
          <w:rFonts w:eastAsia="Times New Roman" w:cs="Times New Roman"/>
          <w:szCs w:val="20"/>
        </w:rPr>
        <w:t xml:space="preserve">retains the full specification of the model architecture yet </w:t>
      </w:r>
      <w:r w:rsidR="008724DA">
        <w:rPr>
          <w:rFonts w:eastAsia="Times New Roman" w:cs="Times New Roman"/>
          <w:szCs w:val="20"/>
        </w:rPr>
        <w:t xml:space="preserve">allows the implementer the freedom to draw on various sources </w:t>
      </w:r>
      <w:r w:rsidR="003B7E7B">
        <w:rPr>
          <w:rFonts w:eastAsia="Times New Roman" w:cs="Times New Roman"/>
          <w:szCs w:val="20"/>
        </w:rPr>
        <w:t>–</w:t>
      </w:r>
      <w:r w:rsidR="008724DA">
        <w:rPr>
          <w:rFonts w:eastAsia="Times New Roman" w:cs="Times New Roman"/>
          <w:szCs w:val="20"/>
        </w:rPr>
        <w:t xml:space="preserve"> </w:t>
      </w:r>
      <w:r w:rsidR="003B7E7B">
        <w:rPr>
          <w:rFonts w:eastAsia="Times New Roman" w:cs="Times New Roman"/>
          <w:szCs w:val="20"/>
        </w:rPr>
        <w:t>simulations and field data – for the training dataset</w:t>
      </w:r>
      <w:r w:rsidR="00556066">
        <w:rPr>
          <w:rFonts w:eastAsia="Times New Roman" w:cs="Times New Roman"/>
          <w:szCs w:val="20"/>
        </w:rPr>
        <w:t xml:space="preserve">.  </w:t>
      </w:r>
      <w:r w:rsidR="001D35CC">
        <w:rPr>
          <w:rFonts w:eastAsia="Times New Roman" w:cs="Times New Roman"/>
          <w:szCs w:val="20"/>
        </w:rPr>
        <w:t xml:space="preserve">However, performance metrics are required with this option, such as </w:t>
      </w:r>
      <w:r w:rsidR="00E132B0">
        <w:rPr>
          <w:rFonts w:eastAsia="Times New Roman" w:cs="Times New Roman"/>
          <w:szCs w:val="20"/>
        </w:rPr>
        <w:t xml:space="preserve">a minimum average SGCS, </w:t>
      </w:r>
      <w:proofErr w:type="gramStart"/>
      <w:r w:rsidR="00E132B0">
        <w:rPr>
          <w:rFonts w:eastAsia="Times New Roman" w:cs="Times New Roman"/>
          <w:szCs w:val="20"/>
        </w:rPr>
        <w:t>in order to</w:t>
      </w:r>
      <w:proofErr w:type="gramEnd"/>
      <w:r w:rsidR="00E132B0">
        <w:rPr>
          <w:rFonts w:eastAsia="Times New Roman" w:cs="Times New Roman"/>
          <w:szCs w:val="20"/>
        </w:rPr>
        <w:t xml:space="preserve"> ensure </w:t>
      </w:r>
      <w:r w:rsidR="00C7132D">
        <w:rPr>
          <w:rFonts w:eastAsia="Times New Roman" w:cs="Times New Roman"/>
          <w:szCs w:val="20"/>
        </w:rPr>
        <w:t xml:space="preserve">that the test decoder </w:t>
      </w:r>
      <w:r w:rsidR="00642B4B">
        <w:rPr>
          <w:rFonts w:eastAsia="Times New Roman" w:cs="Times New Roman"/>
          <w:szCs w:val="20"/>
        </w:rPr>
        <w:t>performs at the desired level.</w:t>
      </w:r>
    </w:p>
    <w:p w14:paraId="22FD844D" w14:textId="6AB2E970" w:rsidR="00C16EFA" w:rsidRDefault="00C16EFA" w:rsidP="00674C54">
      <w:pPr>
        <w:spacing w:before="100" w:beforeAutospacing="1" w:after="100" w:afterAutospacing="1" w:line="240" w:lineRule="auto"/>
        <w:rPr>
          <w:rFonts w:eastAsia="Times New Roman" w:cs="Times New Roman"/>
          <w:szCs w:val="20"/>
        </w:rPr>
      </w:pPr>
      <w:r>
        <w:rPr>
          <w:rFonts w:eastAsia="Times New Roman" w:cs="Times New Roman"/>
          <w:szCs w:val="20"/>
        </w:rPr>
        <w:t xml:space="preserve">For Option </w:t>
      </w:r>
      <w:r w:rsidR="00822DF7">
        <w:rPr>
          <w:rFonts w:eastAsia="Times New Roman" w:cs="Times New Roman"/>
          <w:szCs w:val="20"/>
        </w:rPr>
        <w:t xml:space="preserve">1b, </w:t>
      </w:r>
      <w:r w:rsidR="00B37C42">
        <w:rPr>
          <w:rFonts w:eastAsia="Times New Roman" w:cs="Times New Roman"/>
          <w:szCs w:val="20"/>
        </w:rPr>
        <w:t xml:space="preserve">the </w:t>
      </w:r>
      <w:r w:rsidR="00B06345">
        <w:rPr>
          <w:rFonts w:eastAsia="Times New Roman" w:cs="Times New Roman"/>
          <w:szCs w:val="20"/>
        </w:rPr>
        <w:t>ba</w:t>
      </w:r>
      <w:r w:rsidR="006A13C9">
        <w:rPr>
          <w:rFonts w:eastAsia="Times New Roman" w:cs="Times New Roman"/>
          <w:szCs w:val="20"/>
        </w:rPr>
        <w:t>ckbone of the architecture specification is retained</w:t>
      </w:r>
      <w:r w:rsidR="000A7A0A">
        <w:rPr>
          <w:rFonts w:eastAsia="Times New Roman" w:cs="Times New Roman"/>
          <w:szCs w:val="20"/>
        </w:rPr>
        <w:t xml:space="preserve"> but more freedom is allowed </w:t>
      </w:r>
      <w:r w:rsidR="00070EB8">
        <w:rPr>
          <w:rFonts w:eastAsia="Times New Roman" w:cs="Times New Roman"/>
          <w:szCs w:val="20"/>
        </w:rPr>
        <w:t>in the</w:t>
      </w:r>
      <w:r w:rsidR="00971E7F">
        <w:rPr>
          <w:rFonts w:eastAsia="Times New Roman" w:cs="Times New Roman"/>
          <w:szCs w:val="20"/>
        </w:rPr>
        <w:t xml:space="preserve"> design of the model architecture than in Option 1a.  </w:t>
      </w:r>
      <w:r w:rsidR="005E7E69">
        <w:rPr>
          <w:rFonts w:eastAsia="Times New Roman" w:cs="Times New Roman"/>
          <w:szCs w:val="20"/>
        </w:rPr>
        <w:t>R</w:t>
      </w:r>
      <w:r w:rsidR="00EA71B5">
        <w:rPr>
          <w:rFonts w:eastAsia="Times New Roman" w:cs="Times New Roman"/>
          <w:szCs w:val="20"/>
        </w:rPr>
        <w:t xml:space="preserve">elative to </w:t>
      </w:r>
      <w:r w:rsidR="00EA71B5">
        <w:rPr>
          <w:rFonts w:eastAsia="Times New Roman" w:cs="Times New Roman"/>
          <w:szCs w:val="20"/>
        </w:rPr>
        <w:fldChar w:fldCharType="begin"/>
      </w:r>
      <w:r w:rsidR="00EA71B5">
        <w:rPr>
          <w:rFonts w:eastAsia="Times New Roman" w:cs="Times New Roman"/>
          <w:szCs w:val="20"/>
        </w:rPr>
        <w:instrText xml:space="preserve"> REF _Ref166452811 \h </w:instrText>
      </w:r>
      <w:r w:rsidR="00EA71B5">
        <w:rPr>
          <w:rFonts w:eastAsia="Times New Roman" w:cs="Times New Roman"/>
          <w:szCs w:val="20"/>
        </w:rPr>
      </w:r>
      <w:r w:rsidR="00EA71B5">
        <w:rPr>
          <w:rFonts w:eastAsia="Times New Roman" w:cs="Times New Roman"/>
          <w:szCs w:val="20"/>
        </w:rPr>
        <w:fldChar w:fldCharType="separate"/>
      </w:r>
      <w:r w:rsidR="00EA71B5">
        <w:t xml:space="preserve">Table </w:t>
      </w:r>
      <w:r w:rsidR="00775341">
        <w:rPr>
          <w:noProof/>
        </w:rPr>
        <w:t>3</w:t>
      </w:r>
      <w:r w:rsidR="00EA71B5">
        <w:rPr>
          <w:rFonts w:eastAsia="Times New Roman" w:cs="Times New Roman"/>
          <w:szCs w:val="20"/>
        </w:rPr>
        <w:fldChar w:fldCharType="end"/>
      </w:r>
      <w:r w:rsidR="00EA71B5">
        <w:rPr>
          <w:rFonts w:eastAsia="Times New Roman" w:cs="Times New Roman"/>
          <w:szCs w:val="20"/>
        </w:rPr>
        <w:t xml:space="preserve">, </w:t>
      </w:r>
      <w:r w:rsidR="00D747E2">
        <w:rPr>
          <w:rFonts w:eastAsia="Times New Roman" w:cs="Times New Roman"/>
          <w:szCs w:val="20"/>
        </w:rPr>
        <w:t xml:space="preserve">not only are the “Training datasets” and “Cross-validation details” omitted, but </w:t>
      </w:r>
      <w:r w:rsidR="0059790E">
        <w:rPr>
          <w:rFonts w:eastAsia="Times New Roman" w:cs="Times New Roman"/>
          <w:szCs w:val="20"/>
        </w:rPr>
        <w:t>also the “Model depth”</w:t>
      </w:r>
      <w:r w:rsidR="00781843">
        <w:rPr>
          <w:rFonts w:eastAsia="Times New Roman" w:cs="Times New Roman"/>
          <w:szCs w:val="20"/>
        </w:rPr>
        <w:t>,</w:t>
      </w:r>
      <w:r w:rsidR="00752132">
        <w:rPr>
          <w:rFonts w:eastAsia="Times New Roman" w:cs="Times New Roman"/>
          <w:szCs w:val="20"/>
        </w:rPr>
        <w:t xml:space="preserve"> “Layer size”</w:t>
      </w:r>
      <w:r w:rsidR="00781843">
        <w:rPr>
          <w:rFonts w:eastAsia="Times New Roman" w:cs="Times New Roman"/>
          <w:szCs w:val="20"/>
        </w:rPr>
        <w:t xml:space="preserve">, and “Fixed point representation” parameters.  </w:t>
      </w:r>
      <w:r w:rsidR="004F0BF5">
        <w:rPr>
          <w:rFonts w:eastAsia="Times New Roman" w:cs="Times New Roman"/>
          <w:szCs w:val="20"/>
        </w:rPr>
        <w:t xml:space="preserve">Aspects of the “Layer type” </w:t>
      </w:r>
      <w:r w:rsidR="00AB208A">
        <w:rPr>
          <w:rFonts w:eastAsia="Times New Roman" w:cs="Times New Roman"/>
          <w:szCs w:val="20"/>
        </w:rPr>
        <w:t xml:space="preserve">may need to be retained to </w:t>
      </w:r>
      <w:r w:rsidR="0092286E">
        <w:rPr>
          <w:rFonts w:eastAsia="Times New Roman" w:cs="Times New Roman"/>
          <w:szCs w:val="20"/>
        </w:rPr>
        <w:t>support the specified “Model type”, which is the core of the backbone specification.  This approach</w:t>
      </w:r>
      <w:r w:rsidR="009E0C87">
        <w:rPr>
          <w:rFonts w:eastAsia="Times New Roman" w:cs="Times New Roman"/>
          <w:szCs w:val="20"/>
        </w:rPr>
        <w:t xml:space="preserve"> provides more freedom to the implementer to not only devise a model with </w:t>
      </w:r>
      <w:r w:rsidR="005A062F">
        <w:rPr>
          <w:rFonts w:eastAsia="Times New Roman" w:cs="Times New Roman"/>
          <w:szCs w:val="20"/>
        </w:rPr>
        <w:t xml:space="preserve">the desired performance, but also to have more control over the complexity of the </w:t>
      </w:r>
      <w:r w:rsidR="0055791F">
        <w:rPr>
          <w:rFonts w:eastAsia="Times New Roman" w:cs="Times New Roman"/>
          <w:szCs w:val="20"/>
        </w:rPr>
        <w:t>model.</w:t>
      </w:r>
    </w:p>
    <w:p w14:paraId="7F9AABF4" w14:textId="0FA335FC" w:rsidR="00D95989" w:rsidRPr="00266539" w:rsidRDefault="00D95989" w:rsidP="00674C54">
      <w:pPr>
        <w:spacing w:before="100" w:beforeAutospacing="1" w:after="100" w:afterAutospacing="1" w:line="240" w:lineRule="auto"/>
        <w:rPr>
          <w:rFonts w:eastAsia="Calibri" w:cs="Times New Roman"/>
          <w:color w:val="FF0000"/>
          <w:lang w:eastAsia="ja-JP"/>
        </w:rPr>
      </w:pPr>
      <w:r>
        <w:rPr>
          <w:rFonts w:eastAsia="Times New Roman" w:cs="Times New Roman"/>
          <w:szCs w:val="20"/>
        </w:rPr>
        <w:t>For Option 2a, the complete set of training data is specified</w:t>
      </w:r>
      <w:r w:rsidR="00727B6A">
        <w:rPr>
          <w:rFonts w:eastAsia="Times New Roman" w:cs="Times New Roman"/>
          <w:szCs w:val="20"/>
        </w:rPr>
        <w:t xml:space="preserve">, but the model architecture is up to the test decoder implementation.  </w:t>
      </w:r>
      <w:r w:rsidR="004133BD">
        <w:rPr>
          <w:rFonts w:eastAsia="Times New Roman" w:cs="Times New Roman"/>
          <w:szCs w:val="20"/>
        </w:rPr>
        <w:t xml:space="preserve">In terms of </w:t>
      </w:r>
      <w:r w:rsidR="004133BD">
        <w:rPr>
          <w:rFonts w:eastAsia="Times New Roman" w:cs="Times New Roman"/>
          <w:szCs w:val="20"/>
        </w:rPr>
        <w:fldChar w:fldCharType="begin"/>
      </w:r>
      <w:r w:rsidR="004133BD">
        <w:rPr>
          <w:rFonts w:eastAsia="Times New Roman" w:cs="Times New Roman"/>
          <w:szCs w:val="20"/>
        </w:rPr>
        <w:instrText xml:space="preserve"> REF _Ref166452811 \h </w:instrText>
      </w:r>
      <w:r w:rsidR="004133BD">
        <w:rPr>
          <w:rFonts w:eastAsia="Times New Roman" w:cs="Times New Roman"/>
          <w:szCs w:val="20"/>
        </w:rPr>
      </w:r>
      <w:r w:rsidR="004133BD">
        <w:rPr>
          <w:rFonts w:eastAsia="Times New Roman" w:cs="Times New Roman"/>
          <w:szCs w:val="20"/>
        </w:rPr>
        <w:fldChar w:fldCharType="separate"/>
      </w:r>
      <w:r w:rsidR="004133BD">
        <w:t xml:space="preserve">Table </w:t>
      </w:r>
      <w:r w:rsidR="00775341">
        <w:rPr>
          <w:noProof/>
        </w:rPr>
        <w:t>3</w:t>
      </w:r>
      <w:r w:rsidR="004133BD">
        <w:rPr>
          <w:rFonts w:eastAsia="Times New Roman" w:cs="Times New Roman"/>
          <w:szCs w:val="20"/>
        </w:rPr>
        <w:fldChar w:fldCharType="end"/>
      </w:r>
      <w:r w:rsidR="004133BD">
        <w:rPr>
          <w:rFonts w:eastAsia="Times New Roman" w:cs="Times New Roman"/>
          <w:szCs w:val="20"/>
        </w:rPr>
        <w:t xml:space="preserve">, </w:t>
      </w:r>
      <w:r w:rsidR="00D31795">
        <w:rPr>
          <w:rFonts w:eastAsia="Times New Roman" w:cs="Times New Roman"/>
          <w:szCs w:val="20"/>
        </w:rPr>
        <w:t>most of the “Model architecture</w:t>
      </w:r>
      <w:r w:rsidR="00E30B38">
        <w:rPr>
          <w:rFonts w:eastAsia="Times New Roman" w:cs="Times New Roman"/>
          <w:szCs w:val="20"/>
        </w:rPr>
        <w:t xml:space="preserve"> parameters” can be omitted</w:t>
      </w:r>
      <w:r w:rsidR="00487631">
        <w:rPr>
          <w:rFonts w:eastAsia="Times New Roman" w:cs="Times New Roman"/>
          <w:szCs w:val="20"/>
        </w:rPr>
        <w:t xml:space="preserve"> from the specification</w:t>
      </w:r>
      <w:r w:rsidR="00E30B38">
        <w:rPr>
          <w:rFonts w:eastAsia="Times New Roman" w:cs="Times New Roman"/>
          <w:szCs w:val="20"/>
        </w:rPr>
        <w:t>.  However, for interoperability,</w:t>
      </w:r>
      <w:r w:rsidR="00633733">
        <w:rPr>
          <w:rFonts w:eastAsia="Times New Roman" w:cs="Times New Roman"/>
          <w:szCs w:val="20"/>
        </w:rPr>
        <w:t xml:space="preserve"> </w:t>
      </w:r>
      <w:bookmarkStart w:id="32" w:name="_Hlk166459204"/>
      <w:r w:rsidR="00633733">
        <w:rPr>
          <w:rFonts w:eastAsia="Times New Roman" w:cs="Times New Roman"/>
          <w:szCs w:val="20"/>
        </w:rPr>
        <w:t>the “</w:t>
      </w:r>
      <w:r w:rsidR="003F7D98" w:rsidRPr="00B87D73">
        <w:rPr>
          <w:rFonts w:eastAsia="Calibri" w:cs="Times New Roman"/>
        </w:rPr>
        <w:t>Quantization method for the encoder output</w:t>
      </w:r>
      <w:r w:rsidR="003F7D98">
        <w:rPr>
          <w:rFonts w:eastAsia="Calibri" w:cs="Times New Roman"/>
        </w:rPr>
        <w:t>”</w:t>
      </w:r>
      <w:r w:rsidR="006C3D6C">
        <w:rPr>
          <w:rFonts w:eastAsia="Calibri" w:cs="Times New Roman"/>
        </w:rPr>
        <w:t>,</w:t>
      </w:r>
      <w:r w:rsidR="003F7D98">
        <w:rPr>
          <w:rFonts w:eastAsia="Calibri" w:cs="Times New Roman"/>
        </w:rPr>
        <w:t xml:space="preserve"> “</w:t>
      </w:r>
      <w:r w:rsidR="003F7D98" w:rsidRPr="00B87D73">
        <w:rPr>
          <w:rFonts w:eastAsia="Calibri" w:cs="Times New Roman" w:hint="eastAsia"/>
          <w:lang w:eastAsia="ja-JP"/>
        </w:rPr>
        <w:t>E</w:t>
      </w:r>
      <w:r w:rsidR="003F7D98" w:rsidRPr="00B87D73">
        <w:rPr>
          <w:rFonts w:eastAsia="Calibri" w:cs="Times New Roman"/>
          <w:lang w:eastAsia="ja-JP"/>
        </w:rPr>
        <w:t>ncoder-decoder interface</w:t>
      </w:r>
      <w:r w:rsidR="003F7D98">
        <w:rPr>
          <w:rFonts w:eastAsia="Calibri" w:cs="Times New Roman"/>
          <w:lang w:eastAsia="ja-JP"/>
        </w:rPr>
        <w:t>”</w:t>
      </w:r>
      <w:r w:rsidR="006C3D6C">
        <w:rPr>
          <w:rFonts w:eastAsia="Calibri" w:cs="Times New Roman"/>
          <w:lang w:eastAsia="ja-JP"/>
        </w:rPr>
        <w:t>, and “</w:t>
      </w:r>
      <w:r w:rsidR="006C3D6C" w:rsidRPr="006C3D6C">
        <w:rPr>
          <w:rFonts w:eastAsia="Calibri" w:cs="Times New Roman"/>
          <w:lang w:eastAsia="ja-JP"/>
        </w:rPr>
        <w:t>Format of input to encoder/output of decoder</w:t>
      </w:r>
      <w:r w:rsidR="00177682">
        <w:rPr>
          <w:rFonts w:eastAsia="Calibri" w:cs="Times New Roman"/>
          <w:lang w:eastAsia="ja-JP"/>
        </w:rPr>
        <w:t>”</w:t>
      </w:r>
      <w:r w:rsidR="003F7D98">
        <w:rPr>
          <w:rFonts w:eastAsia="Calibri" w:cs="Times New Roman"/>
          <w:lang w:eastAsia="ja-JP"/>
        </w:rPr>
        <w:t xml:space="preserve"> </w:t>
      </w:r>
      <w:r w:rsidR="000A357F">
        <w:rPr>
          <w:rFonts w:eastAsia="Calibri" w:cs="Times New Roman"/>
          <w:lang w:eastAsia="ja-JP"/>
        </w:rPr>
        <w:t xml:space="preserve">are retained </w:t>
      </w:r>
      <w:bookmarkEnd w:id="32"/>
      <w:r w:rsidR="00DA529B">
        <w:rPr>
          <w:rFonts w:eastAsia="Calibri" w:cs="Times New Roman"/>
          <w:lang w:eastAsia="ja-JP"/>
        </w:rPr>
        <w:t>so that</w:t>
      </w:r>
      <w:r w:rsidR="00452637">
        <w:rPr>
          <w:rFonts w:eastAsia="Calibri" w:cs="Times New Roman"/>
          <w:lang w:eastAsia="ja-JP"/>
        </w:rPr>
        <w:t xml:space="preserve"> encoders are compatible with the test decoder.</w:t>
      </w:r>
    </w:p>
    <w:p w14:paraId="3ED7394D" w14:textId="358360F8" w:rsidR="000E4E46" w:rsidRDefault="00B67618" w:rsidP="00EB1D32">
      <w:pPr>
        <w:spacing w:before="100" w:beforeAutospacing="1" w:after="100" w:afterAutospacing="1" w:line="240" w:lineRule="auto"/>
        <w:rPr>
          <w:rFonts w:eastAsia="Calibri" w:cs="Times New Roman"/>
          <w:lang w:eastAsia="ja-JP"/>
        </w:rPr>
      </w:pPr>
      <w:r>
        <w:rPr>
          <w:rFonts w:eastAsia="Calibri" w:cs="Times New Roman"/>
          <w:lang w:eastAsia="ja-JP"/>
        </w:rPr>
        <w:t>The difference between Option 2a and Option 2b is that</w:t>
      </w:r>
      <w:r w:rsidR="00D51171">
        <w:rPr>
          <w:rFonts w:eastAsia="Calibri" w:cs="Times New Roman"/>
          <w:lang w:eastAsia="ja-JP"/>
        </w:rPr>
        <w:t xml:space="preserve">, while </w:t>
      </w:r>
      <w:r w:rsidR="00D51171">
        <w:rPr>
          <w:rFonts w:eastAsia="Times New Roman" w:cs="Times New Roman"/>
          <w:szCs w:val="20"/>
        </w:rPr>
        <w:t>the “</w:t>
      </w:r>
      <w:r w:rsidR="00D51171" w:rsidRPr="00B87D73">
        <w:rPr>
          <w:rFonts w:eastAsia="Calibri" w:cs="Times New Roman"/>
        </w:rPr>
        <w:t>Quantization method for the encoder output</w:t>
      </w:r>
      <w:r w:rsidR="00D51171">
        <w:rPr>
          <w:rFonts w:eastAsia="Calibri" w:cs="Times New Roman"/>
        </w:rPr>
        <w:t>” and “</w:t>
      </w:r>
      <w:r w:rsidR="00D51171" w:rsidRPr="00B87D73">
        <w:rPr>
          <w:rFonts w:eastAsia="Calibri" w:cs="Times New Roman" w:hint="eastAsia"/>
          <w:lang w:eastAsia="ja-JP"/>
        </w:rPr>
        <w:t>E</w:t>
      </w:r>
      <w:r w:rsidR="00D51171" w:rsidRPr="00B87D73">
        <w:rPr>
          <w:rFonts w:eastAsia="Calibri" w:cs="Times New Roman"/>
          <w:lang w:eastAsia="ja-JP"/>
        </w:rPr>
        <w:t>ncoder-decoder interface</w:t>
      </w:r>
      <w:r w:rsidR="00D51171">
        <w:rPr>
          <w:rFonts w:eastAsia="Calibri" w:cs="Times New Roman"/>
          <w:lang w:eastAsia="ja-JP"/>
        </w:rPr>
        <w:t>” are retained</w:t>
      </w:r>
      <w:r w:rsidR="0016055D">
        <w:rPr>
          <w:rFonts w:eastAsia="Calibri" w:cs="Times New Roman"/>
          <w:lang w:eastAsia="ja-JP"/>
        </w:rPr>
        <w:t>, the data</w:t>
      </w:r>
      <w:r w:rsidR="000361CA">
        <w:rPr>
          <w:rFonts w:eastAsia="Calibri" w:cs="Times New Roman"/>
          <w:lang w:eastAsia="ja-JP"/>
        </w:rPr>
        <w:t xml:space="preserve"> samples in the training dataset can be drawn from </w:t>
      </w:r>
      <w:r w:rsidR="00807434">
        <w:rPr>
          <w:rFonts w:eastAsia="Calibri" w:cs="Times New Roman"/>
          <w:lang w:eastAsia="ja-JP"/>
        </w:rPr>
        <w:t xml:space="preserve">sources selected by the </w:t>
      </w:r>
      <w:r w:rsidR="009611CD">
        <w:rPr>
          <w:rFonts w:eastAsia="Calibri" w:cs="Times New Roman"/>
          <w:lang w:eastAsia="ja-JP"/>
        </w:rPr>
        <w:t xml:space="preserve">implementer.  </w:t>
      </w:r>
      <w:r w:rsidR="00D513D1">
        <w:rPr>
          <w:rFonts w:eastAsia="Calibri" w:cs="Times New Roman"/>
          <w:lang w:eastAsia="ja-JP"/>
        </w:rPr>
        <w:t>Th</w:t>
      </w:r>
      <w:r w:rsidR="00082B12">
        <w:rPr>
          <w:rFonts w:eastAsia="Calibri" w:cs="Times New Roman"/>
          <w:lang w:eastAsia="ja-JP"/>
        </w:rPr>
        <w:t>erefore, the implementer has control over most of the “Training datasets” parameters, although the number of Tx and Rx ports is always set by the specific test case.</w:t>
      </w:r>
      <w:r w:rsidR="006F5BD1">
        <w:rPr>
          <w:rFonts w:eastAsia="Calibri" w:cs="Times New Roman"/>
          <w:lang w:eastAsia="ja-JP"/>
        </w:rPr>
        <w:t xml:space="preserve">  </w:t>
      </w:r>
      <w:r w:rsidR="001D1114" w:rsidRPr="001D1114">
        <w:rPr>
          <w:rFonts w:eastAsia="Calibri" w:cs="Times New Roman"/>
          <w:lang w:eastAsia="ja-JP"/>
        </w:rPr>
        <w:t xml:space="preserve">In addition, the implementer can also have freedom to define the details of the “Training procedure”, “Loss function”, and “Hyperparameters”.  </w:t>
      </w:r>
      <w:r w:rsidR="00ED1948">
        <w:rPr>
          <w:rFonts w:eastAsia="Calibri" w:cs="Times New Roman"/>
          <w:lang w:eastAsia="ja-JP"/>
        </w:rPr>
        <w:t>Since the dataset</w:t>
      </w:r>
      <w:r w:rsidR="00997473">
        <w:rPr>
          <w:rFonts w:eastAsia="Calibri" w:cs="Times New Roman"/>
          <w:lang w:eastAsia="ja-JP"/>
        </w:rPr>
        <w:t xml:space="preserve"> is determined by the implem</w:t>
      </w:r>
      <w:r w:rsidR="00F33F27">
        <w:rPr>
          <w:rFonts w:eastAsia="Calibri" w:cs="Times New Roman"/>
          <w:lang w:eastAsia="ja-JP"/>
        </w:rPr>
        <w:t xml:space="preserve">enter, </w:t>
      </w:r>
      <w:r w:rsidR="00E33F84">
        <w:rPr>
          <w:rFonts w:eastAsia="Calibri" w:cs="Times New Roman"/>
          <w:lang w:eastAsia="ja-JP"/>
        </w:rPr>
        <w:t>the implementer also has control over the “</w:t>
      </w:r>
      <w:r w:rsidR="00E24AF7">
        <w:rPr>
          <w:rFonts w:eastAsia="Calibri" w:cs="Times New Roman"/>
          <w:lang w:eastAsia="ja-JP"/>
        </w:rPr>
        <w:t>Cross-validation</w:t>
      </w:r>
      <w:r w:rsidR="00E33F84">
        <w:rPr>
          <w:rFonts w:eastAsia="Calibri" w:cs="Times New Roman"/>
          <w:lang w:eastAsia="ja-JP"/>
        </w:rPr>
        <w:t>”</w:t>
      </w:r>
      <w:r w:rsidR="00E24AF7">
        <w:rPr>
          <w:rFonts w:eastAsia="Calibri" w:cs="Times New Roman"/>
          <w:lang w:eastAsia="ja-JP"/>
        </w:rPr>
        <w:t xml:space="preserve"> details</w:t>
      </w:r>
      <w:r w:rsidR="00E33F84">
        <w:rPr>
          <w:rFonts w:eastAsia="Calibri" w:cs="Times New Roman"/>
          <w:lang w:eastAsia="ja-JP"/>
        </w:rPr>
        <w:t>.</w:t>
      </w:r>
      <w:r w:rsidR="00B26CD9">
        <w:rPr>
          <w:rFonts w:eastAsia="Calibri" w:cs="Times New Roman"/>
          <w:lang w:eastAsia="ja-JP"/>
        </w:rPr>
        <w:t xml:space="preserve">  The challenge with Option 2b is to maintain </w:t>
      </w:r>
      <w:r w:rsidR="00580AFC">
        <w:rPr>
          <w:rFonts w:eastAsia="Calibri" w:cs="Times New Roman"/>
          <w:lang w:eastAsia="ja-JP"/>
        </w:rPr>
        <w:t>interoperability since</w:t>
      </w:r>
      <w:r w:rsidR="007A3BD2">
        <w:rPr>
          <w:rFonts w:eastAsia="Calibri" w:cs="Times New Roman"/>
          <w:lang w:eastAsia="ja-JP"/>
        </w:rPr>
        <w:t xml:space="preserve"> </w:t>
      </w:r>
      <w:r w:rsidR="00903AEE">
        <w:rPr>
          <w:rFonts w:eastAsia="Calibri" w:cs="Times New Roman"/>
          <w:lang w:eastAsia="ja-JP"/>
        </w:rPr>
        <w:t>interoperability</w:t>
      </w:r>
      <w:r w:rsidR="007A3BD2">
        <w:rPr>
          <w:rFonts w:eastAsia="Calibri" w:cs="Times New Roman"/>
          <w:lang w:eastAsia="ja-JP"/>
        </w:rPr>
        <w:t xml:space="preserve"> is defined by the mapping between the </w:t>
      </w:r>
      <w:r w:rsidR="00CB1146">
        <w:rPr>
          <w:rFonts w:eastAsia="Calibri" w:cs="Times New Roman"/>
          <w:lang w:eastAsia="ja-JP"/>
        </w:rPr>
        <w:t xml:space="preserve">encoder input CSI and the </w:t>
      </w:r>
      <w:r w:rsidR="005D5355">
        <w:rPr>
          <w:rFonts w:eastAsia="Calibri" w:cs="Times New Roman"/>
          <w:lang w:eastAsia="ja-JP"/>
        </w:rPr>
        <w:t>output of the encoder</w:t>
      </w:r>
      <w:r w:rsidR="00E51F57">
        <w:rPr>
          <w:rFonts w:eastAsia="Calibri" w:cs="Times New Roman"/>
          <w:lang w:eastAsia="ja-JP"/>
        </w:rPr>
        <w:t xml:space="preserve"> and this may be lost by </w:t>
      </w:r>
      <w:r w:rsidR="00143F54">
        <w:rPr>
          <w:rFonts w:eastAsia="Calibri" w:cs="Times New Roman"/>
          <w:lang w:eastAsia="ja-JP"/>
        </w:rPr>
        <w:t xml:space="preserve">allowing the implementer to have </w:t>
      </w:r>
      <w:r w:rsidR="007E2638">
        <w:rPr>
          <w:rFonts w:eastAsia="Calibri" w:cs="Times New Roman"/>
          <w:lang w:eastAsia="ja-JP"/>
        </w:rPr>
        <w:t>control of the dataset</w:t>
      </w:r>
      <w:r w:rsidR="00BA14AA">
        <w:rPr>
          <w:rFonts w:eastAsia="Calibri" w:cs="Times New Roman"/>
          <w:lang w:eastAsia="ja-JP"/>
        </w:rPr>
        <w:t>.</w:t>
      </w:r>
    </w:p>
    <w:p w14:paraId="5A2016D5" w14:textId="11405481" w:rsidR="0055791F" w:rsidRDefault="00072B83" w:rsidP="00674C54">
      <w:pPr>
        <w:spacing w:before="100" w:beforeAutospacing="1" w:after="100" w:afterAutospacing="1" w:line="240" w:lineRule="auto"/>
        <w:rPr>
          <w:rFonts w:eastAsia="Calibri" w:cs="Times New Roman"/>
          <w:lang w:eastAsia="ja-JP"/>
        </w:rPr>
      </w:pPr>
      <w:r>
        <w:rPr>
          <w:rFonts w:eastAsia="Calibri" w:cs="Times New Roman"/>
          <w:lang w:eastAsia="ja-JP"/>
        </w:rPr>
        <w:t xml:space="preserve">Option 3 is essentially a combination of Option </w:t>
      </w:r>
      <w:r w:rsidR="00D35BD4">
        <w:rPr>
          <w:rFonts w:eastAsia="Calibri" w:cs="Times New Roman"/>
          <w:lang w:eastAsia="ja-JP"/>
        </w:rPr>
        <w:t>1</w:t>
      </w:r>
      <w:r>
        <w:rPr>
          <w:rFonts w:eastAsia="Calibri" w:cs="Times New Roman"/>
          <w:lang w:eastAsia="ja-JP"/>
        </w:rPr>
        <w:t xml:space="preserve">b and Option </w:t>
      </w:r>
      <w:r w:rsidR="00D35BD4">
        <w:rPr>
          <w:rFonts w:eastAsia="Calibri" w:cs="Times New Roman"/>
          <w:lang w:eastAsia="ja-JP"/>
        </w:rPr>
        <w:t>2</w:t>
      </w:r>
      <w:r w:rsidR="00923486">
        <w:rPr>
          <w:rFonts w:eastAsia="Calibri" w:cs="Times New Roman"/>
          <w:lang w:eastAsia="ja-JP"/>
        </w:rPr>
        <w:t>b</w:t>
      </w:r>
      <w:r w:rsidR="006B4C32">
        <w:rPr>
          <w:rFonts w:eastAsia="Calibri" w:cs="Times New Roman"/>
          <w:lang w:eastAsia="ja-JP"/>
        </w:rPr>
        <w:t>.</w:t>
      </w:r>
      <w:r w:rsidR="000B57F3">
        <w:rPr>
          <w:rFonts w:eastAsia="Calibri" w:cs="Times New Roman"/>
          <w:lang w:eastAsia="ja-JP"/>
        </w:rPr>
        <w:t xml:space="preserve">  The specification does not need to include “</w:t>
      </w:r>
      <w:r w:rsidR="00E86204">
        <w:rPr>
          <w:rFonts w:eastAsia="Calibri" w:cs="Times New Roman"/>
          <w:lang w:eastAsia="ja-JP"/>
        </w:rPr>
        <w:t>Model depth”, “La</w:t>
      </w:r>
      <w:r w:rsidR="0063315B">
        <w:rPr>
          <w:rFonts w:eastAsia="Calibri" w:cs="Times New Roman"/>
          <w:lang w:eastAsia="ja-JP"/>
        </w:rPr>
        <w:t>y</w:t>
      </w:r>
      <w:r w:rsidR="00E86204">
        <w:rPr>
          <w:rFonts w:eastAsia="Calibri" w:cs="Times New Roman"/>
          <w:lang w:eastAsia="ja-JP"/>
        </w:rPr>
        <w:t xml:space="preserve">er size”, and “Fixed point representation” since they are not part of the backbone of the model architecture.  </w:t>
      </w:r>
      <w:r w:rsidR="0063315B">
        <w:rPr>
          <w:rFonts w:eastAsia="Calibri" w:cs="Times New Roman"/>
          <w:lang w:eastAsia="ja-JP"/>
        </w:rPr>
        <w:t>It also does not need to include “</w:t>
      </w:r>
      <w:r w:rsidR="008158F9">
        <w:rPr>
          <w:rFonts w:eastAsia="Calibri" w:cs="Times New Roman"/>
          <w:lang w:eastAsia="ja-JP"/>
        </w:rPr>
        <w:t>Training datasets”</w:t>
      </w:r>
      <w:r w:rsidR="004C5B16">
        <w:rPr>
          <w:rFonts w:eastAsia="Calibri" w:cs="Times New Roman"/>
          <w:lang w:eastAsia="ja-JP"/>
        </w:rPr>
        <w:t xml:space="preserve"> as well as the </w:t>
      </w:r>
      <w:r w:rsidR="00D01B9D">
        <w:rPr>
          <w:rFonts w:eastAsia="Calibri" w:cs="Times New Roman"/>
          <w:lang w:eastAsia="ja-JP"/>
        </w:rPr>
        <w:t>“Training procedure”</w:t>
      </w:r>
      <w:r w:rsidR="00782A18">
        <w:rPr>
          <w:rFonts w:eastAsia="Calibri" w:cs="Times New Roman"/>
          <w:lang w:eastAsia="ja-JP"/>
        </w:rPr>
        <w:t>, “Loss function”</w:t>
      </w:r>
      <w:r w:rsidR="00591C1B">
        <w:rPr>
          <w:rFonts w:eastAsia="Calibri" w:cs="Times New Roman"/>
          <w:lang w:eastAsia="ja-JP"/>
        </w:rPr>
        <w:t>, “Hyperparameters”, and “Cross-validation details”</w:t>
      </w:r>
      <w:r w:rsidR="003E0ADE">
        <w:rPr>
          <w:rFonts w:eastAsia="Calibri" w:cs="Times New Roman"/>
          <w:lang w:eastAsia="ja-JP"/>
        </w:rPr>
        <w:t xml:space="preserve"> since the essential parts of the training dataset are those parts which</w:t>
      </w:r>
      <w:r w:rsidR="000A5A92">
        <w:rPr>
          <w:rFonts w:eastAsia="Calibri" w:cs="Times New Roman"/>
          <w:lang w:eastAsia="ja-JP"/>
        </w:rPr>
        <w:t xml:space="preserve"> control the </w:t>
      </w:r>
      <w:r w:rsidR="008E6298">
        <w:rPr>
          <w:rFonts w:eastAsia="Calibri" w:cs="Times New Roman"/>
          <w:lang w:eastAsia="ja-JP"/>
        </w:rPr>
        <w:t>interface between the encoder and decoder.</w:t>
      </w:r>
    </w:p>
    <w:p w14:paraId="6C492347" w14:textId="288035D8" w:rsidR="006F0067" w:rsidRDefault="006F0067" w:rsidP="00674C54">
      <w:pPr>
        <w:spacing w:before="100" w:beforeAutospacing="1" w:after="100" w:afterAutospacing="1" w:line="240" w:lineRule="auto"/>
        <w:rPr>
          <w:rFonts w:eastAsia="Calibri" w:cs="Times New Roman"/>
          <w:lang w:eastAsia="ja-JP"/>
        </w:rPr>
      </w:pPr>
      <w:r>
        <w:rPr>
          <w:rFonts w:eastAsia="Calibri" w:cs="Times New Roman"/>
          <w:lang w:eastAsia="ja-JP"/>
        </w:rPr>
        <w:t xml:space="preserve">When considering the above options, </w:t>
      </w:r>
      <w:r w:rsidR="009D1643">
        <w:rPr>
          <w:rFonts w:eastAsia="Calibri" w:cs="Times New Roman"/>
          <w:lang w:eastAsia="ja-JP"/>
        </w:rPr>
        <w:t xml:space="preserve">we see that interoperability is </w:t>
      </w:r>
      <w:r w:rsidR="00044BE2">
        <w:rPr>
          <w:rFonts w:eastAsia="Calibri" w:cs="Times New Roman"/>
          <w:lang w:eastAsia="ja-JP"/>
        </w:rPr>
        <w:t>maintained only when aspec</w:t>
      </w:r>
      <w:r w:rsidR="00943DE0">
        <w:rPr>
          <w:rFonts w:eastAsia="Calibri" w:cs="Times New Roman"/>
          <w:lang w:eastAsia="ja-JP"/>
        </w:rPr>
        <w:t xml:space="preserve">ts of the training data </w:t>
      </w:r>
      <w:r w:rsidR="0014207B">
        <w:rPr>
          <w:rFonts w:eastAsia="Calibri" w:cs="Times New Roman"/>
          <w:lang w:eastAsia="ja-JP"/>
        </w:rPr>
        <w:t>are fixed.  In fact, Option 2a is the best option for interoperability since it fixes the complete training dataset</w:t>
      </w:r>
      <w:r w:rsidR="00EC7D1D">
        <w:rPr>
          <w:rFonts w:eastAsia="Calibri" w:cs="Times New Roman"/>
          <w:lang w:eastAsia="ja-JP"/>
        </w:rPr>
        <w:t xml:space="preserve">.  If means can be found to ensure interoperability </w:t>
      </w:r>
      <w:r w:rsidR="0010336F">
        <w:rPr>
          <w:rFonts w:eastAsia="Calibri" w:cs="Times New Roman"/>
          <w:lang w:eastAsia="ja-JP"/>
        </w:rPr>
        <w:t xml:space="preserve">with a more relaxed approach to the </w:t>
      </w:r>
      <w:r w:rsidR="00C611DF">
        <w:rPr>
          <w:rFonts w:eastAsia="Calibri" w:cs="Times New Roman"/>
          <w:lang w:eastAsia="ja-JP"/>
        </w:rPr>
        <w:t>dataset</w:t>
      </w:r>
      <w:r w:rsidR="0010336F">
        <w:rPr>
          <w:rFonts w:eastAsia="Calibri" w:cs="Times New Roman"/>
          <w:lang w:eastAsia="ja-JP"/>
        </w:rPr>
        <w:t xml:space="preserve">, then options 2b and 3 can also be considered.  </w:t>
      </w:r>
      <w:r w:rsidR="00B819B4">
        <w:rPr>
          <w:rFonts w:eastAsia="Calibri" w:cs="Times New Roman"/>
          <w:lang w:eastAsia="ja-JP"/>
        </w:rPr>
        <w:t xml:space="preserve">Options 1a and 1b </w:t>
      </w:r>
      <w:r w:rsidR="00C84B84">
        <w:rPr>
          <w:rFonts w:eastAsia="Calibri" w:cs="Times New Roman"/>
          <w:lang w:eastAsia="ja-JP"/>
        </w:rPr>
        <w:t>bot</w:t>
      </w:r>
      <w:r w:rsidR="00131772">
        <w:rPr>
          <w:rFonts w:eastAsia="Calibri" w:cs="Times New Roman"/>
          <w:lang w:eastAsia="ja-JP"/>
        </w:rPr>
        <w:t xml:space="preserve">h have issues with interoperability, though </w:t>
      </w:r>
      <w:r w:rsidR="006041CC">
        <w:rPr>
          <w:rFonts w:eastAsia="Calibri" w:cs="Times New Roman"/>
          <w:lang w:eastAsia="ja-JP"/>
        </w:rPr>
        <w:t xml:space="preserve">it may be beneficial to </w:t>
      </w:r>
      <w:r w:rsidR="00AB0196">
        <w:rPr>
          <w:rFonts w:eastAsia="Calibri" w:cs="Times New Roman"/>
          <w:lang w:eastAsia="ja-JP"/>
        </w:rPr>
        <w:t xml:space="preserve">at least </w:t>
      </w:r>
      <w:r w:rsidR="00231857">
        <w:rPr>
          <w:rFonts w:eastAsia="Calibri" w:cs="Times New Roman"/>
          <w:lang w:eastAsia="ja-JP"/>
        </w:rPr>
        <w:t xml:space="preserve">specify the architecture backbone.  </w:t>
      </w:r>
      <w:proofErr w:type="gramStart"/>
      <w:r w:rsidR="005E2FCF">
        <w:rPr>
          <w:rFonts w:eastAsia="Calibri" w:cs="Times New Roman"/>
          <w:lang w:eastAsia="ja-JP"/>
        </w:rPr>
        <w:t>In order to</w:t>
      </w:r>
      <w:proofErr w:type="gramEnd"/>
      <w:r w:rsidR="005E2FCF">
        <w:rPr>
          <w:rFonts w:eastAsia="Calibri" w:cs="Times New Roman"/>
          <w:lang w:eastAsia="ja-JP"/>
        </w:rPr>
        <w:t xml:space="preserve"> address interoperability, we feel it is best to focus development for </w:t>
      </w:r>
      <w:r w:rsidR="004D7B20">
        <w:rPr>
          <w:rFonts w:eastAsia="Calibri" w:cs="Times New Roman"/>
          <w:lang w:eastAsia="ja-JP"/>
        </w:rPr>
        <w:t xml:space="preserve">Option 4 test decoders on </w:t>
      </w:r>
      <w:r w:rsidR="001243EF">
        <w:rPr>
          <w:rFonts w:eastAsia="Calibri" w:cs="Times New Roman"/>
          <w:lang w:eastAsia="ja-JP"/>
        </w:rPr>
        <w:t>the above</w:t>
      </w:r>
      <w:r w:rsidR="004D7B20">
        <w:rPr>
          <w:rFonts w:eastAsia="Calibri" w:cs="Times New Roman"/>
          <w:lang w:eastAsia="ja-JP"/>
        </w:rPr>
        <w:t xml:space="preserve"> </w:t>
      </w:r>
      <w:r w:rsidR="00E661C0">
        <w:rPr>
          <w:rFonts w:eastAsia="Calibri" w:cs="Times New Roman"/>
          <w:lang w:eastAsia="ja-JP"/>
        </w:rPr>
        <w:t xml:space="preserve">Options </w:t>
      </w:r>
      <w:r w:rsidR="006C4753">
        <w:rPr>
          <w:rFonts w:eastAsia="Calibri" w:cs="Times New Roman"/>
          <w:lang w:eastAsia="ja-JP"/>
        </w:rPr>
        <w:t>2a, 2b, and 3</w:t>
      </w:r>
      <w:r w:rsidR="00C33496">
        <w:rPr>
          <w:rFonts w:eastAsia="Calibri" w:cs="Times New Roman"/>
          <w:lang w:eastAsia="ja-JP"/>
        </w:rPr>
        <w:t xml:space="preserve">, where Option 2a appears to be the </w:t>
      </w:r>
      <w:r w:rsidR="002A6E44">
        <w:rPr>
          <w:rFonts w:eastAsia="Calibri" w:cs="Times New Roman"/>
          <w:lang w:eastAsia="ja-JP"/>
        </w:rPr>
        <w:t>preferred option at this time.</w:t>
      </w:r>
    </w:p>
    <w:p w14:paraId="2E5EABDB" w14:textId="4FD4320B" w:rsidR="002A6E44" w:rsidRDefault="00D1699F" w:rsidP="00AB42D7">
      <w:pPr>
        <w:pStyle w:val="RAN4observation0"/>
      </w:pPr>
      <w:bookmarkStart w:id="33" w:name="_Toc166509190"/>
      <w:r>
        <w:t xml:space="preserve">Data-set based </w:t>
      </w:r>
      <w:r w:rsidR="00ED5E0A">
        <w:t>approach</w:t>
      </w:r>
      <w:r w:rsidR="003D01F0">
        <w:t xml:space="preserve"> </w:t>
      </w:r>
      <w:r>
        <w:t>(</w:t>
      </w:r>
      <w:r w:rsidRPr="00AD41F2">
        <w:rPr>
          <w:lang w:val="en-US"/>
        </w:rPr>
        <w:t>Freeze complete training data while leaving model architecture for implementation</w:t>
      </w:r>
      <w:r>
        <w:t>)</w:t>
      </w:r>
      <w:r w:rsidR="003D01F0">
        <w:t xml:space="preserve"> is </w:t>
      </w:r>
      <w:r w:rsidR="004F3EAD">
        <w:t xml:space="preserve">the best </w:t>
      </w:r>
      <w:r>
        <w:t xml:space="preserve">for </w:t>
      </w:r>
      <w:r w:rsidR="004F3EAD">
        <w:t xml:space="preserve">Option 4 test decoder </w:t>
      </w:r>
      <w:r w:rsidR="00AB544B">
        <w:t>design</w:t>
      </w:r>
      <w:r w:rsidR="004F3EAD">
        <w:t xml:space="preserve"> to address interoperability.</w:t>
      </w:r>
      <w:bookmarkEnd w:id="33"/>
    </w:p>
    <w:p w14:paraId="08EEFEF1" w14:textId="5BCAE394" w:rsidR="00362519" w:rsidRPr="005200B2" w:rsidRDefault="007939B0" w:rsidP="00AB42D7">
      <w:pPr>
        <w:pStyle w:val="RAN4proposal"/>
      </w:pPr>
      <w:bookmarkStart w:id="34" w:name="_Toc166509191"/>
      <w:r w:rsidRPr="005200B2">
        <w:t>For Option 4-based test decoders, focus on the following</w:t>
      </w:r>
      <w:r w:rsidR="005014AA" w:rsidRPr="005200B2">
        <w:t xml:space="preserve"> </w:t>
      </w:r>
      <w:r w:rsidR="00F0243C" w:rsidRPr="005200B2">
        <w:t>sub-options</w:t>
      </w:r>
      <w:r w:rsidR="00C37E58" w:rsidRPr="005200B2">
        <w:t xml:space="preserve">, where Option 2a is currently preferred </w:t>
      </w:r>
      <w:r w:rsidR="005200B2" w:rsidRPr="005200B2">
        <w:t>to best address interoperability:</w:t>
      </w:r>
      <w:bookmarkEnd w:id="34"/>
    </w:p>
    <w:p w14:paraId="17411797" w14:textId="77777777" w:rsidR="00C37E58" w:rsidRPr="00AD41F2" w:rsidRDefault="00C37E58" w:rsidP="00C37E58">
      <w:pPr>
        <w:numPr>
          <w:ilvl w:val="0"/>
          <w:numId w:val="36"/>
        </w:numPr>
        <w:spacing w:after="100" w:afterAutospacing="1"/>
        <w:contextualSpacing/>
        <w:rPr>
          <w:b/>
          <w:lang w:val="en-US"/>
        </w:rPr>
      </w:pPr>
      <w:r w:rsidRPr="00AD41F2">
        <w:rPr>
          <w:b/>
          <w:lang w:val="en-US"/>
        </w:rPr>
        <w:t>Option 2 (Dataset based):</w:t>
      </w:r>
    </w:p>
    <w:p w14:paraId="3732B181" w14:textId="77777777" w:rsidR="00C37E58" w:rsidRPr="00AD41F2" w:rsidRDefault="00C37E58" w:rsidP="00C37E58">
      <w:pPr>
        <w:numPr>
          <w:ilvl w:val="1"/>
          <w:numId w:val="36"/>
        </w:numPr>
        <w:spacing w:after="100" w:afterAutospacing="1"/>
        <w:contextualSpacing/>
        <w:rPr>
          <w:b/>
          <w:lang w:val="en-US"/>
        </w:rPr>
      </w:pPr>
      <w:r w:rsidRPr="00AD41F2">
        <w:rPr>
          <w:b/>
          <w:lang w:val="en-US"/>
        </w:rPr>
        <w:t>Option</w:t>
      </w:r>
      <w:r w:rsidRPr="005200B2">
        <w:rPr>
          <w:b/>
          <w:lang w:val="en-US"/>
        </w:rPr>
        <w:t xml:space="preserve"> </w:t>
      </w:r>
      <w:r w:rsidRPr="00AD41F2">
        <w:rPr>
          <w:b/>
          <w:lang w:val="en-US"/>
        </w:rPr>
        <w:t>2a: Freeze complete training data while leaving model architecture for implementation.</w:t>
      </w:r>
    </w:p>
    <w:p w14:paraId="2ED07DCD" w14:textId="77777777" w:rsidR="00C37E58" w:rsidRPr="00AD41F2" w:rsidRDefault="00C37E58" w:rsidP="00C37E58">
      <w:pPr>
        <w:numPr>
          <w:ilvl w:val="1"/>
          <w:numId w:val="36"/>
        </w:numPr>
        <w:spacing w:after="100" w:afterAutospacing="1"/>
        <w:contextualSpacing/>
        <w:rPr>
          <w:b/>
          <w:lang w:val="en-US"/>
        </w:rPr>
      </w:pPr>
      <w:r w:rsidRPr="00AD41F2">
        <w:rPr>
          <w:b/>
          <w:lang w:val="en-US"/>
        </w:rPr>
        <w:t>Option</w:t>
      </w:r>
      <w:r w:rsidRPr="005200B2">
        <w:rPr>
          <w:b/>
          <w:lang w:val="en-US"/>
        </w:rPr>
        <w:t xml:space="preserve"> </w:t>
      </w:r>
      <w:r w:rsidRPr="00AD41F2">
        <w:rPr>
          <w:b/>
          <w:lang w:val="en-US"/>
        </w:rPr>
        <w:t>2b: Freeze the important characteristics of training data, e.g., number of bits of latent message while leaving actual data samples and model architecture for implementation.</w:t>
      </w:r>
    </w:p>
    <w:p w14:paraId="1DC7DB9F" w14:textId="39234F76" w:rsidR="00C37E58" w:rsidRPr="005200B2" w:rsidRDefault="00C37E58" w:rsidP="005200B2">
      <w:pPr>
        <w:numPr>
          <w:ilvl w:val="0"/>
          <w:numId w:val="36"/>
        </w:numPr>
        <w:spacing w:after="100" w:afterAutospacing="1"/>
        <w:rPr>
          <w:b/>
          <w:lang w:val="en-US"/>
        </w:rPr>
      </w:pPr>
      <w:r w:rsidRPr="00AD41F2">
        <w:rPr>
          <w:b/>
          <w:lang w:val="en-US"/>
        </w:rPr>
        <w:t>Option 3: Freeze the important characteristics of training data, e.g., number of bits of latent message, and a backbone of model architecture while leaving actual data samples and architectural details for implementation.</w:t>
      </w:r>
    </w:p>
    <w:p w14:paraId="1A611674" w14:textId="77777777" w:rsidR="00B470BF" w:rsidRPr="001E2CEE" w:rsidRDefault="00B470BF" w:rsidP="00DE26FF">
      <w:pPr>
        <w:spacing w:after="100" w:afterAutospacing="1" w:line="240" w:lineRule="auto"/>
        <w:rPr>
          <w:rFonts w:eastAsia="Times New Roman" w:cs="Times New Roman"/>
          <w:szCs w:val="20"/>
        </w:rPr>
      </w:pPr>
    </w:p>
    <w:p w14:paraId="1363A960" w14:textId="77777777" w:rsidR="00976496" w:rsidRPr="00113316" w:rsidRDefault="00976496" w:rsidP="00976496">
      <w:pPr>
        <w:pStyle w:val="RAN4H2"/>
      </w:pPr>
      <w:r w:rsidRPr="00113316">
        <w:t>Relation RAN4 and RAN1 discussions</w:t>
      </w:r>
    </w:p>
    <w:p w14:paraId="7165901A" w14:textId="77777777" w:rsidR="00976496" w:rsidRDefault="00976496" w:rsidP="00976496">
      <w:pPr>
        <w:rPr>
          <w:lang w:val="en-US"/>
        </w:rPr>
      </w:pPr>
      <w:r>
        <w:rPr>
          <w:lang w:val="en-US"/>
        </w:rPr>
        <w:t>At RAN4#110bis it was agree that for now RAN4 need to continue the work on the design of test decoder following Option 3 or Option 4 regardless of the RAN1:</w:t>
      </w:r>
    </w:p>
    <w:tbl>
      <w:tblPr>
        <w:tblStyle w:val="TableGrid"/>
        <w:tblW w:w="0" w:type="auto"/>
        <w:tblLook w:val="04A0" w:firstRow="1" w:lastRow="0" w:firstColumn="1" w:lastColumn="0" w:noHBand="0" w:noVBand="1"/>
      </w:tblPr>
      <w:tblGrid>
        <w:gridCol w:w="9617"/>
      </w:tblGrid>
      <w:tr w:rsidR="00976496" w14:paraId="4A4A9C65" w14:textId="77777777">
        <w:tc>
          <w:tcPr>
            <w:tcW w:w="9617" w:type="dxa"/>
          </w:tcPr>
          <w:p w14:paraId="6056398B" w14:textId="77777777" w:rsidR="00976496" w:rsidRPr="00CA110D" w:rsidRDefault="00976496">
            <w:pPr>
              <w:rPr>
                <w:lang w:val="en-US"/>
              </w:rPr>
            </w:pPr>
            <w:r w:rsidRPr="00CA110D">
              <w:rPr>
                <w:b/>
                <w:bCs/>
              </w:rPr>
              <w:t>Agreement:</w:t>
            </w:r>
          </w:p>
          <w:p w14:paraId="66EA6C53" w14:textId="77777777" w:rsidR="00976496" w:rsidRDefault="00976496">
            <w:pPr>
              <w:rPr>
                <w:lang w:val="en-US"/>
              </w:rPr>
            </w:pPr>
            <w:r w:rsidRPr="00CA110D">
              <w:t>RAN4 continues to discuss Option 3 and 4 and can review/discuss RAN1 agreements on interoperability if there will be any</w:t>
            </w:r>
            <w:r>
              <w:t>.</w:t>
            </w:r>
          </w:p>
        </w:tc>
      </w:tr>
    </w:tbl>
    <w:p w14:paraId="2B5EAC47" w14:textId="77777777" w:rsidR="00976496" w:rsidRDefault="00976496" w:rsidP="00976496">
      <w:pPr>
        <w:rPr>
          <w:lang w:val="en-US"/>
        </w:rPr>
      </w:pPr>
    </w:p>
    <w:p w14:paraId="6A03F49C" w14:textId="77777777" w:rsidR="00976496" w:rsidRDefault="00976496" w:rsidP="00976496">
      <w:pPr>
        <w:rPr>
          <w:lang w:val="en-US"/>
        </w:rPr>
      </w:pPr>
      <w:r>
        <w:rPr>
          <w:lang w:val="en-US"/>
        </w:rPr>
        <w:t>Following the outcomes of the previous RAN1#116 meeting RAN1 is considering the following options for inter-vendor training of encode and decoder:</w:t>
      </w:r>
    </w:p>
    <w:tbl>
      <w:tblPr>
        <w:tblStyle w:val="TableGrid"/>
        <w:tblW w:w="0" w:type="auto"/>
        <w:tblLook w:val="04A0" w:firstRow="1" w:lastRow="0" w:firstColumn="1" w:lastColumn="0" w:noHBand="0" w:noVBand="1"/>
      </w:tblPr>
      <w:tblGrid>
        <w:gridCol w:w="9617"/>
      </w:tblGrid>
      <w:tr w:rsidR="00976496" w14:paraId="3A5F86D9" w14:textId="77777777">
        <w:tc>
          <w:tcPr>
            <w:tcW w:w="9617" w:type="dxa"/>
          </w:tcPr>
          <w:p w14:paraId="34CBF630" w14:textId="77777777" w:rsidR="00976496" w:rsidRPr="00A10F68" w:rsidRDefault="00976496">
            <w:pPr>
              <w:rPr>
                <w:lang w:val="en-US"/>
              </w:rPr>
            </w:pPr>
            <w:r w:rsidRPr="00A10F68">
              <w:rPr>
                <w:b/>
                <w:bCs/>
              </w:rPr>
              <w:t>Agreement</w:t>
            </w:r>
          </w:p>
          <w:p w14:paraId="0FB07066" w14:textId="77777777" w:rsidR="00976496" w:rsidRPr="00A10F68" w:rsidRDefault="00976496">
            <w:pPr>
              <w:rPr>
                <w:lang w:val="en-US"/>
              </w:rPr>
            </w:pPr>
            <w:r w:rsidRPr="00A10F68">
              <w:t>To alleviate / resolve the issues related to inter-vendor training collaboration of AI/ML-based CSI compression using two-sided model, study the following options:</w:t>
            </w:r>
          </w:p>
          <w:p w14:paraId="7ED4AE2D" w14:textId="77777777" w:rsidR="00976496" w:rsidRPr="00A10F68" w:rsidRDefault="00976496" w:rsidP="00976496">
            <w:pPr>
              <w:numPr>
                <w:ilvl w:val="0"/>
                <w:numId w:val="8"/>
              </w:numPr>
              <w:rPr>
                <w:lang w:val="en-US"/>
              </w:rPr>
            </w:pPr>
            <w:r w:rsidRPr="00A10F68">
              <w:t xml:space="preserve">Option 1: Fully standardized reference model (structure + parameters) </w:t>
            </w:r>
            <w:r w:rsidRPr="00A10F68">
              <w:rPr>
                <w:highlight w:val="yellow"/>
              </w:rPr>
              <w:t>-&gt; Option 3 in RAN4</w:t>
            </w:r>
          </w:p>
          <w:p w14:paraId="402AEC3C" w14:textId="77777777" w:rsidR="00976496" w:rsidRPr="00A10F68" w:rsidRDefault="00976496" w:rsidP="00976496">
            <w:pPr>
              <w:numPr>
                <w:ilvl w:val="0"/>
                <w:numId w:val="8"/>
              </w:numPr>
              <w:rPr>
                <w:lang w:val="en-US"/>
              </w:rPr>
            </w:pPr>
            <w:r w:rsidRPr="00A10F68">
              <w:t>Option 2: Standardized dataset</w:t>
            </w:r>
          </w:p>
          <w:p w14:paraId="49B58540" w14:textId="77777777" w:rsidR="00976496" w:rsidRPr="00A10F68" w:rsidRDefault="00976496" w:rsidP="00976496">
            <w:pPr>
              <w:numPr>
                <w:ilvl w:val="0"/>
                <w:numId w:val="8"/>
              </w:numPr>
              <w:rPr>
                <w:lang w:val="en-US"/>
              </w:rPr>
            </w:pPr>
            <w:r w:rsidRPr="00A10F68">
              <w:t>Option 3: Standardized reference model structure + Parameter exchange between NW-side and UE-side</w:t>
            </w:r>
          </w:p>
          <w:p w14:paraId="53C5BEB7" w14:textId="77777777" w:rsidR="00976496" w:rsidRPr="00A10F68" w:rsidRDefault="00976496" w:rsidP="00976496">
            <w:pPr>
              <w:numPr>
                <w:ilvl w:val="0"/>
                <w:numId w:val="8"/>
              </w:numPr>
              <w:rPr>
                <w:lang w:val="en-US"/>
              </w:rPr>
            </w:pPr>
            <w:r w:rsidRPr="00A10F68">
              <w:t>Option 4: Standardized data / dataset format + Dataset exchange between NW-side and UE-side</w:t>
            </w:r>
          </w:p>
          <w:p w14:paraId="643263D8" w14:textId="77777777" w:rsidR="00976496" w:rsidRPr="00A10F68" w:rsidRDefault="00976496" w:rsidP="00976496">
            <w:pPr>
              <w:numPr>
                <w:ilvl w:val="0"/>
                <w:numId w:val="8"/>
              </w:numPr>
              <w:rPr>
                <w:lang w:val="en-US"/>
              </w:rPr>
            </w:pPr>
            <w:r w:rsidRPr="00A10F68">
              <w:t>Option 5: Standardized model format + Reference model exchange between NW-side and UE-side</w:t>
            </w:r>
          </w:p>
          <w:p w14:paraId="7C2D4ED9" w14:textId="77777777" w:rsidR="00976496" w:rsidRPr="00A10F68" w:rsidRDefault="00976496">
            <w:pPr>
              <w:rPr>
                <w:lang w:val="en-US"/>
              </w:rPr>
            </w:pPr>
            <w:r w:rsidRPr="00A10F68">
              <w:t>Note 1: The above options may not be mutually exclusive and may be used together.</w:t>
            </w:r>
          </w:p>
          <w:p w14:paraId="7136E4EC" w14:textId="77777777" w:rsidR="00976496" w:rsidRPr="00A10F68" w:rsidRDefault="00976496">
            <w:pPr>
              <w:rPr>
                <w:lang w:val="en-US"/>
              </w:rPr>
            </w:pPr>
            <w:r w:rsidRPr="00A10F68">
              <w:t>Note 2: Other options are not precluded.</w:t>
            </w:r>
          </w:p>
          <w:p w14:paraId="61F928F2" w14:textId="77777777" w:rsidR="00976496" w:rsidRPr="00A10F68" w:rsidRDefault="00976496">
            <w:pPr>
              <w:rPr>
                <w:lang w:val="en-US"/>
              </w:rPr>
            </w:pPr>
            <w:r w:rsidRPr="00A10F68">
              <w:t>Note 3: The study should consider how different methods of exchanging the parameters / dataset / reference model would affect the feasibility and collaboration complexity of options 3 / 4 / 5 respectively, e.g., over the air-interface, offline delivery, etc.</w:t>
            </w:r>
          </w:p>
          <w:p w14:paraId="2EA4A574" w14:textId="77777777" w:rsidR="00976496" w:rsidRPr="00A10F68" w:rsidRDefault="00976496">
            <w:pPr>
              <w:rPr>
                <w:lang w:val="en-US"/>
              </w:rPr>
            </w:pPr>
            <w:r w:rsidRPr="00A10F68">
              <w:rPr>
                <w:lang w:val="en-US"/>
              </w:rPr>
              <w:t>Note 4: “Dataset” refers to a set of data samples of CSI feedback and associated target CSI.</w:t>
            </w:r>
          </w:p>
          <w:p w14:paraId="7D6C2F4D" w14:textId="77777777" w:rsidR="00976496" w:rsidRDefault="00976496">
            <w:pPr>
              <w:rPr>
                <w:lang w:val="en-US"/>
              </w:rPr>
            </w:pPr>
          </w:p>
        </w:tc>
      </w:tr>
    </w:tbl>
    <w:p w14:paraId="7DC4FFA1" w14:textId="77777777" w:rsidR="00976496" w:rsidRDefault="00976496" w:rsidP="00976496">
      <w:pPr>
        <w:rPr>
          <w:lang w:val="en-US"/>
        </w:rPr>
      </w:pPr>
    </w:p>
    <w:p w14:paraId="098FCAAA" w14:textId="77777777" w:rsidR="00976496" w:rsidRDefault="00976496" w:rsidP="00976496">
      <w:pPr>
        <w:rPr>
          <w:lang w:val="en-US"/>
        </w:rPr>
      </w:pPr>
      <w:r>
        <w:rPr>
          <w:lang w:val="en-US"/>
        </w:rPr>
        <w:t>Further discussion of these options continued at RAN1#116-bis meeting and went in the following directions [</w:t>
      </w:r>
      <w:r w:rsidRPr="007733BB">
        <w:rPr>
          <w:lang w:val="en-US"/>
        </w:rPr>
        <w:t>R1-2403504</w:t>
      </w:r>
      <w:r>
        <w:rPr>
          <w:lang w:val="en-US"/>
        </w:rPr>
        <w:t>]:</w:t>
      </w:r>
    </w:p>
    <w:p w14:paraId="6C5E82F1" w14:textId="77777777" w:rsidR="00976496" w:rsidRPr="001C5B69" w:rsidRDefault="00976496" w:rsidP="00976496">
      <w:pPr>
        <w:pStyle w:val="ListParagraph"/>
        <w:numPr>
          <w:ilvl w:val="0"/>
          <w:numId w:val="10"/>
        </w:numPr>
        <w:jc w:val="both"/>
        <w:rPr>
          <w:lang w:val="en-US"/>
        </w:rPr>
      </w:pPr>
      <w:r>
        <w:rPr>
          <w:lang w:val="en-US"/>
        </w:rPr>
        <w:t>Offline engineering vs direct deployment of reference model at UE side</w:t>
      </w:r>
    </w:p>
    <w:tbl>
      <w:tblPr>
        <w:tblStyle w:val="TableGrid"/>
        <w:tblW w:w="0" w:type="auto"/>
        <w:tblLook w:val="04A0" w:firstRow="1" w:lastRow="0" w:firstColumn="1" w:lastColumn="0" w:noHBand="0" w:noVBand="1"/>
      </w:tblPr>
      <w:tblGrid>
        <w:gridCol w:w="9617"/>
      </w:tblGrid>
      <w:tr w:rsidR="00976496" w14:paraId="4ECD4FD4" w14:textId="77777777">
        <w:tc>
          <w:tcPr>
            <w:tcW w:w="9617" w:type="dxa"/>
          </w:tcPr>
          <w:p w14:paraId="00D257AF" w14:textId="77777777" w:rsidR="00976496" w:rsidRPr="009936EE" w:rsidRDefault="00976496">
            <w:pPr>
              <w:rPr>
                <w:lang w:val="en-US"/>
              </w:rPr>
            </w:pPr>
            <w:r w:rsidRPr="009936EE">
              <w:rPr>
                <w:b/>
                <w:bCs/>
              </w:rPr>
              <w:t>Agreement</w:t>
            </w:r>
          </w:p>
          <w:p w14:paraId="207A7911" w14:textId="77777777" w:rsidR="00976496" w:rsidRPr="009936EE" w:rsidRDefault="00976496" w:rsidP="00976496">
            <w:pPr>
              <w:numPr>
                <w:ilvl w:val="0"/>
                <w:numId w:val="9"/>
              </w:numPr>
              <w:rPr>
                <w:lang w:val="en-US"/>
              </w:rPr>
            </w:pPr>
            <w:r w:rsidRPr="009936EE">
              <w:t>For Option 3, further define the two sub-options:</w:t>
            </w:r>
          </w:p>
          <w:p w14:paraId="15834644" w14:textId="77777777" w:rsidR="00976496" w:rsidRPr="009936EE" w:rsidRDefault="00976496" w:rsidP="00976496">
            <w:pPr>
              <w:numPr>
                <w:ilvl w:val="1"/>
                <w:numId w:val="9"/>
              </w:numPr>
              <w:rPr>
                <w:lang w:val="en-US"/>
              </w:rPr>
            </w:pPr>
            <w:r w:rsidRPr="009936EE">
              <w:t>3a: Parameters received at the UE or UE-side goes through offline engineering at the UE-side (e.g., UE-side OTT server), e.g., potential re-training, re-development of a different model, and/or offline testing.</w:t>
            </w:r>
          </w:p>
          <w:p w14:paraId="682B4973" w14:textId="77777777" w:rsidR="00976496" w:rsidRPr="009936EE" w:rsidRDefault="00976496" w:rsidP="00976496">
            <w:pPr>
              <w:numPr>
                <w:ilvl w:val="1"/>
                <w:numId w:val="9"/>
              </w:numPr>
              <w:rPr>
                <w:lang w:val="en-US"/>
              </w:rPr>
            </w:pPr>
            <w:r w:rsidRPr="009936EE">
              <w:t>3b: Parameters received at the UE are directly used for inference at the UE without offline engineering, potentially with on-device operations.</w:t>
            </w:r>
          </w:p>
          <w:p w14:paraId="5FAD9F73" w14:textId="77777777" w:rsidR="00976496" w:rsidRPr="009936EE" w:rsidRDefault="00976496" w:rsidP="00976496">
            <w:pPr>
              <w:numPr>
                <w:ilvl w:val="0"/>
                <w:numId w:val="9"/>
              </w:numPr>
              <w:rPr>
                <w:lang w:val="en-US"/>
              </w:rPr>
            </w:pPr>
            <w:r w:rsidRPr="009936EE">
              <w:t>For Option 5, further define the two sub-options:</w:t>
            </w:r>
          </w:p>
          <w:p w14:paraId="22CAD8B2" w14:textId="77777777" w:rsidR="00976496" w:rsidRPr="009936EE" w:rsidRDefault="00976496" w:rsidP="00976496">
            <w:pPr>
              <w:numPr>
                <w:ilvl w:val="1"/>
                <w:numId w:val="9"/>
              </w:numPr>
              <w:rPr>
                <w:lang w:val="en-US"/>
              </w:rPr>
            </w:pPr>
            <w:r w:rsidRPr="009936EE">
              <w:t>5a: Model received at the UE or UE-side goes through offline engineering at the UE-side (e.g., UE-side OTT server), e.g., potential re-training, re-development of a different model, and/or offline testing.</w:t>
            </w:r>
          </w:p>
          <w:p w14:paraId="5AE7D6F1" w14:textId="77777777" w:rsidR="00976496" w:rsidRPr="009936EE" w:rsidRDefault="00976496" w:rsidP="00976496">
            <w:pPr>
              <w:numPr>
                <w:ilvl w:val="1"/>
                <w:numId w:val="9"/>
              </w:numPr>
              <w:rPr>
                <w:lang w:val="en-US"/>
              </w:rPr>
            </w:pPr>
            <w:r w:rsidRPr="009936EE">
              <w:t>5b: Model received at the UE are directly used for inference at the UE without offline engineering, potentially with on-device operations.</w:t>
            </w:r>
          </w:p>
          <w:p w14:paraId="0B2DB0D3" w14:textId="77777777" w:rsidR="00976496" w:rsidRPr="009936EE" w:rsidRDefault="00976496" w:rsidP="00976496">
            <w:pPr>
              <w:numPr>
                <w:ilvl w:val="0"/>
                <w:numId w:val="9"/>
              </w:numPr>
              <w:rPr>
                <w:lang w:val="en-US"/>
              </w:rPr>
            </w:pPr>
            <w:r w:rsidRPr="009936EE">
              <w:t>For Option 4, it is clarified that:</w:t>
            </w:r>
          </w:p>
          <w:p w14:paraId="72E536E3" w14:textId="77777777" w:rsidR="00976496" w:rsidRPr="009936EE" w:rsidRDefault="00976496" w:rsidP="00976496">
            <w:pPr>
              <w:numPr>
                <w:ilvl w:val="1"/>
                <w:numId w:val="9"/>
              </w:numPr>
              <w:rPr>
                <w:lang w:val="en-US"/>
              </w:rPr>
            </w:pPr>
            <w:r w:rsidRPr="009936EE">
              <w:t>Dataset received at the UE or UE-side goes through offline engineering at the UE- side (e.g., UE-side OTT server), e.g., model training or offline testing.</w:t>
            </w:r>
          </w:p>
          <w:p w14:paraId="5E77910F" w14:textId="77777777" w:rsidR="00976496" w:rsidRPr="009936EE" w:rsidRDefault="00976496" w:rsidP="00976496">
            <w:pPr>
              <w:numPr>
                <w:ilvl w:val="0"/>
                <w:numId w:val="9"/>
              </w:numPr>
              <w:rPr>
                <w:lang w:val="en-US"/>
              </w:rPr>
            </w:pPr>
            <w:r w:rsidRPr="009936EE">
              <w:t xml:space="preserve">Note: The descriptions under each option are only for the purpose of simplified discussion and do not mean deprioritizing any other </w:t>
            </w:r>
            <w:proofErr w:type="spellStart"/>
            <w:r w:rsidRPr="009936EE">
              <w:t>flavors</w:t>
            </w:r>
            <w:proofErr w:type="spellEnd"/>
            <w:r w:rsidRPr="009936EE">
              <w:t xml:space="preserve"> (such as an exchange originating from the UE-side and ending at the NW-side) from potential specification. </w:t>
            </w:r>
          </w:p>
          <w:p w14:paraId="2C04CA30" w14:textId="77777777" w:rsidR="00976496" w:rsidRDefault="00976496">
            <w:pPr>
              <w:rPr>
                <w:lang w:val="en-US"/>
              </w:rPr>
            </w:pPr>
          </w:p>
        </w:tc>
      </w:tr>
    </w:tbl>
    <w:p w14:paraId="357C614A" w14:textId="77777777" w:rsidR="00976496" w:rsidRDefault="00976496" w:rsidP="00976496">
      <w:pPr>
        <w:rPr>
          <w:lang w:val="en-US"/>
        </w:rPr>
      </w:pPr>
    </w:p>
    <w:p w14:paraId="7FAD3596" w14:textId="77777777" w:rsidR="00976496" w:rsidRDefault="00976496" w:rsidP="00976496">
      <w:pPr>
        <w:pStyle w:val="ListParagraph"/>
        <w:numPr>
          <w:ilvl w:val="0"/>
          <w:numId w:val="10"/>
        </w:numPr>
        <w:rPr>
          <w:lang w:val="en-US"/>
        </w:rPr>
      </w:pPr>
      <w:r>
        <w:rPr>
          <w:lang w:val="en-US"/>
        </w:rPr>
        <w:t xml:space="preserve">On the options to address inter-vendor collaboration complexity, e.g., in relation to the NW-UE collaboration levels such as z4, for Option </w:t>
      </w:r>
      <w:proofErr w:type="gramStart"/>
      <w:r>
        <w:rPr>
          <w:lang w:val="en-US"/>
        </w:rPr>
        <w:t>3,/</w:t>
      </w:r>
      <w:proofErr w:type="gramEnd"/>
      <w:r>
        <w:rPr>
          <w:lang w:val="en-US"/>
        </w:rPr>
        <w:t>4/5 above.</w:t>
      </w:r>
    </w:p>
    <w:p w14:paraId="32EDB64D" w14:textId="77777777" w:rsidR="00976496" w:rsidRPr="00F7007D" w:rsidRDefault="00976496" w:rsidP="00976496">
      <w:pPr>
        <w:pStyle w:val="ListParagraph"/>
        <w:numPr>
          <w:ilvl w:val="0"/>
          <w:numId w:val="10"/>
        </w:numPr>
        <w:rPr>
          <w:b/>
          <w:bCs/>
          <w:highlight w:val="yellow"/>
          <w:lang w:val="en-US"/>
        </w:rPr>
      </w:pPr>
      <w:r w:rsidRPr="00F7007D">
        <w:rPr>
          <w:b/>
          <w:bCs/>
          <w:highlight w:val="yellow"/>
          <w:lang w:val="en-US"/>
        </w:rPr>
        <w:t>Clarification on Option1 in relation to RAN4:</w:t>
      </w:r>
    </w:p>
    <w:tbl>
      <w:tblPr>
        <w:tblStyle w:val="TableGrid"/>
        <w:tblW w:w="0" w:type="auto"/>
        <w:tblLook w:val="04A0" w:firstRow="1" w:lastRow="0" w:firstColumn="1" w:lastColumn="0" w:noHBand="0" w:noVBand="1"/>
      </w:tblPr>
      <w:tblGrid>
        <w:gridCol w:w="9617"/>
      </w:tblGrid>
      <w:tr w:rsidR="00976496" w14:paraId="082376E7" w14:textId="77777777">
        <w:tc>
          <w:tcPr>
            <w:tcW w:w="9617" w:type="dxa"/>
          </w:tcPr>
          <w:p w14:paraId="647776B8" w14:textId="77777777" w:rsidR="00976496" w:rsidRPr="00700B2E" w:rsidRDefault="00976496">
            <w:pPr>
              <w:rPr>
                <w:lang w:val="en-US"/>
              </w:rPr>
            </w:pPr>
            <w:r w:rsidRPr="00700B2E">
              <w:rPr>
                <w:b/>
                <w:bCs/>
              </w:rPr>
              <w:t>Conclusion</w:t>
            </w:r>
          </w:p>
          <w:p w14:paraId="56126D60" w14:textId="77777777" w:rsidR="00976496" w:rsidRPr="00700B2E" w:rsidRDefault="00976496" w:rsidP="00976496">
            <w:pPr>
              <w:numPr>
                <w:ilvl w:val="0"/>
                <w:numId w:val="11"/>
              </w:numPr>
              <w:rPr>
                <w:lang w:val="en-US"/>
              </w:rPr>
            </w:pPr>
            <w:r w:rsidRPr="00700B2E">
              <w:t>Conclude, from RAN1 perspective, that Option 1, if feasible for specification, eliminate the inter-vendor collaboration complexity (e.g., whether bilateral collaboration is required between vendors).</w:t>
            </w:r>
          </w:p>
          <w:p w14:paraId="1BFAD15F" w14:textId="77777777" w:rsidR="00976496" w:rsidRPr="00700B2E" w:rsidRDefault="00976496" w:rsidP="00976496">
            <w:pPr>
              <w:numPr>
                <w:ilvl w:val="0"/>
                <w:numId w:val="11"/>
              </w:numPr>
              <w:rPr>
                <w:highlight w:val="yellow"/>
                <w:lang w:val="en-US"/>
              </w:rPr>
            </w:pPr>
            <w:r w:rsidRPr="00700B2E">
              <w:rPr>
                <w:highlight w:val="yellow"/>
              </w:rPr>
              <w:t xml:space="preserve">It is RAN1’s understanding that Option 1 corresponds to RAN4 options, e.g., RAN4-Option3, or RAN4-Option4. Further study and </w:t>
            </w:r>
            <w:proofErr w:type="gramStart"/>
            <w:r w:rsidRPr="00700B2E">
              <w:rPr>
                <w:highlight w:val="yellow"/>
              </w:rPr>
              <w:t>final conclusion</w:t>
            </w:r>
            <w:proofErr w:type="gramEnd"/>
            <w:r w:rsidRPr="00700B2E">
              <w:rPr>
                <w:highlight w:val="yellow"/>
              </w:rPr>
              <w:t xml:space="preserve"> on interoperability and RAN4 testing of the RAN4-Option3 and RAN4-Option4 is up to RAN4.</w:t>
            </w:r>
          </w:p>
          <w:p w14:paraId="003EE6A8" w14:textId="77777777" w:rsidR="00976496" w:rsidRDefault="00976496">
            <w:pPr>
              <w:rPr>
                <w:lang w:val="en-US"/>
              </w:rPr>
            </w:pPr>
          </w:p>
        </w:tc>
      </w:tr>
    </w:tbl>
    <w:p w14:paraId="5395346A" w14:textId="77777777" w:rsidR="00976496" w:rsidRDefault="00976496" w:rsidP="00976496">
      <w:pPr>
        <w:rPr>
          <w:lang w:val="en-US"/>
        </w:rPr>
      </w:pPr>
    </w:p>
    <w:p w14:paraId="1E08AD14" w14:textId="77777777" w:rsidR="00976496" w:rsidRDefault="00976496" w:rsidP="00976496">
      <w:pPr>
        <w:pStyle w:val="RAN4observation0"/>
        <w:rPr>
          <w:lang w:val="en-US"/>
        </w:rPr>
      </w:pPr>
      <w:bookmarkStart w:id="35" w:name="_Toc166509192"/>
      <w:r>
        <w:rPr>
          <w:lang w:val="en-US"/>
        </w:rPr>
        <w:t>There is an inaccuracy in RAN1 conclusion about RAN1 Option 1: “</w:t>
      </w:r>
      <w:r w:rsidRPr="00D9356F">
        <w:t>It is RAN1’s understanding that Option 1 corresponds to RAN4 options, e.g., RAN4-Option3, or RAN4-Option4.</w:t>
      </w:r>
      <w:r w:rsidRPr="00D9356F">
        <w:rPr>
          <w:lang w:val="en-US"/>
        </w:rPr>
        <w:t>”</w:t>
      </w:r>
      <w:r>
        <w:rPr>
          <w:lang w:val="en-US"/>
        </w:rPr>
        <w:t xml:space="preserve"> RAN1 Option 1 is defined as “</w:t>
      </w:r>
      <w:r w:rsidRPr="007A4CCE">
        <w:rPr>
          <w:lang w:val="en-US"/>
        </w:rPr>
        <w:t>Fully standardized reference model (structure + parameters)</w:t>
      </w:r>
      <w:r>
        <w:rPr>
          <w:lang w:val="en-US"/>
        </w:rPr>
        <w:t>”. Hence, it corresponds only to RAN4-Option 3 and not to RAN4-Option 4.</w:t>
      </w:r>
      <w:bookmarkEnd w:id="35"/>
    </w:p>
    <w:p w14:paraId="4DE49602" w14:textId="77777777" w:rsidR="00976496" w:rsidRDefault="00976496" w:rsidP="00976496">
      <w:pPr>
        <w:rPr>
          <w:lang w:val="en-US"/>
        </w:rPr>
      </w:pPr>
    </w:p>
    <w:p w14:paraId="555B97FA" w14:textId="77777777" w:rsidR="00976496" w:rsidRDefault="00976496" w:rsidP="00976496">
      <w:pPr>
        <w:rPr>
          <w:lang w:val="en-US"/>
        </w:rPr>
      </w:pPr>
      <w:r>
        <w:rPr>
          <w:lang w:val="en-US"/>
        </w:rPr>
        <w:t xml:space="preserve">It also should be emphasized that </w:t>
      </w:r>
      <w:r w:rsidRPr="00730CAC">
        <w:rPr>
          <w:lang w:val="en-US"/>
        </w:rPr>
        <w:t>in Option 1 the reference model</w:t>
      </w:r>
      <w:r>
        <w:rPr>
          <w:lang w:val="en-US"/>
        </w:rPr>
        <w:t>(s)</w:t>
      </w:r>
      <w:r w:rsidRPr="00730CAC">
        <w:rPr>
          <w:lang w:val="en-US"/>
        </w:rPr>
        <w:t xml:space="preserve"> </w:t>
      </w:r>
      <w:r>
        <w:rPr>
          <w:lang w:val="en-US"/>
        </w:rPr>
        <w:t>is/are</w:t>
      </w:r>
      <w:r w:rsidRPr="00730CAC">
        <w:rPr>
          <w:lang w:val="en-US"/>
        </w:rPr>
        <w:t xml:space="preserve"> not mandated for NW/UE implementation</w:t>
      </w:r>
      <w:r>
        <w:rPr>
          <w:lang w:val="en-US"/>
        </w:rPr>
        <w:t xml:space="preserve">. Even though </w:t>
      </w:r>
      <w:r w:rsidRPr="00730CAC">
        <w:rPr>
          <w:lang w:val="en-US"/>
        </w:rPr>
        <w:t>Option 1 avoids the need for inter-vendor collaboration</w:t>
      </w:r>
      <w:r>
        <w:rPr>
          <w:lang w:val="en-US"/>
        </w:rPr>
        <w:t xml:space="preserve">, </w:t>
      </w:r>
      <w:r w:rsidRPr="00730CAC">
        <w:rPr>
          <w:lang w:val="en-US"/>
        </w:rPr>
        <w:t>UE and NW vendors</w:t>
      </w:r>
      <w:r>
        <w:rPr>
          <w:lang w:val="en-US"/>
        </w:rPr>
        <w:t xml:space="preserve"> can still use other RAN1 Options 3, 4, or 5 to have more specialized solutions with better performance, as observed below:</w:t>
      </w:r>
    </w:p>
    <w:p w14:paraId="35E23613" w14:textId="77777777" w:rsidR="00976496" w:rsidRDefault="00976496" w:rsidP="00976496">
      <w:pPr>
        <w:pStyle w:val="ListParagraph"/>
        <w:numPr>
          <w:ilvl w:val="0"/>
          <w:numId w:val="10"/>
        </w:numPr>
        <w:rPr>
          <w:lang w:val="en-US"/>
        </w:rPr>
      </w:pPr>
      <w:r>
        <w:rPr>
          <w:lang w:val="en-US"/>
        </w:rPr>
        <w:t>Observation of limited performance for Options 1 and 2:</w:t>
      </w:r>
    </w:p>
    <w:tbl>
      <w:tblPr>
        <w:tblStyle w:val="TableGrid"/>
        <w:tblW w:w="0" w:type="auto"/>
        <w:tblLook w:val="04A0" w:firstRow="1" w:lastRow="0" w:firstColumn="1" w:lastColumn="0" w:noHBand="0" w:noVBand="1"/>
      </w:tblPr>
      <w:tblGrid>
        <w:gridCol w:w="9617"/>
      </w:tblGrid>
      <w:tr w:rsidR="00976496" w14:paraId="3D32D075" w14:textId="77777777">
        <w:tc>
          <w:tcPr>
            <w:tcW w:w="9617" w:type="dxa"/>
          </w:tcPr>
          <w:p w14:paraId="42415217" w14:textId="77777777" w:rsidR="00976496" w:rsidRPr="008536A1" w:rsidRDefault="00976496">
            <w:pPr>
              <w:rPr>
                <w:lang w:val="en-US"/>
              </w:rPr>
            </w:pPr>
            <w:r w:rsidRPr="008536A1">
              <w:rPr>
                <w:b/>
                <w:bCs/>
              </w:rPr>
              <w:t>Observation</w:t>
            </w:r>
          </w:p>
          <w:p w14:paraId="5EF7185E" w14:textId="77777777" w:rsidR="00976496" w:rsidRPr="008536A1" w:rsidRDefault="00976496" w:rsidP="00976496">
            <w:pPr>
              <w:numPr>
                <w:ilvl w:val="0"/>
                <w:numId w:val="12"/>
              </w:numPr>
              <w:rPr>
                <w:lang w:val="en-US"/>
              </w:rPr>
            </w:pPr>
            <w:r w:rsidRPr="008536A1">
              <w:t xml:space="preserve">Option 1 and 2 may have limited performance in the field compared to Options 3, 4, and 5, further study is </w:t>
            </w:r>
            <w:proofErr w:type="gramStart"/>
            <w:r w:rsidRPr="008536A1">
              <w:t>needed</w:t>
            </w:r>
            <w:proofErr w:type="gramEnd"/>
            <w:r w:rsidRPr="008536A1">
              <w:t xml:space="preserve"> </w:t>
            </w:r>
          </w:p>
          <w:p w14:paraId="486EAA16" w14:textId="77777777" w:rsidR="00976496" w:rsidRPr="008536A1" w:rsidRDefault="00976496" w:rsidP="00976496">
            <w:pPr>
              <w:numPr>
                <w:ilvl w:val="0"/>
                <w:numId w:val="12"/>
              </w:numPr>
              <w:rPr>
                <w:lang w:val="en-US"/>
              </w:rPr>
            </w:pPr>
            <w:r w:rsidRPr="008536A1">
              <w:t>Option 1 and 2 may require high specification effort from RAN1 perspective.</w:t>
            </w:r>
          </w:p>
          <w:p w14:paraId="587FE2F6" w14:textId="77777777" w:rsidR="00976496" w:rsidRDefault="00976496">
            <w:pPr>
              <w:rPr>
                <w:lang w:val="en-US"/>
              </w:rPr>
            </w:pPr>
          </w:p>
        </w:tc>
      </w:tr>
    </w:tbl>
    <w:p w14:paraId="6173F138" w14:textId="77777777" w:rsidR="00976496" w:rsidRPr="002D53B7" w:rsidRDefault="00976496" w:rsidP="00976496">
      <w:pPr>
        <w:rPr>
          <w:lang w:val="en-US"/>
        </w:rPr>
      </w:pPr>
    </w:p>
    <w:p w14:paraId="37F9CD95" w14:textId="77777777" w:rsidR="00976496" w:rsidRDefault="00976496" w:rsidP="00976496">
      <w:pPr>
        <w:pStyle w:val="ListParagraph"/>
        <w:numPr>
          <w:ilvl w:val="0"/>
          <w:numId w:val="10"/>
        </w:numPr>
        <w:rPr>
          <w:lang w:val="en-US"/>
        </w:rPr>
      </w:pPr>
      <w:proofErr w:type="spellStart"/>
      <w:r>
        <w:rPr>
          <w:lang w:val="en-US"/>
        </w:rPr>
        <w:t>Deprioritization</w:t>
      </w:r>
      <w:proofErr w:type="spellEnd"/>
      <w:r>
        <w:rPr>
          <w:lang w:val="en-US"/>
        </w:rPr>
        <w:t xml:space="preserve"> of Option 2:</w:t>
      </w:r>
    </w:p>
    <w:tbl>
      <w:tblPr>
        <w:tblStyle w:val="TableGrid"/>
        <w:tblW w:w="0" w:type="auto"/>
        <w:tblLook w:val="04A0" w:firstRow="1" w:lastRow="0" w:firstColumn="1" w:lastColumn="0" w:noHBand="0" w:noVBand="1"/>
      </w:tblPr>
      <w:tblGrid>
        <w:gridCol w:w="9617"/>
      </w:tblGrid>
      <w:tr w:rsidR="00976496" w14:paraId="368DF086" w14:textId="77777777">
        <w:tc>
          <w:tcPr>
            <w:tcW w:w="9617" w:type="dxa"/>
          </w:tcPr>
          <w:p w14:paraId="0550979D" w14:textId="77777777" w:rsidR="00976496" w:rsidRPr="00AB38ED" w:rsidRDefault="00976496">
            <w:pPr>
              <w:rPr>
                <w:lang w:val="en-US"/>
              </w:rPr>
            </w:pPr>
            <w:r w:rsidRPr="00AB38ED">
              <w:rPr>
                <w:b/>
                <w:bCs/>
              </w:rPr>
              <w:t>Conclusion</w:t>
            </w:r>
          </w:p>
          <w:p w14:paraId="7FD50446" w14:textId="77777777" w:rsidR="00976496" w:rsidRPr="00AB38ED" w:rsidRDefault="00976496" w:rsidP="00976496">
            <w:pPr>
              <w:numPr>
                <w:ilvl w:val="0"/>
                <w:numId w:val="13"/>
              </w:numPr>
              <w:rPr>
                <w:lang w:val="en-US"/>
              </w:rPr>
            </w:pPr>
            <w:r w:rsidRPr="00AB38ED">
              <w:t>Deprioritize Option 2 for inter-vendor training collaboration.</w:t>
            </w:r>
          </w:p>
          <w:p w14:paraId="2A11F202" w14:textId="77777777" w:rsidR="00976496" w:rsidRPr="00AB38ED" w:rsidRDefault="00976496" w:rsidP="00976496">
            <w:pPr>
              <w:numPr>
                <w:ilvl w:val="1"/>
                <w:numId w:val="13"/>
              </w:numPr>
              <w:rPr>
                <w:lang w:val="en-US"/>
              </w:rPr>
            </w:pPr>
            <w:r w:rsidRPr="00AB38ED">
              <w:t xml:space="preserve">Note: This </w:t>
            </w:r>
            <w:proofErr w:type="spellStart"/>
            <w:r w:rsidRPr="00AB38ED">
              <w:t>deprioritization</w:t>
            </w:r>
            <w:proofErr w:type="spellEnd"/>
            <w:r w:rsidRPr="00AB38ED">
              <w:t xml:space="preserve"> shall not affect the ongoing discussion in RAN4 on RAN4-Option3 and RAN4-Option4.</w:t>
            </w:r>
          </w:p>
          <w:p w14:paraId="0D7E04E1" w14:textId="77777777" w:rsidR="00976496" w:rsidRDefault="00976496">
            <w:pPr>
              <w:rPr>
                <w:lang w:val="en-US"/>
              </w:rPr>
            </w:pPr>
          </w:p>
        </w:tc>
      </w:tr>
    </w:tbl>
    <w:p w14:paraId="7E5114C6" w14:textId="77777777" w:rsidR="00976496" w:rsidRDefault="00976496" w:rsidP="00976496">
      <w:pPr>
        <w:rPr>
          <w:lang w:val="en-US"/>
        </w:rPr>
      </w:pPr>
    </w:p>
    <w:p w14:paraId="0796F6CE" w14:textId="77777777" w:rsidR="00976496" w:rsidRDefault="00976496" w:rsidP="00976496">
      <w:pPr>
        <w:rPr>
          <w:lang w:val="en-US"/>
        </w:rPr>
      </w:pPr>
      <w:r>
        <w:rPr>
          <w:lang w:val="en-US"/>
        </w:rPr>
        <w:t>It is obvious that based on RAN1 and RAN4 agreements these working groups can proceed in parallel with their own studies, especially before the Working Item phase starts.</w:t>
      </w:r>
    </w:p>
    <w:p w14:paraId="4586EE83" w14:textId="77777777" w:rsidR="00976496" w:rsidRDefault="00976496" w:rsidP="00976496">
      <w:pPr>
        <w:rPr>
          <w:lang w:val="en-US"/>
        </w:rPr>
      </w:pPr>
      <w:r>
        <w:rPr>
          <w:lang w:val="en-US"/>
        </w:rPr>
        <w:t>On the other hand, RAN1 agreements will have an impact on RAN4 design and performance. For example, if RAN4 proceeds with RAN4-Option 3 and RAN1 defines a reference two-sided model based on RAN1-Option 1, then it is not clear why two different references should be used in RAN1 and RAN4.</w:t>
      </w:r>
    </w:p>
    <w:p w14:paraId="647901D6" w14:textId="77777777" w:rsidR="00976496" w:rsidRDefault="00976496" w:rsidP="00976496">
      <w:pPr>
        <w:rPr>
          <w:lang w:val="en-US"/>
        </w:rPr>
      </w:pPr>
      <w:r>
        <w:rPr>
          <w:lang w:val="en-US"/>
        </w:rPr>
        <w:t xml:space="preserve">Similarly, some impacts on RAN4 can be expected based on the discussion of RAN1 Options 3-5. RAN1-Option 4 and 5 define formats for model and data exchange, could have less impact on performance of RAN4 Option 3 and 4 for now. However, Option 3 might specify model structure explicitly, and this structure can be reused for RAN4-Option 4. </w:t>
      </w:r>
    </w:p>
    <w:p w14:paraId="11485E50" w14:textId="77777777" w:rsidR="00976496" w:rsidRDefault="00976496" w:rsidP="00976496">
      <w:pPr>
        <w:rPr>
          <w:lang w:val="en-US"/>
        </w:rPr>
      </w:pPr>
    </w:p>
    <w:p w14:paraId="2056E84C" w14:textId="77777777" w:rsidR="00976496" w:rsidRDefault="00976496" w:rsidP="00976496">
      <w:pPr>
        <w:pStyle w:val="RAN4observation0"/>
        <w:rPr>
          <w:lang w:val="en-US"/>
        </w:rPr>
      </w:pPr>
      <w:bookmarkStart w:id="36" w:name="_Toc166509193"/>
      <w:r>
        <w:rPr>
          <w:lang w:val="en-US"/>
        </w:rPr>
        <w:t>Even though RAN1 and RAN4 studies of the two-sided model design can continue rather independently before/if working itemed phase, an impact of RAN1 interoperability solutions on RAN4 test decoder design and performance is expected, especially based on the progress in RAN1 Option 1 and Option 3.</w:t>
      </w:r>
      <w:bookmarkEnd w:id="36"/>
    </w:p>
    <w:p w14:paraId="411A7F28" w14:textId="77777777" w:rsidR="00976496" w:rsidRPr="00F83F84" w:rsidRDefault="00976496" w:rsidP="00976496">
      <w:pPr>
        <w:pStyle w:val="RAN4proposal"/>
        <w:rPr>
          <w:lang w:val="en-US"/>
        </w:rPr>
      </w:pPr>
      <w:bookmarkStart w:id="37" w:name="_Toc166509194"/>
      <w:r>
        <w:rPr>
          <w:lang w:val="en-US"/>
        </w:rPr>
        <w:t xml:space="preserve">RAN4 will need to evaluate the </w:t>
      </w:r>
      <w:r>
        <w:t>compliance of RAN4 reference/test encoder/decoder designs with RAN1 outcomes (e.g., whether RAN1 Option 1 reference model can be re-used for RAN4 Option 3, and whether RAN1 Option 3 model structure can be used for RAN4 Option 4).</w:t>
      </w:r>
      <w:bookmarkEnd w:id="37"/>
    </w:p>
    <w:p w14:paraId="36748857" w14:textId="77777777" w:rsidR="00EE2952" w:rsidRPr="003E67DE" w:rsidRDefault="00EE2952" w:rsidP="00B470BF">
      <w:pPr>
        <w:pStyle w:val="paragraph"/>
        <w:spacing w:before="0" w:beforeAutospacing="0" w:after="0" w:afterAutospacing="0"/>
        <w:textAlignment w:val="baseline"/>
        <w:rPr>
          <w:rStyle w:val="normaltextrun"/>
          <w:sz w:val="20"/>
          <w:szCs w:val="20"/>
        </w:rPr>
      </w:pPr>
    </w:p>
    <w:p w14:paraId="441FCC1E" w14:textId="77777777" w:rsidR="00976496" w:rsidRPr="003E67DE" w:rsidRDefault="00976496" w:rsidP="00B470BF">
      <w:pPr>
        <w:pStyle w:val="paragraph"/>
        <w:spacing w:before="0" w:beforeAutospacing="0" w:after="0" w:afterAutospacing="0"/>
        <w:textAlignment w:val="baseline"/>
        <w:rPr>
          <w:rStyle w:val="normaltextrun"/>
          <w:sz w:val="20"/>
          <w:szCs w:val="20"/>
        </w:rPr>
      </w:pPr>
    </w:p>
    <w:p w14:paraId="571793EC" w14:textId="77777777" w:rsidR="00113316" w:rsidRDefault="00113316" w:rsidP="00113316">
      <w:pPr>
        <w:pStyle w:val="RAN4H2"/>
      </w:pPr>
      <w:r>
        <w:t>Generalization and Scalability</w:t>
      </w:r>
    </w:p>
    <w:p w14:paraId="3E92B547" w14:textId="7BF599CE" w:rsidR="00113316" w:rsidRDefault="00113316" w:rsidP="00113316">
      <w:r>
        <w:t>In the RAN4#110 meeting, the agreements for Generalization are noted as below.</w:t>
      </w:r>
    </w:p>
    <w:tbl>
      <w:tblPr>
        <w:tblStyle w:val="TableGrid"/>
        <w:tblW w:w="0" w:type="auto"/>
        <w:tblLook w:val="04A0" w:firstRow="1" w:lastRow="0" w:firstColumn="1" w:lastColumn="0" w:noHBand="0" w:noVBand="1"/>
      </w:tblPr>
      <w:tblGrid>
        <w:gridCol w:w="9617"/>
      </w:tblGrid>
      <w:tr w:rsidR="00113316" w14:paraId="437FE7BF" w14:textId="77777777" w:rsidTr="00853F29">
        <w:tc>
          <w:tcPr>
            <w:tcW w:w="9617" w:type="dxa"/>
          </w:tcPr>
          <w:p w14:paraId="1D4137E4" w14:textId="77777777" w:rsidR="00113316" w:rsidRPr="00652562" w:rsidRDefault="00113316" w:rsidP="00853F29">
            <w:pPr>
              <w:rPr>
                <w:b/>
                <w:u w:val="single"/>
              </w:rPr>
            </w:pPr>
            <w:r w:rsidRPr="00652562">
              <w:rPr>
                <w:b/>
                <w:u w:val="single"/>
              </w:rPr>
              <w:t xml:space="preserve">Issue 1-1: Generalization update </w:t>
            </w:r>
          </w:p>
          <w:p w14:paraId="6A09EA29" w14:textId="77777777" w:rsidR="00113316" w:rsidRPr="00652562" w:rsidRDefault="00113316" w:rsidP="00853F29">
            <w:pPr>
              <w:rPr>
                <w:b/>
                <w:bCs/>
                <w:iCs/>
                <w:lang w:eastAsia="zh-CN"/>
              </w:rPr>
            </w:pPr>
            <w:r w:rsidRPr="00652562">
              <w:rPr>
                <w:rFonts w:hint="eastAsia"/>
                <w:b/>
                <w:bCs/>
                <w:iCs/>
                <w:lang w:eastAsia="zh-CN"/>
              </w:rPr>
              <w:t>A</w:t>
            </w:r>
            <w:r w:rsidRPr="00652562">
              <w:rPr>
                <w:b/>
                <w:bCs/>
                <w:iCs/>
                <w:lang w:eastAsia="zh-CN"/>
              </w:rPr>
              <w:t>greement:</w:t>
            </w:r>
          </w:p>
          <w:p w14:paraId="196919EA" w14:textId="77777777" w:rsidR="00113316" w:rsidRPr="00652562" w:rsidRDefault="00113316" w:rsidP="00BC5DD1">
            <w:pPr>
              <w:pStyle w:val="ListParagraph"/>
              <w:numPr>
                <w:ilvl w:val="0"/>
                <w:numId w:val="20"/>
              </w:numPr>
              <w:overflowPunct w:val="0"/>
              <w:autoSpaceDE w:val="0"/>
              <w:autoSpaceDN w:val="0"/>
              <w:adjustRightInd w:val="0"/>
              <w:spacing w:after="180"/>
              <w:contextualSpacing w:val="0"/>
              <w:textAlignment w:val="baseline"/>
              <w:rPr>
                <w:rFonts w:eastAsia="Yu Mincho"/>
                <w:lang w:eastAsia="ja-JP"/>
              </w:rPr>
            </w:pPr>
            <w:r w:rsidRPr="00652562">
              <w:rPr>
                <w:rFonts w:eastAsia="Yu Mincho" w:hint="eastAsia"/>
                <w:lang w:eastAsia="ja-JP"/>
              </w:rPr>
              <w:t>F</w:t>
            </w:r>
            <w:r w:rsidRPr="00652562">
              <w:rPr>
                <w:rFonts w:eastAsia="Yu Mincho"/>
                <w:lang w:eastAsia="ja-JP"/>
              </w:rPr>
              <w:t>or AI/ML generalization [tests/requirements]</w:t>
            </w:r>
          </w:p>
          <w:p w14:paraId="7013D283" w14:textId="77777777" w:rsidR="00113316" w:rsidRDefault="00113316" w:rsidP="00BC5DD1">
            <w:pPr>
              <w:pStyle w:val="ListParagraph"/>
              <w:numPr>
                <w:ilvl w:val="1"/>
                <w:numId w:val="20"/>
              </w:numPr>
              <w:overflowPunct w:val="0"/>
              <w:autoSpaceDE w:val="0"/>
              <w:autoSpaceDN w:val="0"/>
              <w:adjustRightInd w:val="0"/>
              <w:spacing w:after="180"/>
              <w:contextualSpacing w:val="0"/>
              <w:textAlignment w:val="baseline"/>
            </w:pPr>
            <w:r w:rsidRPr="00652562">
              <w:rPr>
                <w:rFonts w:eastAsia="Yu Mincho"/>
                <w:lang w:eastAsia="ja-JP"/>
              </w:rPr>
              <w:t>RAN4 should discuss it and decide the requirements/tests for each AI feature in the case-by-case manner</w:t>
            </w:r>
          </w:p>
        </w:tc>
      </w:tr>
    </w:tbl>
    <w:p w14:paraId="7EC0890E" w14:textId="77777777" w:rsidR="002F0524" w:rsidRDefault="002F0524" w:rsidP="00113316"/>
    <w:p w14:paraId="1CEA637B" w14:textId="1F28B35C" w:rsidR="00113316" w:rsidRDefault="00113316" w:rsidP="00113316">
      <w:r>
        <w:t xml:space="preserve">In </w:t>
      </w:r>
      <w:r w:rsidR="002F0524">
        <w:t>the last meeting RAN4#110bis the topic of generalization was not discussed. However</w:t>
      </w:r>
      <w:r w:rsidR="000F3CD6">
        <w:t>,</w:t>
      </w:r>
      <w:r w:rsidR="002F0524">
        <w:t xml:space="preserve"> we think that this is an important topic to be discuss</w:t>
      </w:r>
      <w:r w:rsidR="006F699A">
        <w:t>.</w:t>
      </w:r>
      <w:r w:rsidR="00A84E4B">
        <w:t xml:space="preserve"> And i</w:t>
      </w:r>
      <w:r>
        <w:t>n this section</w:t>
      </w:r>
      <w:r w:rsidR="00CA39AD">
        <w:t>,</w:t>
      </w:r>
      <w:r>
        <w:t xml:space="preserve"> we discuss about the different aspects of testing the generalization and scalability of the AIML enabled functionality.</w:t>
      </w:r>
    </w:p>
    <w:p w14:paraId="66F71809" w14:textId="77777777" w:rsidR="00113316" w:rsidRDefault="00113316" w:rsidP="00113316">
      <w:r>
        <w:t>Tests and Parameters that should be considered for the definition of different generalization/scalability scenarios:</w:t>
      </w:r>
    </w:p>
    <w:p w14:paraId="3061ED82" w14:textId="77777777" w:rsidR="00113316" w:rsidRPr="004A3E62" w:rsidRDefault="00113316" w:rsidP="00BC5DD1">
      <w:pPr>
        <w:pStyle w:val="ListParagraph"/>
        <w:numPr>
          <w:ilvl w:val="0"/>
          <w:numId w:val="18"/>
        </w:numPr>
        <w:rPr>
          <w:u w:val="single"/>
        </w:rPr>
      </w:pPr>
      <w:r w:rsidRPr="004A3E62">
        <w:rPr>
          <w:u w:val="single"/>
        </w:rPr>
        <w:t>Generalization Scenarios</w:t>
      </w:r>
    </w:p>
    <w:p w14:paraId="37E15EB5" w14:textId="77777777" w:rsidR="00113316" w:rsidRDefault="00113316" w:rsidP="00113316">
      <w:pPr>
        <w:pStyle w:val="RAN4observation0"/>
        <w:rPr>
          <w:lang w:val="en-US"/>
        </w:rPr>
      </w:pPr>
      <w:bookmarkStart w:id="38" w:name="_Toc166509195"/>
      <w:r w:rsidRPr="00EE0338">
        <w:rPr>
          <w:lang w:val="en-US"/>
        </w:rPr>
        <w:t xml:space="preserve">Generalization parameters like the overall scenario (LOS, NLOS, indoor, outdoor, etc.), SINR, UE speed, etc. are generally not known at the UE nor the </w:t>
      </w:r>
      <w:proofErr w:type="spellStart"/>
      <w:r w:rsidRPr="00EE0338">
        <w:rPr>
          <w:lang w:val="en-US"/>
        </w:rPr>
        <w:t>gNB</w:t>
      </w:r>
      <w:proofErr w:type="spellEnd"/>
      <w:r w:rsidRPr="00EE0338">
        <w:rPr>
          <w:lang w:val="en-US"/>
        </w:rPr>
        <w:t xml:space="preserve">. </w:t>
      </w:r>
      <w:r>
        <w:rPr>
          <w:lang w:val="en-US"/>
        </w:rPr>
        <w:t>And this must be configured at the TE.</w:t>
      </w:r>
      <w:bookmarkEnd w:id="38"/>
    </w:p>
    <w:p w14:paraId="5BFB0E5C" w14:textId="77777777" w:rsidR="00113316" w:rsidRPr="00A66D02" w:rsidRDefault="00113316" w:rsidP="00113316">
      <w:pPr>
        <w:rPr>
          <w:lang w:val="en-US"/>
        </w:rPr>
      </w:pPr>
    </w:p>
    <w:tbl>
      <w:tblPr>
        <w:tblStyle w:val="TableGrid"/>
        <w:tblW w:w="0" w:type="auto"/>
        <w:tblInd w:w="1129" w:type="dxa"/>
        <w:tblLook w:val="04A0" w:firstRow="1" w:lastRow="0" w:firstColumn="1" w:lastColumn="0" w:noHBand="0" w:noVBand="1"/>
      </w:tblPr>
      <w:tblGrid>
        <w:gridCol w:w="3809"/>
        <w:gridCol w:w="3969"/>
      </w:tblGrid>
      <w:tr w:rsidR="00113316" w14:paraId="067B8AF0" w14:textId="77777777" w:rsidTr="00853F29">
        <w:tc>
          <w:tcPr>
            <w:tcW w:w="3809" w:type="dxa"/>
          </w:tcPr>
          <w:p w14:paraId="4962B9A3" w14:textId="77777777" w:rsidR="00113316" w:rsidRPr="00F8668B" w:rsidRDefault="00113316" w:rsidP="00853F29">
            <w:pPr>
              <w:rPr>
                <w:b/>
                <w:bCs/>
              </w:rPr>
            </w:pPr>
            <w:r w:rsidRPr="00F8668B">
              <w:rPr>
                <w:b/>
                <w:bCs/>
              </w:rPr>
              <w:t>Parameters</w:t>
            </w:r>
          </w:p>
        </w:tc>
        <w:tc>
          <w:tcPr>
            <w:tcW w:w="3969" w:type="dxa"/>
          </w:tcPr>
          <w:p w14:paraId="6B78705D" w14:textId="77777777" w:rsidR="00113316" w:rsidRPr="005F39DE" w:rsidRDefault="00113316" w:rsidP="00853F29">
            <w:pPr>
              <w:rPr>
                <w:b/>
                <w:bCs/>
              </w:rPr>
            </w:pPr>
            <w:r w:rsidRPr="005F39DE">
              <w:rPr>
                <w:b/>
                <w:bCs/>
              </w:rPr>
              <w:t>Description</w:t>
            </w:r>
          </w:p>
        </w:tc>
      </w:tr>
      <w:tr w:rsidR="00113316" w14:paraId="02E4CE59" w14:textId="77777777" w:rsidTr="00853F29">
        <w:tc>
          <w:tcPr>
            <w:tcW w:w="3809" w:type="dxa"/>
          </w:tcPr>
          <w:p w14:paraId="4C8DC312" w14:textId="77777777" w:rsidR="00113316" w:rsidRDefault="00113316" w:rsidP="00853F29">
            <w:r>
              <w:t>UE Speed</w:t>
            </w:r>
          </w:p>
        </w:tc>
        <w:tc>
          <w:tcPr>
            <w:tcW w:w="3969" w:type="dxa"/>
          </w:tcPr>
          <w:p w14:paraId="758177FB" w14:textId="77777777" w:rsidR="00113316" w:rsidRPr="0041219D" w:rsidRDefault="00113316" w:rsidP="00853F29">
            <w:r>
              <w:t>Slow / Medium / Fast</w:t>
            </w:r>
          </w:p>
        </w:tc>
      </w:tr>
      <w:tr w:rsidR="00113316" w14:paraId="5FA05341" w14:textId="77777777" w:rsidTr="00853F29">
        <w:tc>
          <w:tcPr>
            <w:tcW w:w="3809" w:type="dxa"/>
          </w:tcPr>
          <w:p w14:paraId="1ECCF10B" w14:textId="77777777" w:rsidR="00113316" w:rsidRDefault="00113316" w:rsidP="00853F29">
            <w:r>
              <w:t>SINR</w:t>
            </w:r>
          </w:p>
        </w:tc>
        <w:tc>
          <w:tcPr>
            <w:tcW w:w="3969" w:type="dxa"/>
          </w:tcPr>
          <w:p w14:paraId="3747FC21" w14:textId="77777777" w:rsidR="00113316" w:rsidRDefault="00113316" w:rsidP="00853F29">
            <w:r>
              <w:t>Good / Bad Radio conditions</w:t>
            </w:r>
          </w:p>
        </w:tc>
      </w:tr>
      <w:tr w:rsidR="00113316" w14:paraId="03797660" w14:textId="77777777" w:rsidTr="00853F29">
        <w:tc>
          <w:tcPr>
            <w:tcW w:w="3809" w:type="dxa"/>
          </w:tcPr>
          <w:p w14:paraId="24A6D994" w14:textId="77777777" w:rsidR="00113316" w:rsidRDefault="00113316" w:rsidP="00853F29">
            <w:r>
              <w:t>Outdoor / Indoor</w:t>
            </w:r>
          </w:p>
        </w:tc>
        <w:tc>
          <w:tcPr>
            <w:tcW w:w="3969" w:type="dxa"/>
          </w:tcPr>
          <w:p w14:paraId="2FF5CAFF" w14:textId="77777777" w:rsidR="00113316" w:rsidRDefault="00113316" w:rsidP="00853F29">
            <w:r>
              <w:t>Position of the UE</w:t>
            </w:r>
          </w:p>
        </w:tc>
      </w:tr>
      <w:tr w:rsidR="00113316" w14:paraId="070A1288" w14:textId="77777777" w:rsidTr="00853F29">
        <w:tc>
          <w:tcPr>
            <w:tcW w:w="3809" w:type="dxa"/>
          </w:tcPr>
          <w:p w14:paraId="65BEFD44" w14:textId="77777777" w:rsidR="00113316" w:rsidRDefault="00113316" w:rsidP="00853F29">
            <w:r>
              <w:t>LOS/NLOS</w:t>
            </w:r>
          </w:p>
        </w:tc>
        <w:tc>
          <w:tcPr>
            <w:tcW w:w="3969" w:type="dxa"/>
          </w:tcPr>
          <w:p w14:paraId="6B0702FA" w14:textId="77777777" w:rsidR="00113316" w:rsidRDefault="00113316" w:rsidP="00853F29"/>
        </w:tc>
      </w:tr>
      <w:tr w:rsidR="00113316" w14:paraId="614B5E31" w14:textId="77777777" w:rsidTr="00853F29">
        <w:tc>
          <w:tcPr>
            <w:tcW w:w="3809" w:type="dxa"/>
          </w:tcPr>
          <w:p w14:paraId="2875997D" w14:textId="77777777" w:rsidR="00113316" w:rsidRDefault="00113316" w:rsidP="00853F29">
            <w:r>
              <w:t>Propagation Model</w:t>
            </w:r>
          </w:p>
        </w:tc>
        <w:tc>
          <w:tcPr>
            <w:tcW w:w="3969" w:type="dxa"/>
          </w:tcPr>
          <w:p w14:paraId="428E1F16" w14:textId="77777777" w:rsidR="00113316" w:rsidRDefault="00113316" w:rsidP="00853F29">
            <w:proofErr w:type="spellStart"/>
            <w:r>
              <w:t>UMa</w:t>
            </w:r>
            <w:proofErr w:type="spellEnd"/>
            <w:r>
              <w:t xml:space="preserve"> / Umi</w:t>
            </w:r>
          </w:p>
        </w:tc>
      </w:tr>
    </w:tbl>
    <w:p w14:paraId="2369576B" w14:textId="706E86F5" w:rsidR="00113316" w:rsidRDefault="00113316" w:rsidP="00113316">
      <w:pPr>
        <w:pStyle w:val="Caption"/>
      </w:pPr>
      <w:r>
        <w:t xml:space="preserve">Table </w:t>
      </w:r>
      <w:r>
        <w:fldChar w:fldCharType="begin"/>
      </w:r>
      <w:r>
        <w:instrText xml:space="preserve"> SEQ Table \* ARABIC </w:instrText>
      </w:r>
      <w:r>
        <w:fldChar w:fldCharType="separate"/>
      </w:r>
      <w:r w:rsidR="00560957">
        <w:rPr>
          <w:noProof/>
        </w:rPr>
        <w:t>4</w:t>
      </w:r>
      <w:r>
        <w:fldChar w:fldCharType="end"/>
      </w:r>
      <w:r>
        <w:t>: Parameters for Generalization Scenarios</w:t>
      </w:r>
    </w:p>
    <w:p w14:paraId="1B4B60A4" w14:textId="77777777" w:rsidR="00113316" w:rsidRPr="00A66D02" w:rsidRDefault="00113316" w:rsidP="00113316"/>
    <w:p w14:paraId="35C732F8" w14:textId="77777777" w:rsidR="00113316" w:rsidRPr="004A3E62" w:rsidRDefault="00113316" w:rsidP="00BC5DD1">
      <w:pPr>
        <w:pStyle w:val="ListParagraph"/>
        <w:numPr>
          <w:ilvl w:val="0"/>
          <w:numId w:val="18"/>
        </w:numPr>
        <w:rPr>
          <w:u w:val="single"/>
        </w:rPr>
      </w:pPr>
      <w:r w:rsidRPr="004A3E62">
        <w:rPr>
          <w:u w:val="single"/>
        </w:rPr>
        <w:t>Scalability Scenarios</w:t>
      </w:r>
    </w:p>
    <w:p w14:paraId="35FB2132" w14:textId="77777777" w:rsidR="00113316" w:rsidRPr="002B472B" w:rsidRDefault="00113316" w:rsidP="00113316">
      <w:pPr>
        <w:jc w:val="both"/>
        <w:rPr>
          <w:lang w:val="en-US"/>
        </w:rPr>
      </w:pPr>
      <w:r w:rsidRPr="002B472B">
        <w:rPr>
          <w:lang w:val="en-US"/>
        </w:rPr>
        <w:t xml:space="preserve">Scalable parameters such as the number of antenna ports, bandwidth, or carrier frequency are typically known at the UE and the </w:t>
      </w:r>
      <w:proofErr w:type="spellStart"/>
      <w:r w:rsidRPr="002B472B">
        <w:rPr>
          <w:lang w:val="en-US"/>
        </w:rPr>
        <w:t>gNB</w:t>
      </w:r>
      <w:proofErr w:type="spellEnd"/>
      <w:r w:rsidRPr="002B472B">
        <w:rPr>
          <w:lang w:val="en-US"/>
        </w:rPr>
        <w:t xml:space="preserve"> side, e.g., by exchange of configuration messages. Therefore, one possible option is to select or configure the UE sided ML models to the given scalability parameters. In such a case, one would have to specify a set of ML models covering the predefined scalability parameter values. This option generates some extra overhead, for example, with respect to the memory size for the multiple ML models, but otherwise might ensure best possible performance per configuration.</w:t>
      </w:r>
    </w:p>
    <w:p w14:paraId="7E35517A" w14:textId="77777777" w:rsidR="00113316" w:rsidRDefault="00113316" w:rsidP="00113316">
      <w:pPr>
        <w:pStyle w:val="RAN4observation0"/>
        <w:rPr>
          <w:lang w:val="en-US"/>
        </w:rPr>
      </w:pPr>
      <w:bookmarkStart w:id="39" w:name="_Toc166509196"/>
      <w:r w:rsidRPr="00EE0338">
        <w:rPr>
          <w:lang w:val="en-US"/>
        </w:rPr>
        <w:t xml:space="preserve">Scalability parameters are generally known at the UE and the </w:t>
      </w:r>
      <w:proofErr w:type="spellStart"/>
      <w:r w:rsidRPr="00EE0338">
        <w:rPr>
          <w:lang w:val="en-US"/>
        </w:rPr>
        <w:t>gNB</w:t>
      </w:r>
      <w:proofErr w:type="spellEnd"/>
      <w:r w:rsidRPr="00EE0338">
        <w:rPr>
          <w:lang w:val="en-US"/>
        </w:rPr>
        <w:t xml:space="preserve"> and, typically, do not change during the active time of a UE in a certain cell.</w:t>
      </w:r>
      <w:bookmarkEnd w:id="39"/>
    </w:p>
    <w:p w14:paraId="5E83BF1D" w14:textId="77777777" w:rsidR="00113316" w:rsidRPr="00A66D02" w:rsidRDefault="00113316" w:rsidP="00113316">
      <w:pPr>
        <w:rPr>
          <w:lang w:val="en-US"/>
        </w:rPr>
      </w:pPr>
    </w:p>
    <w:tbl>
      <w:tblPr>
        <w:tblStyle w:val="TableGrid"/>
        <w:tblW w:w="0" w:type="auto"/>
        <w:tblInd w:w="1129" w:type="dxa"/>
        <w:tblLook w:val="04A0" w:firstRow="1" w:lastRow="0" w:firstColumn="1" w:lastColumn="0" w:noHBand="0" w:noVBand="1"/>
      </w:tblPr>
      <w:tblGrid>
        <w:gridCol w:w="2552"/>
        <w:gridCol w:w="3969"/>
      </w:tblGrid>
      <w:tr w:rsidR="00113316" w14:paraId="0E70FB37" w14:textId="77777777" w:rsidTr="00853F29">
        <w:tc>
          <w:tcPr>
            <w:tcW w:w="2552" w:type="dxa"/>
          </w:tcPr>
          <w:p w14:paraId="7F4796DF" w14:textId="77777777" w:rsidR="00113316" w:rsidRPr="005F39DE" w:rsidRDefault="00113316" w:rsidP="00853F29">
            <w:pPr>
              <w:rPr>
                <w:b/>
                <w:bCs/>
              </w:rPr>
            </w:pPr>
            <w:r w:rsidRPr="005F39DE">
              <w:rPr>
                <w:b/>
                <w:bCs/>
              </w:rPr>
              <w:t>Parameters</w:t>
            </w:r>
          </w:p>
        </w:tc>
        <w:tc>
          <w:tcPr>
            <w:tcW w:w="3969" w:type="dxa"/>
          </w:tcPr>
          <w:p w14:paraId="7873D2F5" w14:textId="77777777" w:rsidR="00113316" w:rsidRPr="005F39DE" w:rsidRDefault="00113316" w:rsidP="00853F29">
            <w:pPr>
              <w:rPr>
                <w:b/>
                <w:bCs/>
              </w:rPr>
            </w:pPr>
            <w:r w:rsidRPr="005F39DE">
              <w:rPr>
                <w:b/>
                <w:bCs/>
              </w:rPr>
              <w:t>Description</w:t>
            </w:r>
          </w:p>
        </w:tc>
      </w:tr>
      <w:tr w:rsidR="00113316" w14:paraId="4870034E" w14:textId="77777777" w:rsidTr="00853F29">
        <w:tc>
          <w:tcPr>
            <w:tcW w:w="2552" w:type="dxa"/>
          </w:tcPr>
          <w:p w14:paraId="1F622A59" w14:textId="77777777" w:rsidR="00113316" w:rsidRDefault="00113316" w:rsidP="00853F29">
            <w:r>
              <w:t>Number of Antenna ports</w:t>
            </w:r>
          </w:p>
        </w:tc>
        <w:tc>
          <w:tcPr>
            <w:tcW w:w="3969" w:type="dxa"/>
          </w:tcPr>
          <w:p w14:paraId="13FF691C" w14:textId="77777777" w:rsidR="00113316" w:rsidRPr="0041219D" w:rsidRDefault="00113316" w:rsidP="00853F29">
            <w:r w:rsidRPr="00133C49">
              <w:rPr>
                <w:lang w:eastAsia="zh-CN"/>
              </w:rPr>
              <w:t>(N1/N2/P) and/or antenna port numbers (e.g., 32 ports, 16 ports)</w:t>
            </w:r>
          </w:p>
        </w:tc>
      </w:tr>
      <w:tr w:rsidR="00113316" w14:paraId="144A6CF9" w14:textId="77777777" w:rsidTr="00853F29">
        <w:tc>
          <w:tcPr>
            <w:tcW w:w="2552" w:type="dxa"/>
          </w:tcPr>
          <w:p w14:paraId="0C3BA0A7" w14:textId="77777777" w:rsidR="00113316" w:rsidRDefault="00113316" w:rsidP="00853F29">
            <w:r>
              <w:t>Carrier Frequency</w:t>
            </w:r>
          </w:p>
        </w:tc>
        <w:tc>
          <w:tcPr>
            <w:tcW w:w="3969" w:type="dxa"/>
          </w:tcPr>
          <w:p w14:paraId="668EEDEC" w14:textId="77777777" w:rsidR="00113316" w:rsidRDefault="00113316" w:rsidP="00853F29">
            <w:r>
              <w:t>FDD, TDD at sub-band level</w:t>
            </w:r>
          </w:p>
        </w:tc>
      </w:tr>
      <w:tr w:rsidR="00113316" w14:paraId="79B76351" w14:textId="77777777" w:rsidTr="00853F29">
        <w:tc>
          <w:tcPr>
            <w:tcW w:w="2552" w:type="dxa"/>
          </w:tcPr>
          <w:p w14:paraId="06435810" w14:textId="77777777" w:rsidR="00113316" w:rsidRDefault="00113316" w:rsidP="00853F29">
            <w:r>
              <w:t>Bandwidth</w:t>
            </w:r>
          </w:p>
        </w:tc>
        <w:tc>
          <w:tcPr>
            <w:tcW w:w="3969" w:type="dxa"/>
          </w:tcPr>
          <w:p w14:paraId="60961BDA" w14:textId="77777777" w:rsidR="00113316" w:rsidRDefault="00113316" w:rsidP="00853F29">
            <w:r>
              <w:rPr>
                <w:lang w:eastAsia="zh-CN"/>
              </w:rPr>
              <w:t>E</w:t>
            </w:r>
            <w:r w:rsidRPr="00133C49">
              <w:rPr>
                <w:lang w:eastAsia="zh-CN"/>
              </w:rPr>
              <w:t>.g., 10MHz, 20MHz</w:t>
            </w:r>
          </w:p>
        </w:tc>
      </w:tr>
    </w:tbl>
    <w:p w14:paraId="0B6A1490" w14:textId="376C588F" w:rsidR="00113316" w:rsidRDefault="00113316" w:rsidP="00113316">
      <w:pPr>
        <w:pStyle w:val="Caption"/>
      </w:pPr>
      <w:r>
        <w:t xml:space="preserve">Table </w:t>
      </w:r>
      <w:r>
        <w:fldChar w:fldCharType="begin"/>
      </w:r>
      <w:r>
        <w:instrText xml:space="preserve"> SEQ Table \* ARABIC </w:instrText>
      </w:r>
      <w:r>
        <w:fldChar w:fldCharType="separate"/>
      </w:r>
      <w:r w:rsidR="00560957">
        <w:rPr>
          <w:noProof/>
        </w:rPr>
        <w:t>5</w:t>
      </w:r>
      <w:r>
        <w:fldChar w:fldCharType="end"/>
      </w:r>
      <w:r>
        <w:t>: Parameters for Scalability Scenarios</w:t>
      </w:r>
    </w:p>
    <w:p w14:paraId="7FA38EC8" w14:textId="77777777" w:rsidR="00113316" w:rsidRPr="00A66D02" w:rsidRDefault="00113316" w:rsidP="00113316"/>
    <w:p w14:paraId="40A990E2" w14:textId="070F0D44" w:rsidR="00113316" w:rsidRDefault="00113316" w:rsidP="00113316">
      <w:pPr>
        <w:pStyle w:val="RAN4proposal"/>
      </w:pPr>
      <w:bookmarkStart w:id="40" w:name="_Toc166509197"/>
      <w:r>
        <w:t>For the verification/testing of generalization</w:t>
      </w:r>
      <w:r w:rsidR="003F5794">
        <w:t>/scalability</w:t>
      </w:r>
      <w:r>
        <w:t xml:space="preserve"> related aspects in RAN4 for AI/ML enabled CSI feedback enhancement, RAN4 should define different scenarios based on parameters listed in </w:t>
      </w:r>
      <w:r w:rsidR="001406F4">
        <w:t>the table</w:t>
      </w:r>
      <w:r w:rsidR="008F018F">
        <w:t>s</w:t>
      </w:r>
      <w:r>
        <w:t xml:space="preserve"> above.</w:t>
      </w:r>
      <w:bookmarkEnd w:id="40"/>
    </w:p>
    <w:p w14:paraId="56062F27" w14:textId="77777777" w:rsidR="00113316" w:rsidRDefault="00113316" w:rsidP="00113316">
      <w:r>
        <w:t>After the identification of different scenarios, RAN4 should further study the following aspects.</w:t>
      </w:r>
    </w:p>
    <w:p w14:paraId="464BCBAD" w14:textId="77777777" w:rsidR="00113316" w:rsidRDefault="00113316" w:rsidP="00BC5DD1">
      <w:pPr>
        <w:pStyle w:val="ListParagraph"/>
        <w:numPr>
          <w:ilvl w:val="0"/>
          <w:numId w:val="19"/>
        </w:numPr>
      </w:pPr>
      <w:r>
        <w:t>Minimum performance for identified scenarios.</w:t>
      </w:r>
    </w:p>
    <w:p w14:paraId="64D183E3" w14:textId="77777777" w:rsidR="00113316" w:rsidRDefault="00113316" w:rsidP="00113316">
      <w:pPr>
        <w:pStyle w:val="ListParagraph"/>
      </w:pPr>
      <w:r>
        <w:t>Minimum performance for identified scenarios should be comparable to the minimum RAN4 performance requirements. The functionality should be able to achieve this as baseline performance.</w:t>
      </w:r>
    </w:p>
    <w:p w14:paraId="54BD85B6" w14:textId="77777777" w:rsidR="00113316" w:rsidRDefault="00113316" w:rsidP="00BC5DD1">
      <w:pPr>
        <w:pStyle w:val="ListParagraph"/>
        <w:numPr>
          <w:ilvl w:val="0"/>
          <w:numId w:val="19"/>
        </w:numPr>
      </w:pPr>
      <w:r>
        <w:t>Tolerance margin for other scenarios.</w:t>
      </w:r>
    </w:p>
    <w:p w14:paraId="05BF86B0" w14:textId="77777777" w:rsidR="00113316" w:rsidRDefault="00113316" w:rsidP="00113316">
      <w:pPr>
        <w:pStyle w:val="ListParagraph"/>
      </w:pPr>
      <w:r>
        <w:t>Tolerance margin is the margin by which the performance of the functionality is degraded with respect to the performance of the identified scenarios. The tolerance margin can be defined based on the simulation results and can be adapted for in field performance of the functionality.</w:t>
      </w:r>
    </w:p>
    <w:p w14:paraId="4E667E4F" w14:textId="3583215D" w:rsidR="00824EC5" w:rsidRDefault="00C25C19" w:rsidP="006362C9">
      <w:pPr>
        <w:spacing w:after="0"/>
        <w:jc w:val="both"/>
        <w:rPr>
          <w:rFonts w:eastAsia="Times New Roman" w:cs="Times New Roman"/>
          <w:szCs w:val="20"/>
        </w:rPr>
      </w:pPr>
      <w:r>
        <w:rPr>
          <w:rFonts w:cstheme="minorHAnsi"/>
        </w:rPr>
        <w:t xml:space="preserve">AI/ML models and functionalities have </w:t>
      </w:r>
      <w:r w:rsidR="00102F1E">
        <w:rPr>
          <w:rFonts w:cstheme="minorHAnsi"/>
        </w:rPr>
        <w:t xml:space="preserve">their </w:t>
      </w:r>
      <w:r>
        <w:rPr>
          <w:rFonts w:cstheme="minorHAnsi"/>
        </w:rPr>
        <w:t>limits on the conditions where they can be used. These limitations can be imposed by the training procedure or dataset, based on the definition of the UE capabilities, and importantly based on the generalization capabilities.</w:t>
      </w:r>
      <w:r w:rsidR="00186415">
        <w:rPr>
          <w:rFonts w:cstheme="minorHAnsi"/>
        </w:rPr>
        <w:t xml:space="preserve"> </w:t>
      </w:r>
    </w:p>
    <w:p w14:paraId="4968F05A" w14:textId="77777777" w:rsidR="006362C9" w:rsidRDefault="006362C9" w:rsidP="006362C9">
      <w:pPr>
        <w:spacing w:after="0"/>
        <w:jc w:val="both"/>
        <w:rPr>
          <w:rFonts w:cstheme="minorHAnsi"/>
        </w:rPr>
      </w:pPr>
    </w:p>
    <w:p w14:paraId="38EBE8FA" w14:textId="61883F58" w:rsidR="00CA5F15" w:rsidRDefault="00025DDC" w:rsidP="006362C9">
      <w:pPr>
        <w:spacing w:after="0"/>
        <w:jc w:val="both"/>
        <w:rPr>
          <w:rFonts w:eastAsia="Times New Roman" w:cs="Times New Roman"/>
          <w:szCs w:val="20"/>
        </w:rPr>
      </w:pPr>
      <w:r>
        <w:rPr>
          <w:rFonts w:cstheme="minorHAnsi"/>
        </w:rPr>
        <w:t>T</w:t>
      </w:r>
      <w:r w:rsidR="00124A03">
        <w:rPr>
          <w:rFonts w:cstheme="minorHAnsi"/>
        </w:rPr>
        <w:t>he generalization capability of a functionality</w:t>
      </w:r>
      <w:r w:rsidR="008D23EB">
        <w:rPr>
          <w:rFonts w:cstheme="minorHAnsi"/>
        </w:rPr>
        <w:t xml:space="preserve"> can impact the performance of the functionality, for example if the functionality is not generalized enough</w:t>
      </w:r>
      <w:r w:rsidR="00CE38FF">
        <w:rPr>
          <w:rFonts w:cstheme="minorHAnsi"/>
        </w:rPr>
        <w:t xml:space="preserve"> across a set of scenarios, this will result in frequent switch of the functionality </w:t>
      </w:r>
      <w:r w:rsidR="008962E2">
        <w:rPr>
          <w:rFonts w:cstheme="minorHAnsi"/>
        </w:rPr>
        <w:t>resulting in the degradation of</w:t>
      </w:r>
      <w:r w:rsidR="00CE38FF">
        <w:rPr>
          <w:rFonts w:cstheme="minorHAnsi"/>
        </w:rPr>
        <w:t xml:space="preserve"> the performance. </w:t>
      </w:r>
    </w:p>
    <w:p w14:paraId="20198A8E" w14:textId="708221D8" w:rsidR="009E12CF" w:rsidRDefault="009E12CF" w:rsidP="00020335">
      <w:pPr>
        <w:spacing w:after="0"/>
        <w:ind w:left="425"/>
        <w:jc w:val="both"/>
        <w:rPr>
          <w:rFonts w:cstheme="minorHAnsi"/>
        </w:rPr>
      </w:pPr>
    </w:p>
    <w:p w14:paraId="3C303D7A" w14:textId="58280E72" w:rsidR="009E12CF" w:rsidRDefault="00E31FFF" w:rsidP="008962E2">
      <w:pPr>
        <w:pStyle w:val="RAN4observation0"/>
        <w:rPr>
          <w:rFonts w:eastAsia="Times New Roman"/>
        </w:rPr>
      </w:pPr>
      <w:bookmarkStart w:id="41" w:name="_Toc166509198"/>
      <w:r>
        <w:rPr>
          <w:rFonts w:eastAsia="Times New Roman"/>
        </w:rPr>
        <w:t xml:space="preserve">Less generalized functionalities across a set of scenarios can result in frequent switching of model/functionality </w:t>
      </w:r>
      <w:r w:rsidR="008962E2">
        <w:t>resulting in performance degradation.</w:t>
      </w:r>
      <w:bookmarkEnd w:id="41"/>
    </w:p>
    <w:p w14:paraId="1E257559" w14:textId="58E6A255" w:rsidR="001306D5" w:rsidRDefault="001306D5" w:rsidP="00553ECD">
      <w:pPr>
        <w:spacing w:after="0"/>
        <w:jc w:val="both"/>
        <w:rPr>
          <w:rFonts w:eastAsia="Times New Roman" w:cs="Times New Roman"/>
          <w:szCs w:val="20"/>
        </w:rPr>
      </w:pPr>
      <w:r>
        <w:rPr>
          <w:rFonts w:eastAsia="Times New Roman" w:cs="Times New Roman"/>
          <w:szCs w:val="20"/>
        </w:rPr>
        <w:t>To</w:t>
      </w:r>
      <w:r w:rsidR="00012A5F">
        <w:rPr>
          <w:rFonts w:eastAsia="Times New Roman" w:cs="Times New Roman"/>
          <w:szCs w:val="20"/>
        </w:rPr>
        <w:t xml:space="preserve"> mitigate the problems caused by less generalized functionalities, </w:t>
      </w:r>
      <w:r w:rsidR="005F2F12">
        <w:rPr>
          <w:rFonts w:eastAsia="Times New Roman" w:cs="Times New Roman"/>
          <w:szCs w:val="20"/>
        </w:rPr>
        <w:t xml:space="preserve">it </w:t>
      </w:r>
      <w:r w:rsidR="00A9049E">
        <w:rPr>
          <w:rFonts w:eastAsia="Times New Roman" w:cs="Times New Roman"/>
          <w:szCs w:val="20"/>
        </w:rPr>
        <w:t>is important to ensure that the function</w:t>
      </w:r>
      <w:r w:rsidR="003E06CF">
        <w:rPr>
          <w:rFonts w:eastAsia="Times New Roman" w:cs="Times New Roman"/>
          <w:szCs w:val="20"/>
        </w:rPr>
        <w:t xml:space="preserve">ality is generalized enough. </w:t>
      </w:r>
      <w:r w:rsidR="008254B2">
        <w:rPr>
          <w:rFonts w:eastAsia="Times New Roman" w:cs="Times New Roman"/>
          <w:szCs w:val="20"/>
        </w:rPr>
        <w:t xml:space="preserve">Ensuring the generalization aspects of </w:t>
      </w:r>
      <w:r w:rsidR="00F83EDB">
        <w:rPr>
          <w:rFonts w:eastAsia="Times New Roman" w:cs="Times New Roman"/>
          <w:szCs w:val="20"/>
        </w:rPr>
        <w:t xml:space="preserve">functionality across different scenarios and conditions is not straightforward. </w:t>
      </w:r>
      <w:r w:rsidR="00CD0CFC">
        <w:rPr>
          <w:rFonts w:eastAsia="Times New Roman" w:cs="Times New Roman"/>
          <w:szCs w:val="20"/>
        </w:rPr>
        <w:t xml:space="preserve">At the outset </w:t>
      </w:r>
      <w:r w:rsidR="001B4F83">
        <w:rPr>
          <w:rFonts w:eastAsia="Times New Roman" w:cs="Times New Roman"/>
          <w:szCs w:val="20"/>
        </w:rPr>
        <w:t>we need</w:t>
      </w:r>
      <w:r w:rsidR="00CD0CFC">
        <w:rPr>
          <w:rFonts w:eastAsia="Times New Roman" w:cs="Times New Roman"/>
          <w:szCs w:val="20"/>
        </w:rPr>
        <w:t xml:space="preserve"> the scenarios and conditions need to be identified</w:t>
      </w:r>
      <w:r w:rsidR="001B4F83">
        <w:rPr>
          <w:rFonts w:eastAsia="Times New Roman" w:cs="Times New Roman"/>
          <w:szCs w:val="20"/>
        </w:rPr>
        <w:t xml:space="preserve"> and aligned</w:t>
      </w:r>
      <w:r w:rsidR="00CD0CFC">
        <w:rPr>
          <w:rFonts w:eastAsia="Times New Roman" w:cs="Times New Roman"/>
          <w:szCs w:val="20"/>
        </w:rPr>
        <w:t xml:space="preserve">. </w:t>
      </w:r>
      <w:r w:rsidR="008F577A">
        <w:rPr>
          <w:rFonts w:eastAsia="Times New Roman" w:cs="Times New Roman"/>
          <w:szCs w:val="20"/>
        </w:rPr>
        <w:t xml:space="preserve">KPIs for generalization need to be defined. And then the tests need to be carried out on all the scenarios and </w:t>
      </w:r>
      <w:r w:rsidR="00717CA4">
        <w:rPr>
          <w:rFonts w:eastAsia="Times New Roman" w:cs="Times New Roman"/>
          <w:szCs w:val="20"/>
        </w:rPr>
        <w:t>based on the validation result it can be decided if the functionality is generalized enough.</w:t>
      </w:r>
      <w:r w:rsidR="00E54A5B">
        <w:rPr>
          <w:rFonts w:eastAsia="Times New Roman" w:cs="Times New Roman"/>
          <w:szCs w:val="20"/>
        </w:rPr>
        <w:t xml:space="preserve"> T</w:t>
      </w:r>
      <w:r w:rsidR="00717CA4">
        <w:rPr>
          <w:rFonts w:eastAsia="Times New Roman" w:cs="Times New Roman"/>
          <w:szCs w:val="20"/>
        </w:rPr>
        <w:t xml:space="preserve">o carry out all these identified steps, </w:t>
      </w:r>
      <w:r>
        <w:rPr>
          <w:rFonts w:eastAsia="Times New Roman" w:cs="Times New Roman"/>
          <w:szCs w:val="20"/>
        </w:rPr>
        <w:t>it becomes imperative to have a test framework to test the generalization aspects of a functionality.</w:t>
      </w:r>
    </w:p>
    <w:p w14:paraId="7727D535" w14:textId="77777777" w:rsidR="00F462DD" w:rsidRDefault="00F462DD" w:rsidP="00553ECD">
      <w:pPr>
        <w:spacing w:after="0"/>
        <w:jc w:val="both"/>
        <w:rPr>
          <w:rFonts w:eastAsia="Times New Roman" w:cs="Times New Roman"/>
          <w:szCs w:val="20"/>
        </w:rPr>
      </w:pPr>
    </w:p>
    <w:p w14:paraId="06BA2C71" w14:textId="77777777" w:rsidR="00263C3F" w:rsidRDefault="005E4993" w:rsidP="00553ECD">
      <w:pPr>
        <w:spacing w:after="0"/>
        <w:jc w:val="both"/>
        <w:rPr>
          <w:rFonts w:eastAsia="Times New Roman" w:cs="Times New Roman"/>
          <w:szCs w:val="20"/>
        </w:rPr>
      </w:pPr>
      <w:proofErr w:type="gramStart"/>
      <w:r>
        <w:rPr>
          <w:rFonts w:eastAsia="Times New Roman" w:cs="Times New Roman"/>
          <w:szCs w:val="20"/>
        </w:rPr>
        <w:t>In order to</w:t>
      </w:r>
      <w:proofErr w:type="gramEnd"/>
      <w:r>
        <w:rPr>
          <w:rFonts w:eastAsia="Times New Roman" w:cs="Times New Roman"/>
          <w:szCs w:val="20"/>
        </w:rPr>
        <w:t xml:space="preserve"> address this issue, we propose</w:t>
      </w:r>
      <w:r w:rsidR="00141CAE">
        <w:rPr>
          <w:rFonts w:eastAsia="Times New Roman" w:cs="Times New Roman"/>
          <w:szCs w:val="20"/>
        </w:rPr>
        <w:t xml:space="preserve"> a new metric</w:t>
      </w:r>
      <w:r w:rsidR="00FC3B6C">
        <w:rPr>
          <w:rFonts w:eastAsia="Times New Roman" w:cs="Times New Roman"/>
          <w:szCs w:val="20"/>
        </w:rPr>
        <w:t xml:space="preserve"> to indicate the generalization capabilities of an AI/ML model/functionality,</w:t>
      </w:r>
      <w:r>
        <w:rPr>
          <w:rFonts w:eastAsia="Times New Roman" w:cs="Times New Roman"/>
          <w:szCs w:val="20"/>
        </w:rPr>
        <w:t xml:space="preserve"> </w:t>
      </w:r>
      <w:r w:rsidR="00FC3B6C">
        <w:rPr>
          <w:rFonts w:eastAsia="Times New Roman" w:cs="Times New Roman"/>
          <w:szCs w:val="20"/>
        </w:rPr>
        <w:t>that may be referred as</w:t>
      </w:r>
      <w:r w:rsidR="00F462DD">
        <w:rPr>
          <w:rFonts w:eastAsia="Times New Roman" w:cs="Times New Roman"/>
          <w:szCs w:val="20"/>
        </w:rPr>
        <w:t xml:space="preserve"> </w:t>
      </w:r>
      <w:r w:rsidR="00FC3B6C">
        <w:rPr>
          <w:rFonts w:eastAsia="Times New Roman" w:cs="Times New Roman"/>
          <w:szCs w:val="20"/>
        </w:rPr>
        <w:t>“</w:t>
      </w:r>
      <w:r w:rsidR="00F462DD">
        <w:rPr>
          <w:rFonts w:eastAsia="Times New Roman" w:cs="Times New Roman"/>
          <w:szCs w:val="20"/>
        </w:rPr>
        <w:t>generalization score</w:t>
      </w:r>
      <w:r w:rsidR="00FC3B6C">
        <w:rPr>
          <w:rFonts w:eastAsia="Times New Roman" w:cs="Times New Roman"/>
          <w:szCs w:val="20"/>
        </w:rPr>
        <w:t>”.</w:t>
      </w:r>
      <w:r w:rsidR="00F462DD">
        <w:rPr>
          <w:rFonts w:eastAsia="Times New Roman" w:cs="Times New Roman"/>
          <w:szCs w:val="20"/>
        </w:rPr>
        <w:t xml:space="preserve"> </w:t>
      </w:r>
      <w:r w:rsidR="008465FF">
        <w:rPr>
          <w:rFonts w:eastAsia="Times New Roman" w:cs="Times New Roman"/>
          <w:szCs w:val="20"/>
        </w:rPr>
        <w:t>In case of CSI feedback enhancement use case, t</w:t>
      </w:r>
      <w:r w:rsidR="00F462DD">
        <w:rPr>
          <w:rFonts w:eastAsia="Times New Roman" w:cs="Times New Roman"/>
          <w:szCs w:val="20"/>
        </w:rPr>
        <w:t xml:space="preserve">his may be used to verify/check whether the CSI </w:t>
      </w:r>
      <w:r w:rsidR="00626507">
        <w:rPr>
          <w:rFonts w:eastAsia="Times New Roman" w:cs="Times New Roman"/>
          <w:szCs w:val="20"/>
        </w:rPr>
        <w:t xml:space="preserve">feedback enhancement </w:t>
      </w:r>
      <w:r w:rsidR="00F462DD">
        <w:rPr>
          <w:rFonts w:eastAsia="Times New Roman" w:cs="Times New Roman"/>
          <w:szCs w:val="20"/>
        </w:rPr>
        <w:t xml:space="preserve">functionality/model (which may be developed for a specific scenario and/or configuration) generalize well to other scenario(s) and/or configuration(s). </w:t>
      </w:r>
    </w:p>
    <w:p w14:paraId="6BE6CF32" w14:textId="77777777" w:rsidR="00263C3F" w:rsidRDefault="00263C3F" w:rsidP="00553ECD">
      <w:pPr>
        <w:spacing w:after="0"/>
        <w:jc w:val="both"/>
        <w:rPr>
          <w:rFonts w:eastAsia="Times New Roman" w:cs="Times New Roman"/>
          <w:szCs w:val="20"/>
        </w:rPr>
      </w:pPr>
    </w:p>
    <w:p w14:paraId="70410FB1" w14:textId="6B52EE1E" w:rsidR="00F462DD" w:rsidRDefault="00263C3F" w:rsidP="00553ECD">
      <w:pPr>
        <w:spacing w:after="0"/>
        <w:jc w:val="both"/>
        <w:rPr>
          <w:rFonts w:eastAsia="Times New Roman" w:cs="Times New Roman"/>
          <w:szCs w:val="20"/>
        </w:rPr>
      </w:pPr>
      <w:r>
        <w:rPr>
          <w:rFonts w:eastAsia="Times New Roman" w:cs="Times New Roman"/>
          <w:szCs w:val="20"/>
        </w:rPr>
        <w:t>As an</w:t>
      </w:r>
      <w:r w:rsidR="00D3638C">
        <w:rPr>
          <w:rFonts w:eastAsia="Times New Roman" w:cs="Times New Roman"/>
          <w:szCs w:val="20"/>
        </w:rPr>
        <w:t xml:space="preserve"> example, if it is identified that there are 3 scenarios and 3 configurations of interest, then there will be 9 different pairs (Scenario 1, Configuration 1), (Scenario 1, Configuration 2), (Scenario 1, Configuration 3), (Scenario 2, Configuration 1), …, (Scenario 3, Configuration 3). Any one pair out of these 9 pairs can be the baseline setup (depending on functionality/model implementation) and the remaining 8 pairs will then be used as other set ups to test the generalization aspects.</w:t>
      </w:r>
      <w:r w:rsidR="00AE308A">
        <w:rPr>
          <w:rFonts w:eastAsia="Times New Roman" w:cs="Times New Roman"/>
          <w:szCs w:val="20"/>
        </w:rPr>
        <w:t xml:space="preserve"> An overall generalization score can be calculated as a function of individual pair verdicts, e.g., as simple average or weighted average of the individual generalization verdict of each Pair ‘j’ (i.e., Pair ‘1’ to Pair ‘N), where the verdict of Pair ‘j’ = 1 if the functionality/model generalize to Pair ‘j’ else it is equal to 0.</w:t>
      </w:r>
    </w:p>
    <w:p w14:paraId="0ECF0284" w14:textId="77777777" w:rsidR="00BC0B92" w:rsidRDefault="00BC0B92" w:rsidP="00553ECD">
      <w:pPr>
        <w:spacing w:after="0"/>
        <w:jc w:val="both"/>
        <w:rPr>
          <w:rFonts w:eastAsia="Times New Roman" w:cs="Times New Roman"/>
          <w:szCs w:val="20"/>
        </w:rPr>
      </w:pPr>
    </w:p>
    <w:p w14:paraId="3D0039AF" w14:textId="4CB1B887" w:rsidR="00BC0B92" w:rsidRDefault="00BC0B92" w:rsidP="00553ECD">
      <w:pPr>
        <w:spacing w:after="0"/>
        <w:jc w:val="both"/>
        <w:rPr>
          <w:rFonts w:eastAsia="Times New Roman" w:cs="Times New Roman"/>
          <w:szCs w:val="20"/>
        </w:rPr>
      </w:pPr>
      <m:oMathPara>
        <m:oMath>
          <m:r>
            <w:rPr>
              <w:rFonts w:ascii="Cambria Math" w:eastAsia="Times New Roman" w:hAnsi="Cambria Math" w:cs="Times New Roman"/>
              <w:szCs w:val="20"/>
            </w:rPr>
            <m:t xml:space="preserve">Overall Generalization Score= </m:t>
          </m:r>
          <m:f>
            <m:fPr>
              <m:ctrlPr>
                <w:rPr>
                  <w:rFonts w:ascii="Cambria Math" w:eastAsia="Times New Roman" w:hAnsi="Cambria Math" w:cs="Times New Roman"/>
                  <w:i/>
                  <w:szCs w:val="20"/>
                </w:rPr>
              </m:ctrlPr>
            </m:fPr>
            <m:num>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Pai</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r</m:t>
                      </m:r>
                    </m:e>
                    <m:sub>
                      <m:r>
                        <w:rPr>
                          <w:rFonts w:ascii="Cambria Math" w:eastAsia="Times New Roman" w:hAnsi="Cambria Math" w:cs="Times New Roman"/>
                          <w:szCs w:val="20"/>
                        </w:rPr>
                        <m:t>1</m:t>
                      </m:r>
                    </m:sub>
                  </m:sSub>
                </m:sub>
              </m:sSub>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Pai</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r</m:t>
                      </m:r>
                    </m:e>
                    <m:sub>
                      <m:r>
                        <w:rPr>
                          <w:rFonts w:ascii="Cambria Math" w:eastAsia="Times New Roman" w:hAnsi="Cambria Math" w:cs="Times New Roman"/>
                          <w:szCs w:val="20"/>
                        </w:rPr>
                        <m:t>N</m:t>
                      </m:r>
                    </m:sub>
                  </m:sSub>
                </m:sub>
              </m:sSub>
              <m:r>
                <w:rPr>
                  <w:rFonts w:ascii="Cambria Math" w:eastAsia="Times New Roman" w:hAnsi="Cambria Math" w:cs="Times New Roman"/>
                  <w:szCs w:val="20"/>
                </w:rPr>
                <m:t>)</m:t>
              </m:r>
            </m:num>
            <m:den>
              <m:r>
                <w:rPr>
                  <w:rFonts w:ascii="Cambria Math" w:eastAsia="Times New Roman" w:hAnsi="Cambria Math" w:cs="Times New Roman"/>
                  <w:szCs w:val="20"/>
                </w:rPr>
                <m:t>N</m:t>
              </m:r>
            </m:den>
          </m:f>
          <m:r>
            <w:rPr>
              <w:rFonts w:ascii="Cambria Math" w:eastAsia="Times New Roman" w:hAnsi="Cambria Math" w:cs="Times New Roman"/>
              <w:szCs w:val="20"/>
            </w:rPr>
            <m:t>×100%</m:t>
          </m:r>
        </m:oMath>
      </m:oMathPara>
    </w:p>
    <w:p w14:paraId="45A685D4" w14:textId="77777777" w:rsidR="00AE308A" w:rsidRDefault="00AE308A" w:rsidP="00553ECD">
      <w:pPr>
        <w:spacing w:after="0"/>
        <w:jc w:val="both"/>
        <w:rPr>
          <w:rFonts w:eastAsia="Times New Roman" w:cs="Times New Roman"/>
          <w:szCs w:val="20"/>
        </w:rPr>
      </w:pPr>
    </w:p>
    <w:p w14:paraId="26900B8D" w14:textId="77777777" w:rsidR="00452B4A" w:rsidRDefault="00452B4A" w:rsidP="00553ECD">
      <w:pPr>
        <w:spacing w:after="0"/>
        <w:jc w:val="both"/>
        <w:rPr>
          <w:rFonts w:eastAsia="Times New Roman" w:cs="Times New Roman"/>
          <w:szCs w:val="20"/>
        </w:rPr>
      </w:pPr>
    </w:p>
    <w:p w14:paraId="5CFE7370" w14:textId="05713CEC" w:rsidR="00020335" w:rsidRDefault="00EE77BB" w:rsidP="004B0D29">
      <w:pPr>
        <w:pStyle w:val="RAN4proposal"/>
      </w:pPr>
      <w:bookmarkStart w:id="42" w:name="_Toc166509199"/>
      <w:r>
        <w:t xml:space="preserve">RAN4 </w:t>
      </w:r>
      <w:r w:rsidR="00DF0107">
        <w:t>needs</w:t>
      </w:r>
      <w:r w:rsidR="00163490">
        <w:t xml:space="preserve"> </w:t>
      </w:r>
      <w:r w:rsidR="00D046D7">
        <w:t xml:space="preserve">to </w:t>
      </w:r>
      <w:r w:rsidR="00DF0107">
        <w:t xml:space="preserve">design a </w:t>
      </w:r>
      <w:r w:rsidR="00B64717">
        <w:t xml:space="preserve">new </w:t>
      </w:r>
      <w:r w:rsidR="00DF0107">
        <w:t>metric</w:t>
      </w:r>
      <w:r w:rsidR="006550FF">
        <w:t>, indicative of generalization capabilities</w:t>
      </w:r>
      <w:r w:rsidR="000D3AEC">
        <w:t xml:space="preserve"> of AI/ML model/functionality,</w:t>
      </w:r>
      <w:r w:rsidR="00B64717">
        <w:t xml:space="preserve"> </w:t>
      </w:r>
      <w:r w:rsidR="00587E42">
        <w:t xml:space="preserve">to </w:t>
      </w:r>
      <w:r w:rsidR="000D3AEC">
        <w:t>verify</w:t>
      </w:r>
      <w:r w:rsidR="00D046D7">
        <w:t xml:space="preserve"> the generalization </w:t>
      </w:r>
      <w:r w:rsidR="00417646">
        <w:t>performance</w:t>
      </w:r>
      <w:r w:rsidR="00D046D7">
        <w:t xml:space="preserve"> of </w:t>
      </w:r>
      <w:r w:rsidR="00DE42D3">
        <w:t>the model/</w:t>
      </w:r>
      <w:r w:rsidR="00D046D7">
        <w:t>functionality</w:t>
      </w:r>
      <w:r w:rsidR="00020335">
        <w:t xml:space="preserve"> in </w:t>
      </w:r>
      <w:r w:rsidR="00DE42D3">
        <w:t>different</w:t>
      </w:r>
      <w:r w:rsidR="00020335">
        <w:t xml:space="preserve"> scenarios</w:t>
      </w:r>
      <w:r w:rsidR="005D0DEF">
        <w:t>.</w:t>
      </w:r>
      <w:bookmarkEnd w:id="42"/>
    </w:p>
    <w:p w14:paraId="4AF19C69" w14:textId="77777777" w:rsidR="00113316" w:rsidRPr="00094A33" w:rsidRDefault="00113316" w:rsidP="00113316"/>
    <w:p w14:paraId="558BB330" w14:textId="77777777" w:rsidR="00113316" w:rsidRDefault="00113316" w:rsidP="00113316">
      <w:pPr>
        <w:pStyle w:val="RAN4H2"/>
      </w:pPr>
      <w:r>
        <w:t>LCM for CSI-feedback</w:t>
      </w:r>
    </w:p>
    <w:p w14:paraId="6B6612B9" w14:textId="77777777" w:rsidR="00113316" w:rsidRDefault="00113316" w:rsidP="00113316">
      <w:pPr>
        <w:jc w:val="both"/>
      </w:pPr>
      <w:r>
        <w:t xml:space="preserve">One of the factors that influence the performance of the AIML enabled functionality is the latency of the LCM actions. </w:t>
      </w:r>
    </w:p>
    <w:p w14:paraId="45E93EB0" w14:textId="77777777" w:rsidR="00113316" w:rsidRDefault="00113316" w:rsidP="00113316">
      <w:pPr>
        <w:jc w:val="both"/>
      </w:pPr>
      <w:r>
        <w:t xml:space="preserve">If performance monitoring detects a performance degradation to a point where a decision to either switch this model/functionality with another model/functionality is taken or a fallback decision is taken, it means that the AI/ML functionality is degrading the system performance and if this functionality, with detected performance degradation, keeps running then the impact on system performance may result in catastrophic consequences. </w:t>
      </w:r>
    </w:p>
    <w:p w14:paraId="2016CCF7" w14:textId="77777777" w:rsidR="00113316" w:rsidRDefault="00113316" w:rsidP="00113316">
      <w:pPr>
        <w:jc w:val="both"/>
      </w:pPr>
      <w:r>
        <w:t xml:space="preserve">Therefore, it is crucial to stop this model/functionality, either by falling back to legacy method or by switching to another model/functionality, within a specified time. For a use case like AIML enabled CSI feedback, it would be very urgent to stop/switch functionality because a wrong channel information would lead to wrong link adaptation and scheduling decisions impacting the throughput.  </w:t>
      </w:r>
    </w:p>
    <w:p w14:paraId="25C1F035" w14:textId="77777777" w:rsidR="00113316" w:rsidRPr="00FF4436" w:rsidRDefault="00113316" w:rsidP="00113316">
      <w:pPr>
        <w:pStyle w:val="RAN4observation0"/>
      </w:pPr>
      <w:bookmarkStart w:id="43" w:name="_Toc166509200"/>
      <w:bookmarkStart w:id="44" w:name="_Hlk159265435"/>
      <w:r>
        <w:t>For UE-assisted or NW-based performance monitoring, i</w:t>
      </w:r>
      <w:r w:rsidRPr="00FF4436">
        <w:t xml:space="preserve">f </w:t>
      </w:r>
      <w:r>
        <w:t>required</w:t>
      </w:r>
      <w:r w:rsidRPr="00B45D28">
        <w:t xml:space="preserve"> LCM action is not taken in a timely manner, the performance </w:t>
      </w:r>
      <w:r>
        <w:t xml:space="preserve">of </w:t>
      </w:r>
      <w:r w:rsidRPr="00B45D28">
        <w:t>AI/ML</w:t>
      </w:r>
      <w:r>
        <w:t>-based</w:t>
      </w:r>
      <w:r w:rsidRPr="00B45D28">
        <w:t xml:space="preserve"> CSI feedback may be degraded to undesirable levels.</w:t>
      </w:r>
      <w:bookmarkEnd w:id="43"/>
    </w:p>
    <w:p w14:paraId="1C28D7E1" w14:textId="77777777" w:rsidR="00113316" w:rsidRDefault="00113316" w:rsidP="00113316">
      <w:pPr>
        <w:pStyle w:val="RAN4proposal"/>
        <w:ind w:left="360" w:hanging="360"/>
      </w:pPr>
      <w:bookmarkStart w:id="45" w:name="_Toc158988450"/>
      <w:bookmarkStart w:id="46" w:name="_Toc166509201"/>
      <w:bookmarkStart w:id="47" w:name="_Hlk159265451"/>
      <w:bookmarkEnd w:id="44"/>
      <w:r>
        <w:rPr>
          <w:szCs w:val="22"/>
        </w:rPr>
        <w:t>C</w:t>
      </w:r>
      <w:r w:rsidRPr="00B45D28">
        <w:rPr>
          <w:szCs w:val="22"/>
        </w:rPr>
        <w:t xml:space="preserve">ore requirements should be considered to </w:t>
      </w:r>
      <w:r>
        <w:rPr>
          <w:szCs w:val="22"/>
        </w:rPr>
        <w:t>limit</w:t>
      </w:r>
      <w:r w:rsidRPr="00B45D28">
        <w:rPr>
          <w:szCs w:val="22"/>
        </w:rPr>
        <w:t xml:space="preserve"> latency of LCM actions</w:t>
      </w:r>
      <w:r>
        <w:rPr>
          <w:szCs w:val="22"/>
        </w:rPr>
        <w:t xml:space="preserve"> (e.g. activation, deactivation, fallback, switching etc.) typical for the</w:t>
      </w:r>
      <w:r w:rsidRPr="00B45D28">
        <w:rPr>
          <w:szCs w:val="22"/>
        </w:rPr>
        <w:t xml:space="preserve"> </w:t>
      </w:r>
      <w:r w:rsidRPr="00B45D28">
        <w:t>CSI feedback enhancement use case</w:t>
      </w:r>
      <w:r>
        <w:t>.</w:t>
      </w:r>
      <w:bookmarkEnd w:id="45"/>
      <w:bookmarkEnd w:id="46"/>
    </w:p>
    <w:bookmarkEnd w:id="47"/>
    <w:p w14:paraId="523DAE04" w14:textId="77777777" w:rsidR="0060543D" w:rsidRDefault="0060543D" w:rsidP="0060543D">
      <w:pPr>
        <w:rPr>
          <w:lang w:val="ru-RU"/>
        </w:rPr>
      </w:pPr>
    </w:p>
    <w:p w14:paraId="24D3F4B2" w14:textId="77777777" w:rsidR="00B02F53" w:rsidRPr="00B02F53" w:rsidRDefault="00B02F53" w:rsidP="0060543D">
      <w:pPr>
        <w:rPr>
          <w:lang w:val="ru-RU"/>
        </w:rPr>
      </w:pPr>
    </w:p>
    <w:p w14:paraId="5BCB1599" w14:textId="77777777" w:rsidR="00CD7492" w:rsidRPr="00614DD8" w:rsidRDefault="00CD7492" w:rsidP="00A37002">
      <w:pPr>
        <w:pStyle w:val="RAN4H1"/>
        <w:rPr>
          <w:lang w:val="en-US"/>
        </w:rPr>
      </w:pPr>
      <w:bookmarkStart w:id="48" w:name="_Toc116995848"/>
      <w:r w:rsidRPr="00614DD8">
        <w:rPr>
          <w:lang w:val="en-US"/>
        </w:rPr>
        <w:t>Conclusion</w:t>
      </w:r>
      <w:bookmarkEnd w:id="48"/>
    </w:p>
    <w:p w14:paraId="7EF100F6" w14:textId="3D70507B" w:rsidR="008B27A2" w:rsidRPr="004B572E" w:rsidRDefault="0004375A" w:rsidP="008B27A2">
      <w:pPr>
        <w:rPr>
          <w:lang w:val="en-US"/>
        </w:rPr>
      </w:pPr>
      <w:r>
        <w:rPr>
          <w:lang w:val="en-US"/>
        </w:rPr>
        <w:t>In t</w:t>
      </w:r>
      <w:r w:rsidR="008B27A2" w:rsidRPr="00614DD8">
        <w:rPr>
          <w:lang w:val="en-US"/>
        </w:rPr>
        <w:t xml:space="preserve">he paper </w:t>
      </w:r>
      <w:r w:rsidR="008B27A2">
        <w:rPr>
          <w:lang w:val="en-US"/>
        </w:rPr>
        <w:t xml:space="preserve">we have discussed various open issues related to the AI/ML based CSI feedback, including the </w:t>
      </w:r>
      <w:r w:rsidR="00E75920">
        <w:rPr>
          <w:lang w:val="en-US"/>
        </w:rPr>
        <w:t xml:space="preserve">ways to </w:t>
      </w:r>
      <w:r w:rsidR="000261F5">
        <w:rPr>
          <w:lang w:val="en-US"/>
        </w:rPr>
        <w:t xml:space="preserve">continue </w:t>
      </w:r>
      <w:r w:rsidR="00DF46CA">
        <w:rPr>
          <w:lang w:val="en-US"/>
        </w:rPr>
        <w:t xml:space="preserve">the </w:t>
      </w:r>
      <w:r w:rsidR="000261F5">
        <w:rPr>
          <w:lang w:val="en-US"/>
        </w:rPr>
        <w:t>study of test decoder,</w:t>
      </w:r>
      <w:r w:rsidR="008B27A2">
        <w:rPr>
          <w:lang w:val="en-US"/>
        </w:rPr>
        <w:t xml:space="preserve"> the definition of test metrics, </w:t>
      </w:r>
      <w:r w:rsidR="00E43D21">
        <w:rPr>
          <w:lang w:val="en-US"/>
        </w:rPr>
        <w:t>simulation</w:t>
      </w:r>
      <w:r w:rsidR="00734389">
        <w:rPr>
          <w:lang w:val="en-US"/>
        </w:rPr>
        <w:t>/test</w:t>
      </w:r>
      <w:r w:rsidR="00E43D21">
        <w:rPr>
          <w:lang w:val="en-US"/>
        </w:rPr>
        <w:t xml:space="preserve"> assumptions, </w:t>
      </w:r>
      <w:r w:rsidR="00734389">
        <w:rPr>
          <w:lang w:val="en-US"/>
        </w:rPr>
        <w:t xml:space="preserve">model </w:t>
      </w:r>
      <w:r w:rsidR="00E43D21">
        <w:rPr>
          <w:lang w:val="en-US"/>
        </w:rPr>
        <w:t xml:space="preserve">and </w:t>
      </w:r>
      <w:r w:rsidR="00734389">
        <w:rPr>
          <w:lang w:val="en-US"/>
        </w:rPr>
        <w:t>training parameters</w:t>
      </w:r>
      <w:r w:rsidR="008B27A2">
        <w:rPr>
          <w:lang w:val="en-US"/>
        </w:rPr>
        <w:t xml:space="preserve">, </w:t>
      </w:r>
      <w:proofErr w:type="gramStart"/>
      <w:r w:rsidR="00734389">
        <w:rPr>
          <w:lang w:val="en-US"/>
        </w:rPr>
        <w:t>g</w:t>
      </w:r>
      <w:r w:rsidR="008B27A2">
        <w:rPr>
          <w:lang w:val="en-US"/>
        </w:rPr>
        <w:t>eneralization</w:t>
      </w:r>
      <w:proofErr w:type="gramEnd"/>
      <w:r w:rsidR="008B27A2">
        <w:rPr>
          <w:lang w:val="en-US"/>
        </w:rPr>
        <w:t xml:space="preserve"> and </w:t>
      </w:r>
      <w:r w:rsidR="00FB5CCB">
        <w:rPr>
          <w:lang w:val="en-US"/>
        </w:rPr>
        <w:t>LCM</w:t>
      </w:r>
      <w:r w:rsidR="008B27A2">
        <w:rPr>
          <w:lang w:val="en-US"/>
        </w:rPr>
        <w:t xml:space="preserve"> requirements.</w:t>
      </w:r>
    </w:p>
    <w:p w14:paraId="22F64E91" w14:textId="77777777" w:rsidR="00381F95"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5F2F29AC" w14:textId="1023C514" w:rsidR="00BC546B" w:rsidRPr="005B3F84" w:rsidRDefault="000A4572" w:rsidP="00936159">
      <w:pPr>
        <w:rPr>
          <w:b/>
          <w:bCs/>
          <w:i/>
          <w:iCs/>
          <w:u w:val="single"/>
          <w:lang w:val="en-US"/>
        </w:rPr>
      </w:pPr>
      <w:r w:rsidRPr="005B3F84">
        <w:rPr>
          <w:b/>
          <w:bCs/>
          <w:i/>
          <w:iCs/>
          <w:u w:val="single"/>
          <w:lang w:val="en-US"/>
        </w:rPr>
        <w:t>On</w:t>
      </w:r>
      <w:r w:rsidR="009A57A9" w:rsidRPr="005B3F84">
        <w:rPr>
          <w:b/>
          <w:bCs/>
          <w:i/>
          <w:iCs/>
          <w:u w:val="single"/>
          <w:lang w:val="en-US"/>
        </w:rPr>
        <w:t xml:space="preserve"> alignment </w:t>
      </w:r>
      <w:r w:rsidR="005B3F84" w:rsidRPr="005B3F84">
        <w:rPr>
          <w:b/>
          <w:bCs/>
          <w:i/>
          <w:iCs/>
          <w:u w:val="single"/>
          <w:lang w:val="en-US"/>
        </w:rPr>
        <w:t>in</w:t>
      </w:r>
      <w:r w:rsidR="006D33B6" w:rsidRPr="005B3F84">
        <w:rPr>
          <w:b/>
          <w:bCs/>
          <w:i/>
          <w:iCs/>
          <w:u w:val="single"/>
          <w:lang w:val="en-US"/>
        </w:rPr>
        <w:t xml:space="preserve"> </w:t>
      </w:r>
      <w:r w:rsidR="005B3F84" w:rsidRPr="005B3F84">
        <w:rPr>
          <w:b/>
          <w:bCs/>
          <w:i/>
          <w:iCs/>
          <w:u w:val="single"/>
          <w:lang w:val="en-US"/>
        </w:rPr>
        <w:t>two-side CSI use-case:</w:t>
      </w:r>
    </w:p>
    <w:p w14:paraId="7777C072" w14:textId="21CE6A51" w:rsidR="00B21BE4" w:rsidRDefault="00B21BE4" w:rsidP="00B21BE4">
      <w:pPr>
        <w:rPr>
          <w:rFonts w:asciiTheme="majorBidi" w:hAnsiTheme="majorBidi" w:cstheme="majorBidi"/>
          <w:b/>
          <w:bCs/>
          <w:szCs w:val="20"/>
        </w:rPr>
      </w:pPr>
      <w:r w:rsidRPr="00310732">
        <w:rPr>
          <w:rFonts w:asciiTheme="majorBidi" w:hAnsiTheme="majorBidi" w:cstheme="majorBidi"/>
          <w:b/>
          <w:bCs/>
          <w:szCs w:val="20"/>
        </w:rPr>
        <w:t>Proposal 1: RAN4 to capture the AIML CSI compression scheme from Figure</w:t>
      </w:r>
      <w:r w:rsidR="00853F29">
        <w:rPr>
          <w:rFonts w:asciiTheme="majorBidi" w:hAnsiTheme="majorBidi" w:cstheme="majorBidi"/>
          <w:b/>
          <w:bCs/>
          <w:szCs w:val="20"/>
        </w:rPr>
        <w:t xml:space="preserve"> below</w:t>
      </w:r>
      <w:r w:rsidRPr="00310732">
        <w:rPr>
          <w:rFonts w:asciiTheme="majorBidi" w:hAnsiTheme="majorBidi" w:cstheme="majorBidi"/>
          <w:b/>
          <w:bCs/>
          <w:szCs w:val="20"/>
        </w:rPr>
        <w:t xml:space="preserve"> for information to simplify the discussion of the simulation scenario/test case, model parameters, data sets, etc.</w:t>
      </w:r>
    </w:p>
    <w:p w14:paraId="5DA5E1E7" w14:textId="1B7961EC" w:rsidR="00853F29" w:rsidRDefault="00CA7BFF" w:rsidP="00853F29">
      <w:pPr>
        <w:jc w:val="center"/>
      </w:pPr>
      <w:r>
        <w:object w:dxaOrig="14424" w:dyaOrig="11496" w14:anchorId="7C49C027">
          <v:shape id="_x0000_i1028" type="#_x0000_t75" style="width:493.4pt;height:391.85pt" o:ole="">
            <v:imagedata r:id="rId13" o:title=""/>
          </v:shape>
          <o:OLEObject Type="Embed" ProgID="Visio.Drawing.15" ShapeID="_x0000_i1028" DrawAspect="Content" ObjectID="_1777141018" r:id="rId20"/>
        </w:object>
      </w:r>
    </w:p>
    <w:p w14:paraId="2BF85D4D" w14:textId="6DB0232D" w:rsidR="00BC546B" w:rsidRDefault="000A4572" w:rsidP="00853F29">
      <w:pPr>
        <w:jc w:val="center"/>
      </w:pPr>
      <w:r>
        <w:t xml:space="preserve">Figure </w:t>
      </w:r>
      <w:r>
        <w:fldChar w:fldCharType="begin"/>
      </w:r>
      <w:r>
        <w:instrText xml:space="preserve"> SEQ Figure \* ARABIC </w:instrText>
      </w:r>
      <w:r>
        <w:fldChar w:fldCharType="separate"/>
      </w:r>
      <w:r>
        <w:rPr>
          <w:noProof/>
        </w:rPr>
        <w:t>1</w:t>
      </w:r>
      <w:r>
        <w:fldChar w:fldCharType="end"/>
      </w:r>
      <w:r>
        <w:t xml:space="preserve">: The scheme of AI/ML-based compressed CSI feedback performance </w:t>
      </w:r>
      <w:proofErr w:type="gramStart"/>
      <w:r>
        <w:t>evaluation</w:t>
      </w:r>
      <w:proofErr w:type="gramEnd"/>
    </w:p>
    <w:p w14:paraId="7D4289E9" w14:textId="77777777" w:rsidR="000A4572" w:rsidRDefault="000A4572" w:rsidP="00853F29">
      <w:pPr>
        <w:jc w:val="center"/>
        <w:rPr>
          <w:rFonts w:asciiTheme="majorBidi" w:hAnsiTheme="majorBidi" w:cstheme="majorBidi"/>
          <w:b/>
          <w:bCs/>
          <w:szCs w:val="20"/>
        </w:rPr>
      </w:pPr>
    </w:p>
    <w:p w14:paraId="481EBC97" w14:textId="77777777" w:rsidR="000A4572" w:rsidRDefault="00B21BE4" w:rsidP="00B21BE4">
      <w:pPr>
        <w:rPr>
          <w:rFonts w:asciiTheme="majorBidi" w:hAnsiTheme="majorBidi" w:cstheme="majorBidi"/>
          <w:b/>
          <w:bCs/>
          <w:szCs w:val="20"/>
        </w:rPr>
      </w:pPr>
      <w:r w:rsidRPr="00677E78">
        <w:rPr>
          <w:rFonts w:asciiTheme="majorBidi" w:hAnsiTheme="majorBidi" w:cstheme="majorBidi"/>
          <w:b/>
          <w:bCs/>
          <w:szCs w:val="20"/>
        </w:rPr>
        <w:t>Proposal 2: RAN4 to split the study of two-sided CSI feedback at least in two stages:</w:t>
      </w:r>
    </w:p>
    <w:p w14:paraId="138EE2D0" w14:textId="77777777" w:rsidR="000A4572" w:rsidRDefault="00B21BE4" w:rsidP="00B21BE4">
      <w:pPr>
        <w:pStyle w:val="ListParagraph"/>
        <w:numPr>
          <w:ilvl w:val="0"/>
          <w:numId w:val="40"/>
        </w:numPr>
        <w:rPr>
          <w:rFonts w:asciiTheme="majorBidi" w:hAnsiTheme="majorBidi" w:cstheme="majorBidi"/>
          <w:b/>
          <w:bCs/>
          <w:szCs w:val="20"/>
        </w:rPr>
      </w:pPr>
      <w:r w:rsidRPr="000A4572">
        <w:rPr>
          <w:rFonts w:asciiTheme="majorBidi" w:hAnsiTheme="majorBidi" w:cstheme="majorBidi"/>
          <w:b/>
          <w:bCs/>
          <w:szCs w:val="20"/>
        </w:rPr>
        <w:t>Task 1 – Parameters and performance alignment study</w:t>
      </w:r>
    </w:p>
    <w:p w14:paraId="50C6A451" w14:textId="70B2B9CD" w:rsidR="00B21BE4" w:rsidRPr="000A4572" w:rsidRDefault="00B21BE4" w:rsidP="00B21BE4">
      <w:pPr>
        <w:pStyle w:val="ListParagraph"/>
        <w:numPr>
          <w:ilvl w:val="0"/>
          <w:numId w:val="40"/>
        </w:numPr>
        <w:rPr>
          <w:rFonts w:asciiTheme="majorBidi" w:hAnsiTheme="majorBidi" w:cstheme="majorBidi"/>
          <w:b/>
          <w:bCs/>
          <w:szCs w:val="20"/>
        </w:rPr>
      </w:pPr>
      <w:r w:rsidRPr="000A4572">
        <w:rPr>
          <w:rFonts w:asciiTheme="majorBidi" w:hAnsiTheme="majorBidi" w:cstheme="majorBidi"/>
          <w:b/>
          <w:bCs/>
          <w:szCs w:val="20"/>
        </w:rPr>
        <w:t>Taks 2 – Test/reference decoder/encoder derivation study</w:t>
      </w:r>
    </w:p>
    <w:p w14:paraId="4863419D" w14:textId="77777777" w:rsidR="000A4572" w:rsidRDefault="000A4572" w:rsidP="00B21BE4">
      <w:pPr>
        <w:rPr>
          <w:rFonts w:asciiTheme="majorBidi" w:hAnsiTheme="majorBidi" w:cstheme="majorBidi"/>
          <w:b/>
          <w:bCs/>
          <w:szCs w:val="20"/>
        </w:rPr>
      </w:pPr>
    </w:p>
    <w:p w14:paraId="6F9A9DDA" w14:textId="0A764776" w:rsidR="00B21BE4" w:rsidRDefault="00B21BE4" w:rsidP="00B21BE4">
      <w:pPr>
        <w:rPr>
          <w:rFonts w:asciiTheme="majorBidi" w:hAnsiTheme="majorBidi" w:cstheme="majorBidi"/>
          <w:b/>
          <w:bCs/>
          <w:szCs w:val="20"/>
        </w:rPr>
      </w:pPr>
      <w:r w:rsidRPr="00677E78">
        <w:rPr>
          <w:rFonts w:asciiTheme="majorBidi" w:hAnsiTheme="majorBidi" w:cstheme="majorBidi"/>
          <w:b/>
          <w:bCs/>
          <w:szCs w:val="20"/>
        </w:rPr>
        <w:t>Proposal 3: RAN4 to consider the flow chart for Task 1 in Figure</w:t>
      </w:r>
      <w:r w:rsidR="00FE4A87">
        <w:rPr>
          <w:rFonts w:asciiTheme="majorBidi" w:hAnsiTheme="majorBidi" w:cstheme="majorBidi"/>
          <w:b/>
          <w:bCs/>
          <w:szCs w:val="20"/>
        </w:rPr>
        <w:t xml:space="preserve"> below</w:t>
      </w:r>
      <w:r w:rsidR="00916319">
        <w:rPr>
          <w:rFonts w:asciiTheme="majorBidi" w:hAnsiTheme="majorBidi" w:cstheme="majorBidi"/>
          <w:b/>
          <w:bCs/>
          <w:szCs w:val="20"/>
        </w:rPr>
        <w:t xml:space="preserve"> </w:t>
      </w:r>
      <w:r w:rsidRPr="00677E78">
        <w:rPr>
          <w:rFonts w:asciiTheme="majorBidi" w:hAnsiTheme="majorBidi" w:cstheme="majorBidi"/>
          <w:b/>
          <w:bCs/>
          <w:szCs w:val="20"/>
        </w:rPr>
        <w:t>to limit the set of model and training parameter and evaluate the feasibility of Option 3 and/Option 4.</w:t>
      </w:r>
    </w:p>
    <w:p w14:paraId="7CF2185E" w14:textId="6F1A129C" w:rsidR="00FE4A87" w:rsidRDefault="00FE4A87" w:rsidP="00FE4A87">
      <w:pPr>
        <w:jc w:val="center"/>
      </w:pPr>
      <w:r>
        <w:object w:dxaOrig="9180" w:dyaOrig="7236" w14:anchorId="1CE743A0">
          <v:shape id="_x0000_i1029" type="#_x0000_t75" style="width:459.25pt;height:361.4pt" o:ole="">
            <v:imagedata r:id="rId15" o:title=""/>
          </v:shape>
          <o:OLEObject Type="Embed" ProgID="Visio.Drawing.15" ShapeID="_x0000_i1029" DrawAspect="Content" ObjectID="_1777141019" r:id="rId21"/>
        </w:object>
      </w:r>
    </w:p>
    <w:p w14:paraId="75BCA84C" w14:textId="11930554" w:rsidR="000A4572" w:rsidRDefault="00075781" w:rsidP="00FE4A87">
      <w:pPr>
        <w:jc w:val="center"/>
      </w:pPr>
      <w:r>
        <w:t xml:space="preserve">Figure </w:t>
      </w:r>
      <w:r>
        <w:fldChar w:fldCharType="begin"/>
      </w:r>
      <w:r>
        <w:instrText xml:space="preserve"> SEQ Figure \* ARABIC </w:instrText>
      </w:r>
      <w:r>
        <w:fldChar w:fldCharType="separate"/>
      </w:r>
      <w:r>
        <w:rPr>
          <w:noProof/>
        </w:rPr>
        <w:t>2</w:t>
      </w:r>
      <w:r>
        <w:fldChar w:fldCharType="end"/>
      </w:r>
      <w:r>
        <w:t xml:space="preserve">: Flow chart for Task1: </w:t>
      </w:r>
      <w:r w:rsidRPr="00B13EC5">
        <w:t xml:space="preserve">Parameters and performance alignment </w:t>
      </w:r>
      <w:proofErr w:type="gramStart"/>
      <w:r w:rsidRPr="00B13EC5">
        <w:t>study</w:t>
      </w:r>
      <w:proofErr w:type="gramEnd"/>
    </w:p>
    <w:p w14:paraId="234957A8" w14:textId="77777777" w:rsidR="000A4572" w:rsidRDefault="000A4572" w:rsidP="00FE4A87">
      <w:pPr>
        <w:jc w:val="center"/>
        <w:rPr>
          <w:rFonts w:asciiTheme="majorBidi" w:hAnsiTheme="majorBidi" w:cstheme="majorBidi"/>
          <w:b/>
          <w:bCs/>
          <w:szCs w:val="20"/>
        </w:rPr>
      </w:pPr>
    </w:p>
    <w:p w14:paraId="19A699A7" w14:textId="77777777" w:rsidR="00B21BE4" w:rsidRDefault="00B21BE4" w:rsidP="00B21BE4">
      <w:pPr>
        <w:rPr>
          <w:rFonts w:asciiTheme="majorBidi" w:hAnsiTheme="majorBidi" w:cstheme="majorBidi"/>
          <w:b/>
          <w:bCs/>
          <w:szCs w:val="20"/>
        </w:rPr>
      </w:pPr>
      <w:r w:rsidRPr="00677E78">
        <w:rPr>
          <w:rFonts w:asciiTheme="majorBidi" w:hAnsiTheme="majorBidi" w:cstheme="majorBidi"/>
          <w:b/>
          <w:bCs/>
          <w:szCs w:val="20"/>
        </w:rPr>
        <w:t>Proposal 4: RAN4 to avoid using AI/ML models trained specifically for the test/simulation parameters, i.e., consider realistic and generic encoder and decoder training, e.g., based on CDL channel even if tested in TDL.</w:t>
      </w:r>
    </w:p>
    <w:p w14:paraId="27614D0C" w14:textId="77777777" w:rsidR="00B21BE4" w:rsidRDefault="00B21BE4" w:rsidP="00B21BE4">
      <w:pPr>
        <w:rPr>
          <w:rFonts w:asciiTheme="majorBidi" w:hAnsiTheme="majorBidi" w:cstheme="majorBidi"/>
          <w:b/>
          <w:bCs/>
          <w:szCs w:val="20"/>
        </w:rPr>
      </w:pPr>
      <w:r w:rsidRPr="00677E78">
        <w:rPr>
          <w:rFonts w:asciiTheme="majorBidi" w:hAnsiTheme="majorBidi" w:cstheme="majorBidi"/>
          <w:b/>
          <w:bCs/>
          <w:szCs w:val="20"/>
        </w:rPr>
        <w:t xml:space="preserve">Observation 1: </w:t>
      </w:r>
      <w:r w:rsidRPr="00677E78">
        <w:rPr>
          <w:rFonts w:asciiTheme="majorBidi" w:hAnsiTheme="majorBidi" w:cstheme="majorBidi"/>
          <w:szCs w:val="20"/>
        </w:rPr>
        <w:t>Good alignment in accuracy metric A or performance metric M reported by different companies in Task 1 does guarantee interoperability in between the encoder and decoder implementations across the companies.</w:t>
      </w:r>
    </w:p>
    <w:p w14:paraId="5AD593BC" w14:textId="77777777"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 xml:space="preserve">Observation 2: </w:t>
      </w:r>
      <w:r w:rsidRPr="003536A4">
        <w:rPr>
          <w:rFonts w:asciiTheme="majorBidi" w:hAnsiTheme="majorBidi" w:cstheme="majorBidi"/>
          <w:szCs w:val="20"/>
        </w:rPr>
        <w:t>Even if test decoder is fully specified (Option 3), it is not still obvious what encoder shall be assumed/can be used to derive the performance requirements and/or in the actual test.</w:t>
      </w:r>
    </w:p>
    <w:p w14:paraId="4E916CFC" w14:textId="77777777"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Proposal 5: There is no need to defined reference decoder if test decoder is fully specified (Option 3).</w:t>
      </w:r>
    </w:p>
    <w:p w14:paraId="60A65D36" w14:textId="77777777" w:rsidR="00C4574A" w:rsidRDefault="00C4574A" w:rsidP="00B21BE4">
      <w:pPr>
        <w:rPr>
          <w:rFonts w:asciiTheme="majorBidi" w:hAnsiTheme="majorBidi" w:cstheme="majorBidi"/>
          <w:b/>
          <w:bCs/>
          <w:szCs w:val="20"/>
        </w:rPr>
      </w:pPr>
    </w:p>
    <w:p w14:paraId="3C0EE9A5" w14:textId="77777777" w:rsidR="00B21BE4" w:rsidRPr="003536A4" w:rsidRDefault="00B21BE4" w:rsidP="00B21BE4">
      <w:pPr>
        <w:rPr>
          <w:rFonts w:asciiTheme="majorBidi" w:hAnsiTheme="majorBidi" w:cstheme="majorBidi"/>
          <w:b/>
          <w:bCs/>
          <w:szCs w:val="20"/>
        </w:rPr>
      </w:pPr>
      <w:r w:rsidRPr="003536A4">
        <w:rPr>
          <w:rFonts w:asciiTheme="majorBidi" w:hAnsiTheme="majorBidi" w:cstheme="majorBidi"/>
          <w:b/>
          <w:bCs/>
          <w:szCs w:val="20"/>
        </w:rPr>
        <w:t>Proposal 6: RAN4 to discuss which encoder can be used together with the fixed decoder (Option 3), considering at least the following options:</w:t>
      </w:r>
    </w:p>
    <w:p w14:paraId="23264093" w14:textId="77777777" w:rsidR="00B21BE4" w:rsidRPr="003536A4" w:rsidRDefault="00B21BE4" w:rsidP="00B21BE4">
      <w:pPr>
        <w:rPr>
          <w:rFonts w:asciiTheme="majorBidi" w:hAnsiTheme="majorBidi" w:cstheme="majorBidi"/>
          <w:b/>
          <w:bCs/>
          <w:szCs w:val="20"/>
        </w:rPr>
      </w:pPr>
      <w:r w:rsidRPr="003536A4">
        <w:rPr>
          <w:rFonts w:asciiTheme="majorBidi" w:hAnsiTheme="majorBidi" w:cstheme="majorBidi"/>
          <w:b/>
          <w:bCs/>
          <w:szCs w:val="20"/>
        </w:rPr>
        <w:t>a.</w:t>
      </w:r>
      <w:r w:rsidRPr="003536A4">
        <w:rPr>
          <w:rFonts w:asciiTheme="majorBidi" w:hAnsiTheme="majorBidi" w:cstheme="majorBidi"/>
          <w:b/>
          <w:bCs/>
          <w:szCs w:val="20"/>
        </w:rPr>
        <w:tab/>
        <w:t>Option 1: (Reference) encoder is trained together with the test decoder and specified like test decoder.</w:t>
      </w:r>
    </w:p>
    <w:p w14:paraId="0D8814E2" w14:textId="77777777" w:rsidR="00B21BE4" w:rsidRPr="003536A4" w:rsidRDefault="00B21BE4" w:rsidP="00B21BE4">
      <w:pPr>
        <w:rPr>
          <w:rFonts w:asciiTheme="majorBidi" w:hAnsiTheme="majorBidi" w:cstheme="majorBidi"/>
          <w:b/>
          <w:bCs/>
          <w:szCs w:val="20"/>
        </w:rPr>
      </w:pPr>
      <w:r w:rsidRPr="003536A4">
        <w:rPr>
          <w:rFonts w:asciiTheme="majorBidi" w:hAnsiTheme="majorBidi" w:cstheme="majorBidi"/>
          <w:b/>
          <w:bCs/>
          <w:szCs w:val="20"/>
        </w:rPr>
        <w:t>b.</w:t>
      </w:r>
      <w:r w:rsidRPr="003536A4">
        <w:rPr>
          <w:rFonts w:asciiTheme="majorBidi" w:hAnsiTheme="majorBidi" w:cstheme="majorBidi"/>
          <w:b/>
          <w:bCs/>
          <w:szCs w:val="20"/>
        </w:rPr>
        <w:tab/>
        <w:t>Option 2: Encoder training based on test decoder is up to each company.</w:t>
      </w:r>
    </w:p>
    <w:p w14:paraId="3895CE89" w14:textId="77777777"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c.</w:t>
      </w:r>
      <w:r w:rsidRPr="003536A4">
        <w:rPr>
          <w:rFonts w:asciiTheme="majorBidi" w:hAnsiTheme="majorBidi" w:cstheme="majorBidi"/>
          <w:b/>
          <w:bCs/>
          <w:szCs w:val="20"/>
        </w:rPr>
        <w:tab/>
        <w:t>Option 3: Some parameters of (reference) encoder are specified, but its training is up to each company.</w:t>
      </w:r>
    </w:p>
    <w:p w14:paraId="27269C66" w14:textId="77777777" w:rsidR="00C4574A" w:rsidRDefault="00C4574A" w:rsidP="00B21BE4">
      <w:pPr>
        <w:rPr>
          <w:rFonts w:asciiTheme="majorBidi" w:hAnsiTheme="majorBidi" w:cstheme="majorBidi"/>
          <w:b/>
          <w:bCs/>
          <w:szCs w:val="20"/>
        </w:rPr>
      </w:pPr>
    </w:p>
    <w:p w14:paraId="66212C98" w14:textId="724000CB"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 xml:space="preserve">Proposal 7: RAN4 to consider the flow chart in </w:t>
      </w:r>
      <w:r w:rsidR="00916319">
        <w:rPr>
          <w:rFonts w:asciiTheme="majorBidi" w:hAnsiTheme="majorBidi" w:cstheme="majorBidi"/>
          <w:b/>
          <w:bCs/>
          <w:szCs w:val="20"/>
        </w:rPr>
        <w:t>Figure</w:t>
      </w:r>
      <w:r w:rsidR="00FE4A87">
        <w:rPr>
          <w:rFonts w:asciiTheme="majorBidi" w:hAnsiTheme="majorBidi" w:cstheme="majorBidi"/>
          <w:b/>
          <w:bCs/>
          <w:szCs w:val="20"/>
        </w:rPr>
        <w:t xml:space="preserve"> below</w:t>
      </w:r>
      <w:r w:rsidRPr="003536A4">
        <w:rPr>
          <w:rFonts w:asciiTheme="majorBidi" w:hAnsiTheme="majorBidi" w:cstheme="majorBidi"/>
          <w:b/>
          <w:bCs/>
          <w:szCs w:val="20"/>
        </w:rPr>
        <w:t xml:space="preserve"> as a possible way forward to the derivation of test decoder and performance requirements following Option 3.</w:t>
      </w:r>
    </w:p>
    <w:p w14:paraId="4A00892F" w14:textId="1ED4A506" w:rsidR="00FE4A87" w:rsidRDefault="00FE4A87" w:rsidP="00FE4A87">
      <w:pPr>
        <w:jc w:val="center"/>
        <w:rPr>
          <w:rFonts w:asciiTheme="majorBidi" w:hAnsiTheme="majorBidi" w:cstheme="majorBidi"/>
          <w:b/>
          <w:bCs/>
          <w:szCs w:val="20"/>
        </w:rPr>
      </w:pPr>
      <w:r>
        <w:object w:dxaOrig="6648" w:dyaOrig="5833" w14:anchorId="119BBDFF">
          <v:shape id="_x0000_i1030" type="#_x0000_t75" style="width:332.3pt;height:291.7pt" o:ole="">
            <v:imagedata r:id="rId17" o:title=""/>
          </v:shape>
          <o:OLEObject Type="Embed" ProgID="Visio.Drawing.15" ShapeID="_x0000_i1030" DrawAspect="Content" ObjectID="_1777141020" r:id="rId22"/>
        </w:object>
      </w:r>
    </w:p>
    <w:p w14:paraId="4343809F" w14:textId="4BF34B89" w:rsidR="00C4574A" w:rsidRPr="00C4574A" w:rsidRDefault="00C4574A" w:rsidP="00C4574A">
      <w:pPr>
        <w:jc w:val="center"/>
        <w:rPr>
          <w:rFonts w:asciiTheme="majorBidi" w:hAnsiTheme="majorBidi" w:cstheme="majorBidi"/>
          <w:szCs w:val="20"/>
        </w:rPr>
      </w:pPr>
      <w:r w:rsidRPr="00C4574A">
        <w:rPr>
          <w:rFonts w:asciiTheme="majorBidi" w:hAnsiTheme="majorBidi" w:cstheme="majorBidi"/>
          <w:szCs w:val="20"/>
        </w:rPr>
        <w:t>Figure 3: A flow chart of possible process of derivation of test decoder and performance requirements with Option 3.</w:t>
      </w:r>
    </w:p>
    <w:p w14:paraId="423BFC9F" w14:textId="77777777" w:rsidR="00C4574A" w:rsidRPr="00C4574A" w:rsidRDefault="00C4574A" w:rsidP="00B21BE4">
      <w:pPr>
        <w:rPr>
          <w:rFonts w:asciiTheme="majorBidi" w:hAnsiTheme="majorBidi" w:cstheme="majorBidi"/>
          <w:szCs w:val="20"/>
        </w:rPr>
      </w:pPr>
    </w:p>
    <w:p w14:paraId="1F9697C7" w14:textId="17A19196" w:rsidR="00C4574A" w:rsidRPr="00C4574A" w:rsidRDefault="00C4574A" w:rsidP="00B21BE4">
      <w:pPr>
        <w:rPr>
          <w:rFonts w:asciiTheme="majorBidi" w:hAnsiTheme="majorBidi" w:cstheme="majorBidi"/>
          <w:b/>
          <w:bCs/>
          <w:i/>
          <w:iCs/>
          <w:szCs w:val="20"/>
          <w:u w:val="single"/>
        </w:rPr>
      </w:pPr>
      <w:r w:rsidRPr="00C4574A">
        <w:rPr>
          <w:rFonts w:asciiTheme="majorBidi" w:hAnsiTheme="majorBidi" w:cstheme="majorBidi"/>
          <w:b/>
          <w:bCs/>
          <w:i/>
          <w:iCs/>
          <w:szCs w:val="20"/>
          <w:u w:val="single"/>
        </w:rPr>
        <w:t>On Metrics/KPIs for AI/ML-based CSI feedback</w:t>
      </w:r>
      <w:r>
        <w:rPr>
          <w:rFonts w:asciiTheme="majorBidi" w:hAnsiTheme="majorBidi" w:cstheme="majorBidi"/>
          <w:b/>
          <w:bCs/>
          <w:i/>
          <w:iCs/>
          <w:szCs w:val="20"/>
          <w:u w:val="single"/>
        </w:rPr>
        <w:t>:</w:t>
      </w:r>
    </w:p>
    <w:p w14:paraId="21B8A05B" w14:textId="77777777" w:rsidR="00B21BE4" w:rsidRPr="003536A4" w:rsidRDefault="00B21BE4" w:rsidP="00B21BE4">
      <w:pPr>
        <w:rPr>
          <w:rFonts w:asciiTheme="majorBidi" w:hAnsiTheme="majorBidi" w:cstheme="majorBidi"/>
          <w:b/>
          <w:bCs/>
          <w:szCs w:val="20"/>
        </w:rPr>
      </w:pPr>
      <w:r w:rsidRPr="003536A4">
        <w:rPr>
          <w:rFonts w:asciiTheme="majorBidi" w:hAnsiTheme="majorBidi" w:cstheme="majorBidi"/>
          <w:b/>
          <w:bCs/>
          <w:szCs w:val="20"/>
        </w:rPr>
        <w:t xml:space="preserve">Observation 3: </w:t>
      </w:r>
      <w:r w:rsidRPr="003536A4">
        <w:rPr>
          <w:rFonts w:asciiTheme="majorBidi" w:hAnsiTheme="majorBidi" w:cstheme="majorBidi"/>
          <w:szCs w:val="20"/>
        </w:rPr>
        <w:t>In the legacy requirements, relative thought was used to normalizes out implementation differences in precoding application. Type I single-panel codebook is easier to randomize to establish the reference PDSCH throughput (in the denominator of relative throughput γ) in comparison with Type II codebook or AI/ML-based compressed feedback.</w:t>
      </w:r>
    </w:p>
    <w:p w14:paraId="42EC946E" w14:textId="77777777"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 xml:space="preserve">Proposal </w:t>
      </w:r>
      <w:r>
        <w:rPr>
          <w:rFonts w:asciiTheme="majorBidi" w:hAnsiTheme="majorBidi" w:cstheme="majorBidi"/>
          <w:b/>
          <w:bCs/>
          <w:szCs w:val="20"/>
        </w:rPr>
        <w:t>8</w:t>
      </w:r>
      <w:r w:rsidRPr="003536A4">
        <w:rPr>
          <w:rFonts w:asciiTheme="majorBidi" w:hAnsiTheme="majorBidi" w:cstheme="majorBidi"/>
          <w:b/>
          <w:bCs/>
          <w:szCs w:val="20"/>
        </w:rPr>
        <w:t>: RAN4 to adopt relative throughput metric γ based on random Type I PMI feedback for AI/ML-based CSI feedback performance requirements and use it in the comparison of simulation results.</w:t>
      </w:r>
    </w:p>
    <w:p w14:paraId="090723D8" w14:textId="77777777"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 xml:space="preserve">Proposal 9: RAN4 to consider CSI prediction accuracy metric (e.g., SGCS) based on known CSI value for performance monitoring tests </w:t>
      </w:r>
      <w:proofErr w:type="gramStart"/>
      <w:r w:rsidRPr="003536A4">
        <w:rPr>
          <w:rFonts w:asciiTheme="majorBidi" w:hAnsiTheme="majorBidi" w:cstheme="majorBidi"/>
          <w:b/>
          <w:bCs/>
          <w:szCs w:val="20"/>
        </w:rPr>
        <w:t>taking into account</w:t>
      </w:r>
      <w:proofErr w:type="gramEnd"/>
      <w:r w:rsidRPr="003536A4">
        <w:rPr>
          <w:rFonts w:asciiTheme="majorBidi" w:hAnsiTheme="majorBidi" w:cstheme="majorBidi"/>
          <w:b/>
          <w:bCs/>
          <w:szCs w:val="20"/>
        </w:rPr>
        <w:t xml:space="preserve"> RAN1 specification of corresponding mechanism.</w:t>
      </w:r>
    </w:p>
    <w:p w14:paraId="3F024232" w14:textId="77777777" w:rsidR="00282A53" w:rsidRDefault="00282A53" w:rsidP="00B21BE4">
      <w:pPr>
        <w:rPr>
          <w:rFonts w:asciiTheme="majorBidi" w:hAnsiTheme="majorBidi" w:cstheme="majorBidi"/>
          <w:szCs w:val="20"/>
        </w:rPr>
      </w:pPr>
    </w:p>
    <w:p w14:paraId="47686E0B" w14:textId="1048416A" w:rsidR="003B3B4E" w:rsidRPr="00282A53" w:rsidRDefault="002744AC" w:rsidP="00B21BE4">
      <w:pPr>
        <w:rPr>
          <w:rFonts w:asciiTheme="majorBidi" w:hAnsiTheme="majorBidi" w:cstheme="majorBidi"/>
          <w:b/>
          <w:bCs/>
          <w:i/>
          <w:iCs/>
          <w:szCs w:val="20"/>
          <w:u w:val="single"/>
        </w:rPr>
      </w:pPr>
      <w:r w:rsidRPr="00282A53">
        <w:rPr>
          <w:rFonts w:asciiTheme="majorBidi" w:hAnsiTheme="majorBidi" w:cstheme="majorBidi"/>
          <w:b/>
          <w:bCs/>
          <w:i/>
          <w:iCs/>
          <w:szCs w:val="20"/>
          <w:u w:val="single"/>
        </w:rPr>
        <w:t>On</w:t>
      </w:r>
      <w:r w:rsidR="003C07B5" w:rsidRPr="00282A53">
        <w:rPr>
          <w:rFonts w:asciiTheme="majorBidi" w:hAnsiTheme="majorBidi" w:cstheme="majorBidi"/>
          <w:b/>
          <w:bCs/>
          <w:i/>
          <w:iCs/>
          <w:szCs w:val="20"/>
          <w:u w:val="single"/>
        </w:rPr>
        <w:t xml:space="preserve"> </w:t>
      </w:r>
      <w:r w:rsidR="00282A53" w:rsidRPr="00282A53">
        <w:rPr>
          <w:rFonts w:asciiTheme="majorBidi" w:hAnsiTheme="majorBidi" w:cstheme="majorBidi"/>
          <w:b/>
          <w:bCs/>
          <w:i/>
          <w:iCs/>
          <w:szCs w:val="20"/>
          <w:u w:val="single"/>
        </w:rPr>
        <w:t>simulations, Model, and Training parameters:</w:t>
      </w:r>
    </w:p>
    <w:p w14:paraId="71F6CDD0" w14:textId="698250F3"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Proposal 10: RAN4 needs to consider three groups of parameters to evaluate and align the performance of AI/ML CSI compressions: 1) Performance evaluation/test case parameters 2) Model architecture parameters 3) Model training parameters.</w:t>
      </w:r>
    </w:p>
    <w:p w14:paraId="2442952F" w14:textId="77777777"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 xml:space="preserve">Observation 4: </w:t>
      </w:r>
      <w:r w:rsidRPr="003536A4">
        <w:rPr>
          <w:rFonts w:asciiTheme="majorBidi" w:hAnsiTheme="majorBidi" w:cstheme="majorBidi"/>
          <w:szCs w:val="20"/>
        </w:rPr>
        <w:t>RAN1 LL simulation parameters are not detailed enough in comparison to RAN4 test parameters. RAN1 LL simulations parameters do not necessarily contradict the parameters based on RAN4 test cases.</w:t>
      </w:r>
    </w:p>
    <w:p w14:paraId="2961DFDA" w14:textId="77777777"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 xml:space="preserve">Proposal 11: RAN4 configure test/simulation parameters based on one of the existing PMI reporting tests from TS 38.101-4 as a starting point, e.g., 6.3.3.1.4 Single PMI with 32TX </w:t>
      </w:r>
      <w:proofErr w:type="spellStart"/>
      <w:r w:rsidRPr="003536A4">
        <w:rPr>
          <w:rFonts w:asciiTheme="majorBidi" w:hAnsiTheme="majorBidi" w:cstheme="majorBidi"/>
          <w:b/>
          <w:bCs/>
          <w:szCs w:val="20"/>
        </w:rPr>
        <w:t>TypeI-SinglePanel</w:t>
      </w:r>
      <w:proofErr w:type="spellEnd"/>
      <w:r w:rsidRPr="003536A4">
        <w:rPr>
          <w:rFonts w:asciiTheme="majorBidi" w:hAnsiTheme="majorBidi" w:cstheme="majorBidi"/>
          <w:b/>
          <w:bCs/>
          <w:szCs w:val="20"/>
        </w:rPr>
        <w:t xml:space="preserve"> Codebook or 6.3.3.1.6 Multiple PMI with 16Tx Enhanced Type II Codebook as a starting point.</w:t>
      </w:r>
    </w:p>
    <w:p w14:paraId="2AD57561" w14:textId="17749863"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 xml:space="preserve">Proposal 12: RAN4 can also consider high-level LL simulation parameters aligned with RAN4 test cases from the table </w:t>
      </w:r>
      <w:r w:rsidR="004508FF">
        <w:rPr>
          <w:rFonts w:asciiTheme="majorBidi" w:hAnsiTheme="majorBidi" w:cstheme="majorBidi"/>
          <w:b/>
          <w:bCs/>
          <w:szCs w:val="20"/>
        </w:rPr>
        <w:t>below</w:t>
      </w:r>
      <w:r w:rsidRPr="003536A4">
        <w:rPr>
          <w:rFonts w:asciiTheme="majorBidi" w:hAnsiTheme="majorBidi" w:cstheme="majorBidi"/>
          <w:b/>
          <w:bCs/>
          <w:szCs w:val="20"/>
        </w:rPr>
        <w:t>.</w:t>
      </w:r>
    </w:p>
    <w:p w14:paraId="48582EB1" w14:textId="1CF3CDD6" w:rsidR="00D568E8" w:rsidRDefault="00D568E8" w:rsidP="00D568E8">
      <w:pPr>
        <w:pStyle w:val="Caption"/>
        <w:keepNext/>
      </w:pPr>
      <w:r>
        <w:t xml:space="preserve">High-level link-level simulations parameters aligned with RAN4 test </w:t>
      </w:r>
      <w:proofErr w:type="gramStart"/>
      <w:r>
        <w:t>cases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D568E8" w:rsidRPr="00133C49" w14:paraId="14EED11E" w14:textId="77777777" w:rsidTr="00853F29">
        <w:trPr>
          <w:jc w:val="center"/>
        </w:trPr>
        <w:tc>
          <w:tcPr>
            <w:tcW w:w="3284" w:type="dxa"/>
            <w:shd w:val="clear" w:color="auto" w:fill="D9D9D9" w:themeFill="background1" w:themeFillShade="D9"/>
          </w:tcPr>
          <w:p w14:paraId="7A042965" w14:textId="77777777" w:rsidR="00D568E8" w:rsidRPr="00133C49" w:rsidRDefault="00D568E8" w:rsidP="00853F29">
            <w:pPr>
              <w:pStyle w:val="TAH"/>
            </w:pPr>
            <w:r w:rsidRPr="00133C49">
              <w:t>Parameter</w:t>
            </w:r>
          </w:p>
        </w:tc>
        <w:tc>
          <w:tcPr>
            <w:tcW w:w="5621" w:type="dxa"/>
            <w:shd w:val="clear" w:color="auto" w:fill="D9D9D9" w:themeFill="background1" w:themeFillShade="D9"/>
          </w:tcPr>
          <w:p w14:paraId="0CB4F384" w14:textId="77777777" w:rsidR="00D568E8" w:rsidRPr="00133C49" w:rsidRDefault="00D568E8" w:rsidP="00853F29">
            <w:pPr>
              <w:pStyle w:val="TAH"/>
            </w:pPr>
            <w:r w:rsidRPr="00133C49">
              <w:t>Value</w:t>
            </w:r>
          </w:p>
        </w:tc>
      </w:tr>
      <w:tr w:rsidR="00D568E8" w:rsidRPr="00133C49" w14:paraId="35D45F7E" w14:textId="77777777" w:rsidTr="00853F29">
        <w:trPr>
          <w:jc w:val="center"/>
        </w:trPr>
        <w:tc>
          <w:tcPr>
            <w:tcW w:w="3284" w:type="dxa"/>
          </w:tcPr>
          <w:p w14:paraId="28D92E49" w14:textId="77777777" w:rsidR="00D568E8" w:rsidRPr="00133C49" w:rsidRDefault="00D568E8" w:rsidP="00853F29">
            <w:pPr>
              <w:pStyle w:val="TAL"/>
            </w:pPr>
            <w:r w:rsidRPr="00133C49">
              <w:t xml:space="preserve">Duplex, Waveform </w:t>
            </w:r>
          </w:p>
        </w:tc>
        <w:tc>
          <w:tcPr>
            <w:tcW w:w="5621" w:type="dxa"/>
          </w:tcPr>
          <w:p w14:paraId="2ED17DD0" w14:textId="77777777" w:rsidR="00D568E8" w:rsidRPr="00133C49" w:rsidRDefault="00D568E8" w:rsidP="00853F29">
            <w:pPr>
              <w:pStyle w:val="TAC"/>
              <w:jc w:val="left"/>
            </w:pPr>
            <w:r w:rsidRPr="00133C49">
              <w:t xml:space="preserve">FDD OFDM </w:t>
            </w:r>
          </w:p>
        </w:tc>
      </w:tr>
      <w:tr w:rsidR="00D568E8" w:rsidRPr="00133C49" w14:paraId="1C268344" w14:textId="77777777" w:rsidTr="00853F29">
        <w:trPr>
          <w:jc w:val="center"/>
        </w:trPr>
        <w:tc>
          <w:tcPr>
            <w:tcW w:w="3284" w:type="dxa"/>
          </w:tcPr>
          <w:p w14:paraId="2F6030D4" w14:textId="77777777" w:rsidR="00D568E8" w:rsidRPr="00133C49" w:rsidRDefault="00D568E8" w:rsidP="00853F29">
            <w:pPr>
              <w:pStyle w:val="TAL"/>
            </w:pPr>
            <w:r>
              <w:t>Reference c</w:t>
            </w:r>
            <w:r w:rsidRPr="00133C49">
              <w:t>arrier frequency</w:t>
            </w:r>
            <w:r>
              <w:t xml:space="preserve"> (for information)</w:t>
            </w:r>
          </w:p>
        </w:tc>
        <w:tc>
          <w:tcPr>
            <w:tcW w:w="5621" w:type="dxa"/>
          </w:tcPr>
          <w:p w14:paraId="183DF681" w14:textId="77777777" w:rsidR="00D568E8" w:rsidRPr="00133C49" w:rsidRDefault="00D568E8" w:rsidP="00853F29">
            <w:pPr>
              <w:pStyle w:val="TAC"/>
              <w:jc w:val="left"/>
            </w:pPr>
            <w:r w:rsidRPr="00133C49">
              <w:t>2GHz</w:t>
            </w:r>
          </w:p>
        </w:tc>
      </w:tr>
      <w:tr w:rsidR="00D568E8" w:rsidRPr="00133C49" w14:paraId="49A72191" w14:textId="77777777" w:rsidTr="00853F29">
        <w:trPr>
          <w:jc w:val="center"/>
        </w:trPr>
        <w:tc>
          <w:tcPr>
            <w:tcW w:w="3284" w:type="dxa"/>
          </w:tcPr>
          <w:p w14:paraId="0C86775C" w14:textId="77777777" w:rsidR="00D568E8" w:rsidRPr="00133C49" w:rsidRDefault="00D568E8" w:rsidP="00853F29">
            <w:pPr>
              <w:pStyle w:val="TAL"/>
            </w:pPr>
            <w:r w:rsidRPr="00133C49">
              <w:t>Bandwidth</w:t>
            </w:r>
          </w:p>
        </w:tc>
        <w:tc>
          <w:tcPr>
            <w:tcW w:w="5621" w:type="dxa"/>
          </w:tcPr>
          <w:p w14:paraId="1D9DCBFB" w14:textId="77777777" w:rsidR="00D568E8" w:rsidRPr="00133C49" w:rsidRDefault="00D568E8" w:rsidP="00853F29">
            <w:pPr>
              <w:pStyle w:val="TAC"/>
              <w:jc w:val="left"/>
            </w:pPr>
            <w:r>
              <w:t>4</w:t>
            </w:r>
            <w:r w:rsidRPr="00133C49">
              <w:t>0MHz</w:t>
            </w:r>
          </w:p>
        </w:tc>
      </w:tr>
      <w:tr w:rsidR="00D568E8" w:rsidRPr="00133C49" w14:paraId="3336725D" w14:textId="77777777" w:rsidTr="00853F29">
        <w:trPr>
          <w:jc w:val="center"/>
        </w:trPr>
        <w:tc>
          <w:tcPr>
            <w:tcW w:w="3284" w:type="dxa"/>
          </w:tcPr>
          <w:p w14:paraId="2BBF9929" w14:textId="77777777" w:rsidR="00D568E8" w:rsidRPr="00133C49" w:rsidRDefault="00D568E8" w:rsidP="00853F29">
            <w:pPr>
              <w:pStyle w:val="TAL"/>
            </w:pPr>
            <w:r w:rsidRPr="00133C49">
              <w:t>Subcarrier spacing</w:t>
            </w:r>
          </w:p>
        </w:tc>
        <w:tc>
          <w:tcPr>
            <w:tcW w:w="5621" w:type="dxa"/>
          </w:tcPr>
          <w:p w14:paraId="7063796E" w14:textId="77777777" w:rsidR="00D568E8" w:rsidRPr="00133C49" w:rsidRDefault="00D568E8" w:rsidP="00853F29">
            <w:pPr>
              <w:pStyle w:val="TAC"/>
              <w:jc w:val="left"/>
            </w:pPr>
            <w:r>
              <w:t>30</w:t>
            </w:r>
            <w:r w:rsidRPr="00133C49">
              <w:t xml:space="preserve">kHz </w:t>
            </w:r>
          </w:p>
        </w:tc>
      </w:tr>
      <w:tr w:rsidR="00D568E8" w:rsidRPr="00133C49" w14:paraId="6EE85E17" w14:textId="77777777" w:rsidTr="00853F29">
        <w:trPr>
          <w:jc w:val="center"/>
        </w:trPr>
        <w:tc>
          <w:tcPr>
            <w:tcW w:w="3284" w:type="dxa"/>
          </w:tcPr>
          <w:p w14:paraId="4ACE27EF" w14:textId="77777777" w:rsidR="00D568E8" w:rsidRPr="00133C49" w:rsidRDefault="00D568E8" w:rsidP="00853F29">
            <w:pPr>
              <w:pStyle w:val="TAL"/>
            </w:pPr>
            <w:proofErr w:type="spellStart"/>
            <w:r w:rsidRPr="00133C49">
              <w:t>Nt</w:t>
            </w:r>
            <w:proofErr w:type="spellEnd"/>
          </w:p>
        </w:tc>
        <w:tc>
          <w:tcPr>
            <w:tcW w:w="5621" w:type="dxa"/>
          </w:tcPr>
          <w:p w14:paraId="61DEE6F8" w14:textId="77777777" w:rsidR="00D568E8" w:rsidRDefault="00D568E8" w:rsidP="00853F29">
            <w:pPr>
              <w:pStyle w:val="TAC"/>
              <w:jc w:val="left"/>
            </w:pPr>
            <w:r w:rsidRPr="00133C49">
              <w:t>32: (8,</w:t>
            </w:r>
            <w:r>
              <w:t>4</w:t>
            </w:r>
            <w:r w:rsidRPr="00133C49">
              <w:t>,2,1,1,</w:t>
            </w:r>
            <w:r>
              <w:t>4</w:t>
            </w:r>
            <w:r w:rsidRPr="00133C49">
              <w:t>,</w:t>
            </w:r>
            <w:r>
              <w:t>4</w:t>
            </w:r>
            <w:r w:rsidRPr="00133C49">
              <w:t>), (</w:t>
            </w:r>
            <w:proofErr w:type="spellStart"/>
            <w:proofErr w:type="gramStart"/>
            <w:r w:rsidRPr="00133C49">
              <w:t>dH,dV</w:t>
            </w:r>
            <w:proofErr w:type="spellEnd"/>
            <w:proofErr w:type="gramEnd"/>
            <w:r w:rsidRPr="00133C49">
              <w:t>) = (0.5, 0.8)λ</w:t>
            </w:r>
            <w:r>
              <w:t xml:space="preserve"> and/or</w:t>
            </w:r>
          </w:p>
          <w:p w14:paraId="3F4FAE8E" w14:textId="77777777" w:rsidR="00D568E8" w:rsidRPr="00133C49" w:rsidRDefault="00D568E8" w:rsidP="00853F29">
            <w:pPr>
              <w:pStyle w:val="TAC"/>
              <w:jc w:val="left"/>
            </w:pPr>
            <w:r>
              <w:t>16</w:t>
            </w:r>
            <w:r w:rsidRPr="00133C49">
              <w:t>: (8,</w:t>
            </w:r>
            <w:r>
              <w:t>4</w:t>
            </w:r>
            <w:r w:rsidRPr="00133C49">
              <w:t>,2,1,1,2,</w:t>
            </w:r>
            <w:r>
              <w:t>4</w:t>
            </w:r>
            <w:r w:rsidRPr="00133C49">
              <w:t>), (</w:t>
            </w:r>
            <w:proofErr w:type="spellStart"/>
            <w:proofErr w:type="gramStart"/>
            <w:r w:rsidRPr="00133C49">
              <w:t>dH,dV</w:t>
            </w:r>
            <w:proofErr w:type="spellEnd"/>
            <w:proofErr w:type="gramEnd"/>
            <w:r w:rsidRPr="00133C49">
              <w:t>) = (0.5, 0.8)λ</w:t>
            </w:r>
          </w:p>
        </w:tc>
      </w:tr>
      <w:tr w:rsidR="00D568E8" w:rsidRPr="00133C49" w14:paraId="5565DAA5" w14:textId="77777777" w:rsidTr="00853F29">
        <w:trPr>
          <w:jc w:val="center"/>
        </w:trPr>
        <w:tc>
          <w:tcPr>
            <w:tcW w:w="3284" w:type="dxa"/>
          </w:tcPr>
          <w:p w14:paraId="636E96C2" w14:textId="77777777" w:rsidR="00D568E8" w:rsidRPr="00133C49" w:rsidRDefault="00D568E8" w:rsidP="00853F29">
            <w:pPr>
              <w:pStyle w:val="TAL"/>
            </w:pPr>
            <w:r w:rsidRPr="00133C49">
              <w:t>Nr</w:t>
            </w:r>
          </w:p>
        </w:tc>
        <w:tc>
          <w:tcPr>
            <w:tcW w:w="5621" w:type="dxa"/>
          </w:tcPr>
          <w:p w14:paraId="249A7ACD" w14:textId="77777777" w:rsidR="00D568E8" w:rsidRPr="00133C49" w:rsidRDefault="00D568E8" w:rsidP="00853F29">
            <w:pPr>
              <w:pStyle w:val="TAC"/>
              <w:jc w:val="left"/>
            </w:pPr>
            <w:r w:rsidRPr="00133C49">
              <w:t>4: (1,2,2,1,1,1,2), (</w:t>
            </w:r>
            <w:proofErr w:type="spellStart"/>
            <w:proofErr w:type="gramStart"/>
            <w:r w:rsidRPr="00133C49">
              <w:t>dH,dV</w:t>
            </w:r>
            <w:proofErr w:type="spellEnd"/>
            <w:proofErr w:type="gramEnd"/>
            <w:r w:rsidRPr="00133C49">
              <w:t>) = (0.5, 0.5)λ</w:t>
            </w:r>
          </w:p>
        </w:tc>
      </w:tr>
      <w:tr w:rsidR="00D568E8" w:rsidRPr="00133C49" w14:paraId="32535D7C" w14:textId="77777777" w:rsidTr="00853F29">
        <w:trPr>
          <w:jc w:val="center"/>
        </w:trPr>
        <w:tc>
          <w:tcPr>
            <w:tcW w:w="3284" w:type="dxa"/>
          </w:tcPr>
          <w:p w14:paraId="3F81D36B" w14:textId="77777777" w:rsidR="00D568E8" w:rsidRPr="00133C49" w:rsidRDefault="00D568E8" w:rsidP="00853F29">
            <w:pPr>
              <w:pStyle w:val="TAL"/>
            </w:pPr>
            <w:r w:rsidRPr="00133C49">
              <w:t>Channel model</w:t>
            </w:r>
          </w:p>
        </w:tc>
        <w:tc>
          <w:tcPr>
            <w:tcW w:w="5621" w:type="dxa"/>
          </w:tcPr>
          <w:p w14:paraId="729883CA" w14:textId="77777777" w:rsidR="00D568E8" w:rsidRDefault="00D568E8" w:rsidP="00853F29">
            <w:pPr>
              <w:pStyle w:val="TAC"/>
              <w:jc w:val="left"/>
            </w:pPr>
            <w:r w:rsidRPr="00627AF4">
              <w:t>TDLA30-5</w:t>
            </w:r>
            <w:r>
              <w:t xml:space="preserve"> as starting point,</w:t>
            </w:r>
          </w:p>
          <w:p w14:paraId="6004C701" w14:textId="77777777" w:rsidR="00D568E8" w:rsidRPr="00133C49" w:rsidRDefault="00D568E8" w:rsidP="00853F29">
            <w:pPr>
              <w:pStyle w:val="TAC"/>
              <w:jc w:val="left"/>
            </w:pPr>
            <w:r w:rsidRPr="00133C49">
              <w:t>CDL-C</w:t>
            </w:r>
            <w:r>
              <w:t xml:space="preserve"> (3km UE speed, 30n delay spread) can be considered</w:t>
            </w:r>
          </w:p>
        </w:tc>
      </w:tr>
      <w:tr w:rsidR="00D568E8" w:rsidRPr="00133C49" w14:paraId="7526C516" w14:textId="77777777" w:rsidTr="00853F29">
        <w:trPr>
          <w:jc w:val="center"/>
        </w:trPr>
        <w:tc>
          <w:tcPr>
            <w:tcW w:w="3284" w:type="dxa"/>
          </w:tcPr>
          <w:p w14:paraId="43363C02" w14:textId="77777777" w:rsidR="00D568E8" w:rsidRPr="00133C49" w:rsidRDefault="00D568E8" w:rsidP="00853F29">
            <w:pPr>
              <w:pStyle w:val="TAL"/>
            </w:pPr>
            <w:r w:rsidRPr="00133C49">
              <w:t>Channel estimation</w:t>
            </w:r>
          </w:p>
        </w:tc>
        <w:tc>
          <w:tcPr>
            <w:tcW w:w="5621" w:type="dxa"/>
          </w:tcPr>
          <w:p w14:paraId="12A8EA07" w14:textId="77777777" w:rsidR="00D568E8" w:rsidRPr="00133C49" w:rsidRDefault="00D568E8" w:rsidP="00853F29">
            <w:pPr>
              <w:pStyle w:val="TAC"/>
              <w:jc w:val="left"/>
            </w:pPr>
            <w:r w:rsidRPr="00133C49">
              <w:t>Realistic channel estimation algorithms (e.g., LS or MMSE) as a baseline.</w:t>
            </w:r>
          </w:p>
        </w:tc>
      </w:tr>
      <w:tr w:rsidR="00D568E8" w:rsidRPr="00133C49" w14:paraId="14DDA5F6" w14:textId="77777777" w:rsidTr="00853F29">
        <w:trPr>
          <w:jc w:val="center"/>
        </w:trPr>
        <w:tc>
          <w:tcPr>
            <w:tcW w:w="3284" w:type="dxa"/>
          </w:tcPr>
          <w:p w14:paraId="6B63E62F" w14:textId="77777777" w:rsidR="00D568E8" w:rsidRPr="00133C49" w:rsidRDefault="00D568E8" w:rsidP="00853F29">
            <w:pPr>
              <w:pStyle w:val="TAL"/>
            </w:pPr>
            <w:r w:rsidRPr="00133C49">
              <w:t>Rank per UE</w:t>
            </w:r>
          </w:p>
        </w:tc>
        <w:tc>
          <w:tcPr>
            <w:tcW w:w="5621" w:type="dxa"/>
          </w:tcPr>
          <w:p w14:paraId="72828964" w14:textId="77777777" w:rsidR="00D568E8" w:rsidRPr="00133C49" w:rsidRDefault="00D568E8" w:rsidP="00853F29">
            <w:pPr>
              <w:pStyle w:val="TAC"/>
              <w:jc w:val="left"/>
            </w:pPr>
            <w:r w:rsidRPr="00133C49">
              <w:t>Rank 1</w:t>
            </w:r>
          </w:p>
        </w:tc>
      </w:tr>
    </w:tbl>
    <w:p w14:paraId="7303C907" w14:textId="77777777" w:rsidR="004508FF" w:rsidRDefault="004508FF" w:rsidP="00B21BE4">
      <w:pPr>
        <w:rPr>
          <w:rFonts w:asciiTheme="majorBidi" w:hAnsiTheme="majorBidi" w:cstheme="majorBidi"/>
          <w:b/>
          <w:bCs/>
          <w:szCs w:val="20"/>
        </w:rPr>
      </w:pPr>
    </w:p>
    <w:p w14:paraId="5A04D324" w14:textId="318238CB"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 xml:space="preserve">Proposal 13: RAN4 to consider the preferred values of parameters as described in </w:t>
      </w:r>
      <w:r w:rsidR="00985923">
        <w:rPr>
          <w:rFonts w:asciiTheme="majorBidi" w:hAnsiTheme="majorBidi" w:cstheme="majorBidi"/>
          <w:b/>
          <w:bCs/>
          <w:szCs w:val="20"/>
        </w:rPr>
        <w:t>Table</w:t>
      </w:r>
      <w:r w:rsidR="00EB482A">
        <w:rPr>
          <w:rFonts w:asciiTheme="majorBidi" w:hAnsiTheme="majorBidi" w:cstheme="majorBidi"/>
          <w:b/>
          <w:bCs/>
          <w:szCs w:val="20"/>
        </w:rPr>
        <w:t xml:space="preserve"> below</w:t>
      </w:r>
      <w:r w:rsidRPr="003536A4">
        <w:rPr>
          <w:rFonts w:asciiTheme="majorBidi" w:hAnsiTheme="majorBidi" w:cstheme="majorBidi"/>
          <w:b/>
          <w:bCs/>
          <w:szCs w:val="20"/>
        </w:rPr>
        <w:t xml:space="preserve"> for the feasibility checking of Option -3 for AI/ML test decoder design.</w:t>
      </w:r>
    </w:p>
    <w:p w14:paraId="6E5705CA" w14:textId="3AA98569" w:rsidR="00814CAE" w:rsidRDefault="00814CAE" w:rsidP="00814CAE">
      <w:pPr>
        <w:pStyle w:val="Caption"/>
        <w:keepNext/>
      </w:pPr>
      <w:r>
        <w:t>Table</w:t>
      </w:r>
      <w:r w:rsidR="00FE4A87">
        <w:t xml:space="preserve">: </w:t>
      </w:r>
      <w:r>
        <w:t xml:space="preserve">Proposed Option 3 Test Decoder Parameters </w:t>
      </w:r>
      <w:r>
        <w:fldChar w:fldCharType="begin"/>
      </w:r>
      <w:r>
        <w:instrText xml:space="preserve"> REF _Ref166453842 \w \h </w:instrText>
      </w:r>
      <w:r>
        <w:fldChar w:fldCharType="separate"/>
      </w:r>
      <w:r>
        <w:t>[3]</w:t>
      </w:r>
      <w:r>
        <w:fldChar w:fldCharType="end"/>
      </w: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636"/>
        <w:gridCol w:w="2110"/>
        <w:gridCol w:w="2906"/>
      </w:tblGrid>
      <w:tr w:rsidR="00814CAE" w:rsidRPr="00675EF1" w14:paraId="1514558C" w14:textId="77777777" w:rsidTr="00853F29">
        <w:trPr>
          <w:jc w:val="center"/>
        </w:trPr>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B860A86" w14:textId="77777777" w:rsidR="00814CAE" w:rsidRPr="00675EF1" w:rsidRDefault="00814CAE" w:rsidP="00853F29">
            <w:pPr>
              <w:spacing w:after="0"/>
              <w:jc w:val="center"/>
              <w:rPr>
                <w:rFonts w:eastAsia="Calibri" w:cs="Times New Roman"/>
                <w:b/>
                <w:bCs/>
              </w:rPr>
            </w:pPr>
            <w:r w:rsidRPr="00675EF1">
              <w:rPr>
                <w:rFonts w:eastAsia="Calibri" w:cs="Times New Roman"/>
                <w:b/>
                <w:bCs/>
              </w:rPr>
              <w:t>Category</w:t>
            </w:r>
          </w:p>
        </w:tc>
        <w:tc>
          <w:tcPr>
            <w:tcW w:w="163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04E7F24" w14:textId="77777777" w:rsidR="00814CAE" w:rsidRPr="00675EF1" w:rsidRDefault="00814CAE" w:rsidP="00853F29">
            <w:pPr>
              <w:spacing w:after="0"/>
              <w:jc w:val="center"/>
              <w:rPr>
                <w:rFonts w:eastAsia="Calibri" w:cs="Times New Roman"/>
                <w:b/>
                <w:bCs/>
              </w:rPr>
            </w:pPr>
            <w:r w:rsidRPr="00675EF1">
              <w:rPr>
                <w:rFonts w:eastAsia="Calibri" w:cs="Times New Roman"/>
                <w:b/>
                <w:bCs/>
              </w:rPr>
              <w:t>Parameter</w:t>
            </w:r>
          </w:p>
        </w:tc>
        <w:tc>
          <w:tcPr>
            <w:tcW w:w="21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E702DFE" w14:textId="77777777" w:rsidR="00814CAE" w:rsidRPr="00675EF1" w:rsidRDefault="00814CAE" w:rsidP="00853F29">
            <w:pPr>
              <w:spacing w:after="0"/>
              <w:jc w:val="center"/>
              <w:rPr>
                <w:rFonts w:eastAsia="Calibri" w:cs="Times New Roman"/>
                <w:b/>
                <w:bCs/>
              </w:rPr>
            </w:pPr>
            <w:r w:rsidRPr="00675EF1">
              <w:rPr>
                <w:rFonts w:eastAsia="Calibri" w:cs="Times New Roman"/>
                <w:b/>
                <w:bCs/>
              </w:rPr>
              <w:t>Description/Examples</w:t>
            </w:r>
          </w:p>
        </w:tc>
        <w:tc>
          <w:tcPr>
            <w:tcW w:w="290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0A13FAC" w14:textId="77777777" w:rsidR="00814CAE" w:rsidRPr="00477BE4" w:rsidRDefault="00814CAE" w:rsidP="00853F29">
            <w:pPr>
              <w:spacing w:after="0"/>
              <w:jc w:val="center"/>
              <w:rPr>
                <w:rFonts w:eastAsia="Calibri" w:cs="Times New Roman"/>
                <w:b/>
                <w:bCs/>
              </w:rPr>
            </w:pPr>
            <w:r w:rsidRPr="00477BE4">
              <w:rPr>
                <w:rFonts w:eastAsia="Calibri" w:cs="Times New Roman"/>
                <w:b/>
                <w:bCs/>
              </w:rPr>
              <w:t>Nokia preferred parameter values</w:t>
            </w:r>
          </w:p>
        </w:tc>
      </w:tr>
      <w:tr w:rsidR="00814CAE" w:rsidRPr="00675EF1" w14:paraId="7B25ACE0" w14:textId="77777777" w:rsidTr="00853F29">
        <w:trPr>
          <w:jc w:val="center"/>
        </w:trPr>
        <w:tc>
          <w:tcPr>
            <w:tcW w:w="1394" w:type="dxa"/>
            <w:vMerge w:val="restart"/>
            <w:tcBorders>
              <w:top w:val="single" w:sz="4" w:space="0" w:color="auto"/>
              <w:left w:val="single" w:sz="4" w:space="0" w:color="auto"/>
              <w:right w:val="single" w:sz="4" w:space="0" w:color="auto"/>
            </w:tcBorders>
            <w:shd w:val="clear" w:color="auto" w:fill="auto"/>
            <w:vAlign w:val="center"/>
            <w:hideMark/>
          </w:tcPr>
          <w:p w14:paraId="482287D8" w14:textId="77777777" w:rsidR="00814CAE" w:rsidRPr="00B87D73" w:rsidRDefault="00814CAE" w:rsidP="00853F29">
            <w:pPr>
              <w:spacing w:after="0"/>
              <w:rPr>
                <w:rFonts w:eastAsia="Calibri" w:cs="Times New Roman"/>
              </w:rPr>
            </w:pPr>
            <w:r w:rsidRPr="00B87D73">
              <w:rPr>
                <w:rFonts w:eastAsia="Calibri" w:cs="Times New Roman"/>
              </w:rPr>
              <w:t>Model architecture parameters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234D8" w14:textId="77777777" w:rsidR="00814CAE" w:rsidRPr="00B87D73" w:rsidRDefault="00814CAE" w:rsidP="00853F29">
            <w:pPr>
              <w:spacing w:after="0"/>
              <w:rPr>
                <w:rFonts w:eastAsia="Calibri" w:cs="Times New Roman"/>
              </w:rPr>
            </w:pPr>
            <w:r w:rsidRPr="00B87D73">
              <w:rPr>
                <w:rFonts w:eastAsia="Calibri" w:cs="Times New Roman"/>
              </w:rPr>
              <w:t>Model type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23856" w14:textId="77777777" w:rsidR="00814CAE" w:rsidRPr="00B87D73" w:rsidRDefault="00814CAE" w:rsidP="00853F29">
            <w:pPr>
              <w:spacing w:after="0"/>
              <w:rPr>
                <w:rFonts w:eastAsia="Calibri" w:cs="Times New Roman"/>
              </w:rPr>
            </w:pPr>
            <w:r w:rsidRPr="00B87D73">
              <w:rPr>
                <w:rFonts w:eastAsia="Calibri" w:cs="Times New Roman"/>
              </w:rPr>
              <w:t>Transformer, CNN, RNN, MLP</w:t>
            </w:r>
          </w:p>
        </w:tc>
        <w:tc>
          <w:tcPr>
            <w:tcW w:w="2906" w:type="dxa"/>
            <w:tcBorders>
              <w:top w:val="single" w:sz="4" w:space="0" w:color="auto"/>
              <w:left w:val="single" w:sz="4" w:space="0" w:color="auto"/>
              <w:bottom w:val="single" w:sz="4" w:space="0" w:color="auto"/>
              <w:right w:val="single" w:sz="4" w:space="0" w:color="auto"/>
            </w:tcBorders>
            <w:vAlign w:val="center"/>
          </w:tcPr>
          <w:p w14:paraId="20E7E415" w14:textId="77777777" w:rsidR="00814CAE" w:rsidRPr="00477BE4" w:rsidRDefault="00814CAE" w:rsidP="00853F29">
            <w:pPr>
              <w:spacing w:after="0"/>
              <w:rPr>
                <w:rFonts w:eastAsia="Calibri" w:cs="Times New Roman"/>
              </w:rPr>
            </w:pPr>
            <w:r w:rsidRPr="00477BE4">
              <w:rPr>
                <w:rFonts w:eastAsia="Calibri" w:cs="Times New Roman"/>
              </w:rPr>
              <w:t>Transformer</w:t>
            </w:r>
          </w:p>
        </w:tc>
      </w:tr>
      <w:tr w:rsidR="00814CAE" w:rsidRPr="00675EF1" w14:paraId="2616FC60" w14:textId="77777777" w:rsidTr="00853F29">
        <w:trPr>
          <w:jc w:val="center"/>
        </w:trPr>
        <w:tc>
          <w:tcPr>
            <w:tcW w:w="1394" w:type="dxa"/>
            <w:vMerge/>
            <w:tcBorders>
              <w:left w:val="single" w:sz="4" w:space="0" w:color="auto"/>
              <w:right w:val="single" w:sz="4" w:space="0" w:color="auto"/>
            </w:tcBorders>
            <w:vAlign w:val="center"/>
            <w:hideMark/>
          </w:tcPr>
          <w:p w14:paraId="6F6616DE" w14:textId="77777777" w:rsidR="00814CAE" w:rsidRPr="00B87D73" w:rsidRDefault="00814CAE" w:rsidP="00853F29">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8287A" w14:textId="77777777" w:rsidR="00814CAE" w:rsidRPr="00B87D73" w:rsidRDefault="00814CAE" w:rsidP="00853F29">
            <w:pPr>
              <w:spacing w:after="0"/>
              <w:rPr>
                <w:rFonts w:eastAsia="Calibri" w:cs="Times New Roman"/>
              </w:rPr>
            </w:pPr>
            <w:r w:rsidRPr="00B87D73">
              <w:rPr>
                <w:rFonts w:eastAsia="Calibri" w:cs="Times New Roman"/>
              </w:rPr>
              <w:t>Model depth</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5A478" w14:textId="77777777" w:rsidR="00814CAE" w:rsidRPr="00B87D73" w:rsidRDefault="00814CAE" w:rsidP="00853F29">
            <w:pPr>
              <w:spacing w:after="0"/>
              <w:rPr>
                <w:rFonts w:eastAsia="Calibri" w:cs="Times New Roman"/>
              </w:rPr>
            </w:pPr>
            <w:r w:rsidRPr="00B87D73">
              <w:rPr>
                <w:rFonts w:eastAsia="Calibri" w:cs="Times New Roman"/>
              </w:rPr>
              <w:t>Number of layers</w:t>
            </w:r>
          </w:p>
        </w:tc>
        <w:tc>
          <w:tcPr>
            <w:tcW w:w="2906" w:type="dxa"/>
            <w:tcBorders>
              <w:top w:val="single" w:sz="4" w:space="0" w:color="auto"/>
              <w:left w:val="single" w:sz="4" w:space="0" w:color="auto"/>
              <w:bottom w:val="single" w:sz="4" w:space="0" w:color="auto"/>
              <w:right w:val="single" w:sz="4" w:space="0" w:color="auto"/>
            </w:tcBorders>
            <w:vAlign w:val="center"/>
          </w:tcPr>
          <w:p w14:paraId="66034265" w14:textId="77777777" w:rsidR="00814CAE" w:rsidRPr="00477BE4" w:rsidRDefault="00814CAE" w:rsidP="00853F29">
            <w:pPr>
              <w:spacing w:after="0"/>
              <w:rPr>
                <w:rFonts w:eastAsia="Calibri" w:cs="Times New Roman"/>
              </w:rPr>
            </w:pPr>
            <w:r w:rsidRPr="00477BE4">
              <w:rPr>
                <w:rFonts w:eastAsia="Calibri" w:cs="Times New Roman"/>
              </w:rPr>
              <w:t>Several multi-head attention layers (min:</w:t>
            </w:r>
            <w:r>
              <w:rPr>
                <w:rFonts w:eastAsia="Calibri" w:cs="Times New Roman"/>
              </w:rPr>
              <w:t xml:space="preserve"> [</w:t>
            </w:r>
            <w:r w:rsidRPr="00477BE4">
              <w:rPr>
                <w:rFonts w:eastAsia="Calibri" w:cs="Times New Roman"/>
              </w:rPr>
              <w:t>3</w:t>
            </w:r>
            <w:r>
              <w:rPr>
                <w:rFonts w:eastAsia="Calibri" w:cs="Times New Roman"/>
              </w:rPr>
              <w:t>]</w:t>
            </w:r>
            <w:r w:rsidRPr="00477BE4">
              <w:rPr>
                <w:rFonts w:eastAsia="Calibri" w:cs="Times New Roman"/>
              </w:rPr>
              <w:t>, max:</w:t>
            </w:r>
            <w:r>
              <w:rPr>
                <w:rFonts w:eastAsia="Calibri" w:cs="Times New Roman"/>
              </w:rPr>
              <w:t xml:space="preserve"> [</w:t>
            </w:r>
            <w:r w:rsidRPr="00477BE4">
              <w:rPr>
                <w:rFonts w:eastAsia="Calibri" w:cs="Times New Roman"/>
              </w:rPr>
              <w:t>7</w:t>
            </w:r>
            <w:r>
              <w:rPr>
                <w:rFonts w:eastAsia="Calibri" w:cs="Times New Roman"/>
              </w:rPr>
              <w:t>]</w:t>
            </w:r>
            <w:r w:rsidRPr="00477BE4">
              <w:rPr>
                <w:rFonts w:eastAsia="Calibri" w:cs="Times New Roman"/>
              </w:rPr>
              <w:t>)</w:t>
            </w:r>
          </w:p>
        </w:tc>
      </w:tr>
      <w:tr w:rsidR="00814CAE" w:rsidRPr="00675EF1" w14:paraId="015A2794" w14:textId="77777777" w:rsidTr="00853F29">
        <w:trPr>
          <w:jc w:val="center"/>
        </w:trPr>
        <w:tc>
          <w:tcPr>
            <w:tcW w:w="1394" w:type="dxa"/>
            <w:vMerge/>
            <w:tcBorders>
              <w:left w:val="single" w:sz="4" w:space="0" w:color="auto"/>
              <w:right w:val="single" w:sz="4" w:space="0" w:color="auto"/>
            </w:tcBorders>
            <w:vAlign w:val="center"/>
            <w:hideMark/>
          </w:tcPr>
          <w:p w14:paraId="5ADCC6FD" w14:textId="77777777" w:rsidR="00814CAE" w:rsidRPr="00B87D73" w:rsidRDefault="00814CAE" w:rsidP="00853F29">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AC920" w14:textId="77777777" w:rsidR="00814CAE" w:rsidRPr="00B87D73" w:rsidRDefault="00814CAE" w:rsidP="00853F29">
            <w:pPr>
              <w:spacing w:after="0"/>
              <w:rPr>
                <w:rFonts w:eastAsia="Calibri" w:cs="Times New Roman"/>
              </w:rPr>
            </w:pPr>
            <w:r w:rsidRPr="00B87D73">
              <w:rPr>
                <w:rFonts w:eastAsia="Calibri" w:cs="Times New Roman"/>
              </w:rPr>
              <w:t>Layer type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2BC13" w14:textId="77777777" w:rsidR="00814CAE" w:rsidRPr="00B87D73" w:rsidRDefault="00814CAE" w:rsidP="00853F29">
            <w:pPr>
              <w:spacing w:after="0"/>
              <w:rPr>
                <w:rFonts w:eastAsia="Calibri" w:cs="Times New Roman"/>
              </w:rPr>
            </w:pPr>
            <w:r w:rsidRPr="00B87D73">
              <w:rPr>
                <w:rFonts w:eastAsia="Calibri" w:cs="Times New Roman"/>
              </w:rPr>
              <w:t>Fully connected, convolutional, activation layer, etc.</w:t>
            </w:r>
          </w:p>
        </w:tc>
        <w:tc>
          <w:tcPr>
            <w:tcW w:w="2906" w:type="dxa"/>
            <w:tcBorders>
              <w:top w:val="single" w:sz="4" w:space="0" w:color="auto"/>
              <w:left w:val="single" w:sz="4" w:space="0" w:color="auto"/>
              <w:bottom w:val="single" w:sz="4" w:space="0" w:color="auto"/>
              <w:right w:val="single" w:sz="4" w:space="0" w:color="auto"/>
            </w:tcBorders>
            <w:vAlign w:val="center"/>
          </w:tcPr>
          <w:p w14:paraId="5045EA83" w14:textId="77777777" w:rsidR="00814CAE" w:rsidRDefault="00814CAE" w:rsidP="00853F29">
            <w:pPr>
              <w:spacing w:after="120"/>
              <w:rPr>
                <w:rFonts w:eastAsia="Calibri" w:cs="Times New Roman"/>
              </w:rPr>
            </w:pPr>
            <w:r w:rsidRPr="00477BE4">
              <w:rPr>
                <w:rFonts w:eastAsia="Calibri" w:cs="Times New Roman"/>
              </w:rPr>
              <w:t>Fully connected layer</w:t>
            </w:r>
            <w:r>
              <w:rPr>
                <w:rFonts w:eastAsia="Calibri" w:cs="Times New Roman"/>
              </w:rPr>
              <w:t>s</w:t>
            </w:r>
            <w:r w:rsidRPr="00477BE4">
              <w:rPr>
                <w:rFonts w:eastAsia="Calibri" w:cs="Times New Roman"/>
              </w:rPr>
              <w:t xml:space="preserve"> with activation function</w:t>
            </w:r>
            <w:r>
              <w:rPr>
                <w:rFonts w:eastAsia="Calibri" w:cs="Times New Roman"/>
              </w:rPr>
              <w:t xml:space="preserve"> for each attention layer/block.</w:t>
            </w:r>
          </w:p>
          <w:p w14:paraId="2542739D" w14:textId="77777777" w:rsidR="00814CAE" w:rsidRPr="00802080" w:rsidRDefault="00814CAE" w:rsidP="00853F29">
            <w:pPr>
              <w:spacing w:after="0"/>
              <w:rPr>
                <w:rFonts w:eastAsia="Calibri" w:cs="Times New Roman"/>
                <w:i/>
                <w:iCs/>
              </w:rPr>
            </w:pPr>
            <w:r w:rsidRPr="00802080">
              <w:rPr>
                <w:rFonts w:eastAsia="Calibri" w:cs="Times New Roman"/>
                <w:i/>
                <w:iCs/>
              </w:rPr>
              <w:t>Note that output layer can be different.</w:t>
            </w:r>
          </w:p>
        </w:tc>
      </w:tr>
      <w:tr w:rsidR="00814CAE" w:rsidRPr="00675EF1" w14:paraId="706470CE" w14:textId="77777777" w:rsidTr="00853F29">
        <w:trPr>
          <w:jc w:val="center"/>
        </w:trPr>
        <w:tc>
          <w:tcPr>
            <w:tcW w:w="1394" w:type="dxa"/>
            <w:vMerge/>
            <w:tcBorders>
              <w:left w:val="single" w:sz="4" w:space="0" w:color="auto"/>
              <w:right w:val="single" w:sz="4" w:space="0" w:color="auto"/>
            </w:tcBorders>
            <w:vAlign w:val="center"/>
            <w:hideMark/>
          </w:tcPr>
          <w:p w14:paraId="7AAD0E90" w14:textId="77777777" w:rsidR="00814CAE" w:rsidRPr="00B87D73" w:rsidRDefault="00814CAE" w:rsidP="00853F29">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49430" w14:textId="77777777" w:rsidR="00814CAE" w:rsidRPr="00B87D73" w:rsidRDefault="00814CAE" w:rsidP="00853F29">
            <w:pPr>
              <w:spacing w:after="0"/>
              <w:rPr>
                <w:rFonts w:eastAsia="Calibri" w:cs="Times New Roman"/>
              </w:rPr>
            </w:pPr>
            <w:r w:rsidRPr="00B87D73">
              <w:rPr>
                <w:rFonts w:eastAsia="Calibri" w:cs="Times New Roman"/>
              </w:rPr>
              <w:t>Layer size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5CDC8" w14:textId="77777777" w:rsidR="00814CAE" w:rsidRPr="00B87D73" w:rsidRDefault="00814CAE" w:rsidP="00853F29">
            <w:pPr>
              <w:spacing w:after="0"/>
              <w:rPr>
                <w:rFonts w:eastAsia="Calibri" w:cs="Times New Roman"/>
              </w:rPr>
            </w:pPr>
            <w:r w:rsidRPr="00B87D73">
              <w:rPr>
                <w:rFonts w:eastAsia="Calibri" w:cs="Times New Roman"/>
              </w:rPr>
              <w:t>Neuron count and configuration</w:t>
            </w:r>
          </w:p>
        </w:tc>
        <w:tc>
          <w:tcPr>
            <w:tcW w:w="2906" w:type="dxa"/>
            <w:tcBorders>
              <w:top w:val="single" w:sz="4" w:space="0" w:color="auto"/>
              <w:left w:val="single" w:sz="4" w:space="0" w:color="auto"/>
              <w:bottom w:val="single" w:sz="4" w:space="0" w:color="auto"/>
              <w:right w:val="single" w:sz="4" w:space="0" w:color="auto"/>
            </w:tcBorders>
            <w:vAlign w:val="center"/>
          </w:tcPr>
          <w:p w14:paraId="54342B0D" w14:textId="77777777" w:rsidR="00814CAE" w:rsidRPr="00477BE4" w:rsidRDefault="00814CAE" w:rsidP="00853F29">
            <w:pPr>
              <w:spacing w:after="0"/>
              <w:rPr>
                <w:rFonts w:eastAsia="Calibri" w:cs="Times New Roman"/>
              </w:rPr>
            </w:pPr>
            <w:r>
              <w:rPr>
                <w:rFonts w:eastAsia="Calibri" w:cs="Times New Roman"/>
              </w:rPr>
              <w:t>Specify embedding and feedforward dimensions, number of attention heads per attention layer/block.</w:t>
            </w:r>
          </w:p>
        </w:tc>
      </w:tr>
      <w:tr w:rsidR="00814CAE" w:rsidRPr="00675EF1" w14:paraId="212D5483" w14:textId="77777777" w:rsidTr="00853F29">
        <w:trPr>
          <w:jc w:val="center"/>
        </w:trPr>
        <w:tc>
          <w:tcPr>
            <w:tcW w:w="1394" w:type="dxa"/>
            <w:vMerge/>
            <w:tcBorders>
              <w:left w:val="single" w:sz="4" w:space="0" w:color="auto"/>
              <w:right w:val="single" w:sz="4" w:space="0" w:color="auto"/>
            </w:tcBorders>
            <w:vAlign w:val="center"/>
            <w:hideMark/>
          </w:tcPr>
          <w:p w14:paraId="58487BEE" w14:textId="77777777" w:rsidR="00814CAE" w:rsidRPr="00B87D73" w:rsidRDefault="00814CAE" w:rsidP="00853F29">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74548" w14:textId="77777777" w:rsidR="00814CAE" w:rsidRPr="00B87D73" w:rsidRDefault="00814CAE" w:rsidP="00853F29">
            <w:pPr>
              <w:spacing w:after="0"/>
              <w:rPr>
                <w:rFonts w:eastAsia="Calibri" w:cs="Times New Roman"/>
              </w:rPr>
            </w:pPr>
            <w:r w:rsidRPr="00B87D73">
              <w:rPr>
                <w:rFonts w:eastAsia="Calibri" w:cs="Times New Roman"/>
              </w:rPr>
              <w:t>Quantization method for the encoder output</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9C39B" w14:textId="77777777" w:rsidR="00814CAE" w:rsidRPr="00B87D73" w:rsidRDefault="00814CAE" w:rsidP="00853F29">
            <w:pPr>
              <w:spacing w:after="0"/>
              <w:rPr>
                <w:rFonts w:eastAsia="Calibri" w:cs="Times New Roman"/>
              </w:rPr>
            </w:pPr>
            <w:r w:rsidRPr="00B87D73">
              <w:rPr>
                <w:rFonts w:eastAsia="Calibri" w:cs="Times New Roman"/>
              </w:rPr>
              <w:t>Scalar, vector (with codebook)</w:t>
            </w:r>
          </w:p>
        </w:tc>
        <w:tc>
          <w:tcPr>
            <w:tcW w:w="2906" w:type="dxa"/>
            <w:tcBorders>
              <w:top w:val="single" w:sz="4" w:space="0" w:color="auto"/>
              <w:left w:val="single" w:sz="4" w:space="0" w:color="auto"/>
              <w:bottom w:val="single" w:sz="4" w:space="0" w:color="auto"/>
              <w:right w:val="single" w:sz="4" w:space="0" w:color="auto"/>
            </w:tcBorders>
            <w:vAlign w:val="center"/>
          </w:tcPr>
          <w:p w14:paraId="5391F33D" w14:textId="77777777" w:rsidR="00814CAE" w:rsidRPr="00CC6868" w:rsidRDefault="00814CAE" w:rsidP="00853F29">
            <w:pPr>
              <w:spacing w:after="0"/>
              <w:rPr>
                <w:rFonts w:eastAsia="Calibri" w:cs="Times New Roman"/>
              </w:rPr>
            </w:pPr>
            <w:r>
              <w:rPr>
                <w:rFonts w:eastAsia="Calibri" w:cs="Times New Roman"/>
              </w:rPr>
              <w:t xml:space="preserve">Scalar quantization </w:t>
            </w:r>
          </w:p>
        </w:tc>
      </w:tr>
      <w:tr w:rsidR="00814CAE" w:rsidRPr="00675EF1" w14:paraId="43A3CF82" w14:textId="77777777" w:rsidTr="00853F29">
        <w:trPr>
          <w:jc w:val="center"/>
        </w:trPr>
        <w:tc>
          <w:tcPr>
            <w:tcW w:w="1394" w:type="dxa"/>
            <w:vMerge/>
            <w:tcBorders>
              <w:left w:val="single" w:sz="4" w:space="0" w:color="auto"/>
              <w:right w:val="single" w:sz="4" w:space="0" w:color="auto"/>
            </w:tcBorders>
            <w:vAlign w:val="center"/>
          </w:tcPr>
          <w:p w14:paraId="630FE7E6" w14:textId="77777777" w:rsidR="00814CAE" w:rsidRPr="00B87D73" w:rsidRDefault="00814CAE" w:rsidP="00853F29">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7440593D" w14:textId="77777777" w:rsidR="00814CAE" w:rsidRPr="00B87D73" w:rsidRDefault="00814CAE" w:rsidP="00853F29">
            <w:pPr>
              <w:spacing w:after="0"/>
              <w:rPr>
                <w:rFonts w:eastAsia="Calibri" w:cs="Times New Roman"/>
                <w:lang w:eastAsia="ja-JP"/>
              </w:rPr>
            </w:pPr>
            <w:r w:rsidRPr="00B87D73">
              <w:rPr>
                <w:rFonts w:eastAsia="Calibri" w:cs="Times New Roman" w:hint="eastAsia"/>
                <w:lang w:eastAsia="ja-JP"/>
              </w:rPr>
              <w:t>E</w:t>
            </w:r>
            <w:r w:rsidRPr="00B87D73">
              <w:rPr>
                <w:rFonts w:eastAsia="Calibri" w:cs="Times New Roman"/>
                <w:lang w:eastAsia="ja-JP"/>
              </w:rPr>
              <w:t>ncoder-decoder interface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63AC6E92" w14:textId="77777777" w:rsidR="00814CAE" w:rsidRPr="00B87D73" w:rsidRDefault="00814CAE" w:rsidP="00853F29">
            <w:pPr>
              <w:spacing w:after="0"/>
              <w:rPr>
                <w:rFonts w:eastAsia="Calibri" w:cs="Times New Roman"/>
                <w:lang w:eastAsia="ja-JP"/>
              </w:rPr>
            </w:pPr>
            <w:r w:rsidRPr="00B87D73">
              <w:rPr>
                <w:rFonts w:eastAsia="Calibri" w:cs="Times New Roman" w:hint="eastAsia"/>
                <w:lang w:eastAsia="ja-JP"/>
              </w:rPr>
              <w:t>N</w:t>
            </w:r>
            <w:r w:rsidRPr="00B87D73">
              <w:rPr>
                <w:rFonts w:eastAsia="Calibri" w:cs="Times New Roman"/>
                <w:lang w:eastAsia="ja-JP"/>
              </w:rPr>
              <w:t>umber of latent variables and formatting of bits.</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691AC927" w14:textId="77777777" w:rsidR="00814CAE" w:rsidRPr="00477BE4" w:rsidRDefault="00814CAE" w:rsidP="00853F29">
            <w:pPr>
              <w:spacing w:after="0"/>
              <w:rPr>
                <w:rFonts w:eastAsia="Calibri" w:cs="Times New Roman"/>
                <w:lang w:eastAsia="ja-JP"/>
              </w:rPr>
            </w:pPr>
            <w:r>
              <w:rPr>
                <w:rFonts w:eastAsia="Calibri" w:cs="Times New Roman"/>
                <w:lang w:eastAsia="ja-JP"/>
              </w:rPr>
              <w:t>FFS, e.g., 64 latent dimensions with two-bit quantization, i.e., 128 overhead bits.</w:t>
            </w:r>
          </w:p>
        </w:tc>
      </w:tr>
      <w:tr w:rsidR="00814CAE" w:rsidRPr="00675EF1" w14:paraId="164D5044" w14:textId="77777777" w:rsidTr="00853F29">
        <w:trPr>
          <w:jc w:val="center"/>
        </w:trPr>
        <w:tc>
          <w:tcPr>
            <w:tcW w:w="1394" w:type="dxa"/>
            <w:vMerge/>
            <w:tcBorders>
              <w:left w:val="single" w:sz="4" w:space="0" w:color="auto"/>
              <w:right w:val="single" w:sz="4" w:space="0" w:color="auto"/>
            </w:tcBorders>
            <w:vAlign w:val="center"/>
          </w:tcPr>
          <w:p w14:paraId="7E5C8F1B" w14:textId="77777777" w:rsidR="00814CAE" w:rsidRPr="00B87D73" w:rsidRDefault="00814CAE" w:rsidP="00853F29">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FEAF9B1" w14:textId="77777777" w:rsidR="00814CAE" w:rsidRPr="00B87D73" w:rsidRDefault="00814CAE" w:rsidP="00853F29">
            <w:pPr>
              <w:spacing w:after="0"/>
              <w:rPr>
                <w:rFonts w:eastAsia="Calibri" w:cs="Times New Roman"/>
                <w:lang w:eastAsia="ja-JP"/>
              </w:rPr>
            </w:pPr>
            <w:r w:rsidRPr="00B87D73">
              <w:rPr>
                <w:rFonts w:eastAsia="Calibri" w:cs="Times New Roman" w:hint="eastAsia"/>
                <w:lang w:eastAsia="ja-JP"/>
              </w:rPr>
              <w:t>F</w:t>
            </w:r>
            <w:r w:rsidRPr="00B87D73">
              <w:rPr>
                <w:rFonts w:eastAsia="Calibri" w:cs="Times New Roman"/>
                <w:lang w:eastAsia="ja-JP"/>
              </w:rPr>
              <w:t>ixed point representation</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3479D0F2" w14:textId="77777777" w:rsidR="00814CAE" w:rsidRPr="00B87D73" w:rsidRDefault="00814CAE" w:rsidP="00853F29">
            <w:pPr>
              <w:spacing w:after="0"/>
              <w:rPr>
                <w:rFonts w:eastAsia="Calibri" w:cs="Times New Roman"/>
                <w:lang w:eastAsia="ja-JP"/>
              </w:rPr>
            </w:pPr>
            <w:r w:rsidRPr="00B87D73">
              <w:rPr>
                <w:rFonts w:eastAsia="Calibri" w:cs="Times New Roman"/>
                <w:lang w:eastAsia="ja-JP"/>
              </w:rPr>
              <w:t>Int8, int16, floating point etc</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40519EFE" w14:textId="77777777" w:rsidR="00814CAE" w:rsidRPr="00477BE4" w:rsidRDefault="00814CAE" w:rsidP="00853F29">
            <w:pPr>
              <w:spacing w:after="0"/>
              <w:rPr>
                <w:rFonts w:eastAsia="Calibri" w:cs="Times New Roman"/>
                <w:lang w:eastAsia="ja-JP"/>
              </w:rPr>
            </w:pPr>
            <w:r>
              <w:rPr>
                <w:rFonts w:eastAsia="Calibri" w:cs="Times New Roman"/>
                <w:lang w:eastAsia="ja-JP"/>
              </w:rPr>
              <w:t>FFS, decision to be made during/after model design, or may be left for implementation.</w:t>
            </w:r>
          </w:p>
        </w:tc>
      </w:tr>
      <w:tr w:rsidR="00814CAE" w:rsidRPr="00675EF1" w14:paraId="5BB1EB63" w14:textId="77777777" w:rsidTr="00853F29">
        <w:trPr>
          <w:jc w:val="center"/>
        </w:trPr>
        <w:tc>
          <w:tcPr>
            <w:tcW w:w="1394" w:type="dxa"/>
            <w:vMerge/>
            <w:tcBorders>
              <w:left w:val="single" w:sz="4" w:space="0" w:color="auto"/>
              <w:bottom w:val="single" w:sz="4" w:space="0" w:color="auto"/>
              <w:right w:val="single" w:sz="4" w:space="0" w:color="auto"/>
            </w:tcBorders>
            <w:shd w:val="clear" w:color="auto" w:fill="auto"/>
            <w:vAlign w:val="center"/>
          </w:tcPr>
          <w:p w14:paraId="2F0CF9F3" w14:textId="77777777" w:rsidR="00814CAE" w:rsidRPr="00B87D73" w:rsidRDefault="00814CAE" w:rsidP="00853F29">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1FDDB06D" w14:textId="77777777" w:rsidR="00814CAE" w:rsidRPr="00B87D73" w:rsidRDefault="00814CAE" w:rsidP="00853F29">
            <w:pPr>
              <w:spacing w:after="0"/>
              <w:rPr>
                <w:rFonts w:eastAsia="Calibri" w:cs="Times New Roman"/>
                <w:lang w:eastAsia="ja-JP"/>
              </w:rPr>
            </w:pPr>
            <w:r w:rsidRPr="00B87D73">
              <w:rPr>
                <w:rFonts w:eastAsia="Calibri" w:cs="Times New Roman"/>
                <w:lang w:eastAsia="ja-JP"/>
              </w:rPr>
              <w:t>Format of input to encoder/output of decoder</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16C61493" w14:textId="77777777" w:rsidR="00814CAE" w:rsidRPr="00022C10" w:rsidRDefault="00814CAE" w:rsidP="00853F29">
            <w:pPr>
              <w:spacing w:after="0"/>
              <w:rPr>
                <w:rFonts w:eastAsia="Calibri" w:cs="Times New Roman"/>
                <w:lang w:eastAsia="ja-JP"/>
              </w:rPr>
            </w:pPr>
            <w:r w:rsidRPr="00022C10">
              <w:rPr>
                <w:rFonts w:eastAsia="Calibri" w:cs="Times New Roman"/>
                <w:lang w:eastAsia="ja-JP"/>
              </w:rPr>
              <w:t>Eigenvectors, channel matrix, Type II reporting.</w:t>
            </w:r>
          </w:p>
        </w:tc>
        <w:tc>
          <w:tcPr>
            <w:tcW w:w="2906" w:type="dxa"/>
            <w:tcBorders>
              <w:top w:val="single" w:sz="4" w:space="0" w:color="auto"/>
              <w:left w:val="single" w:sz="4" w:space="0" w:color="auto"/>
              <w:bottom w:val="single" w:sz="4" w:space="0" w:color="auto"/>
              <w:right w:val="single" w:sz="4" w:space="0" w:color="auto"/>
            </w:tcBorders>
            <w:vAlign w:val="center"/>
          </w:tcPr>
          <w:p w14:paraId="4810101D" w14:textId="77777777" w:rsidR="00814CAE" w:rsidRDefault="00814CAE" w:rsidP="00853F29">
            <w:pPr>
              <w:spacing w:after="0"/>
              <w:rPr>
                <w:rFonts w:eastAsia="Calibri" w:cs="Times New Roman"/>
                <w:lang w:eastAsia="ja-JP"/>
              </w:rPr>
            </w:pPr>
            <w:r>
              <w:rPr>
                <w:rFonts w:eastAsia="Calibri" w:cs="Times New Roman"/>
                <w:lang w:eastAsia="ja-JP"/>
              </w:rPr>
              <w:t>Eigen vectors,</w:t>
            </w:r>
          </w:p>
          <w:p w14:paraId="2B46F1AB" w14:textId="77777777" w:rsidR="00814CAE" w:rsidRPr="00477BE4" w:rsidRDefault="00814CAE" w:rsidP="00853F29">
            <w:pPr>
              <w:spacing w:after="0"/>
              <w:rPr>
                <w:rFonts w:eastAsia="Calibri" w:cs="Times New Roman"/>
                <w:lang w:eastAsia="ja-JP"/>
              </w:rPr>
            </w:pPr>
            <w:r>
              <w:rPr>
                <w:rFonts w:eastAsia="Calibri" w:cs="Times New Roman"/>
                <w:lang w:eastAsia="ja-JP"/>
              </w:rPr>
              <w:t xml:space="preserve">Sub-band reporting (e.g., [13] sub-bands for </w:t>
            </w:r>
            <w:r w:rsidRPr="00D56F9F">
              <w:rPr>
                <w:rFonts w:eastAsia="Calibri" w:cs="Times New Roman"/>
                <w:lang w:eastAsia="ja-JP"/>
              </w:rPr>
              <w:t>10 MHz CBW</w:t>
            </w:r>
            <w:r>
              <w:rPr>
                <w:rFonts w:eastAsia="Calibri" w:cs="Times New Roman"/>
                <w:lang w:eastAsia="ja-JP"/>
              </w:rPr>
              <w:t xml:space="preserve">, </w:t>
            </w:r>
            <w:r w:rsidRPr="00D56F9F">
              <w:rPr>
                <w:rFonts w:eastAsia="Calibri" w:cs="Times New Roman"/>
                <w:lang w:eastAsia="ja-JP"/>
              </w:rPr>
              <w:t>15kHz SCS</w:t>
            </w:r>
            <w:r>
              <w:rPr>
                <w:rFonts w:eastAsia="Calibri" w:cs="Times New Roman"/>
                <w:lang w:eastAsia="ja-JP"/>
              </w:rPr>
              <w:t>).</w:t>
            </w:r>
          </w:p>
        </w:tc>
      </w:tr>
      <w:tr w:rsidR="00814CAE" w:rsidRPr="00675EF1" w14:paraId="1C7CE12E" w14:textId="77777777" w:rsidTr="00853F29">
        <w:trPr>
          <w:jc w:val="center"/>
        </w:trPr>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A00CA1" w14:textId="77777777" w:rsidR="00814CAE" w:rsidRPr="00B87D73" w:rsidRDefault="00814CAE" w:rsidP="00853F29">
            <w:pPr>
              <w:spacing w:after="0"/>
              <w:rPr>
                <w:rFonts w:eastAsia="Calibri" w:cs="Times New Roman"/>
              </w:rPr>
            </w:pPr>
            <w:r w:rsidRPr="00B87D73">
              <w:rPr>
                <w:rFonts w:eastAsia="Calibri" w:cs="Times New Roman"/>
              </w:rPr>
              <w:t>Model Training related parameters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16A42" w14:textId="77777777" w:rsidR="00814CAE" w:rsidRPr="00B87D73" w:rsidRDefault="00814CAE" w:rsidP="00853F29">
            <w:pPr>
              <w:spacing w:after="0"/>
              <w:rPr>
                <w:rFonts w:eastAsia="Calibri" w:cs="Times New Roman"/>
              </w:rPr>
            </w:pPr>
            <w:r w:rsidRPr="00B87D73">
              <w:rPr>
                <w:rFonts w:eastAsia="Calibri" w:cs="Times New Roman"/>
              </w:rPr>
              <w:t>Training procedure</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643CA" w14:textId="77777777" w:rsidR="00814CAE" w:rsidRPr="00B87D73" w:rsidRDefault="00814CAE" w:rsidP="00853F29">
            <w:pPr>
              <w:spacing w:after="0"/>
              <w:rPr>
                <w:rFonts w:eastAsia="Calibri" w:cs="Times New Roman"/>
              </w:rPr>
            </w:pPr>
            <w:r w:rsidRPr="00B87D73">
              <w:rPr>
                <w:rFonts w:eastAsia="Calibri" w:cs="Times New Roman"/>
              </w:rPr>
              <w:t>FFS (</w:t>
            </w:r>
            <w:proofErr w:type="spellStart"/>
            <w:r w:rsidRPr="00B87D73">
              <w:rPr>
                <w:rFonts w:eastAsia="Calibri" w:cs="Times New Roman"/>
              </w:rPr>
              <w:t>e.g</w:t>
            </w:r>
            <w:proofErr w:type="spellEnd"/>
            <w:r w:rsidRPr="00B87D73">
              <w:rPr>
                <w:rFonts w:eastAsia="Calibri" w:cs="Times New Roman"/>
              </w:rPr>
              <w:t xml:space="preserve"> Initialization method, training duration, training completion criteria, collaboration type, encoder assumption, etc)</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00035FBF" w14:textId="77777777" w:rsidR="00814CAE" w:rsidRPr="00477BE4" w:rsidRDefault="00814CAE" w:rsidP="00853F29">
            <w:pPr>
              <w:spacing w:after="0"/>
              <w:rPr>
                <w:rFonts w:eastAsia="Calibri" w:cs="Times New Roman"/>
              </w:rPr>
            </w:pPr>
            <w:r>
              <w:rPr>
                <w:rFonts w:eastAsia="Calibri" w:cs="Times New Roman"/>
              </w:rPr>
              <w:t>C</w:t>
            </w:r>
            <w:r w:rsidRPr="00675EF1">
              <w:rPr>
                <w:rFonts w:eastAsia="Calibri" w:cs="Times New Roman"/>
              </w:rPr>
              <w:t>ollaboration type</w:t>
            </w:r>
            <w:r>
              <w:rPr>
                <w:rFonts w:eastAsia="Calibri" w:cs="Times New Roman"/>
              </w:rPr>
              <w:t>: Type-3 Network first training</w:t>
            </w:r>
          </w:p>
        </w:tc>
      </w:tr>
      <w:tr w:rsidR="00814CAE" w:rsidRPr="00675EF1" w14:paraId="5D6D21B9" w14:textId="77777777" w:rsidTr="00853F29">
        <w:trPr>
          <w:jc w:val="center"/>
        </w:trPr>
        <w:tc>
          <w:tcPr>
            <w:tcW w:w="1394" w:type="dxa"/>
            <w:vMerge/>
            <w:vAlign w:val="center"/>
            <w:hideMark/>
          </w:tcPr>
          <w:p w14:paraId="7DD75D6D" w14:textId="77777777" w:rsidR="00814CAE" w:rsidRPr="00B87D73" w:rsidRDefault="00814CAE" w:rsidP="00853F29">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823B5" w14:textId="77777777" w:rsidR="00814CAE" w:rsidRPr="00B87D73" w:rsidRDefault="00814CAE" w:rsidP="00853F29">
            <w:pPr>
              <w:spacing w:after="0"/>
              <w:rPr>
                <w:rFonts w:eastAsia="Calibri" w:cs="Times New Roman"/>
              </w:rPr>
            </w:pPr>
            <w:r w:rsidRPr="00B87D73">
              <w:rPr>
                <w:rFonts w:eastAsia="Calibri" w:cs="Times New Roman"/>
              </w:rPr>
              <w:t>Loss function</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EB7CA" w14:textId="77777777" w:rsidR="00814CAE" w:rsidRPr="00B87D73" w:rsidRDefault="00814CAE" w:rsidP="00853F29">
            <w:pPr>
              <w:spacing w:after="0"/>
              <w:rPr>
                <w:rFonts w:eastAsia="Calibri" w:cs="Times New Roman"/>
              </w:rPr>
            </w:pPr>
            <w:r w:rsidRPr="00B87D73">
              <w:rPr>
                <w:rFonts w:eastAsia="Calibri" w:cs="Times New Roman"/>
              </w:rPr>
              <w:t>SGCS, NMSE, etc.</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610D7C79" w14:textId="77777777" w:rsidR="00814CAE" w:rsidRPr="00477BE4" w:rsidRDefault="00814CAE" w:rsidP="00853F29">
            <w:pPr>
              <w:spacing w:after="0"/>
              <w:rPr>
                <w:rFonts w:eastAsia="Calibri" w:cs="Times New Roman"/>
              </w:rPr>
            </w:pPr>
            <w:r>
              <w:rPr>
                <w:rFonts w:eastAsia="Calibri" w:cs="Times New Roman"/>
              </w:rPr>
              <w:t>SGCS</w:t>
            </w:r>
          </w:p>
        </w:tc>
      </w:tr>
      <w:tr w:rsidR="00814CAE" w:rsidRPr="00675EF1" w14:paraId="0BA5A260" w14:textId="77777777" w:rsidTr="00853F29">
        <w:trPr>
          <w:jc w:val="center"/>
        </w:trPr>
        <w:tc>
          <w:tcPr>
            <w:tcW w:w="1394" w:type="dxa"/>
            <w:vMerge/>
            <w:vAlign w:val="center"/>
          </w:tcPr>
          <w:p w14:paraId="3EB38D80" w14:textId="77777777" w:rsidR="00814CAE" w:rsidRPr="00B87D73" w:rsidRDefault="00814CAE" w:rsidP="00853F29">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0948326F" w14:textId="77777777" w:rsidR="00814CAE" w:rsidRPr="00B87D73" w:rsidRDefault="00814CAE" w:rsidP="00853F29">
            <w:pPr>
              <w:spacing w:after="0"/>
              <w:rPr>
                <w:rFonts w:eastAsia="Calibri" w:cs="Times New Roman"/>
                <w:lang w:eastAsia="ja-JP"/>
              </w:rPr>
            </w:pPr>
            <w:r w:rsidRPr="00B87D73">
              <w:rPr>
                <w:rFonts w:eastAsia="Calibri" w:cs="Times New Roman" w:hint="eastAsia"/>
                <w:lang w:eastAsia="ja-JP"/>
              </w:rPr>
              <w:t>T</w:t>
            </w:r>
            <w:r w:rsidRPr="00B87D73">
              <w:rPr>
                <w:rFonts w:eastAsia="Calibri" w:cs="Times New Roman"/>
                <w:lang w:eastAsia="ja-JP"/>
              </w:rPr>
              <w:t>raining datasets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31C37204" w14:textId="77777777" w:rsidR="00814CAE" w:rsidRPr="00B87D73" w:rsidRDefault="00814CAE" w:rsidP="00853F29">
            <w:pPr>
              <w:spacing w:after="120"/>
              <w:rPr>
                <w:rFonts w:eastAsia="Calibri" w:cs="Times New Roman"/>
                <w:lang w:eastAsia="ja-JP"/>
              </w:rPr>
            </w:pPr>
            <w:r w:rsidRPr="00B87D73">
              <w:rPr>
                <w:rFonts w:eastAsia="Calibri" w:cs="Times New Roman"/>
                <w:lang w:eastAsia="ja-JP"/>
              </w:rPr>
              <w:t xml:space="preserve">Channel model, number of Tx/Rx </w:t>
            </w:r>
            <w:proofErr w:type="gramStart"/>
            <w:r w:rsidRPr="00B87D73">
              <w:rPr>
                <w:rFonts w:eastAsia="Calibri" w:cs="Times New Roman"/>
                <w:lang w:eastAsia="ja-JP"/>
              </w:rPr>
              <w:t>ports</w:t>
            </w:r>
            <w:proofErr w:type="gramEnd"/>
          </w:p>
          <w:p w14:paraId="31F9C4F1" w14:textId="77777777" w:rsidR="00814CAE" w:rsidRPr="00B87D73" w:rsidRDefault="00814CAE" w:rsidP="00853F29">
            <w:pPr>
              <w:spacing w:after="0"/>
              <w:rPr>
                <w:rFonts w:eastAsia="Calibri" w:cs="Times New Roman"/>
                <w:lang w:eastAsia="ja-JP"/>
              </w:rPr>
            </w:pPr>
            <w:r w:rsidRPr="00B87D73">
              <w:rPr>
                <w:rFonts w:eastAsia="Calibri" w:cs="Times New Roman"/>
                <w:lang w:eastAsia="ja-JP"/>
              </w:rPr>
              <w:t>Other parameters FFS (e.g. rank)</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560521F3" w14:textId="77777777" w:rsidR="00814CAE" w:rsidRPr="00B03DA8" w:rsidRDefault="00814CAE" w:rsidP="00853F29">
            <w:pPr>
              <w:spacing w:after="120"/>
              <w:rPr>
                <w:rFonts w:eastAsia="Calibri" w:cs="Times New Roman"/>
                <w:lang w:eastAsia="ja-JP"/>
              </w:rPr>
            </w:pPr>
            <w:r>
              <w:rPr>
                <w:rFonts w:eastAsia="Calibri" w:cs="Times New Roman"/>
                <w:lang w:eastAsia="ja-JP"/>
              </w:rPr>
              <w:t xml:space="preserve">Channel model for training: </w:t>
            </w:r>
            <w:proofErr w:type="spellStart"/>
            <w:r w:rsidRPr="4B514CCF">
              <w:rPr>
                <w:rFonts w:eastAsia="Calibri" w:cs="Times New Roman"/>
                <w:lang w:eastAsia="ja-JP"/>
              </w:rPr>
              <w:t>U</w:t>
            </w:r>
            <w:r>
              <w:rPr>
                <w:rFonts w:eastAsia="Calibri" w:cs="Times New Roman"/>
                <w:lang w:eastAsia="ja-JP"/>
              </w:rPr>
              <w:t>Ma</w:t>
            </w:r>
            <w:proofErr w:type="spellEnd"/>
            <w:r>
              <w:rPr>
                <w:rFonts w:eastAsia="Calibri" w:cs="Times New Roman"/>
                <w:lang w:eastAsia="ja-JP"/>
              </w:rPr>
              <w:br/>
            </w:r>
            <w:r w:rsidRPr="00B03DA8">
              <w:rPr>
                <w:rFonts w:eastAsia="Calibri" w:cs="Times New Roman"/>
                <w:i/>
                <w:lang w:eastAsia="ja-JP"/>
              </w:rPr>
              <w:t xml:space="preserve">Note that in the </w:t>
            </w:r>
            <w:r>
              <w:rPr>
                <w:rFonts w:eastAsia="Calibri" w:cs="Times New Roman"/>
                <w:i/>
                <w:lang w:eastAsia="ja-JP"/>
              </w:rPr>
              <w:t xml:space="preserve">performance </w:t>
            </w:r>
            <w:r w:rsidRPr="00B03DA8">
              <w:rPr>
                <w:rFonts w:eastAsia="Calibri" w:cs="Times New Roman"/>
                <w:i/>
                <w:lang w:eastAsia="ja-JP"/>
              </w:rPr>
              <w:t>test TDL or CDL</w:t>
            </w:r>
            <w:r>
              <w:rPr>
                <w:rFonts w:eastAsia="Calibri" w:cs="Times New Roman"/>
                <w:i/>
                <w:lang w:eastAsia="ja-JP"/>
              </w:rPr>
              <w:t xml:space="preserve"> (if available)</w:t>
            </w:r>
            <w:r w:rsidRPr="00B03DA8">
              <w:rPr>
                <w:rFonts w:eastAsia="Calibri" w:cs="Times New Roman"/>
                <w:i/>
                <w:lang w:eastAsia="ja-JP"/>
              </w:rPr>
              <w:t xml:space="preserve"> model to be </w:t>
            </w:r>
            <w:r>
              <w:rPr>
                <w:rFonts w:eastAsia="Calibri" w:cs="Times New Roman"/>
                <w:i/>
                <w:lang w:eastAsia="ja-JP"/>
              </w:rPr>
              <w:t>used</w:t>
            </w:r>
            <w:r w:rsidRPr="00B03DA8">
              <w:rPr>
                <w:rFonts w:eastAsia="Calibri" w:cs="Times New Roman"/>
                <w:i/>
                <w:lang w:eastAsia="ja-JP"/>
              </w:rPr>
              <w:t>.</w:t>
            </w:r>
          </w:p>
          <w:p w14:paraId="1DF43D4C" w14:textId="77777777" w:rsidR="00814CAE" w:rsidRPr="00755E60" w:rsidRDefault="00814CAE" w:rsidP="00853F29">
            <w:pPr>
              <w:spacing w:after="120"/>
              <w:rPr>
                <w:rFonts w:eastAsia="Calibri" w:cs="Times New Roman"/>
                <w:lang w:eastAsia="ja-JP"/>
              </w:rPr>
            </w:pPr>
            <w:r>
              <w:rPr>
                <w:rFonts w:eastAsia="Calibri" w:cs="Times New Roman"/>
                <w:lang w:eastAsia="ja-JP"/>
              </w:rPr>
              <w:t>N</w:t>
            </w:r>
            <w:r w:rsidRPr="001B62A3">
              <w:rPr>
                <w:rFonts w:eastAsia="Calibri" w:cs="Times New Roman"/>
                <w:lang w:eastAsia="ja-JP"/>
              </w:rPr>
              <w:t>umber of Tx/Rx ports</w:t>
            </w:r>
            <w:r>
              <w:rPr>
                <w:rFonts w:eastAsia="Calibri" w:cs="Times New Roman"/>
                <w:lang w:eastAsia="ja-JP"/>
              </w:rPr>
              <w:t>:</w:t>
            </w:r>
            <w:r>
              <w:rPr>
                <w:rFonts w:eastAsia="Calibri" w:cs="Times New Roman"/>
                <w:lang w:eastAsia="ja-JP"/>
              </w:rPr>
              <w:br/>
            </w:r>
            <w:r w:rsidRPr="006865BF">
              <w:rPr>
                <w:rFonts w:eastAsia="Calibri" w:cs="Times New Roman"/>
                <w:lang w:eastAsia="ja-JP"/>
              </w:rPr>
              <w:t>4 RX,</w:t>
            </w:r>
            <w:r>
              <w:rPr>
                <w:rFonts w:eastAsia="Calibri" w:cs="Times New Roman"/>
                <w:lang w:eastAsia="ja-JP"/>
              </w:rPr>
              <w:t xml:space="preserve"> </w:t>
            </w:r>
            <w:r w:rsidRPr="006865BF">
              <w:rPr>
                <w:lang w:eastAsia="ja-JP"/>
              </w:rPr>
              <w:t>16</w:t>
            </w:r>
            <w:r>
              <w:rPr>
                <w:lang w:eastAsia="ja-JP"/>
              </w:rPr>
              <w:t xml:space="preserve"> or </w:t>
            </w:r>
            <w:r w:rsidRPr="006865BF">
              <w:rPr>
                <w:lang w:eastAsia="ja-JP"/>
              </w:rPr>
              <w:t>32 TX</w:t>
            </w:r>
            <w:r>
              <w:rPr>
                <w:lang w:eastAsia="ja-JP"/>
              </w:rPr>
              <w:br/>
            </w:r>
            <w:r w:rsidRPr="00755E60">
              <w:rPr>
                <w:i/>
                <w:lang w:eastAsia="ja-JP"/>
              </w:rPr>
              <w:t>Note that other options should not be precluded but better to agree on a single scenario as a starting point.</w:t>
            </w:r>
          </w:p>
          <w:p w14:paraId="3DE0542B" w14:textId="77777777" w:rsidR="00814CAE" w:rsidRDefault="00814CAE" w:rsidP="00853F29">
            <w:pPr>
              <w:spacing w:after="120"/>
              <w:rPr>
                <w:rFonts w:eastAsia="Calibri" w:cs="Times New Roman"/>
                <w:lang w:eastAsia="ja-JP"/>
              </w:rPr>
            </w:pPr>
            <w:r>
              <w:rPr>
                <w:rFonts w:eastAsia="Calibri" w:cs="Times New Roman"/>
                <w:lang w:eastAsia="ja-JP"/>
              </w:rPr>
              <w:t>Rank: 1</w:t>
            </w:r>
          </w:p>
          <w:p w14:paraId="6209BB01" w14:textId="77777777" w:rsidR="00814CAE" w:rsidRPr="0039127D" w:rsidRDefault="00814CAE" w:rsidP="00853F29">
            <w:pPr>
              <w:spacing w:after="120"/>
              <w:rPr>
                <w:rFonts w:eastAsia="Calibri" w:cs="Times New Roman"/>
                <w:lang w:eastAsia="ja-JP"/>
              </w:rPr>
            </w:pPr>
            <w:r>
              <w:rPr>
                <w:rStyle w:val="ui-provider"/>
              </w:rPr>
              <w:t>Channel estimates:</w:t>
            </w:r>
            <w:r>
              <w:rPr>
                <w:rStyle w:val="ui-provider"/>
              </w:rPr>
              <w:br/>
              <w:t>Channel eigenvectors derived from [ideal, non-ideal] channel estimates, magnitude normalized to unit length.</w:t>
            </w:r>
          </w:p>
          <w:p w14:paraId="2A57F6D9" w14:textId="77777777" w:rsidR="00814CAE" w:rsidRPr="001B62A3" w:rsidRDefault="00814CAE" w:rsidP="00853F29">
            <w:pPr>
              <w:spacing w:after="0"/>
              <w:rPr>
                <w:rFonts w:eastAsia="Calibri" w:cs="Times New Roman"/>
                <w:i/>
                <w:iCs/>
                <w:lang w:eastAsia="ja-JP"/>
              </w:rPr>
            </w:pPr>
            <w:r>
              <w:rPr>
                <w:snapToGrid w:val="0"/>
              </w:rPr>
              <w:t>Dataset size:</w:t>
            </w:r>
            <w:r>
              <w:rPr>
                <w:snapToGrid w:val="0"/>
              </w:rPr>
              <w:br/>
            </w:r>
            <w:proofErr w:type="gramStart"/>
            <w:r w:rsidRPr="001B62A3">
              <w:rPr>
                <w:snapToGrid w:val="0"/>
              </w:rPr>
              <w:t>Sufficient n</w:t>
            </w:r>
            <w:r w:rsidRPr="001B62A3">
              <w:rPr>
                <w:rFonts w:eastAsia="Calibri" w:cs="Times New Roman"/>
                <w:lang w:eastAsia="ja-JP"/>
              </w:rPr>
              <w:t>umber of</w:t>
            </w:r>
            <w:proofErr w:type="gramEnd"/>
            <w:r w:rsidRPr="001B62A3">
              <w:rPr>
                <w:rFonts w:eastAsia="Calibri" w:cs="Times New Roman"/>
                <w:lang w:eastAsia="ja-JP"/>
              </w:rPr>
              <w:t xml:space="preserve"> samples to achieve minimum performance and prevent underfitting are needed.</w:t>
            </w:r>
          </w:p>
        </w:tc>
      </w:tr>
      <w:tr w:rsidR="00814CAE" w:rsidRPr="00675EF1" w14:paraId="5D9907DC" w14:textId="77777777" w:rsidTr="00853F29">
        <w:trPr>
          <w:jc w:val="center"/>
        </w:trPr>
        <w:tc>
          <w:tcPr>
            <w:tcW w:w="1394" w:type="dxa"/>
            <w:vMerge/>
            <w:vAlign w:val="center"/>
            <w:hideMark/>
          </w:tcPr>
          <w:p w14:paraId="6C52F18C" w14:textId="77777777" w:rsidR="00814CAE" w:rsidRPr="00675EF1" w:rsidRDefault="00814CAE" w:rsidP="00853F29">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97C4C" w14:textId="77777777" w:rsidR="00814CAE" w:rsidRPr="00675EF1" w:rsidRDefault="00814CAE" w:rsidP="00853F29">
            <w:pPr>
              <w:spacing w:after="0"/>
              <w:rPr>
                <w:rFonts w:eastAsia="Calibri" w:cs="Times New Roman"/>
              </w:rPr>
            </w:pPr>
            <w:r w:rsidRPr="00675EF1">
              <w:rPr>
                <w:rFonts w:eastAsia="Calibri" w:cs="Times New Roman"/>
              </w:rPr>
              <w:t>Hyperparameters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253F1" w14:textId="77777777" w:rsidR="00814CAE" w:rsidRPr="00675EF1" w:rsidRDefault="00814CAE" w:rsidP="00853F29">
            <w:pPr>
              <w:spacing w:after="0"/>
              <w:rPr>
                <w:rFonts w:eastAsia="Calibri" w:cs="Times New Roman"/>
              </w:rPr>
            </w:pPr>
            <w:r w:rsidRPr="00675EF1">
              <w:rPr>
                <w:rFonts w:eastAsia="Calibri" w:cs="Times New Roman"/>
              </w:rPr>
              <w:t>Learning rate, batch size, regularization techniques and strength, optimization algorithm, etc.</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468B0058" w14:textId="77777777" w:rsidR="00814CAE" w:rsidRPr="008F4D11" w:rsidRDefault="00814CAE" w:rsidP="00853F29">
            <w:pPr>
              <w:spacing w:after="0"/>
              <w:rPr>
                <w:rFonts w:eastAsia="Calibri" w:cs="Times New Roman"/>
              </w:rPr>
            </w:pPr>
            <w:r>
              <w:rPr>
                <w:rFonts w:eastAsia="Calibri" w:cs="Times New Roman"/>
              </w:rPr>
              <w:t xml:space="preserve">FFS, </w:t>
            </w:r>
            <w:r w:rsidRPr="00595082">
              <w:rPr>
                <w:rFonts w:eastAsia="Calibri" w:cs="Times New Roman"/>
                <w:i/>
                <w:iCs/>
              </w:rPr>
              <w:t>since these details depend on selected architecture.</w:t>
            </w:r>
          </w:p>
        </w:tc>
      </w:tr>
      <w:tr w:rsidR="00814CAE" w:rsidRPr="00675EF1" w14:paraId="469301D1" w14:textId="77777777" w:rsidTr="00853F29">
        <w:trPr>
          <w:jc w:val="center"/>
        </w:trPr>
        <w:tc>
          <w:tcPr>
            <w:tcW w:w="1394" w:type="dxa"/>
            <w:vMerge/>
            <w:vAlign w:val="center"/>
            <w:hideMark/>
          </w:tcPr>
          <w:p w14:paraId="52CF5F3C" w14:textId="77777777" w:rsidR="00814CAE" w:rsidRPr="00675EF1" w:rsidRDefault="00814CAE" w:rsidP="00853F29">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5523E" w14:textId="77777777" w:rsidR="00814CAE" w:rsidRPr="00675EF1" w:rsidRDefault="00814CAE" w:rsidP="00853F29">
            <w:pPr>
              <w:spacing w:after="0"/>
              <w:rPr>
                <w:rFonts w:eastAsia="Calibri" w:cs="Times New Roman"/>
              </w:rPr>
            </w:pPr>
            <w:r w:rsidRPr="00675EF1">
              <w:rPr>
                <w:rFonts w:eastAsia="Calibri" w:cs="Times New Roman"/>
              </w:rPr>
              <w:t>Cross-validation details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0FF5F" w14:textId="77777777" w:rsidR="00814CAE" w:rsidRPr="00675EF1" w:rsidRDefault="00814CAE" w:rsidP="00853F29">
            <w:pPr>
              <w:spacing w:after="0"/>
              <w:rPr>
                <w:rFonts w:eastAsia="Calibri" w:cs="Times New Roman"/>
              </w:rPr>
            </w:pPr>
            <w:r w:rsidRPr="00675EF1">
              <w:rPr>
                <w:rFonts w:eastAsia="Calibri" w:cs="Times New Roman"/>
              </w:rPr>
              <w:t xml:space="preserve">Dataset splits for training/testing </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7A41BA3F" w14:textId="77777777" w:rsidR="00814CAE" w:rsidRPr="00477BE4" w:rsidRDefault="00814CAE" w:rsidP="00853F29">
            <w:pPr>
              <w:spacing w:after="0"/>
              <w:rPr>
                <w:rFonts w:eastAsia="Calibri" w:cs="Times New Roman"/>
              </w:rPr>
            </w:pPr>
            <w:r>
              <w:rPr>
                <w:rFonts w:eastAsia="Calibri" w:cs="Times New Roman"/>
              </w:rPr>
              <w:t>80%/20%, where training data is also used for validation.</w:t>
            </w:r>
          </w:p>
        </w:tc>
      </w:tr>
      <w:tr w:rsidR="00814CAE" w:rsidRPr="00675EF1" w14:paraId="58D3F2A0" w14:textId="77777777" w:rsidTr="00853F29">
        <w:trPr>
          <w:jc w:val="center"/>
        </w:trPr>
        <w:tc>
          <w:tcPr>
            <w:tcW w:w="1394" w:type="dxa"/>
            <w:vMerge w:val="restart"/>
            <w:tcBorders>
              <w:top w:val="single" w:sz="4" w:space="0" w:color="auto"/>
              <w:left w:val="single" w:sz="4" w:space="0" w:color="auto"/>
              <w:right w:val="single" w:sz="4" w:space="0" w:color="auto"/>
            </w:tcBorders>
            <w:shd w:val="clear" w:color="auto" w:fill="auto"/>
            <w:vAlign w:val="center"/>
          </w:tcPr>
          <w:p w14:paraId="10B97D61" w14:textId="77777777" w:rsidR="00814CAE" w:rsidRPr="00675EF1" w:rsidRDefault="00814CAE" w:rsidP="00853F29">
            <w:pPr>
              <w:spacing w:after="0"/>
              <w:rPr>
                <w:rFonts w:eastAsia="Calibri" w:cs="Times New Roman"/>
              </w:rPr>
            </w:pPr>
            <w:r w:rsidRPr="00675EF1">
              <w:rPr>
                <w:rFonts w:eastAsia="Calibri" w:cs="Times New Roman"/>
              </w:rPr>
              <w:t>Generalization (may be applicable to all options)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70BAC89" w14:textId="77777777" w:rsidR="00814CAE" w:rsidRPr="00022C10" w:rsidRDefault="00814CAE" w:rsidP="00853F29">
            <w:pPr>
              <w:spacing w:after="0"/>
              <w:rPr>
                <w:rFonts w:eastAsia="Calibri" w:cs="Times New Roman"/>
              </w:rPr>
            </w:pPr>
            <w:r w:rsidRPr="00022C10">
              <w:rPr>
                <w:rFonts w:eastAsia="Calibri" w:cs="Times New Roman"/>
              </w:rPr>
              <w:t>Parameters for Generalization Scenarios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55E6C362" w14:textId="77777777" w:rsidR="00814CAE" w:rsidRPr="00022C10" w:rsidRDefault="00814CAE" w:rsidP="00853F29">
            <w:pPr>
              <w:spacing w:after="0"/>
              <w:rPr>
                <w:rFonts w:eastAsia="Calibri" w:cs="Times New Roman"/>
              </w:rPr>
            </w:pPr>
            <w:r w:rsidRPr="00022C10">
              <w:rPr>
                <w:rFonts w:eastAsia="Calibri" w:cs="Times New Roman"/>
              </w:rPr>
              <w:t>UE speed, SINR, Indoor/outdoor, LOS/NLOS, Propagation model, etc.</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10E2689C" w14:textId="77777777" w:rsidR="00814CAE" w:rsidRPr="00EE56A7" w:rsidRDefault="00814CAE" w:rsidP="00853F29">
            <w:pPr>
              <w:spacing w:after="0"/>
              <w:rPr>
                <w:rFonts w:eastAsia="Calibri" w:cs="Times New Roman"/>
              </w:rPr>
            </w:pPr>
            <w:r>
              <w:rPr>
                <w:rFonts w:eastAsia="Calibri" w:cs="Times New Roman"/>
              </w:rPr>
              <w:t>FFS</w:t>
            </w:r>
            <w:r>
              <w:rPr>
                <w:rFonts w:eastAsia="Calibri" w:cs="Times New Roman"/>
                <w:lang w:val="en-US"/>
              </w:rPr>
              <w:t xml:space="preserve"> </w:t>
            </w:r>
            <w:r>
              <w:rPr>
                <w:rFonts w:eastAsia="Calibri" w:cs="Times New Roman"/>
              </w:rPr>
              <w:t>depending on the training assumptions.</w:t>
            </w:r>
          </w:p>
        </w:tc>
      </w:tr>
      <w:tr w:rsidR="00814CAE" w:rsidRPr="00675EF1" w14:paraId="4ED5141E" w14:textId="77777777" w:rsidTr="00853F29">
        <w:trPr>
          <w:jc w:val="center"/>
        </w:trPr>
        <w:tc>
          <w:tcPr>
            <w:tcW w:w="1394" w:type="dxa"/>
            <w:vMerge/>
            <w:tcBorders>
              <w:left w:val="single" w:sz="4" w:space="0" w:color="auto"/>
              <w:bottom w:val="single" w:sz="4" w:space="0" w:color="auto"/>
              <w:right w:val="single" w:sz="4" w:space="0" w:color="auto"/>
            </w:tcBorders>
            <w:shd w:val="clear" w:color="auto" w:fill="auto"/>
            <w:vAlign w:val="center"/>
            <w:hideMark/>
          </w:tcPr>
          <w:p w14:paraId="560FC8AE" w14:textId="77777777" w:rsidR="00814CAE" w:rsidRPr="00675EF1" w:rsidRDefault="00814CAE" w:rsidP="00853F29">
            <w:pPr>
              <w:spacing w:after="0"/>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28BE9" w14:textId="77777777" w:rsidR="00814CAE" w:rsidRPr="00022C10" w:rsidRDefault="00814CAE" w:rsidP="00853F29">
            <w:pPr>
              <w:spacing w:after="0"/>
              <w:rPr>
                <w:rFonts w:eastAsia="Calibri" w:cs="Times New Roman"/>
              </w:rPr>
            </w:pPr>
            <w:r w:rsidRPr="00022C10">
              <w:rPr>
                <w:rFonts w:eastAsia="Calibri" w:cs="Times New Roman"/>
              </w:rPr>
              <w:t>Performance requirements on test dataset(s)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E352C" w14:textId="77777777" w:rsidR="00814CAE" w:rsidRPr="00022C10" w:rsidRDefault="00814CAE" w:rsidP="00853F29">
            <w:pPr>
              <w:spacing w:after="0"/>
              <w:rPr>
                <w:rFonts w:eastAsia="Calibri" w:cs="Times New Roman"/>
              </w:rPr>
            </w:pPr>
            <w:r w:rsidRPr="00022C10">
              <w:rPr>
                <w:rFonts w:eastAsia="Calibri" w:cs="Times New Roman"/>
              </w:rPr>
              <w:t>Mean SGCS, throughput, etc.</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4F1AB66B" w14:textId="77777777" w:rsidR="00814CAE" w:rsidRPr="00477BE4" w:rsidRDefault="00814CAE" w:rsidP="00853F29">
            <w:pPr>
              <w:spacing w:after="0"/>
              <w:rPr>
                <w:rFonts w:eastAsia="Calibri" w:cs="Times New Roman"/>
              </w:rPr>
            </w:pPr>
            <w:r>
              <w:rPr>
                <w:rFonts w:eastAsia="Calibri" w:cs="Times New Roman"/>
              </w:rPr>
              <w:t>FFS, on how to compare performance in identified and other scenarios.</w:t>
            </w:r>
          </w:p>
        </w:tc>
      </w:tr>
      <w:tr w:rsidR="00814CAE" w:rsidRPr="00675EF1" w14:paraId="5BC06206" w14:textId="77777777" w:rsidTr="00853F29">
        <w:trPr>
          <w:jc w:val="center"/>
        </w:trPr>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71964B" w14:textId="77777777" w:rsidR="00814CAE" w:rsidRPr="00675EF1" w:rsidRDefault="00814CAE" w:rsidP="00853F29">
            <w:pPr>
              <w:spacing w:after="0"/>
              <w:rPr>
                <w:rFonts w:eastAsia="Calibri" w:cs="Times New Roman"/>
              </w:rPr>
            </w:pPr>
            <w:r w:rsidRPr="00675EF1">
              <w:rPr>
                <w:rFonts w:eastAsia="Calibri" w:cs="Times New Roman"/>
              </w:rPr>
              <w:t>Scalability (may be applicable to all options)</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F9B75" w14:textId="77777777" w:rsidR="00814CAE" w:rsidRPr="00022C10" w:rsidRDefault="00814CAE" w:rsidP="00853F29">
            <w:pPr>
              <w:spacing w:after="0"/>
              <w:rPr>
                <w:rFonts w:eastAsia="Calibri" w:cs="Times New Roman"/>
              </w:rPr>
            </w:pPr>
            <w:r w:rsidRPr="00022C10">
              <w:rPr>
                <w:rFonts w:eastAsia="Calibri" w:cs="Times New Roman"/>
              </w:rPr>
              <w:t>Scalability parameters</w:t>
            </w:r>
          </w:p>
          <w:p w14:paraId="3D1B93AC" w14:textId="77777777" w:rsidR="00814CAE" w:rsidRPr="00022C10" w:rsidRDefault="00814CAE" w:rsidP="00853F29">
            <w:pPr>
              <w:spacing w:after="0"/>
              <w:rPr>
                <w:rFonts w:eastAsia="Calibri" w:cs="Times New Roman"/>
                <w:strike/>
              </w:rPr>
            </w:pP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D01DA" w14:textId="77777777" w:rsidR="00814CAE" w:rsidRPr="00022C10" w:rsidRDefault="00814CAE" w:rsidP="00853F29">
            <w:pPr>
              <w:spacing w:after="0"/>
              <w:rPr>
                <w:rFonts w:eastAsia="Calibri" w:cs="Times New Roman"/>
              </w:rPr>
            </w:pPr>
            <w:r w:rsidRPr="00022C10">
              <w:rPr>
                <w:rFonts w:eastAsia="Calibri" w:cs="Times New Roman"/>
              </w:rPr>
              <w:t>Supported antenna port configurations (e.g., (2,8,2), (2,4,2),</w:t>
            </w:r>
            <w:r w:rsidRPr="00022C10">
              <w:rPr>
                <w:rFonts w:eastAsia="Calibri" w:cs="Times New Roman"/>
              </w:rPr>
              <w:br/>
              <w:t>carrier frequency,</w:t>
            </w:r>
            <w:r w:rsidRPr="00022C10">
              <w:rPr>
                <w:rFonts w:eastAsia="Calibri" w:cs="Times New Roman"/>
              </w:rPr>
              <w:br/>
              <w:t>bandwidth, etc.</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363CF644" w14:textId="77777777" w:rsidR="00814CAE" w:rsidRPr="00F15D01" w:rsidRDefault="00814CAE" w:rsidP="00853F29">
            <w:pPr>
              <w:spacing w:after="0"/>
              <w:rPr>
                <w:rFonts w:eastAsia="Calibri" w:cs="Times New Roman"/>
              </w:rPr>
            </w:pPr>
            <w:r>
              <w:rPr>
                <w:rFonts w:eastAsia="Calibri" w:cs="Times New Roman"/>
              </w:rPr>
              <w:t>FFS depending on the training assumptions.</w:t>
            </w:r>
          </w:p>
        </w:tc>
      </w:tr>
      <w:tr w:rsidR="00814CAE" w:rsidRPr="00675EF1" w14:paraId="3688E89D" w14:textId="77777777" w:rsidTr="00853F29">
        <w:trPr>
          <w:trHeight w:val="50"/>
          <w:jc w:val="center"/>
        </w:trPr>
        <w:tc>
          <w:tcPr>
            <w:tcW w:w="1394" w:type="dxa"/>
            <w:vMerge/>
            <w:vAlign w:val="center"/>
            <w:hideMark/>
          </w:tcPr>
          <w:p w14:paraId="7E7D596A" w14:textId="77777777" w:rsidR="00814CAE" w:rsidRPr="00675EF1" w:rsidRDefault="00814CAE" w:rsidP="00853F29">
            <w:pPr>
              <w:rPr>
                <w:rFonts w:eastAsia="Calibri" w:cs="Times New Roman"/>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C4486" w14:textId="77777777" w:rsidR="00814CAE" w:rsidRPr="00675EF1" w:rsidRDefault="00814CAE" w:rsidP="00853F29">
            <w:pPr>
              <w:spacing w:after="0"/>
              <w:rPr>
                <w:rFonts w:eastAsia="Calibri" w:cs="Times New Roman"/>
              </w:rPr>
            </w:pPr>
            <w:r w:rsidRPr="00675EF1">
              <w:rPr>
                <w:rFonts w:eastAsia="Calibri" w:cs="Times New Roman"/>
              </w:rPr>
              <w:t>Supported feedback payloads</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D9CD4" w14:textId="77777777" w:rsidR="00814CAE" w:rsidRPr="00675EF1" w:rsidRDefault="00814CAE" w:rsidP="00853F29">
            <w:pPr>
              <w:spacing w:after="0"/>
              <w:rPr>
                <w:rFonts w:eastAsia="Calibri" w:cs="Times New Roman"/>
              </w:rPr>
            </w:pPr>
            <w:r w:rsidRPr="00675EF1">
              <w:rPr>
                <w:rFonts w:eastAsia="Calibri" w:cs="Times New Roman"/>
              </w:rPr>
              <w:t>Low, medium, high overhead (with specified number of bits)</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10B623D2" w14:textId="77777777" w:rsidR="00814CAE" w:rsidRPr="00477BE4" w:rsidRDefault="00814CAE" w:rsidP="00853F29">
            <w:pPr>
              <w:spacing w:after="0"/>
              <w:rPr>
                <w:rFonts w:eastAsia="Calibri" w:cs="Times New Roman"/>
              </w:rPr>
            </w:pPr>
            <w:r>
              <w:rPr>
                <w:rFonts w:eastAsia="Calibri" w:cs="Times New Roman"/>
              </w:rPr>
              <w:t>FFS depending on RAN-1 agreements.</w:t>
            </w:r>
          </w:p>
        </w:tc>
      </w:tr>
    </w:tbl>
    <w:p w14:paraId="56DCC3F9" w14:textId="77777777" w:rsidR="00814CAE" w:rsidRPr="00814CAE" w:rsidRDefault="00814CAE" w:rsidP="00B21BE4">
      <w:pPr>
        <w:rPr>
          <w:rFonts w:asciiTheme="majorBidi" w:hAnsiTheme="majorBidi" w:cstheme="majorBidi"/>
          <w:b/>
          <w:bCs/>
          <w:szCs w:val="20"/>
          <w:lang w:val="en-US"/>
        </w:rPr>
      </w:pPr>
    </w:p>
    <w:p w14:paraId="0625022B" w14:textId="77777777"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Proposal 14: We propose to incorporate training completion criteria into the parameters both Option 3 and Option 4. For Option 3, the completion criteria can be defined by the number of epochs, batch size, and learning rate, whereas for Option 4, the criteria can be specified as a minimum SGCS performance threshold.</w:t>
      </w:r>
    </w:p>
    <w:p w14:paraId="29B23526" w14:textId="77777777" w:rsidR="009B76F2" w:rsidRPr="009B76F2" w:rsidRDefault="009B76F2" w:rsidP="00B21BE4">
      <w:pPr>
        <w:rPr>
          <w:rFonts w:asciiTheme="majorBidi" w:hAnsiTheme="majorBidi" w:cstheme="majorBidi"/>
          <w:szCs w:val="20"/>
        </w:rPr>
      </w:pPr>
    </w:p>
    <w:p w14:paraId="0851C17B" w14:textId="3F960250" w:rsidR="009B76F2" w:rsidRPr="009B76F2" w:rsidRDefault="009B76F2" w:rsidP="00B21BE4">
      <w:pPr>
        <w:rPr>
          <w:rFonts w:asciiTheme="majorBidi" w:hAnsiTheme="majorBidi" w:cstheme="majorBidi"/>
          <w:b/>
          <w:bCs/>
          <w:i/>
          <w:iCs/>
          <w:szCs w:val="20"/>
          <w:u w:val="single"/>
        </w:rPr>
      </w:pPr>
      <w:r w:rsidRPr="009B76F2">
        <w:rPr>
          <w:rFonts w:asciiTheme="majorBidi" w:hAnsiTheme="majorBidi" w:cstheme="majorBidi"/>
          <w:b/>
          <w:bCs/>
          <w:i/>
          <w:iCs/>
          <w:szCs w:val="20"/>
          <w:u w:val="single"/>
        </w:rPr>
        <w:t>On Option 4 test decoder:</w:t>
      </w:r>
    </w:p>
    <w:p w14:paraId="54D0E949" w14:textId="7E6FFFB8"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 xml:space="preserve">Observation 5: </w:t>
      </w:r>
      <w:r w:rsidRPr="003536A4">
        <w:rPr>
          <w:rFonts w:asciiTheme="majorBidi" w:hAnsiTheme="majorBidi" w:cstheme="majorBidi"/>
          <w:szCs w:val="20"/>
        </w:rPr>
        <w:t>Data-set based approach (Freeze complete training data while leaving model architecture for implementation) is the best for Option 4 test decoder design to address interoperability.</w:t>
      </w:r>
    </w:p>
    <w:p w14:paraId="6D92822A" w14:textId="77777777" w:rsidR="00B21BE4" w:rsidRPr="003536A4" w:rsidRDefault="00B21BE4" w:rsidP="00B21BE4">
      <w:pPr>
        <w:rPr>
          <w:rFonts w:asciiTheme="majorBidi" w:hAnsiTheme="majorBidi" w:cstheme="majorBidi"/>
          <w:b/>
          <w:bCs/>
          <w:szCs w:val="20"/>
        </w:rPr>
      </w:pPr>
      <w:r w:rsidRPr="003536A4">
        <w:rPr>
          <w:rFonts w:asciiTheme="majorBidi" w:hAnsiTheme="majorBidi" w:cstheme="majorBidi"/>
          <w:b/>
          <w:bCs/>
          <w:szCs w:val="20"/>
        </w:rPr>
        <w:t>Proposal 15: For Option 4-based test decoders, focus on the following sub-options, where Option 2a is currently preferred to best address interoperability:</w:t>
      </w:r>
    </w:p>
    <w:p w14:paraId="28986DA2" w14:textId="77777777" w:rsidR="00B21BE4" w:rsidRPr="003536A4" w:rsidRDefault="00B21BE4" w:rsidP="00B21BE4">
      <w:pPr>
        <w:pStyle w:val="ListParagraph"/>
        <w:numPr>
          <w:ilvl w:val="0"/>
          <w:numId w:val="39"/>
        </w:numPr>
        <w:rPr>
          <w:rFonts w:asciiTheme="majorBidi" w:hAnsiTheme="majorBidi" w:cstheme="majorBidi"/>
          <w:b/>
          <w:bCs/>
          <w:szCs w:val="20"/>
        </w:rPr>
      </w:pPr>
      <w:r w:rsidRPr="003536A4">
        <w:rPr>
          <w:rFonts w:asciiTheme="majorBidi" w:hAnsiTheme="majorBidi" w:cstheme="majorBidi"/>
          <w:b/>
          <w:bCs/>
          <w:szCs w:val="20"/>
        </w:rPr>
        <w:t>Option 2 (Dataset based):</w:t>
      </w:r>
    </w:p>
    <w:p w14:paraId="7AB2BABC" w14:textId="77777777" w:rsidR="00B21BE4" w:rsidRPr="003536A4" w:rsidRDefault="00B21BE4" w:rsidP="00B21BE4">
      <w:pPr>
        <w:pStyle w:val="ListParagraph"/>
        <w:numPr>
          <w:ilvl w:val="1"/>
          <w:numId w:val="39"/>
        </w:numPr>
        <w:rPr>
          <w:rFonts w:asciiTheme="majorBidi" w:hAnsiTheme="majorBidi" w:cstheme="majorBidi"/>
          <w:b/>
          <w:bCs/>
          <w:szCs w:val="20"/>
        </w:rPr>
      </w:pPr>
      <w:r w:rsidRPr="003536A4">
        <w:rPr>
          <w:rFonts w:asciiTheme="majorBidi" w:hAnsiTheme="majorBidi" w:cstheme="majorBidi"/>
          <w:b/>
          <w:bCs/>
          <w:szCs w:val="20"/>
        </w:rPr>
        <w:t>Option 2a: Freeze complete training data while leaving model architecture for implementation.</w:t>
      </w:r>
    </w:p>
    <w:p w14:paraId="35B2CB2A" w14:textId="77777777" w:rsidR="00B21BE4" w:rsidRPr="003536A4" w:rsidRDefault="00B21BE4" w:rsidP="00B21BE4">
      <w:pPr>
        <w:pStyle w:val="ListParagraph"/>
        <w:numPr>
          <w:ilvl w:val="1"/>
          <w:numId w:val="39"/>
        </w:numPr>
        <w:rPr>
          <w:rFonts w:asciiTheme="majorBidi" w:hAnsiTheme="majorBidi" w:cstheme="majorBidi"/>
          <w:b/>
          <w:bCs/>
          <w:szCs w:val="20"/>
        </w:rPr>
      </w:pPr>
      <w:r w:rsidRPr="003536A4">
        <w:rPr>
          <w:rFonts w:asciiTheme="majorBidi" w:hAnsiTheme="majorBidi" w:cstheme="majorBidi"/>
          <w:b/>
          <w:bCs/>
          <w:szCs w:val="20"/>
        </w:rPr>
        <w:t>Option 2b: Freeze the important characteristics of training data, e.g., number of bits of latent message while leaving actual data samples and model architecture for implementation.</w:t>
      </w:r>
    </w:p>
    <w:p w14:paraId="2728D051" w14:textId="77777777" w:rsidR="00B21BE4" w:rsidRDefault="00B21BE4" w:rsidP="00B21BE4">
      <w:pPr>
        <w:pStyle w:val="ListParagraph"/>
        <w:numPr>
          <w:ilvl w:val="0"/>
          <w:numId w:val="39"/>
        </w:numPr>
        <w:rPr>
          <w:rFonts w:asciiTheme="majorBidi" w:hAnsiTheme="majorBidi" w:cstheme="majorBidi"/>
          <w:b/>
          <w:bCs/>
          <w:szCs w:val="20"/>
        </w:rPr>
      </w:pPr>
      <w:r w:rsidRPr="003536A4">
        <w:rPr>
          <w:rFonts w:asciiTheme="majorBidi" w:hAnsiTheme="majorBidi" w:cstheme="majorBidi"/>
          <w:b/>
          <w:bCs/>
          <w:szCs w:val="20"/>
        </w:rPr>
        <w:t>Option 3: Freeze the important characteristics of training data, e.g., number of bits of latent message, and a backbone of model architecture while leaving actual data samples and architectural details for implementation.</w:t>
      </w:r>
    </w:p>
    <w:p w14:paraId="5EFB3CA7" w14:textId="77777777" w:rsidR="00F06589" w:rsidRDefault="00F06589" w:rsidP="00F06589">
      <w:pPr>
        <w:rPr>
          <w:rFonts w:asciiTheme="majorBidi" w:hAnsiTheme="majorBidi" w:cstheme="majorBidi"/>
          <w:b/>
          <w:bCs/>
          <w:szCs w:val="20"/>
        </w:rPr>
      </w:pPr>
    </w:p>
    <w:p w14:paraId="50A62AC3" w14:textId="786B947C" w:rsidR="00F06589" w:rsidRPr="00EA2DB9" w:rsidRDefault="00F06589" w:rsidP="00F06589">
      <w:pPr>
        <w:rPr>
          <w:rFonts w:asciiTheme="majorBidi" w:hAnsiTheme="majorBidi" w:cstheme="majorBidi"/>
          <w:b/>
          <w:bCs/>
          <w:i/>
          <w:iCs/>
          <w:szCs w:val="20"/>
          <w:u w:val="single"/>
        </w:rPr>
      </w:pPr>
      <w:r w:rsidRPr="00EA2DB9">
        <w:rPr>
          <w:rFonts w:asciiTheme="majorBidi" w:hAnsiTheme="majorBidi" w:cstheme="majorBidi"/>
          <w:b/>
          <w:bCs/>
          <w:i/>
          <w:iCs/>
          <w:szCs w:val="20"/>
          <w:u w:val="single"/>
        </w:rPr>
        <w:t xml:space="preserve">On </w:t>
      </w:r>
      <w:r w:rsidR="00EA2DB9" w:rsidRPr="00EA2DB9">
        <w:rPr>
          <w:rFonts w:asciiTheme="majorBidi" w:hAnsiTheme="majorBidi" w:cstheme="majorBidi"/>
          <w:b/>
          <w:bCs/>
          <w:i/>
          <w:iCs/>
          <w:szCs w:val="20"/>
          <w:u w:val="single"/>
        </w:rPr>
        <w:t>relation to RAN1:</w:t>
      </w:r>
    </w:p>
    <w:p w14:paraId="63CC86E5" w14:textId="77777777"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 xml:space="preserve">Observation 6: </w:t>
      </w:r>
      <w:r w:rsidRPr="003536A4">
        <w:rPr>
          <w:rFonts w:asciiTheme="majorBidi" w:hAnsiTheme="majorBidi" w:cstheme="majorBidi"/>
          <w:szCs w:val="20"/>
        </w:rPr>
        <w:t>There is an inaccuracy in RAN1 conclusion about RAN1 Option 1: “It is RAN1’s understanding that Option 1 corresponds to RAN4 options, e.g., RAN4-Option3, or RAN4-Option4.” RAN1 Option 1 is defined as “Fully standardized reference model (structure + parameters)”. Hence, it corresponds only to RAN4-Option 3 and not to RAN4-Option 4.</w:t>
      </w:r>
    </w:p>
    <w:p w14:paraId="385FE65E" w14:textId="77777777"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 xml:space="preserve">Observation 7: </w:t>
      </w:r>
      <w:r w:rsidRPr="003536A4">
        <w:rPr>
          <w:rFonts w:asciiTheme="majorBidi" w:hAnsiTheme="majorBidi" w:cstheme="majorBidi"/>
          <w:szCs w:val="20"/>
        </w:rPr>
        <w:t>Even though RAN1 and RAN4 studies of the two-sided model design can continue rather independently before/if working itemed phase, an impact of RAN1 interoperability solutions on RAN4 test decoder design and performance is expected, especially based on the progress in RAN1 Option 1 and Option 3.</w:t>
      </w:r>
    </w:p>
    <w:p w14:paraId="5215828F" w14:textId="77777777"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Proposal 16: RAN4 will need to evaluate the compliance of RAN4 reference/test encoder/decoder designs with RAN1 outcomes (e.g., whether RAN1 Option 1 reference model can be re-used for RAN4 Option 3, and whether RAN1 Option 3 model structure can be used for RAN4 Option 4).</w:t>
      </w:r>
    </w:p>
    <w:p w14:paraId="58C71B93" w14:textId="77777777" w:rsidR="00EA2DB9" w:rsidRDefault="00EA2DB9" w:rsidP="00B21BE4">
      <w:pPr>
        <w:rPr>
          <w:rFonts w:asciiTheme="majorBidi" w:hAnsiTheme="majorBidi" w:cstheme="majorBidi"/>
          <w:b/>
          <w:bCs/>
          <w:szCs w:val="20"/>
        </w:rPr>
      </w:pPr>
    </w:p>
    <w:p w14:paraId="7C374E85" w14:textId="10AE138B" w:rsidR="00EA2DB9" w:rsidRPr="00EA2DB9" w:rsidRDefault="00EA2DB9" w:rsidP="00B21BE4">
      <w:pPr>
        <w:rPr>
          <w:rFonts w:asciiTheme="majorBidi" w:hAnsiTheme="majorBidi" w:cstheme="majorBidi"/>
          <w:b/>
          <w:bCs/>
          <w:i/>
          <w:iCs/>
          <w:szCs w:val="20"/>
          <w:u w:val="single"/>
        </w:rPr>
      </w:pPr>
      <w:r w:rsidRPr="00EA2DB9">
        <w:rPr>
          <w:rFonts w:asciiTheme="majorBidi" w:hAnsiTheme="majorBidi" w:cstheme="majorBidi"/>
          <w:b/>
          <w:bCs/>
          <w:i/>
          <w:iCs/>
          <w:szCs w:val="20"/>
          <w:u w:val="single"/>
        </w:rPr>
        <w:t>On Generalization:</w:t>
      </w:r>
    </w:p>
    <w:p w14:paraId="1E3E7CB2" w14:textId="6979AEE4"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 xml:space="preserve">Observation 8: </w:t>
      </w:r>
      <w:r w:rsidRPr="003536A4">
        <w:rPr>
          <w:rFonts w:asciiTheme="majorBidi" w:hAnsiTheme="majorBidi" w:cstheme="majorBidi"/>
          <w:szCs w:val="20"/>
        </w:rPr>
        <w:t xml:space="preserve">Generalization parameters like the overall scenario (LOS, NLOS, indoor, outdoor, etc.), SINR, UE speed, etc. are generally not known at the UE nor the </w:t>
      </w:r>
      <w:proofErr w:type="spellStart"/>
      <w:r w:rsidRPr="003536A4">
        <w:rPr>
          <w:rFonts w:asciiTheme="majorBidi" w:hAnsiTheme="majorBidi" w:cstheme="majorBidi"/>
          <w:szCs w:val="20"/>
        </w:rPr>
        <w:t>gNB</w:t>
      </w:r>
      <w:proofErr w:type="spellEnd"/>
      <w:r w:rsidRPr="003536A4">
        <w:rPr>
          <w:rFonts w:asciiTheme="majorBidi" w:hAnsiTheme="majorBidi" w:cstheme="majorBidi"/>
          <w:szCs w:val="20"/>
        </w:rPr>
        <w:t>. And this must be configured at the TE.</w:t>
      </w:r>
    </w:p>
    <w:p w14:paraId="5E427CD9" w14:textId="77777777"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 xml:space="preserve">Observation 9: </w:t>
      </w:r>
      <w:r w:rsidRPr="003536A4">
        <w:rPr>
          <w:rFonts w:asciiTheme="majorBidi" w:hAnsiTheme="majorBidi" w:cstheme="majorBidi"/>
          <w:szCs w:val="20"/>
        </w:rPr>
        <w:t xml:space="preserve">Scalability parameters are generally known at the UE and the </w:t>
      </w:r>
      <w:proofErr w:type="spellStart"/>
      <w:r w:rsidRPr="003536A4">
        <w:rPr>
          <w:rFonts w:asciiTheme="majorBidi" w:hAnsiTheme="majorBidi" w:cstheme="majorBidi"/>
          <w:szCs w:val="20"/>
        </w:rPr>
        <w:t>gNB</w:t>
      </w:r>
      <w:proofErr w:type="spellEnd"/>
      <w:r w:rsidRPr="003536A4">
        <w:rPr>
          <w:rFonts w:asciiTheme="majorBidi" w:hAnsiTheme="majorBidi" w:cstheme="majorBidi"/>
          <w:szCs w:val="20"/>
        </w:rPr>
        <w:t xml:space="preserve"> and, typically, do not change during the active time of a UE in a certain cell.</w:t>
      </w:r>
    </w:p>
    <w:p w14:paraId="37BC75E9" w14:textId="77777777" w:rsidR="00B21BE4" w:rsidRDefault="00B21BE4" w:rsidP="00B21BE4">
      <w:pPr>
        <w:rPr>
          <w:rFonts w:asciiTheme="majorBidi" w:hAnsiTheme="majorBidi" w:cstheme="majorBidi"/>
          <w:b/>
          <w:bCs/>
          <w:szCs w:val="20"/>
        </w:rPr>
      </w:pPr>
      <w:r w:rsidRPr="003536A4">
        <w:rPr>
          <w:rFonts w:asciiTheme="majorBidi" w:hAnsiTheme="majorBidi" w:cstheme="majorBidi"/>
          <w:b/>
          <w:bCs/>
          <w:szCs w:val="20"/>
        </w:rPr>
        <w:t xml:space="preserve">Proposal 17: For the verification/testing of generalization/scalability related aspects in RAN4 for AI/ML enabled CSI feedback enhancement, RAN4 should define different scenarios based on parameters listed in the tables </w:t>
      </w:r>
      <w:r>
        <w:rPr>
          <w:rFonts w:asciiTheme="majorBidi" w:hAnsiTheme="majorBidi" w:cstheme="majorBidi"/>
          <w:b/>
          <w:bCs/>
          <w:szCs w:val="20"/>
        </w:rPr>
        <w:t>below</w:t>
      </w:r>
      <w:r w:rsidRPr="003536A4">
        <w:rPr>
          <w:rFonts w:asciiTheme="majorBidi" w:hAnsiTheme="majorBidi" w:cstheme="majorBidi"/>
          <w:b/>
          <w:bCs/>
          <w:szCs w:val="20"/>
        </w:rPr>
        <w:t>.</w:t>
      </w:r>
    </w:p>
    <w:tbl>
      <w:tblPr>
        <w:tblStyle w:val="TableGrid3"/>
        <w:tblW w:w="0" w:type="auto"/>
        <w:tblInd w:w="1129" w:type="dxa"/>
        <w:tblLook w:val="04A0" w:firstRow="1" w:lastRow="0" w:firstColumn="1" w:lastColumn="0" w:noHBand="0" w:noVBand="1"/>
      </w:tblPr>
      <w:tblGrid>
        <w:gridCol w:w="3809"/>
        <w:gridCol w:w="3969"/>
      </w:tblGrid>
      <w:tr w:rsidR="00B21BE4" w:rsidRPr="003536A4" w14:paraId="0AACAF61" w14:textId="77777777" w:rsidTr="00853F29">
        <w:tc>
          <w:tcPr>
            <w:tcW w:w="3809" w:type="dxa"/>
          </w:tcPr>
          <w:p w14:paraId="540446C2" w14:textId="77777777" w:rsidR="00B21BE4" w:rsidRPr="003536A4" w:rsidRDefault="00B21BE4" w:rsidP="00853F29">
            <w:pPr>
              <w:rPr>
                <w:rFonts w:eastAsia="Calibri" w:cs="Arial"/>
                <w:b/>
                <w:bCs/>
                <w14:ligatures w14:val="none"/>
              </w:rPr>
            </w:pPr>
            <w:r w:rsidRPr="003536A4">
              <w:rPr>
                <w:rFonts w:eastAsia="Calibri" w:cs="Arial"/>
                <w:b/>
                <w:bCs/>
                <w14:ligatures w14:val="none"/>
              </w:rPr>
              <w:t>Parameters</w:t>
            </w:r>
          </w:p>
        </w:tc>
        <w:tc>
          <w:tcPr>
            <w:tcW w:w="3969" w:type="dxa"/>
          </w:tcPr>
          <w:p w14:paraId="431B5585" w14:textId="77777777" w:rsidR="00B21BE4" w:rsidRPr="003536A4" w:rsidRDefault="00B21BE4" w:rsidP="00853F29">
            <w:pPr>
              <w:rPr>
                <w:rFonts w:eastAsia="Calibri" w:cs="Arial"/>
                <w:b/>
                <w:bCs/>
                <w14:ligatures w14:val="none"/>
              </w:rPr>
            </w:pPr>
            <w:r w:rsidRPr="003536A4">
              <w:rPr>
                <w:rFonts w:eastAsia="Calibri" w:cs="Arial"/>
                <w:b/>
                <w:bCs/>
                <w14:ligatures w14:val="none"/>
              </w:rPr>
              <w:t>Description</w:t>
            </w:r>
          </w:p>
        </w:tc>
      </w:tr>
      <w:tr w:rsidR="00B21BE4" w:rsidRPr="003536A4" w14:paraId="4D69CA36" w14:textId="77777777" w:rsidTr="00853F29">
        <w:tc>
          <w:tcPr>
            <w:tcW w:w="3809" w:type="dxa"/>
          </w:tcPr>
          <w:p w14:paraId="1DD0CA79" w14:textId="77777777" w:rsidR="00B21BE4" w:rsidRPr="003536A4" w:rsidRDefault="00B21BE4" w:rsidP="00853F29">
            <w:pPr>
              <w:rPr>
                <w:rFonts w:eastAsia="Calibri" w:cs="Arial"/>
                <w14:ligatures w14:val="none"/>
              </w:rPr>
            </w:pPr>
            <w:r w:rsidRPr="003536A4">
              <w:rPr>
                <w:rFonts w:eastAsia="Calibri" w:cs="Arial"/>
                <w14:ligatures w14:val="none"/>
              </w:rPr>
              <w:t>UE Speed</w:t>
            </w:r>
          </w:p>
        </w:tc>
        <w:tc>
          <w:tcPr>
            <w:tcW w:w="3969" w:type="dxa"/>
          </w:tcPr>
          <w:p w14:paraId="6DF43A34" w14:textId="77777777" w:rsidR="00B21BE4" w:rsidRPr="003536A4" w:rsidRDefault="00B21BE4" w:rsidP="00853F29">
            <w:pPr>
              <w:rPr>
                <w:rFonts w:eastAsia="Calibri" w:cs="Arial"/>
                <w14:ligatures w14:val="none"/>
              </w:rPr>
            </w:pPr>
            <w:r w:rsidRPr="003536A4">
              <w:rPr>
                <w:rFonts w:eastAsia="Calibri" w:cs="Arial"/>
                <w14:ligatures w14:val="none"/>
              </w:rPr>
              <w:t>Slow / Medium / Fast</w:t>
            </w:r>
          </w:p>
        </w:tc>
      </w:tr>
      <w:tr w:rsidR="00B21BE4" w:rsidRPr="003536A4" w14:paraId="17E8C404" w14:textId="77777777" w:rsidTr="00853F29">
        <w:tc>
          <w:tcPr>
            <w:tcW w:w="3809" w:type="dxa"/>
          </w:tcPr>
          <w:p w14:paraId="6E7F540E" w14:textId="77777777" w:rsidR="00B21BE4" w:rsidRPr="003536A4" w:rsidRDefault="00B21BE4" w:rsidP="00853F29">
            <w:pPr>
              <w:rPr>
                <w:rFonts w:eastAsia="Calibri" w:cs="Arial"/>
                <w14:ligatures w14:val="none"/>
              </w:rPr>
            </w:pPr>
            <w:r w:rsidRPr="003536A4">
              <w:rPr>
                <w:rFonts w:eastAsia="Calibri" w:cs="Arial"/>
                <w14:ligatures w14:val="none"/>
              </w:rPr>
              <w:t>SINR</w:t>
            </w:r>
          </w:p>
        </w:tc>
        <w:tc>
          <w:tcPr>
            <w:tcW w:w="3969" w:type="dxa"/>
          </w:tcPr>
          <w:p w14:paraId="25C88025" w14:textId="77777777" w:rsidR="00B21BE4" w:rsidRPr="003536A4" w:rsidRDefault="00B21BE4" w:rsidP="00853F29">
            <w:pPr>
              <w:rPr>
                <w:rFonts w:eastAsia="Calibri" w:cs="Arial"/>
                <w14:ligatures w14:val="none"/>
              </w:rPr>
            </w:pPr>
            <w:r w:rsidRPr="003536A4">
              <w:rPr>
                <w:rFonts w:eastAsia="Calibri" w:cs="Arial"/>
                <w14:ligatures w14:val="none"/>
              </w:rPr>
              <w:t>Good / Bad Radio conditions</w:t>
            </w:r>
          </w:p>
        </w:tc>
      </w:tr>
      <w:tr w:rsidR="00B21BE4" w:rsidRPr="003536A4" w14:paraId="62D6DBFA" w14:textId="77777777" w:rsidTr="00853F29">
        <w:tc>
          <w:tcPr>
            <w:tcW w:w="3809" w:type="dxa"/>
          </w:tcPr>
          <w:p w14:paraId="57B4863F" w14:textId="77777777" w:rsidR="00B21BE4" w:rsidRPr="003536A4" w:rsidRDefault="00B21BE4" w:rsidP="00853F29">
            <w:pPr>
              <w:rPr>
                <w:rFonts w:eastAsia="Calibri" w:cs="Arial"/>
                <w14:ligatures w14:val="none"/>
              </w:rPr>
            </w:pPr>
            <w:r w:rsidRPr="003536A4">
              <w:rPr>
                <w:rFonts w:eastAsia="Calibri" w:cs="Arial"/>
                <w14:ligatures w14:val="none"/>
              </w:rPr>
              <w:t>Outdoor / Indoor</w:t>
            </w:r>
          </w:p>
        </w:tc>
        <w:tc>
          <w:tcPr>
            <w:tcW w:w="3969" w:type="dxa"/>
          </w:tcPr>
          <w:p w14:paraId="438F12F3" w14:textId="77777777" w:rsidR="00B21BE4" w:rsidRPr="003536A4" w:rsidRDefault="00B21BE4" w:rsidP="00853F29">
            <w:pPr>
              <w:rPr>
                <w:rFonts w:eastAsia="Calibri" w:cs="Arial"/>
                <w14:ligatures w14:val="none"/>
              </w:rPr>
            </w:pPr>
            <w:r w:rsidRPr="003536A4">
              <w:rPr>
                <w:rFonts w:eastAsia="Calibri" w:cs="Arial"/>
                <w14:ligatures w14:val="none"/>
              </w:rPr>
              <w:t>Position of the UE</w:t>
            </w:r>
          </w:p>
        </w:tc>
      </w:tr>
      <w:tr w:rsidR="00B21BE4" w:rsidRPr="003536A4" w14:paraId="4246A7B3" w14:textId="77777777" w:rsidTr="00853F29">
        <w:tc>
          <w:tcPr>
            <w:tcW w:w="3809" w:type="dxa"/>
          </w:tcPr>
          <w:p w14:paraId="67C1EEA5" w14:textId="77777777" w:rsidR="00B21BE4" w:rsidRPr="003536A4" w:rsidRDefault="00B21BE4" w:rsidP="00853F29">
            <w:pPr>
              <w:rPr>
                <w:rFonts w:eastAsia="Calibri" w:cs="Arial"/>
                <w14:ligatures w14:val="none"/>
              </w:rPr>
            </w:pPr>
            <w:r w:rsidRPr="003536A4">
              <w:rPr>
                <w:rFonts w:eastAsia="Calibri" w:cs="Arial"/>
                <w14:ligatures w14:val="none"/>
              </w:rPr>
              <w:t>LOS/NLOS</w:t>
            </w:r>
          </w:p>
        </w:tc>
        <w:tc>
          <w:tcPr>
            <w:tcW w:w="3969" w:type="dxa"/>
          </w:tcPr>
          <w:p w14:paraId="15ED0E34" w14:textId="77777777" w:rsidR="00B21BE4" w:rsidRPr="003536A4" w:rsidRDefault="00B21BE4" w:rsidP="00853F29">
            <w:pPr>
              <w:rPr>
                <w:rFonts w:eastAsia="Calibri" w:cs="Arial"/>
                <w14:ligatures w14:val="none"/>
              </w:rPr>
            </w:pPr>
          </w:p>
        </w:tc>
      </w:tr>
      <w:tr w:rsidR="00B21BE4" w:rsidRPr="003536A4" w14:paraId="49DA65C0" w14:textId="77777777" w:rsidTr="00853F29">
        <w:tc>
          <w:tcPr>
            <w:tcW w:w="3809" w:type="dxa"/>
          </w:tcPr>
          <w:p w14:paraId="2B9C4A75" w14:textId="77777777" w:rsidR="00B21BE4" w:rsidRPr="003536A4" w:rsidRDefault="00B21BE4" w:rsidP="00853F29">
            <w:pPr>
              <w:rPr>
                <w:rFonts w:eastAsia="Calibri" w:cs="Arial"/>
                <w14:ligatures w14:val="none"/>
              </w:rPr>
            </w:pPr>
            <w:r w:rsidRPr="003536A4">
              <w:rPr>
                <w:rFonts w:eastAsia="Calibri" w:cs="Arial"/>
                <w14:ligatures w14:val="none"/>
              </w:rPr>
              <w:t>Propagation Model</w:t>
            </w:r>
          </w:p>
        </w:tc>
        <w:tc>
          <w:tcPr>
            <w:tcW w:w="3969" w:type="dxa"/>
          </w:tcPr>
          <w:p w14:paraId="25E12879" w14:textId="77777777" w:rsidR="00B21BE4" w:rsidRPr="003536A4" w:rsidRDefault="00B21BE4" w:rsidP="00853F29">
            <w:pPr>
              <w:rPr>
                <w:rFonts w:eastAsia="Calibri" w:cs="Arial"/>
                <w14:ligatures w14:val="none"/>
              </w:rPr>
            </w:pPr>
            <w:proofErr w:type="spellStart"/>
            <w:r w:rsidRPr="003536A4">
              <w:rPr>
                <w:rFonts w:eastAsia="Calibri" w:cs="Arial"/>
                <w14:ligatures w14:val="none"/>
              </w:rPr>
              <w:t>UMa</w:t>
            </w:r>
            <w:proofErr w:type="spellEnd"/>
            <w:r w:rsidRPr="003536A4">
              <w:rPr>
                <w:rFonts w:eastAsia="Calibri" w:cs="Arial"/>
                <w14:ligatures w14:val="none"/>
              </w:rPr>
              <w:t xml:space="preserve"> / Umi</w:t>
            </w:r>
          </w:p>
        </w:tc>
      </w:tr>
    </w:tbl>
    <w:p w14:paraId="5A7E4EA4" w14:textId="77777777" w:rsidR="00B21BE4" w:rsidRDefault="00B21BE4" w:rsidP="00B21BE4">
      <w:pPr>
        <w:spacing w:after="200" w:line="240" w:lineRule="auto"/>
        <w:jc w:val="center"/>
        <w:rPr>
          <w:rFonts w:ascii="Arial" w:eastAsia="Calibri" w:hAnsi="Arial" w:cs="Arial"/>
          <w:i/>
          <w:iCs/>
          <w:sz w:val="18"/>
          <w:szCs w:val="18"/>
        </w:rPr>
      </w:pPr>
      <w:r w:rsidRPr="003536A4">
        <w:rPr>
          <w:rFonts w:ascii="Arial" w:eastAsia="Calibri" w:hAnsi="Arial" w:cs="Arial"/>
          <w:i/>
          <w:iCs/>
          <w:sz w:val="18"/>
          <w:szCs w:val="18"/>
        </w:rPr>
        <w:t>Parameters for Generalization Scenarios</w:t>
      </w:r>
    </w:p>
    <w:tbl>
      <w:tblPr>
        <w:tblStyle w:val="TableGrid4"/>
        <w:tblW w:w="0" w:type="auto"/>
        <w:tblInd w:w="1129" w:type="dxa"/>
        <w:tblLook w:val="04A0" w:firstRow="1" w:lastRow="0" w:firstColumn="1" w:lastColumn="0" w:noHBand="0" w:noVBand="1"/>
      </w:tblPr>
      <w:tblGrid>
        <w:gridCol w:w="2552"/>
        <w:gridCol w:w="3969"/>
      </w:tblGrid>
      <w:tr w:rsidR="00B21BE4" w:rsidRPr="003536A4" w14:paraId="744FA146" w14:textId="77777777" w:rsidTr="00853F29">
        <w:tc>
          <w:tcPr>
            <w:tcW w:w="2552" w:type="dxa"/>
          </w:tcPr>
          <w:p w14:paraId="3A9BC5E4" w14:textId="77777777" w:rsidR="00B21BE4" w:rsidRPr="003536A4" w:rsidRDefault="00B21BE4" w:rsidP="00853F29">
            <w:pPr>
              <w:rPr>
                <w:rFonts w:eastAsia="Calibri" w:cs="Arial"/>
                <w:b/>
                <w:bCs/>
                <w14:ligatures w14:val="none"/>
              </w:rPr>
            </w:pPr>
            <w:r w:rsidRPr="003536A4">
              <w:rPr>
                <w:rFonts w:eastAsia="Calibri" w:cs="Arial"/>
                <w:b/>
                <w:bCs/>
                <w14:ligatures w14:val="none"/>
              </w:rPr>
              <w:t>Parameters</w:t>
            </w:r>
          </w:p>
        </w:tc>
        <w:tc>
          <w:tcPr>
            <w:tcW w:w="3969" w:type="dxa"/>
          </w:tcPr>
          <w:p w14:paraId="05038D47" w14:textId="77777777" w:rsidR="00B21BE4" w:rsidRPr="003536A4" w:rsidRDefault="00B21BE4" w:rsidP="00853F29">
            <w:pPr>
              <w:rPr>
                <w:rFonts w:eastAsia="Calibri" w:cs="Arial"/>
                <w:b/>
                <w:bCs/>
                <w14:ligatures w14:val="none"/>
              </w:rPr>
            </w:pPr>
            <w:r w:rsidRPr="003536A4">
              <w:rPr>
                <w:rFonts w:eastAsia="Calibri" w:cs="Arial"/>
                <w:b/>
                <w:bCs/>
                <w14:ligatures w14:val="none"/>
              </w:rPr>
              <w:t>Description</w:t>
            </w:r>
          </w:p>
        </w:tc>
      </w:tr>
      <w:tr w:rsidR="00B21BE4" w:rsidRPr="003536A4" w14:paraId="55FDF2D8" w14:textId="77777777" w:rsidTr="00853F29">
        <w:tc>
          <w:tcPr>
            <w:tcW w:w="2552" w:type="dxa"/>
          </w:tcPr>
          <w:p w14:paraId="2DEAFB62" w14:textId="77777777" w:rsidR="00B21BE4" w:rsidRPr="003536A4" w:rsidRDefault="00B21BE4" w:rsidP="00853F29">
            <w:pPr>
              <w:rPr>
                <w:rFonts w:eastAsia="Calibri" w:cs="Arial"/>
                <w14:ligatures w14:val="none"/>
              </w:rPr>
            </w:pPr>
            <w:r w:rsidRPr="003536A4">
              <w:rPr>
                <w:rFonts w:eastAsia="Calibri" w:cs="Arial"/>
                <w14:ligatures w14:val="none"/>
              </w:rPr>
              <w:t>Number of Antenna ports</w:t>
            </w:r>
          </w:p>
        </w:tc>
        <w:tc>
          <w:tcPr>
            <w:tcW w:w="3969" w:type="dxa"/>
          </w:tcPr>
          <w:p w14:paraId="2ABAA94F" w14:textId="77777777" w:rsidR="00B21BE4" w:rsidRPr="003536A4" w:rsidRDefault="00B21BE4" w:rsidP="00853F29">
            <w:pPr>
              <w:rPr>
                <w:rFonts w:eastAsia="Calibri" w:cs="Arial"/>
                <w14:ligatures w14:val="none"/>
              </w:rPr>
            </w:pPr>
            <w:r w:rsidRPr="003536A4">
              <w:rPr>
                <w:rFonts w:eastAsia="Calibri" w:cs="Arial"/>
                <w:lang w:eastAsia="zh-CN"/>
                <w14:ligatures w14:val="none"/>
              </w:rPr>
              <w:t>(N1/N2/P) and/or antenna port numbers (e.g., 32 ports, 16 ports)</w:t>
            </w:r>
          </w:p>
        </w:tc>
      </w:tr>
      <w:tr w:rsidR="00B21BE4" w:rsidRPr="003536A4" w14:paraId="46B0696A" w14:textId="77777777" w:rsidTr="00853F29">
        <w:tc>
          <w:tcPr>
            <w:tcW w:w="2552" w:type="dxa"/>
          </w:tcPr>
          <w:p w14:paraId="0A5A3CB0" w14:textId="77777777" w:rsidR="00B21BE4" w:rsidRPr="003536A4" w:rsidRDefault="00B21BE4" w:rsidP="00853F29">
            <w:pPr>
              <w:rPr>
                <w:rFonts w:eastAsia="Calibri" w:cs="Arial"/>
                <w14:ligatures w14:val="none"/>
              </w:rPr>
            </w:pPr>
            <w:r w:rsidRPr="003536A4">
              <w:rPr>
                <w:rFonts w:eastAsia="Calibri" w:cs="Arial"/>
                <w14:ligatures w14:val="none"/>
              </w:rPr>
              <w:t>Carrier Frequency</w:t>
            </w:r>
          </w:p>
        </w:tc>
        <w:tc>
          <w:tcPr>
            <w:tcW w:w="3969" w:type="dxa"/>
          </w:tcPr>
          <w:p w14:paraId="42D6D4D9" w14:textId="77777777" w:rsidR="00B21BE4" w:rsidRPr="003536A4" w:rsidRDefault="00B21BE4" w:rsidP="00853F29">
            <w:pPr>
              <w:rPr>
                <w:rFonts w:eastAsia="Calibri" w:cs="Arial"/>
                <w14:ligatures w14:val="none"/>
              </w:rPr>
            </w:pPr>
            <w:r w:rsidRPr="003536A4">
              <w:rPr>
                <w:rFonts w:eastAsia="Calibri" w:cs="Arial"/>
                <w14:ligatures w14:val="none"/>
              </w:rPr>
              <w:t>FDD, TDD at sub-band level</w:t>
            </w:r>
          </w:p>
        </w:tc>
      </w:tr>
      <w:tr w:rsidR="00B21BE4" w:rsidRPr="003536A4" w14:paraId="114DBB49" w14:textId="77777777" w:rsidTr="00853F29">
        <w:tc>
          <w:tcPr>
            <w:tcW w:w="2552" w:type="dxa"/>
          </w:tcPr>
          <w:p w14:paraId="78C8E684" w14:textId="77777777" w:rsidR="00B21BE4" w:rsidRPr="003536A4" w:rsidRDefault="00B21BE4" w:rsidP="00853F29">
            <w:pPr>
              <w:rPr>
                <w:rFonts w:eastAsia="Calibri" w:cs="Arial"/>
                <w14:ligatures w14:val="none"/>
              </w:rPr>
            </w:pPr>
            <w:r w:rsidRPr="003536A4">
              <w:rPr>
                <w:rFonts w:eastAsia="Calibri" w:cs="Arial"/>
                <w14:ligatures w14:val="none"/>
              </w:rPr>
              <w:t>Bandwidth</w:t>
            </w:r>
          </w:p>
        </w:tc>
        <w:tc>
          <w:tcPr>
            <w:tcW w:w="3969" w:type="dxa"/>
          </w:tcPr>
          <w:p w14:paraId="4E403C14" w14:textId="77777777" w:rsidR="00B21BE4" w:rsidRPr="003536A4" w:rsidRDefault="00B21BE4" w:rsidP="00853F29">
            <w:pPr>
              <w:rPr>
                <w:rFonts w:eastAsia="Calibri" w:cs="Arial"/>
                <w14:ligatures w14:val="none"/>
              </w:rPr>
            </w:pPr>
            <w:r w:rsidRPr="003536A4">
              <w:rPr>
                <w:rFonts w:eastAsia="Calibri" w:cs="Arial"/>
                <w:lang w:eastAsia="zh-CN"/>
                <w14:ligatures w14:val="none"/>
              </w:rPr>
              <w:t>E.g., 10MHz, 20MHz</w:t>
            </w:r>
          </w:p>
        </w:tc>
      </w:tr>
    </w:tbl>
    <w:p w14:paraId="6E16A833" w14:textId="77777777" w:rsidR="00B21BE4" w:rsidRPr="003536A4" w:rsidRDefault="00B21BE4" w:rsidP="00B21BE4">
      <w:pPr>
        <w:spacing w:after="200" w:line="240" w:lineRule="auto"/>
        <w:jc w:val="center"/>
        <w:rPr>
          <w:rFonts w:ascii="Arial" w:eastAsia="Calibri" w:hAnsi="Arial" w:cs="Arial"/>
          <w:i/>
          <w:iCs/>
          <w:sz w:val="18"/>
          <w:szCs w:val="18"/>
        </w:rPr>
      </w:pPr>
      <w:r w:rsidRPr="003536A4">
        <w:rPr>
          <w:rFonts w:ascii="Arial" w:eastAsia="Calibri" w:hAnsi="Arial" w:cs="Arial"/>
          <w:i/>
          <w:iCs/>
          <w:sz w:val="18"/>
          <w:szCs w:val="18"/>
        </w:rPr>
        <w:t>Parameters for Scalability Scenarios</w:t>
      </w:r>
    </w:p>
    <w:p w14:paraId="763F8DB5" w14:textId="77777777" w:rsidR="00B21BE4" w:rsidRDefault="00B21BE4" w:rsidP="00B21BE4">
      <w:pPr>
        <w:spacing w:after="200" w:line="240" w:lineRule="auto"/>
        <w:rPr>
          <w:rFonts w:asciiTheme="majorBidi" w:hAnsiTheme="majorBidi" w:cstheme="majorBidi"/>
          <w:b/>
          <w:bCs/>
          <w:szCs w:val="20"/>
        </w:rPr>
      </w:pPr>
      <w:r w:rsidRPr="003536A4">
        <w:rPr>
          <w:rFonts w:asciiTheme="majorBidi" w:hAnsiTheme="majorBidi" w:cstheme="majorBidi"/>
          <w:b/>
          <w:bCs/>
          <w:szCs w:val="20"/>
        </w:rPr>
        <w:t>Proposal 17: For the verification/testing of generalization/scalability related aspects in RAN4 for AI/ML enabled CSI feedback enhancement, RAN4 should define different scenarios based on parameters listed in the tables above.</w:t>
      </w:r>
    </w:p>
    <w:p w14:paraId="7F2C4938" w14:textId="77777777" w:rsidR="00B21BE4" w:rsidRDefault="00B21BE4" w:rsidP="00B21BE4">
      <w:pPr>
        <w:spacing w:after="200" w:line="240" w:lineRule="auto"/>
        <w:rPr>
          <w:rFonts w:asciiTheme="majorBidi" w:hAnsiTheme="majorBidi" w:cstheme="majorBidi"/>
          <w:b/>
          <w:bCs/>
          <w:szCs w:val="20"/>
        </w:rPr>
      </w:pPr>
      <w:r w:rsidRPr="003536A4">
        <w:rPr>
          <w:rFonts w:asciiTheme="majorBidi" w:hAnsiTheme="majorBidi" w:cstheme="majorBidi"/>
          <w:b/>
          <w:bCs/>
          <w:szCs w:val="20"/>
        </w:rPr>
        <w:t xml:space="preserve">Observation 10: </w:t>
      </w:r>
      <w:r w:rsidRPr="003536A4">
        <w:rPr>
          <w:rFonts w:asciiTheme="majorBidi" w:hAnsiTheme="majorBidi" w:cstheme="majorBidi"/>
          <w:szCs w:val="20"/>
        </w:rPr>
        <w:t>Less generalized functionalities across a set of scenarios can result in frequent switching of model/functionality resulting in performance degradation.</w:t>
      </w:r>
    </w:p>
    <w:p w14:paraId="6101DBE8" w14:textId="77777777" w:rsidR="00B21BE4" w:rsidRDefault="00B21BE4" w:rsidP="00B21BE4">
      <w:pPr>
        <w:spacing w:after="200" w:line="240" w:lineRule="auto"/>
        <w:rPr>
          <w:rFonts w:asciiTheme="majorBidi" w:hAnsiTheme="majorBidi" w:cstheme="majorBidi"/>
          <w:b/>
          <w:bCs/>
          <w:szCs w:val="20"/>
        </w:rPr>
      </w:pPr>
      <w:r w:rsidRPr="003536A4">
        <w:rPr>
          <w:rFonts w:asciiTheme="majorBidi" w:hAnsiTheme="majorBidi" w:cstheme="majorBidi"/>
          <w:b/>
          <w:bCs/>
          <w:szCs w:val="20"/>
        </w:rPr>
        <w:t>Proposal 18: RAN4 needs to design a new metric, indicative of generalization capabilities of AI/ML model/functionality, to verify the generalization performance of the model/functionality in different scenarios.</w:t>
      </w:r>
    </w:p>
    <w:p w14:paraId="5BE880DA" w14:textId="77777777" w:rsidR="00D7331F" w:rsidRDefault="00D7331F" w:rsidP="00B21BE4">
      <w:pPr>
        <w:spacing w:after="200" w:line="240" w:lineRule="auto"/>
        <w:rPr>
          <w:rFonts w:asciiTheme="majorBidi" w:hAnsiTheme="majorBidi" w:cstheme="majorBidi"/>
          <w:b/>
          <w:bCs/>
          <w:szCs w:val="20"/>
        </w:rPr>
      </w:pPr>
    </w:p>
    <w:p w14:paraId="0DAF6CF1" w14:textId="5D9E68D8" w:rsidR="00D7331F" w:rsidRPr="00C65AA2" w:rsidRDefault="00D7331F" w:rsidP="00B21BE4">
      <w:pPr>
        <w:spacing w:after="200" w:line="240" w:lineRule="auto"/>
        <w:rPr>
          <w:rFonts w:asciiTheme="majorBidi" w:hAnsiTheme="majorBidi" w:cstheme="majorBidi"/>
          <w:b/>
          <w:bCs/>
          <w:i/>
          <w:iCs/>
          <w:szCs w:val="20"/>
          <w:u w:val="single"/>
        </w:rPr>
      </w:pPr>
      <w:r w:rsidRPr="00C65AA2">
        <w:rPr>
          <w:rFonts w:asciiTheme="majorBidi" w:hAnsiTheme="majorBidi" w:cstheme="majorBidi"/>
          <w:b/>
          <w:bCs/>
          <w:i/>
          <w:iCs/>
          <w:szCs w:val="20"/>
          <w:u w:val="single"/>
        </w:rPr>
        <w:t xml:space="preserve">On </w:t>
      </w:r>
      <w:r w:rsidR="00C65AA2" w:rsidRPr="00C65AA2">
        <w:rPr>
          <w:rFonts w:asciiTheme="majorBidi" w:hAnsiTheme="majorBidi" w:cstheme="majorBidi"/>
          <w:b/>
          <w:bCs/>
          <w:i/>
          <w:iCs/>
          <w:szCs w:val="20"/>
          <w:u w:val="single"/>
        </w:rPr>
        <w:t>LCM Core requirements:</w:t>
      </w:r>
    </w:p>
    <w:p w14:paraId="1F5E4925" w14:textId="5BE42EE9" w:rsidR="00B21BE4" w:rsidRPr="003536A4" w:rsidRDefault="00B21BE4" w:rsidP="00B21BE4">
      <w:pPr>
        <w:spacing w:after="200" w:line="240" w:lineRule="auto"/>
        <w:rPr>
          <w:rFonts w:asciiTheme="majorBidi" w:hAnsiTheme="majorBidi" w:cstheme="majorBidi"/>
          <w:szCs w:val="20"/>
        </w:rPr>
      </w:pPr>
      <w:r w:rsidRPr="003536A4">
        <w:rPr>
          <w:rFonts w:asciiTheme="majorBidi" w:hAnsiTheme="majorBidi" w:cstheme="majorBidi"/>
          <w:b/>
          <w:bCs/>
          <w:szCs w:val="20"/>
        </w:rPr>
        <w:t xml:space="preserve">Observation 11: </w:t>
      </w:r>
      <w:r w:rsidRPr="003536A4">
        <w:rPr>
          <w:rFonts w:asciiTheme="majorBidi" w:hAnsiTheme="majorBidi" w:cstheme="majorBidi"/>
          <w:szCs w:val="20"/>
        </w:rPr>
        <w:t>For UE-assisted or NW-based performance monitoring, if required LCM action is not taken in a timely manner, the performance of AI/ML-based CSI feedback may be degraded to undesirable levels.</w:t>
      </w:r>
    </w:p>
    <w:p w14:paraId="7F28DF90" w14:textId="77777777" w:rsidR="00B21BE4" w:rsidRDefault="00B21BE4" w:rsidP="00B21BE4">
      <w:pPr>
        <w:spacing w:after="200" w:line="240" w:lineRule="auto"/>
        <w:rPr>
          <w:rFonts w:asciiTheme="majorBidi" w:hAnsiTheme="majorBidi" w:cstheme="majorBidi"/>
          <w:b/>
          <w:bCs/>
          <w:szCs w:val="20"/>
        </w:rPr>
      </w:pPr>
      <w:r w:rsidRPr="003536A4">
        <w:rPr>
          <w:rFonts w:asciiTheme="majorBidi" w:hAnsiTheme="majorBidi" w:cstheme="majorBidi"/>
          <w:b/>
          <w:bCs/>
          <w:szCs w:val="20"/>
        </w:rPr>
        <w:t>Proposal 19: Core requirements should be considered to limit latency of LCM actions (e.g. activation, deactivation, fallback, switching etc.) typical for the CSI feedback enhancement use case.</w:t>
      </w:r>
    </w:p>
    <w:p w14:paraId="34E429D7" w14:textId="268DA4C1" w:rsidR="00775341" w:rsidRPr="008B27A2" w:rsidRDefault="00A4355E" w:rsidP="008B27A2">
      <w:pPr>
        <w:rPr>
          <w:lang w:val="en-US"/>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p>
    <w:p w14:paraId="522EB2B9" w14:textId="3025FB84" w:rsidR="00847264" w:rsidRPr="00614DD8" w:rsidRDefault="00A4355E" w:rsidP="008C39F7">
      <w:pPr>
        <w:rPr>
          <w:lang w:val="en-US"/>
        </w:rPr>
      </w:pPr>
      <w:r w:rsidRPr="00614DD8">
        <w:rPr>
          <w:lang w:val="en-US"/>
        </w:rPr>
        <w:fldChar w:fldCharType="end"/>
      </w:r>
      <w:bookmarkStart w:id="49" w:name="_Toc116995849"/>
    </w:p>
    <w:p w14:paraId="648B563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49"/>
    </w:p>
    <w:p w14:paraId="30774ABD" w14:textId="67FC3466" w:rsidR="009B5EB5" w:rsidRDefault="00562C9E" w:rsidP="00BC5DD1">
      <w:pPr>
        <w:pStyle w:val="ListParagraph"/>
        <w:numPr>
          <w:ilvl w:val="0"/>
          <w:numId w:val="6"/>
        </w:numPr>
        <w:ind w:right="-22"/>
        <w:rPr>
          <w:lang w:val="en-US"/>
        </w:rPr>
      </w:pPr>
      <w:bookmarkStart w:id="50" w:name="_Ref114500673"/>
      <w:bookmarkStart w:id="51" w:name="_Ref165897991"/>
      <w:bookmarkEnd w:id="50"/>
      <w:r w:rsidRPr="00562C9E">
        <w:rPr>
          <w:lang w:val="en-US"/>
        </w:rPr>
        <w:t>R4-2406616, AI/ML ad-hoc meeting minutes, Qualcomm, RAN4#110-bis, China, Changsha, April 15th – 19th, 2024</w:t>
      </w:r>
      <w:bookmarkEnd w:id="51"/>
    </w:p>
    <w:p w14:paraId="41C8DDA6" w14:textId="72519991" w:rsidR="00562C9E" w:rsidRDefault="00562C9E" w:rsidP="00BC5DD1">
      <w:pPr>
        <w:pStyle w:val="ListParagraph"/>
        <w:numPr>
          <w:ilvl w:val="0"/>
          <w:numId w:val="6"/>
        </w:numPr>
        <w:ind w:right="-22"/>
        <w:rPr>
          <w:lang w:val="en-US"/>
        </w:rPr>
      </w:pPr>
      <w:bookmarkStart w:id="52" w:name="_Ref165898000"/>
      <w:r w:rsidRPr="00562C9E">
        <w:rPr>
          <w:lang w:val="en-US"/>
        </w:rPr>
        <w:t>R4-2406617, WF on AI/ML, Qualcomm, RAN4#110-bis, China, Changsha, April 15th – 19th, 2024.</w:t>
      </w:r>
      <w:bookmarkEnd w:id="52"/>
    </w:p>
    <w:p w14:paraId="38CC12D0" w14:textId="193F12CD" w:rsidR="00E43BF9" w:rsidRPr="00614DD8" w:rsidRDefault="00A246F7" w:rsidP="00775341">
      <w:pPr>
        <w:pStyle w:val="ListParagraph"/>
        <w:numPr>
          <w:ilvl w:val="0"/>
          <w:numId w:val="6"/>
        </w:numPr>
        <w:rPr>
          <w:lang w:val="en-US"/>
        </w:rPr>
      </w:pPr>
      <w:bookmarkStart w:id="53" w:name="_Ref166453842"/>
      <w:r w:rsidRPr="00A246F7">
        <w:rPr>
          <w:lang w:val="en-US"/>
        </w:rPr>
        <w:t>R4-</w:t>
      </w:r>
      <w:r w:rsidR="007273FD">
        <w:rPr>
          <w:lang w:val="en-US"/>
        </w:rPr>
        <w:t>2405738</w:t>
      </w:r>
      <w:r w:rsidRPr="00A246F7">
        <w:rPr>
          <w:lang w:val="en-US"/>
        </w:rPr>
        <w:t xml:space="preserve">, </w:t>
      </w:r>
      <w:r w:rsidR="00E66FD1" w:rsidRPr="00E66FD1">
        <w:rPr>
          <w:lang w:val="en-US"/>
        </w:rPr>
        <w:t>On AI/ML CSI Compression and Prediction</w:t>
      </w:r>
      <w:r w:rsidRPr="00A246F7">
        <w:rPr>
          <w:lang w:val="en-US"/>
        </w:rPr>
        <w:t>, Nokia, RAN4#110</w:t>
      </w:r>
      <w:r>
        <w:rPr>
          <w:lang w:val="en-US"/>
        </w:rPr>
        <w:t>bis,</w:t>
      </w:r>
      <w:r w:rsidRPr="00A246F7">
        <w:rPr>
          <w:lang w:val="en-US"/>
        </w:rPr>
        <w:t xml:space="preserve"> </w:t>
      </w:r>
      <w:r>
        <w:rPr>
          <w:lang w:val="en-US"/>
        </w:rPr>
        <w:t>Changsha</w:t>
      </w:r>
      <w:r w:rsidRPr="00A246F7">
        <w:rPr>
          <w:lang w:val="en-US"/>
        </w:rPr>
        <w:t xml:space="preserve">, </w:t>
      </w:r>
      <w:r>
        <w:rPr>
          <w:lang w:val="en-US"/>
        </w:rPr>
        <w:t>China</w:t>
      </w:r>
      <w:r w:rsidRPr="00A246F7">
        <w:rPr>
          <w:lang w:val="en-US"/>
        </w:rPr>
        <w:t xml:space="preserve">, </w:t>
      </w:r>
      <w:r>
        <w:rPr>
          <w:lang w:val="en-US"/>
        </w:rPr>
        <w:t>April</w:t>
      </w:r>
      <w:r w:rsidRPr="00A246F7">
        <w:rPr>
          <w:lang w:val="en-US"/>
        </w:rPr>
        <w:t xml:space="preserve"> </w:t>
      </w:r>
      <w:r>
        <w:rPr>
          <w:lang w:val="en-US"/>
        </w:rPr>
        <w:t>15</w:t>
      </w:r>
      <w:r w:rsidRPr="00A246F7">
        <w:rPr>
          <w:lang w:val="en-US"/>
        </w:rPr>
        <w:t xml:space="preserve"> – </w:t>
      </w:r>
      <w:r>
        <w:rPr>
          <w:lang w:val="en-US"/>
        </w:rPr>
        <w:t>April</w:t>
      </w:r>
      <w:r w:rsidRPr="00A246F7">
        <w:rPr>
          <w:lang w:val="en-US"/>
        </w:rPr>
        <w:t xml:space="preserve"> </w:t>
      </w:r>
      <w:r>
        <w:rPr>
          <w:lang w:val="en-US"/>
        </w:rPr>
        <w:t>19</w:t>
      </w:r>
      <w:r w:rsidRPr="00A246F7">
        <w:rPr>
          <w:lang w:val="en-US"/>
        </w:rPr>
        <w:t>, 2024.</w:t>
      </w:r>
      <w:bookmarkEnd w:id="53"/>
    </w:p>
    <w:sectPr w:rsidR="00E43BF9" w:rsidRPr="00614DD8" w:rsidSect="007B402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F4FBE" w14:textId="77777777" w:rsidR="007B4029" w:rsidRDefault="007B4029" w:rsidP="00001C9B">
      <w:pPr>
        <w:spacing w:after="0" w:line="240" w:lineRule="auto"/>
      </w:pPr>
      <w:r>
        <w:separator/>
      </w:r>
    </w:p>
  </w:endnote>
  <w:endnote w:type="continuationSeparator" w:id="0">
    <w:p w14:paraId="5D2CAC74" w14:textId="77777777" w:rsidR="007B4029" w:rsidRDefault="007B4029" w:rsidP="00001C9B">
      <w:pPr>
        <w:spacing w:after="0" w:line="240" w:lineRule="auto"/>
      </w:pPr>
      <w:r>
        <w:continuationSeparator/>
      </w:r>
    </w:p>
  </w:endnote>
  <w:endnote w:type="continuationNotice" w:id="1">
    <w:p w14:paraId="68834F6A" w14:textId="77777777" w:rsidR="007B4029" w:rsidRDefault="007B40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doni MT">
    <w:panose1 w:val="02070603080606020203"/>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0C7CF" w14:textId="77777777" w:rsidR="007B4029" w:rsidRDefault="007B4029" w:rsidP="00001C9B">
      <w:pPr>
        <w:spacing w:after="0" w:line="240" w:lineRule="auto"/>
      </w:pPr>
      <w:r>
        <w:separator/>
      </w:r>
    </w:p>
  </w:footnote>
  <w:footnote w:type="continuationSeparator" w:id="0">
    <w:p w14:paraId="1A899DA7" w14:textId="77777777" w:rsidR="007B4029" w:rsidRDefault="007B4029" w:rsidP="00001C9B">
      <w:pPr>
        <w:spacing w:after="0" w:line="240" w:lineRule="auto"/>
      </w:pPr>
      <w:r>
        <w:continuationSeparator/>
      </w:r>
    </w:p>
  </w:footnote>
  <w:footnote w:type="continuationNotice" w:id="1">
    <w:p w14:paraId="26B0CD93" w14:textId="77777777" w:rsidR="007B4029" w:rsidRDefault="007B40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2585"/>
    <w:multiLevelType w:val="hybridMultilevel"/>
    <w:tmpl w:val="3C48E81A"/>
    <w:lvl w:ilvl="0" w:tplc="7DA6A7A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B6CC5"/>
    <w:multiLevelType w:val="hybridMultilevel"/>
    <w:tmpl w:val="26502D36"/>
    <w:lvl w:ilvl="0" w:tplc="FFFFFFF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DA385B"/>
    <w:multiLevelType w:val="hybridMultilevel"/>
    <w:tmpl w:val="C09E20B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43283"/>
    <w:multiLevelType w:val="multilevel"/>
    <w:tmpl w:val="FB7E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C7A14"/>
    <w:multiLevelType w:val="hybridMultilevel"/>
    <w:tmpl w:val="527CB5DC"/>
    <w:lvl w:ilvl="0" w:tplc="0EF081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1C036A"/>
    <w:multiLevelType w:val="hybridMultilevel"/>
    <w:tmpl w:val="6240B694"/>
    <w:lvl w:ilvl="0" w:tplc="D84ECF94">
      <w:start w:val="1"/>
      <w:numFmt w:val="bullet"/>
      <w:lvlText w:val="•"/>
      <w:lvlJc w:val="left"/>
      <w:pPr>
        <w:tabs>
          <w:tab w:val="num" w:pos="720"/>
        </w:tabs>
        <w:ind w:left="720" w:hanging="360"/>
      </w:pPr>
      <w:rPr>
        <w:rFonts w:ascii="Arial" w:hAnsi="Arial" w:hint="default"/>
      </w:rPr>
    </w:lvl>
    <w:lvl w:ilvl="1" w:tplc="DC540A04" w:tentative="1">
      <w:start w:val="1"/>
      <w:numFmt w:val="bullet"/>
      <w:lvlText w:val="•"/>
      <w:lvlJc w:val="left"/>
      <w:pPr>
        <w:tabs>
          <w:tab w:val="num" w:pos="1440"/>
        </w:tabs>
        <w:ind w:left="1440" w:hanging="360"/>
      </w:pPr>
      <w:rPr>
        <w:rFonts w:ascii="Arial" w:hAnsi="Arial" w:hint="default"/>
      </w:rPr>
    </w:lvl>
    <w:lvl w:ilvl="2" w:tplc="BAFE46EE" w:tentative="1">
      <w:start w:val="1"/>
      <w:numFmt w:val="bullet"/>
      <w:lvlText w:val="•"/>
      <w:lvlJc w:val="left"/>
      <w:pPr>
        <w:tabs>
          <w:tab w:val="num" w:pos="2160"/>
        </w:tabs>
        <w:ind w:left="2160" w:hanging="360"/>
      </w:pPr>
      <w:rPr>
        <w:rFonts w:ascii="Arial" w:hAnsi="Arial" w:hint="default"/>
      </w:rPr>
    </w:lvl>
    <w:lvl w:ilvl="3" w:tplc="AFFA8B9E" w:tentative="1">
      <w:start w:val="1"/>
      <w:numFmt w:val="bullet"/>
      <w:lvlText w:val="•"/>
      <w:lvlJc w:val="left"/>
      <w:pPr>
        <w:tabs>
          <w:tab w:val="num" w:pos="2880"/>
        </w:tabs>
        <w:ind w:left="2880" w:hanging="360"/>
      </w:pPr>
      <w:rPr>
        <w:rFonts w:ascii="Arial" w:hAnsi="Arial" w:hint="default"/>
      </w:rPr>
    </w:lvl>
    <w:lvl w:ilvl="4" w:tplc="9A122CA8" w:tentative="1">
      <w:start w:val="1"/>
      <w:numFmt w:val="bullet"/>
      <w:lvlText w:val="•"/>
      <w:lvlJc w:val="left"/>
      <w:pPr>
        <w:tabs>
          <w:tab w:val="num" w:pos="3600"/>
        </w:tabs>
        <w:ind w:left="3600" w:hanging="360"/>
      </w:pPr>
      <w:rPr>
        <w:rFonts w:ascii="Arial" w:hAnsi="Arial" w:hint="default"/>
      </w:rPr>
    </w:lvl>
    <w:lvl w:ilvl="5" w:tplc="99ACFEAE" w:tentative="1">
      <w:start w:val="1"/>
      <w:numFmt w:val="bullet"/>
      <w:lvlText w:val="•"/>
      <w:lvlJc w:val="left"/>
      <w:pPr>
        <w:tabs>
          <w:tab w:val="num" w:pos="4320"/>
        </w:tabs>
        <w:ind w:left="4320" w:hanging="360"/>
      </w:pPr>
      <w:rPr>
        <w:rFonts w:ascii="Arial" w:hAnsi="Arial" w:hint="default"/>
      </w:rPr>
    </w:lvl>
    <w:lvl w:ilvl="6" w:tplc="DE0048F8" w:tentative="1">
      <w:start w:val="1"/>
      <w:numFmt w:val="bullet"/>
      <w:lvlText w:val="•"/>
      <w:lvlJc w:val="left"/>
      <w:pPr>
        <w:tabs>
          <w:tab w:val="num" w:pos="5040"/>
        </w:tabs>
        <w:ind w:left="5040" w:hanging="360"/>
      </w:pPr>
      <w:rPr>
        <w:rFonts w:ascii="Arial" w:hAnsi="Arial" w:hint="default"/>
      </w:rPr>
    </w:lvl>
    <w:lvl w:ilvl="7" w:tplc="A9E41B1C" w:tentative="1">
      <w:start w:val="1"/>
      <w:numFmt w:val="bullet"/>
      <w:lvlText w:val="•"/>
      <w:lvlJc w:val="left"/>
      <w:pPr>
        <w:tabs>
          <w:tab w:val="num" w:pos="5760"/>
        </w:tabs>
        <w:ind w:left="5760" w:hanging="360"/>
      </w:pPr>
      <w:rPr>
        <w:rFonts w:ascii="Arial" w:hAnsi="Arial" w:hint="default"/>
      </w:rPr>
    </w:lvl>
    <w:lvl w:ilvl="8" w:tplc="825EAE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D10DF4"/>
    <w:multiLevelType w:val="hybridMultilevel"/>
    <w:tmpl w:val="D2F0C908"/>
    <w:lvl w:ilvl="0" w:tplc="D8000F1C">
      <w:start w:val="1"/>
      <w:numFmt w:val="bullet"/>
      <w:lvlText w:val=""/>
      <w:lvlJc w:val="left"/>
      <w:pPr>
        <w:tabs>
          <w:tab w:val="num" w:pos="720"/>
        </w:tabs>
        <w:ind w:left="720" w:hanging="360"/>
      </w:pPr>
      <w:rPr>
        <w:rFonts w:ascii="Symbol" w:hAnsi="Symbol" w:hint="default"/>
      </w:rPr>
    </w:lvl>
    <w:lvl w:ilvl="1" w:tplc="E31A0F6E" w:tentative="1">
      <w:start w:val="1"/>
      <w:numFmt w:val="bullet"/>
      <w:lvlText w:val=""/>
      <w:lvlJc w:val="left"/>
      <w:pPr>
        <w:tabs>
          <w:tab w:val="num" w:pos="1440"/>
        </w:tabs>
        <w:ind w:left="1440" w:hanging="360"/>
      </w:pPr>
      <w:rPr>
        <w:rFonts w:ascii="Symbol" w:hAnsi="Symbol" w:hint="default"/>
      </w:rPr>
    </w:lvl>
    <w:lvl w:ilvl="2" w:tplc="40649F92" w:tentative="1">
      <w:start w:val="1"/>
      <w:numFmt w:val="bullet"/>
      <w:lvlText w:val=""/>
      <w:lvlJc w:val="left"/>
      <w:pPr>
        <w:tabs>
          <w:tab w:val="num" w:pos="2160"/>
        </w:tabs>
        <w:ind w:left="2160" w:hanging="360"/>
      </w:pPr>
      <w:rPr>
        <w:rFonts w:ascii="Symbol" w:hAnsi="Symbol" w:hint="default"/>
      </w:rPr>
    </w:lvl>
    <w:lvl w:ilvl="3" w:tplc="5240F616" w:tentative="1">
      <w:start w:val="1"/>
      <w:numFmt w:val="bullet"/>
      <w:lvlText w:val=""/>
      <w:lvlJc w:val="left"/>
      <w:pPr>
        <w:tabs>
          <w:tab w:val="num" w:pos="2880"/>
        </w:tabs>
        <w:ind w:left="2880" w:hanging="360"/>
      </w:pPr>
      <w:rPr>
        <w:rFonts w:ascii="Symbol" w:hAnsi="Symbol" w:hint="default"/>
      </w:rPr>
    </w:lvl>
    <w:lvl w:ilvl="4" w:tplc="4244A2CA" w:tentative="1">
      <w:start w:val="1"/>
      <w:numFmt w:val="bullet"/>
      <w:lvlText w:val=""/>
      <w:lvlJc w:val="left"/>
      <w:pPr>
        <w:tabs>
          <w:tab w:val="num" w:pos="3600"/>
        </w:tabs>
        <w:ind w:left="3600" w:hanging="360"/>
      </w:pPr>
      <w:rPr>
        <w:rFonts w:ascii="Symbol" w:hAnsi="Symbol" w:hint="default"/>
      </w:rPr>
    </w:lvl>
    <w:lvl w:ilvl="5" w:tplc="B7083D26" w:tentative="1">
      <w:start w:val="1"/>
      <w:numFmt w:val="bullet"/>
      <w:lvlText w:val=""/>
      <w:lvlJc w:val="left"/>
      <w:pPr>
        <w:tabs>
          <w:tab w:val="num" w:pos="4320"/>
        </w:tabs>
        <w:ind w:left="4320" w:hanging="360"/>
      </w:pPr>
      <w:rPr>
        <w:rFonts w:ascii="Symbol" w:hAnsi="Symbol" w:hint="default"/>
      </w:rPr>
    </w:lvl>
    <w:lvl w:ilvl="6" w:tplc="5A2CAEBC" w:tentative="1">
      <w:start w:val="1"/>
      <w:numFmt w:val="bullet"/>
      <w:lvlText w:val=""/>
      <w:lvlJc w:val="left"/>
      <w:pPr>
        <w:tabs>
          <w:tab w:val="num" w:pos="5040"/>
        </w:tabs>
        <w:ind w:left="5040" w:hanging="360"/>
      </w:pPr>
      <w:rPr>
        <w:rFonts w:ascii="Symbol" w:hAnsi="Symbol" w:hint="default"/>
      </w:rPr>
    </w:lvl>
    <w:lvl w:ilvl="7" w:tplc="E946E866" w:tentative="1">
      <w:start w:val="1"/>
      <w:numFmt w:val="bullet"/>
      <w:lvlText w:val=""/>
      <w:lvlJc w:val="left"/>
      <w:pPr>
        <w:tabs>
          <w:tab w:val="num" w:pos="5760"/>
        </w:tabs>
        <w:ind w:left="5760" w:hanging="360"/>
      </w:pPr>
      <w:rPr>
        <w:rFonts w:ascii="Symbol" w:hAnsi="Symbol" w:hint="default"/>
      </w:rPr>
    </w:lvl>
    <w:lvl w:ilvl="8" w:tplc="3A1226B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E5A57A8"/>
    <w:multiLevelType w:val="hybridMultilevel"/>
    <w:tmpl w:val="33FCBF10"/>
    <w:lvl w:ilvl="0" w:tplc="4364C0BA">
      <w:start w:val="1"/>
      <w:numFmt w:val="bullet"/>
      <w:lvlText w:val="o"/>
      <w:lvlJc w:val="left"/>
      <w:pPr>
        <w:tabs>
          <w:tab w:val="num" w:pos="720"/>
        </w:tabs>
        <w:ind w:left="720" w:hanging="360"/>
      </w:pPr>
      <w:rPr>
        <w:rFonts w:ascii="Courier New" w:hAnsi="Courier New" w:hint="default"/>
      </w:rPr>
    </w:lvl>
    <w:lvl w:ilvl="1" w:tplc="10BC840C">
      <w:start w:val="1"/>
      <w:numFmt w:val="bullet"/>
      <w:lvlText w:val="o"/>
      <w:lvlJc w:val="left"/>
      <w:pPr>
        <w:tabs>
          <w:tab w:val="num" w:pos="1440"/>
        </w:tabs>
        <w:ind w:left="1440" w:hanging="360"/>
      </w:pPr>
      <w:rPr>
        <w:rFonts w:ascii="Courier New" w:hAnsi="Courier New" w:hint="default"/>
      </w:rPr>
    </w:lvl>
    <w:lvl w:ilvl="2" w:tplc="301C29E4" w:tentative="1">
      <w:start w:val="1"/>
      <w:numFmt w:val="bullet"/>
      <w:lvlText w:val="o"/>
      <w:lvlJc w:val="left"/>
      <w:pPr>
        <w:tabs>
          <w:tab w:val="num" w:pos="2160"/>
        </w:tabs>
        <w:ind w:left="2160" w:hanging="360"/>
      </w:pPr>
      <w:rPr>
        <w:rFonts w:ascii="Courier New" w:hAnsi="Courier New" w:hint="default"/>
      </w:rPr>
    </w:lvl>
    <w:lvl w:ilvl="3" w:tplc="8B8885AA" w:tentative="1">
      <w:start w:val="1"/>
      <w:numFmt w:val="bullet"/>
      <w:lvlText w:val="o"/>
      <w:lvlJc w:val="left"/>
      <w:pPr>
        <w:tabs>
          <w:tab w:val="num" w:pos="2880"/>
        </w:tabs>
        <w:ind w:left="2880" w:hanging="360"/>
      </w:pPr>
      <w:rPr>
        <w:rFonts w:ascii="Courier New" w:hAnsi="Courier New" w:hint="default"/>
      </w:rPr>
    </w:lvl>
    <w:lvl w:ilvl="4" w:tplc="5E74F1B6" w:tentative="1">
      <w:start w:val="1"/>
      <w:numFmt w:val="bullet"/>
      <w:lvlText w:val="o"/>
      <w:lvlJc w:val="left"/>
      <w:pPr>
        <w:tabs>
          <w:tab w:val="num" w:pos="3600"/>
        </w:tabs>
        <w:ind w:left="3600" w:hanging="360"/>
      </w:pPr>
      <w:rPr>
        <w:rFonts w:ascii="Courier New" w:hAnsi="Courier New" w:hint="default"/>
      </w:rPr>
    </w:lvl>
    <w:lvl w:ilvl="5" w:tplc="91DADF62" w:tentative="1">
      <w:start w:val="1"/>
      <w:numFmt w:val="bullet"/>
      <w:lvlText w:val="o"/>
      <w:lvlJc w:val="left"/>
      <w:pPr>
        <w:tabs>
          <w:tab w:val="num" w:pos="4320"/>
        </w:tabs>
        <w:ind w:left="4320" w:hanging="360"/>
      </w:pPr>
      <w:rPr>
        <w:rFonts w:ascii="Courier New" w:hAnsi="Courier New" w:hint="default"/>
      </w:rPr>
    </w:lvl>
    <w:lvl w:ilvl="6" w:tplc="50CC31A4" w:tentative="1">
      <w:start w:val="1"/>
      <w:numFmt w:val="bullet"/>
      <w:lvlText w:val="o"/>
      <w:lvlJc w:val="left"/>
      <w:pPr>
        <w:tabs>
          <w:tab w:val="num" w:pos="5040"/>
        </w:tabs>
        <w:ind w:left="5040" w:hanging="360"/>
      </w:pPr>
      <w:rPr>
        <w:rFonts w:ascii="Courier New" w:hAnsi="Courier New" w:hint="default"/>
      </w:rPr>
    </w:lvl>
    <w:lvl w:ilvl="7" w:tplc="E8606B92" w:tentative="1">
      <w:start w:val="1"/>
      <w:numFmt w:val="bullet"/>
      <w:lvlText w:val="o"/>
      <w:lvlJc w:val="left"/>
      <w:pPr>
        <w:tabs>
          <w:tab w:val="num" w:pos="5760"/>
        </w:tabs>
        <w:ind w:left="5760" w:hanging="360"/>
      </w:pPr>
      <w:rPr>
        <w:rFonts w:ascii="Courier New" w:hAnsi="Courier New" w:hint="default"/>
      </w:rPr>
    </w:lvl>
    <w:lvl w:ilvl="8" w:tplc="3A30D3B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2BB3124"/>
    <w:multiLevelType w:val="hybridMultilevel"/>
    <w:tmpl w:val="DD7428CA"/>
    <w:lvl w:ilvl="0" w:tplc="4E5CA9E4">
      <w:numFmt w:val="bullet"/>
      <w:lvlText w:val="-"/>
      <w:lvlJc w:val="left"/>
      <w:pPr>
        <w:ind w:left="720" w:hanging="360"/>
      </w:pPr>
      <w:rPr>
        <w:rFonts w:ascii="Times New Roman" w:eastAsia="MS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AA85BD8"/>
    <w:multiLevelType w:val="hybridMultilevel"/>
    <w:tmpl w:val="67B63E56"/>
    <w:lvl w:ilvl="0" w:tplc="B91E59F2">
      <w:start w:val="1"/>
      <w:numFmt w:val="bullet"/>
      <w:lvlText w:val=""/>
      <w:lvlJc w:val="left"/>
      <w:pPr>
        <w:tabs>
          <w:tab w:val="num" w:pos="720"/>
        </w:tabs>
        <w:ind w:left="720" w:hanging="360"/>
      </w:pPr>
      <w:rPr>
        <w:rFonts w:ascii="Symbol" w:hAnsi="Symbol" w:hint="default"/>
      </w:rPr>
    </w:lvl>
    <w:lvl w:ilvl="1" w:tplc="01BA940E">
      <w:numFmt w:val="bullet"/>
      <w:lvlText w:val="o"/>
      <w:lvlJc w:val="left"/>
      <w:pPr>
        <w:tabs>
          <w:tab w:val="num" w:pos="1440"/>
        </w:tabs>
        <w:ind w:left="1440" w:hanging="360"/>
      </w:pPr>
      <w:rPr>
        <w:rFonts w:ascii="Courier New" w:hAnsi="Courier New" w:hint="default"/>
      </w:rPr>
    </w:lvl>
    <w:lvl w:ilvl="2" w:tplc="50A89D7C" w:tentative="1">
      <w:start w:val="1"/>
      <w:numFmt w:val="bullet"/>
      <w:lvlText w:val=""/>
      <w:lvlJc w:val="left"/>
      <w:pPr>
        <w:tabs>
          <w:tab w:val="num" w:pos="2160"/>
        </w:tabs>
        <w:ind w:left="2160" w:hanging="360"/>
      </w:pPr>
      <w:rPr>
        <w:rFonts w:ascii="Symbol" w:hAnsi="Symbol" w:hint="default"/>
      </w:rPr>
    </w:lvl>
    <w:lvl w:ilvl="3" w:tplc="09C086C4" w:tentative="1">
      <w:start w:val="1"/>
      <w:numFmt w:val="bullet"/>
      <w:lvlText w:val=""/>
      <w:lvlJc w:val="left"/>
      <w:pPr>
        <w:tabs>
          <w:tab w:val="num" w:pos="2880"/>
        </w:tabs>
        <w:ind w:left="2880" w:hanging="360"/>
      </w:pPr>
      <w:rPr>
        <w:rFonts w:ascii="Symbol" w:hAnsi="Symbol" w:hint="default"/>
      </w:rPr>
    </w:lvl>
    <w:lvl w:ilvl="4" w:tplc="A2229594" w:tentative="1">
      <w:start w:val="1"/>
      <w:numFmt w:val="bullet"/>
      <w:lvlText w:val=""/>
      <w:lvlJc w:val="left"/>
      <w:pPr>
        <w:tabs>
          <w:tab w:val="num" w:pos="3600"/>
        </w:tabs>
        <w:ind w:left="3600" w:hanging="360"/>
      </w:pPr>
      <w:rPr>
        <w:rFonts w:ascii="Symbol" w:hAnsi="Symbol" w:hint="default"/>
      </w:rPr>
    </w:lvl>
    <w:lvl w:ilvl="5" w:tplc="D3A2AB3A" w:tentative="1">
      <w:start w:val="1"/>
      <w:numFmt w:val="bullet"/>
      <w:lvlText w:val=""/>
      <w:lvlJc w:val="left"/>
      <w:pPr>
        <w:tabs>
          <w:tab w:val="num" w:pos="4320"/>
        </w:tabs>
        <w:ind w:left="4320" w:hanging="360"/>
      </w:pPr>
      <w:rPr>
        <w:rFonts w:ascii="Symbol" w:hAnsi="Symbol" w:hint="default"/>
      </w:rPr>
    </w:lvl>
    <w:lvl w:ilvl="6" w:tplc="463A9D20" w:tentative="1">
      <w:start w:val="1"/>
      <w:numFmt w:val="bullet"/>
      <w:lvlText w:val=""/>
      <w:lvlJc w:val="left"/>
      <w:pPr>
        <w:tabs>
          <w:tab w:val="num" w:pos="5040"/>
        </w:tabs>
        <w:ind w:left="5040" w:hanging="360"/>
      </w:pPr>
      <w:rPr>
        <w:rFonts w:ascii="Symbol" w:hAnsi="Symbol" w:hint="default"/>
      </w:rPr>
    </w:lvl>
    <w:lvl w:ilvl="7" w:tplc="5BF06230" w:tentative="1">
      <w:start w:val="1"/>
      <w:numFmt w:val="bullet"/>
      <w:lvlText w:val=""/>
      <w:lvlJc w:val="left"/>
      <w:pPr>
        <w:tabs>
          <w:tab w:val="num" w:pos="5760"/>
        </w:tabs>
        <w:ind w:left="5760" w:hanging="360"/>
      </w:pPr>
      <w:rPr>
        <w:rFonts w:ascii="Symbol" w:hAnsi="Symbol" w:hint="default"/>
      </w:rPr>
    </w:lvl>
    <w:lvl w:ilvl="8" w:tplc="646CDCA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F16565C"/>
    <w:multiLevelType w:val="hybridMultilevel"/>
    <w:tmpl w:val="BEA2DA2C"/>
    <w:lvl w:ilvl="0" w:tplc="FFFFFFF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B1264A"/>
    <w:multiLevelType w:val="hybridMultilevel"/>
    <w:tmpl w:val="2B245E02"/>
    <w:lvl w:ilvl="0" w:tplc="8368B8C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AA6BA8"/>
    <w:multiLevelType w:val="hybridMultilevel"/>
    <w:tmpl w:val="43B25BD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192A51"/>
    <w:multiLevelType w:val="hybridMultilevel"/>
    <w:tmpl w:val="DBE098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460B5DE3"/>
    <w:multiLevelType w:val="hybridMultilevel"/>
    <w:tmpl w:val="525AC348"/>
    <w:lvl w:ilvl="0" w:tplc="40E03BCE">
      <w:start w:val="1"/>
      <w:numFmt w:val="bullet"/>
      <w:lvlText w:val=""/>
      <w:lvlJc w:val="left"/>
      <w:pPr>
        <w:tabs>
          <w:tab w:val="num" w:pos="720"/>
        </w:tabs>
        <w:ind w:left="720" w:hanging="360"/>
      </w:pPr>
      <w:rPr>
        <w:rFonts w:ascii="Symbol" w:hAnsi="Symbol" w:hint="default"/>
      </w:rPr>
    </w:lvl>
    <w:lvl w:ilvl="1" w:tplc="E060413A">
      <w:numFmt w:val="bullet"/>
      <w:lvlText w:val="o"/>
      <w:lvlJc w:val="left"/>
      <w:pPr>
        <w:tabs>
          <w:tab w:val="num" w:pos="1440"/>
        </w:tabs>
        <w:ind w:left="1440" w:hanging="360"/>
      </w:pPr>
      <w:rPr>
        <w:rFonts w:ascii="Courier New" w:hAnsi="Courier New" w:hint="default"/>
      </w:rPr>
    </w:lvl>
    <w:lvl w:ilvl="2" w:tplc="9830EEC4" w:tentative="1">
      <w:start w:val="1"/>
      <w:numFmt w:val="bullet"/>
      <w:lvlText w:val=""/>
      <w:lvlJc w:val="left"/>
      <w:pPr>
        <w:tabs>
          <w:tab w:val="num" w:pos="2160"/>
        </w:tabs>
        <w:ind w:left="2160" w:hanging="360"/>
      </w:pPr>
      <w:rPr>
        <w:rFonts w:ascii="Symbol" w:hAnsi="Symbol" w:hint="default"/>
      </w:rPr>
    </w:lvl>
    <w:lvl w:ilvl="3" w:tplc="97BC77B8" w:tentative="1">
      <w:start w:val="1"/>
      <w:numFmt w:val="bullet"/>
      <w:lvlText w:val=""/>
      <w:lvlJc w:val="left"/>
      <w:pPr>
        <w:tabs>
          <w:tab w:val="num" w:pos="2880"/>
        </w:tabs>
        <w:ind w:left="2880" w:hanging="360"/>
      </w:pPr>
      <w:rPr>
        <w:rFonts w:ascii="Symbol" w:hAnsi="Symbol" w:hint="default"/>
      </w:rPr>
    </w:lvl>
    <w:lvl w:ilvl="4" w:tplc="668C928E" w:tentative="1">
      <w:start w:val="1"/>
      <w:numFmt w:val="bullet"/>
      <w:lvlText w:val=""/>
      <w:lvlJc w:val="left"/>
      <w:pPr>
        <w:tabs>
          <w:tab w:val="num" w:pos="3600"/>
        </w:tabs>
        <w:ind w:left="3600" w:hanging="360"/>
      </w:pPr>
      <w:rPr>
        <w:rFonts w:ascii="Symbol" w:hAnsi="Symbol" w:hint="default"/>
      </w:rPr>
    </w:lvl>
    <w:lvl w:ilvl="5" w:tplc="C6A06E8E" w:tentative="1">
      <w:start w:val="1"/>
      <w:numFmt w:val="bullet"/>
      <w:lvlText w:val=""/>
      <w:lvlJc w:val="left"/>
      <w:pPr>
        <w:tabs>
          <w:tab w:val="num" w:pos="4320"/>
        </w:tabs>
        <w:ind w:left="4320" w:hanging="360"/>
      </w:pPr>
      <w:rPr>
        <w:rFonts w:ascii="Symbol" w:hAnsi="Symbol" w:hint="default"/>
      </w:rPr>
    </w:lvl>
    <w:lvl w:ilvl="6" w:tplc="B204DB80" w:tentative="1">
      <w:start w:val="1"/>
      <w:numFmt w:val="bullet"/>
      <w:lvlText w:val=""/>
      <w:lvlJc w:val="left"/>
      <w:pPr>
        <w:tabs>
          <w:tab w:val="num" w:pos="5040"/>
        </w:tabs>
        <w:ind w:left="5040" w:hanging="360"/>
      </w:pPr>
      <w:rPr>
        <w:rFonts w:ascii="Symbol" w:hAnsi="Symbol" w:hint="default"/>
      </w:rPr>
    </w:lvl>
    <w:lvl w:ilvl="7" w:tplc="7D3613D8" w:tentative="1">
      <w:start w:val="1"/>
      <w:numFmt w:val="bullet"/>
      <w:lvlText w:val=""/>
      <w:lvlJc w:val="left"/>
      <w:pPr>
        <w:tabs>
          <w:tab w:val="num" w:pos="5760"/>
        </w:tabs>
        <w:ind w:left="5760" w:hanging="360"/>
      </w:pPr>
      <w:rPr>
        <w:rFonts w:ascii="Symbol" w:hAnsi="Symbol" w:hint="default"/>
      </w:rPr>
    </w:lvl>
    <w:lvl w:ilvl="8" w:tplc="C55E30C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484C0F"/>
    <w:multiLevelType w:val="hybridMultilevel"/>
    <w:tmpl w:val="6220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F80597"/>
    <w:multiLevelType w:val="hybridMultilevel"/>
    <w:tmpl w:val="B930EB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03356F"/>
    <w:multiLevelType w:val="hybridMultilevel"/>
    <w:tmpl w:val="4C20F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4A02CC"/>
    <w:multiLevelType w:val="hybridMultilevel"/>
    <w:tmpl w:val="0CAEC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E06BE"/>
    <w:multiLevelType w:val="hybridMultilevel"/>
    <w:tmpl w:val="A46E8BE0"/>
    <w:lvl w:ilvl="0" w:tplc="880A88A8">
      <w:start w:val="1"/>
      <w:numFmt w:val="bullet"/>
      <w:lvlText w:val=""/>
      <w:lvlJc w:val="left"/>
      <w:pPr>
        <w:tabs>
          <w:tab w:val="num" w:pos="720"/>
        </w:tabs>
        <w:ind w:left="720" w:hanging="360"/>
      </w:pPr>
      <w:rPr>
        <w:rFonts w:ascii="Symbol" w:hAnsi="Symbol" w:hint="default"/>
      </w:rPr>
    </w:lvl>
    <w:lvl w:ilvl="1" w:tplc="1A242912">
      <w:numFmt w:val="bullet"/>
      <w:lvlText w:val="o"/>
      <w:lvlJc w:val="left"/>
      <w:pPr>
        <w:tabs>
          <w:tab w:val="num" w:pos="1440"/>
        </w:tabs>
        <w:ind w:left="1440" w:hanging="360"/>
      </w:pPr>
      <w:rPr>
        <w:rFonts w:ascii="Courier New" w:hAnsi="Courier New" w:hint="default"/>
      </w:rPr>
    </w:lvl>
    <w:lvl w:ilvl="2" w:tplc="238AF1B4" w:tentative="1">
      <w:start w:val="1"/>
      <w:numFmt w:val="bullet"/>
      <w:lvlText w:val=""/>
      <w:lvlJc w:val="left"/>
      <w:pPr>
        <w:tabs>
          <w:tab w:val="num" w:pos="2160"/>
        </w:tabs>
        <w:ind w:left="2160" w:hanging="360"/>
      </w:pPr>
      <w:rPr>
        <w:rFonts w:ascii="Symbol" w:hAnsi="Symbol" w:hint="default"/>
      </w:rPr>
    </w:lvl>
    <w:lvl w:ilvl="3" w:tplc="1A684C00" w:tentative="1">
      <w:start w:val="1"/>
      <w:numFmt w:val="bullet"/>
      <w:lvlText w:val=""/>
      <w:lvlJc w:val="left"/>
      <w:pPr>
        <w:tabs>
          <w:tab w:val="num" w:pos="2880"/>
        </w:tabs>
        <w:ind w:left="2880" w:hanging="360"/>
      </w:pPr>
      <w:rPr>
        <w:rFonts w:ascii="Symbol" w:hAnsi="Symbol" w:hint="default"/>
      </w:rPr>
    </w:lvl>
    <w:lvl w:ilvl="4" w:tplc="0A305488" w:tentative="1">
      <w:start w:val="1"/>
      <w:numFmt w:val="bullet"/>
      <w:lvlText w:val=""/>
      <w:lvlJc w:val="left"/>
      <w:pPr>
        <w:tabs>
          <w:tab w:val="num" w:pos="3600"/>
        </w:tabs>
        <w:ind w:left="3600" w:hanging="360"/>
      </w:pPr>
      <w:rPr>
        <w:rFonts w:ascii="Symbol" w:hAnsi="Symbol" w:hint="default"/>
      </w:rPr>
    </w:lvl>
    <w:lvl w:ilvl="5" w:tplc="723AA440" w:tentative="1">
      <w:start w:val="1"/>
      <w:numFmt w:val="bullet"/>
      <w:lvlText w:val=""/>
      <w:lvlJc w:val="left"/>
      <w:pPr>
        <w:tabs>
          <w:tab w:val="num" w:pos="4320"/>
        </w:tabs>
        <w:ind w:left="4320" w:hanging="360"/>
      </w:pPr>
      <w:rPr>
        <w:rFonts w:ascii="Symbol" w:hAnsi="Symbol" w:hint="default"/>
      </w:rPr>
    </w:lvl>
    <w:lvl w:ilvl="6" w:tplc="B380E104" w:tentative="1">
      <w:start w:val="1"/>
      <w:numFmt w:val="bullet"/>
      <w:lvlText w:val=""/>
      <w:lvlJc w:val="left"/>
      <w:pPr>
        <w:tabs>
          <w:tab w:val="num" w:pos="5040"/>
        </w:tabs>
        <w:ind w:left="5040" w:hanging="360"/>
      </w:pPr>
      <w:rPr>
        <w:rFonts w:ascii="Symbol" w:hAnsi="Symbol" w:hint="default"/>
      </w:rPr>
    </w:lvl>
    <w:lvl w:ilvl="7" w:tplc="1340CF22" w:tentative="1">
      <w:start w:val="1"/>
      <w:numFmt w:val="bullet"/>
      <w:lvlText w:val=""/>
      <w:lvlJc w:val="left"/>
      <w:pPr>
        <w:tabs>
          <w:tab w:val="num" w:pos="5760"/>
        </w:tabs>
        <w:ind w:left="5760" w:hanging="360"/>
      </w:pPr>
      <w:rPr>
        <w:rFonts w:ascii="Symbol" w:hAnsi="Symbol" w:hint="default"/>
      </w:rPr>
    </w:lvl>
    <w:lvl w:ilvl="8" w:tplc="F48679C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0F2611"/>
    <w:multiLevelType w:val="hybridMultilevel"/>
    <w:tmpl w:val="2A5C7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332F62"/>
    <w:multiLevelType w:val="hybridMultilevel"/>
    <w:tmpl w:val="73F84C20"/>
    <w:lvl w:ilvl="0" w:tplc="FFFFFFF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4F0E4E"/>
    <w:multiLevelType w:val="hybridMultilevel"/>
    <w:tmpl w:val="64A816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2047AC"/>
    <w:multiLevelType w:val="hybridMultilevel"/>
    <w:tmpl w:val="ACA4812E"/>
    <w:lvl w:ilvl="0" w:tplc="2BC80854">
      <w:start w:val="1"/>
      <w:numFmt w:val="bullet"/>
      <w:lvlText w:val=""/>
      <w:lvlJc w:val="left"/>
      <w:pPr>
        <w:tabs>
          <w:tab w:val="num" w:pos="720"/>
        </w:tabs>
        <w:ind w:left="720" w:hanging="360"/>
      </w:pPr>
      <w:rPr>
        <w:rFonts w:ascii="Symbol" w:hAnsi="Symbol" w:hint="default"/>
      </w:rPr>
    </w:lvl>
    <w:lvl w:ilvl="1" w:tplc="BC3E1202" w:tentative="1">
      <w:start w:val="1"/>
      <w:numFmt w:val="bullet"/>
      <w:lvlText w:val=""/>
      <w:lvlJc w:val="left"/>
      <w:pPr>
        <w:tabs>
          <w:tab w:val="num" w:pos="1440"/>
        </w:tabs>
        <w:ind w:left="1440" w:hanging="360"/>
      </w:pPr>
      <w:rPr>
        <w:rFonts w:ascii="Symbol" w:hAnsi="Symbol" w:hint="default"/>
      </w:rPr>
    </w:lvl>
    <w:lvl w:ilvl="2" w:tplc="281C11A0" w:tentative="1">
      <w:start w:val="1"/>
      <w:numFmt w:val="bullet"/>
      <w:lvlText w:val=""/>
      <w:lvlJc w:val="left"/>
      <w:pPr>
        <w:tabs>
          <w:tab w:val="num" w:pos="2160"/>
        </w:tabs>
        <w:ind w:left="2160" w:hanging="360"/>
      </w:pPr>
      <w:rPr>
        <w:rFonts w:ascii="Symbol" w:hAnsi="Symbol" w:hint="default"/>
      </w:rPr>
    </w:lvl>
    <w:lvl w:ilvl="3" w:tplc="7528DFDC" w:tentative="1">
      <w:start w:val="1"/>
      <w:numFmt w:val="bullet"/>
      <w:lvlText w:val=""/>
      <w:lvlJc w:val="left"/>
      <w:pPr>
        <w:tabs>
          <w:tab w:val="num" w:pos="2880"/>
        </w:tabs>
        <w:ind w:left="2880" w:hanging="360"/>
      </w:pPr>
      <w:rPr>
        <w:rFonts w:ascii="Symbol" w:hAnsi="Symbol" w:hint="default"/>
      </w:rPr>
    </w:lvl>
    <w:lvl w:ilvl="4" w:tplc="95D8F604" w:tentative="1">
      <w:start w:val="1"/>
      <w:numFmt w:val="bullet"/>
      <w:lvlText w:val=""/>
      <w:lvlJc w:val="left"/>
      <w:pPr>
        <w:tabs>
          <w:tab w:val="num" w:pos="3600"/>
        </w:tabs>
        <w:ind w:left="3600" w:hanging="360"/>
      </w:pPr>
      <w:rPr>
        <w:rFonts w:ascii="Symbol" w:hAnsi="Symbol" w:hint="default"/>
      </w:rPr>
    </w:lvl>
    <w:lvl w:ilvl="5" w:tplc="92C033F6" w:tentative="1">
      <w:start w:val="1"/>
      <w:numFmt w:val="bullet"/>
      <w:lvlText w:val=""/>
      <w:lvlJc w:val="left"/>
      <w:pPr>
        <w:tabs>
          <w:tab w:val="num" w:pos="4320"/>
        </w:tabs>
        <w:ind w:left="4320" w:hanging="360"/>
      </w:pPr>
      <w:rPr>
        <w:rFonts w:ascii="Symbol" w:hAnsi="Symbol" w:hint="default"/>
      </w:rPr>
    </w:lvl>
    <w:lvl w:ilvl="6" w:tplc="B7E8F222" w:tentative="1">
      <w:start w:val="1"/>
      <w:numFmt w:val="bullet"/>
      <w:lvlText w:val=""/>
      <w:lvlJc w:val="left"/>
      <w:pPr>
        <w:tabs>
          <w:tab w:val="num" w:pos="5040"/>
        </w:tabs>
        <w:ind w:left="5040" w:hanging="360"/>
      </w:pPr>
      <w:rPr>
        <w:rFonts w:ascii="Symbol" w:hAnsi="Symbol" w:hint="default"/>
      </w:rPr>
    </w:lvl>
    <w:lvl w:ilvl="7" w:tplc="A268E230" w:tentative="1">
      <w:start w:val="1"/>
      <w:numFmt w:val="bullet"/>
      <w:lvlText w:val=""/>
      <w:lvlJc w:val="left"/>
      <w:pPr>
        <w:tabs>
          <w:tab w:val="num" w:pos="5760"/>
        </w:tabs>
        <w:ind w:left="5760" w:hanging="360"/>
      </w:pPr>
      <w:rPr>
        <w:rFonts w:ascii="Symbol" w:hAnsi="Symbol" w:hint="default"/>
      </w:rPr>
    </w:lvl>
    <w:lvl w:ilvl="8" w:tplc="DC44CE9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28C639D"/>
    <w:multiLevelType w:val="hybridMultilevel"/>
    <w:tmpl w:val="8FD8C948"/>
    <w:lvl w:ilvl="0" w:tplc="616001A0">
      <w:start w:val="1"/>
      <w:numFmt w:val="bullet"/>
      <w:lvlText w:val=""/>
      <w:lvlJc w:val="left"/>
      <w:pPr>
        <w:tabs>
          <w:tab w:val="num" w:pos="720"/>
        </w:tabs>
        <w:ind w:left="720" w:hanging="360"/>
      </w:pPr>
      <w:rPr>
        <w:rFonts w:ascii="Symbol" w:hAnsi="Symbol" w:hint="default"/>
      </w:rPr>
    </w:lvl>
    <w:lvl w:ilvl="1" w:tplc="D3D05676" w:tentative="1">
      <w:start w:val="1"/>
      <w:numFmt w:val="bullet"/>
      <w:lvlText w:val=""/>
      <w:lvlJc w:val="left"/>
      <w:pPr>
        <w:tabs>
          <w:tab w:val="num" w:pos="1440"/>
        </w:tabs>
        <w:ind w:left="1440" w:hanging="360"/>
      </w:pPr>
      <w:rPr>
        <w:rFonts w:ascii="Symbol" w:hAnsi="Symbol" w:hint="default"/>
      </w:rPr>
    </w:lvl>
    <w:lvl w:ilvl="2" w:tplc="5C20A9FC" w:tentative="1">
      <w:start w:val="1"/>
      <w:numFmt w:val="bullet"/>
      <w:lvlText w:val=""/>
      <w:lvlJc w:val="left"/>
      <w:pPr>
        <w:tabs>
          <w:tab w:val="num" w:pos="2160"/>
        </w:tabs>
        <w:ind w:left="2160" w:hanging="360"/>
      </w:pPr>
      <w:rPr>
        <w:rFonts w:ascii="Symbol" w:hAnsi="Symbol" w:hint="default"/>
      </w:rPr>
    </w:lvl>
    <w:lvl w:ilvl="3" w:tplc="983A5614" w:tentative="1">
      <w:start w:val="1"/>
      <w:numFmt w:val="bullet"/>
      <w:lvlText w:val=""/>
      <w:lvlJc w:val="left"/>
      <w:pPr>
        <w:tabs>
          <w:tab w:val="num" w:pos="2880"/>
        </w:tabs>
        <w:ind w:left="2880" w:hanging="360"/>
      </w:pPr>
      <w:rPr>
        <w:rFonts w:ascii="Symbol" w:hAnsi="Symbol" w:hint="default"/>
      </w:rPr>
    </w:lvl>
    <w:lvl w:ilvl="4" w:tplc="935E1AA6" w:tentative="1">
      <w:start w:val="1"/>
      <w:numFmt w:val="bullet"/>
      <w:lvlText w:val=""/>
      <w:lvlJc w:val="left"/>
      <w:pPr>
        <w:tabs>
          <w:tab w:val="num" w:pos="3600"/>
        </w:tabs>
        <w:ind w:left="3600" w:hanging="360"/>
      </w:pPr>
      <w:rPr>
        <w:rFonts w:ascii="Symbol" w:hAnsi="Symbol" w:hint="default"/>
      </w:rPr>
    </w:lvl>
    <w:lvl w:ilvl="5" w:tplc="D3F8498E" w:tentative="1">
      <w:start w:val="1"/>
      <w:numFmt w:val="bullet"/>
      <w:lvlText w:val=""/>
      <w:lvlJc w:val="left"/>
      <w:pPr>
        <w:tabs>
          <w:tab w:val="num" w:pos="4320"/>
        </w:tabs>
        <w:ind w:left="4320" w:hanging="360"/>
      </w:pPr>
      <w:rPr>
        <w:rFonts w:ascii="Symbol" w:hAnsi="Symbol" w:hint="default"/>
      </w:rPr>
    </w:lvl>
    <w:lvl w:ilvl="6" w:tplc="22C8B1EC" w:tentative="1">
      <w:start w:val="1"/>
      <w:numFmt w:val="bullet"/>
      <w:lvlText w:val=""/>
      <w:lvlJc w:val="left"/>
      <w:pPr>
        <w:tabs>
          <w:tab w:val="num" w:pos="5040"/>
        </w:tabs>
        <w:ind w:left="5040" w:hanging="360"/>
      </w:pPr>
      <w:rPr>
        <w:rFonts w:ascii="Symbol" w:hAnsi="Symbol" w:hint="default"/>
      </w:rPr>
    </w:lvl>
    <w:lvl w:ilvl="7" w:tplc="3AD42598" w:tentative="1">
      <w:start w:val="1"/>
      <w:numFmt w:val="bullet"/>
      <w:lvlText w:val=""/>
      <w:lvlJc w:val="left"/>
      <w:pPr>
        <w:tabs>
          <w:tab w:val="num" w:pos="5760"/>
        </w:tabs>
        <w:ind w:left="5760" w:hanging="360"/>
      </w:pPr>
      <w:rPr>
        <w:rFonts w:ascii="Symbol" w:hAnsi="Symbol" w:hint="default"/>
      </w:rPr>
    </w:lvl>
    <w:lvl w:ilvl="8" w:tplc="B6FA25D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651793F"/>
    <w:multiLevelType w:val="hybridMultilevel"/>
    <w:tmpl w:val="FF4E19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7DD5215"/>
    <w:multiLevelType w:val="hybridMultilevel"/>
    <w:tmpl w:val="DAA45D14"/>
    <w:lvl w:ilvl="0" w:tplc="070468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D9288A"/>
    <w:multiLevelType w:val="hybridMultilevel"/>
    <w:tmpl w:val="D2967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B32572"/>
    <w:multiLevelType w:val="hybridMultilevel"/>
    <w:tmpl w:val="5F4659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D3698B"/>
    <w:multiLevelType w:val="hybridMultilevel"/>
    <w:tmpl w:val="86BE9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E75728"/>
    <w:multiLevelType w:val="hybridMultilevel"/>
    <w:tmpl w:val="C97626E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F6B7F70"/>
    <w:multiLevelType w:val="hybridMultilevel"/>
    <w:tmpl w:val="13CA7D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2749823">
    <w:abstractNumId w:val="21"/>
  </w:num>
  <w:num w:numId="2" w16cid:durableId="80681869">
    <w:abstractNumId w:val="16"/>
  </w:num>
  <w:num w:numId="3" w16cid:durableId="1566528953">
    <w:abstractNumId w:val="20"/>
  </w:num>
  <w:num w:numId="4" w16cid:durableId="1456096507">
    <w:abstractNumId w:val="31"/>
  </w:num>
  <w:num w:numId="5" w16cid:durableId="1963027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9071369">
    <w:abstractNumId w:val="27"/>
  </w:num>
  <w:num w:numId="7" w16cid:durableId="143009612">
    <w:abstractNumId w:val="2"/>
  </w:num>
  <w:num w:numId="8" w16cid:durableId="1670404979">
    <w:abstractNumId w:val="29"/>
  </w:num>
  <w:num w:numId="9" w16cid:durableId="1000624162">
    <w:abstractNumId w:val="23"/>
  </w:num>
  <w:num w:numId="10" w16cid:durableId="1506436706">
    <w:abstractNumId w:val="5"/>
  </w:num>
  <w:num w:numId="11" w16cid:durableId="354312559">
    <w:abstractNumId w:val="28"/>
  </w:num>
  <w:num w:numId="12" w16cid:durableId="112094030">
    <w:abstractNumId w:val="7"/>
  </w:num>
  <w:num w:numId="13" w16cid:durableId="1939287818">
    <w:abstractNumId w:val="15"/>
  </w:num>
  <w:num w:numId="14" w16cid:durableId="621620406">
    <w:abstractNumId w:val="32"/>
  </w:num>
  <w:num w:numId="15" w16cid:durableId="1790322509">
    <w:abstractNumId w:val="33"/>
  </w:num>
  <w:num w:numId="16" w16cid:durableId="1457026715">
    <w:abstractNumId w:val="10"/>
  </w:num>
  <w:num w:numId="17" w16cid:durableId="1762994278">
    <w:abstractNumId w:val="6"/>
  </w:num>
  <w:num w:numId="18" w16cid:durableId="468281019">
    <w:abstractNumId w:val="14"/>
  </w:num>
  <w:num w:numId="19" w16cid:durableId="1682466435">
    <w:abstractNumId w:val="30"/>
  </w:num>
  <w:num w:numId="20" w16cid:durableId="351802464">
    <w:abstractNumId w:val="35"/>
  </w:num>
  <w:num w:numId="21" w16cid:durableId="1910532179">
    <w:abstractNumId w:val="38"/>
  </w:num>
  <w:num w:numId="22" w16cid:durableId="884370021">
    <w:abstractNumId w:val="8"/>
  </w:num>
  <w:num w:numId="23" w16cid:durableId="1195726695">
    <w:abstractNumId w:val="12"/>
  </w:num>
  <w:num w:numId="24" w16cid:durableId="1599631016">
    <w:abstractNumId w:val="3"/>
  </w:num>
  <w:num w:numId="25" w16cid:durableId="781649654">
    <w:abstractNumId w:val="0"/>
  </w:num>
  <w:num w:numId="26" w16cid:durableId="1641956109">
    <w:abstractNumId w:val="9"/>
  </w:num>
  <w:num w:numId="27" w16cid:durableId="617417944">
    <w:abstractNumId w:val="37"/>
  </w:num>
  <w:num w:numId="28" w16cid:durableId="1216312773">
    <w:abstractNumId w:val="11"/>
  </w:num>
  <w:num w:numId="29" w16cid:durableId="1933851646">
    <w:abstractNumId w:val="25"/>
  </w:num>
  <w:num w:numId="30" w16cid:durableId="332300226">
    <w:abstractNumId w:val="1"/>
  </w:num>
  <w:num w:numId="31" w16cid:durableId="1532062674">
    <w:abstractNumId w:val="13"/>
  </w:num>
  <w:num w:numId="32" w16cid:durableId="385422362">
    <w:abstractNumId w:val="18"/>
  </w:num>
  <w:num w:numId="33" w16cid:durableId="429281198">
    <w:abstractNumId w:val="26"/>
  </w:num>
  <w:num w:numId="34" w16cid:durableId="61173078">
    <w:abstractNumId w:val="4"/>
  </w:num>
  <w:num w:numId="35" w16cid:durableId="1528446831">
    <w:abstractNumId w:val="24"/>
  </w:num>
  <w:num w:numId="36" w16cid:durableId="1990790150">
    <w:abstractNumId w:val="36"/>
  </w:num>
  <w:num w:numId="37" w16cid:durableId="629290119">
    <w:abstractNumId w:val="19"/>
  </w:num>
  <w:num w:numId="38" w16cid:durableId="566190481">
    <w:abstractNumId w:val="22"/>
  </w:num>
  <w:num w:numId="39" w16cid:durableId="961350998">
    <w:abstractNumId w:val="17"/>
  </w:num>
  <w:num w:numId="40" w16cid:durableId="2004040536">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C6DAF"/>
    <w:rsid w:val="00000132"/>
    <w:rsid w:val="0000192B"/>
    <w:rsid w:val="00001C9B"/>
    <w:rsid w:val="000024E2"/>
    <w:rsid w:val="000029E5"/>
    <w:rsid w:val="0000313A"/>
    <w:rsid w:val="00003A3D"/>
    <w:rsid w:val="000040DC"/>
    <w:rsid w:val="000042FF"/>
    <w:rsid w:val="00004DE7"/>
    <w:rsid w:val="0000566D"/>
    <w:rsid w:val="0000579C"/>
    <w:rsid w:val="00006B32"/>
    <w:rsid w:val="00006D31"/>
    <w:rsid w:val="00006EF8"/>
    <w:rsid w:val="00007F9F"/>
    <w:rsid w:val="000110B9"/>
    <w:rsid w:val="00011784"/>
    <w:rsid w:val="00012499"/>
    <w:rsid w:val="00012A5F"/>
    <w:rsid w:val="00013335"/>
    <w:rsid w:val="00013EE3"/>
    <w:rsid w:val="00014273"/>
    <w:rsid w:val="000151EF"/>
    <w:rsid w:val="00015B7E"/>
    <w:rsid w:val="00015BF5"/>
    <w:rsid w:val="00016ABA"/>
    <w:rsid w:val="00016BFE"/>
    <w:rsid w:val="00016E11"/>
    <w:rsid w:val="00017483"/>
    <w:rsid w:val="00017703"/>
    <w:rsid w:val="00020335"/>
    <w:rsid w:val="000212C4"/>
    <w:rsid w:val="00022920"/>
    <w:rsid w:val="00022C10"/>
    <w:rsid w:val="000239F5"/>
    <w:rsid w:val="0002422F"/>
    <w:rsid w:val="00024E5B"/>
    <w:rsid w:val="00025DDC"/>
    <w:rsid w:val="000261F5"/>
    <w:rsid w:val="00026696"/>
    <w:rsid w:val="00027417"/>
    <w:rsid w:val="00027AC7"/>
    <w:rsid w:val="00031368"/>
    <w:rsid w:val="00032782"/>
    <w:rsid w:val="00032B63"/>
    <w:rsid w:val="00033743"/>
    <w:rsid w:val="00034274"/>
    <w:rsid w:val="00034DA6"/>
    <w:rsid w:val="00034EA1"/>
    <w:rsid w:val="00035532"/>
    <w:rsid w:val="00035D05"/>
    <w:rsid w:val="00035D52"/>
    <w:rsid w:val="000361CA"/>
    <w:rsid w:val="00036A6E"/>
    <w:rsid w:val="00037C67"/>
    <w:rsid w:val="00041453"/>
    <w:rsid w:val="00041F21"/>
    <w:rsid w:val="0004375A"/>
    <w:rsid w:val="00044BE2"/>
    <w:rsid w:val="00044CCD"/>
    <w:rsid w:val="00045068"/>
    <w:rsid w:val="00045482"/>
    <w:rsid w:val="00045A41"/>
    <w:rsid w:val="00046151"/>
    <w:rsid w:val="00046556"/>
    <w:rsid w:val="00046998"/>
    <w:rsid w:val="00046ED3"/>
    <w:rsid w:val="00047936"/>
    <w:rsid w:val="00047BDD"/>
    <w:rsid w:val="00047FEC"/>
    <w:rsid w:val="00052722"/>
    <w:rsid w:val="00052F36"/>
    <w:rsid w:val="00053205"/>
    <w:rsid w:val="000546A1"/>
    <w:rsid w:val="0005484F"/>
    <w:rsid w:val="00055826"/>
    <w:rsid w:val="0005629F"/>
    <w:rsid w:val="00057309"/>
    <w:rsid w:val="000573CD"/>
    <w:rsid w:val="00057D5A"/>
    <w:rsid w:val="00057DC2"/>
    <w:rsid w:val="00064813"/>
    <w:rsid w:val="00065206"/>
    <w:rsid w:val="000656C8"/>
    <w:rsid w:val="000677CA"/>
    <w:rsid w:val="00070EB8"/>
    <w:rsid w:val="00071284"/>
    <w:rsid w:val="00071B37"/>
    <w:rsid w:val="00071F5D"/>
    <w:rsid w:val="00072B83"/>
    <w:rsid w:val="00072CAC"/>
    <w:rsid w:val="00072CCA"/>
    <w:rsid w:val="00073250"/>
    <w:rsid w:val="0007385A"/>
    <w:rsid w:val="000744F6"/>
    <w:rsid w:val="00074A05"/>
    <w:rsid w:val="0007531E"/>
    <w:rsid w:val="00075781"/>
    <w:rsid w:val="00075EE3"/>
    <w:rsid w:val="000763D3"/>
    <w:rsid w:val="00076646"/>
    <w:rsid w:val="000771BF"/>
    <w:rsid w:val="000802A3"/>
    <w:rsid w:val="000802DF"/>
    <w:rsid w:val="00080B0F"/>
    <w:rsid w:val="000827E2"/>
    <w:rsid w:val="00082A30"/>
    <w:rsid w:val="00082B12"/>
    <w:rsid w:val="00082C9E"/>
    <w:rsid w:val="00085D2B"/>
    <w:rsid w:val="00085FC5"/>
    <w:rsid w:val="0008612A"/>
    <w:rsid w:val="000865CF"/>
    <w:rsid w:val="000877FE"/>
    <w:rsid w:val="00087FE3"/>
    <w:rsid w:val="00090B73"/>
    <w:rsid w:val="00090E18"/>
    <w:rsid w:val="0009133F"/>
    <w:rsid w:val="00091CA6"/>
    <w:rsid w:val="000930BD"/>
    <w:rsid w:val="00093B40"/>
    <w:rsid w:val="0009478D"/>
    <w:rsid w:val="000948CE"/>
    <w:rsid w:val="00094CDD"/>
    <w:rsid w:val="00094CF0"/>
    <w:rsid w:val="0009592A"/>
    <w:rsid w:val="00095C3D"/>
    <w:rsid w:val="00095EB0"/>
    <w:rsid w:val="00096662"/>
    <w:rsid w:val="00096DE1"/>
    <w:rsid w:val="000A0192"/>
    <w:rsid w:val="000A0262"/>
    <w:rsid w:val="000A0460"/>
    <w:rsid w:val="000A0E07"/>
    <w:rsid w:val="000A0E34"/>
    <w:rsid w:val="000A0FC4"/>
    <w:rsid w:val="000A10BC"/>
    <w:rsid w:val="000A2D13"/>
    <w:rsid w:val="000A357F"/>
    <w:rsid w:val="000A3BBF"/>
    <w:rsid w:val="000A40F8"/>
    <w:rsid w:val="000A4572"/>
    <w:rsid w:val="000A5052"/>
    <w:rsid w:val="000A5A86"/>
    <w:rsid w:val="000A5A92"/>
    <w:rsid w:val="000A7A0A"/>
    <w:rsid w:val="000A7F53"/>
    <w:rsid w:val="000B0056"/>
    <w:rsid w:val="000B0D3F"/>
    <w:rsid w:val="000B34C7"/>
    <w:rsid w:val="000B4A05"/>
    <w:rsid w:val="000B57F3"/>
    <w:rsid w:val="000B5814"/>
    <w:rsid w:val="000B61F8"/>
    <w:rsid w:val="000B71CC"/>
    <w:rsid w:val="000B74EB"/>
    <w:rsid w:val="000C0358"/>
    <w:rsid w:val="000C07A5"/>
    <w:rsid w:val="000C303E"/>
    <w:rsid w:val="000C3C7B"/>
    <w:rsid w:val="000C41FD"/>
    <w:rsid w:val="000C433E"/>
    <w:rsid w:val="000C680D"/>
    <w:rsid w:val="000D0278"/>
    <w:rsid w:val="000D07A6"/>
    <w:rsid w:val="000D0E64"/>
    <w:rsid w:val="000D0F93"/>
    <w:rsid w:val="000D1441"/>
    <w:rsid w:val="000D235B"/>
    <w:rsid w:val="000D3AB8"/>
    <w:rsid w:val="000D3AEC"/>
    <w:rsid w:val="000D3CC3"/>
    <w:rsid w:val="000D3FAD"/>
    <w:rsid w:val="000D4F1C"/>
    <w:rsid w:val="000D53A8"/>
    <w:rsid w:val="000D5EF6"/>
    <w:rsid w:val="000D6549"/>
    <w:rsid w:val="000D6C41"/>
    <w:rsid w:val="000D70E4"/>
    <w:rsid w:val="000D7945"/>
    <w:rsid w:val="000E04AC"/>
    <w:rsid w:val="000E0760"/>
    <w:rsid w:val="000E0E15"/>
    <w:rsid w:val="000E1413"/>
    <w:rsid w:val="000E16FB"/>
    <w:rsid w:val="000E1D12"/>
    <w:rsid w:val="000E3816"/>
    <w:rsid w:val="000E3C37"/>
    <w:rsid w:val="000E3F41"/>
    <w:rsid w:val="000E4E46"/>
    <w:rsid w:val="000E4F82"/>
    <w:rsid w:val="000E7CFC"/>
    <w:rsid w:val="000F23A7"/>
    <w:rsid w:val="000F27CA"/>
    <w:rsid w:val="000F2BD6"/>
    <w:rsid w:val="000F32B5"/>
    <w:rsid w:val="000F3CD6"/>
    <w:rsid w:val="000F4EBB"/>
    <w:rsid w:val="000F5200"/>
    <w:rsid w:val="000F66C5"/>
    <w:rsid w:val="000F66E9"/>
    <w:rsid w:val="000F6927"/>
    <w:rsid w:val="00100837"/>
    <w:rsid w:val="00100948"/>
    <w:rsid w:val="001014D4"/>
    <w:rsid w:val="00101D94"/>
    <w:rsid w:val="00102F1E"/>
    <w:rsid w:val="0010336F"/>
    <w:rsid w:val="001033F0"/>
    <w:rsid w:val="00106109"/>
    <w:rsid w:val="00106416"/>
    <w:rsid w:val="00106589"/>
    <w:rsid w:val="00106C98"/>
    <w:rsid w:val="00110057"/>
    <w:rsid w:val="00110481"/>
    <w:rsid w:val="00110F60"/>
    <w:rsid w:val="0011124F"/>
    <w:rsid w:val="0011153B"/>
    <w:rsid w:val="00111F66"/>
    <w:rsid w:val="00112514"/>
    <w:rsid w:val="001127C9"/>
    <w:rsid w:val="001129C6"/>
    <w:rsid w:val="00113316"/>
    <w:rsid w:val="00114498"/>
    <w:rsid w:val="00114938"/>
    <w:rsid w:val="0011513F"/>
    <w:rsid w:val="00115B88"/>
    <w:rsid w:val="00115C8A"/>
    <w:rsid w:val="00116F4C"/>
    <w:rsid w:val="00117513"/>
    <w:rsid w:val="00120566"/>
    <w:rsid w:val="00120C27"/>
    <w:rsid w:val="001216D2"/>
    <w:rsid w:val="001231C6"/>
    <w:rsid w:val="001243EF"/>
    <w:rsid w:val="001248E9"/>
    <w:rsid w:val="00124A03"/>
    <w:rsid w:val="00126188"/>
    <w:rsid w:val="00126EE7"/>
    <w:rsid w:val="001306D5"/>
    <w:rsid w:val="00130854"/>
    <w:rsid w:val="0013131E"/>
    <w:rsid w:val="00131772"/>
    <w:rsid w:val="00132F6A"/>
    <w:rsid w:val="001331C2"/>
    <w:rsid w:val="00133913"/>
    <w:rsid w:val="0013512F"/>
    <w:rsid w:val="00135238"/>
    <w:rsid w:val="00136A0B"/>
    <w:rsid w:val="00136BBF"/>
    <w:rsid w:val="00140221"/>
    <w:rsid w:val="001406F4"/>
    <w:rsid w:val="0014148D"/>
    <w:rsid w:val="00141CAE"/>
    <w:rsid w:val="0014207B"/>
    <w:rsid w:val="0014283F"/>
    <w:rsid w:val="00142C2B"/>
    <w:rsid w:val="00142F61"/>
    <w:rsid w:val="00143111"/>
    <w:rsid w:val="00143C51"/>
    <w:rsid w:val="00143F54"/>
    <w:rsid w:val="00144FDD"/>
    <w:rsid w:val="00145D6B"/>
    <w:rsid w:val="00146DD5"/>
    <w:rsid w:val="001476CA"/>
    <w:rsid w:val="00147A6A"/>
    <w:rsid w:val="00150633"/>
    <w:rsid w:val="00151C51"/>
    <w:rsid w:val="00151FEF"/>
    <w:rsid w:val="001520BB"/>
    <w:rsid w:val="00152FC3"/>
    <w:rsid w:val="0015305D"/>
    <w:rsid w:val="001545E1"/>
    <w:rsid w:val="00154850"/>
    <w:rsid w:val="00156D9A"/>
    <w:rsid w:val="00156E40"/>
    <w:rsid w:val="0015720E"/>
    <w:rsid w:val="0016055D"/>
    <w:rsid w:val="00160787"/>
    <w:rsid w:val="00162E0E"/>
    <w:rsid w:val="00162F84"/>
    <w:rsid w:val="001633D0"/>
    <w:rsid w:val="00163490"/>
    <w:rsid w:val="001642FC"/>
    <w:rsid w:val="0016496B"/>
    <w:rsid w:val="00165DE3"/>
    <w:rsid w:val="001667DA"/>
    <w:rsid w:val="001705E8"/>
    <w:rsid w:val="00171E6C"/>
    <w:rsid w:val="00172437"/>
    <w:rsid w:val="001743E2"/>
    <w:rsid w:val="001745F8"/>
    <w:rsid w:val="00174763"/>
    <w:rsid w:val="00175BE4"/>
    <w:rsid w:val="001773E6"/>
    <w:rsid w:val="00177682"/>
    <w:rsid w:val="0018008D"/>
    <w:rsid w:val="00180F6C"/>
    <w:rsid w:val="001820F4"/>
    <w:rsid w:val="00183667"/>
    <w:rsid w:val="001838CF"/>
    <w:rsid w:val="001838E6"/>
    <w:rsid w:val="0018463F"/>
    <w:rsid w:val="001849D5"/>
    <w:rsid w:val="00184A4F"/>
    <w:rsid w:val="00184C6D"/>
    <w:rsid w:val="00185B45"/>
    <w:rsid w:val="00185BEC"/>
    <w:rsid w:val="00186415"/>
    <w:rsid w:val="001867B0"/>
    <w:rsid w:val="001868EE"/>
    <w:rsid w:val="00186E46"/>
    <w:rsid w:val="00187490"/>
    <w:rsid w:val="00187B9B"/>
    <w:rsid w:val="001905D9"/>
    <w:rsid w:val="00190DE5"/>
    <w:rsid w:val="00192BC1"/>
    <w:rsid w:val="00192CD6"/>
    <w:rsid w:val="00192EA9"/>
    <w:rsid w:val="00193E30"/>
    <w:rsid w:val="00194806"/>
    <w:rsid w:val="001957B5"/>
    <w:rsid w:val="001957D9"/>
    <w:rsid w:val="00195DF3"/>
    <w:rsid w:val="00196288"/>
    <w:rsid w:val="00197C0B"/>
    <w:rsid w:val="00197C11"/>
    <w:rsid w:val="001A0195"/>
    <w:rsid w:val="001A05DE"/>
    <w:rsid w:val="001A2A71"/>
    <w:rsid w:val="001A2F7C"/>
    <w:rsid w:val="001A3009"/>
    <w:rsid w:val="001A3B0A"/>
    <w:rsid w:val="001A3BA4"/>
    <w:rsid w:val="001A6197"/>
    <w:rsid w:val="001A6D1F"/>
    <w:rsid w:val="001B03D2"/>
    <w:rsid w:val="001B042F"/>
    <w:rsid w:val="001B1282"/>
    <w:rsid w:val="001B1EA8"/>
    <w:rsid w:val="001B29D1"/>
    <w:rsid w:val="001B2CB2"/>
    <w:rsid w:val="001B40F9"/>
    <w:rsid w:val="001B4F83"/>
    <w:rsid w:val="001B5075"/>
    <w:rsid w:val="001B511B"/>
    <w:rsid w:val="001B58E4"/>
    <w:rsid w:val="001B60DB"/>
    <w:rsid w:val="001B6AC3"/>
    <w:rsid w:val="001C0463"/>
    <w:rsid w:val="001C0A42"/>
    <w:rsid w:val="001C2E70"/>
    <w:rsid w:val="001C307E"/>
    <w:rsid w:val="001C3F8B"/>
    <w:rsid w:val="001C4362"/>
    <w:rsid w:val="001C515B"/>
    <w:rsid w:val="001C5B69"/>
    <w:rsid w:val="001C6207"/>
    <w:rsid w:val="001C7D2C"/>
    <w:rsid w:val="001D0F4C"/>
    <w:rsid w:val="001D1114"/>
    <w:rsid w:val="001D136C"/>
    <w:rsid w:val="001D2039"/>
    <w:rsid w:val="001D24B7"/>
    <w:rsid w:val="001D24DC"/>
    <w:rsid w:val="001D2F4A"/>
    <w:rsid w:val="001D331F"/>
    <w:rsid w:val="001D35CC"/>
    <w:rsid w:val="001D55D9"/>
    <w:rsid w:val="001D6988"/>
    <w:rsid w:val="001D6BAD"/>
    <w:rsid w:val="001E287A"/>
    <w:rsid w:val="001E29C2"/>
    <w:rsid w:val="001E30F6"/>
    <w:rsid w:val="001E3D92"/>
    <w:rsid w:val="001E45C1"/>
    <w:rsid w:val="001E5540"/>
    <w:rsid w:val="001E5981"/>
    <w:rsid w:val="001F046A"/>
    <w:rsid w:val="001F0C8F"/>
    <w:rsid w:val="001F13CF"/>
    <w:rsid w:val="001F14EF"/>
    <w:rsid w:val="001F1E55"/>
    <w:rsid w:val="001F1F9A"/>
    <w:rsid w:val="001F27CF"/>
    <w:rsid w:val="001F2984"/>
    <w:rsid w:val="001F2F1A"/>
    <w:rsid w:val="001F3274"/>
    <w:rsid w:val="001F3AE7"/>
    <w:rsid w:val="001F6EA4"/>
    <w:rsid w:val="001F7EE6"/>
    <w:rsid w:val="00200DAB"/>
    <w:rsid w:val="00200E24"/>
    <w:rsid w:val="002036CC"/>
    <w:rsid w:val="00203E10"/>
    <w:rsid w:val="00204A60"/>
    <w:rsid w:val="0020604B"/>
    <w:rsid w:val="002101A6"/>
    <w:rsid w:val="00210AF7"/>
    <w:rsid w:val="00211E62"/>
    <w:rsid w:val="002120EF"/>
    <w:rsid w:val="00212225"/>
    <w:rsid w:val="002138F3"/>
    <w:rsid w:val="00213E3C"/>
    <w:rsid w:val="00215107"/>
    <w:rsid w:val="00215595"/>
    <w:rsid w:val="00215980"/>
    <w:rsid w:val="0021653C"/>
    <w:rsid w:val="0021658E"/>
    <w:rsid w:val="0021699C"/>
    <w:rsid w:val="00216B32"/>
    <w:rsid w:val="00217EE5"/>
    <w:rsid w:val="00220039"/>
    <w:rsid w:val="002229C4"/>
    <w:rsid w:val="00223A26"/>
    <w:rsid w:val="00224350"/>
    <w:rsid w:val="0022554A"/>
    <w:rsid w:val="00226344"/>
    <w:rsid w:val="002274D7"/>
    <w:rsid w:val="00227839"/>
    <w:rsid w:val="00230112"/>
    <w:rsid w:val="00230454"/>
    <w:rsid w:val="00231857"/>
    <w:rsid w:val="00231FB3"/>
    <w:rsid w:val="0023349A"/>
    <w:rsid w:val="00233F30"/>
    <w:rsid w:val="0023505C"/>
    <w:rsid w:val="002352DF"/>
    <w:rsid w:val="00235CDF"/>
    <w:rsid w:val="00235F5C"/>
    <w:rsid w:val="002364E8"/>
    <w:rsid w:val="002408CC"/>
    <w:rsid w:val="0024092C"/>
    <w:rsid w:val="00241033"/>
    <w:rsid w:val="002423D8"/>
    <w:rsid w:val="00242DF1"/>
    <w:rsid w:val="002457CC"/>
    <w:rsid w:val="00245B5C"/>
    <w:rsid w:val="00245D76"/>
    <w:rsid w:val="002460D2"/>
    <w:rsid w:val="002471BF"/>
    <w:rsid w:val="00247D43"/>
    <w:rsid w:val="002505CA"/>
    <w:rsid w:val="00251517"/>
    <w:rsid w:val="00251D71"/>
    <w:rsid w:val="00251D95"/>
    <w:rsid w:val="002528F1"/>
    <w:rsid w:val="00252AD1"/>
    <w:rsid w:val="00253C99"/>
    <w:rsid w:val="0025429D"/>
    <w:rsid w:val="00254821"/>
    <w:rsid w:val="00256D88"/>
    <w:rsid w:val="00257F0A"/>
    <w:rsid w:val="00257FA3"/>
    <w:rsid w:val="002605EB"/>
    <w:rsid w:val="0026090A"/>
    <w:rsid w:val="00260E18"/>
    <w:rsid w:val="00261204"/>
    <w:rsid w:val="00261CB2"/>
    <w:rsid w:val="0026231F"/>
    <w:rsid w:val="0026243F"/>
    <w:rsid w:val="002632DA"/>
    <w:rsid w:val="00263C3F"/>
    <w:rsid w:val="00263E7C"/>
    <w:rsid w:val="00264248"/>
    <w:rsid w:val="002643F9"/>
    <w:rsid w:val="002662BC"/>
    <w:rsid w:val="00266539"/>
    <w:rsid w:val="00266819"/>
    <w:rsid w:val="002700E2"/>
    <w:rsid w:val="00271BE5"/>
    <w:rsid w:val="0027399D"/>
    <w:rsid w:val="002744AC"/>
    <w:rsid w:val="00274DC5"/>
    <w:rsid w:val="00275295"/>
    <w:rsid w:val="00275D37"/>
    <w:rsid w:val="00275F1B"/>
    <w:rsid w:val="002760E3"/>
    <w:rsid w:val="00277B56"/>
    <w:rsid w:val="00282251"/>
    <w:rsid w:val="00282737"/>
    <w:rsid w:val="00282A53"/>
    <w:rsid w:val="00282A74"/>
    <w:rsid w:val="002848E8"/>
    <w:rsid w:val="002849D4"/>
    <w:rsid w:val="00284AF0"/>
    <w:rsid w:val="002859A0"/>
    <w:rsid w:val="00290BDC"/>
    <w:rsid w:val="00290D80"/>
    <w:rsid w:val="00291A68"/>
    <w:rsid w:val="002931A1"/>
    <w:rsid w:val="002932BA"/>
    <w:rsid w:val="002938D7"/>
    <w:rsid w:val="00293B17"/>
    <w:rsid w:val="002946B1"/>
    <w:rsid w:val="00294793"/>
    <w:rsid w:val="00294B25"/>
    <w:rsid w:val="00294CD8"/>
    <w:rsid w:val="002954C9"/>
    <w:rsid w:val="002955B5"/>
    <w:rsid w:val="00296158"/>
    <w:rsid w:val="002963CA"/>
    <w:rsid w:val="00296CEA"/>
    <w:rsid w:val="00296F08"/>
    <w:rsid w:val="002A0016"/>
    <w:rsid w:val="002A0A39"/>
    <w:rsid w:val="002A19F5"/>
    <w:rsid w:val="002A3CBE"/>
    <w:rsid w:val="002A4712"/>
    <w:rsid w:val="002A54D5"/>
    <w:rsid w:val="002A68DC"/>
    <w:rsid w:val="002A6C49"/>
    <w:rsid w:val="002A6E44"/>
    <w:rsid w:val="002A76AC"/>
    <w:rsid w:val="002B04EC"/>
    <w:rsid w:val="002B0903"/>
    <w:rsid w:val="002B1243"/>
    <w:rsid w:val="002B1C2F"/>
    <w:rsid w:val="002B2FCA"/>
    <w:rsid w:val="002B3748"/>
    <w:rsid w:val="002B3941"/>
    <w:rsid w:val="002B4372"/>
    <w:rsid w:val="002B4922"/>
    <w:rsid w:val="002B4BC6"/>
    <w:rsid w:val="002B4E6F"/>
    <w:rsid w:val="002B69F3"/>
    <w:rsid w:val="002B73EF"/>
    <w:rsid w:val="002B7F93"/>
    <w:rsid w:val="002C1FFD"/>
    <w:rsid w:val="002C204C"/>
    <w:rsid w:val="002C219A"/>
    <w:rsid w:val="002C21F4"/>
    <w:rsid w:val="002C22C3"/>
    <w:rsid w:val="002C2360"/>
    <w:rsid w:val="002C2D19"/>
    <w:rsid w:val="002C2EAE"/>
    <w:rsid w:val="002C3333"/>
    <w:rsid w:val="002C3B35"/>
    <w:rsid w:val="002C53FE"/>
    <w:rsid w:val="002C54ED"/>
    <w:rsid w:val="002C6576"/>
    <w:rsid w:val="002D0A74"/>
    <w:rsid w:val="002D10FA"/>
    <w:rsid w:val="002D15C3"/>
    <w:rsid w:val="002D16B2"/>
    <w:rsid w:val="002D1BF2"/>
    <w:rsid w:val="002D1DE7"/>
    <w:rsid w:val="002D1F51"/>
    <w:rsid w:val="002D25D8"/>
    <w:rsid w:val="002D2CE3"/>
    <w:rsid w:val="002D2D0F"/>
    <w:rsid w:val="002D4708"/>
    <w:rsid w:val="002D4C55"/>
    <w:rsid w:val="002D53B7"/>
    <w:rsid w:val="002D5899"/>
    <w:rsid w:val="002D6FAE"/>
    <w:rsid w:val="002D7A2A"/>
    <w:rsid w:val="002E025A"/>
    <w:rsid w:val="002E0620"/>
    <w:rsid w:val="002E0A4B"/>
    <w:rsid w:val="002E1130"/>
    <w:rsid w:val="002E1584"/>
    <w:rsid w:val="002E1A8C"/>
    <w:rsid w:val="002E2A9C"/>
    <w:rsid w:val="002E3539"/>
    <w:rsid w:val="002E3BF5"/>
    <w:rsid w:val="002E5133"/>
    <w:rsid w:val="002E5F8C"/>
    <w:rsid w:val="002E69E2"/>
    <w:rsid w:val="002E6DED"/>
    <w:rsid w:val="002E7660"/>
    <w:rsid w:val="002E76BA"/>
    <w:rsid w:val="002E7DE0"/>
    <w:rsid w:val="002F0271"/>
    <w:rsid w:val="002F0524"/>
    <w:rsid w:val="002F057F"/>
    <w:rsid w:val="002F0F98"/>
    <w:rsid w:val="002F1CBE"/>
    <w:rsid w:val="002F1F4F"/>
    <w:rsid w:val="002F240D"/>
    <w:rsid w:val="002F2E3F"/>
    <w:rsid w:val="002F2F4A"/>
    <w:rsid w:val="002F460B"/>
    <w:rsid w:val="002F5527"/>
    <w:rsid w:val="002F5A0C"/>
    <w:rsid w:val="002F5DEA"/>
    <w:rsid w:val="00300956"/>
    <w:rsid w:val="00300C50"/>
    <w:rsid w:val="00301680"/>
    <w:rsid w:val="00301C97"/>
    <w:rsid w:val="00301DD4"/>
    <w:rsid w:val="00302803"/>
    <w:rsid w:val="003029F9"/>
    <w:rsid w:val="00303AC0"/>
    <w:rsid w:val="00303EAE"/>
    <w:rsid w:val="003046E2"/>
    <w:rsid w:val="00304856"/>
    <w:rsid w:val="00304BF1"/>
    <w:rsid w:val="003050EE"/>
    <w:rsid w:val="00305290"/>
    <w:rsid w:val="00305397"/>
    <w:rsid w:val="00306C7B"/>
    <w:rsid w:val="0030776B"/>
    <w:rsid w:val="00307770"/>
    <w:rsid w:val="0031022A"/>
    <w:rsid w:val="00312F67"/>
    <w:rsid w:val="00313347"/>
    <w:rsid w:val="00313A4E"/>
    <w:rsid w:val="00314527"/>
    <w:rsid w:val="00316385"/>
    <w:rsid w:val="00316B84"/>
    <w:rsid w:val="00316DF8"/>
    <w:rsid w:val="00317187"/>
    <w:rsid w:val="003172B8"/>
    <w:rsid w:val="00320A28"/>
    <w:rsid w:val="0032499A"/>
    <w:rsid w:val="00324B5C"/>
    <w:rsid w:val="00324BF0"/>
    <w:rsid w:val="0032539A"/>
    <w:rsid w:val="00326E87"/>
    <w:rsid w:val="0032701F"/>
    <w:rsid w:val="00327829"/>
    <w:rsid w:val="00327D3C"/>
    <w:rsid w:val="00330E04"/>
    <w:rsid w:val="003318E7"/>
    <w:rsid w:val="00331EDD"/>
    <w:rsid w:val="00332341"/>
    <w:rsid w:val="00333463"/>
    <w:rsid w:val="00333EB5"/>
    <w:rsid w:val="003341F7"/>
    <w:rsid w:val="003357F5"/>
    <w:rsid w:val="00341AED"/>
    <w:rsid w:val="003420A8"/>
    <w:rsid w:val="00342D29"/>
    <w:rsid w:val="00342F0C"/>
    <w:rsid w:val="00343428"/>
    <w:rsid w:val="0034360A"/>
    <w:rsid w:val="00345011"/>
    <w:rsid w:val="00346B64"/>
    <w:rsid w:val="00347FEC"/>
    <w:rsid w:val="003509DF"/>
    <w:rsid w:val="00350CB6"/>
    <w:rsid w:val="00350D4B"/>
    <w:rsid w:val="00351F5C"/>
    <w:rsid w:val="00352EF0"/>
    <w:rsid w:val="00353060"/>
    <w:rsid w:val="00353696"/>
    <w:rsid w:val="00353A08"/>
    <w:rsid w:val="00353EFD"/>
    <w:rsid w:val="00354320"/>
    <w:rsid w:val="003549CE"/>
    <w:rsid w:val="00355374"/>
    <w:rsid w:val="003554FE"/>
    <w:rsid w:val="003555EE"/>
    <w:rsid w:val="003561B2"/>
    <w:rsid w:val="003561FA"/>
    <w:rsid w:val="003569AB"/>
    <w:rsid w:val="00356CAE"/>
    <w:rsid w:val="00356F45"/>
    <w:rsid w:val="00360173"/>
    <w:rsid w:val="003616D3"/>
    <w:rsid w:val="00362519"/>
    <w:rsid w:val="003627B4"/>
    <w:rsid w:val="00362D39"/>
    <w:rsid w:val="003648B4"/>
    <w:rsid w:val="00365AED"/>
    <w:rsid w:val="00366161"/>
    <w:rsid w:val="003665F7"/>
    <w:rsid w:val="00366B74"/>
    <w:rsid w:val="00367320"/>
    <w:rsid w:val="003673C3"/>
    <w:rsid w:val="0036777C"/>
    <w:rsid w:val="00367BCD"/>
    <w:rsid w:val="00367EC0"/>
    <w:rsid w:val="0037212F"/>
    <w:rsid w:val="00372444"/>
    <w:rsid w:val="00372FE1"/>
    <w:rsid w:val="0037382C"/>
    <w:rsid w:val="00373EF7"/>
    <w:rsid w:val="00374543"/>
    <w:rsid w:val="00375278"/>
    <w:rsid w:val="00375ECB"/>
    <w:rsid w:val="0038028A"/>
    <w:rsid w:val="00380756"/>
    <w:rsid w:val="003807C1"/>
    <w:rsid w:val="003814E1"/>
    <w:rsid w:val="00381714"/>
    <w:rsid w:val="00381EA8"/>
    <w:rsid w:val="00381F95"/>
    <w:rsid w:val="003820D9"/>
    <w:rsid w:val="00382192"/>
    <w:rsid w:val="00382AA5"/>
    <w:rsid w:val="00382F0C"/>
    <w:rsid w:val="00383039"/>
    <w:rsid w:val="003834C7"/>
    <w:rsid w:val="003834EF"/>
    <w:rsid w:val="00383568"/>
    <w:rsid w:val="0038396D"/>
    <w:rsid w:val="00385085"/>
    <w:rsid w:val="0038545B"/>
    <w:rsid w:val="0038580E"/>
    <w:rsid w:val="0038587D"/>
    <w:rsid w:val="00386370"/>
    <w:rsid w:val="003868D0"/>
    <w:rsid w:val="00386A4C"/>
    <w:rsid w:val="0038707D"/>
    <w:rsid w:val="00390474"/>
    <w:rsid w:val="00390657"/>
    <w:rsid w:val="00390A97"/>
    <w:rsid w:val="003916F1"/>
    <w:rsid w:val="00391821"/>
    <w:rsid w:val="003920A6"/>
    <w:rsid w:val="00393772"/>
    <w:rsid w:val="003939A4"/>
    <w:rsid w:val="00396243"/>
    <w:rsid w:val="00396F14"/>
    <w:rsid w:val="00397034"/>
    <w:rsid w:val="00397802"/>
    <w:rsid w:val="00397DB8"/>
    <w:rsid w:val="00397E27"/>
    <w:rsid w:val="003A04B4"/>
    <w:rsid w:val="003A09D1"/>
    <w:rsid w:val="003A0F9D"/>
    <w:rsid w:val="003A1F64"/>
    <w:rsid w:val="003A204C"/>
    <w:rsid w:val="003A2297"/>
    <w:rsid w:val="003A4034"/>
    <w:rsid w:val="003A4872"/>
    <w:rsid w:val="003A5377"/>
    <w:rsid w:val="003A53F1"/>
    <w:rsid w:val="003A5FF8"/>
    <w:rsid w:val="003A69BA"/>
    <w:rsid w:val="003A710A"/>
    <w:rsid w:val="003B0498"/>
    <w:rsid w:val="003B06AB"/>
    <w:rsid w:val="003B28D3"/>
    <w:rsid w:val="003B31D9"/>
    <w:rsid w:val="003B3B4E"/>
    <w:rsid w:val="003B3CF7"/>
    <w:rsid w:val="003B3E90"/>
    <w:rsid w:val="003B659E"/>
    <w:rsid w:val="003B6772"/>
    <w:rsid w:val="003B7E7B"/>
    <w:rsid w:val="003C0344"/>
    <w:rsid w:val="003C0726"/>
    <w:rsid w:val="003C07B5"/>
    <w:rsid w:val="003C275E"/>
    <w:rsid w:val="003C2FF8"/>
    <w:rsid w:val="003C3FF8"/>
    <w:rsid w:val="003C4215"/>
    <w:rsid w:val="003C4A00"/>
    <w:rsid w:val="003C4FDE"/>
    <w:rsid w:val="003C5077"/>
    <w:rsid w:val="003C716B"/>
    <w:rsid w:val="003C74BD"/>
    <w:rsid w:val="003D01F0"/>
    <w:rsid w:val="003D0EE9"/>
    <w:rsid w:val="003D10D1"/>
    <w:rsid w:val="003D1EBD"/>
    <w:rsid w:val="003D2BAE"/>
    <w:rsid w:val="003D2BD9"/>
    <w:rsid w:val="003D3119"/>
    <w:rsid w:val="003D31DF"/>
    <w:rsid w:val="003D4931"/>
    <w:rsid w:val="003D57CD"/>
    <w:rsid w:val="003D58E1"/>
    <w:rsid w:val="003D5E7C"/>
    <w:rsid w:val="003E06CF"/>
    <w:rsid w:val="003E0ADE"/>
    <w:rsid w:val="003E1591"/>
    <w:rsid w:val="003E1E2C"/>
    <w:rsid w:val="003E238A"/>
    <w:rsid w:val="003E24E4"/>
    <w:rsid w:val="003E2573"/>
    <w:rsid w:val="003E2852"/>
    <w:rsid w:val="003E3C0D"/>
    <w:rsid w:val="003E3C63"/>
    <w:rsid w:val="003E41A6"/>
    <w:rsid w:val="003E5156"/>
    <w:rsid w:val="003E58DF"/>
    <w:rsid w:val="003E628A"/>
    <w:rsid w:val="003E7776"/>
    <w:rsid w:val="003F0051"/>
    <w:rsid w:val="003F1B6F"/>
    <w:rsid w:val="003F20FE"/>
    <w:rsid w:val="003F238C"/>
    <w:rsid w:val="003F2BD2"/>
    <w:rsid w:val="003F2F07"/>
    <w:rsid w:val="003F34D7"/>
    <w:rsid w:val="003F3A0A"/>
    <w:rsid w:val="003F3C47"/>
    <w:rsid w:val="003F3E36"/>
    <w:rsid w:val="003F4FCB"/>
    <w:rsid w:val="003F514A"/>
    <w:rsid w:val="003F5794"/>
    <w:rsid w:val="003F5F27"/>
    <w:rsid w:val="003F75E0"/>
    <w:rsid w:val="003F7D98"/>
    <w:rsid w:val="00400755"/>
    <w:rsid w:val="00401E22"/>
    <w:rsid w:val="0040207D"/>
    <w:rsid w:val="00403518"/>
    <w:rsid w:val="00403D8F"/>
    <w:rsid w:val="004045D7"/>
    <w:rsid w:val="00404C4C"/>
    <w:rsid w:val="00406056"/>
    <w:rsid w:val="004066FA"/>
    <w:rsid w:val="00406EE0"/>
    <w:rsid w:val="00407C93"/>
    <w:rsid w:val="004110A0"/>
    <w:rsid w:val="004112A6"/>
    <w:rsid w:val="004115FE"/>
    <w:rsid w:val="00411DD6"/>
    <w:rsid w:val="004133BD"/>
    <w:rsid w:val="00413F9A"/>
    <w:rsid w:val="0041423F"/>
    <w:rsid w:val="004147E4"/>
    <w:rsid w:val="00414C42"/>
    <w:rsid w:val="00414D29"/>
    <w:rsid w:val="00414DF8"/>
    <w:rsid w:val="00414F81"/>
    <w:rsid w:val="00417646"/>
    <w:rsid w:val="00420096"/>
    <w:rsid w:val="00420C28"/>
    <w:rsid w:val="004213FC"/>
    <w:rsid w:val="004214A3"/>
    <w:rsid w:val="00422091"/>
    <w:rsid w:val="00422F34"/>
    <w:rsid w:val="00423130"/>
    <w:rsid w:val="00423342"/>
    <w:rsid w:val="00423759"/>
    <w:rsid w:val="00423881"/>
    <w:rsid w:val="004246B0"/>
    <w:rsid w:val="004247B1"/>
    <w:rsid w:val="00424D17"/>
    <w:rsid w:val="00425414"/>
    <w:rsid w:val="00425803"/>
    <w:rsid w:val="004259E7"/>
    <w:rsid w:val="00426117"/>
    <w:rsid w:val="0042749F"/>
    <w:rsid w:val="004279B5"/>
    <w:rsid w:val="00427BB5"/>
    <w:rsid w:val="004306E7"/>
    <w:rsid w:val="0043082E"/>
    <w:rsid w:val="0043154C"/>
    <w:rsid w:val="00431AE4"/>
    <w:rsid w:val="004323F5"/>
    <w:rsid w:val="0043288D"/>
    <w:rsid w:val="00432993"/>
    <w:rsid w:val="00432E8E"/>
    <w:rsid w:val="004336E6"/>
    <w:rsid w:val="00433B8A"/>
    <w:rsid w:val="00434107"/>
    <w:rsid w:val="00434BB1"/>
    <w:rsid w:val="00434F06"/>
    <w:rsid w:val="0043592A"/>
    <w:rsid w:val="00435955"/>
    <w:rsid w:val="00436827"/>
    <w:rsid w:val="004368EB"/>
    <w:rsid w:val="00436A0F"/>
    <w:rsid w:val="00437150"/>
    <w:rsid w:val="0043750A"/>
    <w:rsid w:val="00440AA6"/>
    <w:rsid w:val="00442392"/>
    <w:rsid w:val="004424DA"/>
    <w:rsid w:val="0044253F"/>
    <w:rsid w:val="004428C3"/>
    <w:rsid w:val="00443827"/>
    <w:rsid w:val="0044597D"/>
    <w:rsid w:val="00445981"/>
    <w:rsid w:val="004474C1"/>
    <w:rsid w:val="00447577"/>
    <w:rsid w:val="004508FF"/>
    <w:rsid w:val="00450DB4"/>
    <w:rsid w:val="00452637"/>
    <w:rsid w:val="00452952"/>
    <w:rsid w:val="00452B4A"/>
    <w:rsid w:val="0045312E"/>
    <w:rsid w:val="00453246"/>
    <w:rsid w:val="00453CC1"/>
    <w:rsid w:val="0045448B"/>
    <w:rsid w:val="00454C1A"/>
    <w:rsid w:val="00455E1C"/>
    <w:rsid w:val="00456030"/>
    <w:rsid w:val="0045641D"/>
    <w:rsid w:val="00460F9D"/>
    <w:rsid w:val="004630FA"/>
    <w:rsid w:val="00463299"/>
    <w:rsid w:val="004632D0"/>
    <w:rsid w:val="00463F3D"/>
    <w:rsid w:val="004647B0"/>
    <w:rsid w:val="00464B19"/>
    <w:rsid w:val="00464C40"/>
    <w:rsid w:val="00465B35"/>
    <w:rsid w:val="00466919"/>
    <w:rsid w:val="00466BAF"/>
    <w:rsid w:val="00466C1C"/>
    <w:rsid w:val="00466FA7"/>
    <w:rsid w:val="00470174"/>
    <w:rsid w:val="0047096B"/>
    <w:rsid w:val="00471864"/>
    <w:rsid w:val="00471C63"/>
    <w:rsid w:val="0047234B"/>
    <w:rsid w:val="00472B00"/>
    <w:rsid w:val="004732E9"/>
    <w:rsid w:val="00473720"/>
    <w:rsid w:val="00474C5F"/>
    <w:rsid w:val="00475520"/>
    <w:rsid w:val="00475ADB"/>
    <w:rsid w:val="00476A84"/>
    <w:rsid w:val="00476B60"/>
    <w:rsid w:val="00476F99"/>
    <w:rsid w:val="00477207"/>
    <w:rsid w:val="004801F2"/>
    <w:rsid w:val="00480AB0"/>
    <w:rsid w:val="00480FAF"/>
    <w:rsid w:val="0048239C"/>
    <w:rsid w:val="00483628"/>
    <w:rsid w:val="004854BB"/>
    <w:rsid w:val="00485638"/>
    <w:rsid w:val="00487403"/>
    <w:rsid w:val="00487631"/>
    <w:rsid w:val="00490160"/>
    <w:rsid w:val="00492CF5"/>
    <w:rsid w:val="0049327E"/>
    <w:rsid w:val="00493364"/>
    <w:rsid w:val="00494493"/>
    <w:rsid w:val="00494D43"/>
    <w:rsid w:val="00496606"/>
    <w:rsid w:val="00496EE2"/>
    <w:rsid w:val="004A0508"/>
    <w:rsid w:val="004A062E"/>
    <w:rsid w:val="004A11AE"/>
    <w:rsid w:val="004A1BAE"/>
    <w:rsid w:val="004A2095"/>
    <w:rsid w:val="004A29DD"/>
    <w:rsid w:val="004A2A84"/>
    <w:rsid w:val="004A38DE"/>
    <w:rsid w:val="004A3BE2"/>
    <w:rsid w:val="004A3E84"/>
    <w:rsid w:val="004A4A4F"/>
    <w:rsid w:val="004A5C01"/>
    <w:rsid w:val="004A6491"/>
    <w:rsid w:val="004A6A76"/>
    <w:rsid w:val="004A7AEB"/>
    <w:rsid w:val="004B020F"/>
    <w:rsid w:val="004B032D"/>
    <w:rsid w:val="004B082C"/>
    <w:rsid w:val="004B087B"/>
    <w:rsid w:val="004B0C39"/>
    <w:rsid w:val="004B0D29"/>
    <w:rsid w:val="004B100E"/>
    <w:rsid w:val="004B16EE"/>
    <w:rsid w:val="004B1992"/>
    <w:rsid w:val="004B2660"/>
    <w:rsid w:val="004B3D42"/>
    <w:rsid w:val="004B4101"/>
    <w:rsid w:val="004B413C"/>
    <w:rsid w:val="004B42BC"/>
    <w:rsid w:val="004B43DE"/>
    <w:rsid w:val="004B778B"/>
    <w:rsid w:val="004C0586"/>
    <w:rsid w:val="004C2008"/>
    <w:rsid w:val="004C242B"/>
    <w:rsid w:val="004C3EBB"/>
    <w:rsid w:val="004C5928"/>
    <w:rsid w:val="004C5B16"/>
    <w:rsid w:val="004C5BA5"/>
    <w:rsid w:val="004C6244"/>
    <w:rsid w:val="004C6DAF"/>
    <w:rsid w:val="004C7CE6"/>
    <w:rsid w:val="004D0BAE"/>
    <w:rsid w:val="004D1D43"/>
    <w:rsid w:val="004D29EB"/>
    <w:rsid w:val="004D2C21"/>
    <w:rsid w:val="004D485E"/>
    <w:rsid w:val="004D4E49"/>
    <w:rsid w:val="004D5370"/>
    <w:rsid w:val="004D626B"/>
    <w:rsid w:val="004D7367"/>
    <w:rsid w:val="004D7B20"/>
    <w:rsid w:val="004D7BA5"/>
    <w:rsid w:val="004E0A2C"/>
    <w:rsid w:val="004E0E4E"/>
    <w:rsid w:val="004E2066"/>
    <w:rsid w:val="004E2091"/>
    <w:rsid w:val="004E30A7"/>
    <w:rsid w:val="004E35AD"/>
    <w:rsid w:val="004E467B"/>
    <w:rsid w:val="004E5176"/>
    <w:rsid w:val="004E51F8"/>
    <w:rsid w:val="004E5E66"/>
    <w:rsid w:val="004E708F"/>
    <w:rsid w:val="004E7ADB"/>
    <w:rsid w:val="004F01E7"/>
    <w:rsid w:val="004F070C"/>
    <w:rsid w:val="004F0BF5"/>
    <w:rsid w:val="004F16F6"/>
    <w:rsid w:val="004F1B85"/>
    <w:rsid w:val="004F392F"/>
    <w:rsid w:val="004F3EAD"/>
    <w:rsid w:val="004F45EB"/>
    <w:rsid w:val="004F4F05"/>
    <w:rsid w:val="004F51DD"/>
    <w:rsid w:val="004F62A4"/>
    <w:rsid w:val="004F6802"/>
    <w:rsid w:val="004F6F2E"/>
    <w:rsid w:val="005014AA"/>
    <w:rsid w:val="00501A22"/>
    <w:rsid w:val="00502078"/>
    <w:rsid w:val="005029FF"/>
    <w:rsid w:val="0050333E"/>
    <w:rsid w:val="00503B4D"/>
    <w:rsid w:val="00504239"/>
    <w:rsid w:val="00504478"/>
    <w:rsid w:val="00504EE9"/>
    <w:rsid w:val="0050571D"/>
    <w:rsid w:val="00510B3E"/>
    <w:rsid w:val="0051182E"/>
    <w:rsid w:val="005126A2"/>
    <w:rsid w:val="00513BF0"/>
    <w:rsid w:val="00514582"/>
    <w:rsid w:val="00514B10"/>
    <w:rsid w:val="00514E4F"/>
    <w:rsid w:val="0051684C"/>
    <w:rsid w:val="005173B6"/>
    <w:rsid w:val="005173E4"/>
    <w:rsid w:val="005175DC"/>
    <w:rsid w:val="005200B2"/>
    <w:rsid w:val="00521576"/>
    <w:rsid w:val="0052221D"/>
    <w:rsid w:val="0052268C"/>
    <w:rsid w:val="00522ED5"/>
    <w:rsid w:val="005250E6"/>
    <w:rsid w:val="00525114"/>
    <w:rsid w:val="0052672D"/>
    <w:rsid w:val="00531970"/>
    <w:rsid w:val="00531E62"/>
    <w:rsid w:val="00532D8D"/>
    <w:rsid w:val="005338EA"/>
    <w:rsid w:val="0053490A"/>
    <w:rsid w:val="00534CBA"/>
    <w:rsid w:val="005357DA"/>
    <w:rsid w:val="005358EB"/>
    <w:rsid w:val="00535AFD"/>
    <w:rsid w:val="005360B9"/>
    <w:rsid w:val="00536179"/>
    <w:rsid w:val="00536AFB"/>
    <w:rsid w:val="00536FC8"/>
    <w:rsid w:val="0053754E"/>
    <w:rsid w:val="00541F88"/>
    <w:rsid w:val="005427CA"/>
    <w:rsid w:val="00542B99"/>
    <w:rsid w:val="00542D23"/>
    <w:rsid w:val="00542E0B"/>
    <w:rsid w:val="00542E2A"/>
    <w:rsid w:val="00542F68"/>
    <w:rsid w:val="0054326A"/>
    <w:rsid w:val="005435CA"/>
    <w:rsid w:val="0054442C"/>
    <w:rsid w:val="00546AB1"/>
    <w:rsid w:val="00546FDC"/>
    <w:rsid w:val="00547D9A"/>
    <w:rsid w:val="005500C8"/>
    <w:rsid w:val="00550285"/>
    <w:rsid w:val="00550388"/>
    <w:rsid w:val="00550682"/>
    <w:rsid w:val="00550B9D"/>
    <w:rsid w:val="00551A56"/>
    <w:rsid w:val="0055289A"/>
    <w:rsid w:val="00553931"/>
    <w:rsid w:val="00553ECD"/>
    <w:rsid w:val="00554C9B"/>
    <w:rsid w:val="00555A24"/>
    <w:rsid w:val="00555E8F"/>
    <w:rsid w:val="00556066"/>
    <w:rsid w:val="005560B8"/>
    <w:rsid w:val="0055623F"/>
    <w:rsid w:val="0055632E"/>
    <w:rsid w:val="005570B3"/>
    <w:rsid w:val="0055757A"/>
    <w:rsid w:val="005578D2"/>
    <w:rsid w:val="0055791F"/>
    <w:rsid w:val="005601E6"/>
    <w:rsid w:val="0056056D"/>
    <w:rsid w:val="00560957"/>
    <w:rsid w:val="00561081"/>
    <w:rsid w:val="00561184"/>
    <w:rsid w:val="00562492"/>
    <w:rsid w:val="00562C9E"/>
    <w:rsid w:val="00562EB4"/>
    <w:rsid w:val="00562F0F"/>
    <w:rsid w:val="005632E0"/>
    <w:rsid w:val="00564688"/>
    <w:rsid w:val="00565C29"/>
    <w:rsid w:val="005662ED"/>
    <w:rsid w:val="00570971"/>
    <w:rsid w:val="00570BCA"/>
    <w:rsid w:val="00571316"/>
    <w:rsid w:val="00571355"/>
    <w:rsid w:val="005723E0"/>
    <w:rsid w:val="005726DC"/>
    <w:rsid w:val="00572A20"/>
    <w:rsid w:val="00572C73"/>
    <w:rsid w:val="00573252"/>
    <w:rsid w:val="00573DA5"/>
    <w:rsid w:val="00574556"/>
    <w:rsid w:val="005747C9"/>
    <w:rsid w:val="0057728F"/>
    <w:rsid w:val="0057755F"/>
    <w:rsid w:val="005779AB"/>
    <w:rsid w:val="00577CD4"/>
    <w:rsid w:val="00580320"/>
    <w:rsid w:val="005806D5"/>
    <w:rsid w:val="00580AFC"/>
    <w:rsid w:val="005810DE"/>
    <w:rsid w:val="00582515"/>
    <w:rsid w:val="0058368A"/>
    <w:rsid w:val="005836F8"/>
    <w:rsid w:val="00583BD9"/>
    <w:rsid w:val="0058477D"/>
    <w:rsid w:val="00584AC1"/>
    <w:rsid w:val="005857E7"/>
    <w:rsid w:val="0058657F"/>
    <w:rsid w:val="00586AF4"/>
    <w:rsid w:val="00586D04"/>
    <w:rsid w:val="00587E42"/>
    <w:rsid w:val="005911FA"/>
    <w:rsid w:val="0059182A"/>
    <w:rsid w:val="005918FA"/>
    <w:rsid w:val="00591C1B"/>
    <w:rsid w:val="00592A86"/>
    <w:rsid w:val="00594360"/>
    <w:rsid w:val="00594D3A"/>
    <w:rsid w:val="00595AA5"/>
    <w:rsid w:val="00596B87"/>
    <w:rsid w:val="0059730C"/>
    <w:rsid w:val="0059790E"/>
    <w:rsid w:val="005A02C2"/>
    <w:rsid w:val="005A05E8"/>
    <w:rsid w:val="005A062F"/>
    <w:rsid w:val="005A07CC"/>
    <w:rsid w:val="005A0F45"/>
    <w:rsid w:val="005A1540"/>
    <w:rsid w:val="005A1A26"/>
    <w:rsid w:val="005A1F89"/>
    <w:rsid w:val="005A23E6"/>
    <w:rsid w:val="005A29FE"/>
    <w:rsid w:val="005A2B4F"/>
    <w:rsid w:val="005A2F1B"/>
    <w:rsid w:val="005A3002"/>
    <w:rsid w:val="005A349A"/>
    <w:rsid w:val="005A418A"/>
    <w:rsid w:val="005A42B4"/>
    <w:rsid w:val="005A4E6D"/>
    <w:rsid w:val="005A5962"/>
    <w:rsid w:val="005A5EEC"/>
    <w:rsid w:val="005A670B"/>
    <w:rsid w:val="005B00B4"/>
    <w:rsid w:val="005B0141"/>
    <w:rsid w:val="005B06E0"/>
    <w:rsid w:val="005B3029"/>
    <w:rsid w:val="005B3F84"/>
    <w:rsid w:val="005B4136"/>
    <w:rsid w:val="005B4299"/>
    <w:rsid w:val="005B4801"/>
    <w:rsid w:val="005B48AC"/>
    <w:rsid w:val="005B7208"/>
    <w:rsid w:val="005C1426"/>
    <w:rsid w:val="005C14D4"/>
    <w:rsid w:val="005C1926"/>
    <w:rsid w:val="005C23A4"/>
    <w:rsid w:val="005C3C68"/>
    <w:rsid w:val="005C3ED7"/>
    <w:rsid w:val="005C42F7"/>
    <w:rsid w:val="005C478D"/>
    <w:rsid w:val="005C5226"/>
    <w:rsid w:val="005C523E"/>
    <w:rsid w:val="005C5532"/>
    <w:rsid w:val="005C55EC"/>
    <w:rsid w:val="005C5AA0"/>
    <w:rsid w:val="005C605E"/>
    <w:rsid w:val="005D01FC"/>
    <w:rsid w:val="005D02B0"/>
    <w:rsid w:val="005D02DB"/>
    <w:rsid w:val="005D0820"/>
    <w:rsid w:val="005D0D1D"/>
    <w:rsid w:val="005D0DEF"/>
    <w:rsid w:val="005D1CDF"/>
    <w:rsid w:val="005D231D"/>
    <w:rsid w:val="005D24E4"/>
    <w:rsid w:val="005D2620"/>
    <w:rsid w:val="005D2B2F"/>
    <w:rsid w:val="005D2BB7"/>
    <w:rsid w:val="005D2C5A"/>
    <w:rsid w:val="005D367F"/>
    <w:rsid w:val="005D3B33"/>
    <w:rsid w:val="005D5355"/>
    <w:rsid w:val="005D62B2"/>
    <w:rsid w:val="005D6536"/>
    <w:rsid w:val="005D6FFE"/>
    <w:rsid w:val="005D78A8"/>
    <w:rsid w:val="005D7A3E"/>
    <w:rsid w:val="005E0A2F"/>
    <w:rsid w:val="005E0D03"/>
    <w:rsid w:val="005E17CA"/>
    <w:rsid w:val="005E2F2D"/>
    <w:rsid w:val="005E2FCF"/>
    <w:rsid w:val="005E350D"/>
    <w:rsid w:val="005E375B"/>
    <w:rsid w:val="005E3E22"/>
    <w:rsid w:val="005E479C"/>
    <w:rsid w:val="005E4993"/>
    <w:rsid w:val="005E54B4"/>
    <w:rsid w:val="005E5B1B"/>
    <w:rsid w:val="005E61A8"/>
    <w:rsid w:val="005E66F6"/>
    <w:rsid w:val="005E7778"/>
    <w:rsid w:val="005E7E69"/>
    <w:rsid w:val="005F0BFD"/>
    <w:rsid w:val="005F0EA0"/>
    <w:rsid w:val="005F0F9F"/>
    <w:rsid w:val="005F170F"/>
    <w:rsid w:val="005F189D"/>
    <w:rsid w:val="005F1AE1"/>
    <w:rsid w:val="005F25F9"/>
    <w:rsid w:val="005F2720"/>
    <w:rsid w:val="005F292C"/>
    <w:rsid w:val="005F2DF9"/>
    <w:rsid w:val="005F2F12"/>
    <w:rsid w:val="005F49EC"/>
    <w:rsid w:val="005F530E"/>
    <w:rsid w:val="005F5439"/>
    <w:rsid w:val="005F549F"/>
    <w:rsid w:val="005F5608"/>
    <w:rsid w:val="005F60D3"/>
    <w:rsid w:val="005F6419"/>
    <w:rsid w:val="005F672F"/>
    <w:rsid w:val="005F701D"/>
    <w:rsid w:val="005F76EC"/>
    <w:rsid w:val="005F7E54"/>
    <w:rsid w:val="00600904"/>
    <w:rsid w:val="0060301D"/>
    <w:rsid w:val="006037FC"/>
    <w:rsid w:val="00603AEA"/>
    <w:rsid w:val="006041CC"/>
    <w:rsid w:val="0060422B"/>
    <w:rsid w:val="0060543D"/>
    <w:rsid w:val="0060561F"/>
    <w:rsid w:val="00606D6F"/>
    <w:rsid w:val="00606EAB"/>
    <w:rsid w:val="0060780D"/>
    <w:rsid w:val="00607C1F"/>
    <w:rsid w:val="006104DD"/>
    <w:rsid w:val="006105CB"/>
    <w:rsid w:val="00610DFE"/>
    <w:rsid w:val="006130B5"/>
    <w:rsid w:val="00613482"/>
    <w:rsid w:val="0061369D"/>
    <w:rsid w:val="006140D4"/>
    <w:rsid w:val="00614661"/>
    <w:rsid w:val="00614DD8"/>
    <w:rsid w:val="006167BD"/>
    <w:rsid w:val="00616B1F"/>
    <w:rsid w:val="00616E8D"/>
    <w:rsid w:val="0061714F"/>
    <w:rsid w:val="00617400"/>
    <w:rsid w:val="00617576"/>
    <w:rsid w:val="00620009"/>
    <w:rsid w:val="00620D65"/>
    <w:rsid w:val="00620D7C"/>
    <w:rsid w:val="006210A3"/>
    <w:rsid w:val="00621E47"/>
    <w:rsid w:val="00622690"/>
    <w:rsid w:val="006226AF"/>
    <w:rsid w:val="00622788"/>
    <w:rsid w:val="00623530"/>
    <w:rsid w:val="00623AB6"/>
    <w:rsid w:val="0062413A"/>
    <w:rsid w:val="00624212"/>
    <w:rsid w:val="00626507"/>
    <w:rsid w:val="00627AF4"/>
    <w:rsid w:val="00630B4E"/>
    <w:rsid w:val="00630E4B"/>
    <w:rsid w:val="0063189F"/>
    <w:rsid w:val="00631B98"/>
    <w:rsid w:val="00631EE2"/>
    <w:rsid w:val="00632248"/>
    <w:rsid w:val="00632D29"/>
    <w:rsid w:val="00633002"/>
    <w:rsid w:val="00633102"/>
    <w:rsid w:val="0063315B"/>
    <w:rsid w:val="00633733"/>
    <w:rsid w:val="00634112"/>
    <w:rsid w:val="0063535E"/>
    <w:rsid w:val="0063593C"/>
    <w:rsid w:val="00636166"/>
    <w:rsid w:val="006362C9"/>
    <w:rsid w:val="00636523"/>
    <w:rsid w:val="00637E57"/>
    <w:rsid w:val="00640297"/>
    <w:rsid w:val="006404E3"/>
    <w:rsid w:val="00640C52"/>
    <w:rsid w:val="006413FF"/>
    <w:rsid w:val="006416EB"/>
    <w:rsid w:val="00641C7B"/>
    <w:rsid w:val="00642799"/>
    <w:rsid w:val="00642B4B"/>
    <w:rsid w:val="006432D8"/>
    <w:rsid w:val="006432F6"/>
    <w:rsid w:val="00644BD6"/>
    <w:rsid w:val="00644F42"/>
    <w:rsid w:val="00646F35"/>
    <w:rsid w:val="0064777F"/>
    <w:rsid w:val="00650455"/>
    <w:rsid w:val="00651637"/>
    <w:rsid w:val="00653A8F"/>
    <w:rsid w:val="00653BE2"/>
    <w:rsid w:val="00654158"/>
    <w:rsid w:val="006545C2"/>
    <w:rsid w:val="00654BD7"/>
    <w:rsid w:val="006550FF"/>
    <w:rsid w:val="00655981"/>
    <w:rsid w:val="00655DF2"/>
    <w:rsid w:val="006563C5"/>
    <w:rsid w:val="006568C7"/>
    <w:rsid w:val="00657471"/>
    <w:rsid w:val="006614B6"/>
    <w:rsid w:val="00661C10"/>
    <w:rsid w:val="00661E01"/>
    <w:rsid w:val="00662377"/>
    <w:rsid w:val="0066326A"/>
    <w:rsid w:val="006642C5"/>
    <w:rsid w:val="00664950"/>
    <w:rsid w:val="00666723"/>
    <w:rsid w:val="00670511"/>
    <w:rsid w:val="00670BE9"/>
    <w:rsid w:val="00671FD8"/>
    <w:rsid w:val="00672088"/>
    <w:rsid w:val="00672317"/>
    <w:rsid w:val="00674C3F"/>
    <w:rsid w:val="00674C54"/>
    <w:rsid w:val="00675D60"/>
    <w:rsid w:val="00677DB4"/>
    <w:rsid w:val="00677DC6"/>
    <w:rsid w:val="006820AE"/>
    <w:rsid w:val="0068298B"/>
    <w:rsid w:val="006829E5"/>
    <w:rsid w:val="00683220"/>
    <w:rsid w:val="00683E9D"/>
    <w:rsid w:val="00683F36"/>
    <w:rsid w:val="006855AF"/>
    <w:rsid w:val="006868D9"/>
    <w:rsid w:val="00687FA0"/>
    <w:rsid w:val="0069019F"/>
    <w:rsid w:val="00690793"/>
    <w:rsid w:val="0069079D"/>
    <w:rsid w:val="00690D99"/>
    <w:rsid w:val="00691C46"/>
    <w:rsid w:val="00692DB3"/>
    <w:rsid w:val="00692FD1"/>
    <w:rsid w:val="00693510"/>
    <w:rsid w:val="00693DF6"/>
    <w:rsid w:val="00693E07"/>
    <w:rsid w:val="006947E7"/>
    <w:rsid w:val="0069558B"/>
    <w:rsid w:val="00695CE0"/>
    <w:rsid w:val="0069681B"/>
    <w:rsid w:val="00697034"/>
    <w:rsid w:val="00697150"/>
    <w:rsid w:val="00697275"/>
    <w:rsid w:val="00697CC2"/>
    <w:rsid w:val="006A070A"/>
    <w:rsid w:val="006A13C9"/>
    <w:rsid w:val="006A1983"/>
    <w:rsid w:val="006A1A00"/>
    <w:rsid w:val="006A1D10"/>
    <w:rsid w:val="006A1D3D"/>
    <w:rsid w:val="006A2986"/>
    <w:rsid w:val="006A2BE7"/>
    <w:rsid w:val="006A334F"/>
    <w:rsid w:val="006A3485"/>
    <w:rsid w:val="006A3722"/>
    <w:rsid w:val="006A3C11"/>
    <w:rsid w:val="006A475D"/>
    <w:rsid w:val="006A493D"/>
    <w:rsid w:val="006A49F5"/>
    <w:rsid w:val="006A4FB2"/>
    <w:rsid w:val="006A4FCC"/>
    <w:rsid w:val="006A5A46"/>
    <w:rsid w:val="006A650A"/>
    <w:rsid w:val="006A66C6"/>
    <w:rsid w:val="006A73EE"/>
    <w:rsid w:val="006A7742"/>
    <w:rsid w:val="006A774A"/>
    <w:rsid w:val="006A7F46"/>
    <w:rsid w:val="006B4C32"/>
    <w:rsid w:val="006B4FD1"/>
    <w:rsid w:val="006B5D06"/>
    <w:rsid w:val="006B6D49"/>
    <w:rsid w:val="006B6E5F"/>
    <w:rsid w:val="006B7010"/>
    <w:rsid w:val="006B757A"/>
    <w:rsid w:val="006B7D85"/>
    <w:rsid w:val="006C210D"/>
    <w:rsid w:val="006C29F2"/>
    <w:rsid w:val="006C2DF5"/>
    <w:rsid w:val="006C3095"/>
    <w:rsid w:val="006C3D6C"/>
    <w:rsid w:val="006C4660"/>
    <w:rsid w:val="006C4753"/>
    <w:rsid w:val="006C4902"/>
    <w:rsid w:val="006C5533"/>
    <w:rsid w:val="006C590F"/>
    <w:rsid w:val="006C6527"/>
    <w:rsid w:val="006C6809"/>
    <w:rsid w:val="006C74A6"/>
    <w:rsid w:val="006C7606"/>
    <w:rsid w:val="006C7A5E"/>
    <w:rsid w:val="006D08BF"/>
    <w:rsid w:val="006D0C3E"/>
    <w:rsid w:val="006D0DF2"/>
    <w:rsid w:val="006D0EFF"/>
    <w:rsid w:val="006D0FE5"/>
    <w:rsid w:val="006D1CFB"/>
    <w:rsid w:val="006D2323"/>
    <w:rsid w:val="006D33B6"/>
    <w:rsid w:val="006D356B"/>
    <w:rsid w:val="006D36EA"/>
    <w:rsid w:val="006D4099"/>
    <w:rsid w:val="006D420D"/>
    <w:rsid w:val="006D4E6C"/>
    <w:rsid w:val="006D5C6B"/>
    <w:rsid w:val="006D621B"/>
    <w:rsid w:val="006D69D9"/>
    <w:rsid w:val="006E05D1"/>
    <w:rsid w:val="006E093D"/>
    <w:rsid w:val="006E1151"/>
    <w:rsid w:val="006E133F"/>
    <w:rsid w:val="006E1EC0"/>
    <w:rsid w:val="006E24EF"/>
    <w:rsid w:val="006E2853"/>
    <w:rsid w:val="006E41F6"/>
    <w:rsid w:val="006E5791"/>
    <w:rsid w:val="006E5CC1"/>
    <w:rsid w:val="006E6311"/>
    <w:rsid w:val="006E6A60"/>
    <w:rsid w:val="006E6C0B"/>
    <w:rsid w:val="006E6EDD"/>
    <w:rsid w:val="006E7128"/>
    <w:rsid w:val="006E7281"/>
    <w:rsid w:val="006E741C"/>
    <w:rsid w:val="006E7FBD"/>
    <w:rsid w:val="006F005E"/>
    <w:rsid w:val="006F0067"/>
    <w:rsid w:val="006F02E2"/>
    <w:rsid w:val="006F0B57"/>
    <w:rsid w:val="006F2054"/>
    <w:rsid w:val="006F44EE"/>
    <w:rsid w:val="006F5121"/>
    <w:rsid w:val="006F5BD1"/>
    <w:rsid w:val="006F60E8"/>
    <w:rsid w:val="006F62FC"/>
    <w:rsid w:val="006F699A"/>
    <w:rsid w:val="006F7972"/>
    <w:rsid w:val="0070025F"/>
    <w:rsid w:val="00700B15"/>
    <w:rsid w:val="00700B2E"/>
    <w:rsid w:val="00701244"/>
    <w:rsid w:val="007015E9"/>
    <w:rsid w:val="007019B5"/>
    <w:rsid w:val="00701D86"/>
    <w:rsid w:val="00701FE8"/>
    <w:rsid w:val="007021D2"/>
    <w:rsid w:val="00703FC0"/>
    <w:rsid w:val="007049E8"/>
    <w:rsid w:val="00704D70"/>
    <w:rsid w:val="00706FCD"/>
    <w:rsid w:val="00707159"/>
    <w:rsid w:val="0070791A"/>
    <w:rsid w:val="00711350"/>
    <w:rsid w:val="00712801"/>
    <w:rsid w:val="00712ADC"/>
    <w:rsid w:val="00712B41"/>
    <w:rsid w:val="00712CDB"/>
    <w:rsid w:val="007145FF"/>
    <w:rsid w:val="00714AC7"/>
    <w:rsid w:val="00715B2A"/>
    <w:rsid w:val="00716455"/>
    <w:rsid w:val="00717CA4"/>
    <w:rsid w:val="00717E31"/>
    <w:rsid w:val="007204B7"/>
    <w:rsid w:val="00720B4B"/>
    <w:rsid w:val="007218A4"/>
    <w:rsid w:val="00721EFB"/>
    <w:rsid w:val="00726C50"/>
    <w:rsid w:val="00726DF3"/>
    <w:rsid w:val="007273FD"/>
    <w:rsid w:val="00727B6A"/>
    <w:rsid w:val="0073053C"/>
    <w:rsid w:val="0073053E"/>
    <w:rsid w:val="00730C36"/>
    <w:rsid w:val="00730CAC"/>
    <w:rsid w:val="007312B8"/>
    <w:rsid w:val="00731672"/>
    <w:rsid w:val="007328FE"/>
    <w:rsid w:val="00732D6F"/>
    <w:rsid w:val="00733203"/>
    <w:rsid w:val="00733B21"/>
    <w:rsid w:val="00734389"/>
    <w:rsid w:val="00734C8D"/>
    <w:rsid w:val="007356BD"/>
    <w:rsid w:val="00735A96"/>
    <w:rsid w:val="007368C8"/>
    <w:rsid w:val="00736C78"/>
    <w:rsid w:val="0073783D"/>
    <w:rsid w:val="00740192"/>
    <w:rsid w:val="007403BF"/>
    <w:rsid w:val="0074134C"/>
    <w:rsid w:val="00742CDA"/>
    <w:rsid w:val="00742DAE"/>
    <w:rsid w:val="00743F6A"/>
    <w:rsid w:val="007449A0"/>
    <w:rsid w:val="0074507F"/>
    <w:rsid w:val="007450F1"/>
    <w:rsid w:val="00746274"/>
    <w:rsid w:val="00751515"/>
    <w:rsid w:val="00752132"/>
    <w:rsid w:val="00753699"/>
    <w:rsid w:val="007536AF"/>
    <w:rsid w:val="00753846"/>
    <w:rsid w:val="007559FF"/>
    <w:rsid w:val="00755AE6"/>
    <w:rsid w:val="00756259"/>
    <w:rsid w:val="00756BBF"/>
    <w:rsid w:val="0075711F"/>
    <w:rsid w:val="0075723A"/>
    <w:rsid w:val="00757732"/>
    <w:rsid w:val="00757984"/>
    <w:rsid w:val="00760969"/>
    <w:rsid w:val="00760A65"/>
    <w:rsid w:val="00761D87"/>
    <w:rsid w:val="00761E0C"/>
    <w:rsid w:val="007622BE"/>
    <w:rsid w:val="007626B7"/>
    <w:rsid w:val="007639B6"/>
    <w:rsid w:val="0076444A"/>
    <w:rsid w:val="00766EEB"/>
    <w:rsid w:val="00767C17"/>
    <w:rsid w:val="00767CD3"/>
    <w:rsid w:val="00770D6A"/>
    <w:rsid w:val="00771C1C"/>
    <w:rsid w:val="007723D3"/>
    <w:rsid w:val="00773155"/>
    <w:rsid w:val="007733BB"/>
    <w:rsid w:val="00773841"/>
    <w:rsid w:val="00774531"/>
    <w:rsid w:val="00774645"/>
    <w:rsid w:val="00775301"/>
    <w:rsid w:val="00775341"/>
    <w:rsid w:val="00776C4E"/>
    <w:rsid w:val="00777C45"/>
    <w:rsid w:val="00777ECB"/>
    <w:rsid w:val="007801E6"/>
    <w:rsid w:val="007801F9"/>
    <w:rsid w:val="00781843"/>
    <w:rsid w:val="0078212B"/>
    <w:rsid w:val="00782A18"/>
    <w:rsid w:val="00782D74"/>
    <w:rsid w:val="00783536"/>
    <w:rsid w:val="0078366F"/>
    <w:rsid w:val="00784457"/>
    <w:rsid w:val="0078446F"/>
    <w:rsid w:val="0078496A"/>
    <w:rsid w:val="00784DF6"/>
    <w:rsid w:val="00785232"/>
    <w:rsid w:val="00786734"/>
    <w:rsid w:val="00786950"/>
    <w:rsid w:val="007879D8"/>
    <w:rsid w:val="00787D7E"/>
    <w:rsid w:val="00790017"/>
    <w:rsid w:val="00791B92"/>
    <w:rsid w:val="00792902"/>
    <w:rsid w:val="0079354B"/>
    <w:rsid w:val="00793727"/>
    <w:rsid w:val="007938F1"/>
    <w:rsid w:val="007939B0"/>
    <w:rsid w:val="007945A5"/>
    <w:rsid w:val="00795F50"/>
    <w:rsid w:val="00796B38"/>
    <w:rsid w:val="00797074"/>
    <w:rsid w:val="00797487"/>
    <w:rsid w:val="007A018D"/>
    <w:rsid w:val="007A0F96"/>
    <w:rsid w:val="007A15F8"/>
    <w:rsid w:val="007A1C57"/>
    <w:rsid w:val="007A2F30"/>
    <w:rsid w:val="007A3AE9"/>
    <w:rsid w:val="007A3BD2"/>
    <w:rsid w:val="007A4CCE"/>
    <w:rsid w:val="007A689B"/>
    <w:rsid w:val="007A6EC4"/>
    <w:rsid w:val="007A7D69"/>
    <w:rsid w:val="007B05DB"/>
    <w:rsid w:val="007B0F58"/>
    <w:rsid w:val="007B186C"/>
    <w:rsid w:val="007B25F6"/>
    <w:rsid w:val="007B2AFE"/>
    <w:rsid w:val="007B32AB"/>
    <w:rsid w:val="007B32D9"/>
    <w:rsid w:val="007B36BC"/>
    <w:rsid w:val="007B4029"/>
    <w:rsid w:val="007B4EBF"/>
    <w:rsid w:val="007B5D54"/>
    <w:rsid w:val="007B7996"/>
    <w:rsid w:val="007C1358"/>
    <w:rsid w:val="007C1696"/>
    <w:rsid w:val="007C29FC"/>
    <w:rsid w:val="007C3ED0"/>
    <w:rsid w:val="007C48C4"/>
    <w:rsid w:val="007C4AFF"/>
    <w:rsid w:val="007C5077"/>
    <w:rsid w:val="007C5971"/>
    <w:rsid w:val="007C5F49"/>
    <w:rsid w:val="007C6B49"/>
    <w:rsid w:val="007C6BE1"/>
    <w:rsid w:val="007C6C6F"/>
    <w:rsid w:val="007C7E56"/>
    <w:rsid w:val="007D06A6"/>
    <w:rsid w:val="007D08C8"/>
    <w:rsid w:val="007D1730"/>
    <w:rsid w:val="007D2BDD"/>
    <w:rsid w:val="007D4618"/>
    <w:rsid w:val="007D56C2"/>
    <w:rsid w:val="007D6195"/>
    <w:rsid w:val="007D647A"/>
    <w:rsid w:val="007D73BF"/>
    <w:rsid w:val="007D79A2"/>
    <w:rsid w:val="007E083D"/>
    <w:rsid w:val="007E0964"/>
    <w:rsid w:val="007E1869"/>
    <w:rsid w:val="007E213E"/>
    <w:rsid w:val="007E249A"/>
    <w:rsid w:val="007E2638"/>
    <w:rsid w:val="007E2C7F"/>
    <w:rsid w:val="007E3488"/>
    <w:rsid w:val="007E42DC"/>
    <w:rsid w:val="007E5F2C"/>
    <w:rsid w:val="007E5F4E"/>
    <w:rsid w:val="007E644E"/>
    <w:rsid w:val="007E789A"/>
    <w:rsid w:val="007E7A98"/>
    <w:rsid w:val="007E7C65"/>
    <w:rsid w:val="007F0083"/>
    <w:rsid w:val="007F1DD1"/>
    <w:rsid w:val="007F1E6B"/>
    <w:rsid w:val="007F2901"/>
    <w:rsid w:val="007F3896"/>
    <w:rsid w:val="007F4659"/>
    <w:rsid w:val="007F5259"/>
    <w:rsid w:val="007F53F2"/>
    <w:rsid w:val="007F54B9"/>
    <w:rsid w:val="007F5764"/>
    <w:rsid w:val="007F62FA"/>
    <w:rsid w:val="007F67FE"/>
    <w:rsid w:val="007F6DEE"/>
    <w:rsid w:val="007F7FCA"/>
    <w:rsid w:val="008011A6"/>
    <w:rsid w:val="008018B5"/>
    <w:rsid w:val="008029D4"/>
    <w:rsid w:val="0080478F"/>
    <w:rsid w:val="00804B6D"/>
    <w:rsid w:val="008062D2"/>
    <w:rsid w:val="008065B0"/>
    <w:rsid w:val="0080674A"/>
    <w:rsid w:val="00806A76"/>
    <w:rsid w:val="00807278"/>
    <w:rsid w:val="00807398"/>
    <w:rsid w:val="0080739D"/>
    <w:rsid w:val="00807434"/>
    <w:rsid w:val="0080762C"/>
    <w:rsid w:val="00807CF4"/>
    <w:rsid w:val="00807F1A"/>
    <w:rsid w:val="008107CC"/>
    <w:rsid w:val="008118AE"/>
    <w:rsid w:val="00811C9D"/>
    <w:rsid w:val="00813C33"/>
    <w:rsid w:val="00814CAE"/>
    <w:rsid w:val="00815692"/>
    <w:rsid w:val="00815745"/>
    <w:rsid w:val="008158F9"/>
    <w:rsid w:val="00815E52"/>
    <w:rsid w:val="00816A5D"/>
    <w:rsid w:val="00816C80"/>
    <w:rsid w:val="0081797B"/>
    <w:rsid w:val="008179F3"/>
    <w:rsid w:val="00822DF7"/>
    <w:rsid w:val="00824EC5"/>
    <w:rsid w:val="008254B2"/>
    <w:rsid w:val="008267A6"/>
    <w:rsid w:val="008269C7"/>
    <w:rsid w:val="00826C70"/>
    <w:rsid w:val="008273BC"/>
    <w:rsid w:val="0083009B"/>
    <w:rsid w:val="008322DD"/>
    <w:rsid w:val="00832447"/>
    <w:rsid w:val="00832FBD"/>
    <w:rsid w:val="008339D6"/>
    <w:rsid w:val="00833B83"/>
    <w:rsid w:val="0083420F"/>
    <w:rsid w:val="00834C4E"/>
    <w:rsid w:val="008355AC"/>
    <w:rsid w:val="00835A54"/>
    <w:rsid w:val="00835C06"/>
    <w:rsid w:val="00836DBC"/>
    <w:rsid w:val="00837150"/>
    <w:rsid w:val="00837A94"/>
    <w:rsid w:val="00837E8E"/>
    <w:rsid w:val="00840692"/>
    <w:rsid w:val="00840C58"/>
    <w:rsid w:val="00841BCD"/>
    <w:rsid w:val="00841FE2"/>
    <w:rsid w:val="00843058"/>
    <w:rsid w:val="00844F39"/>
    <w:rsid w:val="00845ECA"/>
    <w:rsid w:val="008465FF"/>
    <w:rsid w:val="00846EF2"/>
    <w:rsid w:val="00847264"/>
    <w:rsid w:val="008500C1"/>
    <w:rsid w:val="008502EA"/>
    <w:rsid w:val="008505F5"/>
    <w:rsid w:val="008510E3"/>
    <w:rsid w:val="00851495"/>
    <w:rsid w:val="00851A8E"/>
    <w:rsid w:val="008522D0"/>
    <w:rsid w:val="00852D1B"/>
    <w:rsid w:val="008533C0"/>
    <w:rsid w:val="0085365B"/>
    <w:rsid w:val="008536A1"/>
    <w:rsid w:val="00853A95"/>
    <w:rsid w:val="00853F29"/>
    <w:rsid w:val="0085501F"/>
    <w:rsid w:val="00855E90"/>
    <w:rsid w:val="00856285"/>
    <w:rsid w:val="0085795A"/>
    <w:rsid w:val="008609B3"/>
    <w:rsid w:val="008613EF"/>
    <w:rsid w:val="00861DC7"/>
    <w:rsid w:val="00861FFB"/>
    <w:rsid w:val="008624F9"/>
    <w:rsid w:val="00862F1E"/>
    <w:rsid w:val="008637C6"/>
    <w:rsid w:val="0086382D"/>
    <w:rsid w:val="00863907"/>
    <w:rsid w:val="00864469"/>
    <w:rsid w:val="00865018"/>
    <w:rsid w:val="008655F6"/>
    <w:rsid w:val="00865701"/>
    <w:rsid w:val="00866365"/>
    <w:rsid w:val="008668C5"/>
    <w:rsid w:val="00867DF3"/>
    <w:rsid w:val="00870647"/>
    <w:rsid w:val="008714B9"/>
    <w:rsid w:val="00871EEE"/>
    <w:rsid w:val="00871F30"/>
    <w:rsid w:val="00871FCF"/>
    <w:rsid w:val="00872350"/>
    <w:rsid w:val="008724DA"/>
    <w:rsid w:val="008737E8"/>
    <w:rsid w:val="0087454B"/>
    <w:rsid w:val="00874A92"/>
    <w:rsid w:val="00874B68"/>
    <w:rsid w:val="008755C0"/>
    <w:rsid w:val="00875A5E"/>
    <w:rsid w:val="00875EFA"/>
    <w:rsid w:val="00876405"/>
    <w:rsid w:val="00880A0A"/>
    <w:rsid w:val="0088168E"/>
    <w:rsid w:val="008826C1"/>
    <w:rsid w:val="00882C1A"/>
    <w:rsid w:val="00883478"/>
    <w:rsid w:val="00883DFD"/>
    <w:rsid w:val="00884349"/>
    <w:rsid w:val="00884D1D"/>
    <w:rsid w:val="00885216"/>
    <w:rsid w:val="0088521A"/>
    <w:rsid w:val="00885A59"/>
    <w:rsid w:val="00885A5C"/>
    <w:rsid w:val="00885BB5"/>
    <w:rsid w:val="00885E26"/>
    <w:rsid w:val="00885FBD"/>
    <w:rsid w:val="00886DFF"/>
    <w:rsid w:val="00891F81"/>
    <w:rsid w:val="00892101"/>
    <w:rsid w:val="0089210C"/>
    <w:rsid w:val="00892446"/>
    <w:rsid w:val="008937BA"/>
    <w:rsid w:val="00893D2E"/>
    <w:rsid w:val="008962E2"/>
    <w:rsid w:val="008973A8"/>
    <w:rsid w:val="008A0B25"/>
    <w:rsid w:val="008A1638"/>
    <w:rsid w:val="008A1BF7"/>
    <w:rsid w:val="008A2FE9"/>
    <w:rsid w:val="008A325C"/>
    <w:rsid w:val="008A38EE"/>
    <w:rsid w:val="008A4D57"/>
    <w:rsid w:val="008A57C6"/>
    <w:rsid w:val="008A5B0E"/>
    <w:rsid w:val="008A6132"/>
    <w:rsid w:val="008A6ABD"/>
    <w:rsid w:val="008B0901"/>
    <w:rsid w:val="008B0961"/>
    <w:rsid w:val="008B0EED"/>
    <w:rsid w:val="008B16DB"/>
    <w:rsid w:val="008B2614"/>
    <w:rsid w:val="008B27A2"/>
    <w:rsid w:val="008B28B1"/>
    <w:rsid w:val="008B2DA4"/>
    <w:rsid w:val="008B3E94"/>
    <w:rsid w:val="008B4531"/>
    <w:rsid w:val="008B5F20"/>
    <w:rsid w:val="008B639A"/>
    <w:rsid w:val="008B694C"/>
    <w:rsid w:val="008B74B9"/>
    <w:rsid w:val="008B7530"/>
    <w:rsid w:val="008B7564"/>
    <w:rsid w:val="008B7981"/>
    <w:rsid w:val="008B7B50"/>
    <w:rsid w:val="008C0443"/>
    <w:rsid w:val="008C140C"/>
    <w:rsid w:val="008C1ABB"/>
    <w:rsid w:val="008C33C2"/>
    <w:rsid w:val="008C3557"/>
    <w:rsid w:val="008C3822"/>
    <w:rsid w:val="008C39F7"/>
    <w:rsid w:val="008C4948"/>
    <w:rsid w:val="008C4AA9"/>
    <w:rsid w:val="008C5A7C"/>
    <w:rsid w:val="008C6F9E"/>
    <w:rsid w:val="008C7906"/>
    <w:rsid w:val="008D21B3"/>
    <w:rsid w:val="008D23EB"/>
    <w:rsid w:val="008D24B7"/>
    <w:rsid w:val="008D2B76"/>
    <w:rsid w:val="008D40E9"/>
    <w:rsid w:val="008D416B"/>
    <w:rsid w:val="008D45C0"/>
    <w:rsid w:val="008D4879"/>
    <w:rsid w:val="008D48CB"/>
    <w:rsid w:val="008D5674"/>
    <w:rsid w:val="008D5C82"/>
    <w:rsid w:val="008D6919"/>
    <w:rsid w:val="008D7FA0"/>
    <w:rsid w:val="008E00A2"/>
    <w:rsid w:val="008E2407"/>
    <w:rsid w:val="008E278F"/>
    <w:rsid w:val="008E3ECD"/>
    <w:rsid w:val="008E4773"/>
    <w:rsid w:val="008E495D"/>
    <w:rsid w:val="008E6274"/>
    <w:rsid w:val="008E6298"/>
    <w:rsid w:val="008E65AC"/>
    <w:rsid w:val="008E6FCF"/>
    <w:rsid w:val="008E72F3"/>
    <w:rsid w:val="008E7305"/>
    <w:rsid w:val="008E7951"/>
    <w:rsid w:val="008E7B25"/>
    <w:rsid w:val="008F018F"/>
    <w:rsid w:val="008F020B"/>
    <w:rsid w:val="008F0351"/>
    <w:rsid w:val="008F0B11"/>
    <w:rsid w:val="008F0C70"/>
    <w:rsid w:val="008F0F4D"/>
    <w:rsid w:val="008F15A3"/>
    <w:rsid w:val="008F36F4"/>
    <w:rsid w:val="008F3782"/>
    <w:rsid w:val="008F5170"/>
    <w:rsid w:val="008F577A"/>
    <w:rsid w:val="008F5F65"/>
    <w:rsid w:val="008F61DD"/>
    <w:rsid w:val="008F7964"/>
    <w:rsid w:val="009005E9"/>
    <w:rsid w:val="0090091A"/>
    <w:rsid w:val="00901124"/>
    <w:rsid w:val="0090180F"/>
    <w:rsid w:val="00903062"/>
    <w:rsid w:val="009031DE"/>
    <w:rsid w:val="009035F5"/>
    <w:rsid w:val="00903ADB"/>
    <w:rsid w:val="00903AEE"/>
    <w:rsid w:val="00903D7D"/>
    <w:rsid w:val="00903EAB"/>
    <w:rsid w:val="009042BD"/>
    <w:rsid w:val="009043A0"/>
    <w:rsid w:val="00904FE4"/>
    <w:rsid w:val="00905391"/>
    <w:rsid w:val="00905B15"/>
    <w:rsid w:val="009066C1"/>
    <w:rsid w:val="00906C1A"/>
    <w:rsid w:val="00906CCA"/>
    <w:rsid w:val="009076B1"/>
    <w:rsid w:val="009104BE"/>
    <w:rsid w:val="00910AF7"/>
    <w:rsid w:val="00912342"/>
    <w:rsid w:val="0091256A"/>
    <w:rsid w:val="009127CD"/>
    <w:rsid w:val="00912DDF"/>
    <w:rsid w:val="009132E5"/>
    <w:rsid w:val="00913D66"/>
    <w:rsid w:val="00914654"/>
    <w:rsid w:val="00914DD6"/>
    <w:rsid w:val="00916157"/>
    <w:rsid w:val="00916319"/>
    <w:rsid w:val="00916AA8"/>
    <w:rsid w:val="00917CFD"/>
    <w:rsid w:val="00920A87"/>
    <w:rsid w:val="00920B26"/>
    <w:rsid w:val="00920D83"/>
    <w:rsid w:val="00920D92"/>
    <w:rsid w:val="009210CB"/>
    <w:rsid w:val="00921D95"/>
    <w:rsid w:val="00922046"/>
    <w:rsid w:val="0092286E"/>
    <w:rsid w:val="00922E03"/>
    <w:rsid w:val="00923486"/>
    <w:rsid w:val="0092387B"/>
    <w:rsid w:val="00924EB3"/>
    <w:rsid w:val="00925075"/>
    <w:rsid w:val="00925881"/>
    <w:rsid w:val="00925BFE"/>
    <w:rsid w:val="00926C75"/>
    <w:rsid w:val="009270BF"/>
    <w:rsid w:val="0092752F"/>
    <w:rsid w:val="00927740"/>
    <w:rsid w:val="00927B0C"/>
    <w:rsid w:val="009310F5"/>
    <w:rsid w:val="009311B0"/>
    <w:rsid w:val="0093158F"/>
    <w:rsid w:val="009319CF"/>
    <w:rsid w:val="009334BF"/>
    <w:rsid w:val="009339A0"/>
    <w:rsid w:val="00933A6E"/>
    <w:rsid w:val="009341F6"/>
    <w:rsid w:val="00934CBF"/>
    <w:rsid w:val="009352EA"/>
    <w:rsid w:val="00935EFD"/>
    <w:rsid w:val="00936159"/>
    <w:rsid w:val="00937CC6"/>
    <w:rsid w:val="00940205"/>
    <w:rsid w:val="00941631"/>
    <w:rsid w:val="00941955"/>
    <w:rsid w:val="00941FEF"/>
    <w:rsid w:val="009422DD"/>
    <w:rsid w:val="00943302"/>
    <w:rsid w:val="00943408"/>
    <w:rsid w:val="00943DE0"/>
    <w:rsid w:val="0094591C"/>
    <w:rsid w:val="0094597B"/>
    <w:rsid w:val="00946ADD"/>
    <w:rsid w:val="00946F6E"/>
    <w:rsid w:val="00951156"/>
    <w:rsid w:val="0095162F"/>
    <w:rsid w:val="009516CA"/>
    <w:rsid w:val="009525F2"/>
    <w:rsid w:val="00952D52"/>
    <w:rsid w:val="0095545E"/>
    <w:rsid w:val="009560F5"/>
    <w:rsid w:val="00956AD5"/>
    <w:rsid w:val="00956B3D"/>
    <w:rsid w:val="00957E1C"/>
    <w:rsid w:val="00960223"/>
    <w:rsid w:val="009606C9"/>
    <w:rsid w:val="009609CA"/>
    <w:rsid w:val="00960DEF"/>
    <w:rsid w:val="00961167"/>
    <w:rsid w:val="009611CD"/>
    <w:rsid w:val="00962AA7"/>
    <w:rsid w:val="0096338D"/>
    <w:rsid w:val="009637F0"/>
    <w:rsid w:val="00964092"/>
    <w:rsid w:val="009643A8"/>
    <w:rsid w:val="00965550"/>
    <w:rsid w:val="00965F9C"/>
    <w:rsid w:val="009707C0"/>
    <w:rsid w:val="00970A93"/>
    <w:rsid w:val="00970D42"/>
    <w:rsid w:val="009719F9"/>
    <w:rsid w:val="00971E7F"/>
    <w:rsid w:val="009723D6"/>
    <w:rsid w:val="009724A2"/>
    <w:rsid w:val="00973D92"/>
    <w:rsid w:val="0097450E"/>
    <w:rsid w:val="00976496"/>
    <w:rsid w:val="009764A8"/>
    <w:rsid w:val="0097652A"/>
    <w:rsid w:val="00977248"/>
    <w:rsid w:val="00977E1D"/>
    <w:rsid w:val="0098024E"/>
    <w:rsid w:val="0098231F"/>
    <w:rsid w:val="00982B63"/>
    <w:rsid w:val="0098358B"/>
    <w:rsid w:val="00985923"/>
    <w:rsid w:val="00986938"/>
    <w:rsid w:val="009909AB"/>
    <w:rsid w:val="009910CE"/>
    <w:rsid w:val="00992323"/>
    <w:rsid w:val="0099365A"/>
    <w:rsid w:val="009936EE"/>
    <w:rsid w:val="00993921"/>
    <w:rsid w:val="00997473"/>
    <w:rsid w:val="00997475"/>
    <w:rsid w:val="009A021D"/>
    <w:rsid w:val="009A05DB"/>
    <w:rsid w:val="009A0C37"/>
    <w:rsid w:val="009A116B"/>
    <w:rsid w:val="009A17A0"/>
    <w:rsid w:val="009A1B5F"/>
    <w:rsid w:val="009A539D"/>
    <w:rsid w:val="009A5466"/>
    <w:rsid w:val="009A57A9"/>
    <w:rsid w:val="009A5F23"/>
    <w:rsid w:val="009A610A"/>
    <w:rsid w:val="009A6235"/>
    <w:rsid w:val="009A6B4F"/>
    <w:rsid w:val="009A6CF0"/>
    <w:rsid w:val="009A72D0"/>
    <w:rsid w:val="009A7889"/>
    <w:rsid w:val="009B0573"/>
    <w:rsid w:val="009B0C9B"/>
    <w:rsid w:val="009B11FD"/>
    <w:rsid w:val="009B5632"/>
    <w:rsid w:val="009B58FF"/>
    <w:rsid w:val="009B5D71"/>
    <w:rsid w:val="009B5EB5"/>
    <w:rsid w:val="009B65A4"/>
    <w:rsid w:val="009B6749"/>
    <w:rsid w:val="009B6F84"/>
    <w:rsid w:val="009B76F2"/>
    <w:rsid w:val="009B7B4B"/>
    <w:rsid w:val="009B7C21"/>
    <w:rsid w:val="009C0EF8"/>
    <w:rsid w:val="009C1314"/>
    <w:rsid w:val="009C1D91"/>
    <w:rsid w:val="009C30E4"/>
    <w:rsid w:val="009C3B06"/>
    <w:rsid w:val="009C52AA"/>
    <w:rsid w:val="009C59A3"/>
    <w:rsid w:val="009C6227"/>
    <w:rsid w:val="009C633A"/>
    <w:rsid w:val="009C6B5C"/>
    <w:rsid w:val="009C708A"/>
    <w:rsid w:val="009C70E8"/>
    <w:rsid w:val="009D0579"/>
    <w:rsid w:val="009D1041"/>
    <w:rsid w:val="009D1643"/>
    <w:rsid w:val="009D22BD"/>
    <w:rsid w:val="009D30C5"/>
    <w:rsid w:val="009D3A03"/>
    <w:rsid w:val="009D4F23"/>
    <w:rsid w:val="009D51B7"/>
    <w:rsid w:val="009D555E"/>
    <w:rsid w:val="009D62EB"/>
    <w:rsid w:val="009D63AD"/>
    <w:rsid w:val="009D6FBE"/>
    <w:rsid w:val="009D7E18"/>
    <w:rsid w:val="009D7EA6"/>
    <w:rsid w:val="009E01B3"/>
    <w:rsid w:val="009E0828"/>
    <w:rsid w:val="009E0C87"/>
    <w:rsid w:val="009E12CF"/>
    <w:rsid w:val="009E298F"/>
    <w:rsid w:val="009E2E2C"/>
    <w:rsid w:val="009E34B4"/>
    <w:rsid w:val="009E44CF"/>
    <w:rsid w:val="009E4E6E"/>
    <w:rsid w:val="009E5008"/>
    <w:rsid w:val="009E6147"/>
    <w:rsid w:val="009E6E6C"/>
    <w:rsid w:val="009E78AD"/>
    <w:rsid w:val="009E7F00"/>
    <w:rsid w:val="009F07FA"/>
    <w:rsid w:val="009F0800"/>
    <w:rsid w:val="009F086B"/>
    <w:rsid w:val="009F1EC4"/>
    <w:rsid w:val="009F30D3"/>
    <w:rsid w:val="009F34ED"/>
    <w:rsid w:val="009F38EC"/>
    <w:rsid w:val="009F50D9"/>
    <w:rsid w:val="009F5E5C"/>
    <w:rsid w:val="009F6DCF"/>
    <w:rsid w:val="00A02463"/>
    <w:rsid w:val="00A02CEE"/>
    <w:rsid w:val="00A04741"/>
    <w:rsid w:val="00A04816"/>
    <w:rsid w:val="00A04992"/>
    <w:rsid w:val="00A0499C"/>
    <w:rsid w:val="00A04A5B"/>
    <w:rsid w:val="00A05CB1"/>
    <w:rsid w:val="00A06BF6"/>
    <w:rsid w:val="00A07575"/>
    <w:rsid w:val="00A1088F"/>
    <w:rsid w:val="00A10F68"/>
    <w:rsid w:val="00A1220F"/>
    <w:rsid w:val="00A1267C"/>
    <w:rsid w:val="00A12A1C"/>
    <w:rsid w:val="00A13062"/>
    <w:rsid w:val="00A13180"/>
    <w:rsid w:val="00A131A2"/>
    <w:rsid w:val="00A140C8"/>
    <w:rsid w:val="00A147AA"/>
    <w:rsid w:val="00A154C4"/>
    <w:rsid w:val="00A15B02"/>
    <w:rsid w:val="00A16C2B"/>
    <w:rsid w:val="00A16E7E"/>
    <w:rsid w:val="00A17400"/>
    <w:rsid w:val="00A17564"/>
    <w:rsid w:val="00A17D2D"/>
    <w:rsid w:val="00A21772"/>
    <w:rsid w:val="00A21D71"/>
    <w:rsid w:val="00A22B78"/>
    <w:rsid w:val="00A22DBB"/>
    <w:rsid w:val="00A23667"/>
    <w:rsid w:val="00A246F7"/>
    <w:rsid w:val="00A24954"/>
    <w:rsid w:val="00A24E44"/>
    <w:rsid w:val="00A25AE5"/>
    <w:rsid w:val="00A26442"/>
    <w:rsid w:val="00A27D83"/>
    <w:rsid w:val="00A30523"/>
    <w:rsid w:val="00A30801"/>
    <w:rsid w:val="00A3165E"/>
    <w:rsid w:val="00A323B8"/>
    <w:rsid w:val="00A32ADC"/>
    <w:rsid w:val="00A35702"/>
    <w:rsid w:val="00A37002"/>
    <w:rsid w:val="00A37B01"/>
    <w:rsid w:val="00A37E45"/>
    <w:rsid w:val="00A40637"/>
    <w:rsid w:val="00A41585"/>
    <w:rsid w:val="00A42238"/>
    <w:rsid w:val="00A428BE"/>
    <w:rsid w:val="00A42D5B"/>
    <w:rsid w:val="00A4355E"/>
    <w:rsid w:val="00A44799"/>
    <w:rsid w:val="00A44BBB"/>
    <w:rsid w:val="00A453A6"/>
    <w:rsid w:val="00A45713"/>
    <w:rsid w:val="00A457F5"/>
    <w:rsid w:val="00A46389"/>
    <w:rsid w:val="00A47039"/>
    <w:rsid w:val="00A470AF"/>
    <w:rsid w:val="00A47124"/>
    <w:rsid w:val="00A47D7E"/>
    <w:rsid w:val="00A50215"/>
    <w:rsid w:val="00A50EBD"/>
    <w:rsid w:val="00A50FC8"/>
    <w:rsid w:val="00A5192E"/>
    <w:rsid w:val="00A519D4"/>
    <w:rsid w:val="00A51C13"/>
    <w:rsid w:val="00A51C80"/>
    <w:rsid w:val="00A51CEB"/>
    <w:rsid w:val="00A520D9"/>
    <w:rsid w:val="00A52FBF"/>
    <w:rsid w:val="00A5314B"/>
    <w:rsid w:val="00A53327"/>
    <w:rsid w:val="00A535CE"/>
    <w:rsid w:val="00A539FD"/>
    <w:rsid w:val="00A54756"/>
    <w:rsid w:val="00A5503D"/>
    <w:rsid w:val="00A558A4"/>
    <w:rsid w:val="00A56083"/>
    <w:rsid w:val="00A56532"/>
    <w:rsid w:val="00A56D5C"/>
    <w:rsid w:val="00A56DA7"/>
    <w:rsid w:val="00A57245"/>
    <w:rsid w:val="00A6086E"/>
    <w:rsid w:val="00A61AF9"/>
    <w:rsid w:val="00A62FAC"/>
    <w:rsid w:val="00A64B03"/>
    <w:rsid w:val="00A64DA0"/>
    <w:rsid w:val="00A65F50"/>
    <w:rsid w:val="00A66DDD"/>
    <w:rsid w:val="00A66E0A"/>
    <w:rsid w:val="00A67890"/>
    <w:rsid w:val="00A70320"/>
    <w:rsid w:val="00A70B66"/>
    <w:rsid w:val="00A70D5D"/>
    <w:rsid w:val="00A73308"/>
    <w:rsid w:val="00A737E3"/>
    <w:rsid w:val="00A7388F"/>
    <w:rsid w:val="00A739E6"/>
    <w:rsid w:val="00A73BEF"/>
    <w:rsid w:val="00A73E22"/>
    <w:rsid w:val="00A74ABF"/>
    <w:rsid w:val="00A74E22"/>
    <w:rsid w:val="00A75C01"/>
    <w:rsid w:val="00A7608A"/>
    <w:rsid w:val="00A77A7D"/>
    <w:rsid w:val="00A8109C"/>
    <w:rsid w:val="00A81D6C"/>
    <w:rsid w:val="00A83118"/>
    <w:rsid w:val="00A84542"/>
    <w:rsid w:val="00A84E4B"/>
    <w:rsid w:val="00A85CE9"/>
    <w:rsid w:val="00A86484"/>
    <w:rsid w:val="00A8755A"/>
    <w:rsid w:val="00A87577"/>
    <w:rsid w:val="00A9049E"/>
    <w:rsid w:val="00A910EA"/>
    <w:rsid w:val="00A915C7"/>
    <w:rsid w:val="00A92B00"/>
    <w:rsid w:val="00A92BCD"/>
    <w:rsid w:val="00A932A6"/>
    <w:rsid w:val="00A9375E"/>
    <w:rsid w:val="00A94F4F"/>
    <w:rsid w:val="00A94F5E"/>
    <w:rsid w:val="00A95A94"/>
    <w:rsid w:val="00A96F9F"/>
    <w:rsid w:val="00A96FA0"/>
    <w:rsid w:val="00AA0146"/>
    <w:rsid w:val="00AA05EC"/>
    <w:rsid w:val="00AA0AF1"/>
    <w:rsid w:val="00AA1A3B"/>
    <w:rsid w:val="00AA1B0E"/>
    <w:rsid w:val="00AA2450"/>
    <w:rsid w:val="00AA2FBE"/>
    <w:rsid w:val="00AA37F4"/>
    <w:rsid w:val="00AA47B6"/>
    <w:rsid w:val="00AA6EFC"/>
    <w:rsid w:val="00AB0196"/>
    <w:rsid w:val="00AB0AA6"/>
    <w:rsid w:val="00AB1E3E"/>
    <w:rsid w:val="00AB208A"/>
    <w:rsid w:val="00AB36B6"/>
    <w:rsid w:val="00AB38ED"/>
    <w:rsid w:val="00AB409A"/>
    <w:rsid w:val="00AB42D7"/>
    <w:rsid w:val="00AB4E1A"/>
    <w:rsid w:val="00AB5143"/>
    <w:rsid w:val="00AB544B"/>
    <w:rsid w:val="00AB6AE2"/>
    <w:rsid w:val="00AC163B"/>
    <w:rsid w:val="00AC3415"/>
    <w:rsid w:val="00AC47F2"/>
    <w:rsid w:val="00AC48F2"/>
    <w:rsid w:val="00AC56D6"/>
    <w:rsid w:val="00AC5CA7"/>
    <w:rsid w:val="00AC6058"/>
    <w:rsid w:val="00AC6846"/>
    <w:rsid w:val="00AC6FFC"/>
    <w:rsid w:val="00AC71AA"/>
    <w:rsid w:val="00AC7840"/>
    <w:rsid w:val="00AD119B"/>
    <w:rsid w:val="00AD21CA"/>
    <w:rsid w:val="00AD27FF"/>
    <w:rsid w:val="00AD41F2"/>
    <w:rsid w:val="00AD592E"/>
    <w:rsid w:val="00AD5A39"/>
    <w:rsid w:val="00AD5F68"/>
    <w:rsid w:val="00AD5FB6"/>
    <w:rsid w:val="00AD7497"/>
    <w:rsid w:val="00AE0261"/>
    <w:rsid w:val="00AE05D0"/>
    <w:rsid w:val="00AE0771"/>
    <w:rsid w:val="00AE12C2"/>
    <w:rsid w:val="00AE2BA5"/>
    <w:rsid w:val="00AE308A"/>
    <w:rsid w:val="00AE36E4"/>
    <w:rsid w:val="00AE4EBF"/>
    <w:rsid w:val="00AE556B"/>
    <w:rsid w:val="00AE56B1"/>
    <w:rsid w:val="00AE5873"/>
    <w:rsid w:val="00AE5B04"/>
    <w:rsid w:val="00AE5EE3"/>
    <w:rsid w:val="00AE6D09"/>
    <w:rsid w:val="00AE7811"/>
    <w:rsid w:val="00AF1DF7"/>
    <w:rsid w:val="00AF1F22"/>
    <w:rsid w:val="00AF2447"/>
    <w:rsid w:val="00AF3C3F"/>
    <w:rsid w:val="00AF4196"/>
    <w:rsid w:val="00AF4347"/>
    <w:rsid w:val="00AF5B59"/>
    <w:rsid w:val="00AF6163"/>
    <w:rsid w:val="00AF6755"/>
    <w:rsid w:val="00AF7A7C"/>
    <w:rsid w:val="00AF7B3E"/>
    <w:rsid w:val="00B0138B"/>
    <w:rsid w:val="00B0147B"/>
    <w:rsid w:val="00B02070"/>
    <w:rsid w:val="00B02B73"/>
    <w:rsid w:val="00B02F53"/>
    <w:rsid w:val="00B05202"/>
    <w:rsid w:val="00B05E09"/>
    <w:rsid w:val="00B062EE"/>
    <w:rsid w:val="00B06345"/>
    <w:rsid w:val="00B06575"/>
    <w:rsid w:val="00B0738F"/>
    <w:rsid w:val="00B076CB"/>
    <w:rsid w:val="00B07F65"/>
    <w:rsid w:val="00B10BDB"/>
    <w:rsid w:val="00B10D7F"/>
    <w:rsid w:val="00B10F58"/>
    <w:rsid w:val="00B11596"/>
    <w:rsid w:val="00B11C7B"/>
    <w:rsid w:val="00B137D6"/>
    <w:rsid w:val="00B13EC5"/>
    <w:rsid w:val="00B14099"/>
    <w:rsid w:val="00B14341"/>
    <w:rsid w:val="00B14D8C"/>
    <w:rsid w:val="00B14F51"/>
    <w:rsid w:val="00B15F7D"/>
    <w:rsid w:val="00B1610A"/>
    <w:rsid w:val="00B21A0B"/>
    <w:rsid w:val="00B21BE4"/>
    <w:rsid w:val="00B235F6"/>
    <w:rsid w:val="00B23F10"/>
    <w:rsid w:val="00B24D00"/>
    <w:rsid w:val="00B24DEA"/>
    <w:rsid w:val="00B259A1"/>
    <w:rsid w:val="00B25AD3"/>
    <w:rsid w:val="00B26CD9"/>
    <w:rsid w:val="00B27181"/>
    <w:rsid w:val="00B306C3"/>
    <w:rsid w:val="00B30D90"/>
    <w:rsid w:val="00B32A20"/>
    <w:rsid w:val="00B341FA"/>
    <w:rsid w:val="00B34330"/>
    <w:rsid w:val="00B34F76"/>
    <w:rsid w:val="00B35029"/>
    <w:rsid w:val="00B355A0"/>
    <w:rsid w:val="00B3608F"/>
    <w:rsid w:val="00B36285"/>
    <w:rsid w:val="00B36D57"/>
    <w:rsid w:val="00B37C42"/>
    <w:rsid w:val="00B40392"/>
    <w:rsid w:val="00B404FF"/>
    <w:rsid w:val="00B408B6"/>
    <w:rsid w:val="00B424DD"/>
    <w:rsid w:val="00B43C77"/>
    <w:rsid w:val="00B43E05"/>
    <w:rsid w:val="00B44D5A"/>
    <w:rsid w:val="00B45248"/>
    <w:rsid w:val="00B456EB"/>
    <w:rsid w:val="00B45FB8"/>
    <w:rsid w:val="00B4662F"/>
    <w:rsid w:val="00B4666A"/>
    <w:rsid w:val="00B470BF"/>
    <w:rsid w:val="00B47A1C"/>
    <w:rsid w:val="00B47A72"/>
    <w:rsid w:val="00B47BDF"/>
    <w:rsid w:val="00B505A7"/>
    <w:rsid w:val="00B51D83"/>
    <w:rsid w:val="00B5237C"/>
    <w:rsid w:val="00B53045"/>
    <w:rsid w:val="00B531DB"/>
    <w:rsid w:val="00B53A2F"/>
    <w:rsid w:val="00B542DA"/>
    <w:rsid w:val="00B54470"/>
    <w:rsid w:val="00B54FCE"/>
    <w:rsid w:val="00B5608A"/>
    <w:rsid w:val="00B5732A"/>
    <w:rsid w:val="00B57431"/>
    <w:rsid w:val="00B57C8F"/>
    <w:rsid w:val="00B60C0A"/>
    <w:rsid w:val="00B60E0A"/>
    <w:rsid w:val="00B61DC0"/>
    <w:rsid w:val="00B630D0"/>
    <w:rsid w:val="00B642F1"/>
    <w:rsid w:val="00B64717"/>
    <w:rsid w:val="00B64FED"/>
    <w:rsid w:val="00B65AE8"/>
    <w:rsid w:val="00B67618"/>
    <w:rsid w:val="00B71074"/>
    <w:rsid w:val="00B73862"/>
    <w:rsid w:val="00B73F43"/>
    <w:rsid w:val="00B74182"/>
    <w:rsid w:val="00B75BBF"/>
    <w:rsid w:val="00B75E1B"/>
    <w:rsid w:val="00B77C53"/>
    <w:rsid w:val="00B8016C"/>
    <w:rsid w:val="00B812BB"/>
    <w:rsid w:val="00B819B4"/>
    <w:rsid w:val="00B81CDC"/>
    <w:rsid w:val="00B82923"/>
    <w:rsid w:val="00B83DEA"/>
    <w:rsid w:val="00B84777"/>
    <w:rsid w:val="00B8513A"/>
    <w:rsid w:val="00B85252"/>
    <w:rsid w:val="00B856ED"/>
    <w:rsid w:val="00B86074"/>
    <w:rsid w:val="00B878E7"/>
    <w:rsid w:val="00B911F7"/>
    <w:rsid w:val="00B9134B"/>
    <w:rsid w:val="00B91E69"/>
    <w:rsid w:val="00B9271D"/>
    <w:rsid w:val="00B92A8B"/>
    <w:rsid w:val="00B95AB8"/>
    <w:rsid w:val="00B96BFA"/>
    <w:rsid w:val="00B9701E"/>
    <w:rsid w:val="00BA0B69"/>
    <w:rsid w:val="00BA1089"/>
    <w:rsid w:val="00BA14AA"/>
    <w:rsid w:val="00BA2182"/>
    <w:rsid w:val="00BA262C"/>
    <w:rsid w:val="00BA2B98"/>
    <w:rsid w:val="00BA308C"/>
    <w:rsid w:val="00BA406D"/>
    <w:rsid w:val="00BA4679"/>
    <w:rsid w:val="00BA47C4"/>
    <w:rsid w:val="00BA47FB"/>
    <w:rsid w:val="00BA5122"/>
    <w:rsid w:val="00BA5F27"/>
    <w:rsid w:val="00BA6756"/>
    <w:rsid w:val="00BA6B66"/>
    <w:rsid w:val="00BA6BBA"/>
    <w:rsid w:val="00BA6E48"/>
    <w:rsid w:val="00BB02BE"/>
    <w:rsid w:val="00BB08DA"/>
    <w:rsid w:val="00BB0CF9"/>
    <w:rsid w:val="00BB138D"/>
    <w:rsid w:val="00BB1C9F"/>
    <w:rsid w:val="00BB20C5"/>
    <w:rsid w:val="00BB21B5"/>
    <w:rsid w:val="00BB2CB6"/>
    <w:rsid w:val="00BB40A2"/>
    <w:rsid w:val="00BB500A"/>
    <w:rsid w:val="00BB576F"/>
    <w:rsid w:val="00BB5EFE"/>
    <w:rsid w:val="00BB68A6"/>
    <w:rsid w:val="00BB79D9"/>
    <w:rsid w:val="00BB7D21"/>
    <w:rsid w:val="00BB7DA5"/>
    <w:rsid w:val="00BC0B92"/>
    <w:rsid w:val="00BC1120"/>
    <w:rsid w:val="00BC23FD"/>
    <w:rsid w:val="00BC34DC"/>
    <w:rsid w:val="00BC37DF"/>
    <w:rsid w:val="00BC49AF"/>
    <w:rsid w:val="00BC5108"/>
    <w:rsid w:val="00BC546B"/>
    <w:rsid w:val="00BC5DD1"/>
    <w:rsid w:val="00BC6AA9"/>
    <w:rsid w:val="00BC7D50"/>
    <w:rsid w:val="00BD0734"/>
    <w:rsid w:val="00BD1487"/>
    <w:rsid w:val="00BD217E"/>
    <w:rsid w:val="00BD36B7"/>
    <w:rsid w:val="00BD36F6"/>
    <w:rsid w:val="00BD3AC9"/>
    <w:rsid w:val="00BD3CF0"/>
    <w:rsid w:val="00BD50CA"/>
    <w:rsid w:val="00BD571D"/>
    <w:rsid w:val="00BD58B7"/>
    <w:rsid w:val="00BD60E2"/>
    <w:rsid w:val="00BD652E"/>
    <w:rsid w:val="00BD654E"/>
    <w:rsid w:val="00BD6E89"/>
    <w:rsid w:val="00BD7999"/>
    <w:rsid w:val="00BD7CD2"/>
    <w:rsid w:val="00BD7D94"/>
    <w:rsid w:val="00BE019E"/>
    <w:rsid w:val="00BE0AF6"/>
    <w:rsid w:val="00BE12DF"/>
    <w:rsid w:val="00BE187F"/>
    <w:rsid w:val="00BE1F03"/>
    <w:rsid w:val="00BE2E7E"/>
    <w:rsid w:val="00BE4800"/>
    <w:rsid w:val="00BE489C"/>
    <w:rsid w:val="00BE5562"/>
    <w:rsid w:val="00BE58A7"/>
    <w:rsid w:val="00BE58CB"/>
    <w:rsid w:val="00BE602C"/>
    <w:rsid w:val="00BE6C02"/>
    <w:rsid w:val="00BE6CDC"/>
    <w:rsid w:val="00BE6F55"/>
    <w:rsid w:val="00BE70B1"/>
    <w:rsid w:val="00BE7404"/>
    <w:rsid w:val="00BE7AFA"/>
    <w:rsid w:val="00BE7C96"/>
    <w:rsid w:val="00BF1499"/>
    <w:rsid w:val="00BF197D"/>
    <w:rsid w:val="00BF1F52"/>
    <w:rsid w:val="00BF2218"/>
    <w:rsid w:val="00BF2ECF"/>
    <w:rsid w:val="00BF3A1D"/>
    <w:rsid w:val="00BF3D4D"/>
    <w:rsid w:val="00BF4F94"/>
    <w:rsid w:val="00BF5D30"/>
    <w:rsid w:val="00BF60D0"/>
    <w:rsid w:val="00BF7149"/>
    <w:rsid w:val="00C01FFA"/>
    <w:rsid w:val="00C03C97"/>
    <w:rsid w:val="00C0426B"/>
    <w:rsid w:val="00C045DF"/>
    <w:rsid w:val="00C04EAF"/>
    <w:rsid w:val="00C0610D"/>
    <w:rsid w:val="00C075C7"/>
    <w:rsid w:val="00C07F4D"/>
    <w:rsid w:val="00C10061"/>
    <w:rsid w:val="00C1025F"/>
    <w:rsid w:val="00C11D6A"/>
    <w:rsid w:val="00C124A3"/>
    <w:rsid w:val="00C12A8B"/>
    <w:rsid w:val="00C131FD"/>
    <w:rsid w:val="00C137B3"/>
    <w:rsid w:val="00C139A6"/>
    <w:rsid w:val="00C161F3"/>
    <w:rsid w:val="00C163A9"/>
    <w:rsid w:val="00C16EFA"/>
    <w:rsid w:val="00C17CAB"/>
    <w:rsid w:val="00C20207"/>
    <w:rsid w:val="00C20650"/>
    <w:rsid w:val="00C217C3"/>
    <w:rsid w:val="00C21870"/>
    <w:rsid w:val="00C21DDD"/>
    <w:rsid w:val="00C229A7"/>
    <w:rsid w:val="00C23DEE"/>
    <w:rsid w:val="00C23F00"/>
    <w:rsid w:val="00C244F0"/>
    <w:rsid w:val="00C25591"/>
    <w:rsid w:val="00C25C19"/>
    <w:rsid w:val="00C26473"/>
    <w:rsid w:val="00C26D43"/>
    <w:rsid w:val="00C26ED5"/>
    <w:rsid w:val="00C26F1E"/>
    <w:rsid w:val="00C27AAB"/>
    <w:rsid w:val="00C31005"/>
    <w:rsid w:val="00C3180F"/>
    <w:rsid w:val="00C32BCF"/>
    <w:rsid w:val="00C33496"/>
    <w:rsid w:val="00C33AB4"/>
    <w:rsid w:val="00C33E0A"/>
    <w:rsid w:val="00C34A69"/>
    <w:rsid w:val="00C35173"/>
    <w:rsid w:val="00C351D6"/>
    <w:rsid w:val="00C3536E"/>
    <w:rsid w:val="00C35C34"/>
    <w:rsid w:val="00C368BB"/>
    <w:rsid w:val="00C36EBA"/>
    <w:rsid w:val="00C374CF"/>
    <w:rsid w:val="00C37E01"/>
    <w:rsid w:val="00C37E58"/>
    <w:rsid w:val="00C4009E"/>
    <w:rsid w:val="00C4060C"/>
    <w:rsid w:val="00C408C2"/>
    <w:rsid w:val="00C40B9D"/>
    <w:rsid w:val="00C40E1C"/>
    <w:rsid w:val="00C41152"/>
    <w:rsid w:val="00C41A01"/>
    <w:rsid w:val="00C42572"/>
    <w:rsid w:val="00C436CC"/>
    <w:rsid w:val="00C441C1"/>
    <w:rsid w:val="00C442B6"/>
    <w:rsid w:val="00C443E0"/>
    <w:rsid w:val="00C44B64"/>
    <w:rsid w:val="00C4574A"/>
    <w:rsid w:val="00C46548"/>
    <w:rsid w:val="00C4711B"/>
    <w:rsid w:val="00C471F7"/>
    <w:rsid w:val="00C47C27"/>
    <w:rsid w:val="00C50639"/>
    <w:rsid w:val="00C510FA"/>
    <w:rsid w:val="00C51B44"/>
    <w:rsid w:val="00C51F2D"/>
    <w:rsid w:val="00C52DE6"/>
    <w:rsid w:val="00C52F3E"/>
    <w:rsid w:val="00C52F7C"/>
    <w:rsid w:val="00C532B1"/>
    <w:rsid w:val="00C54861"/>
    <w:rsid w:val="00C553C5"/>
    <w:rsid w:val="00C55501"/>
    <w:rsid w:val="00C555E8"/>
    <w:rsid w:val="00C5605C"/>
    <w:rsid w:val="00C56523"/>
    <w:rsid w:val="00C565F5"/>
    <w:rsid w:val="00C567D9"/>
    <w:rsid w:val="00C574D5"/>
    <w:rsid w:val="00C57EDA"/>
    <w:rsid w:val="00C602DC"/>
    <w:rsid w:val="00C6044B"/>
    <w:rsid w:val="00C60A87"/>
    <w:rsid w:val="00C60FDE"/>
    <w:rsid w:val="00C611DF"/>
    <w:rsid w:val="00C624E5"/>
    <w:rsid w:val="00C626AF"/>
    <w:rsid w:val="00C62873"/>
    <w:rsid w:val="00C62CB6"/>
    <w:rsid w:val="00C630BE"/>
    <w:rsid w:val="00C6329D"/>
    <w:rsid w:val="00C64E7F"/>
    <w:rsid w:val="00C65089"/>
    <w:rsid w:val="00C65AA2"/>
    <w:rsid w:val="00C661F3"/>
    <w:rsid w:val="00C66EF4"/>
    <w:rsid w:val="00C7132D"/>
    <w:rsid w:val="00C72F46"/>
    <w:rsid w:val="00C73855"/>
    <w:rsid w:val="00C73DFC"/>
    <w:rsid w:val="00C73F32"/>
    <w:rsid w:val="00C76725"/>
    <w:rsid w:val="00C80945"/>
    <w:rsid w:val="00C80BE7"/>
    <w:rsid w:val="00C8170C"/>
    <w:rsid w:val="00C81EC4"/>
    <w:rsid w:val="00C83ED9"/>
    <w:rsid w:val="00C84902"/>
    <w:rsid w:val="00C84B84"/>
    <w:rsid w:val="00C84DB8"/>
    <w:rsid w:val="00C85A24"/>
    <w:rsid w:val="00C85AD3"/>
    <w:rsid w:val="00C8638E"/>
    <w:rsid w:val="00C86F9F"/>
    <w:rsid w:val="00C87462"/>
    <w:rsid w:val="00C878A6"/>
    <w:rsid w:val="00C87E49"/>
    <w:rsid w:val="00C90461"/>
    <w:rsid w:val="00C920F6"/>
    <w:rsid w:val="00C921D6"/>
    <w:rsid w:val="00C92C53"/>
    <w:rsid w:val="00C9342C"/>
    <w:rsid w:val="00C93C3B"/>
    <w:rsid w:val="00C93C88"/>
    <w:rsid w:val="00C93E9B"/>
    <w:rsid w:val="00C93F97"/>
    <w:rsid w:val="00C94A0A"/>
    <w:rsid w:val="00C94D5C"/>
    <w:rsid w:val="00C95808"/>
    <w:rsid w:val="00C963EA"/>
    <w:rsid w:val="00C970E8"/>
    <w:rsid w:val="00CA0B34"/>
    <w:rsid w:val="00CA110D"/>
    <w:rsid w:val="00CA1461"/>
    <w:rsid w:val="00CA180C"/>
    <w:rsid w:val="00CA2614"/>
    <w:rsid w:val="00CA35D4"/>
    <w:rsid w:val="00CA39AD"/>
    <w:rsid w:val="00CA4419"/>
    <w:rsid w:val="00CA4638"/>
    <w:rsid w:val="00CA47E9"/>
    <w:rsid w:val="00CA4E93"/>
    <w:rsid w:val="00CA5F15"/>
    <w:rsid w:val="00CA60F4"/>
    <w:rsid w:val="00CA6101"/>
    <w:rsid w:val="00CA6365"/>
    <w:rsid w:val="00CA74A9"/>
    <w:rsid w:val="00CA76E5"/>
    <w:rsid w:val="00CA7BFF"/>
    <w:rsid w:val="00CB0A00"/>
    <w:rsid w:val="00CB1146"/>
    <w:rsid w:val="00CB22B2"/>
    <w:rsid w:val="00CB23D3"/>
    <w:rsid w:val="00CB295A"/>
    <w:rsid w:val="00CB397D"/>
    <w:rsid w:val="00CB3F63"/>
    <w:rsid w:val="00CB516F"/>
    <w:rsid w:val="00CB5386"/>
    <w:rsid w:val="00CB6164"/>
    <w:rsid w:val="00CB6335"/>
    <w:rsid w:val="00CB6457"/>
    <w:rsid w:val="00CB759F"/>
    <w:rsid w:val="00CC0E92"/>
    <w:rsid w:val="00CC1175"/>
    <w:rsid w:val="00CC1EB3"/>
    <w:rsid w:val="00CC1EC7"/>
    <w:rsid w:val="00CC278E"/>
    <w:rsid w:val="00CC2989"/>
    <w:rsid w:val="00CC2E3B"/>
    <w:rsid w:val="00CC3AB4"/>
    <w:rsid w:val="00CC3EE2"/>
    <w:rsid w:val="00CC4C76"/>
    <w:rsid w:val="00CC54EF"/>
    <w:rsid w:val="00CC553F"/>
    <w:rsid w:val="00CC59A0"/>
    <w:rsid w:val="00CC61D6"/>
    <w:rsid w:val="00CC718F"/>
    <w:rsid w:val="00CC77F0"/>
    <w:rsid w:val="00CC7DF6"/>
    <w:rsid w:val="00CD0596"/>
    <w:rsid w:val="00CD0CFC"/>
    <w:rsid w:val="00CD24C7"/>
    <w:rsid w:val="00CD3954"/>
    <w:rsid w:val="00CD4106"/>
    <w:rsid w:val="00CD507E"/>
    <w:rsid w:val="00CD7492"/>
    <w:rsid w:val="00CE0134"/>
    <w:rsid w:val="00CE3091"/>
    <w:rsid w:val="00CE38FF"/>
    <w:rsid w:val="00CE3A6B"/>
    <w:rsid w:val="00CE5133"/>
    <w:rsid w:val="00CE51A7"/>
    <w:rsid w:val="00CE5B7F"/>
    <w:rsid w:val="00CE6586"/>
    <w:rsid w:val="00CE7307"/>
    <w:rsid w:val="00CE73BD"/>
    <w:rsid w:val="00CE7467"/>
    <w:rsid w:val="00CE748C"/>
    <w:rsid w:val="00CE7DEF"/>
    <w:rsid w:val="00CF03A4"/>
    <w:rsid w:val="00CF1355"/>
    <w:rsid w:val="00CF1439"/>
    <w:rsid w:val="00CF16B5"/>
    <w:rsid w:val="00CF1E64"/>
    <w:rsid w:val="00CF206F"/>
    <w:rsid w:val="00CF209A"/>
    <w:rsid w:val="00CF238C"/>
    <w:rsid w:val="00CF466E"/>
    <w:rsid w:val="00CF55EB"/>
    <w:rsid w:val="00CF5C4D"/>
    <w:rsid w:val="00CF6B72"/>
    <w:rsid w:val="00CF6D1B"/>
    <w:rsid w:val="00CF77F7"/>
    <w:rsid w:val="00D00211"/>
    <w:rsid w:val="00D006D1"/>
    <w:rsid w:val="00D0153A"/>
    <w:rsid w:val="00D01942"/>
    <w:rsid w:val="00D01A31"/>
    <w:rsid w:val="00D01B9D"/>
    <w:rsid w:val="00D0224A"/>
    <w:rsid w:val="00D024B8"/>
    <w:rsid w:val="00D025AE"/>
    <w:rsid w:val="00D03CD0"/>
    <w:rsid w:val="00D046D7"/>
    <w:rsid w:val="00D04B15"/>
    <w:rsid w:val="00D05435"/>
    <w:rsid w:val="00D059A6"/>
    <w:rsid w:val="00D05B9A"/>
    <w:rsid w:val="00D06309"/>
    <w:rsid w:val="00D06C6E"/>
    <w:rsid w:val="00D07487"/>
    <w:rsid w:val="00D1033C"/>
    <w:rsid w:val="00D10868"/>
    <w:rsid w:val="00D10885"/>
    <w:rsid w:val="00D10983"/>
    <w:rsid w:val="00D10E0A"/>
    <w:rsid w:val="00D11118"/>
    <w:rsid w:val="00D11190"/>
    <w:rsid w:val="00D11461"/>
    <w:rsid w:val="00D11FA9"/>
    <w:rsid w:val="00D121C5"/>
    <w:rsid w:val="00D1459F"/>
    <w:rsid w:val="00D15454"/>
    <w:rsid w:val="00D15F9A"/>
    <w:rsid w:val="00D162AC"/>
    <w:rsid w:val="00D1699F"/>
    <w:rsid w:val="00D16E78"/>
    <w:rsid w:val="00D178D5"/>
    <w:rsid w:val="00D17CA6"/>
    <w:rsid w:val="00D17D19"/>
    <w:rsid w:val="00D17DD8"/>
    <w:rsid w:val="00D2026B"/>
    <w:rsid w:val="00D2048C"/>
    <w:rsid w:val="00D208C7"/>
    <w:rsid w:val="00D20A8D"/>
    <w:rsid w:val="00D226D2"/>
    <w:rsid w:val="00D236B4"/>
    <w:rsid w:val="00D248E2"/>
    <w:rsid w:val="00D253CA"/>
    <w:rsid w:val="00D25451"/>
    <w:rsid w:val="00D25A30"/>
    <w:rsid w:val="00D2658D"/>
    <w:rsid w:val="00D268C3"/>
    <w:rsid w:val="00D26E2F"/>
    <w:rsid w:val="00D2780D"/>
    <w:rsid w:val="00D314C3"/>
    <w:rsid w:val="00D31795"/>
    <w:rsid w:val="00D32D29"/>
    <w:rsid w:val="00D32EF0"/>
    <w:rsid w:val="00D33010"/>
    <w:rsid w:val="00D33744"/>
    <w:rsid w:val="00D34573"/>
    <w:rsid w:val="00D34FD7"/>
    <w:rsid w:val="00D351EA"/>
    <w:rsid w:val="00D356EA"/>
    <w:rsid w:val="00D35BD4"/>
    <w:rsid w:val="00D35C08"/>
    <w:rsid w:val="00D3638C"/>
    <w:rsid w:val="00D368A7"/>
    <w:rsid w:val="00D3770D"/>
    <w:rsid w:val="00D37964"/>
    <w:rsid w:val="00D37AD0"/>
    <w:rsid w:val="00D40288"/>
    <w:rsid w:val="00D40861"/>
    <w:rsid w:val="00D41991"/>
    <w:rsid w:val="00D41C08"/>
    <w:rsid w:val="00D42571"/>
    <w:rsid w:val="00D4312A"/>
    <w:rsid w:val="00D43403"/>
    <w:rsid w:val="00D43F61"/>
    <w:rsid w:val="00D44BCB"/>
    <w:rsid w:val="00D45AB7"/>
    <w:rsid w:val="00D45B2A"/>
    <w:rsid w:val="00D469D3"/>
    <w:rsid w:val="00D471D8"/>
    <w:rsid w:val="00D47BD0"/>
    <w:rsid w:val="00D50A6B"/>
    <w:rsid w:val="00D51171"/>
    <w:rsid w:val="00D511E7"/>
    <w:rsid w:val="00D513D1"/>
    <w:rsid w:val="00D5177A"/>
    <w:rsid w:val="00D51AC9"/>
    <w:rsid w:val="00D52342"/>
    <w:rsid w:val="00D5270B"/>
    <w:rsid w:val="00D52DA6"/>
    <w:rsid w:val="00D533C3"/>
    <w:rsid w:val="00D54714"/>
    <w:rsid w:val="00D54A74"/>
    <w:rsid w:val="00D54FEB"/>
    <w:rsid w:val="00D5546D"/>
    <w:rsid w:val="00D559F4"/>
    <w:rsid w:val="00D55A4C"/>
    <w:rsid w:val="00D55CA3"/>
    <w:rsid w:val="00D568E8"/>
    <w:rsid w:val="00D57716"/>
    <w:rsid w:val="00D579A6"/>
    <w:rsid w:val="00D60A2D"/>
    <w:rsid w:val="00D62079"/>
    <w:rsid w:val="00D62E71"/>
    <w:rsid w:val="00D62ECF"/>
    <w:rsid w:val="00D63EEF"/>
    <w:rsid w:val="00D6430D"/>
    <w:rsid w:val="00D648D0"/>
    <w:rsid w:val="00D65D4A"/>
    <w:rsid w:val="00D66188"/>
    <w:rsid w:val="00D66415"/>
    <w:rsid w:val="00D664E9"/>
    <w:rsid w:val="00D669FA"/>
    <w:rsid w:val="00D6712F"/>
    <w:rsid w:val="00D6733C"/>
    <w:rsid w:val="00D67AEE"/>
    <w:rsid w:val="00D71313"/>
    <w:rsid w:val="00D717F6"/>
    <w:rsid w:val="00D71981"/>
    <w:rsid w:val="00D71B63"/>
    <w:rsid w:val="00D71CE7"/>
    <w:rsid w:val="00D72A41"/>
    <w:rsid w:val="00D731F6"/>
    <w:rsid w:val="00D7331F"/>
    <w:rsid w:val="00D733ED"/>
    <w:rsid w:val="00D73568"/>
    <w:rsid w:val="00D736A8"/>
    <w:rsid w:val="00D73AB4"/>
    <w:rsid w:val="00D73B6F"/>
    <w:rsid w:val="00D740CA"/>
    <w:rsid w:val="00D747E2"/>
    <w:rsid w:val="00D7505B"/>
    <w:rsid w:val="00D766C5"/>
    <w:rsid w:val="00D7691D"/>
    <w:rsid w:val="00D779FD"/>
    <w:rsid w:val="00D801B6"/>
    <w:rsid w:val="00D809EE"/>
    <w:rsid w:val="00D82690"/>
    <w:rsid w:val="00D83288"/>
    <w:rsid w:val="00D84797"/>
    <w:rsid w:val="00D84AD7"/>
    <w:rsid w:val="00D85728"/>
    <w:rsid w:val="00D8585B"/>
    <w:rsid w:val="00D85CE1"/>
    <w:rsid w:val="00D86075"/>
    <w:rsid w:val="00D86493"/>
    <w:rsid w:val="00D87A52"/>
    <w:rsid w:val="00D91AAE"/>
    <w:rsid w:val="00D9285F"/>
    <w:rsid w:val="00D931DE"/>
    <w:rsid w:val="00D9356F"/>
    <w:rsid w:val="00D93637"/>
    <w:rsid w:val="00D93A72"/>
    <w:rsid w:val="00D943B6"/>
    <w:rsid w:val="00D94C4F"/>
    <w:rsid w:val="00D95481"/>
    <w:rsid w:val="00D95989"/>
    <w:rsid w:val="00D97984"/>
    <w:rsid w:val="00DA000F"/>
    <w:rsid w:val="00DA43F8"/>
    <w:rsid w:val="00DA4765"/>
    <w:rsid w:val="00DA529B"/>
    <w:rsid w:val="00DA562F"/>
    <w:rsid w:val="00DA580A"/>
    <w:rsid w:val="00DA5A03"/>
    <w:rsid w:val="00DA5A76"/>
    <w:rsid w:val="00DA69DD"/>
    <w:rsid w:val="00DB0638"/>
    <w:rsid w:val="00DB1501"/>
    <w:rsid w:val="00DB2077"/>
    <w:rsid w:val="00DB3A1D"/>
    <w:rsid w:val="00DB420D"/>
    <w:rsid w:val="00DB4924"/>
    <w:rsid w:val="00DB51EA"/>
    <w:rsid w:val="00DB611A"/>
    <w:rsid w:val="00DB6B96"/>
    <w:rsid w:val="00DC16DB"/>
    <w:rsid w:val="00DC1B34"/>
    <w:rsid w:val="00DC1B35"/>
    <w:rsid w:val="00DC2ACA"/>
    <w:rsid w:val="00DC2DCD"/>
    <w:rsid w:val="00DC357B"/>
    <w:rsid w:val="00DC3E96"/>
    <w:rsid w:val="00DC5BB5"/>
    <w:rsid w:val="00DC69D3"/>
    <w:rsid w:val="00DC773F"/>
    <w:rsid w:val="00DC7A13"/>
    <w:rsid w:val="00DD0CA0"/>
    <w:rsid w:val="00DD3ABB"/>
    <w:rsid w:val="00DD3CC0"/>
    <w:rsid w:val="00DD7E8D"/>
    <w:rsid w:val="00DE00FD"/>
    <w:rsid w:val="00DE02BB"/>
    <w:rsid w:val="00DE04DF"/>
    <w:rsid w:val="00DE21B9"/>
    <w:rsid w:val="00DE2591"/>
    <w:rsid w:val="00DE25EF"/>
    <w:rsid w:val="00DE26FF"/>
    <w:rsid w:val="00DE2DAC"/>
    <w:rsid w:val="00DE35F4"/>
    <w:rsid w:val="00DE39FE"/>
    <w:rsid w:val="00DE42D3"/>
    <w:rsid w:val="00DE59A8"/>
    <w:rsid w:val="00DE6254"/>
    <w:rsid w:val="00DE69AB"/>
    <w:rsid w:val="00DE7064"/>
    <w:rsid w:val="00DE714C"/>
    <w:rsid w:val="00DF0107"/>
    <w:rsid w:val="00DF0161"/>
    <w:rsid w:val="00DF0B9C"/>
    <w:rsid w:val="00DF1104"/>
    <w:rsid w:val="00DF2997"/>
    <w:rsid w:val="00DF2C7F"/>
    <w:rsid w:val="00DF2E6B"/>
    <w:rsid w:val="00DF2F76"/>
    <w:rsid w:val="00DF46CA"/>
    <w:rsid w:val="00DF4752"/>
    <w:rsid w:val="00DF4B9E"/>
    <w:rsid w:val="00DF608E"/>
    <w:rsid w:val="00DF6A7E"/>
    <w:rsid w:val="00E01000"/>
    <w:rsid w:val="00E022D8"/>
    <w:rsid w:val="00E023D4"/>
    <w:rsid w:val="00E02FC0"/>
    <w:rsid w:val="00E052B3"/>
    <w:rsid w:val="00E055E0"/>
    <w:rsid w:val="00E076BD"/>
    <w:rsid w:val="00E07F9D"/>
    <w:rsid w:val="00E10830"/>
    <w:rsid w:val="00E10BC4"/>
    <w:rsid w:val="00E10CCF"/>
    <w:rsid w:val="00E1248F"/>
    <w:rsid w:val="00E12A9C"/>
    <w:rsid w:val="00E132B0"/>
    <w:rsid w:val="00E133D2"/>
    <w:rsid w:val="00E1415D"/>
    <w:rsid w:val="00E14947"/>
    <w:rsid w:val="00E14C81"/>
    <w:rsid w:val="00E1541E"/>
    <w:rsid w:val="00E15DEB"/>
    <w:rsid w:val="00E16651"/>
    <w:rsid w:val="00E16DCD"/>
    <w:rsid w:val="00E176FB"/>
    <w:rsid w:val="00E17B0E"/>
    <w:rsid w:val="00E208EC"/>
    <w:rsid w:val="00E20931"/>
    <w:rsid w:val="00E212B8"/>
    <w:rsid w:val="00E2132F"/>
    <w:rsid w:val="00E213BD"/>
    <w:rsid w:val="00E21958"/>
    <w:rsid w:val="00E22362"/>
    <w:rsid w:val="00E234E2"/>
    <w:rsid w:val="00E2366F"/>
    <w:rsid w:val="00E24AF7"/>
    <w:rsid w:val="00E24EE9"/>
    <w:rsid w:val="00E270B8"/>
    <w:rsid w:val="00E275AC"/>
    <w:rsid w:val="00E27A2F"/>
    <w:rsid w:val="00E308E4"/>
    <w:rsid w:val="00E30B38"/>
    <w:rsid w:val="00E30C93"/>
    <w:rsid w:val="00E30FBB"/>
    <w:rsid w:val="00E31FFF"/>
    <w:rsid w:val="00E323E9"/>
    <w:rsid w:val="00E3244D"/>
    <w:rsid w:val="00E324EE"/>
    <w:rsid w:val="00E3251B"/>
    <w:rsid w:val="00E32592"/>
    <w:rsid w:val="00E32805"/>
    <w:rsid w:val="00E32FB6"/>
    <w:rsid w:val="00E332F1"/>
    <w:rsid w:val="00E3360A"/>
    <w:rsid w:val="00E3389E"/>
    <w:rsid w:val="00E33BD8"/>
    <w:rsid w:val="00E33F84"/>
    <w:rsid w:val="00E34018"/>
    <w:rsid w:val="00E34368"/>
    <w:rsid w:val="00E346CA"/>
    <w:rsid w:val="00E35CE0"/>
    <w:rsid w:val="00E36B4D"/>
    <w:rsid w:val="00E4012F"/>
    <w:rsid w:val="00E406C9"/>
    <w:rsid w:val="00E40D95"/>
    <w:rsid w:val="00E41875"/>
    <w:rsid w:val="00E41FEF"/>
    <w:rsid w:val="00E421A7"/>
    <w:rsid w:val="00E427B0"/>
    <w:rsid w:val="00E437D2"/>
    <w:rsid w:val="00E43BF9"/>
    <w:rsid w:val="00E43D21"/>
    <w:rsid w:val="00E44DD7"/>
    <w:rsid w:val="00E456B3"/>
    <w:rsid w:val="00E456E4"/>
    <w:rsid w:val="00E45CB6"/>
    <w:rsid w:val="00E45F89"/>
    <w:rsid w:val="00E46881"/>
    <w:rsid w:val="00E46BB8"/>
    <w:rsid w:val="00E47399"/>
    <w:rsid w:val="00E50957"/>
    <w:rsid w:val="00E51472"/>
    <w:rsid w:val="00E51930"/>
    <w:rsid w:val="00E51F57"/>
    <w:rsid w:val="00E521B7"/>
    <w:rsid w:val="00E53BA4"/>
    <w:rsid w:val="00E54A5B"/>
    <w:rsid w:val="00E54C84"/>
    <w:rsid w:val="00E55751"/>
    <w:rsid w:val="00E562EA"/>
    <w:rsid w:val="00E56AE5"/>
    <w:rsid w:val="00E57126"/>
    <w:rsid w:val="00E57A28"/>
    <w:rsid w:val="00E57E76"/>
    <w:rsid w:val="00E57F23"/>
    <w:rsid w:val="00E60666"/>
    <w:rsid w:val="00E626CD"/>
    <w:rsid w:val="00E62872"/>
    <w:rsid w:val="00E62E53"/>
    <w:rsid w:val="00E63808"/>
    <w:rsid w:val="00E6502D"/>
    <w:rsid w:val="00E66163"/>
    <w:rsid w:val="00E661C0"/>
    <w:rsid w:val="00E66BF2"/>
    <w:rsid w:val="00E66F86"/>
    <w:rsid w:val="00E66FD1"/>
    <w:rsid w:val="00E705CD"/>
    <w:rsid w:val="00E7076B"/>
    <w:rsid w:val="00E715C3"/>
    <w:rsid w:val="00E71C5E"/>
    <w:rsid w:val="00E72461"/>
    <w:rsid w:val="00E72F33"/>
    <w:rsid w:val="00E7398E"/>
    <w:rsid w:val="00E73CEA"/>
    <w:rsid w:val="00E73D01"/>
    <w:rsid w:val="00E74114"/>
    <w:rsid w:val="00E75691"/>
    <w:rsid w:val="00E75920"/>
    <w:rsid w:val="00E768BD"/>
    <w:rsid w:val="00E77995"/>
    <w:rsid w:val="00E806EC"/>
    <w:rsid w:val="00E80C03"/>
    <w:rsid w:val="00E811B7"/>
    <w:rsid w:val="00E82C42"/>
    <w:rsid w:val="00E858E9"/>
    <w:rsid w:val="00E85E55"/>
    <w:rsid w:val="00E86204"/>
    <w:rsid w:val="00E87C76"/>
    <w:rsid w:val="00E90BE4"/>
    <w:rsid w:val="00E91380"/>
    <w:rsid w:val="00E9143F"/>
    <w:rsid w:val="00E914A7"/>
    <w:rsid w:val="00E915B0"/>
    <w:rsid w:val="00E93D0B"/>
    <w:rsid w:val="00E951D2"/>
    <w:rsid w:val="00E95C23"/>
    <w:rsid w:val="00E96FF0"/>
    <w:rsid w:val="00E9706A"/>
    <w:rsid w:val="00E9756A"/>
    <w:rsid w:val="00E97A8F"/>
    <w:rsid w:val="00E97F61"/>
    <w:rsid w:val="00EA07DF"/>
    <w:rsid w:val="00EA08C8"/>
    <w:rsid w:val="00EA2311"/>
    <w:rsid w:val="00EA269B"/>
    <w:rsid w:val="00EA2CCD"/>
    <w:rsid w:val="00EA2DB9"/>
    <w:rsid w:val="00EA32D5"/>
    <w:rsid w:val="00EA3632"/>
    <w:rsid w:val="00EA3A56"/>
    <w:rsid w:val="00EA4561"/>
    <w:rsid w:val="00EA569C"/>
    <w:rsid w:val="00EA600A"/>
    <w:rsid w:val="00EA6E84"/>
    <w:rsid w:val="00EA71B5"/>
    <w:rsid w:val="00EA74C0"/>
    <w:rsid w:val="00EA77F3"/>
    <w:rsid w:val="00EB123A"/>
    <w:rsid w:val="00EB17EC"/>
    <w:rsid w:val="00EB188E"/>
    <w:rsid w:val="00EB1D32"/>
    <w:rsid w:val="00EB25A3"/>
    <w:rsid w:val="00EB2968"/>
    <w:rsid w:val="00EB2DD4"/>
    <w:rsid w:val="00EB3126"/>
    <w:rsid w:val="00EB3AA8"/>
    <w:rsid w:val="00EB3B2C"/>
    <w:rsid w:val="00EB3E72"/>
    <w:rsid w:val="00EB3F03"/>
    <w:rsid w:val="00EB40BF"/>
    <w:rsid w:val="00EB4625"/>
    <w:rsid w:val="00EB482A"/>
    <w:rsid w:val="00EB6280"/>
    <w:rsid w:val="00EB72F3"/>
    <w:rsid w:val="00EB75D2"/>
    <w:rsid w:val="00EB79B2"/>
    <w:rsid w:val="00EC0EDB"/>
    <w:rsid w:val="00EC16BC"/>
    <w:rsid w:val="00EC1DF0"/>
    <w:rsid w:val="00EC2B87"/>
    <w:rsid w:val="00EC342F"/>
    <w:rsid w:val="00EC461B"/>
    <w:rsid w:val="00EC4B0F"/>
    <w:rsid w:val="00EC51CC"/>
    <w:rsid w:val="00EC565B"/>
    <w:rsid w:val="00EC56A7"/>
    <w:rsid w:val="00EC5987"/>
    <w:rsid w:val="00EC5A12"/>
    <w:rsid w:val="00EC67D7"/>
    <w:rsid w:val="00EC73AD"/>
    <w:rsid w:val="00EC7BC3"/>
    <w:rsid w:val="00EC7D1D"/>
    <w:rsid w:val="00ED0463"/>
    <w:rsid w:val="00ED0F92"/>
    <w:rsid w:val="00ED14E5"/>
    <w:rsid w:val="00ED14EF"/>
    <w:rsid w:val="00ED1948"/>
    <w:rsid w:val="00ED25AA"/>
    <w:rsid w:val="00ED3DFE"/>
    <w:rsid w:val="00ED41A3"/>
    <w:rsid w:val="00ED45BB"/>
    <w:rsid w:val="00ED48D4"/>
    <w:rsid w:val="00ED4FB3"/>
    <w:rsid w:val="00ED57E3"/>
    <w:rsid w:val="00ED5E0A"/>
    <w:rsid w:val="00ED6FAE"/>
    <w:rsid w:val="00ED74B1"/>
    <w:rsid w:val="00ED7600"/>
    <w:rsid w:val="00ED7E14"/>
    <w:rsid w:val="00EE06CE"/>
    <w:rsid w:val="00EE2952"/>
    <w:rsid w:val="00EE2A57"/>
    <w:rsid w:val="00EE3518"/>
    <w:rsid w:val="00EE3E11"/>
    <w:rsid w:val="00EE57FF"/>
    <w:rsid w:val="00EE5B86"/>
    <w:rsid w:val="00EE6866"/>
    <w:rsid w:val="00EE6B6C"/>
    <w:rsid w:val="00EE6DDA"/>
    <w:rsid w:val="00EE703C"/>
    <w:rsid w:val="00EE7750"/>
    <w:rsid w:val="00EE77BB"/>
    <w:rsid w:val="00EF049A"/>
    <w:rsid w:val="00EF04F7"/>
    <w:rsid w:val="00EF0DA5"/>
    <w:rsid w:val="00EF1612"/>
    <w:rsid w:val="00EF1D0D"/>
    <w:rsid w:val="00EF201C"/>
    <w:rsid w:val="00EF394B"/>
    <w:rsid w:val="00EF52E5"/>
    <w:rsid w:val="00EF59EF"/>
    <w:rsid w:val="00EF6073"/>
    <w:rsid w:val="00EF60F1"/>
    <w:rsid w:val="00EF6253"/>
    <w:rsid w:val="00EF698B"/>
    <w:rsid w:val="00EF6D5A"/>
    <w:rsid w:val="00EF795C"/>
    <w:rsid w:val="00F002D1"/>
    <w:rsid w:val="00F013DA"/>
    <w:rsid w:val="00F015FC"/>
    <w:rsid w:val="00F018F2"/>
    <w:rsid w:val="00F01BF5"/>
    <w:rsid w:val="00F0243C"/>
    <w:rsid w:val="00F02C17"/>
    <w:rsid w:val="00F0388A"/>
    <w:rsid w:val="00F039CF"/>
    <w:rsid w:val="00F03B55"/>
    <w:rsid w:val="00F03F86"/>
    <w:rsid w:val="00F048A1"/>
    <w:rsid w:val="00F050EE"/>
    <w:rsid w:val="00F0516C"/>
    <w:rsid w:val="00F06589"/>
    <w:rsid w:val="00F0761D"/>
    <w:rsid w:val="00F1104B"/>
    <w:rsid w:val="00F111DA"/>
    <w:rsid w:val="00F11FC7"/>
    <w:rsid w:val="00F1219E"/>
    <w:rsid w:val="00F12F40"/>
    <w:rsid w:val="00F1362C"/>
    <w:rsid w:val="00F13A40"/>
    <w:rsid w:val="00F13FFE"/>
    <w:rsid w:val="00F145F3"/>
    <w:rsid w:val="00F14CDB"/>
    <w:rsid w:val="00F1620C"/>
    <w:rsid w:val="00F16262"/>
    <w:rsid w:val="00F20DBB"/>
    <w:rsid w:val="00F20F4A"/>
    <w:rsid w:val="00F20FD7"/>
    <w:rsid w:val="00F217D8"/>
    <w:rsid w:val="00F23009"/>
    <w:rsid w:val="00F235F1"/>
    <w:rsid w:val="00F24A2F"/>
    <w:rsid w:val="00F25085"/>
    <w:rsid w:val="00F2563C"/>
    <w:rsid w:val="00F2599A"/>
    <w:rsid w:val="00F25FE7"/>
    <w:rsid w:val="00F264FC"/>
    <w:rsid w:val="00F2750A"/>
    <w:rsid w:val="00F300AE"/>
    <w:rsid w:val="00F30646"/>
    <w:rsid w:val="00F315BB"/>
    <w:rsid w:val="00F31E70"/>
    <w:rsid w:val="00F321AA"/>
    <w:rsid w:val="00F33F27"/>
    <w:rsid w:val="00F34B7A"/>
    <w:rsid w:val="00F356DE"/>
    <w:rsid w:val="00F36203"/>
    <w:rsid w:val="00F367FC"/>
    <w:rsid w:val="00F36B3E"/>
    <w:rsid w:val="00F37C45"/>
    <w:rsid w:val="00F37DA6"/>
    <w:rsid w:val="00F40A20"/>
    <w:rsid w:val="00F414F1"/>
    <w:rsid w:val="00F435DF"/>
    <w:rsid w:val="00F444D1"/>
    <w:rsid w:val="00F45E76"/>
    <w:rsid w:val="00F462DD"/>
    <w:rsid w:val="00F46E41"/>
    <w:rsid w:val="00F46F02"/>
    <w:rsid w:val="00F479ED"/>
    <w:rsid w:val="00F47D4C"/>
    <w:rsid w:val="00F508B8"/>
    <w:rsid w:val="00F509F3"/>
    <w:rsid w:val="00F52D6B"/>
    <w:rsid w:val="00F53C6E"/>
    <w:rsid w:val="00F53F36"/>
    <w:rsid w:val="00F56412"/>
    <w:rsid w:val="00F56B33"/>
    <w:rsid w:val="00F605DD"/>
    <w:rsid w:val="00F61A45"/>
    <w:rsid w:val="00F61F86"/>
    <w:rsid w:val="00F62600"/>
    <w:rsid w:val="00F62A53"/>
    <w:rsid w:val="00F62A7B"/>
    <w:rsid w:val="00F62BD6"/>
    <w:rsid w:val="00F64925"/>
    <w:rsid w:val="00F6559E"/>
    <w:rsid w:val="00F668C1"/>
    <w:rsid w:val="00F66DA1"/>
    <w:rsid w:val="00F678A2"/>
    <w:rsid w:val="00F67E7F"/>
    <w:rsid w:val="00F7007D"/>
    <w:rsid w:val="00F71DFD"/>
    <w:rsid w:val="00F71F1A"/>
    <w:rsid w:val="00F72CB1"/>
    <w:rsid w:val="00F73040"/>
    <w:rsid w:val="00F73997"/>
    <w:rsid w:val="00F73AEB"/>
    <w:rsid w:val="00F745D9"/>
    <w:rsid w:val="00F74DE6"/>
    <w:rsid w:val="00F75151"/>
    <w:rsid w:val="00F7757A"/>
    <w:rsid w:val="00F77592"/>
    <w:rsid w:val="00F77710"/>
    <w:rsid w:val="00F77CFA"/>
    <w:rsid w:val="00F77EE2"/>
    <w:rsid w:val="00F8089E"/>
    <w:rsid w:val="00F8167F"/>
    <w:rsid w:val="00F81A77"/>
    <w:rsid w:val="00F8215E"/>
    <w:rsid w:val="00F8249E"/>
    <w:rsid w:val="00F824DB"/>
    <w:rsid w:val="00F824F5"/>
    <w:rsid w:val="00F83EDB"/>
    <w:rsid w:val="00F83F84"/>
    <w:rsid w:val="00F84860"/>
    <w:rsid w:val="00F84DF1"/>
    <w:rsid w:val="00F8505D"/>
    <w:rsid w:val="00F85974"/>
    <w:rsid w:val="00F85E98"/>
    <w:rsid w:val="00F86075"/>
    <w:rsid w:val="00F8716F"/>
    <w:rsid w:val="00F87BE7"/>
    <w:rsid w:val="00F903A7"/>
    <w:rsid w:val="00F90A6B"/>
    <w:rsid w:val="00F90AA4"/>
    <w:rsid w:val="00F90FAB"/>
    <w:rsid w:val="00F915A0"/>
    <w:rsid w:val="00F917A9"/>
    <w:rsid w:val="00F921BF"/>
    <w:rsid w:val="00F93721"/>
    <w:rsid w:val="00F9374D"/>
    <w:rsid w:val="00F943CF"/>
    <w:rsid w:val="00F94BE0"/>
    <w:rsid w:val="00F94DE8"/>
    <w:rsid w:val="00F96A46"/>
    <w:rsid w:val="00F97AF2"/>
    <w:rsid w:val="00FA072A"/>
    <w:rsid w:val="00FA07B9"/>
    <w:rsid w:val="00FA0D4C"/>
    <w:rsid w:val="00FA1A98"/>
    <w:rsid w:val="00FA2018"/>
    <w:rsid w:val="00FA20C7"/>
    <w:rsid w:val="00FA2B1C"/>
    <w:rsid w:val="00FA5AB6"/>
    <w:rsid w:val="00FA5AC6"/>
    <w:rsid w:val="00FA7B10"/>
    <w:rsid w:val="00FA7C41"/>
    <w:rsid w:val="00FB0D54"/>
    <w:rsid w:val="00FB0DBF"/>
    <w:rsid w:val="00FB0FF8"/>
    <w:rsid w:val="00FB19C8"/>
    <w:rsid w:val="00FB1A5F"/>
    <w:rsid w:val="00FB1E30"/>
    <w:rsid w:val="00FB266B"/>
    <w:rsid w:val="00FB3136"/>
    <w:rsid w:val="00FB3769"/>
    <w:rsid w:val="00FB451A"/>
    <w:rsid w:val="00FB516C"/>
    <w:rsid w:val="00FB5CCB"/>
    <w:rsid w:val="00FB5DB8"/>
    <w:rsid w:val="00FB6538"/>
    <w:rsid w:val="00FB6B23"/>
    <w:rsid w:val="00FC1020"/>
    <w:rsid w:val="00FC10DA"/>
    <w:rsid w:val="00FC10E3"/>
    <w:rsid w:val="00FC1C59"/>
    <w:rsid w:val="00FC29B9"/>
    <w:rsid w:val="00FC2E90"/>
    <w:rsid w:val="00FC365C"/>
    <w:rsid w:val="00FC3B6C"/>
    <w:rsid w:val="00FC46CD"/>
    <w:rsid w:val="00FC58E5"/>
    <w:rsid w:val="00FC62BB"/>
    <w:rsid w:val="00FC6FD3"/>
    <w:rsid w:val="00FC793D"/>
    <w:rsid w:val="00FC7E84"/>
    <w:rsid w:val="00FD0243"/>
    <w:rsid w:val="00FD0FDF"/>
    <w:rsid w:val="00FD173E"/>
    <w:rsid w:val="00FD1DA9"/>
    <w:rsid w:val="00FD24FC"/>
    <w:rsid w:val="00FD3AFF"/>
    <w:rsid w:val="00FD3D9A"/>
    <w:rsid w:val="00FD4201"/>
    <w:rsid w:val="00FD475E"/>
    <w:rsid w:val="00FD511D"/>
    <w:rsid w:val="00FD6BB1"/>
    <w:rsid w:val="00FE0137"/>
    <w:rsid w:val="00FE018E"/>
    <w:rsid w:val="00FE0895"/>
    <w:rsid w:val="00FE1D29"/>
    <w:rsid w:val="00FE26CB"/>
    <w:rsid w:val="00FE2B33"/>
    <w:rsid w:val="00FE305C"/>
    <w:rsid w:val="00FE3712"/>
    <w:rsid w:val="00FE3B90"/>
    <w:rsid w:val="00FE401C"/>
    <w:rsid w:val="00FE4633"/>
    <w:rsid w:val="00FE48F7"/>
    <w:rsid w:val="00FE4A87"/>
    <w:rsid w:val="00FE542A"/>
    <w:rsid w:val="00FE5E4C"/>
    <w:rsid w:val="00FE6848"/>
    <w:rsid w:val="00FE78FC"/>
    <w:rsid w:val="00FF0301"/>
    <w:rsid w:val="00FF050F"/>
    <w:rsid w:val="00FF0548"/>
    <w:rsid w:val="00FF0838"/>
    <w:rsid w:val="00FF10F8"/>
    <w:rsid w:val="00FF1A65"/>
    <w:rsid w:val="00FF2375"/>
    <w:rsid w:val="00FF417C"/>
    <w:rsid w:val="00FF4463"/>
    <w:rsid w:val="00FF7014"/>
    <w:rsid w:val="00FF7B68"/>
    <w:rsid w:val="00FF7BBE"/>
    <w:rsid w:val="00FF7E15"/>
    <w:rsid w:val="62881E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2CDDA"/>
  <w15:chartTrackingRefBased/>
  <w15:docId w15:val="{AAC3478D-2860-40B5-ABE0-5EFB663CB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w:hAnsi="Bodoni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D05B9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05B9A"/>
    <w:rPr>
      <w:rFonts w:ascii="Times New Roman" w:hAnsi="Times New Roman"/>
      <w:sz w:val="20"/>
      <w:lang w:val="en-GB"/>
    </w:rPr>
  </w:style>
  <w:style w:type="paragraph" w:styleId="Footer">
    <w:name w:val="footer"/>
    <w:basedOn w:val="Normal"/>
    <w:link w:val="FooterChar"/>
    <w:uiPriority w:val="99"/>
    <w:semiHidden/>
    <w:unhideWhenUsed/>
    <w:rsid w:val="00D05B9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05B9A"/>
    <w:rPr>
      <w:rFonts w:ascii="Times New Roman" w:hAnsi="Times New Roman"/>
      <w:sz w:val="20"/>
      <w:lang w:val="en-GB"/>
    </w:rPr>
  </w:style>
  <w:style w:type="character" w:customStyle="1" w:styleId="TAHCar">
    <w:name w:val="TAH Car"/>
    <w:link w:val="TAH"/>
    <w:rsid w:val="00E768BD"/>
    <w:rPr>
      <w:rFonts w:ascii="Arial" w:eastAsia="Times New Roman" w:hAnsi="Arial" w:cs="Arial"/>
      <w:b/>
      <w:bCs/>
      <w:sz w:val="18"/>
      <w:szCs w:val="18"/>
      <w:lang w:val="en-GB" w:eastAsia="ja-JP"/>
    </w:rPr>
  </w:style>
  <w:style w:type="character" w:customStyle="1" w:styleId="TALCar">
    <w:name w:val="TAL Car"/>
    <w:link w:val="TAL"/>
    <w:locked/>
    <w:rsid w:val="00E768BD"/>
    <w:rPr>
      <w:rFonts w:ascii="Arial" w:hAnsi="Arial" w:cs="Arial"/>
      <w:sz w:val="18"/>
      <w:szCs w:val="18"/>
      <w:lang w:val="en-GB" w:eastAsia="ja-JP"/>
    </w:rPr>
  </w:style>
  <w:style w:type="character" w:customStyle="1" w:styleId="TACChar">
    <w:name w:val="TAC Char"/>
    <w:link w:val="TAC"/>
    <w:qFormat/>
    <w:rsid w:val="00E768BD"/>
    <w:rPr>
      <w:rFonts w:ascii="Arial" w:eastAsia="Times New Roman" w:hAnsi="Arial"/>
      <w:sz w:val="18"/>
      <w:lang w:eastAsia="en-GB"/>
    </w:rPr>
  </w:style>
  <w:style w:type="paragraph" w:customStyle="1" w:styleId="TAC">
    <w:name w:val="TAC"/>
    <w:basedOn w:val="Normal"/>
    <w:link w:val="TACChar"/>
    <w:qFormat/>
    <w:rsid w:val="00E768BD"/>
    <w:pPr>
      <w:keepNext/>
      <w:keepLines/>
      <w:overflowPunct w:val="0"/>
      <w:autoSpaceDE w:val="0"/>
      <w:autoSpaceDN w:val="0"/>
      <w:adjustRightInd w:val="0"/>
      <w:snapToGrid w:val="0"/>
      <w:spacing w:after="0" w:line="240" w:lineRule="auto"/>
      <w:jc w:val="center"/>
      <w:textAlignment w:val="baseline"/>
    </w:pPr>
    <w:rPr>
      <w:rFonts w:ascii="Arial" w:eastAsia="Times New Roman" w:hAnsi="Arial"/>
      <w:sz w:val="18"/>
      <w:lang w:val="en-US" w:eastAsia="en-GB"/>
    </w:rPr>
  </w:style>
  <w:style w:type="paragraph" w:customStyle="1" w:styleId="TAL">
    <w:name w:val="TAL"/>
    <w:basedOn w:val="Normal"/>
    <w:link w:val="TALCar"/>
    <w:qFormat/>
    <w:rsid w:val="00E768BD"/>
    <w:pPr>
      <w:keepNext/>
      <w:keepLines/>
      <w:overflowPunct w:val="0"/>
      <w:autoSpaceDE w:val="0"/>
      <w:autoSpaceDN w:val="0"/>
      <w:adjustRightInd w:val="0"/>
      <w:spacing w:after="0" w:line="240" w:lineRule="auto"/>
    </w:pPr>
    <w:rPr>
      <w:rFonts w:ascii="Arial" w:hAnsi="Arial" w:cs="Arial"/>
      <w:sz w:val="18"/>
      <w:szCs w:val="18"/>
      <w:lang w:eastAsia="ja-JP"/>
    </w:rPr>
  </w:style>
  <w:style w:type="paragraph" w:customStyle="1" w:styleId="TAH">
    <w:name w:val="TAH"/>
    <w:basedOn w:val="Normal"/>
    <w:link w:val="TAHCar"/>
    <w:qFormat/>
    <w:rsid w:val="00E768BD"/>
    <w:pPr>
      <w:keepNext/>
      <w:keepLines/>
      <w:overflowPunct w:val="0"/>
      <w:autoSpaceDE w:val="0"/>
      <w:autoSpaceDN w:val="0"/>
      <w:adjustRightInd w:val="0"/>
      <w:spacing w:after="0" w:line="240" w:lineRule="auto"/>
      <w:jc w:val="center"/>
    </w:pPr>
    <w:rPr>
      <w:rFonts w:ascii="Arial" w:eastAsia="Times New Roman" w:hAnsi="Arial" w:cs="Arial"/>
      <w:b/>
      <w:bCs/>
      <w:sz w:val="18"/>
      <w:szCs w:val="18"/>
      <w:lang w:eastAsia="ja-JP"/>
    </w:rPr>
  </w:style>
  <w:style w:type="paragraph" w:customStyle="1" w:styleId="TH">
    <w:name w:val="TH"/>
    <w:basedOn w:val="Normal"/>
    <w:link w:val="THChar"/>
    <w:qFormat/>
    <w:rsid w:val="00E768BD"/>
    <w:pPr>
      <w:keepNext/>
      <w:keepLines/>
      <w:spacing w:before="60" w:after="180" w:line="240" w:lineRule="auto"/>
      <w:jc w:val="center"/>
    </w:pPr>
    <w:rPr>
      <w:rFonts w:ascii="Arial" w:eastAsia="MS Mincho" w:hAnsi="Arial" w:cs="Times New Roman"/>
      <w:b/>
      <w:szCs w:val="20"/>
    </w:rPr>
  </w:style>
  <w:style w:type="character" w:customStyle="1" w:styleId="THChar">
    <w:name w:val="TH Char"/>
    <w:link w:val="TH"/>
    <w:qFormat/>
    <w:rsid w:val="00E768BD"/>
    <w:rPr>
      <w:rFonts w:ascii="Arial" w:eastAsia="MS Mincho" w:hAnsi="Arial" w:cs="Times New Roman"/>
      <w:b/>
      <w:sz w:val="20"/>
      <w:szCs w:val="20"/>
      <w:lang w:val="en-GB"/>
    </w:rPr>
  </w:style>
  <w:style w:type="character" w:styleId="Mention">
    <w:name w:val="Mention"/>
    <w:basedOn w:val="DefaultParagraphFont"/>
    <w:uiPriority w:val="99"/>
    <w:unhideWhenUsed/>
    <w:rsid w:val="00CA35D4"/>
    <w:rPr>
      <w:color w:val="2B579A"/>
      <w:shd w:val="clear" w:color="auto" w:fill="E1DFDD"/>
    </w:rPr>
  </w:style>
  <w:style w:type="character" w:styleId="PlaceholderText">
    <w:name w:val="Placeholder Text"/>
    <w:basedOn w:val="DefaultParagraphFont"/>
    <w:uiPriority w:val="99"/>
    <w:semiHidden/>
    <w:rsid w:val="00BC5DD1"/>
    <w:rPr>
      <w:color w:val="666666"/>
    </w:rPr>
  </w:style>
  <w:style w:type="paragraph" w:customStyle="1" w:styleId="paragraph">
    <w:name w:val="paragraph"/>
    <w:basedOn w:val="Normal"/>
    <w:rsid w:val="009764A8"/>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9764A8"/>
  </w:style>
  <w:style w:type="character" w:customStyle="1" w:styleId="eop">
    <w:name w:val="eop"/>
    <w:basedOn w:val="DefaultParagraphFont"/>
    <w:rsid w:val="009764A8"/>
  </w:style>
  <w:style w:type="character" w:customStyle="1" w:styleId="ui-provider">
    <w:name w:val="ui-provider"/>
    <w:basedOn w:val="DefaultParagraphFont"/>
    <w:rsid w:val="009764A8"/>
  </w:style>
  <w:style w:type="paragraph" w:styleId="NormalWeb">
    <w:name w:val="Normal (Web)"/>
    <w:basedOn w:val="Normal"/>
    <w:uiPriority w:val="99"/>
    <w:semiHidden/>
    <w:unhideWhenUsed/>
    <w:rsid w:val="009764A8"/>
    <w:pPr>
      <w:spacing w:before="100" w:beforeAutospacing="1" w:after="100" w:afterAutospacing="1" w:line="240" w:lineRule="auto"/>
    </w:pPr>
    <w:rPr>
      <w:rFonts w:eastAsia="Times New Roman" w:cs="Times New Roman"/>
      <w:sz w:val="24"/>
      <w:szCs w:val="24"/>
      <w:lang w:val="en-US"/>
    </w:rPr>
  </w:style>
  <w:style w:type="table" w:customStyle="1" w:styleId="TableGrid3">
    <w:name w:val="Table Grid3"/>
    <w:basedOn w:val="TableNormal"/>
    <w:next w:val="TableGrid"/>
    <w:uiPriority w:val="39"/>
    <w:qFormat/>
    <w:rsid w:val="00B21BE4"/>
    <w:pPr>
      <w:spacing w:after="0" w:line="240" w:lineRule="auto"/>
    </w:pPr>
    <w:rPr>
      <w:rFonts w:ascii="Arial" w:hAnsi="Arial"/>
      <w:sz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21BE4"/>
    <w:pPr>
      <w:spacing w:after="0" w:line="240" w:lineRule="auto"/>
    </w:pPr>
    <w:rPr>
      <w:rFonts w:ascii="Arial" w:hAnsi="Arial"/>
      <w:sz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696036">
      <w:bodyDiv w:val="1"/>
      <w:marLeft w:val="0"/>
      <w:marRight w:val="0"/>
      <w:marTop w:val="0"/>
      <w:marBottom w:val="0"/>
      <w:divBdr>
        <w:top w:val="none" w:sz="0" w:space="0" w:color="auto"/>
        <w:left w:val="none" w:sz="0" w:space="0" w:color="auto"/>
        <w:bottom w:val="none" w:sz="0" w:space="0" w:color="auto"/>
        <w:right w:val="none" w:sz="0" w:space="0" w:color="auto"/>
      </w:divBdr>
      <w:divsChild>
        <w:div w:id="270670452">
          <w:marLeft w:val="547"/>
          <w:marRight w:val="0"/>
          <w:marTop w:val="0"/>
          <w:marBottom w:val="0"/>
          <w:divBdr>
            <w:top w:val="none" w:sz="0" w:space="0" w:color="auto"/>
            <w:left w:val="none" w:sz="0" w:space="0" w:color="auto"/>
            <w:bottom w:val="none" w:sz="0" w:space="0" w:color="auto"/>
            <w:right w:val="none" w:sz="0" w:space="0" w:color="auto"/>
          </w:divBdr>
        </w:div>
        <w:div w:id="1043483670">
          <w:marLeft w:val="547"/>
          <w:marRight w:val="0"/>
          <w:marTop w:val="0"/>
          <w:marBottom w:val="0"/>
          <w:divBdr>
            <w:top w:val="none" w:sz="0" w:space="0" w:color="auto"/>
            <w:left w:val="none" w:sz="0" w:space="0" w:color="auto"/>
            <w:bottom w:val="none" w:sz="0" w:space="0" w:color="auto"/>
            <w:right w:val="none" w:sz="0" w:space="0" w:color="auto"/>
          </w:divBdr>
        </w:div>
      </w:divsChild>
    </w:div>
    <w:div w:id="352607419">
      <w:bodyDiv w:val="1"/>
      <w:marLeft w:val="0"/>
      <w:marRight w:val="0"/>
      <w:marTop w:val="0"/>
      <w:marBottom w:val="0"/>
      <w:divBdr>
        <w:top w:val="none" w:sz="0" w:space="0" w:color="auto"/>
        <w:left w:val="none" w:sz="0" w:space="0" w:color="auto"/>
        <w:bottom w:val="none" w:sz="0" w:space="0" w:color="auto"/>
        <w:right w:val="none" w:sz="0" w:space="0" w:color="auto"/>
      </w:divBdr>
      <w:divsChild>
        <w:div w:id="1671983042">
          <w:marLeft w:val="1267"/>
          <w:marRight w:val="0"/>
          <w:marTop w:val="0"/>
          <w:marBottom w:val="0"/>
          <w:divBdr>
            <w:top w:val="none" w:sz="0" w:space="0" w:color="auto"/>
            <w:left w:val="none" w:sz="0" w:space="0" w:color="auto"/>
            <w:bottom w:val="none" w:sz="0" w:space="0" w:color="auto"/>
            <w:right w:val="none" w:sz="0" w:space="0" w:color="auto"/>
          </w:divBdr>
        </w:div>
        <w:div w:id="2053185002">
          <w:marLeft w:val="1267"/>
          <w:marRight w:val="0"/>
          <w:marTop w:val="0"/>
          <w:marBottom w:val="0"/>
          <w:divBdr>
            <w:top w:val="none" w:sz="0" w:space="0" w:color="auto"/>
            <w:left w:val="none" w:sz="0" w:space="0" w:color="auto"/>
            <w:bottom w:val="none" w:sz="0" w:space="0" w:color="auto"/>
            <w:right w:val="none" w:sz="0" w:space="0" w:color="auto"/>
          </w:divBdr>
        </w:div>
      </w:divsChild>
    </w:div>
    <w:div w:id="610206848">
      <w:bodyDiv w:val="1"/>
      <w:marLeft w:val="0"/>
      <w:marRight w:val="0"/>
      <w:marTop w:val="0"/>
      <w:marBottom w:val="0"/>
      <w:divBdr>
        <w:top w:val="none" w:sz="0" w:space="0" w:color="auto"/>
        <w:left w:val="none" w:sz="0" w:space="0" w:color="auto"/>
        <w:bottom w:val="none" w:sz="0" w:space="0" w:color="auto"/>
        <w:right w:val="none" w:sz="0" w:space="0" w:color="auto"/>
      </w:divBdr>
      <w:divsChild>
        <w:div w:id="820730153">
          <w:marLeft w:val="288"/>
          <w:marRight w:val="0"/>
          <w:marTop w:val="0"/>
          <w:marBottom w:val="180"/>
          <w:divBdr>
            <w:top w:val="none" w:sz="0" w:space="0" w:color="auto"/>
            <w:left w:val="none" w:sz="0" w:space="0" w:color="auto"/>
            <w:bottom w:val="none" w:sz="0" w:space="0" w:color="auto"/>
            <w:right w:val="none" w:sz="0" w:space="0" w:color="auto"/>
          </w:divBdr>
        </w:div>
      </w:divsChild>
    </w:div>
    <w:div w:id="881795474">
      <w:bodyDiv w:val="1"/>
      <w:marLeft w:val="0"/>
      <w:marRight w:val="0"/>
      <w:marTop w:val="0"/>
      <w:marBottom w:val="0"/>
      <w:divBdr>
        <w:top w:val="none" w:sz="0" w:space="0" w:color="auto"/>
        <w:left w:val="none" w:sz="0" w:space="0" w:color="auto"/>
        <w:bottom w:val="none" w:sz="0" w:space="0" w:color="auto"/>
        <w:right w:val="none" w:sz="0" w:space="0" w:color="auto"/>
      </w:divBdr>
    </w:div>
    <w:div w:id="894395992">
      <w:bodyDiv w:val="1"/>
      <w:marLeft w:val="0"/>
      <w:marRight w:val="0"/>
      <w:marTop w:val="0"/>
      <w:marBottom w:val="0"/>
      <w:divBdr>
        <w:top w:val="none" w:sz="0" w:space="0" w:color="auto"/>
        <w:left w:val="none" w:sz="0" w:space="0" w:color="auto"/>
        <w:bottom w:val="none" w:sz="0" w:space="0" w:color="auto"/>
        <w:right w:val="none" w:sz="0" w:space="0" w:color="auto"/>
      </w:divBdr>
      <w:divsChild>
        <w:div w:id="649485573">
          <w:marLeft w:val="547"/>
          <w:marRight w:val="0"/>
          <w:marTop w:val="0"/>
          <w:marBottom w:val="0"/>
          <w:divBdr>
            <w:top w:val="none" w:sz="0" w:space="0" w:color="auto"/>
            <w:left w:val="none" w:sz="0" w:space="0" w:color="auto"/>
            <w:bottom w:val="none" w:sz="0" w:space="0" w:color="auto"/>
            <w:right w:val="none" w:sz="0" w:space="0" w:color="auto"/>
          </w:divBdr>
        </w:div>
        <w:div w:id="1069883271">
          <w:marLeft w:val="547"/>
          <w:marRight w:val="0"/>
          <w:marTop w:val="0"/>
          <w:marBottom w:val="0"/>
          <w:divBdr>
            <w:top w:val="none" w:sz="0" w:space="0" w:color="auto"/>
            <w:left w:val="none" w:sz="0" w:space="0" w:color="auto"/>
            <w:bottom w:val="none" w:sz="0" w:space="0" w:color="auto"/>
            <w:right w:val="none" w:sz="0" w:space="0" w:color="auto"/>
          </w:divBdr>
        </w:div>
        <w:div w:id="1354920393">
          <w:marLeft w:val="1166"/>
          <w:marRight w:val="0"/>
          <w:marTop w:val="0"/>
          <w:marBottom w:val="0"/>
          <w:divBdr>
            <w:top w:val="none" w:sz="0" w:space="0" w:color="auto"/>
            <w:left w:val="none" w:sz="0" w:space="0" w:color="auto"/>
            <w:bottom w:val="none" w:sz="0" w:space="0" w:color="auto"/>
            <w:right w:val="none" w:sz="0" w:space="0" w:color="auto"/>
          </w:divBdr>
        </w:div>
        <w:div w:id="1507548702">
          <w:marLeft w:val="547"/>
          <w:marRight w:val="0"/>
          <w:marTop w:val="0"/>
          <w:marBottom w:val="0"/>
          <w:divBdr>
            <w:top w:val="none" w:sz="0" w:space="0" w:color="auto"/>
            <w:left w:val="none" w:sz="0" w:space="0" w:color="auto"/>
            <w:bottom w:val="none" w:sz="0" w:space="0" w:color="auto"/>
            <w:right w:val="none" w:sz="0" w:space="0" w:color="auto"/>
          </w:divBdr>
        </w:div>
        <w:div w:id="1538084574">
          <w:marLeft w:val="1166"/>
          <w:marRight w:val="0"/>
          <w:marTop w:val="0"/>
          <w:marBottom w:val="0"/>
          <w:divBdr>
            <w:top w:val="none" w:sz="0" w:space="0" w:color="auto"/>
            <w:left w:val="none" w:sz="0" w:space="0" w:color="auto"/>
            <w:bottom w:val="none" w:sz="0" w:space="0" w:color="auto"/>
            <w:right w:val="none" w:sz="0" w:space="0" w:color="auto"/>
          </w:divBdr>
        </w:div>
        <w:div w:id="1705443842">
          <w:marLeft w:val="1166"/>
          <w:marRight w:val="0"/>
          <w:marTop w:val="0"/>
          <w:marBottom w:val="0"/>
          <w:divBdr>
            <w:top w:val="none" w:sz="0" w:space="0" w:color="auto"/>
            <w:left w:val="none" w:sz="0" w:space="0" w:color="auto"/>
            <w:bottom w:val="none" w:sz="0" w:space="0" w:color="auto"/>
            <w:right w:val="none" w:sz="0" w:space="0" w:color="auto"/>
          </w:divBdr>
        </w:div>
        <w:div w:id="1734696790">
          <w:marLeft w:val="547"/>
          <w:marRight w:val="0"/>
          <w:marTop w:val="0"/>
          <w:marBottom w:val="0"/>
          <w:divBdr>
            <w:top w:val="none" w:sz="0" w:space="0" w:color="auto"/>
            <w:left w:val="none" w:sz="0" w:space="0" w:color="auto"/>
            <w:bottom w:val="none" w:sz="0" w:space="0" w:color="auto"/>
            <w:right w:val="none" w:sz="0" w:space="0" w:color="auto"/>
          </w:divBdr>
        </w:div>
        <w:div w:id="1765614320">
          <w:marLeft w:val="1166"/>
          <w:marRight w:val="0"/>
          <w:marTop w:val="0"/>
          <w:marBottom w:val="0"/>
          <w:divBdr>
            <w:top w:val="none" w:sz="0" w:space="0" w:color="auto"/>
            <w:left w:val="none" w:sz="0" w:space="0" w:color="auto"/>
            <w:bottom w:val="none" w:sz="0" w:space="0" w:color="auto"/>
            <w:right w:val="none" w:sz="0" w:space="0" w:color="auto"/>
          </w:divBdr>
        </w:div>
        <w:div w:id="1862469178">
          <w:marLeft w:val="1166"/>
          <w:marRight w:val="0"/>
          <w:marTop w:val="0"/>
          <w:marBottom w:val="0"/>
          <w:divBdr>
            <w:top w:val="none" w:sz="0" w:space="0" w:color="auto"/>
            <w:left w:val="none" w:sz="0" w:space="0" w:color="auto"/>
            <w:bottom w:val="none" w:sz="0" w:space="0" w:color="auto"/>
            <w:right w:val="none" w:sz="0" w:space="0" w:color="auto"/>
          </w:divBdr>
        </w:div>
      </w:divsChild>
    </w:div>
    <w:div w:id="1237784542">
      <w:bodyDiv w:val="1"/>
      <w:marLeft w:val="0"/>
      <w:marRight w:val="0"/>
      <w:marTop w:val="0"/>
      <w:marBottom w:val="0"/>
      <w:divBdr>
        <w:top w:val="none" w:sz="0" w:space="0" w:color="auto"/>
        <w:left w:val="none" w:sz="0" w:space="0" w:color="auto"/>
        <w:bottom w:val="none" w:sz="0" w:space="0" w:color="auto"/>
        <w:right w:val="none" w:sz="0" w:space="0" w:color="auto"/>
      </w:divBdr>
      <w:divsChild>
        <w:div w:id="120612056">
          <w:marLeft w:val="547"/>
          <w:marRight w:val="0"/>
          <w:marTop w:val="0"/>
          <w:marBottom w:val="0"/>
          <w:divBdr>
            <w:top w:val="none" w:sz="0" w:space="0" w:color="auto"/>
            <w:left w:val="none" w:sz="0" w:space="0" w:color="auto"/>
            <w:bottom w:val="none" w:sz="0" w:space="0" w:color="auto"/>
            <w:right w:val="none" w:sz="0" w:space="0" w:color="auto"/>
          </w:divBdr>
        </w:div>
        <w:div w:id="135072563">
          <w:marLeft w:val="547"/>
          <w:marRight w:val="0"/>
          <w:marTop w:val="0"/>
          <w:marBottom w:val="0"/>
          <w:divBdr>
            <w:top w:val="none" w:sz="0" w:space="0" w:color="auto"/>
            <w:left w:val="none" w:sz="0" w:space="0" w:color="auto"/>
            <w:bottom w:val="none" w:sz="0" w:space="0" w:color="auto"/>
            <w:right w:val="none" w:sz="0" w:space="0" w:color="auto"/>
          </w:divBdr>
        </w:div>
        <w:div w:id="352927428">
          <w:marLeft w:val="547"/>
          <w:marRight w:val="0"/>
          <w:marTop w:val="0"/>
          <w:marBottom w:val="0"/>
          <w:divBdr>
            <w:top w:val="none" w:sz="0" w:space="0" w:color="auto"/>
            <w:left w:val="none" w:sz="0" w:space="0" w:color="auto"/>
            <w:bottom w:val="none" w:sz="0" w:space="0" w:color="auto"/>
            <w:right w:val="none" w:sz="0" w:space="0" w:color="auto"/>
          </w:divBdr>
        </w:div>
        <w:div w:id="1503857851">
          <w:marLeft w:val="547"/>
          <w:marRight w:val="0"/>
          <w:marTop w:val="0"/>
          <w:marBottom w:val="0"/>
          <w:divBdr>
            <w:top w:val="none" w:sz="0" w:space="0" w:color="auto"/>
            <w:left w:val="none" w:sz="0" w:space="0" w:color="auto"/>
            <w:bottom w:val="none" w:sz="0" w:space="0" w:color="auto"/>
            <w:right w:val="none" w:sz="0" w:space="0" w:color="auto"/>
          </w:divBdr>
        </w:div>
        <w:div w:id="1728726179">
          <w:marLeft w:val="547"/>
          <w:marRight w:val="0"/>
          <w:marTop w:val="0"/>
          <w:marBottom w:val="120"/>
          <w:divBdr>
            <w:top w:val="none" w:sz="0" w:space="0" w:color="auto"/>
            <w:left w:val="none" w:sz="0" w:space="0" w:color="auto"/>
            <w:bottom w:val="none" w:sz="0" w:space="0" w:color="auto"/>
            <w:right w:val="none" w:sz="0" w:space="0" w:color="auto"/>
          </w:divBdr>
        </w:div>
      </w:divsChild>
    </w:div>
    <w:div w:id="1541016265">
      <w:bodyDiv w:val="1"/>
      <w:marLeft w:val="0"/>
      <w:marRight w:val="0"/>
      <w:marTop w:val="0"/>
      <w:marBottom w:val="0"/>
      <w:divBdr>
        <w:top w:val="none" w:sz="0" w:space="0" w:color="auto"/>
        <w:left w:val="none" w:sz="0" w:space="0" w:color="auto"/>
        <w:bottom w:val="none" w:sz="0" w:space="0" w:color="auto"/>
        <w:right w:val="none" w:sz="0" w:space="0" w:color="auto"/>
      </w:divBdr>
      <w:divsChild>
        <w:div w:id="109323395">
          <w:marLeft w:val="547"/>
          <w:marRight w:val="0"/>
          <w:marTop w:val="0"/>
          <w:marBottom w:val="0"/>
          <w:divBdr>
            <w:top w:val="none" w:sz="0" w:space="0" w:color="auto"/>
            <w:left w:val="none" w:sz="0" w:space="0" w:color="auto"/>
            <w:bottom w:val="none" w:sz="0" w:space="0" w:color="auto"/>
            <w:right w:val="none" w:sz="0" w:space="0" w:color="auto"/>
          </w:divBdr>
        </w:div>
        <w:div w:id="1382973198">
          <w:marLeft w:val="1166"/>
          <w:marRight w:val="0"/>
          <w:marTop w:val="0"/>
          <w:marBottom w:val="0"/>
          <w:divBdr>
            <w:top w:val="none" w:sz="0" w:space="0" w:color="auto"/>
            <w:left w:val="none" w:sz="0" w:space="0" w:color="auto"/>
            <w:bottom w:val="none" w:sz="0" w:space="0" w:color="auto"/>
            <w:right w:val="none" w:sz="0" w:space="0" w:color="auto"/>
          </w:divBdr>
        </w:div>
      </w:divsChild>
    </w:div>
    <w:div w:id="2096629529">
      <w:bodyDiv w:val="1"/>
      <w:marLeft w:val="0"/>
      <w:marRight w:val="0"/>
      <w:marTop w:val="0"/>
      <w:marBottom w:val="0"/>
      <w:divBdr>
        <w:top w:val="none" w:sz="0" w:space="0" w:color="auto"/>
        <w:left w:val="none" w:sz="0" w:space="0" w:color="auto"/>
        <w:bottom w:val="none" w:sz="0" w:space="0" w:color="auto"/>
        <w:right w:val="none" w:sz="0" w:space="0" w:color="auto"/>
      </w:divBdr>
      <w:divsChild>
        <w:div w:id="12459250">
          <w:marLeft w:val="547"/>
          <w:marRight w:val="0"/>
          <w:marTop w:val="0"/>
          <w:marBottom w:val="0"/>
          <w:divBdr>
            <w:top w:val="none" w:sz="0" w:space="0" w:color="auto"/>
            <w:left w:val="none" w:sz="0" w:space="0" w:color="auto"/>
            <w:bottom w:val="none" w:sz="0" w:space="0" w:color="auto"/>
            <w:right w:val="none" w:sz="0" w:space="0" w:color="auto"/>
          </w:divBdr>
        </w:div>
        <w:div w:id="79332635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1%20Fukuoka\Templates\TDoc_Template_RAN4%231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RBI5PAMIO524-1616901215-22783</_dlc_DocId>
    <HideFromDelve xmlns="71c5aaf6-e6ce-465b-b873-5148d2a4c105">false</HideFromDelve>
    <_dlc_DocIdUrl xmlns="71c5aaf6-e6ce-465b-b873-5148d2a4c105">
      <Url>https://nokia.sharepoint.com/sites/gxp/_layouts/15/DocIdRedir.aspx?ID=RBI5PAMIO524-1616901215-22783</Url>
      <Description>RBI5PAMIO524-1616901215-22783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E40BAFDE-2D92-4179-8F33-583218727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TDoc_Template_RAN4#111.dotx</Template>
  <TotalTime>12</TotalTime>
  <Pages>1</Pages>
  <Words>8881</Words>
  <Characters>46540</Characters>
  <Application>Microsoft Office Word</Application>
  <DocSecurity>4</DocSecurity>
  <Lines>2737</Lines>
  <Paragraphs>1847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25</cp:revision>
  <dcterms:created xsi:type="dcterms:W3CDTF">2024-05-13T16:08:00Z</dcterms:created>
  <dcterms:modified xsi:type="dcterms:W3CDTF">2024-05-13T16:19:00Z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b2edaab1-6337-41cf-bedc-56e34bf6f592</vt:lpwstr>
  </property>
</Properties>
</file>