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268C9291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</w:t>
      </w:r>
      <w:r w:rsidR="006F698B">
        <w:rPr>
          <w:rFonts w:ascii="Arial" w:hAnsi="Arial" w:cs="Arial"/>
          <w:b/>
          <w:sz w:val="24"/>
          <w:szCs w:val="24"/>
        </w:rPr>
        <w:t>1</w:t>
      </w:r>
      <w:r w:rsidR="003A5115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14063" w:rsidRPr="00214063">
        <w:rPr>
          <w:rFonts w:ascii="Arial" w:hAnsi="Arial" w:cs="Arial"/>
          <w:b/>
          <w:sz w:val="24"/>
          <w:szCs w:val="24"/>
        </w:rPr>
        <w:t>R4-</w:t>
      </w:r>
      <w:r w:rsidR="00B5328C">
        <w:rPr>
          <w:rFonts w:ascii="Arial" w:hAnsi="Arial" w:cs="Arial"/>
          <w:b/>
          <w:sz w:val="24"/>
          <w:szCs w:val="24"/>
        </w:rPr>
        <w:t>2408424</w:t>
      </w:r>
    </w:p>
    <w:p w14:paraId="7A5C8099" w14:textId="49849EB5" w:rsidR="00F57816" w:rsidRPr="00E13F75" w:rsidRDefault="003A5115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Fukuoka City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, </w:t>
      </w:r>
      <w:r w:rsidR="00FB48BC">
        <w:rPr>
          <w:rFonts w:ascii="Arial" w:eastAsia="宋体" w:hAnsi="Arial" w:cs="Arial"/>
          <w:b/>
          <w:sz w:val="24"/>
          <w:szCs w:val="24"/>
        </w:rPr>
        <w:t>Fukuoka, Japan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 </w:t>
      </w:r>
      <w:r w:rsidR="00FB48BC">
        <w:rPr>
          <w:rFonts w:ascii="Arial" w:eastAsia="宋体" w:hAnsi="Arial" w:cs="Arial"/>
          <w:b/>
          <w:sz w:val="24"/>
          <w:szCs w:val="24"/>
        </w:rPr>
        <w:t>20</w:t>
      </w:r>
      <w:r w:rsidR="00D72411" w:rsidRPr="00D72411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–</w:t>
      </w:r>
      <w:r w:rsidR="00EA7A4F">
        <w:rPr>
          <w:rFonts w:ascii="Arial" w:eastAsia="宋体" w:hAnsi="Arial" w:cs="Arial"/>
          <w:b/>
          <w:sz w:val="24"/>
          <w:szCs w:val="24"/>
        </w:rPr>
        <w:t xml:space="preserve"> </w:t>
      </w:r>
      <w:r w:rsidR="00FB48BC">
        <w:rPr>
          <w:rFonts w:ascii="Arial" w:eastAsia="宋体" w:hAnsi="Arial" w:cs="Arial"/>
          <w:b/>
          <w:sz w:val="24"/>
          <w:szCs w:val="24"/>
        </w:rPr>
        <w:t>24</w:t>
      </w:r>
      <w:r w:rsidR="00D72411" w:rsidRPr="00D72411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>
        <w:rPr>
          <w:rFonts w:ascii="Arial" w:eastAsia="宋体" w:hAnsi="Arial" w:cs="Arial"/>
          <w:b/>
          <w:sz w:val="24"/>
          <w:szCs w:val="24"/>
        </w:rPr>
        <w:t xml:space="preserve"> </w:t>
      </w:r>
      <w:r w:rsidR="00FB48BC">
        <w:rPr>
          <w:rFonts w:ascii="Arial" w:eastAsia="宋体" w:hAnsi="Arial" w:cs="Arial"/>
          <w:b/>
          <w:sz w:val="24"/>
          <w:szCs w:val="24"/>
        </w:rPr>
        <w:t>May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 202</w:t>
      </w:r>
      <w:r w:rsidR="006F698B"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7B4223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1341AABB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="00FD190A">
        <w:rPr>
          <w:rFonts w:ascii="Arial" w:hAnsi="Arial" w:cs="Arial"/>
          <w:bCs/>
          <w:sz w:val="24"/>
          <w:szCs w:val="24"/>
        </w:rPr>
        <w:t>7.</w:t>
      </w:r>
      <w:r w:rsidR="00D72411">
        <w:rPr>
          <w:rFonts w:ascii="Arial" w:hAnsi="Arial" w:cs="Arial"/>
          <w:bCs/>
          <w:sz w:val="24"/>
          <w:szCs w:val="24"/>
        </w:rPr>
        <w:t>19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A718CA">
        <w:rPr>
          <w:rFonts w:ascii="Arial" w:hAnsi="Arial" w:cs="Arial"/>
          <w:bCs/>
          <w:sz w:val="24"/>
          <w:szCs w:val="24"/>
        </w:rPr>
        <w:t>2.</w:t>
      </w:r>
      <w:r w:rsidR="00700A64">
        <w:rPr>
          <w:rFonts w:ascii="Arial" w:hAnsi="Arial" w:cs="Arial"/>
          <w:bCs/>
          <w:sz w:val="24"/>
          <w:szCs w:val="24"/>
        </w:rPr>
        <w:t>2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13747041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5D775B">
        <w:rPr>
          <w:rFonts w:ascii="Arial" w:hAnsi="Arial" w:cs="Arial"/>
          <w:sz w:val="24"/>
          <w:szCs w:val="24"/>
        </w:rPr>
        <w:t>iscussion on</w:t>
      </w:r>
      <w:r w:rsidR="002F5473" w:rsidRPr="002F5473">
        <w:t xml:space="preserve"> </w:t>
      </w:r>
      <w:r w:rsidR="00700A64" w:rsidRPr="00700A64">
        <w:rPr>
          <w:rFonts w:ascii="Arial" w:hAnsi="Arial" w:cs="Arial"/>
          <w:sz w:val="24"/>
          <w:szCs w:val="24"/>
        </w:rPr>
        <w:t>other RRM tests for MIMO evolution for downlink and uplink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145979D6" w14:textId="35F1CCE1" w:rsidR="00B41191" w:rsidRDefault="00A97AD7" w:rsidP="00B4119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last RAN4#110-bis meeting, RAN4 discussed performance part of </w:t>
      </w:r>
      <w:r>
        <w:rPr>
          <w:rFonts w:ascii="Times New Roman" w:eastAsia="宋体" w:hAnsi="Times New Roman" w:cs="Times New Roman"/>
          <w:sz w:val="20"/>
          <w:szCs w:val="20"/>
        </w:rPr>
        <w:t>Rel-18 MIMO</w:t>
      </w:r>
      <w:r>
        <w:rPr>
          <w:rFonts w:ascii="Times New Roman" w:eastAsia="宋体" w:hAnsi="Times New Roman" w:cs="Times New Roman"/>
          <w:sz w:val="20"/>
          <w:szCs w:val="20"/>
        </w:rPr>
        <w:t xml:space="preserve"> and WF has been approved in [1]. In this contribution, we continue to discuss the</w:t>
      </w:r>
      <w:r>
        <w:rPr>
          <w:rFonts w:ascii="Times New Roman" w:eastAsia="宋体" w:hAnsi="Times New Roman" w:cs="Times New Roman"/>
          <w:sz w:val="20"/>
          <w:szCs w:val="20"/>
        </w:rPr>
        <w:t xml:space="preserve"> RRM tests for Rel-18 MIMO such as timing and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mTRP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TCI state switching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254D7B6F" w14:textId="0B1E0E07" w:rsidR="00A823F0" w:rsidRPr="00B41191" w:rsidRDefault="00F57816" w:rsidP="00B41191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7A10623D" w14:textId="3845FEF4" w:rsidR="00F80098" w:rsidRDefault="00A80C25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80C25">
        <w:rPr>
          <w:rFonts w:ascii="Times New Roman" w:eastAsia="宋体" w:hAnsi="Times New Roman" w:cs="Times New Roman"/>
          <w:sz w:val="20"/>
          <w:szCs w:val="20"/>
        </w:rPr>
        <w:t xml:space="preserve">In last </w:t>
      </w:r>
      <w:r w:rsidR="00117711">
        <w:rPr>
          <w:rFonts w:ascii="Times New Roman" w:eastAsia="宋体" w:hAnsi="Times New Roman" w:cs="Times New Roman"/>
          <w:sz w:val="20"/>
          <w:szCs w:val="20"/>
        </w:rPr>
        <w:t>RAN4#110-bis meeting, the test case list has been agreed in [1]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27"/>
      </w:tblGrid>
      <w:tr w:rsidR="004A7924" w14:paraId="12B19F65" w14:textId="77777777" w:rsidTr="000800BD">
        <w:tc>
          <w:tcPr>
            <w:tcW w:w="4027" w:type="dxa"/>
          </w:tcPr>
          <w:p w14:paraId="6B1E9635" w14:textId="77777777" w:rsidR="004A7924" w:rsidRDefault="004A7924" w:rsidP="00F82F08">
            <w:pPr>
              <w:rPr>
                <w:rFonts w:eastAsiaTheme="minorEastAsia"/>
              </w:rPr>
            </w:pPr>
            <w:r>
              <w:rPr>
                <w:bCs/>
              </w:rPr>
              <w:t xml:space="preserve">TC: </w:t>
            </w:r>
            <w:r w:rsidRPr="00A64DDD">
              <w:rPr>
                <w:bCs/>
              </w:rPr>
              <w:t xml:space="preserve">FR1 UE </w:t>
            </w:r>
            <w:r w:rsidRPr="00A64DDD">
              <w:rPr>
                <w:rFonts w:eastAsiaTheme="minorEastAsia"/>
                <w:bCs/>
              </w:rPr>
              <w:t>transmit</w:t>
            </w:r>
            <w:r w:rsidRPr="00A64DDD">
              <w:rPr>
                <w:bCs/>
              </w:rPr>
              <w:t xml:space="preserve"> timing from two TRPs.</w:t>
            </w:r>
          </w:p>
        </w:tc>
      </w:tr>
      <w:tr w:rsidR="004A7924" w:rsidRPr="00687DE9" w14:paraId="71087BAD" w14:textId="77777777" w:rsidTr="000800BD">
        <w:tc>
          <w:tcPr>
            <w:tcW w:w="4027" w:type="dxa"/>
          </w:tcPr>
          <w:p w14:paraId="433CA41B" w14:textId="77777777" w:rsidR="004A7924" w:rsidRPr="00A64DDD" w:rsidRDefault="004A7924" w:rsidP="00F82F08">
            <w:pPr>
              <w:rPr>
                <w:bCs/>
              </w:rPr>
            </w:pPr>
            <w:r>
              <w:rPr>
                <w:bCs/>
              </w:rPr>
              <w:t xml:space="preserve">TC: </w:t>
            </w:r>
            <w:r w:rsidRPr="00A64DDD">
              <w:rPr>
                <w:bCs/>
              </w:rPr>
              <w:t>FR</w:t>
            </w:r>
            <w:r>
              <w:rPr>
                <w:bCs/>
              </w:rPr>
              <w:t>2</w:t>
            </w:r>
            <w:r w:rsidRPr="00A64DDD">
              <w:rPr>
                <w:bCs/>
              </w:rPr>
              <w:t xml:space="preserve"> UE </w:t>
            </w:r>
            <w:r w:rsidRPr="00A64DDD">
              <w:rPr>
                <w:rFonts w:eastAsiaTheme="minorEastAsia"/>
                <w:bCs/>
              </w:rPr>
              <w:t>transmit</w:t>
            </w:r>
            <w:r w:rsidRPr="00A64DDD">
              <w:rPr>
                <w:bCs/>
              </w:rPr>
              <w:t xml:space="preserve"> timing from two TRPs.</w:t>
            </w:r>
          </w:p>
        </w:tc>
      </w:tr>
      <w:tr w:rsidR="004A7924" w14:paraId="32544ED3" w14:textId="77777777" w:rsidTr="000800BD">
        <w:tc>
          <w:tcPr>
            <w:tcW w:w="4027" w:type="dxa"/>
          </w:tcPr>
          <w:p w14:paraId="6D7D7E27" w14:textId="77777777" w:rsidR="004A7924" w:rsidRPr="00A64DDD" w:rsidRDefault="004A7924" w:rsidP="00F82F08">
            <w:pPr>
              <w:rPr>
                <w:bCs/>
              </w:rPr>
            </w:pPr>
            <w:r>
              <w:rPr>
                <w:bCs/>
              </w:rPr>
              <w:t xml:space="preserve">TC: </w:t>
            </w:r>
            <w:proofErr w:type="spellStart"/>
            <w:r>
              <w:rPr>
                <w:rFonts w:hint="eastAsia"/>
                <w:bCs/>
              </w:rPr>
              <w:t>s</w:t>
            </w:r>
            <w:r>
              <w:rPr>
                <w:bCs/>
              </w:rPr>
              <w:t>DCI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mTRP</w:t>
            </w:r>
            <w:proofErr w:type="spellEnd"/>
            <w:r>
              <w:rPr>
                <w:bCs/>
              </w:rPr>
              <w:t>, FR2 separate DL TCI state switching</w:t>
            </w:r>
          </w:p>
        </w:tc>
      </w:tr>
      <w:tr w:rsidR="004A7924" w14:paraId="7361EA4F" w14:textId="77777777" w:rsidTr="000800BD">
        <w:tc>
          <w:tcPr>
            <w:tcW w:w="4027" w:type="dxa"/>
          </w:tcPr>
          <w:p w14:paraId="6760C4F9" w14:textId="77777777" w:rsidR="004A7924" w:rsidRDefault="004A7924" w:rsidP="00F82F08">
            <w:pPr>
              <w:rPr>
                <w:bCs/>
              </w:rPr>
            </w:pPr>
            <w:r>
              <w:rPr>
                <w:bCs/>
              </w:rPr>
              <w:t xml:space="preserve">TC: </w:t>
            </w:r>
            <w:proofErr w:type="spellStart"/>
            <w:r>
              <w:rPr>
                <w:rFonts w:hint="eastAsia"/>
                <w:bCs/>
              </w:rPr>
              <w:t>s</w:t>
            </w:r>
            <w:r>
              <w:rPr>
                <w:bCs/>
              </w:rPr>
              <w:t>DCI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mTRP</w:t>
            </w:r>
            <w:proofErr w:type="spellEnd"/>
            <w:r>
              <w:rPr>
                <w:bCs/>
              </w:rPr>
              <w:t>, FR2 separate UL TCI state switching</w:t>
            </w:r>
          </w:p>
        </w:tc>
      </w:tr>
      <w:tr w:rsidR="004A7924" w:rsidRPr="00325C6A" w14:paraId="64D33681" w14:textId="77777777" w:rsidTr="000800BD">
        <w:tc>
          <w:tcPr>
            <w:tcW w:w="4027" w:type="dxa"/>
          </w:tcPr>
          <w:p w14:paraId="0E66BDB5" w14:textId="77777777" w:rsidR="004A7924" w:rsidRDefault="004A7924" w:rsidP="00F82F08">
            <w:pPr>
              <w:rPr>
                <w:bCs/>
              </w:rPr>
            </w:pPr>
            <w:r>
              <w:rPr>
                <w:bCs/>
              </w:rPr>
              <w:t xml:space="preserve">TC: </w:t>
            </w:r>
            <w:proofErr w:type="spellStart"/>
            <w:r>
              <w:rPr>
                <w:rFonts w:hint="eastAsia"/>
                <w:bCs/>
              </w:rPr>
              <w:t>s</w:t>
            </w:r>
            <w:r>
              <w:rPr>
                <w:bCs/>
              </w:rPr>
              <w:t>DCI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mTRP</w:t>
            </w:r>
            <w:proofErr w:type="spellEnd"/>
            <w:r>
              <w:rPr>
                <w:bCs/>
              </w:rPr>
              <w:t xml:space="preserve">, FR2 joint TCI state switching </w:t>
            </w:r>
          </w:p>
        </w:tc>
      </w:tr>
      <w:tr w:rsidR="004A7924" w:rsidRPr="00EA1ED2" w14:paraId="48950E45" w14:textId="77777777" w:rsidTr="000800BD">
        <w:tc>
          <w:tcPr>
            <w:tcW w:w="4027" w:type="dxa"/>
          </w:tcPr>
          <w:p w14:paraId="15DEF158" w14:textId="77777777" w:rsidR="004A7924" w:rsidRDefault="004A7924" w:rsidP="00F82F08">
            <w:pPr>
              <w:rPr>
                <w:bCs/>
              </w:rPr>
            </w:pPr>
            <w:r>
              <w:rPr>
                <w:bCs/>
              </w:rPr>
              <w:t xml:space="preserve">TC: </w:t>
            </w:r>
            <w:proofErr w:type="spellStart"/>
            <w:r>
              <w:rPr>
                <w:rFonts w:hint="eastAsia"/>
                <w:bCs/>
              </w:rPr>
              <w:t>m</w:t>
            </w:r>
            <w:r>
              <w:rPr>
                <w:bCs/>
              </w:rPr>
              <w:t>DCI</w:t>
            </w:r>
            <w:proofErr w:type="spellEnd"/>
            <w:r>
              <w:rPr>
                <w:bCs/>
              </w:rPr>
              <w:t xml:space="preserve"> </w:t>
            </w:r>
            <w:r w:rsidRPr="00325C6A">
              <w:rPr>
                <w:rFonts w:eastAsiaTheme="minorEastAsia"/>
                <w:bCs/>
              </w:rPr>
              <w:t>FR1 two TA, RTD&gt;CP, joint TCI state switching</w:t>
            </w:r>
          </w:p>
        </w:tc>
      </w:tr>
    </w:tbl>
    <w:p w14:paraId="7052A517" w14:textId="6E0C42DA" w:rsidR="00117711" w:rsidRPr="001D21F9" w:rsidRDefault="000800BD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 xml:space="preserve">or the test cases of </w:t>
      </w:r>
      <w:r w:rsidRPr="001D21F9">
        <w:rPr>
          <w:rFonts w:ascii="Times New Roman" w:eastAsia="宋体" w:hAnsi="Times New Roman" w:cs="Times New Roman"/>
          <w:sz w:val="20"/>
          <w:szCs w:val="20"/>
        </w:rPr>
        <w:t>“</w:t>
      </w:r>
      <w:r w:rsidRPr="001D21F9">
        <w:rPr>
          <w:rFonts w:ascii="Times New Roman" w:eastAsia="宋体" w:hAnsi="Times New Roman" w:cs="Times New Roman"/>
          <w:sz w:val="20"/>
          <w:szCs w:val="20"/>
        </w:rPr>
        <w:t>FR1 UE transmit timing from two TRPs</w:t>
      </w:r>
      <w:r w:rsidRPr="001D21F9">
        <w:rPr>
          <w:rFonts w:ascii="Times New Roman" w:eastAsia="宋体" w:hAnsi="Times New Roman" w:cs="Times New Roman"/>
          <w:sz w:val="20"/>
          <w:szCs w:val="20"/>
        </w:rPr>
        <w:t>” and “</w:t>
      </w:r>
      <w:r w:rsidRPr="001D21F9">
        <w:rPr>
          <w:rFonts w:ascii="Times New Roman" w:eastAsia="宋体" w:hAnsi="Times New Roman" w:cs="Times New Roman"/>
          <w:sz w:val="20"/>
          <w:szCs w:val="20"/>
        </w:rPr>
        <w:t>FR</w:t>
      </w:r>
      <w:r w:rsidRPr="001D21F9">
        <w:rPr>
          <w:rFonts w:ascii="Times New Roman" w:eastAsia="宋体" w:hAnsi="Times New Roman" w:cs="Times New Roman"/>
          <w:sz w:val="20"/>
          <w:szCs w:val="20"/>
        </w:rPr>
        <w:t>2</w:t>
      </w:r>
      <w:r w:rsidRPr="001D21F9">
        <w:rPr>
          <w:rFonts w:ascii="Times New Roman" w:eastAsia="宋体" w:hAnsi="Times New Roman" w:cs="Times New Roman"/>
          <w:sz w:val="20"/>
          <w:szCs w:val="20"/>
        </w:rPr>
        <w:t xml:space="preserve"> UE transmit timing from two TRPs</w:t>
      </w:r>
      <w:r w:rsidRPr="001D21F9">
        <w:rPr>
          <w:rFonts w:ascii="Times New Roman" w:eastAsia="宋体" w:hAnsi="Times New Roman" w:cs="Times New Roman"/>
          <w:sz w:val="20"/>
          <w:szCs w:val="20"/>
        </w:rPr>
        <w:t>”</w:t>
      </w:r>
      <w:r w:rsidR="001D21F9" w:rsidRPr="001D21F9">
        <w:rPr>
          <w:rFonts w:ascii="Times New Roman" w:eastAsia="宋体" w:hAnsi="Times New Roman" w:cs="Times New Roman"/>
          <w:sz w:val="20"/>
          <w:szCs w:val="20"/>
        </w:rPr>
        <w:t>:</w:t>
      </w:r>
    </w:p>
    <w:p w14:paraId="676D9762" w14:textId="23DD587D" w:rsidR="001D21F9" w:rsidRPr="001D21F9" w:rsidRDefault="001D21F9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1D21F9">
        <w:rPr>
          <w:rFonts w:ascii="Times New Roman" w:eastAsia="宋体" w:hAnsi="Times New Roman" w:cs="Times New Roman"/>
          <w:sz w:val="20"/>
          <w:szCs w:val="20"/>
        </w:rPr>
        <w:t xml:space="preserve">In legacy UE transmit timing test, there are Test1 and Test2 for non-DRX and with DRX separately. </w:t>
      </w:r>
    </w:p>
    <w:p w14:paraId="35364B23" w14:textId="4753FFC4" w:rsidR="001D21F9" w:rsidRPr="001D21F9" w:rsidRDefault="001D21F9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 w:hint="eastAsia"/>
          <w:sz w:val="20"/>
          <w:szCs w:val="20"/>
        </w:rPr>
      </w:pPr>
      <w:r w:rsidRPr="001D21F9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1D21F9">
        <w:rPr>
          <w:rFonts w:ascii="Times New Roman" w:eastAsia="宋体" w:hAnsi="Times New Roman" w:cs="Times New Roman"/>
          <w:sz w:val="20"/>
          <w:szCs w:val="20"/>
        </w:rPr>
        <w:t>n two TA test, according to the core requirements, MRTD can be different depends on UE capability “</w:t>
      </w:r>
      <w:r w:rsidRPr="001D21F9">
        <w:rPr>
          <w:rFonts w:ascii="Times New Roman" w:hAnsi="Times New Roman" w:cs="Times New Roman"/>
          <w:sz w:val="20"/>
          <w:szCs w:val="20"/>
        </w:rPr>
        <w:t>rxTimingDiff-r18</w:t>
      </w:r>
      <w:r w:rsidRPr="001D21F9">
        <w:rPr>
          <w:rFonts w:ascii="Times New Roman" w:eastAsia="宋体" w:hAnsi="Times New Roman" w:cs="Times New Roman"/>
          <w:sz w:val="20"/>
          <w:szCs w:val="20"/>
        </w:rPr>
        <w:t>”.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14:paraId="37FE9BBF" w14:textId="04B54D6F" w:rsidR="006F3D67" w:rsidRDefault="006F3D67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roposal 1:</w:t>
      </w:r>
      <w:r w:rsidR="001D21F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UE transmit timing from two TRPs TCs, define different configurations of Test 1/2/3/4 in the same TC. </w:t>
      </w:r>
    </w:p>
    <w:p w14:paraId="7DBD5FB8" w14:textId="2D83DCDB" w:rsidR="001D21F9" w:rsidRDefault="001D21F9" w:rsidP="001D21F9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est 1: non DRX; RTD&lt;CP</w:t>
      </w:r>
    </w:p>
    <w:p w14:paraId="36BC94A0" w14:textId="7188DF54" w:rsidR="001D21F9" w:rsidRDefault="001D21F9" w:rsidP="001D21F9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est 2: non DRX; RTD&gt;CP</w:t>
      </w:r>
    </w:p>
    <w:p w14:paraId="2AEC7D3F" w14:textId="7A791BAE" w:rsidR="001D21F9" w:rsidRDefault="001D21F9" w:rsidP="001D21F9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est 3: DRX; RTD&lt;CP</w:t>
      </w:r>
    </w:p>
    <w:p w14:paraId="1327D980" w14:textId="087CF571" w:rsidR="001D21F9" w:rsidRDefault="001D21F9" w:rsidP="001D21F9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est 4: DRX; RTD&gt;CP</w:t>
      </w:r>
    </w:p>
    <w:p w14:paraId="249939D6" w14:textId="77777777" w:rsidR="001D21F9" w:rsidRPr="001D21F9" w:rsidRDefault="001D21F9" w:rsidP="001D21F9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D21F9">
        <w:rPr>
          <w:rFonts w:ascii="Times New Roman" w:eastAsia="宋体" w:hAnsi="Times New Roman" w:cs="Times New Roman"/>
          <w:b/>
          <w:bCs/>
          <w:sz w:val="20"/>
          <w:szCs w:val="20"/>
        </w:rPr>
        <w:t>For UE not support the capability of “rxTimingDiff-r18”, the UE is only required to be tested in Test1 and Test3.</w:t>
      </w:r>
    </w:p>
    <w:p w14:paraId="254C8E13" w14:textId="77777777" w:rsidR="001D21F9" w:rsidRPr="001D21F9" w:rsidRDefault="001D21F9" w:rsidP="001D21F9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D21F9">
        <w:rPr>
          <w:rFonts w:ascii="Times New Roman" w:eastAsia="宋体" w:hAnsi="Times New Roman" w:cs="Times New Roman"/>
          <w:b/>
          <w:bCs/>
          <w:sz w:val="20"/>
          <w:szCs w:val="20"/>
        </w:rPr>
        <w:t>For UE supports the capability of “rxTimingDiff-r18”, the UE is only required to be tested in Test2 and Test4.</w:t>
      </w:r>
    </w:p>
    <w:p w14:paraId="3CE0ADDE" w14:textId="4A024AAD" w:rsidR="001D21F9" w:rsidRDefault="00E90773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roposal 2: The DL timing is changed for one TR</w:t>
      </w:r>
      <w:r w:rsidR="00F05DA2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P while another TRP keeps the DL timing unchanged. Or two DL timing are changed for two TRPs with different values.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2C5E" w14:paraId="365FBA51" w14:textId="77777777" w:rsidTr="00CB2C5E">
        <w:tc>
          <w:tcPr>
            <w:tcW w:w="9629" w:type="dxa"/>
          </w:tcPr>
          <w:p w14:paraId="14F4548D" w14:textId="77777777" w:rsidR="00CB2C5E" w:rsidRDefault="00CB2C5E" w:rsidP="00CB2C5E">
            <w:pPr>
              <w:spacing w:after="120"/>
              <w:rPr>
                <w:b/>
                <w:u w:val="single"/>
              </w:rPr>
            </w:pPr>
            <w:r w:rsidRPr="006C4CDC">
              <w:rPr>
                <w:rFonts w:hint="eastAsia"/>
                <w:b/>
                <w:u w:val="single"/>
              </w:rPr>
              <w:lastRenderedPageBreak/>
              <w:t>I</w:t>
            </w:r>
            <w:r w:rsidRPr="006C4CDC">
              <w:rPr>
                <w:b/>
                <w:u w:val="single"/>
              </w:rPr>
              <w:t>ssue 3-</w:t>
            </w:r>
            <w:r>
              <w:rPr>
                <w:b/>
                <w:u w:val="single"/>
              </w:rPr>
              <w:t>3</w:t>
            </w:r>
            <w:r w:rsidRPr="006C4CDC">
              <w:rPr>
                <w:b/>
                <w:u w:val="single"/>
              </w:rPr>
              <w:t>-</w:t>
            </w:r>
            <w:r>
              <w:rPr>
                <w:b/>
                <w:u w:val="single"/>
              </w:rPr>
              <w:t>2</w:t>
            </w:r>
            <w:r w:rsidRPr="006C4CDC"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</w:rPr>
              <w:t xml:space="preserve">Test configuration of </w:t>
            </w:r>
            <w:r w:rsidRPr="006C4CDC">
              <w:rPr>
                <w:b/>
                <w:u w:val="single"/>
              </w:rPr>
              <w:t xml:space="preserve">for s-DCI </w:t>
            </w:r>
            <w:proofErr w:type="spellStart"/>
            <w:r w:rsidRPr="006C4CDC">
              <w:rPr>
                <w:b/>
                <w:u w:val="single"/>
              </w:rPr>
              <w:t>mTRP</w:t>
            </w:r>
            <w:proofErr w:type="spellEnd"/>
            <w:r w:rsidRPr="006C4CDC">
              <w:rPr>
                <w:b/>
                <w:u w:val="single"/>
              </w:rPr>
              <w:t xml:space="preserve"> cases</w:t>
            </w:r>
            <w:r>
              <w:rPr>
                <w:b/>
                <w:u w:val="single"/>
              </w:rPr>
              <w:t xml:space="preserve">: </w:t>
            </w:r>
          </w:p>
          <w:p w14:paraId="7C5C5B2B" w14:textId="77777777" w:rsidR="00CB2C5E" w:rsidRDefault="00CB2C5E" w:rsidP="00CB2C5E">
            <w:pPr>
              <w:pStyle w:val="a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620" w:firstLineChars="0"/>
              <w:textAlignment w:val="auto"/>
              <w:rPr>
                <w:lang w:eastAsia="zh-CN"/>
              </w:rPr>
            </w:pPr>
            <w:r w:rsidRPr="004F174D">
              <w:rPr>
                <w:lang w:eastAsia="zh-CN"/>
              </w:rPr>
              <w:t>Proposals</w:t>
            </w:r>
          </w:p>
          <w:p w14:paraId="7E22786E" w14:textId="77777777" w:rsidR="00CB2C5E" w:rsidRPr="00D151D2" w:rsidRDefault="00CB2C5E" w:rsidP="00CB2C5E">
            <w:pPr>
              <w:pStyle w:val="a8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roposal 1: (Apple)</w:t>
            </w:r>
          </w:p>
          <w:p w14:paraId="0B72FEE3" w14:textId="77777777" w:rsidR="00CB2C5E" w:rsidRPr="00D151D2" w:rsidRDefault="00CB2C5E" w:rsidP="00CB2C5E">
            <w:pPr>
              <w:pStyle w:val="a8"/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ual TCI state switching</w:t>
            </w:r>
          </w:p>
          <w:p w14:paraId="55A905BB" w14:textId="77777777" w:rsidR="00CB2C5E" w:rsidRPr="00D151D2" w:rsidRDefault="00CB2C5E" w:rsidP="00CB2C5E">
            <w:pPr>
              <w:pStyle w:val="a8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roposal 2: (Ericsson, Nokia)</w:t>
            </w:r>
          </w:p>
          <w:p w14:paraId="43BCA055" w14:textId="006CFEF8" w:rsidR="00CB2C5E" w:rsidRPr="00CB2C5E" w:rsidRDefault="00CB2C5E" w:rsidP="00CB2C5E">
            <w:pPr>
              <w:pStyle w:val="a8"/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eastAsia"/>
              </w:rPr>
            </w:pPr>
            <w:r>
              <w:rPr>
                <w:rFonts w:eastAsiaTheme="minorEastAsia"/>
                <w:lang w:eastAsia="zh-CN"/>
              </w:rPr>
              <w:t>Single to dual TCI state switching</w:t>
            </w:r>
          </w:p>
        </w:tc>
      </w:tr>
    </w:tbl>
    <w:p w14:paraId="54F79F52" w14:textId="74A54A4B" w:rsidR="00CB2C5E" w:rsidRDefault="00C911BA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862B34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862B34">
        <w:rPr>
          <w:rFonts w:ascii="Times New Roman" w:eastAsia="宋体" w:hAnsi="Times New Roman" w:cs="Times New Roman"/>
          <w:sz w:val="20"/>
          <w:szCs w:val="20"/>
        </w:rPr>
        <w:t xml:space="preserve">or the test configuration of TCI state switching in </w:t>
      </w:r>
      <w:proofErr w:type="spellStart"/>
      <w:r w:rsidRPr="00862B34">
        <w:rPr>
          <w:rFonts w:ascii="Times New Roman" w:eastAsia="宋体" w:hAnsi="Times New Roman" w:cs="Times New Roman"/>
          <w:sz w:val="20"/>
          <w:szCs w:val="20"/>
        </w:rPr>
        <w:t>mTRP</w:t>
      </w:r>
      <w:proofErr w:type="spellEnd"/>
      <w:r w:rsidRPr="00862B34">
        <w:rPr>
          <w:rFonts w:ascii="Times New Roman" w:eastAsia="宋体" w:hAnsi="Times New Roman" w:cs="Times New Roman"/>
          <w:sz w:val="20"/>
          <w:szCs w:val="20"/>
        </w:rPr>
        <w:t xml:space="preserve"> cases,</w:t>
      </w:r>
      <w:r w:rsidR="00733C5D">
        <w:rPr>
          <w:rFonts w:ascii="Times New Roman" w:eastAsia="宋体" w:hAnsi="Times New Roman" w:cs="Times New Roman"/>
          <w:sz w:val="20"/>
          <w:szCs w:val="20"/>
        </w:rPr>
        <w:t xml:space="preserve"> it is different from that in multi-RX WI. In multi-RX, </w:t>
      </w:r>
      <w:r w:rsidR="00D55306">
        <w:rPr>
          <w:rFonts w:ascii="Times New Roman" w:eastAsia="宋体" w:hAnsi="Times New Roman" w:cs="Times New Roman"/>
          <w:sz w:val="20"/>
          <w:szCs w:val="20"/>
        </w:rPr>
        <w:t xml:space="preserve">the real dual TCI switching as </w:t>
      </w:r>
      <w:r w:rsidR="001762D4">
        <w:rPr>
          <w:rFonts w:ascii="Times New Roman" w:eastAsia="宋体" w:hAnsi="Times New Roman" w:cs="Times New Roman"/>
          <w:sz w:val="20"/>
          <w:szCs w:val="20"/>
        </w:rPr>
        <w:t>option 3 in 38.871</w:t>
      </w:r>
      <w:r w:rsidR="00D55306">
        <w:rPr>
          <w:rFonts w:ascii="Times New Roman" w:eastAsia="宋体" w:hAnsi="Times New Roman" w:cs="Times New Roman"/>
          <w:sz w:val="20"/>
          <w:szCs w:val="20"/>
        </w:rPr>
        <w:t xml:space="preserve"> cannot be supported because it is hard to find proper </w:t>
      </w:r>
      <w:proofErr w:type="spellStart"/>
      <w:r w:rsidR="00D55306">
        <w:rPr>
          <w:rFonts w:ascii="Times New Roman" w:eastAsia="宋体" w:hAnsi="Times New Roman" w:cs="Times New Roman"/>
          <w:sz w:val="20"/>
          <w:szCs w:val="20"/>
        </w:rPr>
        <w:t>AoA</w:t>
      </w:r>
      <w:proofErr w:type="spellEnd"/>
      <w:r w:rsidR="00D55306">
        <w:rPr>
          <w:rFonts w:ascii="Times New Roman" w:eastAsia="宋体" w:hAnsi="Times New Roman" w:cs="Times New Roman"/>
          <w:sz w:val="20"/>
          <w:szCs w:val="20"/>
        </w:rPr>
        <w:t xml:space="preserve"> pairs from the multi-Rx spherical coverage requirements defined in UE RF core requirements. </w:t>
      </w:r>
    </w:p>
    <w:p w14:paraId="4B7E9167" w14:textId="02079867" w:rsidR="00D55306" w:rsidRDefault="00D55306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H</w:t>
      </w:r>
      <w:r>
        <w:rPr>
          <w:rFonts w:ascii="Times New Roman" w:eastAsia="宋体" w:hAnsi="Times New Roman" w:cs="Times New Roman"/>
          <w:sz w:val="20"/>
          <w:szCs w:val="20"/>
        </w:rPr>
        <w:t xml:space="preserve">owever, in Rel-18 MIMO, the dual TCI states is not transmit/received </w:t>
      </w:r>
      <w:r w:rsidRPr="00D55306">
        <w:rPr>
          <w:rFonts w:ascii="Times New Roman" w:eastAsia="宋体" w:hAnsi="Times New Roman" w:cs="Times New Roman"/>
          <w:sz w:val="20"/>
          <w:szCs w:val="20"/>
        </w:rPr>
        <w:t>simultaneously</w:t>
      </w:r>
      <w:r>
        <w:rPr>
          <w:rFonts w:ascii="Times New Roman" w:eastAsia="宋体" w:hAnsi="Times New Roman" w:cs="Times New Roman"/>
          <w:sz w:val="20"/>
          <w:szCs w:val="20"/>
        </w:rPr>
        <w:t xml:space="preserve">. It is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TDMed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. For the same moment, the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AoA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is only to be met for legacy RF spherical coverage requirements. </w:t>
      </w:r>
      <w:r w:rsidR="00FB254B">
        <w:rPr>
          <w:rFonts w:ascii="Times New Roman" w:eastAsia="宋体" w:hAnsi="Times New Roman" w:cs="Times New Roman"/>
          <w:sz w:val="20"/>
          <w:szCs w:val="20"/>
        </w:rPr>
        <w:t xml:space="preserve">Setup 3 of </w:t>
      </w:r>
      <w:proofErr w:type="spellStart"/>
      <w:r w:rsidR="00FB254B">
        <w:rPr>
          <w:rFonts w:ascii="Times New Roman" w:eastAsia="宋体" w:hAnsi="Times New Roman" w:cs="Times New Roman"/>
          <w:sz w:val="20"/>
          <w:szCs w:val="20"/>
        </w:rPr>
        <w:t>AoA</w:t>
      </w:r>
      <w:proofErr w:type="spellEnd"/>
      <w:r w:rsidR="00FB254B">
        <w:rPr>
          <w:rFonts w:ascii="Times New Roman" w:eastAsia="宋体" w:hAnsi="Times New Roman" w:cs="Times New Roman"/>
          <w:sz w:val="20"/>
          <w:szCs w:val="20"/>
        </w:rPr>
        <w:t xml:space="preserve"> can be reused</w:t>
      </w:r>
      <w:r w:rsidR="001762D4">
        <w:rPr>
          <w:rFonts w:ascii="Times New Roman" w:eastAsia="宋体" w:hAnsi="Times New Roman" w:cs="Times New Roman"/>
          <w:sz w:val="20"/>
          <w:szCs w:val="20"/>
        </w:rPr>
        <w:t xml:space="preserve"> as baseline</w:t>
      </w:r>
      <w:r w:rsidR="00FB254B"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1762D4">
        <w:rPr>
          <w:rFonts w:ascii="Times New Roman" w:eastAsia="宋体" w:hAnsi="Times New Roman" w:cs="Times New Roman"/>
          <w:sz w:val="20"/>
          <w:szCs w:val="20"/>
        </w:rPr>
        <w:t xml:space="preserve">Before MAC-CE, two probes of two </w:t>
      </w:r>
      <w:proofErr w:type="spellStart"/>
      <w:r w:rsidR="001762D4">
        <w:rPr>
          <w:rFonts w:ascii="Times New Roman" w:eastAsia="宋体" w:hAnsi="Times New Roman" w:cs="Times New Roman"/>
          <w:sz w:val="20"/>
          <w:szCs w:val="20"/>
        </w:rPr>
        <w:t>AoAs</w:t>
      </w:r>
      <w:proofErr w:type="spellEnd"/>
      <w:r w:rsidR="001762D4">
        <w:rPr>
          <w:rFonts w:ascii="Times New Roman" w:eastAsia="宋体" w:hAnsi="Times New Roman" w:cs="Times New Roman"/>
          <w:sz w:val="20"/>
          <w:szCs w:val="20"/>
        </w:rPr>
        <w:t xml:space="preserve"> with “</w:t>
      </w:r>
      <w:r w:rsidR="001762D4" w:rsidRPr="001762D4">
        <w:rPr>
          <w:rFonts w:ascii="Times New Roman" w:eastAsia="宋体" w:hAnsi="Times New Roman" w:cs="Times New Roman"/>
          <w:sz w:val="20"/>
          <w:szCs w:val="20"/>
        </w:rPr>
        <w:t>30°</w:t>
      </w:r>
      <w:r w:rsidR="001762D4">
        <w:rPr>
          <w:rFonts w:ascii="Times New Roman" w:eastAsia="宋体" w:hAnsi="Times New Roman" w:cs="Times New Roman"/>
          <w:sz w:val="20"/>
          <w:szCs w:val="20"/>
        </w:rPr>
        <w:t xml:space="preserve">” are configured in TDM. After MAC-CE, two probes of two </w:t>
      </w:r>
      <w:proofErr w:type="spellStart"/>
      <w:r w:rsidR="001762D4">
        <w:rPr>
          <w:rFonts w:ascii="Times New Roman" w:eastAsia="宋体" w:hAnsi="Times New Roman" w:cs="Times New Roman"/>
          <w:sz w:val="20"/>
          <w:szCs w:val="20"/>
        </w:rPr>
        <w:t>AoAs</w:t>
      </w:r>
      <w:proofErr w:type="spellEnd"/>
      <w:r w:rsidR="001762D4">
        <w:rPr>
          <w:rFonts w:ascii="Times New Roman" w:eastAsia="宋体" w:hAnsi="Times New Roman" w:cs="Times New Roman"/>
          <w:sz w:val="20"/>
          <w:szCs w:val="20"/>
        </w:rPr>
        <w:t xml:space="preserve"> with a different relative angular offset between the directions are configured in TDM. </w:t>
      </w:r>
    </w:p>
    <w:p w14:paraId="786E4FE0" w14:textId="192DFDF4" w:rsidR="001762D4" w:rsidRPr="00862B34" w:rsidRDefault="001762D4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 w:hint="eastAsia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3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For the test configuration of TCI state switching in </w:t>
      </w:r>
      <w:proofErr w:type="spellStart"/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mTRP</w:t>
      </w:r>
      <w:proofErr w:type="spellEnd"/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, dual TCI state switching can be used. Setup 3 of </w:t>
      </w:r>
      <w:proofErr w:type="spellStart"/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AoA</w:t>
      </w:r>
      <w:proofErr w:type="spellEnd"/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can be reused as baseline. Two probes of two </w:t>
      </w:r>
      <w:proofErr w:type="spellStart"/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AoAs</w:t>
      </w:r>
      <w:proofErr w:type="spellEnd"/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are configured in TDM.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39D3B147" w14:textId="64B1B0E5" w:rsidR="00B41191" w:rsidRPr="00DF3B48" w:rsidRDefault="00E50B9C" w:rsidP="00B4119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 w:rsidR="009C58BC">
        <w:rPr>
          <w:rFonts w:ascii="Times New Roman" w:hAnsi="Times New Roman" w:cs="Times New Roman"/>
          <w:sz w:val="20"/>
          <w:szCs w:val="20"/>
        </w:rPr>
        <w:t>our proposals for</w:t>
      </w:r>
      <w:r w:rsidR="00A97AD7">
        <w:rPr>
          <w:rFonts w:ascii="Times New Roman" w:hAnsi="Times New Roman" w:cs="Times New Roman"/>
          <w:sz w:val="20"/>
          <w:szCs w:val="20"/>
        </w:rPr>
        <w:t xml:space="preserve"> </w:t>
      </w:r>
      <w:r w:rsidR="00A97AD7">
        <w:rPr>
          <w:rFonts w:ascii="Times New Roman" w:eastAsia="宋体" w:hAnsi="Times New Roman" w:cs="Times New Roman"/>
          <w:sz w:val="20"/>
          <w:szCs w:val="20"/>
        </w:rPr>
        <w:t xml:space="preserve">RRM tests for Rel-18 MIMO such as timing and </w:t>
      </w:r>
      <w:proofErr w:type="spellStart"/>
      <w:r w:rsidR="00A97AD7">
        <w:rPr>
          <w:rFonts w:ascii="Times New Roman" w:eastAsia="宋体" w:hAnsi="Times New Roman" w:cs="Times New Roman"/>
          <w:sz w:val="20"/>
          <w:szCs w:val="20"/>
        </w:rPr>
        <w:t>mTRP</w:t>
      </w:r>
      <w:proofErr w:type="spellEnd"/>
      <w:r w:rsidR="00A97AD7">
        <w:rPr>
          <w:rFonts w:ascii="Times New Roman" w:eastAsia="宋体" w:hAnsi="Times New Roman" w:cs="Times New Roman"/>
          <w:sz w:val="20"/>
          <w:szCs w:val="20"/>
        </w:rPr>
        <w:t xml:space="preserve"> TCI state switching</w:t>
      </w:r>
      <w:r w:rsidR="009C58BC">
        <w:rPr>
          <w:rFonts w:ascii="Times New Roman" w:hAnsi="Times New Roman" w:cs="Times New Roman"/>
          <w:sz w:val="20"/>
          <w:szCs w:val="20"/>
        </w:rPr>
        <w:t>:</w:t>
      </w:r>
    </w:p>
    <w:p w14:paraId="3AFD76E6" w14:textId="77777777" w:rsidR="001D21F9" w:rsidRDefault="001D21F9" w:rsidP="001D21F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For UE transmit timing from two TRPs TCs, define different configurations of Test 1/2/3/4 in the same TC. </w:t>
      </w:r>
    </w:p>
    <w:p w14:paraId="28C72129" w14:textId="77777777" w:rsidR="001D21F9" w:rsidRDefault="001D21F9" w:rsidP="001D21F9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est 1: non DRX; RTD&lt;CP</w:t>
      </w:r>
    </w:p>
    <w:p w14:paraId="7A4FDFEF" w14:textId="77777777" w:rsidR="001D21F9" w:rsidRDefault="001D21F9" w:rsidP="001D21F9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est 2: non DRX; RTD&gt;CP</w:t>
      </w:r>
    </w:p>
    <w:p w14:paraId="654EBCF2" w14:textId="77777777" w:rsidR="001D21F9" w:rsidRDefault="001D21F9" w:rsidP="001D21F9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est 3: DRX; RTD&lt;CP</w:t>
      </w:r>
    </w:p>
    <w:p w14:paraId="18B38A20" w14:textId="77777777" w:rsidR="001D21F9" w:rsidRDefault="001D21F9" w:rsidP="001D21F9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est 4: DRX; RTD&gt;CP</w:t>
      </w:r>
    </w:p>
    <w:p w14:paraId="3AC6AAEB" w14:textId="77777777" w:rsidR="001D21F9" w:rsidRPr="001D21F9" w:rsidRDefault="001D21F9" w:rsidP="001D21F9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D21F9">
        <w:rPr>
          <w:rFonts w:ascii="Times New Roman" w:eastAsia="宋体" w:hAnsi="Times New Roman" w:cs="Times New Roman"/>
          <w:b/>
          <w:bCs/>
          <w:sz w:val="20"/>
          <w:szCs w:val="20"/>
        </w:rPr>
        <w:t>For UE not support the capability of “rxTimingDiff-r18”, the UE is only required to be tested in Test1 and Test3.</w:t>
      </w:r>
    </w:p>
    <w:p w14:paraId="059D87E9" w14:textId="499F4922" w:rsidR="00B3281A" w:rsidRDefault="001D21F9" w:rsidP="001D21F9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D21F9">
        <w:rPr>
          <w:rFonts w:ascii="Times New Roman" w:eastAsia="宋体" w:hAnsi="Times New Roman" w:cs="Times New Roman"/>
          <w:b/>
          <w:bCs/>
          <w:sz w:val="20"/>
          <w:szCs w:val="20"/>
        </w:rPr>
        <w:t>For UE supports the capability of “rxTimingDiff-r18”, the UE is only required to be tested in Test2 and Test4.</w:t>
      </w:r>
    </w:p>
    <w:p w14:paraId="770A8C07" w14:textId="77777777" w:rsidR="00F05DA2" w:rsidRPr="001D21F9" w:rsidRDefault="00F05DA2" w:rsidP="00F05DA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2: The DL timing is changed for one TRP while another TRP keeps the DL timing unchanged. Or two DL timing are changed for two TRPs with different values. </w:t>
      </w:r>
    </w:p>
    <w:p w14:paraId="7EC56D99" w14:textId="459AAE20" w:rsidR="00F05DA2" w:rsidRPr="00F05DA2" w:rsidRDefault="001762D4" w:rsidP="001762D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3: For the test configuration of TCI state switching in </w:t>
      </w:r>
      <w:proofErr w:type="spellStart"/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mTRP</w:t>
      </w:r>
      <w:proofErr w:type="spellEnd"/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, dual TCI state switching can be used. Setup 3 of </w:t>
      </w:r>
      <w:proofErr w:type="spellStart"/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AoA</w:t>
      </w:r>
      <w:proofErr w:type="spellEnd"/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can be reused as baseline. Two probes of two </w:t>
      </w:r>
      <w:proofErr w:type="spellStart"/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AoAs</w:t>
      </w:r>
      <w:proofErr w:type="spellEnd"/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are configured in TDM.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1228D8C0" w14:textId="08168974" w:rsidR="00837413" w:rsidRDefault="00E6778E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1] R4-</w:t>
      </w:r>
      <w:r w:rsidR="00FF06BC">
        <w:rPr>
          <w:rFonts w:ascii="Times New Roman" w:eastAsia="宋体" w:hAnsi="Times New Roman" w:cs="Times New Roman"/>
          <w:sz w:val="20"/>
          <w:szCs w:val="20"/>
        </w:rPr>
        <w:t>2406503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6966B6" w:rsidRPr="006966B6">
        <w:rPr>
          <w:rFonts w:ascii="Times New Roman" w:eastAsia="宋体" w:hAnsi="Times New Roman" w:cs="Times New Roman"/>
          <w:sz w:val="20"/>
          <w:szCs w:val="20"/>
        </w:rPr>
        <w:t xml:space="preserve">WF on RRM requirements for </w:t>
      </w:r>
      <w:proofErr w:type="spellStart"/>
      <w:r w:rsidR="006966B6" w:rsidRPr="006966B6">
        <w:rPr>
          <w:rFonts w:ascii="Times New Roman" w:eastAsia="宋体" w:hAnsi="Times New Roman" w:cs="Times New Roman"/>
          <w:sz w:val="20"/>
          <w:szCs w:val="20"/>
        </w:rPr>
        <w:t>NR_MIMO_evo_DL_UL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>, Samsung</w:t>
      </w:r>
    </w:p>
    <w:sectPr w:rsidR="00837413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2F26F" w14:textId="77777777" w:rsidR="00162944" w:rsidRDefault="00162944" w:rsidP="00F57816">
      <w:r>
        <w:separator/>
      </w:r>
    </w:p>
  </w:endnote>
  <w:endnote w:type="continuationSeparator" w:id="0">
    <w:p w14:paraId="6C385589" w14:textId="77777777" w:rsidR="00162944" w:rsidRDefault="00162944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E0BAF" w14:textId="77777777" w:rsidR="00162944" w:rsidRDefault="00162944" w:rsidP="00F57816">
      <w:r>
        <w:separator/>
      </w:r>
    </w:p>
  </w:footnote>
  <w:footnote w:type="continuationSeparator" w:id="0">
    <w:p w14:paraId="551835D8" w14:textId="77777777" w:rsidR="00162944" w:rsidRDefault="00162944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2371"/>
    <w:multiLevelType w:val="hybridMultilevel"/>
    <w:tmpl w:val="0930F80A"/>
    <w:lvl w:ilvl="0" w:tplc="34425742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6B5A4A"/>
    <w:multiLevelType w:val="hybridMultilevel"/>
    <w:tmpl w:val="14F2CE4E"/>
    <w:lvl w:ilvl="0" w:tplc="FBD82B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8B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B6D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46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E18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6A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689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0E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F6527CC"/>
    <w:multiLevelType w:val="hybridMultilevel"/>
    <w:tmpl w:val="E7F0A55A"/>
    <w:lvl w:ilvl="0" w:tplc="E4AE77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646016"/>
    <w:multiLevelType w:val="hybridMultilevel"/>
    <w:tmpl w:val="0CB60DEA"/>
    <w:lvl w:ilvl="0" w:tplc="80FCADF6">
      <w:start w:val="2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3FD74A30"/>
    <w:multiLevelType w:val="hybridMultilevel"/>
    <w:tmpl w:val="07F0CE4C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DC3C71"/>
    <w:multiLevelType w:val="hybridMultilevel"/>
    <w:tmpl w:val="0D3ABF4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731702"/>
    <w:multiLevelType w:val="hybridMultilevel"/>
    <w:tmpl w:val="AA16C184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247BF3"/>
    <w:multiLevelType w:val="hybridMultilevel"/>
    <w:tmpl w:val="F412E69A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1F81A6C"/>
    <w:multiLevelType w:val="hybridMultilevel"/>
    <w:tmpl w:val="886E4D14"/>
    <w:lvl w:ilvl="0" w:tplc="C80621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C800EBE"/>
    <w:multiLevelType w:val="hybridMultilevel"/>
    <w:tmpl w:val="643264AE"/>
    <w:lvl w:ilvl="0" w:tplc="80FCADF6">
      <w:start w:val="2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13"/>
  </w:num>
  <w:num w:numId="8">
    <w:abstractNumId w:val="9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6DD9"/>
    <w:rsid w:val="00012F9D"/>
    <w:rsid w:val="00015DAB"/>
    <w:rsid w:val="00026B9A"/>
    <w:rsid w:val="00052CA4"/>
    <w:rsid w:val="00053818"/>
    <w:rsid w:val="00057C23"/>
    <w:rsid w:val="00073F55"/>
    <w:rsid w:val="00074587"/>
    <w:rsid w:val="000800BD"/>
    <w:rsid w:val="00096EF2"/>
    <w:rsid w:val="000A1902"/>
    <w:rsid w:val="000D3C85"/>
    <w:rsid w:val="000E5597"/>
    <w:rsid w:val="000E58AC"/>
    <w:rsid w:val="000E7C20"/>
    <w:rsid w:val="000F374B"/>
    <w:rsid w:val="00100486"/>
    <w:rsid w:val="001026F0"/>
    <w:rsid w:val="00112570"/>
    <w:rsid w:val="0011584F"/>
    <w:rsid w:val="00117711"/>
    <w:rsid w:val="001178E9"/>
    <w:rsid w:val="001458A1"/>
    <w:rsid w:val="00162944"/>
    <w:rsid w:val="00165C69"/>
    <w:rsid w:val="0017202C"/>
    <w:rsid w:val="001726B2"/>
    <w:rsid w:val="001762D4"/>
    <w:rsid w:val="001A7751"/>
    <w:rsid w:val="001C48EF"/>
    <w:rsid w:val="001D1A6A"/>
    <w:rsid w:val="001D21F9"/>
    <w:rsid w:val="001D4F2C"/>
    <w:rsid w:val="001E2D51"/>
    <w:rsid w:val="001E739A"/>
    <w:rsid w:val="001F1761"/>
    <w:rsid w:val="001F6AC6"/>
    <w:rsid w:val="00214063"/>
    <w:rsid w:val="0023072D"/>
    <w:rsid w:val="00245EDD"/>
    <w:rsid w:val="00276972"/>
    <w:rsid w:val="00296592"/>
    <w:rsid w:val="002A7244"/>
    <w:rsid w:val="002B66D0"/>
    <w:rsid w:val="002C4587"/>
    <w:rsid w:val="002F5473"/>
    <w:rsid w:val="00300FDE"/>
    <w:rsid w:val="00303839"/>
    <w:rsid w:val="00327BA9"/>
    <w:rsid w:val="00341B29"/>
    <w:rsid w:val="00355717"/>
    <w:rsid w:val="00391015"/>
    <w:rsid w:val="00393BA4"/>
    <w:rsid w:val="003947EF"/>
    <w:rsid w:val="003A5115"/>
    <w:rsid w:val="003B08A2"/>
    <w:rsid w:val="003B7F90"/>
    <w:rsid w:val="003C30BC"/>
    <w:rsid w:val="003C5D6B"/>
    <w:rsid w:val="003D3480"/>
    <w:rsid w:val="003D417F"/>
    <w:rsid w:val="003D4695"/>
    <w:rsid w:val="003F3A6C"/>
    <w:rsid w:val="003F50CD"/>
    <w:rsid w:val="003F698A"/>
    <w:rsid w:val="004165ED"/>
    <w:rsid w:val="004240B9"/>
    <w:rsid w:val="00434EDB"/>
    <w:rsid w:val="00440BB6"/>
    <w:rsid w:val="00443D60"/>
    <w:rsid w:val="00463876"/>
    <w:rsid w:val="00471F53"/>
    <w:rsid w:val="00483FE7"/>
    <w:rsid w:val="00490962"/>
    <w:rsid w:val="004A6914"/>
    <w:rsid w:val="004A7924"/>
    <w:rsid w:val="004B1AE1"/>
    <w:rsid w:val="004C3E0B"/>
    <w:rsid w:val="004C4FED"/>
    <w:rsid w:val="004C5279"/>
    <w:rsid w:val="004C6CD5"/>
    <w:rsid w:val="004D7374"/>
    <w:rsid w:val="004F31BC"/>
    <w:rsid w:val="00503393"/>
    <w:rsid w:val="005058B0"/>
    <w:rsid w:val="00506CD8"/>
    <w:rsid w:val="00512B6A"/>
    <w:rsid w:val="00523EA1"/>
    <w:rsid w:val="00526F1B"/>
    <w:rsid w:val="00533C74"/>
    <w:rsid w:val="00545A98"/>
    <w:rsid w:val="0055605A"/>
    <w:rsid w:val="00570CF6"/>
    <w:rsid w:val="00576B45"/>
    <w:rsid w:val="00586C22"/>
    <w:rsid w:val="005A12DD"/>
    <w:rsid w:val="005B53B3"/>
    <w:rsid w:val="005C4511"/>
    <w:rsid w:val="005D5477"/>
    <w:rsid w:val="005E4A63"/>
    <w:rsid w:val="00601D78"/>
    <w:rsid w:val="00631E71"/>
    <w:rsid w:val="0064391C"/>
    <w:rsid w:val="0064730C"/>
    <w:rsid w:val="00652015"/>
    <w:rsid w:val="00652CAA"/>
    <w:rsid w:val="0065643C"/>
    <w:rsid w:val="006624A9"/>
    <w:rsid w:val="0067344B"/>
    <w:rsid w:val="00692CA4"/>
    <w:rsid w:val="006966B6"/>
    <w:rsid w:val="006B5F86"/>
    <w:rsid w:val="006B7867"/>
    <w:rsid w:val="006C20A4"/>
    <w:rsid w:val="006D15A5"/>
    <w:rsid w:val="006D53A2"/>
    <w:rsid w:val="006D70D2"/>
    <w:rsid w:val="006D7360"/>
    <w:rsid w:val="006D7FBA"/>
    <w:rsid w:val="006F1C44"/>
    <w:rsid w:val="006F3D67"/>
    <w:rsid w:val="006F698B"/>
    <w:rsid w:val="00700A64"/>
    <w:rsid w:val="007117D5"/>
    <w:rsid w:val="007246E9"/>
    <w:rsid w:val="00733C5D"/>
    <w:rsid w:val="00741CE8"/>
    <w:rsid w:val="00755947"/>
    <w:rsid w:val="00773571"/>
    <w:rsid w:val="007749B6"/>
    <w:rsid w:val="00777D0A"/>
    <w:rsid w:val="0078027D"/>
    <w:rsid w:val="00785662"/>
    <w:rsid w:val="007B0F65"/>
    <w:rsid w:val="007D0AA7"/>
    <w:rsid w:val="007E4DED"/>
    <w:rsid w:val="00837413"/>
    <w:rsid w:val="008525C5"/>
    <w:rsid w:val="00862B34"/>
    <w:rsid w:val="00865AB8"/>
    <w:rsid w:val="00865DFC"/>
    <w:rsid w:val="00873F19"/>
    <w:rsid w:val="00887377"/>
    <w:rsid w:val="008C522B"/>
    <w:rsid w:val="008E6C0B"/>
    <w:rsid w:val="008F3910"/>
    <w:rsid w:val="00900EB0"/>
    <w:rsid w:val="00910075"/>
    <w:rsid w:val="00912107"/>
    <w:rsid w:val="00915831"/>
    <w:rsid w:val="00917FB2"/>
    <w:rsid w:val="00921160"/>
    <w:rsid w:val="00927F7D"/>
    <w:rsid w:val="00944565"/>
    <w:rsid w:val="009538A0"/>
    <w:rsid w:val="009739F0"/>
    <w:rsid w:val="00974A23"/>
    <w:rsid w:val="009767E7"/>
    <w:rsid w:val="00980C2C"/>
    <w:rsid w:val="009C3146"/>
    <w:rsid w:val="009C3A8B"/>
    <w:rsid w:val="009C58BC"/>
    <w:rsid w:val="009F6EF0"/>
    <w:rsid w:val="00A0726B"/>
    <w:rsid w:val="00A121C7"/>
    <w:rsid w:val="00A24246"/>
    <w:rsid w:val="00A65BBA"/>
    <w:rsid w:val="00A718CA"/>
    <w:rsid w:val="00A80C25"/>
    <w:rsid w:val="00A823F0"/>
    <w:rsid w:val="00A85332"/>
    <w:rsid w:val="00A85CB9"/>
    <w:rsid w:val="00A87A40"/>
    <w:rsid w:val="00A92D96"/>
    <w:rsid w:val="00A97AD7"/>
    <w:rsid w:val="00AA009D"/>
    <w:rsid w:val="00AA4BE9"/>
    <w:rsid w:val="00AC61FB"/>
    <w:rsid w:val="00AF3C60"/>
    <w:rsid w:val="00B11EF7"/>
    <w:rsid w:val="00B13C26"/>
    <w:rsid w:val="00B22117"/>
    <w:rsid w:val="00B3281A"/>
    <w:rsid w:val="00B3285E"/>
    <w:rsid w:val="00B41191"/>
    <w:rsid w:val="00B413DA"/>
    <w:rsid w:val="00B453FB"/>
    <w:rsid w:val="00B5328C"/>
    <w:rsid w:val="00B8025D"/>
    <w:rsid w:val="00BB7153"/>
    <w:rsid w:val="00BD7BB9"/>
    <w:rsid w:val="00BE3587"/>
    <w:rsid w:val="00C02404"/>
    <w:rsid w:val="00C260AF"/>
    <w:rsid w:val="00C260F5"/>
    <w:rsid w:val="00C33EB8"/>
    <w:rsid w:val="00C45319"/>
    <w:rsid w:val="00C54619"/>
    <w:rsid w:val="00C56036"/>
    <w:rsid w:val="00C72589"/>
    <w:rsid w:val="00C77489"/>
    <w:rsid w:val="00C84AA7"/>
    <w:rsid w:val="00C911BA"/>
    <w:rsid w:val="00CB2C5E"/>
    <w:rsid w:val="00CE06E6"/>
    <w:rsid w:val="00CE6961"/>
    <w:rsid w:val="00CF06BB"/>
    <w:rsid w:val="00D23ECE"/>
    <w:rsid w:val="00D3570E"/>
    <w:rsid w:val="00D35804"/>
    <w:rsid w:val="00D450A6"/>
    <w:rsid w:val="00D46823"/>
    <w:rsid w:val="00D47DB9"/>
    <w:rsid w:val="00D55306"/>
    <w:rsid w:val="00D61093"/>
    <w:rsid w:val="00D630CC"/>
    <w:rsid w:val="00D72411"/>
    <w:rsid w:val="00D732E5"/>
    <w:rsid w:val="00D80EFF"/>
    <w:rsid w:val="00D8309A"/>
    <w:rsid w:val="00DA5CDF"/>
    <w:rsid w:val="00DA71A7"/>
    <w:rsid w:val="00DD44CA"/>
    <w:rsid w:val="00DE12E5"/>
    <w:rsid w:val="00DF03CD"/>
    <w:rsid w:val="00DF0CA7"/>
    <w:rsid w:val="00DF3B48"/>
    <w:rsid w:val="00E113CA"/>
    <w:rsid w:val="00E140A1"/>
    <w:rsid w:val="00E42BCF"/>
    <w:rsid w:val="00E50B9C"/>
    <w:rsid w:val="00E57D89"/>
    <w:rsid w:val="00E67234"/>
    <w:rsid w:val="00E6778E"/>
    <w:rsid w:val="00E778F9"/>
    <w:rsid w:val="00E90773"/>
    <w:rsid w:val="00E92A89"/>
    <w:rsid w:val="00EA0D2D"/>
    <w:rsid w:val="00EA7A4F"/>
    <w:rsid w:val="00EC48C7"/>
    <w:rsid w:val="00EE74EC"/>
    <w:rsid w:val="00EF3874"/>
    <w:rsid w:val="00F006CF"/>
    <w:rsid w:val="00F05DA2"/>
    <w:rsid w:val="00F150B5"/>
    <w:rsid w:val="00F26510"/>
    <w:rsid w:val="00F3059E"/>
    <w:rsid w:val="00F342A7"/>
    <w:rsid w:val="00F3469B"/>
    <w:rsid w:val="00F479E8"/>
    <w:rsid w:val="00F50A2C"/>
    <w:rsid w:val="00F57816"/>
    <w:rsid w:val="00F6127D"/>
    <w:rsid w:val="00F75060"/>
    <w:rsid w:val="00F80098"/>
    <w:rsid w:val="00F81A34"/>
    <w:rsid w:val="00F948A5"/>
    <w:rsid w:val="00FA6BAD"/>
    <w:rsid w:val="00FB254B"/>
    <w:rsid w:val="00FB33E3"/>
    <w:rsid w:val="00FB48BC"/>
    <w:rsid w:val="00FB725F"/>
    <w:rsid w:val="00FC3662"/>
    <w:rsid w:val="00FD190A"/>
    <w:rsid w:val="00FD5630"/>
    <w:rsid w:val="00FE2F71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6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2</Pages>
  <Words>586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RAN4#111</cp:lastModifiedBy>
  <cp:revision>94</cp:revision>
  <dcterms:created xsi:type="dcterms:W3CDTF">2024-01-08T02:26:00Z</dcterms:created>
  <dcterms:modified xsi:type="dcterms:W3CDTF">2024-05-13T11:30:00Z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