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40AF20" w14:textId="608DD67C" w:rsidR="00B57974" w:rsidRPr="00AF6246" w:rsidRDefault="00B57974" w:rsidP="00B57974">
      <w:pPr>
        <w:keepLines/>
        <w:tabs>
          <w:tab w:val="right" w:pos="10440"/>
          <w:tab w:val="right" w:pos="13323"/>
        </w:tabs>
        <w:spacing w:before="60" w:after="60"/>
        <w:jc w:val="left"/>
        <w:rPr>
          <w:rFonts w:ascii="Arial" w:hAnsi="Arial" w:cs="Arial"/>
          <w:b/>
          <w:noProof/>
          <w:kern w:val="0"/>
          <w:sz w:val="24"/>
          <w:szCs w:val="24"/>
        </w:rPr>
      </w:pPr>
      <w:bookmarkStart w:id="0" w:name="_Hlk127172467"/>
      <w:r w:rsidRPr="00AF6246">
        <w:rPr>
          <w:rFonts w:ascii="Arial" w:hAnsi="Arial" w:cs="Arial"/>
          <w:b/>
          <w:noProof/>
          <w:kern w:val="0"/>
          <w:sz w:val="24"/>
          <w:szCs w:val="24"/>
          <w:lang w:eastAsia="ja-JP"/>
        </w:rPr>
        <w:t>3GPP TSG-RAN WG4 Meeting #</w:t>
      </w:r>
      <w:r w:rsidRPr="00AF6246">
        <w:rPr>
          <w:rFonts w:ascii="Arial" w:hAnsi="Arial" w:cs="Arial"/>
          <w:b/>
          <w:noProof/>
          <w:kern w:val="0"/>
          <w:sz w:val="18"/>
          <w:szCs w:val="20"/>
          <w:lang w:eastAsia="ja-JP"/>
        </w:rPr>
        <w:t xml:space="preserve"> </w:t>
      </w:r>
      <w:r w:rsidRPr="00AF6246">
        <w:rPr>
          <w:rFonts w:ascii="Arial" w:hAnsi="Arial" w:cs="Arial"/>
          <w:b/>
          <w:noProof/>
          <w:kern w:val="0"/>
          <w:sz w:val="24"/>
          <w:szCs w:val="24"/>
          <w:lang w:eastAsia="ja-JP"/>
        </w:rPr>
        <w:t>1</w:t>
      </w:r>
      <w:r>
        <w:rPr>
          <w:rFonts w:ascii="Arial" w:hAnsi="Arial" w:cs="Arial" w:hint="eastAsia"/>
          <w:b/>
          <w:noProof/>
          <w:kern w:val="0"/>
          <w:sz w:val="24"/>
          <w:szCs w:val="24"/>
        </w:rPr>
        <w:t>11</w:t>
      </w:r>
      <w:r w:rsidRPr="00AF6246">
        <w:rPr>
          <w:rFonts w:ascii="Arial" w:hAnsi="Arial" w:cs="Arial" w:hint="eastAsia"/>
          <w:b/>
          <w:noProof/>
          <w:kern w:val="0"/>
          <w:sz w:val="24"/>
          <w:szCs w:val="24"/>
        </w:rPr>
        <w:t xml:space="preserve">            </w:t>
      </w:r>
      <w:r>
        <w:rPr>
          <w:rFonts w:ascii="Arial" w:hAnsi="Arial" w:cs="Arial" w:hint="eastAsia"/>
          <w:b/>
          <w:noProof/>
          <w:kern w:val="0"/>
          <w:sz w:val="24"/>
          <w:szCs w:val="24"/>
        </w:rPr>
        <w:t xml:space="preserve">                     </w:t>
      </w:r>
      <w:r w:rsidR="00F72F57">
        <w:rPr>
          <w:rFonts w:ascii="Arial" w:hAnsi="Arial" w:cs="Arial" w:hint="eastAsia"/>
          <w:b/>
          <w:noProof/>
          <w:kern w:val="0"/>
          <w:sz w:val="24"/>
          <w:szCs w:val="24"/>
        </w:rPr>
        <w:t xml:space="preserve">   </w:t>
      </w:r>
      <w:r w:rsidR="00F72F57" w:rsidRPr="00F72F57">
        <w:rPr>
          <w:rFonts w:ascii="Arial" w:hAnsi="Arial" w:cs="Arial"/>
          <w:b/>
          <w:noProof/>
          <w:kern w:val="0"/>
          <w:sz w:val="24"/>
          <w:szCs w:val="24"/>
          <w:lang w:eastAsia="ja-JP"/>
        </w:rPr>
        <w:t>R4-2407956</w:t>
      </w:r>
    </w:p>
    <w:p w14:paraId="6A8B20EF" w14:textId="77777777" w:rsidR="00B57974" w:rsidRDefault="00B57974" w:rsidP="00B57974">
      <w:pPr>
        <w:tabs>
          <w:tab w:val="left" w:pos="1980"/>
        </w:tabs>
        <w:spacing w:after="180"/>
        <w:ind w:left="1980" w:hanging="1980"/>
        <w:rPr>
          <w:rFonts w:ascii="Arial" w:eastAsia="MS Mincho" w:hAnsi="Arial" w:cs="Arial"/>
          <w:b/>
          <w:sz w:val="24"/>
          <w:szCs w:val="24"/>
          <w:lang w:eastAsia="en-US"/>
        </w:rPr>
      </w:pPr>
      <w:r w:rsidRPr="00DE014F">
        <w:rPr>
          <w:rFonts w:ascii="Arial" w:hAnsi="Arial" w:cs="Arial"/>
          <w:b/>
          <w:noProof/>
          <w:kern w:val="0"/>
          <w:sz w:val="24"/>
          <w:szCs w:val="24"/>
        </w:rPr>
        <w:t>Fukuoka, Japan, 20 May – 24 May, 2024</w:t>
      </w:r>
    </w:p>
    <w:bookmarkEnd w:id="0"/>
    <w:p w14:paraId="45659A4D" w14:textId="77777777" w:rsidR="00DB6A7A" w:rsidRPr="00B57974" w:rsidRDefault="00DB6A7A"/>
    <w:p w14:paraId="65DD5CA1" w14:textId="5D89ABC7" w:rsidR="00DB6A7A" w:rsidRPr="00D44C3D"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D44C3D">
        <w:rPr>
          <w:rFonts w:ascii="Arial" w:eastAsiaTheme="minorEastAsia" w:hAnsi="Arial" w:cs="Arial" w:hint="eastAsia"/>
          <w:b/>
          <w:sz w:val="24"/>
          <w:szCs w:val="24"/>
        </w:rPr>
        <w:t>10.14.3</w:t>
      </w:r>
    </w:p>
    <w:p w14:paraId="78377276"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022F213E" w14:textId="2B883CF5" w:rsidR="00DB6A7A"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F72F57" w:rsidRPr="00F72F57">
        <w:rPr>
          <w:rFonts w:ascii="Arial" w:eastAsia="MS Mincho" w:hAnsi="Arial" w:cs="Arial"/>
          <w:b/>
          <w:sz w:val="24"/>
          <w:szCs w:val="24"/>
          <w:lang w:eastAsia="en-US"/>
        </w:rPr>
        <w:t>(NR_LPWUS-Core)</w:t>
      </w:r>
      <w:r w:rsidR="00F72F57">
        <w:rPr>
          <w:rFonts w:ascii="Arial" w:eastAsiaTheme="minorEastAsia" w:hAnsi="Arial" w:cs="Arial" w:hint="eastAsia"/>
          <w:b/>
          <w:sz w:val="24"/>
          <w:szCs w:val="24"/>
        </w:rPr>
        <w:t xml:space="preserve"> </w:t>
      </w:r>
      <w:r>
        <w:rPr>
          <w:rFonts w:ascii="Arial" w:hAnsi="Arial" w:cs="Arial" w:hint="eastAsia"/>
          <w:b/>
          <w:sz w:val="24"/>
          <w:szCs w:val="24"/>
        </w:rPr>
        <w:t xml:space="preserve">Discussion on LP-WUS </w:t>
      </w:r>
      <w:r w:rsidR="00461C42">
        <w:rPr>
          <w:rFonts w:ascii="Arial" w:hAnsi="Arial" w:cs="Arial" w:hint="eastAsia"/>
          <w:b/>
          <w:sz w:val="24"/>
          <w:szCs w:val="24"/>
        </w:rPr>
        <w:t>BS</w:t>
      </w:r>
      <w:r>
        <w:rPr>
          <w:rFonts w:ascii="Arial" w:hAnsi="Arial" w:cs="Arial" w:hint="eastAsia"/>
          <w:b/>
          <w:sz w:val="24"/>
          <w:szCs w:val="24"/>
        </w:rPr>
        <w:t xml:space="preserve"> RF requirements</w:t>
      </w:r>
    </w:p>
    <w:p w14:paraId="651AEB1D"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54BA9C17"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1603060F" w14:textId="77777777" w:rsidR="00DB6A7A" w:rsidRDefault="00000000">
      <w:pPr>
        <w:spacing w:after="180"/>
        <w:rPr>
          <w:rFonts w:ascii="Times New Roman" w:hAnsi="Times New Roman"/>
          <w:sz w:val="20"/>
        </w:rPr>
      </w:pPr>
      <w:r>
        <w:rPr>
          <w:rFonts w:ascii="Times New Roman" w:hAnsi="Times New Roman" w:hint="eastAsia"/>
          <w:sz w:val="20"/>
        </w:rPr>
        <w:t>In RAN plenary #103 meeting, revised WID of LP-WUS is approved with following RF part objectives:</w:t>
      </w:r>
    </w:p>
    <w:p w14:paraId="0D0C2FEA" w14:textId="77777777" w:rsidR="00DB6A7A" w:rsidRDefault="00000000">
      <w:pPr>
        <w:numPr>
          <w:ilvl w:val="0"/>
          <w:numId w:val="1"/>
        </w:numPr>
        <w:spacing w:beforeLines="50" w:before="156"/>
        <w:ind w:hanging="357"/>
        <w:rPr>
          <w:rFonts w:ascii="Times New Roman" w:hAnsi="Times New Roman"/>
          <w:bCs/>
          <w:sz w:val="20"/>
          <w:szCs w:val="20"/>
        </w:rPr>
      </w:pPr>
      <w:r>
        <w:rPr>
          <w:rFonts w:ascii="Times New Roman" w:hAnsi="Times New Roman"/>
          <w:bCs/>
          <w:sz w:val="20"/>
          <w:szCs w:val="20"/>
        </w:rPr>
        <w:t>Specify the necessary RAN4 core requirement(s) to support the feature (RAN4).</w:t>
      </w:r>
    </w:p>
    <w:p w14:paraId="2796DBE8" w14:textId="77777777" w:rsidR="00DB6A7A" w:rsidRDefault="00000000">
      <w:pPr>
        <w:numPr>
          <w:ilvl w:val="1"/>
          <w:numId w:val="1"/>
        </w:numPr>
        <w:spacing w:beforeLines="50" w:before="156"/>
        <w:rPr>
          <w:rFonts w:ascii="Times New Roman" w:hAnsi="Times New Roman"/>
          <w:bCs/>
          <w:sz w:val="20"/>
          <w:szCs w:val="20"/>
        </w:rPr>
      </w:pPr>
      <w:bookmarkStart w:id="1" w:name="OLE_LINK1"/>
      <w:r>
        <w:rPr>
          <w:rFonts w:ascii="Times New Roman" w:hAnsi="Times New Roman"/>
          <w:bCs/>
          <w:sz w:val="20"/>
          <w:szCs w:val="20"/>
        </w:rPr>
        <w:t xml:space="preserve">Specify UE low-power wake-up receiver requirements, at least REFSENS, ACS and ASCS requirements with consideration of possible new methodology to assess the </w:t>
      </w:r>
      <w:bookmarkEnd w:id="1"/>
      <w:r>
        <w:rPr>
          <w:rFonts w:ascii="Times New Roman" w:hAnsi="Times New Roman"/>
          <w:bCs/>
          <w:sz w:val="20"/>
          <w:szCs w:val="20"/>
        </w:rPr>
        <w:t>low-power wake-up receiver performance</w:t>
      </w:r>
    </w:p>
    <w:p w14:paraId="617F1A16" w14:textId="77777777" w:rsidR="00DB6A7A" w:rsidRDefault="00000000">
      <w:pPr>
        <w:numPr>
          <w:ilvl w:val="2"/>
          <w:numId w:val="1"/>
        </w:numPr>
        <w:spacing w:beforeLines="50" w:before="156"/>
        <w:rPr>
          <w:rFonts w:ascii="Times New Roman" w:hAnsi="Times New Roman"/>
          <w:bCs/>
          <w:sz w:val="20"/>
          <w:szCs w:val="20"/>
        </w:rPr>
      </w:pPr>
      <w:r>
        <w:rPr>
          <w:rFonts w:ascii="Times New Roman" w:hAnsi="Times New Roman"/>
          <w:bCs/>
          <w:sz w:val="20"/>
          <w:szCs w:val="20"/>
        </w:rPr>
        <w:t>Define guard RBs for ACS and ASCS cases</w:t>
      </w:r>
    </w:p>
    <w:p w14:paraId="6418B0C8" w14:textId="77777777" w:rsidR="00DB6A7A" w:rsidRDefault="00000000">
      <w:pPr>
        <w:numPr>
          <w:ilvl w:val="2"/>
          <w:numId w:val="1"/>
        </w:numPr>
        <w:spacing w:beforeLines="50" w:before="156"/>
        <w:rPr>
          <w:rFonts w:ascii="Times New Roman" w:hAnsi="Times New Roman"/>
          <w:bCs/>
          <w:sz w:val="20"/>
          <w:szCs w:val="20"/>
        </w:rPr>
      </w:pPr>
      <w:r>
        <w:rPr>
          <w:rFonts w:ascii="Times New Roman" w:hAnsi="Times New Roman"/>
          <w:bCs/>
          <w:sz w:val="20"/>
          <w:szCs w:val="20"/>
        </w:rPr>
        <w:t>Study testability of above requirements</w:t>
      </w:r>
    </w:p>
    <w:p w14:paraId="2242CCFD" w14:textId="77777777" w:rsidR="00DB6A7A" w:rsidRDefault="00000000">
      <w:pPr>
        <w:numPr>
          <w:ilvl w:val="2"/>
          <w:numId w:val="1"/>
        </w:numPr>
        <w:spacing w:beforeLines="50" w:before="156"/>
        <w:rPr>
          <w:rFonts w:ascii="Times New Roman" w:hAnsi="Times New Roman"/>
          <w:bCs/>
          <w:sz w:val="20"/>
          <w:szCs w:val="20"/>
        </w:rPr>
      </w:pPr>
      <w:r>
        <w:rPr>
          <w:rFonts w:ascii="Times New Roman" w:hAnsi="Times New Roman"/>
          <w:bCs/>
          <w:sz w:val="20"/>
          <w:szCs w:val="20"/>
        </w:rPr>
        <w:t xml:space="preserve">Consider impacts of different architecture and impairments, </w:t>
      </w:r>
      <w:r>
        <w:rPr>
          <w:rFonts w:ascii="Times New Roman" w:hAnsi="Times New Roman"/>
          <w:sz w:val="20"/>
          <w:szCs w:val="20"/>
        </w:rPr>
        <w:t>and set requirements that enable all types of reasonable implementation</w:t>
      </w:r>
      <w:r>
        <w:rPr>
          <w:rFonts w:ascii="Times New Roman" w:hAnsi="Times New Roman"/>
          <w:bCs/>
          <w:sz w:val="20"/>
          <w:szCs w:val="20"/>
        </w:rPr>
        <w:t xml:space="preserve"> </w:t>
      </w:r>
    </w:p>
    <w:p w14:paraId="77BEC1B3" w14:textId="77777777" w:rsidR="00DB6A7A" w:rsidRDefault="00000000">
      <w:pPr>
        <w:numPr>
          <w:ilvl w:val="1"/>
          <w:numId w:val="1"/>
        </w:numPr>
        <w:spacing w:beforeLines="50" w:before="156"/>
        <w:rPr>
          <w:rFonts w:ascii="Times New Roman" w:hAnsi="Times New Roman"/>
          <w:bCs/>
          <w:sz w:val="20"/>
          <w:szCs w:val="20"/>
        </w:rPr>
      </w:pPr>
      <w:r>
        <w:rPr>
          <w:rFonts w:ascii="Times New Roman" w:hAnsi="Times New Roman"/>
          <w:bCs/>
          <w:sz w:val="20"/>
          <w:szCs w:val="20"/>
        </w:rPr>
        <w:t>Study and</w:t>
      </w:r>
      <w:r>
        <w:rPr>
          <w:rFonts w:ascii="Times New Roman" w:hAnsi="Times New Roman"/>
          <w:sz w:val="20"/>
          <w:szCs w:val="20"/>
        </w:rPr>
        <w:t xml:space="preserve"> if necessary</w:t>
      </w:r>
      <w:r>
        <w:rPr>
          <w:rFonts w:ascii="Times New Roman" w:hAnsi="Times New Roman"/>
          <w:bCs/>
          <w:sz w:val="20"/>
          <w:szCs w:val="20"/>
        </w:rPr>
        <w:t xml:space="preserve"> specify</w:t>
      </w:r>
      <w:r>
        <w:rPr>
          <w:rFonts w:ascii="Times New Roman" w:hAnsi="Times New Roman"/>
          <w:sz w:val="20"/>
          <w:szCs w:val="20"/>
        </w:rPr>
        <w:t xml:space="preserve"> or support by declaration</w:t>
      </w:r>
      <w:r>
        <w:rPr>
          <w:rFonts w:ascii="Times New Roman" w:hAnsi="Times New Roman"/>
          <w:bCs/>
          <w:sz w:val="20"/>
          <w:szCs w:val="20"/>
        </w:rPr>
        <w:t xml:space="preserve">, </w:t>
      </w:r>
      <w:r>
        <w:rPr>
          <w:rFonts w:ascii="Times New Roman" w:hAnsi="Times New Roman"/>
          <w:sz w:val="20"/>
          <w:szCs w:val="20"/>
        </w:rPr>
        <w:t>the corresponding</w:t>
      </w:r>
      <w:r>
        <w:rPr>
          <w:rFonts w:ascii="Times New Roman" w:hAnsi="Times New Roman"/>
          <w:bCs/>
          <w:sz w:val="20"/>
          <w:szCs w:val="20"/>
        </w:rPr>
        <w:t xml:space="preserve"> BS requirements, e.g., dynamic range for LP-WUS/LP-SS</w:t>
      </w:r>
      <w:r>
        <w:rPr>
          <w:rFonts w:ascii="Times New Roman" w:hAnsi="Times New Roman"/>
          <w:sz w:val="20"/>
          <w:szCs w:val="20"/>
        </w:rPr>
        <w:t xml:space="preserve">. </w:t>
      </w:r>
    </w:p>
    <w:p w14:paraId="6C19EE47" w14:textId="77777777" w:rsidR="00DB6A7A" w:rsidRDefault="00000000">
      <w:pPr>
        <w:numPr>
          <w:ilvl w:val="2"/>
          <w:numId w:val="1"/>
        </w:numPr>
        <w:spacing w:beforeLines="50" w:before="156"/>
        <w:rPr>
          <w:rFonts w:ascii="Times New Roman" w:hAnsi="Times New Roman"/>
          <w:sz w:val="20"/>
        </w:rPr>
      </w:pPr>
      <w:r>
        <w:rPr>
          <w:rFonts w:ascii="Times New Roman" w:hAnsi="Times New Roman"/>
          <w:sz w:val="20"/>
          <w:szCs w:val="20"/>
        </w:rPr>
        <w:t>C</w:t>
      </w:r>
      <w:r>
        <w:rPr>
          <w:rFonts w:ascii="Times New Roman" w:hAnsi="Times New Roman"/>
          <w:bCs/>
          <w:sz w:val="20"/>
          <w:szCs w:val="20"/>
        </w:rPr>
        <w:t>urrent NR BS requirements is baseline</w:t>
      </w:r>
    </w:p>
    <w:p w14:paraId="39D71C8B" w14:textId="74F4D85A" w:rsidR="00DB6A7A" w:rsidRDefault="001014DE">
      <w:pPr>
        <w:spacing w:beforeLines="50" w:before="156"/>
        <w:rPr>
          <w:rFonts w:ascii="Times New Roman" w:hAnsi="Times New Roman"/>
          <w:sz w:val="20"/>
        </w:rPr>
      </w:pPr>
      <w:r w:rsidRPr="001014DE">
        <w:rPr>
          <w:rFonts w:ascii="Times New Roman" w:hAnsi="Times New Roman"/>
          <w:bCs/>
          <w:sz w:val="20"/>
          <w:szCs w:val="20"/>
        </w:rPr>
        <w:t>In RAN4#110-bis, the LP-WUS</w:t>
      </w:r>
      <w:r>
        <w:rPr>
          <w:rFonts w:ascii="Times New Roman" w:hAnsi="Times New Roman" w:hint="eastAsia"/>
          <w:bCs/>
          <w:sz w:val="20"/>
          <w:szCs w:val="20"/>
        </w:rPr>
        <w:t xml:space="preserve"> BS</w:t>
      </w:r>
      <w:r w:rsidRPr="001014DE">
        <w:rPr>
          <w:rFonts w:ascii="Times New Roman" w:hAnsi="Times New Roman"/>
          <w:bCs/>
          <w:sz w:val="20"/>
          <w:szCs w:val="20"/>
        </w:rPr>
        <w:t xml:space="preserve"> RF requirements had been discussed and the WF was approved in [1]. This paper will focus on some issue about </w:t>
      </w:r>
      <w:r w:rsidR="00461C42" w:rsidRPr="00461C42">
        <w:rPr>
          <w:rFonts w:ascii="Times New Roman" w:hAnsi="Times New Roman"/>
          <w:bCs/>
          <w:sz w:val="20"/>
          <w:szCs w:val="20"/>
        </w:rPr>
        <w:t>LP-WUS BS RF requirements</w:t>
      </w:r>
      <w:r w:rsidRPr="001014DE">
        <w:rPr>
          <w:rFonts w:ascii="Times New Roman" w:hAnsi="Times New Roman"/>
          <w:bCs/>
          <w:sz w:val="20"/>
          <w:szCs w:val="20"/>
        </w:rPr>
        <w:t>.</w:t>
      </w:r>
    </w:p>
    <w:p w14:paraId="0C6ED8FD" w14:textId="77777777" w:rsidR="00DB6A7A" w:rsidRDefault="00000000">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1387293F" w14:textId="4A6D9C6C" w:rsidR="00DB6A7A" w:rsidRDefault="00000000">
      <w:pPr>
        <w:pStyle w:val="3"/>
        <w:spacing w:before="156" w:after="156"/>
      </w:pPr>
      <w:r>
        <w:rPr>
          <w:rFonts w:hint="eastAsia"/>
        </w:rPr>
        <w:t xml:space="preserve">2.1 </w:t>
      </w:r>
      <w:r w:rsidR="00DE63B9">
        <w:rPr>
          <w:rFonts w:hint="eastAsia"/>
        </w:rPr>
        <w:t>A</w:t>
      </w:r>
      <w:r w:rsidR="00DE63B9" w:rsidRPr="00DE63B9">
        <w:t>pplicable BS types</w:t>
      </w:r>
      <w:r>
        <w:rPr>
          <w:rFonts w:hint="eastAsia"/>
        </w:rPr>
        <w:t xml:space="preserve"> </w:t>
      </w:r>
    </w:p>
    <w:p w14:paraId="2DC3763F" w14:textId="19F31F75" w:rsidR="00F84DE8" w:rsidRPr="00F84DE8" w:rsidRDefault="00F84DE8">
      <w:pPr>
        <w:spacing w:after="180"/>
        <w:rPr>
          <w:rFonts w:ascii="Times New Roman" w:hAnsi="Times New Roman"/>
          <w:sz w:val="20"/>
          <w:szCs w:val="20"/>
        </w:rPr>
      </w:pPr>
      <w:r>
        <w:rPr>
          <w:rFonts w:ascii="Times New Roman" w:hAnsi="Times New Roman" w:hint="eastAsia"/>
          <w:sz w:val="20"/>
          <w:szCs w:val="20"/>
        </w:rPr>
        <w:t>As we proposed in the LP-WUS UE part, t</w:t>
      </w:r>
      <w:r w:rsidRPr="00F84DE8">
        <w:rPr>
          <w:rFonts w:ascii="Times New Roman" w:hAnsi="Times New Roman"/>
          <w:sz w:val="20"/>
          <w:szCs w:val="20"/>
        </w:rPr>
        <w:t>o ensure the integrity of LP-WUS spec and meet all companies’ deployment demand, it’s better not limit the example bands under 2GHz.</w:t>
      </w:r>
      <w:r>
        <w:rPr>
          <w:rFonts w:ascii="Times New Roman" w:hAnsi="Times New Roman" w:hint="eastAsia"/>
          <w:sz w:val="20"/>
          <w:szCs w:val="20"/>
        </w:rPr>
        <w:t xml:space="preserve"> Based on this view, we think it is better not to limit the applicable BS types for LP-WUS.</w:t>
      </w:r>
    </w:p>
    <w:p w14:paraId="0250410C" w14:textId="5B7BB70A" w:rsidR="00DE63B9" w:rsidRDefault="00F84DE8">
      <w:pPr>
        <w:spacing w:after="180"/>
        <w:rPr>
          <w:rFonts w:ascii="Times New Roman" w:hAnsi="Times New Roman"/>
          <w:b/>
          <w:bCs/>
          <w:sz w:val="20"/>
          <w:szCs w:val="20"/>
        </w:rPr>
      </w:pPr>
      <w:r>
        <w:rPr>
          <w:rFonts w:ascii="Times New Roman" w:hAnsi="Times New Roman" w:hint="eastAsia"/>
          <w:b/>
          <w:bCs/>
          <w:sz w:val="20"/>
          <w:szCs w:val="20"/>
        </w:rPr>
        <w:t>Proposal</w:t>
      </w:r>
      <w:r w:rsidR="00F72F57">
        <w:rPr>
          <w:rFonts w:ascii="Times New Roman" w:hAnsi="Times New Roman" w:hint="eastAsia"/>
          <w:b/>
          <w:bCs/>
          <w:sz w:val="20"/>
          <w:szCs w:val="20"/>
        </w:rPr>
        <w:t xml:space="preserve"> 1</w:t>
      </w:r>
      <w:r>
        <w:rPr>
          <w:rFonts w:ascii="Times New Roman" w:hAnsi="Times New Roman" w:hint="eastAsia"/>
          <w:b/>
          <w:bCs/>
          <w:sz w:val="20"/>
          <w:szCs w:val="20"/>
        </w:rPr>
        <w:t xml:space="preserve">: All the BS types should be supported </w:t>
      </w:r>
      <w:r w:rsidR="001014DE">
        <w:rPr>
          <w:rFonts w:ascii="Times New Roman" w:hAnsi="Times New Roman" w:hint="eastAsia"/>
          <w:b/>
          <w:bCs/>
          <w:sz w:val="20"/>
          <w:szCs w:val="20"/>
        </w:rPr>
        <w:t>by LP-WUS.</w:t>
      </w:r>
    </w:p>
    <w:p w14:paraId="30415F34" w14:textId="77777777" w:rsidR="00F84DE8" w:rsidRDefault="00F84DE8" w:rsidP="00F84DE8">
      <w:pPr>
        <w:spacing w:after="180"/>
        <w:rPr>
          <w:rFonts w:ascii="Times New Roman" w:hAnsi="Times New Roman"/>
          <w:sz w:val="20"/>
          <w:szCs w:val="20"/>
        </w:rPr>
      </w:pPr>
      <w:r>
        <w:rPr>
          <w:rFonts w:ascii="Times New Roman" w:hAnsi="Times New Roman" w:hint="eastAsia"/>
          <w:sz w:val="20"/>
          <w:szCs w:val="20"/>
        </w:rPr>
        <w:t xml:space="preserve">Following lists the multiple bands output from study item phase. It seems for LP-WUR using RF envelop detection architectures, it is more appropriate to support only single band operation. For different LP-WUR RF architecture, minimum supported operation bands number is different. </w:t>
      </w:r>
    </w:p>
    <w:tbl>
      <w:tblPr>
        <w:tblStyle w:val="af3"/>
        <w:tblW w:w="0" w:type="auto"/>
        <w:tblLook w:val="04A0" w:firstRow="1" w:lastRow="0" w:firstColumn="1" w:lastColumn="0" w:noHBand="0" w:noVBand="1"/>
      </w:tblPr>
      <w:tblGrid>
        <w:gridCol w:w="9736"/>
      </w:tblGrid>
      <w:tr w:rsidR="00F84DE8" w14:paraId="05273445" w14:textId="77777777" w:rsidTr="0060358F">
        <w:tc>
          <w:tcPr>
            <w:tcW w:w="9736" w:type="dxa"/>
          </w:tcPr>
          <w:p w14:paraId="56EE0AF5" w14:textId="77777777" w:rsidR="00F84DE8" w:rsidRDefault="00F84DE8" w:rsidP="0060358F">
            <w:pPr>
              <w:spacing w:after="180"/>
              <w:rPr>
                <w:rFonts w:ascii="Times New Roman" w:hAnsi="Times New Roman"/>
                <w:sz w:val="20"/>
                <w:szCs w:val="20"/>
              </w:rPr>
            </w:pPr>
            <w:r>
              <w:rPr>
                <w:rFonts w:ascii="Times New Roman" w:hAnsi="Times New Roman"/>
                <w:sz w:val="20"/>
                <w:szCs w:val="20"/>
                <w:lang w:eastAsia="zh-CN"/>
              </w:rPr>
              <w:lastRenderedPageBreak/>
              <w:t>RF envelop detection architecture is more appropriate for single-band operation. IF envelop detection and BB envelop detection are more appropriate for multi-bands operation. Multi-band here still means that only one band at a time is being received. Multi-band capability for other architectures is FFS.</w:t>
            </w:r>
          </w:p>
        </w:tc>
      </w:tr>
    </w:tbl>
    <w:p w14:paraId="4C0CF7AF" w14:textId="538E9899" w:rsidR="00F84DE8" w:rsidRDefault="00F84DE8" w:rsidP="00F84DE8">
      <w:pPr>
        <w:spacing w:after="180"/>
        <w:rPr>
          <w:rFonts w:ascii="Times New Roman" w:hAnsi="Times New Roman"/>
          <w:sz w:val="20"/>
          <w:szCs w:val="20"/>
        </w:rPr>
      </w:pPr>
      <w:r>
        <w:rPr>
          <w:rFonts w:ascii="Times New Roman" w:hAnsi="Times New Roman" w:hint="eastAsia"/>
          <w:sz w:val="20"/>
          <w:szCs w:val="20"/>
        </w:rPr>
        <w:t>T</w:t>
      </w:r>
      <w:r w:rsidRPr="009C327D">
        <w:rPr>
          <w:rFonts w:ascii="Times New Roman" w:hAnsi="Times New Roman"/>
          <w:sz w:val="20"/>
          <w:szCs w:val="20"/>
        </w:rPr>
        <w:t>o reduce LP-WUR cost, usually one individual LP-WUR would only support one or several operation bands. The same logic applies for gNB side, supporting only one operation band for LP-WUR seems also OK for most case. But one issue is that when the roaming UE enters to current network but it doesn’t support current LP-WUS operation band. So it seems supporting multi-band would be more reasonable. Besides, from gNB implementation point of view, the RF part of legacy gNB could be reused to support LP-WUS and the cost to support multiple bands LP-WUS would not be increased at gNB side. So it’s better to also define multi-band requirements at gNB side.</w:t>
      </w:r>
    </w:p>
    <w:p w14:paraId="23532187" w14:textId="166BA3B4" w:rsidR="001014DE" w:rsidRPr="001014DE" w:rsidRDefault="001014DE" w:rsidP="001014DE">
      <w:pPr>
        <w:spacing w:after="180"/>
        <w:rPr>
          <w:rFonts w:ascii="Times New Roman" w:hAnsi="Times New Roman"/>
          <w:sz w:val="20"/>
          <w:szCs w:val="20"/>
        </w:rPr>
      </w:pPr>
      <w:r w:rsidRPr="001014DE">
        <w:rPr>
          <w:rFonts w:ascii="Times New Roman" w:hAnsi="Times New Roman"/>
          <w:sz w:val="20"/>
          <w:szCs w:val="20"/>
        </w:rPr>
        <w:t>As analyzed above, to reduce LP-WUR cost, usually one individual LP-WUR would only support one or several operation bands. The same logic applies for gNB side, supporting only one operation band for LP-WUR seems also OK for most case. But one issue is that when the roaming UE enters to current network but it doesn’t support current LP-WUS operation band. So it seems supporting multi-band would be more reasonable. Besides, from gNB implementation point of view, the RF part of legacy gNB could be reused to support LP-WUS and the cost to support multiple bands LP-WUS would not be increased at gNB side. So it’s better to also define multi-band requirements at gNB side.</w:t>
      </w:r>
    </w:p>
    <w:p w14:paraId="56E04DBC" w14:textId="45B1A1A5" w:rsidR="00F84DE8" w:rsidRPr="00F84DE8" w:rsidRDefault="001014DE">
      <w:pPr>
        <w:spacing w:after="180"/>
        <w:rPr>
          <w:rFonts w:ascii="Times New Roman" w:hAnsi="Times New Roman"/>
          <w:b/>
          <w:bCs/>
          <w:sz w:val="20"/>
          <w:szCs w:val="20"/>
        </w:rPr>
      </w:pPr>
      <w:r w:rsidRPr="001014DE">
        <w:rPr>
          <w:rFonts w:ascii="Times New Roman" w:hAnsi="Times New Roman"/>
          <w:b/>
          <w:bCs/>
          <w:sz w:val="20"/>
          <w:szCs w:val="20"/>
        </w:rPr>
        <w:t xml:space="preserve">Proposal </w:t>
      </w:r>
      <w:r w:rsidR="00F72F57">
        <w:rPr>
          <w:rFonts w:ascii="Times New Roman" w:hAnsi="Times New Roman" w:hint="eastAsia"/>
          <w:b/>
          <w:bCs/>
          <w:sz w:val="20"/>
          <w:szCs w:val="20"/>
        </w:rPr>
        <w:t>2</w:t>
      </w:r>
      <w:r w:rsidRPr="001014DE">
        <w:rPr>
          <w:rFonts w:ascii="Times New Roman" w:hAnsi="Times New Roman"/>
          <w:b/>
          <w:bCs/>
          <w:sz w:val="20"/>
          <w:szCs w:val="20"/>
        </w:rPr>
        <w:t>: it’s suggested to also define multi-band requirements at gNB side for LP-WUS.</w:t>
      </w:r>
    </w:p>
    <w:p w14:paraId="589593BC" w14:textId="132CEF3B" w:rsidR="00DE63B9" w:rsidRDefault="00DE63B9" w:rsidP="00DE63B9">
      <w:pPr>
        <w:pStyle w:val="3"/>
        <w:spacing w:before="156" w:after="156"/>
      </w:pPr>
      <w:r w:rsidRPr="00DE63B9">
        <w:t>2.</w:t>
      </w:r>
      <w:r>
        <w:rPr>
          <w:rFonts w:hint="eastAsia"/>
        </w:rPr>
        <w:t>2</w:t>
      </w:r>
      <w:r w:rsidRPr="00DE63B9">
        <w:t xml:space="preserve"> </w:t>
      </w:r>
      <w:r w:rsidR="00385E85">
        <w:rPr>
          <w:rFonts w:hint="eastAsia"/>
        </w:rPr>
        <w:t>power boosting</w:t>
      </w:r>
    </w:p>
    <w:p w14:paraId="1670DF35" w14:textId="41CB6827" w:rsidR="001014DE" w:rsidRPr="001014DE" w:rsidRDefault="00D87F0F" w:rsidP="001014DE">
      <w:pPr>
        <w:rPr>
          <w:rFonts w:ascii="Times New Roman" w:hAnsi="Times New Roman"/>
          <w:sz w:val="20"/>
          <w:szCs w:val="20"/>
        </w:rPr>
      </w:pPr>
      <w:r w:rsidRPr="00D87F0F">
        <w:rPr>
          <w:rFonts w:ascii="Times New Roman" w:hAnsi="Times New Roman"/>
          <w:sz w:val="20"/>
          <w:szCs w:val="20"/>
        </w:rPr>
        <w:t>The main reason limiting legacy gNB power boosting performance is Tx dynamic range limitation. If total power exceed the upper limit of the power range, power leak clipping occurs which lead to worse in-band signal quality and large unwanted power. Usually there is certain power margin from implementation point of view which give the chance for power boosting.</w:t>
      </w:r>
      <w:r>
        <w:rPr>
          <w:rFonts w:ascii="Times New Roman" w:hAnsi="Times New Roman" w:hint="eastAsia"/>
          <w:sz w:val="20"/>
          <w:szCs w:val="20"/>
        </w:rPr>
        <w:t xml:space="preserve"> </w:t>
      </w:r>
      <w:r w:rsidR="001014DE" w:rsidRPr="001014DE">
        <w:rPr>
          <w:rFonts w:ascii="Times New Roman" w:hAnsi="Times New Roman"/>
          <w:sz w:val="20"/>
          <w:szCs w:val="20"/>
        </w:rPr>
        <w:t xml:space="preserve">For in-band mode, the NR signal and LP-WUS share total power. The higher power boosting, the less remained power for NR signal, especially when the BW of LP-WUS is high, e.g. 5MHz much larger than 180kHz for NB. From coverage point of view, reducing NR signal PSD due to LP-WUS power boosting is not allowed. </w:t>
      </w:r>
    </w:p>
    <w:p w14:paraId="234D007A" w14:textId="6B994DCC" w:rsidR="001014DE" w:rsidRDefault="001014DE" w:rsidP="001014DE">
      <w:pPr>
        <w:rPr>
          <w:rFonts w:ascii="Times New Roman" w:hAnsi="Times New Roman"/>
          <w:b/>
          <w:bCs/>
          <w:sz w:val="20"/>
          <w:szCs w:val="20"/>
        </w:rPr>
      </w:pPr>
      <w:r w:rsidRPr="001014DE">
        <w:rPr>
          <w:rFonts w:ascii="Times New Roman" w:hAnsi="Times New Roman"/>
          <w:b/>
          <w:bCs/>
          <w:sz w:val="20"/>
          <w:szCs w:val="20"/>
        </w:rPr>
        <w:t xml:space="preserve">Proposal </w:t>
      </w:r>
      <w:r w:rsidR="00F72F57">
        <w:rPr>
          <w:rFonts w:ascii="Times New Roman" w:hAnsi="Times New Roman" w:hint="eastAsia"/>
          <w:b/>
          <w:bCs/>
          <w:sz w:val="20"/>
          <w:szCs w:val="20"/>
        </w:rPr>
        <w:t>3</w:t>
      </w:r>
      <w:r w:rsidRPr="001014DE">
        <w:rPr>
          <w:rFonts w:ascii="Times New Roman" w:hAnsi="Times New Roman"/>
          <w:b/>
          <w:bCs/>
          <w:sz w:val="20"/>
          <w:szCs w:val="20"/>
        </w:rPr>
        <w:t>: reducing NR signal PSD to some large extent is not allowed. RAN4 should take the affected NR PSD factor into considering when determining final power boosting value.</w:t>
      </w:r>
    </w:p>
    <w:p w14:paraId="225640B2" w14:textId="33B69BE6" w:rsidR="00D87F0F" w:rsidRDefault="00D87F0F" w:rsidP="001014DE">
      <w:pPr>
        <w:rPr>
          <w:rFonts w:ascii="Times New Roman" w:hAnsi="Times New Roman"/>
          <w:sz w:val="20"/>
          <w:szCs w:val="20"/>
        </w:rPr>
      </w:pPr>
      <w:r w:rsidRPr="00D87F0F">
        <w:rPr>
          <w:rFonts w:ascii="Times New Roman" w:hAnsi="Times New Roman"/>
          <w:sz w:val="20"/>
          <w:szCs w:val="20"/>
        </w:rPr>
        <w:t>It is beneficial to enable power boosting for LP-WUS to improve the WUS signal coverage.</w:t>
      </w:r>
      <w:r>
        <w:rPr>
          <w:rFonts w:ascii="Times New Roman" w:hAnsi="Times New Roman" w:hint="eastAsia"/>
          <w:sz w:val="20"/>
          <w:szCs w:val="20"/>
        </w:rPr>
        <w:t xml:space="preserve"> </w:t>
      </w:r>
      <w:r w:rsidRPr="00D87F0F">
        <w:rPr>
          <w:rFonts w:ascii="Times New Roman" w:hAnsi="Times New Roman"/>
          <w:sz w:val="20"/>
          <w:szCs w:val="20"/>
        </w:rPr>
        <w:t xml:space="preserve">Given the </w:t>
      </w:r>
      <w:r>
        <w:rPr>
          <w:rFonts w:ascii="Times New Roman" w:hAnsi="Times New Roman" w:hint="eastAsia"/>
          <w:sz w:val="20"/>
          <w:szCs w:val="20"/>
        </w:rPr>
        <w:t>concerns</w:t>
      </w:r>
      <w:r w:rsidRPr="00D87F0F">
        <w:rPr>
          <w:rFonts w:ascii="Times New Roman" w:hAnsi="Times New Roman"/>
          <w:sz w:val="20"/>
          <w:szCs w:val="20"/>
        </w:rPr>
        <w:t xml:space="preserve"> and </w:t>
      </w:r>
      <w:r>
        <w:rPr>
          <w:rFonts w:ascii="Times New Roman" w:hAnsi="Times New Roman" w:hint="eastAsia"/>
          <w:sz w:val="20"/>
          <w:szCs w:val="20"/>
        </w:rPr>
        <w:t>benefits</w:t>
      </w:r>
      <w:r w:rsidRPr="00D87F0F">
        <w:rPr>
          <w:rFonts w:ascii="Times New Roman" w:hAnsi="Times New Roman"/>
          <w:sz w:val="20"/>
          <w:szCs w:val="20"/>
        </w:rPr>
        <w:t xml:space="preserve"> regarding </w:t>
      </w:r>
      <w:r>
        <w:rPr>
          <w:rFonts w:ascii="Times New Roman" w:hAnsi="Times New Roman" w:hint="eastAsia"/>
          <w:sz w:val="20"/>
          <w:szCs w:val="20"/>
        </w:rPr>
        <w:t>power boosting</w:t>
      </w:r>
      <w:r w:rsidRPr="00D87F0F">
        <w:rPr>
          <w:rFonts w:ascii="Times New Roman" w:hAnsi="Times New Roman"/>
          <w:sz w:val="20"/>
          <w:szCs w:val="20"/>
        </w:rPr>
        <w:t xml:space="preserve">, we </w:t>
      </w:r>
      <w:r>
        <w:rPr>
          <w:rFonts w:ascii="Times New Roman" w:hAnsi="Times New Roman" w:hint="eastAsia"/>
          <w:sz w:val="20"/>
          <w:szCs w:val="20"/>
        </w:rPr>
        <w:t>think</w:t>
      </w:r>
      <w:r w:rsidRPr="00D87F0F">
        <w:rPr>
          <w:rFonts w:ascii="Times New Roman" w:hAnsi="Times New Roman"/>
          <w:sz w:val="20"/>
          <w:szCs w:val="20"/>
        </w:rPr>
        <w:t xml:space="preserve"> that power boosting of 3 dB of a WUS signal relative to the average power of a configured NR carrier can improve the WUS signal coverage. </w:t>
      </w:r>
      <w:r>
        <w:rPr>
          <w:rFonts w:ascii="Times New Roman" w:hAnsi="Times New Roman" w:hint="eastAsia"/>
          <w:sz w:val="20"/>
          <w:szCs w:val="20"/>
        </w:rPr>
        <w:t xml:space="preserve">For power boosting larger than 3dB, </w:t>
      </w:r>
      <w:r w:rsidR="00693C49" w:rsidRPr="00693C49">
        <w:rPr>
          <w:rFonts w:ascii="Times New Roman" w:hAnsi="Times New Roman"/>
          <w:sz w:val="20"/>
          <w:szCs w:val="20"/>
        </w:rPr>
        <w:t>BS manufacturer could declare boosting</w:t>
      </w:r>
      <w:r w:rsidR="00693C49">
        <w:rPr>
          <w:rFonts w:ascii="Times New Roman" w:hAnsi="Times New Roman" w:hint="eastAsia"/>
          <w:sz w:val="20"/>
          <w:szCs w:val="20"/>
        </w:rPr>
        <w:t xml:space="preserve"> leve</w:t>
      </w:r>
      <w:r w:rsidR="00F72F57">
        <w:rPr>
          <w:rFonts w:ascii="Times New Roman" w:hAnsi="Times New Roman" w:hint="eastAsia"/>
          <w:sz w:val="20"/>
          <w:szCs w:val="20"/>
        </w:rPr>
        <w:t>l</w:t>
      </w:r>
      <w:r w:rsidR="00693C49" w:rsidRPr="00693C49">
        <w:rPr>
          <w:rFonts w:ascii="Times New Roman" w:hAnsi="Times New Roman"/>
          <w:sz w:val="20"/>
          <w:szCs w:val="20"/>
        </w:rPr>
        <w:t xml:space="preserve"> for </w:t>
      </w:r>
      <w:r w:rsidR="00693C49">
        <w:rPr>
          <w:rFonts w:ascii="Times New Roman" w:hAnsi="Times New Roman" w:hint="eastAsia"/>
          <w:sz w:val="20"/>
          <w:szCs w:val="20"/>
        </w:rPr>
        <w:t>LP-</w:t>
      </w:r>
      <w:r w:rsidR="00693C49" w:rsidRPr="00693C49">
        <w:rPr>
          <w:rFonts w:ascii="Times New Roman" w:hAnsi="Times New Roman"/>
          <w:sz w:val="20"/>
          <w:szCs w:val="20"/>
        </w:rPr>
        <w:t>WUS.</w:t>
      </w:r>
    </w:p>
    <w:p w14:paraId="23B4DD6C" w14:textId="7B8AA805" w:rsidR="00693C49" w:rsidRPr="00693C49" w:rsidRDefault="00693C49" w:rsidP="001014DE">
      <w:pPr>
        <w:rPr>
          <w:rFonts w:ascii="Times New Roman" w:hAnsi="Times New Roman"/>
          <w:b/>
          <w:bCs/>
          <w:sz w:val="20"/>
          <w:szCs w:val="20"/>
        </w:rPr>
      </w:pPr>
      <w:r w:rsidRPr="00693C49">
        <w:rPr>
          <w:rFonts w:ascii="Times New Roman" w:hAnsi="Times New Roman"/>
          <w:b/>
          <w:bCs/>
          <w:sz w:val="20"/>
          <w:szCs w:val="20"/>
        </w:rPr>
        <w:t xml:space="preserve">Proposal </w:t>
      </w:r>
      <w:r w:rsidR="00F72F57">
        <w:rPr>
          <w:rFonts w:ascii="Times New Roman" w:hAnsi="Times New Roman" w:hint="eastAsia"/>
          <w:b/>
          <w:bCs/>
          <w:sz w:val="20"/>
          <w:szCs w:val="20"/>
        </w:rPr>
        <w:t>4</w:t>
      </w:r>
      <w:r w:rsidRPr="00693C49">
        <w:rPr>
          <w:rFonts w:ascii="Times New Roman" w:hAnsi="Times New Roman" w:hint="eastAsia"/>
          <w:b/>
          <w:bCs/>
          <w:sz w:val="20"/>
          <w:szCs w:val="20"/>
        </w:rPr>
        <w:t>: considering the benefits that power boosting could improve the WUS signal coverage, power boosting could be supported with at least 3dB boosting leve</w:t>
      </w:r>
      <w:r w:rsidR="00F72F57">
        <w:rPr>
          <w:rFonts w:ascii="Times New Roman" w:hAnsi="Times New Roman" w:hint="eastAsia"/>
          <w:b/>
          <w:bCs/>
          <w:sz w:val="20"/>
          <w:szCs w:val="20"/>
        </w:rPr>
        <w:t>l</w:t>
      </w:r>
      <w:r w:rsidRPr="00693C49">
        <w:rPr>
          <w:rFonts w:ascii="Times New Roman" w:hAnsi="Times New Roman" w:hint="eastAsia"/>
          <w:b/>
          <w:bCs/>
          <w:sz w:val="20"/>
          <w:szCs w:val="20"/>
        </w:rPr>
        <w:t>.</w:t>
      </w:r>
    </w:p>
    <w:p w14:paraId="76C425C8" w14:textId="1CEF4C8B" w:rsidR="00385E85" w:rsidRPr="00693C49" w:rsidRDefault="00693C49" w:rsidP="00385E85">
      <w:pPr>
        <w:rPr>
          <w:rFonts w:ascii="Times New Roman" w:hAnsi="Times New Roman"/>
          <w:b/>
          <w:bCs/>
          <w:sz w:val="20"/>
          <w:szCs w:val="20"/>
        </w:rPr>
      </w:pPr>
      <w:r w:rsidRPr="00693C49">
        <w:rPr>
          <w:rFonts w:ascii="Times New Roman" w:hAnsi="Times New Roman"/>
          <w:b/>
          <w:bCs/>
          <w:sz w:val="20"/>
          <w:szCs w:val="20"/>
        </w:rPr>
        <w:t xml:space="preserve">Proposal </w:t>
      </w:r>
      <w:r w:rsidR="00F72F57">
        <w:rPr>
          <w:rFonts w:ascii="Times New Roman" w:hAnsi="Times New Roman" w:hint="eastAsia"/>
          <w:b/>
          <w:bCs/>
          <w:sz w:val="20"/>
          <w:szCs w:val="20"/>
        </w:rPr>
        <w:t>5</w:t>
      </w:r>
      <w:r w:rsidRPr="00693C49">
        <w:rPr>
          <w:rFonts w:ascii="Times New Roman" w:hAnsi="Times New Roman"/>
          <w:b/>
          <w:bCs/>
          <w:sz w:val="20"/>
          <w:szCs w:val="20"/>
        </w:rPr>
        <w:t>:</w:t>
      </w:r>
      <w:r>
        <w:rPr>
          <w:rFonts w:ascii="Times New Roman" w:hAnsi="Times New Roman" w:hint="eastAsia"/>
          <w:b/>
          <w:bCs/>
          <w:sz w:val="20"/>
          <w:szCs w:val="20"/>
        </w:rPr>
        <w:t xml:space="preserve"> f</w:t>
      </w:r>
      <w:r w:rsidRPr="00693C49">
        <w:rPr>
          <w:rFonts w:ascii="Times New Roman" w:hAnsi="Times New Roman"/>
          <w:b/>
          <w:bCs/>
          <w:sz w:val="20"/>
          <w:szCs w:val="20"/>
        </w:rPr>
        <w:t>or power boosting larger than 3dB, BS manufacturer could declare boosting leve</w:t>
      </w:r>
      <w:r w:rsidR="00F72F57">
        <w:rPr>
          <w:rFonts w:ascii="Times New Roman" w:hAnsi="Times New Roman" w:hint="eastAsia"/>
          <w:b/>
          <w:bCs/>
          <w:sz w:val="20"/>
          <w:szCs w:val="20"/>
        </w:rPr>
        <w:t>l</w:t>
      </w:r>
      <w:r w:rsidRPr="00693C49">
        <w:rPr>
          <w:rFonts w:ascii="Times New Roman" w:hAnsi="Times New Roman"/>
          <w:b/>
          <w:bCs/>
          <w:sz w:val="20"/>
          <w:szCs w:val="20"/>
        </w:rPr>
        <w:t xml:space="preserve"> for </w:t>
      </w:r>
      <w:r>
        <w:rPr>
          <w:rFonts w:ascii="Times New Roman" w:hAnsi="Times New Roman" w:hint="eastAsia"/>
          <w:b/>
          <w:bCs/>
          <w:sz w:val="20"/>
          <w:szCs w:val="20"/>
        </w:rPr>
        <w:t>LP-</w:t>
      </w:r>
      <w:r w:rsidRPr="00693C49">
        <w:rPr>
          <w:rFonts w:ascii="Times New Roman" w:hAnsi="Times New Roman"/>
          <w:b/>
          <w:bCs/>
          <w:sz w:val="20"/>
          <w:szCs w:val="20"/>
        </w:rPr>
        <w:t>WUS.</w:t>
      </w:r>
    </w:p>
    <w:p w14:paraId="7E13B032"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0328CC08" w14:textId="081B111D" w:rsidR="00DB6A7A" w:rsidRDefault="00693C49">
      <w:pPr>
        <w:spacing w:after="180"/>
        <w:rPr>
          <w:rFonts w:ascii="Times New Roman" w:hAnsi="Times New Roman"/>
          <w:b/>
          <w:bCs/>
          <w:sz w:val="20"/>
          <w:szCs w:val="20"/>
        </w:rPr>
      </w:pPr>
      <w:r w:rsidRPr="00693C49">
        <w:rPr>
          <w:rFonts w:ascii="Times New Roman" w:hAnsi="Times New Roman"/>
          <w:b/>
          <w:bCs/>
          <w:sz w:val="20"/>
          <w:szCs w:val="20"/>
        </w:rPr>
        <w:t>Proposal</w:t>
      </w:r>
      <w:r w:rsidR="00F72F57">
        <w:rPr>
          <w:rFonts w:ascii="Times New Roman" w:hAnsi="Times New Roman" w:hint="eastAsia"/>
          <w:b/>
          <w:bCs/>
          <w:sz w:val="20"/>
          <w:szCs w:val="20"/>
        </w:rPr>
        <w:t xml:space="preserve"> 1</w:t>
      </w:r>
      <w:r w:rsidRPr="00693C49">
        <w:rPr>
          <w:rFonts w:ascii="Times New Roman" w:hAnsi="Times New Roman"/>
          <w:b/>
          <w:bCs/>
          <w:sz w:val="20"/>
          <w:szCs w:val="20"/>
        </w:rPr>
        <w:t>: All the BS types should be supported by LP-WUS.</w:t>
      </w:r>
    </w:p>
    <w:p w14:paraId="4B4E0A57" w14:textId="01B6E40A" w:rsidR="00693C49" w:rsidRDefault="00693C49">
      <w:pPr>
        <w:spacing w:after="180"/>
        <w:rPr>
          <w:rFonts w:ascii="Times New Roman" w:hAnsi="Times New Roman"/>
          <w:b/>
          <w:bCs/>
          <w:sz w:val="20"/>
          <w:szCs w:val="20"/>
        </w:rPr>
      </w:pPr>
      <w:r w:rsidRPr="00693C49">
        <w:rPr>
          <w:rFonts w:ascii="Times New Roman" w:hAnsi="Times New Roman"/>
          <w:b/>
          <w:bCs/>
          <w:sz w:val="20"/>
          <w:szCs w:val="20"/>
        </w:rPr>
        <w:t xml:space="preserve">Proposal </w:t>
      </w:r>
      <w:r w:rsidR="00F72F57">
        <w:rPr>
          <w:rFonts w:ascii="Times New Roman" w:hAnsi="Times New Roman" w:hint="eastAsia"/>
          <w:b/>
          <w:bCs/>
          <w:sz w:val="20"/>
          <w:szCs w:val="20"/>
        </w:rPr>
        <w:t>2</w:t>
      </w:r>
      <w:r w:rsidRPr="00693C49">
        <w:rPr>
          <w:rFonts w:ascii="Times New Roman" w:hAnsi="Times New Roman"/>
          <w:b/>
          <w:bCs/>
          <w:sz w:val="20"/>
          <w:szCs w:val="20"/>
        </w:rPr>
        <w:t>: it’s suggested to also define multi-band requirements at gNB side for LP-WUS.</w:t>
      </w:r>
    </w:p>
    <w:p w14:paraId="669A8AB3" w14:textId="605704DC" w:rsidR="00693C49" w:rsidRDefault="00693C49">
      <w:pPr>
        <w:spacing w:after="180"/>
        <w:rPr>
          <w:rFonts w:ascii="Times New Roman" w:hAnsi="Times New Roman"/>
          <w:b/>
          <w:bCs/>
          <w:sz w:val="20"/>
          <w:szCs w:val="20"/>
        </w:rPr>
      </w:pPr>
      <w:r w:rsidRPr="00693C49">
        <w:rPr>
          <w:rFonts w:ascii="Times New Roman" w:hAnsi="Times New Roman"/>
          <w:b/>
          <w:bCs/>
          <w:sz w:val="20"/>
          <w:szCs w:val="20"/>
        </w:rPr>
        <w:t xml:space="preserve">Proposal </w:t>
      </w:r>
      <w:r w:rsidR="00F72F57">
        <w:rPr>
          <w:rFonts w:ascii="Times New Roman" w:hAnsi="Times New Roman" w:hint="eastAsia"/>
          <w:b/>
          <w:bCs/>
          <w:sz w:val="20"/>
          <w:szCs w:val="20"/>
        </w:rPr>
        <w:t>3</w:t>
      </w:r>
      <w:r w:rsidRPr="00693C49">
        <w:rPr>
          <w:rFonts w:ascii="Times New Roman" w:hAnsi="Times New Roman"/>
          <w:b/>
          <w:bCs/>
          <w:sz w:val="20"/>
          <w:szCs w:val="20"/>
        </w:rPr>
        <w:t xml:space="preserve">: reducing NR signal PSD to some large extent is not allowed. RAN4 should take the affected NR PSD </w:t>
      </w:r>
      <w:r w:rsidRPr="00693C49">
        <w:rPr>
          <w:rFonts w:ascii="Times New Roman" w:hAnsi="Times New Roman"/>
          <w:b/>
          <w:bCs/>
          <w:sz w:val="20"/>
          <w:szCs w:val="20"/>
        </w:rPr>
        <w:lastRenderedPageBreak/>
        <w:t>factor into considering when determining final power boosting value.</w:t>
      </w:r>
    </w:p>
    <w:p w14:paraId="65F948B5" w14:textId="0203515D" w:rsidR="00373AE8" w:rsidRPr="00373AE8" w:rsidRDefault="00373AE8" w:rsidP="00373AE8">
      <w:pPr>
        <w:spacing w:after="180"/>
        <w:rPr>
          <w:rFonts w:ascii="Times New Roman" w:hAnsi="Times New Roman"/>
          <w:b/>
          <w:bCs/>
          <w:sz w:val="20"/>
          <w:szCs w:val="20"/>
        </w:rPr>
      </w:pPr>
      <w:r w:rsidRPr="00373AE8">
        <w:rPr>
          <w:rFonts w:ascii="Times New Roman" w:hAnsi="Times New Roman"/>
          <w:b/>
          <w:bCs/>
          <w:sz w:val="20"/>
          <w:szCs w:val="20"/>
        </w:rPr>
        <w:t xml:space="preserve">Proposal </w:t>
      </w:r>
      <w:r w:rsidR="00F72F57">
        <w:rPr>
          <w:rFonts w:ascii="Times New Roman" w:hAnsi="Times New Roman" w:hint="eastAsia"/>
          <w:b/>
          <w:bCs/>
          <w:sz w:val="20"/>
          <w:szCs w:val="20"/>
        </w:rPr>
        <w:t>4</w:t>
      </w:r>
      <w:r w:rsidRPr="00373AE8">
        <w:rPr>
          <w:rFonts w:ascii="Times New Roman" w:hAnsi="Times New Roman"/>
          <w:b/>
          <w:bCs/>
          <w:sz w:val="20"/>
          <w:szCs w:val="20"/>
        </w:rPr>
        <w:t>: considering the benefits that power boosting could improve the WUS signal coverage, power boosting could be supported with at least 3dB boosting leve</w:t>
      </w:r>
      <w:r w:rsidR="00F72F57">
        <w:rPr>
          <w:rFonts w:ascii="Times New Roman" w:hAnsi="Times New Roman" w:hint="eastAsia"/>
          <w:b/>
          <w:bCs/>
          <w:sz w:val="20"/>
          <w:szCs w:val="20"/>
        </w:rPr>
        <w:t>l</w:t>
      </w:r>
      <w:r w:rsidRPr="00373AE8">
        <w:rPr>
          <w:rFonts w:ascii="Times New Roman" w:hAnsi="Times New Roman"/>
          <w:b/>
          <w:bCs/>
          <w:sz w:val="20"/>
          <w:szCs w:val="20"/>
        </w:rPr>
        <w:t>.</w:t>
      </w:r>
    </w:p>
    <w:p w14:paraId="22344CB7" w14:textId="521952A1" w:rsidR="00373AE8" w:rsidRDefault="00373AE8" w:rsidP="00373AE8">
      <w:pPr>
        <w:spacing w:after="180"/>
        <w:rPr>
          <w:rFonts w:ascii="Times New Roman" w:hAnsi="Times New Roman"/>
          <w:b/>
          <w:bCs/>
          <w:sz w:val="20"/>
          <w:szCs w:val="20"/>
        </w:rPr>
      </w:pPr>
      <w:r w:rsidRPr="00373AE8">
        <w:rPr>
          <w:rFonts w:ascii="Times New Roman" w:hAnsi="Times New Roman"/>
          <w:b/>
          <w:bCs/>
          <w:sz w:val="20"/>
          <w:szCs w:val="20"/>
        </w:rPr>
        <w:t xml:space="preserve">Proposal </w:t>
      </w:r>
      <w:r w:rsidR="00F72F57">
        <w:rPr>
          <w:rFonts w:ascii="Times New Roman" w:hAnsi="Times New Roman" w:hint="eastAsia"/>
          <w:b/>
          <w:bCs/>
          <w:sz w:val="20"/>
          <w:szCs w:val="20"/>
        </w:rPr>
        <w:t>5</w:t>
      </w:r>
      <w:r w:rsidRPr="00373AE8">
        <w:rPr>
          <w:rFonts w:ascii="Times New Roman" w:hAnsi="Times New Roman"/>
          <w:b/>
          <w:bCs/>
          <w:sz w:val="20"/>
          <w:szCs w:val="20"/>
        </w:rPr>
        <w:t>: for power boosting larger than 3dB, BS manufacturer could declare boosting leve</w:t>
      </w:r>
      <w:r w:rsidR="00F72F57">
        <w:rPr>
          <w:rFonts w:ascii="Times New Roman" w:hAnsi="Times New Roman" w:hint="eastAsia"/>
          <w:b/>
          <w:bCs/>
          <w:sz w:val="20"/>
          <w:szCs w:val="20"/>
        </w:rPr>
        <w:t>l</w:t>
      </w:r>
      <w:r w:rsidRPr="00373AE8">
        <w:rPr>
          <w:rFonts w:ascii="Times New Roman" w:hAnsi="Times New Roman"/>
          <w:b/>
          <w:bCs/>
          <w:sz w:val="20"/>
          <w:szCs w:val="20"/>
        </w:rPr>
        <w:t xml:space="preserve"> for LP-WUS.</w:t>
      </w:r>
    </w:p>
    <w:p w14:paraId="4F27F39F"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5AEF605C" w14:textId="4AB4EA04" w:rsidR="00DB6A7A" w:rsidRPr="00461C42" w:rsidRDefault="00461C42" w:rsidP="00461C42">
      <w:pPr>
        <w:numPr>
          <w:ilvl w:val="0"/>
          <w:numId w:val="7"/>
        </w:numPr>
        <w:tabs>
          <w:tab w:val="right" w:pos="10440"/>
          <w:tab w:val="right" w:pos="13323"/>
        </w:tabs>
        <w:jc w:val="left"/>
        <w:rPr>
          <w:rFonts w:ascii="Times New Roman" w:hAnsi="Times New Roman"/>
          <w:sz w:val="20"/>
          <w:szCs w:val="20"/>
        </w:rPr>
      </w:pPr>
      <w:r w:rsidRPr="00461C42">
        <w:rPr>
          <w:rFonts w:ascii="Times New Roman" w:hAnsi="Times New Roman"/>
          <w:sz w:val="20"/>
          <w:szCs w:val="20"/>
        </w:rPr>
        <w:t>R4-2406140</w:t>
      </w:r>
      <w:r>
        <w:rPr>
          <w:rFonts w:ascii="Times New Roman" w:hAnsi="Times New Roman" w:hint="eastAsia"/>
          <w:sz w:val="20"/>
          <w:szCs w:val="20"/>
        </w:rPr>
        <w:t xml:space="preserve">, </w:t>
      </w:r>
      <w:r w:rsidRPr="00461C42">
        <w:rPr>
          <w:rFonts w:ascii="Times New Roman" w:hAnsi="Times New Roman"/>
          <w:sz w:val="20"/>
          <w:szCs w:val="20"/>
        </w:rPr>
        <w:t>Way Forward for [110bis][314] NR_LPWUS</w:t>
      </w:r>
    </w:p>
    <w:sectPr w:rsidR="00DB6A7A" w:rsidRPr="00461C42">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CE3935" w14:textId="77777777" w:rsidR="00964EBE" w:rsidRDefault="00964EBE">
      <w:r>
        <w:separator/>
      </w:r>
    </w:p>
  </w:endnote>
  <w:endnote w:type="continuationSeparator" w:id="0">
    <w:p w14:paraId="350AD28A" w14:textId="77777777" w:rsidR="00964EBE" w:rsidRDefault="00964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HP Simplified Hans"/>
    <w:panose1 w:val="020B0604020202020204"/>
    <w:charset w:val="86"/>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4CCF3B" w14:textId="77777777" w:rsidR="00964EBE" w:rsidRDefault="00964EBE">
      <w:r>
        <w:separator/>
      </w:r>
    </w:p>
  </w:footnote>
  <w:footnote w:type="continuationSeparator" w:id="0">
    <w:p w14:paraId="0749A6AC" w14:textId="77777777" w:rsidR="00964EBE" w:rsidRDefault="00964E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6A2F99" w14:textId="77777777" w:rsidR="00DB6A7A" w:rsidRDefault="00DB6A7A">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886260424">
    <w:abstractNumId w:val="4"/>
  </w:num>
  <w:num w:numId="2" w16cid:durableId="1033387093">
    <w:abstractNumId w:val="3"/>
  </w:num>
  <w:num w:numId="3" w16cid:durableId="1825581935">
    <w:abstractNumId w:val="6"/>
  </w:num>
  <w:num w:numId="4" w16cid:durableId="841047751">
    <w:abstractNumId w:val="2"/>
  </w:num>
  <w:num w:numId="5" w16cid:durableId="1661889871">
    <w:abstractNumId w:val="5"/>
  </w:num>
  <w:num w:numId="6" w16cid:durableId="333920260">
    <w:abstractNumId w:val="0"/>
  </w:num>
  <w:num w:numId="7" w16cid:durableId="18816729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2E7"/>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25FF"/>
    <w:rsid w:val="000E348C"/>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4DE"/>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54E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6842"/>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146A"/>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CD8"/>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3AE8"/>
    <w:rsid w:val="003741FD"/>
    <w:rsid w:val="00374AF0"/>
    <w:rsid w:val="00375D11"/>
    <w:rsid w:val="00376121"/>
    <w:rsid w:val="003779F7"/>
    <w:rsid w:val="00377AB0"/>
    <w:rsid w:val="003805A0"/>
    <w:rsid w:val="003820B9"/>
    <w:rsid w:val="00382D05"/>
    <w:rsid w:val="00383660"/>
    <w:rsid w:val="003836CF"/>
    <w:rsid w:val="00383798"/>
    <w:rsid w:val="00384DEC"/>
    <w:rsid w:val="00385E85"/>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0EEA"/>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23CB"/>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C42"/>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3C4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DB5"/>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D80"/>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37F8"/>
    <w:rsid w:val="008939BB"/>
    <w:rsid w:val="00893DD5"/>
    <w:rsid w:val="00894661"/>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4EBE"/>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4E0E"/>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74"/>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2E6"/>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C3D"/>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0F"/>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6A7A"/>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658"/>
    <w:rsid w:val="00DE106C"/>
    <w:rsid w:val="00DE3F0D"/>
    <w:rsid w:val="00DE44D0"/>
    <w:rsid w:val="00DE5070"/>
    <w:rsid w:val="00DE5345"/>
    <w:rsid w:val="00DE610B"/>
    <w:rsid w:val="00DE63B9"/>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0FF9"/>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2F57"/>
    <w:rsid w:val="00F730FE"/>
    <w:rsid w:val="00F73144"/>
    <w:rsid w:val="00F75557"/>
    <w:rsid w:val="00F7558B"/>
    <w:rsid w:val="00F75BE9"/>
    <w:rsid w:val="00F80305"/>
    <w:rsid w:val="00F805A6"/>
    <w:rsid w:val="00F80D9A"/>
    <w:rsid w:val="00F81C46"/>
    <w:rsid w:val="00F8211A"/>
    <w:rsid w:val="00F8345F"/>
    <w:rsid w:val="00F83561"/>
    <w:rsid w:val="00F84DE8"/>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1C1E"/>
    <w:rsid w:val="00FD2E6D"/>
    <w:rsid w:val="00FD2FFB"/>
    <w:rsid w:val="00FD319A"/>
    <w:rsid w:val="00FD3C10"/>
    <w:rsid w:val="00FD4236"/>
    <w:rsid w:val="00FD498D"/>
    <w:rsid w:val="00FD5B4B"/>
    <w:rsid w:val="00FD5CA0"/>
    <w:rsid w:val="00FD7062"/>
    <w:rsid w:val="00FE116B"/>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196941"/>
  <w15:docId w15:val="{EC86746B-A115-41C9-B39A-619215074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857</Words>
  <Characters>4891</Characters>
  <Application>Microsoft Office Word</Application>
  <DocSecurity>0</DocSecurity>
  <Lines>40</Lines>
  <Paragraphs>11</Paragraphs>
  <ScaleCrop>false</ScaleCrop>
  <Company/>
  <LinksUpToDate>false</LinksUpToDate>
  <CharactersWithSpaces>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189</cp:revision>
  <dcterms:created xsi:type="dcterms:W3CDTF">2022-04-25T02:55:00Z</dcterms:created>
  <dcterms:modified xsi:type="dcterms:W3CDTF">2024-05-13T14:03:00Z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