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D7BA6" w14:textId="0A52A915" w:rsidR="00716306" w:rsidRPr="00E81DEB" w:rsidRDefault="00716306" w:rsidP="00716306">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E81DEB">
        <w:rPr>
          <w:rFonts w:ascii="Arial" w:hAnsi="Arial" w:cs="Arial"/>
          <w:b/>
          <w:sz w:val="24"/>
          <w:szCs w:val="28"/>
          <w:lang w:val="en-US"/>
        </w:rPr>
        <w:t>3GPP TSG RAN WG4 Meeting #110bis</w:t>
      </w:r>
      <w:r w:rsidRPr="00E81DEB">
        <w:rPr>
          <w:rFonts w:ascii="Arial" w:hAnsi="Arial" w:cs="Arial"/>
          <w:b/>
          <w:sz w:val="24"/>
          <w:szCs w:val="28"/>
        </w:rPr>
        <w:tab/>
      </w:r>
      <w:r w:rsidR="006424D4" w:rsidRPr="006424D4">
        <w:rPr>
          <w:rFonts w:ascii="Arial" w:hAnsi="Arial" w:cs="Arial"/>
          <w:b/>
          <w:sz w:val="24"/>
          <w:szCs w:val="28"/>
          <w:lang w:val="en-US"/>
        </w:rPr>
        <w:t>R4-2405110</w:t>
      </w:r>
    </w:p>
    <w:p w14:paraId="721D6864" w14:textId="77777777" w:rsidR="00716306" w:rsidRPr="001D2FBF" w:rsidRDefault="00716306" w:rsidP="00716306">
      <w:pPr>
        <w:widowControl w:val="0"/>
        <w:tabs>
          <w:tab w:val="right" w:pos="9072"/>
        </w:tabs>
        <w:spacing w:after="0"/>
        <w:rPr>
          <w:rFonts w:ascii="Arial" w:hAnsi="Arial" w:cs="Arial"/>
          <w:b/>
          <w:sz w:val="24"/>
          <w:szCs w:val="28"/>
          <w:lang w:val="en-US"/>
        </w:rPr>
      </w:pPr>
      <w:r w:rsidRPr="00E81DEB">
        <w:rPr>
          <w:rFonts w:ascii="Arial" w:eastAsiaTheme="minorEastAsia" w:hAnsi="Arial" w:cs="Arial"/>
          <w:b/>
          <w:sz w:val="24"/>
          <w:szCs w:val="24"/>
          <w:lang w:eastAsia="zh-CN"/>
        </w:rPr>
        <w:t>Changsha, China, April 15</w:t>
      </w:r>
      <w:r w:rsidRPr="00E81DEB">
        <w:rPr>
          <w:rFonts w:ascii="Arial" w:eastAsiaTheme="minorEastAsia" w:hAnsi="Arial" w:cs="Arial"/>
          <w:b/>
          <w:sz w:val="24"/>
          <w:szCs w:val="24"/>
          <w:vertAlign w:val="superscript"/>
          <w:lang w:eastAsia="zh-CN"/>
        </w:rPr>
        <w:t>th</w:t>
      </w:r>
      <w:r w:rsidRPr="00E81DEB">
        <w:rPr>
          <w:rFonts w:ascii="Arial" w:eastAsiaTheme="minorEastAsia" w:hAnsi="Arial" w:cs="Arial"/>
          <w:b/>
          <w:sz w:val="24"/>
          <w:szCs w:val="24"/>
          <w:lang w:eastAsia="zh-CN"/>
        </w:rPr>
        <w:t xml:space="preserve"> – 19</w:t>
      </w:r>
      <w:r w:rsidRPr="00E81DEB">
        <w:rPr>
          <w:rFonts w:ascii="Arial" w:eastAsiaTheme="minorEastAsia" w:hAnsi="Arial" w:cs="Arial"/>
          <w:b/>
          <w:sz w:val="24"/>
          <w:szCs w:val="24"/>
          <w:vertAlign w:val="superscript"/>
          <w:lang w:eastAsia="zh-CN"/>
        </w:rPr>
        <w:t>th</w:t>
      </w:r>
      <w:r w:rsidRPr="00E81DEB">
        <w:rPr>
          <w:rFonts w:ascii="Arial" w:eastAsiaTheme="minorEastAsia" w:hAnsi="Arial" w:cs="Arial"/>
          <w:b/>
          <w:sz w:val="24"/>
          <w:szCs w:val="24"/>
          <w:lang w:eastAsia="zh-CN"/>
        </w:rPr>
        <w:t>, 2024</w:t>
      </w:r>
    </w:p>
    <w:bookmarkEnd w:id="1"/>
    <w:p w14:paraId="199CC614" w14:textId="77777777" w:rsidR="00AC779C" w:rsidRPr="002D2977" w:rsidRDefault="00AC779C" w:rsidP="00AC779C">
      <w:pPr>
        <w:pStyle w:val="a4"/>
      </w:pPr>
    </w:p>
    <w:p w14:paraId="199CC615" w14:textId="2FEF6B36" w:rsidR="00AC779C" w:rsidRPr="002D2977" w:rsidRDefault="00AC779C" w:rsidP="00AC779C">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122A0" w:rsidRPr="00A122A0">
        <w:rPr>
          <w:rFonts w:ascii="Arial" w:hAnsi="Arial"/>
          <w:sz w:val="24"/>
          <w:lang w:val="en-US"/>
        </w:rPr>
        <w:t>6</w:t>
      </w:r>
      <w:r w:rsidR="004D4A6C" w:rsidRPr="00A122A0">
        <w:rPr>
          <w:rFonts w:ascii="Arial" w:hAnsi="Arial"/>
          <w:sz w:val="24"/>
          <w:lang w:val="en-US"/>
        </w:rPr>
        <w:t>.1</w:t>
      </w:r>
      <w:r w:rsidR="00A122A0" w:rsidRPr="00A122A0">
        <w:rPr>
          <w:rFonts w:ascii="Arial" w:hAnsi="Arial"/>
          <w:sz w:val="24"/>
          <w:lang w:val="en-US"/>
        </w:rPr>
        <w:t>6</w:t>
      </w:r>
      <w:r w:rsidR="004D4A6C" w:rsidRPr="00A122A0">
        <w:rPr>
          <w:rFonts w:ascii="Arial" w:hAnsi="Arial"/>
          <w:sz w:val="24"/>
          <w:lang w:val="en-US"/>
        </w:rPr>
        <w:t>.6.3</w:t>
      </w:r>
    </w:p>
    <w:p w14:paraId="199CC616" w14:textId="77777777" w:rsidR="00AC779C" w:rsidRPr="002D2977" w:rsidRDefault="00AC779C" w:rsidP="00AC779C">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199CC617" w14:textId="48BF1E04" w:rsidR="00AC779C" w:rsidRPr="002D2977" w:rsidRDefault="00AC779C" w:rsidP="00AC779C">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20B18" w:rsidRPr="00920B18">
        <w:rPr>
          <w:rFonts w:ascii="Arial" w:hAnsi="Arial"/>
          <w:sz w:val="24"/>
          <w:lang w:val="en-US"/>
        </w:rPr>
        <w:t xml:space="preserve">Discussion on </w:t>
      </w:r>
      <w:r w:rsidR="00F156CE" w:rsidRPr="00F156CE">
        <w:rPr>
          <w:rFonts w:ascii="Arial" w:hAnsi="Arial"/>
          <w:sz w:val="24"/>
          <w:lang w:val="en-US"/>
        </w:rPr>
        <w:t>maintenance</w:t>
      </w:r>
      <w:r w:rsidR="00F156CE">
        <w:rPr>
          <w:rFonts w:ascii="Arial" w:hAnsi="Arial"/>
          <w:sz w:val="24"/>
          <w:lang w:val="en-US"/>
        </w:rPr>
        <w:t xml:space="preserve"> </w:t>
      </w:r>
      <w:bookmarkStart w:id="2" w:name="_GoBack"/>
      <w:bookmarkEnd w:id="2"/>
      <w:r w:rsidR="00920B18" w:rsidRPr="00920B18">
        <w:rPr>
          <w:rFonts w:ascii="Arial" w:hAnsi="Arial"/>
          <w:sz w:val="24"/>
          <w:lang w:val="en-US"/>
        </w:rPr>
        <w:t>issues for NTN-NTN mobility enhancements</w:t>
      </w:r>
    </w:p>
    <w:p w14:paraId="199CC618" w14:textId="77777777" w:rsidR="00AC779C" w:rsidRPr="002D2977" w:rsidRDefault="00AC779C" w:rsidP="00AC779C">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199CC619" w14:textId="77777777" w:rsidR="00AC779C" w:rsidRPr="002D2977" w:rsidRDefault="00AC779C" w:rsidP="00AC779C">
      <w:pPr>
        <w:pStyle w:val="10"/>
        <w:numPr>
          <w:ilvl w:val="0"/>
          <w:numId w:val="1"/>
        </w:numPr>
        <w:rPr>
          <w:lang w:val="en-US"/>
        </w:rPr>
      </w:pPr>
      <w:r w:rsidRPr="002D2977">
        <w:rPr>
          <w:lang w:val="en-US"/>
        </w:rPr>
        <w:t>Introduction</w:t>
      </w:r>
    </w:p>
    <w:p w14:paraId="199CC61A" w14:textId="1D1B2161" w:rsidR="00AC779C" w:rsidRDefault="00AC779C" w:rsidP="00AC779C">
      <w:pPr>
        <w:jc w:val="both"/>
        <w:rPr>
          <w:rFonts w:eastAsiaTheme="minorEastAsia"/>
          <w:lang w:val="en-US" w:eastAsia="zh-CN"/>
        </w:rPr>
      </w:pPr>
      <w:r>
        <w:rPr>
          <w:rFonts w:eastAsiaTheme="minorEastAsia"/>
          <w:lang w:val="en-US" w:eastAsia="zh-CN"/>
        </w:rPr>
        <w:t>At RAN4#1</w:t>
      </w:r>
      <w:r w:rsidR="00E01EB1">
        <w:rPr>
          <w:rFonts w:eastAsiaTheme="minorEastAsia"/>
          <w:lang w:val="en-US" w:eastAsia="zh-CN"/>
        </w:rPr>
        <w:t>10</w:t>
      </w:r>
      <w:r>
        <w:rPr>
          <w:rFonts w:eastAsiaTheme="minorEastAsia"/>
          <w:lang w:val="en-US" w:eastAsia="zh-CN"/>
        </w:rPr>
        <w:t xml:space="preserve"> meeting, </w:t>
      </w:r>
      <w:r w:rsidR="00403E6A">
        <w:rPr>
          <w:rFonts w:eastAsiaTheme="minorEastAsia"/>
          <w:lang w:val="en-US" w:eastAsia="zh-CN"/>
        </w:rPr>
        <w:t xml:space="preserve">RAN4 finalized the core part </w:t>
      </w:r>
      <w:r w:rsidR="00262382">
        <w:rPr>
          <w:rFonts w:eastAsiaTheme="minorEastAsia"/>
          <w:lang w:val="en-US" w:eastAsia="zh-CN"/>
        </w:rPr>
        <w:t xml:space="preserve">work </w:t>
      </w:r>
      <w:r w:rsidR="000437AA">
        <w:rPr>
          <w:rFonts w:eastAsiaTheme="minorEastAsia"/>
          <w:lang w:val="en-US" w:eastAsia="zh-CN"/>
        </w:rPr>
        <w:t>for NTN enhancements including above 10GHz, NW verif</w:t>
      </w:r>
      <w:r w:rsidR="001A1274">
        <w:rPr>
          <w:rFonts w:eastAsiaTheme="minorEastAsia"/>
          <w:lang w:val="en-US" w:eastAsia="zh-CN"/>
        </w:rPr>
        <w:t>ied</w:t>
      </w:r>
      <w:r w:rsidR="000437AA">
        <w:rPr>
          <w:rFonts w:eastAsiaTheme="minorEastAsia"/>
          <w:lang w:val="en-US" w:eastAsia="zh-CN"/>
        </w:rPr>
        <w:t xml:space="preserve"> UE location </w:t>
      </w:r>
      <w:r w:rsidR="00821D8A">
        <w:rPr>
          <w:rFonts w:eastAsiaTheme="minorEastAsia"/>
          <w:lang w:val="en-US" w:eastAsia="zh-CN"/>
        </w:rPr>
        <w:t>and NTN mobility enhance</w:t>
      </w:r>
      <w:r w:rsidR="004E4A2A">
        <w:rPr>
          <w:rFonts w:eastAsiaTheme="minorEastAsia"/>
          <w:lang w:val="en-US" w:eastAsia="zh-CN"/>
        </w:rPr>
        <w:t xml:space="preserve">ments. </w:t>
      </w:r>
      <w:r w:rsidR="00FC24BD">
        <w:rPr>
          <w:rFonts w:eastAsiaTheme="minorEastAsia"/>
          <w:lang w:val="en-US" w:eastAsia="zh-CN"/>
        </w:rPr>
        <w:t xml:space="preserve">Specifically, the </w:t>
      </w:r>
      <w:r w:rsidR="00636864">
        <w:rPr>
          <w:rFonts w:eastAsiaTheme="minorEastAsia"/>
          <w:lang w:val="en-US" w:eastAsia="zh-CN"/>
        </w:rPr>
        <w:t>progress made</w:t>
      </w:r>
      <w:r w:rsidR="00747370">
        <w:rPr>
          <w:rFonts w:eastAsiaTheme="minorEastAsia"/>
          <w:lang w:val="en-US" w:eastAsia="zh-CN"/>
        </w:rPr>
        <w:t xml:space="preserve"> </w:t>
      </w:r>
      <w:r w:rsidR="00124FB5">
        <w:rPr>
          <w:rFonts w:eastAsiaTheme="minorEastAsia"/>
          <w:lang w:val="en-US" w:eastAsia="zh-CN"/>
        </w:rPr>
        <w:t xml:space="preserve">for </w:t>
      </w:r>
      <w:r w:rsidR="009E6376">
        <w:rPr>
          <w:rFonts w:eastAsiaTheme="minorEastAsia"/>
          <w:lang w:val="en-US" w:eastAsia="zh-CN"/>
        </w:rPr>
        <w:t>NTN mobility enhancements</w:t>
      </w:r>
      <w:r>
        <w:rPr>
          <w:rFonts w:eastAsiaTheme="minorEastAsia"/>
          <w:lang w:val="en-US" w:eastAsia="zh-CN"/>
        </w:rPr>
        <w:t xml:space="preserve"> were captured in latest WF [1]. </w:t>
      </w:r>
      <w:r w:rsidR="00E21B2F">
        <w:rPr>
          <w:rFonts w:eastAsiaTheme="minorEastAsia"/>
          <w:lang w:val="en-US" w:eastAsia="zh-CN"/>
        </w:rPr>
        <w:t>In this contribution</w:t>
      </w:r>
      <w:r w:rsidR="001E590D">
        <w:rPr>
          <w:rFonts w:eastAsiaTheme="minorEastAsia"/>
          <w:lang w:val="en-US" w:eastAsia="zh-CN"/>
        </w:rPr>
        <w:t xml:space="preserve">, </w:t>
      </w:r>
      <w:r>
        <w:rPr>
          <w:rFonts w:eastAsiaTheme="minorEastAsia"/>
          <w:lang w:val="en-US" w:eastAsia="zh-CN"/>
        </w:rPr>
        <w:t xml:space="preserve">we will continue to </w:t>
      </w:r>
      <w:r w:rsidRPr="007C2714">
        <w:rPr>
          <w:rFonts w:eastAsiaTheme="minorEastAsia"/>
          <w:lang w:val="en-US" w:eastAsia="zh-CN"/>
        </w:rPr>
        <w:t xml:space="preserve">provide our views on </w:t>
      </w:r>
      <w:r w:rsidR="00974098">
        <w:rPr>
          <w:rFonts w:eastAsiaTheme="minorEastAsia"/>
          <w:lang w:val="en-US" w:eastAsia="zh-CN"/>
        </w:rPr>
        <w:t xml:space="preserve">the </w:t>
      </w:r>
      <w:r w:rsidR="008C16FA">
        <w:rPr>
          <w:rFonts w:eastAsiaTheme="minorEastAsia"/>
          <w:lang w:val="en-US" w:eastAsia="zh-CN"/>
        </w:rPr>
        <w:t xml:space="preserve">remain issues left </w:t>
      </w:r>
      <w:r w:rsidR="00221BE7">
        <w:rPr>
          <w:rFonts w:eastAsiaTheme="minorEastAsia"/>
          <w:lang w:val="en-US" w:eastAsia="zh-CN"/>
        </w:rPr>
        <w:t>for</w:t>
      </w:r>
      <w:r w:rsidR="008C16FA">
        <w:rPr>
          <w:rFonts w:eastAsiaTheme="minorEastAsia"/>
          <w:lang w:val="en-US" w:eastAsia="zh-CN"/>
        </w:rPr>
        <w:t xml:space="preserve"> </w:t>
      </w:r>
      <w:r w:rsidR="00221BE7">
        <w:rPr>
          <w:rFonts w:eastAsiaTheme="minorEastAsia"/>
          <w:lang w:val="en-US" w:eastAsia="zh-CN"/>
        </w:rPr>
        <w:t>maintenance</w:t>
      </w:r>
      <w:r>
        <w:rPr>
          <w:rFonts w:eastAsiaTheme="minorEastAsia"/>
          <w:lang w:val="en-US" w:eastAsia="zh-CN"/>
        </w:rPr>
        <w:t>.</w:t>
      </w:r>
    </w:p>
    <w:p w14:paraId="199CC61B" w14:textId="77777777" w:rsidR="00AC779C" w:rsidRDefault="00AC779C" w:rsidP="00AC779C">
      <w:pPr>
        <w:pStyle w:val="10"/>
        <w:numPr>
          <w:ilvl w:val="0"/>
          <w:numId w:val="1"/>
        </w:numPr>
        <w:rPr>
          <w:lang w:val="en-US"/>
        </w:rPr>
      </w:pPr>
      <w:r w:rsidRPr="002D2977">
        <w:rPr>
          <w:lang w:val="en-US"/>
        </w:rPr>
        <w:t>Discussion</w:t>
      </w:r>
    </w:p>
    <w:p w14:paraId="199CC61C" w14:textId="3E229EB4" w:rsidR="00AC779C" w:rsidRDefault="00C524C1" w:rsidP="00AC779C">
      <w:pPr>
        <w:pStyle w:val="2"/>
        <w:numPr>
          <w:ilvl w:val="1"/>
          <w:numId w:val="25"/>
        </w:numPr>
        <w:rPr>
          <w:rFonts w:ascii="Times New Roman" w:eastAsia="MS Mincho" w:hAnsi="Times New Roman" w:cs="Times New Roman"/>
          <w:lang w:val="en-US"/>
        </w:rPr>
      </w:pPr>
      <w:r w:rsidRPr="00C524C1">
        <w:rPr>
          <w:rFonts w:ascii="Times New Roman" w:eastAsia="MS Mincho" w:hAnsi="Times New Roman" w:cs="Times New Roman"/>
          <w:lang w:val="en-US"/>
        </w:rPr>
        <w:t xml:space="preserve">Idle/Inactive mode mobility enhancements </w:t>
      </w:r>
    </w:p>
    <w:p w14:paraId="199CC61D" w14:textId="221CDE83" w:rsidR="00AC779C" w:rsidRDefault="00AC779C" w:rsidP="00AC779C">
      <w:pPr>
        <w:pStyle w:val="1"/>
        <w:numPr>
          <w:ilvl w:val="0"/>
          <w:numId w:val="0"/>
        </w:numPr>
        <w:ind w:left="200"/>
      </w:pPr>
      <w:bookmarkStart w:id="3" w:name="OLE_LINK1"/>
      <w:bookmarkStart w:id="4" w:name="OLE_LINK2"/>
      <w:r>
        <w:t>2.1.1</w:t>
      </w:r>
      <w:r>
        <w:tab/>
      </w:r>
      <w:bookmarkEnd w:id="3"/>
      <w:bookmarkEnd w:id="4"/>
      <w:r w:rsidR="00C524C1" w:rsidRPr="00C524C1">
        <w:t>NTN to TN cell reselection</w:t>
      </w:r>
    </w:p>
    <w:tbl>
      <w:tblPr>
        <w:tblStyle w:val="ab"/>
        <w:tblW w:w="0" w:type="auto"/>
        <w:tblLook w:val="04A0" w:firstRow="1" w:lastRow="0" w:firstColumn="1" w:lastColumn="0" w:noHBand="0" w:noVBand="1"/>
      </w:tblPr>
      <w:tblGrid>
        <w:gridCol w:w="9562"/>
      </w:tblGrid>
      <w:tr w:rsidR="00AC779C" w:rsidRPr="008E7699" w14:paraId="199CC625" w14:textId="77777777" w:rsidTr="00C609C9">
        <w:tc>
          <w:tcPr>
            <w:tcW w:w="9562" w:type="dxa"/>
          </w:tcPr>
          <w:p w14:paraId="2EC0C746" w14:textId="77777777" w:rsidR="009C3B21" w:rsidRPr="009E3E83" w:rsidRDefault="009C3B21" w:rsidP="009C3B21">
            <w:pPr>
              <w:outlineLvl w:val="2"/>
              <w:rPr>
                <w:b/>
                <w:u w:val="single"/>
                <w:lang w:eastAsia="ko-KR"/>
              </w:rPr>
            </w:pPr>
            <w:r w:rsidRPr="009E3E83">
              <w:rPr>
                <w:b/>
                <w:u w:val="single"/>
                <w:lang w:eastAsia="ko-KR"/>
              </w:rPr>
              <w:t>Issue 4-2: NTN to TN cell reselection</w:t>
            </w:r>
          </w:p>
          <w:p w14:paraId="34A9A1AC" w14:textId="77777777" w:rsidR="009C3B21" w:rsidRPr="009E3E83" w:rsidRDefault="009C3B21" w:rsidP="009C3B21">
            <w:pPr>
              <w:spacing w:after="120" w:line="252" w:lineRule="auto"/>
              <w:ind w:firstLine="284"/>
              <w:rPr>
                <w:b/>
                <w:bCs/>
                <w:highlight w:val="green"/>
                <w:u w:val="single"/>
                <w:lang w:eastAsia="ja-JP"/>
              </w:rPr>
            </w:pPr>
            <w:r w:rsidRPr="009E3E83">
              <w:rPr>
                <w:b/>
                <w:bCs/>
                <w:highlight w:val="green"/>
                <w:u w:val="single"/>
                <w:lang w:eastAsia="ja-JP"/>
              </w:rPr>
              <w:t>Agreement: (ad-hoc agreement)</w:t>
            </w:r>
          </w:p>
          <w:p w14:paraId="6AAC03C5" w14:textId="77777777" w:rsidR="009C3B21" w:rsidRPr="009E3E83" w:rsidRDefault="009C3B21" w:rsidP="009C3B21">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9E3E83">
              <w:rPr>
                <w:lang w:eastAsia="ja-JP"/>
              </w:rPr>
              <w:t>Requirement applicability</w:t>
            </w:r>
          </w:p>
          <w:p w14:paraId="641996EC" w14:textId="77777777" w:rsidR="009C3B21" w:rsidRPr="009E3E83" w:rsidRDefault="009C3B21" w:rsidP="009C3B21">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9E3E83">
              <w:rPr>
                <w:lang w:eastAsia="ja-JP"/>
              </w:rPr>
              <w:t>Only inter-frequency cell reselection from NTN in FR1-NTN to TN</w:t>
            </w:r>
          </w:p>
          <w:p w14:paraId="44BFCD53" w14:textId="77777777" w:rsidR="009C3B21" w:rsidRPr="009C3B21" w:rsidRDefault="009C3B21" w:rsidP="009C3B21">
            <w:pPr>
              <w:pStyle w:val="a9"/>
              <w:numPr>
                <w:ilvl w:val="1"/>
                <w:numId w:val="4"/>
              </w:numPr>
              <w:overflowPunct w:val="0"/>
              <w:autoSpaceDE w:val="0"/>
              <w:autoSpaceDN w:val="0"/>
              <w:adjustRightInd w:val="0"/>
              <w:spacing w:line="276" w:lineRule="auto"/>
              <w:ind w:left="1364" w:firstLineChars="0"/>
              <w:textAlignment w:val="baseline"/>
              <w:rPr>
                <w:highlight w:val="yellow"/>
                <w:lang w:eastAsia="ja-JP"/>
              </w:rPr>
            </w:pPr>
            <w:r w:rsidRPr="009C3B21">
              <w:rPr>
                <w:highlight w:val="yellow"/>
                <w:lang w:eastAsia="ja-JP"/>
              </w:rPr>
              <w:t>FFS inter-RAT cell resection</w:t>
            </w:r>
          </w:p>
          <w:p w14:paraId="0D34D115" w14:textId="77777777" w:rsidR="009C3B21" w:rsidRPr="009E3E83" w:rsidRDefault="009C3B21" w:rsidP="009C3B21">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9E3E83">
              <w:rPr>
                <w:lang w:eastAsia="ja-JP"/>
              </w:rPr>
              <w:t>Measurement requirements on cell reselection from NTN to NR TN (inter-frequency)</w:t>
            </w:r>
          </w:p>
          <w:p w14:paraId="3E45C3A2" w14:textId="77777777" w:rsidR="009C3B21" w:rsidRPr="009E3E83" w:rsidRDefault="009C3B21" w:rsidP="009C3B21">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9E3E83">
              <w:rPr>
                <w:lang w:eastAsia="ja-JP"/>
              </w:rPr>
              <w:t>Remove HST components.</w:t>
            </w:r>
          </w:p>
          <w:p w14:paraId="199CC624" w14:textId="30494E72" w:rsidR="00AC779C" w:rsidRPr="007E0E01" w:rsidRDefault="009C3B21" w:rsidP="009C3B21">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9E3E83">
              <w:rPr>
                <w:lang w:eastAsia="ja-JP"/>
              </w:rPr>
              <w:t xml:space="preserve">Remove HST components if inter-RAT considered in Rel-18 </w:t>
            </w:r>
          </w:p>
        </w:tc>
      </w:tr>
    </w:tbl>
    <w:p w14:paraId="199CC626" w14:textId="3204AE74" w:rsidR="00AC779C" w:rsidRDefault="00AC779C" w:rsidP="00AC779C">
      <w:pPr>
        <w:widowControl w:val="0"/>
        <w:jc w:val="both"/>
        <w:rPr>
          <w:rFonts w:eastAsiaTheme="minorEastAsia"/>
          <w:lang w:eastAsia="zh-CN"/>
        </w:rPr>
      </w:pPr>
    </w:p>
    <w:p w14:paraId="5698DC62" w14:textId="33FC3B92" w:rsidR="00B772E5" w:rsidRDefault="00BE195E" w:rsidP="00AC779C">
      <w:pPr>
        <w:widowControl w:val="0"/>
        <w:jc w:val="both"/>
        <w:rPr>
          <w:rFonts w:eastAsiaTheme="minorEastAsia"/>
          <w:lang w:eastAsia="zh-CN"/>
        </w:rPr>
      </w:pPr>
      <w:r>
        <w:rPr>
          <w:rFonts w:eastAsiaTheme="minorEastAsia"/>
          <w:lang w:eastAsia="zh-CN"/>
        </w:rPr>
        <w:t xml:space="preserve">According to RAN2 design </w:t>
      </w:r>
      <w:r w:rsidR="008F4735">
        <w:rPr>
          <w:rFonts w:eastAsiaTheme="minorEastAsia"/>
          <w:lang w:eastAsia="zh-CN"/>
        </w:rPr>
        <w:t>on</w:t>
      </w:r>
      <w:r w:rsidR="00591EE9">
        <w:rPr>
          <w:rFonts w:eastAsiaTheme="minorEastAsia"/>
          <w:lang w:eastAsia="zh-CN"/>
        </w:rPr>
        <w:t xml:space="preserve"> NTN to TN </w:t>
      </w:r>
      <w:r w:rsidR="00D7260F">
        <w:rPr>
          <w:rFonts w:eastAsiaTheme="minorEastAsia"/>
          <w:lang w:eastAsia="zh-CN"/>
        </w:rPr>
        <w:t xml:space="preserve">cell </w:t>
      </w:r>
      <w:r w:rsidR="008F4735">
        <w:rPr>
          <w:rFonts w:eastAsiaTheme="minorEastAsia"/>
          <w:lang w:eastAsia="zh-CN"/>
        </w:rPr>
        <w:t>reselection, both</w:t>
      </w:r>
      <w:r w:rsidR="00313FE9" w:rsidRPr="00313FE9">
        <w:rPr>
          <w:rFonts w:eastAsiaTheme="minorEastAsia"/>
          <w:lang w:eastAsia="zh-CN"/>
        </w:rPr>
        <w:t xml:space="preserve"> of the NR TN coverage and EUTRA TN coverage can be provided</w:t>
      </w:r>
      <w:r w:rsidR="00B55468">
        <w:rPr>
          <w:rFonts w:eastAsiaTheme="minorEastAsia"/>
          <w:lang w:eastAsia="zh-CN"/>
        </w:rPr>
        <w:t xml:space="preserve"> in the SIB</w:t>
      </w:r>
      <w:r w:rsidR="00B17A66">
        <w:rPr>
          <w:rFonts w:eastAsiaTheme="minorEastAsia"/>
          <w:lang w:eastAsia="zh-CN"/>
        </w:rPr>
        <w:t xml:space="preserve"> information. </w:t>
      </w:r>
      <w:r w:rsidR="00F206C6">
        <w:rPr>
          <w:rFonts w:eastAsiaTheme="minorEastAsia"/>
          <w:lang w:eastAsia="zh-CN"/>
        </w:rPr>
        <w:t xml:space="preserve">When </w:t>
      </w:r>
      <w:r w:rsidR="00F206C6" w:rsidRPr="00313FE9">
        <w:rPr>
          <w:rFonts w:eastAsiaTheme="minorEastAsia"/>
          <w:lang w:eastAsia="zh-CN"/>
        </w:rPr>
        <w:t>EUTRA TN coverage</w:t>
      </w:r>
      <w:r w:rsidR="00A76390">
        <w:rPr>
          <w:rFonts w:eastAsiaTheme="minorEastAsia"/>
          <w:lang w:eastAsia="zh-CN"/>
        </w:rPr>
        <w:t xml:space="preserve"> information</w:t>
      </w:r>
      <w:r w:rsidR="00F206C6">
        <w:rPr>
          <w:rFonts w:eastAsiaTheme="minorEastAsia"/>
          <w:lang w:eastAsia="zh-CN"/>
        </w:rPr>
        <w:t xml:space="preserve"> is broadca</w:t>
      </w:r>
      <w:r w:rsidR="006C762C">
        <w:rPr>
          <w:rFonts w:eastAsiaTheme="minorEastAsia"/>
          <w:lang w:eastAsia="zh-CN"/>
        </w:rPr>
        <w:t>s</w:t>
      </w:r>
      <w:r w:rsidR="00F206C6">
        <w:rPr>
          <w:rFonts w:eastAsiaTheme="minorEastAsia"/>
          <w:lang w:eastAsia="zh-CN"/>
        </w:rPr>
        <w:t>t</w:t>
      </w:r>
      <w:r w:rsidR="00232D31">
        <w:rPr>
          <w:rFonts w:eastAsiaTheme="minorEastAsia"/>
          <w:lang w:eastAsia="zh-CN"/>
        </w:rPr>
        <w:t xml:space="preserve"> </w:t>
      </w:r>
      <w:r w:rsidR="000D3CBD">
        <w:rPr>
          <w:rFonts w:eastAsiaTheme="minorEastAsia"/>
          <w:lang w:eastAsia="zh-CN"/>
        </w:rPr>
        <w:t>to UE,</w:t>
      </w:r>
      <w:r w:rsidR="00F206C6">
        <w:rPr>
          <w:rFonts w:eastAsiaTheme="minorEastAsia"/>
          <w:lang w:eastAsia="zh-CN"/>
        </w:rPr>
        <w:t xml:space="preserve"> </w:t>
      </w:r>
      <w:r w:rsidR="00CA445F">
        <w:rPr>
          <w:rFonts w:eastAsiaTheme="minorEastAsia"/>
          <w:lang w:eastAsia="zh-CN"/>
        </w:rPr>
        <w:t xml:space="preserve">UE </w:t>
      </w:r>
      <w:r w:rsidR="005E2B25">
        <w:rPr>
          <w:rFonts w:eastAsiaTheme="minorEastAsia"/>
          <w:lang w:eastAsia="zh-CN"/>
        </w:rPr>
        <w:t>perform</w:t>
      </w:r>
      <w:r w:rsidR="00FE044D">
        <w:rPr>
          <w:rFonts w:eastAsiaTheme="minorEastAsia"/>
          <w:lang w:eastAsia="zh-CN"/>
        </w:rPr>
        <w:t>s</w:t>
      </w:r>
      <w:r w:rsidR="005E2B25">
        <w:rPr>
          <w:rFonts w:eastAsiaTheme="minorEastAsia"/>
          <w:lang w:eastAsia="zh-CN"/>
        </w:rPr>
        <w:t xml:space="preserve"> </w:t>
      </w:r>
      <w:r w:rsidR="00995DBC">
        <w:rPr>
          <w:rFonts w:eastAsiaTheme="minorEastAsia"/>
          <w:lang w:eastAsia="zh-CN"/>
        </w:rPr>
        <w:t xml:space="preserve">measurements for cell reselection on </w:t>
      </w:r>
      <w:r w:rsidR="001E1805" w:rsidRPr="00313FE9">
        <w:rPr>
          <w:rFonts w:eastAsiaTheme="minorEastAsia"/>
          <w:lang w:eastAsia="zh-CN"/>
        </w:rPr>
        <w:t xml:space="preserve">EUTRA </w:t>
      </w:r>
      <w:r w:rsidR="001E1805">
        <w:rPr>
          <w:rFonts w:eastAsiaTheme="minorEastAsia"/>
          <w:lang w:eastAsia="zh-CN"/>
        </w:rPr>
        <w:t>cell</w:t>
      </w:r>
      <w:r w:rsidR="00995DBC">
        <w:rPr>
          <w:rFonts w:eastAsiaTheme="minorEastAsia"/>
          <w:lang w:eastAsia="zh-CN"/>
        </w:rPr>
        <w:t xml:space="preserve"> </w:t>
      </w:r>
      <w:r w:rsidR="000171A4">
        <w:rPr>
          <w:rFonts w:eastAsiaTheme="minorEastAsia"/>
          <w:lang w:eastAsia="zh-CN"/>
        </w:rPr>
        <w:t xml:space="preserve">once </w:t>
      </w:r>
      <w:r w:rsidR="00E827A7">
        <w:rPr>
          <w:rFonts w:eastAsiaTheme="minorEastAsia"/>
          <w:lang w:eastAsia="zh-CN"/>
        </w:rPr>
        <w:t xml:space="preserve">UE </w:t>
      </w:r>
      <w:r w:rsidR="004853DA">
        <w:rPr>
          <w:rFonts w:eastAsiaTheme="minorEastAsia"/>
          <w:lang w:eastAsia="zh-CN"/>
        </w:rPr>
        <w:t xml:space="preserve">is in </w:t>
      </w:r>
      <w:r w:rsidR="003D2DAC">
        <w:rPr>
          <w:rFonts w:eastAsiaTheme="minorEastAsia"/>
          <w:lang w:eastAsia="zh-CN"/>
        </w:rPr>
        <w:t xml:space="preserve">the coverage </w:t>
      </w:r>
      <w:r w:rsidR="00234ABC">
        <w:rPr>
          <w:rFonts w:eastAsiaTheme="minorEastAsia"/>
          <w:lang w:eastAsia="zh-CN"/>
        </w:rPr>
        <w:t xml:space="preserve">of </w:t>
      </w:r>
      <w:r w:rsidR="008A51E3">
        <w:rPr>
          <w:rFonts w:eastAsiaTheme="minorEastAsia"/>
          <w:lang w:eastAsia="zh-CN"/>
        </w:rPr>
        <w:t xml:space="preserve">this </w:t>
      </w:r>
      <w:r w:rsidR="007F117B">
        <w:rPr>
          <w:rFonts w:eastAsiaTheme="minorEastAsia"/>
          <w:lang w:eastAsia="zh-CN"/>
        </w:rPr>
        <w:t>TN frequency</w:t>
      </w:r>
      <w:r w:rsidR="00E26930">
        <w:rPr>
          <w:rFonts w:eastAsiaTheme="minorEastAsia"/>
          <w:lang w:eastAsia="zh-CN"/>
        </w:rPr>
        <w:t xml:space="preserve">, </w:t>
      </w:r>
      <w:r w:rsidR="00CA1052">
        <w:rPr>
          <w:rFonts w:eastAsiaTheme="minorEastAsia"/>
          <w:lang w:eastAsia="zh-CN"/>
        </w:rPr>
        <w:t xml:space="preserve">for </w:t>
      </w:r>
      <w:r w:rsidR="00E26930">
        <w:rPr>
          <w:rFonts w:eastAsiaTheme="minorEastAsia"/>
          <w:lang w:eastAsia="zh-CN"/>
        </w:rPr>
        <w:t xml:space="preserve">which is </w:t>
      </w:r>
      <w:r w:rsidR="0052312B">
        <w:rPr>
          <w:rFonts w:eastAsiaTheme="minorEastAsia"/>
          <w:lang w:eastAsia="zh-CN"/>
        </w:rPr>
        <w:t xml:space="preserve">similar </w:t>
      </w:r>
      <w:r w:rsidR="00B76506">
        <w:rPr>
          <w:rFonts w:eastAsiaTheme="minorEastAsia"/>
          <w:lang w:eastAsia="zh-CN"/>
        </w:rPr>
        <w:t>to</w:t>
      </w:r>
      <w:r w:rsidR="00213447">
        <w:rPr>
          <w:rFonts w:eastAsiaTheme="minorEastAsia"/>
          <w:lang w:eastAsia="zh-CN"/>
        </w:rPr>
        <w:t xml:space="preserve"> NR TN</w:t>
      </w:r>
      <w:r w:rsidR="00CA1052">
        <w:rPr>
          <w:rFonts w:eastAsiaTheme="minorEastAsia"/>
          <w:lang w:eastAsia="zh-CN"/>
        </w:rPr>
        <w:t xml:space="preserve"> cell case</w:t>
      </w:r>
      <w:r w:rsidR="007F117B">
        <w:rPr>
          <w:rFonts w:eastAsiaTheme="minorEastAsia"/>
          <w:lang w:eastAsia="zh-CN"/>
        </w:rPr>
        <w:t>.</w:t>
      </w:r>
      <w:r w:rsidR="00E77C63">
        <w:rPr>
          <w:rFonts w:eastAsiaTheme="minorEastAsia"/>
          <w:lang w:eastAsia="zh-CN"/>
        </w:rPr>
        <w:t xml:space="preserve"> </w:t>
      </w:r>
      <w:r w:rsidR="00FF3703">
        <w:rPr>
          <w:rFonts w:eastAsiaTheme="minorEastAsia"/>
          <w:lang w:eastAsia="zh-CN"/>
        </w:rPr>
        <w:t xml:space="preserve">Therefore, </w:t>
      </w:r>
      <w:r w:rsidR="000717A1">
        <w:rPr>
          <w:rFonts w:eastAsiaTheme="minorEastAsia"/>
          <w:lang w:eastAsia="zh-CN"/>
        </w:rPr>
        <w:t>from requirement applicabilit</w:t>
      </w:r>
      <w:r w:rsidR="0051207F">
        <w:rPr>
          <w:rFonts w:eastAsiaTheme="minorEastAsia"/>
          <w:lang w:eastAsia="zh-CN"/>
        </w:rPr>
        <w:t>y</w:t>
      </w:r>
      <w:r w:rsidR="00E77C63">
        <w:rPr>
          <w:rFonts w:eastAsiaTheme="minorEastAsia"/>
          <w:lang w:eastAsia="zh-CN"/>
        </w:rPr>
        <w:t xml:space="preserve"> </w:t>
      </w:r>
      <w:r w:rsidR="00E77C63">
        <w:rPr>
          <w:rFonts w:eastAsiaTheme="minorEastAsia" w:hint="eastAsia"/>
          <w:lang w:eastAsia="zh-CN"/>
        </w:rPr>
        <w:t>perspective</w:t>
      </w:r>
      <w:r w:rsidR="00E77C63">
        <w:rPr>
          <w:rFonts w:eastAsiaTheme="minorEastAsia"/>
          <w:lang w:eastAsia="zh-CN"/>
        </w:rPr>
        <w:t xml:space="preserve">, </w:t>
      </w:r>
      <w:r w:rsidR="005E74AE">
        <w:rPr>
          <w:rFonts w:eastAsiaTheme="minorEastAsia"/>
          <w:lang w:eastAsia="zh-CN"/>
        </w:rPr>
        <w:t xml:space="preserve">the </w:t>
      </w:r>
      <w:r w:rsidR="00B243ED">
        <w:rPr>
          <w:rFonts w:eastAsiaTheme="minorEastAsia"/>
          <w:lang w:eastAsia="zh-CN"/>
        </w:rPr>
        <w:t xml:space="preserve">inter-RAT case </w:t>
      </w:r>
      <w:r w:rsidR="00DE0575">
        <w:rPr>
          <w:rFonts w:eastAsiaTheme="minorEastAsia"/>
          <w:lang w:eastAsia="zh-CN"/>
        </w:rPr>
        <w:t>needs to be considered in Rel-18 as wel</w:t>
      </w:r>
      <w:r w:rsidR="00AD1D4C">
        <w:rPr>
          <w:rFonts w:eastAsiaTheme="minorEastAsia"/>
          <w:lang w:eastAsia="zh-CN"/>
        </w:rPr>
        <w:t>l.</w:t>
      </w:r>
    </w:p>
    <w:p w14:paraId="6D13638D" w14:textId="4FA7D409" w:rsidR="00303E63" w:rsidRDefault="00662EFC" w:rsidP="00AC779C">
      <w:pPr>
        <w:widowControl w:val="0"/>
        <w:jc w:val="both"/>
        <w:rPr>
          <w:rFonts w:eastAsiaTheme="minorEastAsia"/>
          <w:b/>
          <w:lang w:eastAsia="zh-CN"/>
        </w:rPr>
      </w:pPr>
      <w:r w:rsidRPr="00726AAE">
        <w:rPr>
          <w:rFonts w:eastAsiaTheme="minorEastAsia"/>
          <w:b/>
          <w:lang w:eastAsia="zh-CN"/>
        </w:rPr>
        <w:t>Proposal 1:</w:t>
      </w:r>
      <w:r w:rsidR="00BC30DA" w:rsidRPr="00726AAE">
        <w:rPr>
          <w:rFonts w:eastAsiaTheme="minorEastAsia"/>
          <w:b/>
          <w:lang w:eastAsia="zh-CN"/>
        </w:rPr>
        <w:t xml:space="preserve"> For </w:t>
      </w:r>
      <w:r w:rsidR="00786109" w:rsidRPr="00726AAE">
        <w:rPr>
          <w:rFonts w:eastAsiaTheme="minorEastAsia"/>
          <w:b/>
          <w:lang w:eastAsia="zh-CN"/>
        </w:rPr>
        <w:t xml:space="preserve">requirement applicability on </w:t>
      </w:r>
      <w:r w:rsidR="00E4058D" w:rsidRPr="00726AAE">
        <w:rPr>
          <w:rFonts w:eastAsiaTheme="minorEastAsia"/>
          <w:b/>
          <w:lang w:eastAsia="zh-CN"/>
        </w:rPr>
        <w:t xml:space="preserve">NTN to </w:t>
      </w:r>
      <w:r w:rsidR="00084191" w:rsidRPr="00726AAE">
        <w:rPr>
          <w:rFonts w:eastAsiaTheme="minorEastAsia"/>
          <w:b/>
          <w:lang w:eastAsia="zh-CN"/>
        </w:rPr>
        <w:t>TN cell reselection</w:t>
      </w:r>
      <w:r w:rsidR="00B068ED" w:rsidRPr="00726AAE">
        <w:rPr>
          <w:rFonts w:eastAsiaTheme="minorEastAsia"/>
          <w:b/>
          <w:lang w:eastAsia="zh-CN"/>
        </w:rPr>
        <w:t xml:space="preserve">, </w:t>
      </w:r>
      <w:r w:rsidR="005D2F44" w:rsidRPr="00726AAE">
        <w:rPr>
          <w:b/>
          <w:lang w:eastAsia="ja-JP"/>
        </w:rPr>
        <w:t>inter-RAT cell res</w:t>
      </w:r>
      <w:r w:rsidR="000A2936">
        <w:rPr>
          <w:b/>
          <w:lang w:eastAsia="ja-JP"/>
        </w:rPr>
        <w:t>ele</w:t>
      </w:r>
      <w:r w:rsidR="005D2F44" w:rsidRPr="00726AAE">
        <w:rPr>
          <w:b/>
          <w:lang w:eastAsia="ja-JP"/>
        </w:rPr>
        <w:t xml:space="preserve">ction </w:t>
      </w:r>
      <w:r w:rsidR="000B14F2">
        <w:rPr>
          <w:b/>
          <w:lang w:eastAsia="ja-JP"/>
        </w:rPr>
        <w:t xml:space="preserve">case </w:t>
      </w:r>
      <w:r w:rsidR="00387134" w:rsidRPr="00726AAE">
        <w:rPr>
          <w:b/>
          <w:lang w:eastAsia="ja-JP"/>
        </w:rPr>
        <w:t xml:space="preserve">from NTN to </w:t>
      </w:r>
      <w:r w:rsidR="00B00CC8" w:rsidRPr="00726AAE">
        <w:rPr>
          <w:rFonts w:eastAsiaTheme="minorEastAsia"/>
          <w:b/>
          <w:lang w:eastAsia="zh-CN"/>
        </w:rPr>
        <w:t xml:space="preserve">EUTRA </w:t>
      </w:r>
      <w:r w:rsidR="00387134" w:rsidRPr="00726AAE">
        <w:rPr>
          <w:b/>
          <w:lang w:eastAsia="ja-JP"/>
        </w:rPr>
        <w:t>TN</w:t>
      </w:r>
      <w:r w:rsidR="00B00CC8" w:rsidRPr="00726AAE">
        <w:rPr>
          <w:b/>
          <w:lang w:eastAsia="ja-JP"/>
        </w:rPr>
        <w:t xml:space="preserve"> </w:t>
      </w:r>
      <w:r w:rsidR="00B00CC8" w:rsidRPr="00726AAE">
        <w:rPr>
          <w:rFonts w:eastAsiaTheme="minorEastAsia"/>
          <w:b/>
          <w:lang w:eastAsia="zh-CN"/>
        </w:rPr>
        <w:t xml:space="preserve">cell </w:t>
      </w:r>
      <w:r w:rsidR="00CD28C6" w:rsidRPr="00726AAE">
        <w:rPr>
          <w:rFonts w:eastAsiaTheme="minorEastAsia"/>
          <w:b/>
          <w:lang w:eastAsia="zh-CN"/>
        </w:rPr>
        <w:t>needs to be considered</w:t>
      </w:r>
      <w:r w:rsidR="0044125A">
        <w:rPr>
          <w:rFonts w:eastAsiaTheme="minorEastAsia"/>
          <w:b/>
          <w:lang w:eastAsia="zh-CN"/>
        </w:rPr>
        <w:t xml:space="preserve"> in Rel-18</w:t>
      </w:r>
      <w:r w:rsidR="00CD28C6" w:rsidRPr="00726AAE">
        <w:rPr>
          <w:rFonts w:eastAsiaTheme="minorEastAsia"/>
          <w:b/>
          <w:lang w:eastAsia="zh-CN"/>
        </w:rPr>
        <w:t>.</w:t>
      </w:r>
    </w:p>
    <w:p w14:paraId="747E3B60" w14:textId="2639A26B" w:rsidR="00A72205" w:rsidRPr="000A2012" w:rsidRDefault="005C634B" w:rsidP="000A2012">
      <w:pPr>
        <w:pStyle w:val="2"/>
        <w:numPr>
          <w:ilvl w:val="1"/>
          <w:numId w:val="25"/>
        </w:numPr>
        <w:rPr>
          <w:rFonts w:ascii="Times New Roman" w:eastAsia="MS Mincho" w:hAnsi="Times New Roman" w:cs="Times New Roman"/>
          <w:lang w:val="en-US"/>
        </w:rPr>
      </w:pPr>
      <w:r w:rsidRPr="005C634B">
        <w:rPr>
          <w:rFonts w:ascii="Times New Roman" w:eastAsia="MS Mincho" w:hAnsi="Times New Roman" w:cs="Times New Roman"/>
          <w:lang w:val="en-US"/>
        </w:rPr>
        <w:lastRenderedPageBreak/>
        <w:t>Connected</w:t>
      </w:r>
      <w:r w:rsidR="00A72205" w:rsidRPr="00C524C1">
        <w:rPr>
          <w:rFonts w:ascii="Times New Roman" w:eastAsia="MS Mincho" w:hAnsi="Times New Roman" w:cs="Times New Roman"/>
          <w:lang w:val="en-US"/>
        </w:rPr>
        <w:t xml:space="preserve"> mode mobility enhancements </w:t>
      </w:r>
    </w:p>
    <w:p w14:paraId="199CC64B" w14:textId="732A1277" w:rsidR="00AC779C" w:rsidRDefault="00AC779C" w:rsidP="00AC779C">
      <w:pPr>
        <w:pStyle w:val="1"/>
        <w:numPr>
          <w:ilvl w:val="0"/>
          <w:numId w:val="0"/>
        </w:numPr>
        <w:ind w:left="200"/>
      </w:pPr>
      <w:r>
        <w:t>2.2.1</w:t>
      </w:r>
      <w:r>
        <w:tab/>
      </w:r>
      <w:r w:rsidR="00542157" w:rsidRPr="00542157">
        <w:rPr>
          <w:rFonts w:hint="eastAsia"/>
        </w:rPr>
        <w:t>‘</w:t>
      </w:r>
      <w:r w:rsidR="00542157" w:rsidRPr="00542157">
        <w:t>Soft’ Satellite switch</w:t>
      </w:r>
    </w:p>
    <w:p w14:paraId="199CC66C" w14:textId="301358EA" w:rsidR="00AC779C" w:rsidRDefault="00AC779C" w:rsidP="00AC779C">
      <w:pPr>
        <w:jc w:val="both"/>
        <w:rPr>
          <w:rFonts w:eastAsiaTheme="minorEastAsia"/>
          <w:lang w:val="en-US" w:eastAsia="zh-CN"/>
        </w:rPr>
      </w:pPr>
    </w:p>
    <w:tbl>
      <w:tblPr>
        <w:tblStyle w:val="ab"/>
        <w:tblW w:w="0" w:type="auto"/>
        <w:tblLook w:val="04A0" w:firstRow="1" w:lastRow="0" w:firstColumn="1" w:lastColumn="0" w:noHBand="0" w:noVBand="1"/>
      </w:tblPr>
      <w:tblGrid>
        <w:gridCol w:w="9562"/>
      </w:tblGrid>
      <w:tr w:rsidR="00AC779C" w14:paraId="199CC67A" w14:textId="77777777" w:rsidTr="00C609C9">
        <w:tc>
          <w:tcPr>
            <w:tcW w:w="9562" w:type="dxa"/>
          </w:tcPr>
          <w:p w14:paraId="002426D7" w14:textId="77777777" w:rsidR="009C3B21" w:rsidRPr="00542157" w:rsidRDefault="009C3B21" w:rsidP="009C3B21">
            <w:pPr>
              <w:outlineLvl w:val="2"/>
              <w:rPr>
                <w:b/>
                <w:u w:val="single"/>
                <w:lang w:eastAsia="ko-KR"/>
              </w:rPr>
            </w:pPr>
            <w:r w:rsidRPr="00542157">
              <w:rPr>
                <w:b/>
                <w:u w:val="single"/>
                <w:lang w:eastAsia="ko-KR"/>
              </w:rPr>
              <w:t>Issue 5-2-S1: (‘Soft’ Satellite switch) RAN2 LS on soft satellite switch</w:t>
            </w:r>
          </w:p>
          <w:p w14:paraId="05F2C0EE" w14:textId="77777777" w:rsidR="009C3B21" w:rsidRPr="00542157" w:rsidRDefault="009C3B21" w:rsidP="009C3B21">
            <w:pPr>
              <w:spacing w:after="120" w:line="252" w:lineRule="auto"/>
              <w:ind w:firstLine="284"/>
              <w:rPr>
                <w:b/>
                <w:bCs/>
                <w:u w:val="single"/>
                <w:lang w:eastAsia="ja-JP"/>
              </w:rPr>
            </w:pPr>
            <w:r w:rsidRPr="00542157">
              <w:rPr>
                <w:b/>
                <w:bCs/>
                <w:u w:val="single"/>
                <w:lang w:eastAsia="ja-JP"/>
              </w:rPr>
              <w:t xml:space="preserve">Agreement: (ad-hoc agreement – details for LS reply is separately discussed/approved, </w:t>
            </w:r>
            <w:proofErr w:type="spellStart"/>
            <w:r w:rsidRPr="00542157">
              <w:rPr>
                <w:b/>
                <w:bCs/>
                <w:u w:val="single"/>
                <w:lang w:eastAsia="ja-JP"/>
              </w:rPr>
              <w:t>ledy</w:t>
            </w:r>
            <w:proofErr w:type="spellEnd"/>
            <w:r w:rsidRPr="00542157">
              <w:rPr>
                <w:b/>
                <w:bCs/>
                <w:u w:val="single"/>
                <w:lang w:eastAsia="ja-JP"/>
              </w:rPr>
              <w:t xml:space="preserve"> by Apple)</w:t>
            </w:r>
          </w:p>
          <w:p w14:paraId="4CE00E21" w14:textId="77777777" w:rsidR="009C3B21" w:rsidRPr="00542157" w:rsidRDefault="009C3B21" w:rsidP="009C3B21">
            <w:pPr>
              <w:pStyle w:val="a9"/>
              <w:numPr>
                <w:ilvl w:val="0"/>
                <w:numId w:val="4"/>
              </w:numPr>
              <w:overflowPunct w:val="0"/>
              <w:autoSpaceDE w:val="0"/>
              <w:autoSpaceDN w:val="0"/>
              <w:adjustRightInd w:val="0"/>
              <w:spacing w:line="276" w:lineRule="auto"/>
              <w:ind w:firstLineChars="0"/>
              <w:rPr>
                <w:lang w:eastAsia="ja-JP"/>
              </w:rPr>
            </w:pPr>
            <w:r w:rsidRPr="00542157">
              <w:rPr>
                <w:lang w:eastAsia="ja-JP"/>
              </w:rPr>
              <w:t>It is feasible that a soft satellite switch capable UE can perform downlink synchronization with the target NGSO satellite and keep the connection (DL and UL) with the source NGSO satellite simultaneously under the following conditions.</w:t>
            </w:r>
          </w:p>
          <w:p w14:paraId="4A8ADB85" w14:textId="77777777" w:rsidR="009C3B21" w:rsidRPr="00542157" w:rsidRDefault="009C3B21" w:rsidP="009C3B21">
            <w:pPr>
              <w:pStyle w:val="a9"/>
              <w:numPr>
                <w:ilvl w:val="1"/>
                <w:numId w:val="4"/>
              </w:numPr>
              <w:overflowPunct w:val="0"/>
              <w:autoSpaceDE w:val="0"/>
              <w:autoSpaceDN w:val="0"/>
              <w:adjustRightInd w:val="0"/>
              <w:spacing w:line="276" w:lineRule="auto"/>
              <w:ind w:firstLineChars="0"/>
              <w:rPr>
                <w:lang w:eastAsia="ja-JP"/>
              </w:rPr>
            </w:pPr>
            <w:r w:rsidRPr="00542157">
              <w:rPr>
                <w:lang w:eastAsia="ja-JP"/>
              </w:rPr>
              <w:t>Only if SSBs from the two satellites are spaced apart from each other at least by [1 OFDM symbol] in the time domain at UE Rx side.</w:t>
            </w:r>
          </w:p>
          <w:p w14:paraId="4C14549C" w14:textId="77777777" w:rsidR="009C3B21" w:rsidRPr="00542157" w:rsidRDefault="009C3B21" w:rsidP="009C3B21">
            <w:pPr>
              <w:pStyle w:val="a9"/>
              <w:numPr>
                <w:ilvl w:val="0"/>
                <w:numId w:val="4"/>
              </w:numPr>
              <w:overflowPunct w:val="0"/>
              <w:autoSpaceDE w:val="0"/>
              <w:autoSpaceDN w:val="0"/>
              <w:adjustRightInd w:val="0"/>
              <w:spacing w:line="276" w:lineRule="auto"/>
              <w:ind w:firstLineChars="0"/>
              <w:rPr>
                <w:lang w:eastAsia="ja-JP"/>
              </w:rPr>
            </w:pPr>
            <w:r w:rsidRPr="00542157">
              <w:rPr>
                <w:lang w:eastAsia="ja-JP"/>
              </w:rPr>
              <w:t xml:space="preserve">[If the UE not capable of parallelMeasurementWithoutRestriction-r17 then scheduling restriction shall be expected within the duration from </w:t>
            </w:r>
            <w:proofErr w:type="spellStart"/>
            <w:r w:rsidRPr="00542157">
              <w:rPr>
                <w:lang w:eastAsia="ja-JP"/>
              </w:rPr>
              <w:t>Tstart</w:t>
            </w:r>
            <w:proofErr w:type="spellEnd"/>
            <w:r w:rsidRPr="00542157">
              <w:rPr>
                <w:lang w:eastAsia="ja-JP"/>
              </w:rPr>
              <w:t xml:space="preserve"> to T service.]</w:t>
            </w:r>
          </w:p>
          <w:p w14:paraId="3FA372FF" w14:textId="77777777" w:rsidR="009C3B21" w:rsidRPr="00542157" w:rsidRDefault="009C3B21" w:rsidP="009C3B21">
            <w:pPr>
              <w:spacing w:after="120" w:line="252" w:lineRule="auto"/>
              <w:ind w:firstLine="284"/>
              <w:rPr>
                <w:b/>
                <w:bCs/>
                <w:u w:val="single"/>
                <w:lang w:eastAsia="ja-JP"/>
              </w:rPr>
            </w:pPr>
            <w:r w:rsidRPr="00542157">
              <w:rPr>
                <w:b/>
                <w:bCs/>
                <w:u w:val="single"/>
                <w:lang w:eastAsia="ja-JP"/>
              </w:rPr>
              <w:t xml:space="preserve">Agreement: </w:t>
            </w:r>
          </w:p>
          <w:p w14:paraId="4D4C651D" w14:textId="77777777" w:rsidR="00AC779C" w:rsidRPr="00542157" w:rsidRDefault="009C3B21" w:rsidP="009C3B21">
            <w:pPr>
              <w:spacing w:after="120" w:line="252" w:lineRule="auto"/>
              <w:ind w:firstLine="284"/>
              <w:rPr>
                <w:lang w:eastAsia="ja-JP"/>
              </w:rPr>
            </w:pPr>
            <w:r w:rsidRPr="00542157">
              <w:rPr>
                <w:bCs/>
                <w:u w:val="single"/>
                <w:lang w:eastAsia="ja-JP"/>
              </w:rPr>
              <w:t xml:space="preserve">Further discuss on the solutions of </w:t>
            </w:r>
            <w:r w:rsidRPr="00542157">
              <w:rPr>
                <w:lang w:eastAsia="ja-JP"/>
              </w:rPr>
              <w:t xml:space="preserve">alleviating the scheduling restriction problem can be further discussed in maintenance phase. </w:t>
            </w:r>
          </w:p>
          <w:p w14:paraId="06CFF656" w14:textId="77777777" w:rsidR="009C3B21" w:rsidRPr="00542157" w:rsidRDefault="009C3B21" w:rsidP="009C3B21">
            <w:pPr>
              <w:spacing w:after="120" w:line="252" w:lineRule="auto"/>
              <w:ind w:firstLine="284"/>
              <w:rPr>
                <w:b/>
                <w:bCs/>
                <w:u w:val="single"/>
                <w:lang w:eastAsia="ja-JP"/>
              </w:rPr>
            </w:pPr>
            <w:r w:rsidRPr="00542157">
              <w:rPr>
                <w:b/>
                <w:bCs/>
                <w:u w:val="single"/>
                <w:lang w:eastAsia="zh-CN"/>
              </w:rPr>
              <w:t>O</w:t>
            </w:r>
            <w:r w:rsidRPr="00542157">
              <w:rPr>
                <w:b/>
                <w:bCs/>
                <w:u w:val="single"/>
                <w:lang w:eastAsia="ja-JP"/>
              </w:rPr>
              <w:t>nline Agreement:</w:t>
            </w:r>
          </w:p>
          <w:p w14:paraId="7329EAD3" w14:textId="77777777" w:rsidR="009C3B21" w:rsidRPr="00542157" w:rsidRDefault="009C3B21" w:rsidP="009C3B21">
            <w:pPr>
              <w:pStyle w:val="a9"/>
              <w:numPr>
                <w:ilvl w:val="0"/>
                <w:numId w:val="4"/>
              </w:numPr>
              <w:overflowPunct w:val="0"/>
              <w:autoSpaceDE w:val="0"/>
              <w:autoSpaceDN w:val="0"/>
              <w:adjustRightInd w:val="0"/>
              <w:spacing w:line="276" w:lineRule="auto"/>
              <w:ind w:left="644" w:firstLineChars="0"/>
              <w:textAlignment w:val="baseline"/>
              <w:rPr>
                <w:lang w:eastAsia="ja-JP"/>
              </w:rPr>
            </w:pPr>
            <w:proofErr w:type="spellStart"/>
            <w:r w:rsidRPr="00542157">
              <w:rPr>
                <w:lang w:eastAsia="ja-JP"/>
              </w:rPr>
              <w:t>Tsearch</w:t>
            </w:r>
            <w:proofErr w:type="spellEnd"/>
          </w:p>
          <w:p w14:paraId="2A229997" w14:textId="77777777" w:rsidR="009C3B21" w:rsidRPr="00542157" w:rsidRDefault="009C3B21" w:rsidP="009C3B21">
            <w:pPr>
              <w:pStyle w:val="a9"/>
              <w:numPr>
                <w:ilvl w:val="1"/>
                <w:numId w:val="4"/>
              </w:numPr>
              <w:overflowPunct w:val="0"/>
              <w:autoSpaceDE w:val="0"/>
              <w:autoSpaceDN w:val="0"/>
              <w:adjustRightInd w:val="0"/>
              <w:spacing w:line="276" w:lineRule="auto"/>
              <w:ind w:left="1364" w:firstLineChars="0"/>
              <w:textAlignment w:val="baseline"/>
              <w:rPr>
                <w:lang w:eastAsia="ja-JP"/>
              </w:rPr>
            </w:pPr>
            <w:proofErr w:type="spellStart"/>
            <w:r w:rsidRPr="00542157">
              <w:rPr>
                <w:lang w:eastAsia="ja-JP"/>
              </w:rPr>
              <w:t>Tfirst_SSB</w:t>
            </w:r>
            <w:proofErr w:type="spellEnd"/>
            <w:r w:rsidRPr="00542157">
              <w:rPr>
                <w:lang w:eastAsia="ja-JP"/>
              </w:rPr>
              <w:t xml:space="preserve"> [</w:t>
            </w:r>
            <w:proofErr w:type="spellStart"/>
            <w:r w:rsidRPr="00542157">
              <w:rPr>
                <w:lang w:eastAsia="ja-JP"/>
              </w:rPr>
              <w:t>ms</w:t>
            </w:r>
            <w:proofErr w:type="spellEnd"/>
            <w:r w:rsidRPr="00542157">
              <w:rPr>
                <w:lang w:eastAsia="ja-JP"/>
              </w:rPr>
              <w:t xml:space="preserve">], where </w:t>
            </w:r>
            <w:proofErr w:type="spellStart"/>
            <w:r w:rsidRPr="00542157">
              <w:rPr>
                <w:lang w:eastAsia="ja-JP"/>
              </w:rPr>
              <w:t>Tfirst_SSB</w:t>
            </w:r>
            <w:proofErr w:type="spellEnd"/>
            <w:r w:rsidRPr="00542157">
              <w:rPr>
                <w:lang w:eastAsia="ja-JP"/>
              </w:rPr>
              <w:t xml:space="preserve"> is the time to the end of the first complete SSB burst indicated by </w:t>
            </w:r>
          </w:p>
          <w:p w14:paraId="0C6AEFEE" w14:textId="77777777" w:rsidR="009C3B21" w:rsidRPr="00542157" w:rsidRDefault="009C3B21" w:rsidP="009C3B21">
            <w:pPr>
              <w:pStyle w:val="a9"/>
              <w:numPr>
                <w:ilvl w:val="2"/>
                <w:numId w:val="4"/>
              </w:numPr>
              <w:overflowPunct w:val="0"/>
              <w:autoSpaceDE w:val="0"/>
              <w:autoSpaceDN w:val="0"/>
              <w:adjustRightInd w:val="0"/>
              <w:spacing w:line="276" w:lineRule="auto"/>
              <w:ind w:left="2084" w:firstLineChars="0"/>
              <w:textAlignment w:val="baseline"/>
              <w:rPr>
                <w:lang w:eastAsia="ja-JP"/>
              </w:rPr>
            </w:pPr>
            <w:r w:rsidRPr="00542157">
              <w:rPr>
                <w:lang w:eastAsia="ja-JP"/>
              </w:rPr>
              <w:t xml:space="preserve">SMTC of serving cell + </w:t>
            </w:r>
            <w:proofErr w:type="spellStart"/>
            <w:r w:rsidRPr="00542157">
              <w:rPr>
                <w:lang w:eastAsia="ja-JP"/>
              </w:rPr>
              <w:t>ssb-TimeOffset</w:t>
            </w:r>
            <w:proofErr w:type="spellEnd"/>
            <w:r w:rsidRPr="00542157">
              <w:rPr>
                <w:lang w:eastAsia="ja-JP"/>
              </w:rPr>
              <w:t xml:space="preserve"> + PDD propagation difference</w:t>
            </w:r>
            <w:r w:rsidRPr="00542157" w:rsidDel="008447BF">
              <w:rPr>
                <w:lang w:eastAsia="ja-JP"/>
              </w:rPr>
              <w:t xml:space="preserve"> </w:t>
            </w:r>
          </w:p>
          <w:p w14:paraId="7D83282B" w14:textId="77777777" w:rsidR="009C3B21" w:rsidRPr="00542157" w:rsidRDefault="009C3B21" w:rsidP="009C3B21">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542157">
              <w:rPr>
                <w:lang w:eastAsia="ja-JP"/>
              </w:rPr>
              <w:t>TIU (ending point of interruption is at TIU)</w:t>
            </w:r>
          </w:p>
          <w:p w14:paraId="2BA8E7FE" w14:textId="77777777" w:rsidR="009C3B21" w:rsidRPr="00542157" w:rsidRDefault="009C3B21" w:rsidP="009C3B21">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542157">
              <w:rPr>
                <w:lang w:eastAsia="ja-JP"/>
              </w:rPr>
              <w:t>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09D8C42F" w14:textId="77777777" w:rsidR="009C3B21" w:rsidRPr="00542157" w:rsidRDefault="009C3B21" w:rsidP="009C3B21">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542157">
              <w:rPr>
                <w:lang w:eastAsia="ja-JP"/>
              </w:rPr>
              <w:t>Note: Anything not compliant with RAN2 spec, if identified, will be removed.</w:t>
            </w:r>
          </w:p>
          <w:p w14:paraId="5BEAE86F" w14:textId="77777777" w:rsidR="009C3B21" w:rsidRPr="00542157" w:rsidRDefault="009C3B21" w:rsidP="009C3B21">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542157">
              <w:rPr>
                <w:lang w:eastAsia="ja-JP"/>
              </w:rPr>
              <w:t>T∆: Same as the existing requirements</w:t>
            </w:r>
          </w:p>
          <w:p w14:paraId="5DE3CE5A" w14:textId="77777777" w:rsidR="009C3B21" w:rsidRPr="00542157" w:rsidRDefault="009C3B21" w:rsidP="009C3B21">
            <w:pPr>
              <w:pStyle w:val="a9"/>
              <w:numPr>
                <w:ilvl w:val="0"/>
                <w:numId w:val="4"/>
              </w:numPr>
              <w:overflowPunct w:val="0"/>
              <w:autoSpaceDE w:val="0"/>
              <w:autoSpaceDN w:val="0"/>
              <w:adjustRightInd w:val="0"/>
              <w:spacing w:line="276" w:lineRule="auto"/>
              <w:ind w:left="644" w:firstLineChars="0"/>
              <w:textAlignment w:val="baseline"/>
              <w:rPr>
                <w:lang w:eastAsia="ja-JP"/>
              </w:rPr>
            </w:pPr>
            <w:proofErr w:type="spellStart"/>
            <w:r w:rsidRPr="00542157">
              <w:rPr>
                <w:lang w:eastAsia="ja-JP"/>
              </w:rPr>
              <w:t>Tmargin</w:t>
            </w:r>
            <w:proofErr w:type="spellEnd"/>
            <w:r w:rsidRPr="00542157">
              <w:rPr>
                <w:lang w:eastAsia="ja-JP"/>
              </w:rPr>
              <w:t>: Same as the existing requirements</w:t>
            </w:r>
          </w:p>
          <w:p w14:paraId="199CC679" w14:textId="5FF3DFC5" w:rsidR="009C3B21" w:rsidRPr="009C3B21" w:rsidRDefault="009C3B21" w:rsidP="003B2EB1">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542157">
              <w:rPr>
                <w:szCs w:val="24"/>
                <w:lang w:eastAsia="zh-CN"/>
              </w:rPr>
              <w:t xml:space="preserve">Further discuss whether UE is allowed to skip or deprioritize measurements on the serving cell and </w:t>
            </w:r>
            <w:proofErr w:type="spellStart"/>
            <w:r w:rsidRPr="00542157">
              <w:rPr>
                <w:szCs w:val="24"/>
                <w:lang w:eastAsia="zh-CN"/>
              </w:rPr>
              <w:t>neighbor</w:t>
            </w:r>
            <w:proofErr w:type="spellEnd"/>
            <w:r w:rsidRPr="00542157">
              <w:rPr>
                <w:szCs w:val="24"/>
                <w:lang w:eastAsia="zh-CN"/>
              </w:rPr>
              <w:t xml:space="preserve"> cells from T-Start in maintenance phase</w:t>
            </w:r>
          </w:p>
        </w:tc>
      </w:tr>
    </w:tbl>
    <w:p w14:paraId="199CC67B" w14:textId="29DC628F" w:rsidR="00AC779C" w:rsidRDefault="00AC779C" w:rsidP="00AC779C">
      <w:pPr>
        <w:rPr>
          <w:rFonts w:eastAsiaTheme="minorEastAsia"/>
          <w:lang w:val="en-US" w:eastAsia="zh-CN"/>
        </w:rPr>
      </w:pPr>
    </w:p>
    <w:p w14:paraId="60C93895" w14:textId="691276B0" w:rsidR="003A0425" w:rsidRDefault="0080651A" w:rsidP="00260E87">
      <w:pPr>
        <w:jc w:val="both"/>
        <w:rPr>
          <w:rFonts w:eastAsiaTheme="minorEastAsia"/>
          <w:lang w:val="en-US" w:eastAsia="zh-CN"/>
        </w:rPr>
      </w:pPr>
      <w:r>
        <w:rPr>
          <w:rFonts w:eastAsiaTheme="minorEastAsia"/>
          <w:lang w:val="en-US" w:eastAsia="zh-CN"/>
        </w:rPr>
        <w:t>Based on the agreement on delay requirement on soft satellite switch</w:t>
      </w:r>
      <w:r w:rsidR="0072706B">
        <w:rPr>
          <w:rFonts w:eastAsiaTheme="minorEastAsia"/>
          <w:lang w:val="en-US" w:eastAsia="zh-CN"/>
        </w:rPr>
        <w:t>, t</w:t>
      </w:r>
      <w:r w:rsidR="002B463C">
        <w:rPr>
          <w:rFonts w:eastAsiaTheme="minorEastAsia"/>
          <w:lang w:val="en-US" w:eastAsia="zh-CN"/>
        </w:rPr>
        <w:t xml:space="preserve">he </w:t>
      </w:r>
      <w:r w:rsidR="00356277">
        <w:rPr>
          <w:rFonts w:eastAsiaTheme="minorEastAsia"/>
          <w:lang w:val="en-US" w:eastAsia="zh-CN"/>
        </w:rPr>
        <w:t xml:space="preserve">interruption </w:t>
      </w:r>
      <w:r w:rsidR="008E1262">
        <w:rPr>
          <w:rFonts w:eastAsiaTheme="minorEastAsia"/>
          <w:lang w:val="en-US" w:eastAsia="zh-CN"/>
        </w:rPr>
        <w:t xml:space="preserve">on </w:t>
      </w:r>
      <w:r w:rsidR="00F01492">
        <w:rPr>
          <w:rFonts w:eastAsiaTheme="minorEastAsia"/>
          <w:lang w:val="en-US" w:eastAsia="zh-CN"/>
        </w:rPr>
        <w:t>soft</w:t>
      </w:r>
      <w:r w:rsidR="008E1262">
        <w:rPr>
          <w:rFonts w:eastAsiaTheme="minorEastAsia"/>
          <w:lang w:val="en-US" w:eastAsia="zh-CN"/>
        </w:rPr>
        <w:t xml:space="preserve"> switch </w:t>
      </w:r>
      <w:r w:rsidR="006A405B">
        <w:rPr>
          <w:rFonts w:eastAsiaTheme="minorEastAsia"/>
          <w:lang w:val="en-US" w:eastAsia="zh-CN"/>
        </w:rPr>
        <w:t xml:space="preserve">for </w:t>
      </w:r>
      <w:r w:rsidR="00A465D7">
        <w:rPr>
          <w:rFonts w:eastAsiaTheme="minorEastAsia"/>
          <w:lang w:val="en-US" w:eastAsia="zh-CN"/>
        </w:rPr>
        <w:t xml:space="preserve">processing </w:t>
      </w:r>
      <w:r w:rsidR="002C3974">
        <w:rPr>
          <w:rFonts w:eastAsiaTheme="minorEastAsia"/>
          <w:lang w:val="en-US" w:eastAsia="zh-CN"/>
        </w:rPr>
        <w:t>onl</w:t>
      </w:r>
      <w:r w:rsidR="00DD3E2E">
        <w:rPr>
          <w:rFonts w:eastAsiaTheme="minorEastAsia"/>
          <w:lang w:val="en-US" w:eastAsia="zh-CN"/>
        </w:rPr>
        <w:t>y</w:t>
      </w:r>
      <w:r w:rsidR="002C3974">
        <w:rPr>
          <w:rFonts w:eastAsiaTheme="minorEastAsia"/>
          <w:lang w:val="en-US" w:eastAsia="zh-CN"/>
        </w:rPr>
        <w:t xml:space="preserve"> </w:t>
      </w:r>
      <w:r w:rsidR="008F64DB">
        <w:rPr>
          <w:rFonts w:eastAsiaTheme="minorEastAsia"/>
          <w:lang w:val="en-US" w:eastAsia="zh-CN"/>
        </w:rPr>
        <w:t xml:space="preserve">starts after </w:t>
      </w:r>
      <w:r w:rsidR="00150DAB">
        <w:rPr>
          <w:rFonts w:eastAsiaTheme="minorEastAsia"/>
          <w:lang w:val="en-US" w:eastAsia="zh-CN"/>
        </w:rPr>
        <w:t xml:space="preserve">t-service. Before </w:t>
      </w:r>
      <w:r w:rsidR="001604FB">
        <w:rPr>
          <w:rFonts w:eastAsiaTheme="minorEastAsia"/>
          <w:lang w:val="en-US" w:eastAsia="zh-CN"/>
        </w:rPr>
        <w:t>interruption time</w:t>
      </w:r>
      <w:r w:rsidR="00446D87">
        <w:rPr>
          <w:rFonts w:eastAsiaTheme="minorEastAsia"/>
          <w:lang w:val="en-US" w:eastAsia="zh-CN"/>
        </w:rPr>
        <w:t xml:space="preserve">, </w:t>
      </w:r>
      <w:r w:rsidR="00D506EB" w:rsidRPr="00D506EB">
        <w:rPr>
          <w:rFonts w:eastAsiaTheme="minorEastAsia"/>
          <w:lang w:val="en-US" w:eastAsia="zh-CN"/>
        </w:rPr>
        <w:t xml:space="preserve">UE </w:t>
      </w:r>
      <w:r w:rsidR="00661A1B">
        <w:rPr>
          <w:rFonts w:eastAsiaTheme="minorEastAsia"/>
          <w:lang w:val="en-US" w:eastAsia="zh-CN"/>
        </w:rPr>
        <w:t xml:space="preserve">shall </w:t>
      </w:r>
      <w:r w:rsidR="009052F1">
        <w:rPr>
          <w:rFonts w:eastAsiaTheme="minorEastAsia"/>
          <w:lang w:val="en-US" w:eastAsia="zh-CN"/>
        </w:rPr>
        <w:t>hold on</w:t>
      </w:r>
      <w:r w:rsidR="00D506EB" w:rsidRPr="00D506EB">
        <w:rPr>
          <w:rFonts w:eastAsiaTheme="minorEastAsia"/>
          <w:lang w:val="en-US" w:eastAsia="zh-CN"/>
        </w:rPr>
        <w:t xml:space="preserve"> the connection (DL and UL) with the source NGSO satellite simultaneously</w:t>
      </w:r>
      <w:r w:rsidR="00502625">
        <w:rPr>
          <w:rFonts w:eastAsiaTheme="minorEastAsia"/>
          <w:lang w:val="en-US" w:eastAsia="zh-CN"/>
        </w:rPr>
        <w:t xml:space="preserve">. To </w:t>
      </w:r>
      <w:r w:rsidR="00391889">
        <w:rPr>
          <w:rFonts w:eastAsiaTheme="minorEastAsia"/>
          <w:lang w:val="en-US" w:eastAsia="zh-CN"/>
        </w:rPr>
        <w:t>maintain</w:t>
      </w:r>
      <w:r w:rsidR="00220F0F">
        <w:rPr>
          <w:rFonts w:eastAsiaTheme="minorEastAsia"/>
          <w:lang w:val="en-US" w:eastAsia="zh-CN"/>
        </w:rPr>
        <w:t xml:space="preserve"> the </w:t>
      </w:r>
      <w:r w:rsidR="00A0367D">
        <w:rPr>
          <w:rFonts w:eastAsiaTheme="minorEastAsia"/>
          <w:lang w:val="en-US" w:eastAsia="zh-CN"/>
        </w:rPr>
        <w:t xml:space="preserve">normal </w:t>
      </w:r>
      <w:r w:rsidR="0090582B">
        <w:rPr>
          <w:rFonts w:eastAsiaTheme="minorEastAsia"/>
          <w:lang w:val="en-US" w:eastAsia="zh-CN"/>
        </w:rPr>
        <w:t>connection with source satellite</w:t>
      </w:r>
      <w:r w:rsidR="00A114A2">
        <w:rPr>
          <w:rFonts w:eastAsiaTheme="minorEastAsia"/>
          <w:lang w:val="en-US" w:eastAsia="zh-CN"/>
        </w:rPr>
        <w:t xml:space="preserve">, </w:t>
      </w:r>
      <w:r w:rsidR="00E42D09">
        <w:rPr>
          <w:rFonts w:eastAsiaTheme="minorEastAsia"/>
          <w:lang w:val="en-US" w:eastAsia="zh-CN"/>
        </w:rPr>
        <w:t xml:space="preserve">the measurements on the serving cell </w:t>
      </w:r>
      <w:r w:rsidR="00E42D09">
        <w:rPr>
          <w:rFonts w:eastAsiaTheme="minorEastAsia" w:hint="eastAsia"/>
          <w:lang w:val="en-US" w:eastAsia="zh-CN"/>
        </w:rPr>
        <w:t>is</w:t>
      </w:r>
      <w:r w:rsidR="00E42D09">
        <w:rPr>
          <w:rFonts w:eastAsiaTheme="minorEastAsia"/>
          <w:lang w:val="en-US" w:eastAsia="zh-CN"/>
        </w:rPr>
        <w:t xml:space="preserve"> still required from t-starts to t-service.</w:t>
      </w:r>
      <w:r w:rsidR="00441FBF">
        <w:rPr>
          <w:rFonts w:eastAsiaTheme="minorEastAsia"/>
          <w:lang w:val="en-US" w:eastAsia="zh-CN"/>
        </w:rPr>
        <w:t xml:space="preserve"> Therefore, </w:t>
      </w:r>
      <w:r w:rsidR="00AC3D68">
        <w:rPr>
          <w:rFonts w:eastAsiaTheme="minorEastAsia"/>
          <w:lang w:val="en-US" w:eastAsia="zh-CN"/>
        </w:rPr>
        <w:t xml:space="preserve">we </w:t>
      </w:r>
      <w:r w:rsidR="00000673">
        <w:rPr>
          <w:rFonts w:eastAsiaTheme="minorEastAsia"/>
          <w:lang w:val="en-US" w:eastAsia="zh-CN"/>
        </w:rPr>
        <w:t>suggest not to consider furthe</w:t>
      </w:r>
      <w:r w:rsidR="00000673" w:rsidRPr="00AE2E95">
        <w:rPr>
          <w:rFonts w:eastAsiaTheme="minorEastAsia"/>
          <w:lang w:val="en-US" w:eastAsia="zh-CN"/>
        </w:rPr>
        <w:t>r optimization on skipping</w:t>
      </w:r>
      <w:r w:rsidR="00FC3CF3" w:rsidRPr="00AE2E95">
        <w:rPr>
          <w:rFonts w:eastAsiaTheme="minorEastAsia" w:hint="eastAsia"/>
          <w:lang w:val="en-US" w:eastAsia="zh-CN"/>
        </w:rPr>
        <w:t>/</w:t>
      </w:r>
      <w:r w:rsidR="00124ABF" w:rsidRPr="00AE2E95">
        <w:rPr>
          <w:rFonts w:eastAsiaTheme="minorEastAsia"/>
          <w:lang w:val="en-US" w:eastAsia="zh-CN"/>
        </w:rPr>
        <w:t>deprioritizing</w:t>
      </w:r>
      <w:r w:rsidR="00000673" w:rsidRPr="00AE2E95">
        <w:rPr>
          <w:rFonts w:eastAsiaTheme="minorEastAsia"/>
          <w:lang w:val="en-US" w:eastAsia="zh-CN"/>
        </w:rPr>
        <w:t xml:space="preserve"> measurement</w:t>
      </w:r>
      <w:r w:rsidR="008E7FD4" w:rsidRPr="00AE2E95">
        <w:rPr>
          <w:rFonts w:eastAsiaTheme="minorEastAsia"/>
          <w:lang w:val="en-US" w:eastAsia="zh-CN"/>
        </w:rPr>
        <w:t>s</w:t>
      </w:r>
      <w:r w:rsidR="00191644" w:rsidRPr="00AE2E95">
        <w:rPr>
          <w:rFonts w:eastAsiaTheme="minorEastAsia"/>
          <w:lang w:val="en-US" w:eastAsia="zh-CN"/>
        </w:rPr>
        <w:t xml:space="preserve"> on serving cell</w:t>
      </w:r>
      <w:r w:rsidR="00124ABF" w:rsidRPr="00AE2E95">
        <w:rPr>
          <w:rFonts w:eastAsiaTheme="minorEastAsia"/>
          <w:lang w:val="en-US" w:eastAsia="zh-CN"/>
        </w:rPr>
        <w:t xml:space="preserve"> before source satellite stops </w:t>
      </w:r>
      <w:r w:rsidR="00214409" w:rsidRPr="00AE2E95">
        <w:rPr>
          <w:rFonts w:eastAsiaTheme="minorEastAsia"/>
          <w:lang w:val="en-US" w:eastAsia="zh-CN"/>
        </w:rPr>
        <w:t>serving.</w:t>
      </w:r>
      <w:r w:rsidR="00B2037A" w:rsidRPr="00AE2E95">
        <w:rPr>
          <w:rFonts w:eastAsiaTheme="minorEastAsia"/>
          <w:lang w:val="en-US" w:eastAsia="zh-CN"/>
        </w:rPr>
        <w:t xml:space="preserve"> </w:t>
      </w:r>
    </w:p>
    <w:p w14:paraId="514FAA2A" w14:textId="5FAE304C" w:rsidR="002269A4" w:rsidRDefault="00733C19" w:rsidP="00527170">
      <w:pPr>
        <w:jc w:val="both"/>
        <w:rPr>
          <w:rFonts w:eastAsiaTheme="minorEastAsia"/>
          <w:lang w:val="en-US" w:eastAsia="zh-CN"/>
        </w:rPr>
      </w:pPr>
      <w:r>
        <w:rPr>
          <w:rFonts w:eastAsiaTheme="minorEastAsia"/>
          <w:lang w:val="en-US" w:eastAsia="zh-CN"/>
        </w:rPr>
        <w:t xml:space="preserve">Whereas </w:t>
      </w:r>
      <w:r w:rsidR="00F6054A">
        <w:rPr>
          <w:rFonts w:eastAsiaTheme="minorEastAsia"/>
          <w:lang w:val="en-US" w:eastAsia="zh-CN"/>
        </w:rPr>
        <w:t xml:space="preserve">for the measurements on </w:t>
      </w:r>
      <w:r w:rsidR="002A4668">
        <w:rPr>
          <w:rFonts w:eastAsiaTheme="minorEastAsia"/>
          <w:lang w:val="en-US" w:eastAsia="zh-CN"/>
        </w:rPr>
        <w:t>neighbor cells,</w:t>
      </w:r>
      <w:r w:rsidR="00DF6297">
        <w:rPr>
          <w:rFonts w:eastAsiaTheme="minorEastAsia"/>
          <w:lang w:val="en-US" w:eastAsia="zh-CN"/>
        </w:rPr>
        <w:t xml:space="preserve"> </w:t>
      </w:r>
      <w:r w:rsidR="00686B1F">
        <w:rPr>
          <w:rFonts w:eastAsiaTheme="minorEastAsia"/>
          <w:lang w:val="en-US" w:eastAsia="zh-CN"/>
        </w:rPr>
        <w:t xml:space="preserve">in order to align with the </w:t>
      </w:r>
      <w:r w:rsidR="007E02E6">
        <w:rPr>
          <w:rFonts w:eastAsiaTheme="minorEastAsia"/>
          <w:lang w:val="en-US" w:eastAsia="zh-CN"/>
        </w:rPr>
        <w:t xml:space="preserve">corresponding </w:t>
      </w:r>
      <w:r w:rsidR="00686B1F">
        <w:rPr>
          <w:rFonts w:eastAsiaTheme="minorEastAsia"/>
          <w:lang w:val="en-US" w:eastAsia="zh-CN"/>
        </w:rPr>
        <w:t>time point defined in the hard switch</w:t>
      </w:r>
      <w:r w:rsidR="001C3777">
        <w:rPr>
          <w:rFonts w:eastAsiaTheme="minorEastAsia"/>
          <w:lang w:val="en-US" w:eastAsia="zh-CN"/>
        </w:rPr>
        <w:t>,</w:t>
      </w:r>
      <w:r w:rsidR="00686B1F">
        <w:rPr>
          <w:rFonts w:eastAsiaTheme="minorEastAsia"/>
          <w:lang w:val="en-US" w:eastAsia="zh-CN"/>
        </w:rPr>
        <w:t xml:space="preserve"> </w:t>
      </w:r>
      <w:r w:rsidR="0014354E">
        <w:rPr>
          <w:rFonts w:eastAsiaTheme="minorEastAsia"/>
          <w:lang w:val="en-US" w:eastAsia="zh-CN"/>
        </w:rPr>
        <w:t xml:space="preserve">we can define </w:t>
      </w:r>
      <w:r w:rsidR="00C37F32">
        <w:rPr>
          <w:rFonts w:eastAsiaTheme="minorEastAsia"/>
          <w:lang w:val="en-US" w:eastAsia="zh-CN"/>
        </w:rPr>
        <w:t xml:space="preserve">that UE is allowed to </w:t>
      </w:r>
      <w:r w:rsidR="00180784">
        <w:rPr>
          <w:rFonts w:eastAsiaTheme="minorEastAsia"/>
          <w:lang w:val="en-US" w:eastAsia="zh-CN"/>
        </w:rPr>
        <w:t xml:space="preserve">skip measurements on </w:t>
      </w:r>
      <w:r w:rsidR="00180784" w:rsidRPr="009E3E83">
        <w:rPr>
          <w:lang w:eastAsia="ja-JP"/>
        </w:rPr>
        <w:t>other cells and satellites</w:t>
      </w:r>
      <w:r w:rsidR="00180784">
        <w:rPr>
          <w:lang w:eastAsia="ja-JP"/>
        </w:rPr>
        <w:t xml:space="preserve"> once UE starts to perform sync with target satellites</w:t>
      </w:r>
      <w:r w:rsidR="00180784" w:rsidRPr="009E3E83">
        <w:t xml:space="preserve"> </w:t>
      </w:r>
      <w:r w:rsidR="00D80DD2">
        <w:rPr>
          <w:lang w:eastAsia="ja-JP"/>
        </w:rPr>
        <w:t>to</w:t>
      </w:r>
      <w:r w:rsidR="00180784" w:rsidRPr="009E3E83">
        <w:rPr>
          <w:lang w:eastAsia="ja-JP"/>
        </w:rPr>
        <w:t xml:space="preserve"> the satellite switch completion</w:t>
      </w:r>
      <w:r w:rsidR="00180784">
        <w:rPr>
          <w:lang w:eastAsia="ja-JP"/>
        </w:rPr>
        <w:t>.</w:t>
      </w:r>
    </w:p>
    <w:p w14:paraId="3AFBABB9" w14:textId="7A1E7F75" w:rsidR="002268CB" w:rsidRDefault="002268CB" w:rsidP="00AC779C">
      <w:pPr>
        <w:rPr>
          <w:rFonts w:eastAsiaTheme="minorEastAsia"/>
          <w:b/>
          <w:lang w:val="en-US" w:eastAsia="zh-CN"/>
        </w:rPr>
      </w:pPr>
      <w:r w:rsidRPr="0084092C">
        <w:rPr>
          <w:rFonts w:eastAsiaTheme="minorEastAsia"/>
          <w:b/>
          <w:lang w:val="en-US" w:eastAsia="zh-CN"/>
        </w:rPr>
        <w:lastRenderedPageBreak/>
        <w:t xml:space="preserve">Proposal 2: </w:t>
      </w:r>
      <w:r w:rsidR="00794E0F" w:rsidRPr="0084092C">
        <w:rPr>
          <w:rFonts w:eastAsiaTheme="minorEastAsia"/>
          <w:b/>
          <w:lang w:val="en-US" w:eastAsia="zh-CN"/>
        </w:rPr>
        <w:t xml:space="preserve">RAN4 </w:t>
      </w:r>
      <w:r w:rsidR="00163F6B" w:rsidRPr="0084092C">
        <w:rPr>
          <w:rFonts w:eastAsiaTheme="minorEastAsia"/>
          <w:b/>
          <w:lang w:val="en-US" w:eastAsia="zh-CN"/>
        </w:rPr>
        <w:t xml:space="preserve">not to consider </w:t>
      </w:r>
      <w:r w:rsidR="00056F4B" w:rsidRPr="0084092C">
        <w:rPr>
          <w:rFonts w:eastAsiaTheme="minorEastAsia"/>
          <w:b/>
          <w:lang w:val="en-US" w:eastAsia="zh-CN"/>
        </w:rPr>
        <w:t xml:space="preserve">the </w:t>
      </w:r>
      <w:r w:rsidR="009028C1" w:rsidRPr="0084092C">
        <w:rPr>
          <w:rFonts w:eastAsiaTheme="minorEastAsia"/>
          <w:b/>
          <w:lang w:val="en-US" w:eastAsia="zh-CN"/>
        </w:rPr>
        <w:t xml:space="preserve">optimization on UE behavior </w:t>
      </w:r>
      <w:r w:rsidR="006644A4" w:rsidRPr="0084092C">
        <w:rPr>
          <w:rFonts w:eastAsiaTheme="minorEastAsia"/>
          <w:b/>
          <w:lang w:val="en-US" w:eastAsia="zh-CN"/>
        </w:rPr>
        <w:t xml:space="preserve">of skipping </w:t>
      </w:r>
      <w:r w:rsidR="00BA2E17" w:rsidRPr="0084092C">
        <w:rPr>
          <w:rFonts w:eastAsiaTheme="minorEastAsia"/>
          <w:b/>
          <w:lang w:val="en-US" w:eastAsia="zh-CN"/>
        </w:rPr>
        <w:t xml:space="preserve">measurements on </w:t>
      </w:r>
      <w:r w:rsidR="00DB1367" w:rsidRPr="0084092C">
        <w:rPr>
          <w:b/>
          <w:szCs w:val="24"/>
          <w:lang w:eastAsia="zh-CN"/>
        </w:rPr>
        <w:t>serving cell</w:t>
      </w:r>
      <w:r w:rsidR="00E228C9" w:rsidRPr="0084092C">
        <w:rPr>
          <w:b/>
          <w:szCs w:val="24"/>
          <w:lang w:eastAsia="zh-CN"/>
        </w:rPr>
        <w:t xml:space="preserve"> </w:t>
      </w:r>
      <w:r w:rsidR="0084092C" w:rsidRPr="0084092C">
        <w:rPr>
          <w:rFonts w:eastAsiaTheme="minorEastAsia"/>
          <w:b/>
          <w:lang w:val="en-US" w:eastAsia="zh-CN"/>
        </w:rPr>
        <w:t>during</w:t>
      </w:r>
      <w:r w:rsidR="002B2F4B" w:rsidRPr="0084092C">
        <w:rPr>
          <w:rFonts w:eastAsiaTheme="minorEastAsia"/>
          <w:b/>
          <w:lang w:val="en-US" w:eastAsia="zh-CN"/>
        </w:rPr>
        <w:t xml:space="preserve"> the time gap </w:t>
      </w:r>
      <w:r w:rsidR="00645268">
        <w:rPr>
          <w:rFonts w:eastAsiaTheme="minorEastAsia"/>
          <w:b/>
          <w:lang w:val="en-US" w:eastAsia="zh-CN"/>
        </w:rPr>
        <w:t>from</w:t>
      </w:r>
      <w:r w:rsidR="002B2F4B" w:rsidRPr="0084092C">
        <w:rPr>
          <w:rFonts w:eastAsiaTheme="minorEastAsia"/>
          <w:b/>
          <w:lang w:val="en-US" w:eastAsia="zh-CN"/>
        </w:rPr>
        <w:t xml:space="preserve"> t-start </w:t>
      </w:r>
      <w:r w:rsidR="000D7CF7">
        <w:rPr>
          <w:rFonts w:eastAsiaTheme="minorEastAsia"/>
          <w:b/>
          <w:lang w:val="en-US" w:eastAsia="zh-CN"/>
        </w:rPr>
        <w:t>to</w:t>
      </w:r>
      <w:r w:rsidR="002B2F4B" w:rsidRPr="0084092C">
        <w:rPr>
          <w:rFonts w:eastAsiaTheme="minorEastAsia"/>
          <w:b/>
          <w:lang w:val="en-US" w:eastAsia="zh-CN"/>
        </w:rPr>
        <w:t xml:space="preserve"> </w:t>
      </w:r>
      <w:r w:rsidR="00645268" w:rsidRPr="00645268">
        <w:rPr>
          <w:rFonts w:eastAsiaTheme="minorEastAsia"/>
          <w:b/>
          <w:lang w:val="en-US" w:eastAsia="zh-CN"/>
        </w:rPr>
        <w:t>t-service</w:t>
      </w:r>
      <w:r w:rsidR="0059299F">
        <w:rPr>
          <w:rFonts w:eastAsiaTheme="minorEastAsia"/>
          <w:b/>
          <w:lang w:val="en-US" w:eastAsia="zh-CN"/>
        </w:rPr>
        <w:t>.</w:t>
      </w:r>
    </w:p>
    <w:p w14:paraId="7F0CA33C" w14:textId="0D2A696C" w:rsidR="0059299F" w:rsidRDefault="0059299F" w:rsidP="00AC779C">
      <w:pPr>
        <w:rPr>
          <w:b/>
          <w:lang w:eastAsia="ja-JP"/>
        </w:rPr>
      </w:pPr>
      <w:r>
        <w:rPr>
          <w:rFonts w:eastAsiaTheme="minorEastAsia" w:hint="eastAsia"/>
          <w:b/>
          <w:lang w:val="en-US" w:eastAsia="zh-CN"/>
        </w:rPr>
        <w:t>P</w:t>
      </w:r>
      <w:r>
        <w:rPr>
          <w:rFonts w:eastAsiaTheme="minorEastAsia"/>
          <w:b/>
          <w:lang w:val="en-US" w:eastAsia="zh-CN"/>
        </w:rPr>
        <w:t xml:space="preserve">roposal 3: </w:t>
      </w:r>
      <w:r w:rsidR="00B8299C">
        <w:rPr>
          <w:rFonts w:eastAsiaTheme="minorEastAsia"/>
          <w:b/>
          <w:lang w:val="en-US" w:eastAsia="zh-CN"/>
        </w:rPr>
        <w:t xml:space="preserve">For </w:t>
      </w:r>
      <w:r w:rsidR="0028629F">
        <w:rPr>
          <w:rFonts w:eastAsiaTheme="minorEastAsia"/>
          <w:b/>
          <w:lang w:val="en-US" w:eastAsia="zh-CN"/>
        </w:rPr>
        <w:t xml:space="preserve">soft switch, </w:t>
      </w:r>
      <w:r w:rsidR="00E7398F" w:rsidRPr="00CA61FB">
        <w:rPr>
          <w:b/>
          <w:lang w:eastAsia="ja-JP"/>
        </w:rPr>
        <w:t xml:space="preserve">the UE is allowed to skip measurements other cells and satellites than the target satellite </w:t>
      </w:r>
      <w:r w:rsidR="003A3ADE" w:rsidRPr="00CA61FB">
        <w:rPr>
          <w:b/>
          <w:lang w:eastAsia="ja-JP"/>
        </w:rPr>
        <w:t>from</w:t>
      </w:r>
      <w:r w:rsidR="00E7398F" w:rsidRPr="00CA61FB">
        <w:rPr>
          <w:b/>
          <w:lang w:eastAsia="ja-JP"/>
        </w:rPr>
        <w:t xml:space="preserve"> </w:t>
      </w:r>
      <w:r w:rsidR="00F37097">
        <w:rPr>
          <w:b/>
          <w:lang w:eastAsia="ja-JP"/>
        </w:rPr>
        <w:t xml:space="preserve">UE </w:t>
      </w:r>
      <w:r w:rsidR="00AD2816">
        <w:rPr>
          <w:b/>
          <w:lang w:eastAsia="ja-JP"/>
        </w:rPr>
        <w:t xml:space="preserve">starts </w:t>
      </w:r>
      <w:r w:rsidR="005241B8">
        <w:rPr>
          <w:b/>
          <w:lang w:eastAsia="ja-JP"/>
        </w:rPr>
        <w:t xml:space="preserve">to </w:t>
      </w:r>
      <w:r w:rsidR="00556970" w:rsidRPr="00556970">
        <w:rPr>
          <w:b/>
          <w:lang w:eastAsia="ja-JP"/>
        </w:rPr>
        <w:t>perfor</w:t>
      </w:r>
      <w:r w:rsidR="00F37097">
        <w:rPr>
          <w:b/>
          <w:lang w:eastAsia="ja-JP"/>
        </w:rPr>
        <w:t>m</w:t>
      </w:r>
      <w:r w:rsidR="00556970" w:rsidRPr="00556970">
        <w:rPr>
          <w:b/>
          <w:lang w:eastAsia="ja-JP"/>
        </w:rPr>
        <w:t xml:space="preserve"> downlink synchronization with the target NGSO satellite</w:t>
      </w:r>
      <w:r w:rsidR="00E7398F" w:rsidRPr="00CA61FB">
        <w:rPr>
          <w:b/>
        </w:rPr>
        <w:t xml:space="preserve"> </w:t>
      </w:r>
      <w:r w:rsidR="009946E4">
        <w:rPr>
          <w:b/>
          <w:lang w:eastAsia="ja-JP"/>
        </w:rPr>
        <w:t>to</w:t>
      </w:r>
      <w:r w:rsidR="00E7398F" w:rsidRPr="00CA61FB">
        <w:rPr>
          <w:b/>
          <w:lang w:eastAsia="ja-JP"/>
        </w:rPr>
        <w:t xml:space="preserve"> the satellite switch completion</w:t>
      </w:r>
    </w:p>
    <w:p w14:paraId="501660DC" w14:textId="2A01760A" w:rsidR="00E52575" w:rsidRDefault="00976D07" w:rsidP="00976D07">
      <w:pPr>
        <w:jc w:val="both"/>
      </w:pPr>
      <w:r>
        <w:t xml:space="preserve">Besides, </w:t>
      </w:r>
      <w:r w:rsidR="00E52575">
        <w:t xml:space="preserve">compared with hard switch, the </w:t>
      </w:r>
      <w:r w:rsidR="00E52575" w:rsidRPr="00546534">
        <w:t>synchroniz</w:t>
      </w:r>
      <w:r w:rsidR="00E52575">
        <w:t xml:space="preserve">ation is initiated before T-service, at this point the target satellite has been detectable. It is possible that target cell has become the known cell as long as </w:t>
      </w:r>
      <w:r w:rsidR="00E52575" w:rsidRPr="00820BC8">
        <w:t>it has been meeting the relevant cell identification requirement during the last 5 seconds before UE starts synchronizing with target satellite</w:t>
      </w:r>
      <w:r w:rsidR="00E52575">
        <w:t xml:space="preserve">. Therefore, we suggest to define known case for </w:t>
      </w:r>
      <w:r w:rsidR="00E52575" w:rsidRPr="00A5142A">
        <w:t>soft switch</w:t>
      </w:r>
      <w:r w:rsidR="00E52575">
        <w:t xml:space="preserve"> case. </w:t>
      </w:r>
    </w:p>
    <w:p w14:paraId="151A3168" w14:textId="04B4CFE0" w:rsidR="00EB39E0" w:rsidRDefault="00EB39E0" w:rsidP="00976D07">
      <w:pPr>
        <w:jc w:val="both"/>
        <w:rPr>
          <w:rFonts w:eastAsia="宋体"/>
          <w:b/>
          <w:bCs/>
          <w:szCs w:val="24"/>
        </w:rPr>
      </w:pPr>
      <w:r>
        <w:rPr>
          <w:rFonts w:eastAsiaTheme="minorEastAsia" w:hint="eastAsia"/>
          <w:b/>
          <w:lang w:val="en-US" w:eastAsia="zh-CN"/>
        </w:rPr>
        <w:t>P</w:t>
      </w:r>
      <w:r>
        <w:rPr>
          <w:rFonts w:eastAsiaTheme="minorEastAsia"/>
          <w:b/>
          <w:lang w:val="en-US" w:eastAsia="zh-CN"/>
        </w:rPr>
        <w:t>roposal 4: For soft switch</w:t>
      </w:r>
      <w:r w:rsidR="008964E2">
        <w:rPr>
          <w:rFonts w:eastAsiaTheme="minorEastAsia"/>
          <w:b/>
          <w:lang w:val="en-US" w:eastAsia="zh-CN"/>
        </w:rPr>
        <w:t xml:space="preserve"> requirement</w:t>
      </w:r>
      <w:r>
        <w:rPr>
          <w:rFonts w:eastAsiaTheme="minorEastAsia"/>
          <w:b/>
          <w:lang w:val="en-US" w:eastAsia="zh-CN"/>
        </w:rPr>
        <w:t xml:space="preserve">, RAN4 to define </w:t>
      </w:r>
      <w:r w:rsidR="00B4440C">
        <w:rPr>
          <w:rFonts w:eastAsiaTheme="minorEastAsia"/>
          <w:b/>
          <w:lang w:val="en-US" w:eastAsia="zh-CN"/>
        </w:rPr>
        <w:t xml:space="preserve">known case </w:t>
      </w:r>
      <w:r w:rsidR="00EA0F91">
        <w:rPr>
          <w:rFonts w:eastAsiaTheme="minorEastAsia"/>
          <w:b/>
          <w:lang w:val="en-US" w:eastAsia="zh-CN"/>
        </w:rPr>
        <w:t xml:space="preserve">and </w:t>
      </w:r>
      <w:r w:rsidR="00FA305B">
        <w:rPr>
          <w:rFonts w:eastAsiaTheme="minorEastAsia"/>
          <w:b/>
          <w:lang w:val="en-US" w:eastAsia="zh-CN"/>
        </w:rPr>
        <w:t>correspond</w:t>
      </w:r>
      <w:r w:rsidR="00F420CB">
        <w:rPr>
          <w:rFonts w:eastAsiaTheme="minorEastAsia"/>
          <w:b/>
          <w:lang w:val="en-US" w:eastAsia="zh-CN"/>
        </w:rPr>
        <w:t>ing</w:t>
      </w:r>
      <w:r w:rsidR="00FA305B">
        <w:rPr>
          <w:rFonts w:eastAsiaTheme="minorEastAsia"/>
          <w:b/>
          <w:lang w:val="en-US" w:eastAsia="zh-CN"/>
        </w:rPr>
        <w:t xml:space="preserve">ly </w:t>
      </w:r>
      <w:proofErr w:type="spellStart"/>
      <w:r w:rsidR="001D69A2" w:rsidRPr="006A5943">
        <w:rPr>
          <w:rFonts w:eastAsia="宋体"/>
          <w:b/>
          <w:bCs/>
          <w:szCs w:val="24"/>
        </w:rPr>
        <w:t>T</w:t>
      </w:r>
      <w:r w:rsidR="001D69A2" w:rsidRPr="006A5943">
        <w:rPr>
          <w:rFonts w:eastAsia="宋体"/>
          <w:b/>
          <w:bCs/>
          <w:szCs w:val="24"/>
          <w:vertAlign w:val="subscript"/>
        </w:rPr>
        <w:t>search</w:t>
      </w:r>
      <w:proofErr w:type="spellEnd"/>
      <w:r w:rsidR="001D69A2" w:rsidRPr="006A5943">
        <w:rPr>
          <w:rFonts w:eastAsia="Malgun Gothic"/>
          <w:b/>
          <w:bCs/>
          <w:szCs w:val="24"/>
        </w:rPr>
        <w:t xml:space="preserve"> </w:t>
      </w:r>
      <w:r w:rsidR="00BB0532">
        <w:rPr>
          <w:rFonts w:eastAsia="Malgun Gothic"/>
          <w:b/>
          <w:bCs/>
          <w:szCs w:val="24"/>
        </w:rPr>
        <w:t>shall be</w:t>
      </w:r>
      <w:r w:rsidR="001D69A2" w:rsidRPr="006A5943">
        <w:rPr>
          <w:rFonts w:eastAsia="Malgun Gothic"/>
          <w:b/>
          <w:bCs/>
          <w:szCs w:val="24"/>
        </w:rPr>
        <w:t xml:space="preserve"> 0</w:t>
      </w:r>
      <w:r w:rsidR="001D69A2" w:rsidRPr="006A5943">
        <w:rPr>
          <w:rFonts w:eastAsia="宋体"/>
          <w:b/>
          <w:bCs/>
          <w:szCs w:val="24"/>
        </w:rPr>
        <w:t xml:space="preserve"> </w:t>
      </w:r>
      <w:proofErr w:type="spellStart"/>
      <w:r w:rsidR="001D69A2" w:rsidRPr="006A5943">
        <w:rPr>
          <w:rFonts w:eastAsia="宋体"/>
          <w:b/>
          <w:bCs/>
          <w:szCs w:val="24"/>
        </w:rPr>
        <w:t>ms</w:t>
      </w:r>
      <w:proofErr w:type="spellEnd"/>
      <w:r w:rsidR="001D69A2" w:rsidRPr="006A5943">
        <w:rPr>
          <w:rFonts w:eastAsia="宋体"/>
          <w:b/>
          <w:bCs/>
          <w:szCs w:val="24"/>
        </w:rPr>
        <w:t xml:space="preserve"> if the target cell is known</w:t>
      </w:r>
    </w:p>
    <w:p w14:paraId="3E3317E5" w14:textId="06A92916" w:rsidR="00D2503F" w:rsidRDefault="00D2503F" w:rsidP="00D2503F">
      <w:pPr>
        <w:pStyle w:val="1"/>
        <w:numPr>
          <w:ilvl w:val="0"/>
          <w:numId w:val="0"/>
        </w:numPr>
        <w:ind w:left="200"/>
      </w:pPr>
      <w:r>
        <w:t>2.2.2</w:t>
      </w:r>
      <w:r>
        <w:tab/>
      </w:r>
      <w:r w:rsidRPr="009F7C20">
        <w:t xml:space="preserve">NTN to NTN </w:t>
      </w:r>
      <w:r w:rsidR="004E2DAF">
        <w:t>RACH-less (C)HO</w:t>
      </w:r>
    </w:p>
    <w:tbl>
      <w:tblPr>
        <w:tblStyle w:val="ab"/>
        <w:tblW w:w="0" w:type="auto"/>
        <w:tblLook w:val="04A0" w:firstRow="1" w:lastRow="0" w:firstColumn="1" w:lastColumn="0" w:noHBand="0" w:noVBand="1"/>
      </w:tblPr>
      <w:tblGrid>
        <w:gridCol w:w="9562"/>
      </w:tblGrid>
      <w:tr w:rsidR="003427F8" w14:paraId="777AF74C" w14:textId="77777777" w:rsidTr="003427F8">
        <w:tc>
          <w:tcPr>
            <w:tcW w:w="9562" w:type="dxa"/>
          </w:tcPr>
          <w:p w14:paraId="2354A94A" w14:textId="77777777" w:rsidR="003427F8" w:rsidRDefault="003427F8" w:rsidP="003427F8">
            <w:pPr>
              <w:outlineLvl w:val="2"/>
              <w:rPr>
                <w:rFonts w:eastAsiaTheme="minorEastAsia"/>
                <w:b/>
                <w:u w:val="single"/>
                <w:lang w:eastAsia="ko-KR"/>
              </w:rPr>
            </w:pPr>
            <w:r>
              <w:rPr>
                <w:b/>
                <w:u w:val="single"/>
                <w:lang w:eastAsia="ko-KR"/>
              </w:rPr>
              <w:t>Issue 5-1: NTN to NTN RACH-less (C)HO</w:t>
            </w:r>
          </w:p>
          <w:p w14:paraId="01EF356F" w14:textId="77777777" w:rsidR="003427F8" w:rsidRDefault="003427F8" w:rsidP="003427F8">
            <w:pPr>
              <w:spacing w:after="120" w:line="252" w:lineRule="auto"/>
              <w:ind w:firstLine="284"/>
              <w:rPr>
                <w:b/>
                <w:bCs/>
                <w:highlight w:val="green"/>
                <w:u w:val="single"/>
                <w:lang w:eastAsia="ja-JP"/>
              </w:rPr>
            </w:pPr>
            <w:r>
              <w:rPr>
                <w:b/>
                <w:bCs/>
                <w:highlight w:val="green"/>
                <w:u w:val="single"/>
                <w:lang w:eastAsia="ja-JP"/>
              </w:rPr>
              <w:t>Online Agreement: (f/u can be through CRs in the future meetings)</w:t>
            </w:r>
          </w:p>
          <w:p w14:paraId="50E1839E" w14:textId="77777777" w:rsidR="003427F8" w:rsidRDefault="003427F8" w:rsidP="003427F8">
            <w:pPr>
              <w:pStyle w:val="a9"/>
              <w:numPr>
                <w:ilvl w:val="0"/>
                <w:numId w:val="30"/>
              </w:numPr>
              <w:overflowPunct w:val="0"/>
              <w:autoSpaceDE w:val="0"/>
              <w:autoSpaceDN w:val="0"/>
              <w:adjustRightInd w:val="0"/>
              <w:spacing w:line="276" w:lineRule="auto"/>
              <w:ind w:left="644" w:firstLineChars="0"/>
              <w:rPr>
                <w:lang w:eastAsia="ja-JP"/>
              </w:rPr>
            </w:pPr>
            <w:r>
              <w:rPr>
                <w:lang w:eastAsia="ja-JP"/>
              </w:rPr>
              <w:t xml:space="preserve">For RACH-less HO, </w:t>
            </w:r>
          </w:p>
          <w:p w14:paraId="76832940" w14:textId="77777777" w:rsidR="003427F8" w:rsidRDefault="003427F8" w:rsidP="003427F8">
            <w:pPr>
              <w:pStyle w:val="a9"/>
              <w:numPr>
                <w:ilvl w:val="1"/>
                <w:numId w:val="30"/>
              </w:numPr>
              <w:overflowPunct w:val="0"/>
              <w:autoSpaceDE w:val="0"/>
              <w:autoSpaceDN w:val="0"/>
              <w:adjustRightInd w:val="0"/>
              <w:spacing w:line="276" w:lineRule="auto"/>
              <w:ind w:left="1364" w:firstLineChars="0"/>
              <w:rPr>
                <w:lang w:eastAsia="ja-JP"/>
              </w:rPr>
            </w:pPr>
            <w:r>
              <w:rPr>
                <w:lang w:eastAsia="ja-JP"/>
              </w:rPr>
              <w:t>on PRACH in TIU</w:t>
            </w:r>
          </w:p>
          <w:p w14:paraId="20D27FD4" w14:textId="77777777" w:rsidR="003427F8" w:rsidRDefault="003427F8" w:rsidP="003427F8">
            <w:pPr>
              <w:pStyle w:val="a9"/>
              <w:numPr>
                <w:ilvl w:val="2"/>
                <w:numId w:val="30"/>
              </w:numPr>
              <w:overflowPunct w:val="0"/>
              <w:autoSpaceDE w:val="0"/>
              <w:autoSpaceDN w:val="0"/>
              <w:adjustRightInd w:val="0"/>
              <w:spacing w:line="276" w:lineRule="auto"/>
              <w:ind w:left="2084" w:firstLineChars="0"/>
              <w:rPr>
                <w:lang w:eastAsia="ja-JP"/>
              </w:rPr>
            </w:pPr>
            <w:r>
              <w:rPr>
                <w:lang w:eastAsia="ja-JP"/>
              </w:rPr>
              <w:t>Leave TIU as is. RAN4 to add back PRACH to TIU if supported by RAN2 spec in maintenance phase, e.g.</w:t>
            </w:r>
          </w:p>
          <w:p w14:paraId="467E99FE" w14:textId="77777777" w:rsidR="003427F8" w:rsidRDefault="003427F8" w:rsidP="003427F8">
            <w:pPr>
              <w:pStyle w:val="a9"/>
              <w:numPr>
                <w:ilvl w:val="3"/>
                <w:numId w:val="30"/>
              </w:numPr>
              <w:overflowPunct w:val="0"/>
              <w:autoSpaceDE w:val="0"/>
              <w:autoSpaceDN w:val="0"/>
              <w:adjustRightInd w:val="0"/>
              <w:spacing w:line="276" w:lineRule="auto"/>
              <w:ind w:left="2804" w:firstLineChars="0"/>
              <w:rPr>
                <w:lang w:eastAsia="ja-JP"/>
              </w:rPr>
            </w:pPr>
            <w:r>
              <w:rPr>
                <w:lang w:eastAsia="ja-JP"/>
              </w:rPr>
              <w:t>PRACH if TA timer is not running and there is no PUCCH SR</w:t>
            </w:r>
          </w:p>
          <w:p w14:paraId="01E68509" w14:textId="77777777" w:rsidR="003427F8" w:rsidRDefault="003427F8" w:rsidP="003427F8">
            <w:pPr>
              <w:pStyle w:val="a9"/>
              <w:numPr>
                <w:ilvl w:val="3"/>
                <w:numId w:val="30"/>
              </w:numPr>
              <w:overflowPunct w:val="0"/>
              <w:autoSpaceDE w:val="0"/>
              <w:autoSpaceDN w:val="0"/>
              <w:adjustRightInd w:val="0"/>
              <w:spacing w:line="276" w:lineRule="auto"/>
              <w:ind w:left="2804" w:firstLineChars="0"/>
              <w:rPr>
                <w:lang w:eastAsia="ja-JP"/>
              </w:rPr>
            </w:pPr>
            <w:r>
              <w:rPr>
                <w:lang w:eastAsia="ja-JP"/>
              </w:rPr>
              <w:t>PRACH if no valid configured grant based PUSCH is found</w:t>
            </w:r>
          </w:p>
          <w:p w14:paraId="038A62FF" w14:textId="77777777" w:rsidR="003427F8" w:rsidRDefault="003427F8" w:rsidP="003427F8">
            <w:pPr>
              <w:pStyle w:val="a9"/>
              <w:numPr>
                <w:ilvl w:val="1"/>
                <w:numId w:val="30"/>
              </w:numPr>
              <w:overflowPunct w:val="0"/>
              <w:autoSpaceDE w:val="0"/>
              <w:autoSpaceDN w:val="0"/>
              <w:adjustRightInd w:val="0"/>
              <w:spacing w:line="276" w:lineRule="auto"/>
              <w:ind w:left="1364" w:firstLineChars="0"/>
              <w:rPr>
                <w:lang w:eastAsia="ja-JP"/>
              </w:rPr>
            </w:pPr>
            <w:r>
              <w:rPr>
                <w:lang w:eastAsia="ja-JP"/>
              </w:rPr>
              <w:t>Remove SR on PUCCH from TIU</w:t>
            </w:r>
          </w:p>
          <w:p w14:paraId="6F047101" w14:textId="77777777" w:rsidR="003427F8" w:rsidRDefault="003427F8" w:rsidP="003427F8">
            <w:pPr>
              <w:pStyle w:val="a9"/>
              <w:numPr>
                <w:ilvl w:val="2"/>
                <w:numId w:val="30"/>
              </w:numPr>
              <w:overflowPunct w:val="0"/>
              <w:autoSpaceDE w:val="0"/>
              <w:autoSpaceDN w:val="0"/>
              <w:adjustRightInd w:val="0"/>
              <w:spacing w:line="276" w:lineRule="auto"/>
              <w:ind w:left="2084" w:firstLineChars="0"/>
              <w:rPr>
                <w:lang w:eastAsia="ja-JP"/>
              </w:rPr>
            </w:pPr>
            <w:r>
              <w:rPr>
                <w:lang w:eastAsia="ja-JP"/>
              </w:rPr>
              <w:t>RAN4 to add back it to TUE if supported by RAN2 spec in maintenance phase.</w:t>
            </w:r>
          </w:p>
          <w:p w14:paraId="1870362E" w14:textId="77777777" w:rsidR="003427F8" w:rsidRDefault="003427F8" w:rsidP="003427F8">
            <w:pPr>
              <w:pStyle w:val="a9"/>
              <w:numPr>
                <w:ilvl w:val="0"/>
                <w:numId w:val="30"/>
              </w:numPr>
              <w:overflowPunct w:val="0"/>
              <w:autoSpaceDE w:val="0"/>
              <w:autoSpaceDN w:val="0"/>
              <w:adjustRightInd w:val="0"/>
              <w:spacing w:line="276" w:lineRule="auto"/>
              <w:ind w:left="644" w:firstLineChars="0"/>
              <w:rPr>
                <w:lang w:eastAsia="ja-JP"/>
              </w:rPr>
            </w:pPr>
            <w:r>
              <w:rPr>
                <w:lang w:eastAsia="ja-JP"/>
              </w:rPr>
              <w:t xml:space="preserve">For RACH-less CHO, </w:t>
            </w:r>
          </w:p>
          <w:p w14:paraId="23DB52F6" w14:textId="77777777" w:rsidR="003427F8" w:rsidRDefault="003427F8" w:rsidP="003427F8">
            <w:pPr>
              <w:pStyle w:val="a9"/>
              <w:numPr>
                <w:ilvl w:val="1"/>
                <w:numId w:val="30"/>
              </w:numPr>
              <w:overflowPunct w:val="0"/>
              <w:autoSpaceDE w:val="0"/>
              <w:autoSpaceDN w:val="0"/>
              <w:adjustRightInd w:val="0"/>
              <w:spacing w:line="276" w:lineRule="auto"/>
              <w:ind w:left="1364" w:firstLineChars="0"/>
              <w:rPr>
                <w:lang w:eastAsia="ja-JP"/>
              </w:rPr>
            </w:pPr>
            <w:r>
              <w:rPr>
                <w:lang w:eastAsia="ja-JP"/>
              </w:rPr>
              <w:t>The requirement for time-based CHO can be the baseline, with the following modification on TIU</w:t>
            </w:r>
          </w:p>
          <w:p w14:paraId="3532C34B" w14:textId="300A6F73" w:rsidR="003427F8" w:rsidRDefault="003427F8" w:rsidP="003427F8">
            <w:pPr>
              <w:pStyle w:val="a9"/>
              <w:numPr>
                <w:ilvl w:val="2"/>
                <w:numId w:val="30"/>
              </w:numPr>
              <w:overflowPunct w:val="0"/>
              <w:autoSpaceDE w:val="0"/>
              <w:autoSpaceDN w:val="0"/>
              <w:adjustRightInd w:val="0"/>
              <w:spacing w:line="276" w:lineRule="auto"/>
              <w:ind w:left="2084" w:firstLineChars="0"/>
            </w:pPr>
            <w:r>
              <w:rPr>
                <w:lang w:eastAsia="ja-JP"/>
              </w:rPr>
              <w:t>For combination of RACH-less handover with time-based conditional handover, TIU can be a configured grant based PUSCH, dynamic grant based PUSCH, SR on PUCCH, according to NW configuration and scheduling.</w:t>
            </w:r>
          </w:p>
        </w:tc>
      </w:tr>
    </w:tbl>
    <w:p w14:paraId="2299F2EE" w14:textId="77777777" w:rsidR="003427F8" w:rsidRDefault="003427F8" w:rsidP="003427F8"/>
    <w:p w14:paraId="4DF1772E" w14:textId="47F55DB9" w:rsidR="00D2503F" w:rsidRPr="00C14029" w:rsidRDefault="007B1225" w:rsidP="00976D07">
      <w:pPr>
        <w:jc w:val="both"/>
      </w:pPr>
      <w:r>
        <w:rPr>
          <w:rFonts w:eastAsiaTheme="minorEastAsia"/>
          <w:lang w:eastAsia="zh-CN"/>
        </w:rPr>
        <w:t xml:space="preserve">On the ending point </w:t>
      </w:r>
      <w:r w:rsidR="00AD45D0">
        <w:rPr>
          <w:rFonts w:eastAsiaTheme="minorEastAsia"/>
          <w:lang w:eastAsia="zh-CN"/>
        </w:rPr>
        <w:t xml:space="preserve">for </w:t>
      </w:r>
      <w:r w:rsidR="00F90861" w:rsidRPr="009F7C20">
        <w:t xml:space="preserve">NTN to NTN </w:t>
      </w:r>
      <w:r w:rsidR="00F90861">
        <w:t xml:space="preserve">RACH-less (C)HO, </w:t>
      </w:r>
      <w:r w:rsidR="003156B0">
        <w:t xml:space="preserve">according to </w:t>
      </w:r>
      <w:r w:rsidR="00DA1913">
        <w:t xml:space="preserve">the following description in </w:t>
      </w:r>
      <w:r w:rsidR="00005543">
        <w:t>TS</w:t>
      </w:r>
      <w:r w:rsidR="00DA1913">
        <w:t xml:space="preserve">38.321, </w:t>
      </w:r>
      <w:r w:rsidR="007E24B8">
        <w:t xml:space="preserve">the Random access will be triggered </w:t>
      </w:r>
      <w:r w:rsidR="00DE157F">
        <w:t xml:space="preserve">when </w:t>
      </w:r>
      <w:r w:rsidR="00E45F0E">
        <w:t xml:space="preserve">the configured uplink grant is not valid. </w:t>
      </w:r>
      <w:r w:rsidR="00915ED4">
        <w:t>Based on this,</w:t>
      </w:r>
      <w:r w:rsidR="008843FF">
        <w:t xml:space="preserve"> the first UL transmission </w:t>
      </w:r>
      <w:r w:rsidR="00A81782">
        <w:t xml:space="preserve">is possible </w:t>
      </w:r>
      <w:r w:rsidR="001507F0">
        <w:t>to</w:t>
      </w:r>
      <w:r w:rsidR="00BF43A9">
        <w:t xml:space="preserve"> be the </w:t>
      </w:r>
      <w:r w:rsidR="00A37DA1">
        <w:t xml:space="preserve">PRACH </w:t>
      </w:r>
      <w:r w:rsidR="00D0094D">
        <w:t>for both RACH-less HO and CHO.</w:t>
      </w:r>
      <w:r w:rsidR="00D91F0F">
        <w:t xml:space="preserve"> Therefore, RAN4 needs to </w:t>
      </w:r>
      <w:r w:rsidR="00C14029" w:rsidRPr="00C14029">
        <w:t>add back PRACH to T</w:t>
      </w:r>
      <w:r w:rsidR="00C14029" w:rsidRPr="00C14029">
        <w:rPr>
          <w:vertAlign w:val="subscript"/>
        </w:rPr>
        <w:t>IU</w:t>
      </w:r>
      <w:r w:rsidR="00C14029">
        <w:t>.</w:t>
      </w:r>
    </w:p>
    <w:tbl>
      <w:tblPr>
        <w:tblStyle w:val="ab"/>
        <w:tblW w:w="0" w:type="auto"/>
        <w:tblLook w:val="04A0" w:firstRow="1" w:lastRow="0" w:firstColumn="1" w:lastColumn="0" w:noHBand="0" w:noVBand="1"/>
      </w:tblPr>
      <w:tblGrid>
        <w:gridCol w:w="9562"/>
      </w:tblGrid>
      <w:tr w:rsidR="00DA1913" w14:paraId="72C1D98D" w14:textId="77777777" w:rsidTr="00DA1913">
        <w:tc>
          <w:tcPr>
            <w:tcW w:w="9562" w:type="dxa"/>
          </w:tcPr>
          <w:p w14:paraId="11C3E006" w14:textId="77777777" w:rsidR="00DA1913" w:rsidRPr="0044258C" w:rsidRDefault="00DA1913" w:rsidP="00DA1913">
            <w:pPr>
              <w:rPr>
                <w:lang w:eastAsia="zh-CN"/>
              </w:rPr>
            </w:pPr>
            <w:r w:rsidRPr="0044258C">
              <w:rPr>
                <w:lang w:eastAsia="zh-CN"/>
              </w:rPr>
              <w:t xml:space="preserve">For an uplink grant configured for configured grant Type 1 for RACH-less handover, when RACH-less handover is triggered and not terminated, for each configured </w:t>
            </w:r>
            <w:r w:rsidRPr="0044258C">
              <w:rPr>
                <w:rFonts w:eastAsia="宋体"/>
                <w:lang w:eastAsia="zh-CN"/>
              </w:rPr>
              <w:t>uplink</w:t>
            </w:r>
            <w:r w:rsidRPr="0044258C">
              <w:rPr>
                <w:lang w:eastAsia="zh-CN"/>
              </w:rPr>
              <w:t xml:space="preserve"> grant valid according to TS 38.214 [7] for which the above formula is satisfied, the MAC entity shall:</w:t>
            </w:r>
          </w:p>
          <w:p w14:paraId="22760BF1" w14:textId="77777777" w:rsidR="00DA1913" w:rsidRPr="0044258C" w:rsidRDefault="00DA1913" w:rsidP="00DA1913">
            <w:pPr>
              <w:pStyle w:val="B1"/>
              <w:rPr>
                <w:rFonts w:eastAsia="等线"/>
                <w:lang w:eastAsia="zh-CN"/>
              </w:rPr>
            </w:pPr>
            <w:r w:rsidRPr="0044258C">
              <w:rPr>
                <w:rFonts w:eastAsia="等线"/>
                <w:lang w:eastAsia="zh-CN"/>
              </w:rPr>
              <w:t>1&gt;</w:t>
            </w:r>
            <w:r w:rsidRPr="0044258C">
              <w:rPr>
                <w:rFonts w:eastAsia="等线"/>
                <w:lang w:eastAsia="zh-CN"/>
              </w:rPr>
              <w:tab/>
              <w:t>if, after the initial transmission of RACH-less handover has been performed according to clause 5.4.1 and 5.33, PDCCH addressed to the MAC entity's C-RNTI has not been received:</w:t>
            </w:r>
          </w:p>
          <w:p w14:paraId="25B4D426" w14:textId="77777777" w:rsidR="00DA1913" w:rsidRPr="0044258C" w:rsidRDefault="00DA1913" w:rsidP="00DA1913">
            <w:pPr>
              <w:pStyle w:val="B2"/>
              <w:rPr>
                <w:rFonts w:eastAsia="等线"/>
                <w:lang w:eastAsia="zh-CN"/>
              </w:rPr>
            </w:pPr>
            <w:r w:rsidRPr="0044258C">
              <w:rPr>
                <w:rFonts w:eastAsia="等线"/>
                <w:lang w:eastAsia="zh-CN"/>
              </w:rPr>
              <w:t>2&gt;</w:t>
            </w:r>
            <w:r w:rsidRPr="0044258C">
              <w:rPr>
                <w:rFonts w:eastAsia="等线"/>
                <w:lang w:eastAsia="zh-CN"/>
              </w:rPr>
              <w:tab/>
              <w:t>if the SSB corresponding to the configured UL grant has the same SSB index as the SSB selected for the initial transmission of RACH-less handover (i.e., retransmission of initial transmission of RACH-less handover):</w:t>
            </w:r>
          </w:p>
          <w:p w14:paraId="253B871B" w14:textId="77777777" w:rsidR="00DA1913" w:rsidRPr="0044258C" w:rsidRDefault="00DA1913" w:rsidP="00DA1913">
            <w:pPr>
              <w:pStyle w:val="B3"/>
              <w:ind w:left="800" w:hanging="400"/>
              <w:rPr>
                <w:lang w:eastAsia="zh-CN"/>
              </w:rPr>
            </w:pPr>
            <w:r w:rsidRPr="0044258C">
              <w:rPr>
                <w:lang w:eastAsia="zh-CN"/>
              </w:rPr>
              <w:t>3&gt;</w:t>
            </w:r>
            <w:r w:rsidRPr="0044258C">
              <w:rPr>
                <w:lang w:eastAsia="zh-CN"/>
              </w:rPr>
              <w:tab/>
              <w:t>select this SSB;</w:t>
            </w:r>
          </w:p>
          <w:p w14:paraId="77BACD5A" w14:textId="77777777" w:rsidR="00DA1913" w:rsidRPr="0044258C" w:rsidRDefault="00DA1913" w:rsidP="00DA1913">
            <w:pPr>
              <w:pStyle w:val="B3"/>
              <w:ind w:left="800" w:hanging="400"/>
              <w:rPr>
                <w:lang w:eastAsia="zh-CN"/>
              </w:rPr>
            </w:pPr>
            <w:r w:rsidRPr="0044258C">
              <w:rPr>
                <w:lang w:eastAsia="zh-CN"/>
              </w:rPr>
              <w:lastRenderedPageBreak/>
              <w:t>3&gt;</w:t>
            </w:r>
            <w:r w:rsidRPr="0044258C">
              <w:rPr>
                <w:lang w:eastAsia="zh-CN"/>
              </w:rPr>
              <w:tab/>
              <w:t>indicate the SSB index corresponding to the configured uplink grant to the lower layer;</w:t>
            </w:r>
          </w:p>
          <w:p w14:paraId="5464FEE3" w14:textId="77777777" w:rsidR="00DA1913" w:rsidRPr="0044258C" w:rsidRDefault="00DA1913" w:rsidP="00DA1913">
            <w:pPr>
              <w:pStyle w:val="B3"/>
              <w:ind w:left="800" w:hanging="400"/>
              <w:rPr>
                <w:lang w:eastAsia="zh-CN"/>
              </w:rPr>
            </w:pPr>
            <w:r w:rsidRPr="0044258C">
              <w:rPr>
                <w:lang w:eastAsia="zh-CN"/>
              </w:rPr>
              <w:t>3&gt;</w:t>
            </w:r>
            <w:r w:rsidRPr="0044258C">
              <w:rPr>
                <w:lang w:eastAsia="zh-CN"/>
              </w:rPr>
              <w:tab/>
              <w:t>consider this configured uplink grant as valid.</w:t>
            </w:r>
          </w:p>
          <w:p w14:paraId="41933AC8" w14:textId="77777777" w:rsidR="00DA1913" w:rsidRPr="0044258C" w:rsidRDefault="00DA1913" w:rsidP="00DA1913">
            <w:pPr>
              <w:pStyle w:val="B1"/>
              <w:rPr>
                <w:lang w:eastAsia="zh-CN"/>
              </w:rPr>
            </w:pPr>
            <w:r w:rsidRPr="0044258C">
              <w:rPr>
                <w:lang w:eastAsia="zh-CN"/>
              </w:rPr>
              <w:t>1&gt;</w:t>
            </w:r>
            <w:r w:rsidRPr="0044258C">
              <w:rPr>
                <w:lang w:eastAsia="zh-CN"/>
              </w:rPr>
              <w:tab/>
              <w:t xml:space="preserve">else if at least one SSB corresponding to the configured uplink grant with SS-RSRP above </w:t>
            </w:r>
            <w:r w:rsidRPr="0044258C">
              <w:rPr>
                <w:i/>
                <w:iCs/>
                <w:lang w:eastAsia="zh-CN"/>
              </w:rPr>
              <w:t>cg-RRC-RSRP-</w:t>
            </w:r>
            <w:proofErr w:type="spellStart"/>
            <w:r w:rsidRPr="0044258C">
              <w:rPr>
                <w:i/>
                <w:iCs/>
                <w:lang w:eastAsia="zh-CN"/>
              </w:rPr>
              <w:t>ThresholdSSB</w:t>
            </w:r>
            <w:proofErr w:type="spellEnd"/>
            <w:r w:rsidRPr="0044258C">
              <w:rPr>
                <w:lang w:eastAsia="zh-CN"/>
              </w:rPr>
              <w:t xml:space="preserve"> is available:</w:t>
            </w:r>
          </w:p>
          <w:p w14:paraId="4842EF36" w14:textId="77777777" w:rsidR="00DA1913" w:rsidRPr="0044258C" w:rsidRDefault="00DA1913" w:rsidP="00DA1913">
            <w:pPr>
              <w:pStyle w:val="B2"/>
              <w:rPr>
                <w:lang w:eastAsia="zh-CN"/>
              </w:rPr>
            </w:pPr>
            <w:r w:rsidRPr="0044258C">
              <w:rPr>
                <w:lang w:eastAsia="zh-CN"/>
              </w:rPr>
              <w:t>2&gt;</w:t>
            </w:r>
            <w:r w:rsidRPr="0044258C">
              <w:rPr>
                <w:lang w:eastAsia="zh-CN"/>
              </w:rPr>
              <w:tab/>
              <w:t xml:space="preserve">select an SSB with SS-RSRP above </w:t>
            </w:r>
            <w:proofErr w:type="spellStart"/>
            <w:r w:rsidRPr="0044258C">
              <w:rPr>
                <w:i/>
                <w:iCs/>
                <w:lang w:eastAsia="zh-CN"/>
              </w:rPr>
              <w:t>rach</w:t>
            </w:r>
            <w:proofErr w:type="spellEnd"/>
            <w:r w:rsidRPr="0044258C">
              <w:rPr>
                <w:i/>
                <w:iCs/>
                <w:lang w:eastAsia="zh-CN"/>
              </w:rPr>
              <w:t>-less-RSRP-</w:t>
            </w:r>
            <w:proofErr w:type="spellStart"/>
            <w:r w:rsidRPr="0044258C">
              <w:rPr>
                <w:i/>
                <w:iCs/>
                <w:lang w:eastAsia="zh-CN"/>
              </w:rPr>
              <w:t>ThresholdSSB</w:t>
            </w:r>
            <w:proofErr w:type="spellEnd"/>
            <w:r w:rsidRPr="0044258C">
              <w:rPr>
                <w:lang w:eastAsia="zh-CN"/>
              </w:rPr>
              <w:t xml:space="preserve"> amongst the SSB(s) associated with the configured uplink grant;</w:t>
            </w:r>
          </w:p>
          <w:p w14:paraId="4ADFBB51" w14:textId="77777777" w:rsidR="00DA1913" w:rsidRPr="0044258C" w:rsidRDefault="00DA1913" w:rsidP="00DA1913">
            <w:pPr>
              <w:pStyle w:val="B2"/>
            </w:pPr>
            <w:r w:rsidRPr="0044258C">
              <w:t>2&gt;</w:t>
            </w:r>
            <w:r w:rsidRPr="0044258C">
              <w:tab/>
              <w:t>indicate the selected SSB index to the lower layer;</w:t>
            </w:r>
          </w:p>
          <w:p w14:paraId="0421DDF5" w14:textId="77777777" w:rsidR="00DA1913" w:rsidRPr="0044258C" w:rsidRDefault="00DA1913" w:rsidP="00DA1913">
            <w:pPr>
              <w:pStyle w:val="B2"/>
            </w:pPr>
            <w:r w:rsidRPr="0044258C">
              <w:t>2&gt;</w:t>
            </w:r>
            <w:r w:rsidRPr="0044258C">
              <w:tab/>
              <w:t>consider this configured uplink grant as valid.</w:t>
            </w:r>
          </w:p>
          <w:p w14:paraId="224CB714" w14:textId="77777777" w:rsidR="00DA1913" w:rsidRPr="0044258C" w:rsidRDefault="00DA1913" w:rsidP="00DA1913">
            <w:pPr>
              <w:pStyle w:val="B1"/>
              <w:rPr>
                <w:lang w:eastAsia="zh-CN"/>
              </w:rPr>
            </w:pPr>
            <w:r w:rsidRPr="0044258C">
              <w:rPr>
                <w:lang w:eastAsia="zh-CN"/>
              </w:rPr>
              <w:t>1&gt;</w:t>
            </w:r>
            <w:r w:rsidRPr="0044258C">
              <w:rPr>
                <w:lang w:eastAsia="zh-CN"/>
              </w:rPr>
              <w:tab/>
              <w:t>else:</w:t>
            </w:r>
          </w:p>
          <w:p w14:paraId="74184125" w14:textId="77777777" w:rsidR="00DA1913" w:rsidRPr="0044258C" w:rsidRDefault="00DA1913" w:rsidP="00DA1913">
            <w:pPr>
              <w:pStyle w:val="B2"/>
            </w:pPr>
            <w:r w:rsidRPr="0044258C">
              <w:t>2&gt;</w:t>
            </w:r>
            <w:r w:rsidRPr="0044258C">
              <w:tab/>
              <w:t>consider this configured uplink grant as not valid;</w:t>
            </w:r>
          </w:p>
          <w:p w14:paraId="2CAFE3C5" w14:textId="2C396747" w:rsidR="00DA1913" w:rsidRPr="00DA1913" w:rsidRDefault="00DA1913" w:rsidP="00DA1913">
            <w:pPr>
              <w:pStyle w:val="B2"/>
            </w:pPr>
            <w:r w:rsidRPr="00DA1913">
              <w:rPr>
                <w:highlight w:val="yellow"/>
              </w:rPr>
              <w:t>2&gt;</w:t>
            </w:r>
            <w:r w:rsidRPr="00DA1913">
              <w:rPr>
                <w:highlight w:val="yellow"/>
              </w:rPr>
              <w:tab/>
              <w:t xml:space="preserve">initiate </w:t>
            </w:r>
            <w:proofErr w:type="gramStart"/>
            <w:r w:rsidRPr="00DA1913">
              <w:rPr>
                <w:highlight w:val="yellow"/>
              </w:rPr>
              <w:t>Random Access</w:t>
            </w:r>
            <w:proofErr w:type="gramEnd"/>
            <w:r w:rsidRPr="00DA1913">
              <w:rPr>
                <w:highlight w:val="yellow"/>
              </w:rPr>
              <w:t xml:space="preserve"> procedure in clause 5.1.</w:t>
            </w:r>
          </w:p>
        </w:tc>
      </w:tr>
    </w:tbl>
    <w:p w14:paraId="64119FBC" w14:textId="2B196E08" w:rsidR="00DA1913" w:rsidRDefault="00DA1913" w:rsidP="00976D07">
      <w:pPr>
        <w:jc w:val="both"/>
        <w:rPr>
          <w:rFonts w:eastAsiaTheme="minorEastAsia"/>
          <w:lang w:eastAsia="zh-CN"/>
        </w:rPr>
      </w:pPr>
    </w:p>
    <w:p w14:paraId="099EEAFF" w14:textId="1ED2DBBA" w:rsidR="00C14029" w:rsidRPr="00F11921" w:rsidRDefault="00C14029" w:rsidP="00976D07">
      <w:pPr>
        <w:jc w:val="both"/>
        <w:rPr>
          <w:b/>
          <w:lang w:eastAsia="ja-JP"/>
        </w:rPr>
      </w:pPr>
      <w:r w:rsidRPr="00F11921">
        <w:rPr>
          <w:rFonts w:eastAsiaTheme="minorEastAsia"/>
          <w:b/>
          <w:lang w:eastAsia="zh-CN"/>
        </w:rPr>
        <w:t xml:space="preserve">Proposal </w:t>
      </w:r>
      <w:r w:rsidR="00297F7B">
        <w:rPr>
          <w:rFonts w:eastAsiaTheme="minorEastAsia"/>
          <w:b/>
          <w:lang w:eastAsia="zh-CN"/>
        </w:rPr>
        <w:t>5</w:t>
      </w:r>
      <w:r w:rsidRPr="00F11921">
        <w:rPr>
          <w:rFonts w:eastAsiaTheme="minorEastAsia"/>
          <w:b/>
          <w:lang w:eastAsia="zh-CN"/>
        </w:rPr>
        <w:t>: R</w:t>
      </w:r>
      <w:r w:rsidRPr="00F11921">
        <w:rPr>
          <w:b/>
          <w:lang w:eastAsia="ja-JP"/>
        </w:rPr>
        <w:t>AN4 to add back PRACH to T</w:t>
      </w:r>
      <w:r w:rsidRPr="00347926">
        <w:rPr>
          <w:b/>
          <w:vertAlign w:val="subscript"/>
          <w:lang w:eastAsia="ja-JP"/>
        </w:rPr>
        <w:t>IU</w:t>
      </w:r>
      <w:r w:rsidR="00886CAC" w:rsidRPr="00F11921">
        <w:rPr>
          <w:b/>
          <w:lang w:eastAsia="ja-JP"/>
        </w:rPr>
        <w:t xml:space="preserve"> for the </w:t>
      </w:r>
      <w:r w:rsidR="00C303AD">
        <w:rPr>
          <w:b/>
          <w:lang w:eastAsia="ja-JP"/>
        </w:rPr>
        <w:t xml:space="preserve">delay requirements on </w:t>
      </w:r>
      <w:r w:rsidR="00886CAC" w:rsidRPr="00F11921">
        <w:rPr>
          <w:b/>
        </w:rPr>
        <w:t>NTN to NTN RACH-less (C)HO</w:t>
      </w:r>
      <w:r w:rsidR="00886CAC" w:rsidRPr="00F11921">
        <w:rPr>
          <w:b/>
          <w:lang w:eastAsia="ja-JP"/>
        </w:rPr>
        <w:t>, as described below:</w:t>
      </w:r>
    </w:p>
    <w:p w14:paraId="02EA5465" w14:textId="5D738F66" w:rsidR="00CE304B" w:rsidRPr="00F11921" w:rsidRDefault="00CE304B" w:rsidP="00F11921">
      <w:pPr>
        <w:pStyle w:val="a9"/>
        <w:numPr>
          <w:ilvl w:val="0"/>
          <w:numId w:val="31"/>
        </w:numPr>
        <w:ind w:firstLineChars="0"/>
        <w:jc w:val="both"/>
        <w:rPr>
          <w:b/>
          <w:lang w:eastAsia="ja-JP"/>
        </w:rPr>
      </w:pPr>
      <w:r w:rsidRPr="00F11921">
        <w:rPr>
          <w:b/>
          <w:lang w:eastAsia="ja-JP"/>
        </w:rPr>
        <w:t>PRACH if no valid configured grant based PUSCH is found</w:t>
      </w:r>
    </w:p>
    <w:p w14:paraId="3E7E8A10" w14:textId="77777777" w:rsidR="00886CAC" w:rsidRPr="00C14029" w:rsidRDefault="00886CAC" w:rsidP="00976D07">
      <w:pPr>
        <w:jc w:val="both"/>
        <w:rPr>
          <w:rFonts w:eastAsiaTheme="minorEastAsia"/>
          <w:b/>
          <w:lang w:eastAsia="zh-CN"/>
        </w:rPr>
      </w:pPr>
    </w:p>
    <w:p w14:paraId="7F169400" w14:textId="33D88500" w:rsidR="009F7C20" w:rsidRDefault="009F7C20" w:rsidP="009F7C20">
      <w:pPr>
        <w:pStyle w:val="1"/>
        <w:numPr>
          <w:ilvl w:val="0"/>
          <w:numId w:val="0"/>
        </w:numPr>
        <w:ind w:left="200"/>
      </w:pPr>
      <w:r>
        <w:t>2.2.</w:t>
      </w:r>
      <w:r w:rsidR="00D2503F">
        <w:t>3</w:t>
      </w:r>
      <w:r>
        <w:tab/>
      </w:r>
      <w:r w:rsidRPr="009F7C20">
        <w:t>NTN to NTN location-based trigger CHO enhancements</w:t>
      </w:r>
    </w:p>
    <w:p w14:paraId="199CC6B0" w14:textId="6F3E7AB9" w:rsidR="00AC779C" w:rsidRDefault="00AC779C" w:rsidP="00B1569A">
      <w:pPr>
        <w:jc w:val="both"/>
        <w:rPr>
          <w:rFonts w:eastAsiaTheme="minorEastAsia"/>
          <w:lang w:val="en-US" w:eastAsia="zh-CN"/>
        </w:rPr>
      </w:pPr>
      <w:r>
        <w:rPr>
          <w:rFonts w:eastAsiaTheme="minorEastAsia"/>
          <w:lang w:val="en-US" w:eastAsia="zh-CN"/>
        </w:rPr>
        <w:t xml:space="preserve">For the </w:t>
      </w:r>
      <w:r w:rsidRPr="003A017F">
        <w:rPr>
          <w:rFonts w:eastAsiaTheme="minorEastAsia"/>
          <w:lang w:val="en-US" w:eastAsia="zh-CN"/>
        </w:rPr>
        <w:t>NTN to NTN location-based trigger CHO enhancements</w:t>
      </w:r>
      <w:r>
        <w:rPr>
          <w:rFonts w:eastAsiaTheme="minorEastAsia"/>
          <w:lang w:val="en-US" w:eastAsia="zh-CN"/>
        </w:rPr>
        <w:t>, according to following RAN2 agreements, the earth-moving cell scenario is also considered. Correspondingly, the measurement event in EMC in introduced. From RAN4 perspective, this part of requirement also needs to be specified.</w:t>
      </w:r>
    </w:p>
    <w:tbl>
      <w:tblPr>
        <w:tblStyle w:val="ab"/>
        <w:tblW w:w="0" w:type="auto"/>
        <w:tblLook w:val="04A0" w:firstRow="1" w:lastRow="0" w:firstColumn="1" w:lastColumn="0" w:noHBand="0" w:noVBand="1"/>
      </w:tblPr>
      <w:tblGrid>
        <w:gridCol w:w="9562"/>
      </w:tblGrid>
      <w:tr w:rsidR="00AC779C" w14:paraId="199CC6B6" w14:textId="77777777" w:rsidTr="00C609C9">
        <w:tc>
          <w:tcPr>
            <w:tcW w:w="9562" w:type="dxa"/>
          </w:tcPr>
          <w:p w14:paraId="199CC6B1" w14:textId="77777777" w:rsidR="00AC779C" w:rsidRPr="00716630" w:rsidRDefault="00AC779C" w:rsidP="00716630">
            <w:pPr>
              <w:pStyle w:val="a9"/>
              <w:numPr>
                <w:ilvl w:val="0"/>
                <w:numId w:val="15"/>
              </w:numPr>
              <w:ind w:firstLineChars="0"/>
              <w:rPr>
                <w:rFonts w:eastAsiaTheme="minorEastAsia"/>
                <w:lang w:val="en-US" w:eastAsia="zh-CN"/>
              </w:rPr>
            </w:pPr>
            <w:r w:rsidRPr="00716630">
              <w:rPr>
                <w:rFonts w:eastAsiaTheme="minorEastAsia"/>
                <w:lang w:val="en-US" w:eastAsia="zh-CN"/>
              </w:rPr>
              <w:t xml:space="preserve">Agreements (for CHO in EMC) in </w:t>
            </w:r>
            <w:r w:rsidRPr="00716630">
              <w:rPr>
                <w:rFonts w:eastAsiaTheme="minorEastAsia" w:hint="eastAsia"/>
                <w:lang w:val="en-US" w:eastAsia="zh-CN"/>
              </w:rPr>
              <w:t>R</w:t>
            </w:r>
            <w:r w:rsidRPr="00716630">
              <w:rPr>
                <w:rFonts w:eastAsiaTheme="minorEastAsia"/>
                <w:lang w:val="en-US" w:eastAsia="zh-CN"/>
              </w:rPr>
              <w:t>AN2#124 meeting:</w:t>
            </w:r>
          </w:p>
          <w:p w14:paraId="199CC6B2" w14:textId="77777777" w:rsidR="00AC779C" w:rsidRPr="00CA666D" w:rsidRDefault="00AC779C" w:rsidP="00716630">
            <w:pPr>
              <w:pStyle w:val="a9"/>
              <w:numPr>
                <w:ilvl w:val="0"/>
                <w:numId w:val="15"/>
              </w:numPr>
              <w:ind w:firstLineChars="0"/>
              <w:rPr>
                <w:rFonts w:eastAsiaTheme="minorEastAsia"/>
                <w:lang w:val="en-US" w:eastAsia="zh-CN"/>
              </w:rPr>
            </w:pPr>
            <w:r w:rsidRPr="00CA666D">
              <w:rPr>
                <w:rFonts w:eastAsiaTheme="minorEastAsia"/>
                <w:lang w:val="en-US" w:eastAsia="zh-CN"/>
              </w:rPr>
              <w:t>For CHO in EMC a new event (e.g. condEventD2) is introduced.</w:t>
            </w:r>
          </w:p>
          <w:p w14:paraId="199CC6B3" w14:textId="77777777" w:rsidR="00AC779C" w:rsidRPr="00CA666D" w:rsidRDefault="00AC779C" w:rsidP="00716630">
            <w:pPr>
              <w:pStyle w:val="a9"/>
              <w:numPr>
                <w:ilvl w:val="0"/>
                <w:numId w:val="15"/>
              </w:numPr>
              <w:ind w:firstLineChars="0"/>
              <w:rPr>
                <w:rFonts w:eastAsiaTheme="minorEastAsia"/>
                <w:lang w:val="en-US" w:eastAsia="zh-CN"/>
              </w:rPr>
            </w:pPr>
            <w:r w:rsidRPr="00CA666D">
              <w:rPr>
                <w:rFonts w:eastAsiaTheme="minorEastAsia"/>
                <w:lang w:val="en-US" w:eastAsia="zh-CN"/>
              </w:rPr>
              <w:t>New event comprises a reference location and distance threshold for source and target cell.</w:t>
            </w:r>
          </w:p>
          <w:p w14:paraId="199CC6B4" w14:textId="77777777" w:rsidR="00AC779C" w:rsidRPr="00CA666D" w:rsidRDefault="00AC779C" w:rsidP="00716630">
            <w:pPr>
              <w:pStyle w:val="a9"/>
              <w:numPr>
                <w:ilvl w:val="0"/>
                <w:numId w:val="15"/>
              </w:numPr>
              <w:ind w:firstLineChars="0"/>
              <w:rPr>
                <w:rFonts w:eastAsiaTheme="minorEastAsia"/>
                <w:lang w:val="en-US" w:eastAsia="zh-CN"/>
              </w:rPr>
            </w:pPr>
            <w:r w:rsidRPr="00CA666D">
              <w:rPr>
                <w:rFonts w:eastAsiaTheme="minorEastAsia"/>
                <w:lang w:val="en-US" w:eastAsia="zh-CN"/>
              </w:rPr>
              <w:t>Ephemeris and epochTime information for candidate CHO cell is also provided in RRC Reconfiguration (configuring the CHO) within the configuration prepared by the source cell (outside of the new event).</w:t>
            </w:r>
          </w:p>
          <w:p w14:paraId="0B21A4D6" w14:textId="77777777" w:rsidR="00AC779C" w:rsidRDefault="00AC779C" w:rsidP="00716630">
            <w:pPr>
              <w:pStyle w:val="a9"/>
              <w:numPr>
                <w:ilvl w:val="0"/>
                <w:numId w:val="15"/>
              </w:numPr>
              <w:ind w:firstLineChars="0"/>
              <w:rPr>
                <w:rFonts w:eastAsiaTheme="minorEastAsia"/>
                <w:lang w:val="en-US" w:eastAsia="zh-CN"/>
              </w:rPr>
            </w:pPr>
            <w:r w:rsidRPr="00CA666D">
              <w:rPr>
                <w:rFonts w:eastAsiaTheme="minorEastAsia"/>
                <w:lang w:val="en-US" w:eastAsia="zh-CN"/>
              </w:rPr>
              <w:t xml:space="preserve">If ephemeris and epochTime information for candidate CHO cell is not provided in RRC Reconfiguration, the UE may use the corresponding </w:t>
            </w:r>
            <w:proofErr w:type="spellStart"/>
            <w:r w:rsidRPr="00CA666D">
              <w:rPr>
                <w:rFonts w:eastAsiaTheme="minorEastAsia"/>
                <w:lang w:val="en-US" w:eastAsia="zh-CN"/>
              </w:rPr>
              <w:t>neighbour</w:t>
            </w:r>
            <w:proofErr w:type="spellEnd"/>
            <w:r w:rsidRPr="00CA666D">
              <w:rPr>
                <w:rFonts w:eastAsiaTheme="minorEastAsia"/>
                <w:lang w:val="en-US" w:eastAsia="zh-CN"/>
              </w:rPr>
              <w:t xml:space="preserve"> information from SIB19.</w:t>
            </w:r>
          </w:p>
          <w:p w14:paraId="61CA406E" w14:textId="0DEA917C" w:rsidR="00A65D1D" w:rsidRPr="00716630" w:rsidRDefault="00A65D1D" w:rsidP="00716630">
            <w:pPr>
              <w:pStyle w:val="a9"/>
              <w:numPr>
                <w:ilvl w:val="0"/>
                <w:numId w:val="15"/>
              </w:numPr>
              <w:ind w:firstLineChars="0"/>
              <w:rPr>
                <w:rFonts w:eastAsiaTheme="minorEastAsia"/>
                <w:lang w:val="en-US" w:eastAsia="zh-CN"/>
              </w:rPr>
            </w:pPr>
            <w:r w:rsidRPr="00716630">
              <w:rPr>
                <w:rFonts w:eastAsiaTheme="minorEastAsia"/>
                <w:lang w:val="en-US" w:eastAsia="zh-CN"/>
              </w:rPr>
              <w:t xml:space="preserve">Agreements (for CHO in EMC) in </w:t>
            </w:r>
            <w:r w:rsidRPr="00716630">
              <w:rPr>
                <w:rFonts w:eastAsiaTheme="minorEastAsia" w:hint="eastAsia"/>
                <w:lang w:val="en-US" w:eastAsia="zh-CN"/>
              </w:rPr>
              <w:t>R</w:t>
            </w:r>
            <w:r w:rsidRPr="00716630">
              <w:rPr>
                <w:rFonts w:eastAsiaTheme="minorEastAsia"/>
                <w:lang w:val="en-US" w:eastAsia="zh-CN"/>
              </w:rPr>
              <w:t>AN2#12</w:t>
            </w:r>
            <w:r w:rsidR="0089622B" w:rsidRPr="00716630">
              <w:rPr>
                <w:rFonts w:eastAsiaTheme="minorEastAsia"/>
                <w:lang w:val="en-US" w:eastAsia="zh-CN"/>
              </w:rPr>
              <w:t>5</w:t>
            </w:r>
            <w:r w:rsidRPr="00716630">
              <w:rPr>
                <w:rFonts w:eastAsiaTheme="minorEastAsia"/>
                <w:lang w:val="en-US" w:eastAsia="zh-CN"/>
              </w:rPr>
              <w:t xml:space="preserve"> meeting:</w:t>
            </w:r>
          </w:p>
          <w:p w14:paraId="516345A4" w14:textId="7CF140ED" w:rsidR="00A65D1D" w:rsidRPr="00A65D1D" w:rsidRDefault="00A65D1D" w:rsidP="00716630">
            <w:pPr>
              <w:pStyle w:val="a9"/>
              <w:numPr>
                <w:ilvl w:val="0"/>
                <w:numId w:val="15"/>
              </w:numPr>
              <w:ind w:firstLineChars="0"/>
              <w:rPr>
                <w:rFonts w:eastAsiaTheme="minorEastAsia"/>
                <w:lang w:val="en-US" w:eastAsia="zh-CN"/>
              </w:rPr>
            </w:pPr>
            <w:r w:rsidRPr="00A65D1D">
              <w:rPr>
                <w:rFonts w:eastAsiaTheme="minorEastAsia"/>
                <w:lang w:val="en-US" w:eastAsia="zh-CN"/>
              </w:rPr>
              <w:t xml:space="preserve">We go for option 3, reverting the agreement from the last meeting, which is replaced by: for the EMC case, ephemeris and </w:t>
            </w:r>
            <w:proofErr w:type="spellStart"/>
            <w:r w:rsidRPr="00A65D1D">
              <w:rPr>
                <w:rFonts w:eastAsiaTheme="minorEastAsia"/>
                <w:lang w:val="en-US" w:eastAsia="zh-CN"/>
              </w:rPr>
              <w:t>epochTime</w:t>
            </w:r>
            <w:proofErr w:type="spellEnd"/>
            <w:r w:rsidRPr="00A65D1D">
              <w:rPr>
                <w:rFonts w:eastAsiaTheme="minorEastAsia"/>
                <w:lang w:val="en-US" w:eastAsia="zh-CN"/>
              </w:rPr>
              <w:t xml:space="preserve"> information for candidate CHO cell need to be provided in RRC Reconfiguration</w:t>
            </w:r>
          </w:p>
          <w:p w14:paraId="650DEFD3" w14:textId="77777777" w:rsidR="00A65D1D" w:rsidRDefault="00A65D1D" w:rsidP="00716630">
            <w:pPr>
              <w:pStyle w:val="a9"/>
              <w:numPr>
                <w:ilvl w:val="0"/>
                <w:numId w:val="15"/>
              </w:numPr>
              <w:ind w:firstLineChars="0"/>
              <w:rPr>
                <w:rFonts w:eastAsiaTheme="minorEastAsia"/>
                <w:lang w:val="en-US" w:eastAsia="zh-CN"/>
              </w:rPr>
            </w:pPr>
            <w:r w:rsidRPr="00A65D1D">
              <w:rPr>
                <w:rFonts w:eastAsiaTheme="minorEastAsia"/>
                <w:lang w:val="en-US" w:eastAsia="zh-CN"/>
              </w:rPr>
              <w:t>Make the relevant fields conditionally mandatory in ASN.1 (i.e. for the EMC case)</w:t>
            </w:r>
          </w:p>
          <w:p w14:paraId="113E14D8" w14:textId="77777777" w:rsidR="00716630" w:rsidRPr="00716630" w:rsidRDefault="00716630" w:rsidP="00716630">
            <w:pPr>
              <w:pStyle w:val="a9"/>
              <w:numPr>
                <w:ilvl w:val="0"/>
                <w:numId w:val="15"/>
              </w:numPr>
              <w:ind w:firstLineChars="0"/>
              <w:rPr>
                <w:rFonts w:eastAsiaTheme="minorEastAsia"/>
                <w:lang w:val="en-US" w:eastAsia="zh-CN"/>
              </w:rPr>
            </w:pPr>
            <w:r w:rsidRPr="00716630">
              <w:rPr>
                <w:rFonts w:eastAsiaTheme="minorEastAsia"/>
                <w:lang w:val="en-US" w:eastAsia="zh-CN"/>
              </w:rPr>
              <w:t>For serving cell reference location evaluation for condEventD2, besides the reference location the UE also receives the reference time from dedicated signalling and serving satellite ephemeris (and corresponding Epoch time) from SIB19.</w:t>
            </w:r>
          </w:p>
          <w:p w14:paraId="15B26575" w14:textId="77777777" w:rsidR="00716630" w:rsidRPr="00716630" w:rsidRDefault="00716630" w:rsidP="00716630">
            <w:pPr>
              <w:pStyle w:val="a9"/>
              <w:numPr>
                <w:ilvl w:val="0"/>
                <w:numId w:val="15"/>
              </w:numPr>
              <w:ind w:firstLineChars="0"/>
              <w:rPr>
                <w:rFonts w:eastAsiaTheme="minorEastAsia"/>
                <w:lang w:val="en-US" w:eastAsia="zh-CN"/>
              </w:rPr>
            </w:pPr>
            <w:r w:rsidRPr="00716630">
              <w:rPr>
                <w:rFonts w:eastAsiaTheme="minorEastAsia"/>
                <w:lang w:val="en-US" w:eastAsia="zh-CN"/>
              </w:rPr>
              <w:t xml:space="preserve">For condEventD2 evaluation, the UE always relies on the </w:t>
            </w:r>
            <w:proofErr w:type="spellStart"/>
            <w:r w:rsidRPr="00716630">
              <w:rPr>
                <w:rFonts w:eastAsiaTheme="minorEastAsia"/>
                <w:lang w:val="en-US" w:eastAsia="zh-CN"/>
              </w:rPr>
              <w:t>ephemerisInfo</w:t>
            </w:r>
            <w:proofErr w:type="spellEnd"/>
            <w:r w:rsidRPr="00716630">
              <w:rPr>
                <w:rFonts w:eastAsiaTheme="minorEastAsia"/>
                <w:lang w:val="en-US" w:eastAsia="zh-CN"/>
              </w:rPr>
              <w:t xml:space="preserve">, </w:t>
            </w:r>
            <w:proofErr w:type="spellStart"/>
            <w:r w:rsidRPr="00716630">
              <w:rPr>
                <w:rFonts w:eastAsiaTheme="minorEastAsia"/>
                <w:lang w:val="en-US" w:eastAsia="zh-CN"/>
              </w:rPr>
              <w:t>epochTime</w:t>
            </w:r>
            <w:proofErr w:type="spellEnd"/>
            <w:r w:rsidRPr="00716630">
              <w:rPr>
                <w:rFonts w:eastAsiaTheme="minorEastAsia"/>
                <w:lang w:val="en-US" w:eastAsia="zh-CN"/>
              </w:rPr>
              <w:t xml:space="preserve"> and associated </w:t>
            </w:r>
            <w:proofErr w:type="spellStart"/>
            <w:r w:rsidRPr="00716630">
              <w:rPr>
                <w:rFonts w:eastAsiaTheme="minorEastAsia"/>
                <w:lang w:val="en-US" w:eastAsia="zh-CN"/>
              </w:rPr>
              <w:t>movingReferenceLocation</w:t>
            </w:r>
            <w:proofErr w:type="spellEnd"/>
            <w:r w:rsidRPr="00716630">
              <w:rPr>
                <w:rFonts w:eastAsiaTheme="minorEastAsia"/>
                <w:lang w:val="en-US" w:eastAsia="zh-CN"/>
              </w:rPr>
              <w:t xml:space="preserve"> in SIB19 for serving cell. (the description of </w:t>
            </w:r>
            <w:proofErr w:type="spellStart"/>
            <w:r w:rsidRPr="00716630">
              <w:rPr>
                <w:rFonts w:eastAsiaTheme="minorEastAsia"/>
                <w:lang w:val="en-US" w:eastAsia="zh-CN"/>
              </w:rPr>
              <w:t>movingReferenceLocation</w:t>
            </w:r>
            <w:proofErr w:type="spellEnd"/>
            <w:r w:rsidRPr="00716630">
              <w:rPr>
                <w:rFonts w:eastAsiaTheme="minorEastAsia"/>
                <w:lang w:val="en-US" w:eastAsia="zh-CN"/>
              </w:rPr>
              <w:t xml:space="preserve"> needs to be updated accordingly and reference location1 removed from dedicated signalling, TP in R2-2400250 is used as a reference). This also needs a clarification in the field description of </w:t>
            </w:r>
            <w:proofErr w:type="spellStart"/>
            <w:r w:rsidRPr="00716630">
              <w:rPr>
                <w:rFonts w:eastAsiaTheme="minorEastAsia"/>
                <w:lang w:val="en-US" w:eastAsia="zh-CN"/>
              </w:rPr>
              <w:t>movingReferenceLocation</w:t>
            </w:r>
            <w:proofErr w:type="spellEnd"/>
            <w:r w:rsidRPr="00716630">
              <w:rPr>
                <w:rFonts w:eastAsiaTheme="minorEastAsia"/>
                <w:lang w:val="en-US" w:eastAsia="zh-CN"/>
              </w:rPr>
              <w:t xml:space="preserve"> to indicate that if there is no associated threshold the feature is not supported for idle. </w:t>
            </w:r>
          </w:p>
          <w:p w14:paraId="77EAFBD0" w14:textId="77777777" w:rsidR="00716630" w:rsidRPr="00716630" w:rsidRDefault="00716630" w:rsidP="00716630">
            <w:pPr>
              <w:pStyle w:val="a9"/>
              <w:numPr>
                <w:ilvl w:val="0"/>
                <w:numId w:val="15"/>
              </w:numPr>
              <w:ind w:firstLineChars="0"/>
              <w:rPr>
                <w:rFonts w:eastAsiaTheme="minorEastAsia"/>
                <w:lang w:val="en-US" w:eastAsia="zh-CN"/>
              </w:rPr>
            </w:pPr>
            <w:r w:rsidRPr="00716630">
              <w:rPr>
                <w:rFonts w:eastAsiaTheme="minorEastAsia"/>
                <w:lang w:val="en-US" w:eastAsia="zh-CN"/>
              </w:rPr>
              <w:t>We go for option 2</w:t>
            </w:r>
          </w:p>
          <w:p w14:paraId="0CCB5141" w14:textId="77777777" w:rsidR="00716630" w:rsidRPr="00716630" w:rsidRDefault="00716630" w:rsidP="00716630">
            <w:pPr>
              <w:pStyle w:val="a9"/>
              <w:numPr>
                <w:ilvl w:val="0"/>
                <w:numId w:val="15"/>
              </w:numPr>
              <w:ind w:firstLineChars="0"/>
              <w:rPr>
                <w:rFonts w:eastAsiaTheme="minorEastAsia"/>
                <w:lang w:val="en-US" w:eastAsia="zh-CN"/>
              </w:rPr>
            </w:pPr>
            <w:r w:rsidRPr="00716630">
              <w:rPr>
                <w:rFonts w:eastAsiaTheme="minorEastAsia"/>
                <w:lang w:val="en-US" w:eastAsia="zh-CN"/>
              </w:rPr>
              <w:lastRenderedPageBreak/>
              <w:t>RAN2 understands that for CHO evaluation in EMC it’s up to UE to update the serving cell reference location based on new SIB19 acquisition (no spec impact)</w:t>
            </w:r>
          </w:p>
          <w:p w14:paraId="73508F1E" w14:textId="77777777" w:rsidR="00716630" w:rsidRDefault="00716630" w:rsidP="00716630">
            <w:pPr>
              <w:pStyle w:val="a9"/>
              <w:numPr>
                <w:ilvl w:val="0"/>
                <w:numId w:val="15"/>
              </w:numPr>
              <w:ind w:firstLineChars="0"/>
              <w:rPr>
                <w:rFonts w:eastAsiaTheme="minorEastAsia"/>
                <w:lang w:val="en-US" w:eastAsia="zh-CN"/>
              </w:rPr>
            </w:pPr>
            <w:r w:rsidRPr="00716630">
              <w:rPr>
                <w:rFonts w:eastAsiaTheme="minorEastAsia"/>
                <w:lang w:val="en-US" w:eastAsia="zh-CN"/>
              </w:rPr>
              <w:t>Same behaviour is adopted for IoT-NTN</w:t>
            </w:r>
          </w:p>
          <w:p w14:paraId="199CC6B5" w14:textId="20571E27" w:rsidR="00716630" w:rsidRPr="00716630" w:rsidRDefault="00716630" w:rsidP="00716630">
            <w:pPr>
              <w:pStyle w:val="a9"/>
              <w:numPr>
                <w:ilvl w:val="0"/>
                <w:numId w:val="15"/>
              </w:numPr>
              <w:ind w:firstLineChars="0"/>
              <w:rPr>
                <w:rFonts w:eastAsiaTheme="minorEastAsia"/>
                <w:lang w:val="en-US" w:eastAsia="zh-CN"/>
              </w:rPr>
            </w:pPr>
            <w:r w:rsidRPr="00716630">
              <w:rPr>
                <w:rFonts w:eastAsiaTheme="minorEastAsia"/>
                <w:lang w:val="en-US" w:eastAsia="zh-CN"/>
              </w:rPr>
              <w:t>CondEventD2 is only applicable to moving cell to moving cell scenario</w:t>
            </w:r>
          </w:p>
        </w:tc>
      </w:tr>
    </w:tbl>
    <w:p w14:paraId="199CC6B7" w14:textId="77777777" w:rsidR="00AC779C" w:rsidRDefault="00AC779C" w:rsidP="00AC779C">
      <w:pPr>
        <w:rPr>
          <w:rFonts w:eastAsiaTheme="minorEastAsia"/>
          <w:b/>
          <w:lang w:val="en-US" w:eastAsia="zh-CN"/>
        </w:rPr>
      </w:pPr>
    </w:p>
    <w:p w14:paraId="199CC6BC" w14:textId="20DA7D7D" w:rsidR="00AC779C" w:rsidRPr="008C1A6A" w:rsidRDefault="00AC779C" w:rsidP="007A69DA">
      <w:pPr>
        <w:jc w:val="both"/>
        <w:rPr>
          <w:rFonts w:eastAsiaTheme="minorEastAsia"/>
          <w:lang w:val="en-US" w:eastAsia="zh-CN"/>
        </w:rPr>
      </w:pPr>
      <w:r w:rsidRPr="008C1A6A">
        <w:rPr>
          <w:rFonts w:eastAsiaTheme="minorEastAsia"/>
          <w:lang w:val="en-US" w:eastAsia="zh-CN"/>
        </w:rPr>
        <w:t xml:space="preserve">Specifically, </w:t>
      </w:r>
      <w:r w:rsidR="00722FD5">
        <w:rPr>
          <w:rFonts w:eastAsiaTheme="minorEastAsia"/>
          <w:lang w:val="en-US" w:eastAsia="zh-CN"/>
        </w:rPr>
        <w:t xml:space="preserve">in </w:t>
      </w:r>
      <w:r>
        <w:rPr>
          <w:rFonts w:eastAsiaTheme="minorEastAsia"/>
          <w:lang w:val="en-US" w:eastAsia="zh-CN"/>
        </w:rPr>
        <w:t>RAN2</w:t>
      </w:r>
      <w:r w:rsidR="00722FD5">
        <w:rPr>
          <w:rFonts w:eastAsiaTheme="minorEastAsia"/>
          <w:lang w:val="en-US" w:eastAsia="zh-CN"/>
        </w:rPr>
        <w:t xml:space="preserve">#125 meeting, it is updated that </w:t>
      </w:r>
      <w:bookmarkStart w:id="5" w:name="OLE_LINK3"/>
      <w:bookmarkStart w:id="6" w:name="OLE_LINK4"/>
      <w:r w:rsidRPr="00E70360">
        <w:rPr>
          <w:rFonts w:eastAsiaTheme="minorEastAsia"/>
          <w:lang w:val="en-US" w:eastAsia="zh-CN"/>
        </w:rPr>
        <w:t>location-based conditional handover (condEventD2) applies only to moving cells or a combination of moving</w:t>
      </w:r>
      <w:r w:rsidR="00C843A6">
        <w:rPr>
          <w:rFonts w:eastAsiaTheme="minorEastAsia"/>
          <w:lang w:val="en-US" w:eastAsia="zh-CN"/>
        </w:rPr>
        <w:t xml:space="preserve"> cell </w:t>
      </w:r>
      <w:r w:rsidR="00D060D5">
        <w:rPr>
          <w:rFonts w:eastAsiaTheme="minorEastAsia"/>
          <w:lang w:val="en-US" w:eastAsia="zh-CN"/>
        </w:rPr>
        <w:t>to moving cell</w:t>
      </w:r>
      <w:r w:rsidR="00924B2D">
        <w:rPr>
          <w:rFonts w:eastAsiaTheme="minorEastAsia"/>
          <w:lang w:val="en-US" w:eastAsia="zh-CN"/>
        </w:rPr>
        <w:t xml:space="preserve"> scenario</w:t>
      </w:r>
      <w:r>
        <w:rPr>
          <w:rFonts w:eastAsiaTheme="minorEastAsia"/>
          <w:lang w:val="en-US" w:eastAsia="zh-CN"/>
        </w:rPr>
        <w:t>.</w:t>
      </w:r>
      <w:bookmarkEnd w:id="5"/>
      <w:bookmarkEnd w:id="6"/>
      <w:r>
        <w:rPr>
          <w:rFonts w:eastAsiaTheme="minorEastAsia"/>
          <w:lang w:val="en-US" w:eastAsia="zh-CN"/>
        </w:rPr>
        <w:t xml:space="preserve"> RAN4</w:t>
      </w:r>
      <w:r w:rsidR="007A69DA">
        <w:rPr>
          <w:rFonts w:eastAsiaTheme="minorEastAsia"/>
          <w:lang w:val="en-US" w:eastAsia="zh-CN"/>
        </w:rPr>
        <w:t xml:space="preserve"> </w:t>
      </w:r>
      <w:r w:rsidR="00307D7C">
        <w:rPr>
          <w:rFonts w:eastAsiaTheme="minorEastAsia"/>
          <w:lang w:val="en-US" w:eastAsia="zh-CN"/>
        </w:rPr>
        <w:t>can corresponding</w:t>
      </w:r>
      <w:r w:rsidR="00FB4DA9">
        <w:rPr>
          <w:rFonts w:eastAsiaTheme="minorEastAsia"/>
          <w:lang w:val="en-US" w:eastAsia="zh-CN"/>
        </w:rPr>
        <w:t xml:space="preserve">ly </w:t>
      </w:r>
      <w:r w:rsidR="00A81305">
        <w:rPr>
          <w:rFonts w:eastAsiaTheme="minorEastAsia"/>
          <w:lang w:val="en-US" w:eastAsia="zh-CN"/>
        </w:rPr>
        <w:t>update the applicable scenario</w:t>
      </w:r>
      <w:r w:rsidR="00E4560F">
        <w:rPr>
          <w:rFonts w:eastAsiaTheme="minorEastAsia"/>
          <w:lang w:val="en-US" w:eastAsia="zh-CN"/>
        </w:rPr>
        <w:t xml:space="preserve"> </w:t>
      </w:r>
      <w:r w:rsidR="00975E86">
        <w:rPr>
          <w:rFonts w:eastAsiaTheme="minorEastAsia"/>
          <w:lang w:val="en-US" w:eastAsia="zh-CN"/>
        </w:rPr>
        <w:t>in the spec</w:t>
      </w:r>
      <w:r>
        <w:rPr>
          <w:rFonts w:eastAsiaTheme="minorEastAsia"/>
          <w:lang w:val="en-US" w:eastAsia="zh-CN"/>
        </w:rPr>
        <w:t>.</w:t>
      </w:r>
    </w:p>
    <w:p w14:paraId="199CC6BD" w14:textId="42B87995" w:rsidR="00AC779C" w:rsidRDefault="00AC779C" w:rsidP="00B24AF9">
      <w:pPr>
        <w:jc w:val="both"/>
        <w:rPr>
          <w:rFonts w:eastAsiaTheme="minorEastAsia"/>
          <w:b/>
          <w:lang w:val="en-US" w:eastAsia="zh-CN"/>
        </w:rPr>
      </w:pPr>
      <w:r w:rsidRPr="0020372E">
        <w:rPr>
          <w:rFonts w:eastAsiaTheme="minorEastAsia"/>
          <w:b/>
          <w:lang w:val="en-US" w:eastAsia="zh-CN"/>
        </w:rPr>
        <w:t xml:space="preserve">Proposal </w:t>
      </w:r>
      <w:r w:rsidR="00297F7B">
        <w:rPr>
          <w:rFonts w:eastAsiaTheme="minorEastAsia"/>
          <w:b/>
          <w:lang w:val="en-US" w:eastAsia="zh-CN"/>
        </w:rPr>
        <w:t>6</w:t>
      </w:r>
      <w:r w:rsidRPr="0020372E">
        <w:rPr>
          <w:rFonts w:eastAsiaTheme="minorEastAsia"/>
          <w:b/>
          <w:lang w:val="en-US" w:eastAsia="zh-CN"/>
        </w:rPr>
        <w:t>:</w:t>
      </w:r>
      <w:r>
        <w:rPr>
          <w:rFonts w:eastAsiaTheme="minorEastAsia"/>
          <w:b/>
          <w:lang w:val="en-US" w:eastAsia="zh-CN"/>
        </w:rPr>
        <w:t xml:space="preserve"> RAN4 to define </w:t>
      </w:r>
      <w:r w:rsidRPr="006860E8">
        <w:rPr>
          <w:rFonts w:eastAsiaTheme="minorEastAsia"/>
          <w:b/>
          <w:lang w:val="en-US" w:eastAsia="zh-CN"/>
        </w:rPr>
        <w:t>NTN to NTN location-based CHO requirements</w:t>
      </w:r>
      <w:r>
        <w:rPr>
          <w:rFonts w:eastAsiaTheme="minorEastAsia"/>
          <w:b/>
          <w:lang w:val="en-US" w:eastAsia="zh-CN"/>
        </w:rPr>
        <w:t xml:space="preserve"> (with and without L3 measurement) for earth-moving cell scenario</w:t>
      </w:r>
      <w:r w:rsidR="001A4A8A">
        <w:rPr>
          <w:rFonts w:eastAsiaTheme="minorEastAsia"/>
          <w:b/>
          <w:lang w:val="en-US" w:eastAsia="zh-CN"/>
        </w:rPr>
        <w:t xml:space="preserve">, specifically, the corresponding requirement is only </w:t>
      </w:r>
      <w:r w:rsidR="008D3EF3" w:rsidRPr="008D3EF3">
        <w:rPr>
          <w:rFonts w:eastAsiaTheme="minorEastAsia"/>
          <w:b/>
          <w:lang w:val="en-US" w:eastAsia="zh-CN"/>
        </w:rPr>
        <w:t>applicable to moving cell to moving cell scenario</w:t>
      </w:r>
      <w:r w:rsidR="00703579">
        <w:rPr>
          <w:rFonts w:eastAsiaTheme="minorEastAsia"/>
          <w:b/>
          <w:lang w:val="en-US" w:eastAsia="zh-CN"/>
        </w:rPr>
        <w:t>.</w:t>
      </w:r>
      <w:r>
        <w:rPr>
          <w:rFonts w:eastAsiaTheme="minorEastAsia"/>
          <w:b/>
          <w:lang w:val="en-US" w:eastAsia="zh-CN"/>
        </w:rPr>
        <w:t xml:space="preserve"> </w:t>
      </w:r>
    </w:p>
    <w:p w14:paraId="199CC6E8" w14:textId="77777777" w:rsidR="00AC779C" w:rsidRDefault="00AC779C" w:rsidP="00AC779C">
      <w:pPr>
        <w:pStyle w:val="10"/>
        <w:numPr>
          <w:ilvl w:val="0"/>
          <w:numId w:val="1"/>
        </w:numPr>
        <w:rPr>
          <w:lang w:val="en-US"/>
        </w:rPr>
      </w:pPr>
      <w:r>
        <w:rPr>
          <w:lang w:val="en-US"/>
        </w:rPr>
        <w:t>Conclusions</w:t>
      </w:r>
    </w:p>
    <w:p w14:paraId="4CAB242E" w14:textId="565377EC" w:rsidR="00B163D5" w:rsidRDefault="00B163D5" w:rsidP="00B163D5">
      <w:pPr>
        <w:widowControl w:val="0"/>
        <w:jc w:val="both"/>
        <w:rPr>
          <w:rFonts w:eastAsiaTheme="minorEastAsia"/>
          <w:b/>
          <w:lang w:eastAsia="zh-CN"/>
        </w:rPr>
      </w:pPr>
      <w:r w:rsidRPr="00726AAE">
        <w:rPr>
          <w:rFonts w:eastAsiaTheme="minorEastAsia"/>
          <w:b/>
          <w:lang w:eastAsia="zh-CN"/>
        </w:rPr>
        <w:t xml:space="preserve">Proposal 1: For requirement applicability on NTN to TN cell reselection, </w:t>
      </w:r>
      <w:r w:rsidRPr="00726AAE">
        <w:rPr>
          <w:b/>
          <w:lang w:eastAsia="ja-JP"/>
        </w:rPr>
        <w:t>inter-RAT cell res</w:t>
      </w:r>
      <w:r>
        <w:rPr>
          <w:b/>
          <w:lang w:eastAsia="ja-JP"/>
        </w:rPr>
        <w:t>ele</w:t>
      </w:r>
      <w:r w:rsidRPr="00726AAE">
        <w:rPr>
          <w:b/>
          <w:lang w:eastAsia="ja-JP"/>
        </w:rPr>
        <w:t xml:space="preserve">ction </w:t>
      </w:r>
      <w:r>
        <w:rPr>
          <w:b/>
          <w:lang w:eastAsia="ja-JP"/>
        </w:rPr>
        <w:t xml:space="preserve">case </w:t>
      </w:r>
      <w:r w:rsidRPr="00726AAE">
        <w:rPr>
          <w:b/>
          <w:lang w:eastAsia="ja-JP"/>
        </w:rPr>
        <w:t xml:space="preserve">from NTN to </w:t>
      </w:r>
      <w:r w:rsidRPr="00726AAE">
        <w:rPr>
          <w:rFonts w:eastAsiaTheme="minorEastAsia"/>
          <w:b/>
          <w:lang w:eastAsia="zh-CN"/>
        </w:rPr>
        <w:t xml:space="preserve">EUTRA </w:t>
      </w:r>
      <w:r w:rsidRPr="00726AAE">
        <w:rPr>
          <w:b/>
          <w:lang w:eastAsia="ja-JP"/>
        </w:rPr>
        <w:t xml:space="preserve">TN </w:t>
      </w:r>
      <w:r w:rsidRPr="00726AAE">
        <w:rPr>
          <w:rFonts w:eastAsiaTheme="minorEastAsia"/>
          <w:b/>
          <w:lang w:eastAsia="zh-CN"/>
        </w:rPr>
        <w:t>cell needs to be considered</w:t>
      </w:r>
      <w:r>
        <w:rPr>
          <w:rFonts w:eastAsiaTheme="minorEastAsia"/>
          <w:b/>
          <w:lang w:eastAsia="zh-CN"/>
        </w:rPr>
        <w:t xml:space="preserve"> in Rel-18</w:t>
      </w:r>
      <w:r w:rsidRPr="00726AAE">
        <w:rPr>
          <w:rFonts w:eastAsiaTheme="minorEastAsia"/>
          <w:b/>
          <w:lang w:eastAsia="zh-CN"/>
        </w:rPr>
        <w:t>.</w:t>
      </w:r>
    </w:p>
    <w:p w14:paraId="5C97DA44" w14:textId="77777777" w:rsidR="00B163D5" w:rsidRDefault="00B163D5" w:rsidP="00B163D5">
      <w:pPr>
        <w:rPr>
          <w:rFonts w:eastAsiaTheme="minorEastAsia"/>
          <w:b/>
          <w:lang w:val="en-US" w:eastAsia="zh-CN"/>
        </w:rPr>
      </w:pPr>
      <w:r w:rsidRPr="0084092C">
        <w:rPr>
          <w:rFonts w:eastAsiaTheme="minorEastAsia"/>
          <w:b/>
          <w:lang w:val="en-US" w:eastAsia="zh-CN"/>
        </w:rPr>
        <w:t xml:space="preserve">Proposal 2: RAN4 not to consider the optimization on UE behavior of skipping measurements on </w:t>
      </w:r>
      <w:r w:rsidRPr="0084092C">
        <w:rPr>
          <w:b/>
          <w:szCs w:val="24"/>
          <w:lang w:eastAsia="zh-CN"/>
        </w:rPr>
        <w:t xml:space="preserve">serving cell </w:t>
      </w:r>
      <w:r w:rsidRPr="0084092C">
        <w:rPr>
          <w:rFonts w:eastAsiaTheme="minorEastAsia"/>
          <w:b/>
          <w:lang w:val="en-US" w:eastAsia="zh-CN"/>
        </w:rPr>
        <w:t xml:space="preserve">during the time gap </w:t>
      </w:r>
      <w:r>
        <w:rPr>
          <w:rFonts w:eastAsiaTheme="minorEastAsia"/>
          <w:b/>
          <w:lang w:val="en-US" w:eastAsia="zh-CN"/>
        </w:rPr>
        <w:t>from</w:t>
      </w:r>
      <w:r w:rsidRPr="0084092C">
        <w:rPr>
          <w:rFonts w:eastAsiaTheme="minorEastAsia"/>
          <w:b/>
          <w:lang w:val="en-US" w:eastAsia="zh-CN"/>
        </w:rPr>
        <w:t xml:space="preserve"> t-start </w:t>
      </w:r>
      <w:r>
        <w:rPr>
          <w:rFonts w:eastAsiaTheme="minorEastAsia"/>
          <w:b/>
          <w:lang w:val="en-US" w:eastAsia="zh-CN"/>
        </w:rPr>
        <w:t>to</w:t>
      </w:r>
      <w:r w:rsidRPr="0084092C">
        <w:rPr>
          <w:rFonts w:eastAsiaTheme="minorEastAsia"/>
          <w:b/>
          <w:lang w:val="en-US" w:eastAsia="zh-CN"/>
        </w:rPr>
        <w:t xml:space="preserve"> </w:t>
      </w:r>
      <w:r w:rsidRPr="00645268">
        <w:rPr>
          <w:rFonts w:eastAsiaTheme="minorEastAsia"/>
          <w:b/>
          <w:lang w:val="en-US" w:eastAsia="zh-CN"/>
        </w:rPr>
        <w:t>t-service</w:t>
      </w:r>
      <w:r>
        <w:rPr>
          <w:rFonts w:eastAsiaTheme="minorEastAsia"/>
          <w:b/>
          <w:lang w:val="en-US" w:eastAsia="zh-CN"/>
        </w:rPr>
        <w:t>.</w:t>
      </w:r>
    </w:p>
    <w:p w14:paraId="489D4F93" w14:textId="77777777" w:rsidR="00B163D5" w:rsidRDefault="00B163D5" w:rsidP="00B163D5">
      <w:pPr>
        <w:rPr>
          <w:b/>
          <w:lang w:eastAsia="ja-JP"/>
        </w:rPr>
      </w:pPr>
      <w:r>
        <w:rPr>
          <w:rFonts w:eastAsiaTheme="minorEastAsia" w:hint="eastAsia"/>
          <w:b/>
          <w:lang w:val="en-US" w:eastAsia="zh-CN"/>
        </w:rPr>
        <w:t>P</w:t>
      </w:r>
      <w:r>
        <w:rPr>
          <w:rFonts w:eastAsiaTheme="minorEastAsia"/>
          <w:b/>
          <w:lang w:val="en-US" w:eastAsia="zh-CN"/>
        </w:rPr>
        <w:t xml:space="preserve">roposal 3: For soft switch, </w:t>
      </w:r>
      <w:r w:rsidRPr="00CA61FB">
        <w:rPr>
          <w:b/>
          <w:lang w:eastAsia="ja-JP"/>
        </w:rPr>
        <w:t xml:space="preserve">the UE is allowed to skip measurements other cells and satellites than the target satellite from </w:t>
      </w:r>
      <w:r>
        <w:rPr>
          <w:b/>
          <w:lang w:eastAsia="ja-JP"/>
        </w:rPr>
        <w:t xml:space="preserve">UE starts to </w:t>
      </w:r>
      <w:r w:rsidRPr="00556970">
        <w:rPr>
          <w:b/>
          <w:lang w:eastAsia="ja-JP"/>
        </w:rPr>
        <w:t>perfor</w:t>
      </w:r>
      <w:r>
        <w:rPr>
          <w:b/>
          <w:lang w:eastAsia="ja-JP"/>
        </w:rPr>
        <w:t>m</w:t>
      </w:r>
      <w:r w:rsidRPr="00556970">
        <w:rPr>
          <w:b/>
          <w:lang w:eastAsia="ja-JP"/>
        </w:rPr>
        <w:t xml:space="preserve"> downlink synchronization with the target NGSO satellite</w:t>
      </w:r>
      <w:r w:rsidRPr="00CA61FB">
        <w:rPr>
          <w:b/>
        </w:rPr>
        <w:t xml:space="preserve"> </w:t>
      </w:r>
      <w:r>
        <w:rPr>
          <w:b/>
          <w:lang w:eastAsia="ja-JP"/>
        </w:rPr>
        <w:t>to</w:t>
      </w:r>
      <w:r w:rsidRPr="00CA61FB">
        <w:rPr>
          <w:b/>
          <w:lang w:eastAsia="ja-JP"/>
        </w:rPr>
        <w:t xml:space="preserve"> the satellite switch completion</w:t>
      </w:r>
    </w:p>
    <w:p w14:paraId="56029151" w14:textId="77777777" w:rsidR="00B163D5" w:rsidRDefault="00B163D5" w:rsidP="00B163D5">
      <w:pPr>
        <w:jc w:val="both"/>
        <w:rPr>
          <w:rFonts w:eastAsia="宋体"/>
          <w:b/>
          <w:bCs/>
          <w:szCs w:val="24"/>
        </w:rPr>
      </w:pPr>
      <w:r>
        <w:rPr>
          <w:rFonts w:eastAsiaTheme="minorEastAsia" w:hint="eastAsia"/>
          <w:b/>
          <w:lang w:val="en-US" w:eastAsia="zh-CN"/>
        </w:rPr>
        <w:t>P</w:t>
      </w:r>
      <w:r>
        <w:rPr>
          <w:rFonts w:eastAsiaTheme="minorEastAsia"/>
          <w:b/>
          <w:lang w:val="en-US" w:eastAsia="zh-CN"/>
        </w:rPr>
        <w:t xml:space="preserve">roposal 4: For soft switch requirement, RAN4 to define known case and correspondingly </w:t>
      </w:r>
      <w:proofErr w:type="spellStart"/>
      <w:r w:rsidRPr="006A5943">
        <w:rPr>
          <w:rFonts w:eastAsia="宋体"/>
          <w:b/>
          <w:bCs/>
          <w:szCs w:val="24"/>
        </w:rPr>
        <w:t>T</w:t>
      </w:r>
      <w:r w:rsidRPr="006A5943">
        <w:rPr>
          <w:rFonts w:eastAsia="宋体"/>
          <w:b/>
          <w:bCs/>
          <w:szCs w:val="24"/>
          <w:vertAlign w:val="subscript"/>
        </w:rPr>
        <w:t>search</w:t>
      </w:r>
      <w:proofErr w:type="spellEnd"/>
      <w:r w:rsidRPr="006A5943">
        <w:rPr>
          <w:rFonts w:eastAsia="Malgun Gothic"/>
          <w:b/>
          <w:bCs/>
          <w:szCs w:val="24"/>
        </w:rPr>
        <w:t xml:space="preserve"> </w:t>
      </w:r>
      <w:r>
        <w:rPr>
          <w:rFonts w:eastAsia="Malgun Gothic"/>
          <w:b/>
          <w:bCs/>
          <w:szCs w:val="24"/>
        </w:rPr>
        <w:t>shall be</w:t>
      </w:r>
      <w:r w:rsidRPr="006A5943">
        <w:rPr>
          <w:rFonts w:eastAsia="Malgun Gothic"/>
          <w:b/>
          <w:bCs/>
          <w:szCs w:val="24"/>
        </w:rPr>
        <w:t xml:space="preserve"> 0</w:t>
      </w:r>
      <w:r w:rsidRPr="006A5943">
        <w:rPr>
          <w:rFonts w:eastAsia="宋体"/>
          <w:b/>
          <w:bCs/>
          <w:szCs w:val="24"/>
        </w:rPr>
        <w:t xml:space="preserve"> </w:t>
      </w:r>
      <w:proofErr w:type="spellStart"/>
      <w:r w:rsidRPr="006A5943">
        <w:rPr>
          <w:rFonts w:eastAsia="宋体"/>
          <w:b/>
          <w:bCs/>
          <w:szCs w:val="24"/>
        </w:rPr>
        <w:t>ms</w:t>
      </w:r>
      <w:proofErr w:type="spellEnd"/>
      <w:r w:rsidRPr="006A5943">
        <w:rPr>
          <w:rFonts w:eastAsia="宋体"/>
          <w:b/>
          <w:bCs/>
          <w:szCs w:val="24"/>
        </w:rPr>
        <w:t xml:space="preserve"> if the target cell is known</w:t>
      </w:r>
    </w:p>
    <w:p w14:paraId="3B8DC53D" w14:textId="77777777" w:rsidR="00B163D5" w:rsidRPr="00F11921" w:rsidRDefault="00B163D5" w:rsidP="00B163D5">
      <w:pPr>
        <w:jc w:val="both"/>
        <w:rPr>
          <w:b/>
          <w:lang w:eastAsia="ja-JP"/>
        </w:rPr>
      </w:pPr>
      <w:r w:rsidRPr="00F11921">
        <w:rPr>
          <w:rFonts w:eastAsiaTheme="minorEastAsia"/>
          <w:b/>
          <w:lang w:eastAsia="zh-CN"/>
        </w:rPr>
        <w:t xml:space="preserve">Proposal </w:t>
      </w:r>
      <w:r>
        <w:rPr>
          <w:rFonts w:eastAsiaTheme="minorEastAsia"/>
          <w:b/>
          <w:lang w:eastAsia="zh-CN"/>
        </w:rPr>
        <w:t>5</w:t>
      </w:r>
      <w:r w:rsidRPr="00F11921">
        <w:rPr>
          <w:rFonts w:eastAsiaTheme="minorEastAsia"/>
          <w:b/>
          <w:lang w:eastAsia="zh-CN"/>
        </w:rPr>
        <w:t>: R</w:t>
      </w:r>
      <w:r w:rsidRPr="00F11921">
        <w:rPr>
          <w:b/>
          <w:lang w:eastAsia="ja-JP"/>
        </w:rPr>
        <w:t>AN4 to add back PRACH to T</w:t>
      </w:r>
      <w:r w:rsidRPr="00347926">
        <w:rPr>
          <w:b/>
          <w:vertAlign w:val="subscript"/>
          <w:lang w:eastAsia="ja-JP"/>
        </w:rPr>
        <w:t>IU</w:t>
      </w:r>
      <w:r w:rsidRPr="00F11921">
        <w:rPr>
          <w:b/>
          <w:lang w:eastAsia="ja-JP"/>
        </w:rPr>
        <w:t xml:space="preserve"> for the </w:t>
      </w:r>
      <w:r>
        <w:rPr>
          <w:b/>
          <w:lang w:eastAsia="ja-JP"/>
        </w:rPr>
        <w:t xml:space="preserve">delay requirements on </w:t>
      </w:r>
      <w:r w:rsidRPr="00F11921">
        <w:rPr>
          <w:b/>
        </w:rPr>
        <w:t>NTN to NTN RACH-less (C)HO</w:t>
      </w:r>
      <w:r w:rsidRPr="00F11921">
        <w:rPr>
          <w:b/>
          <w:lang w:eastAsia="ja-JP"/>
        </w:rPr>
        <w:t>, as described below:</w:t>
      </w:r>
    </w:p>
    <w:p w14:paraId="48D495D1" w14:textId="77777777" w:rsidR="00B163D5" w:rsidRPr="00F11921" w:rsidRDefault="00B163D5" w:rsidP="00B163D5">
      <w:pPr>
        <w:pStyle w:val="a9"/>
        <w:numPr>
          <w:ilvl w:val="0"/>
          <w:numId w:val="31"/>
        </w:numPr>
        <w:ind w:firstLineChars="0"/>
        <w:jc w:val="both"/>
        <w:rPr>
          <w:b/>
          <w:lang w:eastAsia="ja-JP"/>
        </w:rPr>
      </w:pPr>
      <w:r w:rsidRPr="00F11921">
        <w:rPr>
          <w:b/>
          <w:lang w:eastAsia="ja-JP"/>
        </w:rPr>
        <w:t>PRACH if no valid configured grant based PUSCH is found</w:t>
      </w:r>
    </w:p>
    <w:p w14:paraId="1E8458E8" w14:textId="77777777" w:rsidR="00B163D5" w:rsidRDefault="00B163D5" w:rsidP="00B163D5">
      <w:pPr>
        <w:jc w:val="both"/>
        <w:rPr>
          <w:rFonts w:eastAsiaTheme="minorEastAsia"/>
          <w:b/>
          <w:lang w:val="en-US" w:eastAsia="zh-CN"/>
        </w:rPr>
      </w:pPr>
      <w:r w:rsidRPr="0020372E">
        <w:rPr>
          <w:rFonts w:eastAsiaTheme="minorEastAsia"/>
          <w:b/>
          <w:lang w:val="en-US" w:eastAsia="zh-CN"/>
        </w:rPr>
        <w:t xml:space="preserve">Proposal </w:t>
      </w:r>
      <w:r>
        <w:rPr>
          <w:rFonts w:eastAsiaTheme="minorEastAsia"/>
          <w:b/>
          <w:lang w:val="en-US" w:eastAsia="zh-CN"/>
        </w:rPr>
        <w:t>6</w:t>
      </w:r>
      <w:r w:rsidRPr="0020372E">
        <w:rPr>
          <w:rFonts w:eastAsiaTheme="minorEastAsia"/>
          <w:b/>
          <w:lang w:val="en-US" w:eastAsia="zh-CN"/>
        </w:rPr>
        <w:t>:</w:t>
      </w:r>
      <w:r>
        <w:rPr>
          <w:rFonts w:eastAsiaTheme="minorEastAsia"/>
          <w:b/>
          <w:lang w:val="en-US" w:eastAsia="zh-CN"/>
        </w:rPr>
        <w:t xml:space="preserve"> RAN4 to define </w:t>
      </w:r>
      <w:r w:rsidRPr="006860E8">
        <w:rPr>
          <w:rFonts w:eastAsiaTheme="minorEastAsia"/>
          <w:b/>
          <w:lang w:val="en-US" w:eastAsia="zh-CN"/>
        </w:rPr>
        <w:t>NTN to NTN location-based CHO requirements</w:t>
      </w:r>
      <w:r>
        <w:rPr>
          <w:rFonts w:eastAsiaTheme="minorEastAsia"/>
          <w:b/>
          <w:lang w:val="en-US" w:eastAsia="zh-CN"/>
        </w:rPr>
        <w:t xml:space="preserve"> (with and without L3 measurement) for earth-moving cell scenario, specifically, the corresponding requirement is only </w:t>
      </w:r>
      <w:r w:rsidRPr="008D3EF3">
        <w:rPr>
          <w:rFonts w:eastAsiaTheme="minorEastAsia"/>
          <w:b/>
          <w:lang w:val="en-US" w:eastAsia="zh-CN"/>
        </w:rPr>
        <w:t>applicable to moving cell to moving cell scenario</w:t>
      </w:r>
      <w:r>
        <w:rPr>
          <w:rFonts w:eastAsiaTheme="minorEastAsia"/>
          <w:b/>
          <w:lang w:val="en-US" w:eastAsia="zh-CN"/>
        </w:rPr>
        <w:t xml:space="preserve">. </w:t>
      </w:r>
    </w:p>
    <w:p w14:paraId="199CC709" w14:textId="77777777" w:rsidR="00AC779C" w:rsidRDefault="00AC779C" w:rsidP="00AC779C">
      <w:pPr>
        <w:pStyle w:val="10"/>
        <w:numPr>
          <w:ilvl w:val="0"/>
          <w:numId w:val="1"/>
        </w:numPr>
        <w:rPr>
          <w:lang w:val="en-US"/>
        </w:rPr>
      </w:pPr>
      <w:r>
        <w:rPr>
          <w:lang w:val="en-US"/>
        </w:rPr>
        <w:t>Reference</w:t>
      </w:r>
    </w:p>
    <w:p w14:paraId="199CC70A" w14:textId="340060F5" w:rsidR="00AC779C" w:rsidRPr="00372E5A" w:rsidRDefault="00AC779C" w:rsidP="00AC779C">
      <w:pPr>
        <w:rPr>
          <w:lang w:val="en-US"/>
        </w:rPr>
      </w:pPr>
      <w:r w:rsidRPr="00372E5A">
        <w:rPr>
          <w:lang w:val="en-US"/>
        </w:rPr>
        <w:t xml:space="preserve">[1] </w:t>
      </w:r>
      <w:r w:rsidR="006F47B7" w:rsidRPr="006F47B7">
        <w:rPr>
          <w:lang w:val="en-US"/>
        </w:rPr>
        <w:t>R4-2403492</w:t>
      </w:r>
      <w:r w:rsidRPr="00372E5A">
        <w:rPr>
          <w:lang w:val="en-US"/>
        </w:rPr>
        <w:t xml:space="preserve"> </w:t>
      </w:r>
      <w:r w:rsidR="007A5266" w:rsidRPr="007A5266">
        <w:rPr>
          <w:lang w:val="en-US"/>
        </w:rPr>
        <w:t xml:space="preserve">WF on RRM requirements for </w:t>
      </w:r>
      <w:proofErr w:type="spellStart"/>
      <w:r w:rsidR="007A5266" w:rsidRPr="007A5266">
        <w:rPr>
          <w:lang w:val="en-US"/>
        </w:rPr>
        <w:t>NR_NTN_enh</w:t>
      </w:r>
      <w:proofErr w:type="spellEnd"/>
      <w:r w:rsidRPr="00372E5A">
        <w:rPr>
          <w:lang w:val="en-US"/>
        </w:rPr>
        <w:t>, Qualcomm</w:t>
      </w:r>
    </w:p>
    <w:p w14:paraId="199CC70C" w14:textId="77777777" w:rsidR="00AC779C" w:rsidRPr="00BF1A6F" w:rsidRDefault="00AC779C" w:rsidP="00AC779C"/>
    <w:p w14:paraId="199CC70D" w14:textId="77777777" w:rsidR="003F38D0" w:rsidRPr="00AC779C" w:rsidRDefault="003F38D0"/>
    <w:sectPr w:rsidR="003F38D0" w:rsidRPr="00AC779C"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DD2E2" w14:textId="77777777" w:rsidR="00D204CD" w:rsidRDefault="00D204CD" w:rsidP="00AC779C">
      <w:pPr>
        <w:spacing w:after="0"/>
      </w:pPr>
      <w:r>
        <w:separator/>
      </w:r>
    </w:p>
  </w:endnote>
  <w:endnote w:type="continuationSeparator" w:id="0">
    <w:p w14:paraId="09FF09C9" w14:textId="77777777" w:rsidR="00D204CD" w:rsidRDefault="00D204CD" w:rsidP="00AC77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CC713" w14:textId="77777777" w:rsidR="00F11552" w:rsidRDefault="00717C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199CC714" w14:textId="77777777" w:rsidR="00F11552" w:rsidRDefault="00F156C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CC715" w14:textId="77777777" w:rsidR="00F11552" w:rsidRDefault="00717C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199CC716" w14:textId="77777777" w:rsidR="00F11552" w:rsidRDefault="00F156C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EC959" w14:textId="77777777" w:rsidR="00D204CD" w:rsidRDefault="00D204CD" w:rsidP="00AC779C">
      <w:pPr>
        <w:spacing w:after="0"/>
      </w:pPr>
      <w:r>
        <w:separator/>
      </w:r>
    </w:p>
  </w:footnote>
  <w:footnote w:type="continuationSeparator" w:id="0">
    <w:p w14:paraId="351B8DB0" w14:textId="77777777" w:rsidR="00D204CD" w:rsidRDefault="00D204CD" w:rsidP="00AC77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792DFB2"/>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A9408D6"/>
    <w:multiLevelType w:val="hybridMultilevel"/>
    <w:tmpl w:val="38161E30"/>
    <w:lvl w:ilvl="0" w:tplc="60FC1EC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61F4A"/>
    <w:multiLevelType w:val="hybridMultilevel"/>
    <w:tmpl w:val="359883A6"/>
    <w:lvl w:ilvl="0" w:tplc="6EC0367A">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FE6D11"/>
    <w:multiLevelType w:val="hybridMultilevel"/>
    <w:tmpl w:val="0BFAD8BC"/>
    <w:lvl w:ilvl="0" w:tplc="F73C3910">
      <w:numFmt w:val="bullet"/>
      <w:lvlText w:val="-"/>
      <w:lvlJc w:val="left"/>
      <w:pPr>
        <w:ind w:left="704" w:hanging="42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35139F"/>
    <w:multiLevelType w:val="hybridMultilevel"/>
    <w:tmpl w:val="BEB0FF60"/>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0206F"/>
    <w:multiLevelType w:val="hybridMultilevel"/>
    <w:tmpl w:val="E450576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01705"/>
    <w:multiLevelType w:val="hybridMultilevel"/>
    <w:tmpl w:val="BC8E0366"/>
    <w:lvl w:ilvl="0" w:tplc="F73C391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C445D8"/>
    <w:multiLevelType w:val="hybridMultilevel"/>
    <w:tmpl w:val="76F868D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B257E3"/>
    <w:multiLevelType w:val="hybridMultilevel"/>
    <w:tmpl w:val="E850F670"/>
    <w:lvl w:ilvl="0" w:tplc="8A346FA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A4576E9"/>
    <w:multiLevelType w:val="hybridMultilevel"/>
    <w:tmpl w:val="F26CD9E4"/>
    <w:lvl w:ilvl="0" w:tplc="971ED59C">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73C3910">
      <w:numFmt w:val="bullet"/>
      <w:lvlText w:val="-"/>
      <w:lvlJc w:val="left"/>
      <w:pPr>
        <w:ind w:left="1680" w:hanging="420"/>
      </w:pPr>
      <w:rPr>
        <w:rFonts w:ascii="Calibri" w:eastAsiaTheme="minorEastAsia"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197DF7"/>
    <w:multiLevelType w:val="hybridMultilevel"/>
    <w:tmpl w:val="64D6F3EE"/>
    <w:lvl w:ilvl="0" w:tplc="02805084">
      <w:start w:val="1"/>
      <w:numFmt w:val="bullet"/>
      <w:lvlText w:val=""/>
      <w:lvlJc w:val="left"/>
      <w:pPr>
        <w:ind w:left="717" w:hanging="360"/>
      </w:pPr>
      <w:rPr>
        <w:rFonts w:ascii="Symbol" w:eastAsia="宋体" w:hAnsi="Symbol" w:cs="Times New Roman" w:hint="default"/>
        <w:color w:val="auto"/>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5253"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5" w15:restartNumberingAfterBreak="0">
    <w:nsid w:val="512A7271"/>
    <w:multiLevelType w:val="hybridMultilevel"/>
    <w:tmpl w:val="6274533C"/>
    <w:lvl w:ilvl="0" w:tplc="F73C3910">
      <w:numFmt w:val="bullet"/>
      <w:lvlText w:val="-"/>
      <w:lvlJc w:val="left"/>
      <w:pPr>
        <w:ind w:left="2056" w:hanging="420"/>
      </w:pPr>
      <w:rPr>
        <w:rFonts w:ascii="Calibri" w:eastAsiaTheme="minorEastAsia" w:hAnsi="Calibri" w:cs="Calibri" w:hint="default"/>
      </w:rPr>
    </w:lvl>
    <w:lvl w:ilvl="1" w:tplc="04090003" w:tentative="1">
      <w:start w:val="1"/>
      <w:numFmt w:val="bullet"/>
      <w:lvlText w:val=""/>
      <w:lvlJc w:val="left"/>
      <w:pPr>
        <w:ind w:left="2476" w:hanging="420"/>
      </w:pPr>
      <w:rPr>
        <w:rFonts w:ascii="Wingdings" w:hAnsi="Wingdings" w:hint="default"/>
      </w:rPr>
    </w:lvl>
    <w:lvl w:ilvl="2" w:tplc="04090005" w:tentative="1">
      <w:start w:val="1"/>
      <w:numFmt w:val="bullet"/>
      <w:lvlText w:val=""/>
      <w:lvlJc w:val="left"/>
      <w:pPr>
        <w:ind w:left="2896" w:hanging="420"/>
      </w:pPr>
      <w:rPr>
        <w:rFonts w:ascii="Wingdings" w:hAnsi="Wingdings" w:hint="default"/>
      </w:rPr>
    </w:lvl>
    <w:lvl w:ilvl="3" w:tplc="04090001" w:tentative="1">
      <w:start w:val="1"/>
      <w:numFmt w:val="bullet"/>
      <w:lvlText w:val=""/>
      <w:lvlJc w:val="left"/>
      <w:pPr>
        <w:ind w:left="3316" w:hanging="420"/>
      </w:pPr>
      <w:rPr>
        <w:rFonts w:ascii="Wingdings" w:hAnsi="Wingdings" w:hint="default"/>
      </w:rPr>
    </w:lvl>
    <w:lvl w:ilvl="4" w:tplc="04090003" w:tentative="1">
      <w:start w:val="1"/>
      <w:numFmt w:val="bullet"/>
      <w:lvlText w:val=""/>
      <w:lvlJc w:val="left"/>
      <w:pPr>
        <w:ind w:left="3736" w:hanging="420"/>
      </w:pPr>
      <w:rPr>
        <w:rFonts w:ascii="Wingdings" w:hAnsi="Wingdings" w:hint="default"/>
      </w:rPr>
    </w:lvl>
    <w:lvl w:ilvl="5" w:tplc="04090005" w:tentative="1">
      <w:start w:val="1"/>
      <w:numFmt w:val="bullet"/>
      <w:lvlText w:val=""/>
      <w:lvlJc w:val="left"/>
      <w:pPr>
        <w:ind w:left="4156" w:hanging="420"/>
      </w:pPr>
      <w:rPr>
        <w:rFonts w:ascii="Wingdings" w:hAnsi="Wingdings" w:hint="default"/>
      </w:rPr>
    </w:lvl>
    <w:lvl w:ilvl="6" w:tplc="04090001" w:tentative="1">
      <w:start w:val="1"/>
      <w:numFmt w:val="bullet"/>
      <w:lvlText w:val=""/>
      <w:lvlJc w:val="left"/>
      <w:pPr>
        <w:ind w:left="4576" w:hanging="420"/>
      </w:pPr>
      <w:rPr>
        <w:rFonts w:ascii="Wingdings" w:hAnsi="Wingdings" w:hint="default"/>
      </w:rPr>
    </w:lvl>
    <w:lvl w:ilvl="7" w:tplc="04090003" w:tentative="1">
      <w:start w:val="1"/>
      <w:numFmt w:val="bullet"/>
      <w:lvlText w:val=""/>
      <w:lvlJc w:val="left"/>
      <w:pPr>
        <w:ind w:left="4996" w:hanging="420"/>
      </w:pPr>
      <w:rPr>
        <w:rFonts w:ascii="Wingdings" w:hAnsi="Wingdings" w:hint="default"/>
      </w:rPr>
    </w:lvl>
    <w:lvl w:ilvl="8" w:tplc="04090005" w:tentative="1">
      <w:start w:val="1"/>
      <w:numFmt w:val="bullet"/>
      <w:lvlText w:val=""/>
      <w:lvlJc w:val="left"/>
      <w:pPr>
        <w:ind w:left="5416"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05AFC"/>
    <w:multiLevelType w:val="multilevel"/>
    <w:tmpl w:val="7ADCE36A"/>
    <w:lvl w:ilvl="0">
      <w:start w:val="2"/>
      <w:numFmt w:val="decimal"/>
      <w:lvlText w:val="%1"/>
      <w:lvlJc w:val="left"/>
      <w:pPr>
        <w:ind w:left="600" w:hanging="600"/>
      </w:pPr>
      <w:rPr>
        <w:rFonts w:hint="default"/>
      </w:rPr>
    </w:lvl>
    <w:lvl w:ilvl="1">
      <w:start w:val="2"/>
      <w:numFmt w:val="decimal"/>
      <w:lvlText w:val="%1.%2"/>
      <w:lvlJc w:val="left"/>
      <w:pPr>
        <w:ind w:left="700" w:hanging="600"/>
      </w:pPr>
      <w:rPr>
        <w:rFonts w:hint="default"/>
      </w:rPr>
    </w:lvl>
    <w:lvl w:ilvl="2">
      <w:start w:val="2"/>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960" w:hanging="2160"/>
      </w:pPr>
      <w:rPr>
        <w:rFonts w:hint="default"/>
      </w:rPr>
    </w:lvl>
  </w:abstractNum>
  <w:abstractNum w:abstractNumId="18" w15:restartNumberingAfterBreak="0">
    <w:nsid w:val="5BC4499D"/>
    <w:multiLevelType w:val="hybridMultilevel"/>
    <w:tmpl w:val="9A9E29DC"/>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5AD7D10"/>
    <w:multiLevelType w:val="hybridMultilevel"/>
    <w:tmpl w:val="6450C016"/>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289A0E90"/>
    <w:lvl w:ilvl="0" w:tplc="EEEC54C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4896"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8367693"/>
    <w:multiLevelType w:val="hybridMultilevel"/>
    <w:tmpl w:val="5E401F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E781D32"/>
    <w:multiLevelType w:val="hybridMultilevel"/>
    <w:tmpl w:val="A27289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3"/>
  </w:num>
  <w:num w:numId="3">
    <w:abstractNumId w:val="1"/>
  </w:num>
  <w:num w:numId="4">
    <w:abstractNumId w:val="21"/>
  </w:num>
  <w:num w:numId="5">
    <w:abstractNumId w:val="5"/>
  </w:num>
  <w:num w:numId="6">
    <w:abstractNumId w:val="0"/>
  </w:num>
  <w:num w:numId="7">
    <w:abstractNumId w:val="25"/>
  </w:num>
  <w:num w:numId="8">
    <w:abstractNumId w:val="10"/>
  </w:num>
  <w:num w:numId="9">
    <w:abstractNumId w:val="16"/>
  </w:num>
  <w:num w:numId="10">
    <w:abstractNumId w:val="18"/>
  </w:num>
  <w:num w:numId="11">
    <w:abstractNumId w:val="7"/>
  </w:num>
  <w:num w:numId="12">
    <w:abstractNumId w:val="14"/>
  </w:num>
  <w:num w:numId="13">
    <w:abstractNumId w:val="2"/>
  </w:num>
  <w:num w:numId="14">
    <w:abstractNumId w:val="13"/>
  </w:num>
  <w:num w:numId="15">
    <w:abstractNumId w:val="24"/>
  </w:num>
  <w:num w:numId="16">
    <w:abstractNumId w:val="27"/>
  </w:num>
  <w:num w:numId="17">
    <w:abstractNumId w:val="15"/>
  </w:num>
  <w:num w:numId="18">
    <w:abstractNumId w:val="3"/>
  </w:num>
  <w:num w:numId="19">
    <w:abstractNumId w:val="4"/>
  </w:num>
  <w:num w:numId="20">
    <w:abstractNumId w:val="6"/>
  </w:num>
  <w:num w:numId="21">
    <w:abstractNumId w:val="22"/>
  </w:num>
  <w:num w:numId="22">
    <w:abstractNumId w:val="20"/>
  </w:num>
  <w:num w:numId="23">
    <w:abstractNumId w:val="5"/>
    <w:lvlOverride w:ilvl="0">
      <w:startOverride w:val="1"/>
    </w:lvlOverride>
  </w:num>
  <w:num w:numId="24">
    <w:abstractNumId w:val="5"/>
    <w:lvlOverride w:ilvl="0">
      <w:startOverride w:val="1"/>
    </w:lvlOverride>
  </w:num>
  <w:num w:numId="25">
    <w:abstractNumId w:val="26"/>
  </w:num>
  <w:num w:numId="26">
    <w:abstractNumId w:val="17"/>
  </w:num>
  <w:num w:numId="27">
    <w:abstractNumId w:val="9"/>
  </w:num>
  <w:num w:numId="28">
    <w:abstractNumId w:val="19"/>
  </w:num>
  <w:num w:numId="29">
    <w:abstractNumId w:val="11"/>
  </w:num>
  <w:num w:numId="30">
    <w:abstractNumId w:val="21"/>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EA0"/>
    <w:rsid w:val="00000673"/>
    <w:rsid w:val="00000AD5"/>
    <w:rsid w:val="0000279B"/>
    <w:rsid w:val="00005543"/>
    <w:rsid w:val="00006BE8"/>
    <w:rsid w:val="0000729E"/>
    <w:rsid w:val="00011C41"/>
    <w:rsid w:val="00013DE0"/>
    <w:rsid w:val="00015D2D"/>
    <w:rsid w:val="000171A4"/>
    <w:rsid w:val="00022234"/>
    <w:rsid w:val="00023B9D"/>
    <w:rsid w:val="00027096"/>
    <w:rsid w:val="0003121F"/>
    <w:rsid w:val="00031CC3"/>
    <w:rsid w:val="0003697C"/>
    <w:rsid w:val="00037D12"/>
    <w:rsid w:val="000405A5"/>
    <w:rsid w:val="000437AA"/>
    <w:rsid w:val="0004734A"/>
    <w:rsid w:val="000475AF"/>
    <w:rsid w:val="00056D07"/>
    <w:rsid w:val="00056F4B"/>
    <w:rsid w:val="0006364B"/>
    <w:rsid w:val="000650F6"/>
    <w:rsid w:val="00070FB7"/>
    <w:rsid w:val="000717A1"/>
    <w:rsid w:val="00084191"/>
    <w:rsid w:val="000916E7"/>
    <w:rsid w:val="000925E0"/>
    <w:rsid w:val="00095E4C"/>
    <w:rsid w:val="00096BD3"/>
    <w:rsid w:val="000A2012"/>
    <w:rsid w:val="000A22C8"/>
    <w:rsid w:val="000A2936"/>
    <w:rsid w:val="000A2F53"/>
    <w:rsid w:val="000B14F2"/>
    <w:rsid w:val="000C08AA"/>
    <w:rsid w:val="000C14D1"/>
    <w:rsid w:val="000D3CBD"/>
    <w:rsid w:val="000D7CF7"/>
    <w:rsid w:val="000E47D5"/>
    <w:rsid w:val="000F03FE"/>
    <w:rsid w:val="000F4EBE"/>
    <w:rsid w:val="00102EA2"/>
    <w:rsid w:val="00114646"/>
    <w:rsid w:val="001179CC"/>
    <w:rsid w:val="001222DF"/>
    <w:rsid w:val="00124ABF"/>
    <w:rsid w:val="00124FB5"/>
    <w:rsid w:val="00131ADA"/>
    <w:rsid w:val="00137465"/>
    <w:rsid w:val="001413AA"/>
    <w:rsid w:val="0014354E"/>
    <w:rsid w:val="001507F0"/>
    <w:rsid w:val="00150DAB"/>
    <w:rsid w:val="001604FB"/>
    <w:rsid w:val="00163F6B"/>
    <w:rsid w:val="0016622F"/>
    <w:rsid w:val="001711F0"/>
    <w:rsid w:val="00174EE0"/>
    <w:rsid w:val="00174F78"/>
    <w:rsid w:val="00180784"/>
    <w:rsid w:val="00183EA5"/>
    <w:rsid w:val="00190DD1"/>
    <w:rsid w:val="00191644"/>
    <w:rsid w:val="001A1274"/>
    <w:rsid w:val="001A2090"/>
    <w:rsid w:val="001A27BC"/>
    <w:rsid w:val="001A2E34"/>
    <w:rsid w:val="001A4A8A"/>
    <w:rsid w:val="001A7498"/>
    <w:rsid w:val="001B00D2"/>
    <w:rsid w:val="001B097B"/>
    <w:rsid w:val="001B260F"/>
    <w:rsid w:val="001B271F"/>
    <w:rsid w:val="001B3379"/>
    <w:rsid w:val="001C2934"/>
    <w:rsid w:val="001C3777"/>
    <w:rsid w:val="001C7074"/>
    <w:rsid w:val="001C7994"/>
    <w:rsid w:val="001D155E"/>
    <w:rsid w:val="001D40BE"/>
    <w:rsid w:val="001D4B36"/>
    <w:rsid w:val="001D5D6D"/>
    <w:rsid w:val="001D69A2"/>
    <w:rsid w:val="001E1805"/>
    <w:rsid w:val="001E590D"/>
    <w:rsid w:val="001F14F7"/>
    <w:rsid w:val="001F1DE4"/>
    <w:rsid w:val="001F2F95"/>
    <w:rsid w:val="001F3204"/>
    <w:rsid w:val="001F3743"/>
    <w:rsid w:val="001F385A"/>
    <w:rsid w:val="001F5471"/>
    <w:rsid w:val="001F796F"/>
    <w:rsid w:val="00200016"/>
    <w:rsid w:val="00200643"/>
    <w:rsid w:val="002025D0"/>
    <w:rsid w:val="002057AA"/>
    <w:rsid w:val="002065B3"/>
    <w:rsid w:val="0021154F"/>
    <w:rsid w:val="00213447"/>
    <w:rsid w:val="00214409"/>
    <w:rsid w:val="0021505E"/>
    <w:rsid w:val="00215203"/>
    <w:rsid w:val="00217532"/>
    <w:rsid w:val="00220F0F"/>
    <w:rsid w:val="00221BE7"/>
    <w:rsid w:val="002268CB"/>
    <w:rsid w:val="002269A4"/>
    <w:rsid w:val="00227090"/>
    <w:rsid w:val="00232171"/>
    <w:rsid w:val="002325DD"/>
    <w:rsid w:val="00232D31"/>
    <w:rsid w:val="00233115"/>
    <w:rsid w:val="00233B9E"/>
    <w:rsid w:val="00234ABC"/>
    <w:rsid w:val="00234CC5"/>
    <w:rsid w:val="00236EA0"/>
    <w:rsid w:val="00242E8E"/>
    <w:rsid w:val="00243C35"/>
    <w:rsid w:val="0024424E"/>
    <w:rsid w:val="0024525A"/>
    <w:rsid w:val="002458F3"/>
    <w:rsid w:val="00256EBE"/>
    <w:rsid w:val="00256F78"/>
    <w:rsid w:val="00257EF9"/>
    <w:rsid w:val="00260E87"/>
    <w:rsid w:val="00260FEB"/>
    <w:rsid w:val="00262382"/>
    <w:rsid w:val="00264C38"/>
    <w:rsid w:val="002757ED"/>
    <w:rsid w:val="00276181"/>
    <w:rsid w:val="002771A3"/>
    <w:rsid w:val="002830D9"/>
    <w:rsid w:val="00284E0D"/>
    <w:rsid w:val="0028585E"/>
    <w:rsid w:val="0028629F"/>
    <w:rsid w:val="0029386F"/>
    <w:rsid w:val="00297F7B"/>
    <w:rsid w:val="002A343E"/>
    <w:rsid w:val="002A4668"/>
    <w:rsid w:val="002A6F2C"/>
    <w:rsid w:val="002B2F4B"/>
    <w:rsid w:val="002B463C"/>
    <w:rsid w:val="002C1623"/>
    <w:rsid w:val="002C2BF1"/>
    <w:rsid w:val="002C3974"/>
    <w:rsid w:val="002C6FBA"/>
    <w:rsid w:val="002D4F79"/>
    <w:rsid w:val="002D512A"/>
    <w:rsid w:val="002E04EB"/>
    <w:rsid w:val="002E21BB"/>
    <w:rsid w:val="002E275F"/>
    <w:rsid w:val="002E7261"/>
    <w:rsid w:val="002F064D"/>
    <w:rsid w:val="002F0ACC"/>
    <w:rsid w:val="00303566"/>
    <w:rsid w:val="00303E63"/>
    <w:rsid w:val="0030574F"/>
    <w:rsid w:val="0030578F"/>
    <w:rsid w:val="00307D7C"/>
    <w:rsid w:val="003101C7"/>
    <w:rsid w:val="00311F27"/>
    <w:rsid w:val="00313FE9"/>
    <w:rsid w:val="003151E0"/>
    <w:rsid w:val="003156B0"/>
    <w:rsid w:val="00320A29"/>
    <w:rsid w:val="003257E1"/>
    <w:rsid w:val="00332620"/>
    <w:rsid w:val="00336316"/>
    <w:rsid w:val="00337E24"/>
    <w:rsid w:val="00341E3E"/>
    <w:rsid w:val="003427F8"/>
    <w:rsid w:val="00343646"/>
    <w:rsid w:val="003443E0"/>
    <w:rsid w:val="0034510F"/>
    <w:rsid w:val="00347926"/>
    <w:rsid w:val="00350616"/>
    <w:rsid w:val="00351517"/>
    <w:rsid w:val="00355BDE"/>
    <w:rsid w:val="00356277"/>
    <w:rsid w:val="00356A39"/>
    <w:rsid w:val="00371A69"/>
    <w:rsid w:val="00372E5A"/>
    <w:rsid w:val="00381B0D"/>
    <w:rsid w:val="00382069"/>
    <w:rsid w:val="00383692"/>
    <w:rsid w:val="003846EC"/>
    <w:rsid w:val="0038532E"/>
    <w:rsid w:val="00387134"/>
    <w:rsid w:val="00387718"/>
    <w:rsid w:val="00391889"/>
    <w:rsid w:val="003937C9"/>
    <w:rsid w:val="003943C0"/>
    <w:rsid w:val="00396A12"/>
    <w:rsid w:val="003A0425"/>
    <w:rsid w:val="003A2CEA"/>
    <w:rsid w:val="003A3705"/>
    <w:rsid w:val="003A37D5"/>
    <w:rsid w:val="003A3ADE"/>
    <w:rsid w:val="003A66A4"/>
    <w:rsid w:val="003A69F3"/>
    <w:rsid w:val="003B021F"/>
    <w:rsid w:val="003B24CE"/>
    <w:rsid w:val="003B25D5"/>
    <w:rsid w:val="003B2EB1"/>
    <w:rsid w:val="003C1DD1"/>
    <w:rsid w:val="003D095C"/>
    <w:rsid w:val="003D098C"/>
    <w:rsid w:val="003D12BD"/>
    <w:rsid w:val="003D2B10"/>
    <w:rsid w:val="003D2DAC"/>
    <w:rsid w:val="003E43B0"/>
    <w:rsid w:val="003F057D"/>
    <w:rsid w:val="003F12C0"/>
    <w:rsid w:val="003F2895"/>
    <w:rsid w:val="003F38D0"/>
    <w:rsid w:val="00403173"/>
    <w:rsid w:val="00403E6A"/>
    <w:rsid w:val="0041061B"/>
    <w:rsid w:val="00410965"/>
    <w:rsid w:val="00414D63"/>
    <w:rsid w:val="00421EE5"/>
    <w:rsid w:val="00422B80"/>
    <w:rsid w:val="0042470F"/>
    <w:rsid w:val="004357E6"/>
    <w:rsid w:val="0044125A"/>
    <w:rsid w:val="00441FBF"/>
    <w:rsid w:val="00443FB7"/>
    <w:rsid w:val="00446D87"/>
    <w:rsid w:val="00450E32"/>
    <w:rsid w:val="004545CC"/>
    <w:rsid w:val="00461CBB"/>
    <w:rsid w:val="0046271F"/>
    <w:rsid w:val="00462AE6"/>
    <w:rsid w:val="00466E03"/>
    <w:rsid w:val="004725A1"/>
    <w:rsid w:val="00475F28"/>
    <w:rsid w:val="004769B3"/>
    <w:rsid w:val="00476A9B"/>
    <w:rsid w:val="00481157"/>
    <w:rsid w:val="004853DA"/>
    <w:rsid w:val="00486245"/>
    <w:rsid w:val="0049107F"/>
    <w:rsid w:val="00495AA7"/>
    <w:rsid w:val="004B21D4"/>
    <w:rsid w:val="004B50A0"/>
    <w:rsid w:val="004B72C5"/>
    <w:rsid w:val="004C4118"/>
    <w:rsid w:val="004C4EF4"/>
    <w:rsid w:val="004C5147"/>
    <w:rsid w:val="004C62FE"/>
    <w:rsid w:val="004C72A1"/>
    <w:rsid w:val="004D05D0"/>
    <w:rsid w:val="004D20AC"/>
    <w:rsid w:val="004D4A6C"/>
    <w:rsid w:val="004E11FD"/>
    <w:rsid w:val="004E2DAF"/>
    <w:rsid w:val="004E40C2"/>
    <w:rsid w:val="004E412F"/>
    <w:rsid w:val="004E4A2A"/>
    <w:rsid w:val="004E5A4B"/>
    <w:rsid w:val="004F6FE8"/>
    <w:rsid w:val="004F718D"/>
    <w:rsid w:val="004F7E07"/>
    <w:rsid w:val="00502625"/>
    <w:rsid w:val="00507421"/>
    <w:rsid w:val="005107C9"/>
    <w:rsid w:val="00511DEF"/>
    <w:rsid w:val="0051207F"/>
    <w:rsid w:val="00513FBD"/>
    <w:rsid w:val="0051782D"/>
    <w:rsid w:val="00520BC9"/>
    <w:rsid w:val="0052312B"/>
    <w:rsid w:val="005241B8"/>
    <w:rsid w:val="00525631"/>
    <w:rsid w:val="00527170"/>
    <w:rsid w:val="00532DA0"/>
    <w:rsid w:val="00542157"/>
    <w:rsid w:val="0054660C"/>
    <w:rsid w:val="005546EB"/>
    <w:rsid w:val="00555656"/>
    <w:rsid w:val="00556970"/>
    <w:rsid w:val="0056413B"/>
    <w:rsid w:val="00566A96"/>
    <w:rsid w:val="00570297"/>
    <w:rsid w:val="005724CC"/>
    <w:rsid w:val="00590669"/>
    <w:rsid w:val="00591EE9"/>
    <w:rsid w:val="0059299F"/>
    <w:rsid w:val="005965CF"/>
    <w:rsid w:val="00596989"/>
    <w:rsid w:val="005A5662"/>
    <w:rsid w:val="005B0221"/>
    <w:rsid w:val="005B31F2"/>
    <w:rsid w:val="005C4655"/>
    <w:rsid w:val="005C4E4D"/>
    <w:rsid w:val="005C634B"/>
    <w:rsid w:val="005C6A90"/>
    <w:rsid w:val="005D20BF"/>
    <w:rsid w:val="005D2F44"/>
    <w:rsid w:val="005D5D5B"/>
    <w:rsid w:val="005D5D5F"/>
    <w:rsid w:val="005D710D"/>
    <w:rsid w:val="005E2B25"/>
    <w:rsid w:val="005E4B77"/>
    <w:rsid w:val="005E64B3"/>
    <w:rsid w:val="005E74AE"/>
    <w:rsid w:val="005F0101"/>
    <w:rsid w:val="005F0A3F"/>
    <w:rsid w:val="005F6A47"/>
    <w:rsid w:val="00600281"/>
    <w:rsid w:val="006030E1"/>
    <w:rsid w:val="00604AD3"/>
    <w:rsid w:val="00607825"/>
    <w:rsid w:val="00610E8B"/>
    <w:rsid w:val="00610F1B"/>
    <w:rsid w:val="00620E4B"/>
    <w:rsid w:val="00621002"/>
    <w:rsid w:val="0062592A"/>
    <w:rsid w:val="00626C3A"/>
    <w:rsid w:val="00630861"/>
    <w:rsid w:val="00636864"/>
    <w:rsid w:val="006424D4"/>
    <w:rsid w:val="00644B76"/>
    <w:rsid w:val="00645268"/>
    <w:rsid w:val="00647AA6"/>
    <w:rsid w:val="006525BE"/>
    <w:rsid w:val="006556BA"/>
    <w:rsid w:val="00656D58"/>
    <w:rsid w:val="00657482"/>
    <w:rsid w:val="00657C2A"/>
    <w:rsid w:val="006610BC"/>
    <w:rsid w:val="006613AF"/>
    <w:rsid w:val="00661A1B"/>
    <w:rsid w:val="00662E8A"/>
    <w:rsid w:val="00662EFC"/>
    <w:rsid w:val="006644A4"/>
    <w:rsid w:val="00665FA6"/>
    <w:rsid w:val="006677F8"/>
    <w:rsid w:val="006727FB"/>
    <w:rsid w:val="00675927"/>
    <w:rsid w:val="00675E29"/>
    <w:rsid w:val="006869CC"/>
    <w:rsid w:val="00686B1F"/>
    <w:rsid w:val="00687B4C"/>
    <w:rsid w:val="00694266"/>
    <w:rsid w:val="00694B3D"/>
    <w:rsid w:val="006A1F27"/>
    <w:rsid w:val="006A3C1F"/>
    <w:rsid w:val="006A405B"/>
    <w:rsid w:val="006A5943"/>
    <w:rsid w:val="006A63D1"/>
    <w:rsid w:val="006A7637"/>
    <w:rsid w:val="006B0460"/>
    <w:rsid w:val="006B04BB"/>
    <w:rsid w:val="006B04BD"/>
    <w:rsid w:val="006B061F"/>
    <w:rsid w:val="006B3B80"/>
    <w:rsid w:val="006C376A"/>
    <w:rsid w:val="006C472C"/>
    <w:rsid w:val="006C5D12"/>
    <w:rsid w:val="006C762C"/>
    <w:rsid w:val="006D0AFF"/>
    <w:rsid w:val="006D23E7"/>
    <w:rsid w:val="006D3669"/>
    <w:rsid w:val="006D5422"/>
    <w:rsid w:val="006D5B9E"/>
    <w:rsid w:val="006D7E42"/>
    <w:rsid w:val="006E06EB"/>
    <w:rsid w:val="006E5E13"/>
    <w:rsid w:val="006E6502"/>
    <w:rsid w:val="006F47B7"/>
    <w:rsid w:val="006F6ABC"/>
    <w:rsid w:val="00702D52"/>
    <w:rsid w:val="00703579"/>
    <w:rsid w:val="00703934"/>
    <w:rsid w:val="00714151"/>
    <w:rsid w:val="00716306"/>
    <w:rsid w:val="00716630"/>
    <w:rsid w:val="00717C6B"/>
    <w:rsid w:val="00722FD5"/>
    <w:rsid w:val="00726AAE"/>
    <w:rsid w:val="0072706B"/>
    <w:rsid w:val="00731346"/>
    <w:rsid w:val="00733C19"/>
    <w:rsid w:val="00734BF4"/>
    <w:rsid w:val="00737D34"/>
    <w:rsid w:val="0074198B"/>
    <w:rsid w:val="00747370"/>
    <w:rsid w:val="0075107F"/>
    <w:rsid w:val="0075362D"/>
    <w:rsid w:val="007537FF"/>
    <w:rsid w:val="00753F36"/>
    <w:rsid w:val="00754EB8"/>
    <w:rsid w:val="007559A5"/>
    <w:rsid w:val="00755F65"/>
    <w:rsid w:val="0075710C"/>
    <w:rsid w:val="00762AAA"/>
    <w:rsid w:val="00773A55"/>
    <w:rsid w:val="0077464E"/>
    <w:rsid w:val="00777CEA"/>
    <w:rsid w:val="0078336F"/>
    <w:rsid w:val="007850D6"/>
    <w:rsid w:val="00786109"/>
    <w:rsid w:val="00787BDE"/>
    <w:rsid w:val="00790075"/>
    <w:rsid w:val="00792D7D"/>
    <w:rsid w:val="00794E0F"/>
    <w:rsid w:val="007A03F6"/>
    <w:rsid w:val="007A08B5"/>
    <w:rsid w:val="007A4ED7"/>
    <w:rsid w:val="007A5266"/>
    <w:rsid w:val="007A69DA"/>
    <w:rsid w:val="007B0C48"/>
    <w:rsid w:val="007B1225"/>
    <w:rsid w:val="007C26E4"/>
    <w:rsid w:val="007D0D43"/>
    <w:rsid w:val="007D3EB6"/>
    <w:rsid w:val="007E02E6"/>
    <w:rsid w:val="007E0F7B"/>
    <w:rsid w:val="007E24B8"/>
    <w:rsid w:val="007E4508"/>
    <w:rsid w:val="007E64D9"/>
    <w:rsid w:val="007F117B"/>
    <w:rsid w:val="007F2E26"/>
    <w:rsid w:val="007F6DAA"/>
    <w:rsid w:val="0080146C"/>
    <w:rsid w:val="008017E5"/>
    <w:rsid w:val="0080651A"/>
    <w:rsid w:val="00810090"/>
    <w:rsid w:val="0081345D"/>
    <w:rsid w:val="008138A7"/>
    <w:rsid w:val="008141A6"/>
    <w:rsid w:val="0081588E"/>
    <w:rsid w:val="0082140A"/>
    <w:rsid w:val="00821D8A"/>
    <w:rsid w:val="008222FF"/>
    <w:rsid w:val="00831354"/>
    <w:rsid w:val="00837414"/>
    <w:rsid w:val="0084092C"/>
    <w:rsid w:val="00841C1C"/>
    <w:rsid w:val="00847CDF"/>
    <w:rsid w:val="00857B3A"/>
    <w:rsid w:val="00857E98"/>
    <w:rsid w:val="00863394"/>
    <w:rsid w:val="00867458"/>
    <w:rsid w:val="0086761A"/>
    <w:rsid w:val="008762E9"/>
    <w:rsid w:val="008843FF"/>
    <w:rsid w:val="00886CAC"/>
    <w:rsid w:val="00887B67"/>
    <w:rsid w:val="00887E56"/>
    <w:rsid w:val="00892032"/>
    <w:rsid w:val="00893451"/>
    <w:rsid w:val="0089351D"/>
    <w:rsid w:val="0089622B"/>
    <w:rsid w:val="008964E2"/>
    <w:rsid w:val="008A19EC"/>
    <w:rsid w:val="008A442A"/>
    <w:rsid w:val="008A51E3"/>
    <w:rsid w:val="008C16FA"/>
    <w:rsid w:val="008C2EC8"/>
    <w:rsid w:val="008C6F96"/>
    <w:rsid w:val="008D182D"/>
    <w:rsid w:val="008D3EF3"/>
    <w:rsid w:val="008E1262"/>
    <w:rsid w:val="008E196B"/>
    <w:rsid w:val="008E5B5E"/>
    <w:rsid w:val="008E7FD4"/>
    <w:rsid w:val="008F007D"/>
    <w:rsid w:val="008F4735"/>
    <w:rsid w:val="008F59C1"/>
    <w:rsid w:val="008F5B66"/>
    <w:rsid w:val="008F64DB"/>
    <w:rsid w:val="008F78B4"/>
    <w:rsid w:val="008F7A2B"/>
    <w:rsid w:val="008F7E18"/>
    <w:rsid w:val="008F7F12"/>
    <w:rsid w:val="009028C1"/>
    <w:rsid w:val="009031B1"/>
    <w:rsid w:val="009032E1"/>
    <w:rsid w:val="009052F1"/>
    <w:rsid w:val="0090582B"/>
    <w:rsid w:val="00912A1E"/>
    <w:rsid w:val="00913D6A"/>
    <w:rsid w:val="00914C5B"/>
    <w:rsid w:val="00914FD6"/>
    <w:rsid w:val="00915ED4"/>
    <w:rsid w:val="00920B18"/>
    <w:rsid w:val="00921E34"/>
    <w:rsid w:val="00924331"/>
    <w:rsid w:val="00924B2D"/>
    <w:rsid w:val="00930855"/>
    <w:rsid w:val="00932E33"/>
    <w:rsid w:val="009428DA"/>
    <w:rsid w:val="0094758F"/>
    <w:rsid w:val="00947C8E"/>
    <w:rsid w:val="00947CB7"/>
    <w:rsid w:val="00951C12"/>
    <w:rsid w:val="009534CB"/>
    <w:rsid w:val="00972D59"/>
    <w:rsid w:val="00974098"/>
    <w:rsid w:val="00975E86"/>
    <w:rsid w:val="00976D07"/>
    <w:rsid w:val="009802DE"/>
    <w:rsid w:val="0098325E"/>
    <w:rsid w:val="009913F9"/>
    <w:rsid w:val="00992B60"/>
    <w:rsid w:val="00992EE6"/>
    <w:rsid w:val="009946E4"/>
    <w:rsid w:val="00995647"/>
    <w:rsid w:val="00995DBC"/>
    <w:rsid w:val="009A4472"/>
    <w:rsid w:val="009B1AE1"/>
    <w:rsid w:val="009C08CD"/>
    <w:rsid w:val="009C3B21"/>
    <w:rsid w:val="009C68A6"/>
    <w:rsid w:val="009D1272"/>
    <w:rsid w:val="009D3BFD"/>
    <w:rsid w:val="009E2B33"/>
    <w:rsid w:val="009E2B3C"/>
    <w:rsid w:val="009E6376"/>
    <w:rsid w:val="009F01ED"/>
    <w:rsid w:val="009F270D"/>
    <w:rsid w:val="009F6A9F"/>
    <w:rsid w:val="009F7B17"/>
    <w:rsid w:val="009F7C20"/>
    <w:rsid w:val="00A0367D"/>
    <w:rsid w:val="00A113F8"/>
    <w:rsid w:val="00A114A2"/>
    <w:rsid w:val="00A116B2"/>
    <w:rsid w:val="00A122A0"/>
    <w:rsid w:val="00A14CAD"/>
    <w:rsid w:val="00A17206"/>
    <w:rsid w:val="00A2213D"/>
    <w:rsid w:val="00A26EFC"/>
    <w:rsid w:val="00A305B3"/>
    <w:rsid w:val="00A30805"/>
    <w:rsid w:val="00A34A69"/>
    <w:rsid w:val="00A37C3D"/>
    <w:rsid w:val="00A37DA1"/>
    <w:rsid w:val="00A41F5A"/>
    <w:rsid w:val="00A44472"/>
    <w:rsid w:val="00A465D7"/>
    <w:rsid w:val="00A52D15"/>
    <w:rsid w:val="00A57DD4"/>
    <w:rsid w:val="00A6125E"/>
    <w:rsid w:val="00A628CA"/>
    <w:rsid w:val="00A64DF8"/>
    <w:rsid w:val="00A65D1D"/>
    <w:rsid w:val="00A65ED5"/>
    <w:rsid w:val="00A66471"/>
    <w:rsid w:val="00A72205"/>
    <w:rsid w:val="00A7363A"/>
    <w:rsid w:val="00A74D24"/>
    <w:rsid w:val="00A761A0"/>
    <w:rsid w:val="00A76390"/>
    <w:rsid w:val="00A80BDB"/>
    <w:rsid w:val="00A81305"/>
    <w:rsid w:val="00A81782"/>
    <w:rsid w:val="00A84702"/>
    <w:rsid w:val="00A8704E"/>
    <w:rsid w:val="00A92021"/>
    <w:rsid w:val="00A97012"/>
    <w:rsid w:val="00A97765"/>
    <w:rsid w:val="00AA0F7C"/>
    <w:rsid w:val="00AC3D68"/>
    <w:rsid w:val="00AC54D7"/>
    <w:rsid w:val="00AC70DE"/>
    <w:rsid w:val="00AC779C"/>
    <w:rsid w:val="00AD0B36"/>
    <w:rsid w:val="00AD1D4C"/>
    <w:rsid w:val="00AD2816"/>
    <w:rsid w:val="00AD45D0"/>
    <w:rsid w:val="00AE0B15"/>
    <w:rsid w:val="00AE2E95"/>
    <w:rsid w:val="00AE52FF"/>
    <w:rsid w:val="00AE5FDB"/>
    <w:rsid w:val="00AF5282"/>
    <w:rsid w:val="00B00CC8"/>
    <w:rsid w:val="00B036F5"/>
    <w:rsid w:val="00B068ED"/>
    <w:rsid w:val="00B06E1D"/>
    <w:rsid w:val="00B119E6"/>
    <w:rsid w:val="00B1569A"/>
    <w:rsid w:val="00B163D5"/>
    <w:rsid w:val="00B17A66"/>
    <w:rsid w:val="00B17DAF"/>
    <w:rsid w:val="00B2037A"/>
    <w:rsid w:val="00B23007"/>
    <w:rsid w:val="00B24230"/>
    <w:rsid w:val="00B243ED"/>
    <w:rsid w:val="00B24AF9"/>
    <w:rsid w:val="00B2541E"/>
    <w:rsid w:val="00B30AE3"/>
    <w:rsid w:val="00B32E4C"/>
    <w:rsid w:val="00B36A47"/>
    <w:rsid w:val="00B4440C"/>
    <w:rsid w:val="00B4564C"/>
    <w:rsid w:val="00B4567B"/>
    <w:rsid w:val="00B51EBD"/>
    <w:rsid w:val="00B54735"/>
    <w:rsid w:val="00B55468"/>
    <w:rsid w:val="00B56C6D"/>
    <w:rsid w:val="00B576BF"/>
    <w:rsid w:val="00B75456"/>
    <w:rsid w:val="00B76506"/>
    <w:rsid w:val="00B772E5"/>
    <w:rsid w:val="00B81B93"/>
    <w:rsid w:val="00B8299C"/>
    <w:rsid w:val="00B84AF5"/>
    <w:rsid w:val="00B902D8"/>
    <w:rsid w:val="00B9215B"/>
    <w:rsid w:val="00B9571F"/>
    <w:rsid w:val="00BA1DF1"/>
    <w:rsid w:val="00BA2E17"/>
    <w:rsid w:val="00BB0532"/>
    <w:rsid w:val="00BB39D8"/>
    <w:rsid w:val="00BC0BBA"/>
    <w:rsid w:val="00BC30DA"/>
    <w:rsid w:val="00BD5987"/>
    <w:rsid w:val="00BE195E"/>
    <w:rsid w:val="00BE74AD"/>
    <w:rsid w:val="00BF2C0B"/>
    <w:rsid w:val="00BF43A9"/>
    <w:rsid w:val="00C0490A"/>
    <w:rsid w:val="00C064F9"/>
    <w:rsid w:val="00C14029"/>
    <w:rsid w:val="00C21436"/>
    <w:rsid w:val="00C303AD"/>
    <w:rsid w:val="00C360F9"/>
    <w:rsid w:val="00C3714A"/>
    <w:rsid w:val="00C37F32"/>
    <w:rsid w:val="00C41199"/>
    <w:rsid w:val="00C524C1"/>
    <w:rsid w:val="00C5384F"/>
    <w:rsid w:val="00C6064E"/>
    <w:rsid w:val="00C74895"/>
    <w:rsid w:val="00C81257"/>
    <w:rsid w:val="00C81EFE"/>
    <w:rsid w:val="00C843A6"/>
    <w:rsid w:val="00C96B68"/>
    <w:rsid w:val="00CA1052"/>
    <w:rsid w:val="00CA445F"/>
    <w:rsid w:val="00CA61FB"/>
    <w:rsid w:val="00CB19C0"/>
    <w:rsid w:val="00CC0089"/>
    <w:rsid w:val="00CC27A7"/>
    <w:rsid w:val="00CC2EF5"/>
    <w:rsid w:val="00CD17E6"/>
    <w:rsid w:val="00CD28C6"/>
    <w:rsid w:val="00CD798F"/>
    <w:rsid w:val="00CE0BBA"/>
    <w:rsid w:val="00CE304B"/>
    <w:rsid w:val="00CE5B2F"/>
    <w:rsid w:val="00CF0DA4"/>
    <w:rsid w:val="00CF6F1A"/>
    <w:rsid w:val="00D00372"/>
    <w:rsid w:val="00D0094D"/>
    <w:rsid w:val="00D02DDB"/>
    <w:rsid w:val="00D060D5"/>
    <w:rsid w:val="00D06D78"/>
    <w:rsid w:val="00D15EA7"/>
    <w:rsid w:val="00D204CD"/>
    <w:rsid w:val="00D2503F"/>
    <w:rsid w:val="00D3113A"/>
    <w:rsid w:val="00D31A25"/>
    <w:rsid w:val="00D3523C"/>
    <w:rsid w:val="00D354AF"/>
    <w:rsid w:val="00D46A86"/>
    <w:rsid w:val="00D4735F"/>
    <w:rsid w:val="00D5064B"/>
    <w:rsid w:val="00D506EB"/>
    <w:rsid w:val="00D5174B"/>
    <w:rsid w:val="00D56C12"/>
    <w:rsid w:val="00D574F6"/>
    <w:rsid w:val="00D57D60"/>
    <w:rsid w:val="00D61ECD"/>
    <w:rsid w:val="00D66779"/>
    <w:rsid w:val="00D667DE"/>
    <w:rsid w:val="00D71221"/>
    <w:rsid w:val="00D7260F"/>
    <w:rsid w:val="00D729D3"/>
    <w:rsid w:val="00D742D2"/>
    <w:rsid w:val="00D80DD2"/>
    <w:rsid w:val="00D879CF"/>
    <w:rsid w:val="00D9058C"/>
    <w:rsid w:val="00D9131E"/>
    <w:rsid w:val="00D91F0F"/>
    <w:rsid w:val="00D92A61"/>
    <w:rsid w:val="00D93517"/>
    <w:rsid w:val="00D979CD"/>
    <w:rsid w:val="00DA1913"/>
    <w:rsid w:val="00DB0219"/>
    <w:rsid w:val="00DB1367"/>
    <w:rsid w:val="00DB1878"/>
    <w:rsid w:val="00DB7008"/>
    <w:rsid w:val="00DC003C"/>
    <w:rsid w:val="00DC2A6D"/>
    <w:rsid w:val="00DD3E2E"/>
    <w:rsid w:val="00DD47C4"/>
    <w:rsid w:val="00DD4A9A"/>
    <w:rsid w:val="00DD522D"/>
    <w:rsid w:val="00DE0575"/>
    <w:rsid w:val="00DE063C"/>
    <w:rsid w:val="00DE157F"/>
    <w:rsid w:val="00DE3069"/>
    <w:rsid w:val="00DF3B75"/>
    <w:rsid w:val="00DF6297"/>
    <w:rsid w:val="00E01DCB"/>
    <w:rsid w:val="00E01EB1"/>
    <w:rsid w:val="00E0205C"/>
    <w:rsid w:val="00E029A5"/>
    <w:rsid w:val="00E11E4D"/>
    <w:rsid w:val="00E12F3D"/>
    <w:rsid w:val="00E14E92"/>
    <w:rsid w:val="00E21B2F"/>
    <w:rsid w:val="00E228C9"/>
    <w:rsid w:val="00E22EC4"/>
    <w:rsid w:val="00E23075"/>
    <w:rsid w:val="00E26930"/>
    <w:rsid w:val="00E307DA"/>
    <w:rsid w:val="00E31810"/>
    <w:rsid w:val="00E33CC7"/>
    <w:rsid w:val="00E34602"/>
    <w:rsid w:val="00E37433"/>
    <w:rsid w:val="00E37BCC"/>
    <w:rsid w:val="00E4058D"/>
    <w:rsid w:val="00E428B4"/>
    <w:rsid w:val="00E42D09"/>
    <w:rsid w:val="00E4560F"/>
    <w:rsid w:val="00E45BFE"/>
    <w:rsid w:val="00E45F0E"/>
    <w:rsid w:val="00E50EE1"/>
    <w:rsid w:val="00E522C4"/>
    <w:rsid w:val="00E52575"/>
    <w:rsid w:val="00E543FF"/>
    <w:rsid w:val="00E547F0"/>
    <w:rsid w:val="00E54847"/>
    <w:rsid w:val="00E618A7"/>
    <w:rsid w:val="00E634BD"/>
    <w:rsid w:val="00E63B2F"/>
    <w:rsid w:val="00E70DAC"/>
    <w:rsid w:val="00E723F8"/>
    <w:rsid w:val="00E7398F"/>
    <w:rsid w:val="00E74069"/>
    <w:rsid w:val="00E74C5B"/>
    <w:rsid w:val="00E7713B"/>
    <w:rsid w:val="00E77C63"/>
    <w:rsid w:val="00E827A7"/>
    <w:rsid w:val="00E8454C"/>
    <w:rsid w:val="00E85D3D"/>
    <w:rsid w:val="00E90F72"/>
    <w:rsid w:val="00E929AE"/>
    <w:rsid w:val="00E958D1"/>
    <w:rsid w:val="00E95910"/>
    <w:rsid w:val="00E974A3"/>
    <w:rsid w:val="00EA0F91"/>
    <w:rsid w:val="00EB39E0"/>
    <w:rsid w:val="00EB79FF"/>
    <w:rsid w:val="00EB7DAF"/>
    <w:rsid w:val="00EC1FC7"/>
    <w:rsid w:val="00EC2901"/>
    <w:rsid w:val="00EC290C"/>
    <w:rsid w:val="00EC2960"/>
    <w:rsid w:val="00EC7BD4"/>
    <w:rsid w:val="00ED5B32"/>
    <w:rsid w:val="00EE0121"/>
    <w:rsid w:val="00EE126A"/>
    <w:rsid w:val="00EE13CA"/>
    <w:rsid w:val="00EE3C35"/>
    <w:rsid w:val="00EE4056"/>
    <w:rsid w:val="00EE4724"/>
    <w:rsid w:val="00EE68BD"/>
    <w:rsid w:val="00EF1CA8"/>
    <w:rsid w:val="00EF4581"/>
    <w:rsid w:val="00EF5FFF"/>
    <w:rsid w:val="00F01492"/>
    <w:rsid w:val="00F01FCF"/>
    <w:rsid w:val="00F0358B"/>
    <w:rsid w:val="00F0724C"/>
    <w:rsid w:val="00F10869"/>
    <w:rsid w:val="00F11921"/>
    <w:rsid w:val="00F156CE"/>
    <w:rsid w:val="00F17A9A"/>
    <w:rsid w:val="00F206C6"/>
    <w:rsid w:val="00F20963"/>
    <w:rsid w:val="00F27996"/>
    <w:rsid w:val="00F31B69"/>
    <w:rsid w:val="00F37097"/>
    <w:rsid w:val="00F41D0D"/>
    <w:rsid w:val="00F420CB"/>
    <w:rsid w:val="00F43378"/>
    <w:rsid w:val="00F44CC2"/>
    <w:rsid w:val="00F45EEC"/>
    <w:rsid w:val="00F52017"/>
    <w:rsid w:val="00F6054A"/>
    <w:rsid w:val="00F63DED"/>
    <w:rsid w:val="00F75613"/>
    <w:rsid w:val="00F800AA"/>
    <w:rsid w:val="00F82EE9"/>
    <w:rsid w:val="00F90861"/>
    <w:rsid w:val="00F91B54"/>
    <w:rsid w:val="00F944E9"/>
    <w:rsid w:val="00F94574"/>
    <w:rsid w:val="00FA305B"/>
    <w:rsid w:val="00FB254C"/>
    <w:rsid w:val="00FB35E1"/>
    <w:rsid w:val="00FB4DA9"/>
    <w:rsid w:val="00FB5280"/>
    <w:rsid w:val="00FC24BD"/>
    <w:rsid w:val="00FC3CF3"/>
    <w:rsid w:val="00FD31CE"/>
    <w:rsid w:val="00FE044D"/>
    <w:rsid w:val="00FF2D44"/>
    <w:rsid w:val="00FF3703"/>
    <w:rsid w:val="00FF5DEE"/>
    <w:rsid w:val="00FF6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9CC612"/>
  <w15:chartTrackingRefBased/>
  <w15:docId w15:val="{C24B91BC-DCB7-48A0-97E4-7F94A161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C779C"/>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AC779C"/>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AC779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AC779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0">
    <w:name w:val="heading 4"/>
    <w:basedOn w:val="a0"/>
    <w:next w:val="a0"/>
    <w:link w:val="41"/>
    <w:uiPriority w:val="9"/>
    <w:semiHidden/>
    <w:unhideWhenUsed/>
    <w:qFormat/>
    <w:rsid w:val="00AC779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AC779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a5"/>
    <w:unhideWhenUsed/>
    <w:rsid w:val="00AC779C"/>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C779C"/>
    <w:rPr>
      <w:sz w:val="18"/>
      <w:szCs w:val="18"/>
    </w:rPr>
  </w:style>
  <w:style w:type="paragraph" w:styleId="a6">
    <w:name w:val="footer"/>
    <w:basedOn w:val="a0"/>
    <w:link w:val="a7"/>
    <w:unhideWhenUsed/>
    <w:rsid w:val="00AC779C"/>
    <w:pPr>
      <w:tabs>
        <w:tab w:val="center" w:pos="4153"/>
        <w:tab w:val="right" w:pos="8306"/>
      </w:tabs>
      <w:snapToGrid w:val="0"/>
    </w:pPr>
    <w:rPr>
      <w:sz w:val="18"/>
      <w:szCs w:val="18"/>
    </w:rPr>
  </w:style>
  <w:style w:type="character" w:customStyle="1" w:styleId="a7">
    <w:name w:val="页脚 字符"/>
    <w:basedOn w:val="a1"/>
    <w:link w:val="a6"/>
    <w:rsid w:val="00AC779C"/>
    <w:rPr>
      <w:sz w:val="18"/>
      <w:szCs w:val="18"/>
    </w:rPr>
  </w:style>
  <w:style w:type="character" w:customStyle="1" w:styleId="11">
    <w:name w:val="标题 1 字符"/>
    <w:aliases w:val="H1 字符"/>
    <w:basedOn w:val="a1"/>
    <w:link w:val="10"/>
    <w:rsid w:val="00AC779C"/>
    <w:rPr>
      <w:rFonts w:ascii="Arial" w:eastAsia="MS Mincho" w:hAnsi="Arial" w:cs="Times New Roman"/>
      <w:kern w:val="0"/>
      <w:sz w:val="36"/>
      <w:szCs w:val="20"/>
      <w:lang w:val="en-GB" w:eastAsia="en-US"/>
    </w:rPr>
  </w:style>
  <w:style w:type="character" w:customStyle="1" w:styleId="20">
    <w:name w:val="标题 2 字符"/>
    <w:basedOn w:val="a1"/>
    <w:link w:val="2"/>
    <w:uiPriority w:val="9"/>
    <w:rsid w:val="00AC779C"/>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AC779C"/>
    <w:rPr>
      <w:rFonts w:ascii="Arial" w:eastAsia="宋体" w:hAnsi="Arial" w:cs="Arial"/>
      <w:kern w:val="0"/>
      <w:sz w:val="28"/>
      <w:szCs w:val="28"/>
      <w:lang w:val="en-GB" w:eastAsia="en-US"/>
    </w:rPr>
  </w:style>
  <w:style w:type="character" w:customStyle="1" w:styleId="41">
    <w:name w:val="标题 4 字符"/>
    <w:basedOn w:val="a1"/>
    <w:link w:val="40"/>
    <w:uiPriority w:val="9"/>
    <w:semiHidden/>
    <w:rsid w:val="00AC779C"/>
    <w:rPr>
      <w:rFonts w:asciiTheme="majorHAnsi" w:eastAsiaTheme="majorEastAsia" w:hAnsiTheme="majorHAnsi" w:cstheme="majorBidi"/>
      <w:i/>
      <w:iCs/>
      <w:color w:val="2F5496" w:themeColor="accent1" w:themeShade="BF"/>
      <w:kern w:val="0"/>
      <w:sz w:val="20"/>
      <w:szCs w:val="20"/>
      <w:lang w:val="en-GB" w:eastAsia="en-US"/>
    </w:rPr>
  </w:style>
  <w:style w:type="character" w:customStyle="1" w:styleId="50">
    <w:name w:val="标题 5 字符"/>
    <w:basedOn w:val="a1"/>
    <w:link w:val="5"/>
    <w:uiPriority w:val="9"/>
    <w:semiHidden/>
    <w:rsid w:val="00AC779C"/>
    <w:rPr>
      <w:rFonts w:ascii="Times New Roman" w:eastAsia="MS Mincho" w:hAnsi="Times New Roman" w:cs="Times New Roman"/>
      <w:b/>
      <w:bCs/>
      <w:kern w:val="0"/>
      <w:sz w:val="28"/>
      <w:szCs w:val="28"/>
      <w:lang w:val="en-GB" w:eastAsia="en-US"/>
    </w:rPr>
  </w:style>
  <w:style w:type="paragraph" w:customStyle="1" w:styleId="Topic">
    <w:name w:val="Topic"/>
    <w:basedOn w:val="a0"/>
    <w:link w:val="TopicChar"/>
    <w:qFormat/>
    <w:rsid w:val="00AC779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AC779C"/>
    <w:rPr>
      <w:rFonts w:ascii="Arial" w:eastAsia="宋体" w:hAnsi="Arial" w:cs="Arial"/>
      <w:b/>
      <w:i/>
      <w:color w:val="C00000"/>
      <w:kern w:val="0"/>
      <w:sz w:val="22"/>
      <w:szCs w:val="20"/>
      <w:lang w:val="en-GB" w:eastAsia="en-US"/>
    </w:rPr>
  </w:style>
  <w:style w:type="character" w:styleId="a8">
    <w:name w:val="page number"/>
    <w:basedOn w:val="a1"/>
    <w:rsid w:val="00AC779C"/>
  </w:style>
  <w:style w:type="paragraph" w:customStyle="1" w:styleId="3GPPHeader">
    <w:name w:val="3GPP_Header"/>
    <w:basedOn w:val="a0"/>
    <w:rsid w:val="00AC779C"/>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AC779C"/>
    <w:pPr>
      <w:keepNext/>
      <w:keepLines/>
      <w:spacing w:before="60"/>
      <w:jc w:val="center"/>
    </w:pPr>
    <w:rPr>
      <w:rFonts w:ascii="Arial" w:hAnsi="Arial"/>
      <w:b/>
    </w:rPr>
  </w:style>
  <w:style w:type="character" w:customStyle="1" w:styleId="THChar">
    <w:name w:val="TH Char"/>
    <w:link w:val="TH"/>
    <w:qFormat/>
    <w:rsid w:val="00AC779C"/>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목"/>
    <w:basedOn w:val="a0"/>
    <w:link w:val="aa"/>
    <w:uiPriority w:val="34"/>
    <w:qFormat/>
    <w:rsid w:val="00AC779C"/>
    <w:pPr>
      <w:ind w:firstLineChars="200" w:firstLine="420"/>
    </w:pPr>
  </w:style>
  <w:style w:type="table" w:styleId="ab">
    <w:name w:val="Table Grid"/>
    <w:basedOn w:val="a2"/>
    <w:uiPriority w:val="59"/>
    <w:qFormat/>
    <w:rsid w:val="00AC7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C779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AC779C"/>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AC779C"/>
    <w:pPr>
      <w:numPr>
        <w:numId w:val="2"/>
      </w:numPr>
      <w:spacing w:before="60" w:after="0"/>
    </w:pPr>
    <w:rPr>
      <w:rFonts w:ascii="Arial" w:hAnsi="Arial"/>
      <w:b/>
      <w:szCs w:val="24"/>
      <w:lang w:eastAsia="en-GB"/>
    </w:rPr>
  </w:style>
  <w:style w:type="paragraph" w:styleId="ac">
    <w:name w:val="Normal (Web)"/>
    <w:basedOn w:val="a0"/>
    <w:uiPriority w:val="99"/>
    <w:semiHidden/>
    <w:unhideWhenUsed/>
    <w:rsid w:val="00AC779C"/>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AC779C"/>
    <w:pPr>
      <w:keepLines/>
      <w:tabs>
        <w:tab w:val="center" w:pos="4536"/>
        <w:tab w:val="right" w:pos="9072"/>
      </w:tabs>
    </w:pPr>
    <w:rPr>
      <w:rFonts w:eastAsia="宋体"/>
      <w:noProof/>
    </w:rPr>
  </w:style>
  <w:style w:type="character" w:customStyle="1" w:styleId="EQChar">
    <w:name w:val="EQ Char"/>
    <w:link w:val="EQ"/>
    <w:qFormat/>
    <w:locked/>
    <w:rsid w:val="00AC779C"/>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C779C"/>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AC779C"/>
    <w:rPr>
      <w:color w:val="808080"/>
    </w:rPr>
  </w:style>
  <w:style w:type="paragraph" w:customStyle="1" w:styleId="B1">
    <w:name w:val="B1"/>
    <w:basedOn w:val="a0"/>
    <w:link w:val="B1Zchn"/>
    <w:qFormat/>
    <w:rsid w:val="00AC779C"/>
    <w:pPr>
      <w:ind w:left="568" w:hanging="284"/>
    </w:pPr>
    <w:rPr>
      <w:rFonts w:eastAsiaTheme="minorEastAsia"/>
      <w:lang w:val="x-none"/>
    </w:rPr>
  </w:style>
  <w:style w:type="character" w:customStyle="1" w:styleId="B1Zchn">
    <w:name w:val="B1 Zchn"/>
    <w:link w:val="B1"/>
    <w:qFormat/>
    <w:rsid w:val="00AC779C"/>
    <w:rPr>
      <w:rFonts w:ascii="Times New Roman" w:hAnsi="Times New Roman" w:cs="Times New Roman"/>
      <w:kern w:val="0"/>
      <w:sz w:val="20"/>
      <w:szCs w:val="20"/>
      <w:lang w:val="x-none" w:eastAsia="en-US"/>
    </w:rPr>
  </w:style>
  <w:style w:type="character" w:customStyle="1" w:styleId="B1Char">
    <w:name w:val="B1 Char"/>
    <w:qFormat/>
    <w:rsid w:val="00AC779C"/>
    <w:rPr>
      <w:rFonts w:ascii="Times New Roman" w:hAnsi="Times New Roman"/>
      <w:lang w:val="en-GB" w:eastAsia="en-US"/>
    </w:rPr>
  </w:style>
  <w:style w:type="paragraph" w:styleId="ae">
    <w:name w:val="Balloon Text"/>
    <w:basedOn w:val="a0"/>
    <w:link w:val="af"/>
    <w:uiPriority w:val="99"/>
    <w:semiHidden/>
    <w:unhideWhenUsed/>
    <w:rsid w:val="00AC779C"/>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AC779C"/>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AC779C"/>
    <w:rPr>
      <w:rFonts w:ascii="Arial" w:hAnsi="Arial" w:cs="Arial"/>
      <w:sz w:val="18"/>
      <w:lang w:val="en-GB" w:eastAsia="en-US"/>
    </w:rPr>
  </w:style>
  <w:style w:type="paragraph" w:customStyle="1" w:styleId="TAC">
    <w:name w:val="TAC"/>
    <w:basedOn w:val="a0"/>
    <w:link w:val="TACChar"/>
    <w:qFormat/>
    <w:rsid w:val="00AC779C"/>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AC779C"/>
    <w:rPr>
      <w:rFonts w:ascii="Arial" w:hAnsi="Arial" w:cs="Arial"/>
      <w:sz w:val="18"/>
      <w:lang w:val="en-GB" w:eastAsia="en-US"/>
    </w:rPr>
  </w:style>
  <w:style w:type="paragraph" w:customStyle="1" w:styleId="TAN">
    <w:name w:val="TAN"/>
    <w:basedOn w:val="a0"/>
    <w:link w:val="TANChar"/>
    <w:qFormat/>
    <w:rsid w:val="00AC779C"/>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AC779C"/>
    <w:rPr>
      <w:b/>
    </w:rPr>
  </w:style>
  <w:style w:type="character" w:customStyle="1" w:styleId="TAHCar">
    <w:name w:val="TAH Car"/>
    <w:link w:val="TAH"/>
    <w:qFormat/>
    <w:locked/>
    <w:rsid w:val="00AC779C"/>
    <w:rPr>
      <w:rFonts w:ascii="Arial" w:hAnsi="Arial" w:cs="Arial"/>
      <w:b/>
      <w:sz w:val="18"/>
      <w:lang w:val="en-GB" w:eastAsia="en-US"/>
    </w:rPr>
  </w:style>
  <w:style w:type="paragraph" w:styleId="af0">
    <w:name w:val="annotation text"/>
    <w:basedOn w:val="a0"/>
    <w:link w:val="af1"/>
    <w:unhideWhenUsed/>
    <w:qFormat/>
    <w:rsid w:val="00AC779C"/>
    <w:pPr>
      <w:overflowPunct w:val="0"/>
      <w:autoSpaceDE w:val="0"/>
      <w:autoSpaceDN w:val="0"/>
      <w:adjustRightInd w:val="0"/>
    </w:pPr>
    <w:rPr>
      <w:rFonts w:eastAsia="宋体"/>
      <w:lang w:eastAsia="en-GB"/>
    </w:rPr>
  </w:style>
  <w:style w:type="character" w:customStyle="1" w:styleId="af1">
    <w:name w:val="批注文字 字符"/>
    <w:basedOn w:val="a1"/>
    <w:link w:val="af0"/>
    <w:qFormat/>
    <w:rsid w:val="00AC779C"/>
    <w:rPr>
      <w:rFonts w:ascii="Times New Roman" w:eastAsia="宋体" w:hAnsi="Times New Roman" w:cs="Times New Roman"/>
      <w:kern w:val="0"/>
      <w:sz w:val="20"/>
      <w:szCs w:val="20"/>
      <w:lang w:val="en-GB" w:eastAsia="en-GB"/>
    </w:rPr>
  </w:style>
  <w:style w:type="character" w:styleId="af2">
    <w:name w:val="annotation reference"/>
    <w:unhideWhenUsed/>
    <w:qFormat/>
    <w:rsid w:val="00AC779C"/>
    <w:rPr>
      <w:sz w:val="16"/>
      <w:szCs w:val="16"/>
    </w:rPr>
  </w:style>
  <w:style w:type="paragraph" w:customStyle="1" w:styleId="B2">
    <w:name w:val="B2"/>
    <w:basedOn w:val="21"/>
    <w:link w:val="B2Char"/>
    <w:qFormat/>
    <w:rsid w:val="00AC779C"/>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AC779C"/>
    <w:pPr>
      <w:ind w:leftChars="200" w:left="100" w:hangingChars="200" w:hanging="200"/>
      <w:contextualSpacing/>
    </w:pPr>
  </w:style>
  <w:style w:type="character" w:customStyle="1" w:styleId="Char">
    <w:name w:val="批注文字 Char"/>
    <w:rsid w:val="00AC779C"/>
    <w:rPr>
      <w:rFonts w:ascii="Times New Roman" w:hAnsi="Times New Roman"/>
      <w:lang w:eastAsia="en-US"/>
    </w:rPr>
  </w:style>
  <w:style w:type="paragraph" w:styleId="af3">
    <w:name w:val="annotation subject"/>
    <w:basedOn w:val="af0"/>
    <w:next w:val="af0"/>
    <w:link w:val="af4"/>
    <w:uiPriority w:val="99"/>
    <w:semiHidden/>
    <w:unhideWhenUsed/>
    <w:rsid w:val="00AC779C"/>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AC779C"/>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AC779C"/>
    <w:pPr>
      <w:numPr>
        <w:numId w:val="3"/>
      </w:numPr>
      <w:contextualSpacing/>
    </w:pPr>
  </w:style>
  <w:style w:type="paragraph" w:styleId="af5">
    <w:name w:val="Revision"/>
    <w:hidden/>
    <w:uiPriority w:val="99"/>
    <w:semiHidden/>
    <w:rsid w:val="00AC779C"/>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C779C"/>
    <w:rPr>
      <w:i/>
      <w:iCs/>
    </w:rPr>
  </w:style>
  <w:style w:type="paragraph" w:customStyle="1" w:styleId="CRCoverPage">
    <w:name w:val="CR Cover Page"/>
    <w:next w:val="a0"/>
    <w:link w:val="CRCoverPageChar"/>
    <w:rsid w:val="00AC779C"/>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C779C"/>
    <w:rPr>
      <w:rFonts w:ascii="Arial" w:eastAsia="宋体" w:hAnsi="Arial" w:cs="Times New Roman"/>
      <w:kern w:val="0"/>
      <w:sz w:val="20"/>
      <w:szCs w:val="20"/>
      <w:lang w:val="en-GB" w:eastAsia="en-US"/>
    </w:rPr>
  </w:style>
  <w:style w:type="paragraph" w:customStyle="1" w:styleId="B3">
    <w:name w:val="B3"/>
    <w:basedOn w:val="a0"/>
    <w:link w:val="B3Char"/>
    <w:qFormat/>
    <w:rsid w:val="00AC779C"/>
    <w:pPr>
      <w:ind w:left="1135" w:hanging="284"/>
    </w:pPr>
    <w:rPr>
      <w:rFonts w:eastAsia="宋体"/>
    </w:rPr>
  </w:style>
  <w:style w:type="character" w:customStyle="1" w:styleId="B3Char">
    <w:name w:val="B3 Char"/>
    <w:link w:val="B3"/>
    <w:qFormat/>
    <w:locked/>
    <w:rsid w:val="00AC779C"/>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AC779C"/>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AC779C"/>
    <w:rPr>
      <w:rFonts w:ascii="Arial" w:hAnsi="Arial"/>
      <w:sz w:val="18"/>
    </w:rPr>
  </w:style>
  <w:style w:type="character" w:customStyle="1" w:styleId="B2Char">
    <w:name w:val="B2 Char"/>
    <w:link w:val="B2"/>
    <w:qFormat/>
    <w:locked/>
    <w:rsid w:val="00AC779C"/>
    <w:rPr>
      <w:rFonts w:ascii="Times New Roman" w:eastAsia="宋体" w:hAnsi="Times New Roman" w:cs="Times New Roman"/>
      <w:kern w:val="0"/>
      <w:sz w:val="20"/>
      <w:szCs w:val="20"/>
      <w:lang w:val="en-GB" w:eastAsia="en-GB"/>
    </w:rPr>
  </w:style>
  <w:style w:type="character" w:customStyle="1" w:styleId="TALCar">
    <w:name w:val="TAL Car"/>
    <w:qFormat/>
    <w:rsid w:val="00AC779C"/>
    <w:rPr>
      <w:rFonts w:ascii="Arial" w:hAnsi="Arial"/>
      <w:sz w:val="18"/>
    </w:rPr>
  </w:style>
  <w:style w:type="paragraph" w:customStyle="1" w:styleId="1">
    <w:name w:val="样式1"/>
    <w:basedOn w:val="3"/>
    <w:link w:val="12"/>
    <w:qFormat/>
    <w:rsid w:val="00AC779C"/>
    <w:pPr>
      <w:numPr>
        <w:numId w:val="5"/>
      </w:numPr>
    </w:pPr>
    <w:rPr>
      <w:rFonts w:ascii="Times New Roman" w:eastAsia="MS Mincho" w:hAnsi="Times New Roman" w:cs="Times New Roman"/>
    </w:rPr>
  </w:style>
  <w:style w:type="paragraph" w:customStyle="1" w:styleId="Comments">
    <w:name w:val="Comments"/>
    <w:basedOn w:val="a0"/>
    <w:link w:val="CommentsChar"/>
    <w:qFormat/>
    <w:rsid w:val="00AC779C"/>
    <w:pPr>
      <w:spacing w:before="40" w:after="0"/>
    </w:pPr>
    <w:rPr>
      <w:rFonts w:ascii="Arial" w:hAnsi="Arial"/>
      <w:i/>
      <w:noProof/>
      <w:sz w:val="18"/>
      <w:szCs w:val="24"/>
      <w:lang w:eastAsia="en-GB"/>
    </w:rPr>
  </w:style>
  <w:style w:type="character" w:customStyle="1" w:styleId="12">
    <w:name w:val="样式1 字符"/>
    <w:basedOn w:val="30"/>
    <w:link w:val="1"/>
    <w:rsid w:val="00AC779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AC779C"/>
    <w:rPr>
      <w:rFonts w:ascii="Arial" w:eastAsia="MS Mincho" w:hAnsi="Arial" w:cs="Times New Roman"/>
      <w:i/>
      <w:noProof/>
      <w:kern w:val="0"/>
      <w:sz w:val="18"/>
      <w:szCs w:val="24"/>
      <w:lang w:val="en-GB" w:eastAsia="en-GB"/>
    </w:rPr>
  </w:style>
  <w:style w:type="paragraph" w:styleId="4">
    <w:name w:val="List Bullet 4"/>
    <w:basedOn w:val="a0"/>
    <w:uiPriority w:val="99"/>
    <w:semiHidden/>
    <w:unhideWhenUsed/>
    <w:rsid w:val="00AC779C"/>
    <w:pPr>
      <w:numPr>
        <w:numId w:val="6"/>
      </w:numPr>
      <w:contextualSpacing/>
    </w:pPr>
  </w:style>
  <w:style w:type="paragraph" w:customStyle="1" w:styleId="CharCharCharCharChar">
    <w:name w:val="Char Char Char Char Char"/>
    <w:semiHidden/>
    <w:qFormat/>
    <w:rsid w:val="00AC779C"/>
    <w:pPr>
      <w:keepNext/>
      <w:numPr>
        <w:numId w:val="7"/>
      </w:numPr>
      <w:autoSpaceDE w:val="0"/>
      <w:autoSpaceDN w:val="0"/>
      <w:adjustRightInd w:val="0"/>
      <w:spacing w:before="60" w:after="60" w:line="276" w:lineRule="auto"/>
      <w:jc w:val="both"/>
    </w:pPr>
    <w:rPr>
      <w:rFonts w:ascii="Arial" w:hAnsi="Arial" w:cs="Arial"/>
      <w:color w:val="0000FF"/>
      <w:sz w:val="20"/>
      <w:szCs w:val="20"/>
    </w:rPr>
  </w:style>
  <w:style w:type="paragraph" w:customStyle="1" w:styleId="Doc-title">
    <w:name w:val="Doc-title"/>
    <w:basedOn w:val="a0"/>
    <w:next w:val="Doc-text2"/>
    <w:link w:val="Doc-titleChar"/>
    <w:qFormat/>
    <w:rsid w:val="00AC779C"/>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779C"/>
    <w:rPr>
      <w:rFonts w:ascii="Arial" w:eastAsia="MS Mincho" w:hAnsi="Arial" w:cs="Times New Roman"/>
      <w:noProof/>
      <w:kern w:val="0"/>
      <w:sz w:val="20"/>
      <w:szCs w:val="24"/>
      <w:lang w:val="en-GB" w:eastAsia="en-GB"/>
    </w:rPr>
  </w:style>
  <w:style w:type="character" w:styleId="af7">
    <w:name w:val="Hyperlink"/>
    <w:uiPriority w:val="99"/>
    <w:qFormat/>
    <w:rsid w:val="00AC779C"/>
    <w:rPr>
      <w:color w:val="0000FF"/>
      <w:u w:val="single"/>
    </w:rPr>
  </w:style>
  <w:style w:type="paragraph" w:customStyle="1" w:styleId="EmailDiscussion">
    <w:name w:val="EmailDiscussion"/>
    <w:basedOn w:val="a0"/>
    <w:next w:val="EmailDiscussion2"/>
    <w:link w:val="EmailDiscussionChar"/>
    <w:qFormat/>
    <w:rsid w:val="00AC779C"/>
    <w:pPr>
      <w:numPr>
        <w:numId w:val="9"/>
      </w:numPr>
      <w:spacing w:before="40" w:after="0"/>
    </w:pPr>
    <w:rPr>
      <w:rFonts w:ascii="Arial" w:hAnsi="Arial"/>
      <w:b/>
      <w:szCs w:val="24"/>
      <w:lang w:eastAsia="en-GB"/>
    </w:rPr>
  </w:style>
  <w:style w:type="character" w:customStyle="1" w:styleId="EmailDiscussionChar">
    <w:name w:val="EmailDiscussion Char"/>
    <w:link w:val="EmailDiscussion"/>
    <w:rsid w:val="00AC779C"/>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AC7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10728">
      <w:bodyDiv w:val="1"/>
      <w:marLeft w:val="0"/>
      <w:marRight w:val="0"/>
      <w:marTop w:val="0"/>
      <w:marBottom w:val="0"/>
      <w:divBdr>
        <w:top w:val="none" w:sz="0" w:space="0" w:color="auto"/>
        <w:left w:val="none" w:sz="0" w:space="0" w:color="auto"/>
        <w:bottom w:val="none" w:sz="0" w:space="0" w:color="auto"/>
        <w:right w:val="none" w:sz="0" w:space="0" w:color="auto"/>
      </w:divBdr>
    </w:div>
    <w:div w:id="198627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9B73F-9C0A-4217-B99C-5D626958C9B6}">
  <ds:schemaRefs>
    <ds:schemaRef ds:uri="http://schemas.microsoft.com/sharepoint/v3/contenttype/forms"/>
  </ds:schemaRefs>
</ds:datastoreItem>
</file>

<file path=customXml/itemProps2.xml><?xml version="1.0" encoding="utf-8"?>
<ds:datastoreItem xmlns:ds="http://schemas.openxmlformats.org/officeDocument/2006/customXml" ds:itemID="{027E3139-DF7C-42CF-A523-2BDD4E22A007}">
  <ds:schemaRefs>
    <ds:schemaRef ds:uri="http://purl.org/dc/terms/"/>
    <ds:schemaRef ds:uri="http://www.w3.org/XML/1998/namespace"/>
    <ds:schemaRef ds:uri="http://purl.org/dc/elements/1.1/"/>
    <ds:schemaRef ds:uri="http://purl.org/dc/dcmitype/"/>
    <ds:schemaRef ds:uri="http://schemas.microsoft.com/office/2006/documentManagement/types"/>
    <ds:schemaRef ds:uri="http://schemas.openxmlformats.org/package/2006/metadata/core-properties"/>
    <ds:schemaRef ds:uri="98194d48-cc26-4b7e-909f-baa95c83abfa"/>
    <ds:schemaRef ds:uri="http://schemas.microsoft.com/office/2006/metadata/properties"/>
    <ds:schemaRef ds:uri="http://schemas.microsoft.com/office/infopath/2007/PartnerControls"/>
    <ds:schemaRef ds:uri="1c248485-b98a-4513-a581-ff7cb1688d78"/>
  </ds:schemaRefs>
</ds:datastoreItem>
</file>

<file path=customXml/itemProps3.xml><?xml version="1.0" encoding="utf-8"?>
<ds:datastoreItem xmlns:ds="http://schemas.openxmlformats.org/officeDocument/2006/customXml" ds:itemID="{A7CE1DEE-DBD3-4CE9-B040-62C8ADE53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5</Pages>
  <Words>1762</Words>
  <Characters>10050</Characters>
  <Application>Microsoft Office Word</Application>
  <DocSecurity>0</DocSecurity>
  <Lines>83</Lines>
  <Paragraphs>23</Paragraphs>
  <ScaleCrop>false</ScaleCrop>
  <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vivo-Minhua Zheng</dc:creator>
  <cp:keywords/>
  <dc:description/>
  <cp:lastModifiedBy>vivo-Minhua</cp:lastModifiedBy>
  <cp:revision>1065</cp:revision>
  <dcterms:created xsi:type="dcterms:W3CDTF">2024-02-16T14:05:00Z</dcterms:created>
  <dcterms:modified xsi:type="dcterms:W3CDTF">2024-04-08T12:31:00Z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