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85DE9" w14:textId="21DC2C35"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83682D">
        <w:rPr>
          <w:rFonts w:ascii="Arial" w:hAnsi="Arial" w:cs="Arial"/>
          <w:b/>
          <w:sz w:val="24"/>
          <w:szCs w:val="28"/>
          <w:lang w:val="en-US"/>
        </w:rPr>
        <w:t>10</w:t>
      </w:r>
      <w:r w:rsidR="00C52742">
        <w:rPr>
          <w:rFonts w:ascii="Arial" w:hAnsi="Arial" w:cs="Arial"/>
          <w:b/>
          <w:sz w:val="24"/>
          <w:szCs w:val="28"/>
          <w:lang w:val="en-US"/>
        </w:rPr>
        <w:t>bis</w:t>
      </w:r>
      <w:r w:rsidRPr="001D2FBF">
        <w:rPr>
          <w:rFonts w:ascii="Arial" w:hAnsi="Arial" w:cs="Arial"/>
          <w:b/>
          <w:sz w:val="24"/>
          <w:szCs w:val="28"/>
        </w:rPr>
        <w:tab/>
      </w:r>
      <w:r w:rsidR="00546010" w:rsidRPr="003501CC">
        <w:rPr>
          <w:rFonts w:ascii="Arial" w:hAnsi="Arial" w:cs="Arial"/>
          <w:b/>
          <w:sz w:val="24"/>
          <w:szCs w:val="28"/>
          <w:lang w:val="en-US"/>
        </w:rPr>
        <w:t>R4-2</w:t>
      </w:r>
      <w:r w:rsidR="0083682D" w:rsidRPr="003501CC">
        <w:rPr>
          <w:rFonts w:ascii="Arial" w:hAnsi="Arial" w:cs="Arial"/>
          <w:b/>
          <w:sz w:val="24"/>
          <w:szCs w:val="28"/>
          <w:lang w:val="en-US"/>
        </w:rPr>
        <w:t>4</w:t>
      </w:r>
      <w:r w:rsidR="00F354DB" w:rsidRPr="003501CC">
        <w:rPr>
          <w:rFonts w:ascii="Arial" w:hAnsi="Arial" w:cs="Arial"/>
          <w:b/>
          <w:sz w:val="24"/>
          <w:szCs w:val="28"/>
          <w:lang w:val="en-US"/>
        </w:rPr>
        <w:t>0</w:t>
      </w:r>
      <w:r w:rsidR="003501CC" w:rsidRPr="003501CC">
        <w:rPr>
          <w:rFonts w:ascii="Arial" w:hAnsi="Arial" w:cs="Arial"/>
          <w:b/>
          <w:sz w:val="24"/>
          <w:szCs w:val="28"/>
          <w:lang w:val="en-US"/>
        </w:rPr>
        <w:t>6286</w:t>
      </w:r>
    </w:p>
    <w:p w14:paraId="41E7A5C3" w14:textId="2B4664A0" w:rsidR="00D81F83" w:rsidRPr="001D2FBF" w:rsidRDefault="00FA0EA8" w:rsidP="00D81F83">
      <w:pPr>
        <w:widowControl w:val="0"/>
        <w:tabs>
          <w:tab w:val="right" w:pos="9072"/>
        </w:tabs>
        <w:spacing w:after="0"/>
        <w:rPr>
          <w:rFonts w:ascii="Arial" w:hAnsi="Arial" w:cs="Arial"/>
          <w:b/>
          <w:sz w:val="24"/>
          <w:szCs w:val="28"/>
          <w:lang w:val="en-US"/>
        </w:rPr>
      </w:pPr>
      <w:r w:rsidRPr="00FA0EA8">
        <w:rPr>
          <w:rFonts w:ascii="Arial" w:hAnsi="Arial" w:cs="Arial"/>
          <w:b/>
          <w:sz w:val="24"/>
          <w:szCs w:val="28"/>
          <w:lang w:val="en-US"/>
        </w:rPr>
        <w:t>Changsha, China, 15 – 19 April</w:t>
      </w:r>
      <w:r w:rsidR="0083682D" w:rsidRPr="0083682D">
        <w:rPr>
          <w:rFonts w:ascii="Arial" w:hAnsi="Arial" w:cs="Arial"/>
          <w:b/>
          <w:sz w:val="24"/>
          <w:szCs w:val="28"/>
          <w:lang w:val="en-US"/>
        </w:rPr>
        <w:t>, 2024</w:t>
      </w:r>
    </w:p>
    <w:bookmarkEnd w:id="1"/>
    <w:p w14:paraId="367FCFEA" w14:textId="32348045"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A0EA8">
        <w:rPr>
          <w:rFonts w:ascii="Arial" w:hAnsi="Arial" w:cs="Arial"/>
          <w:color w:val="000000"/>
          <w:sz w:val="22"/>
        </w:rPr>
        <w:t>6</w:t>
      </w:r>
      <w:r w:rsidR="00AB23F5">
        <w:rPr>
          <w:rFonts w:ascii="Arial" w:hAnsi="Arial" w:cs="Arial"/>
          <w:color w:val="000000"/>
          <w:sz w:val="22"/>
        </w:rPr>
        <w:t>.</w:t>
      </w:r>
      <w:r w:rsidR="0083682D">
        <w:rPr>
          <w:rFonts w:ascii="Arial" w:hAnsi="Arial" w:cs="Arial"/>
          <w:color w:val="000000"/>
          <w:sz w:val="22"/>
        </w:rPr>
        <w:t>3</w:t>
      </w:r>
      <w:r w:rsidR="00AB23F5">
        <w:rPr>
          <w:rFonts w:ascii="Arial" w:hAnsi="Arial" w:cs="Arial"/>
          <w:color w:val="000000"/>
          <w:sz w:val="22"/>
        </w:rPr>
        <w:t>.5</w:t>
      </w:r>
    </w:p>
    <w:p w14:paraId="60581EBF" w14:textId="1F1E1A32"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A6F">
        <w:rPr>
          <w:rFonts w:ascii="Arial" w:hAnsi="Arial" w:cs="Arial"/>
          <w:color w:val="000000"/>
          <w:sz w:val="22"/>
        </w:rPr>
        <w:t>Moderator (v</w:t>
      </w:r>
      <w:r>
        <w:rPr>
          <w:rFonts w:ascii="Arial" w:hAnsi="Arial" w:cs="Arial"/>
          <w:color w:val="000000"/>
          <w:sz w:val="22"/>
        </w:rPr>
        <w:t>ivo</w:t>
      </w:r>
      <w:r w:rsidR="00202A6F">
        <w:rPr>
          <w:rFonts w:ascii="Arial" w:hAnsi="Arial" w:cs="Arial"/>
          <w:color w:val="000000"/>
          <w:sz w:val="22"/>
        </w:rPr>
        <w:t>)</w:t>
      </w:r>
    </w:p>
    <w:p w14:paraId="2FA05DF4" w14:textId="7BC863C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418A" w:rsidRPr="00AE418A">
        <w:rPr>
          <w:rFonts w:ascii="Arial" w:hAnsi="Arial" w:cs="Arial"/>
          <w:color w:val="000000"/>
          <w:sz w:val="22"/>
        </w:rPr>
        <w:tab/>
        <w:t xml:space="preserve">Ad-hoc minutes for NR FR2 multi-Rx </w:t>
      </w:r>
      <w:r w:rsidR="003A2617">
        <w:rPr>
          <w:rFonts w:ascii="Arial" w:hAnsi="Arial" w:cs="Arial" w:hint="eastAsia"/>
          <w:color w:val="000000"/>
          <w:sz w:val="22"/>
        </w:rPr>
        <w:t>WI</w:t>
      </w:r>
    </w:p>
    <w:p w14:paraId="364127F1" w14:textId="0AC35CFC" w:rsidR="00100FB2" w:rsidRPr="00DC7B48" w:rsidRDefault="00100FB2" w:rsidP="00100FB2">
      <w:pPr>
        <w:spacing w:after="120"/>
        <w:ind w:left="1985" w:hanging="1985"/>
        <w:rPr>
          <w:rFonts w:ascii="Arial" w:hAnsi="Arial" w:cs="Arial"/>
          <w:sz w:val="22"/>
          <w:lang w:val="en-US"/>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377A8">
        <w:rPr>
          <w:rFonts w:ascii="Arial" w:hAnsi="Arial" w:cs="Arial"/>
          <w:color w:val="000000"/>
          <w:sz w:val="22"/>
        </w:rPr>
        <w:t>Approval</w:t>
      </w:r>
    </w:p>
    <w:bookmarkEnd w:id="2"/>
    <w:bookmarkEnd w:id="3"/>
    <w:p w14:paraId="4DA2FA22" w14:textId="77777777" w:rsidR="00FD3FC3" w:rsidRDefault="00FD3FC3" w:rsidP="002F5EDC">
      <w:pPr>
        <w:pStyle w:val="1"/>
        <w:numPr>
          <w:ilvl w:val="0"/>
          <w:numId w:val="23"/>
        </w:numPr>
      </w:pPr>
      <w:r>
        <w:t>Introduction</w:t>
      </w:r>
    </w:p>
    <w:p w14:paraId="22FA71B5" w14:textId="5D0BFE59" w:rsidR="002D78CB" w:rsidRDefault="006A7AAB" w:rsidP="002B1973">
      <w:pPr>
        <w:spacing w:before="240"/>
        <w:jc w:val="both"/>
      </w:pPr>
      <w:r>
        <w:rPr>
          <w:lang w:val="en-US"/>
        </w:rPr>
        <w:t>In this meeting, there are</w:t>
      </w:r>
      <w:r w:rsidR="00FF115E">
        <w:rPr>
          <w:lang w:val="en-US"/>
        </w:rPr>
        <w:t xml:space="preserve"> two</w:t>
      </w:r>
      <w:r>
        <w:rPr>
          <w:lang w:val="en-US"/>
        </w:rPr>
        <w:t xml:space="preserve"> email threads </w:t>
      </w:r>
      <w:r w:rsidR="00FF115E">
        <w:rPr>
          <w:lang w:val="en-US"/>
        </w:rPr>
        <w:t xml:space="preserve">dedicated </w:t>
      </w:r>
      <w:r>
        <w:rPr>
          <w:lang w:val="en-US"/>
        </w:rPr>
        <w:t>for FR2 multi-Rx chain DL reception</w:t>
      </w:r>
      <w:r w:rsidR="00FF115E">
        <w:rPr>
          <w:lang w:val="en-US"/>
        </w:rPr>
        <w:t xml:space="preserve">, i.e., </w:t>
      </w:r>
      <w:r w:rsidR="00BA367C" w:rsidRPr="00BA367C">
        <w:rPr>
          <w:lang w:val="en-US"/>
        </w:rPr>
        <w:t>[1</w:t>
      </w:r>
      <w:r w:rsidR="00100257">
        <w:rPr>
          <w:lang w:val="en-US"/>
        </w:rPr>
        <w:t>10</w:t>
      </w:r>
      <w:proofErr w:type="gramStart"/>
      <w:r w:rsidR="00E866CA">
        <w:rPr>
          <w:lang w:val="en-US"/>
        </w:rPr>
        <w:t>bis</w:t>
      </w:r>
      <w:r w:rsidR="00BA367C" w:rsidRPr="00BA367C">
        <w:rPr>
          <w:lang w:val="en-US"/>
        </w:rPr>
        <w:t>][</w:t>
      </w:r>
      <w:proofErr w:type="gramEnd"/>
      <w:r w:rsidR="00BA367C" w:rsidRPr="00BA367C">
        <w:rPr>
          <w:lang w:val="en-US"/>
        </w:rPr>
        <w:t>20</w:t>
      </w:r>
      <w:r w:rsidR="00100257">
        <w:rPr>
          <w:lang w:val="en-US"/>
        </w:rPr>
        <w:t>5</w:t>
      </w:r>
      <w:r w:rsidR="00BA367C" w:rsidRPr="00BA367C">
        <w:rPr>
          <w:lang w:val="en-US"/>
        </w:rPr>
        <w:t>] FR2_multiRx_part1</w:t>
      </w:r>
      <w:r w:rsidR="00FF115E">
        <w:rPr>
          <w:lang w:val="en-US"/>
        </w:rPr>
        <w:t xml:space="preserve"> and </w:t>
      </w:r>
      <w:r w:rsidR="00BA367C" w:rsidRPr="00BA367C">
        <w:rPr>
          <w:lang w:val="en-US"/>
        </w:rPr>
        <w:t>[1</w:t>
      </w:r>
      <w:r w:rsidR="00100257">
        <w:rPr>
          <w:lang w:val="en-US"/>
        </w:rPr>
        <w:t>10</w:t>
      </w:r>
      <w:r w:rsidR="00E866CA">
        <w:rPr>
          <w:lang w:val="en-US"/>
        </w:rPr>
        <w:t>bis</w:t>
      </w:r>
      <w:r w:rsidR="00BA367C" w:rsidRPr="00BA367C">
        <w:rPr>
          <w:lang w:val="en-US"/>
        </w:rPr>
        <w:t>][20</w:t>
      </w:r>
      <w:r w:rsidR="00E866CA">
        <w:rPr>
          <w:lang w:val="en-US"/>
        </w:rPr>
        <w:t>6</w:t>
      </w:r>
      <w:r w:rsidR="00BA367C" w:rsidRPr="00BA367C">
        <w:rPr>
          <w:lang w:val="en-US"/>
        </w:rPr>
        <w:t>] FR2_multiRx_part</w:t>
      </w:r>
      <w:r w:rsidR="00BA367C">
        <w:rPr>
          <w:lang w:val="en-US"/>
        </w:rPr>
        <w:t>2</w:t>
      </w:r>
      <w:r w:rsidR="002D78CB">
        <w:t>.</w:t>
      </w:r>
      <w:r w:rsidR="002336E5">
        <w:t xml:space="preserve"> Topic summar</w:t>
      </w:r>
      <w:r w:rsidR="008017AA">
        <w:t>ies</w:t>
      </w:r>
      <w:r w:rsidR="002336E5">
        <w:t xml:space="preserve"> for the two email threads [1, 2] summarized open issues </w:t>
      </w:r>
      <w:r w:rsidR="00100257">
        <w:t xml:space="preserve">in this meeting </w:t>
      </w:r>
      <w:r w:rsidR="002336E5">
        <w:t>for the WI</w:t>
      </w:r>
      <w:r w:rsidR="008017AA">
        <w:t>.</w:t>
      </w:r>
    </w:p>
    <w:p w14:paraId="2C22CDF0" w14:textId="075C9D43" w:rsidR="0087287A" w:rsidRDefault="00100257" w:rsidP="00600A02">
      <w:pPr>
        <w:spacing w:before="240"/>
        <w:jc w:val="both"/>
      </w:pPr>
      <w:r>
        <w:t xml:space="preserve">Since performance part </w:t>
      </w:r>
      <w:r w:rsidR="00F2738F">
        <w:t xml:space="preserve">and UE feature </w:t>
      </w:r>
      <w:r>
        <w:t>is prioritized in this meeting, t</w:t>
      </w:r>
      <w:r w:rsidR="008017AA">
        <w:t xml:space="preserve">he ad-hoc session is </w:t>
      </w:r>
      <w:r>
        <w:t xml:space="preserve">mainly </w:t>
      </w:r>
      <w:r w:rsidR="008017AA">
        <w:t>to handle</w:t>
      </w:r>
      <w:r w:rsidR="00AD718A">
        <w:t xml:space="preserve"> some</w:t>
      </w:r>
      <w:r w:rsidR="008017AA">
        <w:t xml:space="preserve"> issues </w:t>
      </w:r>
      <w:r>
        <w:t>for performance part</w:t>
      </w:r>
      <w:r w:rsidR="00E866CA">
        <w:t xml:space="preserve"> and UE feature list.</w:t>
      </w:r>
    </w:p>
    <w:p w14:paraId="13E3F2B4" w14:textId="77777777" w:rsidR="001F2831" w:rsidRPr="00436FFF" w:rsidRDefault="001F2831" w:rsidP="001F2831">
      <w:pPr>
        <w:rPr>
          <w:iCs/>
          <w:color w:val="000000" w:themeColor="text1"/>
        </w:rPr>
      </w:pPr>
      <w:r>
        <w:rPr>
          <w:rFonts w:hint="eastAsia"/>
          <w:iCs/>
          <w:color w:val="000000" w:themeColor="text1"/>
        </w:rPr>
        <w:t>F</w:t>
      </w:r>
      <w:r>
        <w:rPr>
          <w:iCs/>
          <w:color w:val="000000" w:themeColor="text1"/>
        </w:rPr>
        <w:t>or Topic #</w:t>
      </w:r>
      <w:r>
        <w:rPr>
          <w:rFonts w:hint="eastAsia"/>
          <w:iCs/>
          <w:color w:val="000000" w:themeColor="text1"/>
        </w:rPr>
        <w:t>1</w:t>
      </w:r>
      <w:r>
        <w:rPr>
          <w:iCs/>
          <w:color w:val="000000" w:themeColor="text1"/>
        </w:rPr>
        <w:t>:</w:t>
      </w:r>
    </w:p>
    <w:p w14:paraId="2AE295E5" w14:textId="77777777" w:rsidR="001F2831" w:rsidRPr="003C6086" w:rsidRDefault="001F2831" w:rsidP="001F2831">
      <w:pPr>
        <w:ind w:firstLine="284"/>
        <w:rPr>
          <w:iCs/>
          <w:color w:val="000000" w:themeColor="text1"/>
        </w:rPr>
      </w:pPr>
      <w:r w:rsidRPr="003C6086">
        <w:rPr>
          <w:iCs/>
          <w:color w:val="000000" w:themeColor="text1"/>
        </w:rPr>
        <w:t xml:space="preserve">Issue </w:t>
      </w:r>
      <w:r>
        <w:rPr>
          <w:rFonts w:hint="eastAsia"/>
          <w:iCs/>
          <w:color w:val="000000" w:themeColor="text1"/>
        </w:rPr>
        <w:t>1</w:t>
      </w:r>
      <w:r w:rsidRPr="003C6086">
        <w:rPr>
          <w:iCs/>
          <w:color w:val="000000" w:themeColor="text1"/>
        </w:rPr>
        <w:t>-1: Accuracy requirements for multi-Rx in Rel-18</w:t>
      </w:r>
    </w:p>
    <w:p w14:paraId="519D3600" w14:textId="77777777" w:rsidR="001F2831" w:rsidRDefault="001F2831" w:rsidP="001F2831">
      <w:pPr>
        <w:ind w:leftChars="3" w:left="6"/>
        <w:rPr>
          <w:rFonts w:eastAsiaTheme="minorEastAsia"/>
          <w:color w:val="000000" w:themeColor="text1"/>
        </w:rPr>
      </w:pPr>
    </w:p>
    <w:p w14:paraId="172D869A" w14:textId="77777777" w:rsidR="001F2831" w:rsidRDefault="001F2831" w:rsidP="001F2831">
      <w:pPr>
        <w:rPr>
          <w:iCs/>
          <w:color w:val="000000" w:themeColor="text1"/>
        </w:rPr>
      </w:pPr>
      <w:r>
        <w:rPr>
          <w:rFonts w:hint="eastAsia"/>
          <w:iCs/>
          <w:color w:val="000000" w:themeColor="text1"/>
        </w:rPr>
        <w:t>F</w:t>
      </w:r>
      <w:r>
        <w:rPr>
          <w:iCs/>
          <w:color w:val="000000" w:themeColor="text1"/>
        </w:rPr>
        <w:t>or Topic #</w:t>
      </w:r>
      <w:r>
        <w:rPr>
          <w:rFonts w:hint="eastAsia"/>
          <w:iCs/>
          <w:color w:val="000000" w:themeColor="text1"/>
        </w:rPr>
        <w:t>2</w:t>
      </w:r>
      <w:r>
        <w:rPr>
          <w:iCs/>
          <w:color w:val="000000" w:themeColor="text1"/>
        </w:rPr>
        <w:t>:</w:t>
      </w:r>
    </w:p>
    <w:p w14:paraId="48918B4D" w14:textId="77777777" w:rsidR="001F2831" w:rsidRPr="003C6086" w:rsidRDefault="001F2831" w:rsidP="001F2831">
      <w:pPr>
        <w:ind w:firstLine="284"/>
        <w:rPr>
          <w:iCs/>
          <w:color w:val="000000" w:themeColor="text1"/>
        </w:rPr>
      </w:pPr>
      <w:r w:rsidRPr="003C6086">
        <w:rPr>
          <w:iCs/>
          <w:color w:val="000000" w:themeColor="text1"/>
        </w:rPr>
        <w:t>Issue 2-7: Test case(s) for dual TCI state switching</w:t>
      </w:r>
    </w:p>
    <w:p w14:paraId="1299DC25" w14:textId="77777777" w:rsidR="001F2831" w:rsidRPr="003C6086" w:rsidRDefault="001F2831" w:rsidP="001F2831">
      <w:pPr>
        <w:ind w:firstLine="284"/>
        <w:rPr>
          <w:iCs/>
          <w:color w:val="000000" w:themeColor="text1"/>
        </w:rPr>
      </w:pPr>
      <w:r w:rsidRPr="003C6086">
        <w:rPr>
          <w:iCs/>
          <w:color w:val="000000" w:themeColor="text1"/>
        </w:rPr>
        <w:t>Issue 2-8: Test case(s) for group-based beam reporting</w:t>
      </w:r>
    </w:p>
    <w:p w14:paraId="339F42BF" w14:textId="77777777" w:rsidR="001F2831" w:rsidRPr="003C6086" w:rsidRDefault="001F2831" w:rsidP="001F2831">
      <w:pPr>
        <w:ind w:firstLine="284"/>
        <w:rPr>
          <w:iCs/>
          <w:color w:val="000000" w:themeColor="text1"/>
        </w:rPr>
      </w:pPr>
      <w:r w:rsidRPr="003C6086">
        <w:rPr>
          <w:iCs/>
          <w:color w:val="000000" w:themeColor="text1"/>
        </w:rPr>
        <w:t>Issue 2-9: Test case(s) for TRP specific CSI-RS based BFD</w:t>
      </w:r>
    </w:p>
    <w:p w14:paraId="7FD061EA" w14:textId="77777777" w:rsidR="001F2831" w:rsidRPr="003C6086" w:rsidRDefault="001F2831" w:rsidP="001F2831">
      <w:pPr>
        <w:ind w:firstLine="284"/>
        <w:rPr>
          <w:iCs/>
          <w:color w:val="000000" w:themeColor="text1"/>
        </w:rPr>
      </w:pPr>
      <w:r w:rsidRPr="003C6086">
        <w:rPr>
          <w:iCs/>
          <w:color w:val="000000" w:themeColor="text1"/>
        </w:rPr>
        <w:t>Issue 2-</w:t>
      </w:r>
      <w:r w:rsidRPr="003C6086">
        <w:rPr>
          <w:rFonts w:hint="eastAsia"/>
          <w:iCs/>
          <w:color w:val="000000" w:themeColor="text1"/>
        </w:rPr>
        <w:t>10</w:t>
      </w:r>
      <w:r w:rsidRPr="003C6086">
        <w:rPr>
          <w:iCs/>
          <w:color w:val="000000" w:themeColor="text1"/>
        </w:rPr>
        <w:t>: Test case(s) for group-based beam reporting accuracy requirements</w:t>
      </w:r>
    </w:p>
    <w:p w14:paraId="7849479D" w14:textId="77777777" w:rsidR="001F2831" w:rsidRPr="003C6086" w:rsidRDefault="001F2831" w:rsidP="001F2831">
      <w:pPr>
        <w:ind w:firstLine="284"/>
        <w:rPr>
          <w:iCs/>
          <w:color w:val="000000" w:themeColor="text1"/>
        </w:rPr>
      </w:pPr>
      <w:r w:rsidRPr="003C6086">
        <w:rPr>
          <w:iCs/>
          <w:color w:val="000000" w:themeColor="text1"/>
        </w:rPr>
        <w:t>Issue 2-2a: Whether and how to define new 2AoA setup for multi-Rx</w:t>
      </w:r>
    </w:p>
    <w:p w14:paraId="2E4D4ABF" w14:textId="77777777" w:rsidR="001F2831" w:rsidRPr="003C6086" w:rsidRDefault="001F2831" w:rsidP="001F2831">
      <w:pPr>
        <w:ind w:firstLine="284"/>
        <w:rPr>
          <w:iCs/>
          <w:color w:val="000000" w:themeColor="text1"/>
        </w:rPr>
      </w:pPr>
      <w:r w:rsidRPr="003C6086">
        <w:rPr>
          <w:iCs/>
          <w:color w:val="000000" w:themeColor="text1"/>
        </w:rPr>
        <w:t xml:space="preserve">Issue 2-2: </w:t>
      </w:r>
      <w:proofErr w:type="spellStart"/>
      <w:r w:rsidRPr="003C6086">
        <w:rPr>
          <w:iCs/>
          <w:color w:val="000000" w:themeColor="text1"/>
        </w:rPr>
        <w:t>AoA</w:t>
      </w:r>
      <w:proofErr w:type="spellEnd"/>
      <w:r w:rsidRPr="003C6086">
        <w:rPr>
          <w:iCs/>
          <w:color w:val="000000" w:themeColor="text1"/>
        </w:rPr>
        <w:t xml:space="preserve"> selection in RRM test cases</w:t>
      </w:r>
    </w:p>
    <w:p w14:paraId="5EA13DC8" w14:textId="35393E08" w:rsidR="001F2831" w:rsidRDefault="001F2831" w:rsidP="00600A02">
      <w:pPr>
        <w:spacing w:before="240"/>
        <w:jc w:val="both"/>
      </w:pPr>
    </w:p>
    <w:p w14:paraId="4D193143" w14:textId="21B46356" w:rsidR="00E866CA" w:rsidRDefault="00E866CA" w:rsidP="00600A02">
      <w:pPr>
        <w:spacing w:before="240"/>
        <w:jc w:val="both"/>
      </w:pPr>
      <w:r>
        <w:rPr>
          <w:rFonts w:hint="eastAsia"/>
        </w:rPr>
        <w:t>F</w:t>
      </w:r>
      <w:r>
        <w:t>or Topic #3</w:t>
      </w:r>
      <w:r>
        <w:rPr>
          <w:rFonts w:hint="eastAsia"/>
        </w:rPr>
        <w:t>:</w:t>
      </w:r>
    </w:p>
    <w:p w14:paraId="4EAD11B1" w14:textId="7A570E04" w:rsidR="00544D5A" w:rsidRPr="00544D5A" w:rsidRDefault="00544D5A" w:rsidP="00E866CA">
      <w:pPr>
        <w:ind w:firstLine="284"/>
        <w:rPr>
          <w:iCs/>
          <w:color w:val="000000" w:themeColor="text1"/>
        </w:rPr>
      </w:pPr>
      <w:r w:rsidRPr="00544D5A">
        <w:rPr>
          <w:iCs/>
          <w:color w:val="000000" w:themeColor="text1"/>
        </w:rPr>
        <w:t>Issue 1-1-0: When is UE considered to be in multi-</w:t>
      </w:r>
      <w:proofErr w:type="spellStart"/>
      <w:r w:rsidRPr="00544D5A">
        <w:rPr>
          <w:iCs/>
          <w:color w:val="000000" w:themeColor="text1"/>
        </w:rPr>
        <w:t>rx</w:t>
      </w:r>
      <w:proofErr w:type="spellEnd"/>
      <w:r w:rsidRPr="00544D5A">
        <w:rPr>
          <w:iCs/>
          <w:color w:val="000000" w:themeColor="text1"/>
        </w:rPr>
        <w:t xml:space="preserve"> operation</w:t>
      </w:r>
    </w:p>
    <w:p w14:paraId="279DE67B" w14:textId="6F9FD4A6" w:rsidR="00544D5A" w:rsidRDefault="00544D5A" w:rsidP="00E866CA">
      <w:pPr>
        <w:ind w:firstLine="284"/>
        <w:rPr>
          <w:iCs/>
          <w:color w:val="000000" w:themeColor="text1"/>
        </w:rPr>
      </w:pPr>
      <w:r w:rsidRPr="00544D5A">
        <w:rPr>
          <w:iCs/>
          <w:color w:val="000000" w:themeColor="text1"/>
        </w:rPr>
        <w:t>Issue 1-1-1: Conditions to enable enhanced RRM requirements using multi-</w:t>
      </w:r>
      <w:proofErr w:type="spellStart"/>
      <w:r w:rsidRPr="00544D5A">
        <w:rPr>
          <w:iCs/>
          <w:color w:val="000000" w:themeColor="text1"/>
        </w:rPr>
        <w:t>rx</w:t>
      </w:r>
      <w:proofErr w:type="spellEnd"/>
      <w:r w:rsidRPr="00544D5A">
        <w:rPr>
          <w:iCs/>
          <w:color w:val="000000" w:themeColor="text1"/>
        </w:rPr>
        <w:t xml:space="preserve"> operation</w:t>
      </w:r>
    </w:p>
    <w:p w14:paraId="3E6AC3D4" w14:textId="10A1BB5F" w:rsidR="00E866CA" w:rsidRPr="003C6086" w:rsidRDefault="00E866CA" w:rsidP="00E866CA">
      <w:pPr>
        <w:ind w:firstLine="284"/>
        <w:rPr>
          <w:iCs/>
          <w:color w:val="000000" w:themeColor="text1"/>
        </w:rPr>
      </w:pPr>
      <w:r>
        <w:rPr>
          <w:iCs/>
          <w:color w:val="000000" w:themeColor="text1"/>
        </w:rPr>
        <w:t>Updated UE feature list</w:t>
      </w:r>
    </w:p>
    <w:p w14:paraId="62CE92E4" w14:textId="77777777" w:rsidR="00544D5A" w:rsidRDefault="00544D5A" w:rsidP="00600A02">
      <w:pPr>
        <w:spacing w:before="240"/>
        <w:jc w:val="both"/>
        <w:rPr>
          <w:rFonts w:hint="eastAsia"/>
        </w:rPr>
      </w:pPr>
    </w:p>
    <w:p w14:paraId="11AED53B" w14:textId="6944A0BC" w:rsidR="00FD3FC3" w:rsidRDefault="00C10C3E">
      <w:pPr>
        <w:pStyle w:val="1"/>
        <w:numPr>
          <w:ilvl w:val="0"/>
          <w:numId w:val="23"/>
        </w:numPr>
        <w:tabs>
          <w:tab w:val="num" w:pos="432"/>
        </w:tabs>
        <w:ind w:left="432" w:hanging="432"/>
      </w:pPr>
      <w:r>
        <w:t>Discussion</w:t>
      </w:r>
    </w:p>
    <w:p w14:paraId="71A4DC9E" w14:textId="24B3A5A3" w:rsidR="00D17050" w:rsidRDefault="00D17050" w:rsidP="00D17050">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bookmarkStart w:id="4" w:name="_Hlk73468315"/>
      <w:r>
        <w:rPr>
          <w:lang w:eastAsia="ja-JP"/>
        </w:rPr>
        <w:t xml:space="preserve">Topic #2: </w:t>
      </w:r>
      <w:r w:rsidR="003F5D29" w:rsidRPr="003F5D29">
        <w:rPr>
          <w:lang w:eastAsia="ja-JP"/>
        </w:rPr>
        <w:t>RRM performance accuracy requirements</w:t>
      </w:r>
    </w:p>
    <w:p w14:paraId="5CB091CF" w14:textId="77777777" w:rsidR="00D17050" w:rsidRDefault="00D17050" w:rsidP="00D17050">
      <w:pPr>
        <w:rPr>
          <w:i/>
          <w:color w:val="0070C0"/>
        </w:rPr>
      </w:pPr>
      <w:r>
        <w:rPr>
          <w:i/>
          <w:color w:val="0070C0"/>
        </w:rPr>
        <w:t xml:space="preserve">Main technical topic overview. The structure can be done based on sub-agenda basis. </w:t>
      </w:r>
    </w:p>
    <w:p w14:paraId="64138A61" w14:textId="77777777" w:rsidR="003F5D29" w:rsidRDefault="003F5D29" w:rsidP="003F5D29">
      <w:pPr>
        <w:pStyle w:val="3"/>
        <w:keepNext/>
        <w:keepLines/>
        <w:numPr>
          <w:ilvl w:val="0"/>
          <w:numId w:val="0"/>
        </w:numPr>
        <w:suppressAutoHyphens w:val="0"/>
        <w:spacing w:after="180"/>
        <w:rPr>
          <w:sz w:val="24"/>
          <w:szCs w:val="16"/>
        </w:rPr>
      </w:pPr>
      <w:r>
        <w:rPr>
          <w:sz w:val="24"/>
          <w:szCs w:val="16"/>
        </w:rPr>
        <w:t>Sub-topic 2-3: Accuracy requirements</w:t>
      </w:r>
    </w:p>
    <w:p w14:paraId="33C8D5AA" w14:textId="77777777" w:rsidR="003F5D29" w:rsidRPr="00FE266C" w:rsidRDefault="003F5D29" w:rsidP="003F5D29">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3AB9B532" w14:textId="77777777" w:rsidR="003F5D29" w:rsidRPr="00FE266C" w:rsidRDefault="003F5D29" w:rsidP="003F5D29">
      <w:pPr>
        <w:pStyle w:val="a3"/>
        <w:numPr>
          <w:ilvl w:val="0"/>
          <w:numId w:val="25"/>
        </w:numPr>
        <w:ind w:left="720"/>
        <w:rPr>
          <w:color w:val="000000" w:themeColor="text1"/>
        </w:rPr>
      </w:pPr>
      <w:r w:rsidRPr="00FE266C">
        <w:rPr>
          <w:color w:val="000000" w:themeColor="text1"/>
        </w:rPr>
        <w:lastRenderedPageBreak/>
        <w:t>Proposals</w:t>
      </w:r>
    </w:p>
    <w:p w14:paraId="01692239" w14:textId="77777777" w:rsidR="003F5D29" w:rsidRPr="00FE266C" w:rsidRDefault="003F5D29" w:rsidP="003F5D29">
      <w:pPr>
        <w:pStyle w:val="a3"/>
        <w:numPr>
          <w:ilvl w:val="1"/>
          <w:numId w:val="25"/>
        </w:numPr>
        <w:ind w:left="1440"/>
        <w:rPr>
          <w:color w:val="000000" w:themeColor="text1"/>
        </w:rPr>
      </w:pPr>
      <w:r w:rsidRPr="00FE266C">
        <w:rPr>
          <w:color w:val="000000" w:themeColor="text1"/>
        </w:rPr>
        <w:t>Option 1</w:t>
      </w:r>
      <w:r>
        <w:rPr>
          <w:color w:val="000000" w:themeColor="text1"/>
        </w:rPr>
        <w:t>a</w:t>
      </w:r>
      <w:r w:rsidRPr="00FE266C">
        <w:rPr>
          <w:color w:val="000000" w:themeColor="text1"/>
        </w:rPr>
        <w:t xml:space="preserve">: </w:t>
      </w:r>
      <w:r>
        <w:rPr>
          <w:color w:val="000000" w:themeColor="text1"/>
        </w:rPr>
        <w:t>(</w:t>
      </w:r>
      <w:r>
        <w:rPr>
          <w:rFonts w:hint="eastAsia"/>
          <w:color w:val="000000" w:themeColor="text1"/>
        </w:rPr>
        <w:t>MTK, CMCC, Nokia</w:t>
      </w:r>
      <w:r>
        <w:rPr>
          <w:color w:val="000000" w:themeColor="text1"/>
        </w:rPr>
        <w:t>)</w:t>
      </w:r>
    </w:p>
    <w:p w14:paraId="39529D21" w14:textId="77777777" w:rsidR="003F5D29" w:rsidRPr="00105D0F" w:rsidRDefault="003F5D29" w:rsidP="003F5D29">
      <w:pPr>
        <w:pStyle w:val="a3"/>
        <w:numPr>
          <w:ilvl w:val="2"/>
          <w:numId w:val="25"/>
        </w:numPr>
        <w:overflowPunct w:val="0"/>
        <w:autoSpaceDE w:val="0"/>
        <w:autoSpaceDN w:val="0"/>
        <w:adjustRightInd w:val="0"/>
        <w:textAlignment w:val="baseline"/>
        <w:rPr>
          <w:color w:val="000000" w:themeColor="text1"/>
        </w:rPr>
      </w:pPr>
      <w:r w:rsidRPr="00793A57">
        <w:rPr>
          <w:color w:val="000000" w:themeColor="text1"/>
        </w:rPr>
        <w:t xml:space="preserve">The legacy accuracy requirements for L1-RSRP measurement </w:t>
      </w:r>
      <w:r w:rsidRPr="003F739B">
        <w:rPr>
          <w:color w:val="000000" w:themeColor="text1"/>
        </w:rPr>
        <w:t>in section 10.1.20 of TS 38.133</w:t>
      </w:r>
      <w:r>
        <w:rPr>
          <w:rFonts w:hint="eastAsia"/>
          <w:color w:val="000000" w:themeColor="text1"/>
        </w:rPr>
        <w:t xml:space="preserve"> </w:t>
      </w:r>
      <w:r w:rsidRPr="00793A57">
        <w:rPr>
          <w:color w:val="000000" w:themeColor="text1"/>
        </w:rPr>
        <w:t xml:space="preserve">apply </w:t>
      </w:r>
      <w:r>
        <w:rPr>
          <w:rFonts w:hint="eastAsia"/>
          <w:color w:val="000000" w:themeColor="text1"/>
        </w:rPr>
        <w:t>to</w:t>
      </w:r>
      <w:r w:rsidRPr="00793A57">
        <w:rPr>
          <w:color w:val="000000" w:themeColor="text1"/>
        </w:rPr>
        <w:t xml:space="preserve"> L1-RSRP measurements with group-based beam reporting.</w:t>
      </w:r>
    </w:p>
    <w:p w14:paraId="3162CC37" w14:textId="77777777" w:rsidR="003F5D29" w:rsidRPr="00FE266C" w:rsidRDefault="003F5D29" w:rsidP="003F5D29">
      <w:pPr>
        <w:pStyle w:val="a3"/>
        <w:numPr>
          <w:ilvl w:val="1"/>
          <w:numId w:val="25"/>
        </w:numPr>
        <w:ind w:left="1440"/>
        <w:rPr>
          <w:color w:val="000000" w:themeColor="text1"/>
        </w:rPr>
      </w:pPr>
      <w:r w:rsidRPr="00FE266C">
        <w:rPr>
          <w:color w:val="000000" w:themeColor="text1"/>
        </w:rPr>
        <w:t xml:space="preserve">Option </w:t>
      </w:r>
      <w:r>
        <w:rPr>
          <w:color w:val="000000" w:themeColor="text1"/>
        </w:rPr>
        <w:t>1b</w:t>
      </w:r>
      <w:r w:rsidRPr="00FE266C">
        <w:rPr>
          <w:color w:val="000000" w:themeColor="text1"/>
        </w:rPr>
        <w:t xml:space="preserve">: </w:t>
      </w:r>
      <w:r>
        <w:rPr>
          <w:color w:val="000000" w:themeColor="text1"/>
        </w:rPr>
        <w:t>(Ericsson, ZTE)</w:t>
      </w:r>
    </w:p>
    <w:p w14:paraId="36411506" w14:textId="77777777" w:rsidR="003F5D29" w:rsidRPr="003F739B" w:rsidRDefault="003F5D29" w:rsidP="003F5D29">
      <w:pPr>
        <w:pStyle w:val="a3"/>
        <w:numPr>
          <w:ilvl w:val="2"/>
          <w:numId w:val="25"/>
        </w:numPr>
        <w:overflowPunct w:val="0"/>
        <w:autoSpaceDE w:val="0"/>
        <w:autoSpaceDN w:val="0"/>
        <w:adjustRightInd w:val="0"/>
        <w:textAlignment w:val="baseline"/>
        <w:rPr>
          <w:color w:val="000000" w:themeColor="text1"/>
        </w:rPr>
      </w:pPr>
      <w:r w:rsidRPr="003F739B">
        <w:rPr>
          <w:color w:val="000000" w:themeColor="text1"/>
        </w:rPr>
        <w:t>The legacy accuracy requirements in section 10.1.20 of TS 38.133 apply for L1-RSRP measurements under multi-</w:t>
      </w:r>
      <w:proofErr w:type="spellStart"/>
      <w:r w:rsidRPr="003F739B">
        <w:rPr>
          <w:color w:val="000000" w:themeColor="text1"/>
        </w:rPr>
        <w:t>rx</w:t>
      </w:r>
      <w:proofErr w:type="spellEnd"/>
      <w:r w:rsidRPr="003F739B">
        <w:rPr>
          <w:color w:val="000000" w:themeColor="text1"/>
        </w:rPr>
        <w:t xml:space="preserve"> operation, with a clarification that multi-</w:t>
      </w:r>
      <w:proofErr w:type="spellStart"/>
      <w:r w:rsidRPr="003F739B">
        <w:rPr>
          <w:color w:val="000000" w:themeColor="text1"/>
        </w:rPr>
        <w:t>rx</w:t>
      </w:r>
      <w:proofErr w:type="spellEnd"/>
      <w:r w:rsidRPr="003F739B">
        <w:rPr>
          <w:color w:val="000000" w:themeColor="text1"/>
        </w:rPr>
        <w:t xml:space="preserve"> chain L1-RSRP accuracy requirements apply for FR2-1.</w:t>
      </w:r>
    </w:p>
    <w:p w14:paraId="79D0661C" w14:textId="77777777" w:rsidR="003F5D29" w:rsidRDefault="003F5D29" w:rsidP="003F5D29">
      <w:pPr>
        <w:pStyle w:val="a3"/>
        <w:numPr>
          <w:ilvl w:val="2"/>
          <w:numId w:val="25"/>
        </w:numPr>
        <w:overflowPunct w:val="0"/>
        <w:autoSpaceDE w:val="0"/>
        <w:autoSpaceDN w:val="0"/>
        <w:adjustRightInd w:val="0"/>
        <w:textAlignment w:val="baseline"/>
        <w:rPr>
          <w:color w:val="000000" w:themeColor="text1"/>
        </w:rPr>
      </w:pPr>
      <w:r w:rsidRPr="003F739B">
        <w:rPr>
          <w:color w:val="000000" w:themeColor="text1"/>
        </w:rPr>
        <w:t>No new accuracy requirements section is created for L1-RSRP measurements under multi-</w:t>
      </w:r>
      <w:proofErr w:type="spellStart"/>
      <w:r w:rsidRPr="003F739B">
        <w:rPr>
          <w:color w:val="000000" w:themeColor="text1"/>
        </w:rPr>
        <w:t>rx</w:t>
      </w:r>
      <w:proofErr w:type="spellEnd"/>
      <w:r w:rsidRPr="003F739B">
        <w:rPr>
          <w:color w:val="000000" w:themeColor="text1"/>
        </w:rPr>
        <w:t xml:space="preserve"> operation.</w:t>
      </w:r>
    </w:p>
    <w:p w14:paraId="4AEA45B2" w14:textId="77777777" w:rsidR="003F5D29" w:rsidRPr="00FE266C" w:rsidRDefault="003F5D29" w:rsidP="003F5D29">
      <w:pPr>
        <w:pStyle w:val="a3"/>
        <w:numPr>
          <w:ilvl w:val="1"/>
          <w:numId w:val="25"/>
        </w:numPr>
        <w:ind w:left="1440"/>
        <w:rPr>
          <w:color w:val="000000" w:themeColor="text1"/>
        </w:rPr>
      </w:pPr>
      <w:r w:rsidRPr="00FE266C">
        <w:rPr>
          <w:color w:val="000000" w:themeColor="text1"/>
        </w:rPr>
        <w:t xml:space="preserve">Option </w:t>
      </w:r>
      <w:r>
        <w:rPr>
          <w:color w:val="000000" w:themeColor="text1"/>
        </w:rPr>
        <w:t>1c</w:t>
      </w:r>
      <w:r w:rsidRPr="00FE266C">
        <w:rPr>
          <w:color w:val="000000" w:themeColor="text1"/>
        </w:rPr>
        <w:t xml:space="preserve">: </w:t>
      </w:r>
      <w:r>
        <w:rPr>
          <w:color w:val="000000" w:themeColor="text1"/>
        </w:rPr>
        <w:t>(Samsung)</w:t>
      </w:r>
    </w:p>
    <w:p w14:paraId="18808B84" w14:textId="77777777" w:rsidR="003F5D29" w:rsidRPr="00E24B1A" w:rsidRDefault="003F5D29" w:rsidP="003F5D29">
      <w:pPr>
        <w:pStyle w:val="a3"/>
        <w:numPr>
          <w:ilvl w:val="2"/>
          <w:numId w:val="25"/>
        </w:numPr>
        <w:overflowPunct w:val="0"/>
        <w:autoSpaceDE w:val="0"/>
        <w:autoSpaceDN w:val="0"/>
        <w:adjustRightInd w:val="0"/>
        <w:textAlignment w:val="baseline"/>
        <w:rPr>
          <w:color w:val="000000" w:themeColor="text1"/>
        </w:rPr>
      </w:pPr>
      <w:r w:rsidRPr="00E24B1A">
        <w:rPr>
          <w:color w:val="000000" w:themeColor="text1"/>
        </w:rPr>
        <w:t xml:space="preserve">Under multi-Rx chain DL reception scenario, the legacy accuracy requirements in section 10.1.20 of TS 38.133 for L1-RSRP measurement should be satisfied for each Rx chain. </w:t>
      </w:r>
    </w:p>
    <w:p w14:paraId="1675163B" w14:textId="77777777" w:rsidR="003F5D29" w:rsidRPr="00E24B1A" w:rsidRDefault="003F5D29" w:rsidP="003F5D29">
      <w:pPr>
        <w:pStyle w:val="a3"/>
        <w:numPr>
          <w:ilvl w:val="3"/>
          <w:numId w:val="25"/>
        </w:numPr>
        <w:overflowPunct w:val="0"/>
        <w:autoSpaceDE w:val="0"/>
        <w:autoSpaceDN w:val="0"/>
        <w:adjustRightInd w:val="0"/>
        <w:textAlignment w:val="baseline"/>
        <w:rPr>
          <w:color w:val="000000" w:themeColor="text1"/>
        </w:rPr>
      </w:pPr>
      <w:r w:rsidRPr="00E24B1A">
        <w:rPr>
          <w:color w:val="000000" w:themeColor="text1"/>
        </w:rPr>
        <w:t>With this clarification, no new accuracy requirements section is created for L1-RSRP measurements under multi-</w:t>
      </w:r>
      <w:proofErr w:type="spellStart"/>
      <w:r w:rsidRPr="00E24B1A">
        <w:rPr>
          <w:color w:val="000000" w:themeColor="text1"/>
        </w:rPr>
        <w:t>rx</w:t>
      </w:r>
      <w:proofErr w:type="spellEnd"/>
      <w:r w:rsidRPr="00E24B1A">
        <w:rPr>
          <w:color w:val="000000" w:themeColor="text1"/>
        </w:rPr>
        <w:t xml:space="preserve"> operation</w:t>
      </w:r>
    </w:p>
    <w:p w14:paraId="24E28FA8" w14:textId="77777777" w:rsidR="003F5D29" w:rsidRPr="00FE266C" w:rsidRDefault="003F5D29" w:rsidP="003F5D29">
      <w:pPr>
        <w:pStyle w:val="a3"/>
        <w:numPr>
          <w:ilvl w:val="1"/>
          <w:numId w:val="25"/>
        </w:numPr>
        <w:ind w:left="1440"/>
        <w:rPr>
          <w:color w:val="000000" w:themeColor="text1"/>
        </w:rPr>
      </w:pPr>
      <w:r w:rsidRPr="00FE266C">
        <w:rPr>
          <w:color w:val="000000" w:themeColor="text1"/>
        </w:rPr>
        <w:t xml:space="preserve">Option </w:t>
      </w:r>
      <w:r>
        <w:rPr>
          <w:color w:val="000000" w:themeColor="text1"/>
        </w:rPr>
        <w:t>2</w:t>
      </w:r>
      <w:r>
        <w:rPr>
          <w:rFonts w:hint="eastAsia"/>
          <w:color w:val="000000" w:themeColor="text1"/>
        </w:rPr>
        <w:t>a</w:t>
      </w:r>
      <w:r w:rsidRPr="00FE266C">
        <w:rPr>
          <w:color w:val="000000" w:themeColor="text1"/>
        </w:rPr>
        <w:t xml:space="preserve">: </w:t>
      </w:r>
      <w:r>
        <w:rPr>
          <w:color w:val="000000" w:themeColor="text1"/>
        </w:rPr>
        <w:t>(Qualcomm)</w:t>
      </w:r>
    </w:p>
    <w:p w14:paraId="22ADD8AE" w14:textId="77777777" w:rsidR="003F5D29" w:rsidRDefault="003F5D29" w:rsidP="003F5D29">
      <w:pPr>
        <w:pStyle w:val="a3"/>
        <w:numPr>
          <w:ilvl w:val="2"/>
          <w:numId w:val="25"/>
        </w:numPr>
        <w:overflowPunct w:val="0"/>
        <w:autoSpaceDE w:val="0"/>
        <w:autoSpaceDN w:val="0"/>
        <w:adjustRightInd w:val="0"/>
        <w:textAlignment w:val="baseline"/>
        <w:rPr>
          <w:color w:val="000000" w:themeColor="text1"/>
        </w:rPr>
      </w:pPr>
      <w:r w:rsidRPr="00831D64">
        <w:rPr>
          <w:color w:val="000000" w:themeColor="text1"/>
        </w:rPr>
        <w:t>Do not define group-based L1-RSRP measurement accuracy requirements unless the requirements are applicable only when there are negligible mutual interferences across different pair of Tx-Rx beams.</w:t>
      </w:r>
    </w:p>
    <w:p w14:paraId="025E4AFB" w14:textId="77777777" w:rsidR="003F5D29" w:rsidRPr="00FE266C" w:rsidRDefault="003F5D29" w:rsidP="003F5D29">
      <w:pPr>
        <w:pStyle w:val="a3"/>
        <w:numPr>
          <w:ilvl w:val="1"/>
          <w:numId w:val="25"/>
        </w:numPr>
        <w:ind w:left="1440"/>
        <w:rPr>
          <w:color w:val="000000" w:themeColor="text1"/>
        </w:rPr>
      </w:pPr>
      <w:r w:rsidRPr="00FE266C">
        <w:rPr>
          <w:color w:val="000000" w:themeColor="text1"/>
        </w:rPr>
        <w:t xml:space="preserve">Option </w:t>
      </w:r>
      <w:r>
        <w:rPr>
          <w:color w:val="000000" w:themeColor="text1"/>
        </w:rPr>
        <w:t>2</w:t>
      </w:r>
      <w:r>
        <w:rPr>
          <w:rFonts w:hint="eastAsia"/>
          <w:color w:val="000000" w:themeColor="text1"/>
        </w:rPr>
        <w:t>b</w:t>
      </w:r>
      <w:r w:rsidRPr="00FE266C">
        <w:rPr>
          <w:color w:val="000000" w:themeColor="text1"/>
        </w:rPr>
        <w:t xml:space="preserve">: </w:t>
      </w:r>
      <w:r>
        <w:rPr>
          <w:color w:val="000000" w:themeColor="text1"/>
        </w:rPr>
        <w:t>(</w:t>
      </w:r>
      <w:r>
        <w:rPr>
          <w:rFonts w:hint="eastAsia"/>
          <w:color w:val="000000" w:themeColor="text1"/>
        </w:rPr>
        <w:t>Apple</w:t>
      </w:r>
      <w:r>
        <w:rPr>
          <w:color w:val="000000" w:themeColor="text1"/>
        </w:rPr>
        <w:t>)</w:t>
      </w:r>
    </w:p>
    <w:p w14:paraId="766F2266" w14:textId="77777777" w:rsidR="003F5D29" w:rsidRDefault="003F5D29" w:rsidP="003F5D29">
      <w:pPr>
        <w:pStyle w:val="a3"/>
        <w:numPr>
          <w:ilvl w:val="2"/>
          <w:numId w:val="25"/>
        </w:numPr>
        <w:overflowPunct w:val="0"/>
        <w:autoSpaceDE w:val="0"/>
        <w:autoSpaceDN w:val="0"/>
        <w:adjustRightInd w:val="0"/>
        <w:textAlignment w:val="baseline"/>
        <w:rPr>
          <w:color w:val="000000" w:themeColor="text1"/>
        </w:rPr>
      </w:pPr>
      <w:r w:rsidRPr="0009107D">
        <w:rPr>
          <w:color w:val="000000" w:themeColor="text1"/>
        </w:rPr>
        <w:t>Do not define group-based L1-RSRP measurement accuracy requirements for multi-RX operation, since it is hard to verify the strength of mutual interference which depends on UE beamforming strategy.</w:t>
      </w:r>
    </w:p>
    <w:p w14:paraId="20878B22" w14:textId="77777777" w:rsidR="003F5D29" w:rsidRPr="00FE266C" w:rsidRDefault="003F5D29" w:rsidP="003F5D29">
      <w:pPr>
        <w:pStyle w:val="a3"/>
        <w:numPr>
          <w:ilvl w:val="1"/>
          <w:numId w:val="25"/>
        </w:numPr>
        <w:ind w:left="1440"/>
        <w:rPr>
          <w:color w:val="000000" w:themeColor="text1"/>
        </w:rPr>
      </w:pPr>
      <w:r w:rsidRPr="00FE266C">
        <w:rPr>
          <w:color w:val="000000" w:themeColor="text1"/>
        </w:rPr>
        <w:t xml:space="preserve">Option </w:t>
      </w:r>
      <w:r>
        <w:rPr>
          <w:rFonts w:hint="eastAsia"/>
          <w:color w:val="000000" w:themeColor="text1"/>
        </w:rPr>
        <w:t>3a</w:t>
      </w:r>
      <w:r w:rsidRPr="00FE266C">
        <w:rPr>
          <w:color w:val="000000" w:themeColor="text1"/>
        </w:rPr>
        <w:t xml:space="preserve">: </w:t>
      </w:r>
      <w:r>
        <w:rPr>
          <w:color w:val="000000" w:themeColor="text1"/>
        </w:rPr>
        <w:t>(</w:t>
      </w:r>
      <w:r>
        <w:rPr>
          <w:rFonts w:hint="eastAsia"/>
          <w:color w:val="000000" w:themeColor="text1"/>
        </w:rPr>
        <w:t>vivo</w:t>
      </w:r>
      <w:r>
        <w:rPr>
          <w:color w:val="000000" w:themeColor="text1"/>
        </w:rPr>
        <w:t>)</w:t>
      </w:r>
    </w:p>
    <w:p w14:paraId="0AF16D4C" w14:textId="77777777" w:rsidR="003F5D29" w:rsidRDefault="003F5D29" w:rsidP="003F5D29">
      <w:pPr>
        <w:pStyle w:val="a3"/>
        <w:numPr>
          <w:ilvl w:val="2"/>
          <w:numId w:val="25"/>
        </w:numPr>
        <w:overflowPunct w:val="0"/>
        <w:autoSpaceDE w:val="0"/>
        <w:autoSpaceDN w:val="0"/>
        <w:adjustRightInd w:val="0"/>
        <w:textAlignment w:val="baseline"/>
        <w:rPr>
          <w:color w:val="000000" w:themeColor="text1"/>
        </w:rPr>
      </w:pPr>
      <w:r w:rsidRPr="00E24B1A">
        <w:rPr>
          <w:color w:val="000000" w:themeColor="text1"/>
        </w:rPr>
        <w:t>For L1-RSRP measurements with group-based beam reporting, the accuracy requirements are defined as [X] dB relaxation compared to legacy accuracy.</w:t>
      </w:r>
    </w:p>
    <w:p w14:paraId="6AFABD32" w14:textId="77777777" w:rsidR="003F5D29" w:rsidRDefault="003F5D29" w:rsidP="003F5D29">
      <w:pPr>
        <w:pStyle w:val="a3"/>
        <w:numPr>
          <w:ilvl w:val="3"/>
          <w:numId w:val="25"/>
        </w:numPr>
        <w:overflowPunct w:val="0"/>
        <w:autoSpaceDE w:val="0"/>
        <w:autoSpaceDN w:val="0"/>
        <w:adjustRightInd w:val="0"/>
        <w:textAlignment w:val="baseline"/>
        <w:rPr>
          <w:color w:val="000000" w:themeColor="text1"/>
        </w:rPr>
      </w:pPr>
      <w:r w:rsidRPr="00E24B1A">
        <w:rPr>
          <w:color w:val="000000" w:themeColor="text1"/>
        </w:rPr>
        <w:t>The accuracy requirements for multi-Rx are captured in separated section, if relaxation is agreed.</w:t>
      </w:r>
    </w:p>
    <w:p w14:paraId="30391709" w14:textId="77777777" w:rsidR="003F5D29" w:rsidRPr="00FE266C" w:rsidRDefault="003F5D29" w:rsidP="003F5D29">
      <w:pPr>
        <w:pStyle w:val="a3"/>
        <w:numPr>
          <w:ilvl w:val="1"/>
          <w:numId w:val="25"/>
        </w:numPr>
        <w:ind w:left="1440"/>
        <w:rPr>
          <w:color w:val="000000" w:themeColor="text1"/>
        </w:rPr>
      </w:pPr>
      <w:r w:rsidRPr="00FE266C">
        <w:rPr>
          <w:color w:val="000000" w:themeColor="text1"/>
        </w:rPr>
        <w:t xml:space="preserve">Option </w:t>
      </w:r>
      <w:r>
        <w:rPr>
          <w:rFonts w:hint="eastAsia"/>
          <w:color w:val="000000" w:themeColor="text1"/>
        </w:rPr>
        <w:t>3b</w:t>
      </w:r>
      <w:r w:rsidRPr="00FE266C">
        <w:rPr>
          <w:color w:val="000000" w:themeColor="text1"/>
        </w:rPr>
        <w:t xml:space="preserve">: </w:t>
      </w:r>
      <w:r>
        <w:rPr>
          <w:color w:val="000000" w:themeColor="text1"/>
        </w:rPr>
        <w:t>(</w:t>
      </w:r>
      <w:r>
        <w:rPr>
          <w:rFonts w:hint="eastAsia"/>
          <w:color w:val="000000" w:themeColor="text1"/>
        </w:rPr>
        <w:t>Samsung</w:t>
      </w:r>
      <w:r>
        <w:rPr>
          <w:color w:val="000000" w:themeColor="text1"/>
        </w:rPr>
        <w:t>)</w:t>
      </w:r>
    </w:p>
    <w:p w14:paraId="19356F17" w14:textId="77777777" w:rsidR="003F5D29" w:rsidRDefault="003F5D29" w:rsidP="003F5D29">
      <w:pPr>
        <w:pStyle w:val="a3"/>
        <w:numPr>
          <w:ilvl w:val="2"/>
          <w:numId w:val="25"/>
        </w:numPr>
        <w:overflowPunct w:val="0"/>
        <w:autoSpaceDE w:val="0"/>
        <w:autoSpaceDN w:val="0"/>
        <w:adjustRightInd w:val="0"/>
        <w:textAlignment w:val="baseline"/>
        <w:rPr>
          <w:color w:val="000000" w:themeColor="text1"/>
        </w:rPr>
      </w:pPr>
      <w:r w:rsidRPr="0009107D">
        <w:rPr>
          <w:color w:val="000000" w:themeColor="text1"/>
        </w:rPr>
        <w:t>If some differences cross different panels (e.g., misalignment between the beams, margin due to difference between antenna gain difference of different panels) are need to be considered, the existing absolute L1-RSRP accuracy requirement could be relaxed for multi-Rx with additional margin</w:t>
      </w:r>
    </w:p>
    <w:p w14:paraId="31F38F63" w14:textId="77777777" w:rsidR="003F5D29" w:rsidRPr="00FE266C" w:rsidRDefault="003F5D29" w:rsidP="003F5D29">
      <w:pPr>
        <w:pStyle w:val="a3"/>
        <w:numPr>
          <w:ilvl w:val="0"/>
          <w:numId w:val="25"/>
        </w:numPr>
        <w:ind w:left="720"/>
        <w:rPr>
          <w:color w:val="000000" w:themeColor="text1"/>
        </w:rPr>
      </w:pPr>
      <w:r w:rsidRPr="00FE266C">
        <w:rPr>
          <w:color w:val="000000" w:themeColor="text1"/>
        </w:rPr>
        <w:t>Recommended WF</w:t>
      </w:r>
    </w:p>
    <w:p w14:paraId="67D08E1F" w14:textId="77777777" w:rsidR="003F5D29" w:rsidRPr="009B2AB1" w:rsidRDefault="003F5D29" w:rsidP="003F5D29">
      <w:pPr>
        <w:pStyle w:val="a3"/>
        <w:numPr>
          <w:ilvl w:val="1"/>
          <w:numId w:val="25"/>
        </w:numPr>
        <w:ind w:left="1440"/>
        <w:rPr>
          <w:color w:val="000000" w:themeColor="text1"/>
        </w:rPr>
      </w:pPr>
      <w:r>
        <w:rPr>
          <w:color w:val="000000" w:themeColor="text1"/>
        </w:rPr>
        <w:t>Further discuss.</w:t>
      </w:r>
    </w:p>
    <w:p w14:paraId="3C0901EC" w14:textId="15997D8F" w:rsidR="001F2831" w:rsidRDefault="001F2831" w:rsidP="001F2831">
      <w:pPr>
        <w:spacing w:afterLines="50" w:after="120"/>
        <w:rPr>
          <w:b/>
          <w:bCs/>
          <w:color w:val="0070C0"/>
          <w:szCs w:val="24"/>
        </w:rPr>
      </w:pPr>
    </w:p>
    <w:p w14:paraId="3C72821C" w14:textId="084FA1A0" w:rsidR="00932470" w:rsidRDefault="00932470" w:rsidP="001F2831">
      <w:pPr>
        <w:spacing w:afterLines="50" w:after="120"/>
        <w:rPr>
          <w:b/>
          <w:bCs/>
          <w:color w:val="0070C0"/>
          <w:szCs w:val="24"/>
        </w:rPr>
      </w:pPr>
      <w:r>
        <w:rPr>
          <w:rFonts w:hint="eastAsia"/>
          <w:b/>
          <w:bCs/>
          <w:color w:val="0070C0"/>
          <w:szCs w:val="24"/>
        </w:rPr>
        <w:t>S</w:t>
      </w:r>
      <w:r>
        <w:rPr>
          <w:b/>
          <w:bCs/>
          <w:color w:val="0070C0"/>
          <w:szCs w:val="24"/>
        </w:rPr>
        <w:t>S: We propose that legacy accuracy requirements are applicable for per Rx chain. When simultaneous reception happens, we may need to consider additional margin.</w:t>
      </w:r>
    </w:p>
    <w:p w14:paraId="1CC506A8" w14:textId="2B4DF37D" w:rsidR="00932470" w:rsidRDefault="00932470" w:rsidP="001F2831">
      <w:pPr>
        <w:spacing w:afterLines="50" w:after="120"/>
        <w:rPr>
          <w:b/>
          <w:bCs/>
          <w:color w:val="0070C0"/>
          <w:szCs w:val="24"/>
        </w:rPr>
      </w:pPr>
      <w:r>
        <w:rPr>
          <w:rFonts w:hint="eastAsia"/>
          <w:b/>
          <w:bCs/>
          <w:color w:val="0070C0"/>
          <w:szCs w:val="24"/>
        </w:rPr>
        <w:t>W</w:t>
      </w:r>
      <w:r>
        <w:rPr>
          <w:b/>
          <w:bCs/>
          <w:color w:val="0070C0"/>
          <w:szCs w:val="24"/>
        </w:rPr>
        <w:t>e may also need to consider relative accuracy requirements.</w:t>
      </w:r>
    </w:p>
    <w:p w14:paraId="6882C744" w14:textId="51C1A5B9" w:rsidR="004F2153" w:rsidRDefault="004F2153" w:rsidP="001F2831">
      <w:pPr>
        <w:spacing w:afterLines="50" w:after="120"/>
        <w:rPr>
          <w:b/>
          <w:bCs/>
          <w:color w:val="0070C0"/>
          <w:szCs w:val="24"/>
        </w:rPr>
      </w:pPr>
      <w:r>
        <w:rPr>
          <w:rFonts w:hint="eastAsia"/>
          <w:b/>
          <w:bCs/>
          <w:color w:val="0070C0"/>
          <w:szCs w:val="24"/>
        </w:rPr>
        <w:t>X</w:t>
      </w:r>
      <w:r>
        <w:rPr>
          <w:b/>
          <w:bCs/>
          <w:color w:val="0070C0"/>
          <w:szCs w:val="24"/>
        </w:rPr>
        <w:t xml:space="preserve">iaomi: For L1-RSRP GBBR </w:t>
      </w:r>
      <w:r w:rsidR="00966441">
        <w:rPr>
          <w:b/>
          <w:bCs/>
          <w:color w:val="0070C0"/>
          <w:szCs w:val="24"/>
        </w:rPr>
        <w:t>ac</w:t>
      </w:r>
      <w:bookmarkStart w:id="5" w:name="_GoBack"/>
      <w:bookmarkEnd w:id="5"/>
      <w:r w:rsidR="00966441">
        <w:rPr>
          <w:b/>
          <w:bCs/>
          <w:color w:val="0070C0"/>
          <w:szCs w:val="24"/>
        </w:rPr>
        <w:t>curacy, does simultaneous reception is assumed in the test</w:t>
      </w:r>
      <w:r w:rsidR="007E0082">
        <w:rPr>
          <w:b/>
          <w:bCs/>
          <w:color w:val="0070C0"/>
          <w:szCs w:val="24"/>
        </w:rPr>
        <w:t>?</w:t>
      </w:r>
    </w:p>
    <w:p w14:paraId="4660253E" w14:textId="7181998E" w:rsidR="0041080B" w:rsidRDefault="0041080B" w:rsidP="001F2831">
      <w:pPr>
        <w:spacing w:afterLines="50" w:after="120"/>
        <w:rPr>
          <w:b/>
          <w:bCs/>
          <w:color w:val="0070C0"/>
          <w:szCs w:val="24"/>
        </w:rPr>
      </w:pPr>
    </w:p>
    <w:p w14:paraId="795DABF7" w14:textId="77777777" w:rsidR="003501CC" w:rsidRDefault="003501CC" w:rsidP="001F2831">
      <w:pPr>
        <w:spacing w:afterLines="50" w:after="120"/>
        <w:rPr>
          <w:b/>
          <w:bCs/>
          <w:color w:val="4472C4" w:themeColor="accent1"/>
          <w:szCs w:val="24"/>
        </w:rPr>
      </w:pPr>
    </w:p>
    <w:p w14:paraId="028A9527" w14:textId="1698A77A" w:rsidR="00DC68D4" w:rsidRPr="00DC68D4" w:rsidRDefault="00B21C84" w:rsidP="001F2831">
      <w:pPr>
        <w:spacing w:afterLines="50" w:after="120"/>
        <w:rPr>
          <w:b/>
          <w:bCs/>
          <w:color w:val="4472C4" w:themeColor="accent1"/>
          <w:szCs w:val="24"/>
        </w:rPr>
      </w:pPr>
      <w:r>
        <w:rPr>
          <w:rFonts w:hint="eastAsia"/>
          <w:b/>
          <w:bCs/>
          <w:color w:val="4472C4" w:themeColor="accent1"/>
          <w:szCs w:val="24"/>
        </w:rPr>
        <w:t>B</w:t>
      </w:r>
      <w:r>
        <w:rPr>
          <w:b/>
          <w:bCs/>
          <w:color w:val="4472C4" w:themeColor="accent1"/>
          <w:szCs w:val="24"/>
        </w:rPr>
        <w:t>ackground:</w:t>
      </w:r>
    </w:p>
    <w:p w14:paraId="3B52BD5B" w14:textId="77777777" w:rsidR="00DC68D4" w:rsidRPr="00DC68D4" w:rsidRDefault="00DC68D4" w:rsidP="00DC68D4">
      <w:pPr>
        <w:pStyle w:val="TH"/>
        <w:rPr>
          <w:color w:val="4472C4" w:themeColor="accent1"/>
        </w:rPr>
      </w:pPr>
      <w:r w:rsidRPr="00DC68D4">
        <w:rPr>
          <w:color w:val="4472C4" w:themeColor="accent1"/>
        </w:rPr>
        <w:lastRenderedPageBreak/>
        <w:t>Table A.7.7.1.1.3-1: SS-RSRP absolute accuracy test requirement</w:t>
      </w:r>
    </w:p>
    <w:tbl>
      <w:tblPr>
        <w:tblStyle w:val="TableGrid1"/>
        <w:tblW w:w="0" w:type="auto"/>
        <w:tblLook w:val="04A0" w:firstRow="1" w:lastRow="0" w:firstColumn="1" w:lastColumn="0" w:noHBand="0" w:noVBand="1"/>
      </w:tblPr>
      <w:tblGrid>
        <w:gridCol w:w="2481"/>
        <w:gridCol w:w="6869"/>
      </w:tblGrid>
      <w:tr w:rsidR="00DC68D4" w:rsidRPr="00DC68D4" w14:paraId="1C201421" w14:textId="77777777" w:rsidTr="00E7425D">
        <w:tc>
          <w:tcPr>
            <w:tcW w:w="2481" w:type="dxa"/>
          </w:tcPr>
          <w:p w14:paraId="70372003" w14:textId="77777777" w:rsidR="00DC68D4" w:rsidRPr="00DC68D4" w:rsidRDefault="00DC68D4" w:rsidP="00E7425D">
            <w:pPr>
              <w:pStyle w:val="TAH"/>
              <w:rPr>
                <w:color w:val="4472C4" w:themeColor="accent1"/>
              </w:rPr>
            </w:pPr>
          </w:p>
        </w:tc>
        <w:tc>
          <w:tcPr>
            <w:tcW w:w="6869" w:type="dxa"/>
          </w:tcPr>
          <w:p w14:paraId="0DD4146B" w14:textId="77777777" w:rsidR="00DC68D4" w:rsidRPr="00DC68D4" w:rsidRDefault="00DC68D4" w:rsidP="00E7425D">
            <w:pPr>
              <w:pStyle w:val="TAH"/>
              <w:rPr>
                <w:color w:val="4472C4" w:themeColor="accent1"/>
              </w:rPr>
            </w:pPr>
            <w:r w:rsidRPr="00DC68D4">
              <w:rPr>
                <w:color w:val="4472C4" w:themeColor="accent1"/>
              </w:rPr>
              <w:t>Test requirement</w:t>
            </w:r>
            <w:r w:rsidRPr="00DC68D4">
              <w:rPr>
                <w:color w:val="4472C4" w:themeColor="accent1"/>
                <w:vertAlign w:val="superscript"/>
              </w:rPr>
              <w:t xml:space="preserve"> Notes1,2,3</w:t>
            </w:r>
          </w:p>
        </w:tc>
      </w:tr>
      <w:tr w:rsidR="00DC68D4" w:rsidRPr="00DC68D4" w14:paraId="3F207ADE" w14:textId="77777777" w:rsidTr="00E7425D">
        <w:tc>
          <w:tcPr>
            <w:tcW w:w="2481" w:type="dxa"/>
          </w:tcPr>
          <w:p w14:paraId="15B105DD" w14:textId="77777777" w:rsidR="00DC68D4" w:rsidRPr="00DC68D4" w:rsidRDefault="00DC68D4" w:rsidP="00E7425D">
            <w:pPr>
              <w:pStyle w:val="TAC"/>
              <w:rPr>
                <w:color w:val="4472C4" w:themeColor="accent1"/>
              </w:rPr>
            </w:pPr>
            <w:r w:rsidRPr="00DC68D4">
              <w:rPr>
                <w:color w:val="4472C4" w:themeColor="accent1"/>
              </w:rPr>
              <w:t>Cell 1</w:t>
            </w:r>
          </w:p>
        </w:tc>
        <w:tc>
          <w:tcPr>
            <w:tcW w:w="6869" w:type="dxa"/>
          </w:tcPr>
          <w:p w14:paraId="433ABAE3" w14:textId="77777777" w:rsidR="00DC68D4" w:rsidRPr="00DC68D4" w:rsidRDefault="00DC68D4" w:rsidP="00E7425D">
            <w:pPr>
              <w:pStyle w:val="TAC"/>
              <w:rPr>
                <w:color w:val="4472C4" w:themeColor="accent1"/>
                <w:szCs w:val="18"/>
              </w:rPr>
            </w:pPr>
            <w:r w:rsidRPr="00DC68D4">
              <w:rPr>
                <w:color w:val="4472C4" w:themeColor="accent1"/>
                <w:szCs w:val="18"/>
              </w:rPr>
              <w:t>SSB_RP1 -δ +</w:t>
            </w:r>
            <w:proofErr w:type="spellStart"/>
            <w:r w:rsidRPr="00DC68D4">
              <w:rPr>
                <w:color w:val="4472C4" w:themeColor="accent1"/>
                <w:szCs w:val="18"/>
              </w:rPr>
              <w:t>G</w:t>
            </w:r>
            <w:r w:rsidRPr="00DC68D4">
              <w:rPr>
                <w:color w:val="4472C4" w:themeColor="accent1"/>
                <w:szCs w:val="18"/>
                <w:vertAlign w:val="subscript"/>
              </w:rPr>
              <w:t>min</w:t>
            </w:r>
            <w:proofErr w:type="spellEnd"/>
            <w:r w:rsidRPr="00DC68D4">
              <w:rPr>
                <w:color w:val="4472C4" w:themeColor="accent1"/>
                <w:szCs w:val="18"/>
              </w:rPr>
              <w:t xml:space="preserve"> ≤ Reported </w:t>
            </w:r>
            <w:proofErr w:type="gramStart"/>
            <w:r w:rsidRPr="00DC68D4">
              <w:rPr>
                <w:color w:val="4472C4" w:themeColor="accent1"/>
                <w:szCs w:val="18"/>
              </w:rPr>
              <w:t>RSRP(</w:t>
            </w:r>
            <w:proofErr w:type="gramEnd"/>
            <w:r w:rsidRPr="00DC68D4">
              <w:rPr>
                <w:color w:val="4472C4" w:themeColor="accent1"/>
                <w:szCs w:val="18"/>
              </w:rPr>
              <w:t>dBm) ≤ SSB_RP1</w:t>
            </w:r>
            <w:r w:rsidRPr="00DC68D4" w:rsidDel="00367EC1">
              <w:rPr>
                <w:color w:val="4472C4" w:themeColor="accent1"/>
                <w:szCs w:val="18"/>
              </w:rPr>
              <w:t xml:space="preserve"> </w:t>
            </w:r>
            <w:r w:rsidRPr="00DC68D4">
              <w:rPr>
                <w:color w:val="4472C4" w:themeColor="accent1"/>
                <w:szCs w:val="18"/>
              </w:rPr>
              <w:t>+δ +</w:t>
            </w:r>
            <w:proofErr w:type="spellStart"/>
            <w:r w:rsidRPr="00DC68D4">
              <w:rPr>
                <w:color w:val="4472C4" w:themeColor="accent1"/>
                <w:szCs w:val="18"/>
              </w:rPr>
              <w:t>G</w:t>
            </w:r>
            <w:r w:rsidRPr="00DC68D4">
              <w:rPr>
                <w:color w:val="4472C4" w:themeColor="accent1"/>
                <w:szCs w:val="18"/>
                <w:vertAlign w:val="subscript"/>
              </w:rPr>
              <w:t>max</w:t>
            </w:r>
            <w:proofErr w:type="spellEnd"/>
          </w:p>
        </w:tc>
      </w:tr>
      <w:tr w:rsidR="00DC68D4" w:rsidRPr="00DC68D4" w14:paraId="72DE89B6" w14:textId="77777777" w:rsidTr="00E7425D">
        <w:tc>
          <w:tcPr>
            <w:tcW w:w="2481" w:type="dxa"/>
          </w:tcPr>
          <w:p w14:paraId="5C167FC5" w14:textId="77777777" w:rsidR="00DC68D4" w:rsidRPr="00DC68D4" w:rsidRDefault="00DC68D4" w:rsidP="00E7425D">
            <w:pPr>
              <w:pStyle w:val="TAC"/>
              <w:rPr>
                <w:color w:val="4472C4" w:themeColor="accent1"/>
              </w:rPr>
            </w:pPr>
            <w:r w:rsidRPr="00DC68D4">
              <w:rPr>
                <w:color w:val="4472C4" w:themeColor="accent1"/>
              </w:rPr>
              <w:t>Cell 2</w:t>
            </w:r>
          </w:p>
        </w:tc>
        <w:tc>
          <w:tcPr>
            <w:tcW w:w="6869" w:type="dxa"/>
          </w:tcPr>
          <w:p w14:paraId="6630A2B3" w14:textId="77777777" w:rsidR="00DC68D4" w:rsidRPr="00DC68D4" w:rsidRDefault="00DC68D4" w:rsidP="00E7425D">
            <w:pPr>
              <w:pStyle w:val="TAC"/>
              <w:rPr>
                <w:color w:val="4472C4" w:themeColor="accent1"/>
                <w:szCs w:val="18"/>
              </w:rPr>
            </w:pPr>
            <w:r w:rsidRPr="00DC68D4">
              <w:rPr>
                <w:color w:val="4472C4" w:themeColor="accent1"/>
                <w:szCs w:val="18"/>
              </w:rPr>
              <w:t>SSB_RP2 -δ +</w:t>
            </w:r>
            <w:proofErr w:type="spellStart"/>
            <w:r w:rsidRPr="00DC68D4">
              <w:rPr>
                <w:color w:val="4472C4" w:themeColor="accent1"/>
                <w:szCs w:val="18"/>
              </w:rPr>
              <w:t>G</w:t>
            </w:r>
            <w:r w:rsidRPr="00DC68D4">
              <w:rPr>
                <w:color w:val="4472C4" w:themeColor="accent1"/>
                <w:szCs w:val="18"/>
                <w:vertAlign w:val="subscript"/>
              </w:rPr>
              <w:t>min</w:t>
            </w:r>
            <w:proofErr w:type="spellEnd"/>
            <w:r w:rsidRPr="00DC68D4">
              <w:rPr>
                <w:color w:val="4472C4" w:themeColor="accent1"/>
                <w:szCs w:val="18"/>
              </w:rPr>
              <w:t xml:space="preserve"> ≤ Reported </w:t>
            </w:r>
            <w:proofErr w:type="gramStart"/>
            <w:r w:rsidRPr="00DC68D4">
              <w:rPr>
                <w:color w:val="4472C4" w:themeColor="accent1"/>
                <w:szCs w:val="18"/>
              </w:rPr>
              <w:t>RSRP(</w:t>
            </w:r>
            <w:proofErr w:type="gramEnd"/>
            <w:r w:rsidRPr="00DC68D4">
              <w:rPr>
                <w:color w:val="4472C4" w:themeColor="accent1"/>
                <w:szCs w:val="18"/>
              </w:rPr>
              <w:t>dBm) ≤ SSB_RP2</w:t>
            </w:r>
            <w:r w:rsidRPr="00DC68D4" w:rsidDel="00367EC1">
              <w:rPr>
                <w:color w:val="4472C4" w:themeColor="accent1"/>
                <w:szCs w:val="18"/>
              </w:rPr>
              <w:t xml:space="preserve"> </w:t>
            </w:r>
            <w:r w:rsidRPr="00DC68D4">
              <w:rPr>
                <w:color w:val="4472C4" w:themeColor="accent1"/>
                <w:szCs w:val="18"/>
              </w:rPr>
              <w:t>+δ +</w:t>
            </w:r>
            <w:proofErr w:type="spellStart"/>
            <w:r w:rsidRPr="00DC68D4">
              <w:rPr>
                <w:color w:val="4472C4" w:themeColor="accent1"/>
                <w:szCs w:val="18"/>
              </w:rPr>
              <w:t>G</w:t>
            </w:r>
            <w:r w:rsidRPr="00DC68D4">
              <w:rPr>
                <w:color w:val="4472C4" w:themeColor="accent1"/>
                <w:szCs w:val="18"/>
                <w:vertAlign w:val="subscript"/>
              </w:rPr>
              <w:t>max</w:t>
            </w:r>
            <w:proofErr w:type="spellEnd"/>
          </w:p>
        </w:tc>
      </w:tr>
      <w:tr w:rsidR="00DC68D4" w:rsidRPr="00DC68D4" w14:paraId="06E3B3F7" w14:textId="77777777" w:rsidTr="00E7425D">
        <w:tc>
          <w:tcPr>
            <w:tcW w:w="9350" w:type="dxa"/>
            <w:gridSpan w:val="2"/>
          </w:tcPr>
          <w:p w14:paraId="5E55FF68" w14:textId="77777777" w:rsidR="00DC68D4" w:rsidRPr="00DC68D4" w:rsidRDefault="00DC68D4" w:rsidP="00E7425D">
            <w:pPr>
              <w:pStyle w:val="TAN"/>
              <w:rPr>
                <w:color w:val="4472C4" w:themeColor="accent1"/>
              </w:rPr>
            </w:pPr>
            <w:r w:rsidRPr="00DC68D4">
              <w:rPr>
                <w:color w:val="4472C4" w:themeColor="accent1"/>
              </w:rPr>
              <w:t xml:space="preserve">Note 1: </w:t>
            </w:r>
            <w:r w:rsidRPr="00DC68D4">
              <w:rPr>
                <w:color w:val="4472C4" w:themeColor="accent1"/>
              </w:rPr>
              <w:tab/>
            </w:r>
            <w:proofErr w:type="spellStart"/>
            <w:r w:rsidRPr="00DC68D4">
              <w:rPr>
                <w:color w:val="4472C4" w:themeColor="accent1"/>
              </w:rPr>
              <w:t>SSB_RPn</w:t>
            </w:r>
            <w:proofErr w:type="spellEnd"/>
            <w:r w:rsidRPr="00DC68D4">
              <w:rPr>
                <w:color w:val="4472C4" w:themeColor="accent1"/>
              </w:rPr>
              <w:t xml:space="preserve"> is </w:t>
            </w:r>
            <w:proofErr w:type="gramStart"/>
            <w:r w:rsidRPr="00DC68D4">
              <w:rPr>
                <w:color w:val="4472C4" w:themeColor="accent1"/>
              </w:rPr>
              <w:t>the  equivalent</w:t>
            </w:r>
            <w:proofErr w:type="gramEnd"/>
            <w:r w:rsidRPr="00DC68D4">
              <w:rPr>
                <w:color w:val="4472C4" w:themeColor="accent1"/>
              </w:rPr>
              <w:t xml:space="preserve"> power received by an antenna with 0dBi gain at the centre of the quiet zone configured in the test for the cell n under consideration</w:t>
            </w:r>
          </w:p>
          <w:p w14:paraId="24340F07" w14:textId="77777777" w:rsidR="00DC68D4" w:rsidRPr="00DC68D4" w:rsidRDefault="00DC68D4" w:rsidP="00E7425D">
            <w:pPr>
              <w:pStyle w:val="TAN"/>
              <w:rPr>
                <w:color w:val="4472C4" w:themeColor="accent1"/>
              </w:rPr>
            </w:pPr>
            <w:r w:rsidRPr="00DC68D4">
              <w:rPr>
                <w:color w:val="4472C4" w:themeColor="accent1"/>
              </w:rPr>
              <w:t xml:space="preserve">Note 2: </w:t>
            </w:r>
            <w:r w:rsidRPr="00DC68D4">
              <w:rPr>
                <w:color w:val="4472C4" w:themeColor="accent1"/>
              </w:rPr>
              <w:tab/>
            </w:r>
            <w:r w:rsidRPr="00923E88">
              <w:rPr>
                <w:color w:val="4472C4" w:themeColor="accent1"/>
                <w:highlight w:val="yellow"/>
              </w:rPr>
              <w:t>δ</w:t>
            </w:r>
            <w:r w:rsidRPr="00DC68D4">
              <w:rPr>
                <w:color w:val="4472C4" w:themeColor="accent1"/>
              </w:rPr>
              <w:t xml:space="preserve"> is the RSRP absolute accuracy requirement from Table 10.1.3.1.1-1, selected according to the Io used in the test</w:t>
            </w:r>
          </w:p>
          <w:p w14:paraId="7C3135A3" w14:textId="77777777" w:rsidR="00DC68D4" w:rsidRPr="00DC68D4" w:rsidRDefault="00DC68D4" w:rsidP="00E7425D">
            <w:pPr>
              <w:pStyle w:val="TAN"/>
              <w:rPr>
                <w:color w:val="4472C4" w:themeColor="accent1"/>
              </w:rPr>
            </w:pPr>
            <w:r w:rsidRPr="00DC68D4">
              <w:rPr>
                <w:color w:val="4472C4" w:themeColor="accent1"/>
              </w:rPr>
              <w:t xml:space="preserve">Note 3: </w:t>
            </w:r>
            <w:r w:rsidRPr="00DC68D4">
              <w:rPr>
                <w:color w:val="4472C4" w:themeColor="accent1"/>
              </w:rPr>
              <w:tab/>
            </w:r>
            <w:proofErr w:type="spellStart"/>
            <w:r w:rsidRPr="00DC68D4">
              <w:rPr>
                <w:color w:val="4472C4" w:themeColor="accent1"/>
                <w:highlight w:val="yellow"/>
              </w:rPr>
              <w:t>G</w:t>
            </w:r>
            <w:r w:rsidRPr="00DC68D4">
              <w:rPr>
                <w:color w:val="4472C4" w:themeColor="accent1"/>
                <w:highlight w:val="yellow"/>
                <w:vertAlign w:val="subscript"/>
              </w:rPr>
              <w:t>min</w:t>
            </w:r>
            <w:proofErr w:type="spellEnd"/>
            <w:r w:rsidRPr="00DC68D4">
              <w:rPr>
                <w:color w:val="4472C4" w:themeColor="accent1"/>
                <w:highlight w:val="yellow"/>
              </w:rPr>
              <w:t xml:space="preserve"> and </w:t>
            </w:r>
            <w:proofErr w:type="spellStart"/>
            <w:r w:rsidRPr="00DC68D4">
              <w:rPr>
                <w:color w:val="4472C4" w:themeColor="accent1"/>
                <w:highlight w:val="yellow"/>
              </w:rPr>
              <w:t>G</w:t>
            </w:r>
            <w:r w:rsidRPr="00DC68D4">
              <w:rPr>
                <w:color w:val="4472C4" w:themeColor="accent1"/>
                <w:highlight w:val="yellow"/>
                <w:vertAlign w:val="subscript"/>
              </w:rPr>
              <w:t>max</w:t>
            </w:r>
            <w:proofErr w:type="spellEnd"/>
            <w:r w:rsidRPr="00DC68D4">
              <w:rPr>
                <w:color w:val="4472C4" w:themeColor="accent1"/>
              </w:rPr>
              <w:t xml:space="preserve"> are the minimum and maximum UE gain values from Table B.2.1.5.1-1, selected according to the UE power class</w:t>
            </w:r>
          </w:p>
        </w:tc>
      </w:tr>
    </w:tbl>
    <w:p w14:paraId="5F7404A3" w14:textId="00E2C194" w:rsidR="00DC68D4" w:rsidRPr="00DC68D4" w:rsidRDefault="00DC68D4" w:rsidP="001F2831">
      <w:pPr>
        <w:spacing w:afterLines="50" w:after="120"/>
        <w:rPr>
          <w:b/>
          <w:bCs/>
          <w:color w:val="4472C4" w:themeColor="accent1"/>
          <w:szCs w:val="24"/>
        </w:rPr>
      </w:pPr>
    </w:p>
    <w:p w14:paraId="462C00BA" w14:textId="77777777" w:rsidR="00B21C84" w:rsidRPr="00B21C84" w:rsidRDefault="00B21C84" w:rsidP="00B21C84">
      <w:pPr>
        <w:rPr>
          <w:iCs/>
          <w:color w:val="4472C4" w:themeColor="accent1"/>
          <w:lang w:eastAsia="ja-JP"/>
        </w:rPr>
      </w:pPr>
      <w:r w:rsidRPr="00B21C84">
        <w:rPr>
          <w:color w:val="4472C4" w:themeColor="accent1"/>
        </w:rPr>
        <w:t>The</w:t>
      </w:r>
      <w:r w:rsidRPr="00B21C84">
        <w:rPr>
          <w:rFonts w:eastAsia="Malgun Gothic"/>
          <w:color w:val="4472C4" w:themeColor="accent1"/>
          <w:lang w:val="en-US"/>
        </w:rPr>
        <w:t xml:space="preserve"> gain “G”</w:t>
      </w:r>
      <w:r w:rsidRPr="00B21C84">
        <w:rPr>
          <w:color w:val="4472C4" w:themeColor="accent1"/>
        </w:rPr>
        <w:t xml:space="preserve"> affects absolute signal level values reported by the UE</w:t>
      </w:r>
      <w:r w:rsidRPr="00B21C84">
        <w:rPr>
          <w:iCs/>
          <w:color w:val="4472C4" w:themeColor="accent1"/>
          <w:lang w:eastAsia="ja-JP"/>
        </w:rPr>
        <w:t>.</w:t>
      </w:r>
    </w:p>
    <w:p w14:paraId="2124CB65" w14:textId="77777777" w:rsidR="00B21C84" w:rsidRPr="00B21C84" w:rsidRDefault="00B21C84" w:rsidP="00B21C84">
      <w:pPr>
        <w:keepNext/>
        <w:keepLines/>
        <w:spacing w:before="60"/>
        <w:jc w:val="center"/>
        <w:rPr>
          <w:rFonts w:ascii="Arial" w:hAnsi="Arial"/>
          <w:b/>
          <w:color w:val="4472C4" w:themeColor="accent1"/>
        </w:rPr>
      </w:pPr>
      <w:r w:rsidRPr="00B21C84">
        <w:rPr>
          <w:noProof/>
          <w:color w:val="4472C4" w:themeColor="accent1"/>
        </w:rPr>
        <w:drawing>
          <wp:inline distT="0" distB="0" distL="0" distR="0" wp14:anchorId="34F0C99B" wp14:editId="14730871">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p w14:paraId="1B9BA3C8" w14:textId="77777777" w:rsidR="00B21C84" w:rsidRPr="00B21C84" w:rsidRDefault="00B21C84" w:rsidP="00B21C84">
      <w:pPr>
        <w:keepLines/>
        <w:spacing w:after="240"/>
        <w:jc w:val="center"/>
        <w:rPr>
          <w:rFonts w:ascii="Arial" w:hAnsi="Arial"/>
          <w:b/>
          <w:color w:val="4472C4" w:themeColor="accent1"/>
          <w:lang w:eastAsia="ja-JP"/>
        </w:rPr>
      </w:pPr>
      <w:r w:rsidRPr="00B21C84">
        <w:rPr>
          <w:rFonts w:ascii="Arial" w:hAnsi="Arial"/>
          <w:b/>
          <w:color w:val="4472C4" w:themeColor="accent1"/>
        </w:rPr>
        <w:t>Figure B.2.1.5.1-1: Gain and Reference point for requirement parameters</w:t>
      </w:r>
    </w:p>
    <w:p w14:paraId="3CE6EB13" w14:textId="77777777" w:rsidR="00B21C84" w:rsidRPr="00B21C84" w:rsidRDefault="00B21C84" w:rsidP="00B21C84">
      <w:pPr>
        <w:pStyle w:val="TH"/>
        <w:rPr>
          <w:color w:val="4472C4" w:themeColor="accent1"/>
        </w:rPr>
      </w:pPr>
      <w:r w:rsidRPr="00B21C84">
        <w:rPr>
          <w:rFonts w:eastAsia="Malgun Gothic"/>
          <w:color w:val="4472C4" w:themeColor="accent1"/>
          <w:lang w:val="en-US"/>
        </w:rPr>
        <w:t>The gain range for each po</w:t>
      </w:r>
      <w:r w:rsidRPr="00B21C84">
        <w:rPr>
          <w:color w:val="4472C4" w:themeColor="accent1"/>
        </w:rPr>
        <w:t xml:space="preserve"> 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B21C84" w:rsidRPr="00B21C84" w14:paraId="12C170C3" w14:textId="77777777" w:rsidTr="00E7425D">
        <w:trPr>
          <w:jc w:val="center"/>
        </w:trPr>
        <w:tc>
          <w:tcPr>
            <w:tcW w:w="1412" w:type="dxa"/>
            <w:shd w:val="clear" w:color="auto" w:fill="auto"/>
            <w:vAlign w:val="center"/>
          </w:tcPr>
          <w:p w14:paraId="01D51352" w14:textId="77777777" w:rsidR="00B21C84" w:rsidRPr="00B21C84" w:rsidRDefault="00B21C84" w:rsidP="00E7425D">
            <w:pPr>
              <w:pStyle w:val="TAH"/>
              <w:rPr>
                <w:color w:val="4472C4" w:themeColor="accent1"/>
              </w:rPr>
            </w:pPr>
          </w:p>
        </w:tc>
        <w:tc>
          <w:tcPr>
            <w:tcW w:w="8217" w:type="dxa"/>
            <w:gridSpan w:val="6"/>
            <w:vAlign w:val="center"/>
          </w:tcPr>
          <w:p w14:paraId="6652D4FA" w14:textId="77777777" w:rsidR="00B21C84" w:rsidRPr="00B21C84" w:rsidRDefault="00B21C84" w:rsidP="00E7425D">
            <w:pPr>
              <w:pStyle w:val="TAH"/>
              <w:rPr>
                <w:color w:val="4472C4" w:themeColor="accent1"/>
              </w:rPr>
            </w:pPr>
            <w:r w:rsidRPr="00B21C84">
              <w:rPr>
                <w:color w:val="4472C4" w:themeColor="accent1"/>
              </w:rPr>
              <w:t>UE Power class</w:t>
            </w:r>
          </w:p>
        </w:tc>
      </w:tr>
      <w:tr w:rsidR="00B21C84" w:rsidRPr="00B21C84" w14:paraId="72B19849" w14:textId="77777777" w:rsidTr="00E7425D">
        <w:trPr>
          <w:jc w:val="center"/>
        </w:trPr>
        <w:tc>
          <w:tcPr>
            <w:tcW w:w="1412" w:type="dxa"/>
            <w:shd w:val="clear" w:color="auto" w:fill="auto"/>
            <w:vAlign w:val="center"/>
          </w:tcPr>
          <w:p w14:paraId="220FAF93" w14:textId="77777777" w:rsidR="00B21C84" w:rsidRPr="00B21C84" w:rsidRDefault="00B21C84" w:rsidP="00E7425D">
            <w:pPr>
              <w:pStyle w:val="TAH"/>
              <w:rPr>
                <w:rFonts w:eastAsia="Calibri"/>
                <w:b w:val="0"/>
                <w:color w:val="4472C4" w:themeColor="accent1"/>
              </w:rPr>
            </w:pPr>
          </w:p>
        </w:tc>
        <w:tc>
          <w:tcPr>
            <w:tcW w:w="1375" w:type="dxa"/>
          </w:tcPr>
          <w:p w14:paraId="4ECF5FDC" w14:textId="77777777" w:rsidR="00B21C84" w:rsidRPr="00B21C84" w:rsidRDefault="00B21C84" w:rsidP="00E7425D">
            <w:pPr>
              <w:pStyle w:val="TAH"/>
              <w:rPr>
                <w:color w:val="4472C4" w:themeColor="accent1"/>
              </w:rPr>
            </w:pPr>
            <w:r w:rsidRPr="00B21C84">
              <w:rPr>
                <w:color w:val="4472C4" w:themeColor="accent1"/>
              </w:rPr>
              <w:t>1</w:t>
            </w:r>
          </w:p>
        </w:tc>
        <w:tc>
          <w:tcPr>
            <w:tcW w:w="1374" w:type="dxa"/>
            <w:shd w:val="clear" w:color="auto" w:fill="auto"/>
          </w:tcPr>
          <w:p w14:paraId="049D6360" w14:textId="77777777" w:rsidR="00B21C84" w:rsidRPr="00B21C84" w:rsidRDefault="00B21C84" w:rsidP="00E7425D">
            <w:pPr>
              <w:pStyle w:val="TAH"/>
              <w:rPr>
                <w:rFonts w:eastAsia="Calibri"/>
                <w:b w:val="0"/>
                <w:color w:val="4472C4" w:themeColor="accent1"/>
              </w:rPr>
            </w:pPr>
            <w:r w:rsidRPr="00B21C84">
              <w:rPr>
                <w:color w:val="4472C4" w:themeColor="accent1"/>
              </w:rPr>
              <w:t>2</w:t>
            </w:r>
          </w:p>
        </w:tc>
        <w:tc>
          <w:tcPr>
            <w:tcW w:w="1371" w:type="dxa"/>
            <w:shd w:val="clear" w:color="auto" w:fill="auto"/>
          </w:tcPr>
          <w:p w14:paraId="24FA154C" w14:textId="77777777" w:rsidR="00B21C84" w:rsidRPr="00B21C84" w:rsidRDefault="00B21C84" w:rsidP="00E7425D">
            <w:pPr>
              <w:pStyle w:val="TAH"/>
              <w:rPr>
                <w:rFonts w:eastAsia="Calibri"/>
                <w:b w:val="0"/>
                <w:color w:val="4472C4" w:themeColor="accent1"/>
              </w:rPr>
            </w:pPr>
            <w:r w:rsidRPr="00B21C84">
              <w:rPr>
                <w:color w:val="4472C4" w:themeColor="accent1"/>
              </w:rPr>
              <w:t>3</w:t>
            </w:r>
          </w:p>
        </w:tc>
        <w:tc>
          <w:tcPr>
            <w:tcW w:w="1374" w:type="dxa"/>
            <w:shd w:val="clear" w:color="auto" w:fill="auto"/>
          </w:tcPr>
          <w:p w14:paraId="290FB9A9" w14:textId="77777777" w:rsidR="00B21C84" w:rsidRPr="00B21C84" w:rsidRDefault="00B21C84" w:rsidP="00E7425D">
            <w:pPr>
              <w:pStyle w:val="TAH"/>
              <w:rPr>
                <w:rFonts w:eastAsia="Calibri"/>
                <w:b w:val="0"/>
                <w:color w:val="4472C4" w:themeColor="accent1"/>
              </w:rPr>
            </w:pPr>
            <w:r w:rsidRPr="00B21C84">
              <w:rPr>
                <w:color w:val="4472C4" w:themeColor="accent1"/>
              </w:rPr>
              <w:t>4</w:t>
            </w:r>
          </w:p>
        </w:tc>
        <w:tc>
          <w:tcPr>
            <w:tcW w:w="1374" w:type="dxa"/>
          </w:tcPr>
          <w:p w14:paraId="5B5252F2" w14:textId="77777777" w:rsidR="00B21C84" w:rsidRPr="00B21C84" w:rsidRDefault="00B21C84" w:rsidP="00E7425D">
            <w:pPr>
              <w:pStyle w:val="TAH"/>
              <w:rPr>
                <w:color w:val="4472C4" w:themeColor="accent1"/>
              </w:rPr>
            </w:pPr>
            <w:r w:rsidRPr="00B21C84">
              <w:rPr>
                <w:color w:val="4472C4" w:themeColor="accent1"/>
              </w:rPr>
              <w:t>5</w:t>
            </w:r>
          </w:p>
        </w:tc>
        <w:tc>
          <w:tcPr>
            <w:tcW w:w="1349" w:type="dxa"/>
          </w:tcPr>
          <w:p w14:paraId="004503DB" w14:textId="77777777" w:rsidR="00B21C84" w:rsidRPr="00B21C84" w:rsidRDefault="00B21C84" w:rsidP="00E7425D">
            <w:pPr>
              <w:pStyle w:val="TAH"/>
              <w:rPr>
                <w:color w:val="4472C4" w:themeColor="accent1"/>
              </w:rPr>
            </w:pPr>
            <w:r w:rsidRPr="00B21C84">
              <w:rPr>
                <w:color w:val="4472C4" w:themeColor="accent1"/>
              </w:rPr>
              <w:t>7</w:t>
            </w:r>
          </w:p>
        </w:tc>
      </w:tr>
      <w:tr w:rsidR="00B21C84" w:rsidRPr="00B21C84" w14:paraId="5119A104" w14:textId="77777777" w:rsidTr="00E7425D">
        <w:trPr>
          <w:jc w:val="center"/>
        </w:trPr>
        <w:tc>
          <w:tcPr>
            <w:tcW w:w="1412" w:type="dxa"/>
            <w:shd w:val="clear" w:color="auto" w:fill="auto"/>
            <w:vAlign w:val="bottom"/>
          </w:tcPr>
          <w:p w14:paraId="222C1D69" w14:textId="77777777" w:rsidR="00B21C84" w:rsidRPr="00B21C84" w:rsidRDefault="00B21C84" w:rsidP="00E7425D">
            <w:pPr>
              <w:spacing w:after="0"/>
              <w:jc w:val="center"/>
              <w:rPr>
                <w:rFonts w:ascii="Arial" w:eastAsia="Calibri" w:hAnsi="Arial"/>
                <w:color w:val="4472C4" w:themeColor="accent1"/>
                <w:sz w:val="18"/>
                <w:szCs w:val="22"/>
              </w:rPr>
            </w:pPr>
            <w:r w:rsidRPr="00B21C84">
              <w:rPr>
                <w:rFonts w:ascii="Arial" w:eastAsia="Calibri" w:hAnsi="Arial"/>
                <w:color w:val="4472C4" w:themeColor="accent1"/>
                <w:sz w:val="18"/>
                <w:szCs w:val="22"/>
              </w:rPr>
              <w:t xml:space="preserve">Minimum, </w:t>
            </w:r>
            <w:proofErr w:type="spellStart"/>
            <w:r w:rsidRPr="00B21C84">
              <w:rPr>
                <w:rFonts w:ascii="Arial" w:eastAsia="Calibri" w:hAnsi="Arial"/>
                <w:color w:val="4472C4" w:themeColor="accent1"/>
                <w:sz w:val="18"/>
                <w:szCs w:val="22"/>
              </w:rPr>
              <w:t>dBi</w:t>
            </w:r>
            <w:proofErr w:type="spellEnd"/>
          </w:p>
        </w:tc>
        <w:tc>
          <w:tcPr>
            <w:tcW w:w="1375" w:type="dxa"/>
          </w:tcPr>
          <w:p w14:paraId="117114CC" w14:textId="77777777" w:rsidR="00B21C84" w:rsidRPr="00B21C84" w:rsidRDefault="00B21C84" w:rsidP="00E7425D">
            <w:pPr>
              <w:spacing w:after="0"/>
              <w:jc w:val="center"/>
              <w:rPr>
                <w:rFonts w:ascii="Arial" w:hAnsi="Arial"/>
                <w:color w:val="4472C4" w:themeColor="accent1"/>
                <w:sz w:val="18"/>
                <w:szCs w:val="22"/>
              </w:rPr>
            </w:pPr>
            <w:r w:rsidRPr="00B21C84">
              <w:rPr>
                <w:rFonts w:ascii="Arial" w:eastAsia="Calibri" w:hAnsi="Arial"/>
                <w:color w:val="4472C4" w:themeColor="accent1"/>
                <w:sz w:val="18"/>
                <w:szCs w:val="22"/>
              </w:rPr>
              <w:t>FFS</w:t>
            </w:r>
          </w:p>
        </w:tc>
        <w:tc>
          <w:tcPr>
            <w:tcW w:w="1374" w:type="dxa"/>
            <w:shd w:val="clear" w:color="auto" w:fill="auto"/>
            <w:vAlign w:val="bottom"/>
          </w:tcPr>
          <w:p w14:paraId="3A378CCF" w14:textId="77777777" w:rsidR="00B21C84" w:rsidRPr="00B21C84" w:rsidRDefault="00B21C84" w:rsidP="00E7425D">
            <w:pPr>
              <w:spacing w:after="0"/>
              <w:jc w:val="center"/>
              <w:rPr>
                <w:rFonts w:ascii="Arial" w:eastAsia="Calibri" w:hAnsi="Arial"/>
                <w:color w:val="4472C4" w:themeColor="accent1"/>
                <w:sz w:val="18"/>
                <w:szCs w:val="22"/>
              </w:rPr>
            </w:pPr>
            <w:r w:rsidRPr="00B21C84">
              <w:rPr>
                <w:rFonts w:ascii="Arial" w:eastAsia="Calibri" w:hAnsi="Arial"/>
                <w:color w:val="4472C4" w:themeColor="accent1"/>
                <w:sz w:val="18"/>
                <w:szCs w:val="22"/>
              </w:rPr>
              <w:t>FFS</w:t>
            </w:r>
          </w:p>
        </w:tc>
        <w:tc>
          <w:tcPr>
            <w:tcW w:w="1371" w:type="dxa"/>
            <w:shd w:val="clear" w:color="auto" w:fill="auto"/>
            <w:vAlign w:val="bottom"/>
          </w:tcPr>
          <w:p w14:paraId="0021AB9B" w14:textId="77777777" w:rsidR="00B21C84" w:rsidRPr="00B21C84" w:rsidRDefault="00B21C84" w:rsidP="00E7425D">
            <w:pPr>
              <w:spacing w:after="0"/>
              <w:jc w:val="center"/>
              <w:rPr>
                <w:rFonts w:ascii="Arial" w:eastAsia="Calibri" w:hAnsi="Arial"/>
                <w:color w:val="4472C4" w:themeColor="accent1"/>
                <w:sz w:val="18"/>
                <w:szCs w:val="22"/>
                <w:highlight w:val="yellow"/>
              </w:rPr>
            </w:pPr>
            <w:r w:rsidRPr="00B21C84">
              <w:rPr>
                <w:rFonts w:ascii="Arial" w:eastAsia="Calibri" w:hAnsi="Arial"/>
                <w:color w:val="4472C4" w:themeColor="accent1"/>
                <w:sz w:val="18"/>
                <w:szCs w:val="22"/>
                <w:highlight w:val="yellow"/>
              </w:rPr>
              <w:t>-10</w:t>
            </w:r>
          </w:p>
        </w:tc>
        <w:tc>
          <w:tcPr>
            <w:tcW w:w="1374" w:type="dxa"/>
            <w:shd w:val="clear" w:color="auto" w:fill="auto"/>
            <w:vAlign w:val="bottom"/>
          </w:tcPr>
          <w:p w14:paraId="26C11AF3" w14:textId="77777777" w:rsidR="00B21C84" w:rsidRPr="00B21C84" w:rsidRDefault="00B21C84" w:rsidP="00E7425D">
            <w:pPr>
              <w:spacing w:after="0"/>
              <w:jc w:val="center"/>
              <w:rPr>
                <w:rFonts w:ascii="Arial" w:eastAsia="Calibri" w:hAnsi="Arial"/>
                <w:color w:val="4472C4" w:themeColor="accent1"/>
                <w:sz w:val="18"/>
                <w:szCs w:val="22"/>
              </w:rPr>
            </w:pPr>
            <w:r w:rsidRPr="00B21C84">
              <w:rPr>
                <w:rFonts w:ascii="Arial" w:eastAsia="Calibri" w:hAnsi="Arial"/>
                <w:color w:val="4472C4" w:themeColor="accent1"/>
                <w:sz w:val="18"/>
                <w:szCs w:val="22"/>
              </w:rPr>
              <w:t>FFS</w:t>
            </w:r>
          </w:p>
        </w:tc>
        <w:tc>
          <w:tcPr>
            <w:tcW w:w="1374" w:type="dxa"/>
            <w:vAlign w:val="bottom"/>
          </w:tcPr>
          <w:p w14:paraId="59339440" w14:textId="77777777" w:rsidR="00B21C84" w:rsidRPr="00B21C84" w:rsidRDefault="00B21C84" w:rsidP="00E7425D">
            <w:pPr>
              <w:spacing w:after="0"/>
              <w:jc w:val="center"/>
              <w:rPr>
                <w:rFonts w:ascii="Arial" w:eastAsia="Calibri" w:hAnsi="Arial"/>
                <w:color w:val="4472C4" w:themeColor="accent1"/>
                <w:sz w:val="18"/>
                <w:szCs w:val="22"/>
              </w:rPr>
            </w:pPr>
            <w:r w:rsidRPr="00B21C84">
              <w:rPr>
                <w:rFonts w:ascii="Arial" w:eastAsia="Calibri" w:hAnsi="Arial"/>
                <w:color w:val="4472C4" w:themeColor="accent1"/>
                <w:sz w:val="18"/>
                <w:szCs w:val="22"/>
              </w:rPr>
              <w:t>FFS</w:t>
            </w:r>
          </w:p>
        </w:tc>
        <w:tc>
          <w:tcPr>
            <w:tcW w:w="1349" w:type="dxa"/>
          </w:tcPr>
          <w:p w14:paraId="2ACB376A" w14:textId="77777777" w:rsidR="00B21C84" w:rsidRPr="00B21C84" w:rsidRDefault="00B21C84" w:rsidP="00E7425D">
            <w:pPr>
              <w:spacing w:after="0"/>
              <w:jc w:val="center"/>
              <w:rPr>
                <w:rFonts w:ascii="Arial" w:eastAsia="Calibri" w:hAnsi="Arial"/>
                <w:color w:val="4472C4" w:themeColor="accent1"/>
                <w:sz w:val="18"/>
                <w:szCs w:val="22"/>
              </w:rPr>
            </w:pPr>
            <w:r w:rsidRPr="00B21C84">
              <w:rPr>
                <w:rFonts w:ascii="Arial" w:eastAsia="Calibri" w:hAnsi="Arial"/>
                <w:color w:val="4472C4" w:themeColor="accent1"/>
                <w:sz w:val="18"/>
                <w:szCs w:val="22"/>
              </w:rPr>
              <w:t>FFS</w:t>
            </w:r>
          </w:p>
        </w:tc>
      </w:tr>
      <w:tr w:rsidR="00B21C84" w:rsidRPr="00B21C84" w14:paraId="4E03FBD9" w14:textId="77777777" w:rsidTr="00E7425D">
        <w:trPr>
          <w:jc w:val="center"/>
        </w:trPr>
        <w:tc>
          <w:tcPr>
            <w:tcW w:w="1412" w:type="dxa"/>
            <w:shd w:val="clear" w:color="auto" w:fill="auto"/>
            <w:vAlign w:val="bottom"/>
          </w:tcPr>
          <w:p w14:paraId="5F43098B" w14:textId="77777777" w:rsidR="00B21C84" w:rsidRPr="00B21C84" w:rsidRDefault="00B21C84" w:rsidP="00E7425D">
            <w:pPr>
              <w:spacing w:after="0"/>
              <w:jc w:val="center"/>
              <w:rPr>
                <w:rFonts w:ascii="Arial" w:eastAsia="Calibri" w:hAnsi="Arial"/>
                <w:color w:val="4472C4" w:themeColor="accent1"/>
                <w:sz w:val="18"/>
                <w:szCs w:val="22"/>
              </w:rPr>
            </w:pPr>
            <w:r w:rsidRPr="00B21C84">
              <w:rPr>
                <w:rFonts w:ascii="Arial" w:eastAsia="Calibri" w:hAnsi="Arial"/>
                <w:color w:val="4472C4" w:themeColor="accent1"/>
                <w:sz w:val="18"/>
                <w:szCs w:val="22"/>
              </w:rPr>
              <w:t xml:space="preserve">Maximum, </w:t>
            </w:r>
            <w:proofErr w:type="spellStart"/>
            <w:r w:rsidRPr="00B21C84">
              <w:rPr>
                <w:rFonts w:ascii="Arial" w:eastAsia="Calibri" w:hAnsi="Arial"/>
                <w:color w:val="4472C4" w:themeColor="accent1"/>
                <w:sz w:val="18"/>
                <w:szCs w:val="22"/>
              </w:rPr>
              <w:t>dBi</w:t>
            </w:r>
            <w:proofErr w:type="spellEnd"/>
          </w:p>
        </w:tc>
        <w:tc>
          <w:tcPr>
            <w:tcW w:w="1375" w:type="dxa"/>
          </w:tcPr>
          <w:p w14:paraId="29D1F356" w14:textId="77777777" w:rsidR="00B21C84" w:rsidRPr="00B21C84" w:rsidRDefault="00B21C84" w:rsidP="00E7425D">
            <w:pPr>
              <w:spacing w:after="0"/>
              <w:jc w:val="center"/>
              <w:rPr>
                <w:rFonts w:ascii="Arial" w:hAnsi="Arial"/>
                <w:color w:val="4472C4" w:themeColor="accent1"/>
                <w:sz w:val="18"/>
                <w:szCs w:val="22"/>
              </w:rPr>
            </w:pPr>
            <w:r w:rsidRPr="00B21C84">
              <w:rPr>
                <w:rFonts w:ascii="Arial" w:eastAsia="Calibri" w:hAnsi="Arial"/>
                <w:color w:val="4472C4" w:themeColor="accent1"/>
                <w:sz w:val="18"/>
                <w:szCs w:val="22"/>
              </w:rPr>
              <w:t>FFS</w:t>
            </w:r>
          </w:p>
        </w:tc>
        <w:tc>
          <w:tcPr>
            <w:tcW w:w="1374" w:type="dxa"/>
            <w:shd w:val="clear" w:color="auto" w:fill="auto"/>
            <w:vAlign w:val="bottom"/>
          </w:tcPr>
          <w:p w14:paraId="7670FBE9" w14:textId="77777777" w:rsidR="00B21C84" w:rsidRPr="00B21C84" w:rsidRDefault="00B21C84" w:rsidP="00E7425D">
            <w:pPr>
              <w:spacing w:after="0"/>
              <w:jc w:val="center"/>
              <w:rPr>
                <w:rFonts w:ascii="Arial" w:hAnsi="Arial"/>
                <w:color w:val="4472C4" w:themeColor="accent1"/>
                <w:sz w:val="18"/>
                <w:szCs w:val="22"/>
              </w:rPr>
            </w:pPr>
            <w:r w:rsidRPr="00B21C84">
              <w:rPr>
                <w:rFonts w:ascii="Arial" w:eastAsia="Calibri" w:hAnsi="Arial"/>
                <w:color w:val="4472C4" w:themeColor="accent1"/>
                <w:sz w:val="18"/>
                <w:szCs w:val="22"/>
              </w:rPr>
              <w:t>FFS</w:t>
            </w:r>
          </w:p>
        </w:tc>
        <w:tc>
          <w:tcPr>
            <w:tcW w:w="1371" w:type="dxa"/>
            <w:shd w:val="clear" w:color="auto" w:fill="auto"/>
            <w:vAlign w:val="bottom"/>
          </w:tcPr>
          <w:p w14:paraId="677D1965" w14:textId="77777777" w:rsidR="00B21C84" w:rsidRPr="00B21C84" w:rsidRDefault="00B21C84" w:rsidP="00E7425D">
            <w:pPr>
              <w:spacing w:after="0"/>
              <w:jc w:val="center"/>
              <w:rPr>
                <w:rFonts w:ascii="Arial" w:eastAsia="Calibri" w:hAnsi="Arial"/>
                <w:color w:val="4472C4" w:themeColor="accent1"/>
                <w:sz w:val="18"/>
                <w:szCs w:val="22"/>
                <w:highlight w:val="yellow"/>
              </w:rPr>
            </w:pPr>
            <w:r w:rsidRPr="00B21C84">
              <w:rPr>
                <w:rFonts w:ascii="Arial" w:eastAsia="Calibri" w:hAnsi="Arial"/>
                <w:color w:val="4472C4" w:themeColor="accent1"/>
                <w:sz w:val="18"/>
                <w:szCs w:val="22"/>
                <w:highlight w:val="yellow"/>
              </w:rPr>
              <w:t>+20</w:t>
            </w:r>
          </w:p>
        </w:tc>
        <w:tc>
          <w:tcPr>
            <w:tcW w:w="1374" w:type="dxa"/>
            <w:shd w:val="clear" w:color="auto" w:fill="auto"/>
            <w:vAlign w:val="bottom"/>
          </w:tcPr>
          <w:p w14:paraId="45442C5B" w14:textId="77777777" w:rsidR="00B21C84" w:rsidRPr="00B21C84" w:rsidRDefault="00B21C84" w:rsidP="00E7425D">
            <w:pPr>
              <w:spacing w:after="0"/>
              <w:jc w:val="center"/>
              <w:rPr>
                <w:rFonts w:ascii="Arial" w:eastAsia="Calibri" w:hAnsi="Arial"/>
                <w:color w:val="4472C4" w:themeColor="accent1"/>
                <w:sz w:val="18"/>
                <w:szCs w:val="22"/>
              </w:rPr>
            </w:pPr>
            <w:r w:rsidRPr="00B21C84">
              <w:rPr>
                <w:rFonts w:ascii="Arial" w:eastAsia="Calibri" w:hAnsi="Arial"/>
                <w:color w:val="4472C4" w:themeColor="accent1"/>
                <w:sz w:val="18"/>
                <w:szCs w:val="22"/>
              </w:rPr>
              <w:t>FFS</w:t>
            </w:r>
          </w:p>
        </w:tc>
        <w:tc>
          <w:tcPr>
            <w:tcW w:w="1374" w:type="dxa"/>
            <w:vAlign w:val="bottom"/>
          </w:tcPr>
          <w:p w14:paraId="636671C7" w14:textId="77777777" w:rsidR="00B21C84" w:rsidRPr="00B21C84" w:rsidRDefault="00B21C84" w:rsidP="00E7425D">
            <w:pPr>
              <w:spacing w:after="0"/>
              <w:jc w:val="center"/>
              <w:rPr>
                <w:rFonts w:ascii="Arial" w:eastAsia="Calibri" w:hAnsi="Arial"/>
                <w:color w:val="4472C4" w:themeColor="accent1"/>
                <w:sz w:val="18"/>
                <w:szCs w:val="22"/>
              </w:rPr>
            </w:pPr>
            <w:r w:rsidRPr="00B21C84">
              <w:rPr>
                <w:rFonts w:ascii="Arial" w:eastAsia="Calibri" w:hAnsi="Arial"/>
                <w:color w:val="4472C4" w:themeColor="accent1"/>
                <w:sz w:val="18"/>
                <w:szCs w:val="22"/>
              </w:rPr>
              <w:t>FFS</w:t>
            </w:r>
          </w:p>
        </w:tc>
        <w:tc>
          <w:tcPr>
            <w:tcW w:w="1349" w:type="dxa"/>
          </w:tcPr>
          <w:p w14:paraId="6C27CD83" w14:textId="77777777" w:rsidR="00B21C84" w:rsidRPr="00B21C84" w:rsidRDefault="00B21C84" w:rsidP="00E7425D">
            <w:pPr>
              <w:spacing w:after="0"/>
              <w:jc w:val="center"/>
              <w:rPr>
                <w:rFonts w:ascii="Arial" w:eastAsia="Calibri" w:hAnsi="Arial"/>
                <w:color w:val="4472C4" w:themeColor="accent1"/>
                <w:sz w:val="18"/>
                <w:szCs w:val="22"/>
              </w:rPr>
            </w:pPr>
            <w:r w:rsidRPr="00B21C84">
              <w:rPr>
                <w:rFonts w:ascii="Arial" w:eastAsia="Calibri" w:hAnsi="Arial"/>
                <w:color w:val="4472C4" w:themeColor="accent1"/>
                <w:sz w:val="18"/>
                <w:szCs w:val="22"/>
              </w:rPr>
              <w:t>FFS</w:t>
            </w:r>
          </w:p>
        </w:tc>
      </w:tr>
    </w:tbl>
    <w:p w14:paraId="09E184FC" w14:textId="77777777" w:rsidR="00B21C84" w:rsidRPr="00B21C84" w:rsidRDefault="00B21C84" w:rsidP="00B21C84">
      <w:pPr>
        <w:pStyle w:val="B10"/>
        <w:ind w:left="0" w:firstLine="0"/>
        <w:rPr>
          <w:color w:val="4472C4" w:themeColor="accent1"/>
          <w:lang w:eastAsia="ja-JP"/>
        </w:rPr>
      </w:pPr>
    </w:p>
    <w:p w14:paraId="2BB76029" w14:textId="77777777" w:rsidR="00B21C84" w:rsidRPr="00B21C84" w:rsidRDefault="00B21C84" w:rsidP="00B21C84">
      <w:pPr>
        <w:rPr>
          <w:rFonts w:eastAsia="Malgun Gothic"/>
          <w:color w:val="4472C4" w:themeColor="accent1"/>
          <w:lang w:val="en-US"/>
        </w:rPr>
      </w:pPr>
      <w:r w:rsidRPr="00B21C84">
        <w:rPr>
          <w:rFonts w:eastAsia="Malgun Gothic"/>
          <w:color w:val="4472C4" w:themeColor="accent1"/>
          <w:lang w:val="en-US"/>
        </w:rPr>
        <w:t xml:space="preserve">Gain range in spherical coverage directions may be lower than in Rx beam peak direction, according to the difference between the </w:t>
      </w:r>
      <w:r w:rsidRPr="00B21C84">
        <w:rPr>
          <w:noProof/>
          <w:color w:val="4472C4" w:themeColor="accent1"/>
          <w:lang w:eastAsia="ja-JP"/>
        </w:rPr>
        <w:t>EIS spherical coverage</w:t>
      </w:r>
      <w:r w:rsidRPr="00B21C84">
        <w:rPr>
          <w:color w:val="4472C4" w:themeColor="accent1"/>
          <w:lang w:eastAsia="ja-JP"/>
        </w:rPr>
        <w:t xml:space="preserve"> value specified in TS 38.101-2 </w:t>
      </w:r>
      <w:r w:rsidRPr="00B21C84">
        <w:rPr>
          <w:color w:val="4472C4" w:themeColor="accent1"/>
        </w:rPr>
        <w:t xml:space="preserve">[19] clause 7.3.4 and the Reference sensitivity level </w:t>
      </w:r>
      <w:r w:rsidRPr="00B21C84">
        <w:rPr>
          <w:color w:val="4472C4" w:themeColor="accent1"/>
          <w:lang w:eastAsia="ja-JP"/>
        </w:rPr>
        <w:t xml:space="preserve">specified in TS 38.101-2 </w:t>
      </w:r>
      <w:r w:rsidRPr="00B21C84">
        <w:rPr>
          <w:color w:val="4472C4" w:themeColor="accent1"/>
        </w:rPr>
        <w:t>[19] clause 7.3.2</w:t>
      </w:r>
      <w:r w:rsidRPr="00B21C84">
        <w:rPr>
          <w:rFonts w:eastAsia="Malgun Gothic"/>
          <w:color w:val="4472C4" w:themeColor="accent1"/>
          <w:lang w:val="en-US"/>
        </w:rPr>
        <w:t>.</w:t>
      </w:r>
    </w:p>
    <w:p w14:paraId="1628EE82" w14:textId="77777777" w:rsidR="00DC68D4" w:rsidRPr="00DC68D4" w:rsidRDefault="00DC68D4" w:rsidP="001F2831">
      <w:pPr>
        <w:spacing w:afterLines="50" w:after="120"/>
        <w:rPr>
          <w:b/>
          <w:bCs/>
          <w:color w:val="0070C0"/>
          <w:szCs w:val="24"/>
        </w:rPr>
      </w:pPr>
    </w:p>
    <w:p w14:paraId="77097EE4" w14:textId="77777777" w:rsidR="003F5D29" w:rsidRDefault="003F5D29" w:rsidP="001F2831">
      <w:pPr>
        <w:spacing w:afterLines="50" w:after="120"/>
        <w:rPr>
          <w:b/>
          <w:bCs/>
          <w:color w:val="0070C0"/>
          <w:szCs w:val="24"/>
        </w:rPr>
      </w:pPr>
    </w:p>
    <w:p w14:paraId="29EE0990" w14:textId="054149D8" w:rsidR="003F5D29" w:rsidRDefault="003F5D29" w:rsidP="003F5D29">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r>
        <w:rPr>
          <w:lang w:eastAsia="ja-JP"/>
        </w:rPr>
        <w:t xml:space="preserve">Topic #2: </w:t>
      </w:r>
      <w:r w:rsidRPr="003F5D29">
        <w:rPr>
          <w:lang w:eastAsia="ja-JP"/>
        </w:rPr>
        <w:t>Test cases</w:t>
      </w:r>
    </w:p>
    <w:p w14:paraId="2BF1A584" w14:textId="77777777" w:rsidR="003F5D29" w:rsidRDefault="003F5D29" w:rsidP="003F5D29">
      <w:pPr>
        <w:rPr>
          <w:i/>
          <w:color w:val="0070C0"/>
        </w:rPr>
      </w:pPr>
      <w:r>
        <w:rPr>
          <w:i/>
          <w:color w:val="0070C0"/>
        </w:rPr>
        <w:t xml:space="preserve">Main technical topic overview. The structure can be done based on sub-agenda basis. </w:t>
      </w:r>
    </w:p>
    <w:p w14:paraId="70678860" w14:textId="77777777" w:rsidR="003F5D29" w:rsidRDefault="003F5D29" w:rsidP="003F5D29">
      <w:pPr>
        <w:pStyle w:val="3"/>
        <w:keepNext/>
        <w:keepLines/>
        <w:numPr>
          <w:ilvl w:val="0"/>
          <w:numId w:val="0"/>
        </w:numPr>
        <w:suppressAutoHyphens w:val="0"/>
        <w:spacing w:after="180"/>
        <w:rPr>
          <w:sz w:val="24"/>
          <w:szCs w:val="16"/>
        </w:rPr>
      </w:pPr>
      <w:r>
        <w:rPr>
          <w:sz w:val="24"/>
          <w:szCs w:val="16"/>
        </w:rPr>
        <w:t>Sub-topic 2-1: Test cases design</w:t>
      </w:r>
    </w:p>
    <w:p w14:paraId="4EE7B965" w14:textId="77777777" w:rsidR="003F5D29" w:rsidRDefault="003F5D29" w:rsidP="003F5D29">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2AC02E89" w14:textId="77777777" w:rsidR="003F5D29" w:rsidRDefault="003F5D29" w:rsidP="003F5D29">
      <w:pPr>
        <w:pStyle w:val="a3"/>
        <w:numPr>
          <w:ilvl w:val="0"/>
          <w:numId w:val="25"/>
        </w:numPr>
        <w:ind w:left="720"/>
        <w:rPr>
          <w:color w:val="000000" w:themeColor="text1"/>
        </w:rPr>
      </w:pPr>
      <w:r>
        <w:rPr>
          <w:color w:val="000000" w:themeColor="text1"/>
        </w:rPr>
        <w:t>Proposals</w:t>
      </w:r>
    </w:p>
    <w:p w14:paraId="29C60541" w14:textId="77777777" w:rsidR="003F5D29" w:rsidRDefault="003F5D29" w:rsidP="003F5D29">
      <w:pPr>
        <w:pStyle w:val="a3"/>
        <w:numPr>
          <w:ilvl w:val="1"/>
          <w:numId w:val="25"/>
        </w:numPr>
        <w:ind w:left="1440"/>
        <w:rPr>
          <w:color w:val="000000" w:themeColor="text1"/>
        </w:rPr>
      </w:pPr>
      <w:r>
        <w:rPr>
          <w:color w:val="000000" w:themeColor="text1"/>
        </w:rPr>
        <w:t>Option 1</w:t>
      </w:r>
      <w:r>
        <w:rPr>
          <w:rFonts w:hint="eastAsia"/>
          <w:color w:val="000000" w:themeColor="text1"/>
        </w:rPr>
        <w:t>a</w:t>
      </w:r>
      <w:r>
        <w:rPr>
          <w:color w:val="000000" w:themeColor="text1"/>
        </w:rPr>
        <w:t>: (Apple)</w:t>
      </w:r>
    </w:p>
    <w:p w14:paraId="2CC44D08" w14:textId="77777777" w:rsidR="003F5D29" w:rsidRDefault="003F5D29" w:rsidP="003F5D29">
      <w:pPr>
        <w:pStyle w:val="a3"/>
        <w:numPr>
          <w:ilvl w:val="2"/>
          <w:numId w:val="25"/>
        </w:numPr>
        <w:rPr>
          <w:color w:val="000000" w:themeColor="text1"/>
        </w:rPr>
      </w:pPr>
      <w:r w:rsidRPr="00336CC1">
        <w:rPr>
          <w:color w:val="000000" w:themeColor="text1"/>
        </w:rPr>
        <w:t xml:space="preserve">The </w:t>
      </w:r>
      <w:proofErr w:type="spellStart"/>
      <w:r w:rsidRPr="00336CC1">
        <w:rPr>
          <w:color w:val="000000" w:themeColor="text1"/>
        </w:rPr>
        <w:t>AoA</w:t>
      </w:r>
      <w:proofErr w:type="spellEnd"/>
      <w:r w:rsidRPr="00336CC1">
        <w:rPr>
          <w:color w:val="000000" w:themeColor="text1"/>
        </w:rPr>
        <w:t xml:space="preserve"> pairs for test cases shall be selected from the set that meet corresponding RF requirements</w:t>
      </w:r>
      <w:r w:rsidRPr="0006382F">
        <w:rPr>
          <w:color w:val="000000" w:themeColor="text1"/>
        </w:rPr>
        <w:t>.</w:t>
      </w:r>
    </w:p>
    <w:p w14:paraId="01CBEB26" w14:textId="77777777" w:rsidR="003F5D29" w:rsidRDefault="003F5D29" w:rsidP="003F5D29">
      <w:pPr>
        <w:pStyle w:val="a3"/>
        <w:numPr>
          <w:ilvl w:val="1"/>
          <w:numId w:val="25"/>
        </w:numPr>
        <w:ind w:left="1440"/>
        <w:rPr>
          <w:color w:val="000000" w:themeColor="text1"/>
        </w:rPr>
      </w:pPr>
      <w:r>
        <w:rPr>
          <w:color w:val="000000" w:themeColor="text1"/>
        </w:rPr>
        <w:t>Option 1</w:t>
      </w:r>
      <w:r>
        <w:rPr>
          <w:rFonts w:hint="eastAsia"/>
          <w:color w:val="000000" w:themeColor="text1"/>
        </w:rPr>
        <w:t>b</w:t>
      </w:r>
      <w:r>
        <w:rPr>
          <w:color w:val="000000" w:themeColor="text1"/>
        </w:rPr>
        <w:t>: (</w:t>
      </w:r>
      <w:r>
        <w:rPr>
          <w:rFonts w:hint="eastAsia"/>
          <w:color w:val="000000" w:themeColor="text1"/>
        </w:rPr>
        <w:t>Nokia</w:t>
      </w:r>
      <w:r>
        <w:rPr>
          <w:color w:val="000000" w:themeColor="text1"/>
        </w:rPr>
        <w:t>)</w:t>
      </w:r>
    </w:p>
    <w:p w14:paraId="0708CFF9" w14:textId="77777777" w:rsidR="003F5D29" w:rsidRDefault="003F5D29" w:rsidP="003F5D29">
      <w:pPr>
        <w:pStyle w:val="a3"/>
        <w:numPr>
          <w:ilvl w:val="2"/>
          <w:numId w:val="25"/>
        </w:numPr>
        <w:overflowPunct w:val="0"/>
        <w:autoSpaceDE w:val="0"/>
        <w:autoSpaceDN w:val="0"/>
        <w:adjustRightInd w:val="0"/>
        <w:spacing w:after="180"/>
        <w:textAlignment w:val="baseline"/>
        <w:rPr>
          <w:color w:val="000000" w:themeColor="text1"/>
        </w:rPr>
      </w:pPr>
      <w:r w:rsidRPr="00680801">
        <w:rPr>
          <w:color w:val="000000" w:themeColor="text1"/>
        </w:rPr>
        <w:lastRenderedPageBreak/>
        <w:t xml:space="preserve">The </w:t>
      </w:r>
      <w:proofErr w:type="spellStart"/>
      <w:r w:rsidRPr="00680801">
        <w:rPr>
          <w:color w:val="000000" w:themeColor="text1"/>
        </w:rPr>
        <w:t>AoAs</w:t>
      </w:r>
      <w:proofErr w:type="spellEnd"/>
      <w:r w:rsidRPr="00680801">
        <w:rPr>
          <w:color w:val="000000" w:themeColor="text1"/>
        </w:rPr>
        <w:t xml:space="preserve"> for test cases shall be selected from the directions that meet corresponding </w:t>
      </w:r>
      <w:r>
        <w:rPr>
          <w:rFonts w:hint="eastAsia"/>
          <w:color w:val="000000" w:themeColor="text1"/>
        </w:rPr>
        <w:t>RF</w:t>
      </w:r>
      <w:r w:rsidRPr="00680801">
        <w:rPr>
          <w:color w:val="000000" w:themeColor="text1"/>
        </w:rPr>
        <w:t xml:space="preserve"> requirements.</w:t>
      </w:r>
    </w:p>
    <w:p w14:paraId="781F3BA7" w14:textId="77777777" w:rsidR="003F5D29" w:rsidRDefault="003F5D29" w:rsidP="003F5D29">
      <w:pPr>
        <w:pStyle w:val="a3"/>
        <w:numPr>
          <w:ilvl w:val="1"/>
          <w:numId w:val="25"/>
        </w:numPr>
        <w:ind w:left="1440"/>
        <w:rPr>
          <w:color w:val="000000" w:themeColor="text1"/>
        </w:rPr>
      </w:pPr>
      <w:r>
        <w:rPr>
          <w:color w:val="000000" w:themeColor="text1"/>
        </w:rPr>
        <w:t>Option 1</w:t>
      </w:r>
      <w:r>
        <w:rPr>
          <w:rFonts w:hint="eastAsia"/>
          <w:color w:val="000000" w:themeColor="text1"/>
        </w:rPr>
        <w:t>c</w:t>
      </w:r>
      <w:r>
        <w:rPr>
          <w:color w:val="000000" w:themeColor="text1"/>
        </w:rPr>
        <w:t>: (</w:t>
      </w:r>
      <w:r>
        <w:rPr>
          <w:rFonts w:hint="eastAsia"/>
          <w:color w:val="000000" w:themeColor="text1"/>
        </w:rPr>
        <w:t>vivo</w:t>
      </w:r>
      <w:r>
        <w:rPr>
          <w:color w:val="000000" w:themeColor="text1"/>
        </w:rPr>
        <w:t>)</w:t>
      </w:r>
    </w:p>
    <w:p w14:paraId="61406F57" w14:textId="77777777" w:rsidR="003F5D29" w:rsidRDefault="003F5D29" w:rsidP="003F5D29">
      <w:pPr>
        <w:pStyle w:val="a3"/>
        <w:numPr>
          <w:ilvl w:val="2"/>
          <w:numId w:val="25"/>
        </w:numPr>
        <w:overflowPunct w:val="0"/>
        <w:autoSpaceDE w:val="0"/>
        <w:autoSpaceDN w:val="0"/>
        <w:adjustRightInd w:val="0"/>
        <w:spacing w:after="180"/>
        <w:textAlignment w:val="baseline"/>
        <w:rPr>
          <w:color w:val="000000" w:themeColor="text1"/>
        </w:rPr>
      </w:pPr>
      <w:r w:rsidRPr="00680801">
        <w:rPr>
          <w:color w:val="000000" w:themeColor="text1"/>
        </w:rPr>
        <w:t xml:space="preserve">The </w:t>
      </w:r>
      <w:proofErr w:type="spellStart"/>
      <w:r w:rsidRPr="00680801">
        <w:rPr>
          <w:color w:val="000000" w:themeColor="text1"/>
        </w:rPr>
        <w:t>AoAs</w:t>
      </w:r>
      <w:proofErr w:type="spellEnd"/>
      <w:r w:rsidRPr="00680801">
        <w:rPr>
          <w:color w:val="000000" w:themeColor="text1"/>
        </w:rPr>
        <w:t xml:space="preserve"> for test cases shall be selected from the directions that meet corresponding EIS requirements.</w:t>
      </w:r>
    </w:p>
    <w:p w14:paraId="7FFC4D12" w14:textId="77777777" w:rsidR="003F5D29" w:rsidRDefault="003F5D29" w:rsidP="003F5D29">
      <w:pPr>
        <w:pStyle w:val="a3"/>
        <w:numPr>
          <w:ilvl w:val="1"/>
          <w:numId w:val="25"/>
        </w:numPr>
        <w:ind w:left="1440"/>
        <w:rPr>
          <w:color w:val="000000" w:themeColor="text1"/>
        </w:rPr>
      </w:pPr>
      <w:r>
        <w:rPr>
          <w:color w:val="000000" w:themeColor="text1"/>
        </w:rPr>
        <w:t>Option 1</w:t>
      </w:r>
      <w:r>
        <w:rPr>
          <w:rFonts w:hint="eastAsia"/>
          <w:color w:val="000000" w:themeColor="text1"/>
        </w:rPr>
        <w:t>d</w:t>
      </w:r>
      <w:r>
        <w:rPr>
          <w:color w:val="000000" w:themeColor="text1"/>
        </w:rPr>
        <w:t>: (</w:t>
      </w:r>
      <w:r>
        <w:rPr>
          <w:rFonts w:hint="eastAsia"/>
          <w:color w:val="000000" w:themeColor="text1"/>
        </w:rPr>
        <w:t>Huawei</w:t>
      </w:r>
      <w:r>
        <w:rPr>
          <w:color w:val="000000" w:themeColor="text1"/>
        </w:rPr>
        <w:t>)</w:t>
      </w:r>
    </w:p>
    <w:p w14:paraId="0D259E08" w14:textId="77777777" w:rsidR="003F5D29" w:rsidRDefault="003F5D29" w:rsidP="003F5D29">
      <w:pPr>
        <w:pStyle w:val="a3"/>
        <w:numPr>
          <w:ilvl w:val="2"/>
          <w:numId w:val="25"/>
        </w:numPr>
        <w:overflowPunct w:val="0"/>
        <w:autoSpaceDE w:val="0"/>
        <w:autoSpaceDN w:val="0"/>
        <w:adjustRightInd w:val="0"/>
        <w:spacing w:after="180"/>
        <w:textAlignment w:val="baseline"/>
        <w:rPr>
          <w:color w:val="000000" w:themeColor="text1"/>
        </w:rPr>
      </w:pPr>
      <w:r w:rsidRPr="00120016">
        <w:rPr>
          <w:color w:val="000000" w:themeColor="text1"/>
        </w:rPr>
        <w:t xml:space="preserve">The </w:t>
      </w:r>
      <w:proofErr w:type="spellStart"/>
      <w:r w:rsidRPr="00120016">
        <w:rPr>
          <w:color w:val="000000" w:themeColor="text1"/>
        </w:rPr>
        <w:t>AoA</w:t>
      </w:r>
      <w:proofErr w:type="spellEnd"/>
      <w:r w:rsidRPr="00120016">
        <w:rPr>
          <w:color w:val="000000" w:themeColor="text1"/>
        </w:rPr>
        <w:t xml:space="preserve"> pairs for simultaneous reception with different QCL-</w:t>
      </w:r>
      <w:proofErr w:type="spellStart"/>
      <w:r w:rsidRPr="00120016">
        <w:rPr>
          <w:color w:val="000000" w:themeColor="text1"/>
        </w:rPr>
        <w:t>typeD</w:t>
      </w:r>
      <w:proofErr w:type="spellEnd"/>
      <w:r w:rsidRPr="00120016">
        <w:rPr>
          <w:color w:val="000000" w:themeColor="text1"/>
        </w:rPr>
        <w:t xml:space="preserve"> in the TC shall be selected from </w:t>
      </w:r>
      <w:proofErr w:type="spellStart"/>
      <w:r w:rsidRPr="00120016">
        <w:rPr>
          <w:color w:val="000000" w:themeColor="text1"/>
        </w:rPr>
        <w:t>AoA</w:t>
      </w:r>
      <w:proofErr w:type="spellEnd"/>
      <w:r w:rsidRPr="00120016">
        <w:rPr>
          <w:color w:val="000000" w:themeColor="text1"/>
        </w:rPr>
        <w:t xml:space="preserve"> pairs satisfying Spherical coverage requirement for simultaneous reception from multiple directions as defined in TS 38.101-2 clause 7.3K</w:t>
      </w:r>
      <w:r>
        <w:rPr>
          <w:rFonts w:hint="eastAsia"/>
          <w:color w:val="000000" w:themeColor="text1"/>
        </w:rPr>
        <w:t>.</w:t>
      </w:r>
    </w:p>
    <w:p w14:paraId="772C615C" w14:textId="77777777" w:rsidR="003F5D29" w:rsidRDefault="003F5D29" w:rsidP="003F5D29">
      <w:pPr>
        <w:pStyle w:val="a3"/>
        <w:numPr>
          <w:ilvl w:val="1"/>
          <w:numId w:val="25"/>
        </w:numPr>
        <w:ind w:left="1440"/>
        <w:rPr>
          <w:color w:val="000000" w:themeColor="text1"/>
        </w:rPr>
      </w:pPr>
      <w:r>
        <w:rPr>
          <w:color w:val="000000" w:themeColor="text1"/>
        </w:rPr>
        <w:t xml:space="preserve">Option </w:t>
      </w:r>
      <w:r>
        <w:rPr>
          <w:rFonts w:hint="eastAsia"/>
          <w:color w:val="000000" w:themeColor="text1"/>
        </w:rPr>
        <w:t>1e</w:t>
      </w:r>
      <w:r>
        <w:rPr>
          <w:color w:val="000000" w:themeColor="text1"/>
        </w:rPr>
        <w:t>: (Samsung)</w:t>
      </w:r>
    </w:p>
    <w:p w14:paraId="7C9FF90F" w14:textId="77777777" w:rsidR="003F5D29" w:rsidRDefault="003F5D29" w:rsidP="003F5D29">
      <w:pPr>
        <w:pStyle w:val="a3"/>
        <w:numPr>
          <w:ilvl w:val="2"/>
          <w:numId w:val="25"/>
        </w:numPr>
        <w:rPr>
          <w:color w:val="000000" w:themeColor="text1"/>
        </w:rPr>
      </w:pPr>
      <w:r w:rsidRPr="00CF2EB5">
        <w:rPr>
          <w:color w:val="000000" w:themeColor="text1"/>
        </w:rPr>
        <w:t xml:space="preserve">For multi-Rx DL simultaneous reception, the choice of </w:t>
      </w:r>
      <w:proofErr w:type="spellStart"/>
      <w:r w:rsidRPr="00CF2EB5">
        <w:rPr>
          <w:color w:val="000000" w:themeColor="text1"/>
        </w:rPr>
        <w:t>AoA</w:t>
      </w:r>
      <w:proofErr w:type="spellEnd"/>
      <w:r w:rsidRPr="00CF2EB5">
        <w:rPr>
          <w:color w:val="000000" w:themeColor="text1"/>
        </w:rPr>
        <w:t xml:space="preserve"> for Setup#3 or Setup#4 should meet the spherical coverage requirement for simultaneous reception from multiple directions as defined in clause 7.3K.3 of TS 38.101-2</w:t>
      </w:r>
    </w:p>
    <w:p w14:paraId="2022B15B" w14:textId="77777777" w:rsidR="003F5D29" w:rsidRDefault="003F5D29" w:rsidP="003F5D29">
      <w:pPr>
        <w:pStyle w:val="a3"/>
        <w:numPr>
          <w:ilvl w:val="1"/>
          <w:numId w:val="25"/>
        </w:numPr>
        <w:ind w:left="1440"/>
        <w:rPr>
          <w:color w:val="000000" w:themeColor="text1"/>
        </w:rPr>
      </w:pPr>
      <w:r>
        <w:rPr>
          <w:color w:val="000000" w:themeColor="text1"/>
        </w:rPr>
        <w:t xml:space="preserve">Option </w:t>
      </w:r>
      <w:r>
        <w:rPr>
          <w:rFonts w:hint="eastAsia"/>
          <w:color w:val="000000" w:themeColor="text1"/>
        </w:rPr>
        <w:t>1f</w:t>
      </w:r>
      <w:r>
        <w:rPr>
          <w:color w:val="000000" w:themeColor="text1"/>
        </w:rPr>
        <w:t>: (Qualcomm)</w:t>
      </w:r>
    </w:p>
    <w:p w14:paraId="6DFAC21A" w14:textId="77777777" w:rsidR="003F5D29" w:rsidRDefault="003F5D29" w:rsidP="003F5D29">
      <w:pPr>
        <w:pStyle w:val="a3"/>
        <w:numPr>
          <w:ilvl w:val="2"/>
          <w:numId w:val="25"/>
        </w:numPr>
        <w:rPr>
          <w:color w:val="000000" w:themeColor="text1"/>
        </w:rPr>
      </w:pPr>
      <w:r w:rsidRPr="00D62FF1">
        <w:rPr>
          <w:color w:val="000000" w:themeColor="text1"/>
        </w:rPr>
        <w:t xml:space="preserve">A pair of directions for {RS2, RS3} is selected based on 2AoA EIS spherical coverage, which is dependent on DUT declared </w:t>
      </w:r>
      <w:proofErr w:type="spellStart"/>
      <w:r w:rsidRPr="00D62FF1">
        <w:rPr>
          <w:color w:val="000000" w:themeColor="text1"/>
        </w:rPr>
        <w:t>AoA</w:t>
      </w:r>
      <w:proofErr w:type="spellEnd"/>
      <w:r w:rsidRPr="00D62FF1">
        <w:rPr>
          <w:color w:val="000000" w:themeColor="text1"/>
        </w:rPr>
        <w:t xml:space="preserve"> offset as shown in Table 7.3K.3-1 of TS38.101-2.</w:t>
      </w:r>
    </w:p>
    <w:p w14:paraId="47F55BAD" w14:textId="77777777" w:rsidR="003F5D29" w:rsidRDefault="003F5D29" w:rsidP="003F5D29">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w:t>
      </w:r>
      <w:r>
        <w:rPr>
          <w:rFonts w:hint="eastAsia"/>
          <w:color w:val="000000" w:themeColor="text1"/>
        </w:rPr>
        <w:t>Ericsson</w:t>
      </w:r>
      <w:r>
        <w:rPr>
          <w:color w:val="000000" w:themeColor="text1"/>
        </w:rPr>
        <w:t>)</w:t>
      </w:r>
    </w:p>
    <w:p w14:paraId="2ACADBFB" w14:textId="77777777" w:rsidR="003F5D29" w:rsidRPr="00666C43" w:rsidRDefault="003F5D29" w:rsidP="003F5D29">
      <w:pPr>
        <w:pStyle w:val="a3"/>
        <w:numPr>
          <w:ilvl w:val="2"/>
          <w:numId w:val="25"/>
        </w:numPr>
        <w:rPr>
          <w:color w:val="000000" w:themeColor="text1"/>
        </w:rPr>
      </w:pPr>
      <w:r w:rsidRPr="00666C43">
        <w:rPr>
          <w:color w:val="000000" w:themeColor="text1"/>
        </w:rPr>
        <w:t xml:space="preserve">RAN4 not to discuss the </w:t>
      </w:r>
      <w:proofErr w:type="spellStart"/>
      <w:r w:rsidRPr="00666C43">
        <w:rPr>
          <w:color w:val="000000" w:themeColor="text1"/>
        </w:rPr>
        <w:t>AoA</w:t>
      </w:r>
      <w:proofErr w:type="spellEnd"/>
      <w:r w:rsidRPr="00666C43">
        <w:rPr>
          <w:color w:val="000000" w:themeColor="text1"/>
        </w:rPr>
        <w:t xml:space="preserve"> selection for RRM test cases. UE should at least report two </w:t>
      </w:r>
      <w:proofErr w:type="spellStart"/>
      <w:r w:rsidRPr="00666C43">
        <w:rPr>
          <w:color w:val="000000" w:themeColor="text1"/>
        </w:rPr>
        <w:t>AoA</w:t>
      </w:r>
      <w:proofErr w:type="spellEnd"/>
      <w:r w:rsidRPr="00666C43">
        <w:rPr>
          <w:color w:val="000000" w:themeColor="text1"/>
        </w:rPr>
        <w:t xml:space="preserve"> separation (for the testing purpose) to claim </w:t>
      </w:r>
      <w:proofErr w:type="gramStart"/>
      <w:r w:rsidRPr="00666C43">
        <w:rPr>
          <w:color w:val="000000" w:themeColor="text1"/>
        </w:rPr>
        <w:t>that  UE</w:t>
      </w:r>
      <w:proofErr w:type="gramEnd"/>
      <w:r w:rsidRPr="00666C43">
        <w:rPr>
          <w:color w:val="000000" w:themeColor="text1"/>
        </w:rPr>
        <w:t xml:space="preserve"> supports multi-RX with simultaneous reception.</w:t>
      </w:r>
    </w:p>
    <w:p w14:paraId="436607BF" w14:textId="77777777" w:rsidR="003F5D29" w:rsidRPr="00FE266C" w:rsidRDefault="003F5D29" w:rsidP="003F5D29">
      <w:pPr>
        <w:pStyle w:val="a3"/>
        <w:numPr>
          <w:ilvl w:val="0"/>
          <w:numId w:val="25"/>
        </w:numPr>
        <w:ind w:left="720"/>
        <w:rPr>
          <w:color w:val="000000" w:themeColor="text1"/>
        </w:rPr>
      </w:pPr>
      <w:r w:rsidRPr="00FE266C">
        <w:rPr>
          <w:color w:val="000000" w:themeColor="text1"/>
        </w:rPr>
        <w:t>Recommended WF</w:t>
      </w:r>
    </w:p>
    <w:p w14:paraId="3C4402E1" w14:textId="77777777" w:rsidR="003F5D29" w:rsidRDefault="003F5D29" w:rsidP="003F5D29">
      <w:pPr>
        <w:pStyle w:val="a3"/>
        <w:numPr>
          <w:ilvl w:val="1"/>
          <w:numId w:val="25"/>
        </w:numPr>
        <w:ind w:left="1440"/>
        <w:rPr>
          <w:color w:val="000000" w:themeColor="text1"/>
        </w:rPr>
      </w:pPr>
      <w:r>
        <w:rPr>
          <w:rFonts w:hint="eastAsia"/>
          <w:color w:val="000000" w:themeColor="text1"/>
        </w:rPr>
        <w:t>Discuss and agree on</w:t>
      </w:r>
    </w:p>
    <w:p w14:paraId="182F3913" w14:textId="77777777" w:rsidR="003F5D29" w:rsidRPr="009B2AB1" w:rsidRDefault="003F5D29" w:rsidP="003F5D29">
      <w:pPr>
        <w:pStyle w:val="a3"/>
        <w:numPr>
          <w:ilvl w:val="2"/>
          <w:numId w:val="25"/>
        </w:numPr>
        <w:rPr>
          <w:color w:val="000000" w:themeColor="text1"/>
        </w:rPr>
      </w:pPr>
      <w:r>
        <w:rPr>
          <w:rFonts w:hint="eastAsia"/>
          <w:color w:val="000000" w:themeColor="text1"/>
        </w:rPr>
        <w:t xml:space="preserve">The </w:t>
      </w:r>
      <w:proofErr w:type="spellStart"/>
      <w:r>
        <w:rPr>
          <w:rFonts w:hint="eastAsia"/>
          <w:color w:val="000000" w:themeColor="text1"/>
        </w:rPr>
        <w:t>AoA</w:t>
      </w:r>
      <w:proofErr w:type="spellEnd"/>
      <w:r>
        <w:rPr>
          <w:rFonts w:hint="eastAsia"/>
          <w:color w:val="000000" w:themeColor="text1"/>
        </w:rPr>
        <w:t xml:space="preserve"> pair f</w:t>
      </w:r>
      <w:r w:rsidRPr="00C763ED">
        <w:rPr>
          <w:color w:val="000000" w:themeColor="text1"/>
        </w:rPr>
        <w:t>or simultaneous reception with different QCL-</w:t>
      </w:r>
      <w:proofErr w:type="spellStart"/>
      <w:r w:rsidRPr="00C763ED">
        <w:rPr>
          <w:color w:val="000000" w:themeColor="text1"/>
        </w:rPr>
        <w:t>typeD</w:t>
      </w:r>
      <w:proofErr w:type="spellEnd"/>
      <w:r>
        <w:rPr>
          <w:rFonts w:hint="eastAsia"/>
          <w:color w:val="000000" w:themeColor="text1"/>
        </w:rPr>
        <w:t xml:space="preserve"> in RRM tests</w:t>
      </w:r>
      <w:r w:rsidRPr="00C763ED">
        <w:rPr>
          <w:color w:val="000000" w:themeColor="text1"/>
        </w:rPr>
        <w:t xml:space="preserve"> is from the set of </w:t>
      </w:r>
      <w:proofErr w:type="spellStart"/>
      <w:r>
        <w:rPr>
          <w:rFonts w:hint="eastAsia"/>
          <w:color w:val="000000" w:themeColor="text1"/>
        </w:rPr>
        <w:t>AoA</w:t>
      </w:r>
      <w:proofErr w:type="spellEnd"/>
      <w:r>
        <w:rPr>
          <w:rFonts w:hint="eastAsia"/>
          <w:color w:val="000000" w:themeColor="text1"/>
        </w:rPr>
        <w:t xml:space="preserve"> pairs meeting</w:t>
      </w:r>
      <w:r w:rsidRPr="00C763ED">
        <w:rPr>
          <w:color w:val="000000" w:themeColor="text1"/>
        </w:rPr>
        <w:t xml:space="preserve"> the spherical coverage requirement for simultaneous reception from multiple directions as defined in clause 7.3K.3 of TS 38.101-2</w:t>
      </w:r>
      <w:r>
        <w:rPr>
          <w:color w:val="000000" w:themeColor="text1"/>
        </w:rPr>
        <w:t>.</w:t>
      </w:r>
    </w:p>
    <w:p w14:paraId="66AD3E61" w14:textId="7FCA53EB" w:rsidR="003F5D29" w:rsidRDefault="00A204AB" w:rsidP="003F5D29">
      <w:pPr>
        <w:spacing w:afterLines="50" w:after="120"/>
        <w:rPr>
          <w:b/>
          <w:bCs/>
          <w:color w:val="0070C0"/>
          <w:szCs w:val="24"/>
        </w:rPr>
      </w:pPr>
      <w:r>
        <w:rPr>
          <w:b/>
          <w:bCs/>
          <w:color w:val="0070C0"/>
          <w:szCs w:val="24"/>
        </w:rPr>
        <w:t>Apple: Meeting the spherical coverage requirement is not accurate.</w:t>
      </w:r>
    </w:p>
    <w:p w14:paraId="35E979C6" w14:textId="1E87939E" w:rsidR="00A204AB" w:rsidRDefault="00A204AB" w:rsidP="003F5D29">
      <w:pPr>
        <w:spacing w:afterLines="50" w:after="120"/>
        <w:rPr>
          <w:b/>
          <w:bCs/>
          <w:color w:val="0070C0"/>
          <w:szCs w:val="24"/>
        </w:rPr>
      </w:pPr>
      <w:r>
        <w:rPr>
          <w:rFonts w:hint="eastAsia"/>
          <w:b/>
          <w:bCs/>
          <w:color w:val="0070C0"/>
          <w:szCs w:val="24"/>
        </w:rPr>
        <w:t>N</w:t>
      </w:r>
      <w:r>
        <w:rPr>
          <w:b/>
          <w:bCs/>
          <w:color w:val="0070C0"/>
          <w:szCs w:val="24"/>
        </w:rPr>
        <w:t xml:space="preserve">okia: In legacy </w:t>
      </w:r>
      <w:proofErr w:type="spellStart"/>
      <w:r>
        <w:rPr>
          <w:b/>
          <w:bCs/>
          <w:color w:val="0070C0"/>
          <w:szCs w:val="24"/>
        </w:rPr>
        <w:t>AoA</w:t>
      </w:r>
      <w:proofErr w:type="spellEnd"/>
      <w:r>
        <w:rPr>
          <w:b/>
          <w:bCs/>
          <w:color w:val="0070C0"/>
          <w:szCs w:val="24"/>
        </w:rPr>
        <w:t xml:space="preserve"> setup, the similar wording is used.</w:t>
      </w:r>
    </w:p>
    <w:p w14:paraId="71F61A18" w14:textId="085FF7F0" w:rsidR="00A204AB" w:rsidRDefault="00A204AB" w:rsidP="003F5D29">
      <w:pPr>
        <w:spacing w:afterLines="50" w:after="120"/>
        <w:rPr>
          <w:b/>
          <w:bCs/>
          <w:color w:val="0070C0"/>
          <w:szCs w:val="24"/>
        </w:rPr>
      </w:pPr>
    </w:p>
    <w:p w14:paraId="64B76C08" w14:textId="6BCEE55E" w:rsidR="00A204AB" w:rsidRDefault="00A204AB" w:rsidP="003F5D29">
      <w:pPr>
        <w:spacing w:afterLines="50" w:after="120"/>
        <w:rPr>
          <w:b/>
          <w:bCs/>
          <w:color w:val="0070C0"/>
          <w:szCs w:val="24"/>
        </w:rPr>
      </w:pPr>
      <w:r>
        <w:rPr>
          <w:rFonts w:hint="eastAsia"/>
          <w:b/>
          <w:bCs/>
          <w:color w:val="0070C0"/>
          <w:szCs w:val="24"/>
        </w:rPr>
        <w:t>A</w:t>
      </w:r>
      <w:r>
        <w:rPr>
          <w:b/>
          <w:bCs/>
          <w:color w:val="0070C0"/>
          <w:szCs w:val="24"/>
        </w:rPr>
        <w:t>greement:</w:t>
      </w:r>
    </w:p>
    <w:p w14:paraId="211BE3D8" w14:textId="77777777" w:rsidR="00A204AB" w:rsidRPr="009201BB" w:rsidRDefault="00A204AB" w:rsidP="00A204AB">
      <w:pPr>
        <w:pStyle w:val="a3"/>
        <w:numPr>
          <w:ilvl w:val="0"/>
          <w:numId w:val="25"/>
        </w:numPr>
        <w:rPr>
          <w:color w:val="000000" w:themeColor="text1"/>
          <w:highlight w:val="yellow"/>
        </w:rPr>
      </w:pPr>
      <w:r w:rsidRPr="009201BB">
        <w:rPr>
          <w:rFonts w:hint="eastAsia"/>
          <w:color w:val="000000" w:themeColor="text1"/>
          <w:highlight w:val="yellow"/>
        </w:rPr>
        <w:t xml:space="preserve">The </w:t>
      </w:r>
      <w:proofErr w:type="spellStart"/>
      <w:r w:rsidRPr="009201BB">
        <w:rPr>
          <w:rFonts w:hint="eastAsia"/>
          <w:color w:val="000000" w:themeColor="text1"/>
          <w:highlight w:val="yellow"/>
        </w:rPr>
        <w:t>AoA</w:t>
      </w:r>
      <w:proofErr w:type="spellEnd"/>
      <w:r w:rsidRPr="009201BB">
        <w:rPr>
          <w:rFonts w:hint="eastAsia"/>
          <w:color w:val="000000" w:themeColor="text1"/>
          <w:highlight w:val="yellow"/>
        </w:rPr>
        <w:t xml:space="preserve"> pair f</w:t>
      </w:r>
      <w:r w:rsidRPr="009201BB">
        <w:rPr>
          <w:color w:val="000000" w:themeColor="text1"/>
          <w:highlight w:val="yellow"/>
        </w:rPr>
        <w:t>or simultaneous reception with different QCL-</w:t>
      </w:r>
      <w:proofErr w:type="spellStart"/>
      <w:r w:rsidRPr="009201BB">
        <w:rPr>
          <w:color w:val="000000" w:themeColor="text1"/>
          <w:highlight w:val="yellow"/>
        </w:rPr>
        <w:t>typeD</w:t>
      </w:r>
      <w:proofErr w:type="spellEnd"/>
      <w:r w:rsidRPr="009201BB">
        <w:rPr>
          <w:rFonts w:hint="eastAsia"/>
          <w:color w:val="000000" w:themeColor="text1"/>
          <w:highlight w:val="yellow"/>
        </w:rPr>
        <w:t xml:space="preserve"> in RRM tests</w:t>
      </w:r>
      <w:r w:rsidRPr="009201BB">
        <w:rPr>
          <w:color w:val="000000" w:themeColor="text1"/>
          <w:highlight w:val="yellow"/>
        </w:rPr>
        <w:t xml:space="preserve"> is from the set of </w:t>
      </w:r>
      <w:proofErr w:type="spellStart"/>
      <w:r w:rsidRPr="009201BB">
        <w:rPr>
          <w:rFonts w:hint="eastAsia"/>
          <w:color w:val="000000" w:themeColor="text1"/>
          <w:highlight w:val="yellow"/>
        </w:rPr>
        <w:t>AoA</w:t>
      </w:r>
      <w:proofErr w:type="spellEnd"/>
      <w:r w:rsidRPr="009201BB">
        <w:rPr>
          <w:rFonts w:hint="eastAsia"/>
          <w:color w:val="000000" w:themeColor="text1"/>
          <w:highlight w:val="yellow"/>
        </w:rPr>
        <w:t xml:space="preserve"> pairs meeting</w:t>
      </w:r>
      <w:r w:rsidRPr="009201BB">
        <w:rPr>
          <w:color w:val="000000" w:themeColor="text1"/>
          <w:highlight w:val="yellow"/>
        </w:rPr>
        <w:t xml:space="preserve"> the spherical coverage requirement for simultaneous reception from multiple directions as defined in clause 7.3K.3 of TS 38.101-2.</w:t>
      </w:r>
    </w:p>
    <w:p w14:paraId="7A3689F6" w14:textId="77777777" w:rsidR="00A204AB" w:rsidRDefault="00A204AB" w:rsidP="003F5D29">
      <w:pPr>
        <w:spacing w:afterLines="50" w:after="120"/>
        <w:rPr>
          <w:b/>
          <w:bCs/>
          <w:color w:val="0070C0"/>
          <w:szCs w:val="24"/>
        </w:rPr>
      </w:pPr>
    </w:p>
    <w:p w14:paraId="409B8F07" w14:textId="77777777" w:rsidR="001F2831" w:rsidRDefault="001F2831" w:rsidP="001F2831">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2ACAE6A5" w14:textId="77777777" w:rsidR="001F2831" w:rsidRDefault="001F2831" w:rsidP="001F2831">
      <w:pPr>
        <w:pStyle w:val="a3"/>
        <w:numPr>
          <w:ilvl w:val="0"/>
          <w:numId w:val="25"/>
        </w:numPr>
        <w:ind w:left="720"/>
        <w:rPr>
          <w:color w:val="000000" w:themeColor="text1"/>
        </w:rPr>
      </w:pPr>
      <w:r>
        <w:rPr>
          <w:color w:val="000000" w:themeColor="text1"/>
        </w:rPr>
        <w:t>Proposals</w:t>
      </w:r>
    </w:p>
    <w:p w14:paraId="44FF1F62" w14:textId="77777777" w:rsidR="001F2831" w:rsidRDefault="001F2831" w:rsidP="001F2831">
      <w:pPr>
        <w:pStyle w:val="a3"/>
        <w:numPr>
          <w:ilvl w:val="1"/>
          <w:numId w:val="25"/>
        </w:numPr>
        <w:ind w:left="1440"/>
        <w:rPr>
          <w:color w:val="000000" w:themeColor="text1"/>
        </w:rPr>
      </w:pPr>
      <w:r>
        <w:rPr>
          <w:color w:val="000000" w:themeColor="text1"/>
        </w:rPr>
        <w:t xml:space="preserve">Option 1: </w:t>
      </w:r>
      <w:r>
        <w:rPr>
          <w:rFonts w:hint="eastAsia"/>
          <w:color w:val="000000" w:themeColor="text1"/>
        </w:rPr>
        <w:t>(Apple)</w:t>
      </w:r>
    </w:p>
    <w:p w14:paraId="0A63CB78" w14:textId="77777777" w:rsidR="001F2831" w:rsidRDefault="001F2831" w:rsidP="001F2831">
      <w:pPr>
        <w:pStyle w:val="a3"/>
        <w:numPr>
          <w:ilvl w:val="2"/>
          <w:numId w:val="25"/>
        </w:numPr>
        <w:rPr>
          <w:color w:val="000000" w:themeColor="text1"/>
        </w:rPr>
      </w:pPr>
      <w:r w:rsidRPr="00FE2B02">
        <w:rPr>
          <w:color w:val="000000" w:themeColor="text1"/>
        </w:rPr>
        <w:t xml:space="preserve">2AoA setup for multi-RX should focus on those </w:t>
      </w:r>
      <w:proofErr w:type="spellStart"/>
      <w:r w:rsidRPr="00FE2B02">
        <w:rPr>
          <w:color w:val="000000" w:themeColor="text1"/>
        </w:rPr>
        <w:t>AoA</w:t>
      </w:r>
      <w:proofErr w:type="spellEnd"/>
      <w:r w:rsidRPr="00FE2B02">
        <w:rPr>
          <w:color w:val="000000" w:themeColor="text1"/>
        </w:rPr>
        <w:t xml:space="preserve"> pairs with a UE-declared </w:t>
      </w:r>
      <w:proofErr w:type="spellStart"/>
      <w:r w:rsidRPr="00FE2B02">
        <w:rPr>
          <w:color w:val="000000" w:themeColor="text1"/>
        </w:rPr>
        <w:t>AoA</w:t>
      </w:r>
      <w:proofErr w:type="spellEnd"/>
      <w:r w:rsidRPr="00FE2B02">
        <w:rPr>
          <w:color w:val="000000" w:themeColor="text1"/>
        </w:rPr>
        <w:t xml:space="preserve"> separation that can meet the throughput requirement. </w:t>
      </w:r>
    </w:p>
    <w:p w14:paraId="31817E68" w14:textId="77777777" w:rsidR="001F2831" w:rsidRDefault="001F2831" w:rsidP="001F2831">
      <w:pPr>
        <w:pStyle w:val="a3"/>
        <w:numPr>
          <w:ilvl w:val="2"/>
          <w:numId w:val="25"/>
        </w:numPr>
        <w:rPr>
          <w:color w:val="000000" w:themeColor="text1"/>
        </w:rPr>
      </w:pPr>
      <w:r w:rsidRPr="00FE2B02">
        <w:rPr>
          <w:color w:val="000000" w:themeColor="text1"/>
        </w:rPr>
        <w:t xml:space="preserve">RX beam peak direction defined for R15 single </w:t>
      </w:r>
      <w:proofErr w:type="spellStart"/>
      <w:r w:rsidRPr="00FE2B02">
        <w:rPr>
          <w:color w:val="000000" w:themeColor="text1"/>
        </w:rPr>
        <w:t>AoA</w:t>
      </w:r>
      <w:proofErr w:type="spellEnd"/>
      <w:r w:rsidRPr="00FE2B02">
        <w:rPr>
          <w:color w:val="000000" w:themeColor="text1"/>
        </w:rPr>
        <w:t xml:space="preserve"> reception does not need to be singled out for 2AoA setup.</w:t>
      </w:r>
    </w:p>
    <w:p w14:paraId="4FDB1E04"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xml:space="preserve">: </w:t>
      </w:r>
      <w:r>
        <w:rPr>
          <w:rFonts w:hint="eastAsia"/>
          <w:color w:val="000000" w:themeColor="text1"/>
        </w:rPr>
        <w:t>(vivo)</w:t>
      </w:r>
    </w:p>
    <w:p w14:paraId="241B6F2C" w14:textId="77777777" w:rsidR="001F2831" w:rsidRPr="00C93E3F" w:rsidRDefault="001F2831" w:rsidP="001F2831">
      <w:pPr>
        <w:pStyle w:val="a3"/>
        <w:numPr>
          <w:ilvl w:val="2"/>
          <w:numId w:val="25"/>
        </w:numPr>
        <w:rPr>
          <w:color w:val="000000" w:themeColor="text1"/>
        </w:rPr>
      </w:pPr>
      <w:r w:rsidRPr="00680801">
        <w:rPr>
          <w:rFonts w:hint="eastAsia"/>
        </w:rPr>
        <w:t xml:space="preserve">2 </w:t>
      </w:r>
      <w:proofErr w:type="spellStart"/>
      <w:r w:rsidRPr="00680801">
        <w:rPr>
          <w:rFonts w:hint="eastAsia"/>
        </w:rPr>
        <w:t>AoAs</w:t>
      </w:r>
      <w:proofErr w:type="spellEnd"/>
      <w:r w:rsidRPr="00680801">
        <w:rPr>
          <w:rFonts w:hint="eastAsia"/>
        </w:rPr>
        <w:t xml:space="preserve"> setup is to reuse legacy 2 </w:t>
      </w:r>
      <w:proofErr w:type="spellStart"/>
      <w:r w:rsidRPr="00680801">
        <w:rPr>
          <w:rFonts w:hint="eastAsia"/>
        </w:rPr>
        <w:t>AoA</w:t>
      </w:r>
      <w:r>
        <w:rPr>
          <w:rFonts w:eastAsiaTheme="minorEastAsia" w:hint="eastAsia"/>
        </w:rPr>
        <w:t>s</w:t>
      </w:r>
      <w:proofErr w:type="spellEnd"/>
      <w:r w:rsidRPr="00680801">
        <w:rPr>
          <w:rFonts w:hint="eastAsia"/>
        </w:rPr>
        <w:t xml:space="preserve"> setup. It can be further discussed together with test cases</w:t>
      </w:r>
      <w:r w:rsidRPr="00680801">
        <w:t>.</w:t>
      </w:r>
    </w:p>
    <w:p w14:paraId="4B84BE28"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xml:space="preserve">: </w:t>
      </w:r>
      <w:r>
        <w:rPr>
          <w:rFonts w:hint="eastAsia"/>
          <w:color w:val="000000" w:themeColor="text1"/>
        </w:rPr>
        <w:t>(Samsung)</w:t>
      </w:r>
    </w:p>
    <w:p w14:paraId="3E7FCFD6" w14:textId="77777777" w:rsidR="001F2831" w:rsidRPr="00C93E3F" w:rsidRDefault="001F2831" w:rsidP="001F2831">
      <w:pPr>
        <w:pStyle w:val="a3"/>
        <w:numPr>
          <w:ilvl w:val="2"/>
          <w:numId w:val="25"/>
        </w:numPr>
        <w:rPr>
          <w:color w:val="000000" w:themeColor="text1"/>
        </w:rPr>
      </w:pPr>
      <w:r>
        <w:rPr>
          <w:rFonts w:eastAsiaTheme="minorEastAsia" w:hint="eastAsia"/>
        </w:rPr>
        <w:lastRenderedPageBreak/>
        <w:t>D</w:t>
      </w:r>
      <w:r w:rsidRPr="00C93E3F">
        <w:t>efine new 2</w:t>
      </w:r>
      <w:r>
        <w:rPr>
          <w:rFonts w:eastAsiaTheme="minorEastAsia" w:hint="eastAsia"/>
        </w:rPr>
        <w:t xml:space="preserve"> </w:t>
      </w:r>
      <w:proofErr w:type="spellStart"/>
      <w:r w:rsidRPr="00C93E3F">
        <w:t>AoA</w:t>
      </w:r>
      <w:r>
        <w:rPr>
          <w:rFonts w:eastAsiaTheme="minorEastAsia" w:hint="eastAsia"/>
        </w:rPr>
        <w:t>s</w:t>
      </w:r>
      <w:proofErr w:type="spellEnd"/>
      <w:r w:rsidRPr="00C93E3F">
        <w:t xml:space="preserve"> setup for multi-Rx</w:t>
      </w:r>
      <w:r w:rsidRPr="00680801">
        <w:t>.</w:t>
      </w:r>
    </w:p>
    <w:p w14:paraId="48550D46" w14:textId="77777777" w:rsidR="001F2831" w:rsidRDefault="001F2831" w:rsidP="001F2831">
      <w:pPr>
        <w:pStyle w:val="a3"/>
        <w:numPr>
          <w:ilvl w:val="3"/>
          <w:numId w:val="25"/>
        </w:numPr>
        <w:overflowPunct w:val="0"/>
        <w:autoSpaceDE w:val="0"/>
        <w:autoSpaceDN w:val="0"/>
        <w:adjustRightInd w:val="0"/>
        <w:textAlignment w:val="baseline"/>
        <w:rPr>
          <w:color w:val="000000" w:themeColor="text1"/>
        </w:rPr>
      </w:pPr>
      <w:r w:rsidRPr="00C93E3F">
        <w:rPr>
          <w:color w:val="000000" w:themeColor="text1"/>
        </w:rPr>
        <w:t xml:space="preserve">Setup </w:t>
      </w:r>
      <w:proofErr w:type="spellStart"/>
      <w:r w:rsidRPr="00C93E3F">
        <w:rPr>
          <w:color w:val="000000" w:themeColor="text1"/>
        </w:rPr>
        <w:t>Xa</w:t>
      </w:r>
      <w:proofErr w:type="spellEnd"/>
      <w:r w:rsidRPr="00C93E3F">
        <w:rPr>
          <w:color w:val="000000" w:themeColor="text1"/>
        </w:rPr>
        <w:t xml:space="preserve">: 2 </w:t>
      </w:r>
      <w:proofErr w:type="spellStart"/>
      <w:r w:rsidRPr="00C93E3F">
        <w:rPr>
          <w:color w:val="000000" w:themeColor="text1"/>
        </w:rPr>
        <w:t>AoAs</w:t>
      </w:r>
      <w:proofErr w:type="spellEnd"/>
      <w:r w:rsidRPr="00C93E3F">
        <w:rPr>
          <w:color w:val="000000" w:themeColor="text1"/>
        </w:rPr>
        <w:t xml:space="preserve">, both </w:t>
      </w:r>
      <w:proofErr w:type="spellStart"/>
      <w:r w:rsidRPr="00C93E3F">
        <w:rPr>
          <w:color w:val="000000" w:themeColor="text1"/>
        </w:rPr>
        <w:t>AoAs</w:t>
      </w:r>
      <w:proofErr w:type="spellEnd"/>
      <w:r w:rsidRPr="00C93E3F">
        <w:rPr>
          <w:color w:val="000000" w:themeColor="text1"/>
        </w:rPr>
        <w:t xml:space="preserve"> are in </w:t>
      </w:r>
      <w:proofErr w:type="gramStart"/>
      <w:r w:rsidRPr="00C93E3F">
        <w:rPr>
          <w:color w:val="000000" w:themeColor="text1"/>
        </w:rPr>
        <w:t>non Rx</w:t>
      </w:r>
      <w:proofErr w:type="gramEnd"/>
      <w:r w:rsidRPr="00C93E3F">
        <w:rPr>
          <w:color w:val="000000" w:themeColor="text1"/>
        </w:rPr>
        <w:t xml:space="preserve"> beam peak directions. </w:t>
      </w:r>
    </w:p>
    <w:p w14:paraId="01EB09AE" w14:textId="77777777" w:rsidR="001F2831" w:rsidRPr="00D62FF1" w:rsidRDefault="001F2831" w:rsidP="001F2831">
      <w:pPr>
        <w:pStyle w:val="a3"/>
        <w:numPr>
          <w:ilvl w:val="4"/>
          <w:numId w:val="25"/>
        </w:numPr>
        <w:overflowPunct w:val="0"/>
        <w:autoSpaceDE w:val="0"/>
        <w:autoSpaceDN w:val="0"/>
        <w:adjustRightInd w:val="0"/>
        <w:textAlignment w:val="baseline"/>
        <w:rPr>
          <w:color w:val="000000" w:themeColor="text1"/>
        </w:rPr>
      </w:pPr>
      <w:r w:rsidRPr="00D62FF1">
        <w:rPr>
          <w:rFonts w:hint="eastAsia"/>
          <w:color w:val="000000" w:themeColor="text1"/>
        </w:rPr>
        <w:t xml:space="preserve">FFS </w:t>
      </w:r>
      <w:r w:rsidRPr="00D62FF1">
        <w:rPr>
          <w:color w:val="000000" w:themeColor="text1"/>
        </w:rPr>
        <w:t xml:space="preserve">whether RRM need to consider the declared </w:t>
      </w:r>
      <w:proofErr w:type="spellStart"/>
      <w:r w:rsidRPr="00D62FF1">
        <w:rPr>
          <w:color w:val="000000" w:themeColor="text1"/>
        </w:rPr>
        <w:t>AoA</w:t>
      </w:r>
      <w:proofErr w:type="spellEnd"/>
      <w:r w:rsidRPr="00D62FF1">
        <w:rPr>
          <w:color w:val="000000" w:themeColor="text1"/>
        </w:rPr>
        <w:t xml:space="preserve"> separation and all the corresponding directions defined in RF requirements</w:t>
      </w:r>
    </w:p>
    <w:p w14:paraId="30DF041F" w14:textId="77777777" w:rsidR="001F2831" w:rsidRPr="00C93E3F" w:rsidRDefault="001F2831" w:rsidP="001F2831">
      <w:pPr>
        <w:pStyle w:val="a3"/>
        <w:numPr>
          <w:ilvl w:val="3"/>
          <w:numId w:val="25"/>
        </w:numPr>
        <w:overflowPunct w:val="0"/>
        <w:autoSpaceDE w:val="0"/>
        <w:autoSpaceDN w:val="0"/>
        <w:adjustRightInd w:val="0"/>
        <w:textAlignment w:val="baseline"/>
        <w:rPr>
          <w:color w:val="000000" w:themeColor="text1"/>
        </w:rPr>
      </w:pPr>
      <w:r w:rsidRPr="00C93E3F">
        <w:rPr>
          <w:color w:val="000000" w:themeColor="text1"/>
        </w:rPr>
        <w:t xml:space="preserve">Setup Xc-1: 2 </w:t>
      </w:r>
      <w:proofErr w:type="spellStart"/>
      <w:r w:rsidRPr="00C93E3F">
        <w:rPr>
          <w:color w:val="000000" w:themeColor="text1"/>
        </w:rPr>
        <w:t>AoAs</w:t>
      </w:r>
      <w:proofErr w:type="spellEnd"/>
      <w:r w:rsidRPr="00C93E3F">
        <w:rPr>
          <w:color w:val="000000" w:themeColor="text1"/>
        </w:rPr>
        <w:t xml:space="preserve">, 1 </w:t>
      </w:r>
      <w:proofErr w:type="spellStart"/>
      <w:r w:rsidRPr="00C93E3F">
        <w:rPr>
          <w:color w:val="000000" w:themeColor="text1"/>
        </w:rPr>
        <w:t>AoA</w:t>
      </w:r>
      <w:proofErr w:type="spellEnd"/>
      <w:r w:rsidRPr="00C93E3F">
        <w:rPr>
          <w:color w:val="000000" w:themeColor="text1"/>
        </w:rPr>
        <w:t xml:space="preserve"> in Rx beam peak direction, 1 in </w:t>
      </w:r>
      <w:proofErr w:type="gramStart"/>
      <w:r w:rsidRPr="00C93E3F">
        <w:rPr>
          <w:color w:val="000000" w:themeColor="text1"/>
        </w:rPr>
        <w:t>non Rx</w:t>
      </w:r>
      <w:proofErr w:type="gramEnd"/>
      <w:r w:rsidRPr="00C93E3F">
        <w:rPr>
          <w:color w:val="000000" w:themeColor="text1"/>
        </w:rPr>
        <w:t xml:space="preserve"> beam peak without change in direction </w:t>
      </w:r>
    </w:p>
    <w:p w14:paraId="76ADDDAC" w14:textId="77777777" w:rsidR="001F2831" w:rsidRDefault="001F2831" w:rsidP="001F2831">
      <w:pPr>
        <w:pStyle w:val="a3"/>
        <w:numPr>
          <w:ilvl w:val="3"/>
          <w:numId w:val="25"/>
        </w:numPr>
        <w:rPr>
          <w:color w:val="000000" w:themeColor="text1"/>
        </w:rPr>
      </w:pPr>
      <w:r w:rsidRPr="00C93E3F">
        <w:rPr>
          <w:color w:val="000000" w:themeColor="text1"/>
        </w:rPr>
        <w:t xml:space="preserve">Setup Xc-2: 2 </w:t>
      </w:r>
      <w:proofErr w:type="spellStart"/>
      <w:r w:rsidRPr="00C93E3F">
        <w:rPr>
          <w:color w:val="000000" w:themeColor="text1"/>
        </w:rPr>
        <w:t>AoAs</w:t>
      </w:r>
      <w:proofErr w:type="spellEnd"/>
      <w:r w:rsidRPr="00C93E3F">
        <w:rPr>
          <w:color w:val="000000" w:themeColor="text1"/>
        </w:rPr>
        <w:t xml:space="preserve">, 1 </w:t>
      </w:r>
      <w:proofErr w:type="spellStart"/>
      <w:r w:rsidRPr="00C93E3F">
        <w:rPr>
          <w:color w:val="000000" w:themeColor="text1"/>
        </w:rPr>
        <w:t>AoA</w:t>
      </w:r>
      <w:proofErr w:type="spellEnd"/>
      <w:r w:rsidRPr="00C93E3F">
        <w:rPr>
          <w:color w:val="000000" w:themeColor="text1"/>
        </w:rPr>
        <w:t xml:space="preserve"> in Rx beam peak direction, 1 in </w:t>
      </w:r>
      <w:proofErr w:type="gramStart"/>
      <w:r w:rsidRPr="00C93E3F">
        <w:rPr>
          <w:color w:val="000000" w:themeColor="text1"/>
        </w:rPr>
        <w:t>non Rx</w:t>
      </w:r>
      <w:proofErr w:type="gramEnd"/>
      <w:r w:rsidRPr="00C93E3F">
        <w:rPr>
          <w:color w:val="000000" w:themeColor="text1"/>
        </w:rPr>
        <w:t xml:space="preserve"> beam peak with change in direction </w:t>
      </w:r>
    </w:p>
    <w:p w14:paraId="071DFA1C" w14:textId="77777777" w:rsidR="001F2831" w:rsidRPr="00C93E3F" w:rsidRDefault="001F2831" w:rsidP="001F2831">
      <w:pPr>
        <w:pStyle w:val="a3"/>
        <w:numPr>
          <w:ilvl w:val="4"/>
          <w:numId w:val="25"/>
        </w:numPr>
        <w:overflowPunct w:val="0"/>
        <w:autoSpaceDE w:val="0"/>
        <w:autoSpaceDN w:val="0"/>
        <w:adjustRightInd w:val="0"/>
        <w:spacing w:after="180"/>
        <w:textAlignment w:val="baseline"/>
        <w:rPr>
          <w:color w:val="000000" w:themeColor="text1"/>
        </w:rPr>
      </w:pPr>
      <w:r>
        <w:rPr>
          <w:rFonts w:hint="eastAsia"/>
          <w:color w:val="000000" w:themeColor="text1"/>
        </w:rPr>
        <w:t>FFS</w:t>
      </w:r>
      <w:r w:rsidRPr="003004D0">
        <w:rPr>
          <w:color w:val="000000" w:themeColor="text1"/>
        </w:rPr>
        <w:t xml:space="preserve"> whether RRM can consider the RF declared </w:t>
      </w:r>
      <w:proofErr w:type="spellStart"/>
      <w:r w:rsidRPr="003004D0">
        <w:rPr>
          <w:color w:val="000000" w:themeColor="text1"/>
        </w:rPr>
        <w:t>AoA</w:t>
      </w:r>
      <w:proofErr w:type="spellEnd"/>
      <w:r w:rsidRPr="003004D0">
        <w:rPr>
          <w:color w:val="000000" w:themeColor="text1"/>
        </w:rPr>
        <w:t xml:space="preserve"> separation and all directions as the priority potential selection</w:t>
      </w:r>
    </w:p>
    <w:p w14:paraId="2410C9EF"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3a</w:t>
      </w:r>
      <w:r>
        <w:rPr>
          <w:color w:val="000000" w:themeColor="text1"/>
        </w:rPr>
        <w:t xml:space="preserve">: </w:t>
      </w:r>
      <w:r>
        <w:rPr>
          <w:rFonts w:hint="eastAsia"/>
          <w:color w:val="000000" w:themeColor="text1"/>
        </w:rPr>
        <w:t>(Ericsson)</w:t>
      </w:r>
    </w:p>
    <w:p w14:paraId="331F8D6C" w14:textId="77777777" w:rsidR="001F2831" w:rsidRPr="00C93E3F" w:rsidRDefault="001F2831" w:rsidP="001F2831">
      <w:pPr>
        <w:pStyle w:val="a3"/>
        <w:numPr>
          <w:ilvl w:val="2"/>
          <w:numId w:val="25"/>
        </w:numPr>
        <w:rPr>
          <w:color w:val="000000" w:themeColor="text1"/>
        </w:rPr>
      </w:pPr>
      <w:r w:rsidRPr="005C4E8A">
        <w:rPr>
          <w:rFonts w:eastAsiaTheme="minorEastAsia"/>
        </w:rPr>
        <w:t xml:space="preserve">RAN4 to introduce new 2 </w:t>
      </w:r>
      <w:proofErr w:type="spellStart"/>
      <w:r w:rsidRPr="005C4E8A">
        <w:rPr>
          <w:rFonts w:eastAsiaTheme="minorEastAsia"/>
        </w:rPr>
        <w:t>AoA</w:t>
      </w:r>
      <w:proofErr w:type="spellEnd"/>
      <w:r w:rsidRPr="005C4E8A">
        <w:rPr>
          <w:rFonts w:eastAsiaTheme="minorEastAsia"/>
        </w:rPr>
        <w:t xml:space="preserve"> setup with 3 active probes for multi-RX tests</w:t>
      </w:r>
      <w:r w:rsidRPr="00680801">
        <w:t>.</w:t>
      </w:r>
    </w:p>
    <w:p w14:paraId="5C813988"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6488F351" w14:textId="77777777" w:rsidR="001F2831" w:rsidRDefault="001F2831" w:rsidP="001F2831">
      <w:pPr>
        <w:pStyle w:val="a3"/>
        <w:numPr>
          <w:ilvl w:val="1"/>
          <w:numId w:val="25"/>
        </w:numPr>
        <w:ind w:left="1440"/>
        <w:rPr>
          <w:color w:val="000000" w:themeColor="text1"/>
        </w:rPr>
      </w:pPr>
      <w:r>
        <w:rPr>
          <w:rFonts w:hint="eastAsia"/>
          <w:color w:val="000000" w:themeColor="text1"/>
        </w:rPr>
        <w:t>Option 3 is used as starting point</w:t>
      </w:r>
      <w:r>
        <w:rPr>
          <w:color w:val="000000" w:themeColor="text1"/>
        </w:rPr>
        <w:t>.</w:t>
      </w:r>
      <w:r>
        <w:rPr>
          <w:rFonts w:hint="eastAsia"/>
          <w:color w:val="000000" w:themeColor="text1"/>
        </w:rPr>
        <w:t xml:space="preserve"> </w:t>
      </w:r>
    </w:p>
    <w:p w14:paraId="74EB4D41" w14:textId="77777777" w:rsidR="001F2831" w:rsidRPr="009B2AB1" w:rsidRDefault="001F2831" w:rsidP="001F2831">
      <w:pPr>
        <w:pStyle w:val="a3"/>
        <w:numPr>
          <w:ilvl w:val="2"/>
          <w:numId w:val="25"/>
        </w:numPr>
        <w:rPr>
          <w:color w:val="000000" w:themeColor="text1"/>
        </w:rPr>
      </w:pPr>
      <w:r>
        <w:rPr>
          <w:rFonts w:hint="eastAsia"/>
          <w:color w:val="000000" w:themeColor="text1"/>
        </w:rPr>
        <w:t xml:space="preserve">Note: It should also take conclusion of test cases into account whether a new 2 </w:t>
      </w:r>
      <w:proofErr w:type="spellStart"/>
      <w:r>
        <w:rPr>
          <w:rFonts w:hint="eastAsia"/>
          <w:color w:val="000000" w:themeColor="text1"/>
        </w:rPr>
        <w:t>AoAs</w:t>
      </w:r>
      <w:proofErr w:type="spellEnd"/>
      <w:r>
        <w:rPr>
          <w:rFonts w:hint="eastAsia"/>
          <w:color w:val="000000" w:themeColor="text1"/>
        </w:rPr>
        <w:t xml:space="preserve"> test setup is </w:t>
      </w:r>
      <w:r>
        <w:rPr>
          <w:color w:val="000000" w:themeColor="text1"/>
        </w:rPr>
        <w:t>introduced</w:t>
      </w:r>
      <w:r>
        <w:rPr>
          <w:rFonts w:hint="eastAsia"/>
          <w:color w:val="000000" w:themeColor="text1"/>
        </w:rPr>
        <w:t xml:space="preserve"> or not.</w:t>
      </w:r>
    </w:p>
    <w:p w14:paraId="01FFA6DC" w14:textId="77777777" w:rsidR="001F2831" w:rsidRPr="00E8775A" w:rsidRDefault="001F2831" w:rsidP="001F2831">
      <w:pPr>
        <w:spacing w:afterLines="50" w:after="120"/>
        <w:rPr>
          <w:b/>
          <w:bCs/>
          <w:color w:val="0070C0"/>
          <w:szCs w:val="24"/>
        </w:rPr>
      </w:pPr>
    </w:p>
    <w:p w14:paraId="47B0FD4B" w14:textId="77777777" w:rsidR="001F2831" w:rsidRDefault="001F2831" w:rsidP="001F2831">
      <w:pPr>
        <w:outlineLvl w:val="3"/>
        <w:rPr>
          <w:b/>
          <w:color w:val="000000" w:themeColor="text1"/>
          <w:u w:val="single"/>
          <w:lang w:eastAsia="ko-KR"/>
        </w:rPr>
      </w:pPr>
      <w:r>
        <w:rPr>
          <w:b/>
          <w:color w:val="000000" w:themeColor="text1"/>
          <w:u w:val="single"/>
          <w:lang w:eastAsia="ko-KR"/>
        </w:rPr>
        <w:t>Issue 2-3: Number of probes</w:t>
      </w:r>
      <w:r w:rsidRPr="003A6857">
        <w:rPr>
          <w:b/>
          <w:color w:val="000000" w:themeColor="text1"/>
          <w:u w:val="single"/>
          <w:lang w:eastAsia="ko-KR"/>
        </w:rPr>
        <w:t xml:space="preserve"> in RRM test cases</w:t>
      </w:r>
    </w:p>
    <w:p w14:paraId="6BF20900" w14:textId="77777777" w:rsidR="001F2831" w:rsidRPr="00A71975" w:rsidRDefault="001F2831" w:rsidP="001F2831">
      <w:pPr>
        <w:spacing w:after="120"/>
        <w:ind w:leftChars="40" w:left="80"/>
        <w:rPr>
          <w:color w:val="0070C0"/>
          <w:szCs w:val="24"/>
        </w:rPr>
      </w:pPr>
      <w:r w:rsidRPr="00A71975">
        <w:rPr>
          <w:rFonts w:hint="eastAsia"/>
          <w:color w:val="0070C0"/>
          <w:szCs w:val="24"/>
        </w:rPr>
        <w:t>In the last meeting, following agreements were made.</w:t>
      </w:r>
    </w:p>
    <w:p w14:paraId="3F504547" w14:textId="77777777" w:rsidR="001F2831" w:rsidRPr="00A71975" w:rsidRDefault="001F2831" w:rsidP="001F2831">
      <w:pPr>
        <w:pStyle w:val="a3"/>
        <w:numPr>
          <w:ilvl w:val="1"/>
          <w:numId w:val="25"/>
        </w:numPr>
        <w:ind w:leftChars="140" w:left="640"/>
        <w:rPr>
          <w:color w:val="0070C0"/>
        </w:rPr>
      </w:pPr>
      <w:r w:rsidRPr="00A71975">
        <w:rPr>
          <w:color w:val="0070C0"/>
        </w:rPr>
        <w:t>Define test at least for Single TCI to dual TCI ([RS1] to [RS2, RS3])</w:t>
      </w:r>
    </w:p>
    <w:p w14:paraId="057E8D70" w14:textId="77777777" w:rsidR="001F2831" w:rsidRPr="00A71975" w:rsidRDefault="001F2831" w:rsidP="001F2831">
      <w:pPr>
        <w:pStyle w:val="a3"/>
        <w:numPr>
          <w:ilvl w:val="1"/>
          <w:numId w:val="25"/>
        </w:numPr>
        <w:ind w:leftChars="140" w:left="640"/>
        <w:rPr>
          <w:color w:val="0070C0"/>
        </w:rPr>
      </w:pPr>
      <w:r w:rsidRPr="00A71975">
        <w:rPr>
          <w:color w:val="0070C0"/>
        </w:rPr>
        <w:t>Further discuss dual-to-dual active TCI state switching if the testability is confirmed.</w:t>
      </w:r>
    </w:p>
    <w:p w14:paraId="6304B097" w14:textId="77777777" w:rsidR="001F2831" w:rsidRPr="00A71975" w:rsidRDefault="001F2831" w:rsidP="001F2831">
      <w:pPr>
        <w:numPr>
          <w:ilvl w:val="2"/>
          <w:numId w:val="25"/>
        </w:numPr>
        <w:suppressAutoHyphens w:val="0"/>
        <w:autoSpaceDN w:val="0"/>
        <w:adjustRightInd w:val="0"/>
        <w:spacing w:after="120"/>
        <w:ind w:leftChars="608" w:left="1576"/>
        <w:rPr>
          <w:color w:val="0070C0"/>
          <w:szCs w:val="21"/>
          <w:lang w:val="en-US"/>
        </w:rPr>
      </w:pPr>
      <w:r w:rsidRPr="00A71975">
        <w:rPr>
          <w:color w:val="0070C0"/>
          <w:szCs w:val="21"/>
          <w:lang w:val="en-US"/>
        </w:rPr>
        <w:t xml:space="preserve">Option </w:t>
      </w:r>
      <w:r w:rsidRPr="00A71975">
        <w:rPr>
          <w:rFonts w:hint="eastAsia"/>
          <w:color w:val="0070C0"/>
          <w:szCs w:val="21"/>
          <w:lang w:val="en-US"/>
        </w:rPr>
        <w:t>a</w:t>
      </w:r>
      <w:r w:rsidRPr="00A71975">
        <w:rPr>
          <w:color w:val="0070C0"/>
          <w:szCs w:val="21"/>
          <w:lang w:val="en-US"/>
        </w:rPr>
        <w:t>:</w:t>
      </w:r>
    </w:p>
    <w:p w14:paraId="45F785D2" w14:textId="77777777" w:rsidR="001F2831" w:rsidRPr="00A71975" w:rsidRDefault="001F2831" w:rsidP="001F2831">
      <w:pPr>
        <w:autoSpaceDN w:val="0"/>
        <w:adjustRightInd w:val="0"/>
        <w:spacing w:after="120"/>
        <w:ind w:leftChars="808" w:left="1616"/>
        <w:rPr>
          <w:color w:val="0070C0"/>
          <w:szCs w:val="21"/>
          <w:lang w:val="en-US"/>
        </w:rPr>
      </w:pPr>
      <w:r w:rsidRPr="00A71975">
        <w:rPr>
          <w:color w:val="0070C0"/>
          <w:szCs w:val="21"/>
          <w:lang w:val="en-US"/>
        </w:rPr>
        <w:t>T1: Two TCI [RS1, RS3], with non-overlapping PDSCH</w:t>
      </w:r>
    </w:p>
    <w:p w14:paraId="43D59185" w14:textId="77777777" w:rsidR="001F2831" w:rsidRPr="00A71975" w:rsidRDefault="001F2831" w:rsidP="001F2831">
      <w:pPr>
        <w:autoSpaceDN w:val="0"/>
        <w:adjustRightInd w:val="0"/>
        <w:spacing w:after="120"/>
        <w:ind w:leftChars="808" w:left="1616"/>
        <w:rPr>
          <w:color w:val="0070C0"/>
          <w:szCs w:val="21"/>
          <w:lang w:val="en-US"/>
        </w:rPr>
      </w:pPr>
      <w:r w:rsidRPr="00A71975">
        <w:rPr>
          <w:color w:val="0070C0"/>
          <w:szCs w:val="21"/>
          <w:lang w:val="en-US"/>
        </w:rPr>
        <w:t>T2: Two TCI [RS1, RS2], with RS1 and RS2 are a beam pair</w:t>
      </w:r>
    </w:p>
    <w:p w14:paraId="733C790D" w14:textId="77777777" w:rsidR="001F2831" w:rsidRPr="00A71975" w:rsidRDefault="001F2831" w:rsidP="001F2831">
      <w:pPr>
        <w:numPr>
          <w:ilvl w:val="2"/>
          <w:numId w:val="25"/>
        </w:numPr>
        <w:suppressAutoHyphens w:val="0"/>
        <w:autoSpaceDN w:val="0"/>
        <w:adjustRightInd w:val="0"/>
        <w:spacing w:after="120"/>
        <w:ind w:leftChars="608" w:left="1576"/>
        <w:rPr>
          <w:color w:val="0070C0"/>
          <w:szCs w:val="21"/>
          <w:lang w:val="en-US"/>
        </w:rPr>
      </w:pPr>
      <w:r w:rsidRPr="00A71975">
        <w:rPr>
          <w:color w:val="0070C0"/>
          <w:szCs w:val="21"/>
          <w:lang w:val="en-US"/>
        </w:rPr>
        <w:t xml:space="preserve">FFS Option </w:t>
      </w:r>
      <w:r w:rsidRPr="00A71975">
        <w:rPr>
          <w:rFonts w:hint="eastAsia"/>
          <w:color w:val="0070C0"/>
          <w:szCs w:val="21"/>
          <w:lang w:val="en-US"/>
        </w:rPr>
        <w:t>b</w:t>
      </w:r>
      <w:r w:rsidRPr="00A71975">
        <w:rPr>
          <w:color w:val="0070C0"/>
          <w:szCs w:val="21"/>
          <w:lang w:val="en-US"/>
        </w:rPr>
        <w:t xml:space="preserve"> (feasibility to be further confirmed):</w:t>
      </w:r>
    </w:p>
    <w:p w14:paraId="71FCCA7A" w14:textId="77777777" w:rsidR="001F2831" w:rsidRPr="00A71975" w:rsidRDefault="001F2831" w:rsidP="001F2831">
      <w:pPr>
        <w:autoSpaceDN w:val="0"/>
        <w:adjustRightInd w:val="0"/>
        <w:spacing w:after="120"/>
        <w:ind w:leftChars="808" w:left="1616"/>
        <w:rPr>
          <w:color w:val="0070C0"/>
          <w:szCs w:val="21"/>
          <w:lang w:val="en-US"/>
        </w:rPr>
      </w:pPr>
      <w:r w:rsidRPr="00A71975">
        <w:rPr>
          <w:color w:val="0070C0"/>
          <w:szCs w:val="21"/>
          <w:lang w:val="en-US"/>
        </w:rPr>
        <w:t>T1: Two TCI [RS1, RS3] (source), with RS1 and RS3 are a beam pair</w:t>
      </w:r>
    </w:p>
    <w:p w14:paraId="09F093C0" w14:textId="77777777" w:rsidR="001F2831" w:rsidRPr="00A71975" w:rsidRDefault="001F2831" w:rsidP="001F2831">
      <w:pPr>
        <w:autoSpaceDN w:val="0"/>
        <w:adjustRightInd w:val="0"/>
        <w:spacing w:after="120"/>
        <w:ind w:leftChars="808" w:left="1616"/>
        <w:rPr>
          <w:color w:val="0070C0"/>
          <w:szCs w:val="21"/>
          <w:lang w:val="en-US"/>
        </w:rPr>
      </w:pPr>
      <w:r w:rsidRPr="00A71975">
        <w:rPr>
          <w:color w:val="0070C0"/>
          <w:szCs w:val="21"/>
          <w:lang w:val="en-US"/>
        </w:rPr>
        <w:t>T2: Two TCI [RS2, RS4] (target), with RS2 and RS4 are a beam pair</w:t>
      </w:r>
    </w:p>
    <w:p w14:paraId="6D60CFBD" w14:textId="77777777" w:rsidR="001F2831" w:rsidRPr="00A71975" w:rsidRDefault="001F2831" w:rsidP="001F2831">
      <w:pPr>
        <w:pStyle w:val="a3"/>
        <w:numPr>
          <w:ilvl w:val="1"/>
          <w:numId w:val="25"/>
        </w:numPr>
        <w:ind w:leftChars="140" w:left="640"/>
        <w:rPr>
          <w:color w:val="0070C0"/>
        </w:rPr>
      </w:pPr>
      <w:r w:rsidRPr="00A71975">
        <w:rPr>
          <w:color w:val="0070C0"/>
        </w:rPr>
        <w:t xml:space="preserve">The offset of beam pair in T2 is </w:t>
      </w:r>
      <w:r w:rsidRPr="00A71975">
        <w:rPr>
          <w:rFonts w:hint="eastAsia"/>
          <w:color w:val="0070C0"/>
        </w:rPr>
        <w:t>n</w:t>
      </w:r>
      <w:r w:rsidRPr="00A71975">
        <w:rPr>
          <w:color w:val="0070C0"/>
        </w:rPr>
        <w:t>ot the same of the offset in T1.</w:t>
      </w:r>
    </w:p>
    <w:p w14:paraId="360E7F32" w14:textId="77777777" w:rsidR="001F2831" w:rsidRDefault="001F2831" w:rsidP="001F2831">
      <w:pPr>
        <w:pStyle w:val="a3"/>
        <w:numPr>
          <w:ilvl w:val="0"/>
          <w:numId w:val="25"/>
        </w:numPr>
        <w:ind w:left="720"/>
        <w:rPr>
          <w:color w:val="000000" w:themeColor="text1"/>
        </w:rPr>
      </w:pPr>
      <w:r>
        <w:rPr>
          <w:color w:val="000000" w:themeColor="text1"/>
        </w:rPr>
        <w:t>Proposals</w:t>
      </w:r>
    </w:p>
    <w:p w14:paraId="65326C9D" w14:textId="77777777" w:rsidR="001F2831" w:rsidRDefault="001F2831" w:rsidP="001F2831">
      <w:pPr>
        <w:pStyle w:val="a3"/>
        <w:numPr>
          <w:ilvl w:val="1"/>
          <w:numId w:val="25"/>
        </w:numPr>
        <w:ind w:left="1440"/>
        <w:rPr>
          <w:color w:val="000000" w:themeColor="text1"/>
        </w:rPr>
      </w:pPr>
      <w:r>
        <w:rPr>
          <w:color w:val="000000" w:themeColor="text1"/>
        </w:rPr>
        <w:t>Option 1: (</w:t>
      </w:r>
      <w:r>
        <w:rPr>
          <w:rFonts w:hint="eastAsia"/>
          <w:color w:val="000000" w:themeColor="text1"/>
        </w:rPr>
        <w:t>ZTE</w:t>
      </w:r>
      <w:r>
        <w:rPr>
          <w:color w:val="000000" w:themeColor="text1"/>
        </w:rPr>
        <w:t>)</w:t>
      </w:r>
    </w:p>
    <w:p w14:paraId="5A7DBFDD" w14:textId="77777777" w:rsidR="001F2831" w:rsidRDefault="001F2831" w:rsidP="001F2831">
      <w:pPr>
        <w:pStyle w:val="a3"/>
        <w:numPr>
          <w:ilvl w:val="2"/>
          <w:numId w:val="25"/>
        </w:numPr>
        <w:rPr>
          <w:color w:val="000000" w:themeColor="text1"/>
        </w:rPr>
      </w:pPr>
      <w:r w:rsidRPr="00223A44">
        <w:rPr>
          <w:color w:val="000000" w:themeColor="text1"/>
        </w:rPr>
        <w:t>It is suggested to verify the dual to dual active TCI state switching from [RS 1, RS 2] to [RS 1, RS3] under the assumption of 3 active probes.</w:t>
      </w:r>
    </w:p>
    <w:p w14:paraId="253672A7"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w:t>
      </w:r>
      <w:r>
        <w:rPr>
          <w:rFonts w:hint="eastAsia"/>
          <w:color w:val="000000" w:themeColor="text1"/>
        </w:rPr>
        <w:t>Nokia</w:t>
      </w:r>
      <w:r>
        <w:rPr>
          <w:color w:val="000000" w:themeColor="text1"/>
        </w:rPr>
        <w:t>)</w:t>
      </w:r>
    </w:p>
    <w:p w14:paraId="34D943B1" w14:textId="77777777" w:rsidR="001F2831" w:rsidRPr="00223A44" w:rsidRDefault="001F2831" w:rsidP="001F2831">
      <w:pPr>
        <w:pStyle w:val="a3"/>
        <w:numPr>
          <w:ilvl w:val="2"/>
          <w:numId w:val="25"/>
        </w:numPr>
        <w:overflowPunct w:val="0"/>
        <w:autoSpaceDE w:val="0"/>
        <w:autoSpaceDN w:val="0"/>
        <w:adjustRightInd w:val="0"/>
        <w:textAlignment w:val="baseline"/>
        <w:rPr>
          <w:color w:val="000000" w:themeColor="text1"/>
        </w:rPr>
      </w:pPr>
      <w:r w:rsidRPr="00223A44">
        <w:rPr>
          <w:color w:val="000000" w:themeColor="text1"/>
        </w:rPr>
        <w:t xml:space="preserve">Define a dual-to-dual TCI test case for m-DCI, where the UE needs to switch both the TCI states i.e. [RS1, RS3], to [RS2, RS4], with [RS1, RS3] and [RS2, RS4] each forming beam pairs. </w:t>
      </w:r>
    </w:p>
    <w:p w14:paraId="0E069AAC"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sidRPr="00223A44">
        <w:rPr>
          <w:color w:val="000000" w:themeColor="text1"/>
        </w:rPr>
        <w:t>When less than four probes are used, the test equipment should emulate different DL transmit beams by transmitting different signals with different power and delay.</w:t>
      </w:r>
    </w:p>
    <w:p w14:paraId="2E6862E5"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w:t>
      </w:r>
      <w:r>
        <w:rPr>
          <w:rFonts w:hint="eastAsia"/>
          <w:color w:val="000000" w:themeColor="text1"/>
        </w:rPr>
        <w:t>Huawei</w:t>
      </w:r>
      <w:r>
        <w:rPr>
          <w:color w:val="000000" w:themeColor="text1"/>
        </w:rPr>
        <w:t>)</w:t>
      </w:r>
    </w:p>
    <w:p w14:paraId="75A6BDAF" w14:textId="77777777" w:rsidR="001F2831" w:rsidRPr="003C6A48" w:rsidRDefault="001F2831" w:rsidP="001F2831">
      <w:pPr>
        <w:pStyle w:val="a3"/>
        <w:numPr>
          <w:ilvl w:val="2"/>
          <w:numId w:val="25"/>
        </w:numPr>
        <w:rPr>
          <w:color w:val="000000" w:themeColor="text1"/>
        </w:rPr>
      </w:pPr>
      <w:r w:rsidRPr="003C6A48">
        <w:rPr>
          <w:color w:val="000000" w:themeColor="text1"/>
        </w:rPr>
        <w:t xml:space="preserve">For TCI state switching TC for </w:t>
      </w:r>
      <w:proofErr w:type="spellStart"/>
      <w:r w:rsidRPr="003C6A48">
        <w:rPr>
          <w:color w:val="000000" w:themeColor="text1"/>
        </w:rPr>
        <w:t>mDCI</w:t>
      </w:r>
      <w:proofErr w:type="spellEnd"/>
      <w:r w:rsidRPr="003C6A48">
        <w:rPr>
          <w:color w:val="000000" w:themeColor="text1"/>
        </w:rPr>
        <w:t>, target TCI states are beam pair for simultaneous reception. Before TCI state switching, PDCCH/PDSCH with different TCI states are non-overlapped in time domain.</w:t>
      </w:r>
    </w:p>
    <w:p w14:paraId="18C7E241"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4</w:t>
      </w:r>
      <w:r>
        <w:rPr>
          <w:color w:val="000000" w:themeColor="text1"/>
        </w:rPr>
        <w:t>: (</w:t>
      </w:r>
      <w:r>
        <w:rPr>
          <w:rFonts w:hint="eastAsia"/>
          <w:color w:val="000000" w:themeColor="text1"/>
        </w:rPr>
        <w:t>OPPO</w:t>
      </w:r>
      <w:r>
        <w:rPr>
          <w:color w:val="000000" w:themeColor="text1"/>
        </w:rPr>
        <w:t>)</w:t>
      </w:r>
    </w:p>
    <w:p w14:paraId="473F9EDF" w14:textId="77777777" w:rsidR="001F2831" w:rsidRDefault="001F2831" w:rsidP="001F2831">
      <w:pPr>
        <w:pStyle w:val="a3"/>
        <w:numPr>
          <w:ilvl w:val="2"/>
          <w:numId w:val="25"/>
        </w:numPr>
        <w:rPr>
          <w:color w:val="000000" w:themeColor="text1"/>
        </w:rPr>
      </w:pPr>
      <w:r w:rsidRPr="00B6339F">
        <w:rPr>
          <w:color w:val="000000" w:themeColor="text1"/>
        </w:rPr>
        <w:t>RAN4 not to test dual-to-dual active TCI state switching in R18</w:t>
      </w:r>
    </w:p>
    <w:p w14:paraId="6EBEA0E2" w14:textId="77777777" w:rsidR="001F2831" w:rsidRDefault="001F2831" w:rsidP="001F2831">
      <w:pPr>
        <w:pStyle w:val="a3"/>
        <w:numPr>
          <w:ilvl w:val="1"/>
          <w:numId w:val="25"/>
        </w:numPr>
        <w:ind w:left="1440"/>
        <w:rPr>
          <w:color w:val="000000" w:themeColor="text1"/>
        </w:rPr>
      </w:pPr>
      <w:r>
        <w:rPr>
          <w:color w:val="000000" w:themeColor="text1"/>
        </w:rPr>
        <w:lastRenderedPageBreak/>
        <w:t>Option 5: (Ericsson)</w:t>
      </w:r>
    </w:p>
    <w:p w14:paraId="222EF012" w14:textId="77777777" w:rsidR="001F2831" w:rsidRPr="00D76823"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D76823">
        <w:rPr>
          <w:color w:val="000000" w:themeColor="text1"/>
        </w:rPr>
        <w:t xml:space="preserve">RAN4 to introduce new 2 </w:t>
      </w:r>
      <w:proofErr w:type="spellStart"/>
      <w:r w:rsidRPr="00D76823">
        <w:rPr>
          <w:color w:val="000000" w:themeColor="text1"/>
        </w:rPr>
        <w:t>AoA</w:t>
      </w:r>
      <w:proofErr w:type="spellEnd"/>
      <w:r w:rsidRPr="00D76823">
        <w:rPr>
          <w:color w:val="000000" w:themeColor="text1"/>
        </w:rPr>
        <w:t xml:space="preserve"> setup with 3 active probes for multi-RX tests.</w:t>
      </w:r>
    </w:p>
    <w:p w14:paraId="7DBCA0A7" w14:textId="77777777" w:rsidR="001F2831" w:rsidRDefault="001F2831" w:rsidP="001F2831">
      <w:pPr>
        <w:pStyle w:val="a3"/>
        <w:numPr>
          <w:ilvl w:val="2"/>
          <w:numId w:val="25"/>
        </w:numPr>
        <w:rPr>
          <w:color w:val="000000" w:themeColor="text1"/>
        </w:rPr>
      </w:pPr>
    </w:p>
    <w:p w14:paraId="486C16C3"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75B2067C" w14:textId="77777777" w:rsidR="001F2831" w:rsidRDefault="001F2831" w:rsidP="001F2831">
      <w:pPr>
        <w:pStyle w:val="a3"/>
        <w:numPr>
          <w:ilvl w:val="1"/>
          <w:numId w:val="25"/>
        </w:numPr>
        <w:ind w:left="1440"/>
        <w:rPr>
          <w:color w:val="000000" w:themeColor="text1"/>
        </w:rPr>
      </w:pPr>
      <w:r>
        <w:rPr>
          <w:rFonts w:hint="eastAsia"/>
          <w:color w:val="000000" w:themeColor="text1"/>
        </w:rPr>
        <w:t xml:space="preserve">For </w:t>
      </w:r>
      <w:r w:rsidRPr="00403650">
        <w:rPr>
          <w:color w:val="000000" w:themeColor="text1"/>
        </w:rPr>
        <w:t>dual-to-dual</w:t>
      </w:r>
      <w:r>
        <w:rPr>
          <w:rFonts w:hint="eastAsia"/>
          <w:color w:val="000000" w:themeColor="text1"/>
        </w:rPr>
        <w:t xml:space="preserve"> TCI state switch, proponent company should justify the testability firstly by taking FR2 OTA testability conclusion into consideration. </w:t>
      </w:r>
    </w:p>
    <w:p w14:paraId="49AFC679" w14:textId="77777777" w:rsidR="001F2831" w:rsidRPr="00403650" w:rsidRDefault="001F2831" w:rsidP="001F2831">
      <w:pPr>
        <w:spacing w:afterLines="50" w:after="120"/>
        <w:rPr>
          <w:b/>
          <w:bCs/>
          <w:color w:val="0070C0"/>
          <w:szCs w:val="24"/>
        </w:rPr>
      </w:pPr>
    </w:p>
    <w:p w14:paraId="775DDA82" w14:textId="77777777" w:rsidR="001F2831" w:rsidRDefault="001F2831" w:rsidP="001F2831">
      <w:pPr>
        <w:outlineLvl w:val="3"/>
        <w:rPr>
          <w:b/>
          <w:color w:val="000000" w:themeColor="text1"/>
          <w:u w:val="single"/>
          <w:lang w:eastAsia="ko-KR"/>
        </w:rPr>
      </w:pPr>
      <w:r>
        <w:rPr>
          <w:b/>
          <w:color w:val="000000" w:themeColor="text1"/>
          <w:u w:val="single"/>
          <w:lang w:eastAsia="ko-KR"/>
        </w:rPr>
        <w:t>Issue 2-4: Test case(s) for fast beam sweeping</w:t>
      </w:r>
    </w:p>
    <w:p w14:paraId="6694A329" w14:textId="77777777" w:rsidR="001F2831" w:rsidRDefault="001F2831" w:rsidP="001F2831">
      <w:pPr>
        <w:pStyle w:val="a3"/>
        <w:numPr>
          <w:ilvl w:val="0"/>
          <w:numId w:val="25"/>
        </w:numPr>
        <w:ind w:left="720"/>
        <w:rPr>
          <w:color w:val="000000" w:themeColor="text1"/>
        </w:rPr>
      </w:pPr>
      <w:r>
        <w:rPr>
          <w:color w:val="000000" w:themeColor="text1"/>
        </w:rPr>
        <w:t>Proposals</w:t>
      </w:r>
    </w:p>
    <w:p w14:paraId="6F44587F" w14:textId="77777777" w:rsidR="001F2831" w:rsidRPr="00175DF0" w:rsidRDefault="001F2831" w:rsidP="001F2831">
      <w:pPr>
        <w:pStyle w:val="a3"/>
        <w:numPr>
          <w:ilvl w:val="1"/>
          <w:numId w:val="25"/>
        </w:numPr>
        <w:ind w:left="1440"/>
        <w:rPr>
          <w:color w:val="000000" w:themeColor="text1"/>
        </w:rPr>
      </w:pPr>
      <w:r w:rsidRPr="00175DF0">
        <w:rPr>
          <w:rFonts w:hint="eastAsia"/>
          <w:color w:val="000000" w:themeColor="text1"/>
        </w:rPr>
        <w:t>O</w:t>
      </w:r>
      <w:r w:rsidRPr="00175DF0">
        <w:rPr>
          <w:color w:val="000000" w:themeColor="text1"/>
        </w:rPr>
        <w:t xml:space="preserve">ption </w:t>
      </w:r>
      <w:r>
        <w:rPr>
          <w:rFonts w:hint="eastAsia"/>
          <w:color w:val="000000" w:themeColor="text1"/>
        </w:rPr>
        <w:t>1</w:t>
      </w:r>
      <w:r w:rsidRPr="00175DF0">
        <w:rPr>
          <w:color w:val="000000" w:themeColor="text1"/>
        </w:rPr>
        <w:t xml:space="preserve">: </w:t>
      </w:r>
      <w:r>
        <w:rPr>
          <w:rFonts w:hint="eastAsia"/>
          <w:color w:val="000000" w:themeColor="text1"/>
        </w:rPr>
        <w:t>(Apple, vivo)</w:t>
      </w:r>
    </w:p>
    <w:p w14:paraId="2C0402F7" w14:textId="77777777" w:rsidR="001F2831" w:rsidRDefault="001F2831" w:rsidP="001F2831">
      <w:pPr>
        <w:pStyle w:val="a3"/>
        <w:numPr>
          <w:ilvl w:val="2"/>
          <w:numId w:val="25"/>
        </w:numPr>
        <w:rPr>
          <w:color w:val="000000" w:themeColor="text1"/>
        </w:rPr>
      </w:pPr>
      <w:r w:rsidRPr="00175DF0">
        <w:rPr>
          <w:color w:val="000000" w:themeColor="text1"/>
        </w:rPr>
        <w:t>Introduce new tests for fast beam sweeping by revising all relevant legacy tests.</w:t>
      </w:r>
      <w:r w:rsidRPr="00175DF0">
        <w:rPr>
          <w:rFonts w:hint="eastAsia"/>
          <w:color w:val="000000" w:themeColor="text1"/>
        </w:rPr>
        <w:t xml:space="preserve"> T</w:t>
      </w:r>
      <w:r w:rsidRPr="00175DF0">
        <w:rPr>
          <w:color w:val="000000" w:themeColor="text1"/>
        </w:rPr>
        <w:t xml:space="preserve">he UE passes multi-Rx test should not be tested with </w:t>
      </w:r>
      <w:r>
        <w:rPr>
          <w:rFonts w:hint="eastAsia"/>
          <w:color w:val="000000" w:themeColor="text1"/>
        </w:rPr>
        <w:t>corresponding</w:t>
      </w:r>
      <w:r w:rsidRPr="00175DF0">
        <w:rPr>
          <w:color w:val="000000" w:themeColor="text1"/>
        </w:rPr>
        <w:t xml:space="preserve"> legacy test.</w:t>
      </w:r>
    </w:p>
    <w:p w14:paraId="30F276E7" w14:textId="77777777" w:rsidR="001F2831" w:rsidRPr="00EA1C47" w:rsidRDefault="001F2831" w:rsidP="001F2831">
      <w:pPr>
        <w:pStyle w:val="a3"/>
        <w:numPr>
          <w:ilvl w:val="3"/>
          <w:numId w:val="25"/>
        </w:numPr>
        <w:rPr>
          <w:color w:val="000000" w:themeColor="text1"/>
        </w:rPr>
      </w:pPr>
      <w:r w:rsidRPr="00CB1812">
        <w:t>If the side condition of UE capability “fast beam sweeping” is agreed upon</w:t>
      </w:r>
      <w:r>
        <w:rPr>
          <w:rFonts w:eastAsiaTheme="minorEastAsia" w:hint="eastAsia"/>
        </w:rPr>
        <w:t>. (Apple)</w:t>
      </w:r>
    </w:p>
    <w:p w14:paraId="60C84618" w14:textId="77777777" w:rsidR="001F2831" w:rsidRPr="00175DF0" w:rsidRDefault="001F2831" w:rsidP="001F2831">
      <w:pPr>
        <w:pStyle w:val="a3"/>
        <w:numPr>
          <w:ilvl w:val="3"/>
          <w:numId w:val="25"/>
        </w:numPr>
        <w:rPr>
          <w:color w:val="000000" w:themeColor="text1"/>
        </w:rPr>
      </w:pPr>
      <w:r>
        <w:rPr>
          <w:rFonts w:hint="eastAsia"/>
          <w:color w:val="000000" w:themeColor="text1"/>
        </w:rPr>
        <w:t>It</w:t>
      </w:r>
      <w:r w:rsidRPr="00EA1C47">
        <w:rPr>
          <w:color w:val="000000" w:themeColor="text1"/>
        </w:rPr>
        <w:t xml:space="preserve"> depend</w:t>
      </w:r>
      <w:r>
        <w:rPr>
          <w:rFonts w:hint="eastAsia"/>
          <w:color w:val="000000" w:themeColor="text1"/>
        </w:rPr>
        <w:t>s</w:t>
      </w:r>
      <w:r w:rsidRPr="00EA1C47">
        <w:rPr>
          <w:color w:val="000000" w:themeColor="text1"/>
        </w:rPr>
        <w:t xml:space="preserve"> on whether and how conditions are specified</w:t>
      </w:r>
      <w:r>
        <w:rPr>
          <w:rFonts w:hint="eastAsia"/>
          <w:color w:val="000000" w:themeColor="text1"/>
        </w:rPr>
        <w:t>. (vivo)</w:t>
      </w:r>
    </w:p>
    <w:p w14:paraId="7E36002D" w14:textId="77777777" w:rsidR="001F2831" w:rsidRPr="00175DF0" w:rsidRDefault="001F2831" w:rsidP="001F2831">
      <w:pPr>
        <w:pStyle w:val="a3"/>
        <w:numPr>
          <w:ilvl w:val="1"/>
          <w:numId w:val="25"/>
        </w:numPr>
        <w:ind w:left="1440"/>
        <w:rPr>
          <w:color w:val="000000" w:themeColor="text1"/>
        </w:rPr>
      </w:pPr>
      <w:r w:rsidRPr="00175DF0">
        <w:rPr>
          <w:rFonts w:hint="eastAsia"/>
          <w:color w:val="000000" w:themeColor="text1"/>
        </w:rPr>
        <w:t>O</w:t>
      </w:r>
      <w:r w:rsidRPr="00175DF0">
        <w:rPr>
          <w:color w:val="000000" w:themeColor="text1"/>
        </w:rPr>
        <w:t xml:space="preserve">ption </w:t>
      </w:r>
      <w:r>
        <w:rPr>
          <w:rFonts w:hint="eastAsia"/>
          <w:color w:val="000000" w:themeColor="text1"/>
        </w:rPr>
        <w:t>2</w:t>
      </w:r>
      <w:r w:rsidRPr="00175DF0">
        <w:rPr>
          <w:color w:val="000000" w:themeColor="text1"/>
        </w:rPr>
        <w:t xml:space="preserve">: </w:t>
      </w:r>
      <w:r>
        <w:rPr>
          <w:rFonts w:hint="eastAsia"/>
          <w:color w:val="000000" w:themeColor="text1"/>
        </w:rPr>
        <w:t>(MTK, Ericsson)</w:t>
      </w:r>
    </w:p>
    <w:p w14:paraId="78B1A90B" w14:textId="77777777" w:rsidR="001F2831" w:rsidRDefault="001F2831" w:rsidP="001F2831">
      <w:pPr>
        <w:pStyle w:val="a3"/>
        <w:numPr>
          <w:ilvl w:val="2"/>
          <w:numId w:val="25"/>
        </w:numPr>
        <w:rPr>
          <w:color w:val="000000" w:themeColor="text1"/>
        </w:rPr>
      </w:pPr>
      <w:r w:rsidRPr="00AA62EB">
        <w:rPr>
          <w:color w:val="000000" w:themeColor="text1"/>
        </w:rPr>
        <w:t>Define test case for faster beam sweeping with non-GBBR L1-RSRP.</w:t>
      </w:r>
    </w:p>
    <w:p w14:paraId="52AEFE03" w14:textId="77777777" w:rsidR="001F2831" w:rsidRPr="00175DF0" w:rsidRDefault="001F2831" w:rsidP="001F2831">
      <w:pPr>
        <w:pStyle w:val="a3"/>
        <w:numPr>
          <w:ilvl w:val="1"/>
          <w:numId w:val="25"/>
        </w:numPr>
        <w:ind w:left="1440"/>
        <w:rPr>
          <w:color w:val="000000" w:themeColor="text1"/>
        </w:rPr>
      </w:pPr>
      <w:r w:rsidRPr="00175DF0">
        <w:rPr>
          <w:rFonts w:hint="eastAsia"/>
          <w:color w:val="000000" w:themeColor="text1"/>
        </w:rPr>
        <w:t>O</w:t>
      </w:r>
      <w:r w:rsidRPr="00175DF0">
        <w:rPr>
          <w:color w:val="000000" w:themeColor="text1"/>
        </w:rPr>
        <w:t xml:space="preserve">ption </w:t>
      </w:r>
      <w:r>
        <w:rPr>
          <w:rFonts w:hint="eastAsia"/>
          <w:color w:val="000000" w:themeColor="text1"/>
        </w:rPr>
        <w:t>3</w:t>
      </w:r>
      <w:r w:rsidRPr="00175DF0">
        <w:rPr>
          <w:color w:val="000000" w:themeColor="text1"/>
        </w:rPr>
        <w:t xml:space="preserve">: </w:t>
      </w:r>
      <w:r>
        <w:rPr>
          <w:rFonts w:hint="eastAsia"/>
          <w:color w:val="000000" w:themeColor="text1"/>
        </w:rPr>
        <w:t>(ZTE)</w:t>
      </w:r>
    </w:p>
    <w:p w14:paraId="1E538C0A" w14:textId="77777777" w:rsidR="001F2831" w:rsidRDefault="001F2831" w:rsidP="001F2831">
      <w:pPr>
        <w:pStyle w:val="a3"/>
        <w:numPr>
          <w:ilvl w:val="2"/>
          <w:numId w:val="25"/>
        </w:numPr>
        <w:rPr>
          <w:color w:val="000000" w:themeColor="text1"/>
        </w:rPr>
      </w:pPr>
      <w:r w:rsidRPr="00BC105A">
        <w:rPr>
          <w:color w:val="000000" w:themeColor="text1"/>
        </w:rPr>
        <w:t>Introduce test cases to verify the fast beam sweeping, the candidate test case including the SSB based GBBR L1-RSRP measurement, non-GBBR L1-RSRP measurement, RLM, BFD and CBD.</w:t>
      </w:r>
    </w:p>
    <w:p w14:paraId="06301209" w14:textId="77777777" w:rsidR="001F2831" w:rsidRPr="00175DF0" w:rsidRDefault="001F2831" w:rsidP="001F2831">
      <w:pPr>
        <w:pStyle w:val="a3"/>
        <w:numPr>
          <w:ilvl w:val="1"/>
          <w:numId w:val="25"/>
        </w:numPr>
        <w:ind w:left="1440"/>
        <w:rPr>
          <w:color w:val="000000" w:themeColor="text1"/>
        </w:rPr>
      </w:pPr>
      <w:r w:rsidRPr="00175DF0">
        <w:rPr>
          <w:rFonts w:hint="eastAsia"/>
          <w:color w:val="000000" w:themeColor="text1"/>
        </w:rPr>
        <w:t>O</w:t>
      </w:r>
      <w:r w:rsidRPr="00175DF0">
        <w:rPr>
          <w:color w:val="000000" w:themeColor="text1"/>
        </w:rPr>
        <w:t xml:space="preserve">ption </w:t>
      </w:r>
      <w:r>
        <w:rPr>
          <w:rFonts w:hint="eastAsia"/>
          <w:color w:val="000000" w:themeColor="text1"/>
        </w:rPr>
        <w:t>4</w:t>
      </w:r>
      <w:r w:rsidRPr="00175DF0">
        <w:rPr>
          <w:color w:val="000000" w:themeColor="text1"/>
        </w:rPr>
        <w:t xml:space="preserve">: </w:t>
      </w:r>
      <w:r>
        <w:rPr>
          <w:rFonts w:hint="eastAsia"/>
          <w:color w:val="000000" w:themeColor="text1"/>
        </w:rPr>
        <w:t>(OPPO)</w:t>
      </w:r>
    </w:p>
    <w:p w14:paraId="7D3091CC" w14:textId="77777777" w:rsidR="001F2831" w:rsidRPr="00F74287" w:rsidRDefault="001F2831" w:rsidP="001F2831">
      <w:pPr>
        <w:pStyle w:val="a3"/>
        <w:numPr>
          <w:ilvl w:val="2"/>
          <w:numId w:val="25"/>
        </w:numPr>
        <w:overflowPunct w:val="0"/>
        <w:autoSpaceDE w:val="0"/>
        <w:autoSpaceDN w:val="0"/>
        <w:adjustRightInd w:val="0"/>
        <w:textAlignment w:val="baseline"/>
        <w:rPr>
          <w:color w:val="000000" w:themeColor="text1"/>
        </w:rPr>
      </w:pPr>
      <w:r w:rsidRPr="00F74287">
        <w:rPr>
          <w:color w:val="000000" w:themeColor="text1"/>
        </w:rPr>
        <w:t xml:space="preserve">TC1: SSB based RLM Out-of-sync Test with faster beam sweeping for FR2 </w:t>
      </w:r>
      <w:proofErr w:type="spellStart"/>
      <w:r w:rsidRPr="00F74287">
        <w:rPr>
          <w:color w:val="000000" w:themeColor="text1"/>
        </w:rPr>
        <w:t>PCell</w:t>
      </w:r>
      <w:proofErr w:type="spellEnd"/>
      <w:r w:rsidRPr="00F74287">
        <w:rPr>
          <w:color w:val="000000" w:themeColor="text1"/>
        </w:rPr>
        <w:t xml:space="preserve"> in non-DRX mode</w:t>
      </w:r>
    </w:p>
    <w:p w14:paraId="4B563798" w14:textId="77777777" w:rsidR="001F2831" w:rsidRPr="00175DF0" w:rsidRDefault="001F2831" w:rsidP="001F2831">
      <w:pPr>
        <w:pStyle w:val="a3"/>
        <w:numPr>
          <w:ilvl w:val="2"/>
          <w:numId w:val="25"/>
        </w:numPr>
        <w:rPr>
          <w:color w:val="000000" w:themeColor="text1"/>
        </w:rPr>
      </w:pPr>
      <w:r w:rsidRPr="00F74287">
        <w:rPr>
          <w:color w:val="000000" w:themeColor="text1"/>
        </w:rPr>
        <w:t>TC2: SSB based non-GBBR L1-RSRP measurement with faster beam sweeping in non-DRX mode</w:t>
      </w:r>
    </w:p>
    <w:p w14:paraId="459F9F0E"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17A5B7F3" w14:textId="77777777" w:rsidR="001F2831" w:rsidRDefault="001F2831" w:rsidP="001F2831">
      <w:pPr>
        <w:pStyle w:val="a3"/>
        <w:numPr>
          <w:ilvl w:val="1"/>
          <w:numId w:val="25"/>
        </w:numPr>
        <w:ind w:left="1440"/>
        <w:rPr>
          <w:color w:val="000000" w:themeColor="text1"/>
        </w:rPr>
      </w:pPr>
      <w:r>
        <w:rPr>
          <w:rFonts w:hint="eastAsia"/>
          <w:color w:val="000000" w:themeColor="text1"/>
        </w:rPr>
        <w:t>Further discuss.</w:t>
      </w:r>
    </w:p>
    <w:p w14:paraId="4B8EB347" w14:textId="45609BAB" w:rsidR="001F2831" w:rsidRDefault="001F2831" w:rsidP="001F2831">
      <w:pPr>
        <w:spacing w:afterLines="50" w:after="120"/>
        <w:rPr>
          <w:b/>
          <w:bCs/>
          <w:color w:val="0070C0"/>
          <w:szCs w:val="24"/>
        </w:rPr>
      </w:pPr>
    </w:p>
    <w:p w14:paraId="71908E7E" w14:textId="77777777" w:rsidR="008126FF" w:rsidRDefault="008126FF" w:rsidP="001F2831">
      <w:pPr>
        <w:spacing w:afterLines="50" w:after="120"/>
        <w:rPr>
          <w:i/>
          <w:color w:val="0070C0"/>
        </w:rPr>
      </w:pPr>
      <w:r>
        <w:rPr>
          <w:i/>
          <w:color w:val="0070C0"/>
        </w:rPr>
        <w:t>During online, it was agreed to introduce two UE capabilities.</w:t>
      </w:r>
    </w:p>
    <w:p w14:paraId="3BDC6C56" w14:textId="6E976B89" w:rsidR="008126FF" w:rsidRDefault="008126FF" w:rsidP="001F2831">
      <w:pPr>
        <w:spacing w:afterLines="50" w:after="120"/>
        <w:rPr>
          <w:i/>
          <w:color w:val="0070C0"/>
        </w:rPr>
      </w:pPr>
      <w:r>
        <w:rPr>
          <w:i/>
          <w:color w:val="0070C0"/>
        </w:rPr>
        <w:t>UE capability 1: fast beam sweeping</w:t>
      </w:r>
      <w:r w:rsidR="00A100F1">
        <w:rPr>
          <w:i/>
          <w:color w:val="0070C0"/>
        </w:rPr>
        <w:t xml:space="preserve"> that UE is not necessarily in multi-Rx operation</w:t>
      </w:r>
    </w:p>
    <w:p w14:paraId="14A093AD" w14:textId="426918F0" w:rsidR="008126FF" w:rsidRDefault="008126FF" w:rsidP="001F2831">
      <w:pPr>
        <w:spacing w:afterLines="50" w:after="120"/>
        <w:rPr>
          <w:i/>
          <w:color w:val="0070C0"/>
        </w:rPr>
      </w:pPr>
      <w:r w:rsidRPr="00175DF0">
        <w:rPr>
          <w:color w:val="000000" w:themeColor="text1"/>
        </w:rPr>
        <w:t>Introduce new tests for fast beam sweeping by revising all relevant legacy tests.</w:t>
      </w:r>
      <w:r w:rsidRPr="00175DF0">
        <w:rPr>
          <w:rFonts w:hint="eastAsia"/>
          <w:color w:val="000000" w:themeColor="text1"/>
        </w:rPr>
        <w:t xml:space="preserve"> T</w:t>
      </w:r>
      <w:r w:rsidRPr="00175DF0">
        <w:rPr>
          <w:color w:val="000000" w:themeColor="text1"/>
        </w:rPr>
        <w:t xml:space="preserve">he UE passes multi-Rx test should not be tested with </w:t>
      </w:r>
      <w:r>
        <w:rPr>
          <w:rFonts w:hint="eastAsia"/>
          <w:color w:val="000000" w:themeColor="text1"/>
        </w:rPr>
        <w:t>corresponding</w:t>
      </w:r>
      <w:r w:rsidRPr="00175DF0">
        <w:rPr>
          <w:color w:val="000000" w:themeColor="text1"/>
        </w:rPr>
        <w:t xml:space="preserve"> legacy test.</w:t>
      </w:r>
    </w:p>
    <w:p w14:paraId="201FA574" w14:textId="77777777" w:rsidR="008126FF" w:rsidRDefault="008126FF" w:rsidP="001F2831">
      <w:pPr>
        <w:spacing w:afterLines="50" w:after="120"/>
        <w:rPr>
          <w:i/>
          <w:color w:val="0070C0"/>
        </w:rPr>
      </w:pPr>
    </w:p>
    <w:p w14:paraId="04ABCF9E" w14:textId="77777777" w:rsidR="008126FF" w:rsidRDefault="008126FF" w:rsidP="001F2831">
      <w:pPr>
        <w:spacing w:afterLines="50" w:after="120"/>
        <w:rPr>
          <w:i/>
          <w:color w:val="0070C0"/>
        </w:rPr>
      </w:pPr>
      <w:r>
        <w:rPr>
          <w:i/>
          <w:color w:val="0070C0"/>
        </w:rPr>
        <w:t xml:space="preserve">UE capability 2: fast beam sweeping </w:t>
      </w:r>
      <w:r w:rsidRPr="00A100F1">
        <w:rPr>
          <w:i/>
          <w:color w:val="0070C0"/>
          <w:highlight w:val="yellow"/>
        </w:rPr>
        <w:t>when UE is in multi-Rx operation.</w:t>
      </w:r>
    </w:p>
    <w:p w14:paraId="52ED5812" w14:textId="4055A34C" w:rsidR="008126FF" w:rsidRDefault="008126FF" w:rsidP="001F2831">
      <w:pPr>
        <w:spacing w:afterLines="50" w:after="120"/>
        <w:rPr>
          <w:i/>
          <w:color w:val="0070C0"/>
        </w:rPr>
      </w:pPr>
      <w:r w:rsidRPr="00AA62EB">
        <w:rPr>
          <w:color w:val="000000" w:themeColor="text1"/>
        </w:rPr>
        <w:t>Define test case for faster beam sweeping with non-GBBR L1-RSRP</w:t>
      </w:r>
    </w:p>
    <w:p w14:paraId="4D26C7CE" w14:textId="1766B5B5" w:rsidR="008126FF" w:rsidRDefault="008126FF" w:rsidP="001F2831">
      <w:pPr>
        <w:spacing w:afterLines="50" w:after="120"/>
        <w:rPr>
          <w:b/>
          <w:bCs/>
          <w:color w:val="0070C0"/>
          <w:szCs w:val="24"/>
        </w:rPr>
      </w:pPr>
    </w:p>
    <w:p w14:paraId="4247F824" w14:textId="77777777" w:rsidR="00D1760B" w:rsidRDefault="00D1760B" w:rsidP="00D1760B">
      <w:pPr>
        <w:spacing w:afterLines="50" w:after="120"/>
        <w:rPr>
          <w:b/>
          <w:bCs/>
          <w:color w:val="0070C0"/>
          <w:szCs w:val="24"/>
        </w:rPr>
      </w:pPr>
      <w:r>
        <w:rPr>
          <w:rFonts w:hint="eastAsia"/>
          <w:b/>
          <w:bCs/>
          <w:color w:val="0070C0"/>
          <w:szCs w:val="24"/>
        </w:rPr>
        <w:t>Z</w:t>
      </w:r>
      <w:r>
        <w:rPr>
          <w:b/>
          <w:bCs/>
          <w:color w:val="0070C0"/>
          <w:szCs w:val="24"/>
        </w:rPr>
        <w:t>TE: If UE does not support UE capability 1, then legacy tests will still be passed.</w:t>
      </w:r>
    </w:p>
    <w:p w14:paraId="5E0761A1" w14:textId="77777777" w:rsidR="00D1760B" w:rsidRDefault="00D1760B" w:rsidP="00D1760B">
      <w:pPr>
        <w:spacing w:afterLines="50" w:after="120"/>
        <w:rPr>
          <w:b/>
          <w:bCs/>
          <w:color w:val="0070C0"/>
          <w:szCs w:val="24"/>
        </w:rPr>
      </w:pPr>
      <w:r>
        <w:rPr>
          <w:rFonts w:hint="eastAsia"/>
          <w:b/>
          <w:bCs/>
          <w:color w:val="0070C0"/>
          <w:szCs w:val="24"/>
        </w:rPr>
        <w:t>E</w:t>
      </w:r>
      <w:r>
        <w:rPr>
          <w:b/>
          <w:bCs/>
          <w:color w:val="0070C0"/>
          <w:szCs w:val="24"/>
        </w:rPr>
        <w:t>ricsson: If UE supports UE capability 1, we can also define tests similar as for UE capability 2.</w:t>
      </w:r>
    </w:p>
    <w:p w14:paraId="5C39548C" w14:textId="77777777" w:rsidR="00D1760B" w:rsidRDefault="00D1760B" w:rsidP="00D1760B">
      <w:pPr>
        <w:spacing w:afterLines="50" w:after="120"/>
        <w:rPr>
          <w:b/>
          <w:bCs/>
          <w:color w:val="0070C0"/>
          <w:szCs w:val="24"/>
        </w:rPr>
      </w:pPr>
      <w:r>
        <w:rPr>
          <w:rFonts w:hint="eastAsia"/>
          <w:b/>
          <w:bCs/>
          <w:color w:val="0070C0"/>
          <w:szCs w:val="24"/>
        </w:rPr>
        <w:t>O</w:t>
      </w:r>
      <w:r>
        <w:rPr>
          <w:b/>
          <w:bCs/>
          <w:color w:val="0070C0"/>
          <w:szCs w:val="24"/>
        </w:rPr>
        <w:t>PPO: It is better to discuss what tests should be introduced.</w:t>
      </w:r>
    </w:p>
    <w:p w14:paraId="5A55A1A4" w14:textId="1EEDA6D4" w:rsidR="00220839" w:rsidRDefault="00B83ABC" w:rsidP="001F2831">
      <w:pPr>
        <w:spacing w:afterLines="50" w:after="120"/>
        <w:rPr>
          <w:b/>
          <w:bCs/>
          <w:color w:val="0070C0"/>
          <w:szCs w:val="24"/>
        </w:rPr>
      </w:pPr>
      <w:r>
        <w:rPr>
          <w:rFonts w:hint="eastAsia"/>
          <w:b/>
          <w:bCs/>
          <w:color w:val="0070C0"/>
          <w:szCs w:val="24"/>
        </w:rPr>
        <w:t>A</w:t>
      </w:r>
      <w:r>
        <w:rPr>
          <w:b/>
          <w:bCs/>
          <w:color w:val="0070C0"/>
          <w:szCs w:val="24"/>
        </w:rPr>
        <w:t>pple: For RLM and BFD, we can down-select one.</w:t>
      </w:r>
    </w:p>
    <w:p w14:paraId="1E25C692" w14:textId="54F7EE52" w:rsidR="00F6409A" w:rsidRDefault="00F6409A" w:rsidP="001F2831">
      <w:pPr>
        <w:spacing w:afterLines="50" w:after="120"/>
        <w:rPr>
          <w:b/>
          <w:bCs/>
          <w:color w:val="0070C0"/>
          <w:szCs w:val="24"/>
        </w:rPr>
      </w:pPr>
      <w:r>
        <w:rPr>
          <w:rFonts w:hint="eastAsia"/>
          <w:b/>
          <w:bCs/>
          <w:color w:val="0070C0"/>
          <w:szCs w:val="24"/>
        </w:rPr>
        <w:t>M</w:t>
      </w:r>
      <w:r>
        <w:rPr>
          <w:b/>
          <w:bCs/>
          <w:color w:val="0070C0"/>
          <w:szCs w:val="24"/>
        </w:rPr>
        <w:t>TK: We prefer not to define test for RLM/BFD. The timer is running in the test, it’s not possible to tell the fast beam sweeping from the test.</w:t>
      </w:r>
    </w:p>
    <w:p w14:paraId="467EA70A" w14:textId="0A26D7F8" w:rsidR="00F6409A" w:rsidRDefault="00F6409A" w:rsidP="001F2831">
      <w:pPr>
        <w:spacing w:afterLines="50" w:after="120"/>
        <w:rPr>
          <w:b/>
          <w:bCs/>
          <w:color w:val="0070C0"/>
          <w:szCs w:val="24"/>
        </w:rPr>
      </w:pPr>
      <w:r>
        <w:rPr>
          <w:rFonts w:hint="eastAsia"/>
          <w:b/>
          <w:bCs/>
          <w:color w:val="0070C0"/>
          <w:szCs w:val="24"/>
        </w:rPr>
        <w:lastRenderedPageBreak/>
        <w:t>Q</w:t>
      </w:r>
      <w:r>
        <w:rPr>
          <w:b/>
          <w:bCs/>
          <w:color w:val="0070C0"/>
          <w:szCs w:val="24"/>
        </w:rPr>
        <w:t xml:space="preserve">C: </w:t>
      </w:r>
      <w:r w:rsidR="000201B5">
        <w:rPr>
          <w:b/>
          <w:bCs/>
          <w:color w:val="0070C0"/>
          <w:szCs w:val="24"/>
        </w:rPr>
        <w:t>In RLM/BFD, fading channel is used and there is beam change</w:t>
      </w:r>
      <w:r w:rsidR="007756CE">
        <w:rPr>
          <w:b/>
          <w:bCs/>
          <w:color w:val="0070C0"/>
          <w:szCs w:val="24"/>
        </w:rPr>
        <w:t xml:space="preserve"> during the test, it is more appropriate to test fast beam sweeping. It would be better to have two tests.</w:t>
      </w:r>
    </w:p>
    <w:p w14:paraId="57789544" w14:textId="77777777" w:rsidR="00B83ABC" w:rsidRPr="00F6409A" w:rsidRDefault="00B83ABC" w:rsidP="001F2831">
      <w:pPr>
        <w:spacing w:afterLines="50" w:after="120"/>
        <w:rPr>
          <w:b/>
          <w:bCs/>
          <w:color w:val="0070C0"/>
          <w:szCs w:val="24"/>
        </w:rPr>
      </w:pPr>
    </w:p>
    <w:p w14:paraId="52C80745" w14:textId="6C271947" w:rsidR="008D20E4" w:rsidRDefault="008D20E4" w:rsidP="001F2831">
      <w:pPr>
        <w:spacing w:afterLines="50" w:after="120"/>
        <w:rPr>
          <w:b/>
          <w:bCs/>
          <w:color w:val="0070C0"/>
          <w:szCs w:val="24"/>
        </w:rPr>
      </w:pPr>
      <w:r>
        <w:rPr>
          <w:rFonts w:hint="eastAsia"/>
          <w:b/>
          <w:bCs/>
          <w:color w:val="0070C0"/>
          <w:szCs w:val="24"/>
        </w:rPr>
        <w:t>A</w:t>
      </w:r>
      <w:r>
        <w:rPr>
          <w:b/>
          <w:bCs/>
          <w:color w:val="0070C0"/>
          <w:szCs w:val="24"/>
        </w:rPr>
        <w:t>greements:</w:t>
      </w:r>
    </w:p>
    <w:p w14:paraId="6CF17D0B" w14:textId="5A9E6BB0" w:rsidR="00D1760B" w:rsidRPr="007756CE" w:rsidRDefault="00D1760B" w:rsidP="00D1760B">
      <w:pPr>
        <w:spacing w:afterLines="50" w:after="120"/>
        <w:rPr>
          <w:i/>
          <w:color w:val="0070C0"/>
          <w:highlight w:val="green"/>
        </w:rPr>
      </w:pPr>
      <w:r w:rsidRPr="007756CE">
        <w:rPr>
          <w:i/>
          <w:color w:val="0070C0"/>
          <w:highlight w:val="green"/>
        </w:rPr>
        <w:t>UE capability 2: fast beam sweeping when UE is in multi-Rx operation.</w:t>
      </w:r>
    </w:p>
    <w:p w14:paraId="0756FEDE" w14:textId="0A50F173" w:rsidR="00D1760B" w:rsidRPr="007756CE" w:rsidRDefault="00D1760B" w:rsidP="00D1760B">
      <w:pPr>
        <w:pStyle w:val="a3"/>
        <w:numPr>
          <w:ilvl w:val="0"/>
          <w:numId w:val="28"/>
        </w:numPr>
        <w:spacing w:afterLines="50"/>
        <w:rPr>
          <w:i/>
          <w:color w:val="0070C0"/>
          <w:highlight w:val="green"/>
        </w:rPr>
      </w:pPr>
      <w:r w:rsidRPr="007756CE">
        <w:rPr>
          <w:color w:val="000000" w:themeColor="text1"/>
          <w:highlight w:val="green"/>
        </w:rPr>
        <w:t>Define test case for fast beam sweeping with non-GBBR L1-RSRP</w:t>
      </w:r>
    </w:p>
    <w:p w14:paraId="5E4B823F" w14:textId="396AED23" w:rsidR="00B83ABC" w:rsidRPr="007756CE" w:rsidRDefault="00B83ABC" w:rsidP="00D1760B">
      <w:pPr>
        <w:pStyle w:val="a3"/>
        <w:numPr>
          <w:ilvl w:val="0"/>
          <w:numId w:val="28"/>
        </w:numPr>
        <w:spacing w:afterLines="50"/>
        <w:rPr>
          <w:i/>
          <w:color w:val="0070C0"/>
          <w:highlight w:val="green"/>
        </w:rPr>
      </w:pPr>
      <w:r w:rsidRPr="007756CE">
        <w:rPr>
          <w:i/>
          <w:color w:val="0070C0"/>
          <w:highlight w:val="yellow"/>
        </w:rPr>
        <w:t>Define test case for fast beam sweeping for RLM</w:t>
      </w:r>
      <w:r w:rsidR="007756CE">
        <w:rPr>
          <w:i/>
          <w:color w:val="0070C0"/>
          <w:highlight w:val="yellow"/>
        </w:rPr>
        <w:t xml:space="preserve"> OOS.</w:t>
      </w:r>
      <w:r w:rsidRPr="007756CE">
        <w:rPr>
          <w:i/>
          <w:color w:val="0070C0"/>
          <w:highlight w:val="green"/>
        </w:rPr>
        <w:t xml:space="preserve"> </w:t>
      </w:r>
    </w:p>
    <w:p w14:paraId="514DD5C2" w14:textId="7934A87E" w:rsidR="00D1760B" w:rsidRDefault="00B83ABC" w:rsidP="00B83ABC">
      <w:pPr>
        <w:spacing w:afterLines="50" w:after="120"/>
        <w:ind w:firstLineChars="150" w:firstLine="300"/>
        <w:rPr>
          <w:b/>
          <w:bCs/>
          <w:color w:val="0070C0"/>
          <w:szCs w:val="24"/>
        </w:rPr>
      </w:pPr>
      <w:r w:rsidRPr="007756CE">
        <w:rPr>
          <w:color w:val="000000" w:themeColor="text1"/>
          <w:highlight w:val="green"/>
        </w:rPr>
        <w:t xml:space="preserve">Note: </w:t>
      </w:r>
      <w:r w:rsidRPr="007756CE">
        <w:rPr>
          <w:rFonts w:hint="eastAsia"/>
          <w:color w:val="000000" w:themeColor="text1"/>
          <w:highlight w:val="green"/>
        </w:rPr>
        <w:t>T</w:t>
      </w:r>
      <w:r w:rsidRPr="007756CE">
        <w:rPr>
          <w:color w:val="000000" w:themeColor="text1"/>
          <w:highlight w:val="green"/>
        </w:rPr>
        <w:t xml:space="preserve">he UE passes multi-Rx test should not be tested with </w:t>
      </w:r>
      <w:r w:rsidRPr="007756CE">
        <w:rPr>
          <w:rFonts w:hint="eastAsia"/>
          <w:color w:val="000000" w:themeColor="text1"/>
          <w:highlight w:val="green"/>
        </w:rPr>
        <w:t>corresponding</w:t>
      </w:r>
      <w:r w:rsidRPr="007756CE">
        <w:rPr>
          <w:color w:val="000000" w:themeColor="text1"/>
          <w:highlight w:val="green"/>
        </w:rPr>
        <w:t xml:space="preserve"> legacy test.</w:t>
      </w:r>
    </w:p>
    <w:p w14:paraId="463CF2DB" w14:textId="77777777" w:rsidR="00B83ABC" w:rsidRDefault="00B83ABC" w:rsidP="00D1760B">
      <w:pPr>
        <w:spacing w:afterLines="50" w:after="120"/>
        <w:rPr>
          <w:i/>
          <w:color w:val="0070C0"/>
        </w:rPr>
      </w:pPr>
    </w:p>
    <w:p w14:paraId="6CC95A93" w14:textId="36F092CF" w:rsidR="00D1760B" w:rsidRDefault="00D1760B" w:rsidP="00D1760B">
      <w:pPr>
        <w:spacing w:afterLines="50" w:after="120"/>
        <w:rPr>
          <w:i/>
          <w:color w:val="0070C0"/>
        </w:rPr>
      </w:pPr>
      <w:r>
        <w:rPr>
          <w:i/>
          <w:color w:val="0070C0"/>
        </w:rPr>
        <w:t>UE capability 1: fast beam sweeping that UE is not necessarily in multi-Rx operation</w:t>
      </w:r>
    </w:p>
    <w:p w14:paraId="50BEFC2C" w14:textId="081D37C1" w:rsidR="00E94A91" w:rsidRPr="004B2340" w:rsidRDefault="00E94A91" w:rsidP="00E94A91">
      <w:pPr>
        <w:pStyle w:val="a3"/>
        <w:numPr>
          <w:ilvl w:val="0"/>
          <w:numId w:val="28"/>
        </w:numPr>
        <w:spacing w:afterLines="50"/>
        <w:rPr>
          <w:i/>
          <w:color w:val="0070C0"/>
          <w:highlight w:val="green"/>
        </w:rPr>
      </w:pPr>
      <w:r w:rsidRPr="007756CE">
        <w:rPr>
          <w:color w:val="000000" w:themeColor="text1"/>
          <w:highlight w:val="green"/>
        </w:rPr>
        <w:t xml:space="preserve">Define </w:t>
      </w:r>
      <w:r>
        <w:rPr>
          <w:color w:val="000000" w:themeColor="text1"/>
          <w:highlight w:val="green"/>
        </w:rPr>
        <w:t xml:space="preserve">the same test cases </w:t>
      </w:r>
      <w:r w:rsidR="004B2340">
        <w:rPr>
          <w:color w:val="000000" w:themeColor="text1"/>
          <w:highlight w:val="green"/>
        </w:rPr>
        <w:t xml:space="preserve">as </w:t>
      </w:r>
      <w:r>
        <w:rPr>
          <w:color w:val="000000" w:themeColor="text1"/>
          <w:highlight w:val="green"/>
        </w:rPr>
        <w:t>for UE capability 2 with different test configuration</w:t>
      </w:r>
      <w:r w:rsidR="004B2340">
        <w:rPr>
          <w:color w:val="000000" w:themeColor="text1"/>
          <w:highlight w:val="green"/>
        </w:rPr>
        <w:t>, i.e., no multi-Rx operation is configured in the tests</w:t>
      </w:r>
      <w:r>
        <w:rPr>
          <w:color w:val="000000" w:themeColor="text1"/>
          <w:highlight w:val="green"/>
        </w:rPr>
        <w:t>.</w:t>
      </w:r>
    </w:p>
    <w:p w14:paraId="083DD3B0" w14:textId="46EEC43B" w:rsidR="00D1760B" w:rsidRPr="00E94A91" w:rsidRDefault="00D1760B" w:rsidP="001F2831">
      <w:pPr>
        <w:spacing w:afterLines="50" w:after="120"/>
        <w:rPr>
          <w:b/>
          <w:bCs/>
          <w:color w:val="0070C0"/>
          <w:szCs w:val="24"/>
          <w:lang w:val="en-US"/>
        </w:rPr>
      </w:pPr>
    </w:p>
    <w:p w14:paraId="4BB688A0" w14:textId="77777777" w:rsidR="00220839" w:rsidRDefault="00220839" w:rsidP="001F2831">
      <w:pPr>
        <w:spacing w:afterLines="50" w:after="120"/>
        <w:rPr>
          <w:b/>
          <w:bCs/>
          <w:color w:val="0070C0"/>
          <w:szCs w:val="24"/>
        </w:rPr>
      </w:pPr>
    </w:p>
    <w:p w14:paraId="3C808801" w14:textId="77777777" w:rsidR="001F2831" w:rsidRDefault="001F2831" w:rsidP="001F2831">
      <w:pPr>
        <w:outlineLvl w:val="3"/>
        <w:rPr>
          <w:b/>
          <w:color w:val="000000" w:themeColor="text1"/>
          <w:u w:val="single"/>
          <w:lang w:eastAsia="ko-KR"/>
        </w:rPr>
      </w:pPr>
      <w:r>
        <w:rPr>
          <w:b/>
          <w:color w:val="000000" w:themeColor="text1"/>
          <w:u w:val="single"/>
          <w:lang w:eastAsia="ko-KR"/>
        </w:rPr>
        <w:t>Issue 2-7: Test case(s) for dual TCI state switching</w:t>
      </w:r>
    </w:p>
    <w:p w14:paraId="29EE66B5" w14:textId="77777777" w:rsidR="001F2831" w:rsidRDefault="001F2831" w:rsidP="001F2831">
      <w:pPr>
        <w:pStyle w:val="a3"/>
        <w:numPr>
          <w:ilvl w:val="0"/>
          <w:numId w:val="25"/>
        </w:numPr>
        <w:ind w:left="720"/>
        <w:rPr>
          <w:color w:val="000000" w:themeColor="text1"/>
        </w:rPr>
      </w:pPr>
      <w:r>
        <w:rPr>
          <w:color w:val="000000" w:themeColor="text1"/>
        </w:rPr>
        <w:t>Proposals</w:t>
      </w:r>
    </w:p>
    <w:p w14:paraId="39E6E726" w14:textId="77777777" w:rsidR="001F2831" w:rsidRDefault="001F2831" w:rsidP="001F2831">
      <w:pPr>
        <w:pStyle w:val="a3"/>
        <w:numPr>
          <w:ilvl w:val="1"/>
          <w:numId w:val="25"/>
        </w:numPr>
        <w:ind w:left="1440"/>
        <w:rPr>
          <w:color w:val="000000" w:themeColor="text1"/>
        </w:rPr>
      </w:pPr>
      <w:r>
        <w:rPr>
          <w:color w:val="000000" w:themeColor="text1"/>
        </w:rPr>
        <w:t>Option 1: (</w:t>
      </w:r>
      <w:r>
        <w:rPr>
          <w:rFonts w:hint="eastAsia"/>
          <w:color w:val="000000" w:themeColor="text1"/>
        </w:rPr>
        <w:t>MTK</w:t>
      </w:r>
      <w:r>
        <w:rPr>
          <w:color w:val="000000" w:themeColor="text1"/>
        </w:rPr>
        <w:t>)</w:t>
      </w:r>
    </w:p>
    <w:p w14:paraId="6A3E7BE3" w14:textId="77777777" w:rsidR="001F2831" w:rsidRPr="00427538"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6E2479">
        <w:rPr>
          <w:color w:val="000000" w:themeColor="text1"/>
        </w:rPr>
        <w:t xml:space="preserve">There are no needs to define test case of dual TCI state switching for </w:t>
      </w:r>
      <w:proofErr w:type="spellStart"/>
      <w:r w:rsidRPr="006E2479">
        <w:rPr>
          <w:color w:val="000000" w:themeColor="text1"/>
        </w:rPr>
        <w:t>mDCI</w:t>
      </w:r>
      <w:proofErr w:type="spellEnd"/>
      <w:r w:rsidRPr="006E2479">
        <w:rPr>
          <w:color w:val="000000" w:themeColor="text1"/>
        </w:rPr>
        <w:t xml:space="preserve"> since the delay requirement is the same as legacy.</w:t>
      </w:r>
    </w:p>
    <w:p w14:paraId="7A23A08F"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w:t>
      </w:r>
      <w:r>
        <w:rPr>
          <w:rFonts w:hint="eastAsia"/>
          <w:color w:val="000000" w:themeColor="text1"/>
        </w:rPr>
        <w:t>Nokia</w:t>
      </w:r>
      <w:r>
        <w:rPr>
          <w:color w:val="000000" w:themeColor="text1"/>
        </w:rPr>
        <w:t>)</w:t>
      </w:r>
    </w:p>
    <w:p w14:paraId="43D379C5" w14:textId="77777777" w:rsidR="001F2831" w:rsidRPr="00427538"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427538">
        <w:rPr>
          <w:color w:val="000000" w:themeColor="text1"/>
        </w:rPr>
        <w:t>Define MAC-CE based dual TCI state switch test case for m-DCI for overlapping TCI state switches from two TRPs.</w:t>
      </w:r>
    </w:p>
    <w:p w14:paraId="22F36318" w14:textId="77777777" w:rsidR="001F2831" w:rsidRPr="00427538"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427538">
        <w:rPr>
          <w:color w:val="000000" w:themeColor="text1"/>
        </w:rPr>
        <w:t>Define MAC-CE based dual TCI state switch test case for PDCCH repetition.</w:t>
      </w:r>
    </w:p>
    <w:p w14:paraId="6E2D521A" w14:textId="77777777" w:rsidR="001F2831" w:rsidRPr="00427538"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427538">
        <w:rPr>
          <w:color w:val="000000" w:themeColor="text1"/>
        </w:rPr>
        <w:t>For both s-DCI and m-DCI, define a combined test case for dual active TCI state list update and DCI-based TCI state switch.</w:t>
      </w:r>
    </w:p>
    <w:p w14:paraId="5BB3AD19"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(vivo)</w:t>
      </w:r>
    </w:p>
    <w:p w14:paraId="17048974" w14:textId="77777777" w:rsidR="001F2831" w:rsidRPr="000B6E50"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0B6E50">
        <w:rPr>
          <w:color w:val="000000" w:themeColor="text1"/>
        </w:rPr>
        <w:t>TC1: MAC-CE based TCI state switch for s-DCI PDCCH repetition</w:t>
      </w:r>
    </w:p>
    <w:p w14:paraId="2419D3CD" w14:textId="77777777" w:rsidR="001F2831" w:rsidRPr="000B6E50"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0B6E50">
        <w:rPr>
          <w:color w:val="000000" w:themeColor="text1"/>
        </w:rPr>
        <w:t>TC2: DCI based TCI state switch for s-DCI scheduled PDSCH reception</w:t>
      </w:r>
    </w:p>
    <w:p w14:paraId="0DDF1CD8" w14:textId="77777777" w:rsidR="001F2831" w:rsidRPr="000B6E50"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0B6E50">
        <w:rPr>
          <w:color w:val="000000" w:themeColor="text1"/>
        </w:rPr>
        <w:t>TC3: DCI based TCI state switch for m-DCI scheduled PDSCH reception</w:t>
      </w:r>
    </w:p>
    <w:p w14:paraId="436234E1" w14:textId="77777777" w:rsidR="001F2831" w:rsidRPr="000B6E50"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0B6E50">
        <w:rPr>
          <w:color w:val="000000" w:themeColor="text1"/>
        </w:rPr>
        <w:t>TC4: RRC based TCI state switch for PDCCH reception</w:t>
      </w:r>
    </w:p>
    <w:p w14:paraId="29936E3C" w14:textId="77777777" w:rsidR="001F2831" w:rsidRPr="000B6E50" w:rsidRDefault="001F2831" w:rsidP="001F2831">
      <w:pPr>
        <w:pStyle w:val="a3"/>
        <w:numPr>
          <w:ilvl w:val="2"/>
          <w:numId w:val="25"/>
        </w:numPr>
        <w:overflowPunct w:val="0"/>
        <w:autoSpaceDE w:val="0"/>
        <w:autoSpaceDN w:val="0"/>
        <w:adjustRightInd w:val="0"/>
        <w:spacing w:after="180"/>
        <w:textAlignment w:val="baseline"/>
        <w:rPr>
          <w:color w:val="000000" w:themeColor="text1"/>
        </w:rPr>
      </w:pPr>
      <w:r w:rsidRPr="000B6E50">
        <w:rPr>
          <w:color w:val="000000" w:themeColor="text1"/>
        </w:rPr>
        <w:t>TC5: Active TCI state list update for s-DCI</w:t>
      </w:r>
    </w:p>
    <w:p w14:paraId="17F8CD1D"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4</w:t>
      </w:r>
      <w:r>
        <w:rPr>
          <w:color w:val="000000" w:themeColor="text1"/>
        </w:rPr>
        <w:t>: (Huawei)</w:t>
      </w:r>
    </w:p>
    <w:p w14:paraId="3EE198CB"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sidRPr="00670A9C">
        <w:rPr>
          <w:color w:val="000000" w:themeColor="text1"/>
        </w:rPr>
        <w:t>TC1</w:t>
      </w:r>
      <w:r>
        <w:rPr>
          <w:color w:val="000000" w:themeColor="text1"/>
        </w:rPr>
        <w:t>:</w:t>
      </w:r>
      <w:r w:rsidRPr="00670A9C">
        <w:rPr>
          <w:color w:val="000000" w:themeColor="text1"/>
        </w:rPr>
        <w:tab/>
      </w:r>
      <w:proofErr w:type="spellStart"/>
      <w:r w:rsidRPr="00670A9C">
        <w:rPr>
          <w:color w:val="000000" w:themeColor="text1"/>
        </w:rPr>
        <w:t>sDCI</w:t>
      </w:r>
      <w:proofErr w:type="spellEnd"/>
      <w:r w:rsidRPr="00670A9C">
        <w:rPr>
          <w:color w:val="000000" w:themeColor="text1"/>
        </w:rPr>
        <w:t xml:space="preserve"> MAC-CE based active TCI state switching</w:t>
      </w:r>
    </w:p>
    <w:p w14:paraId="6FAF739E" w14:textId="77777777" w:rsidR="001F2831" w:rsidRPr="00670A9C" w:rsidRDefault="001F2831" w:rsidP="001F2831">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to [RS2, RS3] for PDCCH repetition</w:t>
      </w:r>
    </w:p>
    <w:p w14:paraId="38F3665D"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sidRPr="00670A9C">
        <w:rPr>
          <w:color w:val="000000" w:themeColor="text1"/>
        </w:rPr>
        <w:t>TC2</w:t>
      </w:r>
      <w:r>
        <w:rPr>
          <w:color w:val="000000" w:themeColor="text1"/>
        </w:rPr>
        <w:t>:</w:t>
      </w:r>
      <w:r w:rsidRPr="00670A9C">
        <w:rPr>
          <w:color w:val="000000" w:themeColor="text1"/>
        </w:rPr>
        <w:tab/>
      </w:r>
      <w:proofErr w:type="spellStart"/>
      <w:r w:rsidRPr="00670A9C">
        <w:rPr>
          <w:color w:val="000000" w:themeColor="text1"/>
        </w:rPr>
        <w:t>sDCI</w:t>
      </w:r>
      <w:proofErr w:type="spellEnd"/>
      <w:r w:rsidRPr="00670A9C">
        <w:rPr>
          <w:color w:val="000000" w:themeColor="text1"/>
        </w:rPr>
        <w:t xml:space="preserve"> DCI based active TCI state switching</w:t>
      </w:r>
    </w:p>
    <w:p w14:paraId="6CAAE243" w14:textId="77777777" w:rsidR="001F2831" w:rsidRPr="00670A9C" w:rsidRDefault="001F2831" w:rsidP="001F2831">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to [RS2, RS3]</w:t>
      </w:r>
    </w:p>
    <w:p w14:paraId="72B7146E"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sidRPr="00670A9C">
        <w:rPr>
          <w:color w:val="000000" w:themeColor="text1"/>
        </w:rPr>
        <w:t>TC3</w:t>
      </w:r>
      <w:r>
        <w:rPr>
          <w:color w:val="000000" w:themeColor="text1"/>
        </w:rPr>
        <w:t>:</w:t>
      </w:r>
      <w:r w:rsidRPr="00670A9C">
        <w:rPr>
          <w:color w:val="000000" w:themeColor="text1"/>
        </w:rPr>
        <w:tab/>
      </w:r>
      <w:proofErr w:type="spellStart"/>
      <w:r w:rsidRPr="00670A9C">
        <w:rPr>
          <w:color w:val="000000" w:themeColor="text1"/>
        </w:rPr>
        <w:t>sDCI</w:t>
      </w:r>
      <w:proofErr w:type="spellEnd"/>
      <w:r w:rsidRPr="00670A9C">
        <w:rPr>
          <w:color w:val="000000" w:themeColor="text1"/>
        </w:rPr>
        <w:t xml:space="preserve"> DCI based active TCI state switching</w:t>
      </w:r>
    </w:p>
    <w:p w14:paraId="7497B5F8" w14:textId="77777777" w:rsidR="001F2831" w:rsidRPr="00670A9C" w:rsidRDefault="001F2831" w:rsidP="001F2831">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RS2] to [RS1]</w:t>
      </w:r>
    </w:p>
    <w:p w14:paraId="7B2CEE97" w14:textId="77777777" w:rsidR="001F2831" w:rsidRDefault="001F2831" w:rsidP="001F2831">
      <w:pPr>
        <w:pStyle w:val="a3"/>
        <w:numPr>
          <w:ilvl w:val="2"/>
          <w:numId w:val="25"/>
        </w:numPr>
        <w:rPr>
          <w:color w:val="000000" w:themeColor="text1"/>
        </w:rPr>
      </w:pPr>
      <w:r w:rsidRPr="00670A9C">
        <w:rPr>
          <w:color w:val="000000" w:themeColor="text1"/>
        </w:rPr>
        <w:t>TC4</w:t>
      </w:r>
      <w:r>
        <w:rPr>
          <w:color w:val="000000" w:themeColor="text1"/>
        </w:rPr>
        <w:t>:</w:t>
      </w:r>
      <w:r w:rsidRPr="00670A9C">
        <w:rPr>
          <w:color w:val="000000" w:themeColor="text1"/>
        </w:rPr>
        <w:tab/>
      </w:r>
      <w:proofErr w:type="spellStart"/>
      <w:r w:rsidRPr="00670A9C">
        <w:rPr>
          <w:color w:val="000000" w:themeColor="text1"/>
        </w:rPr>
        <w:t>mDCI</w:t>
      </w:r>
      <w:proofErr w:type="spellEnd"/>
      <w:r w:rsidRPr="00670A9C">
        <w:rPr>
          <w:color w:val="000000" w:themeColor="text1"/>
        </w:rPr>
        <w:t xml:space="preserve"> DCI based active TCI state switching</w:t>
      </w:r>
    </w:p>
    <w:p w14:paraId="05CA0EAB" w14:textId="77777777" w:rsidR="001F2831" w:rsidRDefault="001F2831" w:rsidP="001F2831">
      <w:pPr>
        <w:pStyle w:val="a3"/>
        <w:numPr>
          <w:ilvl w:val="3"/>
          <w:numId w:val="25"/>
        </w:numPr>
        <w:rPr>
          <w:color w:val="000000" w:themeColor="text1"/>
        </w:rPr>
      </w:pPr>
      <w:r w:rsidRPr="00670A9C">
        <w:rPr>
          <w:color w:val="000000" w:themeColor="text1"/>
        </w:rPr>
        <w:tab/>
        <w:t>[RS1, RS2] to [RS1, RS3]</w:t>
      </w:r>
    </w:p>
    <w:p w14:paraId="33A17AAE" w14:textId="77777777" w:rsidR="001F2831" w:rsidRDefault="001F2831" w:rsidP="001F2831">
      <w:pPr>
        <w:pStyle w:val="a3"/>
        <w:numPr>
          <w:ilvl w:val="1"/>
          <w:numId w:val="25"/>
        </w:numPr>
        <w:ind w:left="1440"/>
        <w:rPr>
          <w:color w:val="000000" w:themeColor="text1"/>
        </w:rPr>
      </w:pPr>
      <w:r>
        <w:rPr>
          <w:color w:val="000000" w:themeColor="text1"/>
        </w:rPr>
        <w:lastRenderedPageBreak/>
        <w:t xml:space="preserve">Option </w:t>
      </w:r>
      <w:r>
        <w:rPr>
          <w:rFonts w:hint="eastAsia"/>
          <w:color w:val="000000" w:themeColor="text1"/>
        </w:rPr>
        <w:t>5</w:t>
      </w:r>
      <w:r>
        <w:rPr>
          <w:color w:val="000000" w:themeColor="text1"/>
        </w:rPr>
        <w:t>: (Ericsson)</w:t>
      </w:r>
    </w:p>
    <w:p w14:paraId="54EC46C4" w14:textId="77777777" w:rsidR="001F2831" w:rsidRPr="005C286C" w:rsidRDefault="001F2831" w:rsidP="001F2831">
      <w:pPr>
        <w:pStyle w:val="a3"/>
        <w:numPr>
          <w:ilvl w:val="2"/>
          <w:numId w:val="25"/>
        </w:numPr>
        <w:overflowPunct w:val="0"/>
        <w:autoSpaceDE w:val="0"/>
        <w:autoSpaceDN w:val="0"/>
        <w:adjustRightInd w:val="0"/>
        <w:textAlignment w:val="baseline"/>
        <w:rPr>
          <w:color w:val="000000" w:themeColor="text1"/>
        </w:rPr>
      </w:pPr>
      <w:proofErr w:type="spellStart"/>
      <w:r w:rsidRPr="005C286C">
        <w:rPr>
          <w:color w:val="000000" w:themeColor="text1"/>
        </w:rPr>
        <w:t>sDCI</w:t>
      </w:r>
      <w:proofErr w:type="spellEnd"/>
      <w:r w:rsidRPr="005C286C">
        <w:rPr>
          <w:color w:val="000000" w:themeColor="text1"/>
        </w:rPr>
        <w:t xml:space="preserve"> test cases</w:t>
      </w:r>
    </w:p>
    <w:p w14:paraId="0763BA14" w14:textId="77777777" w:rsidR="001F2831" w:rsidRPr="005C286C" w:rsidRDefault="001F2831" w:rsidP="001F2831">
      <w:pPr>
        <w:pStyle w:val="a3"/>
        <w:numPr>
          <w:ilvl w:val="3"/>
          <w:numId w:val="25"/>
        </w:numPr>
        <w:overflowPunct w:val="0"/>
        <w:autoSpaceDE w:val="0"/>
        <w:autoSpaceDN w:val="0"/>
        <w:adjustRightInd w:val="0"/>
        <w:textAlignment w:val="baseline"/>
        <w:rPr>
          <w:color w:val="000000" w:themeColor="text1"/>
        </w:rPr>
      </w:pPr>
      <w:r w:rsidRPr="005C286C">
        <w:rPr>
          <w:color w:val="000000" w:themeColor="text1"/>
        </w:rPr>
        <w:t>TC1: MAC-CE based TCI state switch for s-DCI PDCCH repetition</w:t>
      </w:r>
    </w:p>
    <w:p w14:paraId="17E641D2" w14:textId="77777777" w:rsidR="001F2831" w:rsidRPr="005C286C" w:rsidRDefault="001F2831" w:rsidP="001F2831">
      <w:pPr>
        <w:pStyle w:val="a3"/>
        <w:numPr>
          <w:ilvl w:val="3"/>
          <w:numId w:val="25"/>
        </w:numPr>
        <w:overflowPunct w:val="0"/>
        <w:autoSpaceDE w:val="0"/>
        <w:autoSpaceDN w:val="0"/>
        <w:adjustRightInd w:val="0"/>
        <w:textAlignment w:val="baseline"/>
        <w:rPr>
          <w:color w:val="000000" w:themeColor="text1"/>
        </w:rPr>
      </w:pPr>
      <w:r w:rsidRPr="005C286C">
        <w:rPr>
          <w:color w:val="000000" w:themeColor="text1"/>
        </w:rPr>
        <w:t>TC2: DCI based TCI state switch for s-DCI scheduled PDSCH reception</w:t>
      </w:r>
    </w:p>
    <w:p w14:paraId="7777E3BC" w14:textId="77777777" w:rsidR="001F2831" w:rsidRPr="005C286C" w:rsidRDefault="001F2831" w:rsidP="001F2831">
      <w:pPr>
        <w:pStyle w:val="a3"/>
        <w:numPr>
          <w:ilvl w:val="3"/>
          <w:numId w:val="25"/>
        </w:numPr>
        <w:overflowPunct w:val="0"/>
        <w:autoSpaceDE w:val="0"/>
        <w:autoSpaceDN w:val="0"/>
        <w:adjustRightInd w:val="0"/>
        <w:textAlignment w:val="baseline"/>
        <w:rPr>
          <w:color w:val="000000" w:themeColor="text1"/>
        </w:rPr>
      </w:pPr>
      <w:r w:rsidRPr="005C286C">
        <w:rPr>
          <w:color w:val="000000" w:themeColor="text1"/>
        </w:rPr>
        <w:t>TC3: Active TCI state list update for s-DCI</w:t>
      </w:r>
    </w:p>
    <w:p w14:paraId="4D68AA51" w14:textId="77777777" w:rsidR="001F2831" w:rsidRPr="005C286C" w:rsidRDefault="001F2831" w:rsidP="001F2831">
      <w:pPr>
        <w:pStyle w:val="a3"/>
        <w:numPr>
          <w:ilvl w:val="2"/>
          <w:numId w:val="25"/>
        </w:numPr>
        <w:overflowPunct w:val="0"/>
        <w:autoSpaceDE w:val="0"/>
        <w:autoSpaceDN w:val="0"/>
        <w:adjustRightInd w:val="0"/>
        <w:textAlignment w:val="baseline"/>
        <w:rPr>
          <w:color w:val="000000" w:themeColor="text1"/>
        </w:rPr>
      </w:pPr>
      <w:proofErr w:type="spellStart"/>
      <w:r w:rsidRPr="005C286C">
        <w:rPr>
          <w:color w:val="000000" w:themeColor="text1"/>
        </w:rPr>
        <w:t>mDCI</w:t>
      </w:r>
      <w:proofErr w:type="spellEnd"/>
      <w:r w:rsidRPr="005C286C">
        <w:rPr>
          <w:color w:val="000000" w:themeColor="text1"/>
        </w:rPr>
        <w:t xml:space="preserve"> test cases</w:t>
      </w:r>
    </w:p>
    <w:p w14:paraId="435ACB8E" w14:textId="77777777" w:rsidR="001F2831" w:rsidRPr="005C286C" w:rsidRDefault="001F2831" w:rsidP="001F2831">
      <w:pPr>
        <w:pStyle w:val="a3"/>
        <w:numPr>
          <w:ilvl w:val="3"/>
          <w:numId w:val="25"/>
        </w:numPr>
        <w:overflowPunct w:val="0"/>
        <w:autoSpaceDE w:val="0"/>
        <w:autoSpaceDN w:val="0"/>
        <w:adjustRightInd w:val="0"/>
        <w:textAlignment w:val="baseline"/>
        <w:rPr>
          <w:color w:val="000000" w:themeColor="text1"/>
        </w:rPr>
      </w:pPr>
      <w:r w:rsidRPr="005C286C">
        <w:rPr>
          <w:color w:val="000000" w:themeColor="text1"/>
        </w:rPr>
        <w:t>TC4: DCI based TCI state switch for m-DCI scheduled PDSCH reception</w:t>
      </w:r>
    </w:p>
    <w:p w14:paraId="0D3FD02B"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sidRPr="005C286C">
        <w:rPr>
          <w:color w:val="000000" w:themeColor="text1"/>
        </w:rPr>
        <w:t>TC5: RRC based TCI state switch for PDCCH reception</w:t>
      </w:r>
    </w:p>
    <w:p w14:paraId="6421C355" w14:textId="77777777" w:rsidR="001F2831" w:rsidRPr="00257AFB" w:rsidRDefault="001F2831" w:rsidP="001F2831">
      <w:pPr>
        <w:pStyle w:val="a3"/>
        <w:numPr>
          <w:ilvl w:val="2"/>
          <w:numId w:val="25"/>
        </w:numPr>
        <w:overflowPunct w:val="0"/>
        <w:autoSpaceDE w:val="0"/>
        <w:autoSpaceDN w:val="0"/>
        <w:adjustRightInd w:val="0"/>
        <w:textAlignment w:val="baseline"/>
        <w:rPr>
          <w:color w:val="000000" w:themeColor="text1"/>
        </w:rPr>
      </w:pPr>
      <w:r w:rsidRPr="00500786">
        <w:rPr>
          <w:color w:val="000000" w:themeColor="text1"/>
        </w:rPr>
        <w:t>RAN4 to choose option 1 (TCI from (RS1, RS2) to (RS1, RS3) for three tests and option 2 (TCI state from RS1 to (RS2, RS3)) for 2 tests. For example, option 1: TC1, TC2, TC3 and option 2: TC4, TC5.</w:t>
      </w:r>
    </w:p>
    <w:p w14:paraId="7E4F792E"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49E8C9BA" w14:textId="77777777" w:rsidR="001F2831" w:rsidRDefault="001F2831" w:rsidP="001F2831">
      <w:pPr>
        <w:pStyle w:val="a3"/>
        <w:numPr>
          <w:ilvl w:val="1"/>
          <w:numId w:val="25"/>
        </w:numPr>
        <w:ind w:left="1440"/>
        <w:rPr>
          <w:color w:val="000000" w:themeColor="text1"/>
        </w:rPr>
      </w:pPr>
      <w:r>
        <w:rPr>
          <w:rFonts w:hint="eastAsia"/>
          <w:color w:val="000000" w:themeColor="text1"/>
        </w:rPr>
        <w:t>Agree on following test case(s)</w:t>
      </w:r>
      <w:r>
        <w:rPr>
          <w:color w:val="000000" w:themeColor="text1"/>
        </w:rPr>
        <w:t>.</w:t>
      </w:r>
    </w:p>
    <w:p w14:paraId="028FD3B1"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Pr>
          <w:color w:val="000000" w:themeColor="text1"/>
        </w:rPr>
        <w:t>TC</w:t>
      </w:r>
      <w:r>
        <w:rPr>
          <w:rFonts w:hint="eastAsia"/>
          <w:color w:val="000000" w:themeColor="text1"/>
        </w:rPr>
        <w:t>1</w:t>
      </w:r>
      <w:r>
        <w:rPr>
          <w:color w:val="000000" w:themeColor="text1"/>
        </w:rPr>
        <w:t xml:space="preserve">: </w:t>
      </w:r>
      <w:r w:rsidRPr="00121101">
        <w:rPr>
          <w:color w:val="000000" w:themeColor="text1"/>
        </w:rPr>
        <w:t>DCI based TCI state switch for s-DCI</w:t>
      </w:r>
      <w:r>
        <w:rPr>
          <w:color w:val="000000" w:themeColor="text1"/>
        </w:rPr>
        <w:t xml:space="preserve"> </w:t>
      </w:r>
    </w:p>
    <w:p w14:paraId="62B8EF16" w14:textId="77777777" w:rsidR="001F2831" w:rsidRDefault="001F2831" w:rsidP="001F2831">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to [RS2, RS3]</w:t>
      </w:r>
    </w:p>
    <w:p w14:paraId="6BB90B43"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Pr>
          <w:color w:val="000000" w:themeColor="text1"/>
        </w:rPr>
        <w:t>TC</w:t>
      </w:r>
      <w:r>
        <w:rPr>
          <w:rFonts w:hint="eastAsia"/>
          <w:color w:val="000000" w:themeColor="text1"/>
        </w:rPr>
        <w:t>2</w:t>
      </w:r>
      <w:r>
        <w:rPr>
          <w:color w:val="000000" w:themeColor="text1"/>
        </w:rPr>
        <w:t xml:space="preserve">: </w:t>
      </w:r>
      <w:r w:rsidRPr="00121101">
        <w:rPr>
          <w:color w:val="000000" w:themeColor="text1"/>
        </w:rPr>
        <w:t xml:space="preserve">MAC-CE based </w:t>
      </w:r>
      <w:r>
        <w:rPr>
          <w:rFonts w:hint="eastAsia"/>
          <w:color w:val="000000" w:themeColor="text1"/>
        </w:rPr>
        <w:t xml:space="preserve">dual </w:t>
      </w:r>
      <w:r w:rsidRPr="00121101">
        <w:rPr>
          <w:color w:val="000000" w:themeColor="text1"/>
        </w:rPr>
        <w:t>TCI state switch for s-DCI</w:t>
      </w:r>
    </w:p>
    <w:p w14:paraId="34F20C3E" w14:textId="77777777" w:rsidR="001F2831" w:rsidRDefault="001F2831" w:rsidP="001F2831">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to [RS2, RS3]</w:t>
      </w:r>
    </w:p>
    <w:p w14:paraId="44CC6696"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Pr>
          <w:rFonts w:hint="eastAsia"/>
          <w:color w:val="000000" w:themeColor="text1"/>
        </w:rPr>
        <w:t>[</w:t>
      </w:r>
      <w:r>
        <w:rPr>
          <w:color w:val="000000" w:themeColor="text1"/>
        </w:rPr>
        <w:t>TC</w:t>
      </w:r>
      <w:r>
        <w:rPr>
          <w:rFonts w:hint="eastAsia"/>
          <w:color w:val="000000" w:themeColor="text1"/>
        </w:rPr>
        <w:t>3]</w:t>
      </w:r>
      <w:r>
        <w:rPr>
          <w:color w:val="000000" w:themeColor="text1"/>
        </w:rPr>
        <w:t xml:space="preserve">: </w:t>
      </w:r>
      <w:r w:rsidRPr="00121101">
        <w:rPr>
          <w:color w:val="000000" w:themeColor="text1"/>
        </w:rPr>
        <w:t>Active TCI state list update for s-DCI</w:t>
      </w:r>
    </w:p>
    <w:p w14:paraId="70886DF1" w14:textId="77777777" w:rsidR="001F2831" w:rsidRDefault="001F2831" w:rsidP="001F2831">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to [RS2, RS3]</w:t>
      </w:r>
    </w:p>
    <w:p w14:paraId="3CEEB481" w14:textId="77777777" w:rsidR="001F2831" w:rsidRDefault="001F2831" w:rsidP="001F2831">
      <w:pPr>
        <w:pStyle w:val="a3"/>
        <w:numPr>
          <w:ilvl w:val="3"/>
          <w:numId w:val="25"/>
        </w:numPr>
        <w:overflowPunct w:val="0"/>
        <w:autoSpaceDE w:val="0"/>
        <w:autoSpaceDN w:val="0"/>
        <w:adjustRightInd w:val="0"/>
        <w:textAlignment w:val="baseline"/>
        <w:rPr>
          <w:color w:val="000000" w:themeColor="text1"/>
        </w:rPr>
      </w:pPr>
      <w:r>
        <w:rPr>
          <w:rFonts w:hint="eastAsia"/>
          <w:color w:val="000000" w:themeColor="text1"/>
        </w:rPr>
        <w:t>FFS if it should be combined with TC1</w:t>
      </w:r>
    </w:p>
    <w:p w14:paraId="2C8F9FBE" w14:textId="77777777" w:rsidR="001F2831" w:rsidRPr="00121101" w:rsidRDefault="001F2831" w:rsidP="001F2831">
      <w:pPr>
        <w:pStyle w:val="a3"/>
        <w:numPr>
          <w:ilvl w:val="1"/>
          <w:numId w:val="25"/>
        </w:numPr>
        <w:ind w:left="1440"/>
        <w:rPr>
          <w:color w:val="000000" w:themeColor="text1"/>
        </w:rPr>
      </w:pPr>
      <w:r>
        <w:rPr>
          <w:rFonts w:hint="eastAsia"/>
          <w:color w:val="000000" w:themeColor="text1"/>
        </w:rPr>
        <w:t>Further discuss following test cases</w:t>
      </w:r>
    </w:p>
    <w:p w14:paraId="1CEFFE90"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Pr>
          <w:color w:val="000000" w:themeColor="text1"/>
        </w:rPr>
        <w:t>TC</w:t>
      </w:r>
      <w:r>
        <w:rPr>
          <w:rFonts w:hint="eastAsia"/>
          <w:color w:val="000000" w:themeColor="text1"/>
        </w:rPr>
        <w:t xml:space="preserve"> X1</w:t>
      </w:r>
      <w:r>
        <w:rPr>
          <w:color w:val="000000" w:themeColor="text1"/>
        </w:rPr>
        <w:t xml:space="preserve">: </w:t>
      </w:r>
      <w:r w:rsidRPr="00121101">
        <w:rPr>
          <w:color w:val="000000" w:themeColor="text1"/>
        </w:rPr>
        <w:t>DCI based TCI state switch for s-DCI</w:t>
      </w:r>
      <w:r>
        <w:rPr>
          <w:color w:val="000000" w:themeColor="text1"/>
        </w:rPr>
        <w:t xml:space="preserve"> </w:t>
      </w:r>
    </w:p>
    <w:p w14:paraId="3E05992E" w14:textId="77777777" w:rsidR="001F2831" w:rsidRDefault="001F2831" w:rsidP="001F2831">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[RS1, RS2] to [RS1]</w:t>
      </w:r>
    </w:p>
    <w:p w14:paraId="77D23C65"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Pr>
          <w:color w:val="000000" w:themeColor="text1"/>
        </w:rPr>
        <w:t>TC</w:t>
      </w:r>
      <w:r>
        <w:rPr>
          <w:rFonts w:hint="eastAsia"/>
          <w:color w:val="000000" w:themeColor="text1"/>
        </w:rPr>
        <w:t xml:space="preserve"> X2</w:t>
      </w:r>
      <w:r>
        <w:rPr>
          <w:color w:val="000000" w:themeColor="text1"/>
        </w:rPr>
        <w:t xml:space="preserve">: </w:t>
      </w:r>
      <w:r w:rsidRPr="00121101">
        <w:rPr>
          <w:color w:val="000000" w:themeColor="text1"/>
        </w:rPr>
        <w:t>RRC based TCI state switch</w:t>
      </w:r>
    </w:p>
    <w:p w14:paraId="5763E1DB" w14:textId="77777777" w:rsidR="001F2831" w:rsidRPr="00121101" w:rsidRDefault="001F2831" w:rsidP="001F2831">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to [RS</w:t>
      </w:r>
      <w:r>
        <w:rPr>
          <w:rFonts w:hint="eastAsia"/>
          <w:color w:val="000000" w:themeColor="text1"/>
        </w:rPr>
        <w:t>1</w:t>
      </w:r>
      <w:r w:rsidRPr="00670A9C">
        <w:rPr>
          <w:color w:val="000000" w:themeColor="text1"/>
        </w:rPr>
        <w:t>, RS</w:t>
      </w:r>
      <w:r>
        <w:rPr>
          <w:rFonts w:hint="eastAsia"/>
          <w:color w:val="000000" w:themeColor="text1"/>
        </w:rPr>
        <w:t>2</w:t>
      </w:r>
      <w:r w:rsidRPr="00670A9C">
        <w:rPr>
          <w:color w:val="000000" w:themeColor="text1"/>
        </w:rPr>
        <w:t>]</w:t>
      </w:r>
    </w:p>
    <w:p w14:paraId="2DDC6F71" w14:textId="77777777" w:rsidR="001F2831" w:rsidRDefault="001F2831" w:rsidP="001F2831">
      <w:pPr>
        <w:pStyle w:val="a3"/>
        <w:numPr>
          <w:ilvl w:val="1"/>
          <w:numId w:val="25"/>
        </w:numPr>
        <w:ind w:left="1440"/>
        <w:rPr>
          <w:color w:val="000000" w:themeColor="text1"/>
        </w:rPr>
      </w:pPr>
      <w:r>
        <w:rPr>
          <w:rFonts w:hint="eastAsia"/>
          <w:color w:val="000000" w:themeColor="text1"/>
        </w:rPr>
        <w:t>Further discuss test cases for m-DCI after conclusion of issue 2-3</w:t>
      </w:r>
    </w:p>
    <w:p w14:paraId="7CAC1691"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Pr>
          <w:color w:val="000000" w:themeColor="text1"/>
        </w:rPr>
        <w:t>TC</w:t>
      </w:r>
      <w:r>
        <w:rPr>
          <w:rFonts w:hint="eastAsia"/>
          <w:color w:val="000000" w:themeColor="text1"/>
        </w:rPr>
        <w:t xml:space="preserve"> Y1</w:t>
      </w:r>
      <w:r>
        <w:rPr>
          <w:color w:val="000000" w:themeColor="text1"/>
        </w:rPr>
        <w:t xml:space="preserve">: </w:t>
      </w:r>
      <w:r w:rsidRPr="00121101">
        <w:rPr>
          <w:color w:val="000000" w:themeColor="text1"/>
        </w:rPr>
        <w:t xml:space="preserve">DCI based TCI state switch for </w:t>
      </w:r>
      <w:r>
        <w:rPr>
          <w:rFonts w:hint="eastAsia"/>
          <w:color w:val="000000" w:themeColor="text1"/>
        </w:rPr>
        <w:t>m</w:t>
      </w:r>
      <w:r w:rsidRPr="00121101">
        <w:rPr>
          <w:color w:val="000000" w:themeColor="text1"/>
        </w:rPr>
        <w:t>-DCI</w:t>
      </w:r>
      <w:r>
        <w:rPr>
          <w:color w:val="000000" w:themeColor="text1"/>
        </w:rPr>
        <w:t xml:space="preserve"> </w:t>
      </w:r>
    </w:p>
    <w:p w14:paraId="70EAB4AE"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Pr>
          <w:color w:val="000000" w:themeColor="text1"/>
        </w:rPr>
        <w:t>TC</w:t>
      </w:r>
      <w:r>
        <w:rPr>
          <w:rFonts w:hint="eastAsia"/>
          <w:color w:val="000000" w:themeColor="text1"/>
        </w:rPr>
        <w:t xml:space="preserve"> Y2</w:t>
      </w:r>
      <w:r>
        <w:rPr>
          <w:color w:val="000000" w:themeColor="text1"/>
        </w:rPr>
        <w:t xml:space="preserve">: </w:t>
      </w:r>
      <w:r w:rsidRPr="00121101">
        <w:rPr>
          <w:color w:val="000000" w:themeColor="text1"/>
        </w:rPr>
        <w:t xml:space="preserve">MAC-CE based </w:t>
      </w:r>
      <w:r>
        <w:rPr>
          <w:rFonts w:hint="eastAsia"/>
          <w:color w:val="000000" w:themeColor="text1"/>
        </w:rPr>
        <w:t xml:space="preserve">dual </w:t>
      </w:r>
      <w:r w:rsidRPr="00121101">
        <w:rPr>
          <w:color w:val="000000" w:themeColor="text1"/>
        </w:rPr>
        <w:t xml:space="preserve">TCI state switch for </w:t>
      </w:r>
      <w:r>
        <w:rPr>
          <w:rFonts w:hint="eastAsia"/>
          <w:color w:val="000000" w:themeColor="text1"/>
        </w:rPr>
        <w:t>m</w:t>
      </w:r>
      <w:r w:rsidRPr="00121101">
        <w:rPr>
          <w:color w:val="000000" w:themeColor="text1"/>
        </w:rPr>
        <w:t>-DCI</w:t>
      </w:r>
    </w:p>
    <w:p w14:paraId="772268B9" w14:textId="77777777" w:rsidR="001F2831" w:rsidRDefault="001F2831" w:rsidP="001F2831">
      <w:pPr>
        <w:pStyle w:val="a3"/>
        <w:numPr>
          <w:ilvl w:val="2"/>
          <w:numId w:val="25"/>
        </w:numPr>
        <w:overflowPunct w:val="0"/>
        <w:autoSpaceDE w:val="0"/>
        <w:autoSpaceDN w:val="0"/>
        <w:adjustRightInd w:val="0"/>
        <w:textAlignment w:val="baseline"/>
        <w:rPr>
          <w:color w:val="000000" w:themeColor="text1"/>
        </w:rPr>
      </w:pPr>
      <w:r>
        <w:rPr>
          <w:color w:val="000000" w:themeColor="text1"/>
        </w:rPr>
        <w:t>TC</w:t>
      </w:r>
      <w:r>
        <w:rPr>
          <w:rFonts w:hint="eastAsia"/>
          <w:color w:val="000000" w:themeColor="text1"/>
        </w:rPr>
        <w:t xml:space="preserve"> Y3</w:t>
      </w:r>
      <w:r>
        <w:rPr>
          <w:color w:val="000000" w:themeColor="text1"/>
        </w:rPr>
        <w:t xml:space="preserve">: </w:t>
      </w:r>
      <w:r w:rsidRPr="00121101">
        <w:rPr>
          <w:color w:val="000000" w:themeColor="text1"/>
        </w:rPr>
        <w:t xml:space="preserve">Active TCI state list update for </w:t>
      </w:r>
      <w:r>
        <w:rPr>
          <w:rFonts w:hint="eastAsia"/>
          <w:color w:val="000000" w:themeColor="text1"/>
        </w:rPr>
        <w:t>m</w:t>
      </w:r>
      <w:r w:rsidRPr="00121101">
        <w:rPr>
          <w:color w:val="000000" w:themeColor="text1"/>
        </w:rPr>
        <w:t>-DCI</w:t>
      </w:r>
    </w:p>
    <w:p w14:paraId="7E188899" w14:textId="77777777" w:rsidR="001F2831" w:rsidRDefault="001F2831" w:rsidP="001F2831">
      <w:pPr>
        <w:pStyle w:val="a3"/>
        <w:numPr>
          <w:ilvl w:val="3"/>
          <w:numId w:val="25"/>
        </w:numPr>
        <w:overflowPunct w:val="0"/>
        <w:autoSpaceDE w:val="0"/>
        <w:autoSpaceDN w:val="0"/>
        <w:adjustRightInd w:val="0"/>
        <w:textAlignment w:val="baseline"/>
        <w:rPr>
          <w:color w:val="000000" w:themeColor="text1"/>
        </w:rPr>
      </w:pPr>
      <w:r>
        <w:rPr>
          <w:rFonts w:hint="eastAsia"/>
          <w:color w:val="000000" w:themeColor="text1"/>
        </w:rPr>
        <w:t>FFS if it can be combined with TC Y1</w:t>
      </w:r>
    </w:p>
    <w:p w14:paraId="0E3D5E7B" w14:textId="283EE598" w:rsidR="001F2831" w:rsidRDefault="001F2831" w:rsidP="001F2831">
      <w:pPr>
        <w:spacing w:afterLines="50" w:after="120"/>
        <w:rPr>
          <w:b/>
          <w:bCs/>
          <w:color w:val="0070C0"/>
          <w:szCs w:val="24"/>
        </w:rPr>
      </w:pPr>
    </w:p>
    <w:p w14:paraId="7CC51A68" w14:textId="4341BFAA" w:rsidR="00AE628B" w:rsidRDefault="00AE628B" w:rsidP="00AE628B">
      <w:pPr>
        <w:rPr>
          <w:i/>
          <w:color w:val="0070C0"/>
        </w:rPr>
      </w:pPr>
      <w:r>
        <w:rPr>
          <w:i/>
          <w:color w:val="0070C0"/>
        </w:rPr>
        <w:t xml:space="preserve">During online, following agreements were </w:t>
      </w:r>
      <w:r w:rsidR="0013082B">
        <w:rPr>
          <w:i/>
          <w:color w:val="0070C0"/>
        </w:rPr>
        <w:t>made.</w:t>
      </w:r>
      <w:r>
        <w:rPr>
          <w:i/>
          <w:color w:val="0070C0"/>
        </w:rPr>
        <w:t xml:space="preserve"> </w:t>
      </w:r>
    </w:p>
    <w:p w14:paraId="6C42053C" w14:textId="77777777" w:rsidR="00AE628B" w:rsidRPr="0013082B" w:rsidRDefault="00AE628B" w:rsidP="00AE628B">
      <w:pPr>
        <w:pStyle w:val="a3"/>
        <w:numPr>
          <w:ilvl w:val="2"/>
          <w:numId w:val="25"/>
        </w:numPr>
        <w:overflowPunct w:val="0"/>
        <w:autoSpaceDE w:val="0"/>
        <w:autoSpaceDN w:val="0"/>
        <w:adjustRightInd w:val="0"/>
        <w:textAlignment w:val="baseline"/>
        <w:rPr>
          <w:color w:val="000000" w:themeColor="text1"/>
          <w:highlight w:val="green"/>
        </w:rPr>
      </w:pPr>
      <w:r w:rsidRPr="0013082B">
        <w:rPr>
          <w:color w:val="000000" w:themeColor="text1"/>
          <w:highlight w:val="green"/>
        </w:rPr>
        <w:t>TC</w:t>
      </w:r>
      <w:r w:rsidRPr="0013082B">
        <w:rPr>
          <w:rFonts w:hint="eastAsia"/>
          <w:color w:val="000000" w:themeColor="text1"/>
          <w:highlight w:val="green"/>
        </w:rPr>
        <w:t>1</w:t>
      </w:r>
      <w:r w:rsidRPr="0013082B">
        <w:rPr>
          <w:color w:val="000000" w:themeColor="text1"/>
          <w:highlight w:val="green"/>
        </w:rPr>
        <w:t xml:space="preserve">: DCI based TCI state switch for s-DCI </w:t>
      </w:r>
    </w:p>
    <w:p w14:paraId="3BCFCD34" w14:textId="1A6D2F79" w:rsidR="00AE628B" w:rsidRPr="0013082B" w:rsidRDefault="00AE628B" w:rsidP="00AE628B">
      <w:pPr>
        <w:pStyle w:val="a3"/>
        <w:numPr>
          <w:ilvl w:val="3"/>
          <w:numId w:val="25"/>
        </w:numPr>
        <w:overflowPunct w:val="0"/>
        <w:autoSpaceDE w:val="0"/>
        <w:autoSpaceDN w:val="0"/>
        <w:adjustRightInd w:val="0"/>
        <w:textAlignment w:val="baseline"/>
        <w:rPr>
          <w:color w:val="000000" w:themeColor="text1"/>
          <w:highlight w:val="green"/>
        </w:rPr>
      </w:pPr>
      <w:r w:rsidRPr="0013082B">
        <w:rPr>
          <w:color w:val="000000" w:themeColor="text1"/>
          <w:highlight w:val="green"/>
        </w:rPr>
        <w:t>As starting point:</w:t>
      </w:r>
      <w:r w:rsidRPr="0013082B">
        <w:rPr>
          <w:color w:val="000000" w:themeColor="text1"/>
          <w:highlight w:val="green"/>
        </w:rPr>
        <w:tab/>
        <w:t>[RS1] to [RS</w:t>
      </w:r>
      <w:r w:rsidR="00126337">
        <w:rPr>
          <w:color w:val="000000" w:themeColor="text1"/>
          <w:highlight w:val="green"/>
        </w:rPr>
        <w:t>1</w:t>
      </w:r>
      <w:r w:rsidRPr="0013082B">
        <w:rPr>
          <w:color w:val="000000" w:themeColor="text1"/>
          <w:highlight w:val="green"/>
        </w:rPr>
        <w:t>, RS3].</w:t>
      </w:r>
    </w:p>
    <w:p w14:paraId="277B9EB6" w14:textId="6A05F45D" w:rsidR="00AE628B" w:rsidRPr="0013082B" w:rsidRDefault="00AE628B" w:rsidP="00AE628B">
      <w:pPr>
        <w:pStyle w:val="a3"/>
        <w:numPr>
          <w:ilvl w:val="3"/>
          <w:numId w:val="25"/>
        </w:numPr>
        <w:overflowPunct w:val="0"/>
        <w:autoSpaceDE w:val="0"/>
        <w:autoSpaceDN w:val="0"/>
        <w:adjustRightInd w:val="0"/>
        <w:textAlignment w:val="baseline"/>
        <w:rPr>
          <w:color w:val="000000" w:themeColor="text1"/>
          <w:highlight w:val="green"/>
        </w:rPr>
      </w:pPr>
      <w:r w:rsidRPr="0013082B">
        <w:rPr>
          <w:rFonts w:hint="eastAsia"/>
          <w:color w:val="000000" w:themeColor="text1"/>
          <w:highlight w:val="green"/>
        </w:rPr>
        <w:t>F</w:t>
      </w:r>
      <w:r w:rsidRPr="0013082B">
        <w:rPr>
          <w:color w:val="000000" w:themeColor="text1"/>
          <w:highlight w:val="green"/>
        </w:rPr>
        <w:t>FS [RS1, RS2] to [RS1 RS3].</w:t>
      </w:r>
    </w:p>
    <w:p w14:paraId="2E001EC8" w14:textId="77777777" w:rsidR="00AE628B" w:rsidRPr="0013082B" w:rsidRDefault="00AE628B" w:rsidP="00AE628B">
      <w:pPr>
        <w:pStyle w:val="a3"/>
        <w:numPr>
          <w:ilvl w:val="2"/>
          <w:numId w:val="25"/>
        </w:numPr>
        <w:overflowPunct w:val="0"/>
        <w:autoSpaceDE w:val="0"/>
        <w:autoSpaceDN w:val="0"/>
        <w:adjustRightInd w:val="0"/>
        <w:textAlignment w:val="baseline"/>
        <w:rPr>
          <w:color w:val="000000" w:themeColor="text1"/>
          <w:highlight w:val="green"/>
        </w:rPr>
      </w:pPr>
      <w:r w:rsidRPr="0013082B">
        <w:rPr>
          <w:color w:val="000000" w:themeColor="text1"/>
          <w:highlight w:val="green"/>
        </w:rPr>
        <w:t>TC</w:t>
      </w:r>
      <w:r w:rsidRPr="0013082B">
        <w:rPr>
          <w:rFonts w:hint="eastAsia"/>
          <w:color w:val="000000" w:themeColor="text1"/>
          <w:highlight w:val="green"/>
        </w:rPr>
        <w:t>2</w:t>
      </w:r>
      <w:r w:rsidRPr="0013082B">
        <w:rPr>
          <w:color w:val="000000" w:themeColor="text1"/>
          <w:highlight w:val="green"/>
        </w:rPr>
        <w:t xml:space="preserve">: MAC-CE based </w:t>
      </w:r>
      <w:r w:rsidRPr="0013082B">
        <w:rPr>
          <w:rFonts w:hint="eastAsia"/>
          <w:color w:val="000000" w:themeColor="text1"/>
          <w:highlight w:val="green"/>
        </w:rPr>
        <w:t xml:space="preserve">dual </w:t>
      </w:r>
      <w:r w:rsidRPr="0013082B">
        <w:rPr>
          <w:color w:val="000000" w:themeColor="text1"/>
          <w:highlight w:val="green"/>
        </w:rPr>
        <w:t>TCI state switch for s-DCI</w:t>
      </w:r>
    </w:p>
    <w:p w14:paraId="55A99ECB" w14:textId="77777777" w:rsidR="00AE628B" w:rsidRPr="0013082B" w:rsidRDefault="00AE628B" w:rsidP="00AE628B">
      <w:pPr>
        <w:pStyle w:val="a3"/>
        <w:numPr>
          <w:ilvl w:val="3"/>
          <w:numId w:val="25"/>
        </w:numPr>
        <w:overflowPunct w:val="0"/>
        <w:autoSpaceDE w:val="0"/>
        <w:autoSpaceDN w:val="0"/>
        <w:adjustRightInd w:val="0"/>
        <w:textAlignment w:val="baseline"/>
        <w:rPr>
          <w:color w:val="000000" w:themeColor="text1"/>
          <w:highlight w:val="green"/>
        </w:rPr>
      </w:pPr>
      <w:r w:rsidRPr="0013082B">
        <w:rPr>
          <w:color w:val="000000" w:themeColor="text1"/>
          <w:highlight w:val="green"/>
        </w:rPr>
        <w:tab/>
        <w:t>[RS1] to [RS2, RS3]</w:t>
      </w:r>
    </w:p>
    <w:p w14:paraId="673DBE2A" w14:textId="77777777" w:rsidR="00AE628B" w:rsidRDefault="00AE628B" w:rsidP="00AE628B">
      <w:pPr>
        <w:pStyle w:val="a3"/>
        <w:numPr>
          <w:ilvl w:val="2"/>
          <w:numId w:val="25"/>
        </w:numPr>
        <w:overflowPunct w:val="0"/>
        <w:autoSpaceDE w:val="0"/>
        <w:autoSpaceDN w:val="0"/>
        <w:adjustRightInd w:val="0"/>
        <w:textAlignment w:val="baseline"/>
        <w:rPr>
          <w:color w:val="000000" w:themeColor="text1"/>
        </w:rPr>
      </w:pPr>
      <w:r>
        <w:rPr>
          <w:rFonts w:hint="eastAsia"/>
          <w:color w:val="000000" w:themeColor="text1"/>
        </w:rPr>
        <w:t>[</w:t>
      </w:r>
      <w:r>
        <w:rPr>
          <w:color w:val="000000" w:themeColor="text1"/>
        </w:rPr>
        <w:t>TC</w:t>
      </w:r>
      <w:r>
        <w:rPr>
          <w:rFonts w:hint="eastAsia"/>
          <w:color w:val="000000" w:themeColor="text1"/>
        </w:rPr>
        <w:t>3]</w:t>
      </w:r>
      <w:r>
        <w:rPr>
          <w:color w:val="000000" w:themeColor="text1"/>
        </w:rPr>
        <w:t xml:space="preserve">: </w:t>
      </w:r>
      <w:r w:rsidRPr="00121101">
        <w:rPr>
          <w:color w:val="000000" w:themeColor="text1"/>
        </w:rPr>
        <w:t>Active TCI state list update for s-DCI</w:t>
      </w:r>
    </w:p>
    <w:p w14:paraId="46B54B17" w14:textId="77777777" w:rsidR="00AE628B" w:rsidRDefault="00AE628B" w:rsidP="00AE628B">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to [RS2, RS3]</w:t>
      </w:r>
    </w:p>
    <w:p w14:paraId="340E9888" w14:textId="77777777" w:rsidR="00AE628B" w:rsidRDefault="00AE628B" w:rsidP="00AE628B">
      <w:pPr>
        <w:pStyle w:val="a3"/>
        <w:numPr>
          <w:ilvl w:val="3"/>
          <w:numId w:val="25"/>
        </w:numPr>
        <w:overflowPunct w:val="0"/>
        <w:autoSpaceDE w:val="0"/>
        <w:autoSpaceDN w:val="0"/>
        <w:adjustRightInd w:val="0"/>
        <w:textAlignment w:val="baseline"/>
        <w:rPr>
          <w:color w:val="000000" w:themeColor="text1"/>
        </w:rPr>
      </w:pPr>
      <w:r>
        <w:rPr>
          <w:rFonts w:hint="eastAsia"/>
          <w:color w:val="000000" w:themeColor="text1"/>
        </w:rPr>
        <w:t>FFS if it should be combined with TC1</w:t>
      </w:r>
    </w:p>
    <w:p w14:paraId="2038C9E2" w14:textId="3DA59F32" w:rsidR="00AE628B" w:rsidRPr="00AE628B" w:rsidRDefault="00AE628B" w:rsidP="001F2831">
      <w:pPr>
        <w:spacing w:afterLines="50" w:after="120"/>
        <w:rPr>
          <w:b/>
          <w:bCs/>
          <w:color w:val="0070C0"/>
          <w:szCs w:val="24"/>
          <w:lang w:val="en-US"/>
        </w:rPr>
      </w:pPr>
    </w:p>
    <w:p w14:paraId="15D90E91" w14:textId="178D5C54" w:rsidR="00AE628B" w:rsidRDefault="00790A7C" w:rsidP="001F2831">
      <w:pPr>
        <w:spacing w:afterLines="50" w:after="120"/>
        <w:rPr>
          <w:b/>
          <w:bCs/>
          <w:color w:val="0070C0"/>
          <w:szCs w:val="24"/>
        </w:rPr>
      </w:pPr>
      <w:r>
        <w:rPr>
          <w:rFonts w:hint="eastAsia"/>
          <w:b/>
          <w:bCs/>
          <w:color w:val="0070C0"/>
          <w:szCs w:val="24"/>
        </w:rPr>
        <w:t>N</w:t>
      </w:r>
      <w:r>
        <w:rPr>
          <w:b/>
          <w:bCs/>
          <w:color w:val="0070C0"/>
          <w:szCs w:val="24"/>
        </w:rPr>
        <w:t xml:space="preserve">okia: </w:t>
      </w:r>
      <w:r w:rsidR="000A318F">
        <w:rPr>
          <w:b/>
          <w:bCs/>
          <w:color w:val="0070C0"/>
          <w:szCs w:val="24"/>
        </w:rPr>
        <w:t xml:space="preserve">Wouldn’t </w:t>
      </w:r>
      <w:r w:rsidR="000A318F">
        <w:rPr>
          <w:rFonts w:hint="eastAsia"/>
          <w:b/>
          <w:bCs/>
          <w:color w:val="0070C0"/>
          <w:szCs w:val="24"/>
        </w:rPr>
        <w:t>a</w:t>
      </w:r>
      <w:r w:rsidR="000A318F">
        <w:rPr>
          <w:b/>
          <w:bCs/>
          <w:color w:val="0070C0"/>
          <w:szCs w:val="24"/>
        </w:rPr>
        <w:t xml:space="preserve">ctive TCI state list update </w:t>
      </w:r>
      <w:r w:rsidR="00FF5322">
        <w:rPr>
          <w:b/>
          <w:bCs/>
          <w:color w:val="0070C0"/>
          <w:szCs w:val="24"/>
        </w:rPr>
        <w:t>be</w:t>
      </w:r>
      <w:r w:rsidR="000A318F">
        <w:rPr>
          <w:b/>
          <w:bCs/>
          <w:color w:val="0070C0"/>
          <w:szCs w:val="24"/>
        </w:rPr>
        <w:t xml:space="preserve"> needed in TC1?</w:t>
      </w:r>
    </w:p>
    <w:p w14:paraId="614890A8" w14:textId="77777777" w:rsidR="006226EC" w:rsidRDefault="006226EC" w:rsidP="001F2831">
      <w:pPr>
        <w:spacing w:afterLines="50" w:after="120"/>
        <w:rPr>
          <w:b/>
          <w:bCs/>
          <w:color w:val="0070C0"/>
          <w:szCs w:val="24"/>
        </w:rPr>
      </w:pPr>
    </w:p>
    <w:p w14:paraId="3BBEFD7C" w14:textId="3C9D563C" w:rsidR="000A318F" w:rsidRDefault="006226EC" w:rsidP="001F2831">
      <w:pPr>
        <w:spacing w:afterLines="50" w:after="120"/>
        <w:rPr>
          <w:b/>
          <w:bCs/>
          <w:color w:val="0070C0"/>
          <w:szCs w:val="24"/>
        </w:rPr>
      </w:pPr>
      <w:r w:rsidRPr="000707C6">
        <w:rPr>
          <w:b/>
          <w:bCs/>
          <w:color w:val="0070C0"/>
          <w:szCs w:val="24"/>
          <w:highlight w:val="yellow"/>
        </w:rPr>
        <w:t>TC X1</w:t>
      </w:r>
    </w:p>
    <w:p w14:paraId="4A9D68CE" w14:textId="5BCDF055" w:rsidR="000A318F" w:rsidRDefault="006226EC" w:rsidP="001F2831">
      <w:pPr>
        <w:spacing w:afterLines="50" w:after="120"/>
        <w:rPr>
          <w:b/>
          <w:bCs/>
          <w:color w:val="0070C0"/>
          <w:szCs w:val="24"/>
        </w:rPr>
      </w:pPr>
      <w:r>
        <w:rPr>
          <w:rFonts w:hint="eastAsia"/>
          <w:b/>
          <w:bCs/>
          <w:color w:val="0070C0"/>
          <w:szCs w:val="24"/>
        </w:rPr>
        <w:t>H</w:t>
      </w:r>
      <w:r>
        <w:rPr>
          <w:b/>
          <w:bCs/>
          <w:color w:val="0070C0"/>
          <w:szCs w:val="24"/>
        </w:rPr>
        <w:t xml:space="preserve">W: no strong view. But there </w:t>
      </w:r>
      <w:r w:rsidR="00FF5322">
        <w:rPr>
          <w:b/>
          <w:bCs/>
          <w:color w:val="0070C0"/>
          <w:szCs w:val="24"/>
        </w:rPr>
        <w:t>are</w:t>
      </w:r>
      <w:r>
        <w:rPr>
          <w:b/>
          <w:bCs/>
          <w:color w:val="0070C0"/>
          <w:szCs w:val="24"/>
        </w:rPr>
        <w:t xml:space="preserve"> addition requirements that no additional delay is needed.</w:t>
      </w:r>
    </w:p>
    <w:p w14:paraId="0264CC97" w14:textId="78A03D98" w:rsidR="006226EC" w:rsidRDefault="006226EC" w:rsidP="001F2831">
      <w:pPr>
        <w:spacing w:afterLines="50" w:after="120"/>
        <w:rPr>
          <w:b/>
          <w:bCs/>
          <w:color w:val="0070C0"/>
          <w:szCs w:val="24"/>
        </w:rPr>
      </w:pPr>
      <w:r>
        <w:rPr>
          <w:rFonts w:hint="eastAsia"/>
          <w:b/>
          <w:bCs/>
          <w:color w:val="0070C0"/>
          <w:szCs w:val="24"/>
        </w:rPr>
        <w:t>N</w:t>
      </w:r>
      <w:r>
        <w:rPr>
          <w:b/>
          <w:bCs/>
          <w:color w:val="0070C0"/>
          <w:szCs w:val="24"/>
        </w:rPr>
        <w:t>okia: We are okay to have the test.</w:t>
      </w:r>
    </w:p>
    <w:p w14:paraId="3667E27C" w14:textId="30D1FD01" w:rsidR="00EC4B10" w:rsidRDefault="00EC4B10" w:rsidP="001F2831">
      <w:pPr>
        <w:spacing w:afterLines="50" w:after="120"/>
        <w:rPr>
          <w:b/>
          <w:bCs/>
          <w:color w:val="0070C0"/>
          <w:szCs w:val="24"/>
        </w:rPr>
      </w:pPr>
      <w:r>
        <w:rPr>
          <w:b/>
          <w:bCs/>
          <w:color w:val="0070C0"/>
          <w:szCs w:val="24"/>
        </w:rPr>
        <w:t xml:space="preserve">QC: </w:t>
      </w:r>
      <w:r w:rsidR="008F2FC7">
        <w:rPr>
          <w:b/>
          <w:bCs/>
          <w:color w:val="0070C0"/>
          <w:szCs w:val="24"/>
        </w:rPr>
        <w:t>After PDSCH reception, UE already has completed beam switch for follow up s-DCI PDCCH reception.</w:t>
      </w:r>
    </w:p>
    <w:p w14:paraId="1F7E47CB" w14:textId="38E71861" w:rsidR="006226EC" w:rsidRDefault="008E2663" w:rsidP="001F2831">
      <w:pPr>
        <w:spacing w:afterLines="50" w:after="120"/>
        <w:rPr>
          <w:b/>
          <w:bCs/>
          <w:color w:val="0070C0"/>
          <w:szCs w:val="24"/>
        </w:rPr>
      </w:pPr>
      <w:r>
        <w:rPr>
          <w:rFonts w:hint="eastAsia"/>
          <w:b/>
          <w:bCs/>
          <w:color w:val="0070C0"/>
          <w:szCs w:val="24"/>
        </w:rPr>
        <w:t>A</w:t>
      </w:r>
      <w:r>
        <w:rPr>
          <w:b/>
          <w:bCs/>
          <w:color w:val="0070C0"/>
          <w:szCs w:val="24"/>
        </w:rPr>
        <w:t>pple: This may already be verified by legacy test. Prefer not to have the test.</w:t>
      </w:r>
    </w:p>
    <w:p w14:paraId="4DD63F49" w14:textId="7E5CBC4E" w:rsidR="006226EC" w:rsidRDefault="006226EC" w:rsidP="001F2831">
      <w:pPr>
        <w:spacing w:afterLines="50" w:after="120"/>
        <w:rPr>
          <w:b/>
          <w:bCs/>
          <w:color w:val="0070C0"/>
          <w:szCs w:val="24"/>
        </w:rPr>
      </w:pPr>
    </w:p>
    <w:p w14:paraId="46B0EB74" w14:textId="0C45A95F" w:rsidR="000707C6" w:rsidRDefault="000707C6" w:rsidP="001F2831">
      <w:pPr>
        <w:spacing w:afterLines="50" w:after="120"/>
        <w:rPr>
          <w:b/>
          <w:bCs/>
          <w:color w:val="0070C0"/>
          <w:szCs w:val="24"/>
        </w:rPr>
      </w:pPr>
    </w:p>
    <w:p w14:paraId="677F4806" w14:textId="72953628" w:rsidR="000707C6" w:rsidRDefault="000707C6" w:rsidP="001F2831">
      <w:pPr>
        <w:spacing w:afterLines="50" w:after="120"/>
        <w:rPr>
          <w:b/>
          <w:bCs/>
          <w:color w:val="0070C0"/>
          <w:szCs w:val="24"/>
        </w:rPr>
      </w:pPr>
      <w:r w:rsidRPr="000707C6">
        <w:rPr>
          <w:color w:val="000000" w:themeColor="text1"/>
          <w:highlight w:val="yellow"/>
        </w:rPr>
        <w:t>TC</w:t>
      </w:r>
      <w:r w:rsidRPr="000707C6">
        <w:rPr>
          <w:rFonts w:hint="eastAsia"/>
          <w:color w:val="000000" w:themeColor="text1"/>
          <w:highlight w:val="yellow"/>
        </w:rPr>
        <w:t xml:space="preserve"> X2</w:t>
      </w:r>
    </w:p>
    <w:p w14:paraId="2013365D" w14:textId="685FA89B" w:rsidR="003E43C7" w:rsidRDefault="00E7425D" w:rsidP="001F2831">
      <w:pPr>
        <w:spacing w:afterLines="50" w:after="120"/>
        <w:rPr>
          <w:b/>
          <w:bCs/>
          <w:color w:val="0070C0"/>
          <w:szCs w:val="24"/>
        </w:rPr>
      </w:pPr>
      <w:r>
        <w:rPr>
          <w:rFonts w:hint="eastAsia"/>
          <w:b/>
          <w:bCs/>
          <w:color w:val="0070C0"/>
          <w:szCs w:val="24"/>
        </w:rPr>
        <w:t>Q</w:t>
      </w:r>
      <w:r>
        <w:rPr>
          <w:b/>
          <w:bCs/>
          <w:color w:val="0070C0"/>
          <w:szCs w:val="24"/>
        </w:rPr>
        <w:t xml:space="preserve">C: We need to define the test to verify TCI addition for a new </w:t>
      </w:r>
      <w:proofErr w:type="spellStart"/>
      <w:r>
        <w:rPr>
          <w:b/>
          <w:bCs/>
          <w:color w:val="0070C0"/>
          <w:szCs w:val="24"/>
        </w:rPr>
        <w:t>CORESETPoolIndex</w:t>
      </w:r>
      <w:proofErr w:type="spellEnd"/>
      <w:r>
        <w:rPr>
          <w:b/>
          <w:bCs/>
          <w:color w:val="0070C0"/>
          <w:szCs w:val="24"/>
        </w:rPr>
        <w:t>.</w:t>
      </w:r>
      <w:r w:rsidR="00D36132">
        <w:rPr>
          <w:b/>
          <w:bCs/>
          <w:color w:val="0070C0"/>
          <w:szCs w:val="24"/>
        </w:rPr>
        <w:t xml:space="preserve"> If test for MAC-CE based TCI state switch for m-DCI is defined, there is no problem for RRC based TCI state switch</w:t>
      </w:r>
    </w:p>
    <w:p w14:paraId="141C88A6" w14:textId="43E06D3D" w:rsidR="003E43C7" w:rsidRDefault="00D36132" w:rsidP="001F2831">
      <w:pPr>
        <w:spacing w:afterLines="50" w:after="120"/>
        <w:rPr>
          <w:b/>
          <w:bCs/>
          <w:color w:val="0070C0"/>
          <w:szCs w:val="24"/>
        </w:rPr>
      </w:pPr>
      <w:r>
        <w:rPr>
          <w:rFonts w:hint="eastAsia"/>
          <w:b/>
          <w:bCs/>
          <w:color w:val="0070C0"/>
          <w:szCs w:val="24"/>
        </w:rPr>
        <w:t>M</w:t>
      </w:r>
      <w:r>
        <w:rPr>
          <w:b/>
          <w:bCs/>
          <w:color w:val="0070C0"/>
          <w:szCs w:val="24"/>
        </w:rPr>
        <w:t>TK: UE always tracks one Coreset at a time. So, it is similar to legacy tests.</w:t>
      </w:r>
    </w:p>
    <w:p w14:paraId="5A762DF9" w14:textId="0287DB5F" w:rsidR="00D52197" w:rsidRDefault="00D52197" w:rsidP="001F2831">
      <w:pPr>
        <w:spacing w:afterLines="50" w:after="120"/>
        <w:rPr>
          <w:color w:val="000000" w:themeColor="text1"/>
        </w:rPr>
      </w:pPr>
      <w:r>
        <w:rPr>
          <w:rFonts w:hint="eastAsia"/>
          <w:b/>
          <w:bCs/>
          <w:color w:val="0070C0"/>
          <w:szCs w:val="24"/>
        </w:rPr>
        <w:t>R</w:t>
      </w:r>
      <w:r>
        <w:rPr>
          <w:b/>
          <w:bCs/>
          <w:color w:val="0070C0"/>
          <w:szCs w:val="24"/>
        </w:rPr>
        <w:t xml:space="preserve">&amp;S: </w:t>
      </w:r>
      <w:r>
        <w:rPr>
          <w:rFonts w:hint="eastAsia"/>
          <w:b/>
          <w:bCs/>
          <w:color w:val="0070C0"/>
          <w:szCs w:val="24"/>
        </w:rPr>
        <w:t>W</w:t>
      </w:r>
      <w:r>
        <w:rPr>
          <w:b/>
          <w:bCs/>
          <w:color w:val="0070C0"/>
          <w:szCs w:val="24"/>
        </w:rPr>
        <w:t xml:space="preserve">e see the testability issue for </w:t>
      </w:r>
      <w:r w:rsidRPr="0013082B">
        <w:rPr>
          <w:color w:val="000000" w:themeColor="text1"/>
          <w:highlight w:val="green"/>
        </w:rPr>
        <w:t>[RS1, RS2] to [RS</w:t>
      </w:r>
      <w:r>
        <w:rPr>
          <w:color w:val="000000" w:themeColor="text1"/>
          <w:highlight w:val="green"/>
        </w:rPr>
        <w:t>1,</w:t>
      </w:r>
      <w:r w:rsidRPr="0013082B">
        <w:rPr>
          <w:color w:val="000000" w:themeColor="text1"/>
          <w:highlight w:val="green"/>
        </w:rPr>
        <w:t xml:space="preserve"> RS3].</w:t>
      </w:r>
      <w:r w:rsidR="006A0868">
        <w:rPr>
          <w:color w:val="000000" w:themeColor="text1"/>
          <w:highlight w:val="green"/>
        </w:rPr>
        <w:t xml:space="preserve"> </w:t>
      </w:r>
      <w:r w:rsidR="00F67D3A">
        <w:rPr>
          <w:color w:val="000000" w:themeColor="text1"/>
          <w:highlight w:val="green"/>
        </w:rPr>
        <w:t xml:space="preserve"> </w:t>
      </w:r>
      <w:r w:rsidR="00F67D3A" w:rsidRPr="00F67D3A">
        <w:rPr>
          <w:color w:val="000000" w:themeColor="text1"/>
        </w:rPr>
        <w:t>If multi-</w:t>
      </w:r>
      <w:proofErr w:type="spellStart"/>
      <w:r w:rsidR="00F67D3A" w:rsidRPr="00F67D3A">
        <w:rPr>
          <w:color w:val="000000" w:themeColor="text1"/>
        </w:rPr>
        <w:t>rx</w:t>
      </w:r>
      <w:proofErr w:type="spellEnd"/>
      <w:r w:rsidR="00F67D3A" w:rsidRPr="00F67D3A">
        <w:rPr>
          <w:color w:val="000000" w:themeColor="text1"/>
        </w:rPr>
        <w:t xml:space="preserve"> operation is related to RS1 and RS3 and RS1 and RS2 is not in the multi-Rx operation, </w:t>
      </w:r>
      <w:proofErr w:type="spellStart"/>
      <w:proofErr w:type="gramStart"/>
      <w:r w:rsidR="00F67D3A" w:rsidRPr="00F67D3A">
        <w:rPr>
          <w:color w:val="000000" w:themeColor="text1"/>
        </w:rPr>
        <w:t>i.e.,does</w:t>
      </w:r>
      <w:proofErr w:type="spellEnd"/>
      <w:proofErr w:type="gramEnd"/>
      <w:r w:rsidR="00F67D3A" w:rsidRPr="00F67D3A">
        <w:rPr>
          <w:color w:val="000000" w:themeColor="text1"/>
        </w:rPr>
        <w:t xml:space="preserve"> not need to be beam pair for simultaneous reception, then there should be no testability issue.</w:t>
      </w:r>
    </w:p>
    <w:p w14:paraId="30F76C55" w14:textId="64E7B696" w:rsidR="004065E9" w:rsidRDefault="004065E9" w:rsidP="001F2831">
      <w:pPr>
        <w:spacing w:afterLines="50" w:after="120"/>
        <w:rPr>
          <w:color w:val="000000" w:themeColor="text1"/>
        </w:rPr>
      </w:pPr>
      <w:r>
        <w:rPr>
          <w:color w:val="000000" w:themeColor="text1"/>
        </w:rPr>
        <w:t>Apple: We are okay not to test RRC based TCI state switch</w:t>
      </w:r>
    </w:p>
    <w:p w14:paraId="1AC13E83" w14:textId="77777777" w:rsidR="004065E9" w:rsidRDefault="004065E9" w:rsidP="001F2831">
      <w:pPr>
        <w:spacing w:afterLines="50" w:after="120"/>
        <w:rPr>
          <w:b/>
          <w:bCs/>
          <w:color w:val="0070C0"/>
          <w:szCs w:val="24"/>
        </w:rPr>
      </w:pPr>
    </w:p>
    <w:p w14:paraId="3F989820" w14:textId="77777777" w:rsidR="00D36132" w:rsidRDefault="00D36132" w:rsidP="001F2831">
      <w:pPr>
        <w:spacing w:afterLines="50" w:after="120"/>
        <w:rPr>
          <w:b/>
          <w:bCs/>
          <w:color w:val="0070C0"/>
          <w:szCs w:val="24"/>
        </w:rPr>
      </w:pPr>
    </w:p>
    <w:p w14:paraId="58AEF5ED" w14:textId="37E25F0A" w:rsidR="000A318F" w:rsidRDefault="000A318F" w:rsidP="001F2831">
      <w:pPr>
        <w:spacing w:afterLines="50" w:after="120"/>
        <w:rPr>
          <w:b/>
          <w:bCs/>
          <w:color w:val="0070C0"/>
          <w:szCs w:val="24"/>
        </w:rPr>
      </w:pPr>
      <w:r>
        <w:rPr>
          <w:rFonts w:hint="eastAsia"/>
          <w:b/>
          <w:bCs/>
          <w:color w:val="0070C0"/>
          <w:szCs w:val="24"/>
        </w:rPr>
        <w:t>A</w:t>
      </w:r>
      <w:r>
        <w:rPr>
          <w:b/>
          <w:bCs/>
          <w:color w:val="0070C0"/>
          <w:szCs w:val="24"/>
        </w:rPr>
        <w:t>greement:</w:t>
      </w:r>
    </w:p>
    <w:p w14:paraId="0077D339" w14:textId="77777777" w:rsidR="000A318F" w:rsidRPr="0013082B" w:rsidRDefault="000A318F" w:rsidP="000A318F">
      <w:pPr>
        <w:pStyle w:val="a3"/>
        <w:numPr>
          <w:ilvl w:val="2"/>
          <w:numId w:val="25"/>
        </w:numPr>
        <w:overflowPunct w:val="0"/>
        <w:autoSpaceDE w:val="0"/>
        <w:autoSpaceDN w:val="0"/>
        <w:adjustRightInd w:val="0"/>
        <w:textAlignment w:val="baseline"/>
        <w:rPr>
          <w:color w:val="000000" w:themeColor="text1"/>
          <w:highlight w:val="green"/>
        </w:rPr>
      </w:pPr>
      <w:r w:rsidRPr="0013082B">
        <w:rPr>
          <w:color w:val="000000" w:themeColor="text1"/>
          <w:highlight w:val="green"/>
        </w:rPr>
        <w:t>TC</w:t>
      </w:r>
      <w:r w:rsidRPr="0013082B">
        <w:rPr>
          <w:rFonts w:hint="eastAsia"/>
          <w:color w:val="000000" w:themeColor="text1"/>
          <w:highlight w:val="green"/>
        </w:rPr>
        <w:t>1</w:t>
      </w:r>
      <w:r w:rsidRPr="0013082B">
        <w:rPr>
          <w:color w:val="000000" w:themeColor="text1"/>
          <w:highlight w:val="green"/>
        </w:rPr>
        <w:t xml:space="preserve">: DCI based TCI state switch for s-DCI </w:t>
      </w:r>
    </w:p>
    <w:p w14:paraId="0FEEE9AF" w14:textId="211933BA" w:rsidR="000A318F" w:rsidRPr="0013082B" w:rsidRDefault="000A318F" w:rsidP="000A318F">
      <w:pPr>
        <w:pStyle w:val="a3"/>
        <w:numPr>
          <w:ilvl w:val="3"/>
          <w:numId w:val="25"/>
        </w:numPr>
        <w:overflowPunct w:val="0"/>
        <w:autoSpaceDE w:val="0"/>
        <w:autoSpaceDN w:val="0"/>
        <w:adjustRightInd w:val="0"/>
        <w:textAlignment w:val="baseline"/>
        <w:rPr>
          <w:color w:val="000000" w:themeColor="text1"/>
          <w:highlight w:val="green"/>
        </w:rPr>
      </w:pPr>
      <w:r w:rsidRPr="0013082B">
        <w:rPr>
          <w:color w:val="000000" w:themeColor="text1"/>
          <w:highlight w:val="green"/>
        </w:rPr>
        <w:t>As starting point:</w:t>
      </w:r>
      <w:r w:rsidRPr="0013082B">
        <w:rPr>
          <w:color w:val="000000" w:themeColor="text1"/>
          <w:highlight w:val="green"/>
        </w:rPr>
        <w:tab/>
        <w:t>[RS1] to [RS</w:t>
      </w:r>
      <w:r>
        <w:rPr>
          <w:color w:val="000000" w:themeColor="text1"/>
          <w:highlight w:val="green"/>
        </w:rPr>
        <w:t>1</w:t>
      </w:r>
      <w:r w:rsidRPr="0013082B">
        <w:rPr>
          <w:color w:val="000000" w:themeColor="text1"/>
          <w:highlight w:val="green"/>
        </w:rPr>
        <w:t>, RS</w:t>
      </w:r>
      <w:r>
        <w:rPr>
          <w:color w:val="000000" w:themeColor="text1"/>
          <w:highlight w:val="green"/>
        </w:rPr>
        <w:t>2</w:t>
      </w:r>
      <w:r w:rsidRPr="0013082B">
        <w:rPr>
          <w:color w:val="000000" w:themeColor="text1"/>
          <w:highlight w:val="green"/>
        </w:rPr>
        <w:t>].</w:t>
      </w:r>
    </w:p>
    <w:p w14:paraId="5B8785FC" w14:textId="283294CD" w:rsidR="000A318F" w:rsidRDefault="000A318F" w:rsidP="000A318F">
      <w:pPr>
        <w:pStyle w:val="a3"/>
        <w:numPr>
          <w:ilvl w:val="3"/>
          <w:numId w:val="25"/>
        </w:numPr>
        <w:overflowPunct w:val="0"/>
        <w:autoSpaceDE w:val="0"/>
        <w:autoSpaceDN w:val="0"/>
        <w:adjustRightInd w:val="0"/>
        <w:textAlignment w:val="baseline"/>
        <w:rPr>
          <w:color w:val="000000" w:themeColor="text1"/>
          <w:highlight w:val="green"/>
        </w:rPr>
      </w:pPr>
      <w:r w:rsidRPr="0013082B">
        <w:rPr>
          <w:rFonts w:hint="eastAsia"/>
          <w:color w:val="000000" w:themeColor="text1"/>
          <w:highlight w:val="green"/>
        </w:rPr>
        <w:t>F</w:t>
      </w:r>
      <w:r w:rsidRPr="0013082B">
        <w:rPr>
          <w:color w:val="000000" w:themeColor="text1"/>
          <w:highlight w:val="green"/>
        </w:rPr>
        <w:t>FS [RS1, RS2] to [RS</w:t>
      </w:r>
      <w:r>
        <w:rPr>
          <w:color w:val="000000" w:themeColor="text1"/>
          <w:highlight w:val="green"/>
        </w:rPr>
        <w:t>1,</w:t>
      </w:r>
      <w:r w:rsidRPr="0013082B">
        <w:rPr>
          <w:color w:val="000000" w:themeColor="text1"/>
          <w:highlight w:val="green"/>
        </w:rPr>
        <w:t xml:space="preserve"> RS3].</w:t>
      </w:r>
    </w:p>
    <w:p w14:paraId="2C239FF9" w14:textId="4C4372F5" w:rsidR="000A318F" w:rsidRPr="0018022F" w:rsidRDefault="000A318F" w:rsidP="000A318F">
      <w:pPr>
        <w:pStyle w:val="a3"/>
        <w:numPr>
          <w:ilvl w:val="3"/>
          <w:numId w:val="25"/>
        </w:numPr>
        <w:overflowPunct w:val="0"/>
        <w:autoSpaceDE w:val="0"/>
        <w:autoSpaceDN w:val="0"/>
        <w:adjustRightInd w:val="0"/>
        <w:textAlignment w:val="baseline"/>
        <w:rPr>
          <w:color w:val="000000" w:themeColor="text1"/>
          <w:highlight w:val="green"/>
        </w:rPr>
      </w:pPr>
      <w:r w:rsidRPr="0018022F">
        <w:rPr>
          <w:color w:val="000000" w:themeColor="text1"/>
          <w:highlight w:val="green"/>
        </w:rPr>
        <w:t xml:space="preserve">Active </w:t>
      </w:r>
      <w:r w:rsidRPr="0018022F">
        <w:rPr>
          <w:rFonts w:hint="eastAsia"/>
          <w:color w:val="000000" w:themeColor="text1"/>
          <w:highlight w:val="green"/>
        </w:rPr>
        <w:t>T</w:t>
      </w:r>
      <w:r w:rsidRPr="0018022F">
        <w:rPr>
          <w:color w:val="000000" w:themeColor="text1"/>
          <w:highlight w:val="green"/>
        </w:rPr>
        <w:t>CI state list update is included during the test</w:t>
      </w:r>
    </w:p>
    <w:p w14:paraId="792C0EB7" w14:textId="7E246234" w:rsidR="000A318F" w:rsidRPr="0013082B" w:rsidRDefault="000A318F" w:rsidP="000A318F">
      <w:pPr>
        <w:pStyle w:val="a3"/>
        <w:numPr>
          <w:ilvl w:val="2"/>
          <w:numId w:val="25"/>
        </w:numPr>
        <w:overflowPunct w:val="0"/>
        <w:autoSpaceDE w:val="0"/>
        <w:autoSpaceDN w:val="0"/>
        <w:adjustRightInd w:val="0"/>
        <w:textAlignment w:val="baseline"/>
        <w:rPr>
          <w:color w:val="000000" w:themeColor="text1"/>
          <w:highlight w:val="green"/>
        </w:rPr>
      </w:pPr>
      <w:r w:rsidRPr="0013082B">
        <w:rPr>
          <w:color w:val="000000" w:themeColor="text1"/>
          <w:highlight w:val="green"/>
        </w:rPr>
        <w:t>TC</w:t>
      </w:r>
      <w:r w:rsidRPr="0013082B">
        <w:rPr>
          <w:rFonts w:hint="eastAsia"/>
          <w:color w:val="000000" w:themeColor="text1"/>
          <w:highlight w:val="green"/>
        </w:rPr>
        <w:t>2</w:t>
      </w:r>
      <w:r w:rsidRPr="0013082B">
        <w:rPr>
          <w:color w:val="000000" w:themeColor="text1"/>
          <w:highlight w:val="green"/>
        </w:rPr>
        <w:t xml:space="preserve">: MAC-CE based </w:t>
      </w:r>
      <w:r w:rsidRPr="0013082B">
        <w:rPr>
          <w:rFonts w:hint="eastAsia"/>
          <w:color w:val="000000" w:themeColor="text1"/>
          <w:highlight w:val="green"/>
        </w:rPr>
        <w:t xml:space="preserve">dual </w:t>
      </w:r>
      <w:r w:rsidRPr="0013082B">
        <w:rPr>
          <w:color w:val="000000" w:themeColor="text1"/>
          <w:highlight w:val="green"/>
        </w:rPr>
        <w:t>TCI state switch for s-DCI</w:t>
      </w:r>
      <w:r w:rsidR="0018022F">
        <w:rPr>
          <w:color w:val="000000" w:themeColor="text1"/>
          <w:highlight w:val="green"/>
        </w:rPr>
        <w:t xml:space="preserve"> for PDCCH repetition</w:t>
      </w:r>
    </w:p>
    <w:p w14:paraId="2A3D75DF" w14:textId="77777777" w:rsidR="000A318F" w:rsidRPr="0013082B" w:rsidRDefault="000A318F" w:rsidP="000A318F">
      <w:pPr>
        <w:pStyle w:val="a3"/>
        <w:numPr>
          <w:ilvl w:val="3"/>
          <w:numId w:val="25"/>
        </w:numPr>
        <w:overflowPunct w:val="0"/>
        <w:autoSpaceDE w:val="0"/>
        <w:autoSpaceDN w:val="0"/>
        <w:adjustRightInd w:val="0"/>
        <w:textAlignment w:val="baseline"/>
        <w:rPr>
          <w:color w:val="000000" w:themeColor="text1"/>
          <w:highlight w:val="green"/>
        </w:rPr>
      </w:pPr>
      <w:r w:rsidRPr="0013082B">
        <w:rPr>
          <w:color w:val="000000" w:themeColor="text1"/>
          <w:highlight w:val="green"/>
        </w:rPr>
        <w:tab/>
        <w:t>[RS1] to [RS2, RS3]</w:t>
      </w:r>
    </w:p>
    <w:p w14:paraId="67F49F5A" w14:textId="6A530844" w:rsidR="004065E9" w:rsidRPr="0013082B" w:rsidRDefault="004065E9" w:rsidP="004065E9">
      <w:pPr>
        <w:pStyle w:val="a3"/>
        <w:numPr>
          <w:ilvl w:val="2"/>
          <w:numId w:val="25"/>
        </w:numPr>
        <w:overflowPunct w:val="0"/>
        <w:autoSpaceDE w:val="0"/>
        <w:autoSpaceDN w:val="0"/>
        <w:adjustRightInd w:val="0"/>
        <w:textAlignment w:val="baseline"/>
        <w:rPr>
          <w:color w:val="000000" w:themeColor="text1"/>
          <w:highlight w:val="green"/>
        </w:rPr>
      </w:pPr>
      <w:r w:rsidRPr="004065E9">
        <w:rPr>
          <w:color w:val="000000" w:themeColor="text1"/>
          <w:highlight w:val="yellow"/>
        </w:rPr>
        <w:t>Not to define test to verify RRC based TCI state switch</w:t>
      </w:r>
    </w:p>
    <w:p w14:paraId="0E3E7DE5" w14:textId="77777777" w:rsidR="000A318F" w:rsidRDefault="000A318F" w:rsidP="001F2831">
      <w:pPr>
        <w:spacing w:afterLines="50" w:after="120"/>
        <w:rPr>
          <w:b/>
          <w:bCs/>
          <w:color w:val="0070C0"/>
          <w:szCs w:val="24"/>
        </w:rPr>
      </w:pPr>
    </w:p>
    <w:p w14:paraId="6F50D3CE" w14:textId="77777777" w:rsidR="00AE628B" w:rsidRDefault="00AE628B" w:rsidP="001F2831">
      <w:pPr>
        <w:spacing w:afterLines="50" w:after="120"/>
        <w:rPr>
          <w:b/>
          <w:bCs/>
          <w:color w:val="0070C0"/>
          <w:szCs w:val="24"/>
        </w:rPr>
      </w:pPr>
    </w:p>
    <w:p w14:paraId="635E42C3" w14:textId="77777777" w:rsidR="001F2831" w:rsidRDefault="001F2831" w:rsidP="001F2831">
      <w:pPr>
        <w:outlineLvl w:val="3"/>
        <w:rPr>
          <w:b/>
          <w:color w:val="000000" w:themeColor="text1"/>
          <w:u w:val="single"/>
          <w:lang w:eastAsia="ko-KR"/>
        </w:rPr>
      </w:pPr>
      <w:r>
        <w:rPr>
          <w:b/>
          <w:color w:val="000000" w:themeColor="text1"/>
          <w:u w:val="single"/>
          <w:lang w:eastAsia="ko-KR"/>
        </w:rPr>
        <w:t>Issue 2-8: Test case(s) for group-based beam reporting</w:t>
      </w:r>
    </w:p>
    <w:p w14:paraId="323427E1" w14:textId="77777777" w:rsidR="001F2831" w:rsidRPr="00A71975" w:rsidRDefault="001F2831" w:rsidP="001F2831">
      <w:pPr>
        <w:spacing w:after="120"/>
        <w:ind w:leftChars="40" w:left="80"/>
        <w:rPr>
          <w:color w:val="0070C0"/>
          <w:szCs w:val="24"/>
        </w:rPr>
      </w:pPr>
      <w:r w:rsidRPr="00A71975">
        <w:rPr>
          <w:rFonts w:hint="eastAsia"/>
          <w:color w:val="0070C0"/>
          <w:szCs w:val="24"/>
        </w:rPr>
        <w:t>In the last meeting, following agreements were made.</w:t>
      </w:r>
    </w:p>
    <w:p w14:paraId="15EAB1F1" w14:textId="77777777" w:rsidR="001F2831" w:rsidRPr="00C3347B" w:rsidRDefault="001F2831" w:rsidP="001F2831">
      <w:pPr>
        <w:numPr>
          <w:ilvl w:val="0"/>
          <w:numId w:val="25"/>
        </w:numPr>
        <w:suppressAutoHyphens w:val="0"/>
        <w:overflowPunct/>
        <w:autoSpaceDE/>
        <w:spacing w:after="120"/>
        <w:ind w:left="720"/>
        <w:textAlignment w:val="auto"/>
        <w:rPr>
          <w:color w:val="0070C0"/>
          <w:szCs w:val="21"/>
          <w:lang w:val="en-US"/>
        </w:rPr>
      </w:pPr>
      <w:r w:rsidRPr="00C3347B">
        <w:rPr>
          <w:color w:val="0070C0"/>
          <w:szCs w:val="21"/>
          <w:lang w:val="en-US"/>
        </w:rPr>
        <w:t>Introduced on</w:t>
      </w:r>
      <w:r>
        <w:rPr>
          <w:rFonts w:hint="eastAsia"/>
          <w:color w:val="0070C0"/>
          <w:szCs w:val="21"/>
          <w:lang w:val="en-US"/>
        </w:rPr>
        <w:t>e</w:t>
      </w:r>
      <w:r w:rsidRPr="00C3347B">
        <w:rPr>
          <w:color w:val="0070C0"/>
          <w:szCs w:val="21"/>
          <w:lang w:val="en-US"/>
        </w:rPr>
        <w:t xml:space="preserve"> test case</w:t>
      </w:r>
    </w:p>
    <w:p w14:paraId="67B91DCD" w14:textId="77777777" w:rsidR="001F2831" w:rsidRPr="00C3347B" w:rsidRDefault="001F2831" w:rsidP="001F2831">
      <w:pPr>
        <w:numPr>
          <w:ilvl w:val="1"/>
          <w:numId w:val="25"/>
        </w:numPr>
        <w:suppressAutoHyphens w:val="0"/>
        <w:overflowPunct/>
        <w:autoSpaceDE/>
        <w:spacing w:after="120"/>
        <w:textAlignment w:val="auto"/>
        <w:rPr>
          <w:color w:val="0070C0"/>
          <w:szCs w:val="21"/>
          <w:lang w:val="en-US"/>
        </w:rPr>
      </w:pPr>
      <w:r w:rsidRPr="00C3347B">
        <w:rPr>
          <w:rFonts w:hint="eastAsia"/>
          <w:color w:val="0070C0"/>
          <w:szCs w:val="21"/>
          <w:lang w:val="en-US"/>
        </w:rPr>
        <w:t>C</w:t>
      </w:r>
      <w:r w:rsidRPr="00C3347B">
        <w:rPr>
          <w:color w:val="0070C0"/>
          <w:szCs w:val="21"/>
          <w:lang w:val="en-US"/>
        </w:rPr>
        <w:t>ombine GBBR with scheduling restriction, i.e., GBBR is always configured in the test.</w:t>
      </w:r>
    </w:p>
    <w:p w14:paraId="43B9249A" w14:textId="77777777" w:rsidR="001F2831" w:rsidRPr="00C3347B" w:rsidRDefault="001F2831" w:rsidP="001F2831">
      <w:pPr>
        <w:numPr>
          <w:ilvl w:val="1"/>
          <w:numId w:val="25"/>
        </w:numPr>
        <w:suppressAutoHyphens w:val="0"/>
        <w:overflowPunct/>
        <w:autoSpaceDE/>
        <w:spacing w:after="120"/>
        <w:textAlignment w:val="auto"/>
        <w:rPr>
          <w:color w:val="0070C0"/>
          <w:szCs w:val="21"/>
          <w:lang w:val="en-US"/>
        </w:rPr>
      </w:pPr>
      <w:r w:rsidRPr="00C3347B">
        <w:rPr>
          <w:color w:val="0070C0"/>
          <w:szCs w:val="21"/>
          <w:lang w:val="en-US"/>
        </w:rPr>
        <w:t>Scheduling restriction relaxation during the L1-RSRP non-GBBR is tested in the follow-up L1-RSRP non-GBBR measurement.</w:t>
      </w:r>
    </w:p>
    <w:p w14:paraId="30BE0DB3" w14:textId="77777777" w:rsidR="001F2831" w:rsidRPr="00C3347B" w:rsidRDefault="001F2831" w:rsidP="001F2831">
      <w:pPr>
        <w:numPr>
          <w:ilvl w:val="1"/>
          <w:numId w:val="25"/>
        </w:numPr>
        <w:suppressAutoHyphens w:val="0"/>
        <w:overflowPunct/>
        <w:autoSpaceDE/>
        <w:spacing w:after="120"/>
        <w:textAlignment w:val="auto"/>
        <w:rPr>
          <w:color w:val="0070C0"/>
          <w:szCs w:val="21"/>
          <w:lang w:val="en-US"/>
        </w:rPr>
      </w:pPr>
      <w:r w:rsidRPr="00C3347B">
        <w:rPr>
          <w:rFonts w:hint="eastAsia"/>
          <w:color w:val="0070C0"/>
          <w:szCs w:val="21"/>
          <w:lang w:val="en-US"/>
        </w:rPr>
        <w:t>O</w:t>
      </w:r>
      <w:r w:rsidRPr="00C3347B">
        <w:rPr>
          <w:color w:val="0070C0"/>
          <w:szCs w:val="21"/>
          <w:lang w:val="en-US"/>
        </w:rPr>
        <w:t>nly L1-RSRP GBBR measurement delay requirements are tested in this test, i.e., no accuracy is tested in this test.</w:t>
      </w:r>
    </w:p>
    <w:p w14:paraId="06205922" w14:textId="77777777" w:rsidR="001F2831" w:rsidRPr="00C3347B" w:rsidRDefault="001F2831" w:rsidP="001F2831">
      <w:pPr>
        <w:numPr>
          <w:ilvl w:val="1"/>
          <w:numId w:val="25"/>
        </w:numPr>
        <w:suppressAutoHyphens w:val="0"/>
        <w:overflowPunct/>
        <w:autoSpaceDE/>
        <w:spacing w:after="120"/>
        <w:textAlignment w:val="auto"/>
        <w:rPr>
          <w:color w:val="0070C0"/>
          <w:szCs w:val="21"/>
          <w:lang w:val="en-US"/>
        </w:rPr>
      </w:pPr>
      <w:r w:rsidRPr="00C3347B">
        <w:rPr>
          <w:rFonts w:hint="eastAsia"/>
          <w:color w:val="0070C0"/>
          <w:szCs w:val="21"/>
          <w:lang w:val="en-US"/>
        </w:rPr>
        <w:t>M</w:t>
      </w:r>
      <w:r w:rsidRPr="00C3347B">
        <w:rPr>
          <w:color w:val="0070C0"/>
          <w:szCs w:val="21"/>
          <w:lang w:val="en-US"/>
        </w:rPr>
        <w:t>easurement restriction requirements are also tested in this test.</w:t>
      </w:r>
    </w:p>
    <w:p w14:paraId="22081D4F" w14:textId="77777777" w:rsidR="001F2831" w:rsidRDefault="001F2831" w:rsidP="001F2831">
      <w:pPr>
        <w:pStyle w:val="a3"/>
        <w:numPr>
          <w:ilvl w:val="0"/>
          <w:numId w:val="25"/>
        </w:numPr>
        <w:ind w:left="720"/>
        <w:rPr>
          <w:color w:val="000000" w:themeColor="text1"/>
        </w:rPr>
      </w:pPr>
      <w:r>
        <w:rPr>
          <w:color w:val="000000" w:themeColor="text1"/>
        </w:rPr>
        <w:t>Proposals</w:t>
      </w:r>
    </w:p>
    <w:p w14:paraId="2C591CC4" w14:textId="77777777" w:rsidR="001F2831" w:rsidRDefault="001F2831" w:rsidP="001F2831">
      <w:pPr>
        <w:pStyle w:val="a3"/>
        <w:numPr>
          <w:ilvl w:val="1"/>
          <w:numId w:val="25"/>
        </w:numPr>
        <w:ind w:left="1440"/>
        <w:rPr>
          <w:color w:val="000000" w:themeColor="text1"/>
        </w:rPr>
      </w:pPr>
      <w:r>
        <w:rPr>
          <w:color w:val="000000" w:themeColor="text1"/>
        </w:rPr>
        <w:t>Option 1</w:t>
      </w:r>
      <w:r>
        <w:rPr>
          <w:rFonts w:hint="eastAsia"/>
          <w:color w:val="000000" w:themeColor="text1"/>
        </w:rPr>
        <w:t>a</w:t>
      </w:r>
      <w:r>
        <w:rPr>
          <w:color w:val="000000" w:themeColor="text1"/>
        </w:rPr>
        <w:t>: (MTK)</w:t>
      </w:r>
    </w:p>
    <w:p w14:paraId="71B16677" w14:textId="77777777" w:rsidR="001F2831" w:rsidRDefault="001F2831" w:rsidP="001F2831">
      <w:pPr>
        <w:pStyle w:val="a3"/>
        <w:numPr>
          <w:ilvl w:val="2"/>
          <w:numId w:val="25"/>
        </w:numPr>
        <w:rPr>
          <w:color w:val="000000" w:themeColor="text1"/>
        </w:rPr>
      </w:pPr>
      <w:r w:rsidRPr="007F2C58">
        <w:rPr>
          <w:color w:val="000000" w:themeColor="text1"/>
        </w:rPr>
        <w:lastRenderedPageBreak/>
        <w:t>Group-based beam reporting (GBBR)</w:t>
      </w:r>
      <w:r>
        <w:rPr>
          <w:color w:val="000000" w:themeColor="text1"/>
        </w:rPr>
        <w:t xml:space="preserve"> is tested in test cases for fast beam sweeping/TCI state switching.</w:t>
      </w:r>
    </w:p>
    <w:p w14:paraId="3DB4C636"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1b</w:t>
      </w:r>
      <w:r>
        <w:rPr>
          <w:color w:val="000000" w:themeColor="text1"/>
        </w:rPr>
        <w:t>: (</w:t>
      </w:r>
      <w:r>
        <w:rPr>
          <w:rFonts w:hint="eastAsia"/>
          <w:color w:val="000000" w:themeColor="text1"/>
        </w:rPr>
        <w:t>vivo</w:t>
      </w:r>
      <w:r>
        <w:rPr>
          <w:color w:val="000000" w:themeColor="text1"/>
        </w:rPr>
        <w:t>)</w:t>
      </w:r>
    </w:p>
    <w:p w14:paraId="5B24DD82" w14:textId="77777777" w:rsidR="001F2831" w:rsidRDefault="001F2831" w:rsidP="001F2831">
      <w:pPr>
        <w:pStyle w:val="a3"/>
        <w:numPr>
          <w:ilvl w:val="2"/>
          <w:numId w:val="25"/>
        </w:numPr>
        <w:rPr>
          <w:color w:val="000000" w:themeColor="text1"/>
        </w:rPr>
      </w:pPr>
      <w:r w:rsidRPr="00E86CFA">
        <w:rPr>
          <w:color w:val="000000" w:themeColor="text1"/>
        </w:rPr>
        <w:t>No need to specify dedicated test case for group-based beam reporting.</w:t>
      </w:r>
    </w:p>
    <w:p w14:paraId="3052A08A"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1c</w:t>
      </w:r>
      <w:r>
        <w:rPr>
          <w:color w:val="000000" w:themeColor="text1"/>
        </w:rPr>
        <w:t>: (</w:t>
      </w:r>
      <w:r>
        <w:rPr>
          <w:rFonts w:hint="eastAsia"/>
          <w:color w:val="000000" w:themeColor="text1"/>
        </w:rPr>
        <w:t>Samsung</w:t>
      </w:r>
      <w:r>
        <w:rPr>
          <w:color w:val="000000" w:themeColor="text1"/>
        </w:rPr>
        <w:t>)</w:t>
      </w:r>
    </w:p>
    <w:p w14:paraId="6CE59F94" w14:textId="77777777" w:rsidR="001F2831" w:rsidRDefault="001F2831" w:rsidP="001F2831">
      <w:pPr>
        <w:pStyle w:val="a3"/>
        <w:numPr>
          <w:ilvl w:val="2"/>
          <w:numId w:val="25"/>
        </w:numPr>
        <w:rPr>
          <w:color w:val="000000" w:themeColor="text1"/>
        </w:rPr>
      </w:pPr>
      <w:r w:rsidRPr="003004D0">
        <w:rPr>
          <w:color w:val="000000" w:themeColor="text1"/>
        </w:rPr>
        <w:t>GBBR is to be considered in the TC for scheduling restriction to verify the enhancement of scheduling restriction relaxation on CSI-RS based L1 measurements in multi-Rx.</w:t>
      </w:r>
    </w:p>
    <w:p w14:paraId="4027DB9D" w14:textId="77777777" w:rsidR="001F2831" w:rsidRDefault="001F2831" w:rsidP="001F2831">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(Nokia)</w:t>
      </w:r>
    </w:p>
    <w:p w14:paraId="5420F0C6" w14:textId="77777777" w:rsidR="001F2831" w:rsidRPr="00266825" w:rsidRDefault="001F2831" w:rsidP="001F2831">
      <w:pPr>
        <w:pStyle w:val="a3"/>
        <w:numPr>
          <w:ilvl w:val="2"/>
          <w:numId w:val="25"/>
        </w:numPr>
        <w:rPr>
          <w:color w:val="000000" w:themeColor="text1"/>
        </w:rPr>
      </w:pPr>
      <w:r w:rsidRPr="00266825">
        <w:rPr>
          <w:color w:val="000000" w:themeColor="text1"/>
        </w:rPr>
        <w:t>Define a separate test case where the UE is tested for group-based beam reporting. After verifying that the UE can report beam pairs accurately, the UE is then tested separately for scheduling/measurement restrictions and TCI state switch delay requirements, with group-based beam reporting configured.</w:t>
      </w:r>
    </w:p>
    <w:p w14:paraId="0EC1B480"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38363A70" w14:textId="77777777" w:rsidR="001F2831" w:rsidRPr="009B2AB1" w:rsidRDefault="001F2831" w:rsidP="001F2831">
      <w:pPr>
        <w:pStyle w:val="a3"/>
        <w:numPr>
          <w:ilvl w:val="1"/>
          <w:numId w:val="25"/>
        </w:numPr>
        <w:ind w:left="1440"/>
        <w:rPr>
          <w:color w:val="000000" w:themeColor="text1"/>
        </w:rPr>
      </w:pPr>
      <w:r>
        <w:rPr>
          <w:rFonts w:hint="eastAsia"/>
          <w:color w:val="000000" w:themeColor="text1"/>
        </w:rPr>
        <w:t xml:space="preserve">Agree on option 1b considering agreements on test case for scheduling </w:t>
      </w:r>
      <w:r>
        <w:rPr>
          <w:color w:val="000000" w:themeColor="text1"/>
        </w:rPr>
        <w:t>restriction</w:t>
      </w:r>
      <w:r>
        <w:rPr>
          <w:rFonts w:hint="eastAsia"/>
          <w:color w:val="000000" w:themeColor="text1"/>
        </w:rPr>
        <w:t xml:space="preserve"> in the last meeting.</w:t>
      </w:r>
    </w:p>
    <w:p w14:paraId="136CAD69" w14:textId="524599B9" w:rsidR="001F2831" w:rsidRDefault="001F2831" w:rsidP="001F2831">
      <w:pPr>
        <w:spacing w:afterLines="50" w:after="120"/>
        <w:rPr>
          <w:b/>
          <w:bCs/>
          <w:color w:val="0070C0"/>
          <w:szCs w:val="24"/>
        </w:rPr>
      </w:pPr>
    </w:p>
    <w:p w14:paraId="2C0F0900" w14:textId="2451615D" w:rsidR="00DE43AC" w:rsidRDefault="00DE43AC" w:rsidP="001F2831">
      <w:pPr>
        <w:spacing w:afterLines="50" w:after="120"/>
        <w:rPr>
          <w:b/>
          <w:bCs/>
          <w:color w:val="0070C0"/>
          <w:szCs w:val="24"/>
        </w:rPr>
      </w:pPr>
      <w:r>
        <w:rPr>
          <w:rFonts w:hint="eastAsia"/>
          <w:b/>
          <w:bCs/>
          <w:color w:val="0070C0"/>
          <w:szCs w:val="24"/>
        </w:rPr>
        <w:t>A</w:t>
      </w:r>
      <w:r>
        <w:rPr>
          <w:b/>
          <w:bCs/>
          <w:color w:val="0070C0"/>
          <w:szCs w:val="24"/>
        </w:rPr>
        <w:t>greement:</w:t>
      </w:r>
    </w:p>
    <w:p w14:paraId="07EC7C66" w14:textId="6107CA09" w:rsidR="00DE43AC" w:rsidRPr="00DE43AC" w:rsidRDefault="00DE43AC" w:rsidP="00DE43AC">
      <w:pPr>
        <w:pStyle w:val="a3"/>
        <w:numPr>
          <w:ilvl w:val="0"/>
          <w:numId w:val="25"/>
        </w:numPr>
        <w:rPr>
          <w:color w:val="000000" w:themeColor="text1"/>
          <w:highlight w:val="green"/>
        </w:rPr>
      </w:pPr>
      <w:r w:rsidRPr="00DE43AC">
        <w:rPr>
          <w:color w:val="000000" w:themeColor="text1"/>
          <w:highlight w:val="green"/>
        </w:rPr>
        <w:t>Not to specify dedicated test case for group-based beam reporting.</w:t>
      </w:r>
    </w:p>
    <w:p w14:paraId="3DAF44BB" w14:textId="77777777" w:rsidR="00DE43AC" w:rsidRDefault="00DE43AC" w:rsidP="001F2831">
      <w:pPr>
        <w:spacing w:afterLines="50" w:after="120"/>
        <w:rPr>
          <w:b/>
          <w:bCs/>
          <w:color w:val="0070C0"/>
          <w:szCs w:val="24"/>
        </w:rPr>
      </w:pPr>
    </w:p>
    <w:p w14:paraId="423AC8CA" w14:textId="77777777" w:rsidR="00DE43AC" w:rsidRPr="005E1FE8" w:rsidRDefault="00DE43AC" w:rsidP="001F2831">
      <w:pPr>
        <w:spacing w:afterLines="50" w:after="120"/>
        <w:rPr>
          <w:b/>
          <w:bCs/>
          <w:color w:val="0070C0"/>
          <w:szCs w:val="24"/>
        </w:rPr>
      </w:pPr>
    </w:p>
    <w:p w14:paraId="4B455D00" w14:textId="77777777" w:rsidR="001F2831" w:rsidRDefault="001F2831" w:rsidP="001F2831">
      <w:pPr>
        <w:outlineLvl w:val="3"/>
        <w:rPr>
          <w:b/>
          <w:color w:val="000000" w:themeColor="text1"/>
          <w:u w:val="single"/>
          <w:lang w:eastAsia="ko-KR"/>
        </w:rPr>
      </w:pPr>
      <w:r>
        <w:rPr>
          <w:b/>
          <w:color w:val="000000" w:themeColor="text1"/>
          <w:u w:val="single"/>
          <w:lang w:eastAsia="ko-KR"/>
        </w:rPr>
        <w:t xml:space="preserve">Issue 2-9: Test case(s) for </w:t>
      </w:r>
      <w:r w:rsidRPr="00EA1C47">
        <w:rPr>
          <w:b/>
          <w:color w:val="000000" w:themeColor="text1"/>
          <w:u w:val="single"/>
          <w:lang w:eastAsia="ko-KR"/>
        </w:rPr>
        <w:t>TRP specific CSI-RS based BFD</w:t>
      </w:r>
    </w:p>
    <w:p w14:paraId="3F0DAA42" w14:textId="77777777" w:rsidR="001F2831" w:rsidRDefault="001F2831" w:rsidP="001F2831">
      <w:pPr>
        <w:pStyle w:val="a3"/>
        <w:numPr>
          <w:ilvl w:val="0"/>
          <w:numId w:val="25"/>
        </w:numPr>
        <w:ind w:left="720"/>
        <w:rPr>
          <w:color w:val="000000" w:themeColor="text1"/>
        </w:rPr>
      </w:pPr>
      <w:r>
        <w:rPr>
          <w:color w:val="000000" w:themeColor="text1"/>
        </w:rPr>
        <w:t>Proposals</w:t>
      </w:r>
    </w:p>
    <w:p w14:paraId="0A4976FA" w14:textId="77777777" w:rsidR="001F2831" w:rsidRDefault="001F2831" w:rsidP="001F2831">
      <w:pPr>
        <w:pStyle w:val="a3"/>
        <w:numPr>
          <w:ilvl w:val="1"/>
          <w:numId w:val="25"/>
        </w:numPr>
        <w:ind w:left="1440"/>
        <w:rPr>
          <w:color w:val="000000" w:themeColor="text1"/>
        </w:rPr>
      </w:pPr>
      <w:r>
        <w:rPr>
          <w:color w:val="000000" w:themeColor="text1"/>
        </w:rPr>
        <w:t>Option 1: (</w:t>
      </w:r>
      <w:r>
        <w:rPr>
          <w:rFonts w:hint="eastAsia"/>
          <w:color w:val="000000" w:themeColor="text1"/>
        </w:rPr>
        <w:t>vivo</w:t>
      </w:r>
      <w:r>
        <w:rPr>
          <w:color w:val="000000" w:themeColor="text1"/>
        </w:rPr>
        <w:t>)</w:t>
      </w:r>
    </w:p>
    <w:p w14:paraId="3F6615DC" w14:textId="77777777" w:rsidR="001F2831" w:rsidRDefault="001F2831" w:rsidP="001F2831">
      <w:pPr>
        <w:pStyle w:val="a3"/>
        <w:numPr>
          <w:ilvl w:val="2"/>
          <w:numId w:val="25"/>
        </w:numPr>
        <w:rPr>
          <w:color w:val="000000" w:themeColor="text1"/>
        </w:rPr>
      </w:pPr>
      <w:r w:rsidRPr="00EA1C47">
        <w:rPr>
          <w:color w:val="000000" w:themeColor="text1"/>
        </w:rPr>
        <w:t>Introduce a test for verifying TRP specific CSI-RS based BFD measurement delay requirements.</w:t>
      </w:r>
    </w:p>
    <w:p w14:paraId="4A6165DF"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158E0AC2" w14:textId="77777777" w:rsidR="001F2831" w:rsidRPr="009B2AB1" w:rsidRDefault="001F2831" w:rsidP="001F2831">
      <w:pPr>
        <w:pStyle w:val="a3"/>
        <w:numPr>
          <w:ilvl w:val="1"/>
          <w:numId w:val="25"/>
        </w:numPr>
        <w:ind w:left="1440"/>
        <w:rPr>
          <w:color w:val="000000" w:themeColor="text1"/>
        </w:rPr>
      </w:pPr>
      <w:r>
        <w:rPr>
          <w:color w:val="000000" w:themeColor="text1"/>
        </w:rPr>
        <w:t>Further discuss</w:t>
      </w:r>
    </w:p>
    <w:p w14:paraId="053F79CA" w14:textId="4AA1EDA4" w:rsidR="001F2831" w:rsidRDefault="001F2831" w:rsidP="001F2831">
      <w:pPr>
        <w:spacing w:afterLines="50" w:after="120"/>
        <w:rPr>
          <w:b/>
          <w:bCs/>
          <w:color w:val="0070C0"/>
          <w:szCs w:val="24"/>
        </w:rPr>
      </w:pPr>
    </w:p>
    <w:p w14:paraId="41268478" w14:textId="524B72BC" w:rsidR="0059008A" w:rsidRDefault="0059008A" w:rsidP="001F2831">
      <w:pPr>
        <w:spacing w:afterLines="50" w:after="120"/>
        <w:rPr>
          <w:b/>
          <w:bCs/>
          <w:color w:val="0070C0"/>
          <w:szCs w:val="24"/>
        </w:rPr>
      </w:pPr>
      <w:r>
        <w:rPr>
          <w:rFonts w:hint="eastAsia"/>
          <w:b/>
          <w:bCs/>
          <w:color w:val="0070C0"/>
          <w:szCs w:val="24"/>
        </w:rPr>
        <w:t>Q</w:t>
      </w:r>
      <w:r>
        <w:rPr>
          <w:b/>
          <w:bCs/>
          <w:color w:val="0070C0"/>
          <w:szCs w:val="24"/>
        </w:rPr>
        <w:t xml:space="preserve">C: Prefer not to define tests. </w:t>
      </w:r>
      <w:r w:rsidR="00087167">
        <w:rPr>
          <w:b/>
          <w:bCs/>
          <w:color w:val="0070C0"/>
          <w:szCs w:val="24"/>
        </w:rPr>
        <w:t>The accuracy cannot be ensured in the test. The SINR side conditions may not be easy to be set.</w:t>
      </w:r>
    </w:p>
    <w:p w14:paraId="1DB720F2" w14:textId="23C06F9D" w:rsidR="0059008A" w:rsidRDefault="000D01D1" w:rsidP="001F2831">
      <w:pPr>
        <w:spacing w:afterLines="50" w:after="120"/>
        <w:rPr>
          <w:b/>
          <w:bCs/>
          <w:color w:val="0070C0"/>
          <w:szCs w:val="24"/>
        </w:rPr>
      </w:pPr>
      <w:r>
        <w:rPr>
          <w:b/>
          <w:bCs/>
          <w:color w:val="0070C0"/>
          <w:szCs w:val="24"/>
        </w:rPr>
        <w:t>ZTE</w:t>
      </w:r>
      <w:r w:rsidR="00087167">
        <w:rPr>
          <w:b/>
          <w:bCs/>
          <w:color w:val="0070C0"/>
          <w:szCs w:val="24"/>
        </w:rPr>
        <w:t xml:space="preserve">: </w:t>
      </w:r>
      <w:r>
        <w:rPr>
          <w:b/>
          <w:bCs/>
          <w:color w:val="0070C0"/>
          <w:szCs w:val="24"/>
        </w:rPr>
        <w:t>We need to decide accuracy requirements firstly.</w:t>
      </w:r>
    </w:p>
    <w:p w14:paraId="2DA9856F" w14:textId="77777777" w:rsidR="00087167" w:rsidRDefault="00087167" w:rsidP="001F2831">
      <w:pPr>
        <w:spacing w:afterLines="50" w:after="120"/>
        <w:rPr>
          <w:b/>
          <w:bCs/>
          <w:color w:val="0070C0"/>
          <w:szCs w:val="24"/>
        </w:rPr>
      </w:pPr>
    </w:p>
    <w:p w14:paraId="734BD747" w14:textId="4473C7D4" w:rsidR="00DE43AC" w:rsidRDefault="00DE43AC" w:rsidP="001F2831">
      <w:pPr>
        <w:spacing w:afterLines="50" w:after="120"/>
        <w:rPr>
          <w:b/>
          <w:bCs/>
          <w:color w:val="0070C0"/>
          <w:szCs w:val="24"/>
        </w:rPr>
      </w:pPr>
      <w:r>
        <w:rPr>
          <w:rFonts w:hint="eastAsia"/>
          <w:b/>
          <w:bCs/>
          <w:color w:val="0070C0"/>
          <w:szCs w:val="24"/>
        </w:rPr>
        <w:t>A</w:t>
      </w:r>
      <w:r>
        <w:rPr>
          <w:b/>
          <w:bCs/>
          <w:color w:val="0070C0"/>
          <w:szCs w:val="24"/>
        </w:rPr>
        <w:t>greement:</w:t>
      </w:r>
    </w:p>
    <w:p w14:paraId="6FB5D688" w14:textId="5D55EC3F" w:rsidR="00DE43AC" w:rsidRPr="000D01D1" w:rsidRDefault="000D01D1" w:rsidP="00DE43AC">
      <w:pPr>
        <w:pStyle w:val="a3"/>
        <w:numPr>
          <w:ilvl w:val="0"/>
          <w:numId w:val="25"/>
        </w:numPr>
        <w:rPr>
          <w:color w:val="000000" w:themeColor="text1"/>
          <w:highlight w:val="yellow"/>
        </w:rPr>
      </w:pPr>
      <w:r w:rsidRPr="000D01D1">
        <w:rPr>
          <w:color w:val="000000" w:themeColor="text1"/>
          <w:highlight w:val="green"/>
        </w:rPr>
        <w:t>I</w:t>
      </w:r>
      <w:r w:rsidR="00DE43AC" w:rsidRPr="000D01D1">
        <w:rPr>
          <w:color w:val="000000" w:themeColor="text1"/>
          <w:highlight w:val="green"/>
        </w:rPr>
        <w:t>ntroduce</w:t>
      </w:r>
      <w:r w:rsidRPr="000D01D1">
        <w:rPr>
          <w:color w:val="000000" w:themeColor="text1"/>
          <w:highlight w:val="green"/>
        </w:rPr>
        <w:t xml:space="preserve"> a</w:t>
      </w:r>
      <w:r w:rsidR="00DE43AC" w:rsidRPr="000D01D1">
        <w:rPr>
          <w:color w:val="000000" w:themeColor="text1"/>
          <w:highlight w:val="green"/>
        </w:rPr>
        <w:t xml:space="preserve"> test for verifying TRP specific CSI-RS based BFD measurement delay requirements.</w:t>
      </w:r>
    </w:p>
    <w:p w14:paraId="62E8C6E1" w14:textId="77777777" w:rsidR="00DE43AC" w:rsidRDefault="00DE43AC" w:rsidP="001F2831">
      <w:pPr>
        <w:spacing w:afterLines="50" w:after="120"/>
        <w:rPr>
          <w:b/>
          <w:bCs/>
          <w:color w:val="0070C0"/>
          <w:szCs w:val="24"/>
        </w:rPr>
      </w:pPr>
    </w:p>
    <w:p w14:paraId="6F2FEE88" w14:textId="77777777" w:rsidR="001F2831" w:rsidRDefault="001F2831" w:rsidP="001F2831">
      <w:pPr>
        <w:outlineLvl w:val="3"/>
        <w:rPr>
          <w:b/>
          <w:color w:val="000000" w:themeColor="text1"/>
          <w:u w:val="single"/>
          <w:lang w:eastAsia="ko-KR"/>
        </w:rPr>
      </w:pPr>
      <w:r>
        <w:rPr>
          <w:b/>
          <w:color w:val="000000" w:themeColor="text1"/>
          <w:u w:val="single"/>
          <w:lang w:eastAsia="ko-KR"/>
        </w:rPr>
        <w:t>Issue 2-</w:t>
      </w:r>
      <w:r>
        <w:rPr>
          <w:rFonts w:hint="eastAsia"/>
          <w:b/>
          <w:color w:val="000000" w:themeColor="text1"/>
          <w:u w:val="single"/>
        </w:rPr>
        <w:t>10</w:t>
      </w:r>
      <w:r>
        <w:rPr>
          <w:b/>
          <w:color w:val="000000" w:themeColor="text1"/>
          <w:u w:val="single"/>
          <w:lang w:eastAsia="ko-KR"/>
        </w:rPr>
        <w:t>: Test case(s) for group-based beam reporting accuracy requirements</w:t>
      </w:r>
    </w:p>
    <w:p w14:paraId="1CDEC16F" w14:textId="77777777" w:rsidR="001F2831" w:rsidRDefault="001F2831" w:rsidP="001F2831">
      <w:pPr>
        <w:pStyle w:val="a3"/>
        <w:numPr>
          <w:ilvl w:val="0"/>
          <w:numId w:val="25"/>
        </w:numPr>
        <w:ind w:left="720"/>
        <w:rPr>
          <w:color w:val="000000" w:themeColor="text1"/>
        </w:rPr>
      </w:pPr>
      <w:r>
        <w:rPr>
          <w:color w:val="000000" w:themeColor="text1"/>
        </w:rPr>
        <w:t>Proposals</w:t>
      </w:r>
    </w:p>
    <w:p w14:paraId="28AF73B3" w14:textId="77777777" w:rsidR="001F2831" w:rsidRDefault="001F2831" w:rsidP="001F2831">
      <w:pPr>
        <w:pStyle w:val="a3"/>
        <w:numPr>
          <w:ilvl w:val="1"/>
          <w:numId w:val="25"/>
        </w:numPr>
        <w:ind w:left="1440"/>
        <w:rPr>
          <w:color w:val="000000" w:themeColor="text1"/>
        </w:rPr>
      </w:pPr>
      <w:r>
        <w:rPr>
          <w:color w:val="000000" w:themeColor="text1"/>
        </w:rPr>
        <w:t>Option 1: (Ericsson)</w:t>
      </w:r>
    </w:p>
    <w:p w14:paraId="6DF67297" w14:textId="77777777" w:rsidR="001F2831" w:rsidRDefault="001F2831" w:rsidP="001F2831">
      <w:pPr>
        <w:pStyle w:val="a3"/>
        <w:numPr>
          <w:ilvl w:val="2"/>
          <w:numId w:val="25"/>
        </w:numPr>
        <w:rPr>
          <w:color w:val="000000" w:themeColor="text1"/>
        </w:rPr>
      </w:pPr>
      <w:r w:rsidRPr="003119DA">
        <w:rPr>
          <w:color w:val="000000" w:themeColor="text1"/>
        </w:rPr>
        <w:t>Measurement accuracy tests are specified for GBBR measurement</w:t>
      </w:r>
    </w:p>
    <w:p w14:paraId="2296FF85"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15D5641D" w14:textId="77777777" w:rsidR="001F2831" w:rsidRPr="009B2AB1" w:rsidRDefault="001F2831" w:rsidP="001F2831">
      <w:pPr>
        <w:pStyle w:val="a3"/>
        <w:numPr>
          <w:ilvl w:val="1"/>
          <w:numId w:val="25"/>
        </w:numPr>
        <w:ind w:left="1440"/>
        <w:rPr>
          <w:color w:val="000000" w:themeColor="text1"/>
        </w:rPr>
      </w:pPr>
      <w:r>
        <w:rPr>
          <w:color w:val="000000" w:themeColor="text1"/>
        </w:rPr>
        <w:t>Further discuss</w:t>
      </w:r>
    </w:p>
    <w:p w14:paraId="366E7B5C" w14:textId="2CF837B4" w:rsidR="001F2831" w:rsidRDefault="001F2831" w:rsidP="001F2831">
      <w:pPr>
        <w:spacing w:afterLines="50" w:after="120"/>
        <w:rPr>
          <w:b/>
          <w:bCs/>
          <w:color w:val="0070C0"/>
          <w:szCs w:val="24"/>
        </w:rPr>
      </w:pPr>
    </w:p>
    <w:p w14:paraId="497DC649" w14:textId="792CCCD0" w:rsidR="00EC6602" w:rsidRDefault="00EC6602" w:rsidP="001F2831">
      <w:pPr>
        <w:spacing w:afterLines="50" w:after="120"/>
        <w:rPr>
          <w:b/>
          <w:bCs/>
          <w:color w:val="0070C0"/>
          <w:szCs w:val="24"/>
        </w:rPr>
      </w:pPr>
    </w:p>
    <w:p w14:paraId="46BA2FCA" w14:textId="77777777" w:rsidR="00EC6602" w:rsidRPr="005E1FE8" w:rsidRDefault="00EC6602" w:rsidP="001F2831">
      <w:pPr>
        <w:spacing w:afterLines="50" w:after="120"/>
        <w:rPr>
          <w:b/>
          <w:bCs/>
          <w:color w:val="0070C0"/>
          <w:szCs w:val="24"/>
        </w:rPr>
      </w:pPr>
    </w:p>
    <w:p w14:paraId="477F558F" w14:textId="77777777" w:rsidR="001F2831" w:rsidRDefault="001F2831" w:rsidP="001F2831">
      <w:pPr>
        <w:outlineLvl w:val="3"/>
        <w:rPr>
          <w:b/>
          <w:color w:val="000000" w:themeColor="text1"/>
          <w:u w:val="single"/>
          <w:lang w:eastAsia="ko-KR"/>
        </w:rPr>
      </w:pPr>
      <w:r>
        <w:rPr>
          <w:b/>
          <w:color w:val="000000" w:themeColor="text1"/>
          <w:u w:val="single"/>
          <w:lang w:eastAsia="ko-KR"/>
        </w:rPr>
        <w:t>Issue 2-1</w:t>
      </w:r>
      <w:r>
        <w:rPr>
          <w:rFonts w:hint="eastAsia"/>
          <w:b/>
          <w:color w:val="000000" w:themeColor="text1"/>
          <w:u w:val="single"/>
        </w:rPr>
        <w:t>1</w:t>
      </w:r>
      <w:r>
        <w:rPr>
          <w:b/>
          <w:color w:val="000000" w:themeColor="text1"/>
          <w:u w:val="single"/>
          <w:lang w:eastAsia="ko-KR"/>
        </w:rPr>
        <w:t>: List of test case(s) for multi-Rx in Rel-18</w:t>
      </w:r>
    </w:p>
    <w:p w14:paraId="7B022051" w14:textId="77777777" w:rsidR="001F2831" w:rsidRDefault="001F2831" w:rsidP="001F2831">
      <w:pPr>
        <w:pStyle w:val="a3"/>
        <w:numPr>
          <w:ilvl w:val="0"/>
          <w:numId w:val="25"/>
        </w:numPr>
        <w:ind w:left="720"/>
        <w:rPr>
          <w:color w:val="000000" w:themeColor="text1"/>
        </w:rPr>
      </w:pPr>
      <w:r>
        <w:rPr>
          <w:color w:val="000000" w:themeColor="text1"/>
        </w:rPr>
        <w:t>Proposals</w:t>
      </w:r>
    </w:p>
    <w:p w14:paraId="1B9ECDAC" w14:textId="77777777" w:rsidR="001F2831" w:rsidRDefault="001F2831" w:rsidP="001F2831">
      <w:pPr>
        <w:pStyle w:val="a3"/>
        <w:numPr>
          <w:ilvl w:val="1"/>
          <w:numId w:val="25"/>
        </w:numPr>
        <w:ind w:left="1440"/>
        <w:rPr>
          <w:color w:val="000000" w:themeColor="text1"/>
        </w:rPr>
      </w:pPr>
      <w:r>
        <w:rPr>
          <w:color w:val="000000" w:themeColor="text1"/>
        </w:rPr>
        <w:t xml:space="preserve">Option 1: </w:t>
      </w:r>
    </w:p>
    <w:p w14:paraId="3644F7E8" w14:textId="77777777" w:rsidR="001F2831" w:rsidRPr="0045278F" w:rsidRDefault="001F2831" w:rsidP="001F2831">
      <w:pPr>
        <w:pStyle w:val="a3"/>
        <w:numPr>
          <w:ilvl w:val="2"/>
          <w:numId w:val="25"/>
        </w:numPr>
        <w:overflowPunct w:val="0"/>
        <w:autoSpaceDE w:val="0"/>
        <w:autoSpaceDN w:val="0"/>
        <w:adjustRightInd w:val="0"/>
        <w:textAlignment w:val="baseline"/>
        <w:rPr>
          <w:color w:val="000000" w:themeColor="text1"/>
        </w:rPr>
      </w:pPr>
      <w:r>
        <w:rPr>
          <w:rFonts w:hint="eastAsia"/>
          <w:color w:val="000000" w:themeColor="text1"/>
        </w:rPr>
        <w:t>To be summarized after all the test cases discussions are concluded</w:t>
      </w:r>
    </w:p>
    <w:p w14:paraId="0EE75082"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5B083ACE" w14:textId="77777777" w:rsidR="001F2831" w:rsidRPr="009B2AB1" w:rsidRDefault="001F2831" w:rsidP="001F2831">
      <w:pPr>
        <w:pStyle w:val="a3"/>
        <w:numPr>
          <w:ilvl w:val="1"/>
          <w:numId w:val="25"/>
        </w:numPr>
        <w:ind w:left="1440"/>
        <w:rPr>
          <w:color w:val="000000" w:themeColor="text1"/>
        </w:rPr>
      </w:pPr>
      <w:r>
        <w:rPr>
          <w:rFonts w:hint="eastAsia"/>
          <w:color w:val="000000" w:themeColor="text1"/>
        </w:rPr>
        <w:t xml:space="preserve">A </w:t>
      </w:r>
      <w:r>
        <w:rPr>
          <w:color w:val="000000" w:themeColor="text1"/>
        </w:rPr>
        <w:t>summary</w:t>
      </w:r>
      <w:r>
        <w:rPr>
          <w:rFonts w:hint="eastAsia"/>
          <w:color w:val="000000" w:themeColor="text1"/>
        </w:rPr>
        <w:t xml:space="preserve"> table for test case list will be provided.</w:t>
      </w:r>
    </w:p>
    <w:p w14:paraId="65C4D7C9" w14:textId="77777777" w:rsidR="001F2831" w:rsidRDefault="001F2831" w:rsidP="001F2831">
      <w:pPr>
        <w:rPr>
          <w:rFonts w:eastAsiaTheme="minorEastAsia"/>
          <w:i/>
          <w:color w:val="0070C0"/>
        </w:rPr>
      </w:pPr>
    </w:p>
    <w:p w14:paraId="4B9729E3" w14:textId="77777777" w:rsidR="001F2831" w:rsidRDefault="001F2831" w:rsidP="00FD089D">
      <w:pPr>
        <w:pStyle w:val="3"/>
        <w:keepNext/>
        <w:keepLines/>
        <w:numPr>
          <w:ilvl w:val="0"/>
          <w:numId w:val="0"/>
        </w:numPr>
        <w:suppressAutoHyphens w:val="0"/>
        <w:spacing w:after="180"/>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w:t>
      </w:r>
      <w:r>
        <w:rPr>
          <w:sz w:val="24"/>
          <w:szCs w:val="16"/>
        </w:rPr>
        <w:t xml:space="preserve">: Test </w:t>
      </w:r>
      <w:r>
        <w:rPr>
          <w:rFonts w:hint="eastAsia"/>
          <w:sz w:val="24"/>
          <w:szCs w:val="16"/>
        </w:rPr>
        <w:t>setup</w:t>
      </w:r>
    </w:p>
    <w:p w14:paraId="012ECA93" w14:textId="77777777" w:rsidR="001F2831" w:rsidRDefault="001F2831" w:rsidP="001F2831">
      <w:pPr>
        <w:rPr>
          <w:i/>
          <w:color w:val="0070C0"/>
          <w:lang w:val="en-US"/>
        </w:rPr>
      </w:pPr>
      <w:r>
        <w:rPr>
          <w:rFonts w:hint="eastAsia"/>
          <w:i/>
          <w:color w:val="0070C0"/>
          <w:lang w:val="en-US"/>
        </w:rPr>
        <w:t xml:space="preserve">Sub-topic </w:t>
      </w:r>
      <w:r>
        <w:rPr>
          <w:i/>
          <w:color w:val="0070C0"/>
          <w:lang w:val="en-US"/>
        </w:rPr>
        <w:t>description:</w:t>
      </w:r>
    </w:p>
    <w:p w14:paraId="7B1E2C76" w14:textId="77777777" w:rsidR="001F2831" w:rsidRDefault="001F2831" w:rsidP="001F2831">
      <w:pPr>
        <w:rPr>
          <w:i/>
          <w:color w:val="0070C0"/>
          <w:lang w:val="en-US"/>
        </w:rPr>
      </w:pPr>
      <w:r>
        <w:rPr>
          <w:i/>
          <w:color w:val="0070C0"/>
          <w:lang w:val="en-US"/>
        </w:rPr>
        <w:t>Open issues and candidate options before f2f meeting:</w:t>
      </w:r>
    </w:p>
    <w:p w14:paraId="4F9C9A83" w14:textId="77777777" w:rsidR="001F2831" w:rsidRDefault="001F2831" w:rsidP="001F2831">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12</w:t>
      </w:r>
      <w:r>
        <w:rPr>
          <w:b/>
          <w:color w:val="000000" w:themeColor="text1"/>
          <w:u w:val="single"/>
          <w:lang w:eastAsia="ko-KR"/>
        </w:rPr>
        <w:t xml:space="preserve">: </w:t>
      </w:r>
      <w:r>
        <w:rPr>
          <w:rFonts w:hint="eastAsia"/>
          <w:b/>
          <w:color w:val="000000" w:themeColor="text1"/>
          <w:u w:val="single"/>
        </w:rPr>
        <w:t>Test setup for fast beam sweeping</w:t>
      </w:r>
    </w:p>
    <w:p w14:paraId="45E06B55" w14:textId="77777777" w:rsidR="001F2831" w:rsidRDefault="001F2831" w:rsidP="001F2831">
      <w:pPr>
        <w:pStyle w:val="a3"/>
        <w:numPr>
          <w:ilvl w:val="0"/>
          <w:numId w:val="25"/>
        </w:numPr>
        <w:ind w:left="720"/>
        <w:rPr>
          <w:color w:val="000000" w:themeColor="text1"/>
        </w:rPr>
      </w:pPr>
      <w:r>
        <w:rPr>
          <w:color w:val="000000" w:themeColor="text1"/>
        </w:rPr>
        <w:t>Proposals</w:t>
      </w:r>
    </w:p>
    <w:p w14:paraId="4D826A41" w14:textId="77777777" w:rsidR="001F2831" w:rsidRDefault="001F2831" w:rsidP="001F2831">
      <w:pPr>
        <w:pStyle w:val="a3"/>
        <w:numPr>
          <w:ilvl w:val="1"/>
          <w:numId w:val="25"/>
        </w:numPr>
        <w:ind w:left="1440"/>
        <w:rPr>
          <w:color w:val="000000" w:themeColor="text1"/>
        </w:rPr>
      </w:pPr>
      <w:r>
        <w:rPr>
          <w:color w:val="000000" w:themeColor="text1"/>
        </w:rPr>
        <w:t>Option 1: (</w:t>
      </w:r>
      <w:r>
        <w:rPr>
          <w:rFonts w:hint="eastAsia"/>
          <w:color w:val="000000" w:themeColor="text1"/>
        </w:rPr>
        <w:t>MTK</w:t>
      </w:r>
      <w:r>
        <w:rPr>
          <w:color w:val="000000" w:themeColor="text1"/>
        </w:rPr>
        <w:t>)</w:t>
      </w:r>
    </w:p>
    <w:p w14:paraId="1F33194E" w14:textId="77777777" w:rsidR="001F2831" w:rsidRPr="006C1F6D" w:rsidRDefault="001F2831" w:rsidP="001F2831">
      <w:pPr>
        <w:pStyle w:val="a3"/>
        <w:numPr>
          <w:ilvl w:val="2"/>
          <w:numId w:val="25"/>
        </w:numPr>
        <w:rPr>
          <w:color w:val="000000" w:themeColor="text1"/>
        </w:rPr>
      </w:pPr>
      <w:r w:rsidRPr="006C1F6D">
        <w:rPr>
          <w:color w:val="000000" w:themeColor="text1"/>
        </w:rPr>
        <w:t>Reuse the configuration and test requirement of legacy test cases for GBBR and non-GBBR L1-RSRP as baseline.</w:t>
      </w:r>
    </w:p>
    <w:p w14:paraId="065E8913" w14:textId="77777777" w:rsidR="001F2831" w:rsidRPr="006C1F6D" w:rsidRDefault="001F2831" w:rsidP="001F2831">
      <w:pPr>
        <w:pStyle w:val="a3"/>
        <w:numPr>
          <w:ilvl w:val="2"/>
          <w:numId w:val="25"/>
        </w:numPr>
        <w:rPr>
          <w:color w:val="000000" w:themeColor="text1"/>
        </w:rPr>
      </w:pPr>
      <w:r w:rsidRPr="006C1F6D">
        <w:rPr>
          <w:color w:val="000000" w:themeColor="text1"/>
        </w:rPr>
        <w:t xml:space="preserve">Two </w:t>
      </w:r>
      <w:proofErr w:type="spellStart"/>
      <w:r w:rsidRPr="006C1F6D">
        <w:rPr>
          <w:color w:val="000000" w:themeColor="text1"/>
        </w:rPr>
        <w:t>AoAs</w:t>
      </w:r>
      <w:proofErr w:type="spellEnd"/>
      <w:r w:rsidRPr="006C1F6D">
        <w:rPr>
          <w:color w:val="000000" w:themeColor="text1"/>
        </w:rPr>
        <w:t xml:space="preserve"> for SSB#0 (AoA#1) and SSB#1 (AoA#2).</w:t>
      </w:r>
    </w:p>
    <w:p w14:paraId="73BD592B" w14:textId="77777777" w:rsidR="001F2831" w:rsidRPr="006C1F6D" w:rsidRDefault="001F2831" w:rsidP="001F2831">
      <w:pPr>
        <w:pStyle w:val="a3"/>
        <w:numPr>
          <w:ilvl w:val="2"/>
          <w:numId w:val="25"/>
        </w:numPr>
        <w:rPr>
          <w:color w:val="000000" w:themeColor="text1"/>
        </w:rPr>
      </w:pPr>
      <w:r w:rsidRPr="006C1F6D">
        <w:rPr>
          <w:color w:val="000000" w:themeColor="text1"/>
        </w:rPr>
        <w:t>No DRX is configured.</w:t>
      </w:r>
    </w:p>
    <w:p w14:paraId="4212BA76" w14:textId="77777777" w:rsidR="001F2831" w:rsidRPr="006C1F6D" w:rsidRDefault="001F2831" w:rsidP="001F2831">
      <w:pPr>
        <w:pStyle w:val="a3"/>
        <w:numPr>
          <w:ilvl w:val="2"/>
          <w:numId w:val="25"/>
        </w:numPr>
        <w:rPr>
          <w:color w:val="000000" w:themeColor="text1"/>
        </w:rPr>
      </w:pPr>
      <w:r w:rsidRPr="006C1F6D">
        <w:rPr>
          <w:color w:val="000000" w:themeColor="text1"/>
        </w:rPr>
        <w:t>Test requirements are set on the time duration to reflect the RSRP change in the non-GBBR L1-RSRP report.</w:t>
      </w:r>
    </w:p>
    <w:p w14:paraId="638813D0" w14:textId="77777777" w:rsidR="001F2831" w:rsidRDefault="001F2831" w:rsidP="001F2831">
      <w:pPr>
        <w:pStyle w:val="a3"/>
        <w:numPr>
          <w:ilvl w:val="2"/>
          <w:numId w:val="25"/>
        </w:numPr>
        <w:rPr>
          <w:color w:val="000000" w:themeColor="text1"/>
        </w:rPr>
      </w:pPr>
      <w:r w:rsidRPr="006C1F6D">
        <w:rPr>
          <w:color w:val="000000" w:themeColor="text1"/>
        </w:rPr>
        <w:t>Note: UE does not indicate its preference for single-RX in UE assistance information throughout the test.</w:t>
      </w:r>
    </w:p>
    <w:p w14:paraId="766CEF52"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4C26180C" w14:textId="77777777" w:rsidR="001F2831" w:rsidRPr="009B2AB1" w:rsidRDefault="001F2831" w:rsidP="001F2831">
      <w:pPr>
        <w:pStyle w:val="a3"/>
        <w:numPr>
          <w:ilvl w:val="1"/>
          <w:numId w:val="25"/>
        </w:numPr>
        <w:ind w:left="1440"/>
        <w:rPr>
          <w:color w:val="000000" w:themeColor="text1"/>
        </w:rPr>
      </w:pPr>
      <w:r>
        <w:rPr>
          <w:color w:val="000000" w:themeColor="text1"/>
        </w:rPr>
        <w:t>Further discuss.</w:t>
      </w:r>
    </w:p>
    <w:p w14:paraId="6C75568E" w14:textId="77777777" w:rsidR="001F2831" w:rsidRDefault="001F2831" w:rsidP="001F2831">
      <w:pPr>
        <w:spacing w:afterLines="50" w:after="120"/>
        <w:rPr>
          <w:b/>
          <w:bCs/>
          <w:color w:val="0070C0"/>
          <w:szCs w:val="24"/>
        </w:rPr>
      </w:pPr>
    </w:p>
    <w:p w14:paraId="6C866963" w14:textId="77777777" w:rsidR="001F2831" w:rsidRDefault="001F2831" w:rsidP="001F2831">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13</w:t>
      </w:r>
      <w:r>
        <w:rPr>
          <w:b/>
          <w:color w:val="000000" w:themeColor="text1"/>
          <w:u w:val="single"/>
          <w:lang w:eastAsia="ko-KR"/>
        </w:rPr>
        <w:t xml:space="preserve">: </w:t>
      </w:r>
      <w:r>
        <w:rPr>
          <w:rFonts w:hint="eastAsia"/>
          <w:b/>
          <w:color w:val="000000" w:themeColor="text1"/>
          <w:u w:val="single"/>
        </w:rPr>
        <w:t>Test setup for dual TCI state switching</w:t>
      </w:r>
    </w:p>
    <w:p w14:paraId="7B85F911" w14:textId="77777777" w:rsidR="001F2831" w:rsidRDefault="001F2831" w:rsidP="001F2831">
      <w:pPr>
        <w:pStyle w:val="a3"/>
        <w:numPr>
          <w:ilvl w:val="0"/>
          <w:numId w:val="25"/>
        </w:numPr>
        <w:ind w:left="720"/>
        <w:rPr>
          <w:color w:val="000000" w:themeColor="text1"/>
        </w:rPr>
      </w:pPr>
      <w:r>
        <w:rPr>
          <w:color w:val="000000" w:themeColor="text1"/>
        </w:rPr>
        <w:t>Proposals</w:t>
      </w:r>
    </w:p>
    <w:p w14:paraId="5DB0F5FD" w14:textId="77777777" w:rsidR="001F2831" w:rsidRDefault="001F2831" w:rsidP="001F2831">
      <w:pPr>
        <w:pStyle w:val="a3"/>
        <w:numPr>
          <w:ilvl w:val="1"/>
          <w:numId w:val="25"/>
        </w:numPr>
        <w:ind w:left="1440"/>
        <w:rPr>
          <w:color w:val="000000" w:themeColor="text1"/>
        </w:rPr>
      </w:pPr>
      <w:r>
        <w:rPr>
          <w:color w:val="000000" w:themeColor="text1"/>
        </w:rPr>
        <w:t>Option 1: (</w:t>
      </w:r>
      <w:r>
        <w:rPr>
          <w:rFonts w:hint="eastAsia"/>
          <w:color w:val="000000" w:themeColor="text1"/>
        </w:rPr>
        <w:t>MTK</w:t>
      </w:r>
      <w:r>
        <w:rPr>
          <w:color w:val="000000" w:themeColor="text1"/>
        </w:rPr>
        <w:t>)</w:t>
      </w:r>
    </w:p>
    <w:p w14:paraId="68D9CBA4" w14:textId="77777777" w:rsidR="001F2831" w:rsidRPr="0074260F" w:rsidRDefault="001F2831" w:rsidP="001F2831">
      <w:pPr>
        <w:pStyle w:val="a3"/>
        <w:numPr>
          <w:ilvl w:val="2"/>
          <w:numId w:val="25"/>
        </w:numPr>
        <w:rPr>
          <w:color w:val="000000" w:themeColor="text1"/>
        </w:rPr>
      </w:pPr>
      <w:r w:rsidRPr="0074260F">
        <w:rPr>
          <w:color w:val="000000" w:themeColor="text1"/>
        </w:rPr>
        <w:t>Reuse the configuration and test requirement of legacy L1-RSRP and single TCI state switching test case as baseline.</w:t>
      </w:r>
    </w:p>
    <w:p w14:paraId="06663F87" w14:textId="77777777" w:rsidR="001F2831" w:rsidRPr="0074260F" w:rsidRDefault="001F2831" w:rsidP="001F2831">
      <w:pPr>
        <w:pStyle w:val="a3"/>
        <w:numPr>
          <w:ilvl w:val="2"/>
          <w:numId w:val="25"/>
        </w:numPr>
        <w:rPr>
          <w:color w:val="000000" w:themeColor="text1"/>
        </w:rPr>
      </w:pPr>
      <w:r w:rsidRPr="0074260F">
        <w:rPr>
          <w:color w:val="000000" w:themeColor="text1"/>
        </w:rPr>
        <w:t xml:space="preserve">Three </w:t>
      </w:r>
      <w:proofErr w:type="spellStart"/>
      <w:r w:rsidRPr="0074260F">
        <w:rPr>
          <w:color w:val="000000" w:themeColor="text1"/>
        </w:rPr>
        <w:t>AoAs</w:t>
      </w:r>
      <w:proofErr w:type="spellEnd"/>
      <w:r w:rsidRPr="0074260F">
        <w:rPr>
          <w:color w:val="000000" w:themeColor="text1"/>
        </w:rPr>
        <w:t xml:space="preserve"> (AoA0, AoA1 and AoA2) for different SSB indices (SSB 0, 1 and 2)</w:t>
      </w:r>
    </w:p>
    <w:p w14:paraId="1B9FD591" w14:textId="77777777" w:rsidR="001F2831" w:rsidRPr="0074260F" w:rsidRDefault="001F2831" w:rsidP="001F2831">
      <w:pPr>
        <w:pStyle w:val="a3"/>
        <w:numPr>
          <w:ilvl w:val="2"/>
          <w:numId w:val="25"/>
        </w:numPr>
        <w:rPr>
          <w:color w:val="000000" w:themeColor="text1"/>
        </w:rPr>
      </w:pPr>
      <w:r w:rsidRPr="0074260F">
        <w:rPr>
          <w:color w:val="000000" w:themeColor="text1"/>
        </w:rPr>
        <w:t>No DRX is configured.</w:t>
      </w:r>
    </w:p>
    <w:p w14:paraId="5DD0E601" w14:textId="77777777" w:rsidR="001F2831" w:rsidRPr="0074260F" w:rsidRDefault="001F2831" w:rsidP="001F2831">
      <w:pPr>
        <w:pStyle w:val="a3"/>
        <w:numPr>
          <w:ilvl w:val="2"/>
          <w:numId w:val="25"/>
        </w:numPr>
        <w:rPr>
          <w:color w:val="000000" w:themeColor="text1"/>
        </w:rPr>
      </w:pPr>
      <w:r w:rsidRPr="0074260F">
        <w:rPr>
          <w:color w:val="000000" w:themeColor="text1"/>
        </w:rPr>
        <w:t xml:space="preserve">Test requirement are set on time duration to check the expected </w:t>
      </w:r>
      <w:proofErr w:type="spellStart"/>
      <w:r w:rsidRPr="0074260F">
        <w:rPr>
          <w:color w:val="000000" w:themeColor="text1"/>
        </w:rPr>
        <w:t>behaviour</w:t>
      </w:r>
      <w:proofErr w:type="spellEnd"/>
      <w:r w:rsidRPr="0074260F">
        <w:rPr>
          <w:color w:val="000000" w:themeColor="text1"/>
        </w:rPr>
        <w:t xml:space="preserve"> of dual TCI state switching with correct delay requirement.</w:t>
      </w:r>
    </w:p>
    <w:p w14:paraId="32149566" w14:textId="77777777" w:rsidR="001F2831" w:rsidRPr="00522F37" w:rsidRDefault="001F2831" w:rsidP="001F2831">
      <w:pPr>
        <w:pStyle w:val="a3"/>
        <w:numPr>
          <w:ilvl w:val="2"/>
          <w:numId w:val="25"/>
        </w:numPr>
        <w:rPr>
          <w:color w:val="000000" w:themeColor="text1"/>
        </w:rPr>
      </w:pPr>
      <w:r w:rsidRPr="00522F37">
        <w:rPr>
          <w:color w:val="000000" w:themeColor="text1"/>
        </w:rPr>
        <w:t>Note:</w:t>
      </w:r>
      <w:r w:rsidRPr="00522F37">
        <w:rPr>
          <w:rFonts w:hint="eastAsia"/>
          <w:color w:val="000000" w:themeColor="text1"/>
        </w:rPr>
        <w:t xml:space="preserve"> </w:t>
      </w:r>
      <w:r w:rsidRPr="00522F37">
        <w:rPr>
          <w:color w:val="000000" w:themeColor="text1"/>
        </w:rPr>
        <w:t>UE does not indicate its preference for single-RX in UE assistance information throughout the test.</w:t>
      </w:r>
    </w:p>
    <w:p w14:paraId="5AB42625"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4C284D35" w14:textId="77777777" w:rsidR="001F2831" w:rsidRPr="009B2AB1" w:rsidRDefault="001F2831" w:rsidP="001F2831">
      <w:pPr>
        <w:pStyle w:val="a3"/>
        <w:numPr>
          <w:ilvl w:val="1"/>
          <w:numId w:val="25"/>
        </w:numPr>
        <w:ind w:left="1440"/>
        <w:rPr>
          <w:color w:val="000000" w:themeColor="text1"/>
        </w:rPr>
      </w:pPr>
      <w:r>
        <w:rPr>
          <w:color w:val="000000" w:themeColor="text1"/>
        </w:rPr>
        <w:t>Further discuss.</w:t>
      </w:r>
    </w:p>
    <w:p w14:paraId="4126B615" w14:textId="77777777" w:rsidR="001F2831" w:rsidRDefault="001F2831" w:rsidP="001F2831">
      <w:pPr>
        <w:spacing w:afterLines="50" w:after="120"/>
        <w:rPr>
          <w:b/>
          <w:bCs/>
          <w:color w:val="0070C0"/>
          <w:szCs w:val="24"/>
        </w:rPr>
      </w:pPr>
    </w:p>
    <w:p w14:paraId="05241694" w14:textId="77777777" w:rsidR="001F2831" w:rsidRDefault="001F2831" w:rsidP="001F2831">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14</w:t>
      </w:r>
      <w:r>
        <w:rPr>
          <w:b/>
          <w:color w:val="000000" w:themeColor="text1"/>
          <w:u w:val="single"/>
          <w:lang w:eastAsia="ko-KR"/>
        </w:rPr>
        <w:t xml:space="preserve">: </w:t>
      </w:r>
      <w:r>
        <w:rPr>
          <w:rFonts w:hint="eastAsia"/>
          <w:b/>
          <w:color w:val="000000" w:themeColor="text1"/>
          <w:u w:val="single"/>
        </w:rPr>
        <w:t>Test setup for scheduling restriction, L1-RSRP GBBR and measurement restriction</w:t>
      </w:r>
    </w:p>
    <w:p w14:paraId="5482E22A" w14:textId="77777777" w:rsidR="001F2831" w:rsidRDefault="001F2831" w:rsidP="001F2831">
      <w:pPr>
        <w:pStyle w:val="a3"/>
        <w:numPr>
          <w:ilvl w:val="0"/>
          <w:numId w:val="25"/>
        </w:numPr>
        <w:ind w:left="720"/>
        <w:rPr>
          <w:color w:val="000000" w:themeColor="text1"/>
        </w:rPr>
      </w:pPr>
      <w:r>
        <w:rPr>
          <w:color w:val="000000" w:themeColor="text1"/>
        </w:rPr>
        <w:t>Proposals</w:t>
      </w:r>
    </w:p>
    <w:p w14:paraId="3C2B3A27" w14:textId="77777777" w:rsidR="001F2831" w:rsidRDefault="001F2831" w:rsidP="001F2831">
      <w:pPr>
        <w:pStyle w:val="a3"/>
        <w:numPr>
          <w:ilvl w:val="1"/>
          <w:numId w:val="25"/>
        </w:numPr>
        <w:ind w:left="1440"/>
        <w:rPr>
          <w:color w:val="000000" w:themeColor="text1"/>
        </w:rPr>
      </w:pPr>
      <w:r>
        <w:rPr>
          <w:color w:val="000000" w:themeColor="text1"/>
        </w:rPr>
        <w:lastRenderedPageBreak/>
        <w:t>Option 1: (</w:t>
      </w:r>
      <w:r>
        <w:rPr>
          <w:rFonts w:hint="eastAsia"/>
          <w:color w:val="000000" w:themeColor="text1"/>
        </w:rPr>
        <w:t>MTK</w:t>
      </w:r>
      <w:r>
        <w:rPr>
          <w:color w:val="000000" w:themeColor="text1"/>
        </w:rPr>
        <w:t>)</w:t>
      </w:r>
    </w:p>
    <w:p w14:paraId="6162BC4A" w14:textId="77777777" w:rsidR="001F2831" w:rsidRPr="00A17BFE" w:rsidRDefault="001F2831" w:rsidP="001F2831">
      <w:pPr>
        <w:pStyle w:val="a3"/>
        <w:numPr>
          <w:ilvl w:val="2"/>
          <w:numId w:val="25"/>
        </w:numPr>
        <w:rPr>
          <w:color w:val="000000" w:themeColor="text1"/>
        </w:rPr>
      </w:pPr>
      <w:r w:rsidRPr="00A17BFE">
        <w:rPr>
          <w:color w:val="000000" w:themeColor="text1"/>
        </w:rPr>
        <w:t>Reuse the configuration and test requirement of dual TCI state switching as baseline.</w:t>
      </w:r>
    </w:p>
    <w:p w14:paraId="23DE3FB9" w14:textId="77777777" w:rsidR="001F2831" w:rsidRPr="00A17BFE" w:rsidRDefault="001F2831" w:rsidP="001F2831">
      <w:pPr>
        <w:pStyle w:val="a3"/>
        <w:numPr>
          <w:ilvl w:val="2"/>
          <w:numId w:val="25"/>
        </w:numPr>
        <w:rPr>
          <w:color w:val="000000" w:themeColor="text1"/>
        </w:rPr>
      </w:pPr>
      <w:r w:rsidRPr="00A17BFE">
        <w:rPr>
          <w:color w:val="000000" w:themeColor="text1"/>
        </w:rPr>
        <w:t>After UE sent L1-RSRP GBBR and dual TCI states are activated, UE is ready to relax scheduling and measurement restriction.</w:t>
      </w:r>
    </w:p>
    <w:p w14:paraId="203F51B5" w14:textId="77777777" w:rsidR="001F2831" w:rsidRPr="00A17BFE" w:rsidRDefault="001F2831" w:rsidP="001F2831">
      <w:pPr>
        <w:pStyle w:val="a3"/>
        <w:numPr>
          <w:ilvl w:val="2"/>
          <w:numId w:val="25"/>
        </w:numPr>
        <w:rPr>
          <w:color w:val="000000" w:themeColor="text1"/>
        </w:rPr>
      </w:pPr>
      <w:r w:rsidRPr="00A17BFE">
        <w:rPr>
          <w:color w:val="000000" w:themeColor="text1"/>
        </w:rPr>
        <w:t xml:space="preserve">Test requirement are set on time duration to check the expected </w:t>
      </w:r>
      <w:proofErr w:type="spellStart"/>
      <w:r w:rsidRPr="00A17BFE">
        <w:rPr>
          <w:color w:val="000000" w:themeColor="text1"/>
        </w:rPr>
        <w:t>behaviour</w:t>
      </w:r>
      <w:proofErr w:type="spellEnd"/>
      <w:r w:rsidRPr="00A17BFE">
        <w:rPr>
          <w:color w:val="000000" w:themeColor="text1"/>
        </w:rPr>
        <w:t xml:space="preserve"> of scheduling and measurement restriction.</w:t>
      </w:r>
    </w:p>
    <w:p w14:paraId="382E5AC1" w14:textId="77777777" w:rsidR="001F2831" w:rsidRPr="00A17BFE" w:rsidRDefault="001F2831" w:rsidP="001F2831">
      <w:pPr>
        <w:pStyle w:val="a3"/>
        <w:numPr>
          <w:ilvl w:val="2"/>
          <w:numId w:val="25"/>
        </w:numPr>
        <w:rPr>
          <w:color w:val="000000" w:themeColor="text1"/>
        </w:rPr>
      </w:pPr>
      <w:r w:rsidRPr="00A17BFE">
        <w:rPr>
          <w:color w:val="000000" w:themeColor="text1"/>
        </w:rPr>
        <w:t>To relax scheduling restriction, UE is required to receive both PDSCHs on the symbols overlapped with CSI-RS configured for L1-RSRP non-GBBR and sends ACK/NACK correctly.</w:t>
      </w:r>
    </w:p>
    <w:p w14:paraId="655C7B52" w14:textId="77777777" w:rsidR="001F2831" w:rsidRPr="00A17BFE" w:rsidRDefault="001F2831" w:rsidP="001F2831">
      <w:pPr>
        <w:pStyle w:val="a3"/>
        <w:numPr>
          <w:ilvl w:val="2"/>
          <w:numId w:val="25"/>
        </w:numPr>
        <w:rPr>
          <w:color w:val="000000" w:themeColor="text1"/>
        </w:rPr>
      </w:pPr>
      <w:r w:rsidRPr="00A17BFE">
        <w:rPr>
          <w:color w:val="000000" w:themeColor="text1"/>
        </w:rPr>
        <w:t>To relax measurement restriction, UE is required to measure both CSI-RSs with different QCL type D at the same time regardless of both CSI-RSs are overlapped with both PDSCHs on the same symbol.</w:t>
      </w:r>
    </w:p>
    <w:p w14:paraId="27F3F77F" w14:textId="77777777" w:rsidR="001F2831" w:rsidRDefault="001F2831" w:rsidP="001F2831">
      <w:pPr>
        <w:pStyle w:val="a3"/>
        <w:numPr>
          <w:ilvl w:val="2"/>
          <w:numId w:val="25"/>
        </w:numPr>
        <w:rPr>
          <w:color w:val="000000" w:themeColor="text1"/>
        </w:rPr>
      </w:pPr>
      <w:r w:rsidRPr="00A17BFE">
        <w:rPr>
          <w:color w:val="000000" w:themeColor="text1"/>
        </w:rPr>
        <w:t>Note:</w:t>
      </w:r>
      <w:r>
        <w:rPr>
          <w:rFonts w:hint="eastAsia"/>
          <w:color w:val="000000" w:themeColor="text1"/>
        </w:rPr>
        <w:t xml:space="preserve"> </w:t>
      </w:r>
      <w:r w:rsidRPr="00A17BFE">
        <w:rPr>
          <w:color w:val="000000" w:themeColor="text1"/>
        </w:rPr>
        <w:t>UE does not indicate its preference for single-RX in UE assistance information throughout the test.</w:t>
      </w:r>
    </w:p>
    <w:p w14:paraId="556A7C88" w14:textId="77777777" w:rsidR="001F2831" w:rsidRDefault="001F2831" w:rsidP="001F2831">
      <w:pPr>
        <w:pStyle w:val="a3"/>
        <w:numPr>
          <w:ilvl w:val="1"/>
          <w:numId w:val="25"/>
        </w:numPr>
        <w:ind w:left="1440"/>
        <w:rPr>
          <w:color w:val="000000" w:themeColor="text1"/>
        </w:rPr>
      </w:pPr>
      <w:r>
        <w:rPr>
          <w:color w:val="000000" w:themeColor="text1"/>
        </w:rPr>
        <w:t>Option 2: (Ericsson)</w:t>
      </w:r>
    </w:p>
    <w:p w14:paraId="71384C7D" w14:textId="77777777" w:rsidR="001F2831" w:rsidRPr="00BD47D7" w:rsidRDefault="001F2831" w:rsidP="001F2831">
      <w:pPr>
        <w:pStyle w:val="a3"/>
        <w:numPr>
          <w:ilvl w:val="2"/>
          <w:numId w:val="25"/>
        </w:numPr>
        <w:rPr>
          <w:color w:val="000000" w:themeColor="text1"/>
        </w:rPr>
      </w:pPr>
      <w:r>
        <w:t xml:space="preserve">Joint test case: </w:t>
      </w:r>
      <w:r w:rsidRPr="00425F72">
        <w:t>Measurement restrictions test cases are specified for measuring RLM RS and L1-RSRP simultaneously without any measurement restriction</w:t>
      </w:r>
      <w:r>
        <w:t>.</w:t>
      </w:r>
    </w:p>
    <w:p w14:paraId="17DB4482" w14:textId="77777777" w:rsidR="001F2831" w:rsidRDefault="001F2831" w:rsidP="001F2831">
      <w:pPr>
        <w:pStyle w:val="a3"/>
        <w:numPr>
          <w:ilvl w:val="1"/>
          <w:numId w:val="25"/>
        </w:numPr>
        <w:ind w:left="1440"/>
        <w:rPr>
          <w:color w:val="000000" w:themeColor="text1"/>
        </w:rPr>
      </w:pPr>
      <w:r>
        <w:rPr>
          <w:color w:val="000000" w:themeColor="text1"/>
        </w:rPr>
        <w:t>Option 3: (Ericsson)</w:t>
      </w:r>
    </w:p>
    <w:p w14:paraId="17BAC607" w14:textId="42F4399E" w:rsidR="001F2831" w:rsidRPr="00867BA2" w:rsidRDefault="001F2831" w:rsidP="00E7425D">
      <w:pPr>
        <w:pStyle w:val="a3"/>
        <w:numPr>
          <w:ilvl w:val="2"/>
          <w:numId w:val="25"/>
        </w:numPr>
        <w:rPr>
          <w:color w:val="000000" w:themeColor="text1"/>
        </w:rPr>
      </w:pPr>
      <w:r w:rsidRPr="00425F72">
        <w:t>Scheduling restrictions test cases are specified for measuring L1-RSRP simultaneously while receiving data from both the TRP without any scheduling restriction.</w:t>
      </w:r>
    </w:p>
    <w:p w14:paraId="734BB5F5"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3A9079C8" w14:textId="77777777" w:rsidR="001F2831" w:rsidRPr="009B2AB1" w:rsidRDefault="001F2831" w:rsidP="001F2831">
      <w:pPr>
        <w:pStyle w:val="a3"/>
        <w:numPr>
          <w:ilvl w:val="1"/>
          <w:numId w:val="25"/>
        </w:numPr>
        <w:ind w:left="1440"/>
        <w:rPr>
          <w:color w:val="000000" w:themeColor="text1"/>
        </w:rPr>
      </w:pPr>
      <w:r>
        <w:rPr>
          <w:color w:val="000000" w:themeColor="text1"/>
        </w:rPr>
        <w:t>Further discuss.</w:t>
      </w:r>
    </w:p>
    <w:p w14:paraId="539CB836" w14:textId="77777777" w:rsidR="001F2831" w:rsidRDefault="001F2831" w:rsidP="001F2831">
      <w:pPr>
        <w:spacing w:afterLines="50" w:after="120"/>
        <w:rPr>
          <w:b/>
          <w:bCs/>
          <w:color w:val="0070C0"/>
          <w:szCs w:val="24"/>
        </w:rPr>
      </w:pPr>
    </w:p>
    <w:p w14:paraId="3E53BF31" w14:textId="77777777" w:rsidR="001F2831" w:rsidRDefault="001F2831" w:rsidP="001F2831">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15</w:t>
      </w:r>
      <w:r>
        <w:rPr>
          <w:b/>
          <w:color w:val="000000" w:themeColor="text1"/>
          <w:u w:val="single"/>
          <w:lang w:eastAsia="ko-KR"/>
        </w:rPr>
        <w:t xml:space="preserve">: </w:t>
      </w:r>
      <w:r w:rsidRPr="008966D7">
        <w:rPr>
          <w:b/>
          <w:color w:val="000000" w:themeColor="text1"/>
          <w:u w:val="single"/>
        </w:rPr>
        <w:t>test procedure for test direction and probe selection</w:t>
      </w:r>
    </w:p>
    <w:p w14:paraId="2DDA90E5" w14:textId="77777777" w:rsidR="001F2831" w:rsidRDefault="001F2831" w:rsidP="001F2831">
      <w:pPr>
        <w:pStyle w:val="a3"/>
        <w:numPr>
          <w:ilvl w:val="0"/>
          <w:numId w:val="25"/>
        </w:numPr>
        <w:ind w:left="720"/>
        <w:rPr>
          <w:color w:val="000000" w:themeColor="text1"/>
        </w:rPr>
      </w:pPr>
      <w:r>
        <w:rPr>
          <w:color w:val="000000" w:themeColor="text1"/>
        </w:rPr>
        <w:t>Proposals</w:t>
      </w:r>
    </w:p>
    <w:p w14:paraId="34F56FB8" w14:textId="77777777" w:rsidR="001F2831" w:rsidRDefault="001F2831" w:rsidP="001F2831">
      <w:pPr>
        <w:pStyle w:val="a3"/>
        <w:numPr>
          <w:ilvl w:val="1"/>
          <w:numId w:val="25"/>
        </w:numPr>
        <w:ind w:left="1440"/>
        <w:rPr>
          <w:color w:val="000000" w:themeColor="text1"/>
        </w:rPr>
      </w:pPr>
      <w:r>
        <w:rPr>
          <w:color w:val="000000" w:themeColor="text1"/>
        </w:rPr>
        <w:t>Option 1: (</w:t>
      </w:r>
      <w:r>
        <w:rPr>
          <w:rFonts w:hint="eastAsia"/>
          <w:color w:val="000000" w:themeColor="text1"/>
        </w:rPr>
        <w:t>Qualcomm</w:t>
      </w:r>
      <w:r>
        <w:rPr>
          <w:color w:val="000000" w:themeColor="text1"/>
        </w:rPr>
        <w:t>)</w:t>
      </w:r>
    </w:p>
    <w:p w14:paraId="46CBA71B" w14:textId="77777777" w:rsidR="001F2831" w:rsidRPr="008966D7" w:rsidRDefault="001F2831" w:rsidP="001F2831">
      <w:pPr>
        <w:pStyle w:val="a3"/>
        <w:numPr>
          <w:ilvl w:val="2"/>
          <w:numId w:val="25"/>
        </w:numPr>
        <w:overflowPunct w:val="0"/>
        <w:autoSpaceDE w:val="0"/>
        <w:autoSpaceDN w:val="0"/>
        <w:adjustRightInd w:val="0"/>
        <w:textAlignment w:val="baseline"/>
        <w:rPr>
          <w:color w:val="000000" w:themeColor="text1"/>
        </w:rPr>
      </w:pPr>
      <w:r w:rsidRPr="008966D7">
        <w:rPr>
          <w:color w:val="000000" w:themeColor="text1"/>
        </w:rPr>
        <w:t>Step 1: Test probe selection for {RS2, RS3}</w:t>
      </w:r>
    </w:p>
    <w:p w14:paraId="0DD698AB" w14:textId="77777777" w:rsidR="001F2831" w:rsidRPr="008966D7" w:rsidRDefault="001F2831" w:rsidP="001F2831">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 xml:space="preserve">A pair of directions for {RS2, RS3} is selected based on 2AoA EIS spherical coverage, which is dependent on DUT declared </w:t>
      </w:r>
      <w:proofErr w:type="spellStart"/>
      <w:r w:rsidRPr="008966D7">
        <w:rPr>
          <w:color w:val="000000" w:themeColor="text1"/>
        </w:rPr>
        <w:t>AoA</w:t>
      </w:r>
      <w:proofErr w:type="spellEnd"/>
      <w:r w:rsidRPr="008966D7">
        <w:rPr>
          <w:color w:val="000000" w:themeColor="text1"/>
        </w:rPr>
        <w:t xml:space="preserve"> offset as shown in Table 7.3K.3-1 of TS38.101-2.</w:t>
      </w:r>
    </w:p>
    <w:p w14:paraId="7CAB9423" w14:textId="77777777" w:rsidR="001F2831" w:rsidRPr="008966D7" w:rsidRDefault="001F2831" w:rsidP="001F2831">
      <w:pPr>
        <w:pStyle w:val="a3"/>
        <w:numPr>
          <w:ilvl w:val="2"/>
          <w:numId w:val="25"/>
        </w:numPr>
        <w:overflowPunct w:val="0"/>
        <w:autoSpaceDE w:val="0"/>
        <w:autoSpaceDN w:val="0"/>
        <w:adjustRightInd w:val="0"/>
        <w:textAlignment w:val="baseline"/>
        <w:rPr>
          <w:color w:val="000000" w:themeColor="text1"/>
        </w:rPr>
      </w:pPr>
      <w:r w:rsidRPr="008966D7">
        <w:rPr>
          <w:color w:val="000000" w:themeColor="text1"/>
        </w:rPr>
        <w:t>Step 2: N test iterations at different pairs of test directions with respect to DUT by rotating the DUT</w:t>
      </w:r>
    </w:p>
    <w:p w14:paraId="5D5EEF82" w14:textId="77777777" w:rsidR="001F2831" w:rsidRPr="008966D7" w:rsidRDefault="001F2831" w:rsidP="001F2831">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 xml:space="preserve">For </w:t>
      </w:r>
      <w:proofErr w:type="spellStart"/>
      <w:r w:rsidRPr="008966D7">
        <w:rPr>
          <w:color w:val="000000" w:themeColor="text1"/>
        </w:rPr>
        <w:t>i</w:t>
      </w:r>
      <w:proofErr w:type="spellEnd"/>
      <w:r w:rsidRPr="008966D7">
        <w:rPr>
          <w:color w:val="000000" w:themeColor="text1"/>
        </w:rPr>
        <w:t xml:space="preserve"> = 1: N iterations</w:t>
      </w:r>
    </w:p>
    <w:p w14:paraId="1E17448A" w14:textId="77777777" w:rsidR="001F2831" w:rsidRPr="008966D7" w:rsidRDefault="001F2831" w:rsidP="001F2831">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Step A: Rotate the DUT and select a pair of probe directions for {RS2, RS3} fulfilling 2AoA EIS spherical coverage percentile of the DUT</w:t>
      </w:r>
    </w:p>
    <w:p w14:paraId="7DAD34B3" w14:textId="77777777" w:rsidR="001F2831" w:rsidRPr="008966D7" w:rsidRDefault="001F2831" w:rsidP="001F2831">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Step B: Find a probe direction for RS1, from the two untaken probes for {RS2, RS3}, fulfilling EIS spherical coverage</w:t>
      </w:r>
    </w:p>
    <w:p w14:paraId="78CBBDAC" w14:textId="77777777" w:rsidR="001F2831" w:rsidRPr="008966D7" w:rsidRDefault="001F2831" w:rsidP="001F2831">
      <w:pPr>
        <w:pStyle w:val="a3"/>
        <w:numPr>
          <w:ilvl w:val="5"/>
          <w:numId w:val="25"/>
        </w:numPr>
        <w:overflowPunct w:val="0"/>
        <w:autoSpaceDE w:val="0"/>
        <w:autoSpaceDN w:val="0"/>
        <w:adjustRightInd w:val="0"/>
        <w:textAlignment w:val="baseline"/>
        <w:rPr>
          <w:color w:val="000000" w:themeColor="text1"/>
        </w:rPr>
      </w:pPr>
      <w:r w:rsidRPr="008966D7">
        <w:rPr>
          <w:color w:val="000000" w:themeColor="text1"/>
        </w:rPr>
        <w:t>If fails to find a probe for the test, go to Step A</w:t>
      </w:r>
    </w:p>
    <w:p w14:paraId="3B38590F" w14:textId="77777777" w:rsidR="001F2831" w:rsidRPr="008966D7" w:rsidRDefault="001F2831" w:rsidP="001F2831">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Step C: Proceed with the test</w:t>
      </w:r>
    </w:p>
    <w:p w14:paraId="7BBD6BBD" w14:textId="77777777" w:rsidR="001F2831" w:rsidRPr="008966D7" w:rsidRDefault="001F2831" w:rsidP="001F2831">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 xml:space="preserve">Increase </w:t>
      </w:r>
      <w:proofErr w:type="spellStart"/>
      <w:r w:rsidRPr="008966D7">
        <w:rPr>
          <w:color w:val="000000" w:themeColor="text1"/>
        </w:rPr>
        <w:t>i</w:t>
      </w:r>
      <w:proofErr w:type="spellEnd"/>
      <w:r w:rsidRPr="008966D7">
        <w:rPr>
          <w:color w:val="000000" w:themeColor="text1"/>
        </w:rPr>
        <w:t xml:space="preserve"> by 1, and go to Step A</w:t>
      </w:r>
    </w:p>
    <w:p w14:paraId="2CDB22F4" w14:textId="77777777" w:rsidR="001F2831" w:rsidRPr="008966D7" w:rsidRDefault="001F2831" w:rsidP="001F2831">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End</w:t>
      </w:r>
    </w:p>
    <w:p w14:paraId="6DD8B6B1" w14:textId="77777777" w:rsidR="001F2831" w:rsidRPr="008966D7" w:rsidRDefault="001F2831" w:rsidP="001F2831">
      <w:pPr>
        <w:pStyle w:val="a3"/>
        <w:numPr>
          <w:ilvl w:val="2"/>
          <w:numId w:val="25"/>
        </w:numPr>
        <w:overflowPunct w:val="0"/>
        <w:autoSpaceDE w:val="0"/>
        <w:autoSpaceDN w:val="0"/>
        <w:adjustRightInd w:val="0"/>
        <w:textAlignment w:val="baseline"/>
        <w:rPr>
          <w:color w:val="000000" w:themeColor="text1"/>
        </w:rPr>
      </w:pPr>
      <w:r w:rsidRPr="008966D7">
        <w:rPr>
          <w:color w:val="000000" w:themeColor="text1"/>
        </w:rPr>
        <w:t>At each set of test directions collected from the above procedure,</w:t>
      </w:r>
    </w:p>
    <w:p w14:paraId="2DE58C27" w14:textId="77777777" w:rsidR="001F2831" w:rsidRPr="008966D7" w:rsidRDefault="001F2831" w:rsidP="001F2831">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RS1 is for anchor TRP</w:t>
      </w:r>
    </w:p>
    <w:p w14:paraId="5A3E84B7" w14:textId="77777777" w:rsidR="001F2831" w:rsidRPr="008966D7" w:rsidRDefault="001F2831" w:rsidP="001F2831">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 xml:space="preserve">{RS2, RS3} is for </w:t>
      </w:r>
    </w:p>
    <w:p w14:paraId="2B764470" w14:textId="77777777" w:rsidR="001F2831" w:rsidRPr="008966D7" w:rsidRDefault="001F2831" w:rsidP="001F2831">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R17 Group-based L1-RSRP measurements</w:t>
      </w:r>
    </w:p>
    <w:p w14:paraId="732C3C00" w14:textId="77777777" w:rsidR="001F2831" w:rsidRPr="008966D7" w:rsidRDefault="001F2831" w:rsidP="001F2831">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lastRenderedPageBreak/>
        <w:t>TCI state switch (either CSI-RS or SSB, not mixed-type of RSs for {RS2, RS3})</w:t>
      </w:r>
    </w:p>
    <w:p w14:paraId="0306B880" w14:textId="77777777" w:rsidR="001F2831" w:rsidRPr="008966D7" w:rsidRDefault="001F2831" w:rsidP="001F2831">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Scheduling/measurement restrictions</w:t>
      </w:r>
    </w:p>
    <w:p w14:paraId="33E0BA94" w14:textId="77777777" w:rsidR="001F2831" w:rsidRDefault="001F2831" w:rsidP="001F2831">
      <w:pPr>
        <w:pStyle w:val="a3"/>
        <w:numPr>
          <w:ilvl w:val="2"/>
          <w:numId w:val="25"/>
        </w:numPr>
        <w:rPr>
          <w:color w:val="000000" w:themeColor="text1"/>
        </w:rPr>
      </w:pPr>
      <w:r w:rsidRPr="008966D7">
        <w:rPr>
          <w:color w:val="000000" w:themeColor="text1"/>
        </w:rPr>
        <w:t>The above procedure can be further simplified by RAN5, if it results in the same test coverage and suits the test purpose.</w:t>
      </w:r>
    </w:p>
    <w:p w14:paraId="4F627C76" w14:textId="77777777" w:rsidR="001F2831" w:rsidRPr="003119DA" w:rsidRDefault="001F2831" w:rsidP="001F2831">
      <w:pPr>
        <w:pStyle w:val="a3"/>
        <w:numPr>
          <w:ilvl w:val="2"/>
          <w:numId w:val="25"/>
        </w:numPr>
        <w:rPr>
          <w:color w:val="000000" w:themeColor="text1"/>
        </w:rPr>
      </w:pPr>
      <w:r w:rsidRPr="003119DA">
        <w:rPr>
          <w:rFonts w:hint="eastAsia"/>
          <w:color w:val="000000" w:themeColor="text1"/>
        </w:rPr>
        <w:t xml:space="preserve">Assumption: </w:t>
      </w:r>
      <w:r w:rsidRPr="003119DA">
        <w:rPr>
          <w:color w:val="000000" w:themeColor="text1"/>
        </w:rPr>
        <w:t>TE has 4 physical probes placed at {0, 30, 90, 150} deg.</w:t>
      </w:r>
    </w:p>
    <w:p w14:paraId="104D8A4B" w14:textId="77777777" w:rsidR="001F2831" w:rsidRPr="00FE266C" w:rsidRDefault="001F2831" w:rsidP="001F2831">
      <w:pPr>
        <w:pStyle w:val="a3"/>
        <w:numPr>
          <w:ilvl w:val="0"/>
          <w:numId w:val="25"/>
        </w:numPr>
        <w:ind w:left="720"/>
        <w:rPr>
          <w:color w:val="000000" w:themeColor="text1"/>
        </w:rPr>
      </w:pPr>
      <w:r w:rsidRPr="00FE266C">
        <w:rPr>
          <w:color w:val="000000" w:themeColor="text1"/>
        </w:rPr>
        <w:t>Recommended WF</w:t>
      </w:r>
    </w:p>
    <w:p w14:paraId="09BF2768" w14:textId="77777777" w:rsidR="001F2831" w:rsidRPr="009B2AB1" w:rsidRDefault="001F2831" w:rsidP="001F2831">
      <w:pPr>
        <w:pStyle w:val="a3"/>
        <w:numPr>
          <w:ilvl w:val="1"/>
          <w:numId w:val="25"/>
        </w:numPr>
        <w:ind w:left="1440"/>
        <w:rPr>
          <w:color w:val="000000" w:themeColor="text1"/>
        </w:rPr>
      </w:pPr>
      <w:r>
        <w:rPr>
          <w:color w:val="000000" w:themeColor="text1"/>
        </w:rPr>
        <w:t>Further discuss.</w:t>
      </w:r>
    </w:p>
    <w:p w14:paraId="0E9A909E" w14:textId="77777777" w:rsidR="0099759F" w:rsidRPr="00261AB7" w:rsidRDefault="0099759F" w:rsidP="0099759F">
      <w:pPr>
        <w:spacing w:afterLines="50" w:after="120"/>
        <w:rPr>
          <w:b/>
          <w:bCs/>
          <w:color w:val="0070C0"/>
          <w:szCs w:val="24"/>
          <w:lang w:val="en-US"/>
        </w:rPr>
      </w:pPr>
    </w:p>
    <w:p w14:paraId="29355302" w14:textId="77777777" w:rsidR="006D6D7E" w:rsidRPr="00601483" w:rsidRDefault="006D6D7E" w:rsidP="006D6D7E">
      <w:pPr>
        <w:ind w:leftChars="3" w:left="6"/>
        <w:rPr>
          <w:rFonts w:eastAsiaTheme="minorEastAsia"/>
          <w:color w:val="000000" w:themeColor="text1"/>
        </w:rPr>
      </w:pPr>
    </w:p>
    <w:p w14:paraId="7DBE39C8" w14:textId="566F0C73" w:rsidR="006D6D7E" w:rsidRDefault="006D6D7E" w:rsidP="00E52E86">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r>
        <w:rPr>
          <w:lang w:eastAsia="ja-JP"/>
        </w:rPr>
        <w:t>Topic #</w:t>
      </w:r>
      <w:r w:rsidR="00A70639">
        <w:rPr>
          <w:lang w:eastAsia="ja-JP"/>
        </w:rPr>
        <w:t>3</w:t>
      </w:r>
      <w:r>
        <w:rPr>
          <w:lang w:eastAsia="ja-JP"/>
        </w:rPr>
        <w:t>: Core part maintenance</w:t>
      </w:r>
    </w:p>
    <w:p w14:paraId="58D4CB7F" w14:textId="77777777" w:rsidR="00701DA8" w:rsidRPr="00746EE5" w:rsidRDefault="00701DA8" w:rsidP="00746EE5">
      <w:pPr>
        <w:outlineLvl w:val="3"/>
        <w:rPr>
          <w:b/>
          <w:color w:val="000000" w:themeColor="text1"/>
          <w:u w:val="single"/>
          <w:lang w:eastAsia="ko-KR"/>
        </w:rPr>
      </w:pPr>
      <w:r w:rsidRPr="00746EE5">
        <w:rPr>
          <w:b/>
          <w:color w:val="000000" w:themeColor="text1"/>
          <w:u w:val="single"/>
          <w:lang w:eastAsia="ko-KR"/>
        </w:rPr>
        <w:t>Issue 1-1-0: When is UE considered to be in multi-</w:t>
      </w:r>
      <w:proofErr w:type="spellStart"/>
      <w:r w:rsidRPr="00746EE5">
        <w:rPr>
          <w:b/>
          <w:color w:val="000000" w:themeColor="text1"/>
          <w:u w:val="single"/>
          <w:lang w:eastAsia="ko-KR"/>
        </w:rPr>
        <w:t>rx</w:t>
      </w:r>
      <w:proofErr w:type="spellEnd"/>
      <w:r w:rsidRPr="00746EE5">
        <w:rPr>
          <w:b/>
          <w:color w:val="000000" w:themeColor="text1"/>
          <w:u w:val="single"/>
          <w:lang w:eastAsia="ko-KR"/>
        </w:rPr>
        <w:t xml:space="preserve"> operation</w:t>
      </w:r>
    </w:p>
    <w:p w14:paraId="768F9CC7" w14:textId="77777777" w:rsidR="00701DA8" w:rsidRDefault="00701DA8" w:rsidP="00701DA8">
      <w:pPr>
        <w:pStyle w:val="a3"/>
        <w:numPr>
          <w:ilvl w:val="0"/>
          <w:numId w:val="25"/>
        </w:numPr>
        <w:ind w:left="720"/>
        <w:rPr>
          <w:color w:val="0070C0"/>
        </w:rPr>
      </w:pPr>
      <w:r>
        <w:rPr>
          <w:color w:val="0070C0"/>
        </w:rPr>
        <w:t xml:space="preserve">Proposals </w:t>
      </w:r>
    </w:p>
    <w:p w14:paraId="7E7E6FBB" w14:textId="77777777" w:rsidR="00701DA8" w:rsidRDefault="00701DA8" w:rsidP="00701DA8">
      <w:pPr>
        <w:pStyle w:val="a3"/>
        <w:numPr>
          <w:ilvl w:val="1"/>
          <w:numId w:val="25"/>
        </w:numPr>
        <w:overflowPunct w:val="0"/>
        <w:autoSpaceDE w:val="0"/>
        <w:autoSpaceDN w:val="0"/>
        <w:adjustRightInd w:val="0"/>
        <w:textAlignment w:val="baseline"/>
        <w:rPr>
          <w:color w:val="0070C0"/>
        </w:rPr>
      </w:pPr>
      <w:r>
        <w:rPr>
          <w:color w:val="0070C0"/>
        </w:rPr>
        <w:t xml:space="preserve">Proposal 1: </w:t>
      </w:r>
    </w:p>
    <w:p w14:paraId="5391596F" w14:textId="77777777" w:rsidR="00701DA8" w:rsidRPr="00C67C8F" w:rsidRDefault="00701DA8" w:rsidP="00701DA8">
      <w:pPr>
        <w:pStyle w:val="a3"/>
        <w:numPr>
          <w:ilvl w:val="2"/>
          <w:numId w:val="25"/>
        </w:numPr>
        <w:overflowPunct w:val="0"/>
        <w:autoSpaceDE w:val="0"/>
        <w:autoSpaceDN w:val="0"/>
        <w:adjustRightInd w:val="0"/>
        <w:textAlignment w:val="baseline"/>
        <w:rPr>
          <w:color w:val="0070C0"/>
        </w:rPr>
      </w:pPr>
      <w:r w:rsidRPr="00C67C8F">
        <w:rPr>
          <w:color w:val="0070C0"/>
        </w:rPr>
        <w:t>The UE reports it support capabilities 16-2c(simultaneousReceptionDiffTypeD-r16) and 23-5-1 (mTRP-GroupBasedL1-RSRP-r17), and</w:t>
      </w:r>
    </w:p>
    <w:p w14:paraId="0A20E4F3" w14:textId="77777777" w:rsidR="00701DA8" w:rsidRPr="00C67C8F" w:rsidRDefault="00701DA8" w:rsidP="00701DA8">
      <w:pPr>
        <w:pStyle w:val="a3"/>
        <w:numPr>
          <w:ilvl w:val="2"/>
          <w:numId w:val="25"/>
        </w:numPr>
        <w:overflowPunct w:val="0"/>
        <w:autoSpaceDE w:val="0"/>
        <w:autoSpaceDN w:val="0"/>
        <w:adjustRightInd w:val="0"/>
        <w:textAlignment w:val="baseline"/>
        <w:rPr>
          <w:color w:val="0070C0"/>
        </w:rPr>
      </w:pPr>
      <w:r w:rsidRPr="00C67C8F">
        <w:rPr>
          <w:color w:val="0070C0"/>
        </w:rPr>
        <w:t>UE has most recently indicated to the network its preference of multi-RX operation while in RRC_CONNECTED mode, or</w:t>
      </w:r>
    </w:p>
    <w:p w14:paraId="2AFBE7CA" w14:textId="77777777" w:rsidR="00701DA8" w:rsidRDefault="00701DA8" w:rsidP="00701DA8">
      <w:pPr>
        <w:pStyle w:val="a3"/>
        <w:numPr>
          <w:ilvl w:val="2"/>
          <w:numId w:val="25"/>
        </w:numPr>
        <w:overflowPunct w:val="0"/>
        <w:autoSpaceDE w:val="0"/>
        <w:autoSpaceDN w:val="0"/>
        <w:adjustRightInd w:val="0"/>
        <w:textAlignment w:val="baseline"/>
        <w:rPr>
          <w:color w:val="0070C0"/>
        </w:rPr>
      </w:pPr>
      <w:r w:rsidRPr="00C67C8F">
        <w:rPr>
          <w:color w:val="0070C0"/>
        </w:rPr>
        <w:t>UE has not indicated it prefers single-RX operation while in RRC_CONNECTED mode.</w:t>
      </w:r>
    </w:p>
    <w:p w14:paraId="1CF7FBFD" w14:textId="77777777" w:rsidR="00701DA8" w:rsidRDefault="00701DA8" w:rsidP="00701DA8">
      <w:pPr>
        <w:pStyle w:val="a3"/>
        <w:numPr>
          <w:ilvl w:val="1"/>
          <w:numId w:val="25"/>
        </w:numPr>
        <w:overflowPunct w:val="0"/>
        <w:autoSpaceDE w:val="0"/>
        <w:autoSpaceDN w:val="0"/>
        <w:adjustRightInd w:val="0"/>
        <w:textAlignment w:val="baseline"/>
        <w:rPr>
          <w:color w:val="0070C0"/>
        </w:rPr>
      </w:pPr>
      <w:r w:rsidRPr="00204F76">
        <w:rPr>
          <w:color w:val="0070C0"/>
        </w:rPr>
        <w:t xml:space="preserve">Proposal </w:t>
      </w:r>
      <w:r>
        <w:rPr>
          <w:color w:val="0070C0"/>
        </w:rPr>
        <w:t>2</w:t>
      </w:r>
      <w:r w:rsidRPr="00204F76">
        <w:rPr>
          <w:color w:val="0070C0"/>
        </w:rPr>
        <w:t xml:space="preserve">: </w:t>
      </w:r>
    </w:p>
    <w:p w14:paraId="708AD6F3" w14:textId="77777777" w:rsidR="00701DA8" w:rsidRPr="00204F76" w:rsidRDefault="00701DA8" w:rsidP="00701DA8">
      <w:pPr>
        <w:pStyle w:val="a3"/>
        <w:numPr>
          <w:ilvl w:val="2"/>
          <w:numId w:val="25"/>
        </w:numPr>
        <w:overflowPunct w:val="0"/>
        <w:autoSpaceDE w:val="0"/>
        <w:autoSpaceDN w:val="0"/>
        <w:adjustRightInd w:val="0"/>
        <w:textAlignment w:val="baseline"/>
        <w:rPr>
          <w:color w:val="0070C0"/>
        </w:rPr>
      </w:pPr>
      <w:r w:rsidRPr="00204F76">
        <w:rPr>
          <w:color w:val="0070C0"/>
        </w:rPr>
        <w:t>For UE only enables faster beam seeping when operating with multiple Rx panels, UE is in multi-RX operation if the following conditions are met:</w:t>
      </w:r>
    </w:p>
    <w:p w14:paraId="19651168" w14:textId="77777777" w:rsidR="00701DA8" w:rsidRPr="00204F76" w:rsidRDefault="00701DA8" w:rsidP="00701DA8">
      <w:pPr>
        <w:pStyle w:val="a3"/>
        <w:numPr>
          <w:ilvl w:val="3"/>
          <w:numId w:val="25"/>
        </w:numPr>
        <w:overflowPunct w:val="0"/>
        <w:autoSpaceDE w:val="0"/>
        <w:autoSpaceDN w:val="0"/>
        <w:adjustRightInd w:val="0"/>
        <w:textAlignment w:val="baseline"/>
        <w:rPr>
          <w:color w:val="0070C0"/>
        </w:rPr>
      </w:pPr>
      <w:r w:rsidRPr="00204F76">
        <w:rPr>
          <w:color w:val="0070C0"/>
        </w:rPr>
        <w:t>UE sent a recent valid Rel-17 group-based beam reporting (GBBR).</w:t>
      </w:r>
    </w:p>
    <w:p w14:paraId="55597043" w14:textId="77777777" w:rsidR="00701DA8" w:rsidRPr="00204F76" w:rsidRDefault="00701DA8" w:rsidP="00701DA8">
      <w:pPr>
        <w:pStyle w:val="a3"/>
        <w:numPr>
          <w:ilvl w:val="3"/>
          <w:numId w:val="25"/>
        </w:numPr>
        <w:overflowPunct w:val="0"/>
        <w:autoSpaceDE w:val="0"/>
        <w:autoSpaceDN w:val="0"/>
        <w:adjustRightInd w:val="0"/>
        <w:textAlignment w:val="baseline"/>
        <w:rPr>
          <w:color w:val="0070C0"/>
        </w:rPr>
      </w:pPr>
      <w:r w:rsidRPr="00204F76">
        <w:rPr>
          <w:color w:val="0070C0"/>
        </w:rPr>
        <w:t>UE did not indicate its preference for single-RX in UE assistance information (UAI).</w:t>
      </w:r>
    </w:p>
    <w:p w14:paraId="63349DFE" w14:textId="77777777" w:rsidR="00701DA8" w:rsidRPr="00204F76" w:rsidRDefault="00701DA8" w:rsidP="00701DA8">
      <w:pPr>
        <w:pStyle w:val="a3"/>
        <w:numPr>
          <w:ilvl w:val="2"/>
          <w:numId w:val="25"/>
        </w:numPr>
        <w:overflowPunct w:val="0"/>
        <w:autoSpaceDE w:val="0"/>
        <w:autoSpaceDN w:val="0"/>
        <w:adjustRightInd w:val="0"/>
        <w:textAlignment w:val="baseline"/>
        <w:rPr>
          <w:color w:val="0070C0"/>
        </w:rPr>
      </w:pPr>
      <w:r w:rsidRPr="00204F76">
        <w:rPr>
          <w:color w:val="0070C0"/>
        </w:rPr>
        <w:t>For scheduling restriction relaxation, additionally consider the following condition to ensure UE operating with multiple Rx panels</w:t>
      </w:r>
    </w:p>
    <w:p w14:paraId="749E0970" w14:textId="77777777" w:rsidR="00701DA8" w:rsidRDefault="00701DA8" w:rsidP="00701DA8">
      <w:pPr>
        <w:pStyle w:val="a3"/>
        <w:numPr>
          <w:ilvl w:val="3"/>
          <w:numId w:val="25"/>
        </w:numPr>
        <w:overflowPunct w:val="0"/>
        <w:autoSpaceDE w:val="0"/>
        <w:autoSpaceDN w:val="0"/>
        <w:adjustRightInd w:val="0"/>
        <w:textAlignment w:val="baseline"/>
        <w:rPr>
          <w:color w:val="0070C0"/>
        </w:rPr>
      </w:pPr>
      <w:r w:rsidRPr="00204F76">
        <w:rPr>
          <w:color w:val="0070C0"/>
        </w:rPr>
        <w:t>UE did not indicate its preference for single-RX in UE assistance information (UAI).</w:t>
      </w:r>
    </w:p>
    <w:p w14:paraId="6DDD0AAA" w14:textId="77777777" w:rsidR="00701DA8" w:rsidRDefault="00701DA8" w:rsidP="00701DA8">
      <w:pPr>
        <w:pStyle w:val="a3"/>
        <w:numPr>
          <w:ilvl w:val="1"/>
          <w:numId w:val="25"/>
        </w:numPr>
        <w:overflowPunct w:val="0"/>
        <w:autoSpaceDE w:val="0"/>
        <w:autoSpaceDN w:val="0"/>
        <w:adjustRightInd w:val="0"/>
        <w:textAlignment w:val="baseline"/>
        <w:rPr>
          <w:color w:val="0070C0"/>
        </w:rPr>
      </w:pPr>
      <w:r>
        <w:rPr>
          <w:color w:val="0070C0"/>
        </w:rPr>
        <w:t xml:space="preserve">Proposal 3: </w:t>
      </w:r>
    </w:p>
    <w:p w14:paraId="53EF1B0F" w14:textId="77777777" w:rsidR="00701DA8" w:rsidRPr="002C4FE7" w:rsidRDefault="00701DA8" w:rsidP="00701DA8">
      <w:pPr>
        <w:pStyle w:val="a3"/>
        <w:numPr>
          <w:ilvl w:val="2"/>
          <w:numId w:val="25"/>
        </w:numPr>
        <w:overflowPunct w:val="0"/>
        <w:autoSpaceDE w:val="0"/>
        <w:autoSpaceDN w:val="0"/>
        <w:adjustRightInd w:val="0"/>
        <w:textAlignment w:val="baseline"/>
        <w:rPr>
          <w:color w:val="0070C0"/>
        </w:rPr>
      </w:pPr>
      <w:r w:rsidRPr="0077144A">
        <w:t>Fast beam sweeping due to multi-Rx is always activated if UE supports the capability.</w:t>
      </w:r>
    </w:p>
    <w:p w14:paraId="16EDFFAB" w14:textId="77777777" w:rsidR="00701DA8" w:rsidRPr="002C4FE7" w:rsidRDefault="00701DA8" w:rsidP="00701DA8">
      <w:pPr>
        <w:pStyle w:val="a3"/>
        <w:numPr>
          <w:ilvl w:val="1"/>
          <w:numId w:val="25"/>
        </w:numPr>
        <w:overflowPunct w:val="0"/>
        <w:autoSpaceDE w:val="0"/>
        <w:autoSpaceDN w:val="0"/>
        <w:adjustRightInd w:val="0"/>
        <w:textAlignment w:val="baseline"/>
        <w:rPr>
          <w:color w:val="0070C0"/>
        </w:rPr>
      </w:pPr>
      <w:r>
        <w:t xml:space="preserve">Proposal 4: </w:t>
      </w:r>
    </w:p>
    <w:p w14:paraId="43760835" w14:textId="77777777" w:rsidR="00701DA8" w:rsidRDefault="00701DA8" w:rsidP="00701DA8">
      <w:pPr>
        <w:pStyle w:val="a3"/>
        <w:numPr>
          <w:ilvl w:val="2"/>
          <w:numId w:val="25"/>
        </w:numPr>
        <w:overflowPunct w:val="0"/>
        <w:autoSpaceDE w:val="0"/>
        <w:autoSpaceDN w:val="0"/>
        <w:adjustRightInd w:val="0"/>
        <w:spacing w:before="120" w:after="0"/>
        <w:textAlignment w:val="baseline"/>
      </w:pPr>
      <w:r w:rsidRPr="00975AA9">
        <w:t>The network configures faster/normal beam sweeping operation in response to the UE preference indication (send LS to RAN2)</w:t>
      </w:r>
    </w:p>
    <w:p w14:paraId="22259EDD" w14:textId="77777777" w:rsidR="00701DA8" w:rsidRDefault="00701DA8" w:rsidP="00701DA8">
      <w:pPr>
        <w:pStyle w:val="a3"/>
        <w:numPr>
          <w:ilvl w:val="1"/>
          <w:numId w:val="25"/>
        </w:numPr>
        <w:overflowPunct w:val="0"/>
        <w:autoSpaceDE w:val="0"/>
        <w:autoSpaceDN w:val="0"/>
        <w:adjustRightInd w:val="0"/>
        <w:spacing w:before="120" w:after="0"/>
        <w:textAlignment w:val="baseline"/>
      </w:pPr>
      <w:r>
        <w:t xml:space="preserve">Proposal 5: </w:t>
      </w:r>
    </w:p>
    <w:p w14:paraId="184C5450" w14:textId="77777777" w:rsidR="00701DA8" w:rsidRPr="00B9173A" w:rsidRDefault="00701DA8" w:rsidP="00701DA8">
      <w:pPr>
        <w:pStyle w:val="a3"/>
        <w:numPr>
          <w:ilvl w:val="2"/>
          <w:numId w:val="25"/>
        </w:numPr>
        <w:overflowPunct w:val="0"/>
        <w:autoSpaceDE w:val="0"/>
        <w:autoSpaceDN w:val="0"/>
        <w:adjustRightInd w:val="0"/>
        <w:spacing w:before="120"/>
        <w:textAlignment w:val="baseline"/>
        <w:rPr>
          <w:color w:val="0070C0"/>
        </w:rPr>
      </w:pPr>
      <w:r w:rsidRPr="00B9173A">
        <w:t>Faster beam sweeping is enabled when dual TCI states are activated.</w:t>
      </w:r>
    </w:p>
    <w:p w14:paraId="434B343D" w14:textId="77777777" w:rsidR="00701DA8" w:rsidRDefault="00701DA8" w:rsidP="00701DA8">
      <w:pPr>
        <w:spacing w:after="120"/>
        <w:rPr>
          <w:color w:val="0070C0"/>
          <w:szCs w:val="24"/>
        </w:rPr>
      </w:pPr>
    </w:p>
    <w:p w14:paraId="371FE453" w14:textId="77777777" w:rsidR="00701DA8" w:rsidRDefault="00701DA8" w:rsidP="00701DA8">
      <w:pPr>
        <w:pStyle w:val="a3"/>
        <w:numPr>
          <w:ilvl w:val="0"/>
          <w:numId w:val="25"/>
        </w:numPr>
        <w:ind w:left="720"/>
        <w:rPr>
          <w:color w:val="0070C0"/>
        </w:rPr>
      </w:pPr>
      <w:r>
        <w:rPr>
          <w:color w:val="0070C0"/>
        </w:rPr>
        <w:t>Recommended WF:</w:t>
      </w:r>
    </w:p>
    <w:p w14:paraId="5D8707A9" w14:textId="77777777" w:rsidR="00701DA8" w:rsidRPr="00E52CA4" w:rsidRDefault="00701DA8" w:rsidP="00701DA8">
      <w:pPr>
        <w:pStyle w:val="a3"/>
        <w:numPr>
          <w:ilvl w:val="2"/>
          <w:numId w:val="25"/>
        </w:numPr>
        <w:overflowPunct w:val="0"/>
        <w:autoSpaceDE w:val="0"/>
        <w:autoSpaceDN w:val="0"/>
        <w:adjustRightInd w:val="0"/>
        <w:textAlignment w:val="baseline"/>
        <w:rPr>
          <w:color w:val="0070C0"/>
        </w:rPr>
      </w:pPr>
      <w:r>
        <w:rPr>
          <w:color w:val="0070C0"/>
        </w:rPr>
        <w:t>Discuss other issues first and check if this condition is still needed.</w:t>
      </w:r>
    </w:p>
    <w:p w14:paraId="203DD17D" w14:textId="77777777" w:rsidR="00701DA8" w:rsidRDefault="00701DA8" w:rsidP="00701DA8">
      <w:pPr>
        <w:rPr>
          <w:lang w:val="en-US"/>
        </w:rPr>
      </w:pPr>
    </w:p>
    <w:p w14:paraId="7E9A5BE2" w14:textId="77777777" w:rsidR="00701DA8" w:rsidRPr="00746EE5" w:rsidRDefault="00701DA8" w:rsidP="00746EE5">
      <w:pPr>
        <w:outlineLvl w:val="3"/>
        <w:rPr>
          <w:b/>
          <w:color w:val="000000" w:themeColor="text1"/>
          <w:u w:val="single"/>
          <w:lang w:eastAsia="ko-KR"/>
        </w:rPr>
      </w:pPr>
      <w:r w:rsidRPr="00746EE5">
        <w:rPr>
          <w:b/>
          <w:color w:val="000000" w:themeColor="text1"/>
          <w:u w:val="single"/>
          <w:lang w:eastAsia="ko-KR"/>
        </w:rPr>
        <w:t>Issue 1-1-1: Conditions to enable enhanced RRM requirements using multi-</w:t>
      </w:r>
      <w:proofErr w:type="spellStart"/>
      <w:r w:rsidRPr="00746EE5">
        <w:rPr>
          <w:b/>
          <w:color w:val="000000" w:themeColor="text1"/>
          <w:u w:val="single"/>
          <w:lang w:eastAsia="ko-KR"/>
        </w:rPr>
        <w:t>rx</w:t>
      </w:r>
      <w:proofErr w:type="spellEnd"/>
      <w:r w:rsidRPr="00746EE5">
        <w:rPr>
          <w:b/>
          <w:color w:val="000000" w:themeColor="text1"/>
          <w:u w:val="single"/>
          <w:lang w:eastAsia="ko-KR"/>
        </w:rPr>
        <w:t xml:space="preserve"> operation.</w:t>
      </w:r>
    </w:p>
    <w:p w14:paraId="02C3E524" w14:textId="77777777" w:rsidR="00701DA8" w:rsidRDefault="00701DA8" w:rsidP="00701DA8">
      <w:pPr>
        <w:pStyle w:val="a3"/>
        <w:numPr>
          <w:ilvl w:val="0"/>
          <w:numId w:val="25"/>
        </w:numPr>
        <w:ind w:left="720"/>
        <w:rPr>
          <w:color w:val="0070C0"/>
        </w:rPr>
      </w:pPr>
      <w:r>
        <w:rPr>
          <w:color w:val="0070C0"/>
        </w:rPr>
        <w:lastRenderedPageBreak/>
        <w:t xml:space="preserve">Proposals </w:t>
      </w:r>
    </w:p>
    <w:p w14:paraId="303A4941" w14:textId="77777777" w:rsidR="00701DA8" w:rsidRDefault="00701DA8" w:rsidP="00701DA8">
      <w:pPr>
        <w:pStyle w:val="a3"/>
        <w:numPr>
          <w:ilvl w:val="1"/>
          <w:numId w:val="25"/>
        </w:numPr>
        <w:overflowPunct w:val="0"/>
        <w:autoSpaceDE w:val="0"/>
        <w:autoSpaceDN w:val="0"/>
        <w:adjustRightInd w:val="0"/>
        <w:textAlignment w:val="baseline"/>
        <w:rPr>
          <w:color w:val="0070C0"/>
        </w:rPr>
      </w:pPr>
      <w:r>
        <w:rPr>
          <w:color w:val="0070C0"/>
        </w:rPr>
        <w:t xml:space="preserve">Proposal 1: </w:t>
      </w:r>
      <w:r w:rsidRPr="00A35DC7">
        <w:rPr>
          <w:color w:val="0070C0"/>
        </w:rPr>
        <w:t>Multi-RX operation condition for fast beam sweeping and measurement/scheduling restriction is different.</w:t>
      </w:r>
    </w:p>
    <w:p w14:paraId="47191EC7" w14:textId="77777777" w:rsidR="00701DA8" w:rsidRPr="00A35DC7" w:rsidRDefault="00701DA8" w:rsidP="00701DA8">
      <w:pPr>
        <w:pStyle w:val="a3"/>
        <w:numPr>
          <w:ilvl w:val="2"/>
          <w:numId w:val="25"/>
        </w:numPr>
        <w:overflowPunct w:val="0"/>
        <w:autoSpaceDE w:val="0"/>
        <w:autoSpaceDN w:val="0"/>
        <w:adjustRightInd w:val="0"/>
        <w:textAlignment w:val="baseline"/>
        <w:rPr>
          <w:color w:val="0070C0"/>
        </w:rPr>
      </w:pPr>
      <w:r w:rsidRPr="00A35DC7">
        <w:rPr>
          <w:color w:val="0070C0"/>
        </w:rPr>
        <w:t xml:space="preserve">Proposal </w:t>
      </w:r>
      <w:r>
        <w:rPr>
          <w:color w:val="0070C0"/>
        </w:rPr>
        <w:t>1a</w:t>
      </w:r>
      <w:r w:rsidRPr="00A35DC7">
        <w:rPr>
          <w:color w:val="0070C0"/>
        </w:rPr>
        <w:t>: multi-RX operation condition for fast beam sweeping is:</w:t>
      </w:r>
    </w:p>
    <w:p w14:paraId="29BE92CF" w14:textId="77777777" w:rsidR="00701DA8" w:rsidRPr="00A35DC7" w:rsidRDefault="00701DA8" w:rsidP="00701DA8">
      <w:pPr>
        <w:pStyle w:val="a3"/>
        <w:numPr>
          <w:ilvl w:val="3"/>
          <w:numId w:val="25"/>
        </w:numPr>
        <w:overflowPunct w:val="0"/>
        <w:autoSpaceDE w:val="0"/>
        <w:autoSpaceDN w:val="0"/>
        <w:adjustRightInd w:val="0"/>
        <w:textAlignment w:val="baseline"/>
        <w:rPr>
          <w:color w:val="0070C0"/>
        </w:rPr>
      </w:pPr>
      <w:r w:rsidRPr="00A35DC7">
        <w:rPr>
          <w:color w:val="0070C0"/>
        </w:rPr>
        <w:t>UE support multi-RX capability</w:t>
      </w:r>
    </w:p>
    <w:p w14:paraId="0F12D2DD" w14:textId="77777777" w:rsidR="00701DA8" w:rsidRPr="00A35DC7" w:rsidRDefault="00701DA8" w:rsidP="00701DA8">
      <w:pPr>
        <w:pStyle w:val="a3"/>
        <w:numPr>
          <w:ilvl w:val="3"/>
          <w:numId w:val="25"/>
        </w:numPr>
        <w:overflowPunct w:val="0"/>
        <w:autoSpaceDE w:val="0"/>
        <w:autoSpaceDN w:val="0"/>
        <w:adjustRightInd w:val="0"/>
        <w:textAlignment w:val="baseline"/>
        <w:rPr>
          <w:color w:val="0070C0"/>
        </w:rPr>
      </w:pPr>
      <w:r w:rsidRPr="00A35DC7">
        <w:rPr>
          <w:color w:val="0070C0"/>
        </w:rPr>
        <w:t xml:space="preserve">multiRx-PreferenceFR2-r18 in </w:t>
      </w:r>
      <w:proofErr w:type="spellStart"/>
      <w:r w:rsidRPr="00A35DC7">
        <w:rPr>
          <w:color w:val="0070C0"/>
        </w:rPr>
        <w:t>UEAssistanceInformation</w:t>
      </w:r>
      <w:proofErr w:type="spellEnd"/>
      <w:r w:rsidRPr="00A35DC7">
        <w:rPr>
          <w:color w:val="0070C0"/>
        </w:rPr>
        <w:t xml:space="preserve"> is not equal to “single”</w:t>
      </w:r>
    </w:p>
    <w:p w14:paraId="60301C95" w14:textId="77777777" w:rsidR="00701DA8" w:rsidRPr="00A35DC7" w:rsidRDefault="00701DA8" w:rsidP="00701DA8">
      <w:pPr>
        <w:pStyle w:val="a3"/>
        <w:numPr>
          <w:ilvl w:val="3"/>
          <w:numId w:val="25"/>
        </w:numPr>
        <w:overflowPunct w:val="0"/>
        <w:autoSpaceDE w:val="0"/>
        <w:autoSpaceDN w:val="0"/>
        <w:adjustRightInd w:val="0"/>
        <w:textAlignment w:val="baseline"/>
        <w:rPr>
          <w:color w:val="0070C0"/>
        </w:rPr>
      </w:pPr>
      <w:r w:rsidRPr="00A35DC7">
        <w:rPr>
          <w:color w:val="0070C0"/>
        </w:rPr>
        <w:t>L1-RSRP measurement accuracy requirement is satisfied for each panel</w:t>
      </w:r>
    </w:p>
    <w:p w14:paraId="30C57817" w14:textId="77777777" w:rsidR="00701DA8" w:rsidRPr="00A35DC7" w:rsidRDefault="00701DA8" w:rsidP="00701DA8">
      <w:pPr>
        <w:pStyle w:val="a3"/>
        <w:numPr>
          <w:ilvl w:val="2"/>
          <w:numId w:val="25"/>
        </w:numPr>
        <w:overflowPunct w:val="0"/>
        <w:autoSpaceDE w:val="0"/>
        <w:autoSpaceDN w:val="0"/>
        <w:adjustRightInd w:val="0"/>
        <w:textAlignment w:val="baseline"/>
        <w:rPr>
          <w:color w:val="0070C0"/>
        </w:rPr>
      </w:pPr>
      <w:r w:rsidRPr="00A35DC7">
        <w:rPr>
          <w:color w:val="0070C0"/>
        </w:rPr>
        <w:t xml:space="preserve">Proposal </w:t>
      </w:r>
      <w:r>
        <w:rPr>
          <w:color w:val="0070C0"/>
        </w:rPr>
        <w:t>1b</w:t>
      </w:r>
      <w:r w:rsidRPr="00A35DC7">
        <w:rPr>
          <w:color w:val="0070C0"/>
        </w:rPr>
        <w:t>: multi-RX operation condition for measurement/scheduling restriction is:</w:t>
      </w:r>
    </w:p>
    <w:p w14:paraId="229CDCC7" w14:textId="77777777" w:rsidR="00701DA8" w:rsidRPr="00A35DC7" w:rsidRDefault="00701DA8" w:rsidP="00701DA8">
      <w:pPr>
        <w:pStyle w:val="a3"/>
        <w:numPr>
          <w:ilvl w:val="3"/>
          <w:numId w:val="25"/>
        </w:numPr>
        <w:overflowPunct w:val="0"/>
        <w:autoSpaceDE w:val="0"/>
        <w:autoSpaceDN w:val="0"/>
        <w:adjustRightInd w:val="0"/>
        <w:textAlignment w:val="baseline"/>
        <w:rPr>
          <w:color w:val="0070C0"/>
        </w:rPr>
      </w:pPr>
      <w:r w:rsidRPr="00A35DC7">
        <w:rPr>
          <w:color w:val="0070C0"/>
        </w:rPr>
        <w:t>UE support multi-RX capability</w:t>
      </w:r>
    </w:p>
    <w:p w14:paraId="76CE90A3" w14:textId="77777777" w:rsidR="00701DA8" w:rsidRPr="00A35DC7" w:rsidRDefault="00701DA8" w:rsidP="00701DA8">
      <w:pPr>
        <w:pStyle w:val="a3"/>
        <w:numPr>
          <w:ilvl w:val="3"/>
          <w:numId w:val="25"/>
        </w:numPr>
        <w:overflowPunct w:val="0"/>
        <w:autoSpaceDE w:val="0"/>
        <w:autoSpaceDN w:val="0"/>
        <w:adjustRightInd w:val="0"/>
        <w:textAlignment w:val="baseline"/>
        <w:rPr>
          <w:color w:val="0070C0"/>
        </w:rPr>
      </w:pPr>
      <w:r w:rsidRPr="00A35DC7">
        <w:rPr>
          <w:color w:val="0070C0"/>
        </w:rPr>
        <w:t xml:space="preserve">multiRx-PreferenceFR2-r18 in </w:t>
      </w:r>
      <w:proofErr w:type="spellStart"/>
      <w:r w:rsidRPr="00A35DC7">
        <w:rPr>
          <w:color w:val="0070C0"/>
        </w:rPr>
        <w:t>UEAssistanceInformation</w:t>
      </w:r>
      <w:proofErr w:type="spellEnd"/>
      <w:r w:rsidRPr="00A35DC7">
        <w:rPr>
          <w:color w:val="0070C0"/>
        </w:rPr>
        <w:t xml:space="preserve"> is not equal to “single”</w:t>
      </w:r>
    </w:p>
    <w:p w14:paraId="6D8FAEF4" w14:textId="77777777" w:rsidR="00701DA8" w:rsidRDefault="00701DA8" w:rsidP="00701DA8">
      <w:pPr>
        <w:pStyle w:val="a3"/>
        <w:numPr>
          <w:ilvl w:val="3"/>
          <w:numId w:val="25"/>
        </w:numPr>
        <w:overflowPunct w:val="0"/>
        <w:autoSpaceDE w:val="0"/>
        <w:autoSpaceDN w:val="0"/>
        <w:adjustRightInd w:val="0"/>
        <w:textAlignment w:val="baseline"/>
        <w:rPr>
          <w:color w:val="0070C0"/>
        </w:rPr>
      </w:pPr>
      <w:r w:rsidRPr="00A35DC7">
        <w:rPr>
          <w:color w:val="0070C0"/>
        </w:rPr>
        <w:t>UE is activated with dual TCI states</w:t>
      </w:r>
    </w:p>
    <w:p w14:paraId="3C37BCA7" w14:textId="77777777" w:rsidR="00701DA8" w:rsidRDefault="00701DA8" w:rsidP="00701DA8">
      <w:pPr>
        <w:pStyle w:val="a3"/>
        <w:numPr>
          <w:ilvl w:val="2"/>
          <w:numId w:val="25"/>
        </w:numPr>
        <w:overflowPunct w:val="0"/>
        <w:autoSpaceDE w:val="0"/>
        <w:autoSpaceDN w:val="0"/>
        <w:adjustRightInd w:val="0"/>
        <w:textAlignment w:val="baseline"/>
        <w:rPr>
          <w:color w:val="0070C0"/>
        </w:rPr>
      </w:pPr>
      <w:r>
        <w:rPr>
          <w:color w:val="0070C0"/>
        </w:rPr>
        <w:t xml:space="preserve">Proposal 1c: </w:t>
      </w:r>
      <w:r w:rsidRPr="000B7D92">
        <w:rPr>
          <w:color w:val="0070C0"/>
        </w:rPr>
        <w:t>The network configures faster/normal beam sweeping operation in response to the UE preference indication (send LS to RAN2)</w:t>
      </w:r>
    </w:p>
    <w:p w14:paraId="414D2FCE" w14:textId="77777777" w:rsidR="00701DA8" w:rsidRPr="00DD4BFC" w:rsidRDefault="00701DA8" w:rsidP="00701DA8">
      <w:pPr>
        <w:pStyle w:val="a3"/>
        <w:numPr>
          <w:ilvl w:val="2"/>
          <w:numId w:val="25"/>
        </w:numPr>
        <w:overflowPunct w:val="0"/>
        <w:autoSpaceDE w:val="0"/>
        <w:autoSpaceDN w:val="0"/>
        <w:adjustRightInd w:val="0"/>
        <w:textAlignment w:val="baseline"/>
        <w:rPr>
          <w:color w:val="0070C0"/>
        </w:rPr>
      </w:pPr>
      <w:r>
        <w:rPr>
          <w:color w:val="0070C0"/>
        </w:rPr>
        <w:t xml:space="preserve">Proposal 1d: </w:t>
      </w:r>
      <w:r w:rsidRPr="000B7D92">
        <w:rPr>
          <w:color w:val="0070C0"/>
        </w:rPr>
        <w:t>Faster beam sweeping is enabled when dual TCI states are activated.</w:t>
      </w:r>
    </w:p>
    <w:p w14:paraId="492FC335" w14:textId="77777777" w:rsidR="00701DA8" w:rsidRPr="00A35DC7" w:rsidRDefault="00701DA8" w:rsidP="00701DA8">
      <w:pPr>
        <w:pStyle w:val="a3"/>
        <w:numPr>
          <w:ilvl w:val="2"/>
          <w:numId w:val="25"/>
        </w:numPr>
        <w:overflowPunct w:val="0"/>
        <w:autoSpaceDE w:val="0"/>
        <w:autoSpaceDN w:val="0"/>
        <w:adjustRightInd w:val="0"/>
        <w:textAlignment w:val="baseline"/>
        <w:rPr>
          <w:color w:val="0070C0"/>
        </w:rPr>
      </w:pPr>
    </w:p>
    <w:p w14:paraId="4860AC22" w14:textId="77777777" w:rsidR="00701DA8" w:rsidRDefault="00701DA8" w:rsidP="00701DA8">
      <w:pPr>
        <w:pStyle w:val="a3"/>
        <w:numPr>
          <w:ilvl w:val="0"/>
          <w:numId w:val="25"/>
        </w:numPr>
        <w:ind w:left="720"/>
        <w:rPr>
          <w:color w:val="0070C0"/>
        </w:rPr>
      </w:pPr>
      <w:r>
        <w:rPr>
          <w:color w:val="0070C0"/>
        </w:rPr>
        <w:t xml:space="preserve"> Recommended WF:</w:t>
      </w:r>
    </w:p>
    <w:p w14:paraId="3FB87310" w14:textId="77777777" w:rsidR="00701DA8" w:rsidRDefault="00701DA8" w:rsidP="00701DA8">
      <w:pPr>
        <w:pStyle w:val="a3"/>
        <w:numPr>
          <w:ilvl w:val="2"/>
          <w:numId w:val="25"/>
        </w:numPr>
        <w:rPr>
          <w:color w:val="0070C0"/>
        </w:rPr>
      </w:pPr>
      <w:r>
        <w:rPr>
          <w:color w:val="0070C0"/>
        </w:rPr>
        <w:t xml:space="preserve">When dual TCI state is active, irrespective of UE preference in UAI, Scheduling restrictions and Measurement restrictions requirements introduced in </w:t>
      </w:r>
      <w:proofErr w:type="spellStart"/>
      <w:r>
        <w:rPr>
          <w:color w:val="0070C0"/>
        </w:rPr>
        <w:t>mutli-rx</w:t>
      </w:r>
      <w:proofErr w:type="spellEnd"/>
      <w:r>
        <w:rPr>
          <w:color w:val="0070C0"/>
        </w:rPr>
        <w:t xml:space="preserve"> shall be met</w:t>
      </w:r>
    </w:p>
    <w:p w14:paraId="2222F712" w14:textId="77777777" w:rsidR="00701DA8" w:rsidRDefault="00701DA8" w:rsidP="00701DA8">
      <w:pPr>
        <w:pStyle w:val="a3"/>
        <w:numPr>
          <w:ilvl w:val="2"/>
          <w:numId w:val="25"/>
        </w:numPr>
        <w:rPr>
          <w:color w:val="0070C0"/>
        </w:rPr>
      </w:pPr>
      <w:r>
        <w:rPr>
          <w:color w:val="0070C0"/>
        </w:rPr>
        <w:t>Further discuss beam sweeping factor enhancement in next issue.</w:t>
      </w:r>
    </w:p>
    <w:p w14:paraId="315C82D5" w14:textId="4513F477" w:rsidR="00FB00AA" w:rsidRDefault="00FB00AA" w:rsidP="00701DA8">
      <w:pPr>
        <w:rPr>
          <w:color w:val="000000" w:themeColor="text1"/>
          <w:lang w:val="en-US"/>
        </w:rPr>
      </w:pPr>
    </w:p>
    <w:p w14:paraId="29965B93" w14:textId="7A9A0D16" w:rsidR="00FB00AA" w:rsidRDefault="00FB00AA" w:rsidP="00701DA8">
      <w:pPr>
        <w:rPr>
          <w:color w:val="000000" w:themeColor="text1"/>
          <w:lang w:val="en-US"/>
        </w:rPr>
      </w:pPr>
      <w:r>
        <w:rPr>
          <w:rFonts w:hint="eastAsia"/>
          <w:color w:val="000000" w:themeColor="text1"/>
          <w:lang w:val="en-US"/>
        </w:rPr>
        <w:t>N</w:t>
      </w:r>
      <w:r>
        <w:rPr>
          <w:color w:val="000000" w:themeColor="text1"/>
          <w:lang w:val="en-US"/>
        </w:rPr>
        <w:t xml:space="preserve">okia: We don’t want to link multi-Rx operation to UAI </w:t>
      </w:r>
      <w:r w:rsidR="00CD7BC6">
        <w:rPr>
          <w:color w:val="000000" w:themeColor="text1"/>
          <w:lang w:val="en-US"/>
        </w:rPr>
        <w:t>indication. Dual TCI states could be possible condition</w:t>
      </w:r>
    </w:p>
    <w:p w14:paraId="02F50067" w14:textId="6D9D55AD" w:rsidR="00CD7BC6" w:rsidRDefault="00CD7BC6" w:rsidP="00701DA8">
      <w:pPr>
        <w:rPr>
          <w:color w:val="000000" w:themeColor="text1"/>
          <w:lang w:val="en-US"/>
        </w:rPr>
      </w:pPr>
      <w:r>
        <w:rPr>
          <w:rFonts w:hint="eastAsia"/>
          <w:color w:val="000000" w:themeColor="text1"/>
          <w:lang w:val="en-US"/>
        </w:rPr>
        <w:t>Z</w:t>
      </w:r>
      <w:r>
        <w:rPr>
          <w:color w:val="000000" w:themeColor="text1"/>
          <w:lang w:val="en-US"/>
        </w:rPr>
        <w:t>TE: For UAI, there will not be NW response. It is not appropriate as condition for multi-Rx operation. Dual TCI states works.</w:t>
      </w:r>
    </w:p>
    <w:p w14:paraId="47ECB8C5" w14:textId="54B652F3" w:rsidR="00CD7BC6" w:rsidRDefault="00CD7BC6" w:rsidP="00701DA8">
      <w:pPr>
        <w:rPr>
          <w:color w:val="000000" w:themeColor="text1"/>
          <w:lang w:val="en-US"/>
        </w:rPr>
      </w:pPr>
      <w:r>
        <w:rPr>
          <w:rFonts w:hint="eastAsia"/>
          <w:color w:val="000000" w:themeColor="text1"/>
          <w:lang w:val="en-US"/>
        </w:rPr>
        <w:t>E</w:t>
      </w:r>
      <w:r>
        <w:rPr>
          <w:color w:val="000000" w:themeColor="text1"/>
          <w:lang w:val="en-US"/>
        </w:rPr>
        <w:t xml:space="preserve">ricsson: GBBR report could be one possible condition. </w:t>
      </w:r>
    </w:p>
    <w:p w14:paraId="71990DF7" w14:textId="00B68F18" w:rsidR="00CD7BC6" w:rsidRDefault="00CD7BC6" w:rsidP="00701DA8">
      <w:pPr>
        <w:rPr>
          <w:color w:val="000000" w:themeColor="text1"/>
          <w:lang w:val="en-US"/>
        </w:rPr>
      </w:pPr>
      <w:r>
        <w:rPr>
          <w:rFonts w:hint="eastAsia"/>
          <w:color w:val="000000" w:themeColor="text1"/>
          <w:lang w:val="en-US"/>
        </w:rPr>
        <w:t>H</w:t>
      </w:r>
      <w:r>
        <w:rPr>
          <w:color w:val="000000" w:themeColor="text1"/>
          <w:lang w:val="en-US"/>
        </w:rPr>
        <w:t xml:space="preserve">uawei: </w:t>
      </w:r>
      <w:r w:rsidR="006D5AD5">
        <w:rPr>
          <w:color w:val="000000" w:themeColor="text1"/>
          <w:lang w:val="en-US"/>
        </w:rPr>
        <w:t>UAI is not appropriate. It is just information to help NW scheduling.</w:t>
      </w:r>
    </w:p>
    <w:p w14:paraId="769C305B" w14:textId="064181C9" w:rsidR="006D5AD5" w:rsidRDefault="006D5AD5" w:rsidP="00701DA8">
      <w:pPr>
        <w:rPr>
          <w:color w:val="000000" w:themeColor="text1"/>
          <w:lang w:val="en-US"/>
        </w:rPr>
      </w:pPr>
      <w:r>
        <w:rPr>
          <w:rFonts w:hint="eastAsia"/>
          <w:color w:val="000000" w:themeColor="text1"/>
          <w:lang w:val="en-US"/>
        </w:rPr>
        <w:t>A</w:t>
      </w:r>
      <w:r>
        <w:rPr>
          <w:color w:val="000000" w:themeColor="text1"/>
          <w:lang w:val="en-US"/>
        </w:rPr>
        <w:t xml:space="preserve">pple: Current UAI does not specify NW behavior. RAN4 may define UE behavior after UAI reporting. </w:t>
      </w:r>
    </w:p>
    <w:p w14:paraId="30D77289" w14:textId="7CE9981F" w:rsidR="00FB00AA" w:rsidRDefault="006D5AD5" w:rsidP="00701DA8">
      <w:pPr>
        <w:rPr>
          <w:color w:val="000000" w:themeColor="text1"/>
          <w:lang w:val="en-US"/>
        </w:rPr>
      </w:pPr>
      <w:r>
        <w:rPr>
          <w:rFonts w:hint="eastAsia"/>
          <w:color w:val="000000" w:themeColor="text1"/>
          <w:lang w:val="en-US"/>
        </w:rPr>
        <w:t>X</w:t>
      </w:r>
      <w:r>
        <w:rPr>
          <w:color w:val="000000" w:themeColor="text1"/>
          <w:lang w:val="en-US"/>
        </w:rPr>
        <w:t>iaomi: The GBBR report and dual TCI states should not be condition for fast beam sweeping. The measurement accuracy requirements should be met for fast beam sweeping.</w:t>
      </w:r>
    </w:p>
    <w:p w14:paraId="287DE52F" w14:textId="13D7B317" w:rsidR="006D5AD5" w:rsidRDefault="006D5AD5" w:rsidP="00701DA8">
      <w:pPr>
        <w:rPr>
          <w:color w:val="000000" w:themeColor="text1"/>
          <w:lang w:val="en-US"/>
        </w:rPr>
      </w:pPr>
      <w:r>
        <w:rPr>
          <w:rFonts w:hint="eastAsia"/>
          <w:color w:val="000000" w:themeColor="text1"/>
          <w:lang w:val="en-US"/>
        </w:rPr>
        <w:t>Q</w:t>
      </w:r>
      <w:r>
        <w:rPr>
          <w:color w:val="000000" w:themeColor="text1"/>
          <w:lang w:val="en-US"/>
        </w:rPr>
        <w:t xml:space="preserve">ualcomm: </w:t>
      </w:r>
      <w:r w:rsidR="006A4404">
        <w:rPr>
          <w:color w:val="000000" w:themeColor="text1"/>
          <w:lang w:val="en-US"/>
        </w:rPr>
        <w:t xml:space="preserve">UAI is response to </w:t>
      </w:r>
      <w:proofErr w:type="spellStart"/>
      <w:r w:rsidR="006A4404">
        <w:rPr>
          <w:color w:val="000000" w:themeColor="text1"/>
          <w:lang w:val="en-US"/>
        </w:rPr>
        <w:t>RRCreconfiguration</w:t>
      </w:r>
      <w:proofErr w:type="spellEnd"/>
      <w:r w:rsidR="006A4404">
        <w:rPr>
          <w:color w:val="000000" w:themeColor="text1"/>
          <w:lang w:val="en-US"/>
        </w:rPr>
        <w:t xml:space="preserve">. NW may not configure UE to report UAI. </w:t>
      </w:r>
      <w:r w:rsidR="009A1F5E">
        <w:rPr>
          <w:color w:val="000000" w:themeColor="text1"/>
          <w:lang w:val="en-US"/>
        </w:rPr>
        <w:t>UE could handle multi-Rx operation by UE implementation</w:t>
      </w:r>
      <w:r w:rsidR="005E123D">
        <w:rPr>
          <w:color w:val="000000" w:themeColor="text1"/>
          <w:lang w:val="en-US"/>
        </w:rPr>
        <w:t>, e.g., UE can do fast beam sweeping even without report the UE capability 30-2.</w:t>
      </w:r>
    </w:p>
    <w:p w14:paraId="54FE25DD" w14:textId="60BB2D14" w:rsidR="005E123D" w:rsidRDefault="005E123D" w:rsidP="00701DA8">
      <w:pPr>
        <w:rPr>
          <w:color w:val="000000" w:themeColor="text1"/>
          <w:lang w:val="en-US"/>
        </w:rPr>
      </w:pPr>
      <w:r>
        <w:rPr>
          <w:rFonts w:hint="eastAsia"/>
          <w:color w:val="000000" w:themeColor="text1"/>
          <w:lang w:val="en-US"/>
        </w:rPr>
        <w:t>Z</w:t>
      </w:r>
      <w:r>
        <w:rPr>
          <w:color w:val="000000" w:themeColor="text1"/>
          <w:lang w:val="en-US"/>
        </w:rPr>
        <w:t>TE: There is general procedure for UAI. Even if UE reports UAI, it is up to NW if it will follow.</w:t>
      </w:r>
    </w:p>
    <w:p w14:paraId="01EAC7A7" w14:textId="4ED353E8" w:rsidR="005E123D" w:rsidRDefault="0016521D" w:rsidP="00701DA8">
      <w:pPr>
        <w:rPr>
          <w:color w:val="000000" w:themeColor="text1"/>
          <w:lang w:val="en-US"/>
        </w:rPr>
      </w:pPr>
      <w:r>
        <w:rPr>
          <w:rFonts w:hint="eastAsia"/>
          <w:color w:val="000000" w:themeColor="text1"/>
          <w:lang w:val="en-US"/>
        </w:rPr>
        <w:t>A</w:t>
      </w:r>
      <w:r>
        <w:rPr>
          <w:color w:val="000000" w:themeColor="text1"/>
          <w:lang w:val="en-US"/>
        </w:rPr>
        <w:t xml:space="preserve">pple: We can consider UE </w:t>
      </w:r>
      <w:r w:rsidR="00695DE7">
        <w:rPr>
          <w:color w:val="000000" w:themeColor="text1"/>
          <w:lang w:val="en-US"/>
        </w:rPr>
        <w:t>implementation-based</w:t>
      </w:r>
      <w:r>
        <w:rPr>
          <w:color w:val="000000" w:themeColor="text1"/>
          <w:lang w:val="en-US"/>
        </w:rPr>
        <w:t xml:space="preserve"> solution.</w:t>
      </w:r>
    </w:p>
    <w:p w14:paraId="044AF14A" w14:textId="4DDA9FB3" w:rsidR="00701DA8" w:rsidRDefault="00701DA8" w:rsidP="00701DA8">
      <w:pPr>
        <w:rPr>
          <w:color w:val="000000" w:themeColor="text1"/>
          <w:lang w:val="en-US"/>
        </w:rPr>
      </w:pPr>
    </w:p>
    <w:p w14:paraId="7244EEF1" w14:textId="76054A1B" w:rsidR="005E22CA" w:rsidRDefault="005E22CA" w:rsidP="00701DA8">
      <w:pPr>
        <w:rPr>
          <w:color w:val="000000" w:themeColor="text1"/>
          <w:lang w:val="en-US"/>
        </w:rPr>
      </w:pPr>
      <w:r>
        <w:rPr>
          <w:rFonts w:hint="eastAsia"/>
          <w:color w:val="000000" w:themeColor="text1"/>
          <w:lang w:val="en-US"/>
        </w:rPr>
        <w:t>A</w:t>
      </w:r>
      <w:r>
        <w:rPr>
          <w:color w:val="000000" w:themeColor="text1"/>
          <w:lang w:val="en-US"/>
        </w:rPr>
        <w:t>greement:</w:t>
      </w:r>
    </w:p>
    <w:p w14:paraId="753538A5" w14:textId="4821112E" w:rsidR="005E22CA" w:rsidRDefault="005E22CA" w:rsidP="00701DA8">
      <w:pPr>
        <w:rPr>
          <w:color w:val="000000" w:themeColor="text1"/>
          <w:lang w:val="en-US"/>
        </w:rPr>
      </w:pPr>
      <w:r>
        <w:rPr>
          <w:rFonts w:hint="eastAsia"/>
          <w:color w:val="000000" w:themeColor="text1"/>
          <w:lang w:val="en-US"/>
        </w:rPr>
        <w:t>F</w:t>
      </w:r>
      <w:r>
        <w:rPr>
          <w:color w:val="000000" w:themeColor="text1"/>
          <w:lang w:val="en-US"/>
        </w:rPr>
        <w:t xml:space="preserve">or fast beam sweeping, the UE is in multi-Rx operation if </w:t>
      </w:r>
      <w:r w:rsidR="00FB00AA">
        <w:rPr>
          <w:color w:val="000000" w:themeColor="text1"/>
          <w:lang w:val="en-US"/>
        </w:rPr>
        <w:t>following conditions are met.</w:t>
      </w:r>
    </w:p>
    <w:p w14:paraId="3DAA4F98" w14:textId="25E2CBED" w:rsidR="005E22CA" w:rsidRPr="00CD7BC6" w:rsidRDefault="005E22CA" w:rsidP="005E22CA">
      <w:pPr>
        <w:pStyle w:val="a3"/>
        <w:numPr>
          <w:ilvl w:val="0"/>
          <w:numId w:val="25"/>
        </w:numPr>
        <w:ind w:left="720"/>
        <w:rPr>
          <w:strike/>
          <w:color w:val="0070C0"/>
          <w:highlight w:val="yellow"/>
        </w:rPr>
      </w:pPr>
      <w:r w:rsidRPr="00CD7BC6">
        <w:rPr>
          <w:strike/>
          <w:color w:val="0070C0"/>
          <w:highlight w:val="yellow"/>
        </w:rPr>
        <w:t>UE did not indicate its preference for single-RX in UE assistance information (UAI).</w:t>
      </w:r>
    </w:p>
    <w:p w14:paraId="08B60AE2" w14:textId="085F5E0B" w:rsidR="005E22CA" w:rsidRPr="00AA3B11" w:rsidRDefault="00CD7BC6" w:rsidP="005E22CA">
      <w:pPr>
        <w:pStyle w:val="a3"/>
        <w:numPr>
          <w:ilvl w:val="0"/>
          <w:numId w:val="25"/>
        </w:numPr>
        <w:ind w:left="720"/>
        <w:rPr>
          <w:color w:val="0070C0"/>
          <w:highlight w:val="yellow"/>
        </w:rPr>
      </w:pPr>
      <w:r w:rsidRPr="00AA3B11">
        <w:rPr>
          <w:color w:val="0070C0"/>
          <w:highlight w:val="yellow"/>
        </w:rPr>
        <w:t>UE is configured with group-based beam reporting (GBBR) report.</w:t>
      </w:r>
    </w:p>
    <w:p w14:paraId="4DA7858A" w14:textId="34E1C7AF" w:rsidR="00CD7BC6" w:rsidRPr="005E22CA" w:rsidRDefault="00CD7BC6" w:rsidP="005E22CA">
      <w:pPr>
        <w:pStyle w:val="a3"/>
        <w:numPr>
          <w:ilvl w:val="0"/>
          <w:numId w:val="25"/>
        </w:numPr>
        <w:ind w:left="720"/>
        <w:rPr>
          <w:color w:val="0070C0"/>
          <w:highlight w:val="yellow"/>
        </w:rPr>
      </w:pPr>
      <w:r>
        <w:rPr>
          <w:rFonts w:hint="eastAsia"/>
          <w:color w:val="0070C0"/>
          <w:highlight w:val="yellow"/>
        </w:rPr>
        <w:t>U</w:t>
      </w:r>
      <w:r>
        <w:rPr>
          <w:color w:val="0070C0"/>
          <w:highlight w:val="yellow"/>
        </w:rPr>
        <w:t>E is configured with dual TCI states.</w:t>
      </w:r>
    </w:p>
    <w:p w14:paraId="7E901E4B" w14:textId="1983F7B8" w:rsidR="00701DA8" w:rsidRDefault="00701DA8" w:rsidP="00701DA8">
      <w:pPr>
        <w:rPr>
          <w:color w:val="000000" w:themeColor="text1"/>
          <w:lang w:val="en-US"/>
        </w:rPr>
      </w:pPr>
    </w:p>
    <w:p w14:paraId="74236813" w14:textId="5ECC76CF" w:rsidR="005E22CA" w:rsidRDefault="005E22CA" w:rsidP="005E22CA">
      <w:pPr>
        <w:rPr>
          <w:color w:val="000000" w:themeColor="text1"/>
          <w:lang w:val="en-US"/>
        </w:rPr>
      </w:pPr>
      <w:r>
        <w:rPr>
          <w:rFonts w:hint="eastAsia"/>
          <w:color w:val="000000" w:themeColor="text1"/>
          <w:lang w:val="en-US"/>
        </w:rPr>
        <w:t>F</w:t>
      </w:r>
      <w:r>
        <w:rPr>
          <w:color w:val="000000" w:themeColor="text1"/>
          <w:lang w:val="en-US"/>
        </w:rPr>
        <w:t>or scheduling restriction/measurement restriction requirements, the UE is in multi-Rx operation if</w:t>
      </w:r>
    </w:p>
    <w:p w14:paraId="2FFF430B" w14:textId="06777EF9" w:rsidR="00701DA8" w:rsidRDefault="00E11F31" w:rsidP="00E11F31">
      <w:pPr>
        <w:pStyle w:val="a3"/>
        <w:numPr>
          <w:ilvl w:val="0"/>
          <w:numId w:val="25"/>
        </w:numPr>
        <w:ind w:left="720"/>
        <w:rPr>
          <w:color w:val="0070C0"/>
          <w:highlight w:val="yellow"/>
        </w:rPr>
      </w:pPr>
      <w:r>
        <w:rPr>
          <w:color w:val="0070C0"/>
          <w:highlight w:val="yellow"/>
        </w:rPr>
        <w:lastRenderedPageBreak/>
        <w:t>D</w:t>
      </w:r>
      <w:r w:rsidRPr="00E11F31">
        <w:rPr>
          <w:color w:val="0070C0"/>
          <w:highlight w:val="yellow"/>
        </w:rPr>
        <w:t>ual TCI state</w:t>
      </w:r>
      <w:r>
        <w:rPr>
          <w:color w:val="0070C0"/>
          <w:highlight w:val="yellow"/>
        </w:rPr>
        <w:t>s</w:t>
      </w:r>
      <w:r w:rsidRPr="00E11F31">
        <w:rPr>
          <w:color w:val="0070C0"/>
          <w:highlight w:val="yellow"/>
        </w:rPr>
        <w:t xml:space="preserve"> is active</w:t>
      </w:r>
    </w:p>
    <w:p w14:paraId="314EC85C" w14:textId="36694A36" w:rsidR="00E11F31" w:rsidRPr="00E11F31" w:rsidRDefault="00E11F31" w:rsidP="00E11F31">
      <w:pPr>
        <w:pStyle w:val="a3"/>
        <w:numPr>
          <w:ilvl w:val="0"/>
          <w:numId w:val="25"/>
        </w:numPr>
        <w:ind w:left="720"/>
        <w:rPr>
          <w:color w:val="0070C0"/>
          <w:highlight w:val="yellow"/>
        </w:rPr>
      </w:pPr>
      <w:r>
        <w:rPr>
          <w:rFonts w:hint="eastAsia"/>
          <w:color w:val="0070C0"/>
          <w:highlight w:val="yellow"/>
        </w:rPr>
        <w:t>?</w:t>
      </w:r>
    </w:p>
    <w:p w14:paraId="3684200C" w14:textId="0050DCD4" w:rsidR="00701DA8" w:rsidRDefault="00701DA8" w:rsidP="00701DA8">
      <w:pPr>
        <w:rPr>
          <w:color w:val="000000" w:themeColor="text1"/>
        </w:rPr>
      </w:pPr>
    </w:p>
    <w:p w14:paraId="0C272A26" w14:textId="71D30C94" w:rsidR="0005714E" w:rsidRDefault="00755489" w:rsidP="0005714E">
      <w:pPr>
        <w:outlineLvl w:val="3"/>
        <w:rPr>
          <w:b/>
          <w:color w:val="000000" w:themeColor="text1"/>
          <w:u w:val="single"/>
          <w:lang w:eastAsia="ko-KR"/>
        </w:rPr>
      </w:pPr>
      <w:r>
        <w:rPr>
          <w:b/>
          <w:color w:val="000000" w:themeColor="text1"/>
          <w:u w:val="single"/>
          <w:lang w:eastAsia="ko-KR"/>
        </w:rPr>
        <w:t>Updated UE feature list for multi-Rx</w:t>
      </w:r>
    </w:p>
    <w:p w14:paraId="7A0742E0" w14:textId="08382BBD" w:rsidR="00FD089D" w:rsidRDefault="003A66EF" w:rsidP="00FD089D">
      <w:pPr>
        <w:rPr>
          <w:color w:val="000000" w:themeColor="text1"/>
        </w:rPr>
      </w:pPr>
      <w:r>
        <w:rPr>
          <w:rFonts w:hint="eastAsia"/>
          <w:color w:val="000000" w:themeColor="text1"/>
        </w:rPr>
        <w:t>Q</w:t>
      </w:r>
      <w:r>
        <w:rPr>
          <w:color w:val="000000" w:themeColor="text1"/>
        </w:rPr>
        <w:t xml:space="preserve">C: </w:t>
      </w:r>
      <w:r w:rsidR="00577FC6">
        <w:rPr>
          <w:color w:val="000000" w:themeColor="text1"/>
        </w:rPr>
        <w:t xml:space="preserve">We will come back on 30-2 if it can be removed. </w:t>
      </w:r>
    </w:p>
    <w:p w14:paraId="7915D526" w14:textId="54C60CF7" w:rsidR="003A66EF" w:rsidRDefault="00F733E9" w:rsidP="00FD089D">
      <w:pPr>
        <w:rPr>
          <w:color w:val="000000" w:themeColor="text1"/>
        </w:rPr>
      </w:pPr>
      <w:r>
        <w:rPr>
          <w:color w:val="000000" w:themeColor="text1"/>
        </w:rPr>
        <w:t xml:space="preserve">MTK: Prefer to keep the note in the UE capability. No other power class UE than PC3 is testable as there </w:t>
      </w:r>
      <w:r w:rsidR="00561AF7">
        <w:rPr>
          <w:color w:val="000000" w:themeColor="text1"/>
        </w:rPr>
        <w:t>are</w:t>
      </w:r>
      <w:r>
        <w:rPr>
          <w:color w:val="000000" w:themeColor="text1"/>
        </w:rPr>
        <w:t xml:space="preserve"> no RF requirements applicable, which is </w:t>
      </w:r>
      <w:r w:rsidR="00B81A49">
        <w:rPr>
          <w:color w:val="000000" w:themeColor="text1"/>
        </w:rPr>
        <w:t>essential</w:t>
      </w:r>
      <w:r>
        <w:rPr>
          <w:color w:val="000000" w:themeColor="text1"/>
        </w:rPr>
        <w:t xml:space="preserve"> for RRM tests.</w:t>
      </w:r>
    </w:p>
    <w:p w14:paraId="2639A484" w14:textId="1C864B0E" w:rsidR="00B81A49" w:rsidRDefault="00B81A49" w:rsidP="00FD089D">
      <w:pPr>
        <w:rPr>
          <w:color w:val="000000" w:themeColor="text1"/>
        </w:rPr>
      </w:pPr>
      <w:r>
        <w:rPr>
          <w:rFonts w:hint="eastAsia"/>
          <w:color w:val="000000" w:themeColor="text1"/>
        </w:rPr>
        <w:t>A</w:t>
      </w:r>
      <w:r>
        <w:rPr>
          <w:color w:val="000000" w:themeColor="text1"/>
        </w:rPr>
        <w:t>pple: Supports MTK view.</w:t>
      </w:r>
    </w:p>
    <w:p w14:paraId="66FA1B5F" w14:textId="157CC066" w:rsidR="00B81A49" w:rsidRDefault="00B81A49" w:rsidP="00FD089D">
      <w:pPr>
        <w:rPr>
          <w:color w:val="000000" w:themeColor="text1"/>
        </w:rPr>
      </w:pPr>
      <w:r>
        <w:rPr>
          <w:rFonts w:hint="eastAsia"/>
          <w:color w:val="000000" w:themeColor="text1"/>
        </w:rPr>
        <w:t>N</w:t>
      </w:r>
      <w:r>
        <w:rPr>
          <w:color w:val="000000" w:themeColor="text1"/>
        </w:rPr>
        <w:t>okia: Supports MTK view.</w:t>
      </w:r>
    </w:p>
    <w:p w14:paraId="76636B00" w14:textId="15C3471C" w:rsidR="00F733E9" w:rsidRDefault="006D05AE" w:rsidP="00FD089D">
      <w:pPr>
        <w:rPr>
          <w:color w:val="000000" w:themeColor="text1"/>
        </w:rPr>
      </w:pPr>
      <w:r>
        <w:rPr>
          <w:rFonts w:hint="eastAsia"/>
          <w:color w:val="000000" w:themeColor="text1"/>
        </w:rPr>
        <w:t>H</w:t>
      </w:r>
      <w:r>
        <w:rPr>
          <w:color w:val="000000" w:themeColor="text1"/>
        </w:rPr>
        <w:t>W: Capture in the LS</w:t>
      </w:r>
      <w:r w:rsidR="001779FA">
        <w:rPr>
          <w:color w:val="000000" w:themeColor="text1"/>
        </w:rPr>
        <w:t>/ or WF</w:t>
      </w:r>
      <w:r>
        <w:rPr>
          <w:color w:val="000000" w:themeColor="text1"/>
        </w:rPr>
        <w:t xml:space="preserve"> that 30-4 was already introduced and it is for information only.</w:t>
      </w:r>
    </w:p>
    <w:p w14:paraId="64854B80" w14:textId="07C46E81" w:rsidR="00D22B4B" w:rsidRDefault="00E2327D" w:rsidP="00FD089D">
      <w:pPr>
        <w:rPr>
          <w:color w:val="000000" w:themeColor="text1"/>
        </w:rPr>
      </w:pPr>
      <w:r>
        <w:rPr>
          <w:color w:val="000000" w:themeColor="text1"/>
        </w:rPr>
        <w:t xml:space="preserve">HW: For 30-3, the condition for </w:t>
      </w:r>
      <w:r>
        <w:rPr>
          <w:color w:val="000000"/>
          <w:lang w:val="en-US"/>
        </w:rPr>
        <w:t>when the UE is in multi-Rx operation is still under discussion.</w:t>
      </w:r>
    </w:p>
    <w:p w14:paraId="7818F61B" w14:textId="70A65853" w:rsidR="00577FC6" w:rsidRDefault="00577FC6" w:rsidP="00FD089D">
      <w:pPr>
        <w:rPr>
          <w:color w:val="000000" w:themeColor="text1"/>
        </w:rPr>
      </w:pPr>
    </w:p>
    <w:p w14:paraId="039D7747" w14:textId="77777777" w:rsidR="00FD089D" w:rsidRPr="006A4F7E" w:rsidRDefault="00FD089D" w:rsidP="00FD089D">
      <w:pPr>
        <w:rPr>
          <w:color w:val="000000" w:themeColor="text1"/>
        </w:rPr>
        <w:sectPr w:rsidR="00FD089D" w:rsidRPr="006A4F7E" w:rsidSect="00E7425D">
          <w:footerReference w:type="default" r:id="rId9"/>
          <w:pgSz w:w="11906" w:h="16838"/>
          <w:pgMar w:top="1416" w:right="1133" w:bottom="1133" w:left="1133" w:header="720" w:footer="340" w:gutter="0"/>
          <w:cols w:space="720"/>
          <w:docGrid w:linePitch="360"/>
        </w:sectPr>
      </w:pPr>
    </w:p>
    <w:p w14:paraId="4AF5817C" w14:textId="77777777" w:rsidR="00FD089D" w:rsidRPr="00A528CF" w:rsidRDefault="00FD089D" w:rsidP="00FD089D">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624"/>
        <w:gridCol w:w="1686"/>
        <w:gridCol w:w="2482"/>
        <w:gridCol w:w="1394"/>
        <w:gridCol w:w="1205"/>
        <w:gridCol w:w="1352"/>
        <w:gridCol w:w="1447"/>
        <w:gridCol w:w="1673"/>
        <w:gridCol w:w="1355"/>
        <w:gridCol w:w="1348"/>
        <w:gridCol w:w="1494"/>
        <w:gridCol w:w="1366"/>
        <w:gridCol w:w="1830"/>
      </w:tblGrid>
      <w:tr w:rsidR="00FD089D" w:rsidRPr="00325CE7" w14:paraId="2C9F86DF" w14:textId="77777777" w:rsidTr="00E7425D">
        <w:trPr>
          <w:trHeight w:val="20"/>
        </w:trPr>
        <w:tc>
          <w:tcPr>
            <w:tcW w:w="0" w:type="auto"/>
            <w:tcBorders>
              <w:top w:val="single" w:sz="4" w:space="0" w:color="auto"/>
              <w:left w:val="single" w:sz="4" w:space="0" w:color="auto"/>
              <w:bottom w:val="single" w:sz="4" w:space="0" w:color="auto"/>
              <w:right w:val="single" w:sz="4" w:space="0" w:color="auto"/>
            </w:tcBorders>
            <w:hideMark/>
          </w:tcPr>
          <w:p w14:paraId="47754FB5" w14:textId="77777777" w:rsidR="00FD089D" w:rsidRPr="00325CE7" w:rsidRDefault="00FD089D" w:rsidP="00E7425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A7FAE8A" w14:textId="77777777" w:rsidR="00FD089D" w:rsidRPr="00325CE7" w:rsidRDefault="00FD089D" w:rsidP="00E7425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F57D188" w14:textId="77777777" w:rsidR="00FD089D" w:rsidRPr="00325CE7" w:rsidRDefault="00FD089D" w:rsidP="00E7425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0E0960" w14:textId="77777777" w:rsidR="00FD089D" w:rsidRPr="00325CE7" w:rsidRDefault="00FD089D" w:rsidP="00E7425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08A7FD8" w14:textId="77777777" w:rsidR="00FD089D" w:rsidRPr="00325CE7" w:rsidRDefault="00FD089D" w:rsidP="00E7425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573E63" w14:textId="77777777" w:rsidR="00FD089D" w:rsidRPr="00721BD8" w:rsidRDefault="00FD089D" w:rsidP="00E7425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 xml:space="preserve">Need for the </w:t>
            </w:r>
            <w:proofErr w:type="spellStart"/>
            <w:r w:rsidRPr="00721BD8">
              <w:rPr>
                <w:rFonts w:asciiTheme="majorHAnsi" w:hAnsiTheme="majorHAnsi" w:cstheme="majorHAnsi"/>
                <w:color w:val="000000" w:themeColor="text1"/>
                <w:szCs w:val="18"/>
                <w:lang w:val="en-US"/>
              </w:rPr>
              <w:t>gNB</w:t>
            </w:r>
            <w:proofErr w:type="spellEnd"/>
            <w:r w:rsidRPr="00721BD8">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01294A" w14:textId="77777777" w:rsidR="00FD089D" w:rsidRPr="00721BD8" w:rsidRDefault="00FD089D" w:rsidP="00E7425D">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 xml:space="preserve">the capability </w:t>
            </w:r>
            <w:proofErr w:type="spellStart"/>
            <w:r w:rsidRPr="00721BD8">
              <w:rPr>
                <w:rFonts w:asciiTheme="majorHAnsi" w:hAnsiTheme="majorHAnsi" w:cstheme="majorHAnsi"/>
                <w:color w:val="000000" w:themeColor="text1"/>
                <w:szCs w:val="18"/>
                <w:lang w:val="en-US"/>
              </w:rPr>
              <w:t>signalling</w:t>
            </w:r>
            <w:proofErr w:type="spellEnd"/>
            <w:r w:rsidRPr="00721BD8">
              <w:rPr>
                <w:rFonts w:asciiTheme="majorHAnsi" w:hAnsiTheme="majorHAnsi" w:cstheme="majorHAnsi"/>
                <w:color w:val="000000" w:themeColor="text1"/>
                <w:szCs w:val="18"/>
                <w:lang w:val="en-US"/>
              </w:rPr>
              <w:t xml:space="preserve">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999E71B" w14:textId="77777777" w:rsidR="00FD089D" w:rsidRPr="00721BD8" w:rsidRDefault="00FD089D" w:rsidP="00E7425D">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43CDE1" w14:textId="77777777" w:rsidR="00FD089D" w:rsidRPr="00721BD8" w:rsidRDefault="00FD089D" w:rsidP="00E7425D">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143DE6C4" w14:textId="77777777" w:rsidR="00FD089D" w:rsidRPr="00721BD8" w:rsidRDefault="00FD089D" w:rsidP="00E7425D">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CA9F42" w14:textId="77777777" w:rsidR="00FD089D" w:rsidRPr="00721BD8" w:rsidRDefault="00FD089D" w:rsidP="00E7425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94C6756" w14:textId="77777777" w:rsidR="00FD089D" w:rsidRPr="00721BD8" w:rsidRDefault="00FD089D" w:rsidP="00E7425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3254F92" w14:textId="77777777" w:rsidR="00FD089D" w:rsidRPr="00721BD8" w:rsidRDefault="00FD089D" w:rsidP="00E7425D">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6A5B26" w14:textId="77777777" w:rsidR="00FD089D" w:rsidRPr="00325CE7" w:rsidRDefault="00FD089D" w:rsidP="00E7425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03782BE" w14:textId="77777777" w:rsidR="00FD089D" w:rsidRPr="00325CE7" w:rsidRDefault="00FD089D" w:rsidP="00E7425D">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FD089D" w:rsidRPr="00325CE7" w14:paraId="225138FD" w14:textId="77777777" w:rsidTr="00E74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D64D" w14:textId="77777777" w:rsidR="00FD089D" w:rsidRPr="00325CE7" w:rsidRDefault="00FD089D" w:rsidP="00E7425D">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3825" w14:textId="77777777" w:rsidR="00FD089D" w:rsidRPr="00325CE7" w:rsidRDefault="00FD089D" w:rsidP="00E7425D">
            <w:pPr>
              <w:pStyle w:val="TAL0"/>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93C5" w14:textId="77777777" w:rsidR="00FD089D" w:rsidRPr="00EA00EE" w:rsidRDefault="00FD089D" w:rsidP="00E7425D">
            <w:pPr>
              <w:pStyle w:val="TAL0"/>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CC79" w14:textId="77777777" w:rsidR="00FD089D" w:rsidRPr="003B7591" w:rsidRDefault="00FD089D" w:rsidP="00FD089D">
            <w:pPr>
              <w:pStyle w:val="TAL0"/>
              <w:keepLines w:val="0"/>
              <w:numPr>
                <w:ilvl w:val="0"/>
                <w:numId w:val="27"/>
              </w:numPr>
              <w:suppressAutoHyphens w:val="0"/>
              <w:textAlignment w:val="auto"/>
              <w:rPr>
                <w:color w:val="000000"/>
                <w:lang w:val="en-US"/>
              </w:rPr>
            </w:pPr>
            <w:r w:rsidRPr="003B7591">
              <w:rPr>
                <w:color w:val="000000"/>
                <w:lang w:val="en-US"/>
              </w:rPr>
              <w:t>Supports simultaneous reception of CSI-RS for layer 1 measurement and PDSCH with different QCL Type-D on overlapping OFDM symbols.</w:t>
            </w:r>
          </w:p>
          <w:p w14:paraId="020B2AFB" w14:textId="77777777" w:rsidR="00FD089D" w:rsidRPr="00EA00EE" w:rsidRDefault="00FD089D" w:rsidP="00FD089D">
            <w:pPr>
              <w:pStyle w:val="TAL0"/>
              <w:keepLines w:val="0"/>
              <w:numPr>
                <w:ilvl w:val="0"/>
                <w:numId w:val="27"/>
              </w:numPr>
              <w:suppressAutoHyphens w:val="0"/>
              <w:textAlignment w:val="auto"/>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C9DC1" w14:textId="77777777" w:rsidR="00FD089D" w:rsidRPr="003B7591" w:rsidRDefault="00FD089D" w:rsidP="00E7425D">
            <w:pPr>
              <w:pStyle w:val="TAL0"/>
              <w:rPr>
                <w:rFonts w:eastAsiaTheme="minorEastAsia"/>
                <w:color w:val="000000" w:themeColor="text1"/>
                <w:szCs w:val="18"/>
                <w:lang w:val="en-US"/>
              </w:rPr>
            </w:pPr>
            <w:r w:rsidRPr="003B7591">
              <w:rPr>
                <w:color w:val="000000"/>
                <w:lang w:val="en-US"/>
              </w:rPr>
              <w:t xml:space="preserve">16-2c, 23-5-1, </w:t>
            </w:r>
            <w:r w:rsidRPr="003B7591">
              <w:rPr>
                <w:color w:val="000000" w:themeColor="text1"/>
                <w:lang w:val="en-US"/>
              </w:rPr>
              <w:t>at least one of 16-2a, 16-2b-1, 16-2b-2 and 16-2b-3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9BEE" w14:textId="77777777" w:rsidR="00FD089D" w:rsidRPr="00EA00EE" w:rsidRDefault="00FD089D" w:rsidP="00E7425D">
            <w:pPr>
              <w:pStyle w:val="TAL0"/>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C761" w14:textId="77777777" w:rsidR="00FD089D" w:rsidRPr="00EA00EE" w:rsidRDefault="00FD089D" w:rsidP="00E7425D">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BBDB3" w14:textId="77777777" w:rsidR="00FD089D" w:rsidRPr="00EA00EE" w:rsidRDefault="00FD089D" w:rsidP="00E7425D">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5C04" w14:textId="77777777" w:rsidR="00FD089D" w:rsidRPr="00EA00EE" w:rsidRDefault="00FD089D" w:rsidP="00E7425D">
            <w:pPr>
              <w:pStyle w:val="TAL0"/>
              <w:rPr>
                <w:color w:val="000000" w:themeColor="text1"/>
                <w:szCs w:val="18"/>
              </w:rPr>
            </w:pPr>
            <w:r>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BACB8" w14:textId="77777777" w:rsidR="00FD089D" w:rsidRPr="00EA00EE" w:rsidRDefault="00FD089D" w:rsidP="00E7425D">
            <w:pPr>
              <w:pStyle w:val="TAL0"/>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C938" w14:textId="77777777" w:rsidR="00FD089D" w:rsidRPr="00EA00EE" w:rsidRDefault="00FD089D" w:rsidP="00E7425D">
            <w:pPr>
              <w:pStyle w:val="TAL0"/>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208E" w14:textId="77777777" w:rsidR="00FD089D" w:rsidRPr="00EA00EE" w:rsidRDefault="00FD089D" w:rsidP="00E7425D">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D386" w14:textId="77777777" w:rsidR="00FD089D" w:rsidRPr="006D05AE" w:rsidRDefault="00FD089D" w:rsidP="00E7425D">
            <w:pPr>
              <w:pStyle w:val="TAL0"/>
              <w:rPr>
                <w:color w:val="000000" w:themeColor="text1"/>
                <w:szCs w:val="18"/>
                <w:lang w:val="en-US" w:eastAsia="ja-JP"/>
              </w:rPr>
            </w:pPr>
            <w:r w:rsidRPr="006D05AE">
              <w:rPr>
                <w:color w:val="000000"/>
                <w:lang w:val="en-US"/>
              </w:rPr>
              <w:t>Note: It is only supported for power class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7513" w14:textId="77777777" w:rsidR="00FD089D" w:rsidRPr="00EA00EE" w:rsidRDefault="00FD089D" w:rsidP="00E7425D">
            <w:pPr>
              <w:pStyle w:val="TAL0"/>
              <w:rPr>
                <w:color w:val="000000" w:themeColor="text1"/>
                <w:szCs w:val="18"/>
                <w:lang w:eastAsia="ja-JP"/>
              </w:rPr>
            </w:pPr>
            <w:r>
              <w:rPr>
                <w:color w:val="000000"/>
              </w:rPr>
              <w:t>Optional with capability signalling</w:t>
            </w:r>
          </w:p>
        </w:tc>
      </w:tr>
      <w:tr w:rsidR="00FD089D" w:rsidRPr="00325CE7" w14:paraId="6856CAD4" w14:textId="77777777" w:rsidTr="00E74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08A5" w14:textId="77777777" w:rsidR="00FD089D" w:rsidRPr="00325CE7" w:rsidRDefault="00FD089D" w:rsidP="00E7425D">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767" w14:textId="5440EEC7" w:rsidR="00FD089D" w:rsidRPr="00634AC0" w:rsidRDefault="003A66EF" w:rsidP="00E7425D">
            <w:pPr>
              <w:pStyle w:val="TAL0"/>
              <w:rPr>
                <w:rFonts w:eastAsiaTheme="minorEastAsia"/>
                <w:color w:val="000000" w:themeColor="text1"/>
                <w:szCs w:val="18"/>
                <w:highlight w:val="yellow"/>
              </w:rPr>
            </w:pPr>
            <w:r>
              <w:rPr>
                <w:rFonts w:eastAsia="MS Mincho"/>
                <w:color w:val="000000" w:themeColor="text1"/>
                <w:szCs w:val="18"/>
                <w:highlight w:val="yellow"/>
                <w:lang w:eastAsia="ja-JP"/>
              </w:rPr>
              <w:t>[</w:t>
            </w:r>
            <w:r w:rsidR="00FD089D" w:rsidRPr="00634AC0">
              <w:rPr>
                <w:rFonts w:eastAsia="MS Mincho"/>
                <w:color w:val="000000" w:themeColor="text1"/>
                <w:szCs w:val="18"/>
                <w:highlight w:val="yellow"/>
                <w:lang w:eastAsia="ja-JP"/>
              </w:rPr>
              <w:t>30-2</w:t>
            </w:r>
            <w:r>
              <w:rPr>
                <w:rFonts w:eastAsia="MS Mincho"/>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79C81" w14:textId="77777777" w:rsidR="00FD089D" w:rsidRPr="00EA00EE" w:rsidRDefault="00FD089D" w:rsidP="00E7425D">
            <w:pPr>
              <w:pStyle w:val="TAL0"/>
              <w:rPr>
                <w:color w:val="000000" w:themeColor="text1"/>
                <w:szCs w:val="18"/>
                <w:lang w:val="en-US"/>
              </w:rPr>
            </w:pPr>
            <w:r w:rsidRPr="003B7591">
              <w:rPr>
                <w:color w:val="000000"/>
                <w:lang w:val="en-US"/>
              </w:rPr>
              <w:t>Fast beam sweeping for layer</w:t>
            </w:r>
            <w:r>
              <w:rPr>
                <w:color w:val="000000"/>
                <w:lang w:val="en-US"/>
              </w:rPr>
              <w:t>-</w:t>
            </w:r>
            <w:r w:rsidRPr="003B7591">
              <w:rPr>
                <w:color w:val="000000"/>
                <w:lang w:val="en-US"/>
              </w:rPr>
              <w:t>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BE2A5" w14:textId="27771ADF" w:rsidR="00FD089D" w:rsidRPr="00EA00EE" w:rsidRDefault="00FD089D" w:rsidP="00E7425D">
            <w:pPr>
              <w:pStyle w:val="TAL0"/>
              <w:rPr>
                <w:color w:val="000000" w:themeColor="text1"/>
                <w:szCs w:val="18"/>
                <w:lang w:val="en-US"/>
              </w:rPr>
            </w:pPr>
            <w:r w:rsidRPr="003B7591">
              <w:rPr>
                <w:color w:val="000000"/>
                <w:lang w:val="en-US"/>
              </w:rPr>
              <w:t>Supports beam sweeping factor reduction for SSB-based layer</w:t>
            </w:r>
            <w:r>
              <w:rPr>
                <w:color w:val="000000"/>
                <w:lang w:val="en-US"/>
              </w:rPr>
              <w:t>-1</w:t>
            </w:r>
            <w:r w:rsidRPr="003B7591">
              <w:rPr>
                <w:color w:val="000000"/>
                <w:lang w:val="en-US"/>
              </w:rPr>
              <w:t xml:space="preserve"> measurement</w:t>
            </w:r>
            <w:r w:rsidR="00CF06C8">
              <w:rPr>
                <w:color w:val="000000"/>
                <w:lang w:val="en-US"/>
              </w:rPr>
              <w:t xml:space="preserve"> </w:t>
            </w:r>
            <w:r w:rsidR="00CF06C8" w:rsidRPr="00F46234">
              <w:rPr>
                <w:color w:val="000000"/>
                <w:highlight w:val="yellow"/>
                <w:lang w:val="en-US"/>
              </w:rPr>
              <w:t>regardless of whe</w:t>
            </w:r>
            <w:r w:rsidR="00F46234">
              <w:rPr>
                <w:color w:val="000000"/>
                <w:highlight w:val="yellow"/>
                <w:lang w:val="en-US"/>
              </w:rPr>
              <w:t>ther</w:t>
            </w:r>
            <w:r w:rsidR="00CF06C8" w:rsidRPr="00F46234">
              <w:rPr>
                <w:color w:val="000000"/>
                <w:highlight w:val="yellow"/>
                <w:lang w:val="en-US"/>
              </w:rPr>
              <w:t xml:space="preserve"> the UE is multi-Rx operation</w:t>
            </w:r>
            <w:r w:rsidR="00F46234">
              <w:rPr>
                <w:color w:val="000000"/>
                <w:highlight w:val="yellow"/>
                <w:lang w:val="en-US"/>
              </w:rPr>
              <w:t xml:space="preserve"> or not</w:t>
            </w:r>
            <w:r w:rsidRPr="00F46234">
              <w:rPr>
                <w:color w:val="000000"/>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AF5A" w14:textId="77777777" w:rsidR="00FD089D" w:rsidRPr="00EA00EE" w:rsidRDefault="00FD089D" w:rsidP="00E7425D">
            <w:pPr>
              <w:pStyle w:val="TAL0"/>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E009C" w14:textId="77777777" w:rsidR="00FD089D" w:rsidRPr="00EA00EE" w:rsidRDefault="00FD089D" w:rsidP="00E7425D">
            <w:pPr>
              <w:pStyle w:val="TAL0"/>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56B0" w14:textId="77777777" w:rsidR="00FD089D" w:rsidRPr="00EA00EE" w:rsidRDefault="00FD089D" w:rsidP="00E7425D">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C54B6" w14:textId="77777777" w:rsidR="00FD089D" w:rsidRPr="00EA00EE" w:rsidRDefault="00FD089D" w:rsidP="00E7425D">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9B7D" w14:textId="77777777" w:rsidR="00FD089D" w:rsidRPr="00EA00EE" w:rsidRDefault="00FD089D" w:rsidP="00E7425D">
            <w:pPr>
              <w:pStyle w:val="TAL0"/>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BEE4A" w14:textId="77777777" w:rsidR="00FD089D" w:rsidRPr="00EA00EE" w:rsidRDefault="00FD089D" w:rsidP="00E7425D">
            <w:pPr>
              <w:pStyle w:val="TAL0"/>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16B99" w14:textId="77777777" w:rsidR="00FD089D" w:rsidRPr="00EA00EE" w:rsidRDefault="00FD089D" w:rsidP="00E7425D">
            <w:pPr>
              <w:pStyle w:val="TAL0"/>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7078" w14:textId="77777777" w:rsidR="00FD089D" w:rsidRPr="00EA00EE" w:rsidRDefault="00FD089D" w:rsidP="00E7425D">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C06" w14:textId="77777777" w:rsidR="00FD089D" w:rsidRDefault="00FD089D" w:rsidP="00E7425D">
            <w:pPr>
              <w:pStyle w:val="TAL0"/>
              <w:rPr>
                <w:color w:val="000000"/>
                <w:lang w:val="en-US"/>
              </w:rPr>
            </w:pPr>
            <w:r w:rsidRPr="003B7591">
              <w:rPr>
                <w:color w:val="000000"/>
                <w:lang w:val="en-US"/>
              </w:rPr>
              <w:t>Candidate values for Component 2: {2,4,6} for FR2-1</w:t>
            </w:r>
          </w:p>
          <w:p w14:paraId="3680228B" w14:textId="77777777" w:rsidR="00FD089D" w:rsidRPr="003B7591" w:rsidRDefault="00FD089D" w:rsidP="00E7425D">
            <w:pPr>
              <w:pStyle w:val="TAL0"/>
              <w:rPr>
                <w:color w:val="000000"/>
                <w:lang w:val="en-US"/>
              </w:rPr>
            </w:pPr>
          </w:p>
          <w:p w14:paraId="6CBA0975" w14:textId="77777777" w:rsidR="00FD089D" w:rsidRPr="003B7591" w:rsidRDefault="00FD089D" w:rsidP="00E7425D">
            <w:pPr>
              <w:pStyle w:val="TAL0"/>
              <w:rPr>
                <w:color w:val="000000" w:themeColor="text1"/>
                <w:szCs w:val="18"/>
                <w:lang w:val="en-US" w:eastAsia="ja-JP"/>
              </w:rPr>
            </w:pPr>
            <w:r w:rsidRPr="006D05AE">
              <w:rPr>
                <w:color w:val="000000"/>
                <w:lang w:val="en-US"/>
              </w:rPr>
              <w:t>Note: It is only supported for power class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9BAFA" w14:textId="77777777" w:rsidR="00FD089D" w:rsidRPr="00EA00EE" w:rsidRDefault="00FD089D" w:rsidP="00E7425D">
            <w:pPr>
              <w:pStyle w:val="TAL0"/>
              <w:rPr>
                <w:color w:val="000000" w:themeColor="text1"/>
                <w:szCs w:val="18"/>
                <w:lang w:eastAsia="ja-JP"/>
              </w:rPr>
            </w:pPr>
            <w:r>
              <w:rPr>
                <w:color w:val="000000"/>
              </w:rPr>
              <w:t>Optional with capability signalling</w:t>
            </w:r>
          </w:p>
        </w:tc>
      </w:tr>
      <w:tr w:rsidR="00265C0F" w:rsidRPr="00325CE7" w14:paraId="0538B8C9" w14:textId="77777777" w:rsidTr="00265C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E332" w14:textId="77777777" w:rsidR="00265C0F" w:rsidRPr="00265C0F" w:rsidRDefault="00265C0F" w:rsidP="00E7425D">
            <w:pPr>
              <w:pStyle w:val="TAL0"/>
              <w:rPr>
                <w:color w:val="000000" w:themeColor="text1"/>
                <w:szCs w:val="18"/>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CD21" w14:textId="143AF2D5" w:rsidR="00265C0F" w:rsidRPr="00265C0F" w:rsidRDefault="00265C0F" w:rsidP="00E7425D">
            <w:pPr>
              <w:pStyle w:val="TAL0"/>
              <w:rPr>
                <w:rFonts w:eastAsia="MS Mincho"/>
                <w:color w:val="000000" w:themeColor="text1"/>
                <w:szCs w:val="18"/>
                <w:lang w:eastAsia="ja-JP"/>
              </w:rPr>
            </w:pPr>
            <w:r w:rsidRPr="00A04009">
              <w:rPr>
                <w:rFonts w:eastAsia="MS Mincho"/>
                <w:color w:val="000000" w:themeColor="text1"/>
                <w:szCs w:val="18"/>
                <w:lang w:eastAsia="ja-JP"/>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D4E45" w14:textId="0B177084" w:rsidR="00265C0F" w:rsidRPr="00265C0F" w:rsidRDefault="00265C0F" w:rsidP="00E7425D">
            <w:pPr>
              <w:pStyle w:val="TAL0"/>
              <w:rPr>
                <w:color w:val="000000"/>
                <w:lang w:val="en-US"/>
              </w:rPr>
            </w:pPr>
            <w:r w:rsidRPr="003B7591">
              <w:rPr>
                <w:color w:val="000000"/>
                <w:lang w:val="en-US"/>
              </w:rPr>
              <w:t>Fast beam sweeping for layer</w:t>
            </w:r>
            <w:r>
              <w:rPr>
                <w:color w:val="000000"/>
                <w:lang w:val="en-US"/>
              </w:rPr>
              <w:t>-</w:t>
            </w:r>
            <w:r w:rsidRPr="003B7591">
              <w:rPr>
                <w:color w:val="000000"/>
                <w:lang w:val="en-US"/>
              </w:rPr>
              <w:t>1 measurement</w:t>
            </w:r>
            <w:r w:rsidR="00634AC0">
              <w:rPr>
                <w:color w:val="000000"/>
                <w:lang w:val="en-US"/>
              </w:rPr>
              <w:t xml:space="preserve"> when the UE is in multi-Rx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7A64" w14:textId="65E2A34C" w:rsidR="00265C0F" w:rsidRPr="00265C0F" w:rsidRDefault="00265C0F" w:rsidP="00E7425D">
            <w:pPr>
              <w:pStyle w:val="TAL0"/>
              <w:rPr>
                <w:color w:val="000000"/>
                <w:lang w:val="en-US"/>
              </w:rPr>
            </w:pPr>
            <w:r w:rsidRPr="003B7591">
              <w:rPr>
                <w:color w:val="000000"/>
                <w:lang w:val="en-US"/>
              </w:rPr>
              <w:t>Supports beam sweeping factor reduction for SSB-based layer</w:t>
            </w:r>
            <w:r>
              <w:rPr>
                <w:color w:val="000000"/>
                <w:lang w:val="en-US"/>
              </w:rPr>
              <w:t>-1</w:t>
            </w:r>
            <w:r w:rsidRPr="003B7591">
              <w:rPr>
                <w:color w:val="000000"/>
                <w:lang w:val="en-US"/>
              </w:rPr>
              <w:t xml:space="preserve"> measurement</w:t>
            </w:r>
            <w:r w:rsidR="00634AC0">
              <w:rPr>
                <w:color w:val="000000"/>
                <w:lang w:val="en-US"/>
              </w:rPr>
              <w:t xml:space="preserve"> when the UE is in multi-Rx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398D" w14:textId="77777777" w:rsidR="00265C0F" w:rsidRPr="00EA00EE" w:rsidRDefault="00265C0F" w:rsidP="00E7425D">
            <w:pPr>
              <w:pStyle w:val="TAL0"/>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AD5C" w14:textId="77777777" w:rsidR="00265C0F" w:rsidRPr="00265C0F" w:rsidRDefault="00265C0F" w:rsidP="00E7425D">
            <w:pPr>
              <w:pStyle w:val="TAL0"/>
              <w:rPr>
                <w:color w:val="000000"/>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7AC24" w14:textId="77777777" w:rsidR="00265C0F" w:rsidRPr="00265C0F" w:rsidRDefault="00265C0F" w:rsidP="00E7425D">
            <w:pPr>
              <w:pStyle w:val="TAL0"/>
              <w:rPr>
                <w:color w:val="000000"/>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3B585" w14:textId="77777777" w:rsidR="00265C0F" w:rsidRPr="00EA00EE" w:rsidRDefault="00265C0F" w:rsidP="00E7425D">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7A45B" w14:textId="77777777" w:rsidR="00265C0F" w:rsidRPr="00265C0F" w:rsidRDefault="00265C0F" w:rsidP="00E7425D">
            <w:pPr>
              <w:pStyle w:val="TAL0"/>
              <w:rPr>
                <w:color w:val="000000"/>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0669" w14:textId="77777777" w:rsidR="00265C0F" w:rsidRPr="00265C0F" w:rsidRDefault="00265C0F" w:rsidP="00E7425D">
            <w:pPr>
              <w:pStyle w:val="TAL0"/>
              <w:rPr>
                <w:rFonts w:eastAsia="PMingLiU"/>
                <w:bCs/>
                <w:color w:val="000000" w:themeColor="text1"/>
                <w:szCs w:val="18"/>
                <w:lang w:eastAsia="zh-TW"/>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AB55" w14:textId="77777777" w:rsidR="00265C0F" w:rsidRPr="00265C0F" w:rsidRDefault="00265C0F" w:rsidP="00E7425D">
            <w:pPr>
              <w:pStyle w:val="TAL0"/>
            </w:pPr>
            <w:r>
              <w:t>FR2-1</w:t>
            </w:r>
            <w:r w:rsidRPr="00265C0F">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B6C5" w14:textId="77777777" w:rsidR="00265C0F" w:rsidRPr="00EA00EE" w:rsidRDefault="00265C0F" w:rsidP="00E7425D">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63B5" w14:textId="77777777" w:rsidR="00265C0F" w:rsidRDefault="00265C0F" w:rsidP="00E7425D">
            <w:pPr>
              <w:pStyle w:val="TAL0"/>
              <w:rPr>
                <w:color w:val="000000"/>
                <w:lang w:val="en-US"/>
              </w:rPr>
            </w:pPr>
            <w:r w:rsidRPr="003B7591">
              <w:rPr>
                <w:color w:val="000000"/>
                <w:lang w:val="en-US"/>
              </w:rPr>
              <w:t>Candidate values for Component 2: {2,4,6} for FR2-1</w:t>
            </w:r>
          </w:p>
          <w:p w14:paraId="6DB1DCCF" w14:textId="77777777" w:rsidR="00265C0F" w:rsidRPr="003B7591" w:rsidRDefault="00265C0F" w:rsidP="00E7425D">
            <w:pPr>
              <w:pStyle w:val="TAL0"/>
              <w:rPr>
                <w:color w:val="000000"/>
                <w:lang w:val="en-US"/>
              </w:rPr>
            </w:pPr>
          </w:p>
          <w:p w14:paraId="5B70EB08" w14:textId="77777777" w:rsidR="00265C0F" w:rsidRPr="006D05AE" w:rsidRDefault="00265C0F" w:rsidP="00E7425D">
            <w:pPr>
              <w:pStyle w:val="TAL0"/>
              <w:rPr>
                <w:color w:val="000000"/>
                <w:lang w:val="en-US"/>
              </w:rPr>
            </w:pPr>
            <w:r w:rsidRPr="006D05AE">
              <w:rPr>
                <w:color w:val="000000"/>
                <w:lang w:val="en-US"/>
              </w:rPr>
              <w:t>Note: It is only supported for power class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793C" w14:textId="77777777" w:rsidR="00265C0F" w:rsidRPr="00265C0F" w:rsidRDefault="00265C0F" w:rsidP="00E7425D">
            <w:pPr>
              <w:pStyle w:val="TAL0"/>
              <w:rPr>
                <w:color w:val="000000"/>
              </w:rPr>
            </w:pPr>
            <w:r>
              <w:rPr>
                <w:color w:val="000000"/>
              </w:rPr>
              <w:t>Optional with capability signalling</w:t>
            </w:r>
          </w:p>
        </w:tc>
      </w:tr>
      <w:tr w:rsidR="00FD089D" w:rsidRPr="00325CE7" w14:paraId="4B286F21" w14:textId="77777777" w:rsidTr="00E74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02831" w14:textId="77777777" w:rsidR="00FD089D" w:rsidRDefault="00FD089D" w:rsidP="00E7425D">
            <w:pPr>
              <w:pStyle w:val="TAL0"/>
              <w:rPr>
                <w:color w:val="000000" w:themeColor="text1"/>
                <w:szCs w:val="18"/>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BF55" w14:textId="58F8C3E4" w:rsidR="00FD089D" w:rsidRPr="00694EF8" w:rsidRDefault="00FD089D" w:rsidP="00E7425D">
            <w:pPr>
              <w:pStyle w:val="TAL0"/>
              <w:rPr>
                <w:rFonts w:eastAsiaTheme="minorEastAsia"/>
                <w:color w:val="000000" w:themeColor="text1"/>
                <w:szCs w:val="18"/>
              </w:rPr>
            </w:pPr>
            <w:r w:rsidRPr="001779FA">
              <w:rPr>
                <w:rFonts w:eastAsia="MS Mincho"/>
                <w:color w:val="000000" w:themeColor="text1"/>
                <w:szCs w:val="18"/>
                <w:lang w:eastAsia="ja-JP"/>
              </w:rPr>
              <w:t>30-</w:t>
            </w:r>
            <w:r w:rsidR="00265C0F" w:rsidRPr="001779FA">
              <w:rPr>
                <w:rFonts w:eastAsiaTheme="minorEastAsia"/>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106B" w14:textId="77777777" w:rsidR="00FD089D" w:rsidRPr="003B7591" w:rsidRDefault="00FD089D" w:rsidP="00E7425D">
            <w:pPr>
              <w:pStyle w:val="TAL0"/>
              <w:rPr>
                <w:color w:val="000000"/>
                <w:lang w:val="en-US"/>
              </w:rPr>
            </w:pPr>
            <w:r>
              <w:rPr>
                <w:rFonts w:hint="eastAsia"/>
                <w:color w:val="000000"/>
                <w:lang w:val="en-US"/>
              </w:rPr>
              <w:t xml:space="preserve">Supports Indication of </w:t>
            </w:r>
            <w:r w:rsidRPr="009B1D7E">
              <w:rPr>
                <w:color w:val="000000"/>
                <w:lang w:val="en-US"/>
              </w:rPr>
              <w:t>multi-Rx operation preference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D255" w14:textId="77777777" w:rsidR="00FD089D" w:rsidRPr="003B7591" w:rsidRDefault="00FD089D" w:rsidP="00E7425D">
            <w:pPr>
              <w:pStyle w:val="TAL0"/>
              <w:rPr>
                <w:color w:val="000000"/>
                <w:lang w:val="en-US"/>
              </w:rPr>
            </w:pPr>
            <w:r w:rsidRPr="009B1D7E">
              <w:rPr>
                <w:color w:val="000000"/>
                <w:lang w:val="en-US"/>
              </w:rPr>
              <w:t>Indicates whether the UE supports providing multi-Rx operation preference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CB37" w14:textId="77777777" w:rsidR="00FD089D" w:rsidRPr="00EA00EE" w:rsidRDefault="00FD089D" w:rsidP="00E7425D">
            <w:pPr>
              <w:pStyle w:val="TAL0"/>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C9A1" w14:textId="77777777" w:rsidR="00FD089D" w:rsidRDefault="00FD089D" w:rsidP="00E7425D">
            <w:pPr>
              <w:pStyle w:val="TAL0"/>
              <w:rPr>
                <w:color w:val="000000"/>
              </w:rPr>
            </w:pPr>
            <w:r>
              <w:rPr>
                <w:rFonts w:hint="eastAsia"/>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1EB8" w14:textId="77777777" w:rsidR="00FD089D" w:rsidRDefault="00FD089D" w:rsidP="00E7425D">
            <w:pPr>
              <w:pStyle w:val="TAL0"/>
              <w:rPr>
                <w:color w:val="000000"/>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7526" w14:textId="77777777" w:rsidR="00FD089D" w:rsidRPr="00EA00EE" w:rsidRDefault="00FD089D" w:rsidP="00E7425D">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19C3" w14:textId="77777777" w:rsidR="00FD089D" w:rsidRDefault="00FD089D" w:rsidP="00E7425D">
            <w:pPr>
              <w:pStyle w:val="TAL0"/>
              <w:rPr>
                <w:color w:val="000000"/>
              </w:rPr>
            </w:pPr>
            <w:r>
              <w:rPr>
                <w:color w:val="000000"/>
              </w:rPr>
              <w:t xml:space="preserve">Per </w:t>
            </w:r>
            <w:r>
              <w:rPr>
                <w:rFonts w:hint="eastAsia"/>
                <w:color w:val="000000"/>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8F0FC" w14:textId="77777777" w:rsidR="00FD089D" w:rsidRPr="00EA00EE" w:rsidRDefault="00FD089D" w:rsidP="00E7425D">
            <w:pPr>
              <w:pStyle w:val="TAL0"/>
              <w:rPr>
                <w:rFonts w:eastAsia="PMingLiU"/>
                <w:bCs/>
                <w:color w:val="000000" w:themeColor="text1"/>
                <w:szCs w:val="18"/>
                <w:lang w:eastAsia="zh-TW"/>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AE4B" w14:textId="77777777" w:rsidR="00FD089D" w:rsidRDefault="00FD089D" w:rsidP="00E7425D">
            <w:pPr>
              <w:pStyle w:val="TAL0"/>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364E" w14:textId="77777777" w:rsidR="00FD089D" w:rsidRPr="00EA00EE" w:rsidRDefault="00FD089D" w:rsidP="00E7425D">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3DFA" w14:textId="15634F18" w:rsidR="00D22B4B" w:rsidRPr="006D05AE" w:rsidRDefault="00FD089D" w:rsidP="00255AC3">
            <w:pPr>
              <w:pStyle w:val="TAL0"/>
              <w:rPr>
                <w:color w:val="000000"/>
                <w:lang w:val="en-US"/>
              </w:rPr>
            </w:pPr>
            <w:r w:rsidRPr="006D05AE">
              <w:rPr>
                <w:color w:val="000000"/>
                <w:lang w:val="en-US"/>
              </w:rPr>
              <w:t>Note</w:t>
            </w:r>
            <w:r w:rsidR="00187F91">
              <w:rPr>
                <w:color w:val="000000"/>
                <w:lang w:val="en-US"/>
              </w:rPr>
              <w:t xml:space="preserve"> 1</w:t>
            </w:r>
            <w:r w:rsidRPr="006D05AE">
              <w:rPr>
                <w:color w:val="000000"/>
                <w:lang w:val="en-US"/>
              </w:rPr>
              <w:t>: It is only supported for power class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E9289" w14:textId="77777777" w:rsidR="00FD089D" w:rsidRDefault="00FD089D" w:rsidP="00E7425D">
            <w:pPr>
              <w:pStyle w:val="TAL0"/>
              <w:rPr>
                <w:color w:val="000000"/>
              </w:rPr>
            </w:pPr>
            <w:r>
              <w:rPr>
                <w:color w:val="000000"/>
              </w:rPr>
              <w:t>Optional with capability signalling</w:t>
            </w:r>
          </w:p>
        </w:tc>
      </w:tr>
    </w:tbl>
    <w:p w14:paraId="693C2B43" w14:textId="77777777" w:rsidR="00FD089D" w:rsidRDefault="00FD089D" w:rsidP="00FD089D">
      <w:pPr>
        <w:rPr>
          <w:lang w:val="en-US"/>
        </w:rPr>
      </w:pPr>
    </w:p>
    <w:p w14:paraId="4454A738" w14:textId="77777777" w:rsidR="00FD089D" w:rsidRDefault="00FD089D" w:rsidP="00FD089D">
      <w:pPr>
        <w:rPr>
          <w:lang w:val="en-US"/>
        </w:rPr>
        <w:sectPr w:rsidR="00FD089D" w:rsidSect="00E7425D">
          <w:footerReference w:type="default" r:id="rId10"/>
          <w:pgSz w:w="23811" w:h="16838" w:orient="landscape" w:code="8"/>
          <w:pgMar w:top="1133" w:right="1416" w:bottom="1133" w:left="1133" w:header="720" w:footer="340" w:gutter="0"/>
          <w:cols w:space="720"/>
          <w:docGrid w:linePitch="360"/>
        </w:sectPr>
      </w:pPr>
    </w:p>
    <w:p w14:paraId="7E9FEF2C" w14:textId="77777777" w:rsidR="00FD089D" w:rsidRDefault="00FD089D" w:rsidP="00FD089D">
      <w:pPr>
        <w:spacing w:afterLines="50" w:after="120"/>
        <w:rPr>
          <w:color w:val="0070C0"/>
          <w:szCs w:val="24"/>
        </w:rPr>
      </w:pPr>
    </w:p>
    <w:bookmarkEnd w:id="4"/>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512811DE" w14:textId="36C56384" w:rsidR="009D5865" w:rsidRDefault="009D5865" w:rsidP="009D5865">
      <w:pPr>
        <w:pStyle w:val="Reference"/>
        <w:numPr>
          <w:ilvl w:val="0"/>
          <w:numId w:val="24"/>
        </w:numPr>
        <w:suppressAutoHyphens w:val="0"/>
        <w:spacing w:before="120" w:line="280" w:lineRule="atLeast"/>
        <w:jc w:val="both"/>
        <w:rPr>
          <w:bCs/>
          <w:kern w:val="2"/>
          <w:szCs w:val="18"/>
        </w:rPr>
      </w:pPr>
      <w:r w:rsidRPr="009D5865">
        <w:rPr>
          <w:bCs/>
          <w:kern w:val="2"/>
          <w:szCs w:val="18"/>
        </w:rPr>
        <w:t>R4-240</w:t>
      </w:r>
      <w:r w:rsidR="000679CD">
        <w:rPr>
          <w:bCs/>
          <w:kern w:val="2"/>
          <w:szCs w:val="18"/>
        </w:rPr>
        <w:t>4816</w:t>
      </w:r>
      <w:r w:rsidRPr="009D5865">
        <w:rPr>
          <w:bCs/>
          <w:kern w:val="2"/>
          <w:szCs w:val="18"/>
        </w:rPr>
        <w:tab/>
        <w:t>Topic summary for [110</w:t>
      </w:r>
      <w:proofErr w:type="gramStart"/>
      <w:r w:rsidR="000679CD">
        <w:rPr>
          <w:bCs/>
          <w:kern w:val="2"/>
          <w:szCs w:val="18"/>
        </w:rPr>
        <w:t>bis</w:t>
      </w:r>
      <w:r w:rsidRPr="009D5865">
        <w:rPr>
          <w:bCs/>
          <w:kern w:val="2"/>
          <w:szCs w:val="18"/>
        </w:rPr>
        <w:t>][</w:t>
      </w:r>
      <w:proofErr w:type="gramEnd"/>
      <w:r w:rsidRPr="009D5865">
        <w:rPr>
          <w:bCs/>
          <w:kern w:val="2"/>
          <w:szCs w:val="18"/>
        </w:rPr>
        <w:t>20</w:t>
      </w:r>
      <w:r w:rsidR="002730EC">
        <w:rPr>
          <w:bCs/>
          <w:kern w:val="2"/>
          <w:szCs w:val="18"/>
        </w:rPr>
        <w:t>6</w:t>
      </w:r>
      <w:r w:rsidRPr="009D5865">
        <w:rPr>
          <w:bCs/>
          <w:kern w:val="2"/>
          <w:szCs w:val="18"/>
        </w:rPr>
        <w:t>] FR2_multiRx_part</w:t>
      </w:r>
      <w:r w:rsidR="002730EC">
        <w:rPr>
          <w:bCs/>
          <w:kern w:val="2"/>
          <w:szCs w:val="18"/>
        </w:rPr>
        <w:t>2</w:t>
      </w:r>
      <w:r>
        <w:rPr>
          <w:rFonts w:asciiTheme="minorEastAsia" w:eastAsiaTheme="minorEastAsia" w:hAnsiTheme="minorEastAsia" w:hint="eastAsia"/>
          <w:bCs/>
          <w:kern w:val="2"/>
          <w:szCs w:val="18"/>
        </w:rPr>
        <w:t>,</w:t>
      </w:r>
      <w:r w:rsidRPr="009D5865">
        <w:rPr>
          <w:bCs/>
          <w:kern w:val="2"/>
          <w:szCs w:val="18"/>
        </w:rPr>
        <w:t xml:space="preserve"> Moderator (vivo)</w:t>
      </w:r>
    </w:p>
    <w:p w14:paraId="7031AC69" w14:textId="7B465FAC" w:rsidR="009D5865" w:rsidRPr="002336E5" w:rsidRDefault="009D5865" w:rsidP="009D5865">
      <w:pPr>
        <w:pStyle w:val="Reference"/>
        <w:numPr>
          <w:ilvl w:val="0"/>
          <w:numId w:val="24"/>
        </w:numPr>
        <w:suppressAutoHyphens w:val="0"/>
        <w:spacing w:before="120" w:line="280" w:lineRule="atLeast"/>
        <w:jc w:val="both"/>
        <w:rPr>
          <w:bCs/>
          <w:kern w:val="2"/>
          <w:szCs w:val="18"/>
        </w:rPr>
      </w:pPr>
      <w:r w:rsidRPr="009D5865">
        <w:rPr>
          <w:bCs/>
          <w:kern w:val="2"/>
          <w:szCs w:val="18"/>
        </w:rPr>
        <w:t>R4-240</w:t>
      </w:r>
      <w:r w:rsidR="002730EC">
        <w:rPr>
          <w:bCs/>
          <w:kern w:val="2"/>
          <w:szCs w:val="18"/>
        </w:rPr>
        <w:t>4817</w:t>
      </w:r>
      <w:r w:rsidRPr="009D5865">
        <w:rPr>
          <w:bCs/>
          <w:kern w:val="2"/>
          <w:szCs w:val="18"/>
        </w:rPr>
        <w:tab/>
        <w:t>Topic summary for [110</w:t>
      </w:r>
      <w:proofErr w:type="gramStart"/>
      <w:r w:rsidR="002730EC">
        <w:rPr>
          <w:bCs/>
          <w:kern w:val="2"/>
          <w:szCs w:val="18"/>
        </w:rPr>
        <w:t>bis</w:t>
      </w:r>
      <w:r w:rsidRPr="009D5865">
        <w:rPr>
          <w:bCs/>
          <w:kern w:val="2"/>
          <w:szCs w:val="18"/>
        </w:rPr>
        <w:t>][</w:t>
      </w:r>
      <w:proofErr w:type="gramEnd"/>
      <w:r w:rsidRPr="009D5865">
        <w:rPr>
          <w:bCs/>
          <w:kern w:val="2"/>
          <w:szCs w:val="18"/>
        </w:rPr>
        <w:t>20</w:t>
      </w:r>
      <w:r w:rsidR="00F2738F">
        <w:rPr>
          <w:bCs/>
          <w:kern w:val="2"/>
          <w:szCs w:val="18"/>
        </w:rPr>
        <w:t>5</w:t>
      </w:r>
      <w:r w:rsidRPr="009D5865">
        <w:rPr>
          <w:bCs/>
          <w:kern w:val="2"/>
          <w:szCs w:val="18"/>
        </w:rPr>
        <w:t>] FR2_multiRx_part</w:t>
      </w:r>
      <w:r w:rsidR="002730EC">
        <w:rPr>
          <w:bCs/>
          <w:kern w:val="2"/>
          <w:szCs w:val="18"/>
        </w:rPr>
        <w:t>1</w:t>
      </w:r>
      <w:r>
        <w:rPr>
          <w:bCs/>
          <w:kern w:val="2"/>
          <w:szCs w:val="18"/>
        </w:rPr>
        <w:t>,</w:t>
      </w:r>
      <w:r w:rsidRPr="009D5865">
        <w:rPr>
          <w:bCs/>
          <w:kern w:val="2"/>
          <w:szCs w:val="18"/>
        </w:rPr>
        <w:t xml:space="preserve"> Moderator (Ericsson)</w:t>
      </w:r>
    </w:p>
    <w:sectPr w:rsidR="009D5865" w:rsidRPr="002336E5" w:rsidSect="001F2831">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72711" w14:textId="77777777" w:rsidR="002443B6" w:rsidRDefault="002443B6">
      <w:pPr>
        <w:spacing w:after="0"/>
      </w:pPr>
      <w:r>
        <w:separator/>
      </w:r>
    </w:p>
  </w:endnote>
  <w:endnote w:type="continuationSeparator" w:id="0">
    <w:p w14:paraId="640DD3AB" w14:textId="77777777" w:rsidR="002443B6" w:rsidRDefault="002443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77766" w14:textId="77777777" w:rsidR="005E22CA" w:rsidRDefault="005E22CA"/>
  <w:p w14:paraId="2B9C6D2E" w14:textId="77777777" w:rsidR="005E22CA" w:rsidRDefault="005E22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B15517B" w14:textId="77777777" w:rsidR="005E22CA" w:rsidRDefault="005E22CA">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E271" w14:textId="77777777" w:rsidR="005E22CA" w:rsidRDefault="005E22CA"/>
  <w:p w14:paraId="140FB8EF" w14:textId="77777777" w:rsidR="005E22CA" w:rsidRDefault="005E22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3A365EEC" w14:textId="77777777" w:rsidR="005E22CA" w:rsidRDefault="005E22CA">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22CA" w:rsidRDefault="005E22CA"/>
  <w:p w14:paraId="0E4C8077" w14:textId="77777777" w:rsidR="005E22CA" w:rsidRDefault="005E22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22CA" w:rsidRDefault="005E22C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CF98D" w14:textId="77777777" w:rsidR="002443B6" w:rsidRDefault="002443B6">
      <w:pPr>
        <w:spacing w:after="0"/>
      </w:pPr>
      <w:r>
        <w:separator/>
      </w:r>
    </w:p>
  </w:footnote>
  <w:footnote w:type="continuationSeparator" w:id="0">
    <w:p w14:paraId="34BC005F" w14:textId="77777777" w:rsidR="002443B6" w:rsidRDefault="002443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B70687"/>
    <w:multiLevelType w:val="multilevel"/>
    <w:tmpl w:val="AFC6E3D6"/>
    <w:lvl w:ilvl="0">
      <w:start w:val="1"/>
      <w:numFmt w:val="decimal"/>
      <w:lvlText w:val="%1."/>
      <w:lvlJc w:val="left"/>
      <w:pPr>
        <w:ind w:left="360" w:hanging="360"/>
      </w:pPr>
      <w:rPr>
        <w:rFonts w:hint="eastAsia"/>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8"/>
  </w:num>
  <w:num w:numId="22">
    <w:abstractNumId w:val="23"/>
  </w:num>
  <w:num w:numId="23">
    <w:abstractNumId w:val="27"/>
  </w:num>
  <w:num w:numId="24">
    <w:abstractNumId w:val="29"/>
  </w:num>
  <w:num w:numId="25">
    <w:abstractNumId w:val="26"/>
  </w:num>
  <w:num w:numId="26">
    <w:abstractNumId w:val="24"/>
  </w:num>
  <w:num w:numId="27">
    <w:abstractNumId w:val="25"/>
  </w:num>
  <w:num w:numId="28">
    <w:abstractNumId w:val="21"/>
  </w:num>
  <w:num w:numId="29">
    <w:abstractNumId w:val="22"/>
  </w:num>
  <w:num w:numId="30">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5FBF"/>
    <w:rsid w:val="00006056"/>
    <w:rsid w:val="0000692A"/>
    <w:rsid w:val="000075C3"/>
    <w:rsid w:val="00007D93"/>
    <w:rsid w:val="00007F5B"/>
    <w:rsid w:val="00011C99"/>
    <w:rsid w:val="0001319B"/>
    <w:rsid w:val="00013E73"/>
    <w:rsid w:val="00014528"/>
    <w:rsid w:val="00014662"/>
    <w:rsid w:val="000146BD"/>
    <w:rsid w:val="00014CC0"/>
    <w:rsid w:val="000156AB"/>
    <w:rsid w:val="00015EAD"/>
    <w:rsid w:val="00016EDA"/>
    <w:rsid w:val="00016EF5"/>
    <w:rsid w:val="0001750B"/>
    <w:rsid w:val="00017E8B"/>
    <w:rsid w:val="000201B5"/>
    <w:rsid w:val="000204F5"/>
    <w:rsid w:val="000206F6"/>
    <w:rsid w:val="00020809"/>
    <w:rsid w:val="0002082A"/>
    <w:rsid w:val="0002149E"/>
    <w:rsid w:val="00021583"/>
    <w:rsid w:val="00023CA7"/>
    <w:rsid w:val="00023FA2"/>
    <w:rsid w:val="00024117"/>
    <w:rsid w:val="0002450E"/>
    <w:rsid w:val="0002464A"/>
    <w:rsid w:val="00024920"/>
    <w:rsid w:val="00025A7A"/>
    <w:rsid w:val="00025AE0"/>
    <w:rsid w:val="00025C0A"/>
    <w:rsid w:val="00026610"/>
    <w:rsid w:val="0002666A"/>
    <w:rsid w:val="0002702B"/>
    <w:rsid w:val="00027D29"/>
    <w:rsid w:val="00027F31"/>
    <w:rsid w:val="0003150A"/>
    <w:rsid w:val="00032580"/>
    <w:rsid w:val="0003334B"/>
    <w:rsid w:val="0003411D"/>
    <w:rsid w:val="00034F82"/>
    <w:rsid w:val="00035561"/>
    <w:rsid w:val="00035EEC"/>
    <w:rsid w:val="00037527"/>
    <w:rsid w:val="0004003E"/>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557CA"/>
    <w:rsid w:val="0005714E"/>
    <w:rsid w:val="00060B21"/>
    <w:rsid w:val="00060F8B"/>
    <w:rsid w:val="00061D80"/>
    <w:rsid w:val="00062173"/>
    <w:rsid w:val="00062A4E"/>
    <w:rsid w:val="00062C8D"/>
    <w:rsid w:val="00062EAC"/>
    <w:rsid w:val="000630C0"/>
    <w:rsid w:val="00063F7C"/>
    <w:rsid w:val="00064044"/>
    <w:rsid w:val="0006461E"/>
    <w:rsid w:val="000650D0"/>
    <w:rsid w:val="0006602D"/>
    <w:rsid w:val="000661AE"/>
    <w:rsid w:val="00066F42"/>
    <w:rsid w:val="000679CD"/>
    <w:rsid w:val="00067C0C"/>
    <w:rsid w:val="0007009F"/>
    <w:rsid w:val="000707C6"/>
    <w:rsid w:val="00071E1B"/>
    <w:rsid w:val="00073FB6"/>
    <w:rsid w:val="00074AC8"/>
    <w:rsid w:val="00075221"/>
    <w:rsid w:val="00075EF6"/>
    <w:rsid w:val="000767D5"/>
    <w:rsid w:val="00076868"/>
    <w:rsid w:val="00076D61"/>
    <w:rsid w:val="00076E28"/>
    <w:rsid w:val="00077D2F"/>
    <w:rsid w:val="0008083A"/>
    <w:rsid w:val="00080972"/>
    <w:rsid w:val="00081D18"/>
    <w:rsid w:val="00082D43"/>
    <w:rsid w:val="000831A6"/>
    <w:rsid w:val="000837D6"/>
    <w:rsid w:val="00086FC3"/>
    <w:rsid w:val="00087167"/>
    <w:rsid w:val="00090621"/>
    <w:rsid w:val="000907CC"/>
    <w:rsid w:val="00091649"/>
    <w:rsid w:val="00091D20"/>
    <w:rsid w:val="00092617"/>
    <w:rsid w:val="000931B2"/>
    <w:rsid w:val="000938C5"/>
    <w:rsid w:val="00094007"/>
    <w:rsid w:val="00094DB0"/>
    <w:rsid w:val="000959E0"/>
    <w:rsid w:val="00095C92"/>
    <w:rsid w:val="00095FA1"/>
    <w:rsid w:val="00096A6F"/>
    <w:rsid w:val="00096E86"/>
    <w:rsid w:val="000A004F"/>
    <w:rsid w:val="000A127B"/>
    <w:rsid w:val="000A18C0"/>
    <w:rsid w:val="000A1B10"/>
    <w:rsid w:val="000A2C1E"/>
    <w:rsid w:val="000A318F"/>
    <w:rsid w:val="000A45CF"/>
    <w:rsid w:val="000A4C71"/>
    <w:rsid w:val="000A4C8D"/>
    <w:rsid w:val="000A5BA2"/>
    <w:rsid w:val="000A687E"/>
    <w:rsid w:val="000A6952"/>
    <w:rsid w:val="000A6990"/>
    <w:rsid w:val="000A6A61"/>
    <w:rsid w:val="000A779F"/>
    <w:rsid w:val="000B099C"/>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5085"/>
    <w:rsid w:val="000C54FB"/>
    <w:rsid w:val="000C59D3"/>
    <w:rsid w:val="000C640E"/>
    <w:rsid w:val="000D01D1"/>
    <w:rsid w:val="000D0224"/>
    <w:rsid w:val="000D032D"/>
    <w:rsid w:val="000D1232"/>
    <w:rsid w:val="000D13DC"/>
    <w:rsid w:val="000D142F"/>
    <w:rsid w:val="000D1476"/>
    <w:rsid w:val="000D19FF"/>
    <w:rsid w:val="000D2809"/>
    <w:rsid w:val="000D2820"/>
    <w:rsid w:val="000D367D"/>
    <w:rsid w:val="000D3E9E"/>
    <w:rsid w:val="000D470E"/>
    <w:rsid w:val="000D47D8"/>
    <w:rsid w:val="000D4E7D"/>
    <w:rsid w:val="000D5187"/>
    <w:rsid w:val="000D582E"/>
    <w:rsid w:val="000D5A8D"/>
    <w:rsid w:val="000D5CC0"/>
    <w:rsid w:val="000D5EFC"/>
    <w:rsid w:val="000D6CED"/>
    <w:rsid w:val="000D7162"/>
    <w:rsid w:val="000D77F1"/>
    <w:rsid w:val="000E0033"/>
    <w:rsid w:val="000E2259"/>
    <w:rsid w:val="000E2E2A"/>
    <w:rsid w:val="000E30E3"/>
    <w:rsid w:val="000E3697"/>
    <w:rsid w:val="000E43B4"/>
    <w:rsid w:val="000E4B23"/>
    <w:rsid w:val="000E4B84"/>
    <w:rsid w:val="000E4F7A"/>
    <w:rsid w:val="000E5E31"/>
    <w:rsid w:val="000F0373"/>
    <w:rsid w:val="000F10F6"/>
    <w:rsid w:val="000F110B"/>
    <w:rsid w:val="000F1411"/>
    <w:rsid w:val="000F1737"/>
    <w:rsid w:val="000F1CD0"/>
    <w:rsid w:val="000F3C17"/>
    <w:rsid w:val="000F3CB6"/>
    <w:rsid w:val="000F4F43"/>
    <w:rsid w:val="000F6118"/>
    <w:rsid w:val="000F6C9B"/>
    <w:rsid w:val="000F743C"/>
    <w:rsid w:val="000F766B"/>
    <w:rsid w:val="000F7CAE"/>
    <w:rsid w:val="00100257"/>
    <w:rsid w:val="00100FB2"/>
    <w:rsid w:val="00101741"/>
    <w:rsid w:val="001020F4"/>
    <w:rsid w:val="001036FF"/>
    <w:rsid w:val="00104278"/>
    <w:rsid w:val="001043CD"/>
    <w:rsid w:val="00104A01"/>
    <w:rsid w:val="001051D6"/>
    <w:rsid w:val="00105AFF"/>
    <w:rsid w:val="001072BB"/>
    <w:rsid w:val="001103D1"/>
    <w:rsid w:val="00110BD7"/>
    <w:rsid w:val="00110D0A"/>
    <w:rsid w:val="00110E8A"/>
    <w:rsid w:val="00111A1C"/>
    <w:rsid w:val="001136B3"/>
    <w:rsid w:val="00113851"/>
    <w:rsid w:val="001138E0"/>
    <w:rsid w:val="001143B9"/>
    <w:rsid w:val="001149A0"/>
    <w:rsid w:val="00114BE9"/>
    <w:rsid w:val="00115754"/>
    <w:rsid w:val="00116475"/>
    <w:rsid w:val="001170FA"/>
    <w:rsid w:val="00117E60"/>
    <w:rsid w:val="00117FCE"/>
    <w:rsid w:val="00121302"/>
    <w:rsid w:val="001217A0"/>
    <w:rsid w:val="00121CB3"/>
    <w:rsid w:val="00121D43"/>
    <w:rsid w:val="00123848"/>
    <w:rsid w:val="00126337"/>
    <w:rsid w:val="00126689"/>
    <w:rsid w:val="00126DFC"/>
    <w:rsid w:val="001270A0"/>
    <w:rsid w:val="0013082B"/>
    <w:rsid w:val="00130916"/>
    <w:rsid w:val="001323FF"/>
    <w:rsid w:val="001326F6"/>
    <w:rsid w:val="00132EA0"/>
    <w:rsid w:val="00132EDF"/>
    <w:rsid w:val="0013364C"/>
    <w:rsid w:val="00133C72"/>
    <w:rsid w:val="0013442D"/>
    <w:rsid w:val="00135136"/>
    <w:rsid w:val="0013541C"/>
    <w:rsid w:val="00136E9C"/>
    <w:rsid w:val="00137D95"/>
    <w:rsid w:val="001405C3"/>
    <w:rsid w:val="001407B0"/>
    <w:rsid w:val="0014101D"/>
    <w:rsid w:val="001428CE"/>
    <w:rsid w:val="00142E1C"/>
    <w:rsid w:val="00143570"/>
    <w:rsid w:val="00143770"/>
    <w:rsid w:val="00143A5C"/>
    <w:rsid w:val="00145318"/>
    <w:rsid w:val="001456D9"/>
    <w:rsid w:val="00145A4F"/>
    <w:rsid w:val="00145AC0"/>
    <w:rsid w:val="00146807"/>
    <w:rsid w:val="00151496"/>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3E24"/>
    <w:rsid w:val="00164849"/>
    <w:rsid w:val="0016495B"/>
    <w:rsid w:val="001649BF"/>
    <w:rsid w:val="0016521D"/>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779FA"/>
    <w:rsid w:val="0018022F"/>
    <w:rsid w:val="00182387"/>
    <w:rsid w:val="00182665"/>
    <w:rsid w:val="00183CFD"/>
    <w:rsid w:val="00184405"/>
    <w:rsid w:val="001844A0"/>
    <w:rsid w:val="00184B90"/>
    <w:rsid w:val="00184D75"/>
    <w:rsid w:val="00186EA0"/>
    <w:rsid w:val="00187F91"/>
    <w:rsid w:val="00190211"/>
    <w:rsid w:val="0019038B"/>
    <w:rsid w:val="001914DA"/>
    <w:rsid w:val="0019152D"/>
    <w:rsid w:val="00191669"/>
    <w:rsid w:val="001917F1"/>
    <w:rsid w:val="00191CD4"/>
    <w:rsid w:val="00192609"/>
    <w:rsid w:val="00192D3B"/>
    <w:rsid w:val="001944DA"/>
    <w:rsid w:val="00194ADF"/>
    <w:rsid w:val="00194B81"/>
    <w:rsid w:val="0019571A"/>
    <w:rsid w:val="00197CE7"/>
    <w:rsid w:val="001A0782"/>
    <w:rsid w:val="001A13FB"/>
    <w:rsid w:val="001A1EB8"/>
    <w:rsid w:val="001A291A"/>
    <w:rsid w:val="001A2BAF"/>
    <w:rsid w:val="001A3D35"/>
    <w:rsid w:val="001A4343"/>
    <w:rsid w:val="001A45E0"/>
    <w:rsid w:val="001A53A4"/>
    <w:rsid w:val="001A551A"/>
    <w:rsid w:val="001A56DC"/>
    <w:rsid w:val="001A6BDE"/>
    <w:rsid w:val="001A7CC7"/>
    <w:rsid w:val="001B05CE"/>
    <w:rsid w:val="001B1407"/>
    <w:rsid w:val="001B174B"/>
    <w:rsid w:val="001B2AAC"/>
    <w:rsid w:val="001B37D6"/>
    <w:rsid w:val="001B3865"/>
    <w:rsid w:val="001B4560"/>
    <w:rsid w:val="001B4BB7"/>
    <w:rsid w:val="001B514A"/>
    <w:rsid w:val="001B5F30"/>
    <w:rsid w:val="001B6205"/>
    <w:rsid w:val="001B6BD7"/>
    <w:rsid w:val="001B7B00"/>
    <w:rsid w:val="001C0620"/>
    <w:rsid w:val="001C27F8"/>
    <w:rsid w:val="001C2A52"/>
    <w:rsid w:val="001C2A5B"/>
    <w:rsid w:val="001C35C7"/>
    <w:rsid w:val="001C3A2A"/>
    <w:rsid w:val="001C3E48"/>
    <w:rsid w:val="001C4283"/>
    <w:rsid w:val="001C43BF"/>
    <w:rsid w:val="001C5141"/>
    <w:rsid w:val="001C5E09"/>
    <w:rsid w:val="001C6151"/>
    <w:rsid w:val="001C627B"/>
    <w:rsid w:val="001C7FF3"/>
    <w:rsid w:val="001D046F"/>
    <w:rsid w:val="001D0899"/>
    <w:rsid w:val="001D22D9"/>
    <w:rsid w:val="001D289C"/>
    <w:rsid w:val="001D3045"/>
    <w:rsid w:val="001D5919"/>
    <w:rsid w:val="001D64DD"/>
    <w:rsid w:val="001D68D1"/>
    <w:rsid w:val="001D7016"/>
    <w:rsid w:val="001E01BD"/>
    <w:rsid w:val="001E07EF"/>
    <w:rsid w:val="001E1064"/>
    <w:rsid w:val="001E1489"/>
    <w:rsid w:val="001E2E91"/>
    <w:rsid w:val="001E314E"/>
    <w:rsid w:val="001E399B"/>
    <w:rsid w:val="001E3A08"/>
    <w:rsid w:val="001E458E"/>
    <w:rsid w:val="001E4BA9"/>
    <w:rsid w:val="001E5713"/>
    <w:rsid w:val="001E675A"/>
    <w:rsid w:val="001F081F"/>
    <w:rsid w:val="001F08B8"/>
    <w:rsid w:val="001F1DFC"/>
    <w:rsid w:val="001F1F45"/>
    <w:rsid w:val="001F2831"/>
    <w:rsid w:val="001F342F"/>
    <w:rsid w:val="001F447D"/>
    <w:rsid w:val="001F60E2"/>
    <w:rsid w:val="001F718C"/>
    <w:rsid w:val="001F7B69"/>
    <w:rsid w:val="00200BC1"/>
    <w:rsid w:val="00202772"/>
    <w:rsid w:val="00202A6F"/>
    <w:rsid w:val="00202D1A"/>
    <w:rsid w:val="0020365E"/>
    <w:rsid w:val="002038BE"/>
    <w:rsid w:val="00203CDB"/>
    <w:rsid w:val="00203EDD"/>
    <w:rsid w:val="00204F41"/>
    <w:rsid w:val="0020558E"/>
    <w:rsid w:val="00207725"/>
    <w:rsid w:val="00207731"/>
    <w:rsid w:val="00210F4D"/>
    <w:rsid w:val="002116BA"/>
    <w:rsid w:val="00211786"/>
    <w:rsid w:val="00212EC4"/>
    <w:rsid w:val="002136AB"/>
    <w:rsid w:val="00213DBD"/>
    <w:rsid w:val="00214876"/>
    <w:rsid w:val="00215E24"/>
    <w:rsid w:val="00216235"/>
    <w:rsid w:val="00216649"/>
    <w:rsid w:val="0021694F"/>
    <w:rsid w:val="00217CB1"/>
    <w:rsid w:val="00217F53"/>
    <w:rsid w:val="00217FD2"/>
    <w:rsid w:val="00220292"/>
    <w:rsid w:val="00220464"/>
    <w:rsid w:val="00220839"/>
    <w:rsid w:val="002221F2"/>
    <w:rsid w:val="00222B3E"/>
    <w:rsid w:val="00223B29"/>
    <w:rsid w:val="00223C89"/>
    <w:rsid w:val="00224B1A"/>
    <w:rsid w:val="00224CD9"/>
    <w:rsid w:val="00225450"/>
    <w:rsid w:val="002255E9"/>
    <w:rsid w:val="00225B34"/>
    <w:rsid w:val="00226F3A"/>
    <w:rsid w:val="00227099"/>
    <w:rsid w:val="002271C6"/>
    <w:rsid w:val="00227E84"/>
    <w:rsid w:val="0023052F"/>
    <w:rsid w:val="00231697"/>
    <w:rsid w:val="0023237A"/>
    <w:rsid w:val="002329CF"/>
    <w:rsid w:val="00232AE3"/>
    <w:rsid w:val="00232C1F"/>
    <w:rsid w:val="002336E5"/>
    <w:rsid w:val="00234426"/>
    <w:rsid w:val="00234DC7"/>
    <w:rsid w:val="00235599"/>
    <w:rsid w:val="00235929"/>
    <w:rsid w:val="00235C72"/>
    <w:rsid w:val="00236A3D"/>
    <w:rsid w:val="00236AB7"/>
    <w:rsid w:val="00236B2C"/>
    <w:rsid w:val="002371ED"/>
    <w:rsid w:val="00237AD3"/>
    <w:rsid w:val="00237E6B"/>
    <w:rsid w:val="00237F07"/>
    <w:rsid w:val="002435B0"/>
    <w:rsid w:val="002443B6"/>
    <w:rsid w:val="00245386"/>
    <w:rsid w:val="00245AE0"/>
    <w:rsid w:val="00245CC7"/>
    <w:rsid w:val="00245F2C"/>
    <w:rsid w:val="0024751C"/>
    <w:rsid w:val="002509A5"/>
    <w:rsid w:val="00250FD7"/>
    <w:rsid w:val="002518E2"/>
    <w:rsid w:val="0025242C"/>
    <w:rsid w:val="0025245F"/>
    <w:rsid w:val="00254ACE"/>
    <w:rsid w:val="00254F41"/>
    <w:rsid w:val="00255AC3"/>
    <w:rsid w:val="00256A29"/>
    <w:rsid w:val="00256B7C"/>
    <w:rsid w:val="00257B55"/>
    <w:rsid w:val="002606C4"/>
    <w:rsid w:val="00260A36"/>
    <w:rsid w:val="00261FF9"/>
    <w:rsid w:val="00262127"/>
    <w:rsid w:val="00262741"/>
    <w:rsid w:val="002631E2"/>
    <w:rsid w:val="002632F9"/>
    <w:rsid w:val="002639E4"/>
    <w:rsid w:val="0026469E"/>
    <w:rsid w:val="00264DB0"/>
    <w:rsid w:val="002651AF"/>
    <w:rsid w:val="00265749"/>
    <w:rsid w:val="00265A80"/>
    <w:rsid w:val="00265C0F"/>
    <w:rsid w:val="002661DA"/>
    <w:rsid w:val="00266501"/>
    <w:rsid w:val="002665CA"/>
    <w:rsid w:val="0026787E"/>
    <w:rsid w:val="002679D1"/>
    <w:rsid w:val="00267E30"/>
    <w:rsid w:val="00270832"/>
    <w:rsid w:val="00272028"/>
    <w:rsid w:val="002730EC"/>
    <w:rsid w:val="00273D45"/>
    <w:rsid w:val="00273E38"/>
    <w:rsid w:val="00274325"/>
    <w:rsid w:val="0027457A"/>
    <w:rsid w:val="00275218"/>
    <w:rsid w:val="0027694E"/>
    <w:rsid w:val="00276993"/>
    <w:rsid w:val="00276E08"/>
    <w:rsid w:val="0027752A"/>
    <w:rsid w:val="00280B2C"/>
    <w:rsid w:val="0028115C"/>
    <w:rsid w:val="002813FC"/>
    <w:rsid w:val="0028208D"/>
    <w:rsid w:val="002826D4"/>
    <w:rsid w:val="00282D11"/>
    <w:rsid w:val="00282D6B"/>
    <w:rsid w:val="002837A8"/>
    <w:rsid w:val="002844B5"/>
    <w:rsid w:val="002850F0"/>
    <w:rsid w:val="00286558"/>
    <w:rsid w:val="00287E64"/>
    <w:rsid w:val="00287FBA"/>
    <w:rsid w:val="0029017B"/>
    <w:rsid w:val="00290532"/>
    <w:rsid w:val="00290786"/>
    <w:rsid w:val="002908BD"/>
    <w:rsid w:val="002916B1"/>
    <w:rsid w:val="00291E45"/>
    <w:rsid w:val="002932E5"/>
    <w:rsid w:val="0029353A"/>
    <w:rsid w:val="00293619"/>
    <w:rsid w:val="0029361E"/>
    <w:rsid w:val="00293BE0"/>
    <w:rsid w:val="0029427D"/>
    <w:rsid w:val="002948E9"/>
    <w:rsid w:val="00295B02"/>
    <w:rsid w:val="00295D5C"/>
    <w:rsid w:val="002967FE"/>
    <w:rsid w:val="00296C30"/>
    <w:rsid w:val="002971BF"/>
    <w:rsid w:val="00297487"/>
    <w:rsid w:val="002979CE"/>
    <w:rsid w:val="00297A1A"/>
    <w:rsid w:val="00297B50"/>
    <w:rsid w:val="002A00C3"/>
    <w:rsid w:val="002A1754"/>
    <w:rsid w:val="002A2001"/>
    <w:rsid w:val="002A2305"/>
    <w:rsid w:val="002A2594"/>
    <w:rsid w:val="002A3084"/>
    <w:rsid w:val="002A3A6E"/>
    <w:rsid w:val="002A3D22"/>
    <w:rsid w:val="002A45AA"/>
    <w:rsid w:val="002A479A"/>
    <w:rsid w:val="002A5163"/>
    <w:rsid w:val="002A525F"/>
    <w:rsid w:val="002A6076"/>
    <w:rsid w:val="002A6D8D"/>
    <w:rsid w:val="002A6E79"/>
    <w:rsid w:val="002A72F0"/>
    <w:rsid w:val="002A7D9B"/>
    <w:rsid w:val="002B039D"/>
    <w:rsid w:val="002B0F3E"/>
    <w:rsid w:val="002B18EA"/>
    <w:rsid w:val="002B1973"/>
    <w:rsid w:val="002B2EF7"/>
    <w:rsid w:val="002B328E"/>
    <w:rsid w:val="002B3890"/>
    <w:rsid w:val="002B39C1"/>
    <w:rsid w:val="002B3D35"/>
    <w:rsid w:val="002B5094"/>
    <w:rsid w:val="002B5337"/>
    <w:rsid w:val="002B56B3"/>
    <w:rsid w:val="002B727E"/>
    <w:rsid w:val="002C0228"/>
    <w:rsid w:val="002C070D"/>
    <w:rsid w:val="002C0E7F"/>
    <w:rsid w:val="002C11FE"/>
    <w:rsid w:val="002C1B24"/>
    <w:rsid w:val="002C1D6B"/>
    <w:rsid w:val="002C2AC1"/>
    <w:rsid w:val="002C307B"/>
    <w:rsid w:val="002C30C5"/>
    <w:rsid w:val="002C3122"/>
    <w:rsid w:val="002C336B"/>
    <w:rsid w:val="002C3458"/>
    <w:rsid w:val="002C4A1D"/>
    <w:rsid w:val="002C4CD1"/>
    <w:rsid w:val="002C4FFE"/>
    <w:rsid w:val="002C69A7"/>
    <w:rsid w:val="002C73AE"/>
    <w:rsid w:val="002C7B96"/>
    <w:rsid w:val="002C7C08"/>
    <w:rsid w:val="002D07B5"/>
    <w:rsid w:val="002D113B"/>
    <w:rsid w:val="002D1ABB"/>
    <w:rsid w:val="002D1F93"/>
    <w:rsid w:val="002D2828"/>
    <w:rsid w:val="002D3AFD"/>
    <w:rsid w:val="002D4BB3"/>
    <w:rsid w:val="002D4E3F"/>
    <w:rsid w:val="002D53BF"/>
    <w:rsid w:val="002D5F5E"/>
    <w:rsid w:val="002D6371"/>
    <w:rsid w:val="002D78CB"/>
    <w:rsid w:val="002E0746"/>
    <w:rsid w:val="002E1798"/>
    <w:rsid w:val="002E1B55"/>
    <w:rsid w:val="002E1E25"/>
    <w:rsid w:val="002E2B28"/>
    <w:rsid w:val="002E2BFB"/>
    <w:rsid w:val="002E2D6E"/>
    <w:rsid w:val="002E478D"/>
    <w:rsid w:val="002E4C63"/>
    <w:rsid w:val="002E4F86"/>
    <w:rsid w:val="002E5EE6"/>
    <w:rsid w:val="002E6857"/>
    <w:rsid w:val="002E7355"/>
    <w:rsid w:val="002E7CB8"/>
    <w:rsid w:val="002F0309"/>
    <w:rsid w:val="002F146A"/>
    <w:rsid w:val="002F29DB"/>
    <w:rsid w:val="002F33BC"/>
    <w:rsid w:val="002F3CCF"/>
    <w:rsid w:val="002F48AB"/>
    <w:rsid w:val="002F4E08"/>
    <w:rsid w:val="002F52CB"/>
    <w:rsid w:val="002F558E"/>
    <w:rsid w:val="002F5868"/>
    <w:rsid w:val="002F5EDC"/>
    <w:rsid w:val="002F6BD0"/>
    <w:rsid w:val="002F6BD8"/>
    <w:rsid w:val="002F7D1D"/>
    <w:rsid w:val="0030011A"/>
    <w:rsid w:val="003007C1"/>
    <w:rsid w:val="00300DDD"/>
    <w:rsid w:val="00301DC7"/>
    <w:rsid w:val="00302D84"/>
    <w:rsid w:val="0030310A"/>
    <w:rsid w:val="0030436D"/>
    <w:rsid w:val="00304B53"/>
    <w:rsid w:val="00304D42"/>
    <w:rsid w:val="00307B3B"/>
    <w:rsid w:val="00307C18"/>
    <w:rsid w:val="00310183"/>
    <w:rsid w:val="00310A2F"/>
    <w:rsid w:val="00310B8D"/>
    <w:rsid w:val="0031150C"/>
    <w:rsid w:val="003122A2"/>
    <w:rsid w:val="003124B0"/>
    <w:rsid w:val="003129D6"/>
    <w:rsid w:val="00312F5C"/>
    <w:rsid w:val="00313937"/>
    <w:rsid w:val="00314257"/>
    <w:rsid w:val="00314487"/>
    <w:rsid w:val="00314DF8"/>
    <w:rsid w:val="00315A09"/>
    <w:rsid w:val="00315AD6"/>
    <w:rsid w:val="00316371"/>
    <w:rsid w:val="0031652C"/>
    <w:rsid w:val="00317060"/>
    <w:rsid w:val="003172DE"/>
    <w:rsid w:val="00317B4C"/>
    <w:rsid w:val="0032036A"/>
    <w:rsid w:val="003203FF"/>
    <w:rsid w:val="00320812"/>
    <w:rsid w:val="00320BD9"/>
    <w:rsid w:val="003224E8"/>
    <w:rsid w:val="00322659"/>
    <w:rsid w:val="00322FE2"/>
    <w:rsid w:val="0032441F"/>
    <w:rsid w:val="0032504F"/>
    <w:rsid w:val="003255D5"/>
    <w:rsid w:val="00325796"/>
    <w:rsid w:val="00325FAC"/>
    <w:rsid w:val="00326B07"/>
    <w:rsid w:val="00326F26"/>
    <w:rsid w:val="00327722"/>
    <w:rsid w:val="00327752"/>
    <w:rsid w:val="00330AB5"/>
    <w:rsid w:val="00330DE2"/>
    <w:rsid w:val="00334596"/>
    <w:rsid w:val="00336A38"/>
    <w:rsid w:val="00337695"/>
    <w:rsid w:val="003377C7"/>
    <w:rsid w:val="00337E0A"/>
    <w:rsid w:val="00340154"/>
    <w:rsid w:val="003411A5"/>
    <w:rsid w:val="0034135A"/>
    <w:rsid w:val="00341965"/>
    <w:rsid w:val="00342127"/>
    <w:rsid w:val="003424D7"/>
    <w:rsid w:val="00343684"/>
    <w:rsid w:val="00344967"/>
    <w:rsid w:val="00344F9B"/>
    <w:rsid w:val="00345057"/>
    <w:rsid w:val="00345486"/>
    <w:rsid w:val="0034655C"/>
    <w:rsid w:val="003469F4"/>
    <w:rsid w:val="00346ABD"/>
    <w:rsid w:val="003501CC"/>
    <w:rsid w:val="00350A9A"/>
    <w:rsid w:val="00350EEC"/>
    <w:rsid w:val="003516BB"/>
    <w:rsid w:val="003519AD"/>
    <w:rsid w:val="00356E16"/>
    <w:rsid w:val="003578FE"/>
    <w:rsid w:val="00357D38"/>
    <w:rsid w:val="00360000"/>
    <w:rsid w:val="0036061D"/>
    <w:rsid w:val="00360D35"/>
    <w:rsid w:val="003612FD"/>
    <w:rsid w:val="00361753"/>
    <w:rsid w:val="003622A5"/>
    <w:rsid w:val="003646D3"/>
    <w:rsid w:val="00364D1A"/>
    <w:rsid w:val="00364DC0"/>
    <w:rsid w:val="0036540D"/>
    <w:rsid w:val="00365752"/>
    <w:rsid w:val="00365919"/>
    <w:rsid w:val="00366005"/>
    <w:rsid w:val="003664A8"/>
    <w:rsid w:val="0036754B"/>
    <w:rsid w:val="00367B2C"/>
    <w:rsid w:val="003700DB"/>
    <w:rsid w:val="0037026C"/>
    <w:rsid w:val="00370636"/>
    <w:rsid w:val="0037106B"/>
    <w:rsid w:val="003711EA"/>
    <w:rsid w:val="00371249"/>
    <w:rsid w:val="00371F1F"/>
    <w:rsid w:val="003731B3"/>
    <w:rsid w:val="0037373C"/>
    <w:rsid w:val="003737EB"/>
    <w:rsid w:val="00375B17"/>
    <w:rsid w:val="00375D3C"/>
    <w:rsid w:val="00376734"/>
    <w:rsid w:val="00376D20"/>
    <w:rsid w:val="00377021"/>
    <w:rsid w:val="00377555"/>
    <w:rsid w:val="00377713"/>
    <w:rsid w:val="0038060A"/>
    <w:rsid w:val="00380913"/>
    <w:rsid w:val="0038093D"/>
    <w:rsid w:val="003809BA"/>
    <w:rsid w:val="003810E5"/>
    <w:rsid w:val="003815D5"/>
    <w:rsid w:val="00381B14"/>
    <w:rsid w:val="00382748"/>
    <w:rsid w:val="00383451"/>
    <w:rsid w:val="003834CD"/>
    <w:rsid w:val="00383BB7"/>
    <w:rsid w:val="00383DA3"/>
    <w:rsid w:val="0038489E"/>
    <w:rsid w:val="00384AD6"/>
    <w:rsid w:val="003852AB"/>
    <w:rsid w:val="003852B0"/>
    <w:rsid w:val="00385957"/>
    <w:rsid w:val="00385D9C"/>
    <w:rsid w:val="00390D4B"/>
    <w:rsid w:val="00391054"/>
    <w:rsid w:val="00391E7F"/>
    <w:rsid w:val="00393417"/>
    <w:rsid w:val="003947A4"/>
    <w:rsid w:val="00395052"/>
    <w:rsid w:val="003964ED"/>
    <w:rsid w:val="00396E88"/>
    <w:rsid w:val="00397768"/>
    <w:rsid w:val="003A034F"/>
    <w:rsid w:val="003A0A4D"/>
    <w:rsid w:val="003A1316"/>
    <w:rsid w:val="003A16D2"/>
    <w:rsid w:val="003A1895"/>
    <w:rsid w:val="003A2617"/>
    <w:rsid w:val="003A33E2"/>
    <w:rsid w:val="003A36D8"/>
    <w:rsid w:val="003A38B2"/>
    <w:rsid w:val="003A3BC9"/>
    <w:rsid w:val="003A4F79"/>
    <w:rsid w:val="003A4F90"/>
    <w:rsid w:val="003A4FB7"/>
    <w:rsid w:val="003A509A"/>
    <w:rsid w:val="003A5E2A"/>
    <w:rsid w:val="003A66EF"/>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693"/>
    <w:rsid w:val="003B4E63"/>
    <w:rsid w:val="003B6DAB"/>
    <w:rsid w:val="003B7769"/>
    <w:rsid w:val="003B7A71"/>
    <w:rsid w:val="003B7CD9"/>
    <w:rsid w:val="003C02F8"/>
    <w:rsid w:val="003C0B38"/>
    <w:rsid w:val="003C0DDC"/>
    <w:rsid w:val="003C1824"/>
    <w:rsid w:val="003C1C93"/>
    <w:rsid w:val="003C3CE5"/>
    <w:rsid w:val="003C4C19"/>
    <w:rsid w:val="003C581C"/>
    <w:rsid w:val="003C5F18"/>
    <w:rsid w:val="003C6E02"/>
    <w:rsid w:val="003C74E8"/>
    <w:rsid w:val="003C7F14"/>
    <w:rsid w:val="003D1ACA"/>
    <w:rsid w:val="003D2B3D"/>
    <w:rsid w:val="003D351C"/>
    <w:rsid w:val="003D3664"/>
    <w:rsid w:val="003D45FA"/>
    <w:rsid w:val="003D6091"/>
    <w:rsid w:val="003D67A8"/>
    <w:rsid w:val="003D6A88"/>
    <w:rsid w:val="003D7001"/>
    <w:rsid w:val="003D755D"/>
    <w:rsid w:val="003D7861"/>
    <w:rsid w:val="003D7D37"/>
    <w:rsid w:val="003E03A3"/>
    <w:rsid w:val="003E1DDF"/>
    <w:rsid w:val="003E1E0C"/>
    <w:rsid w:val="003E20E7"/>
    <w:rsid w:val="003E38BF"/>
    <w:rsid w:val="003E3E72"/>
    <w:rsid w:val="003E3F53"/>
    <w:rsid w:val="003E43C7"/>
    <w:rsid w:val="003E4492"/>
    <w:rsid w:val="003E4B2E"/>
    <w:rsid w:val="003E5273"/>
    <w:rsid w:val="003E5E34"/>
    <w:rsid w:val="003E5FC4"/>
    <w:rsid w:val="003E61C3"/>
    <w:rsid w:val="003E647B"/>
    <w:rsid w:val="003E79BF"/>
    <w:rsid w:val="003E7DB2"/>
    <w:rsid w:val="003F003E"/>
    <w:rsid w:val="003F07F1"/>
    <w:rsid w:val="003F1507"/>
    <w:rsid w:val="003F2507"/>
    <w:rsid w:val="003F3354"/>
    <w:rsid w:val="003F33FF"/>
    <w:rsid w:val="003F3503"/>
    <w:rsid w:val="003F4251"/>
    <w:rsid w:val="003F469B"/>
    <w:rsid w:val="003F5100"/>
    <w:rsid w:val="003F5D29"/>
    <w:rsid w:val="003F705D"/>
    <w:rsid w:val="003F7F33"/>
    <w:rsid w:val="0040058A"/>
    <w:rsid w:val="00400C41"/>
    <w:rsid w:val="0040102F"/>
    <w:rsid w:val="00402970"/>
    <w:rsid w:val="00402C23"/>
    <w:rsid w:val="0040415F"/>
    <w:rsid w:val="00404A37"/>
    <w:rsid w:val="00404A65"/>
    <w:rsid w:val="00406379"/>
    <w:rsid w:val="004063AE"/>
    <w:rsid w:val="004065E9"/>
    <w:rsid w:val="0040734E"/>
    <w:rsid w:val="0040756E"/>
    <w:rsid w:val="0041080B"/>
    <w:rsid w:val="00410CCC"/>
    <w:rsid w:val="00410D0C"/>
    <w:rsid w:val="004134DE"/>
    <w:rsid w:val="00414233"/>
    <w:rsid w:val="004152E7"/>
    <w:rsid w:val="0041564A"/>
    <w:rsid w:val="00415907"/>
    <w:rsid w:val="004160AE"/>
    <w:rsid w:val="004168E0"/>
    <w:rsid w:val="00416D30"/>
    <w:rsid w:val="00417980"/>
    <w:rsid w:val="00417BA9"/>
    <w:rsid w:val="00417EE9"/>
    <w:rsid w:val="004212FA"/>
    <w:rsid w:val="00421560"/>
    <w:rsid w:val="0042236F"/>
    <w:rsid w:val="004230D3"/>
    <w:rsid w:val="004238EE"/>
    <w:rsid w:val="00424A70"/>
    <w:rsid w:val="004251F7"/>
    <w:rsid w:val="004255C5"/>
    <w:rsid w:val="0042584B"/>
    <w:rsid w:val="004305CE"/>
    <w:rsid w:val="00430B85"/>
    <w:rsid w:val="00430E22"/>
    <w:rsid w:val="00433944"/>
    <w:rsid w:val="00433B72"/>
    <w:rsid w:val="00434764"/>
    <w:rsid w:val="00435271"/>
    <w:rsid w:val="004352B5"/>
    <w:rsid w:val="004352DC"/>
    <w:rsid w:val="004361C4"/>
    <w:rsid w:val="00436C5D"/>
    <w:rsid w:val="00436E1D"/>
    <w:rsid w:val="00437345"/>
    <w:rsid w:val="004373C2"/>
    <w:rsid w:val="004377A8"/>
    <w:rsid w:val="00437929"/>
    <w:rsid w:val="00440201"/>
    <w:rsid w:val="00440FCF"/>
    <w:rsid w:val="004417EE"/>
    <w:rsid w:val="00442013"/>
    <w:rsid w:val="0044230D"/>
    <w:rsid w:val="004423B2"/>
    <w:rsid w:val="00443B0A"/>
    <w:rsid w:val="004440E9"/>
    <w:rsid w:val="0044470A"/>
    <w:rsid w:val="00445F67"/>
    <w:rsid w:val="00447767"/>
    <w:rsid w:val="004478BB"/>
    <w:rsid w:val="0045020A"/>
    <w:rsid w:val="00452562"/>
    <w:rsid w:val="00452F7A"/>
    <w:rsid w:val="0045344C"/>
    <w:rsid w:val="00453AB3"/>
    <w:rsid w:val="00453E1C"/>
    <w:rsid w:val="004542C4"/>
    <w:rsid w:val="00454947"/>
    <w:rsid w:val="00454C0D"/>
    <w:rsid w:val="00455544"/>
    <w:rsid w:val="0045638C"/>
    <w:rsid w:val="00456D4B"/>
    <w:rsid w:val="00460CA8"/>
    <w:rsid w:val="004614D1"/>
    <w:rsid w:val="00461852"/>
    <w:rsid w:val="0046399B"/>
    <w:rsid w:val="00463ECD"/>
    <w:rsid w:val="00464461"/>
    <w:rsid w:val="00464857"/>
    <w:rsid w:val="00464AF9"/>
    <w:rsid w:val="00464B69"/>
    <w:rsid w:val="00464D9A"/>
    <w:rsid w:val="0046506A"/>
    <w:rsid w:val="0046532E"/>
    <w:rsid w:val="00465924"/>
    <w:rsid w:val="00465943"/>
    <w:rsid w:val="00465999"/>
    <w:rsid w:val="004667EF"/>
    <w:rsid w:val="00466E7D"/>
    <w:rsid w:val="00466E8F"/>
    <w:rsid w:val="00470CAF"/>
    <w:rsid w:val="00472C96"/>
    <w:rsid w:val="00473666"/>
    <w:rsid w:val="00473A3B"/>
    <w:rsid w:val="00473C7F"/>
    <w:rsid w:val="00473CA9"/>
    <w:rsid w:val="00474CE0"/>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01D"/>
    <w:rsid w:val="0048357E"/>
    <w:rsid w:val="00484094"/>
    <w:rsid w:val="00484C15"/>
    <w:rsid w:val="00486B82"/>
    <w:rsid w:val="00487101"/>
    <w:rsid w:val="0048787A"/>
    <w:rsid w:val="004878F0"/>
    <w:rsid w:val="00487EFC"/>
    <w:rsid w:val="00487FE8"/>
    <w:rsid w:val="0049020D"/>
    <w:rsid w:val="00491109"/>
    <w:rsid w:val="00492495"/>
    <w:rsid w:val="00492917"/>
    <w:rsid w:val="004939C6"/>
    <w:rsid w:val="00493BC0"/>
    <w:rsid w:val="00493EB9"/>
    <w:rsid w:val="00493F96"/>
    <w:rsid w:val="004945AF"/>
    <w:rsid w:val="00494727"/>
    <w:rsid w:val="00494C9D"/>
    <w:rsid w:val="00494E03"/>
    <w:rsid w:val="004953E1"/>
    <w:rsid w:val="0049563C"/>
    <w:rsid w:val="00495DD4"/>
    <w:rsid w:val="0049627A"/>
    <w:rsid w:val="0049703F"/>
    <w:rsid w:val="00497225"/>
    <w:rsid w:val="004A0274"/>
    <w:rsid w:val="004A0BDF"/>
    <w:rsid w:val="004A16D4"/>
    <w:rsid w:val="004A2C1F"/>
    <w:rsid w:val="004A3142"/>
    <w:rsid w:val="004A36C4"/>
    <w:rsid w:val="004A3CC7"/>
    <w:rsid w:val="004A5F6D"/>
    <w:rsid w:val="004A5F77"/>
    <w:rsid w:val="004B039E"/>
    <w:rsid w:val="004B0479"/>
    <w:rsid w:val="004B10E9"/>
    <w:rsid w:val="004B12C1"/>
    <w:rsid w:val="004B2340"/>
    <w:rsid w:val="004B2BF8"/>
    <w:rsid w:val="004B33BE"/>
    <w:rsid w:val="004B449F"/>
    <w:rsid w:val="004B4636"/>
    <w:rsid w:val="004B518E"/>
    <w:rsid w:val="004B5193"/>
    <w:rsid w:val="004B6178"/>
    <w:rsid w:val="004B64EE"/>
    <w:rsid w:val="004B675A"/>
    <w:rsid w:val="004B76A1"/>
    <w:rsid w:val="004B7990"/>
    <w:rsid w:val="004C0E69"/>
    <w:rsid w:val="004C136E"/>
    <w:rsid w:val="004C1F3D"/>
    <w:rsid w:val="004C3E76"/>
    <w:rsid w:val="004C3F28"/>
    <w:rsid w:val="004C4BD1"/>
    <w:rsid w:val="004C4FAB"/>
    <w:rsid w:val="004C5000"/>
    <w:rsid w:val="004C5542"/>
    <w:rsid w:val="004C5A60"/>
    <w:rsid w:val="004C6E4B"/>
    <w:rsid w:val="004C6FE2"/>
    <w:rsid w:val="004C72F0"/>
    <w:rsid w:val="004D0288"/>
    <w:rsid w:val="004D0387"/>
    <w:rsid w:val="004D0493"/>
    <w:rsid w:val="004D1A24"/>
    <w:rsid w:val="004D1AE0"/>
    <w:rsid w:val="004D2D39"/>
    <w:rsid w:val="004D40F1"/>
    <w:rsid w:val="004D49F2"/>
    <w:rsid w:val="004D53A2"/>
    <w:rsid w:val="004D56D6"/>
    <w:rsid w:val="004D5A1D"/>
    <w:rsid w:val="004D5B07"/>
    <w:rsid w:val="004D5E0C"/>
    <w:rsid w:val="004D62F5"/>
    <w:rsid w:val="004D659B"/>
    <w:rsid w:val="004E1035"/>
    <w:rsid w:val="004E235E"/>
    <w:rsid w:val="004E2BED"/>
    <w:rsid w:val="004E2FC6"/>
    <w:rsid w:val="004E42EF"/>
    <w:rsid w:val="004E5CC7"/>
    <w:rsid w:val="004E6512"/>
    <w:rsid w:val="004E68FA"/>
    <w:rsid w:val="004E6AC5"/>
    <w:rsid w:val="004E773C"/>
    <w:rsid w:val="004F0204"/>
    <w:rsid w:val="004F0A6B"/>
    <w:rsid w:val="004F0D5A"/>
    <w:rsid w:val="004F141E"/>
    <w:rsid w:val="004F2153"/>
    <w:rsid w:val="004F3091"/>
    <w:rsid w:val="004F37A9"/>
    <w:rsid w:val="004F475A"/>
    <w:rsid w:val="004F4A52"/>
    <w:rsid w:val="004F558D"/>
    <w:rsid w:val="004F5983"/>
    <w:rsid w:val="004F758E"/>
    <w:rsid w:val="0050024A"/>
    <w:rsid w:val="00500255"/>
    <w:rsid w:val="0050114A"/>
    <w:rsid w:val="0050157C"/>
    <w:rsid w:val="00501C3E"/>
    <w:rsid w:val="00502AC7"/>
    <w:rsid w:val="0050412A"/>
    <w:rsid w:val="00504226"/>
    <w:rsid w:val="00504B7E"/>
    <w:rsid w:val="00505B65"/>
    <w:rsid w:val="00507227"/>
    <w:rsid w:val="00507DDA"/>
    <w:rsid w:val="00511790"/>
    <w:rsid w:val="005121FC"/>
    <w:rsid w:val="00512EE3"/>
    <w:rsid w:val="00514D0E"/>
    <w:rsid w:val="0051579D"/>
    <w:rsid w:val="00515EAB"/>
    <w:rsid w:val="00516272"/>
    <w:rsid w:val="005170C6"/>
    <w:rsid w:val="005207D3"/>
    <w:rsid w:val="00521420"/>
    <w:rsid w:val="00522299"/>
    <w:rsid w:val="005225C3"/>
    <w:rsid w:val="00522A3F"/>
    <w:rsid w:val="00523F88"/>
    <w:rsid w:val="005241C2"/>
    <w:rsid w:val="00524573"/>
    <w:rsid w:val="005266ED"/>
    <w:rsid w:val="00526C10"/>
    <w:rsid w:val="00526EBE"/>
    <w:rsid w:val="00527F5E"/>
    <w:rsid w:val="00530F57"/>
    <w:rsid w:val="005317A8"/>
    <w:rsid w:val="00532002"/>
    <w:rsid w:val="005324D7"/>
    <w:rsid w:val="00532A2C"/>
    <w:rsid w:val="005338F6"/>
    <w:rsid w:val="00534D72"/>
    <w:rsid w:val="00534EF7"/>
    <w:rsid w:val="005378BB"/>
    <w:rsid w:val="005378F3"/>
    <w:rsid w:val="00541188"/>
    <w:rsid w:val="005411B1"/>
    <w:rsid w:val="005426C3"/>
    <w:rsid w:val="005443E3"/>
    <w:rsid w:val="00544585"/>
    <w:rsid w:val="00544D5A"/>
    <w:rsid w:val="00545032"/>
    <w:rsid w:val="005450AD"/>
    <w:rsid w:val="00545A56"/>
    <w:rsid w:val="00545B44"/>
    <w:rsid w:val="00546010"/>
    <w:rsid w:val="00547F57"/>
    <w:rsid w:val="005508EB"/>
    <w:rsid w:val="00551E09"/>
    <w:rsid w:val="0055206F"/>
    <w:rsid w:val="00552D8A"/>
    <w:rsid w:val="005541E2"/>
    <w:rsid w:val="00554C3D"/>
    <w:rsid w:val="00555FF3"/>
    <w:rsid w:val="005560AC"/>
    <w:rsid w:val="00556320"/>
    <w:rsid w:val="00556F87"/>
    <w:rsid w:val="0056094F"/>
    <w:rsid w:val="00561A48"/>
    <w:rsid w:val="00561AF7"/>
    <w:rsid w:val="00561F9E"/>
    <w:rsid w:val="00562178"/>
    <w:rsid w:val="00562246"/>
    <w:rsid w:val="00562962"/>
    <w:rsid w:val="005629C8"/>
    <w:rsid w:val="00562B6D"/>
    <w:rsid w:val="00562D95"/>
    <w:rsid w:val="005630DE"/>
    <w:rsid w:val="00565693"/>
    <w:rsid w:val="00566491"/>
    <w:rsid w:val="0056662E"/>
    <w:rsid w:val="00567691"/>
    <w:rsid w:val="005676E5"/>
    <w:rsid w:val="00567C2D"/>
    <w:rsid w:val="005702CA"/>
    <w:rsid w:val="00570561"/>
    <w:rsid w:val="00570A26"/>
    <w:rsid w:val="00570EA1"/>
    <w:rsid w:val="0057101B"/>
    <w:rsid w:val="005710D0"/>
    <w:rsid w:val="005720FD"/>
    <w:rsid w:val="00572560"/>
    <w:rsid w:val="00572664"/>
    <w:rsid w:val="00572C16"/>
    <w:rsid w:val="00575BE0"/>
    <w:rsid w:val="00576617"/>
    <w:rsid w:val="0057665D"/>
    <w:rsid w:val="005775BD"/>
    <w:rsid w:val="00577D51"/>
    <w:rsid w:val="00577FC6"/>
    <w:rsid w:val="00580B52"/>
    <w:rsid w:val="00580D67"/>
    <w:rsid w:val="005811BA"/>
    <w:rsid w:val="00581E1B"/>
    <w:rsid w:val="005822F5"/>
    <w:rsid w:val="00582C4C"/>
    <w:rsid w:val="00583234"/>
    <w:rsid w:val="005839E6"/>
    <w:rsid w:val="00586524"/>
    <w:rsid w:val="00586AA6"/>
    <w:rsid w:val="00586FAD"/>
    <w:rsid w:val="005876CB"/>
    <w:rsid w:val="0059008A"/>
    <w:rsid w:val="00590341"/>
    <w:rsid w:val="00591818"/>
    <w:rsid w:val="00591BC7"/>
    <w:rsid w:val="00591DA2"/>
    <w:rsid w:val="00593135"/>
    <w:rsid w:val="005932A4"/>
    <w:rsid w:val="00593E52"/>
    <w:rsid w:val="00594D67"/>
    <w:rsid w:val="00595BE7"/>
    <w:rsid w:val="00596096"/>
    <w:rsid w:val="0059754B"/>
    <w:rsid w:val="005A000C"/>
    <w:rsid w:val="005A00B3"/>
    <w:rsid w:val="005A00F7"/>
    <w:rsid w:val="005A0322"/>
    <w:rsid w:val="005A0429"/>
    <w:rsid w:val="005A08C8"/>
    <w:rsid w:val="005A093C"/>
    <w:rsid w:val="005A10A9"/>
    <w:rsid w:val="005A115E"/>
    <w:rsid w:val="005A22F5"/>
    <w:rsid w:val="005A29A1"/>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9ED"/>
    <w:rsid w:val="005B4FAC"/>
    <w:rsid w:val="005B5543"/>
    <w:rsid w:val="005B7E10"/>
    <w:rsid w:val="005C00E3"/>
    <w:rsid w:val="005C01C7"/>
    <w:rsid w:val="005C0526"/>
    <w:rsid w:val="005C10F1"/>
    <w:rsid w:val="005C12DF"/>
    <w:rsid w:val="005C13BD"/>
    <w:rsid w:val="005C1EF0"/>
    <w:rsid w:val="005C231F"/>
    <w:rsid w:val="005C269D"/>
    <w:rsid w:val="005C3C68"/>
    <w:rsid w:val="005C4439"/>
    <w:rsid w:val="005C461B"/>
    <w:rsid w:val="005C4FEA"/>
    <w:rsid w:val="005C52D7"/>
    <w:rsid w:val="005C538D"/>
    <w:rsid w:val="005C55ED"/>
    <w:rsid w:val="005C560A"/>
    <w:rsid w:val="005C5641"/>
    <w:rsid w:val="005C5909"/>
    <w:rsid w:val="005C5A17"/>
    <w:rsid w:val="005C5FD2"/>
    <w:rsid w:val="005C64F1"/>
    <w:rsid w:val="005C7F39"/>
    <w:rsid w:val="005D0225"/>
    <w:rsid w:val="005D027A"/>
    <w:rsid w:val="005D1126"/>
    <w:rsid w:val="005D1333"/>
    <w:rsid w:val="005D1FFD"/>
    <w:rsid w:val="005D2469"/>
    <w:rsid w:val="005D2D63"/>
    <w:rsid w:val="005D2DF2"/>
    <w:rsid w:val="005D36D8"/>
    <w:rsid w:val="005D3EAA"/>
    <w:rsid w:val="005D4176"/>
    <w:rsid w:val="005D44C3"/>
    <w:rsid w:val="005D4C21"/>
    <w:rsid w:val="005D546E"/>
    <w:rsid w:val="005D60D2"/>
    <w:rsid w:val="005D7428"/>
    <w:rsid w:val="005D7953"/>
    <w:rsid w:val="005D7A59"/>
    <w:rsid w:val="005E02C1"/>
    <w:rsid w:val="005E054E"/>
    <w:rsid w:val="005E0A63"/>
    <w:rsid w:val="005E123D"/>
    <w:rsid w:val="005E14D0"/>
    <w:rsid w:val="005E200C"/>
    <w:rsid w:val="005E22CA"/>
    <w:rsid w:val="005E2C1B"/>
    <w:rsid w:val="005E3473"/>
    <w:rsid w:val="005E469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1B5"/>
    <w:rsid w:val="00600A02"/>
    <w:rsid w:val="00600AEB"/>
    <w:rsid w:val="00600F31"/>
    <w:rsid w:val="00601C53"/>
    <w:rsid w:val="00602ED9"/>
    <w:rsid w:val="006036F8"/>
    <w:rsid w:val="0060372B"/>
    <w:rsid w:val="00603F19"/>
    <w:rsid w:val="0060558A"/>
    <w:rsid w:val="00605FC6"/>
    <w:rsid w:val="006068C8"/>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6EC"/>
    <w:rsid w:val="00622823"/>
    <w:rsid w:val="00623734"/>
    <w:rsid w:val="00624203"/>
    <w:rsid w:val="006242D4"/>
    <w:rsid w:val="00625B03"/>
    <w:rsid w:val="00625C27"/>
    <w:rsid w:val="00626207"/>
    <w:rsid w:val="00626705"/>
    <w:rsid w:val="00626C97"/>
    <w:rsid w:val="00626F0F"/>
    <w:rsid w:val="00630ABC"/>
    <w:rsid w:val="006311F7"/>
    <w:rsid w:val="00631361"/>
    <w:rsid w:val="00632060"/>
    <w:rsid w:val="00632231"/>
    <w:rsid w:val="0063240C"/>
    <w:rsid w:val="006327D4"/>
    <w:rsid w:val="00632B9C"/>
    <w:rsid w:val="006339A1"/>
    <w:rsid w:val="0063470E"/>
    <w:rsid w:val="00634AC0"/>
    <w:rsid w:val="006352C1"/>
    <w:rsid w:val="00635986"/>
    <w:rsid w:val="00636122"/>
    <w:rsid w:val="00637248"/>
    <w:rsid w:val="00640ACD"/>
    <w:rsid w:val="00641237"/>
    <w:rsid w:val="0064141F"/>
    <w:rsid w:val="00641A13"/>
    <w:rsid w:val="00641D8E"/>
    <w:rsid w:val="00643597"/>
    <w:rsid w:val="00643F32"/>
    <w:rsid w:val="006446ED"/>
    <w:rsid w:val="00644923"/>
    <w:rsid w:val="00644D51"/>
    <w:rsid w:val="00645674"/>
    <w:rsid w:val="00645924"/>
    <w:rsid w:val="00646288"/>
    <w:rsid w:val="00647152"/>
    <w:rsid w:val="00650462"/>
    <w:rsid w:val="00650A2E"/>
    <w:rsid w:val="00651B87"/>
    <w:rsid w:val="006529D8"/>
    <w:rsid w:val="006534FF"/>
    <w:rsid w:val="00656B0B"/>
    <w:rsid w:val="00656E4A"/>
    <w:rsid w:val="006578CA"/>
    <w:rsid w:val="00657A8C"/>
    <w:rsid w:val="00660EAB"/>
    <w:rsid w:val="006617D5"/>
    <w:rsid w:val="00661BDD"/>
    <w:rsid w:val="00662055"/>
    <w:rsid w:val="00662433"/>
    <w:rsid w:val="0066294D"/>
    <w:rsid w:val="00662C84"/>
    <w:rsid w:val="00662D89"/>
    <w:rsid w:val="00663D65"/>
    <w:rsid w:val="006649AF"/>
    <w:rsid w:val="006674F4"/>
    <w:rsid w:val="00670C60"/>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3C32"/>
    <w:rsid w:val="00684039"/>
    <w:rsid w:val="0068455E"/>
    <w:rsid w:val="006851FE"/>
    <w:rsid w:val="0068556A"/>
    <w:rsid w:val="00685580"/>
    <w:rsid w:val="006856A0"/>
    <w:rsid w:val="00685F0D"/>
    <w:rsid w:val="00686E5D"/>
    <w:rsid w:val="00687489"/>
    <w:rsid w:val="00687576"/>
    <w:rsid w:val="00687D1F"/>
    <w:rsid w:val="00687D8C"/>
    <w:rsid w:val="0069002F"/>
    <w:rsid w:val="006905E3"/>
    <w:rsid w:val="00692E3D"/>
    <w:rsid w:val="00694030"/>
    <w:rsid w:val="00694D03"/>
    <w:rsid w:val="00695DE7"/>
    <w:rsid w:val="0069642B"/>
    <w:rsid w:val="00696477"/>
    <w:rsid w:val="00696A0A"/>
    <w:rsid w:val="00696E74"/>
    <w:rsid w:val="0069772E"/>
    <w:rsid w:val="00697A73"/>
    <w:rsid w:val="006A0868"/>
    <w:rsid w:val="006A0EC1"/>
    <w:rsid w:val="006A2621"/>
    <w:rsid w:val="006A2712"/>
    <w:rsid w:val="006A347C"/>
    <w:rsid w:val="006A40C3"/>
    <w:rsid w:val="006A4404"/>
    <w:rsid w:val="006A4ABC"/>
    <w:rsid w:val="006A4C74"/>
    <w:rsid w:val="006A6363"/>
    <w:rsid w:val="006A69FC"/>
    <w:rsid w:val="006A7885"/>
    <w:rsid w:val="006A7AAB"/>
    <w:rsid w:val="006B189A"/>
    <w:rsid w:val="006B36F2"/>
    <w:rsid w:val="006B39B2"/>
    <w:rsid w:val="006B408B"/>
    <w:rsid w:val="006B4BFB"/>
    <w:rsid w:val="006B4D2C"/>
    <w:rsid w:val="006B51A8"/>
    <w:rsid w:val="006B5657"/>
    <w:rsid w:val="006B573E"/>
    <w:rsid w:val="006B64AC"/>
    <w:rsid w:val="006B6C0F"/>
    <w:rsid w:val="006C0798"/>
    <w:rsid w:val="006C14D8"/>
    <w:rsid w:val="006C1FA9"/>
    <w:rsid w:val="006C226B"/>
    <w:rsid w:val="006C42D9"/>
    <w:rsid w:val="006C4552"/>
    <w:rsid w:val="006C4C93"/>
    <w:rsid w:val="006C5165"/>
    <w:rsid w:val="006C57B0"/>
    <w:rsid w:val="006C7556"/>
    <w:rsid w:val="006D033C"/>
    <w:rsid w:val="006D05AE"/>
    <w:rsid w:val="006D063E"/>
    <w:rsid w:val="006D1BDC"/>
    <w:rsid w:val="006D22B9"/>
    <w:rsid w:val="006D2F18"/>
    <w:rsid w:val="006D3FDA"/>
    <w:rsid w:val="006D4609"/>
    <w:rsid w:val="006D57E3"/>
    <w:rsid w:val="006D5AD5"/>
    <w:rsid w:val="006D616D"/>
    <w:rsid w:val="006D6D7E"/>
    <w:rsid w:val="006D6F6C"/>
    <w:rsid w:val="006D74A9"/>
    <w:rsid w:val="006D797F"/>
    <w:rsid w:val="006D7BCF"/>
    <w:rsid w:val="006E0027"/>
    <w:rsid w:val="006E0DBC"/>
    <w:rsid w:val="006E2F5F"/>
    <w:rsid w:val="006E4DA1"/>
    <w:rsid w:val="006E4DB4"/>
    <w:rsid w:val="006E51FB"/>
    <w:rsid w:val="006E55D9"/>
    <w:rsid w:val="006E6952"/>
    <w:rsid w:val="006F0738"/>
    <w:rsid w:val="006F136C"/>
    <w:rsid w:val="006F13AF"/>
    <w:rsid w:val="006F1812"/>
    <w:rsid w:val="006F1F31"/>
    <w:rsid w:val="006F2E0B"/>
    <w:rsid w:val="006F2E96"/>
    <w:rsid w:val="006F353D"/>
    <w:rsid w:val="006F3597"/>
    <w:rsid w:val="006F3BD8"/>
    <w:rsid w:val="006F45A3"/>
    <w:rsid w:val="006F466C"/>
    <w:rsid w:val="006F4BE3"/>
    <w:rsid w:val="006F4F6D"/>
    <w:rsid w:val="006F558E"/>
    <w:rsid w:val="006F6387"/>
    <w:rsid w:val="006F650C"/>
    <w:rsid w:val="006F67F3"/>
    <w:rsid w:val="006F6FC3"/>
    <w:rsid w:val="006F779E"/>
    <w:rsid w:val="007000D8"/>
    <w:rsid w:val="0070028E"/>
    <w:rsid w:val="00700441"/>
    <w:rsid w:val="00701DA8"/>
    <w:rsid w:val="00702A2A"/>
    <w:rsid w:val="00702F78"/>
    <w:rsid w:val="0070323F"/>
    <w:rsid w:val="00703CB4"/>
    <w:rsid w:val="007046DD"/>
    <w:rsid w:val="00704744"/>
    <w:rsid w:val="007049DB"/>
    <w:rsid w:val="00705358"/>
    <w:rsid w:val="0070553A"/>
    <w:rsid w:val="0070563B"/>
    <w:rsid w:val="00705696"/>
    <w:rsid w:val="00705B61"/>
    <w:rsid w:val="00706F85"/>
    <w:rsid w:val="0070734E"/>
    <w:rsid w:val="00710330"/>
    <w:rsid w:val="00710A5F"/>
    <w:rsid w:val="0071202E"/>
    <w:rsid w:val="00712034"/>
    <w:rsid w:val="007128BD"/>
    <w:rsid w:val="00712C7E"/>
    <w:rsid w:val="00712EEF"/>
    <w:rsid w:val="007133D9"/>
    <w:rsid w:val="007135D7"/>
    <w:rsid w:val="00715AD8"/>
    <w:rsid w:val="007167F9"/>
    <w:rsid w:val="0071743F"/>
    <w:rsid w:val="00717CA4"/>
    <w:rsid w:val="00720310"/>
    <w:rsid w:val="00721882"/>
    <w:rsid w:val="00721E45"/>
    <w:rsid w:val="00722C7F"/>
    <w:rsid w:val="007232E7"/>
    <w:rsid w:val="007236AC"/>
    <w:rsid w:val="00723A72"/>
    <w:rsid w:val="00724E3E"/>
    <w:rsid w:val="00725BA5"/>
    <w:rsid w:val="00725E44"/>
    <w:rsid w:val="007269E8"/>
    <w:rsid w:val="00726B2A"/>
    <w:rsid w:val="00726E23"/>
    <w:rsid w:val="00727F88"/>
    <w:rsid w:val="007311DC"/>
    <w:rsid w:val="00731277"/>
    <w:rsid w:val="007316BD"/>
    <w:rsid w:val="00732A0E"/>
    <w:rsid w:val="00732D6C"/>
    <w:rsid w:val="00732FC6"/>
    <w:rsid w:val="00733CEC"/>
    <w:rsid w:val="00733DF9"/>
    <w:rsid w:val="00734720"/>
    <w:rsid w:val="00734993"/>
    <w:rsid w:val="007353FF"/>
    <w:rsid w:val="007371C3"/>
    <w:rsid w:val="007374C2"/>
    <w:rsid w:val="00737770"/>
    <w:rsid w:val="00740C2D"/>
    <w:rsid w:val="00741102"/>
    <w:rsid w:val="00742640"/>
    <w:rsid w:val="00742B75"/>
    <w:rsid w:val="00742FB1"/>
    <w:rsid w:val="007430EC"/>
    <w:rsid w:val="007452FA"/>
    <w:rsid w:val="00745A6C"/>
    <w:rsid w:val="00746DA2"/>
    <w:rsid w:val="00746EE5"/>
    <w:rsid w:val="007474E9"/>
    <w:rsid w:val="00747B74"/>
    <w:rsid w:val="00750BC7"/>
    <w:rsid w:val="00751475"/>
    <w:rsid w:val="00751894"/>
    <w:rsid w:val="00752B56"/>
    <w:rsid w:val="00752D2F"/>
    <w:rsid w:val="00753E89"/>
    <w:rsid w:val="0075455F"/>
    <w:rsid w:val="007549DE"/>
    <w:rsid w:val="0075533E"/>
    <w:rsid w:val="00755489"/>
    <w:rsid w:val="007563EC"/>
    <w:rsid w:val="00756695"/>
    <w:rsid w:val="00757463"/>
    <w:rsid w:val="00757470"/>
    <w:rsid w:val="00757799"/>
    <w:rsid w:val="00757A2F"/>
    <w:rsid w:val="00757B6D"/>
    <w:rsid w:val="0076000C"/>
    <w:rsid w:val="00760615"/>
    <w:rsid w:val="00761542"/>
    <w:rsid w:val="00761CF3"/>
    <w:rsid w:val="00761E08"/>
    <w:rsid w:val="0076248B"/>
    <w:rsid w:val="00762659"/>
    <w:rsid w:val="007637CB"/>
    <w:rsid w:val="00763AB7"/>
    <w:rsid w:val="00765EC2"/>
    <w:rsid w:val="00766338"/>
    <w:rsid w:val="00766942"/>
    <w:rsid w:val="00766EB6"/>
    <w:rsid w:val="007670C3"/>
    <w:rsid w:val="007672D0"/>
    <w:rsid w:val="0076751C"/>
    <w:rsid w:val="00770A3F"/>
    <w:rsid w:val="00772C57"/>
    <w:rsid w:val="00772C9F"/>
    <w:rsid w:val="00773301"/>
    <w:rsid w:val="007741BA"/>
    <w:rsid w:val="007746E1"/>
    <w:rsid w:val="00774E04"/>
    <w:rsid w:val="00775676"/>
    <w:rsid w:val="007756CE"/>
    <w:rsid w:val="0077590E"/>
    <w:rsid w:val="00780082"/>
    <w:rsid w:val="007829F0"/>
    <w:rsid w:val="00784067"/>
    <w:rsid w:val="007856E2"/>
    <w:rsid w:val="00785BD1"/>
    <w:rsid w:val="00785E31"/>
    <w:rsid w:val="00785E8B"/>
    <w:rsid w:val="0078632D"/>
    <w:rsid w:val="007868A4"/>
    <w:rsid w:val="007868C3"/>
    <w:rsid w:val="00786D3F"/>
    <w:rsid w:val="00790776"/>
    <w:rsid w:val="00790A7C"/>
    <w:rsid w:val="00791932"/>
    <w:rsid w:val="00791BD9"/>
    <w:rsid w:val="007929B3"/>
    <w:rsid w:val="00793CC5"/>
    <w:rsid w:val="00793CE3"/>
    <w:rsid w:val="00793CEB"/>
    <w:rsid w:val="0079577C"/>
    <w:rsid w:val="00796BEA"/>
    <w:rsid w:val="00796F77"/>
    <w:rsid w:val="007974B3"/>
    <w:rsid w:val="007A1AF5"/>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B4A"/>
    <w:rsid w:val="007B1DF6"/>
    <w:rsid w:val="007B20A0"/>
    <w:rsid w:val="007B312C"/>
    <w:rsid w:val="007B313D"/>
    <w:rsid w:val="007B3CA6"/>
    <w:rsid w:val="007B41FF"/>
    <w:rsid w:val="007B4508"/>
    <w:rsid w:val="007B4CCF"/>
    <w:rsid w:val="007B570E"/>
    <w:rsid w:val="007B5C5D"/>
    <w:rsid w:val="007B5DED"/>
    <w:rsid w:val="007B7323"/>
    <w:rsid w:val="007C11D3"/>
    <w:rsid w:val="007C13A2"/>
    <w:rsid w:val="007C1E7A"/>
    <w:rsid w:val="007C2421"/>
    <w:rsid w:val="007C3B12"/>
    <w:rsid w:val="007C3DF8"/>
    <w:rsid w:val="007C4C8F"/>
    <w:rsid w:val="007C7028"/>
    <w:rsid w:val="007C707C"/>
    <w:rsid w:val="007C71D0"/>
    <w:rsid w:val="007C7639"/>
    <w:rsid w:val="007D0588"/>
    <w:rsid w:val="007D05F7"/>
    <w:rsid w:val="007D09CA"/>
    <w:rsid w:val="007D2838"/>
    <w:rsid w:val="007D2895"/>
    <w:rsid w:val="007D479C"/>
    <w:rsid w:val="007D4D8D"/>
    <w:rsid w:val="007D5E76"/>
    <w:rsid w:val="007D60B3"/>
    <w:rsid w:val="007D64C8"/>
    <w:rsid w:val="007D73FF"/>
    <w:rsid w:val="007D77C0"/>
    <w:rsid w:val="007E0082"/>
    <w:rsid w:val="007E0186"/>
    <w:rsid w:val="007E11CC"/>
    <w:rsid w:val="007E1345"/>
    <w:rsid w:val="007E22E3"/>
    <w:rsid w:val="007E26A3"/>
    <w:rsid w:val="007E2D51"/>
    <w:rsid w:val="007E367D"/>
    <w:rsid w:val="007E377C"/>
    <w:rsid w:val="007E3BA7"/>
    <w:rsid w:val="007E4017"/>
    <w:rsid w:val="007E4791"/>
    <w:rsid w:val="007E4D20"/>
    <w:rsid w:val="007E4ECB"/>
    <w:rsid w:val="007E5A04"/>
    <w:rsid w:val="007E6634"/>
    <w:rsid w:val="007E707A"/>
    <w:rsid w:val="007E78FC"/>
    <w:rsid w:val="007E7B42"/>
    <w:rsid w:val="007E7E04"/>
    <w:rsid w:val="007E7E9E"/>
    <w:rsid w:val="007F098A"/>
    <w:rsid w:val="007F1B19"/>
    <w:rsid w:val="007F22D4"/>
    <w:rsid w:val="007F26C3"/>
    <w:rsid w:val="007F2FDC"/>
    <w:rsid w:val="007F3059"/>
    <w:rsid w:val="007F3606"/>
    <w:rsid w:val="007F3886"/>
    <w:rsid w:val="007F3FA5"/>
    <w:rsid w:val="007F4795"/>
    <w:rsid w:val="007F4D2B"/>
    <w:rsid w:val="007F5A4F"/>
    <w:rsid w:val="007F6796"/>
    <w:rsid w:val="007F7B62"/>
    <w:rsid w:val="007F7E1D"/>
    <w:rsid w:val="00800199"/>
    <w:rsid w:val="00800434"/>
    <w:rsid w:val="008017AA"/>
    <w:rsid w:val="00801962"/>
    <w:rsid w:val="0080199E"/>
    <w:rsid w:val="008025DB"/>
    <w:rsid w:val="00803EFA"/>
    <w:rsid w:val="00804A18"/>
    <w:rsid w:val="00805782"/>
    <w:rsid w:val="00806354"/>
    <w:rsid w:val="00806661"/>
    <w:rsid w:val="0080677D"/>
    <w:rsid w:val="00806D21"/>
    <w:rsid w:val="00807F9C"/>
    <w:rsid w:val="0081058F"/>
    <w:rsid w:val="00810A24"/>
    <w:rsid w:val="008112E5"/>
    <w:rsid w:val="00811645"/>
    <w:rsid w:val="00811ABF"/>
    <w:rsid w:val="00811C1A"/>
    <w:rsid w:val="00812626"/>
    <w:rsid w:val="008126FF"/>
    <w:rsid w:val="00813BB6"/>
    <w:rsid w:val="008142FD"/>
    <w:rsid w:val="00814957"/>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AD"/>
    <w:rsid w:val="00827949"/>
    <w:rsid w:val="008279A7"/>
    <w:rsid w:val="00827C18"/>
    <w:rsid w:val="00830259"/>
    <w:rsid w:val="008305B1"/>
    <w:rsid w:val="0083189F"/>
    <w:rsid w:val="00832013"/>
    <w:rsid w:val="00832FEE"/>
    <w:rsid w:val="008332E4"/>
    <w:rsid w:val="008338E5"/>
    <w:rsid w:val="00833B53"/>
    <w:rsid w:val="00834890"/>
    <w:rsid w:val="00834991"/>
    <w:rsid w:val="0083682D"/>
    <w:rsid w:val="00836E48"/>
    <w:rsid w:val="0083708E"/>
    <w:rsid w:val="008375F5"/>
    <w:rsid w:val="008401D3"/>
    <w:rsid w:val="008404D4"/>
    <w:rsid w:val="0084051B"/>
    <w:rsid w:val="00840CDA"/>
    <w:rsid w:val="0084122A"/>
    <w:rsid w:val="00841CA4"/>
    <w:rsid w:val="008432B4"/>
    <w:rsid w:val="00843B34"/>
    <w:rsid w:val="00844AE0"/>
    <w:rsid w:val="00844D92"/>
    <w:rsid w:val="00845D26"/>
    <w:rsid w:val="008468F1"/>
    <w:rsid w:val="00846A48"/>
    <w:rsid w:val="00846C09"/>
    <w:rsid w:val="00847C9C"/>
    <w:rsid w:val="0085116F"/>
    <w:rsid w:val="0085117F"/>
    <w:rsid w:val="008516B7"/>
    <w:rsid w:val="00851C7A"/>
    <w:rsid w:val="00852010"/>
    <w:rsid w:val="00852427"/>
    <w:rsid w:val="0085318C"/>
    <w:rsid w:val="00853A0B"/>
    <w:rsid w:val="00853F56"/>
    <w:rsid w:val="00855414"/>
    <w:rsid w:val="00855E34"/>
    <w:rsid w:val="00855FE9"/>
    <w:rsid w:val="0085618E"/>
    <w:rsid w:val="0085683F"/>
    <w:rsid w:val="00857D57"/>
    <w:rsid w:val="00860880"/>
    <w:rsid w:val="00861382"/>
    <w:rsid w:val="00861942"/>
    <w:rsid w:val="00862073"/>
    <w:rsid w:val="00862F9A"/>
    <w:rsid w:val="008638BF"/>
    <w:rsid w:val="00863C15"/>
    <w:rsid w:val="008641EF"/>
    <w:rsid w:val="00864E53"/>
    <w:rsid w:val="00865565"/>
    <w:rsid w:val="008661B0"/>
    <w:rsid w:val="00866C32"/>
    <w:rsid w:val="0086751A"/>
    <w:rsid w:val="00867A2E"/>
    <w:rsid w:val="00867AB0"/>
    <w:rsid w:val="00867BA2"/>
    <w:rsid w:val="008713BE"/>
    <w:rsid w:val="008718CB"/>
    <w:rsid w:val="0087287A"/>
    <w:rsid w:val="00873906"/>
    <w:rsid w:val="00873FC3"/>
    <w:rsid w:val="00873FFC"/>
    <w:rsid w:val="00874923"/>
    <w:rsid w:val="00875001"/>
    <w:rsid w:val="008762D5"/>
    <w:rsid w:val="008765DF"/>
    <w:rsid w:val="00876EBE"/>
    <w:rsid w:val="00877137"/>
    <w:rsid w:val="0087783D"/>
    <w:rsid w:val="00877DB3"/>
    <w:rsid w:val="0088035E"/>
    <w:rsid w:val="008806EB"/>
    <w:rsid w:val="00881873"/>
    <w:rsid w:val="0088296D"/>
    <w:rsid w:val="00883193"/>
    <w:rsid w:val="00883481"/>
    <w:rsid w:val="008837FB"/>
    <w:rsid w:val="0088496F"/>
    <w:rsid w:val="0088508C"/>
    <w:rsid w:val="008857D6"/>
    <w:rsid w:val="00885B17"/>
    <w:rsid w:val="008869DE"/>
    <w:rsid w:val="00886F8C"/>
    <w:rsid w:val="00887BAE"/>
    <w:rsid w:val="00887CAD"/>
    <w:rsid w:val="00887F74"/>
    <w:rsid w:val="008908E3"/>
    <w:rsid w:val="00890A1D"/>
    <w:rsid w:val="00890C95"/>
    <w:rsid w:val="00890CC7"/>
    <w:rsid w:val="00890E8B"/>
    <w:rsid w:val="008911BE"/>
    <w:rsid w:val="00891235"/>
    <w:rsid w:val="00891C22"/>
    <w:rsid w:val="00892412"/>
    <w:rsid w:val="00892CC5"/>
    <w:rsid w:val="00893438"/>
    <w:rsid w:val="008947A4"/>
    <w:rsid w:val="00894A98"/>
    <w:rsid w:val="00895036"/>
    <w:rsid w:val="00895B30"/>
    <w:rsid w:val="00897E34"/>
    <w:rsid w:val="008A07F7"/>
    <w:rsid w:val="008A15F5"/>
    <w:rsid w:val="008A3663"/>
    <w:rsid w:val="008A4977"/>
    <w:rsid w:val="008A51C2"/>
    <w:rsid w:val="008A63EF"/>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96F"/>
    <w:rsid w:val="008B4E1E"/>
    <w:rsid w:val="008B52E1"/>
    <w:rsid w:val="008B6B78"/>
    <w:rsid w:val="008B6F49"/>
    <w:rsid w:val="008B72A3"/>
    <w:rsid w:val="008B7F66"/>
    <w:rsid w:val="008C0C22"/>
    <w:rsid w:val="008C0DCF"/>
    <w:rsid w:val="008C1049"/>
    <w:rsid w:val="008C175A"/>
    <w:rsid w:val="008C1E0C"/>
    <w:rsid w:val="008C4849"/>
    <w:rsid w:val="008C4C6C"/>
    <w:rsid w:val="008C573C"/>
    <w:rsid w:val="008C5848"/>
    <w:rsid w:val="008C5C3F"/>
    <w:rsid w:val="008C6C21"/>
    <w:rsid w:val="008C797F"/>
    <w:rsid w:val="008D0065"/>
    <w:rsid w:val="008D079E"/>
    <w:rsid w:val="008D0AD5"/>
    <w:rsid w:val="008D131E"/>
    <w:rsid w:val="008D20E4"/>
    <w:rsid w:val="008D2282"/>
    <w:rsid w:val="008D22BF"/>
    <w:rsid w:val="008D332C"/>
    <w:rsid w:val="008D4ACA"/>
    <w:rsid w:val="008D4CE2"/>
    <w:rsid w:val="008D513F"/>
    <w:rsid w:val="008D5BE7"/>
    <w:rsid w:val="008D609F"/>
    <w:rsid w:val="008D74C5"/>
    <w:rsid w:val="008D7750"/>
    <w:rsid w:val="008D7C9D"/>
    <w:rsid w:val="008E03CC"/>
    <w:rsid w:val="008E0992"/>
    <w:rsid w:val="008E0D31"/>
    <w:rsid w:val="008E14E4"/>
    <w:rsid w:val="008E1AC6"/>
    <w:rsid w:val="008E1AFD"/>
    <w:rsid w:val="008E2663"/>
    <w:rsid w:val="008E2D87"/>
    <w:rsid w:val="008E3E9D"/>
    <w:rsid w:val="008E3FB2"/>
    <w:rsid w:val="008E4B88"/>
    <w:rsid w:val="008E4CA2"/>
    <w:rsid w:val="008E5592"/>
    <w:rsid w:val="008E6780"/>
    <w:rsid w:val="008E68A1"/>
    <w:rsid w:val="008E7270"/>
    <w:rsid w:val="008E73FE"/>
    <w:rsid w:val="008E78B3"/>
    <w:rsid w:val="008F01D1"/>
    <w:rsid w:val="008F02C8"/>
    <w:rsid w:val="008F0676"/>
    <w:rsid w:val="008F0DBA"/>
    <w:rsid w:val="008F1CC6"/>
    <w:rsid w:val="008F1ECA"/>
    <w:rsid w:val="008F244F"/>
    <w:rsid w:val="008F2A0D"/>
    <w:rsid w:val="008F2FC7"/>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37D1"/>
    <w:rsid w:val="0091489F"/>
    <w:rsid w:val="00914F35"/>
    <w:rsid w:val="009151B3"/>
    <w:rsid w:val="009151C6"/>
    <w:rsid w:val="00915937"/>
    <w:rsid w:val="0091730E"/>
    <w:rsid w:val="009201BB"/>
    <w:rsid w:val="00920B90"/>
    <w:rsid w:val="00920F1B"/>
    <w:rsid w:val="009210BA"/>
    <w:rsid w:val="00921353"/>
    <w:rsid w:val="0092166B"/>
    <w:rsid w:val="00921DFD"/>
    <w:rsid w:val="00922B2D"/>
    <w:rsid w:val="009234DB"/>
    <w:rsid w:val="009239B3"/>
    <w:rsid w:val="00923E88"/>
    <w:rsid w:val="009240FF"/>
    <w:rsid w:val="009241D6"/>
    <w:rsid w:val="009242E3"/>
    <w:rsid w:val="00924973"/>
    <w:rsid w:val="009256A2"/>
    <w:rsid w:val="009256C0"/>
    <w:rsid w:val="00925F32"/>
    <w:rsid w:val="00926EAA"/>
    <w:rsid w:val="00930D73"/>
    <w:rsid w:val="00931390"/>
    <w:rsid w:val="009319EB"/>
    <w:rsid w:val="00931F16"/>
    <w:rsid w:val="00932470"/>
    <w:rsid w:val="009331C0"/>
    <w:rsid w:val="00933263"/>
    <w:rsid w:val="00933C30"/>
    <w:rsid w:val="00934004"/>
    <w:rsid w:val="00934D46"/>
    <w:rsid w:val="00935CB0"/>
    <w:rsid w:val="00935D39"/>
    <w:rsid w:val="00936885"/>
    <w:rsid w:val="00936C4F"/>
    <w:rsid w:val="0093718E"/>
    <w:rsid w:val="00937204"/>
    <w:rsid w:val="009372E2"/>
    <w:rsid w:val="0093757F"/>
    <w:rsid w:val="00940008"/>
    <w:rsid w:val="00941947"/>
    <w:rsid w:val="0094196A"/>
    <w:rsid w:val="00941C89"/>
    <w:rsid w:val="00941DEC"/>
    <w:rsid w:val="00942670"/>
    <w:rsid w:val="00942D41"/>
    <w:rsid w:val="00942FAA"/>
    <w:rsid w:val="0094390D"/>
    <w:rsid w:val="00944F2B"/>
    <w:rsid w:val="0094593F"/>
    <w:rsid w:val="00945965"/>
    <w:rsid w:val="00945E28"/>
    <w:rsid w:val="00946210"/>
    <w:rsid w:val="00946B83"/>
    <w:rsid w:val="0094701D"/>
    <w:rsid w:val="00947631"/>
    <w:rsid w:val="0095029D"/>
    <w:rsid w:val="00950AE6"/>
    <w:rsid w:val="009510B4"/>
    <w:rsid w:val="0095196C"/>
    <w:rsid w:val="00951F81"/>
    <w:rsid w:val="00951FED"/>
    <w:rsid w:val="009526CF"/>
    <w:rsid w:val="0095294A"/>
    <w:rsid w:val="00953530"/>
    <w:rsid w:val="009541B8"/>
    <w:rsid w:val="00954F92"/>
    <w:rsid w:val="00955271"/>
    <w:rsid w:val="00955ED8"/>
    <w:rsid w:val="00956957"/>
    <w:rsid w:val="009622D0"/>
    <w:rsid w:val="00962E1C"/>
    <w:rsid w:val="0096389B"/>
    <w:rsid w:val="0096435B"/>
    <w:rsid w:val="0096490C"/>
    <w:rsid w:val="00966441"/>
    <w:rsid w:val="00966652"/>
    <w:rsid w:val="00966B17"/>
    <w:rsid w:val="00967BD2"/>
    <w:rsid w:val="0097039D"/>
    <w:rsid w:val="00970DCC"/>
    <w:rsid w:val="00971432"/>
    <w:rsid w:val="00971473"/>
    <w:rsid w:val="00971EC8"/>
    <w:rsid w:val="00973BF9"/>
    <w:rsid w:val="00973C92"/>
    <w:rsid w:val="00974622"/>
    <w:rsid w:val="00974814"/>
    <w:rsid w:val="0097493D"/>
    <w:rsid w:val="0097517A"/>
    <w:rsid w:val="00975C9F"/>
    <w:rsid w:val="00975EB6"/>
    <w:rsid w:val="00976121"/>
    <w:rsid w:val="00976A7E"/>
    <w:rsid w:val="00976ABB"/>
    <w:rsid w:val="00977517"/>
    <w:rsid w:val="0098078F"/>
    <w:rsid w:val="009808EE"/>
    <w:rsid w:val="0098153C"/>
    <w:rsid w:val="00981C92"/>
    <w:rsid w:val="00982FE3"/>
    <w:rsid w:val="009833DB"/>
    <w:rsid w:val="009848A5"/>
    <w:rsid w:val="00984B5C"/>
    <w:rsid w:val="0098545A"/>
    <w:rsid w:val="00985B01"/>
    <w:rsid w:val="0098670E"/>
    <w:rsid w:val="00986B1C"/>
    <w:rsid w:val="00987F2A"/>
    <w:rsid w:val="00990339"/>
    <w:rsid w:val="009915DB"/>
    <w:rsid w:val="00992942"/>
    <w:rsid w:val="009931E2"/>
    <w:rsid w:val="00993321"/>
    <w:rsid w:val="00993369"/>
    <w:rsid w:val="0099382E"/>
    <w:rsid w:val="00993B72"/>
    <w:rsid w:val="00993F70"/>
    <w:rsid w:val="00994312"/>
    <w:rsid w:val="00995259"/>
    <w:rsid w:val="0099568B"/>
    <w:rsid w:val="00995E70"/>
    <w:rsid w:val="00997287"/>
    <w:rsid w:val="0099759F"/>
    <w:rsid w:val="00997E43"/>
    <w:rsid w:val="009A062A"/>
    <w:rsid w:val="009A0E3D"/>
    <w:rsid w:val="009A1782"/>
    <w:rsid w:val="009A1F5E"/>
    <w:rsid w:val="009A1F89"/>
    <w:rsid w:val="009A2E99"/>
    <w:rsid w:val="009A3945"/>
    <w:rsid w:val="009A452D"/>
    <w:rsid w:val="009A48EC"/>
    <w:rsid w:val="009A4B8A"/>
    <w:rsid w:val="009A509C"/>
    <w:rsid w:val="009A54B9"/>
    <w:rsid w:val="009A5FDD"/>
    <w:rsid w:val="009A6BFA"/>
    <w:rsid w:val="009A7623"/>
    <w:rsid w:val="009A7640"/>
    <w:rsid w:val="009B00F0"/>
    <w:rsid w:val="009B0B84"/>
    <w:rsid w:val="009B0FC1"/>
    <w:rsid w:val="009B133B"/>
    <w:rsid w:val="009B1C24"/>
    <w:rsid w:val="009B23EF"/>
    <w:rsid w:val="009B2E93"/>
    <w:rsid w:val="009B3364"/>
    <w:rsid w:val="009B366D"/>
    <w:rsid w:val="009B38E1"/>
    <w:rsid w:val="009B3DA4"/>
    <w:rsid w:val="009B4823"/>
    <w:rsid w:val="009B5548"/>
    <w:rsid w:val="009B6713"/>
    <w:rsid w:val="009B75DC"/>
    <w:rsid w:val="009C03C2"/>
    <w:rsid w:val="009C067D"/>
    <w:rsid w:val="009C0D17"/>
    <w:rsid w:val="009C146B"/>
    <w:rsid w:val="009C2618"/>
    <w:rsid w:val="009C2BCC"/>
    <w:rsid w:val="009C2D10"/>
    <w:rsid w:val="009C3297"/>
    <w:rsid w:val="009C366D"/>
    <w:rsid w:val="009C3CD0"/>
    <w:rsid w:val="009C4404"/>
    <w:rsid w:val="009C44B7"/>
    <w:rsid w:val="009C5285"/>
    <w:rsid w:val="009C75E8"/>
    <w:rsid w:val="009D05A5"/>
    <w:rsid w:val="009D5390"/>
    <w:rsid w:val="009D5865"/>
    <w:rsid w:val="009D5A48"/>
    <w:rsid w:val="009D623D"/>
    <w:rsid w:val="009D6584"/>
    <w:rsid w:val="009D660D"/>
    <w:rsid w:val="009D6F7B"/>
    <w:rsid w:val="009D7513"/>
    <w:rsid w:val="009D7C04"/>
    <w:rsid w:val="009E19C0"/>
    <w:rsid w:val="009E253B"/>
    <w:rsid w:val="009E3FE7"/>
    <w:rsid w:val="009E4A2F"/>
    <w:rsid w:val="009E597C"/>
    <w:rsid w:val="009E5B5B"/>
    <w:rsid w:val="009E5C4F"/>
    <w:rsid w:val="009E6896"/>
    <w:rsid w:val="009E69E7"/>
    <w:rsid w:val="009F0400"/>
    <w:rsid w:val="009F061B"/>
    <w:rsid w:val="009F0B2F"/>
    <w:rsid w:val="009F1680"/>
    <w:rsid w:val="009F1A16"/>
    <w:rsid w:val="009F1F31"/>
    <w:rsid w:val="009F35D9"/>
    <w:rsid w:val="009F4043"/>
    <w:rsid w:val="009F4637"/>
    <w:rsid w:val="009F47F5"/>
    <w:rsid w:val="009F516F"/>
    <w:rsid w:val="009F5667"/>
    <w:rsid w:val="009F5883"/>
    <w:rsid w:val="009F64B4"/>
    <w:rsid w:val="009F6DD5"/>
    <w:rsid w:val="009F6F2B"/>
    <w:rsid w:val="009F764B"/>
    <w:rsid w:val="009F7CFB"/>
    <w:rsid w:val="009F7FF9"/>
    <w:rsid w:val="00A0139F"/>
    <w:rsid w:val="00A0199D"/>
    <w:rsid w:val="00A021A1"/>
    <w:rsid w:val="00A028A6"/>
    <w:rsid w:val="00A03395"/>
    <w:rsid w:val="00A03529"/>
    <w:rsid w:val="00A03D4F"/>
    <w:rsid w:val="00A04009"/>
    <w:rsid w:val="00A049CC"/>
    <w:rsid w:val="00A0543C"/>
    <w:rsid w:val="00A0557B"/>
    <w:rsid w:val="00A071CD"/>
    <w:rsid w:val="00A07232"/>
    <w:rsid w:val="00A07425"/>
    <w:rsid w:val="00A100F1"/>
    <w:rsid w:val="00A10B78"/>
    <w:rsid w:val="00A10FD3"/>
    <w:rsid w:val="00A12BC2"/>
    <w:rsid w:val="00A13B0C"/>
    <w:rsid w:val="00A14562"/>
    <w:rsid w:val="00A14EEB"/>
    <w:rsid w:val="00A14EFE"/>
    <w:rsid w:val="00A158C9"/>
    <w:rsid w:val="00A158F3"/>
    <w:rsid w:val="00A158FE"/>
    <w:rsid w:val="00A204AB"/>
    <w:rsid w:val="00A20B9F"/>
    <w:rsid w:val="00A2279E"/>
    <w:rsid w:val="00A228F2"/>
    <w:rsid w:val="00A237CA"/>
    <w:rsid w:val="00A23BD6"/>
    <w:rsid w:val="00A26812"/>
    <w:rsid w:val="00A2691C"/>
    <w:rsid w:val="00A274B7"/>
    <w:rsid w:val="00A2767C"/>
    <w:rsid w:val="00A2782C"/>
    <w:rsid w:val="00A27D9A"/>
    <w:rsid w:val="00A27E58"/>
    <w:rsid w:val="00A30A12"/>
    <w:rsid w:val="00A314CC"/>
    <w:rsid w:val="00A31CA0"/>
    <w:rsid w:val="00A31F09"/>
    <w:rsid w:val="00A33F33"/>
    <w:rsid w:val="00A346F9"/>
    <w:rsid w:val="00A3528D"/>
    <w:rsid w:val="00A3585B"/>
    <w:rsid w:val="00A35B38"/>
    <w:rsid w:val="00A36673"/>
    <w:rsid w:val="00A37637"/>
    <w:rsid w:val="00A40306"/>
    <w:rsid w:val="00A40B1F"/>
    <w:rsid w:val="00A41058"/>
    <w:rsid w:val="00A410CD"/>
    <w:rsid w:val="00A41EA9"/>
    <w:rsid w:val="00A427EA"/>
    <w:rsid w:val="00A43D93"/>
    <w:rsid w:val="00A44FEF"/>
    <w:rsid w:val="00A45BBE"/>
    <w:rsid w:val="00A45DCE"/>
    <w:rsid w:val="00A46E49"/>
    <w:rsid w:val="00A473F8"/>
    <w:rsid w:val="00A47AA9"/>
    <w:rsid w:val="00A5054E"/>
    <w:rsid w:val="00A51D4C"/>
    <w:rsid w:val="00A5217C"/>
    <w:rsid w:val="00A53B03"/>
    <w:rsid w:val="00A53DAA"/>
    <w:rsid w:val="00A53EEC"/>
    <w:rsid w:val="00A546D4"/>
    <w:rsid w:val="00A5474E"/>
    <w:rsid w:val="00A548F5"/>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639"/>
    <w:rsid w:val="00A70883"/>
    <w:rsid w:val="00A70954"/>
    <w:rsid w:val="00A70E26"/>
    <w:rsid w:val="00A70F72"/>
    <w:rsid w:val="00A7114D"/>
    <w:rsid w:val="00A72C8B"/>
    <w:rsid w:val="00A75430"/>
    <w:rsid w:val="00A759CE"/>
    <w:rsid w:val="00A76FA5"/>
    <w:rsid w:val="00A77A17"/>
    <w:rsid w:val="00A77E75"/>
    <w:rsid w:val="00A8002B"/>
    <w:rsid w:val="00A8083D"/>
    <w:rsid w:val="00A80A65"/>
    <w:rsid w:val="00A81377"/>
    <w:rsid w:val="00A81C34"/>
    <w:rsid w:val="00A81D88"/>
    <w:rsid w:val="00A8283A"/>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23"/>
    <w:rsid w:val="00A90939"/>
    <w:rsid w:val="00A915E6"/>
    <w:rsid w:val="00A91E6D"/>
    <w:rsid w:val="00A93AC6"/>
    <w:rsid w:val="00A93B74"/>
    <w:rsid w:val="00A940B3"/>
    <w:rsid w:val="00A94195"/>
    <w:rsid w:val="00A9433D"/>
    <w:rsid w:val="00A9558B"/>
    <w:rsid w:val="00A9560C"/>
    <w:rsid w:val="00A9593B"/>
    <w:rsid w:val="00A95AC5"/>
    <w:rsid w:val="00A9653D"/>
    <w:rsid w:val="00A9691C"/>
    <w:rsid w:val="00A9768B"/>
    <w:rsid w:val="00A979AD"/>
    <w:rsid w:val="00AA065F"/>
    <w:rsid w:val="00AA15A7"/>
    <w:rsid w:val="00AA257B"/>
    <w:rsid w:val="00AA29BD"/>
    <w:rsid w:val="00AA2C27"/>
    <w:rsid w:val="00AA3B11"/>
    <w:rsid w:val="00AA3FC3"/>
    <w:rsid w:val="00AA45BB"/>
    <w:rsid w:val="00AA4936"/>
    <w:rsid w:val="00AA504E"/>
    <w:rsid w:val="00AA5151"/>
    <w:rsid w:val="00AA581A"/>
    <w:rsid w:val="00AA66A1"/>
    <w:rsid w:val="00AA6F5B"/>
    <w:rsid w:val="00AA7491"/>
    <w:rsid w:val="00AA7D72"/>
    <w:rsid w:val="00AB22E5"/>
    <w:rsid w:val="00AB23F5"/>
    <w:rsid w:val="00AB2AB9"/>
    <w:rsid w:val="00AB35B5"/>
    <w:rsid w:val="00AB43A7"/>
    <w:rsid w:val="00AB4AB4"/>
    <w:rsid w:val="00AB59AF"/>
    <w:rsid w:val="00AB66C3"/>
    <w:rsid w:val="00AC05C4"/>
    <w:rsid w:val="00AC10E7"/>
    <w:rsid w:val="00AC1460"/>
    <w:rsid w:val="00AC1461"/>
    <w:rsid w:val="00AC2FCA"/>
    <w:rsid w:val="00AC452E"/>
    <w:rsid w:val="00AC4F93"/>
    <w:rsid w:val="00AC52E0"/>
    <w:rsid w:val="00AC5358"/>
    <w:rsid w:val="00AC5841"/>
    <w:rsid w:val="00AC65D7"/>
    <w:rsid w:val="00AC7A41"/>
    <w:rsid w:val="00AC7D2F"/>
    <w:rsid w:val="00AD028D"/>
    <w:rsid w:val="00AD045A"/>
    <w:rsid w:val="00AD1038"/>
    <w:rsid w:val="00AD3529"/>
    <w:rsid w:val="00AD40FF"/>
    <w:rsid w:val="00AD4BE1"/>
    <w:rsid w:val="00AD5721"/>
    <w:rsid w:val="00AD687C"/>
    <w:rsid w:val="00AD718A"/>
    <w:rsid w:val="00AD74B9"/>
    <w:rsid w:val="00AD773E"/>
    <w:rsid w:val="00AE0F55"/>
    <w:rsid w:val="00AE192E"/>
    <w:rsid w:val="00AE19BA"/>
    <w:rsid w:val="00AE2135"/>
    <w:rsid w:val="00AE2316"/>
    <w:rsid w:val="00AE2BE7"/>
    <w:rsid w:val="00AE33D9"/>
    <w:rsid w:val="00AE3AD9"/>
    <w:rsid w:val="00AE418A"/>
    <w:rsid w:val="00AE42BA"/>
    <w:rsid w:val="00AE44A2"/>
    <w:rsid w:val="00AE5558"/>
    <w:rsid w:val="00AE5E14"/>
    <w:rsid w:val="00AE628B"/>
    <w:rsid w:val="00AE6B82"/>
    <w:rsid w:val="00AE718C"/>
    <w:rsid w:val="00AE75ED"/>
    <w:rsid w:val="00AE7669"/>
    <w:rsid w:val="00AF0271"/>
    <w:rsid w:val="00AF1596"/>
    <w:rsid w:val="00AF177A"/>
    <w:rsid w:val="00AF178D"/>
    <w:rsid w:val="00AF281A"/>
    <w:rsid w:val="00AF2B41"/>
    <w:rsid w:val="00AF66F8"/>
    <w:rsid w:val="00AF7895"/>
    <w:rsid w:val="00B00E3B"/>
    <w:rsid w:val="00B00EC6"/>
    <w:rsid w:val="00B02180"/>
    <w:rsid w:val="00B02DE0"/>
    <w:rsid w:val="00B02F7D"/>
    <w:rsid w:val="00B0378A"/>
    <w:rsid w:val="00B03911"/>
    <w:rsid w:val="00B04090"/>
    <w:rsid w:val="00B042F7"/>
    <w:rsid w:val="00B05C98"/>
    <w:rsid w:val="00B05D00"/>
    <w:rsid w:val="00B05E55"/>
    <w:rsid w:val="00B06223"/>
    <w:rsid w:val="00B0629C"/>
    <w:rsid w:val="00B06C7D"/>
    <w:rsid w:val="00B074C1"/>
    <w:rsid w:val="00B11AA1"/>
    <w:rsid w:val="00B13396"/>
    <w:rsid w:val="00B135E2"/>
    <w:rsid w:val="00B14C06"/>
    <w:rsid w:val="00B156AF"/>
    <w:rsid w:val="00B16071"/>
    <w:rsid w:val="00B16BBB"/>
    <w:rsid w:val="00B16E72"/>
    <w:rsid w:val="00B205F4"/>
    <w:rsid w:val="00B2087B"/>
    <w:rsid w:val="00B21C84"/>
    <w:rsid w:val="00B220A1"/>
    <w:rsid w:val="00B226DF"/>
    <w:rsid w:val="00B22751"/>
    <w:rsid w:val="00B243FE"/>
    <w:rsid w:val="00B25A3A"/>
    <w:rsid w:val="00B25F6E"/>
    <w:rsid w:val="00B264A4"/>
    <w:rsid w:val="00B26C17"/>
    <w:rsid w:val="00B273AA"/>
    <w:rsid w:val="00B2762B"/>
    <w:rsid w:val="00B27FAB"/>
    <w:rsid w:val="00B30250"/>
    <w:rsid w:val="00B31DA5"/>
    <w:rsid w:val="00B32B64"/>
    <w:rsid w:val="00B32C60"/>
    <w:rsid w:val="00B32E78"/>
    <w:rsid w:val="00B32FD7"/>
    <w:rsid w:val="00B332EB"/>
    <w:rsid w:val="00B3384E"/>
    <w:rsid w:val="00B3481D"/>
    <w:rsid w:val="00B34E7F"/>
    <w:rsid w:val="00B3573E"/>
    <w:rsid w:val="00B374D2"/>
    <w:rsid w:val="00B4057D"/>
    <w:rsid w:val="00B405E4"/>
    <w:rsid w:val="00B40B3A"/>
    <w:rsid w:val="00B40C4C"/>
    <w:rsid w:val="00B40DD6"/>
    <w:rsid w:val="00B414A5"/>
    <w:rsid w:val="00B4203F"/>
    <w:rsid w:val="00B423E2"/>
    <w:rsid w:val="00B42499"/>
    <w:rsid w:val="00B425E2"/>
    <w:rsid w:val="00B42B04"/>
    <w:rsid w:val="00B42FAA"/>
    <w:rsid w:val="00B4334B"/>
    <w:rsid w:val="00B43782"/>
    <w:rsid w:val="00B44093"/>
    <w:rsid w:val="00B446DC"/>
    <w:rsid w:val="00B4471B"/>
    <w:rsid w:val="00B44F22"/>
    <w:rsid w:val="00B44FF4"/>
    <w:rsid w:val="00B451BA"/>
    <w:rsid w:val="00B456EF"/>
    <w:rsid w:val="00B4596C"/>
    <w:rsid w:val="00B45B48"/>
    <w:rsid w:val="00B46169"/>
    <w:rsid w:val="00B47531"/>
    <w:rsid w:val="00B47B0E"/>
    <w:rsid w:val="00B5159E"/>
    <w:rsid w:val="00B5188A"/>
    <w:rsid w:val="00B52416"/>
    <w:rsid w:val="00B52664"/>
    <w:rsid w:val="00B529A6"/>
    <w:rsid w:val="00B55193"/>
    <w:rsid w:val="00B55801"/>
    <w:rsid w:val="00B5638B"/>
    <w:rsid w:val="00B572D9"/>
    <w:rsid w:val="00B57439"/>
    <w:rsid w:val="00B60119"/>
    <w:rsid w:val="00B60B97"/>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528"/>
    <w:rsid w:val="00B746F5"/>
    <w:rsid w:val="00B7476A"/>
    <w:rsid w:val="00B74B3F"/>
    <w:rsid w:val="00B7515B"/>
    <w:rsid w:val="00B7563B"/>
    <w:rsid w:val="00B770D3"/>
    <w:rsid w:val="00B77669"/>
    <w:rsid w:val="00B7797B"/>
    <w:rsid w:val="00B77C67"/>
    <w:rsid w:val="00B8009B"/>
    <w:rsid w:val="00B80119"/>
    <w:rsid w:val="00B81A49"/>
    <w:rsid w:val="00B81D5F"/>
    <w:rsid w:val="00B81ED4"/>
    <w:rsid w:val="00B83755"/>
    <w:rsid w:val="00B83ABC"/>
    <w:rsid w:val="00B84A30"/>
    <w:rsid w:val="00B8548E"/>
    <w:rsid w:val="00B86B7C"/>
    <w:rsid w:val="00B87029"/>
    <w:rsid w:val="00B87086"/>
    <w:rsid w:val="00B879CF"/>
    <w:rsid w:val="00B87EBC"/>
    <w:rsid w:val="00B92599"/>
    <w:rsid w:val="00B93852"/>
    <w:rsid w:val="00B9386F"/>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3772"/>
    <w:rsid w:val="00BB4205"/>
    <w:rsid w:val="00BB471D"/>
    <w:rsid w:val="00BB6085"/>
    <w:rsid w:val="00BB6884"/>
    <w:rsid w:val="00BB7836"/>
    <w:rsid w:val="00BC0548"/>
    <w:rsid w:val="00BC0653"/>
    <w:rsid w:val="00BC29E1"/>
    <w:rsid w:val="00BC2C45"/>
    <w:rsid w:val="00BC2DEA"/>
    <w:rsid w:val="00BC3D89"/>
    <w:rsid w:val="00BC3F25"/>
    <w:rsid w:val="00BC4D73"/>
    <w:rsid w:val="00BC5681"/>
    <w:rsid w:val="00BC59CE"/>
    <w:rsid w:val="00BC5BF3"/>
    <w:rsid w:val="00BC5E48"/>
    <w:rsid w:val="00BC64D6"/>
    <w:rsid w:val="00BC6D8B"/>
    <w:rsid w:val="00BC7249"/>
    <w:rsid w:val="00BC737C"/>
    <w:rsid w:val="00BD002A"/>
    <w:rsid w:val="00BD19B0"/>
    <w:rsid w:val="00BD2B63"/>
    <w:rsid w:val="00BD2C46"/>
    <w:rsid w:val="00BD38F2"/>
    <w:rsid w:val="00BD3F74"/>
    <w:rsid w:val="00BD3FB1"/>
    <w:rsid w:val="00BD5102"/>
    <w:rsid w:val="00BD5CAA"/>
    <w:rsid w:val="00BD60F7"/>
    <w:rsid w:val="00BD688A"/>
    <w:rsid w:val="00BD7155"/>
    <w:rsid w:val="00BD7987"/>
    <w:rsid w:val="00BD7B30"/>
    <w:rsid w:val="00BD7D6A"/>
    <w:rsid w:val="00BE01E7"/>
    <w:rsid w:val="00BE0392"/>
    <w:rsid w:val="00BE2268"/>
    <w:rsid w:val="00BE442D"/>
    <w:rsid w:val="00BE498B"/>
    <w:rsid w:val="00BE4A93"/>
    <w:rsid w:val="00BE6DD2"/>
    <w:rsid w:val="00BE6DFC"/>
    <w:rsid w:val="00BE73AB"/>
    <w:rsid w:val="00BF1516"/>
    <w:rsid w:val="00BF180C"/>
    <w:rsid w:val="00BF229B"/>
    <w:rsid w:val="00BF2449"/>
    <w:rsid w:val="00BF278A"/>
    <w:rsid w:val="00BF43C5"/>
    <w:rsid w:val="00BF45E9"/>
    <w:rsid w:val="00BF557F"/>
    <w:rsid w:val="00BF59BF"/>
    <w:rsid w:val="00BF624C"/>
    <w:rsid w:val="00BF665E"/>
    <w:rsid w:val="00BF6F2F"/>
    <w:rsid w:val="00C0008C"/>
    <w:rsid w:val="00C00A3A"/>
    <w:rsid w:val="00C012DD"/>
    <w:rsid w:val="00C01DDF"/>
    <w:rsid w:val="00C01F9D"/>
    <w:rsid w:val="00C027D4"/>
    <w:rsid w:val="00C02876"/>
    <w:rsid w:val="00C02F0D"/>
    <w:rsid w:val="00C0301C"/>
    <w:rsid w:val="00C031FA"/>
    <w:rsid w:val="00C03A5B"/>
    <w:rsid w:val="00C04829"/>
    <w:rsid w:val="00C04FBC"/>
    <w:rsid w:val="00C06D3B"/>
    <w:rsid w:val="00C06E5C"/>
    <w:rsid w:val="00C070A3"/>
    <w:rsid w:val="00C0762D"/>
    <w:rsid w:val="00C07844"/>
    <w:rsid w:val="00C10C3E"/>
    <w:rsid w:val="00C11188"/>
    <w:rsid w:val="00C1169A"/>
    <w:rsid w:val="00C1181C"/>
    <w:rsid w:val="00C11823"/>
    <w:rsid w:val="00C11D59"/>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48CB"/>
    <w:rsid w:val="00C25771"/>
    <w:rsid w:val="00C2617F"/>
    <w:rsid w:val="00C264D8"/>
    <w:rsid w:val="00C268A1"/>
    <w:rsid w:val="00C27360"/>
    <w:rsid w:val="00C30533"/>
    <w:rsid w:val="00C310C2"/>
    <w:rsid w:val="00C31E4D"/>
    <w:rsid w:val="00C32061"/>
    <w:rsid w:val="00C34ACA"/>
    <w:rsid w:val="00C36296"/>
    <w:rsid w:val="00C378CA"/>
    <w:rsid w:val="00C40A5C"/>
    <w:rsid w:val="00C412C7"/>
    <w:rsid w:val="00C41BF1"/>
    <w:rsid w:val="00C41EC8"/>
    <w:rsid w:val="00C421E9"/>
    <w:rsid w:val="00C42507"/>
    <w:rsid w:val="00C42EC1"/>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DE6"/>
    <w:rsid w:val="00C50FE9"/>
    <w:rsid w:val="00C51F44"/>
    <w:rsid w:val="00C526CD"/>
    <w:rsid w:val="00C52742"/>
    <w:rsid w:val="00C52774"/>
    <w:rsid w:val="00C52904"/>
    <w:rsid w:val="00C53169"/>
    <w:rsid w:val="00C53B61"/>
    <w:rsid w:val="00C54E7E"/>
    <w:rsid w:val="00C5511F"/>
    <w:rsid w:val="00C55DEC"/>
    <w:rsid w:val="00C55EF4"/>
    <w:rsid w:val="00C55FA5"/>
    <w:rsid w:val="00C567B7"/>
    <w:rsid w:val="00C56A0E"/>
    <w:rsid w:val="00C56EF4"/>
    <w:rsid w:val="00C60035"/>
    <w:rsid w:val="00C60575"/>
    <w:rsid w:val="00C60FB6"/>
    <w:rsid w:val="00C6139F"/>
    <w:rsid w:val="00C617C2"/>
    <w:rsid w:val="00C62272"/>
    <w:rsid w:val="00C63770"/>
    <w:rsid w:val="00C63B17"/>
    <w:rsid w:val="00C65203"/>
    <w:rsid w:val="00C66759"/>
    <w:rsid w:val="00C70341"/>
    <w:rsid w:val="00C71734"/>
    <w:rsid w:val="00C73295"/>
    <w:rsid w:val="00C73D5F"/>
    <w:rsid w:val="00C73EBA"/>
    <w:rsid w:val="00C7407B"/>
    <w:rsid w:val="00C7449D"/>
    <w:rsid w:val="00C74972"/>
    <w:rsid w:val="00C74BA9"/>
    <w:rsid w:val="00C74C38"/>
    <w:rsid w:val="00C76752"/>
    <w:rsid w:val="00C77DC4"/>
    <w:rsid w:val="00C8004C"/>
    <w:rsid w:val="00C84CAC"/>
    <w:rsid w:val="00C85176"/>
    <w:rsid w:val="00C859DB"/>
    <w:rsid w:val="00C865EF"/>
    <w:rsid w:val="00C86694"/>
    <w:rsid w:val="00C869B7"/>
    <w:rsid w:val="00C87F0D"/>
    <w:rsid w:val="00C87F1F"/>
    <w:rsid w:val="00C904A0"/>
    <w:rsid w:val="00C906F4"/>
    <w:rsid w:val="00C90B2A"/>
    <w:rsid w:val="00C9199C"/>
    <w:rsid w:val="00C92B47"/>
    <w:rsid w:val="00C92F54"/>
    <w:rsid w:val="00C93B56"/>
    <w:rsid w:val="00C93C4E"/>
    <w:rsid w:val="00C9432D"/>
    <w:rsid w:val="00C94F3B"/>
    <w:rsid w:val="00C95202"/>
    <w:rsid w:val="00C955F7"/>
    <w:rsid w:val="00C96EC6"/>
    <w:rsid w:val="00C979C4"/>
    <w:rsid w:val="00C97F23"/>
    <w:rsid w:val="00C97F38"/>
    <w:rsid w:val="00CA0861"/>
    <w:rsid w:val="00CA157D"/>
    <w:rsid w:val="00CA1AB5"/>
    <w:rsid w:val="00CA21AD"/>
    <w:rsid w:val="00CA31AA"/>
    <w:rsid w:val="00CA34C7"/>
    <w:rsid w:val="00CA490A"/>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59C4"/>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B61"/>
    <w:rsid w:val="00CD15AD"/>
    <w:rsid w:val="00CD1828"/>
    <w:rsid w:val="00CD1992"/>
    <w:rsid w:val="00CD237E"/>
    <w:rsid w:val="00CD24EF"/>
    <w:rsid w:val="00CD28EE"/>
    <w:rsid w:val="00CD29FC"/>
    <w:rsid w:val="00CD32BF"/>
    <w:rsid w:val="00CD56E3"/>
    <w:rsid w:val="00CD60C7"/>
    <w:rsid w:val="00CD6F57"/>
    <w:rsid w:val="00CD7838"/>
    <w:rsid w:val="00CD7890"/>
    <w:rsid w:val="00CD7A67"/>
    <w:rsid w:val="00CD7BC6"/>
    <w:rsid w:val="00CE0286"/>
    <w:rsid w:val="00CE0731"/>
    <w:rsid w:val="00CE118F"/>
    <w:rsid w:val="00CE1C19"/>
    <w:rsid w:val="00CE1FF3"/>
    <w:rsid w:val="00CE2A7C"/>
    <w:rsid w:val="00CE2F71"/>
    <w:rsid w:val="00CE32A1"/>
    <w:rsid w:val="00CE3A7A"/>
    <w:rsid w:val="00CE488F"/>
    <w:rsid w:val="00CE510D"/>
    <w:rsid w:val="00CE5349"/>
    <w:rsid w:val="00CE5B0C"/>
    <w:rsid w:val="00CE5D0B"/>
    <w:rsid w:val="00CE77FB"/>
    <w:rsid w:val="00CE786A"/>
    <w:rsid w:val="00CF06C8"/>
    <w:rsid w:val="00CF1678"/>
    <w:rsid w:val="00CF16C9"/>
    <w:rsid w:val="00CF28DB"/>
    <w:rsid w:val="00CF31C7"/>
    <w:rsid w:val="00CF3ED0"/>
    <w:rsid w:val="00CF5A41"/>
    <w:rsid w:val="00CF68B2"/>
    <w:rsid w:val="00CF7D81"/>
    <w:rsid w:val="00CF7FFC"/>
    <w:rsid w:val="00D00926"/>
    <w:rsid w:val="00D016A3"/>
    <w:rsid w:val="00D01924"/>
    <w:rsid w:val="00D019A4"/>
    <w:rsid w:val="00D01C68"/>
    <w:rsid w:val="00D032E8"/>
    <w:rsid w:val="00D03A94"/>
    <w:rsid w:val="00D03F99"/>
    <w:rsid w:val="00D040B3"/>
    <w:rsid w:val="00D0515D"/>
    <w:rsid w:val="00D07A95"/>
    <w:rsid w:val="00D07DEB"/>
    <w:rsid w:val="00D10B00"/>
    <w:rsid w:val="00D114AA"/>
    <w:rsid w:val="00D11924"/>
    <w:rsid w:val="00D1517A"/>
    <w:rsid w:val="00D15A33"/>
    <w:rsid w:val="00D1618E"/>
    <w:rsid w:val="00D16FBF"/>
    <w:rsid w:val="00D17050"/>
    <w:rsid w:val="00D170A0"/>
    <w:rsid w:val="00D1760B"/>
    <w:rsid w:val="00D20C6F"/>
    <w:rsid w:val="00D20EAD"/>
    <w:rsid w:val="00D20FA8"/>
    <w:rsid w:val="00D21911"/>
    <w:rsid w:val="00D21A0C"/>
    <w:rsid w:val="00D21E63"/>
    <w:rsid w:val="00D22335"/>
    <w:rsid w:val="00D22B4B"/>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132"/>
    <w:rsid w:val="00D36D4B"/>
    <w:rsid w:val="00D372BF"/>
    <w:rsid w:val="00D37760"/>
    <w:rsid w:val="00D37EA8"/>
    <w:rsid w:val="00D40903"/>
    <w:rsid w:val="00D416DA"/>
    <w:rsid w:val="00D420BB"/>
    <w:rsid w:val="00D43327"/>
    <w:rsid w:val="00D43453"/>
    <w:rsid w:val="00D438C2"/>
    <w:rsid w:val="00D43990"/>
    <w:rsid w:val="00D4589E"/>
    <w:rsid w:val="00D45E9F"/>
    <w:rsid w:val="00D46094"/>
    <w:rsid w:val="00D46CB5"/>
    <w:rsid w:val="00D47343"/>
    <w:rsid w:val="00D47471"/>
    <w:rsid w:val="00D50474"/>
    <w:rsid w:val="00D50519"/>
    <w:rsid w:val="00D5086E"/>
    <w:rsid w:val="00D5107D"/>
    <w:rsid w:val="00D52197"/>
    <w:rsid w:val="00D53119"/>
    <w:rsid w:val="00D536E4"/>
    <w:rsid w:val="00D554B6"/>
    <w:rsid w:val="00D55B01"/>
    <w:rsid w:val="00D5606F"/>
    <w:rsid w:val="00D5614D"/>
    <w:rsid w:val="00D57516"/>
    <w:rsid w:val="00D60684"/>
    <w:rsid w:val="00D60BAE"/>
    <w:rsid w:val="00D61657"/>
    <w:rsid w:val="00D62027"/>
    <w:rsid w:val="00D6279F"/>
    <w:rsid w:val="00D62D9E"/>
    <w:rsid w:val="00D63296"/>
    <w:rsid w:val="00D63A05"/>
    <w:rsid w:val="00D6469D"/>
    <w:rsid w:val="00D64DA6"/>
    <w:rsid w:val="00D665D4"/>
    <w:rsid w:val="00D71118"/>
    <w:rsid w:val="00D71C3E"/>
    <w:rsid w:val="00D71E2C"/>
    <w:rsid w:val="00D71FAE"/>
    <w:rsid w:val="00D72976"/>
    <w:rsid w:val="00D73E37"/>
    <w:rsid w:val="00D73F1D"/>
    <w:rsid w:val="00D745D3"/>
    <w:rsid w:val="00D7494A"/>
    <w:rsid w:val="00D74A81"/>
    <w:rsid w:val="00D75B39"/>
    <w:rsid w:val="00D75B5A"/>
    <w:rsid w:val="00D75FBB"/>
    <w:rsid w:val="00D76242"/>
    <w:rsid w:val="00D7630E"/>
    <w:rsid w:val="00D772C7"/>
    <w:rsid w:val="00D774A9"/>
    <w:rsid w:val="00D805AB"/>
    <w:rsid w:val="00D8094C"/>
    <w:rsid w:val="00D80B80"/>
    <w:rsid w:val="00D81F83"/>
    <w:rsid w:val="00D821F3"/>
    <w:rsid w:val="00D82DFE"/>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224"/>
    <w:rsid w:val="00D9792E"/>
    <w:rsid w:val="00DA031F"/>
    <w:rsid w:val="00DA1198"/>
    <w:rsid w:val="00DA26DE"/>
    <w:rsid w:val="00DA2FFF"/>
    <w:rsid w:val="00DA3589"/>
    <w:rsid w:val="00DA4295"/>
    <w:rsid w:val="00DA4DAD"/>
    <w:rsid w:val="00DA5812"/>
    <w:rsid w:val="00DA69DA"/>
    <w:rsid w:val="00DA6DD5"/>
    <w:rsid w:val="00DA7242"/>
    <w:rsid w:val="00DA7A17"/>
    <w:rsid w:val="00DB0AFF"/>
    <w:rsid w:val="00DB0C9A"/>
    <w:rsid w:val="00DB0DE4"/>
    <w:rsid w:val="00DB1DC2"/>
    <w:rsid w:val="00DB2162"/>
    <w:rsid w:val="00DB25ED"/>
    <w:rsid w:val="00DB2D3A"/>
    <w:rsid w:val="00DB3F4F"/>
    <w:rsid w:val="00DB4840"/>
    <w:rsid w:val="00DB5368"/>
    <w:rsid w:val="00DB5D71"/>
    <w:rsid w:val="00DB79A6"/>
    <w:rsid w:val="00DC0632"/>
    <w:rsid w:val="00DC14DE"/>
    <w:rsid w:val="00DC1997"/>
    <w:rsid w:val="00DC1F72"/>
    <w:rsid w:val="00DC204C"/>
    <w:rsid w:val="00DC225B"/>
    <w:rsid w:val="00DC2762"/>
    <w:rsid w:val="00DC2B63"/>
    <w:rsid w:val="00DC2F9F"/>
    <w:rsid w:val="00DC34E4"/>
    <w:rsid w:val="00DC4BFB"/>
    <w:rsid w:val="00DC5613"/>
    <w:rsid w:val="00DC67F6"/>
    <w:rsid w:val="00DC68D4"/>
    <w:rsid w:val="00DC6F79"/>
    <w:rsid w:val="00DC7B48"/>
    <w:rsid w:val="00DD046A"/>
    <w:rsid w:val="00DD0571"/>
    <w:rsid w:val="00DD09EE"/>
    <w:rsid w:val="00DD0D3F"/>
    <w:rsid w:val="00DD1774"/>
    <w:rsid w:val="00DD1E73"/>
    <w:rsid w:val="00DD21A6"/>
    <w:rsid w:val="00DD2F3F"/>
    <w:rsid w:val="00DD35FF"/>
    <w:rsid w:val="00DD4148"/>
    <w:rsid w:val="00DD450B"/>
    <w:rsid w:val="00DD465F"/>
    <w:rsid w:val="00DD4718"/>
    <w:rsid w:val="00DD4A01"/>
    <w:rsid w:val="00DD699A"/>
    <w:rsid w:val="00DD6A8A"/>
    <w:rsid w:val="00DD7614"/>
    <w:rsid w:val="00DE0CFA"/>
    <w:rsid w:val="00DE12C1"/>
    <w:rsid w:val="00DE1AA2"/>
    <w:rsid w:val="00DE2B2C"/>
    <w:rsid w:val="00DE2E90"/>
    <w:rsid w:val="00DE2EF9"/>
    <w:rsid w:val="00DE32D5"/>
    <w:rsid w:val="00DE3A54"/>
    <w:rsid w:val="00DE41A5"/>
    <w:rsid w:val="00DE43AC"/>
    <w:rsid w:val="00DE4442"/>
    <w:rsid w:val="00DE4E7B"/>
    <w:rsid w:val="00DE6BFF"/>
    <w:rsid w:val="00DE703F"/>
    <w:rsid w:val="00DE79C0"/>
    <w:rsid w:val="00DE7AE6"/>
    <w:rsid w:val="00DF0A1E"/>
    <w:rsid w:val="00DF0DA5"/>
    <w:rsid w:val="00DF1887"/>
    <w:rsid w:val="00DF1BF8"/>
    <w:rsid w:val="00DF1D40"/>
    <w:rsid w:val="00DF26F5"/>
    <w:rsid w:val="00DF280D"/>
    <w:rsid w:val="00DF40B4"/>
    <w:rsid w:val="00DF4772"/>
    <w:rsid w:val="00DF4D74"/>
    <w:rsid w:val="00DF57FE"/>
    <w:rsid w:val="00DF6179"/>
    <w:rsid w:val="00DF6556"/>
    <w:rsid w:val="00DF7253"/>
    <w:rsid w:val="00DF7907"/>
    <w:rsid w:val="00E001C0"/>
    <w:rsid w:val="00E00C8F"/>
    <w:rsid w:val="00E015CD"/>
    <w:rsid w:val="00E01D6D"/>
    <w:rsid w:val="00E022E5"/>
    <w:rsid w:val="00E03CE0"/>
    <w:rsid w:val="00E0467B"/>
    <w:rsid w:val="00E04856"/>
    <w:rsid w:val="00E04E3D"/>
    <w:rsid w:val="00E058A0"/>
    <w:rsid w:val="00E05E40"/>
    <w:rsid w:val="00E06FC6"/>
    <w:rsid w:val="00E07B9E"/>
    <w:rsid w:val="00E10776"/>
    <w:rsid w:val="00E10832"/>
    <w:rsid w:val="00E11284"/>
    <w:rsid w:val="00E11F31"/>
    <w:rsid w:val="00E1318E"/>
    <w:rsid w:val="00E13501"/>
    <w:rsid w:val="00E15062"/>
    <w:rsid w:val="00E155B1"/>
    <w:rsid w:val="00E1572A"/>
    <w:rsid w:val="00E15D0D"/>
    <w:rsid w:val="00E165FD"/>
    <w:rsid w:val="00E1755F"/>
    <w:rsid w:val="00E17A1E"/>
    <w:rsid w:val="00E17C41"/>
    <w:rsid w:val="00E17C7F"/>
    <w:rsid w:val="00E20036"/>
    <w:rsid w:val="00E21356"/>
    <w:rsid w:val="00E21885"/>
    <w:rsid w:val="00E22BE2"/>
    <w:rsid w:val="00E22C47"/>
    <w:rsid w:val="00E2324D"/>
    <w:rsid w:val="00E2327D"/>
    <w:rsid w:val="00E2392B"/>
    <w:rsid w:val="00E251E8"/>
    <w:rsid w:val="00E2538B"/>
    <w:rsid w:val="00E25CDC"/>
    <w:rsid w:val="00E261A4"/>
    <w:rsid w:val="00E264C1"/>
    <w:rsid w:val="00E26756"/>
    <w:rsid w:val="00E26AC0"/>
    <w:rsid w:val="00E27011"/>
    <w:rsid w:val="00E27AAE"/>
    <w:rsid w:val="00E30FB8"/>
    <w:rsid w:val="00E31825"/>
    <w:rsid w:val="00E326D4"/>
    <w:rsid w:val="00E34C0A"/>
    <w:rsid w:val="00E352BE"/>
    <w:rsid w:val="00E35621"/>
    <w:rsid w:val="00E364A7"/>
    <w:rsid w:val="00E3717F"/>
    <w:rsid w:val="00E402FF"/>
    <w:rsid w:val="00E40339"/>
    <w:rsid w:val="00E40C02"/>
    <w:rsid w:val="00E42101"/>
    <w:rsid w:val="00E44450"/>
    <w:rsid w:val="00E4638C"/>
    <w:rsid w:val="00E4703E"/>
    <w:rsid w:val="00E47856"/>
    <w:rsid w:val="00E47DC8"/>
    <w:rsid w:val="00E519AA"/>
    <w:rsid w:val="00E51EF7"/>
    <w:rsid w:val="00E52028"/>
    <w:rsid w:val="00E5213B"/>
    <w:rsid w:val="00E52305"/>
    <w:rsid w:val="00E52C58"/>
    <w:rsid w:val="00E52E86"/>
    <w:rsid w:val="00E53D38"/>
    <w:rsid w:val="00E53E2B"/>
    <w:rsid w:val="00E546CA"/>
    <w:rsid w:val="00E54707"/>
    <w:rsid w:val="00E54B7A"/>
    <w:rsid w:val="00E54DB6"/>
    <w:rsid w:val="00E54F23"/>
    <w:rsid w:val="00E55D49"/>
    <w:rsid w:val="00E56143"/>
    <w:rsid w:val="00E56E1F"/>
    <w:rsid w:val="00E57FD8"/>
    <w:rsid w:val="00E60B33"/>
    <w:rsid w:val="00E612C7"/>
    <w:rsid w:val="00E6138F"/>
    <w:rsid w:val="00E61555"/>
    <w:rsid w:val="00E618F7"/>
    <w:rsid w:val="00E61D8A"/>
    <w:rsid w:val="00E62096"/>
    <w:rsid w:val="00E631E3"/>
    <w:rsid w:val="00E63875"/>
    <w:rsid w:val="00E6425A"/>
    <w:rsid w:val="00E6523A"/>
    <w:rsid w:val="00E65860"/>
    <w:rsid w:val="00E669C4"/>
    <w:rsid w:val="00E66E2E"/>
    <w:rsid w:val="00E67072"/>
    <w:rsid w:val="00E671A0"/>
    <w:rsid w:val="00E671AC"/>
    <w:rsid w:val="00E7013D"/>
    <w:rsid w:val="00E705D0"/>
    <w:rsid w:val="00E706F0"/>
    <w:rsid w:val="00E71639"/>
    <w:rsid w:val="00E72626"/>
    <w:rsid w:val="00E72BE0"/>
    <w:rsid w:val="00E72CB5"/>
    <w:rsid w:val="00E72FFB"/>
    <w:rsid w:val="00E73E19"/>
    <w:rsid w:val="00E7425D"/>
    <w:rsid w:val="00E7460A"/>
    <w:rsid w:val="00E7500A"/>
    <w:rsid w:val="00E75016"/>
    <w:rsid w:val="00E75493"/>
    <w:rsid w:val="00E77000"/>
    <w:rsid w:val="00E7790C"/>
    <w:rsid w:val="00E77D64"/>
    <w:rsid w:val="00E77E6F"/>
    <w:rsid w:val="00E801CF"/>
    <w:rsid w:val="00E803DD"/>
    <w:rsid w:val="00E804AC"/>
    <w:rsid w:val="00E80574"/>
    <w:rsid w:val="00E80BE2"/>
    <w:rsid w:val="00E81BDF"/>
    <w:rsid w:val="00E82165"/>
    <w:rsid w:val="00E85436"/>
    <w:rsid w:val="00E85834"/>
    <w:rsid w:val="00E86493"/>
    <w:rsid w:val="00E866CA"/>
    <w:rsid w:val="00E86CBC"/>
    <w:rsid w:val="00E86E47"/>
    <w:rsid w:val="00E872F7"/>
    <w:rsid w:val="00E87690"/>
    <w:rsid w:val="00E87A53"/>
    <w:rsid w:val="00E87D59"/>
    <w:rsid w:val="00E90916"/>
    <w:rsid w:val="00E90E05"/>
    <w:rsid w:val="00E911F1"/>
    <w:rsid w:val="00E91E5E"/>
    <w:rsid w:val="00E9200B"/>
    <w:rsid w:val="00E920FC"/>
    <w:rsid w:val="00E93290"/>
    <w:rsid w:val="00E94A91"/>
    <w:rsid w:val="00E95191"/>
    <w:rsid w:val="00E95A2E"/>
    <w:rsid w:val="00E95E45"/>
    <w:rsid w:val="00E9679B"/>
    <w:rsid w:val="00E9757B"/>
    <w:rsid w:val="00E97D20"/>
    <w:rsid w:val="00E97D33"/>
    <w:rsid w:val="00EA0134"/>
    <w:rsid w:val="00EA0C70"/>
    <w:rsid w:val="00EA10FB"/>
    <w:rsid w:val="00EA1591"/>
    <w:rsid w:val="00EA166D"/>
    <w:rsid w:val="00EA2041"/>
    <w:rsid w:val="00EA2BCF"/>
    <w:rsid w:val="00EA3667"/>
    <w:rsid w:val="00EA3B51"/>
    <w:rsid w:val="00EA4D92"/>
    <w:rsid w:val="00EA5FC9"/>
    <w:rsid w:val="00EA6CF7"/>
    <w:rsid w:val="00EA6E4E"/>
    <w:rsid w:val="00EA724B"/>
    <w:rsid w:val="00EA7A81"/>
    <w:rsid w:val="00EB00F5"/>
    <w:rsid w:val="00EB01CF"/>
    <w:rsid w:val="00EB0287"/>
    <w:rsid w:val="00EB02D5"/>
    <w:rsid w:val="00EB15E8"/>
    <w:rsid w:val="00EB1727"/>
    <w:rsid w:val="00EB1C5C"/>
    <w:rsid w:val="00EB35E0"/>
    <w:rsid w:val="00EB417C"/>
    <w:rsid w:val="00EB4882"/>
    <w:rsid w:val="00EB4AD9"/>
    <w:rsid w:val="00EB571C"/>
    <w:rsid w:val="00EB5C6D"/>
    <w:rsid w:val="00EB5D9C"/>
    <w:rsid w:val="00EB61A3"/>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4B10"/>
    <w:rsid w:val="00EC630B"/>
    <w:rsid w:val="00EC6602"/>
    <w:rsid w:val="00EC688F"/>
    <w:rsid w:val="00EC69CF"/>
    <w:rsid w:val="00EC6C06"/>
    <w:rsid w:val="00ED017F"/>
    <w:rsid w:val="00ED08A1"/>
    <w:rsid w:val="00ED159C"/>
    <w:rsid w:val="00ED4338"/>
    <w:rsid w:val="00ED4922"/>
    <w:rsid w:val="00ED5377"/>
    <w:rsid w:val="00ED6105"/>
    <w:rsid w:val="00ED6FE8"/>
    <w:rsid w:val="00ED7601"/>
    <w:rsid w:val="00ED7796"/>
    <w:rsid w:val="00EE0633"/>
    <w:rsid w:val="00EE0E86"/>
    <w:rsid w:val="00EE1A10"/>
    <w:rsid w:val="00EE1F3F"/>
    <w:rsid w:val="00EE28C2"/>
    <w:rsid w:val="00EE37FE"/>
    <w:rsid w:val="00EE3D15"/>
    <w:rsid w:val="00EE517B"/>
    <w:rsid w:val="00EE5326"/>
    <w:rsid w:val="00EE590A"/>
    <w:rsid w:val="00EE67B4"/>
    <w:rsid w:val="00EF009A"/>
    <w:rsid w:val="00EF07B0"/>
    <w:rsid w:val="00EF0882"/>
    <w:rsid w:val="00EF12E2"/>
    <w:rsid w:val="00EF67BC"/>
    <w:rsid w:val="00EF6DAE"/>
    <w:rsid w:val="00EF76F9"/>
    <w:rsid w:val="00EF79A7"/>
    <w:rsid w:val="00F00481"/>
    <w:rsid w:val="00F0068B"/>
    <w:rsid w:val="00F00BCD"/>
    <w:rsid w:val="00F01055"/>
    <w:rsid w:val="00F01069"/>
    <w:rsid w:val="00F02311"/>
    <w:rsid w:val="00F027CF"/>
    <w:rsid w:val="00F03B0A"/>
    <w:rsid w:val="00F03FD9"/>
    <w:rsid w:val="00F042C6"/>
    <w:rsid w:val="00F04EB1"/>
    <w:rsid w:val="00F04FFB"/>
    <w:rsid w:val="00F05EB4"/>
    <w:rsid w:val="00F0776C"/>
    <w:rsid w:val="00F07CBA"/>
    <w:rsid w:val="00F07EB0"/>
    <w:rsid w:val="00F1033F"/>
    <w:rsid w:val="00F11CFE"/>
    <w:rsid w:val="00F11F21"/>
    <w:rsid w:val="00F121D0"/>
    <w:rsid w:val="00F1228A"/>
    <w:rsid w:val="00F12E9D"/>
    <w:rsid w:val="00F12EBC"/>
    <w:rsid w:val="00F13075"/>
    <w:rsid w:val="00F13653"/>
    <w:rsid w:val="00F13BCF"/>
    <w:rsid w:val="00F13E8B"/>
    <w:rsid w:val="00F13F54"/>
    <w:rsid w:val="00F144D7"/>
    <w:rsid w:val="00F149C5"/>
    <w:rsid w:val="00F14A33"/>
    <w:rsid w:val="00F15201"/>
    <w:rsid w:val="00F16215"/>
    <w:rsid w:val="00F16AC6"/>
    <w:rsid w:val="00F17438"/>
    <w:rsid w:val="00F21728"/>
    <w:rsid w:val="00F22060"/>
    <w:rsid w:val="00F2221F"/>
    <w:rsid w:val="00F2310D"/>
    <w:rsid w:val="00F238B0"/>
    <w:rsid w:val="00F23973"/>
    <w:rsid w:val="00F23CB6"/>
    <w:rsid w:val="00F2465E"/>
    <w:rsid w:val="00F246DE"/>
    <w:rsid w:val="00F26D07"/>
    <w:rsid w:val="00F2738F"/>
    <w:rsid w:val="00F27524"/>
    <w:rsid w:val="00F277BC"/>
    <w:rsid w:val="00F27BA1"/>
    <w:rsid w:val="00F27D1D"/>
    <w:rsid w:val="00F3025F"/>
    <w:rsid w:val="00F3257C"/>
    <w:rsid w:val="00F327EB"/>
    <w:rsid w:val="00F3297C"/>
    <w:rsid w:val="00F334EB"/>
    <w:rsid w:val="00F33A24"/>
    <w:rsid w:val="00F354DB"/>
    <w:rsid w:val="00F361AD"/>
    <w:rsid w:val="00F361FB"/>
    <w:rsid w:val="00F36BA5"/>
    <w:rsid w:val="00F3723F"/>
    <w:rsid w:val="00F378F5"/>
    <w:rsid w:val="00F40831"/>
    <w:rsid w:val="00F42256"/>
    <w:rsid w:val="00F427DB"/>
    <w:rsid w:val="00F42B3B"/>
    <w:rsid w:val="00F43487"/>
    <w:rsid w:val="00F45C62"/>
    <w:rsid w:val="00F46234"/>
    <w:rsid w:val="00F468D6"/>
    <w:rsid w:val="00F46F0A"/>
    <w:rsid w:val="00F47214"/>
    <w:rsid w:val="00F4773D"/>
    <w:rsid w:val="00F5092D"/>
    <w:rsid w:val="00F50D46"/>
    <w:rsid w:val="00F50FC6"/>
    <w:rsid w:val="00F51777"/>
    <w:rsid w:val="00F51BB9"/>
    <w:rsid w:val="00F528CC"/>
    <w:rsid w:val="00F52C2C"/>
    <w:rsid w:val="00F52C49"/>
    <w:rsid w:val="00F52CA3"/>
    <w:rsid w:val="00F53632"/>
    <w:rsid w:val="00F5421F"/>
    <w:rsid w:val="00F54A3D"/>
    <w:rsid w:val="00F54F64"/>
    <w:rsid w:val="00F6047A"/>
    <w:rsid w:val="00F60FE8"/>
    <w:rsid w:val="00F625E7"/>
    <w:rsid w:val="00F62829"/>
    <w:rsid w:val="00F6364E"/>
    <w:rsid w:val="00F63839"/>
    <w:rsid w:val="00F639AF"/>
    <w:rsid w:val="00F6409A"/>
    <w:rsid w:val="00F64B8B"/>
    <w:rsid w:val="00F64CFF"/>
    <w:rsid w:val="00F64E6D"/>
    <w:rsid w:val="00F650E5"/>
    <w:rsid w:val="00F65920"/>
    <w:rsid w:val="00F65C31"/>
    <w:rsid w:val="00F65CC8"/>
    <w:rsid w:val="00F6619F"/>
    <w:rsid w:val="00F67D3A"/>
    <w:rsid w:val="00F7080E"/>
    <w:rsid w:val="00F70EDB"/>
    <w:rsid w:val="00F70FA3"/>
    <w:rsid w:val="00F722B2"/>
    <w:rsid w:val="00F72AF0"/>
    <w:rsid w:val="00F72BB3"/>
    <w:rsid w:val="00F733E9"/>
    <w:rsid w:val="00F73BBB"/>
    <w:rsid w:val="00F75087"/>
    <w:rsid w:val="00F75259"/>
    <w:rsid w:val="00F754D4"/>
    <w:rsid w:val="00F764C0"/>
    <w:rsid w:val="00F7687C"/>
    <w:rsid w:val="00F76A98"/>
    <w:rsid w:val="00F80B98"/>
    <w:rsid w:val="00F8121A"/>
    <w:rsid w:val="00F81728"/>
    <w:rsid w:val="00F8186F"/>
    <w:rsid w:val="00F83465"/>
    <w:rsid w:val="00F8354B"/>
    <w:rsid w:val="00F83A08"/>
    <w:rsid w:val="00F8545F"/>
    <w:rsid w:val="00F8563D"/>
    <w:rsid w:val="00F8593A"/>
    <w:rsid w:val="00F87DDD"/>
    <w:rsid w:val="00F87FA3"/>
    <w:rsid w:val="00F911A4"/>
    <w:rsid w:val="00F922E3"/>
    <w:rsid w:val="00F923C1"/>
    <w:rsid w:val="00F923C6"/>
    <w:rsid w:val="00F94599"/>
    <w:rsid w:val="00F947D9"/>
    <w:rsid w:val="00F9491E"/>
    <w:rsid w:val="00F95135"/>
    <w:rsid w:val="00F95996"/>
    <w:rsid w:val="00F96F31"/>
    <w:rsid w:val="00FA056E"/>
    <w:rsid w:val="00FA0777"/>
    <w:rsid w:val="00FA0EA8"/>
    <w:rsid w:val="00FA0EE8"/>
    <w:rsid w:val="00FA11D5"/>
    <w:rsid w:val="00FA17E7"/>
    <w:rsid w:val="00FA1880"/>
    <w:rsid w:val="00FA1C50"/>
    <w:rsid w:val="00FA1FBF"/>
    <w:rsid w:val="00FA28C8"/>
    <w:rsid w:val="00FA2A7E"/>
    <w:rsid w:val="00FA2CFA"/>
    <w:rsid w:val="00FA3175"/>
    <w:rsid w:val="00FA41D3"/>
    <w:rsid w:val="00FA50C8"/>
    <w:rsid w:val="00FA5434"/>
    <w:rsid w:val="00FA5FF7"/>
    <w:rsid w:val="00FA7925"/>
    <w:rsid w:val="00FA7E8C"/>
    <w:rsid w:val="00FB002C"/>
    <w:rsid w:val="00FB00AA"/>
    <w:rsid w:val="00FB0257"/>
    <w:rsid w:val="00FB174B"/>
    <w:rsid w:val="00FB1F9C"/>
    <w:rsid w:val="00FB2CD9"/>
    <w:rsid w:val="00FB2DAB"/>
    <w:rsid w:val="00FB2E97"/>
    <w:rsid w:val="00FB3924"/>
    <w:rsid w:val="00FB4164"/>
    <w:rsid w:val="00FB4C90"/>
    <w:rsid w:val="00FB62F3"/>
    <w:rsid w:val="00FB63B6"/>
    <w:rsid w:val="00FC0BBA"/>
    <w:rsid w:val="00FC11D1"/>
    <w:rsid w:val="00FC1413"/>
    <w:rsid w:val="00FC166C"/>
    <w:rsid w:val="00FC1E37"/>
    <w:rsid w:val="00FC3365"/>
    <w:rsid w:val="00FC41DC"/>
    <w:rsid w:val="00FC48F4"/>
    <w:rsid w:val="00FC49E8"/>
    <w:rsid w:val="00FC4CAF"/>
    <w:rsid w:val="00FC51EA"/>
    <w:rsid w:val="00FC5AD3"/>
    <w:rsid w:val="00FC5D99"/>
    <w:rsid w:val="00FC6170"/>
    <w:rsid w:val="00FC675A"/>
    <w:rsid w:val="00FC6D3B"/>
    <w:rsid w:val="00FC72A7"/>
    <w:rsid w:val="00FC7D9C"/>
    <w:rsid w:val="00FD089D"/>
    <w:rsid w:val="00FD107C"/>
    <w:rsid w:val="00FD11EE"/>
    <w:rsid w:val="00FD1AA4"/>
    <w:rsid w:val="00FD3812"/>
    <w:rsid w:val="00FD3FC3"/>
    <w:rsid w:val="00FD43EE"/>
    <w:rsid w:val="00FD4CA5"/>
    <w:rsid w:val="00FD5ACE"/>
    <w:rsid w:val="00FD5B65"/>
    <w:rsid w:val="00FD72C0"/>
    <w:rsid w:val="00FE16B8"/>
    <w:rsid w:val="00FE17DB"/>
    <w:rsid w:val="00FE1D53"/>
    <w:rsid w:val="00FE246D"/>
    <w:rsid w:val="00FE25A3"/>
    <w:rsid w:val="00FE38C2"/>
    <w:rsid w:val="00FE4565"/>
    <w:rsid w:val="00FE489C"/>
    <w:rsid w:val="00FE4DEE"/>
    <w:rsid w:val="00FE4E34"/>
    <w:rsid w:val="00FE60FB"/>
    <w:rsid w:val="00FE648A"/>
    <w:rsid w:val="00FE6B3C"/>
    <w:rsid w:val="00FE71BC"/>
    <w:rsid w:val="00FF115E"/>
    <w:rsid w:val="00FF1CED"/>
    <w:rsid w:val="00FF2E8F"/>
    <w:rsid w:val="00FF5322"/>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13F54"/>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4"/>
    <w:qFormat/>
    <w:pPr>
      <w:numPr>
        <w:ilvl w:val="3"/>
      </w:numPr>
      <w:outlineLvl w:val="3"/>
    </w:pPr>
    <w:rPr>
      <w:sz w:val="24"/>
    </w:rPr>
  </w:style>
  <w:style w:type="paragraph" w:styleId="5">
    <w:name w:val="heading 5"/>
    <w:aliases w:val="h5,Heading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qFormat/>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qFormat/>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 w:type="table" w:customStyle="1" w:styleId="TableGrid1">
    <w:name w:val="Table Grid1"/>
    <w:basedOn w:val="a6"/>
    <w:next w:val="afff7"/>
    <w:uiPriority w:val="39"/>
    <w:qFormat/>
    <w:rsid w:val="00DC68D4"/>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393755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4801267">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23069812">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1054401">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46024-CF73-487C-BE5C-8953378F9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104</TotalTime>
  <Pages>17</Pages>
  <Words>4428</Words>
  <Characters>25241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22</cp:revision>
  <cp:lastPrinted>1995-11-21T09:41:00Z</cp:lastPrinted>
  <dcterms:created xsi:type="dcterms:W3CDTF">2024-04-15T10:03:00Z</dcterms:created>
  <dcterms:modified xsi:type="dcterms:W3CDTF">2024-04-18T01:15:00Z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