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6CC98" w14:textId="3DE06098" w:rsidR="009E1319" w:rsidRPr="005A29C8" w:rsidRDefault="009E1319" w:rsidP="009E131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A29C8">
        <w:rPr>
          <w:rFonts w:ascii="Arial" w:eastAsia="SimSun" w:hAnsi="Arial" w:cs="Times New Roman"/>
          <w:b/>
          <w:bCs/>
          <w:sz w:val="24"/>
          <w:szCs w:val="24"/>
          <w:lang w:val="en-GB"/>
        </w:rPr>
        <w:t>3GPP T</w:t>
      </w:r>
      <w:bookmarkStart w:id="2" w:name="_Ref452454252"/>
      <w:bookmarkEnd w:id="2"/>
      <w:r w:rsidRPr="005A29C8">
        <w:rPr>
          <w:rFonts w:ascii="Arial" w:eastAsia="SimSun" w:hAnsi="Arial" w:cs="Times New Roman"/>
          <w:b/>
          <w:bCs/>
          <w:sz w:val="24"/>
          <w:szCs w:val="24"/>
          <w:lang w:val="en-GB"/>
        </w:rPr>
        <w:t>SG-RAN WG4 Meeting #1</w:t>
      </w:r>
      <w:r>
        <w:rPr>
          <w:rFonts w:ascii="Arial" w:eastAsia="SimSun" w:hAnsi="Arial" w:cs="Times New Roman"/>
          <w:b/>
          <w:bCs/>
          <w:sz w:val="24"/>
          <w:szCs w:val="24"/>
          <w:lang w:val="en-GB"/>
        </w:rPr>
        <w:t>10bis</w:t>
      </w:r>
      <w:r w:rsidRPr="005A29C8">
        <w:rPr>
          <w:lang w:val="en-GB"/>
        </w:rPr>
        <w:tab/>
      </w:r>
      <w:r w:rsidRPr="00A96D34">
        <w:rPr>
          <w:rFonts w:ascii="Arial" w:eastAsia="SimSun" w:hAnsi="Arial" w:cs="Times New Roman"/>
          <w:b/>
          <w:bCs/>
          <w:sz w:val="24"/>
          <w:szCs w:val="24"/>
          <w:lang w:val="en-GB" w:eastAsia="ja-JP"/>
        </w:rPr>
        <w:t>R4-</w:t>
      </w:r>
      <w:r w:rsidRPr="00A96D34">
        <w:rPr>
          <w:rFonts w:ascii="Arial" w:eastAsia="SimSun" w:hAnsi="Arial" w:cs="Times New Roman"/>
          <w:b/>
          <w:bCs/>
          <w:sz w:val="24"/>
          <w:szCs w:val="24"/>
          <w:lang w:val="en-GB" w:eastAsia="zh-CN"/>
        </w:rPr>
        <w:t>2</w:t>
      </w:r>
      <w:r w:rsidRPr="002A3006">
        <w:rPr>
          <w:rFonts w:ascii="Arial" w:eastAsia="SimSun" w:hAnsi="Arial" w:cs="Times New Roman"/>
          <w:b/>
          <w:bCs/>
          <w:sz w:val="24"/>
          <w:szCs w:val="24"/>
          <w:lang w:val="en-GB" w:eastAsia="zh-CN"/>
        </w:rPr>
        <w:t>40</w:t>
      </w:r>
      <w:r w:rsidR="002A3006" w:rsidRPr="002A3006">
        <w:rPr>
          <w:rFonts w:ascii="Arial" w:eastAsia="SimSun" w:hAnsi="Arial" w:cs="Times New Roman"/>
          <w:b/>
          <w:bCs/>
          <w:sz w:val="24"/>
          <w:szCs w:val="24"/>
          <w:lang w:val="en-GB" w:eastAsia="zh-CN"/>
        </w:rPr>
        <w:t>5814</w:t>
      </w:r>
    </w:p>
    <w:bookmarkEnd w:id="0"/>
    <w:bookmarkEnd w:id="1"/>
    <w:p w14:paraId="7B83C72B" w14:textId="3F102FD9" w:rsidR="009E1319" w:rsidRPr="006D409C" w:rsidRDefault="009E1319" w:rsidP="573ABB89">
      <w:pPr>
        <w:pStyle w:val="Header"/>
        <w:tabs>
          <w:tab w:val="right" w:pos="9781"/>
          <w:tab w:val="right" w:pos="13323"/>
        </w:tabs>
        <w:spacing w:before="60" w:after="60"/>
        <w:outlineLvl w:val="0"/>
        <w:rPr>
          <w:rFonts w:ascii="Arial" w:eastAsia="SimSun" w:hAnsi="Arial" w:cs="Arial"/>
          <w:b/>
          <w:bCs/>
          <w:sz w:val="24"/>
          <w:szCs w:val="24"/>
          <w:lang w:eastAsia="zh-CN"/>
        </w:rPr>
      </w:pPr>
      <w:r w:rsidRPr="573ABB89">
        <w:rPr>
          <w:rFonts w:ascii="Arial" w:eastAsia="SimSun" w:hAnsi="Arial" w:cs="Arial"/>
          <w:b/>
          <w:bCs/>
          <w:sz w:val="24"/>
          <w:szCs w:val="24"/>
          <w:lang w:eastAsia="zh-CN"/>
        </w:rPr>
        <w:t xml:space="preserve">Changsha, China, </w:t>
      </w:r>
      <w:r w:rsidR="7B8ED5B7" w:rsidRPr="573ABB89">
        <w:rPr>
          <w:rFonts w:ascii="Arial" w:eastAsia="SimSun" w:hAnsi="Arial" w:cs="Arial"/>
          <w:b/>
          <w:bCs/>
          <w:sz w:val="24"/>
          <w:szCs w:val="24"/>
          <w:lang w:eastAsia="zh-CN"/>
        </w:rPr>
        <w:t xml:space="preserve">April </w:t>
      </w:r>
      <w:r w:rsidRPr="573ABB89">
        <w:rPr>
          <w:rFonts w:ascii="Arial" w:eastAsia="SimSun" w:hAnsi="Arial" w:cs="Arial"/>
          <w:b/>
          <w:bCs/>
          <w:sz w:val="24"/>
          <w:szCs w:val="24"/>
          <w:lang w:eastAsia="zh-CN"/>
        </w:rPr>
        <w:t>15</w:t>
      </w:r>
      <w:r w:rsidRPr="573ABB89">
        <w:rPr>
          <w:rFonts w:ascii="Arial" w:eastAsia="SimSun" w:hAnsi="Arial" w:cs="Arial"/>
          <w:b/>
          <w:bCs/>
          <w:sz w:val="24"/>
          <w:szCs w:val="24"/>
          <w:vertAlign w:val="superscript"/>
          <w:lang w:eastAsia="zh-CN"/>
        </w:rPr>
        <w:t>th</w:t>
      </w:r>
      <w:r w:rsidRPr="573ABB89">
        <w:rPr>
          <w:rFonts w:ascii="Arial" w:eastAsia="SimSun" w:hAnsi="Arial" w:cs="Arial"/>
          <w:b/>
          <w:bCs/>
          <w:sz w:val="24"/>
          <w:szCs w:val="24"/>
          <w:lang w:eastAsia="zh-CN"/>
        </w:rPr>
        <w:t xml:space="preserve"> – 19</w:t>
      </w:r>
      <w:r w:rsidRPr="573ABB89">
        <w:rPr>
          <w:rFonts w:ascii="Arial" w:eastAsia="SimSun" w:hAnsi="Arial" w:cs="Arial"/>
          <w:b/>
          <w:bCs/>
          <w:sz w:val="24"/>
          <w:szCs w:val="24"/>
          <w:vertAlign w:val="superscript"/>
          <w:lang w:eastAsia="zh-CN"/>
        </w:rPr>
        <w:t>th</w:t>
      </w:r>
      <w:r w:rsidRPr="573ABB89">
        <w:rPr>
          <w:rFonts w:ascii="Arial" w:eastAsia="SimSun" w:hAnsi="Arial" w:cs="Arial"/>
          <w:b/>
          <w:bCs/>
          <w:sz w:val="24"/>
          <w:szCs w:val="24"/>
          <w:lang w:eastAsia="zh-CN"/>
        </w:rPr>
        <w:t>, 2024</w:t>
      </w:r>
    </w:p>
    <w:p w14:paraId="3C439AC5" w14:textId="10944952" w:rsidR="00841BCD" w:rsidRPr="00EF698B" w:rsidRDefault="00841BCD" w:rsidP="573ABB89">
      <w:pPr>
        <w:tabs>
          <w:tab w:val="left" w:pos="1985"/>
        </w:tabs>
        <w:ind w:left="1985" w:hanging="1985"/>
        <w:rPr>
          <w:rFonts w:ascii="Arial" w:eastAsia="Calibri" w:hAnsi="Arial" w:cs="Arial"/>
          <w:b/>
          <w:bCs/>
          <w:sz w:val="24"/>
          <w:szCs w:val="24"/>
        </w:rPr>
      </w:pPr>
      <w:r w:rsidRPr="573ABB89">
        <w:rPr>
          <w:rFonts w:ascii="Arial" w:eastAsia="Calibri" w:hAnsi="Arial" w:cs="Arial"/>
          <w:b/>
          <w:bCs/>
          <w:sz w:val="24"/>
          <w:szCs w:val="24"/>
        </w:rPr>
        <w:t>Source:</w:t>
      </w:r>
      <w:r>
        <w:tab/>
      </w:r>
      <w:r w:rsidRPr="573ABB89">
        <w:rPr>
          <w:rFonts w:ascii="Arial" w:eastAsia="Calibri" w:hAnsi="Arial" w:cs="Arial"/>
          <w:b/>
          <w:bCs/>
          <w:sz w:val="24"/>
          <w:szCs w:val="24"/>
        </w:rPr>
        <w:t>Nokia</w:t>
      </w:r>
    </w:p>
    <w:p w14:paraId="0895565B" w14:textId="649D66C9" w:rsidR="00841BCD" w:rsidRPr="00EF698B" w:rsidRDefault="00841BCD" w:rsidP="58E7A656">
      <w:pPr>
        <w:ind w:left="1985" w:hanging="1985"/>
        <w:rPr>
          <w:rFonts w:ascii="Arial" w:eastAsia="Calibri" w:hAnsi="Arial" w:cs="Arial"/>
          <w:b/>
          <w:bCs/>
          <w:sz w:val="24"/>
          <w:szCs w:val="24"/>
        </w:rPr>
      </w:pPr>
      <w:r w:rsidRPr="58E380EE">
        <w:rPr>
          <w:rFonts w:ascii="Arial" w:eastAsia="Calibri" w:hAnsi="Arial" w:cs="Arial"/>
          <w:b/>
          <w:bCs/>
          <w:sz w:val="24"/>
          <w:szCs w:val="24"/>
        </w:rPr>
        <w:t>Title:</w:t>
      </w:r>
      <w:r>
        <w:tab/>
      </w:r>
      <w:r w:rsidR="003306F3" w:rsidRPr="58E380EE">
        <w:rPr>
          <w:rFonts w:ascii="Arial" w:eastAsia="Calibri" w:hAnsi="Arial" w:cs="Arial"/>
          <w:b/>
          <w:bCs/>
          <w:sz w:val="24"/>
          <w:szCs w:val="24"/>
        </w:rPr>
        <w:t>R</w:t>
      </w:r>
      <w:r w:rsidR="006260AF" w:rsidRPr="58E380EE">
        <w:rPr>
          <w:rFonts w:ascii="Arial" w:eastAsia="Calibri" w:hAnsi="Arial" w:cs="Arial"/>
          <w:b/>
          <w:bCs/>
          <w:sz w:val="24"/>
          <w:szCs w:val="24"/>
        </w:rPr>
        <w:t>R</w:t>
      </w:r>
      <w:r w:rsidR="003306F3" w:rsidRPr="58E380EE">
        <w:rPr>
          <w:rFonts w:ascii="Arial" w:eastAsia="Calibri" w:hAnsi="Arial" w:cs="Arial"/>
          <w:b/>
          <w:bCs/>
          <w:sz w:val="24"/>
          <w:szCs w:val="24"/>
        </w:rPr>
        <w:t xml:space="preserve">M </w:t>
      </w:r>
      <w:r w:rsidR="00364E37" w:rsidRPr="58E380EE">
        <w:rPr>
          <w:rFonts w:ascii="Arial" w:eastAsia="Calibri" w:hAnsi="Arial" w:cs="Arial"/>
          <w:b/>
          <w:bCs/>
          <w:sz w:val="24"/>
          <w:szCs w:val="24"/>
        </w:rPr>
        <w:t>Performance</w:t>
      </w:r>
      <w:r w:rsidR="00424609" w:rsidRPr="58E380EE">
        <w:rPr>
          <w:rFonts w:ascii="Arial" w:eastAsia="Calibri" w:hAnsi="Arial" w:cs="Arial"/>
          <w:b/>
          <w:bCs/>
          <w:sz w:val="24"/>
          <w:szCs w:val="24"/>
        </w:rPr>
        <w:t xml:space="preserve"> </w:t>
      </w:r>
      <w:r w:rsidR="00F5774B" w:rsidRPr="58E380EE">
        <w:rPr>
          <w:rFonts w:ascii="Arial" w:eastAsia="Calibri" w:hAnsi="Arial" w:cs="Arial"/>
          <w:b/>
          <w:bCs/>
          <w:sz w:val="24"/>
          <w:szCs w:val="24"/>
        </w:rPr>
        <w:t>R</w:t>
      </w:r>
      <w:r w:rsidR="00424609" w:rsidRPr="58E380EE">
        <w:rPr>
          <w:rFonts w:ascii="Arial" w:eastAsia="Calibri" w:hAnsi="Arial" w:cs="Arial"/>
          <w:b/>
          <w:bCs/>
          <w:sz w:val="24"/>
          <w:szCs w:val="24"/>
        </w:rPr>
        <w:t xml:space="preserve">equirements </w:t>
      </w:r>
      <w:r w:rsidR="1F13F224" w:rsidRPr="58E380EE">
        <w:rPr>
          <w:rFonts w:ascii="Arial" w:eastAsia="Calibri" w:hAnsi="Arial" w:cs="Arial"/>
          <w:b/>
          <w:bCs/>
          <w:sz w:val="24"/>
          <w:szCs w:val="24"/>
        </w:rPr>
        <w:t>for</w:t>
      </w:r>
      <w:r w:rsidR="00614917">
        <w:rPr>
          <w:rFonts w:ascii="Arial" w:eastAsia="Calibri" w:hAnsi="Arial" w:cs="Arial"/>
          <w:b/>
          <w:bCs/>
          <w:sz w:val="24"/>
          <w:szCs w:val="24"/>
        </w:rPr>
        <w:t xml:space="preserve"> RedCap</w:t>
      </w:r>
      <w:r w:rsidR="1F13F224" w:rsidRPr="58E380EE">
        <w:rPr>
          <w:rFonts w:ascii="Arial" w:eastAsia="Calibri" w:hAnsi="Arial" w:cs="Arial"/>
          <w:b/>
          <w:bCs/>
          <w:sz w:val="24"/>
          <w:szCs w:val="24"/>
        </w:rPr>
        <w:t xml:space="preserve"> Positioning</w:t>
      </w:r>
    </w:p>
    <w:p w14:paraId="641E8BEA" w14:textId="3ECDDCB1" w:rsidR="00841BCD" w:rsidRPr="00222294" w:rsidRDefault="3BFE5331" w:rsidP="12144590">
      <w:pPr>
        <w:tabs>
          <w:tab w:val="left" w:pos="1985"/>
        </w:tabs>
        <w:spacing w:after="120" w:line="240" w:lineRule="auto"/>
        <w:rPr>
          <w:rFonts w:ascii="Arial" w:eastAsia="MS Mincho" w:hAnsi="Arial" w:cs="Arial"/>
          <w:b/>
          <w:bCs/>
          <w:sz w:val="24"/>
          <w:szCs w:val="24"/>
        </w:rPr>
      </w:pPr>
      <w:r w:rsidRPr="12144590">
        <w:rPr>
          <w:rFonts w:ascii="Arial" w:eastAsia="MS Mincho" w:hAnsi="Arial" w:cs="Arial"/>
          <w:b/>
          <w:bCs/>
          <w:sz w:val="24"/>
          <w:szCs w:val="24"/>
        </w:rPr>
        <w:t>Agenda item:</w:t>
      </w:r>
      <w:r>
        <w:tab/>
      </w:r>
      <w:r w:rsidR="009E1319">
        <w:rPr>
          <w:rFonts w:ascii="Arial" w:eastAsia="MS Mincho" w:hAnsi="Arial" w:cs="Arial"/>
          <w:b/>
          <w:bCs/>
          <w:sz w:val="24"/>
          <w:szCs w:val="20"/>
        </w:rPr>
        <w:t>6.12.3.3</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Default="00841BCD" w:rsidP="004E35E1">
      <w:pPr>
        <w:pStyle w:val="RAN4H1"/>
        <w:rPr>
          <w:lang w:val="en-US"/>
        </w:rPr>
      </w:pPr>
      <w:r w:rsidRPr="00EF698B">
        <w:rPr>
          <w:lang w:val="en-US"/>
        </w:rPr>
        <w:t>Intro</w:t>
      </w:r>
      <w:r w:rsidRPr="00EF698B">
        <w:rPr>
          <w:rStyle w:val="RAN4H1Char"/>
          <w:lang w:val="en-US"/>
        </w:rPr>
        <w:t>ductio</w:t>
      </w:r>
      <w:r w:rsidRPr="00EF698B">
        <w:rPr>
          <w:lang w:val="en-US"/>
        </w:rPr>
        <w:t>n</w:t>
      </w:r>
    </w:p>
    <w:p w14:paraId="11C08FDE" w14:textId="0A552356" w:rsidR="00FB732E" w:rsidRDefault="00FB732E" w:rsidP="00C1499B">
      <w:r>
        <w:t>The specification of positioning for RedCap devices is one of the objectives in the Rel-18 WID on expanded and improved positioning [1]. The WID depicts the RAN4 work related to this accuracy improvement technology</w:t>
      </w:r>
      <w:r w:rsidR="00C1499B">
        <w:t>.</w:t>
      </w:r>
    </w:p>
    <w:p w14:paraId="13694AEE" w14:textId="77777777" w:rsidR="009E1319" w:rsidRDefault="009E1319" w:rsidP="009E1319">
      <w:r>
        <w:t>In RAN#110, the following agreements are made to define the performance requirements of RedCap positioning [2].</w:t>
      </w:r>
    </w:p>
    <w:tbl>
      <w:tblPr>
        <w:tblStyle w:val="TableGrid"/>
        <w:tblW w:w="0" w:type="auto"/>
        <w:tblLook w:val="04A0" w:firstRow="1" w:lastRow="0" w:firstColumn="1" w:lastColumn="0" w:noHBand="0" w:noVBand="1"/>
      </w:tblPr>
      <w:tblGrid>
        <w:gridCol w:w="9617"/>
      </w:tblGrid>
      <w:tr w:rsidR="009E1319" w:rsidRPr="00BB1028" w14:paraId="312B8210" w14:textId="77777777" w:rsidTr="00C0509C">
        <w:tc>
          <w:tcPr>
            <w:tcW w:w="9617" w:type="dxa"/>
          </w:tcPr>
          <w:p w14:paraId="496C4362" w14:textId="77777777" w:rsidR="009E1319" w:rsidRPr="00BB1028" w:rsidRDefault="009E1319" w:rsidP="00C0509C">
            <w:pPr>
              <w:rPr>
                <w:b/>
                <w:bCs/>
                <w:szCs w:val="20"/>
                <w:u w:val="single"/>
              </w:rPr>
            </w:pPr>
            <w:r w:rsidRPr="00BB1028">
              <w:rPr>
                <w:b/>
                <w:bCs/>
                <w:szCs w:val="20"/>
                <w:u w:val="single"/>
              </w:rPr>
              <w:t>Issue 5-1-1: Side conditions and channel models for RSTD and UE Rx-Tx measurements for 1Rx UE without Rx FH</w:t>
            </w:r>
          </w:p>
          <w:p w14:paraId="5961E5E9" w14:textId="77777777" w:rsidR="009E1319" w:rsidRPr="00BB1028" w:rsidRDefault="009E1319" w:rsidP="00C0509C">
            <w:pPr>
              <w:spacing w:after="120"/>
              <w:rPr>
                <w:b/>
                <w:bCs/>
                <w:i/>
                <w:iCs/>
                <w:szCs w:val="20"/>
                <w:lang w:eastAsia="zh-CN"/>
              </w:rPr>
            </w:pPr>
            <w:r w:rsidRPr="00BB1028">
              <w:rPr>
                <w:b/>
                <w:bCs/>
                <w:i/>
                <w:iCs/>
                <w:szCs w:val="20"/>
                <w:lang w:eastAsia="zh-CN"/>
              </w:rPr>
              <w:t>Agreements</w:t>
            </w:r>
          </w:p>
          <w:p w14:paraId="1BBDF749" w14:textId="77777777" w:rsidR="009E1319" w:rsidRPr="00BB1028" w:rsidRDefault="009E1319" w:rsidP="009E1319">
            <w:pPr>
              <w:pStyle w:val="ListParagraph"/>
              <w:numPr>
                <w:ilvl w:val="0"/>
                <w:numId w:val="29"/>
              </w:numPr>
              <w:spacing w:after="120"/>
              <w:rPr>
                <w:szCs w:val="20"/>
                <w:lang w:eastAsia="zh-CN"/>
              </w:rPr>
            </w:pPr>
            <w:r w:rsidRPr="00BB1028">
              <w:rPr>
                <w:szCs w:val="20"/>
                <w:lang w:eastAsia="zh-CN"/>
              </w:rPr>
              <w:t>The brackets in the side conditions for 1Rx without FH under fading propagation condition can be removed, i.e., the side conditions should be:</w:t>
            </w:r>
          </w:p>
          <w:p w14:paraId="61C4649D"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RSTD accuracy requirement for 1Rx RedCap UE under fading propagation condition is defined for SINR values of -6 dB for the reference cell and -10 dB for the target cell and is based on 4 samples.</w:t>
            </w:r>
          </w:p>
          <w:p w14:paraId="4654C49C"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UE Rx-Tx accuracy requirement for 1Rx RedCap UE under fading propagation condition is defined for SINR values of -3 dB and -10 dB and is based on 4 samples.</w:t>
            </w:r>
          </w:p>
          <w:p w14:paraId="3D076BE4" w14:textId="77777777" w:rsidR="009E1319" w:rsidRPr="00BB1028" w:rsidRDefault="009E1319" w:rsidP="00C0509C">
            <w:pPr>
              <w:rPr>
                <w:b/>
                <w:bCs/>
                <w:szCs w:val="20"/>
                <w:u w:val="single"/>
              </w:rPr>
            </w:pPr>
          </w:p>
          <w:p w14:paraId="60C2CDC9" w14:textId="77777777" w:rsidR="009E1319" w:rsidRPr="00BB1028" w:rsidRDefault="009E1319" w:rsidP="00C0509C">
            <w:pPr>
              <w:rPr>
                <w:b/>
                <w:bCs/>
                <w:szCs w:val="20"/>
                <w:u w:val="single"/>
              </w:rPr>
            </w:pPr>
            <w:r w:rsidRPr="00BB1028">
              <w:rPr>
                <w:b/>
                <w:bCs/>
                <w:szCs w:val="20"/>
                <w:u w:val="single"/>
              </w:rPr>
              <w:t>Issue 5-1-2: Side conditions and channel models for RSRP measurements for 1Rx UE without Rx FH</w:t>
            </w:r>
          </w:p>
          <w:p w14:paraId="2C5D8E8F" w14:textId="77777777" w:rsidR="009E1319" w:rsidRPr="00BB1028" w:rsidRDefault="009E1319" w:rsidP="00C0509C">
            <w:pPr>
              <w:spacing w:after="120"/>
              <w:rPr>
                <w:b/>
                <w:bCs/>
                <w:i/>
                <w:iCs/>
                <w:szCs w:val="20"/>
                <w:lang w:eastAsia="zh-CN"/>
              </w:rPr>
            </w:pPr>
            <w:r w:rsidRPr="00BB1028">
              <w:rPr>
                <w:b/>
                <w:bCs/>
                <w:i/>
                <w:iCs/>
                <w:szCs w:val="20"/>
                <w:lang w:eastAsia="zh-CN"/>
              </w:rPr>
              <w:t>Agreements</w:t>
            </w:r>
          </w:p>
          <w:p w14:paraId="1C32C510" w14:textId="77777777" w:rsidR="009E1319" w:rsidRPr="00BB1028" w:rsidRDefault="009E1319" w:rsidP="009E1319">
            <w:pPr>
              <w:pStyle w:val="ListParagraph"/>
              <w:numPr>
                <w:ilvl w:val="0"/>
                <w:numId w:val="29"/>
              </w:numPr>
              <w:spacing w:after="120"/>
              <w:rPr>
                <w:szCs w:val="20"/>
                <w:lang w:eastAsia="zh-CN"/>
              </w:rPr>
            </w:pPr>
            <w:r w:rsidRPr="00BB1028">
              <w:rPr>
                <w:szCs w:val="20"/>
                <w:lang w:eastAsia="zh-CN"/>
              </w:rPr>
              <w:t>PRS-RSRP accuracy requirements for 1 Rx RedCap UE without Rx FH:</w:t>
            </w:r>
          </w:p>
          <w:p w14:paraId="62BECABB"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Side conditions: -3 dB, -10 dB.</w:t>
            </w:r>
          </w:p>
          <w:p w14:paraId="4C74528E"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4 samples.</w:t>
            </w:r>
          </w:p>
          <w:p w14:paraId="258FFDA2"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Generic requirements, not limited to specific propagation conditions.</w:t>
            </w:r>
          </w:p>
          <w:p w14:paraId="200206D8" w14:textId="77777777" w:rsidR="009E1319" w:rsidRPr="00BB1028" w:rsidRDefault="009E1319" w:rsidP="00C0509C">
            <w:pPr>
              <w:rPr>
                <w:szCs w:val="20"/>
              </w:rPr>
            </w:pPr>
          </w:p>
          <w:p w14:paraId="08CD61E4" w14:textId="77777777" w:rsidR="009E1319" w:rsidRPr="00BB1028" w:rsidRDefault="009E1319" w:rsidP="00C0509C">
            <w:pPr>
              <w:rPr>
                <w:b/>
                <w:bCs/>
                <w:szCs w:val="20"/>
                <w:u w:val="single"/>
              </w:rPr>
            </w:pPr>
            <w:r w:rsidRPr="00BB1028">
              <w:rPr>
                <w:b/>
                <w:bCs/>
                <w:szCs w:val="20"/>
                <w:u w:val="single"/>
              </w:rPr>
              <w:t>Issue 5-1-3: Side conditions and channel models for RSRPP measurements for 1Rx UE without Rx FH</w:t>
            </w:r>
          </w:p>
          <w:p w14:paraId="4A311E00" w14:textId="77777777" w:rsidR="009E1319" w:rsidRPr="00BB1028" w:rsidRDefault="009E1319" w:rsidP="00C0509C">
            <w:pPr>
              <w:spacing w:after="120"/>
              <w:rPr>
                <w:b/>
                <w:bCs/>
                <w:i/>
                <w:iCs/>
                <w:szCs w:val="20"/>
                <w:lang w:eastAsia="zh-CN"/>
              </w:rPr>
            </w:pPr>
            <w:r w:rsidRPr="00BB1028">
              <w:rPr>
                <w:b/>
                <w:bCs/>
                <w:i/>
                <w:iCs/>
                <w:szCs w:val="20"/>
                <w:lang w:eastAsia="zh-CN"/>
              </w:rPr>
              <w:t>Agreements</w:t>
            </w:r>
          </w:p>
          <w:p w14:paraId="5958CC5A" w14:textId="77777777" w:rsidR="009E1319" w:rsidRPr="00BB1028" w:rsidRDefault="009E1319" w:rsidP="009E1319">
            <w:pPr>
              <w:pStyle w:val="ListParagraph"/>
              <w:numPr>
                <w:ilvl w:val="0"/>
                <w:numId w:val="29"/>
              </w:numPr>
              <w:spacing w:after="120"/>
              <w:rPr>
                <w:szCs w:val="20"/>
                <w:lang w:eastAsia="zh-CN"/>
              </w:rPr>
            </w:pPr>
            <w:r w:rsidRPr="00BB1028">
              <w:rPr>
                <w:szCs w:val="20"/>
              </w:rPr>
              <w:t xml:space="preserve">PRS-RSRPP </w:t>
            </w:r>
            <w:r w:rsidRPr="00BB1028">
              <w:rPr>
                <w:szCs w:val="20"/>
                <w:lang w:eastAsia="zh-CN"/>
              </w:rPr>
              <w:t>accuracy requirements for 1 Rx RedCap UE without Rx FH:</w:t>
            </w:r>
          </w:p>
          <w:p w14:paraId="3EA4772E"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Side conditions: -3 dB, -10 dB,</w:t>
            </w:r>
          </w:p>
          <w:p w14:paraId="467CFB6C"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2-tap channel model from Rel-17 with Nsamples = 4.</w:t>
            </w:r>
          </w:p>
          <w:p w14:paraId="43C644A9" w14:textId="77777777" w:rsidR="009E1319" w:rsidRPr="00BB1028" w:rsidRDefault="009E1319" w:rsidP="00C0509C">
            <w:pPr>
              <w:rPr>
                <w:b/>
                <w:bCs/>
                <w:szCs w:val="20"/>
                <w:u w:val="single"/>
              </w:rPr>
            </w:pPr>
          </w:p>
          <w:p w14:paraId="2844ECD9" w14:textId="77777777" w:rsidR="009E1319" w:rsidRPr="00BB1028" w:rsidRDefault="009E1319" w:rsidP="00C0509C">
            <w:pPr>
              <w:rPr>
                <w:b/>
                <w:bCs/>
                <w:szCs w:val="20"/>
                <w:u w:val="single"/>
              </w:rPr>
            </w:pPr>
            <w:r w:rsidRPr="00BB1028">
              <w:rPr>
                <w:b/>
                <w:bCs/>
                <w:szCs w:val="20"/>
                <w:u w:val="single"/>
              </w:rPr>
              <w:t xml:space="preserve">Issue 5-1-4: </w:t>
            </w:r>
            <w:bookmarkStart w:id="3" w:name="_Hlk163045152"/>
            <w:r w:rsidRPr="00BB1028">
              <w:rPr>
                <w:b/>
                <w:bCs/>
                <w:szCs w:val="20"/>
                <w:u w:val="single"/>
              </w:rPr>
              <w:t>Accuracy requirements for Rx FH and without Rx FH</w:t>
            </w:r>
          </w:p>
          <w:p w14:paraId="773F186C" w14:textId="77777777" w:rsidR="009E1319" w:rsidRPr="00BB1028" w:rsidRDefault="009E1319" w:rsidP="00C0509C">
            <w:pPr>
              <w:spacing w:after="120"/>
              <w:rPr>
                <w:b/>
                <w:bCs/>
                <w:i/>
                <w:iCs/>
                <w:szCs w:val="20"/>
                <w:lang w:eastAsia="zh-CN"/>
              </w:rPr>
            </w:pPr>
            <w:r w:rsidRPr="00BB1028">
              <w:rPr>
                <w:b/>
                <w:bCs/>
                <w:i/>
                <w:iCs/>
                <w:szCs w:val="20"/>
                <w:lang w:eastAsia="zh-CN"/>
              </w:rPr>
              <w:t>Agreements</w:t>
            </w:r>
          </w:p>
          <w:p w14:paraId="4A98CE09" w14:textId="77777777" w:rsidR="009E1319" w:rsidRPr="00BB1028" w:rsidRDefault="009E1319" w:rsidP="009E1319">
            <w:pPr>
              <w:pStyle w:val="ListParagraph"/>
              <w:numPr>
                <w:ilvl w:val="0"/>
                <w:numId w:val="29"/>
              </w:numPr>
              <w:spacing w:after="120"/>
              <w:rPr>
                <w:szCs w:val="20"/>
                <w:lang w:eastAsia="zh-CN"/>
              </w:rPr>
            </w:pPr>
            <w:r w:rsidRPr="00BB1028">
              <w:rPr>
                <w:szCs w:val="20"/>
                <w:lang w:eastAsia="zh-CN"/>
              </w:rPr>
              <w:t>Accuracy requirements will be defined also for the case with FH.</w:t>
            </w:r>
          </w:p>
          <w:p w14:paraId="63251133"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The BW set will be extended for the FH case in the accuracy requirements.</w:t>
            </w:r>
          </w:p>
          <w:p w14:paraId="2011BAE1" w14:textId="77777777" w:rsidR="009E1319" w:rsidRPr="00BB1028" w:rsidRDefault="009E1319" w:rsidP="009E1319">
            <w:pPr>
              <w:pStyle w:val="ListParagraph"/>
              <w:numPr>
                <w:ilvl w:val="1"/>
                <w:numId w:val="29"/>
              </w:numPr>
              <w:spacing w:after="120"/>
              <w:rPr>
                <w:szCs w:val="20"/>
                <w:lang w:eastAsia="zh-CN"/>
              </w:rPr>
            </w:pPr>
            <w:r w:rsidRPr="00BB1028">
              <w:rPr>
                <w:szCs w:val="20"/>
                <w:lang w:eastAsia="zh-CN"/>
              </w:rPr>
              <w:t>FFS: whether the accuracy requirements are the same or different for the cases with and without FH.</w:t>
            </w:r>
          </w:p>
          <w:bookmarkEnd w:id="3"/>
          <w:p w14:paraId="633B0C0C" w14:textId="77777777" w:rsidR="009E1319" w:rsidRPr="00BB1028" w:rsidRDefault="009E1319" w:rsidP="00C0509C">
            <w:pPr>
              <w:rPr>
                <w:b/>
                <w:bCs/>
                <w:szCs w:val="20"/>
                <w:u w:val="single"/>
              </w:rPr>
            </w:pPr>
          </w:p>
          <w:p w14:paraId="6B4A1F0B" w14:textId="77777777" w:rsidR="009E1319" w:rsidRPr="00BB1028" w:rsidRDefault="009E1319" w:rsidP="00C0509C">
            <w:pPr>
              <w:rPr>
                <w:b/>
                <w:bCs/>
                <w:szCs w:val="20"/>
                <w:u w:val="single"/>
              </w:rPr>
            </w:pPr>
            <w:r w:rsidRPr="00BB1028">
              <w:rPr>
                <w:b/>
                <w:bCs/>
                <w:szCs w:val="20"/>
                <w:u w:val="single"/>
              </w:rPr>
              <w:t>Issue 5-2-1: Channel model for Rx FH in FR2</w:t>
            </w:r>
          </w:p>
          <w:p w14:paraId="1595DE69" w14:textId="77777777" w:rsidR="009E1319" w:rsidRPr="00BB1028" w:rsidRDefault="009E1319" w:rsidP="00C0509C">
            <w:pPr>
              <w:spacing w:after="120"/>
              <w:rPr>
                <w:b/>
                <w:bCs/>
                <w:i/>
                <w:iCs/>
                <w:szCs w:val="20"/>
                <w:lang w:eastAsia="zh-CN"/>
              </w:rPr>
            </w:pPr>
            <w:r w:rsidRPr="00BB1028">
              <w:rPr>
                <w:b/>
                <w:bCs/>
                <w:i/>
                <w:iCs/>
                <w:szCs w:val="20"/>
                <w:lang w:eastAsia="zh-CN"/>
              </w:rPr>
              <w:t>Agreements</w:t>
            </w:r>
          </w:p>
          <w:p w14:paraId="31822DE6" w14:textId="77777777" w:rsidR="009E1319" w:rsidRPr="00BB1028" w:rsidRDefault="009E1319" w:rsidP="009E1319">
            <w:pPr>
              <w:pStyle w:val="ListParagraph"/>
              <w:numPr>
                <w:ilvl w:val="0"/>
                <w:numId w:val="30"/>
              </w:numPr>
              <w:spacing w:after="120"/>
              <w:rPr>
                <w:szCs w:val="20"/>
                <w:lang w:eastAsia="zh-CN"/>
              </w:rPr>
            </w:pPr>
            <w:r w:rsidRPr="00BB1028">
              <w:rPr>
                <w:szCs w:val="20"/>
                <w:lang w:eastAsia="zh-CN"/>
              </w:rPr>
              <w:t xml:space="preserve">Accuracy requirement for RedCap positioning with FH in FR2 is defined for TDL-C instead of TDL-A (60 ns delay spread, 300 Hz). </w:t>
            </w:r>
          </w:p>
          <w:p w14:paraId="6A279C88" w14:textId="77777777" w:rsidR="009E1319" w:rsidRPr="00BB1028" w:rsidRDefault="009E1319" w:rsidP="009E1319">
            <w:pPr>
              <w:pStyle w:val="ListParagraph"/>
              <w:numPr>
                <w:ilvl w:val="1"/>
                <w:numId w:val="30"/>
              </w:numPr>
              <w:spacing w:after="120"/>
              <w:rPr>
                <w:szCs w:val="20"/>
                <w:lang w:eastAsia="zh-CN"/>
              </w:rPr>
            </w:pPr>
            <w:r w:rsidRPr="00BB1028">
              <w:rPr>
                <w:szCs w:val="20"/>
                <w:lang w:eastAsia="zh-CN"/>
              </w:rPr>
              <w:t>Update simulation assumptions from R4-2314460 accordingly (Ericsson will request a tdoc number and updated the sim. assumptions).</w:t>
            </w:r>
          </w:p>
          <w:p w14:paraId="0CACEE4B" w14:textId="77777777" w:rsidR="009E1319" w:rsidRPr="00BB1028" w:rsidRDefault="009E1319" w:rsidP="009E1319">
            <w:pPr>
              <w:pStyle w:val="ListParagraph"/>
              <w:numPr>
                <w:ilvl w:val="1"/>
                <w:numId w:val="30"/>
              </w:numPr>
              <w:spacing w:after="120"/>
              <w:rPr>
                <w:szCs w:val="20"/>
                <w:lang w:eastAsia="zh-CN"/>
              </w:rPr>
            </w:pPr>
            <w:r w:rsidRPr="00BB1028">
              <w:rPr>
                <w:szCs w:val="20"/>
                <w:lang w:eastAsia="zh-CN"/>
              </w:rPr>
              <w:t>Updated simulation assumptions are captured in R4-2403471.</w:t>
            </w:r>
          </w:p>
          <w:p w14:paraId="613E6166" w14:textId="77777777" w:rsidR="009E1319" w:rsidRPr="00BB1028" w:rsidRDefault="009E1319" w:rsidP="00C0509C">
            <w:pPr>
              <w:rPr>
                <w:szCs w:val="20"/>
              </w:rPr>
            </w:pPr>
          </w:p>
        </w:tc>
      </w:tr>
    </w:tbl>
    <w:p w14:paraId="5533FA3C" w14:textId="17BD4C47" w:rsidR="00FB732E" w:rsidRDefault="00FB732E" w:rsidP="00FB732E">
      <w:r>
        <w:lastRenderedPageBreak/>
        <w:t xml:space="preserve">This contribution investigates impacts to RRM </w:t>
      </w:r>
      <w:r w:rsidR="00364E37">
        <w:t>performance</w:t>
      </w:r>
      <w:r>
        <w:t xml:space="preserve"> requirements for </w:t>
      </w:r>
      <w:r w:rsidR="00364E37">
        <w:t xml:space="preserve">NR </w:t>
      </w:r>
      <w:r>
        <w:t>positioning</w:t>
      </w:r>
      <w:r w:rsidR="00364E37">
        <w:t xml:space="preserve"> </w:t>
      </w:r>
      <w:r w:rsidR="002E0137">
        <w:t>enhancements</w:t>
      </w:r>
      <w:r>
        <w:t>.</w:t>
      </w:r>
    </w:p>
    <w:p w14:paraId="4613A30B" w14:textId="77777777" w:rsidR="00FB732E" w:rsidRPr="00EF698B" w:rsidRDefault="00FB732E" w:rsidP="00FB732E">
      <w:pPr>
        <w:pStyle w:val="RAN4H1"/>
        <w:rPr>
          <w:lang w:val="en-US"/>
        </w:rPr>
      </w:pPr>
      <w:r w:rsidRPr="00EF698B">
        <w:rPr>
          <w:lang w:val="en-US"/>
        </w:rPr>
        <w:t>Discussion</w:t>
      </w:r>
    </w:p>
    <w:p w14:paraId="759403C1" w14:textId="542403AD" w:rsidR="00353407" w:rsidRDefault="00D7411D" w:rsidP="00353407">
      <w:r>
        <w:t>The i</w:t>
      </w:r>
      <w:r w:rsidR="00353407">
        <w:t xml:space="preserve">mpacts to RRM </w:t>
      </w:r>
      <w:r w:rsidR="00364E37">
        <w:t>performance</w:t>
      </w:r>
      <w:r w:rsidR="00353407">
        <w:t xml:space="preserve"> requirements for </w:t>
      </w:r>
      <w:r w:rsidR="00364E37">
        <w:t>NR</w:t>
      </w:r>
      <w:r w:rsidR="00353407">
        <w:t xml:space="preserve"> positioning are discussed in this section.</w:t>
      </w:r>
    </w:p>
    <w:p w14:paraId="479BC9E1" w14:textId="2224CA4A" w:rsidR="009E1319" w:rsidRDefault="009E1319" w:rsidP="009E1319">
      <w:pPr>
        <w:pStyle w:val="RAN4H2"/>
      </w:pPr>
      <w:r w:rsidRPr="00413BEC">
        <w:t xml:space="preserve">Accuracy requirements for </w:t>
      </w:r>
      <w:r w:rsidR="0070323D">
        <w:t xml:space="preserve">RedCap UE with </w:t>
      </w:r>
      <w:r w:rsidRPr="00413BEC">
        <w:t xml:space="preserve">Rx FH </w:t>
      </w:r>
    </w:p>
    <w:p w14:paraId="3E9C9EF8" w14:textId="77777777" w:rsidR="009E1319" w:rsidRDefault="009E1319" w:rsidP="009E1319">
      <w:r>
        <w:t xml:space="preserve">The accuracy requirements for RedCap positioning have been discussed in </w:t>
      </w:r>
      <w:r w:rsidRPr="00413BEC">
        <w:t>RAN#110</w:t>
      </w:r>
      <w:r>
        <w:t xml:space="preserve"> [2]. The agreement is made to define the accuracy requirements for the case with FH, and therefore, the bandwidth set is extended to the FH cases for the accuracy requirements. The remaining issue is whether the accuracy requirements are the same or different for the cases with FH and without FH. If RedCap UE is operating with FH, a new accuracy requirement may be required to consider the UE’s measurement bandwidth in each hope and also UE’s total measurement bandwidth after all hops as specified in the simulation assumptions [3]. Due to the distinctive assumptions of RedCap UE with FH, RAN4 should have a different accuracy requirement in the case of RedCap UE with FH. </w:t>
      </w:r>
    </w:p>
    <w:p w14:paraId="198B6EF5" w14:textId="77777777" w:rsidR="009E1319" w:rsidRDefault="009E1319" w:rsidP="009E1319">
      <w:pPr>
        <w:pStyle w:val="RAN4proposal"/>
      </w:pPr>
      <w:r>
        <w:rPr>
          <w:lang w:eastAsia="zh-CN"/>
        </w:rPr>
        <w:t>The</w:t>
      </w:r>
      <w:r w:rsidRPr="00BB1028">
        <w:rPr>
          <w:lang w:eastAsia="zh-CN"/>
        </w:rPr>
        <w:t xml:space="preserve"> accuracy requirements</w:t>
      </w:r>
      <w:r>
        <w:rPr>
          <w:lang w:eastAsia="zh-CN"/>
        </w:rPr>
        <w:t xml:space="preserve"> with FH and without FH</w:t>
      </w:r>
      <w:r w:rsidRPr="00BB1028">
        <w:rPr>
          <w:lang w:eastAsia="zh-CN"/>
        </w:rPr>
        <w:t xml:space="preserve"> </w:t>
      </w:r>
      <w:r>
        <w:rPr>
          <w:lang w:eastAsia="zh-CN"/>
        </w:rPr>
        <w:t xml:space="preserve">should be </w:t>
      </w:r>
      <w:r w:rsidRPr="00BB1028">
        <w:rPr>
          <w:lang w:eastAsia="zh-CN"/>
        </w:rPr>
        <w:t>different</w:t>
      </w:r>
      <w:r>
        <w:rPr>
          <w:lang w:eastAsia="zh-CN"/>
        </w:rPr>
        <w:t xml:space="preserve">. </w:t>
      </w:r>
    </w:p>
    <w:p w14:paraId="022F7115" w14:textId="0A48DB26" w:rsidR="00F2057C" w:rsidRDefault="00C40FE1" w:rsidP="009D1732">
      <w:pPr>
        <w:rPr>
          <w:lang w:eastAsia="ja-JP"/>
        </w:rPr>
      </w:pPr>
      <w:r>
        <w:t xml:space="preserve">In the simulation </w:t>
      </w:r>
      <w:r w:rsidR="00EE1376">
        <w:t xml:space="preserve">assumptions, when multiple hops are used in a single MG occasion, </w:t>
      </w:r>
      <w:r w:rsidR="00007593">
        <w:rPr>
          <w:szCs w:val="20"/>
          <w:lang w:eastAsia="en-GB"/>
        </w:rPr>
        <w:t xml:space="preserve">UE </w:t>
      </w:r>
      <w:r w:rsidR="00F96E53">
        <w:rPr>
          <w:szCs w:val="20"/>
          <w:lang w:eastAsia="en-GB"/>
        </w:rPr>
        <w:t>is reporting</w:t>
      </w:r>
      <w:r w:rsidR="00007593">
        <w:rPr>
          <w:szCs w:val="20"/>
          <w:lang w:eastAsia="en-GB"/>
        </w:rPr>
        <w:t xml:space="preserve"> based on multiple hops</w:t>
      </w:r>
      <w:r w:rsidR="00530307">
        <w:rPr>
          <w:szCs w:val="20"/>
          <w:lang w:eastAsia="en-GB"/>
        </w:rPr>
        <w:t xml:space="preserve">. When </w:t>
      </w:r>
      <w:r w:rsidR="00007593">
        <w:rPr>
          <w:szCs w:val="20"/>
          <w:lang w:eastAsia="en-GB"/>
        </w:rPr>
        <w:t>the accuracy requirements</w:t>
      </w:r>
      <w:r w:rsidR="00530307">
        <w:rPr>
          <w:szCs w:val="20"/>
          <w:lang w:eastAsia="en-GB"/>
        </w:rPr>
        <w:t xml:space="preserve"> are</w:t>
      </w:r>
      <w:r w:rsidR="00007593">
        <w:rPr>
          <w:szCs w:val="20"/>
          <w:lang w:eastAsia="en-GB"/>
        </w:rPr>
        <w:t xml:space="preserve"> </w:t>
      </w:r>
      <w:r w:rsidR="00F96E53">
        <w:rPr>
          <w:szCs w:val="20"/>
          <w:lang w:eastAsia="en-GB"/>
        </w:rPr>
        <w:t>defined</w:t>
      </w:r>
      <w:r w:rsidR="00530307">
        <w:rPr>
          <w:szCs w:val="20"/>
          <w:lang w:eastAsia="en-GB"/>
        </w:rPr>
        <w:t xml:space="preserve">, </w:t>
      </w:r>
      <w:r w:rsidR="00007593">
        <w:rPr>
          <w:szCs w:val="20"/>
          <w:lang w:eastAsia="en-GB"/>
        </w:rPr>
        <w:t xml:space="preserve">the accuracy </w:t>
      </w:r>
      <w:r w:rsidR="00F96E53">
        <w:rPr>
          <w:szCs w:val="20"/>
          <w:lang w:eastAsia="en-GB"/>
        </w:rPr>
        <w:t>requirements have to be</w:t>
      </w:r>
      <w:r w:rsidR="00007593">
        <w:rPr>
          <w:szCs w:val="20"/>
          <w:lang w:eastAsia="en-GB"/>
        </w:rPr>
        <w:t xml:space="preserve"> different depending on the bandwidth of the reported measurement. </w:t>
      </w:r>
      <w:r w:rsidR="006E78F5">
        <w:rPr>
          <w:szCs w:val="20"/>
          <w:lang w:eastAsia="en-GB"/>
        </w:rPr>
        <w:t xml:space="preserve">Therefore, </w:t>
      </w:r>
      <w:r w:rsidR="006E78F5">
        <w:rPr>
          <w:lang w:eastAsia="ja-JP"/>
        </w:rPr>
        <w:t xml:space="preserve">it needs to define the </w:t>
      </w:r>
      <w:r w:rsidR="002A3517">
        <w:rPr>
          <w:lang w:eastAsia="ja-JP"/>
        </w:rPr>
        <w:t xml:space="preserve">different accuracy requirements depending on the number of hops </w:t>
      </w:r>
      <w:r w:rsidR="002A3517" w:rsidRPr="00AF1A61">
        <w:rPr>
          <w:lang w:eastAsia="ja-JP"/>
        </w:rPr>
        <w:t>within a single MG occasion</w:t>
      </w:r>
      <w:r w:rsidR="002A3517">
        <w:rPr>
          <w:lang w:eastAsia="ja-JP"/>
        </w:rPr>
        <w:t xml:space="preserve">. </w:t>
      </w:r>
      <w:r w:rsidR="006E78F5">
        <w:rPr>
          <w:lang w:eastAsia="ja-JP"/>
        </w:rPr>
        <w:t>This is due to the fact that t</w:t>
      </w:r>
      <w:r w:rsidR="00F2057C">
        <w:rPr>
          <w:lang w:eastAsia="ja-JP"/>
        </w:rPr>
        <w:t>he bandwidth size is a dominant factor to the accuracy of the RSTD and UE Rx-Tx time difference measurement. Based on Cramer-Rao bound, it is clear that the timing measurement accuracy is improved as BW increases. Depending on the number of frequency hops, the accuracy requirement</w:t>
      </w:r>
      <w:r w:rsidR="00764684">
        <w:rPr>
          <w:lang w:eastAsia="ja-JP"/>
        </w:rPr>
        <w:t xml:space="preserve"> cannot</w:t>
      </w:r>
      <w:r w:rsidR="00F2057C">
        <w:rPr>
          <w:lang w:eastAsia="ja-JP"/>
        </w:rPr>
        <w:t xml:space="preserve"> be the same</w:t>
      </w:r>
      <w:r w:rsidR="00764684">
        <w:rPr>
          <w:lang w:eastAsia="ja-JP"/>
        </w:rPr>
        <w:t xml:space="preserve">. Hence, </w:t>
      </w:r>
      <w:r w:rsidR="00F2057C">
        <w:rPr>
          <w:lang w:eastAsia="ja-JP"/>
        </w:rPr>
        <w:t xml:space="preserve">RAN4 should define separate accuracy requirement </w:t>
      </w:r>
      <w:r w:rsidR="00764684">
        <w:rPr>
          <w:lang w:eastAsia="ja-JP"/>
        </w:rPr>
        <w:t xml:space="preserve">depending the number of frequency hops. </w:t>
      </w:r>
    </w:p>
    <w:p w14:paraId="4E199B1F" w14:textId="1AB1F16F" w:rsidR="003651B8" w:rsidRDefault="00007593" w:rsidP="00C91D9A">
      <w:pPr>
        <w:pStyle w:val="RAN4proposal"/>
        <w:spacing w:before="120"/>
      </w:pPr>
      <w:r w:rsidRPr="00007593">
        <w:t xml:space="preserve">RAN4 </w:t>
      </w:r>
      <w:r w:rsidR="00764684">
        <w:t xml:space="preserve">should </w:t>
      </w:r>
      <w:r w:rsidR="002A3517">
        <w:rPr>
          <w:lang w:eastAsia="ja-JP"/>
        </w:rPr>
        <w:t xml:space="preserve">define the different accuracy requirements depending on the number of hops </w:t>
      </w:r>
      <w:r w:rsidR="002A3517" w:rsidRPr="00AF1A61">
        <w:rPr>
          <w:lang w:eastAsia="ja-JP"/>
        </w:rPr>
        <w:t>within a single MG occasion</w:t>
      </w:r>
      <w:r w:rsidR="002A3517">
        <w:rPr>
          <w:lang w:eastAsia="ja-JP"/>
        </w:rPr>
        <w:t>.</w:t>
      </w:r>
      <w:r w:rsidR="003651B8" w:rsidRPr="00BE05FA">
        <w:t xml:space="preserve"> </w:t>
      </w:r>
    </w:p>
    <w:p w14:paraId="77B0F77B" w14:textId="77777777" w:rsidR="009D1732" w:rsidRPr="004C3182" w:rsidRDefault="009D1732" w:rsidP="004C3182">
      <w:pPr>
        <w:rPr>
          <w:lang w:eastAsia="en-GB"/>
        </w:rPr>
      </w:pPr>
    </w:p>
    <w:p w14:paraId="2C88DFED" w14:textId="77777777" w:rsidR="00FB732E" w:rsidRPr="00EF698B" w:rsidRDefault="00FB732E" w:rsidP="00FB732E">
      <w:pPr>
        <w:pStyle w:val="RAN4H1"/>
        <w:rPr>
          <w:lang w:val="en-US"/>
        </w:rPr>
      </w:pPr>
      <w:r w:rsidRPr="00EF698B">
        <w:rPr>
          <w:lang w:val="en-US"/>
        </w:rPr>
        <w:t>Conclusion</w:t>
      </w:r>
    </w:p>
    <w:p w14:paraId="1A036104" w14:textId="14A192EC" w:rsidR="00FB732E" w:rsidRPr="00C01CB8" w:rsidRDefault="00FB732E" w:rsidP="00FB732E">
      <w:pPr>
        <w:rPr>
          <w:color w:val="000000" w:themeColor="text1"/>
        </w:rPr>
      </w:pPr>
      <w:r w:rsidRPr="00C01CB8">
        <w:rPr>
          <w:color w:val="000000" w:themeColor="text1"/>
        </w:rPr>
        <w:t xml:space="preserve">The scope of RRM impacts </w:t>
      </w:r>
      <w:r w:rsidR="00364E37">
        <w:rPr>
          <w:color w:val="000000" w:themeColor="text1"/>
        </w:rPr>
        <w:t xml:space="preserve">on performance requirements </w:t>
      </w:r>
      <w:r>
        <w:rPr>
          <w:color w:val="000000" w:themeColor="text1"/>
        </w:rPr>
        <w:t>as part of the R</w:t>
      </w:r>
      <w:r w:rsidRPr="00C01CB8">
        <w:rPr>
          <w:color w:val="000000" w:themeColor="text1"/>
        </w:rPr>
        <w:t xml:space="preserve">el-18 </w:t>
      </w:r>
      <w:r>
        <w:rPr>
          <w:color w:val="000000" w:themeColor="text1"/>
        </w:rPr>
        <w:t xml:space="preserve">WI on </w:t>
      </w:r>
      <w:r w:rsidRPr="00C01CB8">
        <w:rPr>
          <w:color w:val="000000" w:themeColor="text1"/>
        </w:rPr>
        <w:t>Expanded and Improved NR positioning is investigated in this contribution.</w:t>
      </w:r>
    </w:p>
    <w:p w14:paraId="0EAD88BC" w14:textId="3E910900" w:rsidR="00FB732E" w:rsidRDefault="00FB732E" w:rsidP="00FB732E">
      <w:pPr>
        <w:rPr>
          <w:color w:val="000000" w:themeColor="text1"/>
          <w:lang w:val="en-GB"/>
        </w:rPr>
      </w:pPr>
      <w:r w:rsidRPr="00C01CB8">
        <w:rPr>
          <w:color w:val="000000" w:themeColor="text1"/>
          <w:lang w:val="en-GB"/>
        </w:rPr>
        <w:t>The following proposal</w:t>
      </w:r>
      <w:r w:rsidR="00364E37">
        <w:rPr>
          <w:color w:val="000000" w:themeColor="text1"/>
          <w:lang w:val="en-GB"/>
        </w:rPr>
        <w:t xml:space="preserve"> is</w:t>
      </w:r>
      <w:r w:rsidRPr="00C01CB8">
        <w:rPr>
          <w:color w:val="000000" w:themeColor="text1"/>
          <w:lang w:val="en-GB"/>
        </w:rPr>
        <w:t xml:space="preserve"> made.</w:t>
      </w:r>
      <w:r>
        <w:rPr>
          <w:color w:val="000000" w:themeColor="text1"/>
          <w:lang w:val="en-GB"/>
        </w:rPr>
        <w:tab/>
      </w:r>
    </w:p>
    <w:p w14:paraId="40AC481C" w14:textId="77777777" w:rsidR="000E1CE3" w:rsidRDefault="000E1CE3" w:rsidP="000E1CE3">
      <w:pPr>
        <w:pStyle w:val="RAN4proposal"/>
        <w:numPr>
          <w:ilvl w:val="0"/>
          <w:numId w:val="32"/>
        </w:numPr>
        <w:ind w:left="0" w:firstLine="1"/>
        <w:rPr>
          <w:lang w:eastAsia="zh-CN"/>
        </w:rPr>
      </w:pPr>
      <w:r>
        <w:rPr>
          <w:lang w:eastAsia="zh-CN"/>
        </w:rPr>
        <w:t>The</w:t>
      </w:r>
      <w:r w:rsidRPr="00BB1028">
        <w:rPr>
          <w:lang w:eastAsia="zh-CN"/>
        </w:rPr>
        <w:t xml:space="preserve"> accuracy requirements</w:t>
      </w:r>
      <w:r>
        <w:rPr>
          <w:lang w:eastAsia="zh-CN"/>
        </w:rPr>
        <w:t xml:space="preserve"> with FH and without FH</w:t>
      </w:r>
      <w:r w:rsidRPr="00BB1028">
        <w:rPr>
          <w:lang w:eastAsia="zh-CN"/>
        </w:rPr>
        <w:t xml:space="preserve"> </w:t>
      </w:r>
      <w:r>
        <w:rPr>
          <w:lang w:eastAsia="zh-CN"/>
        </w:rPr>
        <w:t xml:space="preserve">should be </w:t>
      </w:r>
      <w:r w:rsidRPr="00BB1028">
        <w:rPr>
          <w:lang w:eastAsia="zh-CN"/>
        </w:rPr>
        <w:t>different</w:t>
      </w:r>
      <w:r>
        <w:rPr>
          <w:lang w:eastAsia="zh-CN"/>
        </w:rPr>
        <w:t xml:space="preserve">. </w:t>
      </w:r>
    </w:p>
    <w:p w14:paraId="4A97E699" w14:textId="77777777" w:rsidR="000E1CE3" w:rsidRDefault="000E1CE3" w:rsidP="000E1CE3">
      <w:pPr>
        <w:pStyle w:val="RAN4proposal"/>
        <w:spacing w:before="120"/>
      </w:pPr>
      <w:r w:rsidRPr="00007593">
        <w:t xml:space="preserve">RAN4 </w:t>
      </w:r>
      <w:r>
        <w:t xml:space="preserve">should </w:t>
      </w:r>
      <w:r>
        <w:rPr>
          <w:lang w:eastAsia="ja-JP"/>
        </w:rPr>
        <w:t xml:space="preserve">define the different accuracy requirements depending on the number of hops </w:t>
      </w:r>
      <w:r w:rsidRPr="00AF1A61">
        <w:rPr>
          <w:lang w:eastAsia="ja-JP"/>
        </w:rPr>
        <w:t>within a single MG occasion</w:t>
      </w:r>
      <w:r>
        <w:rPr>
          <w:lang w:eastAsia="ja-JP"/>
        </w:rPr>
        <w:t>.</w:t>
      </w:r>
      <w:r w:rsidRPr="00BE05FA">
        <w:t xml:space="preserve"> </w:t>
      </w:r>
    </w:p>
    <w:p w14:paraId="601617B2" w14:textId="77777777" w:rsidR="000E1CE3" w:rsidRPr="000E1CE3" w:rsidRDefault="000E1CE3" w:rsidP="000E1CE3">
      <w:pPr>
        <w:rPr>
          <w:lang w:eastAsia="zh-CN"/>
        </w:rPr>
      </w:pPr>
    </w:p>
    <w:p w14:paraId="0CAF3FD7" w14:textId="77777777" w:rsidR="00FB732E" w:rsidRPr="00EF698B" w:rsidRDefault="00FB732E" w:rsidP="00FB732E">
      <w:pPr>
        <w:pStyle w:val="RAN4H1"/>
        <w:numPr>
          <w:ilvl w:val="0"/>
          <w:numId w:val="0"/>
        </w:numPr>
        <w:ind w:left="360" w:hanging="360"/>
        <w:rPr>
          <w:lang w:val="en-US"/>
        </w:rPr>
      </w:pPr>
      <w:r w:rsidRPr="00EF698B">
        <w:rPr>
          <w:lang w:val="en-US"/>
        </w:rPr>
        <w:t>References</w:t>
      </w:r>
    </w:p>
    <w:p w14:paraId="3EA0689D" w14:textId="306AEC7A" w:rsidR="00007593" w:rsidRDefault="00FB732E" w:rsidP="00322F60">
      <w:pPr>
        <w:pStyle w:val="ListParagraph"/>
        <w:numPr>
          <w:ilvl w:val="0"/>
          <w:numId w:val="5"/>
        </w:numPr>
        <w:ind w:right="-23"/>
        <w:contextualSpacing w:val="0"/>
      </w:pPr>
      <w:bookmarkStart w:id="4" w:name="_Ref114500673"/>
      <w:bookmarkEnd w:id="4"/>
      <w:r w:rsidRPr="00056969">
        <w:t>RP-230328, “Revised WID on Expanded and Improved NR Positioning”, Intel Corporation, RAN#99</w:t>
      </w:r>
    </w:p>
    <w:p w14:paraId="3CF24163" w14:textId="77777777" w:rsidR="009E1319" w:rsidRDefault="009E1319" w:rsidP="009E1319">
      <w:pPr>
        <w:pStyle w:val="ListParagraph"/>
        <w:numPr>
          <w:ilvl w:val="0"/>
          <w:numId w:val="5"/>
        </w:numPr>
        <w:ind w:left="714" w:right="-23" w:hanging="357"/>
        <w:contextualSpacing w:val="0"/>
      </w:pPr>
      <w:r>
        <w:t>R4-2403529, “</w:t>
      </w:r>
      <w:r w:rsidRPr="00A61230">
        <w:t>WF on R18 NR positioning - RedCap positioning and bandwidth aggregation for positioning measurements</w:t>
      </w:r>
      <w:r>
        <w:t>,” Ericsson, RAN4#110.</w:t>
      </w:r>
    </w:p>
    <w:p w14:paraId="2FDB173A" w14:textId="5F7A08FB" w:rsidR="00FB732E" w:rsidRPr="00056969" w:rsidRDefault="009E1319" w:rsidP="009E607C">
      <w:pPr>
        <w:pStyle w:val="ListParagraph"/>
        <w:numPr>
          <w:ilvl w:val="0"/>
          <w:numId w:val="5"/>
        </w:numPr>
        <w:ind w:right="-23"/>
        <w:contextualSpacing w:val="0"/>
      </w:pPr>
      <w:r>
        <w:t>R4-2403471, “</w:t>
      </w:r>
      <w:r w:rsidRPr="00F516FD">
        <w:t>Updated simulation assumptions for RedCap positioning with Rx FH</w:t>
      </w:r>
      <w:r>
        <w:t>,” Ericsson, RAN4#110.</w:t>
      </w:r>
    </w:p>
    <w:sectPr w:rsidR="00FB732E" w:rsidRPr="00056969" w:rsidSect="001F37C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634EC" w14:textId="77777777" w:rsidR="001F37C5" w:rsidRDefault="001F37C5" w:rsidP="00001C9B">
      <w:pPr>
        <w:spacing w:after="0" w:line="240" w:lineRule="auto"/>
      </w:pPr>
      <w:r>
        <w:separator/>
      </w:r>
    </w:p>
  </w:endnote>
  <w:endnote w:type="continuationSeparator" w:id="0">
    <w:p w14:paraId="36203D2C" w14:textId="77777777" w:rsidR="001F37C5" w:rsidRDefault="001F37C5" w:rsidP="00001C9B">
      <w:pPr>
        <w:spacing w:after="0" w:line="240" w:lineRule="auto"/>
      </w:pPr>
      <w:r>
        <w:continuationSeparator/>
      </w:r>
    </w:p>
  </w:endnote>
  <w:endnote w:type="continuationNotice" w:id="1">
    <w:p w14:paraId="2178780E" w14:textId="77777777" w:rsidR="001F37C5" w:rsidRDefault="001F3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85A79" w14:textId="77777777" w:rsidR="001F37C5" w:rsidRDefault="001F37C5" w:rsidP="00001C9B">
      <w:pPr>
        <w:spacing w:after="0" w:line="240" w:lineRule="auto"/>
      </w:pPr>
      <w:r>
        <w:separator/>
      </w:r>
    </w:p>
  </w:footnote>
  <w:footnote w:type="continuationSeparator" w:id="0">
    <w:p w14:paraId="77830B01" w14:textId="77777777" w:rsidR="001F37C5" w:rsidRDefault="001F37C5" w:rsidP="00001C9B">
      <w:pPr>
        <w:spacing w:after="0" w:line="240" w:lineRule="auto"/>
      </w:pPr>
      <w:r>
        <w:continuationSeparator/>
      </w:r>
    </w:p>
  </w:footnote>
  <w:footnote w:type="continuationNotice" w:id="1">
    <w:p w14:paraId="2B708A5B" w14:textId="77777777" w:rsidR="001F37C5" w:rsidRDefault="001F37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DF4C6C"/>
    <w:multiLevelType w:val="hybridMultilevel"/>
    <w:tmpl w:val="2F32E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6E3167"/>
    <w:multiLevelType w:val="hybridMultilevel"/>
    <w:tmpl w:val="39863AE2"/>
    <w:lvl w:ilvl="0" w:tplc="46488534">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2411637">
    <w:abstractNumId w:val="11"/>
  </w:num>
  <w:num w:numId="2" w16cid:durableId="1581451995">
    <w:abstractNumId w:val="7"/>
  </w:num>
  <w:num w:numId="3" w16cid:durableId="802582106">
    <w:abstractNumId w:val="10"/>
  </w:num>
  <w:num w:numId="4" w16cid:durableId="602303361">
    <w:abstractNumId w:val="15"/>
  </w:num>
  <w:num w:numId="5" w16cid:durableId="306250841">
    <w:abstractNumId w:val="13"/>
  </w:num>
  <w:num w:numId="6" w16cid:durableId="1596284275">
    <w:abstractNumId w:val="0"/>
  </w:num>
  <w:num w:numId="7" w16cid:durableId="1453477767">
    <w:abstractNumId w:val="6"/>
  </w:num>
  <w:num w:numId="8" w16cid:durableId="1898124510">
    <w:abstractNumId w:val="5"/>
  </w:num>
  <w:num w:numId="9" w16cid:durableId="451169893">
    <w:abstractNumId w:val="12"/>
  </w:num>
  <w:num w:numId="10" w16cid:durableId="1232892161">
    <w:abstractNumId w:val="14"/>
  </w:num>
  <w:num w:numId="11" w16cid:durableId="1892618625">
    <w:abstractNumId w:val="19"/>
  </w:num>
  <w:num w:numId="12" w16cid:durableId="751395347">
    <w:abstractNumId w:val="18"/>
  </w:num>
  <w:num w:numId="13" w16cid:durableId="1682899207">
    <w:abstractNumId w:val="10"/>
    <w:lvlOverride w:ilvl="0">
      <w:startOverride w:val="1"/>
    </w:lvlOverride>
  </w:num>
  <w:num w:numId="14" w16cid:durableId="988486403">
    <w:abstractNumId w:val="16"/>
  </w:num>
  <w:num w:numId="15" w16cid:durableId="2061129680">
    <w:abstractNumId w:val="17"/>
  </w:num>
  <w:num w:numId="16" w16cid:durableId="2088069421">
    <w:abstractNumId w:val="10"/>
    <w:lvlOverride w:ilvl="0">
      <w:startOverride w:val="1"/>
    </w:lvlOverride>
  </w:num>
  <w:num w:numId="17" w16cid:durableId="924345663">
    <w:abstractNumId w:val="10"/>
    <w:lvlOverride w:ilvl="0">
      <w:startOverride w:val="1"/>
    </w:lvlOverride>
  </w:num>
  <w:num w:numId="18" w16cid:durableId="186604582">
    <w:abstractNumId w:val="10"/>
    <w:lvlOverride w:ilvl="0">
      <w:startOverride w:val="1"/>
    </w:lvlOverride>
  </w:num>
  <w:num w:numId="19" w16cid:durableId="1899198152">
    <w:abstractNumId w:val="20"/>
  </w:num>
  <w:num w:numId="20" w16cid:durableId="695039110">
    <w:abstractNumId w:val="10"/>
  </w:num>
  <w:num w:numId="21" w16cid:durableId="255984222">
    <w:abstractNumId w:val="10"/>
    <w:lvlOverride w:ilvl="0">
      <w:startOverride w:val="1"/>
    </w:lvlOverride>
  </w:num>
  <w:num w:numId="22" w16cid:durableId="2136557394">
    <w:abstractNumId w:val="10"/>
    <w:lvlOverride w:ilvl="0">
      <w:startOverride w:val="1"/>
    </w:lvlOverride>
  </w:num>
  <w:num w:numId="23" w16cid:durableId="1008948161">
    <w:abstractNumId w:val="2"/>
  </w:num>
  <w:num w:numId="24" w16cid:durableId="1717046157">
    <w:abstractNumId w:val="8"/>
  </w:num>
  <w:num w:numId="25" w16cid:durableId="1364286519">
    <w:abstractNumId w:val="3"/>
  </w:num>
  <w:num w:numId="26" w16cid:durableId="1071272743">
    <w:abstractNumId w:val="10"/>
    <w:lvlOverride w:ilvl="0">
      <w:startOverride w:val="1"/>
    </w:lvlOverride>
  </w:num>
  <w:num w:numId="27" w16cid:durableId="706761281">
    <w:abstractNumId w:val="10"/>
    <w:lvlOverride w:ilvl="0">
      <w:startOverride w:val="1"/>
    </w:lvlOverride>
  </w:num>
  <w:num w:numId="28" w16cid:durableId="43598924">
    <w:abstractNumId w:val="10"/>
    <w:lvlOverride w:ilvl="0">
      <w:startOverride w:val="1"/>
    </w:lvlOverride>
  </w:num>
  <w:num w:numId="29" w16cid:durableId="1231883613">
    <w:abstractNumId w:val="9"/>
  </w:num>
  <w:num w:numId="30" w16cid:durableId="1113944362">
    <w:abstractNumId w:val="4"/>
  </w:num>
  <w:num w:numId="31" w16cid:durableId="517735681">
    <w:abstractNumId w:val="1"/>
  </w:num>
  <w:num w:numId="32" w16cid:durableId="943224778">
    <w:abstractNumId w:val="1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56C"/>
    <w:rsid w:val="000046FC"/>
    <w:rsid w:val="000053AC"/>
    <w:rsid w:val="00005A3C"/>
    <w:rsid w:val="00007593"/>
    <w:rsid w:val="00010C9E"/>
    <w:rsid w:val="0001754E"/>
    <w:rsid w:val="000202BA"/>
    <w:rsid w:val="0002149D"/>
    <w:rsid w:val="00021725"/>
    <w:rsid w:val="000227F5"/>
    <w:rsid w:val="00022CBC"/>
    <w:rsid w:val="00025687"/>
    <w:rsid w:val="00026B92"/>
    <w:rsid w:val="00027320"/>
    <w:rsid w:val="00035292"/>
    <w:rsid w:val="0003580C"/>
    <w:rsid w:val="000374BB"/>
    <w:rsid w:val="0003760D"/>
    <w:rsid w:val="0004132E"/>
    <w:rsid w:val="00041D85"/>
    <w:rsid w:val="0004317F"/>
    <w:rsid w:val="000436CB"/>
    <w:rsid w:val="00046AB3"/>
    <w:rsid w:val="00046F42"/>
    <w:rsid w:val="000513A2"/>
    <w:rsid w:val="0005566B"/>
    <w:rsid w:val="00056969"/>
    <w:rsid w:val="00056C39"/>
    <w:rsid w:val="00060575"/>
    <w:rsid w:val="000607A1"/>
    <w:rsid w:val="00063A11"/>
    <w:rsid w:val="00064E14"/>
    <w:rsid w:val="00065391"/>
    <w:rsid w:val="000676EA"/>
    <w:rsid w:val="00067774"/>
    <w:rsid w:val="00071198"/>
    <w:rsid w:val="000730D8"/>
    <w:rsid w:val="00076E3E"/>
    <w:rsid w:val="00076F2C"/>
    <w:rsid w:val="0008199E"/>
    <w:rsid w:val="00082D6E"/>
    <w:rsid w:val="00085377"/>
    <w:rsid w:val="0008612A"/>
    <w:rsid w:val="00086C2D"/>
    <w:rsid w:val="00087C89"/>
    <w:rsid w:val="00090C8D"/>
    <w:rsid w:val="00090E18"/>
    <w:rsid w:val="0009163D"/>
    <w:rsid w:val="000933CC"/>
    <w:rsid w:val="00093851"/>
    <w:rsid w:val="000A1745"/>
    <w:rsid w:val="000A3A10"/>
    <w:rsid w:val="000A52E3"/>
    <w:rsid w:val="000A7BA9"/>
    <w:rsid w:val="000B0056"/>
    <w:rsid w:val="000B02CA"/>
    <w:rsid w:val="000B0E27"/>
    <w:rsid w:val="000B393D"/>
    <w:rsid w:val="000B3CDA"/>
    <w:rsid w:val="000B6AD5"/>
    <w:rsid w:val="000C0D60"/>
    <w:rsid w:val="000C23CA"/>
    <w:rsid w:val="000C4E7C"/>
    <w:rsid w:val="000C526E"/>
    <w:rsid w:val="000C5929"/>
    <w:rsid w:val="000C6761"/>
    <w:rsid w:val="000C7B93"/>
    <w:rsid w:val="000D0D33"/>
    <w:rsid w:val="000D4127"/>
    <w:rsid w:val="000D5E4C"/>
    <w:rsid w:val="000D649C"/>
    <w:rsid w:val="000E12BE"/>
    <w:rsid w:val="000E1CE3"/>
    <w:rsid w:val="000E6047"/>
    <w:rsid w:val="000F1BC6"/>
    <w:rsid w:val="000F5957"/>
    <w:rsid w:val="000F628D"/>
    <w:rsid w:val="000F6407"/>
    <w:rsid w:val="000F72FA"/>
    <w:rsid w:val="00100196"/>
    <w:rsid w:val="00100F9A"/>
    <w:rsid w:val="00102B86"/>
    <w:rsid w:val="00105751"/>
    <w:rsid w:val="00107B88"/>
    <w:rsid w:val="00110DFE"/>
    <w:rsid w:val="001123AD"/>
    <w:rsid w:val="00114341"/>
    <w:rsid w:val="00114845"/>
    <w:rsid w:val="001148F1"/>
    <w:rsid w:val="001160BA"/>
    <w:rsid w:val="00116AE2"/>
    <w:rsid w:val="001174F6"/>
    <w:rsid w:val="00122091"/>
    <w:rsid w:val="0012240C"/>
    <w:rsid w:val="001228F4"/>
    <w:rsid w:val="0012362E"/>
    <w:rsid w:val="001268EC"/>
    <w:rsid w:val="00126B0E"/>
    <w:rsid w:val="00126E5C"/>
    <w:rsid w:val="00127CE0"/>
    <w:rsid w:val="00130086"/>
    <w:rsid w:val="00130598"/>
    <w:rsid w:val="001334C1"/>
    <w:rsid w:val="001335DE"/>
    <w:rsid w:val="001355E7"/>
    <w:rsid w:val="00137393"/>
    <w:rsid w:val="00140089"/>
    <w:rsid w:val="00140221"/>
    <w:rsid w:val="00143A36"/>
    <w:rsid w:val="00143B7B"/>
    <w:rsid w:val="00143F26"/>
    <w:rsid w:val="0014678D"/>
    <w:rsid w:val="00151E41"/>
    <w:rsid w:val="001524FE"/>
    <w:rsid w:val="001526FA"/>
    <w:rsid w:val="00153C03"/>
    <w:rsid w:val="00156BCB"/>
    <w:rsid w:val="001572C5"/>
    <w:rsid w:val="00161956"/>
    <w:rsid w:val="00162C18"/>
    <w:rsid w:val="00164BAA"/>
    <w:rsid w:val="00164E4E"/>
    <w:rsid w:val="00167099"/>
    <w:rsid w:val="00170F3E"/>
    <w:rsid w:val="0017116A"/>
    <w:rsid w:val="001735E8"/>
    <w:rsid w:val="001745F8"/>
    <w:rsid w:val="001753C4"/>
    <w:rsid w:val="00177B3D"/>
    <w:rsid w:val="001809C4"/>
    <w:rsid w:val="001838CF"/>
    <w:rsid w:val="001868EE"/>
    <w:rsid w:val="0018691D"/>
    <w:rsid w:val="001917E7"/>
    <w:rsid w:val="00193091"/>
    <w:rsid w:val="00193845"/>
    <w:rsid w:val="001939A6"/>
    <w:rsid w:val="0019437D"/>
    <w:rsid w:val="00195A42"/>
    <w:rsid w:val="001A2E82"/>
    <w:rsid w:val="001A3BA4"/>
    <w:rsid w:val="001A485F"/>
    <w:rsid w:val="001B481F"/>
    <w:rsid w:val="001B6129"/>
    <w:rsid w:val="001C2704"/>
    <w:rsid w:val="001C6E02"/>
    <w:rsid w:val="001C6E23"/>
    <w:rsid w:val="001D057D"/>
    <w:rsid w:val="001D2060"/>
    <w:rsid w:val="001D434E"/>
    <w:rsid w:val="001D4526"/>
    <w:rsid w:val="001D6097"/>
    <w:rsid w:val="001D7DFC"/>
    <w:rsid w:val="001E0947"/>
    <w:rsid w:val="001E1969"/>
    <w:rsid w:val="001E30F6"/>
    <w:rsid w:val="001E5359"/>
    <w:rsid w:val="001F1033"/>
    <w:rsid w:val="001F20A8"/>
    <w:rsid w:val="001F37C5"/>
    <w:rsid w:val="001F6C1F"/>
    <w:rsid w:val="001F7A36"/>
    <w:rsid w:val="002004F4"/>
    <w:rsid w:val="0020245E"/>
    <w:rsid w:val="002024AE"/>
    <w:rsid w:val="0020485F"/>
    <w:rsid w:val="002048B8"/>
    <w:rsid w:val="002060B1"/>
    <w:rsid w:val="00206574"/>
    <w:rsid w:val="002108FB"/>
    <w:rsid w:val="00211D10"/>
    <w:rsid w:val="00214B31"/>
    <w:rsid w:val="002150E6"/>
    <w:rsid w:val="00217EDC"/>
    <w:rsid w:val="00221C49"/>
    <w:rsid w:val="00222294"/>
    <w:rsid w:val="00225B7A"/>
    <w:rsid w:val="00227835"/>
    <w:rsid w:val="0023052F"/>
    <w:rsid w:val="00232F1F"/>
    <w:rsid w:val="00233A56"/>
    <w:rsid w:val="00233ED3"/>
    <w:rsid w:val="002351C3"/>
    <w:rsid w:val="00235A7F"/>
    <w:rsid w:val="00235A9D"/>
    <w:rsid w:val="00235F5C"/>
    <w:rsid w:val="002361A2"/>
    <w:rsid w:val="00241893"/>
    <w:rsid w:val="00241950"/>
    <w:rsid w:val="00241A58"/>
    <w:rsid w:val="00241CB1"/>
    <w:rsid w:val="00242178"/>
    <w:rsid w:val="00243981"/>
    <w:rsid w:val="002440F1"/>
    <w:rsid w:val="00244C6E"/>
    <w:rsid w:val="0024732B"/>
    <w:rsid w:val="002509D3"/>
    <w:rsid w:val="0025391C"/>
    <w:rsid w:val="00261C33"/>
    <w:rsid w:val="00262114"/>
    <w:rsid w:val="0026733E"/>
    <w:rsid w:val="00267862"/>
    <w:rsid w:val="002700FD"/>
    <w:rsid w:val="002702A2"/>
    <w:rsid w:val="002729DF"/>
    <w:rsid w:val="00272D9F"/>
    <w:rsid w:val="002739FB"/>
    <w:rsid w:val="00277B61"/>
    <w:rsid w:val="0028223C"/>
    <w:rsid w:val="00285433"/>
    <w:rsid w:val="002925BB"/>
    <w:rsid w:val="0029612B"/>
    <w:rsid w:val="002A285D"/>
    <w:rsid w:val="002A3006"/>
    <w:rsid w:val="002A3517"/>
    <w:rsid w:val="002A39FB"/>
    <w:rsid w:val="002A7534"/>
    <w:rsid w:val="002B0F0F"/>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D56BF"/>
    <w:rsid w:val="002D5F71"/>
    <w:rsid w:val="002E0137"/>
    <w:rsid w:val="002E0F9D"/>
    <w:rsid w:val="002E2BF8"/>
    <w:rsid w:val="002E43E8"/>
    <w:rsid w:val="002E5E7F"/>
    <w:rsid w:val="002E6936"/>
    <w:rsid w:val="002E6962"/>
    <w:rsid w:val="002E6CC2"/>
    <w:rsid w:val="002E7A1B"/>
    <w:rsid w:val="002F0512"/>
    <w:rsid w:val="002F07F7"/>
    <w:rsid w:val="002F1864"/>
    <w:rsid w:val="002F204D"/>
    <w:rsid w:val="002F23A5"/>
    <w:rsid w:val="002F4235"/>
    <w:rsid w:val="002F4CCC"/>
    <w:rsid w:val="003034C1"/>
    <w:rsid w:val="0031008E"/>
    <w:rsid w:val="003105E6"/>
    <w:rsid w:val="003124C0"/>
    <w:rsid w:val="0031575A"/>
    <w:rsid w:val="00315A11"/>
    <w:rsid w:val="00321647"/>
    <w:rsid w:val="0032255A"/>
    <w:rsid w:val="0032499A"/>
    <w:rsid w:val="003267EE"/>
    <w:rsid w:val="00327C2A"/>
    <w:rsid w:val="003306F3"/>
    <w:rsid w:val="00331AA5"/>
    <w:rsid w:val="00332409"/>
    <w:rsid w:val="00333FE0"/>
    <w:rsid w:val="003347FF"/>
    <w:rsid w:val="00335C1E"/>
    <w:rsid w:val="003407AE"/>
    <w:rsid w:val="0034199C"/>
    <w:rsid w:val="003439ED"/>
    <w:rsid w:val="003463FD"/>
    <w:rsid w:val="00347B1E"/>
    <w:rsid w:val="00347F21"/>
    <w:rsid w:val="00353407"/>
    <w:rsid w:val="003534F7"/>
    <w:rsid w:val="00360820"/>
    <w:rsid w:val="00360ECC"/>
    <w:rsid w:val="00361B30"/>
    <w:rsid w:val="003633CB"/>
    <w:rsid w:val="00364140"/>
    <w:rsid w:val="00364E37"/>
    <w:rsid w:val="003651B8"/>
    <w:rsid w:val="00366121"/>
    <w:rsid w:val="00370B66"/>
    <w:rsid w:val="00372D88"/>
    <w:rsid w:val="0037614E"/>
    <w:rsid w:val="00376397"/>
    <w:rsid w:val="003776BA"/>
    <w:rsid w:val="00381F30"/>
    <w:rsid w:val="0038299F"/>
    <w:rsid w:val="00383ABB"/>
    <w:rsid w:val="00384D3F"/>
    <w:rsid w:val="00384EB1"/>
    <w:rsid w:val="0038544C"/>
    <w:rsid w:val="003857B0"/>
    <w:rsid w:val="00387E83"/>
    <w:rsid w:val="003909C2"/>
    <w:rsid w:val="003921DA"/>
    <w:rsid w:val="00392369"/>
    <w:rsid w:val="00393AFC"/>
    <w:rsid w:val="00394239"/>
    <w:rsid w:val="003965DE"/>
    <w:rsid w:val="00397AAA"/>
    <w:rsid w:val="003A0132"/>
    <w:rsid w:val="003A16D9"/>
    <w:rsid w:val="003A1D49"/>
    <w:rsid w:val="003A2089"/>
    <w:rsid w:val="003A3533"/>
    <w:rsid w:val="003A710A"/>
    <w:rsid w:val="003A7484"/>
    <w:rsid w:val="003B04FA"/>
    <w:rsid w:val="003B0CCE"/>
    <w:rsid w:val="003B2192"/>
    <w:rsid w:val="003B272C"/>
    <w:rsid w:val="003B3CA0"/>
    <w:rsid w:val="003B659E"/>
    <w:rsid w:val="003C33AB"/>
    <w:rsid w:val="003C5369"/>
    <w:rsid w:val="003C6D0A"/>
    <w:rsid w:val="003C7037"/>
    <w:rsid w:val="003D4AFA"/>
    <w:rsid w:val="003D6367"/>
    <w:rsid w:val="003D69CF"/>
    <w:rsid w:val="003E042C"/>
    <w:rsid w:val="003E0ABA"/>
    <w:rsid w:val="003E568A"/>
    <w:rsid w:val="003E5765"/>
    <w:rsid w:val="003E5866"/>
    <w:rsid w:val="003F0696"/>
    <w:rsid w:val="003F5207"/>
    <w:rsid w:val="003F6A9B"/>
    <w:rsid w:val="003F6DA1"/>
    <w:rsid w:val="00400924"/>
    <w:rsid w:val="00402B5B"/>
    <w:rsid w:val="004053C1"/>
    <w:rsid w:val="004067A4"/>
    <w:rsid w:val="0041434F"/>
    <w:rsid w:val="00422CA8"/>
    <w:rsid w:val="0042324F"/>
    <w:rsid w:val="00424609"/>
    <w:rsid w:val="00426401"/>
    <w:rsid w:val="004310F1"/>
    <w:rsid w:val="00433285"/>
    <w:rsid w:val="004366A1"/>
    <w:rsid w:val="0043750A"/>
    <w:rsid w:val="00442AC8"/>
    <w:rsid w:val="004437FC"/>
    <w:rsid w:val="00444092"/>
    <w:rsid w:val="004460F8"/>
    <w:rsid w:val="0044CE01"/>
    <w:rsid w:val="00451462"/>
    <w:rsid w:val="004524C7"/>
    <w:rsid w:val="0045299B"/>
    <w:rsid w:val="0046310A"/>
    <w:rsid w:val="00465D3B"/>
    <w:rsid w:val="00466C93"/>
    <w:rsid w:val="0047220F"/>
    <w:rsid w:val="00472854"/>
    <w:rsid w:val="00484897"/>
    <w:rsid w:val="004854BB"/>
    <w:rsid w:val="00486FE5"/>
    <w:rsid w:val="00492C29"/>
    <w:rsid w:val="004953B9"/>
    <w:rsid w:val="00496DF7"/>
    <w:rsid w:val="00497407"/>
    <w:rsid w:val="004A243E"/>
    <w:rsid w:val="004A26D4"/>
    <w:rsid w:val="004A2B8E"/>
    <w:rsid w:val="004A304B"/>
    <w:rsid w:val="004A4A0E"/>
    <w:rsid w:val="004A7688"/>
    <w:rsid w:val="004A7EC7"/>
    <w:rsid w:val="004A7F0D"/>
    <w:rsid w:val="004B10E4"/>
    <w:rsid w:val="004B1BFE"/>
    <w:rsid w:val="004B2A76"/>
    <w:rsid w:val="004B3218"/>
    <w:rsid w:val="004B3E54"/>
    <w:rsid w:val="004B3F2C"/>
    <w:rsid w:val="004C0518"/>
    <w:rsid w:val="004C0B88"/>
    <w:rsid w:val="004C1F61"/>
    <w:rsid w:val="004C2382"/>
    <w:rsid w:val="004C3182"/>
    <w:rsid w:val="004C3F23"/>
    <w:rsid w:val="004C4BF6"/>
    <w:rsid w:val="004C5E57"/>
    <w:rsid w:val="004D1EA6"/>
    <w:rsid w:val="004D26DA"/>
    <w:rsid w:val="004D7B77"/>
    <w:rsid w:val="004E1E42"/>
    <w:rsid w:val="004E1E5B"/>
    <w:rsid w:val="004E35E1"/>
    <w:rsid w:val="004E3B58"/>
    <w:rsid w:val="004E3EB2"/>
    <w:rsid w:val="004E5E66"/>
    <w:rsid w:val="004E5FA0"/>
    <w:rsid w:val="004F1FA2"/>
    <w:rsid w:val="004F36AB"/>
    <w:rsid w:val="004F3F4A"/>
    <w:rsid w:val="004F61EE"/>
    <w:rsid w:val="004F67DC"/>
    <w:rsid w:val="004F78FF"/>
    <w:rsid w:val="00500EDB"/>
    <w:rsid w:val="00501C2D"/>
    <w:rsid w:val="005039B6"/>
    <w:rsid w:val="00503B4D"/>
    <w:rsid w:val="00504EE9"/>
    <w:rsid w:val="00505DC1"/>
    <w:rsid w:val="00513708"/>
    <w:rsid w:val="00517767"/>
    <w:rsid w:val="005209FB"/>
    <w:rsid w:val="0052345C"/>
    <w:rsid w:val="0052367B"/>
    <w:rsid w:val="00524011"/>
    <w:rsid w:val="00524413"/>
    <w:rsid w:val="0052569D"/>
    <w:rsid w:val="005279AB"/>
    <w:rsid w:val="00530307"/>
    <w:rsid w:val="00530F73"/>
    <w:rsid w:val="00536078"/>
    <w:rsid w:val="00536EC8"/>
    <w:rsid w:val="0054442C"/>
    <w:rsid w:val="00544574"/>
    <w:rsid w:val="0054777C"/>
    <w:rsid w:val="00550285"/>
    <w:rsid w:val="00552060"/>
    <w:rsid w:val="0055239B"/>
    <w:rsid w:val="005523CB"/>
    <w:rsid w:val="00552FCE"/>
    <w:rsid w:val="00561911"/>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05B"/>
    <w:rsid w:val="00592D39"/>
    <w:rsid w:val="00594FD5"/>
    <w:rsid w:val="005A02B8"/>
    <w:rsid w:val="005A1D56"/>
    <w:rsid w:val="005A2685"/>
    <w:rsid w:val="005A2F08"/>
    <w:rsid w:val="005A4024"/>
    <w:rsid w:val="005A4365"/>
    <w:rsid w:val="005A79CA"/>
    <w:rsid w:val="005A7B29"/>
    <w:rsid w:val="005B0BB7"/>
    <w:rsid w:val="005B183E"/>
    <w:rsid w:val="005B1F9E"/>
    <w:rsid w:val="005B36AF"/>
    <w:rsid w:val="005B4801"/>
    <w:rsid w:val="005B604D"/>
    <w:rsid w:val="005B6DBC"/>
    <w:rsid w:val="005C027B"/>
    <w:rsid w:val="005C065A"/>
    <w:rsid w:val="005C14E2"/>
    <w:rsid w:val="005C23A4"/>
    <w:rsid w:val="005C3840"/>
    <w:rsid w:val="005C3896"/>
    <w:rsid w:val="005C3F07"/>
    <w:rsid w:val="005C542B"/>
    <w:rsid w:val="005C7CA8"/>
    <w:rsid w:val="005D0581"/>
    <w:rsid w:val="005D074B"/>
    <w:rsid w:val="005D1CDF"/>
    <w:rsid w:val="005D374E"/>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077B"/>
    <w:rsid w:val="006012FF"/>
    <w:rsid w:val="00605534"/>
    <w:rsid w:val="00606320"/>
    <w:rsid w:val="0061213A"/>
    <w:rsid w:val="00612D8E"/>
    <w:rsid w:val="006140AE"/>
    <w:rsid w:val="0061467B"/>
    <w:rsid w:val="00614917"/>
    <w:rsid w:val="00614973"/>
    <w:rsid w:val="00617400"/>
    <w:rsid w:val="00620014"/>
    <w:rsid w:val="00622439"/>
    <w:rsid w:val="00622572"/>
    <w:rsid w:val="00622DF5"/>
    <w:rsid w:val="006260AF"/>
    <w:rsid w:val="00626ED5"/>
    <w:rsid w:val="00626FDB"/>
    <w:rsid w:val="006311FD"/>
    <w:rsid w:val="00632D3B"/>
    <w:rsid w:val="006340F1"/>
    <w:rsid w:val="006428D8"/>
    <w:rsid w:val="006453B8"/>
    <w:rsid w:val="00650DAB"/>
    <w:rsid w:val="00650E29"/>
    <w:rsid w:val="00650E4A"/>
    <w:rsid w:val="0065109A"/>
    <w:rsid w:val="00651620"/>
    <w:rsid w:val="0065414D"/>
    <w:rsid w:val="006554D5"/>
    <w:rsid w:val="00656100"/>
    <w:rsid w:val="00656FA5"/>
    <w:rsid w:val="006579AE"/>
    <w:rsid w:val="006615F2"/>
    <w:rsid w:val="00663D1C"/>
    <w:rsid w:val="00664950"/>
    <w:rsid w:val="00664967"/>
    <w:rsid w:val="00665DC0"/>
    <w:rsid w:val="006668F4"/>
    <w:rsid w:val="00667076"/>
    <w:rsid w:val="00667AF0"/>
    <w:rsid w:val="006703F8"/>
    <w:rsid w:val="0067050A"/>
    <w:rsid w:val="00671954"/>
    <w:rsid w:val="006739D9"/>
    <w:rsid w:val="006763F3"/>
    <w:rsid w:val="00682911"/>
    <w:rsid w:val="00683220"/>
    <w:rsid w:val="00683699"/>
    <w:rsid w:val="006852C0"/>
    <w:rsid w:val="00687FA0"/>
    <w:rsid w:val="0069007B"/>
    <w:rsid w:val="00694AF9"/>
    <w:rsid w:val="006954A4"/>
    <w:rsid w:val="006963EF"/>
    <w:rsid w:val="006970EA"/>
    <w:rsid w:val="00697FDE"/>
    <w:rsid w:val="006A307D"/>
    <w:rsid w:val="006A422F"/>
    <w:rsid w:val="006A4B64"/>
    <w:rsid w:val="006A64AB"/>
    <w:rsid w:val="006A657A"/>
    <w:rsid w:val="006A689C"/>
    <w:rsid w:val="006A7CDC"/>
    <w:rsid w:val="006B28DF"/>
    <w:rsid w:val="006B336F"/>
    <w:rsid w:val="006B44B2"/>
    <w:rsid w:val="006B6110"/>
    <w:rsid w:val="006B7010"/>
    <w:rsid w:val="006B7301"/>
    <w:rsid w:val="006C0614"/>
    <w:rsid w:val="006C1BEC"/>
    <w:rsid w:val="006C246C"/>
    <w:rsid w:val="006C3F58"/>
    <w:rsid w:val="006C4B85"/>
    <w:rsid w:val="006D04D6"/>
    <w:rsid w:val="006D1573"/>
    <w:rsid w:val="006D1638"/>
    <w:rsid w:val="006D3746"/>
    <w:rsid w:val="006D3932"/>
    <w:rsid w:val="006D4F81"/>
    <w:rsid w:val="006E3BF1"/>
    <w:rsid w:val="006E425B"/>
    <w:rsid w:val="006E615B"/>
    <w:rsid w:val="006E6311"/>
    <w:rsid w:val="006E6A2E"/>
    <w:rsid w:val="006E78F5"/>
    <w:rsid w:val="006F1BDE"/>
    <w:rsid w:val="006F797E"/>
    <w:rsid w:val="006F7CA5"/>
    <w:rsid w:val="0070023C"/>
    <w:rsid w:val="00700632"/>
    <w:rsid w:val="00701E3E"/>
    <w:rsid w:val="00703212"/>
    <w:rsid w:val="0070323D"/>
    <w:rsid w:val="007043AB"/>
    <w:rsid w:val="00704926"/>
    <w:rsid w:val="00705C77"/>
    <w:rsid w:val="00706B11"/>
    <w:rsid w:val="00712A4C"/>
    <w:rsid w:val="007145FF"/>
    <w:rsid w:val="00714CF1"/>
    <w:rsid w:val="00715B2A"/>
    <w:rsid w:val="00716D01"/>
    <w:rsid w:val="007212F6"/>
    <w:rsid w:val="0072154B"/>
    <w:rsid w:val="0072246A"/>
    <w:rsid w:val="00723E9C"/>
    <w:rsid w:val="00726999"/>
    <w:rsid w:val="00727B83"/>
    <w:rsid w:val="00731FC7"/>
    <w:rsid w:val="007326BF"/>
    <w:rsid w:val="00735B19"/>
    <w:rsid w:val="007365CA"/>
    <w:rsid w:val="00744D1B"/>
    <w:rsid w:val="00746B21"/>
    <w:rsid w:val="00746E90"/>
    <w:rsid w:val="00751515"/>
    <w:rsid w:val="00752806"/>
    <w:rsid w:val="00754475"/>
    <w:rsid w:val="0075611B"/>
    <w:rsid w:val="00756CD3"/>
    <w:rsid w:val="00756D45"/>
    <w:rsid w:val="00762253"/>
    <w:rsid w:val="007629AC"/>
    <w:rsid w:val="00764684"/>
    <w:rsid w:val="00764A17"/>
    <w:rsid w:val="00770DBB"/>
    <w:rsid w:val="00771F4B"/>
    <w:rsid w:val="007746B5"/>
    <w:rsid w:val="00776E6F"/>
    <w:rsid w:val="007773DA"/>
    <w:rsid w:val="007774A2"/>
    <w:rsid w:val="007827C6"/>
    <w:rsid w:val="00782951"/>
    <w:rsid w:val="00784DF6"/>
    <w:rsid w:val="00785232"/>
    <w:rsid w:val="00787A86"/>
    <w:rsid w:val="00791C03"/>
    <w:rsid w:val="00792656"/>
    <w:rsid w:val="00794FDF"/>
    <w:rsid w:val="0079624C"/>
    <w:rsid w:val="00796871"/>
    <w:rsid w:val="00796927"/>
    <w:rsid w:val="007A3B8E"/>
    <w:rsid w:val="007A4DBB"/>
    <w:rsid w:val="007A5E15"/>
    <w:rsid w:val="007B02B2"/>
    <w:rsid w:val="007B252E"/>
    <w:rsid w:val="007C2CF1"/>
    <w:rsid w:val="007C3C64"/>
    <w:rsid w:val="007C3ED0"/>
    <w:rsid w:val="007C48E8"/>
    <w:rsid w:val="007C4CBB"/>
    <w:rsid w:val="007C6093"/>
    <w:rsid w:val="007C61EE"/>
    <w:rsid w:val="007C7DF0"/>
    <w:rsid w:val="007D03CB"/>
    <w:rsid w:val="007D55F2"/>
    <w:rsid w:val="007D7C2A"/>
    <w:rsid w:val="007E2831"/>
    <w:rsid w:val="007E4BD0"/>
    <w:rsid w:val="007F0A7B"/>
    <w:rsid w:val="007F2598"/>
    <w:rsid w:val="007F3558"/>
    <w:rsid w:val="007F465C"/>
    <w:rsid w:val="00800565"/>
    <w:rsid w:val="0080195A"/>
    <w:rsid w:val="00801B20"/>
    <w:rsid w:val="00806528"/>
    <w:rsid w:val="00806A76"/>
    <w:rsid w:val="008070DC"/>
    <w:rsid w:val="0080711E"/>
    <w:rsid w:val="00810DF3"/>
    <w:rsid w:val="00811C9D"/>
    <w:rsid w:val="00816C80"/>
    <w:rsid w:val="00823C02"/>
    <w:rsid w:val="0082439D"/>
    <w:rsid w:val="00830B2A"/>
    <w:rsid w:val="00841BCD"/>
    <w:rsid w:val="0084330C"/>
    <w:rsid w:val="00844342"/>
    <w:rsid w:val="00847D15"/>
    <w:rsid w:val="00850C7E"/>
    <w:rsid w:val="00851A8E"/>
    <w:rsid w:val="00852A2E"/>
    <w:rsid w:val="00854648"/>
    <w:rsid w:val="00854B3D"/>
    <w:rsid w:val="0085549C"/>
    <w:rsid w:val="008554A5"/>
    <w:rsid w:val="008636F6"/>
    <w:rsid w:val="00863A05"/>
    <w:rsid w:val="00864F7D"/>
    <w:rsid w:val="00865726"/>
    <w:rsid w:val="00867130"/>
    <w:rsid w:val="00875E27"/>
    <w:rsid w:val="00876E4D"/>
    <w:rsid w:val="00882221"/>
    <w:rsid w:val="008826C1"/>
    <w:rsid w:val="008857E7"/>
    <w:rsid w:val="00886816"/>
    <w:rsid w:val="00891880"/>
    <w:rsid w:val="0089258F"/>
    <w:rsid w:val="00892F7D"/>
    <w:rsid w:val="00893E13"/>
    <w:rsid w:val="0089757B"/>
    <w:rsid w:val="008A53D6"/>
    <w:rsid w:val="008A5A95"/>
    <w:rsid w:val="008A71E8"/>
    <w:rsid w:val="008B4B88"/>
    <w:rsid w:val="008B531B"/>
    <w:rsid w:val="008B5C4D"/>
    <w:rsid w:val="008B60D3"/>
    <w:rsid w:val="008C052E"/>
    <w:rsid w:val="008C0B5A"/>
    <w:rsid w:val="008C19A4"/>
    <w:rsid w:val="008C2730"/>
    <w:rsid w:val="008C3035"/>
    <w:rsid w:val="008C4226"/>
    <w:rsid w:val="008C542F"/>
    <w:rsid w:val="008C5FE9"/>
    <w:rsid w:val="008C7F22"/>
    <w:rsid w:val="008D2787"/>
    <w:rsid w:val="008D33EA"/>
    <w:rsid w:val="008D3434"/>
    <w:rsid w:val="008E05E0"/>
    <w:rsid w:val="008E4EEE"/>
    <w:rsid w:val="008F057E"/>
    <w:rsid w:val="008F42D6"/>
    <w:rsid w:val="008F5AFF"/>
    <w:rsid w:val="00900137"/>
    <w:rsid w:val="0090032E"/>
    <w:rsid w:val="0090091A"/>
    <w:rsid w:val="00902362"/>
    <w:rsid w:val="00902E82"/>
    <w:rsid w:val="00902F21"/>
    <w:rsid w:val="009042BD"/>
    <w:rsid w:val="009108A8"/>
    <w:rsid w:val="00912A7C"/>
    <w:rsid w:val="0091489C"/>
    <w:rsid w:val="00915503"/>
    <w:rsid w:val="00915609"/>
    <w:rsid w:val="00916831"/>
    <w:rsid w:val="00917A57"/>
    <w:rsid w:val="00926982"/>
    <w:rsid w:val="00927BFE"/>
    <w:rsid w:val="0093094E"/>
    <w:rsid w:val="00930CB6"/>
    <w:rsid w:val="0093289F"/>
    <w:rsid w:val="00932B1A"/>
    <w:rsid w:val="009352D7"/>
    <w:rsid w:val="00935A17"/>
    <w:rsid w:val="00937264"/>
    <w:rsid w:val="00937B60"/>
    <w:rsid w:val="009406CC"/>
    <w:rsid w:val="00940727"/>
    <w:rsid w:val="0094124D"/>
    <w:rsid w:val="00941CB6"/>
    <w:rsid w:val="00942B7F"/>
    <w:rsid w:val="0094348B"/>
    <w:rsid w:val="00947EA5"/>
    <w:rsid w:val="00950DFE"/>
    <w:rsid w:val="00951B96"/>
    <w:rsid w:val="00952CBA"/>
    <w:rsid w:val="009541A5"/>
    <w:rsid w:val="00961471"/>
    <w:rsid w:val="009618F3"/>
    <w:rsid w:val="00961B4E"/>
    <w:rsid w:val="00962013"/>
    <w:rsid w:val="009621DD"/>
    <w:rsid w:val="00965612"/>
    <w:rsid w:val="00965BA7"/>
    <w:rsid w:val="00966C1A"/>
    <w:rsid w:val="00972CFF"/>
    <w:rsid w:val="00974F4F"/>
    <w:rsid w:val="00977E1D"/>
    <w:rsid w:val="00983742"/>
    <w:rsid w:val="00983C90"/>
    <w:rsid w:val="0098718D"/>
    <w:rsid w:val="009903BC"/>
    <w:rsid w:val="00991B3D"/>
    <w:rsid w:val="009924B4"/>
    <w:rsid w:val="009948E2"/>
    <w:rsid w:val="009965DD"/>
    <w:rsid w:val="00997C65"/>
    <w:rsid w:val="009A656C"/>
    <w:rsid w:val="009A6F21"/>
    <w:rsid w:val="009B243F"/>
    <w:rsid w:val="009B7809"/>
    <w:rsid w:val="009C2B7C"/>
    <w:rsid w:val="009D03B6"/>
    <w:rsid w:val="009D09EA"/>
    <w:rsid w:val="009D1732"/>
    <w:rsid w:val="009D3AD0"/>
    <w:rsid w:val="009D568F"/>
    <w:rsid w:val="009D756E"/>
    <w:rsid w:val="009D7FAF"/>
    <w:rsid w:val="009E05FD"/>
    <w:rsid w:val="009E1319"/>
    <w:rsid w:val="009E2F49"/>
    <w:rsid w:val="009F081F"/>
    <w:rsid w:val="009F15C5"/>
    <w:rsid w:val="009F28CF"/>
    <w:rsid w:val="009F2D84"/>
    <w:rsid w:val="009F2FF1"/>
    <w:rsid w:val="009F329E"/>
    <w:rsid w:val="009F5F62"/>
    <w:rsid w:val="009F6A66"/>
    <w:rsid w:val="009F7491"/>
    <w:rsid w:val="00A005FF"/>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27957"/>
    <w:rsid w:val="00A31EB9"/>
    <w:rsid w:val="00A37002"/>
    <w:rsid w:val="00A404C2"/>
    <w:rsid w:val="00A40560"/>
    <w:rsid w:val="00A45F80"/>
    <w:rsid w:val="00A47455"/>
    <w:rsid w:val="00A47ABE"/>
    <w:rsid w:val="00A5112D"/>
    <w:rsid w:val="00A51701"/>
    <w:rsid w:val="00A52947"/>
    <w:rsid w:val="00A55752"/>
    <w:rsid w:val="00A55FEA"/>
    <w:rsid w:val="00A57F97"/>
    <w:rsid w:val="00A601D0"/>
    <w:rsid w:val="00A609C5"/>
    <w:rsid w:val="00A60C09"/>
    <w:rsid w:val="00A61E59"/>
    <w:rsid w:val="00A62EC3"/>
    <w:rsid w:val="00A631B7"/>
    <w:rsid w:val="00A641F3"/>
    <w:rsid w:val="00A64E40"/>
    <w:rsid w:val="00A659DE"/>
    <w:rsid w:val="00A729B2"/>
    <w:rsid w:val="00A76312"/>
    <w:rsid w:val="00A77DB5"/>
    <w:rsid w:val="00A82140"/>
    <w:rsid w:val="00A85A2C"/>
    <w:rsid w:val="00A86AE9"/>
    <w:rsid w:val="00A87FBE"/>
    <w:rsid w:val="00A909E7"/>
    <w:rsid w:val="00A90B0A"/>
    <w:rsid w:val="00A91F88"/>
    <w:rsid w:val="00A924F6"/>
    <w:rsid w:val="00A942B9"/>
    <w:rsid w:val="00A94A0D"/>
    <w:rsid w:val="00A94EDE"/>
    <w:rsid w:val="00A950A1"/>
    <w:rsid w:val="00A965DF"/>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4356"/>
    <w:rsid w:val="00AD52AD"/>
    <w:rsid w:val="00AD65EC"/>
    <w:rsid w:val="00AE0CED"/>
    <w:rsid w:val="00AE282D"/>
    <w:rsid w:val="00AE2BA5"/>
    <w:rsid w:val="00AE435B"/>
    <w:rsid w:val="00AE56B1"/>
    <w:rsid w:val="00AE61F7"/>
    <w:rsid w:val="00AE6D09"/>
    <w:rsid w:val="00AE77A2"/>
    <w:rsid w:val="00AF1A61"/>
    <w:rsid w:val="00AF2E31"/>
    <w:rsid w:val="00AF3BEC"/>
    <w:rsid w:val="00AF55B4"/>
    <w:rsid w:val="00AF5970"/>
    <w:rsid w:val="00B03535"/>
    <w:rsid w:val="00B053EE"/>
    <w:rsid w:val="00B0681D"/>
    <w:rsid w:val="00B079EF"/>
    <w:rsid w:val="00B13271"/>
    <w:rsid w:val="00B1346F"/>
    <w:rsid w:val="00B15729"/>
    <w:rsid w:val="00B171B7"/>
    <w:rsid w:val="00B17B0D"/>
    <w:rsid w:val="00B20958"/>
    <w:rsid w:val="00B21CB8"/>
    <w:rsid w:val="00B3105D"/>
    <w:rsid w:val="00B32773"/>
    <w:rsid w:val="00B344BE"/>
    <w:rsid w:val="00B359F9"/>
    <w:rsid w:val="00B361E5"/>
    <w:rsid w:val="00B36773"/>
    <w:rsid w:val="00B42E42"/>
    <w:rsid w:val="00B43107"/>
    <w:rsid w:val="00B437C3"/>
    <w:rsid w:val="00B437CA"/>
    <w:rsid w:val="00B44752"/>
    <w:rsid w:val="00B44B46"/>
    <w:rsid w:val="00B474F2"/>
    <w:rsid w:val="00B50627"/>
    <w:rsid w:val="00B50847"/>
    <w:rsid w:val="00B5194C"/>
    <w:rsid w:val="00B536C8"/>
    <w:rsid w:val="00B54F55"/>
    <w:rsid w:val="00B64C4E"/>
    <w:rsid w:val="00B72B18"/>
    <w:rsid w:val="00B73862"/>
    <w:rsid w:val="00B75D24"/>
    <w:rsid w:val="00B75E1C"/>
    <w:rsid w:val="00B76770"/>
    <w:rsid w:val="00B77BC2"/>
    <w:rsid w:val="00B80089"/>
    <w:rsid w:val="00B80295"/>
    <w:rsid w:val="00B81FA4"/>
    <w:rsid w:val="00B82E60"/>
    <w:rsid w:val="00B86A75"/>
    <w:rsid w:val="00B906FE"/>
    <w:rsid w:val="00B9473E"/>
    <w:rsid w:val="00BA1054"/>
    <w:rsid w:val="00BA2D30"/>
    <w:rsid w:val="00BA387C"/>
    <w:rsid w:val="00BA4087"/>
    <w:rsid w:val="00BA4676"/>
    <w:rsid w:val="00BA6E48"/>
    <w:rsid w:val="00BB4AFF"/>
    <w:rsid w:val="00BB4E7E"/>
    <w:rsid w:val="00BB5993"/>
    <w:rsid w:val="00BB6CC6"/>
    <w:rsid w:val="00BB79D0"/>
    <w:rsid w:val="00BB7AD5"/>
    <w:rsid w:val="00BC1829"/>
    <w:rsid w:val="00BC2F1B"/>
    <w:rsid w:val="00BC4F31"/>
    <w:rsid w:val="00BC4FFC"/>
    <w:rsid w:val="00BC58F4"/>
    <w:rsid w:val="00BD1B3C"/>
    <w:rsid w:val="00BD2AFD"/>
    <w:rsid w:val="00BD33C3"/>
    <w:rsid w:val="00BD6AD1"/>
    <w:rsid w:val="00BE0250"/>
    <w:rsid w:val="00BE04BA"/>
    <w:rsid w:val="00BE05FA"/>
    <w:rsid w:val="00BE56E7"/>
    <w:rsid w:val="00BF1433"/>
    <w:rsid w:val="00BF2218"/>
    <w:rsid w:val="00BF3BF1"/>
    <w:rsid w:val="00BF5BA1"/>
    <w:rsid w:val="00BF693F"/>
    <w:rsid w:val="00BF76BB"/>
    <w:rsid w:val="00C01CB8"/>
    <w:rsid w:val="00C0258C"/>
    <w:rsid w:val="00C025E2"/>
    <w:rsid w:val="00C027E5"/>
    <w:rsid w:val="00C033EF"/>
    <w:rsid w:val="00C03643"/>
    <w:rsid w:val="00C07451"/>
    <w:rsid w:val="00C103A3"/>
    <w:rsid w:val="00C1451A"/>
    <w:rsid w:val="00C1499B"/>
    <w:rsid w:val="00C15F02"/>
    <w:rsid w:val="00C205A7"/>
    <w:rsid w:val="00C20684"/>
    <w:rsid w:val="00C2382C"/>
    <w:rsid w:val="00C30564"/>
    <w:rsid w:val="00C32C55"/>
    <w:rsid w:val="00C4001D"/>
    <w:rsid w:val="00C40FE1"/>
    <w:rsid w:val="00C46495"/>
    <w:rsid w:val="00C50376"/>
    <w:rsid w:val="00C5100E"/>
    <w:rsid w:val="00C606F3"/>
    <w:rsid w:val="00C60AE2"/>
    <w:rsid w:val="00C63A20"/>
    <w:rsid w:val="00C66258"/>
    <w:rsid w:val="00C670E4"/>
    <w:rsid w:val="00C7002A"/>
    <w:rsid w:val="00C715B0"/>
    <w:rsid w:val="00C728C5"/>
    <w:rsid w:val="00C72DE7"/>
    <w:rsid w:val="00C74BB5"/>
    <w:rsid w:val="00C7722E"/>
    <w:rsid w:val="00C80B25"/>
    <w:rsid w:val="00C81895"/>
    <w:rsid w:val="00C8209F"/>
    <w:rsid w:val="00C83C08"/>
    <w:rsid w:val="00C85CE1"/>
    <w:rsid w:val="00C9494D"/>
    <w:rsid w:val="00C95E66"/>
    <w:rsid w:val="00C969EF"/>
    <w:rsid w:val="00CA1ECC"/>
    <w:rsid w:val="00CA3913"/>
    <w:rsid w:val="00CA44B7"/>
    <w:rsid w:val="00CA6997"/>
    <w:rsid w:val="00CB060C"/>
    <w:rsid w:val="00CB0ADE"/>
    <w:rsid w:val="00CB1BE8"/>
    <w:rsid w:val="00CB20E7"/>
    <w:rsid w:val="00CB44A3"/>
    <w:rsid w:val="00CB7B58"/>
    <w:rsid w:val="00CC4A72"/>
    <w:rsid w:val="00CC66D7"/>
    <w:rsid w:val="00CD1F8F"/>
    <w:rsid w:val="00CD5285"/>
    <w:rsid w:val="00CD5591"/>
    <w:rsid w:val="00CD61B8"/>
    <w:rsid w:val="00CD7492"/>
    <w:rsid w:val="00CE149D"/>
    <w:rsid w:val="00CE3A6B"/>
    <w:rsid w:val="00CE622E"/>
    <w:rsid w:val="00CE7880"/>
    <w:rsid w:val="00CF0824"/>
    <w:rsid w:val="00CF0E7C"/>
    <w:rsid w:val="00CF1D10"/>
    <w:rsid w:val="00CF4A40"/>
    <w:rsid w:val="00CF4B38"/>
    <w:rsid w:val="00CF5D6E"/>
    <w:rsid w:val="00CF72A2"/>
    <w:rsid w:val="00D00211"/>
    <w:rsid w:val="00D022AA"/>
    <w:rsid w:val="00D05144"/>
    <w:rsid w:val="00D052DF"/>
    <w:rsid w:val="00D0599E"/>
    <w:rsid w:val="00D06309"/>
    <w:rsid w:val="00D06C0C"/>
    <w:rsid w:val="00D06F51"/>
    <w:rsid w:val="00D110F9"/>
    <w:rsid w:val="00D12B86"/>
    <w:rsid w:val="00D13704"/>
    <w:rsid w:val="00D14BD7"/>
    <w:rsid w:val="00D14DAB"/>
    <w:rsid w:val="00D16AF6"/>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57D00"/>
    <w:rsid w:val="00D60D08"/>
    <w:rsid w:val="00D62E71"/>
    <w:rsid w:val="00D63831"/>
    <w:rsid w:val="00D63AFC"/>
    <w:rsid w:val="00D6402C"/>
    <w:rsid w:val="00D66188"/>
    <w:rsid w:val="00D708BB"/>
    <w:rsid w:val="00D71D47"/>
    <w:rsid w:val="00D7284B"/>
    <w:rsid w:val="00D73183"/>
    <w:rsid w:val="00D740CA"/>
    <w:rsid w:val="00D7411D"/>
    <w:rsid w:val="00D74C35"/>
    <w:rsid w:val="00D80B25"/>
    <w:rsid w:val="00D80DDE"/>
    <w:rsid w:val="00D812B6"/>
    <w:rsid w:val="00D85728"/>
    <w:rsid w:val="00D8730E"/>
    <w:rsid w:val="00D87E40"/>
    <w:rsid w:val="00D905A9"/>
    <w:rsid w:val="00D94525"/>
    <w:rsid w:val="00D94638"/>
    <w:rsid w:val="00D95AD7"/>
    <w:rsid w:val="00D97A11"/>
    <w:rsid w:val="00DA3946"/>
    <w:rsid w:val="00DB37A9"/>
    <w:rsid w:val="00DB3F73"/>
    <w:rsid w:val="00DB44D6"/>
    <w:rsid w:val="00DB7010"/>
    <w:rsid w:val="00DC0C51"/>
    <w:rsid w:val="00DC1D6F"/>
    <w:rsid w:val="00DC3673"/>
    <w:rsid w:val="00DC37C4"/>
    <w:rsid w:val="00DC6794"/>
    <w:rsid w:val="00DC7285"/>
    <w:rsid w:val="00DD018B"/>
    <w:rsid w:val="00DD2E39"/>
    <w:rsid w:val="00DE3153"/>
    <w:rsid w:val="00DE4FAC"/>
    <w:rsid w:val="00DE6652"/>
    <w:rsid w:val="00DF0428"/>
    <w:rsid w:val="00DF0711"/>
    <w:rsid w:val="00DF184D"/>
    <w:rsid w:val="00DF2345"/>
    <w:rsid w:val="00DF2997"/>
    <w:rsid w:val="00DF3523"/>
    <w:rsid w:val="00E0166B"/>
    <w:rsid w:val="00E01688"/>
    <w:rsid w:val="00E0295B"/>
    <w:rsid w:val="00E04A68"/>
    <w:rsid w:val="00E04AF9"/>
    <w:rsid w:val="00E04D8F"/>
    <w:rsid w:val="00E05FA2"/>
    <w:rsid w:val="00E12C88"/>
    <w:rsid w:val="00E133DF"/>
    <w:rsid w:val="00E15EA8"/>
    <w:rsid w:val="00E16823"/>
    <w:rsid w:val="00E2056D"/>
    <w:rsid w:val="00E2111A"/>
    <w:rsid w:val="00E239A5"/>
    <w:rsid w:val="00E34415"/>
    <w:rsid w:val="00E40968"/>
    <w:rsid w:val="00E436F8"/>
    <w:rsid w:val="00E43946"/>
    <w:rsid w:val="00E463B4"/>
    <w:rsid w:val="00E47361"/>
    <w:rsid w:val="00E56B4B"/>
    <w:rsid w:val="00E604B0"/>
    <w:rsid w:val="00E64F21"/>
    <w:rsid w:val="00E658AB"/>
    <w:rsid w:val="00E66575"/>
    <w:rsid w:val="00E6743D"/>
    <w:rsid w:val="00E7093D"/>
    <w:rsid w:val="00E721FD"/>
    <w:rsid w:val="00E72C34"/>
    <w:rsid w:val="00E83F01"/>
    <w:rsid w:val="00E8680D"/>
    <w:rsid w:val="00E87E49"/>
    <w:rsid w:val="00E87E79"/>
    <w:rsid w:val="00E92921"/>
    <w:rsid w:val="00E931D6"/>
    <w:rsid w:val="00E94E35"/>
    <w:rsid w:val="00E95B94"/>
    <w:rsid w:val="00E97F9F"/>
    <w:rsid w:val="00EA4DFC"/>
    <w:rsid w:val="00EA6680"/>
    <w:rsid w:val="00EA7FDA"/>
    <w:rsid w:val="00EB2BCD"/>
    <w:rsid w:val="00EB3B8A"/>
    <w:rsid w:val="00EB42DD"/>
    <w:rsid w:val="00EB4B25"/>
    <w:rsid w:val="00EB59CB"/>
    <w:rsid w:val="00EB7069"/>
    <w:rsid w:val="00EB7323"/>
    <w:rsid w:val="00EC7BC3"/>
    <w:rsid w:val="00ED0E06"/>
    <w:rsid w:val="00ED5679"/>
    <w:rsid w:val="00ED7600"/>
    <w:rsid w:val="00EE0AE3"/>
    <w:rsid w:val="00EE1376"/>
    <w:rsid w:val="00EE1EEE"/>
    <w:rsid w:val="00EE72E5"/>
    <w:rsid w:val="00EE76A7"/>
    <w:rsid w:val="00EF44B6"/>
    <w:rsid w:val="00EF698B"/>
    <w:rsid w:val="00EF6D14"/>
    <w:rsid w:val="00F005CE"/>
    <w:rsid w:val="00F02943"/>
    <w:rsid w:val="00F0421C"/>
    <w:rsid w:val="00F0571A"/>
    <w:rsid w:val="00F0648A"/>
    <w:rsid w:val="00F102B3"/>
    <w:rsid w:val="00F10F1E"/>
    <w:rsid w:val="00F110AD"/>
    <w:rsid w:val="00F1284C"/>
    <w:rsid w:val="00F1362C"/>
    <w:rsid w:val="00F16252"/>
    <w:rsid w:val="00F17243"/>
    <w:rsid w:val="00F1753A"/>
    <w:rsid w:val="00F20414"/>
    <w:rsid w:val="00F2057C"/>
    <w:rsid w:val="00F243E4"/>
    <w:rsid w:val="00F24517"/>
    <w:rsid w:val="00F26101"/>
    <w:rsid w:val="00F30684"/>
    <w:rsid w:val="00F311B0"/>
    <w:rsid w:val="00F31409"/>
    <w:rsid w:val="00F32F9B"/>
    <w:rsid w:val="00F33949"/>
    <w:rsid w:val="00F343FB"/>
    <w:rsid w:val="00F3543D"/>
    <w:rsid w:val="00F35F4A"/>
    <w:rsid w:val="00F40ECD"/>
    <w:rsid w:val="00F41BAE"/>
    <w:rsid w:val="00F43337"/>
    <w:rsid w:val="00F43AB8"/>
    <w:rsid w:val="00F43EF1"/>
    <w:rsid w:val="00F4498B"/>
    <w:rsid w:val="00F44B11"/>
    <w:rsid w:val="00F46198"/>
    <w:rsid w:val="00F4651C"/>
    <w:rsid w:val="00F4738E"/>
    <w:rsid w:val="00F47B34"/>
    <w:rsid w:val="00F503FC"/>
    <w:rsid w:val="00F508B8"/>
    <w:rsid w:val="00F5153C"/>
    <w:rsid w:val="00F517A7"/>
    <w:rsid w:val="00F51BC9"/>
    <w:rsid w:val="00F52B74"/>
    <w:rsid w:val="00F53960"/>
    <w:rsid w:val="00F5774B"/>
    <w:rsid w:val="00F60F0D"/>
    <w:rsid w:val="00F6289D"/>
    <w:rsid w:val="00F63764"/>
    <w:rsid w:val="00F64BED"/>
    <w:rsid w:val="00F6572F"/>
    <w:rsid w:val="00F65766"/>
    <w:rsid w:val="00F761FC"/>
    <w:rsid w:val="00F77256"/>
    <w:rsid w:val="00F824F5"/>
    <w:rsid w:val="00F84AE2"/>
    <w:rsid w:val="00F91A71"/>
    <w:rsid w:val="00F9390F"/>
    <w:rsid w:val="00F96BBC"/>
    <w:rsid w:val="00F96E53"/>
    <w:rsid w:val="00F970DE"/>
    <w:rsid w:val="00F97229"/>
    <w:rsid w:val="00FA28EC"/>
    <w:rsid w:val="00FA532D"/>
    <w:rsid w:val="00FA7010"/>
    <w:rsid w:val="00FA74E5"/>
    <w:rsid w:val="00FB334F"/>
    <w:rsid w:val="00FB459F"/>
    <w:rsid w:val="00FB67BD"/>
    <w:rsid w:val="00FB732E"/>
    <w:rsid w:val="00FC1323"/>
    <w:rsid w:val="00FC29B9"/>
    <w:rsid w:val="00FC3C73"/>
    <w:rsid w:val="00FC5632"/>
    <w:rsid w:val="00FC59EE"/>
    <w:rsid w:val="00FC6E0E"/>
    <w:rsid w:val="00FC6FD3"/>
    <w:rsid w:val="00FC7B45"/>
    <w:rsid w:val="00FD56D3"/>
    <w:rsid w:val="00FE1B39"/>
    <w:rsid w:val="00FE1F7F"/>
    <w:rsid w:val="00FE3A4E"/>
    <w:rsid w:val="00FE3FA8"/>
    <w:rsid w:val="00FE5B71"/>
    <w:rsid w:val="00FE615F"/>
    <w:rsid w:val="00FE7B72"/>
    <w:rsid w:val="00FF0301"/>
    <w:rsid w:val="03D10189"/>
    <w:rsid w:val="06A5D1CD"/>
    <w:rsid w:val="07E38ECF"/>
    <w:rsid w:val="07F331FA"/>
    <w:rsid w:val="0BD05489"/>
    <w:rsid w:val="0D9E8C26"/>
    <w:rsid w:val="11859468"/>
    <w:rsid w:val="12144590"/>
    <w:rsid w:val="178FCCCD"/>
    <w:rsid w:val="1820FD9A"/>
    <w:rsid w:val="1BF21B89"/>
    <w:rsid w:val="1CDD67DB"/>
    <w:rsid w:val="1D63ED37"/>
    <w:rsid w:val="1F13F224"/>
    <w:rsid w:val="233E1DA0"/>
    <w:rsid w:val="236FDAD3"/>
    <w:rsid w:val="23DBE35F"/>
    <w:rsid w:val="258379B8"/>
    <w:rsid w:val="27A3A5BE"/>
    <w:rsid w:val="2AE1F9AA"/>
    <w:rsid w:val="2CCF4354"/>
    <w:rsid w:val="2D64FDF2"/>
    <w:rsid w:val="2DE4C912"/>
    <w:rsid w:val="2E11E5B4"/>
    <w:rsid w:val="30230920"/>
    <w:rsid w:val="30F3915E"/>
    <w:rsid w:val="380B0926"/>
    <w:rsid w:val="38C454A8"/>
    <w:rsid w:val="3BFE5331"/>
    <w:rsid w:val="3C7ABAE0"/>
    <w:rsid w:val="3DB96F4C"/>
    <w:rsid w:val="3ED8FBD7"/>
    <w:rsid w:val="410EAEF8"/>
    <w:rsid w:val="412D388B"/>
    <w:rsid w:val="43A81599"/>
    <w:rsid w:val="43A8D54A"/>
    <w:rsid w:val="4440B99C"/>
    <w:rsid w:val="4A6A9DA2"/>
    <w:rsid w:val="4B0C4900"/>
    <w:rsid w:val="4B285B8B"/>
    <w:rsid w:val="4E4ABEF3"/>
    <w:rsid w:val="4EA13417"/>
    <w:rsid w:val="504EB6FA"/>
    <w:rsid w:val="573ABB89"/>
    <w:rsid w:val="57DCAC6E"/>
    <w:rsid w:val="5885A944"/>
    <w:rsid w:val="58E380EE"/>
    <w:rsid w:val="58E7A656"/>
    <w:rsid w:val="59944318"/>
    <w:rsid w:val="59B1D383"/>
    <w:rsid w:val="59FBCC55"/>
    <w:rsid w:val="5EDD1B45"/>
    <w:rsid w:val="68865912"/>
    <w:rsid w:val="6EA136B9"/>
    <w:rsid w:val="72FA6AD4"/>
    <w:rsid w:val="76249593"/>
    <w:rsid w:val="7638E99D"/>
    <w:rsid w:val="789096EE"/>
    <w:rsid w:val="7B8ED5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BE05F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B344BE"/>
    <w:pPr>
      <w:numPr>
        <w:numId w:val="3"/>
      </w:numPr>
      <w:ind w:left="0" w:firstLine="0"/>
      <w:jc w:val="left"/>
    </w:pPr>
    <w:rPr>
      <w:rFonts w:ascii="Times New Roman" w:hAnsi="Times New Roman"/>
      <w:b/>
      <w:i w:val="0"/>
      <w:sz w:val="20"/>
      <w:lang w:eastAsia="en-GB"/>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B344BE"/>
    <w:rPr>
      <w:rFonts w:ascii="Times New Roman" w:hAnsi="Times New Roman"/>
      <w:b/>
      <w:i w:val="0"/>
      <w:iCs/>
      <w:sz w:val="20"/>
      <w:szCs w:val="18"/>
      <w:lang w:eastAsia="en-GB"/>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5C3F07"/>
    <w:pPr>
      <w:spacing w:after="0" w:line="240" w:lineRule="auto"/>
    </w:pPr>
    <w:rPr>
      <w:rFonts w:ascii="Times New Roman" w:hAnsi="Times New Roman"/>
      <w:sz w:val="20"/>
    </w:rPr>
  </w:style>
  <w:style w:type="character" w:styleId="Strong">
    <w:name w:val="Strong"/>
    <w:uiPriority w:val="22"/>
    <w:qFormat/>
    <w:rsid w:val="007365CA"/>
    <w:rPr>
      <w:b/>
      <w:bCs/>
    </w:rPr>
  </w:style>
  <w:style w:type="character" w:styleId="UnresolvedMention">
    <w:name w:val="Unresolved Mention"/>
    <w:basedOn w:val="DefaultParagraphFont"/>
    <w:uiPriority w:val="99"/>
    <w:unhideWhenUsed/>
    <w:rsid w:val="00940727"/>
    <w:rPr>
      <w:color w:val="605E5C"/>
      <w:shd w:val="clear" w:color="auto" w:fill="E1DFDD"/>
    </w:rPr>
  </w:style>
  <w:style w:type="character" w:styleId="Mention">
    <w:name w:val="Mention"/>
    <w:basedOn w:val="DefaultParagraphFont"/>
    <w:uiPriority w:val="99"/>
    <w:unhideWhenUsed/>
    <w:rsid w:val="00940727"/>
    <w:rPr>
      <w:color w:val="2B579A"/>
      <w:shd w:val="clear" w:color="auto" w:fill="E1DFDD"/>
    </w:rPr>
  </w:style>
  <w:style w:type="paragraph" w:customStyle="1" w:styleId="B2">
    <w:name w:val="B2"/>
    <w:basedOn w:val="List2"/>
    <w:link w:val="B2Char"/>
    <w:rsid w:val="0035340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353407"/>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53407"/>
    <w:pPr>
      <w:ind w:left="720" w:hanging="360"/>
      <w:contextualSpacing/>
    </w:pPr>
  </w:style>
  <w:style w:type="paragraph" w:customStyle="1" w:styleId="CRCoverPage">
    <w:name w:val="CR Cover Page"/>
    <w:link w:val="CRCoverPageChar"/>
    <w:qFormat/>
    <w:rsid w:val="0022229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222294"/>
    <w:rPr>
      <w:rFonts w:ascii="Arial" w:eastAsia="Times New Roman" w:hAnsi="Arial" w:cs="Times New Roman"/>
      <w:sz w:val="20"/>
      <w:szCs w:val="20"/>
      <w:lang w:val="en-GB"/>
    </w:rPr>
  </w:style>
  <w:style w:type="character" w:customStyle="1" w:styleId="normaltextrun">
    <w:name w:val="normaltextrun"/>
    <w:qFormat/>
    <w:rsid w:val="00756D45"/>
  </w:style>
  <w:style w:type="character" w:customStyle="1" w:styleId="Heading4Char">
    <w:name w:val="Heading 4 Char"/>
    <w:basedOn w:val="DefaultParagraphFont"/>
    <w:link w:val="Heading4"/>
    <w:uiPriority w:val="9"/>
    <w:semiHidden/>
    <w:rsid w:val="00BE05F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2024-04-08T19:59:00Z</dcterms:created>
  <dcterms:modified xsi:type="dcterms:W3CDTF">2024-04-08T21:15:00Z</dcterms:modified>
</cp:coreProperties>
</file>