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61010" w14:textId="0436CF23" w:rsidR="006A7E5C" w:rsidRPr="00614DD8" w:rsidRDefault="006A7E5C" w:rsidP="006A7E5C">
      <w:pPr>
        <w:widowControl w:val="0"/>
        <w:tabs>
          <w:tab w:val="right" w:pos="9639"/>
        </w:tabs>
        <w:overflowPunct w:val="0"/>
        <w:autoSpaceDE w:val="0"/>
        <w:autoSpaceDN w:val="0"/>
        <w:adjustRightInd w:val="0"/>
        <w:textAlignment w:val="baseline"/>
        <w:rPr>
          <w:rFonts w:ascii="Arial" w:eastAsia="SimSun" w:hAnsi="Arial"/>
          <w:b/>
          <w:bCs/>
          <w:i/>
          <w:sz w:val="32"/>
          <w:szCs w:val="20"/>
          <w:lang w:val="en-US" w:eastAsia="zh-CN"/>
        </w:rPr>
      </w:pPr>
      <w:bookmarkStart w:id="0" w:name="OLE_LINK5"/>
      <w:bookmarkStart w:id="1" w:name="OLE_LINK6"/>
      <w:r w:rsidRPr="00614DD8">
        <w:rPr>
          <w:rFonts w:ascii="Arial" w:eastAsia="SimSun" w:hAnsi="Arial"/>
          <w:b/>
          <w:bCs/>
          <w:szCs w:val="20"/>
          <w:lang w:val="en-US"/>
        </w:rPr>
        <w:t>3GPP T</w:t>
      </w:r>
      <w:bookmarkStart w:id="2" w:name="_Ref452454252"/>
      <w:bookmarkEnd w:id="2"/>
      <w:r w:rsidRPr="00614DD8">
        <w:rPr>
          <w:rFonts w:ascii="Arial" w:eastAsia="SimSun" w:hAnsi="Arial"/>
          <w:b/>
          <w:bCs/>
          <w:szCs w:val="20"/>
          <w:lang w:val="en-US"/>
        </w:rPr>
        <w:t xml:space="preserve">SG-RAN </w:t>
      </w:r>
      <w:r w:rsidRPr="00614DD8">
        <w:rPr>
          <w:rFonts w:ascii="Arial" w:eastAsia="SimSun" w:hAnsi="Arial"/>
          <w:b/>
          <w:szCs w:val="20"/>
          <w:lang w:val="en-US"/>
        </w:rPr>
        <w:t>WG4 Meeting #110bis</w:t>
      </w:r>
      <w:r w:rsidRPr="00614DD8">
        <w:rPr>
          <w:rFonts w:ascii="Arial" w:eastAsia="SimSun" w:hAnsi="Arial"/>
          <w:b/>
          <w:bCs/>
          <w:szCs w:val="20"/>
          <w:lang w:val="en-US"/>
        </w:rPr>
        <w:tab/>
      </w:r>
      <w:r w:rsidR="006F5E12" w:rsidRPr="006F5E12">
        <w:rPr>
          <w:rFonts w:ascii="Arial" w:eastAsia="SimSun" w:hAnsi="Arial"/>
          <w:b/>
          <w:bCs/>
          <w:szCs w:val="20"/>
          <w:lang w:val="en-US" w:eastAsia="zh-CN"/>
        </w:rPr>
        <w:t>R4-2405801</w:t>
      </w:r>
    </w:p>
    <w:p w14:paraId="1A430BAF" w14:textId="77777777" w:rsidR="006A7E5C" w:rsidRPr="00614DD8" w:rsidRDefault="006A7E5C" w:rsidP="006A7E5C">
      <w:pPr>
        <w:widowControl w:val="0"/>
        <w:tabs>
          <w:tab w:val="right" w:pos="9639"/>
        </w:tabs>
        <w:overflowPunct w:val="0"/>
        <w:autoSpaceDE w:val="0"/>
        <w:autoSpaceDN w:val="0"/>
        <w:adjustRightInd w:val="0"/>
        <w:textAlignment w:val="baseline"/>
        <w:rPr>
          <w:rFonts w:ascii="Arial" w:eastAsia="SimSun" w:hAnsi="Arial"/>
          <w:b/>
          <w:bCs/>
          <w:szCs w:val="20"/>
          <w:lang w:val="en-US"/>
        </w:rPr>
      </w:pPr>
      <w:r w:rsidRPr="00614DD8">
        <w:rPr>
          <w:rFonts w:ascii="Arial" w:eastAsia="SimSun" w:hAnsi="Arial"/>
          <w:b/>
          <w:szCs w:val="20"/>
          <w:lang w:val="en-US"/>
        </w:rPr>
        <w:t>Changsha, China, April 15 – April 19, 2024</w:t>
      </w:r>
    </w:p>
    <w:bookmarkEnd w:id="0"/>
    <w:bookmarkEnd w:id="1"/>
    <w:p w14:paraId="0BB61AFA" w14:textId="77777777" w:rsidR="00841BCD" w:rsidRPr="006A7E5C" w:rsidRDefault="00841BCD" w:rsidP="00841BCD">
      <w:pPr>
        <w:widowControl w:val="0"/>
        <w:overflowPunct w:val="0"/>
        <w:autoSpaceDE w:val="0"/>
        <w:autoSpaceDN w:val="0"/>
        <w:adjustRightInd w:val="0"/>
        <w:textAlignment w:val="baseline"/>
        <w:rPr>
          <w:rFonts w:ascii="Arial" w:eastAsia="SimSun" w:hAnsi="Arial"/>
          <w:b/>
          <w:bCs/>
          <w:szCs w:val="20"/>
          <w:lang w:val="en-US" w:eastAsia="ja-JP"/>
        </w:rPr>
      </w:pPr>
    </w:p>
    <w:p w14:paraId="6435910E" w14:textId="60F3BAAA" w:rsidR="00841BCD" w:rsidRPr="008C39F7" w:rsidRDefault="00841BCD" w:rsidP="00841BCD">
      <w:pPr>
        <w:tabs>
          <w:tab w:val="left" w:pos="1985"/>
        </w:tabs>
        <w:ind w:left="1985" w:hanging="1985"/>
        <w:rPr>
          <w:rFonts w:ascii="Arial" w:eastAsia="Calibri" w:hAnsi="Arial" w:cs="Arial"/>
          <w:b/>
          <w:bCs/>
        </w:rPr>
      </w:pPr>
      <w:r w:rsidRPr="008C39F7">
        <w:rPr>
          <w:rFonts w:ascii="Arial" w:eastAsia="Calibri" w:hAnsi="Arial" w:cs="Arial"/>
          <w:b/>
          <w:bCs/>
        </w:rPr>
        <w:t>Source:</w:t>
      </w:r>
      <w:r w:rsidRPr="008C39F7">
        <w:rPr>
          <w:rFonts w:ascii="Arial" w:eastAsia="Calibri" w:hAnsi="Arial" w:cs="Arial"/>
          <w:b/>
          <w:bCs/>
        </w:rPr>
        <w:tab/>
        <w:t>Nokia</w:t>
      </w:r>
    </w:p>
    <w:p w14:paraId="760AB4AD" w14:textId="7BCBDE5F" w:rsidR="00841BCD" w:rsidRPr="008C39F7" w:rsidRDefault="00841BCD" w:rsidP="00841BCD">
      <w:pPr>
        <w:ind w:left="1985" w:hanging="1985"/>
        <w:rPr>
          <w:rFonts w:ascii="Arial" w:eastAsia="Calibri" w:hAnsi="Arial" w:cs="Arial"/>
          <w:b/>
          <w:bCs/>
        </w:rPr>
      </w:pPr>
      <w:r w:rsidRPr="008C39F7">
        <w:rPr>
          <w:rFonts w:ascii="Arial" w:eastAsia="Calibri" w:hAnsi="Arial" w:cs="Arial"/>
          <w:b/>
          <w:bCs/>
        </w:rPr>
        <w:t>Title:</w:t>
      </w:r>
      <w:r w:rsidRPr="008C39F7">
        <w:rPr>
          <w:rFonts w:ascii="Arial" w:eastAsia="Calibri" w:hAnsi="Arial" w:cs="Arial"/>
          <w:b/>
          <w:bCs/>
        </w:rPr>
        <w:tab/>
      </w:r>
      <w:r w:rsidR="00481305">
        <w:rPr>
          <w:rFonts w:ascii="Arial" w:eastAsia="Calibri" w:hAnsi="Arial" w:cs="Arial"/>
          <w:b/>
          <w:bCs/>
        </w:rPr>
        <w:t xml:space="preserve">Discussion on </w:t>
      </w:r>
      <w:r w:rsidR="00784BED">
        <w:rPr>
          <w:rFonts w:ascii="Arial" w:eastAsia="Calibri" w:hAnsi="Arial" w:cs="Arial"/>
          <w:b/>
          <w:bCs/>
        </w:rPr>
        <w:t xml:space="preserve">performance requirements for </w:t>
      </w:r>
      <w:r w:rsidR="00481305">
        <w:rPr>
          <w:rFonts w:ascii="Arial" w:eastAsia="Calibri" w:hAnsi="Arial" w:cs="Arial"/>
          <w:b/>
          <w:bCs/>
        </w:rPr>
        <w:t>measurements without gaps</w:t>
      </w:r>
      <w:r w:rsidR="00784BED">
        <w:rPr>
          <w:rFonts w:ascii="Arial" w:eastAsia="Calibri" w:hAnsi="Arial" w:cs="Arial"/>
          <w:b/>
          <w:bCs/>
        </w:rPr>
        <w:t xml:space="preserve"> </w:t>
      </w:r>
    </w:p>
    <w:p w14:paraId="13C254F3" w14:textId="13DA03E8" w:rsidR="00841BCD" w:rsidRPr="008C39F7" w:rsidRDefault="00841BCD" w:rsidP="00841BCD">
      <w:pPr>
        <w:tabs>
          <w:tab w:val="left" w:pos="1985"/>
        </w:tabs>
        <w:spacing w:after="120"/>
        <w:rPr>
          <w:rFonts w:ascii="Arial" w:eastAsia="MS Mincho" w:hAnsi="Arial" w:cs="Arial"/>
          <w:b/>
          <w:bCs/>
          <w:szCs w:val="20"/>
        </w:rPr>
      </w:pPr>
      <w:r w:rsidRPr="008C39F7">
        <w:rPr>
          <w:rFonts w:ascii="Arial" w:eastAsia="MS Mincho" w:hAnsi="Arial" w:cs="Arial"/>
          <w:b/>
          <w:bCs/>
          <w:szCs w:val="20"/>
        </w:rPr>
        <w:t>Agenda item:</w:t>
      </w:r>
      <w:r w:rsidRPr="008C39F7">
        <w:rPr>
          <w:rFonts w:ascii="Arial" w:eastAsia="MS Mincho" w:hAnsi="Arial" w:cs="Arial"/>
          <w:b/>
          <w:bCs/>
          <w:szCs w:val="20"/>
        </w:rPr>
        <w:tab/>
      </w:r>
      <w:r w:rsidR="0041287E">
        <w:rPr>
          <w:rFonts w:ascii="Arial" w:eastAsia="MS Mincho" w:hAnsi="Arial" w:cs="Arial"/>
          <w:b/>
          <w:bCs/>
          <w:szCs w:val="20"/>
        </w:rPr>
        <w:t>6.5.4</w:t>
      </w:r>
    </w:p>
    <w:p w14:paraId="2141AABF" w14:textId="77777777" w:rsidR="00D66188" w:rsidRPr="008C39F7" w:rsidRDefault="00841BCD" w:rsidP="00841BCD">
      <w:pPr>
        <w:tabs>
          <w:tab w:val="left" w:pos="1985"/>
        </w:tabs>
        <w:rPr>
          <w:rFonts w:ascii="Arial" w:eastAsia="Calibri" w:hAnsi="Arial" w:cs="Arial"/>
          <w:b/>
          <w:bCs/>
        </w:rPr>
      </w:pPr>
      <w:r w:rsidRPr="008C39F7">
        <w:rPr>
          <w:rFonts w:ascii="Arial" w:eastAsia="Calibri" w:hAnsi="Arial" w:cs="Arial"/>
          <w:b/>
          <w:bCs/>
        </w:rPr>
        <w:t>Document for:</w:t>
      </w:r>
      <w:r w:rsidRPr="008C39F7">
        <w:rPr>
          <w:rFonts w:ascii="Arial" w:eastAsia="Calibri" w:hAnsi="Arial" w:cs="Arial"/>
          <w:b/>
          <w:bCs/>
        </w:rPr>
        <w:tab/>
      </w:r>
      <w:r w:rsidR="00AE6D09" w:rsidRPr="008C39F7">
        <w:rPr>
          <w:rFonts w:ascii="Arial" w:eastAsia="Calibri" w:hAnsi="Arial" w:cs="Arial"/>
          <w:b/>
          <w:bCs/>
        </w:rPr>
        <w:t>Discussion</w:t>
      </w:r>
    </w:p>
    <w:p w14:paraId="6F402B43" w14:textId="77777777" w:rsidR="00E323E9" w:rsidRPr="008C39F7" w:rsidRDefault="00E323E9" w:rsidP="00841BCD">
      <w:pPr>
        <w:tabs>
          <w:tab w:val="left" w:pos="1985"/>
        </w:tabs>
        <w:rPr>
          <w:rFonts w:ascii="Arial" w:eastAsia="Calibri" w:hAnsi="Arial" w:cs="Arial"/>
          <w:b/>
          <w:bCs/>
        </w:rPr>
      </w:pPr>
    </w:p>
    <w:p w14:paraId="0BC8AD4B" w14:textId="77777777" w:rsidR="00841BCD" w:rsidRPr="008C39F7" w:rsidRDefault="00841BCD" w:rsidP="00A37002">
      <w:pPr>
        <w:pStyle w:val="RAN4H1"/>
      </w:pPr>
      <w:bookmarkStart w:id="3" w:name="_Toc116995841"/>
      <w:r w:rsidRPr="008C39F7">
        <w:t>Intro</w:t>
      </w:r>
      <w:proofErr w:type="spellStart"/>
      <w:r w:rsidRPr="008C39F7">
        <w:rPr>
          <w:rStyle w:val="RAN4H1Char"/>
          <w:lang w:val="en-US"/>
        </w:rPr>
        <w:t>ductio</w:t>
      </w:r>
      <w:proofErr w:type="spellEnd"/>
      <w:r w:rsidRPr="008C39F7">
        <w:t>n</w:t>
      </w:r>
      <w:bookmarkEnd w:id="3"/>
    </w:p>
    <w:p w14:paraId="54B9C740" w14:textId="1609BB1E" w:rsidR="00A520D9" w:rsidRPr="008C39F7" w:rsidRDefault="008960EA" w:rsidP="005C23A4">
      <w:r>
        <w:t xml:space="preserve">This paper presents Nokia’s views on </w:t>
      </w:r>
      <w:r w:rsidR="00E67324">
        <w:t xml:space="preserve">performance requirements for </w:t>
      </w:r>
      <w:r>
        <w:t xml:space="preserve">measurements without gaps </w:t>
      </w:r>
      <w:r w:rsidR="00E67324">
        <w:t xml:space="preserve">and </w:t>
      </w:r>
      <w:proofErr w:type="spellStart"/>
      <w:r w:rsidR="00E67324">
        <w:t>interRAT</w:t>
      </w:r>
      <w:proofErr w:type="spellEnd"/>
      <w:r w:rsidR="00E67324">
        <w:t xml:space="preserve"> measurements </w:t>
      </w:r>
      <w:r>
        <w:t xml:space="preserve">in </w:t>
      </w:r>
      <w:proofErr w:type="spellStart"/>
      <w:r>
        <w:t>Rel</w:t>
      </w:r>
      <w:proofErr w:type="spellEnd"/>
      <w:r>
        <w:t xml:space="preserve"> 18. </w:t>
      </w:r>
    </w:p>
    <w:p w14:paraId="761DBB56" w14:textId="77777777" w:rsidR="0060543D" w:rsidRPr="008C39F7" w:rsidRDefault="0060543D" w:rsidP="005C23A4"/>
    <w:p w14:paraId="6DA8D151" w14:textId="77777777" w:rsidR="003B659E" w:rsidRPr="008C39F7" w:rsidRDefault="003B659E" w:rsidP="00AE56B1">
      <w:pPr>
        <w:pStyle w:val="RAN4H1"/>
      </w:pPr>
      <w:bookmarkStart w:id="4" w:name="_Toc116995842"/>
      <w:r w:rsidRPr="008C39F7">
        <w:t>Discussion</w:t>
      </w:r>
      <w:bookmarkEnd w:id="4"/>
    </w:p>
    <w:p w14:paraId="3FCF8BB7" w14:textId="359BD547" w:rsidR="00CC5CEC" w:rsidRDefault="00FF355F" w:rsidP="00CC5CEC">
      <w:pPr>
        <w:pStyle w:val="RAN4H2"/>
      </w:pPr>
      <w:r>
        <w:t>General test cases principles</w:t>
      </w:r>
    </w:p>
    <w:p w14:paraId="7181C916" w14:textId="0145854E" w:rsidR="001F0274" w:rsidRDefault="001F0274" w:rsidP="001F0274">
      <w:r>
        <w:t xml:space="preserve">The following issue is open regarding </w:t>
      </w:r>
      <w:r w:rsidR="00AE1228">
        <w:t xml:space="preserve">general principles for test cases of </w:t>
      </w:r>
      <w:r>
        <w:t xml:space="preserve">measurements without gaps </w:t>
      </w:r>
      <w:r w:rsidR="00096DCC">
        <w:t>with interruption</w:t>
      </w:r>
      <w:r>
        <w:t xml:space="preserve"> </w:t>
      </w:r>
      <w:r>
        <w:fldChar w:fldCharType="begin"/>
      </w:r>
      <w:r>
        <w:instrText xml:space="preserve"> REF _Ref162534224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17"/>
      </w:tblGrid>
      <w:tr w:rsidR="001F0274" w14:paraId="48D73EC0" w14:textId="77777777" w:rsidTr="0019434E">
        <w:tc>
          <w:tcPr>
            <w:tcW w:w="9617" w:type="dxa"/>
          </w:tcPr>
          <w:p w14:paraId="03A802E2" w14:textId="77777777" w:rsidR="001F0274" w:rsidRPr="00FF355F" w:rsidRDefault="001F0274" w:rsidP="0019434E">
            <w:pPr>
              <w:rPr>
                <w:b/>
                <w:u w:val="single"/>
                <w:lang w:eastAsia="ko-KR"/>
              </w:rPr>
            </w:pPr>
            <w:r w:rsidRPr="00FF355F">
              <w:rPr>
                <w:b/>
                <w:u w:val="single"/>
                <w:lang w:eastAsia="ko-KR"/>
              </w:rPr>
              <w:t xml:space="preserve">Issue 3-1-2: whether to test both interruption and measurement delay in the same </w:t>
            </w:r>
            <w:proofErr w:type="gramStart"/>
            <w:r w:rsidRPr="00FF355F">
              <w:rPr>
                <w:b/>
                <w:u w:val="single"/>
                <w:lang w:eastAsia="ko-KR"/>
              </w:rPr>
              <w:t>test</w:t>
            </w:r>
            <w:proofErr w:type="gramEnd"/>
          </w:p>
          <w:p w14:paraId="5F834D26" w14:textId="77777777" w:rsidR="001F0274" w:rsidRPr="00FF355F" w:rsidRDefault="001F0274" w:rsidP="0019434E">
            <w:pPr>
              <w:pStyle w:val="ListParagraph"/>
              <w:numPr>
                <w:ilvl w:val="0"/>
                <w:numId w:val="27"/>
              </w:numPr>
              <w:spacing w:after="120"/>
              <w:contextualSpacing w:val="0"/>
              <w:rPr>
                <w:rFonts w:eastAsia="SimSun"/>
                <w:lang w:eastAsia="zh-CN"/>
              </w:rPr>
            </w:pPr>
            <w:r w:rsidRPr="00FF355F">
              <w:rPr>
                <w:rFonts w:eastAsia="SimSun"/>
                <w:lang w:eastAsia="zh-CN"/>
              </w:rPr>
              <w:t>Proposals</w:t>
            </w:r>
          </w:p>
          <w:p w14:paraId="4B339BB9" w14:textId="77777777" w:rsidR="001F0274" w:rsidRPr="00FF355F" w:rsidRDefault="001F0274" w:rsidP="0019434E">
            <w:pPr>
              <w:pStyle w:val="ListParagraph"/>
              <w:numPr>
                <w:ilvl w:val="1"/>
                <w:numId w:val="27"/>
              </w:numPr>
              <w:overflowPunct w:val="0"/>
              <w:autoSpaceDE w:val="0"/>
              <w:autoSpaceDN w:val="0"/>
              <w:adjustRightInd w:val="0"/>
              <w:spacing w:after="120"/>
              <w:contextualSpacing w:val="0"/>
              <w:textAlignment w:val="baseline"/>
            </w:pPr>
            <w:r w:rsidRPr="00FF355F">
              <w:rPr>
                <w:rFonts w:eastAsia="SimSun"/>
                <w:lang w:eastAsia="zh-CN"/>
              </w:rPr>
              <w:t>Option 1: No. specify dedicated test cases for interruption requirements.</w:t>
            </w:r>
          </w:p>
          <w:p w14:paraId="60A22E4E" w14:textId="7C89555E" w:rsidR="001F0274" w:rsidRDefault="001F0274" w:rsidP="000027A5">
            <w:pPr>
              <w:pStyle w:val="ListParagraph"/>
              <w:numPr>
                <w:ilvl w:val="1"/>
                <w:numId w:val="27"/>
              </w:numPr>
              <w:overflowPunct w:val="0"/>
              <w:autoSpaceDE w:val="0"/>
              <w:autoSpaceDN w:val="0"/>
              <w:adjustRightInd w:val="0"/>
              <w:spacing w:after="120"/>
              <w:contextualSpacing w:val="0"/>
              <w:textAlignment w:val="baseline"/>
            </w:pPr>
            <w:r w:rsidRPr="00FF355F">
              <w:t xml:space="preserve">Option 2: Yes. </w:t>
            </w:r>
          </w:p>
        </w:tc>
      </w:tr>
    </w:tbl>
    <w:p w14:paraId="3944CDB3" w14:textId="77777777" w:rsidR="001F0274" w:rsidRDefault="001F0274" w:rsidP="00FF355F"/>
    <w:p w14:paraId="54B76B6F" w14:textId="25661A41" w:rsidR="00B05839" w:rsidRDefault="00E56F20" w:rsidP="000E593E">
      <w:r>
        <w:t xml:space="preserve">One </w:t>
      </w:r>
      <w:r w:rsidR="00F577CF">
        <w:t>i</w:t>
      </w:r>
      <w:r w:rsidR="00B708A8">
        <w:t>m</w:t>
      </w:r>
      <w:r w:rsidR="00F577CF">
        <w:t>portant</w:t>
      </w:r>
      <w:r>
        <w:t xml:space="preserve"> design consideration for the definition of test cases is </w:t>
      </w:r>
      <w:r w:rsidR="00F577CF">
        <w:t xml:space="preserve">that a single requirement should be evaluated with a single test case. That kind of approach helps on identifying </w:t>
      </w:r>
      <w:r w:rsidR="00E045D5">
        <w:t xml:space="preserve">what is the problem when a test case doesn’t pass. </w:t>
      </w:r>
      <w:r w:rsidR="002B300D">
        <w:t xml:space="preserve">Therefore, we prefer that separate test cases are used for interruption and measurement delay requirements for measurements without gaps in </w:t>
      </w:r>
      <w:proofErr w:type="spellStart"/>
      <w:r w:rsidR="002B300D">
        <w:t>Rel</w:t>
      </w:r>
      <w:proofErr w:type="spellEnd"/>
      <w:r w:rsidR="002B300D">
        <w:t xml:space="preserve"> 18. </w:t>
      </w:r>
    </w:p>
    <w:p w14:paraId="179AD2C9" w14:textId="77777777" w:rsidR="00B05839" w:rsidRPr="000E593E" w:rsidRDefault="00B05839" w:rsidP="000E593E"/>
    <w:p w14:paraId="64DE17E7" w14:textId="5D8CD979" w:rsidR="00B75461" w:rsidRPr="00B75461" w:rsidRDefault="00B75461" w:rsidP="00B75461">
      <w:pPr>
        <w:pStyle w:val="RAN4proposal"/>
      </w:pPr>
      <w:bookmarkStart w:id="5" w:name="_Toc163503518"/>
      <w:r>
        <w:t xml:space="preserve">RAN4 to define RRM performance requirements </w:t>
      </w:r>
      <w:r w:rsidR="00A233AE">
        <w:t xml:space="preserve">with </w:t>
      </w:r>
      <w:r w:rsidR="00A233AE" w:rsidRPr="00FF355F">
        <w:rPr>
          <w:rFonts w:eastAsia="SimSun"/>
          <w:lang w:eastAsia="zh-CN"/>
        </w:rPr>
        <w:t xml:space="preserve">dedicated test cases for interruption </w:t>
      </w:r>
      <w:r w:rsidR="002563BD">
        <w:rPr>
          <w:rFonts w:eastAsia="SimSun"/>
          <w:lang w:eastAsia="zh-CN"/>
        </w:rPr>
        <w:t xml:space="preserve">and measurement delay </w:t>
      </w:r>
      <w:r w:rsidR="00A233AE" w:rsidRPr="00FF355F">
        <w:rPr>
          <w:rFonts w:eastAsia="SimSun"/>
          <w:lang w:eastAsia="zh-CN"/>
        </w:rPr>
        <w:t>requirements</w:t>
      </w:r>
      <w:r w:rsidR="000E593E">
        <w:t>.</w:t>
      </w:r>
      <w:bookmarkEnd w:id="5"/>
      <w:r w:rsidR="000E593E">
        <w:t xml:space="preserve"> </w:t>
      </w:r>
    </w:p>
    <w:p w14:paraId="4A0FAB60" w14:textId="77777777" w:rsidR="00D17224" w:rsidRDefault="00D17224" w:rsidP="00FF355F"/>
    <w:p w14:paraId="091564CA" w14:textId="44FB76AF" w:rsidR="000027A5" w:rsidRDefault="00AE1228" w:rsidP="000027A5">
      <w:r>
        <w:t xml:space="preserve">The following issue is open regarding general principles for test cases of measurements without gaps with interruption </w:t>
      </w:r>
      <w:r>
        <w:fldChar w:fldCharType="begin"/>
      </w:r>
      <w:r>
        <w:instrText xml:space="preserve"> REF _Ref162534224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17"/>
      </w:tblGrid>
      <w:tr w:rsidR="000027A5" w14:paraId="1576DA8E" w14:textId="77777777" w:rsidTr="0019434E">
        <w:tc>
          <w:tcPr>
            <w:tcW w:w="9617" w:type="dxa"/>
          </w:tcPr>
          <w:p w14:paraId="55C6C2EA" w14:textId="77777777" w:rsidR="000027A5" w:rsidRPr="00FF355F" w:rsidRDefault="000027A5" w:rsidP="0019434E">
            <w:pPr>
              <w:rPr>
                <w:b/>
                <w:u w:val="single"/>
                <w:lang w:eastAsia="ko-KR"/>
              </w:rPr>
            </w:pPr>
            <w:r w:rsidRPr="00FF355F">
              <w:rPr>
                <w:b/>
                <w:u w:val="single"/>
                <w:lang w:eastAsia="ko-KR"/>
              </w:rPr>
              <w:t xml:space="preserve">Issue 3-1-3: Specify test cases for only non-DRX </w:t>
            </w:r>
            <w:proofErr w:type="gramStart"/>
            <w:r w:rsidRPr="00FF355F">
              <w:rPr>
                <w:b/>
                <w:u w:val="single"/>
                <w:lang w:eastAsia="ko-KR"/>
              </w:rPr>
              <w:t>configuration</w:t>
            </w:r>
            <w:proofErr w:type="gramEnd"/>
          </w:p>
          <w:p w14:paraId="45307B53" w14:textId="77777777" w:rsidR="000027A5" w:rsidRPr="00FF355F" w:rsidRDefault="000027A5" w:rsidP="0019434E">
            <w:pPr>
              <w:pStyle w:val="ListParagraph"/>
              <w:numPr>
                <w:ilvl w:val="0"/>
                <w:numId w:val="27"/>
              </w:numPr>
              <w:spacing w:after="120"/>
              <w:contextualSpacing w:val="0"/>
              <w:rPr>
                <w:rFonts w:eastAsia="SimSun"/>
                <w:lang w:eastAsia="zh-CN"/>
              </w:rPr>
            </w:pPr>
            <w:r w:rsidRPr="00FF355F">
              <w:rPr>
                <w:rFonts w:eastAsia="SimSun"/>
                <w:lang w:eastAsia="zh-CN"/>
              </w:rPr>
              <w:t>Proposals</w:t>
            </w:r>
          </w:p>
          <w:p w14:paraId="6FF803B4" w14:textId="77777777" w:rsidR="000027A5" w:rsidRPr="00FF355F" w:rsidRDefault="000027A5" w:rsidP="0019434E">
            <w:pPr>
              <w:pStyle w:val="ListParagraph"/>
              <w:numPr>
                <w:ilvl w:val="1"/>
                <w:numId w:val="27"/>
              </w:numPr>
              <w:overflowPunct w:val="0"/>
              <w:autoSpaceDE w:val="0"/>
              <w:autoSpaceDN w:val="0"/>
              <w:adjustRightInd w:val="0"/>
              <w:spacing w:after="120"/>
              <w:contextualSpacing w:val="0"/>
              <w:textAlignment w:val="baseline"/>
            </w:pPr>
            <w:r w:rsidRPr="00FF355F">
              <w:rPr>
                <w:rFonts w:eastAsia="SimSun"/>
                <w:lang w:eastAsia="zh-CN"/>
              </w:rPr>
              <w:t>Option 1: Only non-DRX configuration is considered.</w:t>
            </w:r>
          </w:p>
          <w:p w14:paraId="512BB977" w14:textId="409DE8B8" w:rsidR="000027A5" w:rsidRDefault="000027A5" w:rsidP="000027A5">
            <w:pPr>
              <w:pStyle w:val="ListParagraph"/>
              <w:numPr>
                <w:ilvl w:val="1"/>
                <w:numId w:val="27"/>
              </w:numPr>
              <w:overflowPunct w:val="0"/>
              <w:autoSpaceDE w:val="0"/>
              <w:autoSpaceDN w:val="0"/>
              <w:adjustRightInd w:val="0"/>
              <w:spacing w:after="120"/>
              <w:contextualSpacing w:val="0"/>
              <w:textAlignment w:val="baseline"/>
            </w:pPr>
            <w:r w:rsidRPr="00FF355F">
              <w:rPr>
                <w:rFonts w:eastAsia="SimSun"/>
                <w:lang w:eastAsia="zh-CN"/>
              </w:rPr>
              <w:t>Option 2: DRX test cases are necessary.</w:t>
            </w:r>
          </w:p>
        </w:tc>
      </w:tr>
    </w:tbl>
    <w:p w14:paraId="0F80BE37" w14:textId="77777777" w:rsidR="001F0274" w:rsidRDefault="001F0274" w:rsidP="00FF355F"/>
    <w:p w14:paraId="24789B92" w14:textId="6811F38A" w:rsidR="008A217F" w:rsidRPr="008A217F" w:rsidRDefault="00D2462E" w:rsidP="008A217F">
      <w:pPr>
        <w:rPr>
          <w:rFonts w:eastAsia="Calibri"/>
          <w:szCs w:val="20"/>
        </w:rPr>
      </w:pPr>
      <w:r w:rsidRPr="00D2462E">
        <w:t>The topic of interruption requirements with DRX is currently being discussed for the RRM core requirements. Interruption requirements during DRX may be even more crucial than during non-DRX, as interruptions during DRX ON have a significantly greater impact on UE throughput and latency performance compared to when DRX is not configured. Therefore, it is important to define test cases that include</w:t>
      </w:r>
      <w:r w:rsidR="00686BC4">
        <w:t>s</w:t>
      </w:r>
      <w:r w:rsidRPr="00D2462E">
        <w:t xml:space="preserve"> DRX to ensure </w:t>
      </w:r>
      <w:r w:rsidR="003626CA">
        <w:t>appropriate test coverage</w:t>
      </w:r>
      <w:r w:rsidRPr="00D2462E">
        <w:t>.</w:t>
      </w:r>
    </w:p>
    <w:p w14:paraId="51F45C33" w14:textId="11C0B40C" w:rsidR="00170D43" w:rsidRDefault="00B5266C" w:rsidP="00D2462E">
      <w:pPr>
        <w:pStyle w:val="RAN4observation0"/>
      </w:pPr>
      <w:bookmarkStart w:id="6" w:name="_Toc163503519"/>
      <w:r>
        <w:lastRenderedPageBreak/>
        <w:t>I</w:t>
      </w:r>
      <w:r w:rsidR="002D5D9E" w:rsidRPr="00D2462E">
        <w:t>nterruptions during DRX ON have a significantly greater impact on UE throughput and latency performance compared to when DRX is not configured</w:t>
      </w:r>
      <w:r w:rsidR="002D5D9E">
        <w:t>.</w:t>
      </w:r>
      <w:bookmarkEnd w:id="6"/>
      <w:r w:rsidR="002D5D9E">
        <w:t xml:space="preserve"> </w:t>
      </w:r>
    </w:p>
    <w:p w14:paraId="17D57668" w14:textId="1599481E" w:rsidR="00B5266C" w:rsidRPr="00B5266C" w:rsidRDefault="00B5266C" w:rsidP="00B5266C">
      <w:pPr>
        <w:pStyle w:val="RAN4proposal"/>
      </w:pPr>
      <w:bookmarkStart w:id="7" w:name="_Toc163503520"/>
      <w:r>
        <w:t>Specify test cases with DRX and with non</w:t>
      </w:r>
      <w:r>
        <w:rPr>
          <w:lang w:val="en-US"/>
        </w:rPr>
        <w:t>-</w:t>
      </w:r>
      <w:r>
        <w:t>DRX.</w:t>
      </w:r>
      <w:bookmarkEnd w:id="7"/>
    </w:p>
    <w:p w14:paraId="03E687A9" w14:textId="77777777" w:rsidR="00606900" w:rsidRDefault="00606900" w:rsidP="00FF355F"/>
    <w:p w14:paraId="754B33DE" w14:textId="77777777" w:rsidR="00606900" w:rsidRDefault="00606900" w:rsidP="00606900">
      <w:r>
        <w:t xml:space="preserve">The following issue is open regarding general principles for test cases of measurements without gaps with interruption </w:t>
      </w:r>
      <w:r>
        <w:fldChar w:fldCharType="begin"/>
      </w:r>
      <w:r>
        <w:instrText xml:space="preserve"> REF _Ref162534224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17"/>
      </w:tblGrid>
      <w:tr w:rsidR="000027A5" w14:paraId="33CEEC72" w14:textId="77777777" w:rsidTr="0019434E">
        <w:tc>
          <w:tcPr>
            <w:tcW w:w="9617" w:type="dxa"/>
          </w:tcPr>
          <w:p w14:paraId="7A1A3C8D" w14:textId="77777777" w:rsidR="000027A5" w:rsidRDefault="000027A5" w:rsidP="0019434E">
            <w:pPr>
              <w:rPr>
                <w:b/>
                <w:u w:val="single"/>
                <w:lang w:eastAsia="ko-KR"/>
              </w:rPr>
            </w:pPr>
            <w:r>
              <w:rPr>
                <w:b/>
                <w:u w:val="single"/>
                <w:lang w:eastAsia="ko-KR"/>
              </w:rPr>
              <w:t xml:space="preserve">Issue 3-1-5: Do not consider per-FR gap configuration in the test cases </w:t>
            </w:r>
            <w:proofErr w:type="gramStart"/>
            <w:r>
              <w:rPr>
                <w:b/>
                <w:u w:val="single"/>
                <w:lang w:eastAsia="ko-KR"/>
              </w:rPr>
              <w:t>defined</w:t>
            </w:r>
            <w:proofErr w:type="gramEnd"/>
          </w:p>
          <w:p w14:paraId="5B91D5D2" w14:textId="77777777" w:rsidR="000027A5" w:rsidRDefault="000027A5" w:rsidP="0019434E">
            <w:pPr>
              <w:pStyle w:val="ListParagraph"/>
              <w:numPr>
                <w:ilvl w:val="0"/>
                <w:numId w:val="27"/>
              </w:numPr>
              <w:spacing w:after="120"/>
              <w:contextualSpacing w:val="0"/>
              <w:rPr>
                <w:rFonts w:eastAsia="SimSun"/>
                <w:lang w:eastAsia="zh-CN"/>
              </w:rPr>
            </w:pPr>
            <w:r>
              <w:rPr>
                <w:rFonts w:eastAsia="SimSun"/>
                <w:lang w:eastAsia="zh-CN"/>
              </w:rPr>
              <w:t>Proposals</w:t>
            </w:r>
          </w:p>
          <w:p w14:paraId="05AC0881" w14:textId="5A9A02E4" w:rsidR="000027A5" w:rsidRDefault="000027A5" w:rsidP="000027A5">
            <w:pPr>
              <w:pStyle w:val="ListParagraph"/>
              <w:numPr>
                <w:ilvl w:val="1"/>
                <w:numId w:val="27"/>
              </w:numPr>
              <w:overflowPunct w:val="0"/>
              <w:autoSpaceDE w:val="0"/>
              <w:autoSpaceDN w:val="0"/>
              <w:adjustRightInd w:val="0"/>
              <w:spacing w:after="120"/>
              <w:contextualSpacing w:val="0"/>
              <w:textAlignment w:val="baseline"/>
            </w:pPr>
            <w:r>
              <w:rPr>
                <w:rFonts w:eastAsia="SimSun"/>
                <w:lang w:eastAsia="zh-CN"/>
              </w:rPr>
              <w:t>Option 1: No per-FR gap is considered.</w:t>
            </w:r>
          </w:p>
        </w:tc>
      </w:tr>
    </w:tbl>
    <w:p w14:paraId="0F87F675" w14:textId="77777777" w:rsidR="000027A5" w:rsidRDefault="000027A5" w:rsidP="00FF355F"/>
    <w:p w14:paraId="58EC0124" w14:textId="61FD386D" w:rsidR="00003D1C" w:rsidRDefault="00003D1C" w:rsidP="00FF355F">
      <w:r w:rsidRPr="00003D1C">
        <w:t xml:space="preserve">Considering our agreement that measurements should be performed within gaps when MG partially overlaps with SMTC, it is important to clearly define the scenarios that require configuring measurement gaps, both per-FR and per-UE. Unless we are defining a test case where the UE is expected to measure within a gap due to partial overlap with SMTC, </w:t>
      </w:r>
      <w:r w:rsidR="00594F92">
        <w:t>it is not clear why we need to configure a measurement gap. W</w:t>
      </w:r>
      <w:r w:rsidRPr="00003D1C">
        <w:t xml:space="preserve">e are open to discussing test cases </w:t>
      </w:r>
      <w:r w:rsidR="00D143D4">
        <w:t xml:space="preserve">with partial overlap </w:t>
      </w:r>
      <w:r w:rsidRPr="00003D1C">
        <w:t>or other relevant scenarios suggested by other companies.</w:t>
      </w:r>
    </w:p>
    <w:p w14:paraId="5321595E" w14:textId="77777777" w:rsidR="00C904E9" w:rsidRDefault="00C904E9" w:rsidP="00FF355F"/>
    <w:p w14:paraId="381F429A" w14:textId="1BF0AECB" w:rsidR="00430C89" w:rsidRDefault="00430C89" w:rsidP="00430C89">
      <w:pPr>
        <w:pStyle w:val="RAN4observation0"/>
      </w:pPr>
      <w:bookmarkStart w:id="8" w:name="_Toc163503521"/>
      <w:r>
        <w:t xml:space="preserve">RAN4 has agreed that </w:t>
      </w:r>
      <w:r w:rsidR="00C904E9">
        <w:t>when GAP partially overlaps with SMTC, measurements are performed within GAP.</w:t>
      </w:r>
      <w:bookmarkEnd w:id="8"/>
      <w:r w:rsidR="00C904E9">
        <w:t xml:space="preserve"> </w:t>
      </w:r>
    </w:p>
    <w:p w14:paraId="7CE0D37A" w14:textId="77777777" w:rsidR="001A5643" w:rsidRDefault="001A5643" w:rsidP="00FF355F"/>
    <w:p w14:paraId="0FB716A4" w14:textId="164A4113" w:rsidR="001A5643" w:rsidRDefault="00F32EF0" w:rsidP="001A5643">
      <w:pPr>
        <w:pStyle w:val="RAN4proposal"/>
      </w:pPr>
      <w:bookmarkStart w:id="9" w:name="_Toc163503522"/>
      <w:r w:rsidRPr="00F32EF0">
        <w:t>Provide clarification on the scenarios that require configuring gaps for test cases involving measurements without gaps</w:t>
      </w:r>
      <w:r w:rsidR="00430C89">
        <w:t>.</w:t>
      </w:r>
      <w:bookmarkEnd w:id="9"/>
      <w:r w:rsidR="00430C89">
        <w:t xml:space="preserve"> </w:t>
      </w:r>
    </w:p>
    <w:p w14:paraId="4F1C23B2" w14:textId="77777777" w:rsidR="00FB6DB0" w:rsidRDefault="00FB6DB0" w:rsidP="00FF355F"/>
    <w:p w14:paraId="11075892" w14:textId="77777777" w:rsidR="00606900" w:rsidRDefault="00606900" w:rsidP="00606900">
      <w:r>
        <w:t xml:space="preserve">The following issue is open regarding general principles for test cases of measurements without gaps with interruption </w:t>
      </w:r>
      <w:r>
        <w:fldChar w:fldCharType="begin"/>
      </w:r>
      <w:r>
        <w:instrText xml:space="preserve"> REF _Ref162534224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17"/>
      </w:tblGrid>
      <w:tr w:rsidR="000027A5" w14:paraId="2189FB99" w14:textId="77777777" w:rsidTr="0019434E">
        <w:tc>
          <w:tcPr>
            <w:tcW w:w="9617" w:type="dxa"/>
          </w:tcPr>
          <w:p w14:paraId="55EEE3B8" w14:textId="77777777" w:rsidR="000027A5" w:rsidRDefault="000027A5" w:rsidP="0019434E">
            <w:pPr>
              <w:rPr>
                <w:b/>
                <w:u w:val="single"/>
                <w:lang w:eastAsia="ko-KR"/>
              </w:rPr>
            </w:pPr>
            <w:r>
              <w:rPr>
                <w:b/>
                <w:u w:val="single"/>
                <w:lang w:eastAsia="ko-KR"/>
              </w:rPr>
              <w:t xml:space="preserve">Issue 3-1-6: Single serving cell is considered in test </w:t>
            </w:r>
            <w:proofErr w:type="gramStart"/>
            <w:r>
              <w:rPr>
                <w:b/>
                <w:u w:val="single"/>
                <w:lang w:eastAsia="ko-KR"/>
              </w:rPr>
              <w:t>setups</w:t>
            </w:r>
            <w:proofErr w:type="gramEnd"/>
          </w:p>
          <w:p w14:paraId="48A2DB97" w14:textId="77777777" w:rsidR="000027A5" w:rsidRDefault="000027A5" w:rsidP="0019434E">
            <w:pPr>
              <w:pStyle w:val="ListParagraph"/>
              <w:numPr>
                <w:ilvl w:val="0"/>
                <w:numId w:val="27"/>
              </w:numPr>
              <w:spacing w:after="120"/>
              <w:contextualSpacing w:val="0"/>
              <w:rPr>
                <w:rFonts w:eastAsia="SimSun"/>
                <w:lang w:eastAsia="zh-CN"/>
              </w:rPr>
            </w:pPr>
            <w:r>
              <w:rPr>
                <w:rFonts w:eastAsia="SimSun"/>
                <w:lang w:eastAsia="zh-CN"/>
              </w:rPr>
              <w:t>Proposals</w:t>
            </w:r>
          </w:p>
          <w:p w14:paraId="2ACF1037" w14:textId="77777777" w:rsidR="000027A5" w:rsidRPr="00FF355F" w:rsidRDefault="000027A5" w:rsidP="0019434E">
            <w:pPr>
              <w:pStyle w:val="ListParagraph"/>
              <w:numPr>
                <w:ilvl w:val="1"/>
                <w:numId w:val="27"/>
              </w:numPr>
              <w:overflowPunct w:val="0"/>
              <w:autoSpaceDE w:val="0"/>
              <w:autoSpaceDN w:val="0"/>
              <w:adjustRightInd w:val="0"/>
              <w:spacing w:after="120"/>
              <w:contextualSpacing w:val="0"/>
              <w:textAlignment w:val="baseline"/>
            </w:pPr>
            <w:r w:rsidRPr="00FF355F">
              <w:rPr>
                <w:rFonts w:eastAsia="SimSun"/>
                <w:lang w:eastAsia="zh-CN"/>
              </w:rPr>
              <w:t>Option 1: Only single serving cell is considered.</w:t>
            </w:r>
          </w:p>
          <w:p w14:paraId="35B951F5" w14:textId="4A0A9294" w:rsidR="000027A5" w:rsidRDefault="000027A5" w:rsidP="000027A5">
            <w:pPr>
              <w:pStyle w:val="ListParagraph"/>
              <w:numPr>
                <w:ilvl w:val="1"/>
                <w:numId w:val="27"/>
              </w:numPr>
              <w:overflowPunct w:val="0"/>
              <w:autoSpaceDE w:val="0"/>
              <w:autoSpaceDN w:val="0"/>
              <w:adjustRightInd w:val="0"/>
              <w:spacing w:after="120"/>
              <w:contextualSpacing w:val="0"/>
              <w:textAlignment w:val="baseline"/>
            </w:pPr>
            <w:r w:rsidRPr="00FF355F">
              <w:rPr>
                <w:rFonts w:eastAsia="SimSun"/>
                <w:lang w:eastAsia="zh-CN"/>
              </w:rPr>
              <w:t>Option 2: CA is considered.</w:t>
            </w:r>
          </w:p>
        </w:tc>
      </w:tr>
    </w:tbl>
    <w:p w14:paraId="685AF9DE" w14:textId="77777777" w:rsidR="000027A5" w:rsidRDefault="000027A5" w:rsidP="00FF355F"/>
    <w:p w14:paraId="2C8D418E" w14:textId="1F2113B3" w:rsidR="00D143D4" w:rsidRDefault="00156D43" w:rsidP="00FF355F">
      <w:r>
        <w:t xml:space="preserve">It is important to verify the impact of interruptions across </w:t>
      </w:r>
      <w:r w:rsidR="005C0B97">
        <w:t xml:space="preserve">component carriers. </w:t>
      </w:r>
      <w:r w:rsidR="00447216">
        <w:t xml:space="preserve">It is captured in the specification that the interruptions </w:t>
      </w:r>
      <w:r w:rsidR="001F192F">
        <w:t>are allowed for all the serving cells</w:t>
      </w:r>
      <w:r w:rsidR="005C4F55">
        <w:t xml:space="preserve">. Therefore, we have a specified </w:t>
      </w:r>
      <w:proofErr w:type="spellStart"/>
      <w:r w:rsidR="005C4F55">
        <w:t>behavior</w:t>
      </w:r>
      <w:proofErr w:type="spellEnd"/>
      <w:r w:rsidR="005C4F55">
        <w:t xml:space="preserve"> when more than 1 serving cell is configured. </w:t>
      </w:r>
    </w:p>
    <w:p w14:paraId="61898693" w14:textId="77777777" w:rsidR="005C4F55" w:rsidRDefault="005C4F55" w:rsidP="00FF355F"/>
    <w:p w14:paraId="3C889E41" w14:textId="57D6D497" w:rsidR="005C4F55" w:rsidRDefault="005C4F55" w:rsidP="005C4F55">
      <w:pPr>
        <w:pStyle w:val="RAN4proposal"/>
      </w:pPr>
      <w:bookmarkStart w:id="10" w:name="_Toc163503523"/>
      <w:r>
        <w:t>Configure testcases with CA</w:t>
      </w:r>
      <w:r w:rsidR="00673F6E">
        <w:t xml:space="preserve"> for verification of interruption requirements</w:t>
      </w:r>
      <w:r>
        <w:t>.</w:t>
      </w:r>
      <w:bookmarkEnd w:id="10"/>
      <w:r>
        <w:t xml:space="preserve"> </w:t>
      </w:r>
    </w:p>
    <w:p w14:paraId="37B8A303" w14:textId="2D6B0DCF" w:rsidR="00D623A5" w:rsidRDefault="00637063" w:rsidP="00D623A5">
      <w:pPr>
        <w:pStyle w:val="RAN4H2"/>
      </w:pPr>
      <w:r>
        <w:t xml:space="preserve">Need for interruption test </w:t>
      </w:r>
      <w:proofErr w:type="gramStart"/>
      <w:r>
        <w:t>cases</w:t>
      </w:r>
      <w:proofErr w:type="gramEnd"/>
    </w:p>
    <w:p w14:paraId="4152857F" w14:textId="77777777" w:rsidR="00D623A5" w:rsidRDefault="00D623A5" w:rsidP="00D623A5"/>
    <w:p w14:paraId="15D836F3" w14:textId="77777777" w:rsidR="00D623A5" w:rsidRDefault="00D623A5" w:rsidP="00D623A5">
      <w:r>
        <w:t xml:space="preserve">The following issue is open regarding scenarios for measurements without gaps evaluation </w:t>
      </w:r>
      <w:r>
        <w:fldChar w:fldCharType="begin"/>
      </w:r>
      <w:r>
        <w:instrText xml:space="preserve"> REF _Ref162534224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17"/>
      </w:tblGrid>
      <w:tr w:rsidR="00CB76AE" w14:paraId="5775451C" w14:textId="77777777" w:rsidTr="00CB76AE">
        <w:tc>
          <w:tcPr>
            <w:tcW w:w="9617" w:type="dxa"/>
          </w:tcPr>
          <w:p w14:paraId="48E91C69" w14:textId="77777777" w:rsidR="00CB76AE" w:rsidRDefault="00CB76AE" w:rsidP="00CB76AE">
            <w:pPr>
              <w:rPr>
                <w:b/>
                <w:u w:val="single"/>
                <w:lang w:eastAsia="ko-KR"/>
              </w:rPr>
            </w:pPr>
            <w:r>
              <w:rPr>
                <w:b/>
                <w:u w:val="single"/>
                <w:lang w:eastAsia="ko-KR"/>
              </w:rPr>
              <w:t xml:space="preserve">Issue 3-2-1: Whether intra-frequency cases are </w:t>
            </w:r>
            <w:proofErr w:type="gramStart"/>
            <w:r>
              <w:rPr>
                <w:b/>
                <w:u w:val="single"/>
                <w:lang w:eastAsia="ko-KR"/>
              </w:rPr>
              <w:t>tested</w:t>
            </w:r>
            <w:proofErr w:type="gramEnd"/>
          </w:p>
          <w:p w14:paraId="31F3CECC" w14:textId="77777777" w:rsidR="00CB76AE" w:rsidRDefault="00CB76AE" w:rsidP="00CB76AE">
            <w:pPr>
              <w:pStyle w:val="ListParagraph"/>
              <w:numPr>
                <w:ilvl w:val="0"/>
                <w:numId w:val="27"/>
              </w:numPr>
              <w:spacing w:after="120"/>
              <w:contextualSpacing w:val="0"/>
              <w:rPr>
                <w:rFonts w:eastAsia="SimSun"/>
                <w:lang w:eastAsia="zh-CN"/>
              </w:rPr>
            </w:pPr>
            <w:r>
              <w:rPr>
                <w:rFonts w:eastAsia="SimSun"/>
                <w:lang w:eastAsia="zh-CN"/>
              </w:rPr>
              <w:t>Proposals</w:t>
            </w:r>
          </w:p>
          <w:p w14:paraId="71513C1A" w14:textId="77777777" w:rsidR="00CB76AE" w:rsidRDefault="00CB76AE" w:rsidP="00CB76AE">
            <w:pPr>
              <w:pStyle w:val="ListParagraph"/>
              <w:numPr>
                <w:ilvl w:val="1"/>
                <w:numId w:val="27"/>
              </w:numPr>
              <w:overflowPunct w:val="0"/>
              <w:autoSpaceDE w:val="0"/>
              <w:autoSpaceDN w:val="0"/>
              <w:adjustRightInd w:val="0"/>
              <w:spacing w:after="120"/>
              <w:contextualSpacing w:val="0"/>
              <w:textAlignment w:val="baseline"/>
            </w:pPr>
            <w:r>
              <w:rPr>
                <w:rFonts w:eastAsia="SimSun"/>
                <w:lang w:eastAsia="zh-CN"/>
              </w:rPr>
              <w:t>Option 1: No. Only inter-frequency cases are considered.</w:t>
            </w:r>
          </w:p>
          <w:p w14:paraId="7ABA4851" w14:textId="315B1E3B" w:rsidR="00CB76AE" w:rsidRDefault="00CB76AE" w:rsidP="00BA4C9E">
            <w:pPr>
              <w:pStyle w:val="ListParagraph"/>
              <w:numPr>
                <w:ilvl w:val="1"/>
                <w:numId w:val="27"/>
              </w:numPr>
              <w:overflowPunct w:val="0"/>
              <w:autoSpaceDE w:val="0"/>
              <w:autoSpaceDN w:val="0"/>
              <w:adjustRightInd w:val="0"/>
              <w:spacing w:after="120"/>
              <w:contextualSpacing w:val="0"/>
              <w:textAlignment w:val="baseline"/>
            </w:pPr>
            <w:r>
              <w:rPr>
                <w:rFonts w:eastAsia="SimSun"/>
                <w:lang w:eastAsia="zh-CN"/>
              </w:rPr>
              <w:t>Option 2: Yes.</w:t>
            </w:r>
          </w:p>
        </w:tc>
      </w:tr>
    </w:tbl>
    <w:p w14:paraId="528D7ABB" w14:textId="77777777" w:rsidR="00D623A5" w:rsidRDefault="00D623A5" w:rsidP="00FF355F"/>
    <w:p w14:paraId="567A9120" w14:textId="0B05FEA8" w:rsidR="00D623A5" w:rsidRDefault="00806BBE" w:rsidP="00FF355F">
      <w:r>
        <w:t xml:space="preserve">Both cases of intra-frequency and inter-frequency have </w:t>
      </w:r>
      <w:r w:rsidR="00885E06">
        <w:t>their respective RRC core requirements defined in Rel-18. For intra-frequency test cases the</w:t>
      </w:r>
      <w:r w:rsidR="0011683C">
        <w:t xml:space="preserve"> interruptions are allowed if the SSB to be </w:t>
      </w:r>
      <w:r w:rsidR="0011683C">
        <w:lastRenderedPageBreak/>
        <w:t>measured is not contained in the active BWP of the UE. Therefore</w:t>
      </w:r>
      <w:r w:rsidR="001D7765">
        <w:t xml:space="preserve">, we should </w:t>
      </w:r>
      <w:r w:rsidR="00AE0A37">
        <w:t>consider that scenario</w:t>
      </w:r>
      <w:r w:rsidR="006A75B7">
        <w:t xml:space="preserve"> for the definition of the test cases. </w:t>
      </w:r>
    </w:p>
    <w:p w14:paraId="2CD8E0D9" w14:textId="77777777" w:rsidR="006A75B7" w:rsidRDefault="006A75B7" w:rsidP="006A75B7">
      <w:pPr>
        <w:pStyle w:val="RAN4observation0"/>
        <w:numPr>
          <w:ilvl w:val="0"/>
          <w:numId w:val="0"/>
        </w:numPr>
      </w:pPr>
    </w:p>
    <w:p w14:paraId="28EBC130" w14:textId="5EFB2958" w:rsidR="006A75B7" w:rsidRPr="006A75B7" w:rsidRDefault="00102F0C" w:rsidP="006A75B7">
      <w:pPr>
        <w:pStyle w:val="RAN4observation0"/>
      </w:pPr>
      <w:bookmarkStart w:id="11" w:name="_Toc163503524"/>
      <w:r>
        <w:t>RRM core requirements allow interruptions for intra-frequency measurements when</w:t>
      </w:r>
      <w:r w:rsidR="00BF211F">
        <w:t xml:space="preserve"> the SSB to be measured is not contained in the active BWP of the UE.</w:t>
      </w:r>
      <w:bookmarkEnd w:id="11"/>
    </w:p>
    <w:p w14:paraId="2DCE1FE3" w14:textId="02078B0A" w:rsidR="00E92863" w:rsidRDefault="00E92863" w:rsidP="00E92863">
      <w:pPr>
        <w:pStyle w:val="RAN4proposal"/>
      </w:pPr>
      <w:bookmarkStart w:id="12" w:name="_Toc163503525"/>
      <w:r>
        <w:t>Define intra-</w:t>
      </w:r>
      <w:r w:rsidR="00D36DEE">
        <w:t>frequency</w:t>
      </w:r>
      <w:r>
        <w:t xml:space="preserve"> </w:t>
      </w:r>
      <w:r w:rsidR="00A12A4F">
        <w:t xml:space="preserve">test cases with </w:t>
      </w:r>
      <w:r w:rsidR="00C93C41">
        <w:t>the SSB not completely contained in the active BWP of the UE.</w:t>
      </w:r>
      <w:bookmarkEnd w:id="12"/>
      <w:r w:rsidR="00C93C41">
        <w:t xml:space="preserve"> </w:t>
      </w:r>
      <w:r>
        <w:t xml:space="preserve"> </w:t>
      </w:r>
    </w:p>
    <w:p w14:paraId="79A6AC75" w14:textId="77777777" w:rsidR="00BA4C9E" w:rsidRDefault="00BA4C9E" w:rsidP="00BA4C9E"/>
    <w:p w14:paraId="4784676C" w14:textId="77777777" w:rsidR="00BA4C9E" w:rsidRDefault="00BA4C9E" w:rsidP="00BA4C9E">
      <w:r>
        <w:t xml:space="preserve">The following issue is open regarding scenarios for measurements without gaps evaluation </w:t>
      </w:r>
      <w:r>
        <w:fldChar w:fldCharType="begin"/>
      </w:r>
      <w:r>
        <w:instrText xml:space="preserve"> REF _Ref162534224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17"/>
      </w:tblGrid>
      <w:tr w:rsidR="00BA4C9E" w14:paraId="196460EB" w14:textId="77777777" w:rsidTr="0019434E">
        <w:tc>
          <w:tcPr>
            <w:tcW w:w="9617" w:type="dxa"/>
          </w:tcPr>
          <w:p w14:paraId="75885354" w14:textId="77777777" w:rsidR="00BA4C9E" w:rsidRDefault="00BA4C9E" w:rsidP="0019434E">
            <w:pPr>
              <w:rPr>
                <w:b/>
                <w:u w:val="single"/>
                <w:lang w:eastAsia="ko-KR"/>
              </w:rPr>
            </w:pPr>
            <w:r>
              <w:rPr>
                <w:b/>
                <w:u w:val="single"/>
                <w:lang w:eastAsia="ko-KR"/>
              </w:rPr>
              <w:t xml:space="preserve">Issue 3-2-3: Whether to specify test cases for both SMTC smaller than 80ms and SMTC larger than </w:t>
            </w:r>
            <w:proofErr w:type="gramStart"/>
            <w:r>
              <w:rPr>
                <w:b/>
                <w:u w:val="single"/>
                <w:lang w:eastAsia="ko-KR"/>
              </w:rPr>
              <w:t>80ms</w:t>
            </w:r>
            <w:proofErr w:type="gramEnd"/>
          </w:p>
          <w:p w14:paraId="09F1B614" w14:textId="77777777" w:rsidR="00BA4C9E" w:rsidRDefault="00BA4C9E" w:rsidP="0019434E">
            <w:pPr>
              <w:pStyle w:val="ListParagraph"/>
              <w:numPr>
                <w:ilvl w:val="0"/>
                <w:numId w:val="27"/>
              </w:numPr>
              <w:spacing w:after="120"/>
              <w:contextualSpacing w:val="0"/>
              <w:rPr>
                <w:rFonts w:eastAsia="SimSun"/>
                <w:lang w:eastAsia="zh-CN"/>
              </w:rPr>
            </w:pPr>
            <w:r>
              <w:rPr>
                <w:rFonts w:eastAsia="SimSun"/>
                <w:lang w:eastAsia="zh-CN"/>
              </w:rPr>
              <w:t>Proposals</w:t>
            </w:r>
          </w:p>
          <w:p w14:paraId="18E2DAC9" w14:textId="77777777" w:rsidR="00BA4C9E" w:rsidRDefault="00BA4C9E" w:rsidP="0019434E">
            <w:pPr>
              <w:pStyle w:val="ListParagraph"/>
              <w:numPr>
                <w:ilvl w:val="1"/>
                <w:numId w:val="27"/>
              </w:numPr>
              <w:overflowPunct w:val="0"/>
              <w:autoSpaceDE w:val="0"/>
              <w:autoSpaceDN w:val="0"/>
              <w:adjustRightInd w:val="0"/>
              <w:spacing w:after="120"/>
              <w:contextualSpacing w:val="0"/>
              <w:textAlignment w:val="baseline"/>
            </w:pPr>
            <w:r>
              <w:rPr>
                <w:rFonts w:eastAsia="SimSun"/>
                <w:lang w:eastAsia="zh-CN"/>
              </w:rPr>
              <w:t>Option 1: No.</w:t>
            </w:r>
          </w:p>
          <w:p w14:paraId="51F0095D" w14:textId="77777777" w:rsidR="00BA4C9E" w:rsidRPr="00BA3E66" w:rsidRDefault="00BA4C9E" w:rsidP="0019434E">
            <w:pPr>
              <w:pStyle w:val="ListParagraph"/>
              <w:numPr>
                <w:ilvl w:val="1"/>
                <w:numId w:val="27"/>
              </w:numPr>
              <w:overflowPunct w:val="0"/>
              <w:autoSpaceDE w:val="0"/>
              <w:autoSpaceDN w:val="0"/>
              <w:adjustRightInd w:val="0"/>
              <w:spacing w:after="120"/>
              <w:contextualSpacing w:val="0"/>
              <w:textAlignment w:val="baseline"/>
              <w:rPr>
                <w:highlight w:val="green"/>
              </w:rPr>
            </w:pPr>
            <w:r w:rsidRPr="00BA3E66">
              <w:rPr>
                <w:rFonts w:eastAsia="SimSun"/>
                <w:highlight w:val="green"/>
                <w:lang w:eastAsia="zh-CN"/>
              </w:rPr>
              <w:t>Option 2: Yes.</w:t>
            </w:r>
          </w:p>
          <w:p w14:paraId="2CDF9BAF" w14:textId="7DB6E75C" w:rsidR="00BA4C9E" w:rsidRDefault="00BA4C9E" w:rsidP="00BA4C9E">
            <w:pPr>
              <w:pStyle w:val="ListParagraph"/>
              <w:numPr>
                <w:ilvl w:val="2"/>
                <w:numId w:val="27"/>
              </w:numPr>
              <w:overflowPunct w:val="0"/>
              <w:autoSpaceDE w:val="0"/>
              <w:autoSpaceDN w:val="0"/>
              <w:adjustRightInd w:val="0"/>
              <w:spacing w:after="120"/>
              <w:contextualSpacing w:val="0"/>
              <w:textAlignment w:val="baseline"/>
            </w:pPr>
            <w:r>
              <w:rPr>
                <w:rFonts w:eastAsia="SimSun"/>
                <w:lang w:eastAsia="zh-CN"/>
              </w:rPr>
              <w:t>Option 2a: test 20ms and 160ms.</w:t>
            </w:r>
          </w:p>
        </w:tc>
      </w:tr>
    </w:tbl>
    <w:p w14:paraId="3AE6D0C4" w14:textId="77777777" w:rsidR="00BA4C9E" w:rsidRDefault="00BA4C9E" w:rsidP="00BA4C9E"/>
    <w:p w14:paraId="43E3CE4A" w14:textId="1F33C506" w:rsidR="00BA4C9E" w:rsidRPr="00002116" w:rsidRDefault="00D120DD" w:rsidP="00BA4C9E">
      <w:pPr>
        <w:rPr>
          <w:lang w:val="en-US"/>
        </w:rPr>
      </w:pPr>
      <w:r>
        <w:t xml:space="preserve">In order to define good </w:t>
      </w:r>
      <w:r w:rsidR="00002116">
        <w:t xml:space="preserve">test coverage RAN4 should define RRM performance requirements following at least the </w:t>
      </w:r>
      <w:proofErr w:type="gramStart"/>
      <w:r w:rsidR="00002116">
        <w:t>2 configuration</w:t>
      </w:r>
      <w:proofErr w:type="gramEnd"/>
      <w:r w:rsidR="00002116">
        <w:t xml:space="preserve"> option </w:t>
      </w:r>
      <w:proofErr w:type="spellStart"/>
      <w:r w:rsidR="00002116">
        <w:t>belo</w:t>
      </w:r>
      <w:proofErr w:type="spellEnd"/>
      <w:r w:rsidR="00002116">
        <w:rPr>
          <w:lang w:val="en-US"/>
        </w:rPr>
        <w:t>w:</w:t>
      </w:r>
    </w:p>
    <w:p w14:paraId="156DB39E" w14:textId="3065C61A" w:rsidR="00BA4C9E" w:rsidRDefault="00A855EC" w:rsidP="00A855EC">
      <w:pPr>
        <w:pStyle w:val="ListParagraph"/>
        <w:numPr>
          <w:ilvl w:val="0"/>
          <w:numId w:val="27"/>
        </w:numPr>
      </w:pPr>
      <w:r>
        <w:t xml:space="preserve">Configuration 1: SMTC smaller than 80 </w:t>
      </w:r>
      <w:proofErr w:type="spellStart"/>
      <w:r>
        <w:t>ms</w:t>
      </w:r>
      <w:proofErr w:type="spellEnd"/>
      <w:r>
        <w:t>, in order to verify that measurement cycle and interruption ratio respects the lo</w:t>
      </w:r>
      <w:r w:rsidR="007E1C00">
        <w:t xml:space="preserve">wer bound </w:t>
      </w:r>
      <w:proofErr w:type="gramStart"/>
      <w:r w:rsidR="007E1C00">
        <w:t>of  80</w:t>
      </w:r>
      <w:proofErr w:type="gramEnd"/>
      <w:r w:rsidR="007E1C00">
        <w:t xml:space="preserve"> </w:t>
      </w:r>
      <w:proofErr w:type="spellStart"/>
      <w:r w:rsidR="007E1C00">
        <w:t>ms</w:t>
      </w:r>
      <w:proofErr w:type="spellEnd"/>
    </w:p>
    <w:p w14:paraId="497DFC9D" w14:textId="21272ACD" w:rsidR="007E1C00" w:rsidRDefault="007E1C00" w:rsidP="00A855EC">
      <w:pPr>
        <w:pStyle w:val="ListParagraph"/>
        <w:numPr>
          <w:ilvl w:val="0"/>
          <w:numId w:val="27"/>
        </w:numPr>
      </w:pPr>
      <w:r>
        <w:t xml:space="preserve">Configuration 2: SMTC larger than 80 </w:t>
      </w:r>
      <w:proofErr w:type="spellStart"/>
      <w:r>
        <w:t>ms</w:t>
      </w:r>
      <w:proofErr w:type="spellEnd"/>
      <w:r>
        <w:t xml:space="preserve">, so verify that interruption ratio is reduced according to the SMTC periodicity. </w:t>
      </w:r>
    </w:p>
    <w:p w14:paraId="3635F6F2" w14:textId="096EDE04" w:rsidR="007E1C00" w:rsidRDefault="00960F60" w:rsidP="007E1C00">
      <w:r>
        <w:t xml:space="preserve">The Option 2a </w:t>
      </w:r>
      <w:r w:rsidR="00335978">
        <w:t xml:space="preserve">in Issue 3-2-3 </w:t>
      </w:r>
      <w:r>
        <w:t xml:space="preserve">presents a </w:t>
      </w:r>
      <w:proofErr w:type="gramStart"/>
      <w:r>
        <w:t>good  option</w:t>
      </w:r>
      <w:proofErr w:type="gramEnd"/>
      <w:r>
        <w:t xml:space="preserve"> </w:t>
      </w:r>
      <w:r w:rsidR="007D35BC">
        <w:t>for the de</w:t>
      </w:r>
      <w:r w:rsidR="00335978">
        <w:t>sign of test cases, at least with</w:t>
      </w:r>
      <w:r w:rsidR="009227D5">
        <w:t>out</w:t>
      </w:r>
      <w:r w:rsidR="00335978">
        <w:t xml:space="preserve"> DRX. </w:t>
      </w:r>
    </w:p>
    <w:p w14:paraId="7239CDF5" w14:textId="77777777" w:rsidR="00BA4C9E" w:rsidRDefault="00BA4C9E" w:rsidP="00BA4C9E"/>
    <w:p w14:paraId="7DD1A5EE" w14:textId="1EEA6B0D" w:rsidR="00704DE6" w:rsidRDefault="00967D8C" w:rsidP="00967D8C">
      <w:pPr>
        <w:pStyle w:val="RAN4observation0"/>
      </w:pPr>
      <w:r>
        <w:t xml:space="preserve"> </w:t>
      </w:r>
      <w:bookmarkStart w:id="13" w:name="_Toc163503526"/>
      <w:r>
        <w:t xml:space="preserve">A configuration with SMTC smaller than 80 </w:t>
      </w:r>
      <w:proofErr w:type="spellStart"/>
      <w:r>
        <w:t>ms</w:t>
      </w:r>
      <w:proofErr w:type="spellEnd"/>
      <w:r>
        <w:t xml:space="preserve"> helps verifying that measurement cycle and interruption ratio respects the lower bound </w:t>
      </w:r>
      <w:proofErr w:type="gramStart"/>
      <w:r>
        <w:t>of  80</w:t>
      </w:r>
      <w:proofErr w:type="gramEnd"/>
      <w:r>
        <w:t xml:space="preserve"> </w:t>
      </w:r>
      <w:proofErr w:type="spellStart"/>
      <w:r>
        <w:t>ms</w:t>
      </w:r>
      <w:proofErr w:type="spellEnd"/>
      <w:r w:rsidR="0068309D">
        <w:t>.</w:t>
      </w:r>
      <w:bookmarkEnd w:id="13"/>
      <w:r w:rsidR="0068309D">
        <w:t xml:space="preserve"> </w:t>
      </w:r>
    </w:p>
    <w:p w14:paraId="47F8289F" w14:textId="77777777" w:rsidR="0068309D" w:rsidRPr="0068309D" w:rsidRDefault="0068309D" w:rsidP="0068309D"/>
    <w:p w14:paraId="7AB85146" w14:textId="37CBE933" w:rsidR="0068309D" w:rsidRDefault="0068309D" w:rsidP="0068309D">
      <w:pPr>
        <w:pStyle w:val="RAN4observation0"/>
      </w:pPr>
      <w:bookmarkStart w:id="14" w:name="_Toc163503527"/>
      <w:r>
        <w:t xml:space="preserve">A configuration with SMTC larger than 80 </w:t>
      </w:r>
      <w:proofErr w:type="spellStart"/>
      <w:r>
        <w:t>ms</w:t>
      </w:r>
      <w:proofErr w:type="spellEnd"/>
      <w:r>
        <w:t xml:space="preserve"> helps verifying that measurement cycle and interruption ratio </w:t>
      </w:r>
      <w:r w:rsidR="00D61AEC">
        <w:t>is updated by increasing SMTC periodicity</w:t>
      </w:r>
      <w:r>
        <w:t>.</w:t>
      </w:r>
      <w:bookmarkEnd w:id="14"/>
      <w:r>
        <w:t xml:space="preserve"> </w:t>
      </w:r>
    </w:p>
    <w:p w14:paraId="2E9F1F33" w14:textId="77777777" w:rsidR="00BA4C9E" w:rsidRDefault="00BA4C9E" w:rsidP="00BA4C9E"/>
    <w:p w14:paraId="2954CD61" w14:textId="64909583" w:rsidR="00D61AEC" w:rsidRDefault="00D61AEC" w:rsidP="00D61AEC">
      <w:pPr>
        <w:pStyle w:val="RAN4proposal"/>
      </w:pPr>
      <w:bookmarkStart w:id="15" w:name="_Toc163503528"/>
      <w:r>
        <w:t xml:space="preserve">RAN4 to define test cases for </w:t>
      </w:r>
      <w:r w:rsidR="00290C67">
        <w:t xml:space="preserve">SMTC periodicity of 20 </w:t>
      </w:r>
      <w:proofErr w:type="spellStart"/>
      <w:r w:rsidR="00290C67">
        <w:t>ms</w:t>
      </w:r>
      <w:proofErr w:type="spellEnd"/>
      <w:r w:rsidR="00290C67">
        <w:t xml:space="preserve"> and 160 </w:t>
      </w:r>
      <w:proofErr w:type="spellStart"/>
      <w:r w:rsidR="00290C67">
        <w:t>ms</w:t>
      </w:r>
      <w:proofErr w:type="spellEnd"/>
      <w:r w:rsidR="00290C67">
        <w:t>.</w:t>
      </w:r>
      <w:bookmarkEnd w:id="15"/>
    </w:p>
    <w:p w14:paraId="009ECBCE" w14:textId="77777777" w:rsidR="00BA4C9E" w:rsidRDefault="00BA4C9E" w:rsidP="00FF355F"/>
    <w:p w14:paraId="1C22DE66" w14:textId="77777777" w:rsidR="00BA4C9E" w:rsidRDefault="00BA4C9E" w:rsidP="00FF355F"/>
    <w:p w14:paraId="2E148446" w14:textId="1228E78E" w:rsidR="00840C47" w:rsidRDefault="00840C47" w:rsidP="00840C47">
      <w:r>
        <w:t>The BWP configurations which are currently defined in 38.133 are shown below:</w:t>
      </w:r>
    </w:p>
    <w:p w14:paraId="2777240F" w14:textId="77777777" w:rsidR="00840C47" w:rsidRPr="00840C47" w:rsidRDefault="00840C47" w:rsidP="00840C47"/>
    <w:tbl>
      <w:tblPr>
        <w:tblStyle w:val="TableGrid"/>
        <w:tblW w:w="0" w:type="auto"/>
        <w:tblLook w:val="04A0" w:firstRow="1" w:lastRow="0" w:firstColumn="1" w:lastColumn="0" w:noHBand="0" w:noVBand="1"/>
      </w:tblPr>
      <w:tblGrid>
        <w:gridCol w:w="9617"/>
      </w:tblGrid>
      <w:tr w:rsidR="00B02EE8" w14:paraId="583A5414" w14:textId="77777777" w:rsidTr="00B02EE8">
        <w:tc>
          <w:tcPr>
            <w:tcW w:w="9617" w:type="dxa"/>
          </w:tcPr>
          <w:p w14:paraId="661C2652" w14:textId="77777777" w:rsidR="000334C8" w:rsidRDefault="000334C8" w:rsidP="00DD073B"/>
          <w:p w14:paraId="4F5CE2F1" w14:textId="2938BE16" w:rsidR="00B02EE8" w:rsidRDefault="00DA5339" w:rsidP="00DD073B">
            <w:r>
              <w:rPr>
                <w:noProof/>
              </w:rPr>
              <w:lastRenderedPageBreak/>
              <w:drawing>
                <wp:inline distT="0" distB="0" distL="0" distR="0" wp14:anchorId="00E11701" wp14:editId="563C4001">
                  <wp:extent cx="5076825" cy="5133975"/>
                  <wp:effectExtent l="0" t="0" r="9525" b="9525"/>
                  <wp:docPr id="718119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11913" name=""/>
                          <pic:cNvPicPr/>
                        </pic:nvPicPr>
                        <pic:blipFill>
                          <a:blip r:embed="rId8"/>
                          <a:stretch>
                            <a:fillRect/>
                          </a:stretch>
                        </pic:blipFill>
                        <pic:spPr>
                          <a:xfrm>
                            <a:off x="0" y="0"/>
                            <a:ext cx="5076825" cy="5133975"/>
                          </a:xfrm>
                          <a:prstGeom prst="rect">
                            <a:avLst/>
                          </a:prstGeom>
                        </pic:spPr>
                      </pic:pic>
                    </a:graphicData>
                  </a:graphic>
                </wp:inline>
              </w:drawing>
            </w:r>
          </w:p>
          <w:p w14:paraId="6A5F4F8F" w14:textId="77777777" w:rsidR="000334C8" w:rsidRDefault="000334C8" w:rsidP="00DD073B"/>
          <w:p w14:paraId="1AA21CDF" w14:textId="0E507B82" w:rsidR="000334C8" w:rsidRDefault="000334C8" w:rsidP="00DD073B"/>
        </w:tc>
      </w:tr>
    </w:tbl>
    <w:p w14:paraId="5F75BFB9" w14:textId="77777777" w:rsidR="00DD073B" w:rsidRDefault="00DD073B" w:rsidP="00DD073B"/>
    <w:p w14:paraId="63DCDBF5" w14:textId="23E178BD" w:rsidR="00DD073B" w:rsidRDefault="007F1648" w:rsidP="00DD073B">
      <w:r>
        <w:t>The BWP configuration needs to be considered when</w:t>
      </w:r>
      <w:r w:rsidR="008C48C5">
        <w:t xml:space="preserve"> designing the test cases for measurements without gaps. </w:t>
      </w:r>
      <w:r w:rsidR="00951D31">
        <w:t xml:space="preserve">Since RAN4 has </w:t>
      </w:r>
      <w:r w:rsidR="00CF2DE2">
        <w:t>agreed</w:t>
      </w:r>
      <w:r w:rsidR="00951D31">
        <w:t xml:space="preserve"> that interruptions are allowed </w:t>
      </w:r>
      <w:r w:rsidR="009F3304">
        <w:t xml:space="preserve">for intra-frequency measurements </w:t>
      </w:r>
      <w:r w:rsidR="00951D31">
        <w:t>w</w:t>
      </w:r>
      <w:r w:rsidR="00CF2DE2">
        <w:t>he</w:t>
      </w:r>
      <w:r w:rsidR="00951D31">
        <w:t xml:space="preserve">n the </w:t>
      </w:r>
      <w:r w:rsidR="00CF2DE2">
        <w:t xml:space="preserve">UE active BWP is not </w:t>
      </w:r>
      <w:r w:rsidR="00F0775A">
        <w:t xml:space="preserve">fully overlapped with the SSB, </w:t>
      </w:r>
      <w:r w:rsidR="008C48C5">
        <w:t xml:space="preserve">it is reasonable to choose a BWP configuration that guarantees that condition. Current intra-frequency and inter-frequency test cases use BWPDL.1.1, which </w:t>
      </w:r>
      <w:r w:rsidR="00825EE1">
        <w:t xml:space="preserve">uses the starting PRB index equal to 0, and </w:t>
      </w:r>
    </w:p>
    <w:p w14:paraId="078B8897" w14:textId="77777777" w:rsidR="008C48C5" w:rsidRDefault="008C48C5" w:rsidP="00DD073B"/>
    <w:p w14:paraId="2D57B892" w14:textId="62C1D07F" w:rsidR="00D8683D" w:rsidRDefault="00D8683D" w:rsidP="00D8683D">
      <w:pPr>
        <w:pStyle w:val="RAN4observation0"/>
      </w:pPr>
      <w:bookmarkStart w:id="16" w:name="_Toc163503529"/>
      <w:r>
        <w:t>RAN4 agreed for intra-freq</w:t>
      </w:r>
      <w:r w:rsidR="006032D2">
        <w:t>u</w:t>
      </w:r>
      <w:r>
        <w:t xml:space="preserve">ency RRM core requirements that interruptions are not allowed when the SSB to be measured overlaps with the </w:t>
      </w:r>
      <w:r w:rsidR="00116B9A">
        <w:t>active BWP.</w:t>
      </w:r>
      <w:bookmarkEnd w:id="16"/>
      <w:r w:rsidR="00116B9A">
        <w:t xml:space="preserve"> </w:t>
      </w:r>
    </w:p>
    <w:p w14:paraId="1F435892" w14:textId="582722BD" w:rsidR="002A558C" w:rsidRDefault="00975FAC" w:rsidP="00975FAC">
      <w:pPr>
        <w:pStyle w:val="RAN4proposal"/>
      </w:pPr>
      <w:bookmarkStart w:id="17" w:name="_Toc163503530"/>
      <w:r>
        <w:t xml:space="preserve">RAN4 to configure DLBWP.1.2 </w:t>
      </w:r>
      <w:r w:rsidR="00AB0E2A">
        <w:t>for measurements without gaps</w:t>
      </w:r>
      <w:r w:rsidR="00EA7469">
        <w:t xml:space="preserve"> </w:t>
      </w:r>
      <w:r w:rsidR="003D7658">
        <w:t>(</w:t>
      </w:r>
      <w:r w:rsidR="00EA7469">
        <w:t xml:space="preserve">i.e. BWP with lowest PRB index determined to guarantee that BWP is </w:t>
      </w:r>
      <w:r w:rsidR="003D7658">
        <w:t>not fully overlapped with SSB).</w:t>
      </w:r>
      <w:bookmarkEnd w:id="17"/>
      <w:r w:rsidR="003D7658">
        <w:t xml:space="preserve"> </w:t>
      </w:r>
    </w:p>
    <w:p w14:paraId="09405EEC" w14:textId="77777777" w:rsidR="002A558C" w:rsidRDefault="002A558C" w:rsidP="00DD073B"/>
    <w:p w14:paraId="34A51C1F" w14:textId="49D90F6C" w:rsidR="00DD073B" w:rsidRDefault="002F68D8" w:rsidP="00DD073B">
      <w:r>
        <w:t xml:space="preserve">Another aspect to be considered is the DRX configuration for test cases of measurements without gaps. As for the interruption requirements, there are still open issues regarding </w:t>
      </w:r>
      <w:r w:rsidR="0026628A">
        <w:t xml:space="preserve">conditions where interruptions are allowed. </w:t>
      </w:r>
    </w:p>
    <w:p w14:paraId="6866B8B9" w14:textId="77777777" w:rsidR="00BF211F" w:rsidRDefault="00BF211F" w:rsidP="00DD073B"/>
    <w:p w14:paraId="1F564A8E" w14:textId="2466414C" w:rsidR="0026628A" w:rsidRDefault="0026628A" w:rsidP="0026628A">
      <w:pPr>
        <w:pStyle w:val="RAN4observation0"/>
      </w:pPr>
      <w:bookmarkStart w:id="18" w:name="_Toc163503531"/>
      <w:r>
        <w:t>RRM core requirements with conditions for interruption</w:t>
      </w:r>
      <w:r w:rsidR="001E0BB7">
        <w:t>s</w:t>
      </w:r>
      <w:r>
        <w:t xml:space="preserve"> when DRX is configured are still FFS.</w:t>
      </w:r>
      <w:bookmarkEnd w:id="18"/>
      <w:r>
        <w:t xml:space="preserve"> </w:t>
      </w:r>
    </w:p>
    <w:p w14:paraId="4FE06B1B" w14:textId="55FF5698" w:rsidR="0026628A" w:rsidRDefault="007E5218" w:rsidP="0026628A">
      <w:pPr>
        <w:pStyle w:val="RAN4proposal"/>
      </w:pPr>
      <w:bookmarkStart w:id="19" w:name="_Toc163503532"/>
      <w:r>
        <w:t>Define DRX configurations for interruption test cases considering the conditions where interruptions are allowed.</w:t>
      </w:r>
      <w:bookmarkEnd w:id="19"/>
      <w:r>
        <w:t xml:space="preserve"> </w:t>
      </w:r>
    </w:p>
    <w:p w14:paraId="1BF5AE53" w14:textId="3F4BF413" w:rsidR="001E0BB7" w:rsidRDefault="001E0BB7" w:rsidP="001E0BB7">
      <w:r>
        <w:lastRenderedPageBreak/>
        <w:t xml:space="preserve">When measurement delay requirements are considered, it is important to take into consideration that the </w:t>
      </w:r>
      <w:r w:rsidR="00CB1198">
        <w:t xml:space="preserve">measurement delay requirements only differ </w:t>
      </w:r>
      <w:r w:rsidR="00F50855">
        <w:t xml:space="preserve">in relation to the legacy requirements when the </w:t>
      </w:r>
      <w:proofErr w:type="gramStart"/>
      <w:r w:rsidR="00F50855">
        <w:t>m</w:t>
      </w:r>
      <w:r w:rsidR="00DD1824">
        <w:t>ax</w:t>
      </w:r>
      <w:r w:rsidR="00F50855">
        <w:t>(</w:t>
      </w:r>
      <w:proofErr w:type="gramEnd"/>
      <w:r w:rsidR="00F50855">
        <w:t xml:space="preserve">SMTC period, DRX cycle) is smaller than 80 </w:t>
      </w:r>
      <w:proofErr w:type="spellStart"/>
      <w:r w:rsidR="00F50855">
        <w:t>ms</w:t>
      </w:r>
      <w:proofErr w:type="spellEnd"/>
      <w:r w:rsidR="00F50855">
        <w:t xml:space="preserve">. </w:t>
      </w:r>
    </w:p>
    <w:p w14:paraId="57CB6788" w14:textId="77777777" w:rsidR="001E0BB7" w:rsidRPr="001E0BB7" w:rsidRDefault="001E0BB7" w:rsidP="001E0BB7"/>
    <w:p w14:paraId="5FFDCE54" w14:textId="2121F1D2" w:rsidR="00532B67" w:rsidRDefault="00532B67" w:rsidP="00532B67">
      <w:pPr>
        <w:pStyle w:val="RAN4observation0"/>
      </w:pPr>
      <w:bookmarkStart w:id="20" w:name="_Toc163503533"/>
      <w:r>
        <w:t>Measurement delay requirements for measure</w:t>
      </w:r>
      <w:r w:rsidR="00DD1824">
        <w:t>m</w:t>
      </w:r>
      <w:r>
        <w:t xml:space="preserve">ents without gaps with interruptions only differ </w:t>
      </w:r>
      <w:r w:rsidR="00B26320">
        <w:t xml:space="preserve">from </w:t>
      </w:r>
      <w:proofErr w:type="spellStart"/>
      <w:r w:rsidR="00B26320">
        <w:t>Rel</w:t>
      </w:r>
      <w:proofErr w:type="spellEnd"/>
      <w:r w:rsidR="00B26320">
        <w:t xml:space="preserve"> 17 requirements for DRX cycle smaller than 80 </w:t>
      </w:r>
      <w:proofErr w:type="spellStart"/>
      <w:r w:rsidR="00B26320">
        <w:t>ms</w:t>
      </w:r>
      <w:proofErr w:type="spellEnd"/>
      <w:r w:rsidR="00B26320">
        <w:t>.</w:t>
      </w:r>
      <w:bookmarkEnd w:id="20"/>
      <w:r w:rsidR="00B26320">
        <w:t xml:space="preserve"> </w:t>
      </w:r>
    </w:p>
    <w:p w14:paraId="1526B32C" w14:textId="77777777" w:rsidR="00BF211F" w:rsidRPr="00BF211F" w:rsidRDefault="00BF211F" w:rsidP="00BF211F"/>
    <w:p w14:paraId="1C4B8AE7" w14:textId="7E3F5A13" w:rsidR="00D758E9" w:rsidRDefault="00D758E9" w:rsidP="00D758E9">
      <w:pPr>
        <w:pStyle w:val="RAN4proposal"/>
      </w:pPr>
      <w:bookmarkStart w:id="21" w:name="_Toc163503534"/>
      <w:r>
        <w:t>For</w:t>
      </w:r>
      <w:r w:rsidR="0058789A">
        <w:t xml:space="preserve"> intra-frequency</w:t>
      </w:r>
      <w:r>
        <w:t xml:space="preserve"> measurement delay requirements, configure DRX only with </w:t>
      </w:r>
      <w:r w:rsidR="00BA04DD">
        <w:t>DRX</w:t>
      </w:r>
      <w:r w:rsidR="00532B67">
        <w:t xml:space="preserve"> cycle </w:t>
      </w:r>
      <w:r w:rsidR="00A10093">
        <w:t>4</w:t>
      </w:r>
      <w:r w:rsidR="00532B67">
        <w:t xml:space="preserve">0 </w:t>
      </w:r>
      <w:proofErr w:type="spellStart"/>
      <w:proofErr w:type="gramStart"/>
      <w:r w:rsidR="00532B67">
        <w:t>ms</w:t>
      </w:r>
      <w:bookmarkEnd w:id="21"/>
      <w:proofErr w:type="spellEnd"/>
      <w:proofErr w:type="gramEnd"/>
    </w:p>
    <w:p w14:paraId="77CB7663" w14:textId="0276D57C" w:rsidR="0058789A" w:rsidRDefault="0058789A" w:rsidP="0058789A">
      <w:pPr>
        <w:pStyle w:val="RAN4proposal"/>
      </w:pPr>
      <w:bookmarkStart w:id="22" w:name="_Toc163503535"/>
      <w:r>
        <w:t xml:space="preserve">For inter-frequency measurement delay requirements, configure DRX with DRX cycle 40 </w:t>
      </w:r>
      <w:proofErr w:type="spellStart"/>
      <w:r>
        <w:t>ms</w:t>
      </w:r>
      <w:proofErr w:type="spellEnd"/>
      <w:r>
        <w:t xml:space="preserve"> and DRX cycle </w:t>
      </w:r>
      <w:r w:rsidR="00CB1198">
        <w:t xml:space="preserve">80 </w:t>
      </w:r>
      <w:proofErr w:type="spellStart"/>
      <w:r w:rsidR="00CB1198">
        <w:t>ms</w:t>
      </w:r>
      <w:proofErr w:type="spellEnd"/>
      <w:r w:rsidR="00CB1198">
        <w:t xml:space="preserve"> or larger.</w:t>
      </w:r>
      <w:bookmarkEnd w:id="22"/>
      <w:r w:rsidR="00CB1198">
        <w:t xml:space="preserve"> </w:t>
      </w:r>
    </w:p>
    <w:p w14:paraId="7A8446FE" w14:textId="77777777" w:rsidR="00B02EE8" w:rsidRDefault="00B02EE8" w:rsidP="00DD073B"/>
    <w:p w14:paraId="2FC0090B" w14:textId="3A08B5C0" w:rsidR="003E6540" w:rsidRDefault="003E6540" w:rsidP="003E6540">
      <w:pPr>
        <w:pStyle w:val="RAN4H2"/>
      </w:pPr>
      <w:r>
        <w:t>Inte</w:t>
      </w:r>
      <w:r w:rsidR="00096DCC">
        <w:t>r-</w:t>
      </w:r>
      <w:r>
        <w:t>RAT measurements</w:t>
      </w:r>
    </w:p>
    <w:p w14:paraId="4A39CAFC" w14:textId="2EF35D68" w:rsidR="00AE51AF" w:rsidRDefault="00AE51AF" w:rsidP="00AE51AF">
      <w:r>
        <w:t>For inter-RAT test cases, the following scenarios are considered:</w:t>
      </w:r>
    </w:p>
    <w:p w14:paraId="20E0CE9B" w14:textId="77777777" w:rsidR="00AE51AF" w:rsidRPr="002F3A7B" w:rsidRDefault="00AE51AF" w:rsidP="00AE51AF">
      <w:pPr>
        <w:numPr>
          <w:ilvl w:val="0"/>
          <w:numId w:val="40"/>
        </w:numPr>
        <w:overflowPunct w:val="0"/>
        <w:autoSpaceDE w:val="0"/>
        <w:autoSpaceDN w:val="0"/>
        <w:adjustRightInd w:val="0"/>
        <w:spacing w:after="160" w:line="254" w:lineRule="auto"/>
        <w:textAlignment w:val="baseline"/>
      </w:pPr>
      <w:r w:rsidRPr="002F3A7B">
        <w:t>the inter-RAT NR measurements without gap in Rel18 includes the two scenarios below.</w:t>
      </w:r>
    </w:p>
    <w:p w14:paraId="6B62DEE8" w14:textId="77777777" w:rsidR="00AE51AF" w:rsidRPr="002F3A7B" w:rsidRDefault="00AE51AF" w:rsidP="00AE51AF">
      <w:pPr>
        <w:numPr>
          <w:ilvl w:val="1"/>
          <w:numId w:val="41"/>
        </w:numPr>
        <w:overflowPunct w:val="0"/>
        <w:autoSpaceDE w:val="0"/>
        <w:autoSpaceDN w:val="0"/>
        <w:adjustRightInd w:val="0"/>
        <w:spacing w:after="160" w:line="254" w:lineRule="auto"/>
        <w:textAlignment w:val="baseline"/>
      </w:pPr>
      <w:r w:rsidRPr="002F3A7B">
        <w:rPr>
          <w:b/>
          <w:bCs/>
        </w:rPr>
        <w:t>Case a-1</w:t>
      </w:r>
      <w:r w:rsidRPr="002F3A7B">
        <w:t xml:space="preserve">: UE performing the measurements without gap in NR carriers as there is vacant RF chains for UE </w:t>
      </w:r>
      <w:proofErr w:type="gramStart"/>
      <w:r w:rsidRPr="002F3A7B">
        <w:t>measurements</w:t>
      </w:r>
      <w:proofErr w:type="gramEnd"/>
    </w:p>
    <w:p w14:paraId="4B0E58E0" w14:textId="77777777" w:rsidR="00AE51AF" w:rsidRPr="002F3A7B" w:rsidRDefault="00AE51AF" w:rsidP="00AE51AF">
      <w:pPr>
        <w:numPr>
          <w:ilvl w:val="0"/>
          <w:numId w:val="40"/>
        </w:numPr>
        <w:overflowPunct w:val="0"/>
        <w:autoSpaceDE w:val="0"/>
        <w:autoSpaceDN w:val="0"/>
        <w:adjustRightInd w:val="0"/>
        <w:spacing w:after="160" w:line="254" w:lineRule="auto"/>
        <w:textAlignment w:val="baseline"/>
      </w:pPr>
      <w:r w:rsidRPr="002F3A7B">
        <w:t>the inter-RAT LTE measurements without gap in Rel18 includes the two scenarios below.</w:t>
      </w:r>
    </w:p>
    <w:p w14:paraId="0074671D" w14:textId="77777777" w:rsidR="00AE51AF" w:rsidRPr="002F3A7B" w:rsidRDefault="00AE51AF" w:rsidP="00AE51AF">
      <w:pPr>
        <w:numPr>
          <w:ilvl w:val="1"/>
          <w:numId w:val="41"/>
        </w:numPr>
        <w:overflowPunct w:val="0"/>
        <w:autoSpaceDE w:val="0"/>
        <w:autoSpaceDN w:val="0"/>
        <w:adjustRightInd w:val="0"/>
        <w:spacing w:after="160" w:line="254" w:lineRule="auto"/>
        <w:textAlignment w:val="baseline"/>
      </w:pPr>
      <w:r w:rsidRPr="002F3A7B">
        <w:rPr>
          <w:b/>
          <w:bCs/>
        </w:rPr>
        <w:t>Case b-1</w:t>
      </w:r>
      <w:r w:rsidRPr="002F3A7B">
        <w:t xml:space="preserve">: UE performing the measurements without gap in LTE carriers as there is vacant RF chains for UE </w:t>
      </w:r>
      <w:proofErr w:type="gramStart"/>
      <w:r w:rsidRPr="002F3A7B">
        <w:t>measurements</w:t>
      </w:r>
      <w:proofErr w:type="gramEnd"/>
      <w:r w:rsidRPr="002F3A7B">
        <w:t xml:space="preserve"> </w:t>
      </w:r>
    </w:p>
    <w:p w14:paraId="0CA47FEE" w14:textId="77777777" w:rsidR="00AE51AF" w:rsidRPr="00D468CB" w:rsidRDefault="00AE51AF" w:rsidP="00AE51AF">
      <w:pPr>
        <w:numPr>
          <w:ilvl w:val="1"/>
          <w:numId w:val="41"/>
        </w:numPr>
        <w:overflowPunct w:val="0"/>
        <w:autoSpaceDE w:val="0"/>
        <w:autoSpaceDN w:val="0"/>
        <w:adjustRightInd w:val="0"/>
        <w:spacing w:after="120" w:line="254" w:lineRule="auto"/>
        <w:textAlignment w:val="baseline"/>
        <w:rPr>
          <w:iCs/>
        </w:rPr>
      </w:pPr>
      <w:r w:rsidRPr="002F3A7B">
        <w:rPr>
          <w:b/>
          <w:bCs/>
        </w:rPr>
        <w:t>Case b-2</w:t>
      </w:r>
      <w:r w:rsidRPr="002F3A7B">
        <w:t xml:space="preserve">: LTE CRS are fully contained within UE’s active </w:t>
      </w:r>
      <w:proofErr w:type="gramStart"/>
      <w:r w:rsidRPr="002F3A7B">
        <w:t>BWP</w:t>
      </w:r>
      <w:proofErr w:type="gramEnd"/>
      <w:r w:rsidRPr="002F3A7B">
        <w:t xml:space="preserve"> </w:t>
      </w:r>
    </w:p>
    <w:p w14:paraId="65E8125F" w14:textId="77777777" w:rsidR="00096DCC" w:rsidRDefault="00096DCC" w:rsidP="00096DCC"/>
    <w:p w14:paraId="56E42C6A" w14:textId="2559EB74" w:rsidR="00096DCC" w:rsidRDefault="00096DCC" w:rsidP="00096DCC">
      <w:r>
        <w:t xml:space="preserve">The following issue is inter-RAT measurements without gaps </w:t>
      </w:r>
      <w:r>
        <w:fldChar w:fldCharType="begin"/>
      </w:r>
      <w:r>
        <w:instrText xml:space="preserve"> REF _Ref162534224 \r \h </w:instrText>
      </w:r>
      <w:r>
        <w:fldChar w:fldCharType="separate"/>
      </w:r>
      <w:r>
        <w:t>[1]</w:t>
      </w:r>
      <w:r>
        <w:fldChar w:fldCharType="end"/>
      </w:r>
      <w:r>
        <w:t>:</w:t>
      </w:r>
    </w:p>
    <w:p w14:paraId="448C56A1" w14:textId="77777777" w:rsidR="00096DCC" w:rsidRPr="00096DCC" w:rsidRDefault="00096DCC" w:rsidP="00096DCC"/>
    <w:tbl>
      <w:tblPr>
        <w:tblStyle w:val="TableGrid"/>
        <w:tblW w:w="0" w:type="auto"/>
        <w:tblLook w:val="04A0" w:firstRow="1" w:lastRow="0" w:firstColumn="1" w:lastColumn="0" w:noHBand="0" w:noVBand="1"/>
      </w:tblPr>
      <w:tblGrid>
        <w:gridCol w:w="9617"/>
      </w:tblGrid>
      <w:tr w:rsidR="00096DCC" w14:paraId="7CDEE11C" w14:textId="77777777" w:rsidTr="00096DCC">
        <w:tc>
          <w:tcPr>
            <w:tcW w:w="9617" w:type="dxa"/>
          </w:tcPr>
          <w:p w14:paraId="0D6ED8AD" w14:textId="77777777" w:rsidR="00096DCC" w:rsidRDefault="00096DCC" w:rsidP="00096DCC">
            <w:pPr>
              <w:rPr>
                <w:b/>
                <w:u w:val="single"/>
                <w:lang w:eastAsia="ko-KR"/>
              </w:rPr>
            </w:pPr>
            <w:r>
              <w:rPr>
                <w:b/>
                <w:u w:val="single"/>
                <w:lang w:eastAsia="ko-KR"/>
              </w:rPr>
              <w:t>Issue 3-3-1: Whether to introduce test cases for case a-</w:t>
            </w:r>
            <w:proofErr w:type="gramStart"/>
            <w:r>
              <w:rPr>
                <w:b/>
                <w:u w:val="single"/>
                <w:lang w:eastAsia="ko-KR"/>
              </w:rPr>
              <w:t>1</w:t>
            </w:r>
            <w:proofErr w:type="gramEnd"/>
          </w:p>
          <w:p w14:paraId="707B0EBB" w14:textId="77777777" w:rsidR="00096DCC" w:rsidRDefault="00096DCC" w:rsidP="00096DCC">
            <w:pPr>
              <w:pStyle w:val="ListParagraph"/>
              <w:numPr>
                <w:ilvl w:val="0"/>
                <w:numId w:val="27"/>
              </w:numPr>
              <w:spacing w:after="120"/>
              <w:contextualSpacing w:val="0"/>
              <w:rPr>
                <w:rFonts w:eastAsia="SimSun"/>
                <w:lang w:eastAsia="zh-CN"/>
              </w:rPr>
            </w:pPr>
            <w:r>
              <w:rPr>
                <w:rFonts w:eastAsia="SimSun"/>
                <w:lang w:eastAsia="zh-CN"/>
              </w:rPr>
              <w:t>Proposals</w:t>
            </w:r>
          </w:p>
          <w:p w14:paraId="3BF10A61" w14:textId="77777777" w:rsidR="00096DCC" w:rsidRDefault="00096DCC" w:rsidP="00096DCC">
            <w:pPr>
              <w:pStyle w:val="ListParagraph"/>
              <w:numPr>
                <w:ilvl w:val="1"/>
                <w:numId w:val="27"/>
              </w:numPr>
              <w:overflowPunct w:val="0"/>
              <w:autoSpaceDE w:val="0"/>
              <w:autoSpaceDN w:val="0"/>
              <w:adjustRightInd w:val="0"/>
              <w:spacing w:after="120"/>
              <w:contextualSpacing w:val="0"/>
              <w:textAlignment w:val="baseline"/>
            </w:pPr>
            <w:r>
              <w:rPr>
                <w:rFonts w:eastAsia="SimSun"/>
                <w:lang w:eastAsia="zh-CN"/>
              </w:rPr>
              <w:t>Option 1: Yes.</w:t>
            </w:r>
          </w:p>
          <w:p w14:paraId="2927FB30" w14:textId="77777777" w:rsidR="00096DCC" w:rsidRDefault="00096DCC" w:rsidP="00096DCC">
            <w:pPr>
              <w:pStyle w:val="ListParagraph"/>
              <w:numPr>
                <w:ilvl w:val="1"/>
                <w:numId w:val="27"/>
              </w:numPr>
              <w:overflowPunct w:val="0"/>
              <w:autoSpaceDE w:val="0"/>
              <w:autoSpaceDN w:val="0"/>
              <w:adjustRightInd w:val="0"/>
              <w:spacing w:after="120"/>
              <w:contextualSpacing w:val="0"/>
              <w:textAlignment w:val="baseline"/>
            </w:pPr>
            <w:r>
              <w:rPr>
                <w:rFonts w:eastAsia="SimSun"/>
                <w:lang w:eastAsia="zh-CN"/>
              </w:rPr>
              <w:t>Option 2: No.</w:t>
            </w:r>
          </w:p>
          <w:p w14:paraId="5F05CEE4" w14:textId="2B80E056" w:rsidR="00096DCC" w:rsidRDefault="00096DCC" w:rsidP="00096DCC"/>
        </w:tc>
      </w:tr>
    </w:tbl>
    <w:p w14:paraId="23F63620" w14:textId="77777777" w:rsidR="003E6540" w:rsidRDefault="003E6540" w:rsidP="00DD073B"/>
    <w:p w14:paraId="08459E72" w14:textId="4671C8A5" w:rsidR="00E36BE4" w:rsidRDefault="00E36BE4" w:rsidP="00DD073B">
      <w:r>
        <w:t>The case a-1 is</w:t>
      </w:r>
      <w:r w:rsidR="00EE005B">
        <w:t xml:space="preserve"> an extension of the case of Rel-16 inter-RAT measurements without gaps, where a new UE capability is used to indicate that the UE </w:t>
      </w:r>
      <w:r w:rsidR="00085F07">
        <w:t xml:space="preserve">needs interruptions when performing measurements without gaps. This case is very important considering the </w:t>
      </w:r>
      <w:r w:rsidR="000B13C7">
        <w:t xml:space="preserve">ongoing discussion on backwards compatibility </w:t>
      </w:r>
      <w:r w:rsidR="000322AA">
        <w:t xml:space="preserve">and considering that this feature is a candidate for early implementation. </w:t>
      </w:r>
    </w:p>
    <w:p w14:paraId="787F3081" w14:textId="77777777" w:rsidR="00742B14" w:rsidRDefault="00742B14" w:rsidP="00DD073B"/>
    <w:p w14:paraId="1482C837" w14:textId="5A51396B" w:rsidR="000322AA" w:rsidRDefault="000322AA" w:rsidP="000322AA">
      <w:pPr>
        <w:pStyle w:val="RAN4observation0"/>
      </w:pPr>
      <w:bookmarkStart w:id="23" w:name="_Toc163503536"/>
      <w:r>
        <w:t>Case a-1 is currently a candidate for early implementation</w:t>
      </w:r>
      <w:r w:rsidR="00742B14">
        <w:t>.</w:t>
      </w:r>
      <w:bookmarkEnd w:id="23"/>
      <w:r w:rsidR="00742B14">
        <w:t xml:space="preserve"> </w:t>
      </w:r>
    </w:p>
    <w:p w14:paraId="2876F6FC" w14:textId="6C02E419" w:rsidR="00742B14" w:rsidRPr="00742B14" w:rsidRDefault="00742B14" w:rsidP="00742B14">
      <w:pPr>
        <w:pStyle w:val="RAN4proposal"/>
      </w:pPr>
      <w:bookmarkStart w:id="24" w:name="_Toc163503537"/>
      <w:r>
        <w:t>Define test cases for case a-1 including interruption requirements and measurement delay requirements.</w:t>
      </w:r>
      <w:bookmarkEnd w:id="24"/>
      <w:r>
        <w:t xml:space="preserve"> </w:t>
      </w:r>
    </w:p>
    <w:p w14:paraId="284483E3" w14:textId="77777777" w:rsidR="00E36BE4" w:rsidRDefault="00E36BE4" w:rsidP="00DD073B"/>
    <w:p w14:paraId="599CC642" w14:textId="77777777" w:rsidR="00096DCC" w:rsidRDefault="00096DCC" w:rsidP="00096DCC">
      <w:r>
        <w:t xml:space="preserve">The following issue is inter-RAT measurements without gaps </w:t>
      </w:r>
      <w:r>
        <w:fldChar w:fldCharType="begin"/>
      </w:r>
      <w:r>
        <w:instrText xml:space="preserve"> REF _Ref162534224 \r \h </w:instrText>
      </w:r>
      <w:r>
        <w:fldChar w:fldCharType="separate"/>
      </w:r>
      <w:r>
        <w:t>[1]</w:t>
      </w:r>
      <w:r>
        <w:fldChar w:fldCharType="end"/>
      </w:r>
      <w:r>
        <w:t>:</w:t>
      </w:r>
    </w:p>
    <w:p w14:paraId="6E6EAEE3" w14:textId="77777777" w:rsidR="00096DCC" w:rsidRPr="00096DCC" w:rsidRDefault="00096DCC" w:rsidP="00096DCC"/>
    <w:tbl>
      <w:tblPr>
        <w:tblStyle w:val="TableGrid"/>
        <w:tblW w:w="0" w:type="auto"/>
        <w:tblLook w:val="04A0" w:firstRow="1" w:lastRow="0" w:firstColumn="1" w:lastColumn="0" w:noHBand="0" w:noVBand="1"/>
      </w:tblPr>
      <w:tblGrid>
        <w:gridCol w:w="9617"/>
      </w:tblGrid>
      <w:tr w:rsidR="00096DCC" w14:paraId="16C17A79" w14:textId="77777777" w:rsidTr="0019434E">
        <w:tc>
          <w:tcPr>
            <w:tcW w:w="9617" w:type="dxa"/>
          </w:tcPr>
          <w:p w14:paraId="54B988DC" w14:textId="77777777" w:rsidR="00096DCC" w:rsidRDefault="00096DCC" w:rsidP="0019434E">
            <w:pPr>
              <w:rPr>
                <w:b/>
                <w:u w:val="single"/>
                <w:lang w:eastAsia="ko-KR"/>
              </w:rPr>
            </w:pPr>
            <w:r>
              <w:rPr>
                <w:b/>
                <w:u w:val="single"/>
                <w:lang w:eastAsia="ko-KR"/>
              </w:rPr>
              <w:t>Issue 3-3-2: Test interruptions in case b-1</w:t>
            </w:r>
          </w:p>
          <w:p w14:paraId="6CC43D5B" w14:textId="77777777" w:rsidR="00096DCC" w:rsidRDefault="00096DCC" w:rsidP="0019434E">
            <w:pPr>
              <w:pStyle w:val="ListParagraph"/>
              <w:numPr>
                <w:ilvl w:val="0"/>
                <w:numId w:val="27"/>
              </w:numPr>
              <w:spacing w:after="120"/>
              <w:contextualSpacing w:val="0"/>
              <w:rPr>
                <w:rFonts w:eastAsia="SimSun"/>
                <w:lang w:eastAsia="zh-CN"/>
              </w:rPr>
            </w:pPr>
            <w:r>
              <w:rPr>
                <w:rFonts w:eastAsia="SimSun"/>
                <w:lang w:eastAsia="zh-CN"/>
              </w:rPr>
              <w:t>Proposals</w:t>
            </w:r>
          </w:p>
          <w:p w14:paraId="3F72B94E" w14:textId="77777777" w:rsidR="00096DCC" w:rsidRDefault="00096DCC" w:rsidP="0019434E">
            <w:pPr>
              <w:pStyle w:val="ListParagraph"/>
              <w:numPr>
                <w:ilvl w:val="1"/>
                <w:numId w:val="27"/>
              </w:numPr>
              <w:overflowPunct w:val="0"/>
              <w:autoSpaceDE w:val="0"/>
              <w:autoSpaceDN w:val="0"/>
              <w:adjustRightInd w:val="0"/>
              <w:spacing w:after="120"/>
              <w:contextualSpacing w:val="0"/>
              <w:textAlignment w:val="baseline"/>
            </w:pPr>
            <w:r>
              <w:rPr>
                <w:rFonts w:eastAsia="SimSun"/>
                <w:lang w:eastAsia="zh-CN"/>
              </w:rPr>
              <w:t>Option 1: Yes.</w:t>
            </w:r>
          </w:p>
          <w:p w14:paraId="2F3BB8E2" w14:textId="77777777" w:rsidR="00096DCC" w:rsidRDefault="00096DCC" w:rsidP="0019434E">
            <w:pPr>
              <w:pStyle w:val="ListParagraph"/>
              <w:numPr>
                <w:ilvl w:val="1"/>
                <w:numId w:val="27"/>
              </w:numPr>
              <w:overflowPunct w:val="0"/>
              <w:autoSpaceDE w:val="0"/>
              <w:autoSpaceDN w:val="0"/>
              <w:adjustRightInd w:val="0"/>
              <w:spacing w:after="120"/>
              <w:contextualSpacing w:val="0"/>
              <w:textAlignment w:val="baseline"/>
            </w:pPr>
            <w:r>
              <w:rPr>
                <w:rFonts w:eastAsia="SimSun"/>
                <w:lang w:eastAsia="zh-CN"/>
              </w:rPr>
              <w:lastRenderedPageBreak/>
              <w:t>Option 2: No.</w:t>
            </w:r>
          </w:p>
          <w:p w14:paraId="24D83DA4" w14:textId="1A0DD71C" w:rsidR="00096DCC" w:rsidRDefault="00096DCC" w:rsidP="0019434E"/>
        </w:tc>
      </w:tr>
    </w:tbl>
    <w:p w14:paraId="3473CD6E" w14:textId="77777777" w:rsidR="00096DCC" w:rsidRDefault="00096DCC" w:rsidP="00DD073B"/>
    <w:p w14:paraId="4EAC066C" w14:textId="77777777" w:rsidR="008E1C54" w:rsidRDefault="008E1C54" w:rsidP="00DD073B"/>
    <w:p w14:paraId="7EC32647" w14:textId="16C6C72E" w:rsidR="001F01F4" w:rsidRDefault="001F01F4" w:rsidP="00DD073B">
      <w:r>
        <w:t xml:space="preserve">In RAN4#106-bis and RAN4#107 it was agreed that </w:t>
      </w:r>
      <w:r w:rsidR="004E2A26">
        <w:t xml:space="preserve">interruptions are not allowed for </w:t>
      </w:r>
      <w:r>
        <w:t>case</w:t>
      </w:r>
      <w:r w:rsidR="004E2A26">
        <w:t>s</w:t>
      </w:r>
      <w:r>
        <w:t xml:space="preserve"> </w:t>
      </w:r>
      <w:r w:rsidR="004E2A26">
        <w:t>b-1 and b-2</w:t>
      </w:r>
      <w:r w:rsidR="00C63BBD">
        <w:t xml:space="preserve"> </w:t>
      </w:r>
      <w:r w:rsidR="00C63BBD">
        <w:fldChar w:fldCharType="begin"/>
      </w:r>
      <w:r w:rsidR="00C63BBD">
        <w:instrText xml:space="preserve"> REF _Ref149806629 \r \h </w:instrText>
      </w:r>
      <w:r w:rsidR="00C63BBD">
        <w:fldChar w:fldCharType="separate"/>
      </w:r>
      <w:r w:rsidR="00C63BBD">
        <w:t>[5]</w:t>
      </w:r>
      <w:r w:rsidR="00C63BBD">
        <w:fldChar w:fldCharType="end"/>
      </w:r>
      <w:r w:rsidR="00CE1EE2">
        <w:fldChar w:fldCharType="begin"/>
      </w:r>
      <w:r w:rsidR="00CE1EE2">
        <w:instrText xml:space="preserve"> REF _Ref162862992 \r \h </w:instrText>
      </w:r>
      <w:r w:rsidR="00CE1EE2">
        <w:fldChar w:fldCharType="separate"/>
      </w:r>
      <w:r w:rsidR="00CE1EE2">
        <w:t>[4]</w:t>
      </w:r>
      <w:r w:rsidR="00CE1EE2">
        <w:fldChar w:fldCharType="end"/>
      </w:r>
      <w:r w:rsidR="009A79FF">
        <w:t xml:space="preserve">. </w:t>
      </w:r>
    </w:p>
    <w:p w14:paraId="574E4A23" w14:textId="05AC0E99" w:rsidR="004E2A26" w:rsidRDefault="004E2A26" w:rsidP="004E2A26">
      <w:pPr>
        <w:pStyle w:val="RAN4observation0"/>
      </w:pPr>
      <w:bookmarkStart w:id="25" w:name="_Toc163503538"/>
      <w:r>
        <w:t>Interruptions are not allowed for Inter-RAT case b-1 and b-2.</w:t>
      </w:r>
      <w:bookmarkEnd w:id="25"/>
      <w:r>
        <w:t xml:space="preserve"> </w:t>
      </w:r>
    </w:p>
    <w:p w14:paraId="6764EAD9" w14:textId="1ADA0515" w:rsidR="001F01F4" w:rsidRDefault="007112DF" w:rsidP="009A79FF">
      <w:pPr>
        <w:pStyle w:val="RAN4proposal"/>
      </w:pPr>
      <w:bookmarkStart w:id="26" w:name="_Toc163503539"/>
      <w:r>
        <w:t>Define test cases for</w:t>
      </w:r>
      <w:r w:rsidR="009A79FF">
        <w:t xml:space="preserve"> case b-1 and b-2 </w:t>
      </w:r>
      <w:r>
        <w:t>verifying that no interruption is observed</w:t>
      </w:r>
      <w:r w:rsidR="00BB38EA">
        <w:t xml:space="preserve"> while performing those inter-RAT measurements.</w:t>
      </w:r>
      <w:bookmarkEnd w:id="26"/>
      <w:r w:rsidR="00BB38EA">
        <w:t xml:space="preserve"> </w:t>
      </w:r>
      <w:r w:rsidR="008F6BF8">
        <w:t xml:space="preserve"> </w:t>
      </w:r>
    </w:p>
    <w:p w14:paraId="06BADFAF" w14:textId="77777777" w:rsidR="008E1C54" w:rsidRDefault="008E1C54" w:rsidP="00DD073B"/>
    <w:p w14:paraId="3578E80F" w14:textId="77777777" w:rsidR="00096DCC" w:rsidRDefault="00096DCC" w:rsidP="00096DCC">
      <w:r>
        <w:t xml:space="preserve">The following issue is inter-RAT measurements without gaps </w:t>
      </w:r>
      <w:r>
        <w:fldChar w:fldCharType="begin"/>
      </w:r>
      <w:r>
        <w:instrText xml:space="preserve"> REF _Ref162534224 \r \h </w:instrText>
      </w:r>
      <w:r>
        <w:fldChar w:fldCharType="separate"/>
      </w:r>
      <w:r>
        <w:t>[1]</w:t>
      </w:r>
      <w:r>
        <w:fldChar w:fldCharType="end"/>
      </w:r>
      <w:r>
        <w:t>:</w:t>
      </w:r>
    </w:p>
    <w:p w14:paraId="7A6B5C6A" w14:textId="77777777" w:rsidR="00096DCC" w:rsidRPr="00096DCC" w:rsidRDefault="00096DCC" w:rsidP="00096DCC"/>
    <w:tbl>
      <w:tblPr>
        <w:tblStyle w:val="TableGrid"/>
        <w:tblW w:w="0" w:type="auto"/>
        <w:tblLook w:val="04A0" w:firstRow="1" w:lastRow="0" w:firstColumn="1" w:lastColumn="0" w:noHBand="0" w:noVBand="1"/>
      </w:tblPr>
      <w:tblGrid>
        <w:gridCol w:w="9617"/>
      </w:tblGrid>
      <w:tr w:rsidR="00096DCC" w14:paraId="3A518743" w14:textId="77777777" w:rsidTr="0019434E">
        <w:tc>
          <w:tcPr>
            <w:tcW w:w="9617" w:type="dxa"/>
          </w:tcPr>
          <w:p w14:paraId="0CE05F34" w14:textId="77777777" w:rsidR="00096DCC" w:rsidRDefault="00096DCC" w:rsidP="0019434E">
            <w:pPr>
              <w:rPr>
                <w:b/>
                <w:u w:val="single"/>
                <w:lang w:eastAsia="ko-KR"/>
              </w:rPr>
            </w:pPr>
            <w:r>
              <w:rPr>
                <w:b/>
                <w:u w:val="single"/>
                <w:lang w:eastAsia="ko-KR"/>
              </w:rPr>
              <w:t>Issue 3-3-3: Whether to introduce test cases when there is scheduling restrictions for case b-1 and b-</w:t>
            </w:r>
            <w:proofErr w:type="gramStart"/>
            <w:r>
              <w:rPr>
                <w:b/>
                <w:u w:val="single"/>
                <w:lang w:eastAsia="ko-KR"/>
              </w:rPr>
              <w:t>2</w:t>
            </w:r>
            <w:proofErr w:type="gramEnd"/>
          </w:p>
          <w:p w14:paraId="16B0FF7F" w14:textId="77777777" w:rsidR="00096DCC" w:rsidRDefault="00096DCC" w:rsidP="0019434E">
            <w:pPr>
              <w:pStyle w:val="ListParagraph"/>
              <w:numPr>
                <w:ilvl w:val="0"/>
                <w:numId w:val="27"/>
              </w:numPr>
              <w:spacing w:after="120"/>
              <w:contextualSpacing w:val="0"/>
              <w:rPr>
                <w:rFonts w:eastAsia="SimSun"/>
                <w:lang w:eastAsia="zh-CN"/>
              </w:rPr>
            </w:pPr>
            <w:r>
              <w:rPr>
                <w:rFonts w:eastAsia="SimSun"/>
                <w:lang w:eastAsia="zh-CN"/>
              </w:rPr>
              <w:t>Proposals</w:t>
            </w:r>
          </w:p>
          <w:p w14:paraId="1F46680E" w14:textId="77777777" w:rsidR="00096DCC" w:rsidRDefault="00096DCC" w:rsidP="0019434E">
            <w:pPr>
              <w:pStyle w:val="ListParagraph"/>
              <w:numPr>
                <w:ilvl w:val="1"/>
                <w:numId w:val="27"/>
              </w:numPr>
              <w:overflowPunct w:val="0"/>
              <w:autoSpaceDE w:val="0"/>
              <w:autoSpaceDN w:val="0"/>
              <w:adjustRightInd w:val="0"/>
              <w:spacing w:after="120"/>
              <w:contextualSpacing w:val="0"/>
              <w:textAlignment w:val="baseline"/>
            </w:pPr>
            <w:r>
              <w:rPr>
                <w:rFonts w:eastAsia="SimSun"/>
                <w:lang w:eastAsia="zh-CN"/>
              </w:rPr>
              <w:t>Option 1: Yes.</w:t>
            </w:r>
          </w:p>
          <w:p w14:paraId="19B470A1" w14:textId="1D216196" w:rsidR="00096DCC" w:rsidRDefault="00096DCC" w:rsidP="0019434E">
            <w:pPr>
              <w:pStyle w:val="ListParagraph"/>
              <w:numPr>
                <w:ilvl w:val="1"/>
                <w:numId w:val="27"/>
              </w:numPr>
              <w:overflowPunct w:val="0"/>
              <w:autoSpaceDE w:val="0"/>
              <w:autoSpaceDN w:val="0"/>
              <w:adjustRightInd w:val="0"/>
              <w:spacing w:after="120"/>
              <w:contextualSpacing w:val="0"/>
              <w:textAlignment w:val="baseline"/>
            </w:pPr>
            <w:r>
              <w:rPr>
                <w:rFonts w:eastAsia="SimSun"/>
                <w:lang w:eastAsia="zh-CN"/>
              </w:rPr>
              <w:t>Option 2: No.</w:t>
            </w:r>
          </w:p>
        </w:tc>
      </w:tr>
    </w:tbl>
    <w:p w14:paraId="441D5CAB" w14:textId="77777777" w:rsidR="00096DCC" w:rsidRDefault="00096DCC" w:rsidP="00DD073B"/>
    <w:p w14:paraId="72C8EA78" w14:textId="6167B332" w:rsidR="00096DCC" w:rsidRDefault="00602BE3" w:rsidP="00DD073B">
      <w:pPr>
        <w:rPr>
          <w:lang w:val="en-US"/>
        </w:rPr>
      </w:pPr>
      <w:r>
        <w:t xml:space="preserve">Scheduling restrictions </w:t>
      </w:r>
      <w:r w:rsidR="00D75B84">
        <w:t>are limiting the benefits of measurements without gaps. Therefore, it is important to verify that the U</w:t>
      </w:r>
      <w:r w:rsidR="00D75B84">
        <w:rPr>
          <w:lang w:val="en-US"/>
        </w:rPr>
        <w:t xml:space="preserve">E is able to receive data when scheduling restrictions do not apply. </w:t>
      </w:r>
    </w:p>
    <w:p w14:paraId="3B4D7466" w14:textId="77777777" w:rsidR="00D75B84" w:rsidRDefault="00D75B84" w:rsidP="00DD073B">
      <w:pPr>
        <w:rPr>
          <w:lang w:val="en-US"/>
        </w:rPr>
      </w:pPr>
    </w:p>
    <w:p w14:paraId="697AACCC" w14:textId="6633A949" w:rsidR="00D75B84" w:rsidRPr="00D75B84" w:rsidRDefault="00D75B84" w:rsidP="00D75B84">
      <w:pPr>
        <w:pStyle w:val="RAN4proposal"/>
        <w:rPr>
          <w:lang w:val="en-US"/>
        </w:rPr>
      </w:pPr>
      <w:bookmarkStart w:id="27" w:name="_Toc163503540"/>
      <w:r>
        <w:rPr>
          <w:lang w:val="en-US"/>
        </w:rPr>
        <w:t xml:space="preserve">Define test cases where </w:t>
      </w:r>
      <w:r w:rsidR="00B55541">
        <w:rPr>
          <w:lang w:val="en-US"/>
        </w:rPr>
        <w:t xml:space="preserve">conditions where the UE is available to be scheduled </w:t>
      </w:r>
      <w:r w:rsidR="00805400">
        <w:rPr>
          <w:lang w:val="en-US"/>
        </w:rPr>
        <w:t>are verified for case b-1 and b-2.</w:t>
      </w:r>
      <w:bookmarkEnd w:id="27"/>
      <w:r w:rsidR="00805400">
        <w:rPr>
          <w:lang w:val="en-US"/>
        </w:rPr>
        <w:t xml:space="preserve"> </w:t>
      </w:r>
    </w:p>
    <w:p w14:paraId="2674F54B" w14:textId="77777777" w:rsidR="00602BE3" w:rsidRDefault="00602BE3" w:rsidP="00DD073B"/>
    <w:p w14:paraId="5AA82468" w14:textId="77777777" w:rsidR="00602BE3" w:rsidRDefault="00602BE3" w:rsidP="00DD073B"/>
    <w:p w14:paraId="42FD8AA2" w14:textId="77777777" w:rsidR="00096DCC" w:rsidRDefault="00096DCC" w:rsidP="00096DCC">
      <w:r>
        <w:t xml:space="preserve">The following issue is inter-RAT measurements without gaps </w:t>
      </w:r>
      <w:r>
        <w:fldChar w:fldCharType="begin"/>
      </w:r>
      <w:r>
        <w:instrText xml:space="preserve"> REF _Ref162534224 \r \h </w:instrText>
      </w:r>
      <w:r>
        <w:fldChar w:fldCharType="separate"/>
      </w:r>
      <w:r>
        <w:t>[1]</w:t>
      </w:r>
      <w:r>
        <w:fldChar w:fldCharType="end"/>
      </w:r>
      <w:r>
        <w:t>:</w:t>
      </w:r>
    </w:p>
    <w:p w14:paraId="13BC410C" w14:textId="77777777" w:rsidR="00096DCC" w:rsidRPr="00096DCC" w:rsidRDefault="00096DCC" w:rsidP="00096DCC"/>
    <w:tbl>
      <w:tblPr>
        <w:tblStyle w:val="TableGrid"/>
        <w:tblW w:w="0" w:type="auto"/>
        <w:tblLook w:val="04A0" w:firstRow="1" w:lastRow="0" w:firstColumn="1" w:lastColumn="0" w:noHBand="0" w:noVBand="1"/>
      </w:tblPr>
      <w:tblGrid>
        <w:gridCol w:w="9617"/>
      </w:tblGrid>
      <w:tr w:rsidR="00096DCC" w14:paraId="06C30727" w14:textId="77777777" w:rsidTr="0019434E">
        <w:tc>
          <w:tcPr>
            <w:tcW w:w="9617" w:type="dxa"/>
          </w:tcPr>
          <w:p w14:paraId="632CC8BC" w14:textId="77777777" w:rsidR="00096DCC" w:rsidRDefault="00096DCC" w:rsidP="0019434E">
            <w:pPr>
              <w:rPr>
                <w:b/>
                <w:u w:val="single"/>
                <w:lang w:eastAsia="ko-KR"/>
              </w:rPr>
            </w:pPr>
            <w:r>
              <w:rPr>
                <w:b/>
                <w:u w:val="single"/>
                <w:lang w:eastAsia="ko-KR"/>
              </w:rPr>
              <w:t xml:space="preserve">Issue 3-3-6: Verify NR cell in FR2 </w:t>
            </w:r>
            <w:proofErr w:type="gramStart"/>
            <w:r>
              <w:rPr>
                <w:b/>
                <w:u w:val="single"/>
                <w:lang w:eastAsia="ko-KR"/>
              </w:rPr>
              <w:t>cases</w:t>
            </w:r>
            <w:proofErr w:type="gramEnd"/>
          </w:p>
          <w:p w14:paraId="481DC1FD" w14:textId="77777777" w:rsidR="00096DCC" w:rsidRDefault="00096DCC" w:rsidP="0019434E">
            <w:pPr>
              <w:pStyle w:val="ListParagraph"/>
              <w:numPr>
                <w:ilvl w:val="0"/>
                <w:numId w:val="27"/>
              </w:numPr>
              <w:spacing w:after="120"/>
              <w:contextualSpacing w:val="0"/>
              <w:rPr>
                <w:rFonts w:eastAsia="SimSun"/>
                <w:lang w:eastAsia="zh-CN"/>
              </w:rPr>
            </w:pPr>
            <w:r>
              <w:rPr>
                <w:rFonts w:eastAsia="SimSun"/>
                <w:lang w:eastAsia="zh-CN"/>
              </w:rPr>
              <w:t>Proposals</w:t>
            </w:r>
          </w:p>
          <w:p w14:paraId="635183F1" w14:textId="77777777" w:rsidR="00096DCC" w:rsidRPr="00096DCC" w:rsidRDefault="00096DCC" w:rsidP="00096DCC">
            <w:pPr>
              <w:pStyle w:val="ListParagraph"/>
              <w:numPr>
                <w:ilvl w:val="1"/>
                <w:numId w:val="27"/>
              </w:numPr>
              <w:overflowPunct w:val="0"/>
              <w:autoSpaceDE w:val="0"/>
              <w:autoSpaceDN w:val="0"/>
              <w:adjustRightInd w:val="0"/>
              <w:spacing w:after="120"/>
              <w:contextualSpacing w:val="0"/>
              <w:textAlignment w:val="baseline"/>
            </w:pPr>
            <w:r>
              <w:rPr>
                <w:rFonts w:eastAsia="SimSun"/>
                <w:lang w:eastAsia="zh-CN"/>
              </w:rPr>
              <w:t>Option 1: Yes.</w:t>
            </w:r>
          </w:p>
          <w:p w14:paraId="19CDC9CA" w14:textId="55601D51" w:rsidR="00096DCC" w:rsidRDefault="00096DCC" w:rsidP="00096DCC">
            <w:pPr>
              <w:pStyle w:val="ListParagraph"/>
              <w:numPr>
                <w:ilvl w:val="1"/>
                <w:numId w:val="27"/>
              </w:numPr>
              <w:overflowPunct w:val="0"/>
              <w:autoSpaceDE w:val="0"/>
              <w:autoSpaceDN w:val="0"/>
              <w:adjustRightInd w:val="0"/>
              <w:spacing w:after="120"/>
              <w:contextualSpacing w:val="0"/>
              <w:textAlignment w:val="baseline"/>
            </w:pPr>
            <w:r>
              <w:rPr>
                <w:rFonts w:eastAsia="SimSun"/>
                <w:lang w:eastAsia="zh-CN"/>
              </w:rPr>
              <w:t>Option 2: No.</w:t>
            </w:r>
          </w:p>
        </w:tc>
      </w:tr>
    </w:tbl>
    <w:p w14:paraId="28A4527F" w14:textId="77777777" w:rsidR="00096DCC" w:rsidRDefault="00096DCC" w:rsidP="00DD073B"/>
    <w:p w14:paraId="6A5FFF32" w14:textId="49533CD4" w:rsidR="00726E4A" w:rsidRDefault="00726E4A" w:rsidP="00DD073B">
      <w:r>
        <w:t xml:space="preserve">Both the case a-1 and case b-1 </w:t>
      </w:r>
      <w:r w:rsidR="00C767E7">
        <w:t xml:space="preserve">consider a NR-cell which may be in FR1 or FR2 and </w:t>
      </w:r>
      <w:proofErr w:type="gramStart"/>
      <w:r w:rsidR="00C767E7">
        <w:t>a</w:t>
      </w:r>
      <w:proofErr w:type="gramEnd"/>
      <w:r w:rsidR="00C767E7">
        <w:t xml:space="preserve"> LTE cell. The only case where FR2 is not expected is the case b-2, since this case the </w:t>
      </w:r>
      <w:r w:rsidR="0018490F" w:rsidRPr="0018490F">
        <w:t>LTE CRS are fully contained within UE’s active BWP</w:t>
      </w:r>
      <w:r w:rsidR="0018490F">
        <w:t xml:space="preserve">. </w:t>
      </w:r>
    </w:p>
    <w:p w14:paraId="1C335E66" w14:textId="77777777" w:rsidR="00726E4A" w:rsidRDefault="00726E4A" w:rsidP="00DD073B"/>
    <w:p w14:paraId="4139D9F6" w14:textId="22810C88" w:rsidR="009552F1" w:rsidRDefault="009552F1" w:rsidP="001C7DC6">
      <w:pPr>
        <w:pStyle w:val="RAN4proposal"/>
      </w:pPr>
      <w:bookmarkStart w:id="28" w:name="_Toc163503541"/>
      <w:r>
        <w:t>Define inter-RAT measurements without gaps test case including NR cell in FR2</w:t>
      </w:r>
      <w:r w:rsidR="000044C0">
        <w:t xml:space="preserve"> for case a-1 and b-1</w:t>
      </w:r>
      <w:r>
        <w:t>.</w:t>
      </w:r>
      <w:bookmarkEnd w:id="28"/>
      <w:r>
        <w:t xml:space="preserve"> </w:t>
      </w:r>
    </w:p>
    <w:p w14:paraId="0E6B2911" w14:textId="77777777" w:rsidR="00CD7492" w:rsidRPr="008C39F7" w:rsidRDefault="00CD7492" w:rsidP="00A37002">
      <w:pPr>
        <w:pStyle w:val="RAN4H1"/>
      </w:pPr>
      <w:bookmarkStart w:id="29" w:name="_Toc116995848"/>
      <w:r w:rsidRPr="008C39F7">
        <w:t>Conclusion</w:t>
      </w:r>
      <w:bookmarkEnd w:id="29"/>
    </w:p>
    <w:p w14:paraId="40131F08" w14:textId="77777777" w:rsidR="00D5270B"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2C1C3AE2" w14:textId="77777777" w:rsidR="00701261" w:rsidRPr="00D50A6B" w:rsidRDefault="00701261" w:rsidP="00936159"/>
    <w:bookmarkStart w:id="30" w:name="_Toc116995849"/>
    <w:p w14:paraId="4E00540B" w14:textId="77777777" w:rsidR="00622AFD" w:rsidRDefault="00701261">
      <w:pPr>
        <w:pStyle w:val="TOC5"/>
        <w:rPr>
          <w:rFonts w:asciiTheme="minorHAnsi" w:eastAsiaTheme="minorEastAsia" w:hAnsiTheme="minorHAnsi" w:cstheme="minorBidi"/>
          <w:b w:val="0"/>
          <w:noProof/>
          <w:kern w:val="2"/>
          <w:sz w:val="22"/>
          <w:szCs w:val="22"/>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163503518" w:history="1">
        <w:r w:rsidR="00622AFD" w:rsidRPr="00933FB2">
          <w:rPr>
            <w:rStyle w:val="Hyperlink"/>
            <w:noProof/>
          </w:rPr>
          <w:t xml:space="preserve">Proposal 1: RAN4 to define RRM performance requirements with </w:t>
        </w:r>
        <w:r w:rsidR="00622AFD" w:rsidRPr="00933FB2">
          <w:rPr>
            <w:rStyle w:val="Hyperlink"/>
            <w:rFonts w:eastAsia="SimSun"/>
            <w:noProof/>
            <w:lang w:eastAsia="zh-CN"/>
          </w:rPr>
          <w:t>dedicated test cases for interruption and measurement delay requirements</w:t>
        </w:r>
        <w:r w:rsidR="00622AFD" w:rsidRPr="00933FB2">
          <w:rPr>
            <w:rStyle w:val="Hyperlink"/>
            <w:noProof/>
          </w:rPr>
          <w:t>.</w:t>
        </w:r>
      </w:hyperlink>
    </w:p>
    <w:p w14:paraId="7DA4F632" w14:textId="77777777" w:rsidR="00622AFD" w:rsidRDefault="00B44695">
      <w:pPr>
        <w:pStyle w:val="TOC4"/>
        <w:tabs>
          <w:tab w:val="right" w:leader="dot" w:pos="9617"/>
        </w:tabs>
        <w:rPr>
          <w:rFonts w:asciiTheme="minorHAnsi" w:eastAsiaTheme="minorEastAsia" w:hAnsiTheme="minorHAnsi" w:cstheme="minorBidi"/>
          <w:noProof/>
          <w:kern w:val="2"/>
          <w:sz w:val="22"/>
          <w:szCs w:val="22"/>
          <w14:ligatures w14:val="standardContextual"/>
        </w:rPr>
      </w:pPr>
      <w:hyperlink w:anchor="_Toc163503519" w:history="1">
        <w:r w:rsidR="00622AFD" w:rsidRPr="00933FB2">
          <w:rPr>
            <w:rStyle w:val="Hyperlink"/>
            <w:b/>
            <w:noProof/>
          </w:rPr>
          <w:t>Observation 1:</w:t>
        </w:r>
        <w:r w:rsidR="00622AFD" w:rsidRPr="00933FB2">
          <w:rPr>
            <w:rStyle w:val="Hyperlink"/>
            <w:noProof/>
          </w:rPr>
          <w:t xml:space="preserve"> Interruptions during DRX ON have a significantly greater impact on UE throughput and latency performance compared to when DRX is not configured.</w:t>
        </w:r>
      </w:hyperlink>
    </w:p>
    <w:p w14:paraId="3C85D1F4" w14:textId="77777777" w:rsidR="00622AFD" w:rsidRDefault="00B44695">
      <w:pPr>
        <w:pStyle w:val="TOC5"/>
        <w:rPr>
          <w:rFonts w:asciiTheme="minorHAnsi" w:eastAsiaTheme="minorEastAsia" w:hAnsiTheme="minorHAnsi" w:cstheme="minorBidi"/>
          <w:b w:val="0"/>
          <w:noProof/>
          <w:kern w:val="2"/>
          <w:sz w:val="22"/>
          <w:szCs w:val="22"/>
          <w14:ligatures w14:val="standardContextual"/>
        </w:rPr>
      </w:pPr>
      <w:hyperlink w:anchor="_Toc163503520" w:history="1">
        <w:r w:rsidR="00622AFD" w:rsidRPr="00933FB2">
          <w:rPr>
            <w:rStyle w:val="Hyperlink"/>
            <w:noProof/>
          </w:rPr>
          <w:t>Proposal 2: Specify test cases with DRX and with non</w:t>
        </w:r>
        <w:r w:rsidR="00622AFD" w:rsidRPr="00933FB2">
          <w:rPr>
            <w:rStyle w:val="Hyperlink"/>
            <w:noProof/>
            <w:lang w:val="en-US"/>
          </w:rPr>
          <w:t>-</w:t>
        </w:r>
        <w:r w:rsidR="00622AFD" w:rsidRPr="00933FB2">
          <w:rPr>
            <w:rStyle w:val="Hyperlink"/>
            <w:noProof/>
          </w:rPr>
          <w:t>DRX.</w:t>
        </w:r>
      </w:hyperlink>
    </w:p>
    <w:p w14:paraId="74D445CB" w14:textId="77777777" w:rsidR="00622AFD" w:rsidRDefault="00B44695">
      <w:pPr>
        <w:pStyle w:val="TOC4"/>
        <w:tabs>
          <w:tab w:val="right" w:leader="dot" w:pos="9617"/>
        </w:tabs>
        <w:rPr>
          <w:rFonts w:asciiTheme="minorHAnsi" w:eastAsiaTheme="minorEastAsia" w:hAnsiTheme="minorHAnsi" w:cstheme="minorBidi"/>
          <w:noProof/>
          <w:kern w:val="2"/>
          <w:sz w:val="22"/>
          <w:szCs w:val="22"/>
          <w14:ligatures w14:val="standardContextual"/>
        </w:rPr>
      </w:pPr>
      <w:hyperlink w:anchor="_Toc163503521" w:history="1">
        <w:r w:rsidR="00622AFD" w:rsidRPr="00933FB2">
          <w:rPr>
            <w:rStyle w:val="Hyperlink"/>
            <w:b/>
            <w:noProof/>
          </w:rPr>
          <w:t>Observation 2:</w:t>
        </w:r>
        <w:r w:rsidR="00622AFD" w:rsidRPr="00933FB2">
          <w:rPr>
            <w:rStyle w:val="Hyperlink"/>
            <w:noProof/>
          </w:rPr>
          <w:t xml:space="preserve"> RAN4 has agreed that when GAP partially overlaps with SMTC, measurements are performed within GAP.</w:t>
        </w:r>
      </w:hyperlink>
    </w:p>
    <w:p w14:paraId="0E8679E1" w14:textId="77777777" w:rsidR="00622AFD" w:rsidRDefault="00B44695">
      <w:pPr>
        <w:pStyle w:val="TOC5"/>
        <w:rPr>
          <w:rFonts w:asciiTheme="minorHAnsi" w:eastAsiaTheme="minorEastAsia" w:hAnsiTheme="minorHAnsi" w:cstheme="minorBidi"/>
          <w:b w:val="0"/>
          <w:noProof/>
          <w:kern w:val="2"/>
          <w:sz w:val="22"/>
          <w:szCs w:val="22"/>
          <w14:ligatures w14:val="standardContextual"/>
        </w:rPr>
      </w:pPr>
      <w:hyperlink w:anchor="_Toc163503522" w:history="1">
        <w:r w:rsidR="00622AFD" w:rsidRPr="00933FB2">
          <w:rPr>
            <w:rStyle w:val="Hyperlink"/>
            <w:noProof/>
          </w:rPr>
          <w:t>Proposal 3: Provide clarification on the scenarios that require configuring gaps for test cases involving measurements without gaps.</w:t>
        </w:r>
      </w:hyperlink>
    </w:p>
    <w:p w14:paraId="57FE6D66" w14:textId="77777777" w:rsidR="00622AFD" w:rsidRDefault="00B44695">
      <w:pPr>
        <w:pStyle w:val="TOC5"/>
        <w:rPr>
          <w:rFonts w:asciiTheme="minorHAnsi" w:eastAsiaTheme="minorEastAsia" w:hAnsiTheme="minorHAnsi" w:cstheme="minorBidi"/>
          <w:b w:val="0"/>
          <w:noProof/>
          <w:kern w:val="2"/>
          <w:sz w:val="22"/>
          <w:szCs w:val="22"/>
          <w14:ligatures w14:val="standardContextual"/>
        </w:rPr>
      </w:pPr>
      <w:hyperlink w:anchor="_Toc163503523" w:history="1">
        <w:r w:rsidR="00622AFD" w:rsidRPr="00933FB2">
          <w:rPr>
            <w:rStyle w:val="Hyperlink"/>
            <w:noProof/>
          </w:rPr>
          <w:t>Proposal 4: Configure testcases with CA for verification of interruption requirements.</w:t>
        </w:r>
      </w:hyperlink>
    </w:p>
    <w:p w14:paraId="56B7D8E4" w14:textId="77777777" w:rsidR="00622AFD" w:rsidRDefault="00B44695">
      <w:pPr>
        <w:pStyle w:val="TOC4"/>
        <w:tabs>
          <w:tab w:val="right" w:leader="dot" w:pos="9617"/>
        </w:tabs>
        <w:rPr>
          <w:rFonts w:asciiTheme="minorHAnsi" w:eastAsiaTheme="minorEastAsia" w:hAnsiTheme="minorHAnsi" w:cstheme="minorBidi"/>
          <w:noProof/>
          <w:kern w:val="2"/>
          <w:sz w:val="22"/>
          <w:szCs w:val="22"/>
          <w14:ligatures w14:val="standardContextual"/>
        </w:rPr>
      </w:pPr>
      <w:hyperlink w:anchor="_Toc163503524" w:history="1">
        <w:r w:rsidR="00622AFD" w:rsidRPr="00933FB2">
          <w:rPr>
            <w:rStyle w:val="Hyperlink"/>
            <w:b/>
            <w:noProof/>
          </w:rPr>
          <w:t>Observation 3:</w:t>
        </w:r>
        <w:r w:rsidR="00622AFD" w:rsidRPr="00933FB2">
          <w:rPr>
            <w:rStyle w:val="Hyperlink"/>
            <w:noProof/>
          </w:rPr>
          <w:t xml:space="preserve"> RRM core requirements allow interruptions for intra-frequency measurements when the SSB to be measured is not contained in the active BWP of the UE.</w:t>
        </w:r>
      </w:hyperlink>
    </w:p>
    <w:p w14:paraId="66087FD0" w14:textId="77777777" w:rsidR="00622AFD" w:rsidRDefault="00B44695">
      <w:pPr>
        <w:pStyle w:val="TOC5"/>
        <w:rPr>
          <w:rFonts w:asciiTheme="minorHAnsi" w:eastAsiaTheme="minorEastAsia" w:hAnsiTheme="minorHAnsi" w:cstheme="minorBidi"/>
          <w:b w:val="0"/>
          <w:noProof/>
          <w:kern w:val="2"/>
          <w:sz w:val="22"/>
          <w:szCs w:val="22"/>
          <w14:ligatures w14:val="standardContextual"/>
        </w:rPr>
      </w:pPr>
      <w:hyperlink w:anchor="_Toc163503525" w:history="1">
        <w:r w:rsidR="00622AFD" w:rsidRPr="00933FB2">
          <w:rPr>
            <w:rStyle w:val="Hyperlink"/>
            <w:noProof/>
          </w:rPr>
          <w:t>Proposal 5: Define intra-frequency test cases with the SSB not completely contained in the active BWP of the UE.</w:t>
        </w:r>
      </w:hyperlink>
    </w:p>
    <w:p w14:paraId="6F1C385C" w14:textId="77777777" w:rsidR="00622AFD" w:rsidRDefault="00B44695">
      <w:pPr>
        <w:pStyle w:val="TOC4"/>
        <w:tabs>
          <w:tab w:val="right" w:leader="dot" w:pos="9617"/>
        </w:tabs>
        <w:rPr>
          <w:rFonts w:asciiTheme="minorHAnsi" w:eastAsiaTheme="minorEastAsia" w:hAnsiTheme="minorHAnsi" w:cstheme="minorBidi"/>
          <w:noProof/>
          <w:kern w:val="2"/>
          <w:sz w:val="22"/>
          <w:szCs w:val="22"/>
          <w14:ligatures w14:val="standardContextual"/>
        </w:rPr>
      </w:pPr>
      <w:hyperlink w:anchor="_Toc163503526" w:history="1">
        <w:r w:rsidR="00622AFD" w:rsidRPr="00933FB2">
          <w:rPr>
            <w:rStyle w:val="Hyperlink"/>
            <w:b/>
            <w:noProof/>
          </w:rPr>
          <w:t>Observation 4:</w:t>
        </w:r>
        <w:r w:rsidR="00622AFD" w:rsidRPr="00933FB2">
          <w:rPr>
            <w:rStyle w:val="Hyperlink"/>
            <w:noProof/>
          </w:rPr>
          <w:t xml:space="preserve"> A configuration with SMTC smaller than 80 ms helps verifying that measurement cycle and interruption ratio respects the lower bound of  80 ms.</w:t>
        </w:r>
      </w:hyperlink>
    </w:p>
    <w:p w14:paraId="28AB0D8C" w14:textId="77777777" w:rsidR="00622AFD" w:rsidRDefault="00B44695">
      <w:pPr>
        <w:pStyle w:val="TOC4"/>
        <w:tabs>
          <w:tab w:val="right" w:leader="dot" w:pos="9617"/>
        </w:tabs>
        <w:rPr>
          <w:rFonts w:asciiTheme="minorHAnsi" w:eastAsiaTheme="minorEastAsia" w:hAnsiTheme="minorHAnsi" w:cstheme="minorBidi"/>
          <w:noProof/>
          <w:kern w:val="2"/>
          <w:sz w:val="22"/>
          <w:szCs w:val="22"/>
          <w14:ligatures w14:val="standardContextual"/>
        </w:rPr>
      </w:pPr>
      <w:hyperlink w:anchor="_Toc163503527" w:history="1">
        <w:r w:rsidR="00622AFD" w:rsidRPr="00933FB2">
          <w:rPr>
            <w:rStyle w:val="Hyperlink"/>
            <w:b/>
            <w:noProof/>
          </w:rPr>
          <w:t>Observation 5:</w:t>
        </w:r>
        <w:r w:rsidR="00622AFD" w:rsidRPr="00933FB2">
          <w:rPr>
            <w:rStyle w:val="Hyperlink"/>
            <w:noProof/>
          </w:rPr>
          <w:t xml:space="preserve"> A configuration with SMTC larger than 80 ms helps verifying that measurement cycle and interruption ratio is updated by increasing SMTC periodicity.</w:t>
        </w:r>
      </w:hyperlink>
    </w:p>
    <w:p w14:paraId="45336B88" w14:textId="77777777" w:rsidR="00622AFD" w:rsidRDefault="00B44695">
      <w:pPr>
        <w:pStyle w:val="TOC5"/>
        <w:rPr>
          <w:rFonts w:asciiTheme="minorHAnsi" w:eastAsiaTheme="minorEastAsia" w:hAnsiTheme="minorHAnsi" w:cstheme="minorBidi"/>
          <w:b w:val="0"/>
          <w:noProof/>
          <w:kern w:val="2"/>
          <w:sz w:val="22"/>
          <w:szCs w:val="22"/>
          <w14:ligatures w14:val="standardContextual"/>
        </w:rPr>
      </w:pPr>
      <w:hyperlink w:anchor="_Toc163503528" w:history="1">
        <w:r w:rsidR="00622AFD" w:rsidRPr="00933FB2">
          <w:rPr>
            <w:rStyle w:val="Hyperlink"/>
            <w:noProof/>
          </w:rPr>
          <w:t>Proposal 6: RAN4 to define test cases for SMTC periodicity of 20 ms and 160 ms.</w:t>
        </w:r>
      </w:hyperlink>
    </w:p>
    <w:p w14:paraId="60B118AC" w14:textId="77777777" w:rsidR="00622AFD" w:rsidRDefault="00B44695">
      <w:pPr>
        <w:pStyle w:val="TOC4"/>
        <w:tabs>
          <w:tab w:val="right" w:leader="dot" w:pos="9617"/>
        </w:tabs>
        <w:rPr>
          <w:rFonts w:asciiTheme="minorHAnsi" w:eastAsiaTheme="minorEastAsia" w:hAnsiTheme="minorHAnsi" w:cstheme="minorBidi"/>
          <w:noProof/>
          <w:kern w:val="2"/>
          <w:sz w:val="22"/>
          <w:szCs w:val="22"/>
          <w14:ligatures w14:val="standardContextual"/>
        </w:rPr>
      </w:pPr>
      <w:hyperlink w:anchor="_Toc163503529" w:history="1">
        <w:r w:rsidR="00622AFD" w:rsidRPr="00933FB2">
          <w:rPr>
            <w:rStyle w:val="Hyperlink"/>
            <w:b/>
            <w:noProof/>
          </w:rPr>
          <w:t>Observation 6:</w:t>
        </w:r>
        <w:r w:rsidR="00622AFD" w:rsidRPr="00933FB2">
          <w:rPr>
            <w:rStyle w:val="Hyperlink"/>
            <w:noProof/>
          </w:rPr>
          <w:t xml:space="preserve"> RAN4 agreed for intra-frequency RRM core requirements that interruptions are not allowed when the SSB to be measured overlaps with the active BWP.</w:t>
        </w:r>
      </w:hyperlink>
    </w:p>
    <w:p w14:paraId="050C5747" w14:textId="77777777" w:rsidR="00622AFD" w:rsidRDefault="00B44695">
      <w:pPr>
        <w:pStyle w:val="TOC5"/>
        <w:rPr>
          <w:rFonts w:asciiTheme="minorHAnsi" w:eastAsiaTheme="minorEastAsia" w:hAnsiTheme="minorHAnsi" w:cstheme="minorBidi"/>
          <w:b w:val="0"/>
          <w:noProof/>
          <w:kern w:val="2"/>
          <w:sz w:val="22"/>
          <w:szCs w:val="22"/>
          <w14:ligatures w14:val="standardContextual"/>
        </w:rPr>
      </w:pPr>
      <w:hyperlink w:anchor="_Toc163503530" w:history="1">
        <w:r w:rsidR="00622AFD" w:rsidRPr="00933FB2">
          <w:rPr>
            <w:rStyle w:val="Hyperlink"/>
            <w:noProof/>
          </w:rPr>
          <w:t>Proposal 7: RAN4 to configure DLBWP.1.2 for measurements without gaps (i.e. BWP with lowest PRB index determined to guarantee that BWP is not fully overlapped with SSB).</w:t>
        </w:r>
      </w:hyperlink>
    </w:p>
    <w:p w14:paraId="457CFBA2" w14:textId="77777777" w:rsidR="00622AFD" w:rsidRDefault="00B44695">
      <w:pPr>
        <w:pStyle w:val="TOC4"/>
        <w:tabs>
          <w:tab w:val="right" w:leader="dot" w:pos="9617"/>
        </w:tabs>
        <w:rPr>
          <w:rFonts w:asciiTheme="minorHAnsi" w:eastAsiaTheme="minorEastAsia" w:hAnsiTheme="minorHAnsi" w:cstheme="minorBidi"/>
          <w:noProof/>
          <w:kern w:val="2"/>
          <w:sz w:val="22"/>
          <w:szCs w:val="22"/>
          <w14:ligatures w14:val="standardContextual"/>
        </w:rPr>
      </w:pPr>
      <w:hyperlink w:anchor="_Toc163503531" w:history="1">
        <w:r w:rsidR="00622AFD" w:rsidRPr="00933FB2">
          <w:rPr>
            <w:rStyle w:val="Hyperlink"/>
            <w:b/>
            <w:noProof/>
          </w:rPr>
          <w:t>Observation 7:</w:t>
        </w:r>
        <w:r w:rsidR="00622AFD" w:rsidRPr="00933FB2">
          <w:rPr>
            <w:rStyle w:val="Hyperlink"/>
            <w:noProof/>
          </w:rPr>
          <w:t xml:space="preserve"> RRM core requirements with conditions for interruptions when DRX is configured are still FFS.</w:t>
        </w:r>
      </w:hyperlink>
    </w:p>
    <w:p w14:paraId="66CE6292" w14:textId="77777777" w:rsidR="00622AFD" w:rsidRDefault="00B44695">
      <w:pPr>
        <w:pStyle w:val="TOC5"/>
        <w:rPr>
          <w:rFonts w:asciiTheme="minorHAnsi" w:eastAsiaTheme="minorEastAsia" w:hAnsiTheme="minorHAnsi" w:cstheme="minorBidi"/>
          <w:b w:val="0"/>
          <w:noProof/>
          <w:kern w:val="2"/>
          <w:sz w:val="22"/>
          <w:szCs w:val="22"/>
          <w14:ligatures w14:val="standardContextual"/>
        </w:rPr>
      </w:pPr>
      <w:hyperlink w:anchor="_Toc163503532" w:history="1">
        <w:r w:rsidR="00622AFD" w:rsidRPr="00933FB2">
          <w:rPr>
            <w:rStyle w:val="Hyperlink"/>
            <w:noProof/>
          </w:rPr>
          <w:t>Proposal 8: Define DRX configurations for interruption test cases considering the conditions where interruptions are allowed.</w:t>
        </w:r>
      </w:hyperlink>
    </w:p>
    <w:p w14:paraId="16A86A63" w14:textId="77777777" w:rsidR="00622AFD" w:rsidRDefault="00B44695">
      <w:pPr>
        <w:pStyle w:val="TOC4"/>
        <w:tabs>
          <w:tab w:val="right" w:leader="dot" w:pos="9617"/>
        </w:tabs>
        <w:rPr>
          <w:rFonts w:asciiTheme="minorHAnsi" w:eastAsiaTheme="minorEastAsia" w:hAnsiTheme="minorHAnsi" w:cstheme="minorBidi"/>
          <w:noProof/>
          <w:kern w:val="2"/>
          <w:sz w:val="22"/>
          <w:szCs w:val="22"/>
          <w14:ligatures w14:val="standardContextual"/>
        </w:rPr>
      </w:pPr>
      <w:hyperlink w:anchor="_Toc163503533" w:history="1">
        <w:r w:rsidR="00622AFD" w:rsidRPr="00933FB2">
          <w:rPr>
            <w:rStyle w:val="Hyperlink"/>
            <w:b/>
            <w:noProof/>
          </w:rPr>
          <w:t>Observation 8:</w:t>
        </w:r>
        <w:r w:rsidR="00622AFD" w:rsidRPr="00933FB2">
          <w:rPr>
            <w:rStyle w:val="Hyperlink"/>
            <w:noProof/>
          </w:rPr>
          <w:t xml:space="preserve"> Measurement delay requirements for measurements without gaps with interruptions only differ from Rel 17 requirements for DRX cycle smaller than 80 ms.</w:t>
        </w:r>
      </w:hyperlink>
    </w:p>
    <w:p w14:paraId="5606084B" w14:textId="77777777" w:rsidR="00622AFD" w:rsidRDefault="00B44695">
      <w:pPr>
        <w:pStyle w:val="TOC5"/>
        <w:rPr>
          <w:rFonts w:asciiTheme="minorHAnsi" w:eastAsiaTheme="minorEastAsia" w:hAnsiTheme="minorHAnsi" w:cstheme="minorBidi"/>
          <w:b w:val="0"/>
          <w:noProof/>
          <w:kern w:val="2"/>
          <w:sz w:val="22"/>
          <w:szCs w:val="22"/>
          <w14:ligatures w14:val="standardContextual"/>
        </w:rPr>
      </w:pPr>
      <w:hyperlink w:anchor="_Toc163503534" w:history="1">
        <w:r w:rsidR="00622AFD" w:rsidRPr="00933FB2">
          <w:rPr>
            <w:rStyle w:val="Hyperlink"/>
            <w:noProof/>
          </w:rPr>
          <w:t>Proposal 9: For intra-frequency measurement delay requirements, configure DRX only with DRX cycle 40 ms</w:t>
        </w:r>
      </w:hyperlink>
    </w:p>
    <w:p w14:paraId="40790528" w14:textId="77777777" w:rsidR="00622AFD" w:rsidRDefault="00B44695">
      <w:pPr>
        <w:pStyle w:val="TOC5"/>
        <w:rPr>
          <w:rFonts w:asciiTheme="minorHAnsi" w:eastAsiaTheme="minorEastAsia" w:hAnsiTheme="minorHAnsi" w:cstheme="minorBidi"/>
          <w:b w:val="0"/>
          <w:noProof/>
          <w:kern w:val="2"/>
          <w:sz w:val="22"/>
          <w:szCs w:val="22"/>
          <w14:ligatures w14:val="standardContextual"/>
        </w:rPr>
      </w:pPr>
      <w:hyperlink w:anchor="_Toc163503535" w:history="1">
        <w:r w:rsidR="00622AFD" w:rsidRPr="00933FB2">
          <w:rPr>
            <w:rStyle w:val="Hyperlink"/>
            <w:noProof/>
          </w:rPr>
          <w:t>Proposal 10: For inter-frequency measurement delay requirements, configure DRX with DRX cycle 40 ms and DRX cycle 80 ms or larger.</w:t>
        </w:r>
      </w:hyperlink>
    </w:p>
    <w:p w14:paraId="7DC7962F" w14:textId="77777777" w:rsidR="00622AFD" w:rsidRDefault="00B44695">
      <w:pPr>
        <w:pStyle w:val="TOC4"/>
        <w:tabs>
          <w:tab w:val="right" w:leader="dot" w:pos="9617"/>
        </w:tabs>
        <w:rPr>
          <w:rFonts w:asciiTheme="minorHAnsi" w:eastAsiaTheme="minorEastAsia" w:hAnsiTheme="minorHAnsi" w:cstheme="minorBidi"/>
          <w:noProof/>
          <w:kern w:val="2"/>
          <w:sz w:val="22"/>
          <w:szCs w:val="22"/>
          <w14:ligatures w14:val="standardContextual"/>
        </w:rPr>
      </w:pPr>
      <w:hyperlink w:anchor="_Toc163503536" w:history="1">
        <w:r w:rsidR="00622AFD" w:rsidRPr="00933FB2">
          <w:rPr>
            <w:rStyle w:val="Hyperlink"/>
            <w:b/>
            <w:noProof/>
          </w:rPr>
          <w:t>Observation 9:</w:t>
        </w:r>
        <w:r w:rsidR="00622AFD" w:rsidRPr="00933FB2">
          <w:rPr>
            <w:rStyle w:val="Hyperlink"/>
            <w:noProof/>
          </w:rPr>
          <w:t xml:space="preserve"> Case a-1 is currently a candidate for early implementation.</w:t>
        </w:r>
      </w:hyperlink>
    </w:p>
    <w:p w14:paraId="6CD9944A" w14:textId="77777777" w:rsidR="00622AFD" w:rsidRDefault="00B44695">
      <w:pPr>
        <w:pStyle w:val="TOC5"/>
        <w:rPr>
          <w:rFonts w:asciiTheme="minorHAnsi" w:eastAsiaTheme="minorEastAsia" w:hAnsiTheme="minorHAnsi" w:cstheme="minorBidi"/>
          <w:b w:val="0"/>
          <w:noProof/>
          <w:kern w:val="2"/>
          <w:sz w:val="22"/>
          <w:szCs w:val="22"/>
          <w14:ligatures w14:val="standardContextual"/>
        </w:rPr>
      </w:pPr>
      <w:hyperlink w:anchor="_Toc163503537" w:history="1">
        <w:r w:rsidR="00622AFD" w:rsidRPr="00933FB2">
          <w:rPr>
            <w:rStyle w:val="Hyperlink"/>
            <w:noProof/>
          </w:rPr>
          <w:t>Proposal 11: Define test cases for case a-1 including interruption requirements and measurement delay requirements.</w:t>
        </w:r>
      </w:hyperlink>
    </w:p>
    <w:p w14:paraId="721AC79A" w14:textId="77777777" w:rsidR="00622AFD" w:rsidRDefault="00B44695">
      <w:pPr>
        <w:pStyle w:val="TOC4"/>
        <w:tabs>
          <w:tab w:val="right" w:leader="dot" w:pos="9617"/>
        </w:tabs>
        <w:rPr>
          <w:rFonts w:asciiTheme="minorHAnsi" w:eastAsiaTheme="minorEastAsia" w:hAnsiTheme="minorHAnsi" w:cstheme="minorBidi"/>
          <w:noProof/>
          <w:kern w:val="2"/>
          <w:sz w:val="22"/>
          <w:szCs w:val="22"/>
          <w14:ligatures w14:val="standardContextual"/>
        </w:rPr>
      </w:pPr>
      <w:hyperlink w:anchor="_Toc163503538" w:history="1">
        <w:r w:rsidR="00622AFD" w:rsidRPr="00933FB2">
          <w:rPr>
            <w:rStyle w:val="Hyperlink"/>
            <w:b/>
            <w:noProof/>
          </w:rPr>
          <w:t>Observation 10:</w:t>
        </w:r>
        <w:r w:rsidR="00622AFD" w:rsidRPr="00933FB2">
          <w:rPr>
            <w:rStyle w:val="Hyperlink"/>
            <w:noProof/>
          </w:rPr>
          <w:t xml:space="preserve"> Interruptions are not allowed for Inter-RAT case b-1 and b-2.</w:t>
        </w:r>
      </w:hyperlink>
    </w:p>
    <w:p w14:paraId="08684E5E" w14:textId="77777777" w:rsidR="00622AFD" w:rsidRDefault="00B44695">
      <w:pPr>
        <w:pStyle w:val="TOC5"/>
        <w:rPr>
          <w:rFonts w:asciiTheme="minorHAnsi" w:eastAsiaTheme="minorEastAsia" w:hAnsiTheme="minorHAnsi" w:cstheme="minorBidi"/>
          <w:b w:val="0"/>
          <w:noProof/>
          <w:kern w:val="2"/>
          <w:sz w:val="22"/>
          <w:szCs w:val="22"/>
          <w14:ligatures w14:val="standardContextual"/>
        </w:rPr>
      </w:pPr>
      <w:hyperlink w:anchor="_Toc163503539" w:history="1">
        <w:r w:rsidR="00622AFD" w:rsidRPr="00933FB2">
          <w:rPr>
            <w:rStyle w:val="Hyperlink"/>
            <w:noProof/>
          </w:rPr>
          <w:t>Proposal 12: Define test cases for case b-1 and b-2 verifying that no interruption is observed while performing those inter-RAT measurements.</w:t>
        </w:r>
      </w:hyperlink>
    </w:p>
    <w:p w14:paraId="24932386" w14:textId="77777777" w:rsidR="00622AFD" w:rsidRDefault="00B44695">
      <w:pPr>
        <w:pStyle w:val="TOC5"/>
        <w:rPr>
          <w:rFonts w:asciiTheme="minorHAnsi" w:eastAsiaTheme="minorEastAsia" w:hAnsiTheme="minorHAnsi" w:cstheme="minorBidi"/>
          <w:b w:val="0"/>
          <w:noProof/>
          <w:kern w:val="2"/>
          <w:sz w:val="22"/>
          <w:szCs w:val="22"/>
          <w14:ligatures w14:val="standardContextual"/>
        </w:rPr>
      </w:pPr>
      <w:hyperlink w:anchor="_Toc163503540" w:history="1">
        <w:r w:rsidR="00622AFD" w:rsidRPr="00933FB2">
          <w:rPr>
            <w:rStyle w:val="Hyperlink"/>
            <w:noProof/>
            <w:lang w:val="en-US"/>
          </w:rPr>
          <w:t>Proposal 13: Define test cases where conditions where the UE is available to be scheduled are verified for case b-1 and b-2.</w:t>
        </w:r>
      </w:hyperlink>
    </w:p>
    <w:p w14:paraId="3BC68813" w14:textId="77777777" w:rsidR="00622AFD" w:rsidRDefault="00B44695">
      <w:pPr>
        <w:pStyle w:val="TOC5"/>
        <w:rPr>
          <w:rFonts w:asciiTheme="minorHAnsi" w:eastAsiaTheme="minorEastAsia" w:hAnsiTheme="minorHAnsi" w:cstheme="minorBidi"/>
          <w:b w:val="0"/>
          <w:noProof/>
          <w:kern w:val="2"/>
          <w:sz w:val="22"/>
          <w:szCs w:val="22"/>
          <w14:ligatures w14:val="standardContextual"/>
        </w:rPr>
      </w:pPr>
      <w:hyperlink w:anchor="_Toc163503541" w:history="1">
        <w:r w:rsidR="00622AFD" w:rsidRPr="00933FB2">
          <w:rPr>
            <w:rStyle w:val="Hyperlink"/>
            <w:noProof/>
          </w:rPr>
          <w:t>Proposal 14: Define inter-RAT measurements without gaps test case including NR cell in FR2 for case a-1 and b-1.</w:t>
        </w:r>
      </w:hyperlink>
    </w:p>
    <w:p w14:paraId="757C5572" w14:textId="4A5F03D0" w:rsidR="00067818" w:rsidRDefault="00701261" w:rsidP="000044C0">
      <w:pPr>
        <w:pStyle w:val="TOC5"/>
      </w:pPr>
      <w:r w:rsidRPr="00614DD8">
        <w:rPr>
          <w:lang w:val="en-US"/>
        </w:rPr>
        <w:fldChar w:fldCharType="end"/>
      </w:r>
    </w:p>
    <w:p w14:paraId="621B4E0D" w14:textId="298C1520" w:rsidR="00067818" w:rsidRPr="009A4DC5" w:rsidRDefault="00206D36" w:rsidP="009A4DC5">
      <w:pPr>
        <w:pStyle w:val="RAN4observation0"/>
        <w:numPr>
          <w:ilvl w:val="0"/>
          <w:numId w:val="0"/>
        </w:numPr>
      </w:pPr>
      <w:r>
        <w:tab/>
      </w:r>
    </w:p>
    <w:p w14:paraId="0B2800F9" w14:textId="77777777" w:rsidR="003B659E" w:rsidRPr="008C39F7" w:rsidRDefault="003B659E" w:rsidP="0060543D">
      <w:pPr>
        <w:pStyle w:val="RAN4H1"/>
        <w:numPr>
          <w:ilvl w:val="0"/>
          <w:numId w:val="0"/>
        </w:numPr>
        <w:ind w:left="360" w:hanging="360"/>
      </w:pPr>
      <w:r w:rsidRPr="008C39F7">
        <w:lastRenderedPageBreak/>
        <w:t>References</w:t>
      </w:r>
      <w:bookmarkEnd w:id="30"/>
    </w:p>
    <w:p w14:paraId="2DFB1BA2" w14:textId="4E796533" w:rsidR="006A5952" w:rsidRDefault="00986EE0" w:rsidP="009652CF">
      <w:pPr>
        <w:pStyle w:val="ListParagraph"/>
        <w:numPr>
          <w:ilvl w:val="0"/>
          <w:numId w:val="21"/>
        </w:numPr>
        <w:ind w:left="426" w:right="-22"/>
      </w:pPr>
      <w:bookmarkStart w:id="31" w:name="_Ref162534224"/>
      <w:bookmarkStart w:id="32" w:name="_Ref149576662"/>
      <w:r>
        <w:tab/>
      </w:r>
      <w:r w:rsidR="006A5952">
        <w:t>R4-240</w:t>
      </w:r>
      <w:r w:rsidR="00EE5F9D">
        <w:t xml:space="preserve">3543, </w:t>
      </w:r>
      <w:r w:rsidR="001F0274" w:rsidRPr="001F0274">
        <w:t>WF on NR_MG_enh2_part2</w:t>
      </w:r>
      <w:r w:rsidR="001F0274">
        <w:t>, Intel</w:t>
      </w:r>
      <w:bookmarkEnd w:id="31"/>
    </w:p>
    <w:p w14:paraId="14EB6179" w14:textId="121F71F9" w:rsidR="0082563F" w:rsidRDefault="00986EE0" w:rsidP="00986EE0">
      <w:pPr>
        <w:pStyle w:val="ListParagraph"/>
        <w:numPr>
          <w:ilvl w:val="0"/>
          <w:numId w:val="21"/>
        </w:numPr>
        <w:ind w:left="426" w:right="-22"/>
      </w:pPr>
      <w:r>
        <w:tab/>
      </w:r>
      <w:r w:rsidR="0082563F" w:rsidRPr="0082563F">
        <w:t>R4-2317309</w:t>
      </w:r>
      <w:r w:rsidR="0082563F">
        <w:t xml:space="preserve">, </w:t>
      </w:r>
      <w:r w:rsidR="0082563F" w:rsidRPr="0082563F">
        <w:t>WF on NR_MG_enh2_part2</w:t>
      </w:r>
      <w:r w:rsidR="0082563F">
        <w:t>, Intel</w:t>
      </w:r>
      <w:bookmarkEnd w:id="32"/>
    </w:p>
    <w:p w14:paraId="43324B1E" w14:textId="5B641940" w:rsidR="0082563F" w:rsidRDefault="00986EE0" w:rsidP="00986EE0">
      <w:pPr>
        <w:pStyle w:val="ListParagraph"/>
        <w:numPr>
          <w:ilvl w:val="0"/>
          <w:numId w:val="21"/>
        </w:numPr>
        <w:ind w:left="426" w:right="-22"/>
      </w:pPr>
      <w:r>
        <w:tab/>
      </w:r>
      <w:r w:rsidR="00364141" w:rsidRPr="00364141">
        <w:t>R4-2314324, WF on NR MG enhancements (Part 2), Intel Corporation</w:t>
      </w:r>
    </w:p>
    <w:p w14:paraId="69F1DBC6" w14:textId="2A298424" w:rsidR="00364141" w:rsidRDefault="00986EE0" w:rsidP="00986EE0">
      <w:pPr>
        <w:pStyle w:val="ListParagraph"/>
        <w:numPr>
          <w:ilvl w:val="0"/>
          <w:numId w:val="21"/>
        </w:numPr>
        <w:ind w:left="426" w:right="-22"/>
      </w:pPr>
      <w:bookmarkStart w:id="33" w:name="_Ref162862992"/>
      <w:r>
        <w:tab/>
      </w:r>
      <w:r w:rsidR="00D93E45" w:rsidRPr="00D93E45">
        <w:t>R4-2310052, WF on measurements without gaps, Intel</w:t>
      </w:r>
      <w:bookmarkEnd w:id="33"/>
    </w:p>
    <w:p w14:paraId="0F89018E" w14:textId="15BF3565" w:rsidR="00D93E45" w:rsidRDefault="00986EE0" w:rsidP="00986EE0">
      <w:pPr>
        <w:pStyle w:val="ListParagraph"/>
        <w:numPr>
          <w:ilvl w:val="0"/>
          <w:numId w:val="21"/>
        </w:numPr>
        <w:ind w:left="426" w:right="-22"/>
      </w:pPr>
      <w:bookmarkStart w:id="34" w:name="_Ref149806629"/>
      <w:r>
        <w:tab/>
      </w:r>
      <w:r w:rsidR="00A37D4D" w:rsidRPr="00A37D4D">
        <w:t>R4-2306331, WF on Rel-18 NR MG enhancements (part 2), Intel Corporation</w:t>
      </w:r>
      <w:bookmarkEnd w:id="34"/>
    </w:p>
    <w:p w14:paraId="3451C5F8" w14:textId="63700EC6" w:rsidR="00407150" w:rsidRDefault="00986EE0" w:rsidP="00986EE0">
      <w:pPr>
        <w:pStyle w:val="ListParagraph"/>
        <w:numPr>
          <w:ilvl w:val="0"/>
          <w:numId w:val="21"/>
        </w:numPr>
        <w:ind w:left="426" w:right="-22"/>
      </w:pPr>
      <w:r>
        <w:tab/>
      </w:r>
      <w:r w:rsidR="00407150" w:rsidRPr="00407150">
        <w:t>R4-2303198, WF on Rel-18 NR measurements without gaps, Intel</w:t>
      </w:r>
    </w:p>
    <w:p w14:paraId="1A35BBD5" w14:textId="5CF3ACC7" w:rsidR="000863E1" w:rsidRDefault="00986EE0" w:rsidP="00986EE0">
      <w:pPr>
        <w:pStyle w:val="ListParagraph"/>
        <w:numPr>
          <w:ilvl w:val="0"/>
          <w:numId w:val="21"/>
        </w:numPr>
        <w:ind w:left="426" w:right="-22"/>
      </w:pPr>
      <w:r>
        <w:tab/>
      </w:r>
      <w:r w:rsidR="000863E1" w:rsidRPr="000863E1">
        <w:t>R4-2220360, WF on NR_MG_enh2 Part 2, Intel Corporation</w:t>
      </w:r>
    </w:p>
    <w:p w14:paraId="4F8713F5" w14:textId="0B3828E3" w:rsidR="000863E1" w:rsidRDefault="00986EE0" w:rsidP="00986EE0">
      <w:pPr>
        <w:pStyle w:val="ListParagraph"/>
        <w:numPr>
          <w:ilvl w:val="0"/>
          <w:numId w:val="21"/>
        </w:numPr>
        <w:ind w:left="426" w:right="-22"/>
      </w:pPr>
      <w:r>
        <w:tab/>
      </w:r>
      <w:r w:rsidR="000863E1" w:rsidRPr="000863E1">
        <w:t>R4-2217252</w:t>
      </w:r>
      <w:r w:rsidR="000863E1">
        <w:t xml:space="preserve">, </w:t>
      </w:r>
      <w:r w:rsidR="000863E1" w:rsidRPr="000863E1">
        <w:t xml:space="preserve">WF on Measurement without gaps for UEs reporting </w:t>
      </w:r>
      <w:proofErr w:type="spellStart"/>
      <w:r w:rsidR="000863E1" w:rsidRPr="000863E1">
        <w:t>NeedForGapsInfoNR</w:t>
      </w:r>
      <w:proofErr w:type="spellEnd"/>
      <w:r w:rsidR="000863E1" w:rsidRPr="000863E1">
        <w:t>, Intel</w:t>
      </w:r>
    </w:p>
    <w:p w14:paraId="0D6658F9" w14:textId="6B285E03" w:rsidR="006E0871" w:rsidRDefault="00D31284" w:rsidP="00986EE0">
      <w:pPr>
        <w:pStyle w:val="ListParagraph"/>
        <w:numPr>
          <w:ilvl w:val="0"/>
          <w:numId w:val="21"/>
        </w:numPr>
        <w:ind w:left="426" w:right="-22"/>
      </w:pPr>
      <w:r>
        <w:tab/>
      </w:r>
      <w:r w:rsidR="006E0871" w:rsidRPr="006E0871">
        <w:t>R4-2214346, WF on further enhancements on measurement gaps and measurements without gaps, MediaTek inc.</w:t>
      </w:r>
    </w:p>
    <w:p w14:paraId="637213D1" w14:textId="51A4D8D7" w:rsidR="009C5A50" w:rsidRDefault="009C5A50" w:rsidP="00986EE0">
      <w:pPr>
        <w:pStyle w:val="ListParagraph"/>
        <w:numPr>
          <w:ilvl w:val="0"/>
          <w:numId w:val="21"/>
        </w:numPr>
        <w:ind w:left="426"/>
        <w:textAlignment w:val="center"/>
        <w:rPr>
          <w:rFonts w:eastAsia="PMingLiU"/>
          <w:lang w:eastAsia="zh-TW"/>
        </w:rPr>
      </w:pPr>
      <w:bookmarkStart w:id="35" w:name="_Ref149325954"/>
      <w:r>
        <w:t>3GPP TS 38.133: "NR; Requirements for support of radio resource management".</w:t>
      </w:r>
      <w:bookmarkEnd w:id="35"/>
    </w:p>
    <w:p w14:paraId="2A6F2DD1" w14:textId="77777777" w:rsidR="009C5A50" w:rsidRDefault="009C5A50" w:rsidP="00986EE0">
      <w:pPr>
        <w:pStyle w:val="ListParagraph"/>
        <w:numPr>
          <w:ilvl w:val="0"/>
          <w:numId w:val="21"/>
        </w:numPr>
        <w:ind w:left="426"/>
        <w:textAlignment w:val="center"/>
        <w:rPr>
          <w:rFonts w:eastAsia="PMingLiU"/>
          <w:lang w:eastAsia="zh-TW"/>
        </w:rPr>
      </w:pPr>
      <w:r>
        <w:rPr>
          <w:rFonts w:eastAsia="PMingLiU"/>
          <w:lang w:eastAsia="zh-TW"/>
        </w:rPr>
        <w:t>3</w:t>
      </w:r>
      <w:r w:rsidRPr="008D747B">
        <w:rPr>
          <w:rFonts w:eastAsia="PMingLiU"/>
          <w:lang w:eastAsia="zh-TW"/>
        </w:rPr>
        <w:t>GPP TS 38.306: "User Equipment (UE) radio access capabilities".</w:t>
      </w:r>
    </w:p>
    <w:p w14:paraId="063D6C31" w14:textId="77777777" w:rsidR="009C5A50" w:rsidRPr="00BF211E" w:rsidRDefault="009C5A50" w:rsidP="00986EE0">
      <w:pPr>
        <w:pStyle w:val="ListParagraph"/>
        <w:numPr>
          <w:ilvl w:val="0"/>
          <w:numId w:val="21"/>
        </w:numPr>
        <w:ind w:left="426"/>
        <w:textAlignment w:val="center"/>
        <w:rPr>
          <w:rFonts w:eastAsia="PMingLiU"/>
          <w:lang w:eastAsia="zh-TW"/>
        </w:rPr>
      </w:pPr>
      <w:r w:rsidRPr="009555F8">
        <w:rPr>
          <w:rFonts w:eastAsia="PMingLiU"/>
          <w:lang w:eastAsia="zh-TW"/>
        </w:rPr>
        <w:t>3GPP TS 38.321: "NR; Medium Access Control (MAC); Protocol specification".</w:t>
      </w:r>
    </w:p>
    <w:p w14:paraId="3BA98A10" w14:textId="4570C9FF" w:rsidR="006E0871" w:rsidRDefault="009C5A50" w:rsidP="00986EE0">
      <w:pPr>
        <w:pStyle w:val="ListParagraph"/>
        <w:numPr>
          <w:ilvl w:val="0"/>
          <w:numId w:val="21"/>
        </w:numPr>
        <w:ind w:left="426" w:right="-22"/>
        <w:textAlignment w:val="center"/>
      </w:pPr>
      <w:bookmarkStart w:id="36" w:name="_Ref148454776"/>
      <w:bookmarkStart w:id="37" w:name="_Ref149399471"/>
      <w:r w:rsidRPr="00860889">
        <w:rPr>
          <w:rFonts w:eastAsia="PMingLiU"/>
          <w:lang w:eastAsia="zh-TW"/>
        </w:rPr>
        <w:t xml:space="preserve">3GPP TS 38.331: "NR; </w:t>
      </w:r>
      <w:bookmarkEnd w:id="36"/>
      <w:r>
        <w:t>Radio Resource Control (RRC); Protocol specification”.</w:t>
      </w:r>
      <w:bookmarkEnd w:id="37"/>
    </w:p>
    <w:p w14:paraId="1ACC997C" w14:textId="0727A432" w:rsidR="007B2C60" w:rsidRDefault="007B2C60" w:rsidP="00986EE0">
      <w:pPr>
        <w:pStyle w:val="ListParagraph"/>
        <w:numPr>
          <w:ilvl w:val="0"/>
          <w:numId w:val="21"/>
        </w:numPr>
        <w:ind w:left="426" w:right="-22"/>
        <w:textAlignment w:val="center"/>
      </w:pPr>
      <w:r w:rsidRPr="007B2C60">
        <w:t>R4-2403466</w:t>
      </w:r>
      <w:r>
        <w:t xml:space="preserve">, </w:t>
      </w:r>
      <w:r w:rsidR="009B29DF" w:rsidRPr="009B29DF">
        <w:t>WF for [110][207] NR_RRM_enh3_part1</w:t>
      </w:r>
      <w:r w:rsidR="009B29DF">
        <w:t>, Apple</w:t>
      </w:r>
    </w:p>
    <w:sectPr w:rsidR="007B2C60" w:rsidSect="00AE27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12A51" w14:textId="77777777" w:rsidR="00AE2776" w:rsidRDefault="00AE2776" w:rsidP="00001C9B">
      <w:r>
        <w:separator/>
      </w:r>
    </w:p>
  </w:endnote>
  <w:endnote w:type="continuationSeparator" w:id="0">
    <w:p w14:paraId="07F5F4D7" w14:textId="77777777" w:rsidR="00AE2776" w:rsidRDefault="00AE2776" w:rsidP="00001C9B">
      <w:r>
        <w:continuationSeparator/>
      </w:r>
    </w:p>
  </w:endnote>
  <w:endnote w:type="continuationNotice" w:id="1">
    <w:p w14:paraId="08F59D84" w14:textId="77777777" w:rsidR="00AE2776" w:rsidRDefault="00AE27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72BDB" w14:textId="77777777" w:rsidR="00AE2776" w:rsidRDefault="00AE2776" w:rsidP="00001C9B">
      <w:r>
        <w:separator/>
      </w:r>
    </w:p>
  </w:footnote>
  <w:footnote w:type="continuationSeparator" w:id="0">
    <w:p w14:paraId="1100D962" w14:textId="77777777" w:rsidR="00AE2776" w:rsidRDefault="00AE2776" w:rsidP="00001C9B">
      <w:r>
        <w:continuationSeparator/>
      </w:r>
    </w:p>
  </w:footnote>
  <w:footnote w:type="continuationNotice" w:id="1">
    <w:p w14:paraId="67B3707E" w14:textId="77777777" w:rsidR="00AE2776" w:rsidRDefault="00AE27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803F66"/>
    <w:multiLevelType w:val="hybridMultilevel"/>
    <w:tmpl w:val="F27046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623ACB"/>
    <w:multiLevelType w:val="hybridMultilevel"/>
    <w:tmpl w:val="8076A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982DC2"/>
    <w:multiLevelType w:val="multilevel"/>
    <w:tmpl w:val="4E6019FA"/>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4B247DA"/>
    <w:multiLevelType w:val="hybridMultilevel"/>
    <w:tmpl w:val="85DEF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195AD1"/>
    <w:multiLevelType w:val="hybridMultilevel"/>
    <w:tmpl w:val="8A2E7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DD253C"/>
    <w:multiLevelType w:val="hybridMultilevel"/>
    <w:tmpl w:val="4AAAC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C0E6BFC"/>
    <w:multiLevelType w:val="hybridMultilevel"/>
    <w:tmpl w:val="DA5479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641FEA"/>
    <w:multiLevelType w:val="hybridMultilevel"/>
    <w:tmpl w:val="23F86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2B060F9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4B3EE4"/>
    <w:multiLevelType w:val="multilevel"/>
    <w:tmpl w:val="E87ED2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7"/>
  </w:num>
  <w:num w:numId="4" w16cid:durableId="517735681">
    <w:abstractNumId w:val="6"/>
  </w:num>
  <w:num w:numId="5" w16cid:durableId="1142041724">
    <w:abstractNumId w:val="23"/>
  </w:num>
  <w:num w:numId="6" w16cid:durableId="80681869">
    <w:abstractNumId w:val="14"/>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4"/>
    <w:lvlOverride w:ilvl="0">
      <w:startOverride w:val="1"/>
    </w:lvlOverride>
  </w:num>
  <w:num w:numId="12" w16cid:durableId="122584543">
    <w:abstractNumId w:val="16"/>
    <w:lvlOverride w:ilvl="0">
      <w:startOverride w:val="1"/>
    </w:lvlOverride>
  </w:num>
  <w:num w:numId="13" w16cid:durableId="818807267">
    <w:abstractNumId w:val="14"/>
    <w:lvlOverride w:ilvl="0">
      <w:startOverride w:val="1"/>
    </w:lvlOverride>
  </w:num>
  <w:num w:numId="14" w16cid:durableId="883829348">
    <w:abstractNumId w:val="16"/>
    <w:lvlOverride w:ilvl="0">
      <w:startOverride w:val="1"/>
    </w:lvlOverride>
  </w:num>
  <w:num w:numId="15" w16cid:durableId="438372887">
    <w:abstractNumId w:val="24"/>
  </w:num>
  <w:num w:numId="16" w16cid:durableId="516113510">
    <w:abstractNumId w:val="5"/>
  </w:num>
  <w:num w:numId="17" w16cid:durableId="1456096507">
    <w:abstractNumId w:val="22"/>
  </w:num>
  <w:num w:numId="18" w16cid:durableId="1397970374">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3"/>
  </w:num>
  <w:num w:numId="21" w16cid:durableId="1659071369">
    <w:abstractNumId w:val="20"/>
  </w:num>
  <w:num w:numId="22" w16cid:durableId="1938362445">
    <w:abstractNumId w:val="14"/>
    <w:lvlOverride w:ilvl="0">
      <w:startOverride w:val="1"/>
    </w:lvlOverride>
  </w:num>
  <w:num w:numId="23" w16cid:durableId="913515990">
    <w:abstractNumId w:val="16"/>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58540333">
    <w:abstractNumId w:val="19"/>
  </w:num>
  <w:num w:numId="28" w16cid:durableId="780539475">
    <w:abstractNumId w:val="8"/>
  </w:num>
  <w:num w:numId="29" w16cid:durableId="516626284">
    <w:abstractNumId w:val="10"/>
  </w:num>
  <w:num w:numId="30" w16cid:durableId="2067415568">
    <w:abstractNumId w:val="4"/>
  </w:num>
  <w:num w:numId="31" w16cid:durableId="429205504">
    <w:abstractNumId w:val="12"/>
  </w:num>
  <w:num w:numId="32" w16cid:durableId="1466388349">
    <w:abstractNumId w:val="21"/>
  </w:num>
  <w:num w:numId="33" w16cid:durableId="493910482">
    <w:abstractNumId w:val="18"/>
  </w:num>
  <w:num w:numId="34" w16cid:durableId="956595499">
    <w:abstractNumId w:val="11"/>
  </w:num>
  <w:num w:numId="35" w16cid:durableId="1219970824">
    <w:abstractNumId w:val="15"/>
  </w:num>
  <w:num w:numId="36" w16cid:durableId="747965025">
    <w:abstractNumId w:val="9"/>
    <w:lvlOverride w:ilvl="0">
      <w:startOverride w:val="1"/>
    </w:lvlOverride>
  </w:num>
  <w:num w:numId="37" w16cid:durableId="889614859">
    <w:abstractNumId w:val="16"/>
    <w:lvlOverride w:ilvl="0">
      <w:startOverride w:val="1"/>
    </w:lvlOverride>
  </w:num>
  <w:num w:numId="38" w16cid:durableId="738482662">
    <w:abstractNumId w:val="14"/>
    <w:lvlOverride w:ilvl="0">
      <w:startOverride w:val="1"/>
    </w:lvlOverride>
  </w:num>
  <w:num w:numId="39" w16cid:durableId="740367282">
    <w:abstractNumId w:val="14"/>
    <w:lvlOverride w:ilvl="0">
      <w:startOverride w:val="1"/>
    </w:lvlOverride>
  </w:num>
  <w:num w:numId="40" w16cid:durableId="19373201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614547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23828"/>
    <w:rsid w:val="00001C9B"/>
    <w:rsid w:val="00002116"/>
    <w:rsid w:val="000027A5"/>
    <w:rsid w:val="00002DA3"/>
    <w:rsid w:val="00003D1C"/>
    <w:rsid w:val="000040DC"/>
    <w:rsid w:val="000044C0"/>
    <w:rsid w:val="0001035C"/>
    <w:rsid w:val="00011784"/>
    <w:rsid w:val="00015073"/>
    <w:rsid w:val="000151EF"/>
    <w:rsid w:val="00016474"/>
    <w:rsid w:val="0002068E"/>
    <w:rsid w:val="000239F5"/>
    <w:rsid w:val="000263B4"/>
    <w:rsid w:val="00027480"/>
    <w:rsid w:val="000322AA"/>
    <w:rsid w:val="000334C8"/>
    <w:rsid w:val="000403E1"/>
    <w:rsid w:val="00053275"/>
    <w:rsid w:val="00057F54"/>
    <w:rsid w:val="00061FA3"/>
    <w:rsid w:val="00065B09"/>
    <w:rsid w:val="00067818"/>
    <w:rsid w:val="0006786F"/>
    <w:rsid w:val="00071D63"/>
    <w:rsid w:val="00072CCA"/>
    <w:rsid w:val="00073D96"/>
    <w:rsid w:val="00074C84"/>
    <w:rsid w:val="000765CE"/>
    <w:rsid w:val="00085F07"/>
    <w:rsid w:val="0008612A"/>
    <w:rsid w:val="000863E1"/>
    <w:rsid w:val="00086C97"/>
    <w:rsid w:val="00090E18"/>
    <w:rsid w:val="00092CB8"/>
    <w:rsid w:val="000966D9"/>
    <w:rsid w:val="00096DCC"/>
    <w:rsid w:val="000A10BC"/>
    <w:rsid w:val="000A1726"/>
    <w:rsid w:val="000A286E"/>
    <w:rsid w:val="000A7713"/>
    <w:rsid w:val="000B0056"/>
    <w:rsid w:val="000B13C7"/>
    <w:rsid w:val="000C3C7B"/>
    <w:rsid w:val="000C41EE"/>
    <w:rsid w:val="000C5374"/>
    <w:rsid w:val="000D0F93"/>
    <w:rsid w:val="000D3189"/>
    <w:rsid w:val="000D4FD4"/>
    <w:rsid w:val="000E28CD"/>
    <w:rsid w:val="000E593E"/>
    <w:rsid w:val="000F1DB3"/>
    <w:rsid w:val="000F2EC0"/>
    <w:rsid w:val="000F5EEA"/>
    <w:rsid w:val="000F5F0B"/>
    <w:rsid w:val="000F700F"/>
    <w:rsid w:val="00100AD1"/>
    <w:rsid w:val="00102F0C"/>
    <w:rsid w:val="00106416"/>
    <w:rsid w:val="00110481"/>
    <w:rsid w:val="001127C9"/>
    <w:rsid w:val="00114498"/>
    <w:rsid w:val="00115B88"/>
    <w:rsid w:val="0011683C"/>
    <w:rsid w:val="00116B9A"/>
    <w:rsid w:val="00123828"/>
    <w:rsid w:val="00132F6A"/>
    <w:rsid w:val="00133913"/>
    <w:rsid w:val="00140221"/>
    <w:rsid w:val="00140E7E"/>
    <w:rsid w:val="00153AD4"/>
    <w:rsid w:val="0015412F"/>
    <w:rsid w:val="001542F3"/>
    <w:rsid w:val="00156D43"/>
    <w:rsid w:val="001619F5"/>
    <w:rsid w:val="001642FC"/>
    <w:rsid w:val="0016496B"/>
    <w:rsid w:val="00170D43"/>
    <w:rsid w:val="00171779"/>
    <w:rsid w:val="001743E2"/>
    <w:rsid w:val="001745F8"/>
    <w:rsid w:val="00176DB4"/>
    <w:rsid w:val="00180EBA"/>
    <w:rsid w:val="001838CF"/>
    <w:rsid w:val="001846CF"/>
    <w:rsid w:val="0018490F"/>
    <w:rsid w:val="001868EE"/>
    <w:rsid w:val="00186A23"/>
    <w:rsid w:val="00190E3E"/>
    <w:rsid w:val="0019557C"/>
    <w:rsid w:val="001969D9"/>
    <w:rsid w:val="001A3BA4"/>
    <w:rsid w:val="001A5643"/>
    <w:rsid w:val="001A6D1F"/>
    <w:rsid w:val="001B1EA8"/>
    <w:rsid w:val="001B7547"/>
    <w:rsid w:val="001C6993"/>
    <w:rsid w:val="001D4D8F"/>
    <w:rsid w:val="001D7765"/>
    <w:rsid w:val="001E0BB7"/>
    <w:rsid w:val="001E30F6"/>
    <w:rsid w:val="001E4364"/>
    <w:rsid w:val="001E7775"/>
    <w:rsid w:val="001F01F4"/>
    <w:rsid w:val="001F0274"/>
    <w:rsid w:val="001F192F"/>
    <w:rsid w:val="00206D36"/>
    <w:rsid w:val="002133EE"/>
    <w:rsid w:val="00215EE3"/>
    <w:rsid w:val="00217EE5"/>
    <w:rsid w:val="00221B51"/>
    <w:rsid w:val="002230CC"/>
    <w:rsid w:val="00223B16"/>
    <w:rsid w:val="0023184B"/>
    <w:rsid w:val="002318A0"/>
    <w:rsid w:val="00235F5C"/>
    <w:rsid w:val="00236ACC"/>
    <w:rsid w:val="002406B3"/>
    <w:rsid w:val="00241332"/>
    <w:rsid w:val="00242813"/>
    <w:rsid w:val="00245E28"/>
    <w:rsid w:val="0024662E"/>
    <w:rsid w:val="0025220F"/>
    <w:rsid w:val="002535D1"/>
    <w:rsid w:val="002563BD"/>
    <w:rsid w:val="00257FA3"/>
    <w:rsid w:val="0026628A"/>
    <w:rsid w:val="0027677D"/>
    <w:rsid w:val="00277B56"/>
    <w:rsid w:val="00282D8A"/>
    <w:rsid w:val="00286CA5"/>
    <w:rsid w:val="00290C67"/>
    <w:rsid w:val="002924F0"/>
    <w:rsid w:val="00293F0A"/>
    <w:rsid w:val="002A0064"/>
    <w:rsid w:val="002A19F5"/>
    <w:rsid w:val="002A218B"/>
    <w:rsid w:val="002A2785"/>
    <w:rsid w:val="002A558C"/>
    <w:rsid w:val="002B08B5"/>
    <w:rsid w:val="002B22D0"/>
    <w:rsid w:val="002B300D"/>
    <w:rsid w:val="002B4922"/>
    <w:rsid w:val="002B69F3"/>
    <w:rsid w:val="002C22C3"/>
    <w:rsid w:val="002C2D19"/>
    <w:rsid w:val="002D10FA"/>
    <w:rsid w:val="002D1129"/>
    <w:rsid w:val="002D1653"/>
    <w:rsid w:val="002D39F5"/>
    <w:rsid w:val="002D4C55"/>
    <w:rsid w:val="002D5D9E"/>
    <w:rsid w:val="002E534B"/>
    <w:rsid w:val="002E6DED"/>
    <w:rsid w:val="002F2C78"/>
    <w:rsid w:val="002F68D8"/>
    <w:rsid w:val="002F722E"/>
    <w:rsid w:val="002F7D0E"/>
    <w:rsid w:val="00300956"/>
    <w:rsid w:val="00302338"/>
    <w:rsid w:val="00305CD8"/>
    <w:rsid w:val="00306CB7"/>
    <w:rsid w:val="003105E3"/>
    <w:rsid w:val="00317187"/>
    <w:rsid w:val="00320FDD"/>
    <w:rsid w:val="0032499A"/>
    <w:rsid w:val="003315BC"/>
    <w:rsid w:val="003341F7"/>
    <w:rsid w:val="0033464E"/>
    <w:rsid w:val="00335978"/>
    <w:rsid w:val="00342097"/>
    <w:rsid w:val="003427A8"/>
    <w:rsid w:val="00347FEC"/>
    <w:rsid w:val="003509DF"/>
    <w:rsid w:val="00356F45"/>
    <w:rsid w:val="00360B95"/>
    <w:rsid w:val="003626CA"/>
    <w:rsid w:val="00364141"/>
    <w:rsid w:val="00364908"/>
    <w:rsid w:val="003650CE"/>
    <w:rsid w:val="00365A6D"/>
    <w:rsid w:val="00366B74"/>
    <w:rsid w:val="00375C4D"/>
    <w:rsid w:val="00377A82"/>
    <w:rsid w:val="00383992"/>
    <w:rsid w:val="003858E4"/>
    <w:rsid w:val="003A4DB8"/>
    <w:rsid w:val="003A710A"/>
    <w:rsid w:val="003B1061"/>
    <w:rsid w:val="003B1772"/>
    <w:rsid w:val="003B48FF"/>
    <w:rsid w:val="003B51CD"/>
    <w:rsid w:val="003B659E"/>
    <w:rsid w:val="003C1BEC"/>
    <w:rsid w:val="003C275E"/>
    <w:rsid w:val="003C4FDE"/>
    <w:rsid w:val="003D7658"/>
    <w:rsid w:val="003E045E"/>
    <w:rsid w:val="003E58DF"/>
    <w:rsid w:val="003E6540"/>
    <w:rsid w:val="004040E8"/>
    <w:rsid w:val="00404C4C"/>
    <w:rsid w:val="00407150"/>
    <w:rsid w:val="00407232"/>
    <w:rsid w:val="0041287E"/>
    <w:rsid w:val="0041423F"/>
    <w:rsid w:val="00414F81"/>
    <w:rsid w:val="0041622F"/>
    <w:rsid w:val="0042586E"/>
    <w:rsid w:val="004272D8"/>
    <w:rsid w:val="00430C89"/>
    <w:rsid w:val="00436A0F"/>
    <w:rsid w:val="00437150"/>
    <w:rsid w:val="0043750A"/>
    <w:rsid w:val="00442D30"/>
    <w:rsid w:val="00443520"/>
    <w:rsid w:val="004440A7"/>
    <w:rsid w:val="00447216"/>
    <w:rsid w:val="00447577"/>
    <w:rsid w:val="00453F43"/>
    <w:rsid w:val="00455332"/>
    <w:rsid w:val="00455A8E"/>
    <w:rsid w:val="00464680"/>
    <w:rsid w:val="004703B5"/>
    <w:rsid w:val="00471919"/>
    <w:rsid w:val="00471B5F"/>
    <w:rsid w:val="004732E9"/>
    <w:rsid w:val="00473492"/>
    <w:rsid w:val="00473685"/>
    <w:rsid w:val="0047643B"/>
    <w:rsid w:val="00481305"/>
    <w:rsid w:val="004854BB"/>
    <w:rsid w:val="00493058"/>
    <w:rsid w:val="00494493"/>
    <w:rsid w:val="00496528"/>
    <w:rsid w:val="00496606"/>
    <w:rsid w:val="004A12FA"/>
    <w:rsid w:val="004B5E85"/>
    <w:rsid w:val="004C3C46"/>
    <w:rsid w:val="004C5162"/>
    <w:rsid w:val="004C6AD8"/>
    <w:rsid w:val="004D05D7"/>
    <w:rsid w:val="004D07E5"/>
    <w:rsid w:val="004E2A26"/>
    <w:rsid w:val="004E5E66"/>
    <w:rsid w:val="004E7ADB"/>
    <w:rsid w:val="004F0098"/>
    <w:rsid w:val="004F1D7A"/>
    <w:rsid w:val="004F262F"/>
    <w:rsid w:val="004F2F75"/>
    <w:rsid w:val="004F37AB"/>
    <w:rsid w:val="00503B4D"/>
    <w:rsid w:val="00504EE9"/>
    <w:rsid w:val="00521576"/>
    <w:rsid w:val="005250E6"/>
    <w:rsid w:val="005258C6"/>
    <w:rsid w:val="00532B67"/>
    <w:rsid w:val="00535ECC"/>
    <w:rsid w:val="00536F7C"/>
    <w:rsid w:val="00542D23"/>
    <w:rsid w:val="0054442C"/>
    <w:rsid w:val="005458CD"/>
    <w:rsid w:val="00550285"/>
    <w:rsid w:val="005524F9"/>
    <w:rsid w:val="00553351"/>
    <w:rsid w:val="00554EBA"/>
    <w:rsid w:val="005564D6"/>
    <w:rsid w:val="00562492"/>
    <w:rsid w:val="0057095E"/>
    <w:rsid w:val="00572A20"/>
    <w:rsid w:val="005808E2"/>
    <w:rsid w:val="00580A91"/>
    <w:rsid w:val="005836F8"/>
    <w:rsid w:val="0058789A"/>
    <w:rsid w:val="005918FA"/>
    <w:rsid w:val="00592A86"/>
    <w:rsid w:val="00594F92"/>
    <w:rsid w:val="005A0057"/>
    <w:rsid w:val="005A20AB"/>
    <w:rsid w:val="005A23F2"/>
    <w:rsid w:val="005A5C92"/>
    <w:rsid w:val="005B120A"/>
    <w:rsid w:val="005B1265"/>
    <w:rsid w:val="005B3029"/>
    <w:rsid w:val="005B4801"/>
    <w:rsid w:val="005B5CEB"/>
    <w:rsid w:val="005B665C"/>
    <w:rsid w:val="005C0B97"/>
    <w:rsid w:val="005C23A4"/>
    <w:rsid w:val="005C30E7"/>
    <w:rsid w:val="005C4F55"/>
    <w:rsid w:val="005C5020"/>
    <w:rsid w:val="005D0CFD"/>
    <w:rsid w:val="005D0EC1"/>
    <w:rsid w:val="005D1CDF"/>
    <w:rsid w:val="005D2AB9"/>
    <w:rsid w:val="005D2BB7"/>
    <w:rsid w:val="005D43DF"/>
    <w:rsid w:val="005D6FFE"/>
    <w:rsid w:val="005E00E0"/>
    <w:rsid w:val="005E12EB"/>
    <w:rsid w:val="005E1418"/>
    <w:rsid w:val="005E2093"/>
    <w:rsid w:val="005E61A8"/>
    <w:rsid w:val="005F6419"/>
    <w:rsid w:val="00602BE3"/>
    <w:rsid w:val="0060301D"/>
    <w:rsid w:val="006032D2"/>
    <w:rsid w:val="0060353D"/>
    <w:rsid w:val="0060543D"/>
    <w:rsid w:val="00606900"/>
    <w:rsid w:val="006104DD"/>
    <w:rsid w:val="006130B5"/>
    <w:rsid w:val="00617400"/>
    <w:rsid w:val="00622AFD"/>
    <w:rsid w:val="00632D29"/>
    <w:rsid w:val="006358CB"/>
    <w:rsid w:val="00635ED2"/>
    <w:rsid w:val="00637063"/>
    <w:rsid w:val="006467E3"/>
    <w:rsid w:val="006557F3"/>
    <w:rsid w:val="00663330"/>
    <w:rsid w:val="00664950"/>
    <w:rsid w:val="00666D23"/>
    <w:rsid w:val="00672F47"/>
    <w:rsid w:val="00673F6E"/>
    <w:rsid w:val="006769F3"/>
    <w:rsid w:val="006825AF"/>
    <w:rsid w:val="0068309D"/>
    <w:rsid w:val="00683220"/>
    <w:rsid w:val="006833A9"/>
    <w:rsid w:val="00683706"/>
    <w:rsid w:val="00686BC4"/>
    <w:rsid w:val="00687FA0"/>
    <w:rsid w:val="006901C5"/>
    <w:rsid w:val="00693FBC"/>
    <w:rsid w:val="006949EB"/>
    <w:rsid w:val="006A3C11"/>
    <w:rsid w:val="006A5952"/>
    <w:rsid w:val="006A75B7"/>
    <w:rsid w:val="006A7E5C"/>
    <w:rsid w:val="006B0826"/>
    <w:rsid w:val="006B1317"/>
    <w:rsid w:val="006B45FB"/>
    <w:rsid w:val="006B7010"/>
    <w:rsid w:val="006B765C"/>
    <w:rsid w:val="006C3095"/>
    <w:rsid w:val="006D214D"/>
    <w:rsid w:val="006D543E"/>
    <w:rsid w:val="006E0871"/>
    <w:rsid w:val="006E1151"/>
    <w:rsid w:val="006E3213"/>
    <w:rsid w:val="006E4406"/>
    <w:rsid w:val="006E6311"/>
    <w:rsid w:val="006F1603"/>
    <w:rsid w:val="006F5E12"/>
    <w:rsid w:val="006F688F"/>
    <w:rsid w:val="00701261"/>
    <w:rsid w:val="007048EB"/>
    <w:rsid w:val="00704DE6"/>
    <w:rsid w:val="007112DF"/>
    <w:rsid w:val="00713051"/>
    <w:rsid w:val="007145FF"/>
    <w:rsid w:val="00715B2A"/>
    <w:rsid w:val="0071684C"/>
    <w:rsid w:val="00720E4A"/>
    <w:rsid w:val="007242EE"/>
    <w:rsid w:val="007264E4"/>
    <w:rsid w:val="00726E4A"/>
    <w:rsid w:val="0072706C"/>
    <w:rsid w:val="007322E5"/>
    <w:rsid w:val="007330FC"/>
    <w:rsid w:val="00733B21"/>
    <w:rsid w:val="00735672"/>
    <w:rsid w:val="00742B14"/>
    <w:rsid w:val="007450F1"/>
    <w:rsid w:val="00751515"/>
    <w:rsid w:val="00760FA3"/>
    <w:rsid w:val="007626B7"/>
    <w:rsid w:val="00763CAC"/>
    <w:rsid w:val="00766C7D"/>
    <w:rsid w:val="0078212B"/>
    <w:rsid w:val="00784BED"/>
    <w:rsid w:val="00784DF6"/>
    <w:rsid w:val="00785232"/>
    <w:rsid w:val="00791D8F"/>
    <w:rsid w:val="007A45B1"/>
    <w:rsid w:val="007B186C"/>
    <w:rsid w:val="007B2B70"/>
    <w:rsid w:val="007B2C60"/>
    <w:rsid w:val="007B3279"/>
    <w:rsid w:val="007B3F78"/>
    <w:rsid w:val="007B6CD7"/>
    <w:rsid w:val="007C1696"/>
    <w:rsid w:val="007C3ED0"/>
    <w:rsid w:val="007C5971"/>
    <w:rsid w:val="007D35BC"/>
    <w:rsid w:val="007D65A3"/>
    <w:rsid w:val="007D7A7B"/>
    <w:rsid w:val="007E19E6"/>
    <w:rsid w:val="007E1C00"/>
    <w:rsid w:val="007E275A"/>
    <w:rsid w:val="007E42DC"/>
    <w:rsid w:val="007E5218"/>
    <w:rsid w:val="007E7261"/>
    <w:rsid w:val="007F1648"/>
    <w:rsid w:val="007F54B9"/>
    <w:rsid w:val="007F5D18"/>
    <w:rsid w:val="007F7412"/>
    <w:rsid w:val="0080179D"/>
    <w:rsid w:val="00805400"/>
    <w:rsid w:val="00806A76"/>
    <w:rsid w:val="00806BBE"/>
    <w:rsid w:val="00811C9D"/>
    <w:rsid w:val="00816C80"/>
    <w:rsid w:val="0082217A"/>
    <w:rsid w:val="0082563F"/>
    <w:rsid w:val="00825EE1"/>
    <w:rsid w:val="00831D65"/>
    <w:rsid w:val="008325A7"/>
    <w:rsid w:val="00840C47"/>
    <w:rsid w:val="00841BCD"/>
    <w:rsid w:val="00846008"/>
    <w:rsid w:val="00847264"/>
    <w:rsid w:val="00851A8E"/>
    <w:rsid w:val="0085365B"/>
    <w:rsid w:val="00854B31"/>
    <w:rsid w:val="00860889"/>
    <w:rsid w:val="00873B38"/>
    <w:rsid w:val="008778C3"/>
    <w:rsid w:val="008810D9"/>
    <w:rsid w:val="00881E32"/>
    <w:rsid w:val="008826C1"/>
    <w:rsid w:val="00883DFD"/>
    <w:rsid w:val="00885E06"/>
    <w:rsid w:val="00887B72"/>
    <w:rsid w:val="0089210C"/>
    <w:rsid w:val="00893D2E"/>
    <w:rsid w:val="008960EA"/>
    <w:rsid w:val="008A1BF7"/>
    <w:rsid w:val="008A217F"/>
    <w:rsid w:val="008A38C0"/>
    <w:rsid w:val="008A5B0E"/>
    <w:rsid w:val="008A60CE"/>
    <w:rsid w:val="008B0961"/>
    <w:rsid w:val="008B1277"/>
    <w:rsid w:val="008B437D"/>
    <w:rsid w:val="008B6878"/>
    <w:rsid w:val="008B6ABC"/>
    <w:rsid w:val="008B7714"/>
    <w:rsid w:val="008C39F7"/>
    <w:rsid w:val="008C48C5"/>
    <w:rsid w:val="008C515A"/>
    <w:rsid w:val="008C59BD"/>
    <w:rsid w:val="008D68F8"/>
    <w:rsid w:val="008D7095"/>
    <w:rsid w:val="008D76AA"/>
    <w:rsid w:val="008D79AC"/>
    <w:rsid w:val="008E0ABC"/>
    <w:rsid w:val="008E0DE9"/>
    <w:rsid w:val="008E1C54"/>
    <w:rsid w:val="008E5B48"/>
    <w:rsid w:val="008F2DB1"/>
    <w:rsid w:val="008F37DC"/>
    <w:rsid w:val="008F6BF8"/>
    <w:rsid w:val="0090091A"/>
    <w:rsid w:val="009042BD"/>
    <w:rsid w:val="0090487C"/>
    <w:rsid w:val="00904FE4"/>
    <w:rsid w:val="00914CAA"/>
    <w:rsid w:val="009211C4"/>
    <w:rsid w:val="00921302"/>
    <w:rsid w:val="009227D5"/>
    <w:rsid w:val="00924F4F"/>
    <w:rsid w:val="00927740"/>
    <w:rsid w:val="00936159"/>
    <w:rsid w:val="00941D56"/>
    <w:rsid w:val="00942307"/>
    <w:rsid w:val="009452AD"/>
    <w:rsid w:val="00951D31"/>
    <w:rsid w:val="009552F1"/>
    <w:rsid w:val="00960F60"/>
    <w:rsid w:val="00964D90"/>
    <w:rsid w:val="009652CF"/>
    <w:rsid w:val="00967D8C"/>
    <w:rsid w:val="00971BC1"/>
    <w:rsid w:val="00974E83"/>
    <w:rsid w:val="00975FAC"/>
    <w:rsid w:val="00977E1D"/>
    <w:rsid w:val="009807C2"/>
    <w:rsid w:val="00981FD9"/>
    <w:rsid w:val="00983A7C"/>
    <w:rsid w:val="00986EE0"/>
    <w:rsid w:val="0098750F"/>
    <w:rsid w:val="0099680E"/>
    <w:rsid w:val="009971AA"/>
    <w:rsid w:val="009A4DC5"/>
    <w:rsid w:val="009A58C5"/>
    <w:rsid w:val="009A5E1B"/>
    <w:rsid w:val="009A7382"/>
    <w:rsid w:val="009A79FF"/>
    <w:rsid w:val="009B0573"/>
    <w:rsid w:val="009B24F5"/>
    <w:rsid w:val="009B29DF"/>
    <w:rsid w:val="009B2CD9"/>
    <w:rsid w:val="009B2CF8"/>
    <w:rsid w:val="009B7B4B"/>
    <w:rsid w:val="009B7C21"/>
    <w:rsid w:val="009C02BF"/>
    <w:rsid w:val="009C3A5F"/>
    <w:rsid w:val="009C5A50"/>
    <w:rsid w:val="009C6617"/>
    <w:rsid w:val="009D1A30"/>
    <w:rsid w:val="009D3C85"/>
    <w:rsid w:val="009E14CC"/>
    <w:rsid w:val="009E2C84"/>
    <w:rsid w:val="009E4E6E"/>
    <w:rsid w:val="009E6930"/>
    <w:rsid w:val="009F3304"/>
    <w:rsid w:val="009F35CA"/>
    <w:rsid w:val="009F7247"/>
    <w:rsid w:val="00A04992"/>
    <w:rsid w:val="00A10093"/>
    <w:rsid w:val="00A12A4F"/>
    <w:rsid w:val="00A13644"/>
    <w:rsid w:val="00A147AA"/>
    <w:rsid w:val="00A15565"/>
    <w:rsid w:val="00A1702F"/>
    <w:rsid w:val="00A20B8F"/>
    <w:rsid w:val="00A21D71"/>
    <w:rsid w:val="00A22B78"/>
    <w:rsid w:val="00A233AE"/>
    <w:rsid w:val="00A25AE5"/>
    <w:rsid w:val="00A37002"/>
    <w:rsid w:val="00A37D4D"/>
    <w:rsid w:val="00A4355E"/>
    <w:rsid w:val="00A43E33"/>
    <w:rsid w:val="00A520D9"/>
    <w:rsid w:val="00A60C32"/>
    <w:rsid w:val="00A64B65"/>
    <w:rsid w:val="00A64DA0"/>
    <w:rsid w:val="00A65C65"/>
    <w:rsid w:val="00A8237F"/>
    <w:rsid w:val="00A855EC"/>
    <w:rsid w:val="00A85F89"/>
    <w:rsid w:val="00A90807"/>
    <w:rsid w:val="00A92BCD"/>
    <w:rsid w:val="00A97A99"/>
    <w:rsid w:val="00AA1B0E"/>
    <w:rsid w:val="00AA1E09"/>
    <w:rsid w:val="00AA37BB"/>
    <w:rsid w:val="00AA47B6"/>
    <w:rsid w:val="00AB0E2A"/>
    <w:rsid w:val="00AC163B"/>
    <w:rsid w:val="00AC1A74"/>
    <w:rsid w:val="00AC285E"/>
    <w:rsid w:val="00AC5CA7"/>
    <w:rsid w:val="00AC6058"/>
    <w:rsid w:val="00AD07DA"/>
    <w:rsid w:val="00AD5E36"/>
    <w:rsid w:val="00AE0A37"/>
    <w:rsid w:val="00AE1228"/>
    <w:rsid w:val="00AE2776"/>
    <w:rsid w:val="00AE2BA5"/>
    <w:rsid w:val="00AE51AF"/>
    <w:rsid w:val="00AE56B1"/>
    <w:rsid w:val="00AE6D09"/>
    <w:rsid w:val="00AF1AB4"/>
    <w:rsid w:val="00AF42E1"/>
    <w:rsid w:val="00AF61DF"/>
    <w:rsid w:val="00AF7A7C"/>
    <w:rsid w:val="00B02070"/>
    <w:rsid w:val="00B02EE8"/>
    <w:rsid w:val="00B05839"/>
    <w:rsid w:val="00B16EC2"/>
    <w:rsid w:val="00B26320"/>
    <w:rsid w:val="00B267A3"/>
    <w:rsid w:val="00B30D4C"/>
    <w:rsid w:val="00B36618"/>
    <w:rsid w:val="00B408B6"/>
    <w:rsid w:val="00B42109"/>
    <w:rsid w:val="00B4317C"/>
    <w:rsid w:val="00B44695"/>
    <w:rsid w:val="00B44A20"/>
    <w:rsid w:val="00B5266C"/>
    <w:rsid w:val="00B542DA"/>
    <w:rsid w:val="00B55541"/>
    <w:rsid w:val="00B576F7"/>
    <w:rsid w:val="00B61B2B"/>
    <w:rsid w:val="00B708A8"/>
    <w:rsid w:val="00B73862"/>
    <w:rsid w:val="00B73F43"/>
    <w:rsid w:val="00B75461"/>
    <w:rsid w:val="00B75BBF"/>
    <w:rsid w:val="00B77F36"/>
    <w:rsid w:val="00B80D91"/>
    <w:rsid w:val="00B81CDC"/>
    <w:rsid w:val="00B8730E"/>
    <w:rsid w:val="00BA04DD"/>
    <w:rsid w:val="00BA308C"/>
    <w:rsid w:val="00BA3930"/>
    <w:rsid w:val="00BA3DFB"/>
    <w:rsid w:val="00BA4C9E"/>
    <w:rsid w:val="00BA6B66"/>
    <w:rsid w:val="00BA6E48"/>
    <w:rsid w:val="00BB0FCA"/>
    <w:rsid w:val="00BB38EA"/>
    <w:rsid w:val="00BC1E0D"/>
    <w:rsid w:val="00BC6C54"/>
    <w:rsid w:val="00BE0AF6"/>
    <w:rsid w:val="00BE1F03"/>
    <w:rsid w:val="00BE22C4"/>
    <w:rsid w:val="00BE58A7"/>
    <w:rsid w:val="00BE5E74"/>
    <w:rsid w:val="00BE6FDB"/>
    <w:rsid w:val="00BF211F"/>
    <w:rsid w:val="00BF2218"/>
    <w:rsid w:val="00BF3A4A"/>
    <w:rsid w:val="00C0426B"/>
    <w:rsid w:val="00C045DF"/>
    <w:rsid w:val="00C15188"/>
    <w:rsid w:val="00C243D5"/>
    <w:rsid w:val="00C26D43"/>
    <w:rsid w:val="00C30D33"/>
    <w:rsid w:val="00C31766"/>
    <w:rsid w:val="00C40D22"/>
    <w:rsid w:val="00C42466"/>
    <w:rsid w:val="00C43678"/>
    <w:rsid w:val="00C44AF6"/>
    <w:rsid w:val="00C46548"/>
    <w:rsid w:val="00C51D5E"/>
    <w:rsid w:val="00C52048"/>
    <w:rsid w:val="00C5418E"/>
    <w:rsid w:val="00C55277"/>
    <w:rsid w:val="00C574D5"/>
    <w:rsid w:val="00C57F56"/>
    <w:rsid w:val="00C63BBD"/>
    <w:rsid w:val="00C65A72"/>
    <w:rsid w:val="00C73D88"/>
    <w:rsid w:val="00C73F32"/>
    <w:rsid w:val="00C767E7"/>
    <w:rsid w:val="00C8252D"/>
    <w:rsid w:val="00C858CA"/>
    <w:rsid w:val="00C87462"/>
    <w:rsid w:val="00C87C3F"/>
    <w:rsid w:val="00C904E9"/>
    <w:rsid w:val="00C938EF"/>
    <w:rsid w:val="00C93C41"/>
    <w:rsid w:val="00CA1630"/>
    <w:rsid w:val="00CA180C"/>
    <w:rsid w:val="00CA7282"/>
    <w:rsid w:val="00CB1198"/>
    <w:rsid w:val="00CB22B2"/>
    <w:rsid w:val="00CB4580"/>
    <w:rsid w:val="00CB50F0"/>
    <w:rsid w:val="00CB63E9"/>
    <w:rsid w:val="00CB76AE"/>
    <w:rsid w:val="00CC3EE2"/>
    <w:rsid w:val="00CC5CEC"/>
    <w:rsid w:val="00CC758B"/>
    <w:rsid w:val="00CD2946"/>
    <w:rsid w:val="00CD5E1A"/>
    <w:rsid w:val="00CD7492"/>
    <w:rsid w:val="00CD7A1C"/>
    <w:rsid w:val="00CE1B2C"/>
    <w:rsid w:val="00CE1EE2"/>
    <w:rsid w:val="00CE3A6B"/>
    <w:rsid w:val="00CF2DE2"/>
    <w:rsid w:val="00CF7AEE"/>
    <w:rsid w:val="00D00211"/>
    <w:rsid w:val="00D025AE"/>
    <w:rsid w:val="00D06309"/>
    <w:rsid w:val="00D07774"/>
    <w:rsid w:val="00D120DD"/>
    <w:rsid w:val="00D12A02"/>
    <w:rsid w:val="00D13063"/>
    <w:rsid w:val="00D143D4"/>
    <w:rsid w:val="00D16742"/>
    <w:rsid w:val="00D17224"/>
    <w:rsid w:val="00D2462E"/>
    <w:rsid w:val="00D31284"/>
    <w:rsid w:val="00D338A1"/>
    <w:rsid w:val="00D351EA"/>
    <w:rsid w:val="00D355BE"/>
    <w:rsid w:val="00D36DEE"/>
    <w:rsid w:val="00D40288"/>
    <w:rsid w:val="00D40FD4"/>
    <w:rsid w:val="00D41E44"/>
    <w:rsid w:val="00D43403"/>
    <w:rsid w:val="00D4672E"/>
    <w:rsid w:val="00D46CA6"/>
    <w:rsid w:val="00D50A6B"/>
    <w:rsid w:val="00D52486"/>
    <w:rsid w:val="00D5270B"/>
    <w:rsid w:val="00D55432"/>
    <w:rsid w:val="00D56273"/>
    <w:rsid w:val="00D576A6"/>
    <w:rsid w:val="00D61AEC"/>
    <w:rsid w:val="00D623A5"/>
    <w:rsid w:val="00D62E71"/>
    <w:rsid w:val="00D6430D"/>
    <w:rsid w:val="00D646D3"/>
    <w:rsid w:val="00D66188"/>
    <w:rsid w:val="00D66CBC"/>
    <w:rsid w:val="00D66DDD"/>
    <w:rsid w:val="00D6743A"/>
    <w:rsid w:val="00D701BF"/>
    <w:rsid w:val="00D731F6"/>
    <w:rsid w:val="00D740CA"/>
    <w:rsid w:val="00D758E9"/>
    <w:rsid w:val="00D75B84"/>
    <w:rsid w:val="00D850F4"/>
    <w:rsid w:val="00D85728"/>
    <w:rsid w:val="00D85D54"/>
    <w:rsid w:val="00D8683D"/>
    <w:rsid w:val="00D93E45"/>
    <w:rsid w:val="00D95273"/>
    <w:rsid w:val="00D95481"/>
    <w:rsid w:val="00DA2A8D"/>
    <w:rsid w:val="00DA345E"/>
    <w:rsid w:val="00DA5339"/>
    <w:rsid w:val="00DB13A5"/>
    <w:rsid w:val="00DB1EED"/>
    <w:rsid w:val="00DC571A"/>
    <w:rsid w:val="00DC58E6"/>
    <w:rsid w:val="00DC7A13"/>
    <w:rsid w:val="00DD073B"/>
    <w:rsid w:val="00DD1824"/>
    <w:rsid w:val="00DD2FE8"/>
    <w:rsid w:val="00DD42DE"/>
    <w:rsid w:val="00DE3D00"/>
    <w:rsid w:val="00DE7064"/>
    <w:rsid w:val="00DF2997"/>
    <w:rsid w:val="00E045D5"/>
    <w:rsid w:val="00E052AE"/>
    <w:rsid w:val="00E10BC4"/>
    <w:rsid w:val="00E113E1"/>
    <w:rsid w:val="00E1415D"/>
    <w:rsid w:val="00E31C69"/>
    <w:rsid w:val="00E323E9"/>
    <w:rsid w:val="00E33BBE"/>
    <w:rsid w:val="00E34018"/>
    <w:rsid w:val="00E34684"/>
    <w:rsid w:val="00E3469B"/>
    <w:rsid w:val="00E36BE4"/>
    <w:rsid w:val="00E3769B"/>
    <w:rsid w:val="00E40ABC"/>
    <w:rsid w:val="00E437D2"/>
    <w:rsid w:val="00E43BF9"/>
    <w:rsid w:val="00E55751"/>
    <w:rsid w:val="00E56F20"/>
    <w:rsid w:val="00E60E16"/>
    <w:rsid w:val="00E6315D"/>
    <w:rsid w:val="00E67324"/>
    <w:rsid w:val="00E736E8"/>
    <w:rsid w:val="00E73834"/>
    <w:rsid w:val="00E7398E"/>
    <w:rsid w:val="00E92863"/>
    <w:rsid w:val="00E931AA"/>
    <w:rsid w:val="00E97640"/>
    <w:rsid w:val="00EA2311"/>
    <w:rsid w:val="00EA7469"/>
    <w:rsid w:val="00EB1751"/>
    <w:rsid w:val="00EB1DD0"/>
    <w:rsid w:val="00EB4E49"/>
    <w:rsid w:val="00EC100E"/>
    <w:rsid w:val="00EC3591"/>
    <w:rsid w:val="00EC7BC3"/>
    <w:rsid w:val="00ED1AC1"/>
    <w:rsid w:val="00ED263C"/>
    <w:rsid w:val="00ED60CC"/>
    <w:rsid w:val="00ED7600"/>
    <w:rsid w:val="00EE005B"/>
    <w:rsid w:val="00EE3165"/>
    <w:rsid w:val="00EE5E0A"/>
    <w:rsid w:val="00EE5F9D"/>
    <w:rsid w:val="00EF1BD3"/>
    <w:rsid w:val="00EF6073"/>
    <w:rsid w:val="00EF698B"/>
    <w:rsid w:val="00F01DED"/>
    <w:rsid w:val="00F06FA2"/>
    <w:rsid w:val="00F0775A"/>
    <w:rsid w:val="00F07B65"/>
    <w:rsid w:val="00F124AA"/>
    <w:rsid w:val="00F1362C"/>
    <w:rsid w:val="00F21D23"/>
    <w:rsid w:val="00F32EF0"/>
    <w:rsid w:val="00F34659"/>
    <w:rsid w:val="00F40230"/>
    <w:rsid w:val="00F414F1"/>
    <w:rsid w:val="00F4347D"/>
    <w:rsid w:val="00F50855"/>
    <w:rsid w:val="00F508B8"/>
    <w:rsid w:val="00F50A88"/>
    <w:rsid w:val="00F54C19"/>
    <w:rsid w:val="00F577CF"/>
    <w:rsid w:val="00F642A5"/>
    <w:rsid w:val="00F72CB1"/>
    <w:rsid w:val="00F72FAA"/>
    <w:rsid w:val="00F8215E"/>
    <w:rsid w:val="00F82491"/>
    <w:rsid w:val="00F824F5"/>
    <w:rsid w:val="00F90FAB"/>
    <w:rsid w:val="00F9374D"/>
    <w:rsid w:val="00F9573C"/>
    <w:rsid w:val="00FA6298"/>
    <w:rsid w:val="00FA74E3"/>
    <w:rsid w:val="00FB2019"/>
    <w:rsid w:val="00FB4882"/>
    <w:rsid w:val="00FB6DB0"/>
    <w:rsid w:val="00FC29B9"/>
    <w:rsid w:val="00FC6FD3"/>
    <w:rsid w:val="00FD1589"/>
    <w:rsid w:val="00FD207A"/>
    <w:rsid w:val="00FD2B6A"/>
    <w:rsid w:val="00FD5FB5"/>
    <w:rsid w:val="00FE305C"/>
    <w:rsid w:val="00FF0301"/>
    <w:rsid w:val="00FF3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D08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AD1"/>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uiPriority w:val="9"/>
    <w:qFormat/>
    <w:rsid w:val="003B659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592A86"/>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lang w:val="en-GB" w:eastAsia="en-GB"/>
    </w:rPr>
  </w:style>
  <w:style w:type="paragraph" w:styleId="Caption">
    <w:name w:val="caption"/>
    <w:basedOn w:val="Normal"/>
    <w:next w:val="Normal"/>
    <w:link w:val="CaptionChar"/>
    <w:uiPriority w:val="35"/>
    <w:unhideWhenUsed/>
    <w:qFormat/>
    <w:rsid w:val="0008612A"/>
    <w:pPr>
      <w:spacing w:after="200"/>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列表段落,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eastAsia="en-GB"/>
    </w:rPr>
  </w:style>
  <w:style w:type="paragraph" w:customStyle="1" w:styleId="RAN4Observation">
    <w:name w:val="RAN4 Observation"/>
    <w:basedOn w:val="ListParagraph"/>
    <w:next w:val="Normal"/>
    <w:link w:val="RAN4ObservationChar"/>
    <w:rsid w:val="0008612A"/>
    <w:pPr>
      <w:numPr>
        <w:numId w:val="6"/>
      </w:numPr>
    </w:pPr>
    <w:rPr>
      <w:rFonts w:eastAsia="Calibri"/>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eastAsia="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eastAsia="Times New Roman" w:hAnsi="Arial" w:cs="Times New Roman"/>
      <w:i/>
      <w:iCs/>
      <w:sz w:val="18"/>
      <w:szCs w:val="18"/>
      <w:lang w:val="en-GB" w:eastAsia="en-GB"/>
    </w:rPr>
  </w:style>
  <w:style w:type="character" w:customStyle="1" w:styleId="RAN4proposalChar0">
    <w:name w:val="RAN4 proposal Char"/>
    <w:basedOn w:val="CaptionChar"/>
    <w:link w:val="RAN4proposal"/>
    <w:qFormat/>
    <w:rsid w:val="000B0056"/>
    <w:rPr>
      <w:rFonts w:ascii="Times New Roman" w:eastAsia="Times New Roman" w:hAnsi="Times New Roman" w:cs="Times New Roman"/>
      <w:b/>
      <w:i w:val="0"/>
      <w:iCs/>
      <w:sz w:val="20"/>
      <w:szCs w:val="18"/>
      <w:lang w:val="en-GB" w:eastAsia="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rPr>
  </w:style>
  <w:style w:type="character" w:customStyle="1" w:styleId="RAN4H3Char">
    <w:name w:val="RAN4 H3 Char"/>
    <w:basedOn w:val="DefaultParagraphFont"/>
    <w:link w:val="RAN4H3"/>
    <w:rsid w:val="00A37002"/>
    <w:rPr>
      <w:rFonts w:ascii="Arial" w:eastAsia="Times New Roman" w:hAnsi="Arial" w:cs="Arial"/>
      <w:sz w:val="24"/>
      <w:szCs w:val="24"/>
      <w:lang w:val="en-GB" w:eastAsia="en-GB"/>
    </w:rPr>
  </w:style>
  <w:style w:type="paragraph" w:styleId="BalloonText">
    <w:name w:val="Balloon Text"/>
    <w:basedOn w:val="Normal"/>
    <w:link w:val="BalloonTextChar"/>
    <w:uiPriority w:val="99"/>
    <w:semiHidden/>
    <w:unhideWhenUsed/>
    <w:rsid w:val="001402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eastAsia="Times New Roman" w:hAnsi="Segoe UI" w:cs="Segoe UI"/>
      <w:sz w:val="18"/>
      <w:szCs w:val="18"/>
      <w:lang w:val="en-GB" w:eastAsia="en-GB"/>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lang w:val="en-GB" w:eastAsia="en-GB"/>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qFormat/>
    <w:rsid w:val="00542D23"/>
    <w:rPr>
      <w:sz w:val="16"/>
      <w:szCs w:val="16"/>
    </w:rPr>
  </w:style>
  <w:style w:type="paragraph" w:styleId="CommentText">
    <w:name w:val="annotation text"/>
    <w:basedOn w:val="Normal"/>
    <w:link w:val="CommentTextChar"/>
    <w:uiPriority w:val="99"/>
    <w:unhideWhenUsed/>
    <w:rsid w:val="00542D23"/>
    <w:rPr>
      <w:szCs w:val="20"/>
    </w:rPr>
  </w:style>
  <w:style w:type="character" w:customStyle="1" w:styleId="CommentTextChar">
    <w:name w:val="Comment Text Char"/>
    <w:basedOn w:val="DefaultParagraphFont"/>
    <w:link w:val="CommentText"/>
    <w:uiPriority w:val="99"/>
    <w:rsid w:val="00542D23"/>
    <w:rPr>
      <w:rFonts w:ascii="Times New Roman" w:eastAsia="Times New Roman" w:hAnsi="Times New Roman" w:cs="Times New Roman"/>
      <w:sz w:val="24"/>
      <w:szCs w:val="20"/>
      <w:lang w:val="en-GB" w:eastAsia="en-GB"/>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eastAsia="Times New Roman" w:hAnsi="Times New Roman" w:cs="Times New Roman"/>
      <w:b/>
      <w:bCs/>
      <w:sz w:val="20"/>
      <w:szCs w:val="20"/>
      <w:lang w:val="en-GB" w:eastAsia="en-GB"/>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4"/>
      <w:szCs w:val="24"/>
      <w:lang w:val="en-GB" w:eastAsia="en-GB"/>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4"/>
      <w:szCs w:val="24"/>
      <w:lang w:val="en-GB" w:eastAsia="en-GB"/>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lang w:val="en-GB" w:eastAsia="en-GB"/>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lang w:val="en-GB" w:eastAsia="en-GB"/>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4"/>
      <w:szCs w:val="24"/>
      <w:lang w:val="en-GB" w:eastAsia="en-GB"/>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4"/>
      <w:szCs w:val="24"/>
      <w:lang w:val="en-GB" w:eastAsia="en-GB"/>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002DA3"/>
    <w:pPr>
      <w:tabs>
        <w:tab w:val="right" w:leader="dot" w:pos="9617"/>
      </w:tabs>
      <w:spacing w:after="100"/>
    </w:pPr>
    <w:rPr>
      <w:b/>
    </w:rPr>
  </w:style>
  <w:style w:type="paragraph" w:styleId="Header">
    <w:name w:val="header"/>
    <w:basedOn w:val="Normal"/>
    <w:link w:val="HeaderChar"/>
    <w:uiPriority w:val="99"/>
    <w:unhideWhenUsed/>
    <w:rsid w:val="00693FBC"/>
    <w:pPr>
      <w:tabs>
        <w:tab w:val="center" w:pos="4513"/>
        <w:tab w:val="right" w:pos="9026"/>
      </w:tabs>
    </w:pPr>
  </w:style>
  <w:style w:type="character" w:customStyle="1" w:styleId="HeaderChar">
    <w:name w:val="Header Char"/>
    <w:basedOn w:val="DefaultParagraphFont"/>
    <w:link w:val="Header"/>
    <w:uiPriority w:val="99"/>
    <w:rsid w:val="00693FBC"/>
    <w:rPr>
      <w:rFonts w:ascii="Times New Roman" w:eastAsia="Times New Roman" w:hAnsi="Times New Roman" w:cs="Times New Roman"/>
      <w:sz w:val="24"/>
      <w:szCs w:val="24"/>
      <w:lang w:val="en-GB" w:eastAsia="en-GB"/>
    </w:rPr>
  </w:style>
  <w:style w:type="paragraph" w:styleId="Footer">
    <w:name w:val="footer"/>
    <w:basedOn w:val="Normal"/>
    <w:link w:val="FooterChar"/>
    <w:uiPriority w:val="99"/>
    <w:unhideWhenUsed/>
    <w:rsid w:val="00693FBC"/>
    <w:pPr>
      <w:tabs>
        <w:tab w:val="center" w:pos="4513"/>
        <w:tab w:val="right" w:pos="9026"/>
      </w:tabs>
    </w:pPr>
  </w:style>
  <w:style w:type="character" w:customStyle="1" w:styleId="FooterChar">
    <w:name w:val="Footer Char"/>
    <w:basedOn w:val="DefaultParagraphFont"/>
    <w:link w:val="Footer"/>
    <w:uiPriority w:val="99"/>
    <w:rsid w:val="00693FBC"/>
    <w:rPr>
      <w:rFonts w:ascii="Times New Roman" w:eastAsia="Times New Roman" w:hAnsi="Times New Roman" w:cs="Times New Roman"/>
      <w:sz w:val="24"/>
      <w:szCs w:val="24"/>
      <w:lang w:val="en-GB" w:eastAsia="en-GB"/>
    </w:rPr>
  </w:style>
  <w:style w:type="paragraph" w:styleId="Revision">
    <w:name w:val="Revision"/>
    <w:hidden/>
    <w:uiPriority w:val="99"/>
    <w:semiHidden/>
    <w:rsid w:val="00693FBC"/>
    <w:pPr>
      <w:spacing w:after="0" w:line="240" w:lineRule="auto"/>
    </w:pPr>
    <w:rPr>
      <w:rFonts w:ascii="Times New Roman" w:hAnsi="Times New Roman"/>
      <w:sz w:val="20"/>
    </w:rPr>
  </w:style>
  <w:style w:type="paragraph" w:styleId="NormalWeb">
    <w:name w:val="Normal (Web)"/>
    <w:basedOn w:val="Normal"/>
    <w:uiPriority w:val="99"/>
    <w:semiHidden/>
    <w:unhideWhenUsed/>
    <w:rsid w:val="003858E4"/>
    <w:pPr>
      <w:spacing w:before="100" w:beforeAutospacing="1" w:after="100" w:afterAutospacing="1"/>
    </w:pPr>
  </w:style>
  <w:style w:type="character" w:styleId="PlaceholderText">
    <w:name w:val="Placeholder Text"/>
    <w:basedOn w:val="DefaultParagraphFont"/>
    <w:uiPriority w:val="99"/>
    <w:semiHidden/>
    <w:rsid w:val="005808E2"/>
    <w:rPr>
      <w:color w:val="808080"/>
    </w:rPr>
  </w:style>
  <w:style w:type="paragraph" w:styleId="Title">
    <w:name w:val="Title"/>
    <w:basedOn w:val="Normal"/>
    <w:next w:val="Normal"/>
    <w:link w:val="TitleChar"/>
    <w:uiPriority w:val="10"/>
    <w:qFormat/>
    <w:rsid w:val="00967D8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7D8C"/>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89682">
      <w:bodyDiv w:val="1"/>
      <w:marLeft w:val="0"/>
      <w:marRight w:val="0"/>
      <w:marTop w:val="0"/>
      <w:marBottom w:val="0"/>
      <w:divBdr>
        <w:top w:val="none" w:sz="0" w:space="0" w:color="auto"/>
        <w:left w:val="none" w:sz="0" w:space="0" w:color="auto"/>
        <w:bottom w:val="none" w:sz="0" w:space="0" w:color="auto"/>
        <w:right w:val="none" w:sz="0" w:space="0" w:color="auto"/>
      </w:divBdr>
    </w:div>
    <w:div w:id="240725756">
      <w:bodyDiv w:val="1"/>
      <w:marLeft w:val="0"/>
      <w:marRight w:val="0"/>
      <w:marTop w:val="0"/>
      <w:marBottom w:val="0"/>
      <w:divBdr>
        <w:top w:val="none" w:sz="0" w:space="0" w:color="auto"/>
        <w:left w:val="none" w:sz="0" w:space="0" w:color="auto"/>
        <w:bottom w:val="none" w:sz="0" w:space="0" w:color="auto"/>
        <w:right w:val="none" w:sz="0" w:space="0" w:color="auto"/>
      </w:divBdr>
    </w:div>
    <w:div w:id="757600369">
      <w:bodyDiv w:val="1"/>
      <w:marLeft w:val="0"/>
      <w:marRight w:val="0"/>
      <w:marTop w:val="0"/>
      <w:marBottom w:val="0"/>
      <w:divBdr>
        <w:top w:val="none" w:sz="0" w:space="0" w:color="auto"/>
        <w:left w:val="none" w:sz="0" w:space="0" w:color="auto"/>
        <w:bottom w:val="none" w:sz="0" w:space="0" w:color="auto"/>
        <w:right w:val="none" w:sz="0" w:space="0" w:color="auto"/>
      </w:divBdr>
    </w:div>
    <w:div w:id="976573623">
      <w:bodyDiv w:val="1"/>
      <w:marLeft w:val="0"/>
      <w:marRight w:val="0"/>
      <w:marTop w:val="0"/>
      <w:marBottom w:val="0"/>
      <w:divBdr>
        <w:top w:val="none" w:sz="0" w:space="0" w:color="auto"/>
        <w:left w:val="none" w:sz="0" w:space="0" w:color="auto"/>
        <w:bottom w:val="none" w:sz="0" w:space="0" w:color="auto"/>
        <w:right w:val="none" w:sz="0" w:space="0" w:color="auto"/>
      </w:divBdr>
    </w:div>
    <w:div w:id="1211725090">
      <w:bodyDiv w:val="1"/>
      <w:marLeft w:val="0"/>
      <w:marRight w:val="0"/>
      <w:marTop w:val="0"/>
      <w:marBottom w:val="0"/>
      <w:divBdr>
        <w:top w:val="none" w:sz="0" w:space="0" w:color="auto"/>
        <w:left w:val="none" w:sz="0" w:space="0" w:color="auto"/>
        <w:bottom w:val="none" w:sz="0" w:space="0" w:color="auto"/>
        <w:right w:val="none" w:sz="0" w:space="0" w:color="auto"/>
      </w:divBdr>
    </w:div>
    <w:div w:id="1608195260">
      <w:bodyDiv w:val="1"/>
      <w:marLeft w:val="0"/>
      <w:marRight w:val="0"/>
      <w:marTop w:val="0"/>
      <w:marBottom w:val="0"/>
      <w:divBdr>
        <w:top w:val="none" w:sz="0" w:space="0" w:color="auto"/>
        <w:left w:val="none" w:sz="0" w:space="0" w:color="auto"/>
        <w:bottom w:val="none" w:sz="0" w:space="0" w:color="auto"/>
        <w:right w:val="none" w:sz="0" w:space="0" w:color="auto"/>
      </w:divBdr>
    </w:div>
    <w:div w:id="1671761315">
      <w:bodyDiv w:val="1"/>
      <w:marLeft w:val="0"/>
      <w:marRight w:val="0"/>
      <w:marTop w:val="0"/>
      <w:marBottom w:val="0"/>
      <w:divBdr>
        <w:top w:val="none" w:sz="0" w:space="0" w:color="auto"/>
        <w:left w:val="none" w:sz="0" w:space="0" w:color="auto"/>
        <w:bottom w:val="none" w:sz="0" w:space="0" w:color="auto"/>
        <w:right w:val="none" w:sz="0" w:space="0" w:color="auto"/>
      </w:divBdr>
    </w:div>
    <w:div w:id="173180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2323</Words>
  <Characters>13245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15537</CharactersWithSpaces>
  <SharedDoc>false</SharedDoc>
  <HLinks>
    <vt:vector size="168" baseType="variant">
      <vt:variant>
        <vt:i4>1114168</vt:i4>
      </vt:variant>
      <vt:variant>
        <vt:i4>107</vt:i4>
      </vt:variant>
      <vt:variant>
        <vt:i4>0</vt:i4>
      </vt:variant>
      <vt:variant>
        <vt:i4>5</vt:i4>
      </vt:variant>
      <vt:variant>
        <vt:lpwstr/>
      </vt:variant>
      <vt:variant>
        <vt:lpwstr>_Toc149828226</vt:lpwstr>
      </vt:variant>
      <vt:variant>
        <vt:i4>1114168</vt:i4>
      </vt:variant>
      <vt:variant>
        <vt:i4>104</vt:i4>
      </vt:variant>
      <vt:variant>
        <vt:i4>0</vt:i4>
      </vt:variant>
      <vt:variant>
        <vt:i4>5</vt:i4>
      </vt:variant>
      <vt:variant>
        <vt:lpwstr/>
      </vt:variant>
      <vt:variant>
        <vt:lpwstr>_Toc149828225</vt:lpwstr>
      </vt:variant>
      <vt:variant>
        <vt:i4>1114168</vt:i4>
      </vt:variant>
      <vt:variant>
        <vt:i4>101</vt:i4>
      </vt:variant>
      <vt:variant>
        <vt:i4>0</vt:i4>
      </vt:variant>
      <vt:variant>
        <vt:i4>5</vt:i4>
      </vt:variant>
      <vt:variant>
        <vt:lpwstr/>
      </vt:variant>
      <vt:variant>
        <vt:lpwstr>_Toc149828224</vt:lpwstr>
      </vt:variant>
      <vt:variant>
        <vt:i4>1114168</vt:i4>
      </vt:variant>
      <vt:variant>
        <vt:i4>98</vt:i4>
      </vt:variant>
      <vt:variant>
        <vt:i4>0</vt:i4>
      </vt:variant>
      <vt:variant>
        <vt:i4>5</vt:i4>
      </vt:variant>
      <vt:variant>
        <vt:lpwstr/>
      </vt:variant>
      <vt:variant>
        <vt:lpwstr>_Toc149828223</vt:lpwstr>
      </vt:variant>
      <vt:variant>
        <vt:i4>1114168</vt:i4>
      </vt:variant>
      <vt:variant>
        <vt:i4>95</vt:i4>
      </vt:variant>
      <vt:variant>
        <vt:i4>0</vt:i4>
      </vt:variant>
      <vt:variant>
        <vt:i4>5</vt:i4>
      </vt:variant>
      <vt:variant>
        <vt:lpwstr/>
      </vt:variant>
      <vt:variant>
        <vt:lpwstr>_Toc149828222</vt:lpwstr>
      </vt:variant>
      <vt:variant>
        <vt:i4>1114168</vt:i4>
      </vt:variant>
      <vt:variant>
        <vt:i4>92</vt:i4>
      </vt:variant>
      <vt:variant>
        <vt:i4>0</vt:i4>
      </vt:variant>
      <vt:variant>
        <vt:i4>5</vt:i4>
      </vt:variant>
      <vt:variant>
        <vt:lpwstr/>
      </vt:variant>
      <vt:variant>
        <vt:lpwstr>_Toc149828221</vt:lpwstr>
      </vt:variant>
      <vt:variant>
        <vt:i4>1114168</vt:i4>
      </vt:variant>
      <vt:variant>
        <vt:i4>89</vt:i4>
      </vt:variant>
      <vt:variant>
        <vt:i4>0</vt:i4>
      </vt:variant>
      <vt:variant>
        <vt:i4>5</vt:i4>
      </vt:variant>
      <vt:variant>
        <vt:lpwstr/>
      </vt:variant>
      <vt:variant>
        <vt:lpwstr>_Toc149828220</vt:lpwstr>
      </vt:variant>
      <vt:variant>
        <vt:i4>1179704</vt:i4>
      </vt:variant>
      <vt:variant>
        <vt:i4>86</vt:i4>
      </vt:variant>
      <vt:variant>
        <vt:i4>0</vt:i4>
      </vt:variant>
      <vt:variant>
        <vt:i4>5</vt:i4>
      </vt:variant>
      <vt:variant>
        <vt:lpwstr/>
      </vt:variant>
      <vt:variant>
        <vt:lpwstr>_Toc149828219</vt:lpwstr>
      </vt:variant>
      <vt:variant>
        <vt:i4>1179704</vt:i4>
      </vt:variant>
      <vt:variant>
        <vt:i4>83</vt:i4>
      </vt:variant>
      <vt:variant>
        <vt:i4>0</vt:i4>
      </vt:variant>
      <vt:variant>
        <vt:i4>5</vt:i4>
      </vt:variant>
      <vt:variant>
        <vt:lpwstr/>
      </vt:variant>
      <vt:variant>
        <vt:lpwstr>_Toc149828218</vt:lpwstr>
      </vt:variant>
      <vt:variant>
        <vt:i4>1179704</vt:i4>
      </vt:variant>
      <vt:variant>
        <vt:i4>80</vt:i4>
      </vt:variant>
      <vt:variant>
        <vt:i4>0</vt:i4>
      </vt:variant>
      <vt:variant>
        <vt:i4>5</vt:i4>
      </vt:variant>
      <vt:variant>
        <vt:lpwstr/>
      </vt:variant>
      <vt:variant>
        <vt:lpwstr>_Toc149828217</vt:lpwstr>
      </vt:variant>
      <vt:variant>
        <vt:i4>1179704</vt:i4>
      </vt:variant>
      <vt:variant>
        <vt:i4>77</vt:i4>
      </vt:variant>
      <vt:variant>
        <vt:i4>0</vt:i4>
      </vt:variant>
      <vt:variant>
        <vt:i4>5</vt:i4>
      </vt:variant>
      <vt:variant>
        <vt:lpwstr/>
      </vt:variant>
      <vt:variant>
        <vt:lpwstr>_Toc149828216</vt:lpwstr>
      </vt:variant>
      <vt:variant>
        <vt:i4>1179704</vt:i4>
      </vt:variant>
      <vt:variant>
        <vt:i4>74</vt:i4>
      </vt:variant>
      <vt:variant>
        <vt:i4>0</vt:i4>
      </vt:variant>
      <vt:variant>
        <vt:i4>5</vt:i4>
      </vt:variant>
      <vt:variant>
        <vt:lpwstr/>
      </vt:variant>
      <vt:variant>
        <vt:lpwstr>_Toc149828215</vt:lpwstr>
      </vt:variant>
      <vt:variant>
        <vt:i4>1179704</vt:i4>
      </vt:variant>
      <vt:variant>
        <vt:i4>71</vt:i4>
      </vt:variant>
      <vt:variant>
        <vt:i4>0</vt:i4>
      </vt:variant>
      <vt:variant>
        <vt:i4>5</vt:i4>
      </vt:variant>
      <vt:variant>
        <vt:lpwstr/>
      </vt:variant>
      <vt:variant>
        <vt:lpwstr>_Toc149828214</vt:lpwstr>
      </vt:variant>
      <vt:variant>
        <vt:i4>1179704</vt:i4>
      </vt:variant>
      <vt:variant>
        <vt:i4>68</vt:i4>
      </vt:variant>
      <vt:variant>
        <vt:i4>0</vt:i4>
      </vt:variant>
      <vt:variant>
        <vt:i4>5</vt:i4>
      </vt:variant>
      <vt:variant>
        <vt:lpwstr/>
      </vt:variant>
      <vt:variant>
        <vt:lpwstr>_Toc149828213</vt:lpwstr>
      </vt:variant>
      <vt:variant>
        <vt:i4>1179704</vt:i4>
      </vt:variant>
      <vt:variant>
        <vt:i4>65</vt:i4>
      </vt:variant>
      <vt:variant>
        <vt:i4>0</vt:i4>
      </vt:variant>
      <vt:variant>
        <vt:i4>5</vt:i4>
      </vt:variant>
      <vt:variant>
        <vt:lpwstr/>
      </vt:variant>
      <vt:variant>
        <vt:lpwstr>_Toc149828212</vt:lpwstr>
      </vt:variant>
      <vt:variant>
        <vt:i4>1179704</vt:i4>
      </vt:variant>
      <vt:variant>
        <vt:i4>62</vt:i4>
      </vt:variant>
      <vt:variant>
        <vt:i4>0</vt:i4>
      </vt:variant>
      <vt:variant>
        <vt:i4>5</vt:i4>
      </vt:variant>
      <vt:variant>
        <vt:lpwstr/>
      </vt:variant>
      <vt:variant>
        <vt:lpwstr>_Toc149828211</vt:lpwstr>
      </vt:variant>
      <vt:variant>
        <vt:i4>1179704</vt:i4>
      </vt:variant>
      <vt:variant>
        <vt:i4>59</vt:i4>
      </vt:variant>
      <vt:variant>
        <vt:i4>0</vt:i4>
      </vt:variant>
      <vt:variant>
        <vt:i4>5</vt:i4>
      </vt:variant>
      <vt:variant>
        <vt:lpwstr/>
      </vt:variant>
      <vt:variant>
        <vt:lpwstr>_Toc149828210</vt:lpwstr>
      </vt:variant>
      <vt:variant>
        <vt:i4>1245240</vt:i4>
      </vt:variant>
      <vt:variant>
        <vt:i4>56</vt:i4>
      </vt:variant>
      <vt:variant>
        <vt:i4>0</vt:i4>
      </vt:variant>
      <vt:variant>
        <vt:i4>5</vt:i4>
      </vt:variant>
      <vt:variant>
        <vt:lpwstr/>
      </vt:variant>
      <vt:variant>
        <vt:lpwstr>_Toc149828209</vt:lpwstr>
      </vt:variant>
      <vt:variant>
        <vt:i4>1245240</vt:i4>
      </vt:variant>
      <vt:variant>
        <vt:i4>53</vt:i4>
      </vt:variant>
      <vt:variant>
        <vt:i4>0</vt:i4>
      </vt:variant>
      <vt:variant>
        <vt:i4>5</vt:i4>
      </vt:variant>
      <vt:variant>
        <vt:lpwstr/>
      </vt:variant>
      <vt:variant>
        <vt:lpwstr>_Toc149828208</vt:lpwstr>
      </vt:variant>
      <vt:variant>
        <vt:i4>1245240</vt:i4>
      </vt:variant>
      <vt:variant>
        <vt:i4>50</vt:i4>
      </vt:variant>
      <vt:variant>
        <vt:i4>0</vt:i4>
      </vt:variant>
      <vt:variant>
        <vt:i4>5</vt:i4>
      </vt:variant>
      <vt:variant>
        <vt:lpwstr/>
      </vt:variant>
      <vt:variant>
        <vt:lpwstr>_Toc149828207</vt:lpwstr>
      </vt:variant>
      <vt:variant>
        <vt:i4>1245240</vt:i4>
      </vt:variant>
      <vt:variant>
        <vt:i4>47</vt:i4>
      </vt:variant>
      <vt:variant>
        <vt:i4>0</vt:i4>
      </vt:variant>
      <vt:variant>
        <vt:i4>5</vt:i4>
      </vt:variant>
      <vt:variant>
        <vt:lpwstr/>
      </vt:variant>
      <vt:variant>
        <vt:lpwstr>_Toc149828206</vt:lpwstr>
      </vt:variant>
      <vt:variant>
        <vt:i4>1245240</vt:i4>
      </vt:variant>
      <vt:variant>
        <vt:i4>44</vt:i4>
      </vt:variant>
      <vt:variant>
        <vt:i4>0</vt:i4>
      </vt:variant>
      <vt:variant>
        <vt:i4>5</vt:i4>
      </vt:variant>
      <vt:variant>
        <vt:lpwstr/>
      </vt:variant>
      <vt:variant>
        <vt:lpwstr>_Toc149828205</vt:lpwstr>
      </vt:variant>
      <vt:variant>
        <vt:i4>1245240</vt:i4>
      </vt:variant>
      <vt:variant>
        <vt:i4>41</vt:i4>
      </vt:variant>
      <vt:variant>
        <vt:i4>0</vt:i4>
      </vt:variant>
      <vt:variant>
        <vt:i4>5</vt:i4>
      </vt:variant>
      <vt:variant>
        <vt:lpwstr/>
      </vt:variant>
      <vt:variant>
        <vt:lpwstr>_Toc149828204</vt:lpwstr>
      </vt:variant>
      <vt:variant>
        <vt:i4>1245240</vt:i4>
      </vt:variant>
      <vt:variant>
        <vt:i4>38</vt:i4>
      </vt:variant>
      <vt:variant>
        <vt:i4>0</vt:i4>
      </vt:variant>
      <vt:variant>
        <vt:i4>5</vt:i4>
      </vt:variant>
      <vt:variant>
        <vt:lpwstr/>
      </vt:variant>
      <vt:variant>
        <vt:lpwstr>_Toc149828202</vt:lpwstr>
      </vt:variant>
      <vt:variant>
        <vt:i4>1245240</vt:i4>
      </vt:variant>
      <vt:variant>
        <vt:i4>35</vt:i4>
      </vt:variant>
      <vt:variant>
        <vt:i4>0</vt:i4>
      </vt:variant>
      <vt:variant>
        <vt:i4>5</vt:i4>
      </vt:variant>
      <vt:variant>
        <vt:lpwstr/>
      </vt:variant>
      <vt:variant>
        <vt:lpwstr>_Toc149828201</vt:lpwstr>
      </vt:variant>
      <vt:variant>
        <vt:i4>1245240</vt:i4>
      </vt:variant>
      <vt:variant>
        <vt:i4>32</vt:i4>
      </vt:variant>
      <vt:variant>
        <vt:i4>0</vt:i4>
      </vt:variant>
      <vt:variant>
        <vt:i4>5</vt:i4>
      </vt:variant>
      <vt:variant>
        <vt:lpwstr/>
      </vt:variant>
      <vt:variant>
        <vt:lpwstr>_Toc149828200</vt:lpwstr>
      </vt:variant>
      <vt:variant>
        <vt:i4>1703995</vt:i4>
      </vt:variant>
      <vt:variant>
        <vt:i4>29</vt:i4>
      </vt:variant>
      <vt:variant>
        <vt:i4>0</vt:i4>
      </vt:variant>
      <vt:variant>
        <vt:i4>5</vt:i4>
      </vt:variant>
      <vt:variant>
        <vt:lpwstr/>
      </vt:variant>
      <vt:variant>
        <vt:lpwstr>_Toc149828199</vt:lpwstr>
      </vt:variant>
      <vt:variant>
        <vt:i4>1703995</vt:i4>
      </vt:variant>
      <vt:variant>
        <vt:i4>26</vt:i4>
      </vt:variant>
      <vt:variant>
        <vt:i4>0</vt:i4>
      </vt:variant>
      <vt:variant>
        <vt:i4>5</vt:i4>
      </vt:variant>
      <vt:variant>
        <vt:lpwstr/>
      </vt:variant>
      <vt:variant>
        <vt:lpwstr>_Toc149828198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2024-04-08T19:58:00Z</dcterms:created>
  <dcterms:modified xsi:type="dcterms:W3CDTF">2024-04-08T19:58:00Z</dcterms:modified>
</cp:coreProperties>
</file>