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DB942" w14:textId="76D60BF5"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616672" w:rsidRPr="00616672">
        <w:rPr>
          <w:rFonts w:ascii="Arial" w:eastAsia="SimSun" w:hAnsi="Arial" w:cs="Times New Roman"/>
          <w:b/>
          <w:bCs/>
          <w:sz w:val="24"/>
          <w:szCs w:val="20"/>
          <w:lang w:val="en-US" w:eastAsia="ja-JP"/>
        </w:rPr>
        <w:t>R4-2405739</w:t>
      </w:r>
    </w:p>
    <w:p w14:paraId="6CE8F895"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09563A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E1C59A1" w14:textId="21A5567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0A7412A" w14:textId="567BAA9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F4EE0" w:rsidRPr="007F4EE0">
        <w:rPr>
          <w:rFonts w:ascii="Arial" w:eastAsia="Calibri" w:hAnsi="Arial" w:cs="Arial"/>
          <w:b/>
          <w:bCs/>
          <w:sz w:val="24"/>
          <w:lang w:val="en-US"/>
        </w:rPr>
        <w:t>On NCR RRM Performance Requirements</w:t>
      </w:r>
    </w:p>
    <w:p w14:paraId="0B7BD3A2" w14:textId="2FA5955E" w:rsidR="00841BCD" w:rsidRPr="00616672" w:rsidRDefault="00841BCD" w:rsidP="00841BCD">
      <w:pPr>
        <w:tabs>
          <w:tab w:val="left" w:pos="1985"/>
        </w:tabs>
        <w:spacing w:after="120" w:line="240" w:lineRule="auto"/>
        <w:rPr>
          <w:rFonts w:ascii="Arial" w:eastAsia="MS Mincho" w:hAnsi="Arial" w:cs="Arial"/>
          <w:b/>
          <w:bCs/>
          <w:sz w:val="24"/>
          <w:szCs w:val="20"/>
          <w:lang w:val="en-150"/>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16672">
        <w:rPr>
          <w:rFonts w:ascii="Arial" w:eastAsia="MS Mincho" w:hAnsi="Arial" w:cs="Arial"/>
          <w:b/>
          <w:bCs/>
          <w:sz w:val="24"/>
          <w:szCs w:val="20"/>
          <w:lang w:val="en-150"/>
        </w:rPr>
        <w:t>6.18.6</w:t>
      </w:r>
    </w:p>
    <w:p w14:paraId="2872AC7E"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525031EB" w14:textId="77777777" w:rsidR="00E323E9" w:rsidRPr="00614DD8" w:rsidRDefault="00E323E9" w:rsidP="00841BCD">
      <w:pPr>
        <w:tabs>
          <w:tab w:val="left" w:pos="1985"/>
        </w:tabs>
        <w:rPr>
          <w:rFonts w:ascii="Arial" w:eastAsia="Calibri" w:hAnsi="Arial" w:cs="Arial"/>
          <w:b/>
          <w:bCs/>
          <w:sz w:val="24"/>
          <w:lang w:val="en-US"/>
        </w:rPr>
      </w:pPr>
    </w:p>
    <w:p w14:paraId="44F7D690" w14:textId="1560BD8D" w:rsidR="00A520D9" w:rsidRPr="00484DDF" w:rsidRDefault="00841BCD" w:rsidP="005C23A4">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B86F3F4" w14:textId="4BF357FC" w:rsidR="00405B08" w:rsidRDefault="00336D80" w:rsidP="005C23A4">
      <w:pPr>
        <w:rPr>
          <w:lang w:val="en-150"/>
        </w:rPr>
      </w:pPr>
      <w:r>
        <w:rPr>
          <w:lang w:val="en-150"/>
        </w:rPr>
        <w:t xml:space="preserve">At RAN4#110 </w:t>
      </w:r>
      <w:proofErr w:type="gramStart"/>
      <w:r>
        <w:rPr>
          <w:lang w:val="en-150"/>
        </w:rPr>
        <w:t>all of</w:t>
      </w:r>
      <w:proofErr w:type="gramEnd"/>
      <w:r>
        <w:rPr>
          <w:lang w:val="en-150"/>
        </w:rPr>
        <w:t xml:space="preserve"> </w:t>
      </w:r>
      <w:r w:rsidR="0025758A">
        <w:rPr>
          <w:lang w:val="en-150"/>
        </w:rPr>
        <w:t xml:space="preserve">the RRM test cases </w:t>
      </w:r>
      <w:r w:rsidR="008B5BFD">
        <w:rPr>
          <w:lang w:val="en-150"/>
        </w:rPr>
        <w:t xml:space="preserve">were mostly agreed to </w:t>
      </w:r>
      <w:r w:rsidR="001B7175">
        <w:rPr>
          <w:lang w:val="en-150"/>
        </w:rPr>
        <w:t>local area NCR-MT.</w:t>
      </w:r>
    </w:p>
    <w:p w14:paraId="3389CEF4" w14:textId="2B044E79" w:rsidR="001B7175" w:rsidRDefault="001B7175" w:rsidP="005C23A4">
      <w:pPr>
        <w:rPr>
          <w:lang w:val="en-150"/>
        </w:rPr>
      </w:pPr>
      <w:r>
        <w:rPr>
          <w:lang w:val="en-150"/>
        </w:rPr>
        <w:t>The on</w:t>
      </w:r>
      <w:r w:rsidR="00EB52D1">
        <w:rPr>
          <w:lang w:val="en-150"/>
        </w:rPr>
        <w:t>l</w:t>
      </w:r>
      <w:r>
        <w:rPr>
          <w:lang w:val="en-150"/>
        </w:rPr>
        <w:t xml:space="preserve">y open issues </w:t>
      </w:r>
      <w:proofErr w:type="gramStart"/>
      <w:r>
        <w:rPr>
          <w:lang w:val="en-150"/>
        </w:rPr>
        <w:t>is</w:t>
      </w:r>
      <w:proofErr w:type="gramEnd"/>
      <w:r>
        <w:rPr>
          <w:lang w:val="en-150"/>
        </w:rPr>
        <w:t xml:space="preserve"> related to the </w:t>
      </w:r>
      <w:r w:rsidR="00EB52D1">
        <w:rPr>
          <w:lang w:val="en-150"/>
        </w:rPr>
        <w:t>testing of Access beam switching delay latency:</w:t>
      </w:r>
    </w:p>
    <w:tbl>
      <w:tblPr>
        <w:tblStyle w:val="TableGrid"/>
        <w:tblW w:w="0" w:type="auto"/>
        <w:tblLook w:val="04A0" w:firstRow="1" w:lastRow="0" w:firstColumn="1" w:lastColumn="0" w:noHBand="0" w:noVBand="1"/>
      </w:tblPr>
      <w:tblGrid>
        <w:gridCol w:w="9617"/>
      </w:tblGrid>
      <w:tr w:rsidR="00EB52D1" w14:paraId="636A672E" w14:textId="77777777" w:rsidTr="00EB52D1">
        <w:tc>
          <w:tcPr>
            <w:tcW w:w="9617" w:type="dxa"/>
          </w:tcPr>
          <w:p w14:paraId="23E83AE0" w14:textId="77777777" w:rsidR="00312725" w:rsidRPr="00312725" w:rsidRDefault="00312725" w:rsidP="00312725">
            <w:pPr>
              <w:rPr>
                <w:lang w:val="en-150"/>
              </w:rPr>
            </w:pPr>
            <w:r w:rsidRPr="00312725">
              <w:rPr>
                <w:lang w:val="en-150"/>
              </w:rPr>
              <w:t>1.Open issue</w:t>
            </w:r>
          </w:p>
          <w:p w14:paraId="1F276AC9" w14:textId="77777777" w:rsidR="00312725" w:rsidRPr="00312725" w:rsidRDefault="00312725" w:rsidP="00312725">
            <w:pPr>
              <w:rPr>
                <w:lang w:val="en-150"/>
              </w:rPr>
            </w:pPr>
            <w:r w:rsidRPr="00312725">
              <w:rPr>
                <w:lang w:val="en-150"/>
              </w:rPr>
              <w:t xml:space="preserve">For Access beam switching delay test case </w:t>
            </w:r>
          </w:p>
          <w:p w14:paraId="02A01287" w14:textId="77777777" w:rsidR="00312725" w:rsidRDefault="00312725" w:rsidP="00312725">
            <w:pPr>
              <w:pStyle w:val="ListParagraph"/>
              <w:numPr>
                <w:ilvl w:val="0"/>
                <w:numId w:val="27"/>
              </w:numPr>
              <w:rPr>
                <w:lang w:val="en-150"/>
              </w:rPr>
            </w:pPr>
            <w:r w:rsidRPr="00312725">
              <w:rPr>
                <w:lang w:val="en-150"/>
              </w:rPr>
              <w:t xml:space="preserve">Option 1: To define the test </w:t>
            </w:r>
            <w:proofErr w:type="gramStart"/>
            <w:r w:rsidRPr="00312725">
              <w:rPr>
                <w:lang w:val="en-150"/>
              </w:rPr>
              <w:t>case</w:t>
            </w:r>
            <w:proofErr w:type="gramEnd"/>
            <w:r w:rsidRPr="00312725">
              <w:rPr>
                <w:lang w:val="en-150"/>
              </w:rPr>
              <w:t xml:space="preserve">  </w:t>
            </w:r>
          </w:p>
          <w:p w14:paraId="593F108A" w14:textId="438FE70F" w:rsidR="00EB52D1" w:rsidRPr="00312725" w:rsidRDefault="00312725" w:rsidP="00312725">
            <w:pPr>
              <w:pStyle w:val="ListParagraph"/>
              <w:numPr>
                <w:ilvl w:val="0"/>
                <w:numId w:val="27"/>
              </w:numPr>
              <w:rPr>
                <w:lang w:val="en-150"/>
              </w:rPr>
            </w:pPr>
            <w:r w:rsidRPr="00312725">
              <w:rPr>
                <w:lang w:val="en-150"/>
              </w:rPr>
              <w:t>Option 2:  Not to define the test case</w:t>
            </w:r>
          </w:p>
        </w:tc>
      </w:tr>
    </w:tbl>
    <w:p w14:paraId="714C5F11" w14:textId="718DEDE6" w:rsidR="00312725" w:rsidRDefault="00312725" w:rsidP="005C23A4">
      <w:pPr>
        <w:rPr>
          <w:lang w:val="en-150"/>
        </w:rPr>
      </w:pPr>
    </w:p>
    <w:p w14:paraId="2A2EF2D0" w14:textId="081BC25F" w:rsidR="00312725" w:rsidRPr="00336D80" w:rsidRDefault="00312725" w:rsidP="005C23A4">
      <w:pPr>
        <w:rPr>
          <w:lang w:val="en-150"/>
        </w:rPr>
      </w:pPr>
      <w:r>
        <w:rPr>
          <w:lang w:val="en-150"/>
        </w:rPr>
        <w:t>In this paper we elaborate why it is important to test the access beam switching delay latency for local area NCR-</w:t>
      </w:r>
      <w:proofErr w:type="spellStart"/>
      <w:r>
        <w:rPr>
          <w:lang w:val="en-150"/>
        </w:rPr>
        <w:t>MTs.</w:t>
      </w:r>
      <w:proofErr w:type="spellEnd"/>
    </w:p>
    <w:p w14:paraId="061B2435" w14:textId="77777777" w:rsidR="00312725" w:rsidRPr="00614DD8" w:rsidRDefault="00312725" w:rsidP="005C23A4">
      <w:pPr>
        <w:rPr>
          <w:lang w:val="en-US"/>
        </w:rPr>
      </w:pPr>
    </w:p>
    <w:p w14:paraId="5C6F467C" w14:textId="77777777" w:rsidR="003B659E" w:rsidRPr="00614DD8" w:rsidRDefault="003B659E" w:rsidP="00AE56B1">
      <w:pPr>
        <w:pStyle w:val="RAN4H1"/>
        <w:rPr>
          <w:lang w:val="en-US"/>
        </w:rPr>
      </w:pPr>
      <w:bookmarkStart w:id="4" w:name="_Toc116995842"/>
      <w:r w:rsidRPr="00614DD8">
        <w:rPr>
          <w:lang w:val="en-US"/>
        </w:rPr>
        <w:t>Discussion</w:t>
      </w:r>
      <w:bookmarkEnd w:id="4"/>
    </w:p>
    <w:p w14:paraId="1B2B6242" w14:textId="6218F7C6" w:rsidR="00BF02A3" w:rsidRDefault="00BF02A3" w:rsidP="00BF02A3">
      <w:r w:rsidRPr="00EE4BFF">
        <w:t>RAN1</w:t>
      </w:r>
      <w:r w:rsidR="00312725">
        <w:rPr>
          <w:lang w:val="en-150"/>
        </w:rPr>
        <w:t xml:space="preserve"> has</w:t>
      </w:r>
      <w:r w:rsidRPr="00EE4BFF">
        <w:t xml:space="preserve"> agreed </w:t>
      </w:r>
      <w:r>
        <w:t>two optional</w:t>
      </w:r>
      <w:r w:rsidRPr="00EE4BFF">
        <w:t xml:space="preserve"> NCR capabilit</w:t>
      </w:r>
      <w:r>
        <w:t>ies</w:t>
      </w:r>
      <w:r w:rsidRPr="00EE4BFF">
        <w:t xml:space="preserve"> to configure the NCR-</w:t>
      </w:r>
      <w:proofErr w:type="spellStart"/>
      <w:r w:rsidRPr="00EE4BFF">
        <w:t>Fwd</w:t>
      </w:r>
      <w:proofErr w:type="spellEnd"/>
      <w:r w:rsidRPr="00EE4BFF">
        <w:t xml:space="preserve"> Access link beam based on the indication in DCI or MAC-CE</w:t>
      </w:r>
      <w:r w:rsidR="00E20AB5">
        <w:rPr>
          <w:lang w:val="en-150"/>
        </w:rPr>
        <w:t xml:space="preserve"> </w:t>
      </w:r>
      <w:r w:rsidR="007F034F">
        <w:fldChar w:fldCharType="begin"/>
      </w:r>
      <w:r w:rsidR="007F034F">
        <w:instrText xml:space="preserve"> REF _Ref158409077 \r \h </w:instrText>
      </w:r>
      <w:r w:rsidR="007F034F">
        <w:fldChar w:fldCharType="separate"/>
      </w:r>
      <w:r w:rsidR="007F034F">
        <w:t>[1]</w:t>
      </w:r>
      <w:r w:rsidR="007F034F">
        <w:fldChar w:fldCharType="end"/>
      </w:r>
      <w:r>
        <w:t>:</w:t>
      </w:r>
    </w:p>
    <w:tbl>
      <w:tblPr>
        <w:tblStyle w:val="TableGrid"/>
        <w:tblW w:w="0" w:type="auto"/>
        <w:tblLook w:val="04A0" w:firstRow="1" w:lastRow="0" w:firstColumn="1" w:lastColumn="0" w:noHBand="0" w:noVBand="1"/>
      </w:tblPr>
      <w:tblGrid>
        <w:gridCol w:w="9617"/>
      </w:tblGrid>
      <w:tr w:rsidR="00BF02A3" w14:paraId="309DA62E" w14:textId="77777777" w:rsidTr="00791964">
        <w:tc>
          <w:tcPr>
            <w:tcW w:w="9617" w:type="dxa"/>
          </w:tcPr>
          <w:p w14:paraId="6A6538DE" w14:textId="77777777" w:rsidR="00BF02A3" w:rsidRDefault="00BF02A3" w:rsidP="007919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492"/>
              <w:gridCol w:w="1452"/>
              <w:gridCol w:w="2360"/>
              <w:gridCol w:w="492"/>
              <w:gridCol w:w="527"/>
              <w:gridCol w:w="517"/>
              <w:gridCol w:w="1616"/>
            </w:tblGrid>
            <w:tr w:rsidR="00BF02A3" w14:paraId="140FE283" w14:textId="77777777" w:rsidTr="00791964">
              <w:trPr>
                <w:trHeight w:val="20"/>
              </w:trPr>
              <w:tc>
                <w:tcPr>
                  <w:tcW w:w="0" w:type="auto"/>
                  <w:tcBorders>
                    <w:top w:val="single" w:sz="4" w:space="0" w:color="auto"/>
                    <w:left w:val="single" w:sz="4" w:space="0" w:color="auto"/>
                    <w:bottom w:val="single" w:sz="4" w:space="0" w:color="auto"/>
                    <w:right w:val="single" w:sz="4" w:space="0" w:color="auto"/>
                  </w:tcBorders>
                  <w:hideMark/>
                </w:tcPr>
                <w:p w14:paraId="48439402" w14:textId="77777777" w:rsidR="00BF02A3" w:rsidRDefault="00BF02A3" w:rsidP="00791964">
                  <w:pPr>
                    <w:pStyle w:val="TAL"/>
                    <w:rPr>
                      <w:color w:val="000000" w:themeColor="text1"/>
                      <w:szCs w:val="18"/>
                      <w:lang w:eastAsia="ja-JP"/>
                    </w:rPr>
                  </w:pPr>
                  <w:r>
                    <w:rPr>
                      <w:color w:val="000000" w:themeColor="text1"/>
                      <w:szCs w:val="18"/>
                      <w:lang w:eastAsia="zh-CN"/>
                    </w:rPr>
                    <w:t xml:space="preserve">43. </w:t>
                  </w:r>
                  <w:proofErr w:type="spellStart"/>
                  <w:r>
                    <w:rPr>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1F820" w14:textId="77777777" w:rsidR="00BF02A3" w:rsidRDefault="00BF02A3" w:rsidP="00791964">
                  <w:pPr>
                    <w:pStyle w:val="TAL"/>
                    <w:rPr>
                      <w:rFonts w:eastAsia="MS Mincho"/>
                      <w:color w:val="000000" w:themeColor="text1"/>
                      <w:szCs w:val="18"/>
                      <w:lang w:eastAsia="ja-JP"/>
                    </w:rPr>
                  </w:pPr>
                  <w:r>
                    <w:rPr>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hideMark/>
                </w:tcPr>
                <w:p w14:paraId="71E8D6F0" w14:textId="77777777" w:rsidR="00BF02A3" w:rsidRDefault="00BF02A3" w:rsidP="00791964">
                  <w:pPr>
                    <w:pStyle w:val="TAL"/>
                    <w:rPr>
                      <w:rFonts w:eastAsia="SimSun"/>
                      <w:color w:val="000000" w:themeColor="text1"/>
                      <w:szCs w:val="18"/>
                      <w:lang w:eastAsia="zh-CN"/>
                    </w:rPr>
                  </w:pPr>
                  <w:r>
                    <w:rPr>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hideMark/>
                </w:tcPr>
                <w:p w14:paraId="0C8AA3EF" w14:textId="77777777" w:rsidR="00BF02A3" w:rsidRDefault="00BF02A3" w:rsidP="00791964">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3DBFCD49" w14:textId="77777777" w:rsidR="00BF02A3" w:rsidRDefault="00BF02A3" w:rsidP="00791964">
                  <w:pPr>
                    <w:rPr>
                      <w:rFonts w:ascii="Arial" w:hAnsi="Arial" w:cs="Arial"/>
                      <w:color w:val="000000" w:themeColor="text1"/>
                      <w:sz w:val="18"/>
                      <w:szCs w:val="18"/>
                      <w:lang w:eastAsia="ja-JP"/>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hideMark/>
                </w:tcPr>
                <w:p w14:paraId="02332B9C" w14:textId="77777777" w:rsidR="00BF02A3" w:rsidRDefault="00BF02A3" w:rsidP="00791964">
                  <w:pPr>
                    <w:pStyle w:val="TAL"/>
                    <w:rPr>
                      <w:rFonts w:eastAsia="MS Mincho"/>
                      <w:color w:val="000000" w:themeColor="text1"/>
                      <w:szCs w:val="18"/>
                      <w:lang w:eastAsia="ja-JP"/>
                    </w:rPr>
                  </w:pPr>
                  <w:r>
                    <w:rPr>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001CBB18" w14:textId="77777777" w:rsidR="00BF02A3" w:rsidRDefault="00BF02A3" w:rsidP="00791964">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9423CC5" w14:textId="77777777" w:rsidR="00BF02A3" w:rsidRDefault="00BF02A3" w:rsidP="00791964">
                  <w:pPr>
                    <w:pStyle w:val="TAL"/>
                    <w:rPr>
                      <w:color w:val="000000" w:themeColor="text1"/>
                      <w:szCs w:val="18"/>
                      <w:lang w:eastAsia="ja-JP"/>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22331E" w14:textId="77777777" w:rsidR="00BF02A3" w:rsidRDefault="00BF02A3" w:rsidP="00791964">
                  <w:pPr>
                    <w:pStyle w:val="TAL"/>
                    <w:rPr>
                      <w:rFonts w:eastAsia="SimSun"/>
                      <w:color w:val="000000" w:themeColor="text1"/>
                      <w:szCs w:val="18"/>
                      <w:lang w:val="en-US" w:eastAsia="zh-CN"/>
                    </w:rPr>
                  </w:pPr>
                  <w:r>
                    <w:rPr>
                      <w:color w:val="000000" w:themeColor="text1"/>
                      <w:szCs w:val="18"/>
                      <w:lang w:eastAsia="zh-CN"/>
                    </w:rPr>
                    <w:t>NCR-MT cannot decode the aperiodic beam indication</w:t>
                  </w:r>
                </w:p>
              </w:tc>
            </w:tr>
            <w:tr w:rsidR="00BF02A3" w14:paraId="60D56168" w14:textId="77777777" w:rsidTr="00791964">
              <w:trPr>
                <w:trHeight w:val="20"/>
              </w:trPr>
              <w:tc>
                <w:tcPr>
                  <w:tcW w:w="0" w:type="auto"/>
                  <w:tcBorders>
                    <w:top w:val="single" w:sz="4" w:space="0" w:color="auto"/>
                    <w:left w:val="single" w:sz="4" w:space="0" w:color="auto"/>
                    <w:bottom w:val="single" w:sz="4" w:space="0" w:color="auto"/>
                    <w:right w:val="single" w:sz="4" w:space="0" w:color="auto"/>
                  </w:tcBorders>
                  <w:hideMark/>
                </w:tcPr>
                <w:p w14:paraId="4071828C" w14:textId="77777777" w:rsidR="00BF02A3" w:rsidRDefault="00BF02A3" w:rsidP="00791964">
                  <w:pPr>
                    <w:pStyle w:val="TAL"/>
                    <w:rPr>
                      <w:color w:val="000000" w:themeColor="text1"/>
                      <w:szCs w:val="18"/>
                      <w:lang w:eastAsia="ja-JP"/>
                    </w:rPr>
                  </w:pPr>
                  <w:r>
                    <w:rPr>
                      <w:color w:val="000000" w:themeColor="text1"/>
                      <w:szCs w:val="18"/>
                      <w:lang w:eastAsia="zh-CN"/>
                    </w:rPr>
                    <w:t xml:space="preserve">43. </w:t>
                  </w:r>
                  <w:proofErr w:type="spellStart"/>
                  <w:r>
                    <w:rPr>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A0F39" w14:textId="77777777" w:rsidR="00BF02A3" w:rsidRDefault="00BF02A3" w:rsidP="00791964">
                  <w:pPr>
                    <w:pStyle w:val="TAL"/>
                    <w:rPr>
                      <w:rFonts w:eastAsia="MS Mincho"/>
                      <w:color w:val="000000" w:themeColor="text1"/>
                      <w:szCs w:val="18"/>
                      <w:lang w:eastAsia="ja-JP"/>
                    </w:rPr>
                  </w:pPr>
                  <w:r>
                    <w:rPr>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hideMark/>
                </w:tcPr>
                <w:p w14:paraId="6016D9CB" w14:textId="77777777" w:rsidR="00BF02A3" w:rsidRDefault="00BF02A3" w:rsidP="00791964">
                  <w:pPr>
                    <w:pStyle w:val="TAL"/>
                    <w:rPr>
                      <w:color w:val="000000" w:themeColor="text1"/>
                      <w:szCs w:val="18"/>
                      <w:lang w:eastAsia="zh-CN"/>
                    </w:rPr>
                  </w:pPr>
                  <w:r>
                    <w:rPr>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hideMark/>
                </w:tcPr>
                <w:p w14:paraId="67AE23A6" w14:textId="77777777" w:rsidR="00BF02A3" w:rsidRDefault="00BF02A3" w:rsidP="00791964">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1.Support semi-persistent beam indication for access link</w:t>
                  </w:r>
                </w:p>
                <w:p w14:paraId="1E9A8E85" w14:textId="77777777" w:rsidR="00BF02A3" w:rsidRDefault="00BF02A3" w:rsidP="00791964">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Priority flag for semi-persistent indication</w:t>
                  </w:r>
                </w:p>
                <w:p w14:paraId="2A5A376B" w14:textId="77777777" w:rsidR="00BF02A3" w:rsidRDefault="00BF02A3" w:rsidP="00791964">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3.Support of MAC CE override of the RRC configured beam index(es) at activation of semi-persistent beam indication</w:t>
                  </w:r>
                </w:p>
              </w:tc>
              <w:tc>
                <w:tcPr>
                  <w:tcW w:w="0" w:type="auto"/>
                  <w:tcBorders>
                    <w:top w:val="single" w:sz="4" w:space="0" w:color="auto"/>
                    <w:left w:val="single" w:sz="4" w:space="0" w:color="auto"/>
                    <w:bottom w:val="single" w:sz="4" w:space="0" w:color="auto"/>
                    <w:right w:val="single" w:sz="4" w:space="0" w:color="auto"/>
                  </w:tcBorders>
                  <w:hideMark/>
                </w:tcPr>
                <w:p w14:paraId="620CD910" w14:textId="77777777" w:rsidR="00BF02A3" w:rsidRDefault="00BF02A3" w:rsidP="00791964">
                  <w:pPr>
                    <w:pStyle w:val="TAL"/>
                    <w:rPr>
                      <w:color w:val="000000" w:themeColor="text1"/>
                      <w:szCs w:val="18"/>
                      <w:lang w:eastAsia="zh-CN"/>
                    </w:rPr>
                  </w:pPr>
                  <w:r>
                    <w:rPr>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21F028CF" w14:textId="77777777" w:rsidR="00BF02A3" w:rsidRDefault="00BF02A3" w:rsidP="00791964">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55A598E" w14:textId="77777777" w:rsidR="00BF02A3" w:rsidRDefault="00BF02A3" w:rsidP="00791964">
                  <w:pPr>
                    <w:pStyle w:val="TAL"/>
                    <w:rPr>
                      <w:color w:val="000000" w:themeColor="text1"/>
                      <w:szCs w:val="18"/>
                      <w:lang w:eastAsia="ja-JP"/>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2A5395" w14:textId="77777777" w:rsidR="00BF02A3" w:rsidRDefault="00BF02A3" w:rsidP="00791964">
                  <w:pPr>
                    <w:pStyle w:val="TAL"/>
                    <w:rPr>
                      <w:rFonts w:eastAsia="SimSun"/>
                      <w:color w:val="000000" w:themeColor="text1"/>
                      <w:szCs w:val="18"/>
                      <w:lang w:val="en-US" w:eastAsia="zh-CN"/>
                    </w:rPr>
                  </w:pPr>
                  <w:r>
                    <w:rPr>
                      <w:color w:val="000000" w:themeColor="text1"/>
                      <w:szCs w:val="18"/>
                      <w:lang w:eastAsia="zh-CN"/>
                    </w:rPr>
                    <w:t>NCR-MT cannot decode the semi-persistent beam indication</w:t>
                  </w:r>
                </w:p>
              </w:tc>
            </w:tr>
          </w:tbl>
          <w:p w14:paraId="1BC00572" w14:textId="77777777" w:rsidR="00BF02A3" w:rsidRDefault="00BF02A3" w:rsidP="00791964"/>
        </w:tc>
      </w:tr>
    </w:tbl>
    <w:p w14:paraId="2AFCFC4B" w14:textId="77777777" w:rsidR="00BF02A3" w:rsidRDefault="00BF02A3" w:rsidP="00BF02A3"/>
    <w:p w14:paraId="46678AF5" w14:textId="77777777" w:rsidR="00BF02A3" w:rsidRDefault="00BF02A3" w:rsidP="00BF02A3">
      <w:r>
        <w:t xml:space="preserve">Corresponding NCR RAN1 requirements can be found in </w:t>
      </w:r>
      <w:r w:rsidRPr="0075600F">
        <w:t>TS 38.21</w:t>
      </w:r>
      <w:r>
        <w:t>3,</w:t>
      </w:r>
      <w:r w:rsidRPr="0075600F">
        <w:t xml:space="preserve"> </w:t>
      </w:r>
      <w:r>
        <w:t>Clause</w:t>
      </w:r>
      <w:r w:rsidRPr="0075600F">
        <w:t xml:space="preserve"> 20</w:t>
      </w:r>
      <w:r>
        <w:t>:</w:t>
      </w:r>
    </w:p>
    <w:tbl>
      <w:tblPr>
        <w:tblStyle w:val="TableGrid"/>
        <w:tblW w:w="0" w:type="auto"/>
        <w:tblLook w:val="04A0" w:firstRow="1" w:lastRow="0" w:firstColumn="1" w:lastColumn="0" w:noHBand="0" w:noVBand="1"/>
      </w:tblPr>
      <w:tblGrid>
        <w:gridCol w:w="9617"/>
      </w:tblGrid>
      <w:tr w:rsidR="00BF02A3" w14:paraId="0565F094" w14:textId="77777777" w:rsidTr="00791964">
        <w:tc>
          <w:tcPr>
            <w:tcW w:w="9617" w:type="dxa"/>
          </w:tcPr>
          <w:p w14:paraId="0D4ABE4F" w14:textId="77777777" w:rsidR="00BF02A3" w:rsidRDefault="00BF02A3" w:rsidP="00791964">
            <w:r w:rsidRPr="001666E3">
              <w:t>The</w:t>
            </w:r>
            <w:r w:rsidRPr="00861642">
              <w:t xml:space="preserve"> NCR </w:t>
            </w:r>
            <w:r w:rsidRPr="001666E3">
              <w:t xml:space="preserve">can be provided by </w:t>
            </w:r>
            <w:proofErr w:type="spellStart"/>
            <w:r w:rsidRPr="001666E3">
              <w:rPr>
                <w:i/>
                <w:iCs/>
                <w:lang w:eastAsia="zh-CN"/>
              </w:rPr>
              <w:t>semiPersistentFwdRsrcSetToAddModList</w:t>
            </w:r>
            <w:proofErr w:type="spellEnd"/>
            <w:r w:rsidRPr="001666E3">
              <w:rPr>
                <w:lang w:eastAsia="zh-CN"/>
              </w:rPr>
              <w:t xml:space="preserve"> </w:t>
            </w:r>
            <w:r w:rsidRPr="001666E3">
              <w:t>a list</w:t>
            </w:r>
            <w:r w:rsidRPr="00861642">
              <w:t xml:space="preserve"> of </w:t>
            </w:r>
            <w:r w:rsidRPr="001666E3">
              <w:t xml:space="preserve">sets of resources for transmissions or </w:t>
            </w:r>
            <w:r w:rsidRPr="00861642">
              <w:t xml:space="preserve">receptions on the </w:t>
            </w:r>
            <w:r w:rsidRPr="001666E3">
              <w:t>access</w:t>
            </w:r>
            <w:r w:rsidRPr="00861642">
              <w:t xml:space="preserve"> link </w:t>
            </w:r>
            <w:r w:rsidRPr="001666E3">
              <w:t>and the</w:t>
            </w:r>
            <w:r w:rsidRPr="001666E3">
              <w:rPr>
                <w:lang w:eastAsia="ko-KR"/>
              </w:rPr>
              <w:t xml:space="preserve"> NCR Access</w:t>
            </w:r>
            <w:r w:rsidRPr="001666E3">
              <w:t xml:space="preserve"> Link Beam Indication </w:t>
            </w:r>
            <w:r w:rsidRPr="00861642">
              <w:t>MAC CE command</w:t>
            </w:r>
            <w:r w:rsidRPr="001666E3">
              <w:t xml:space="preserve"> can indicate a set </w:t>
            </w:r>
            <w:r>
              <w:t xml:space="preserve">of </w:t>
            </w:r>
            <w:r w:rsidRPr="001666E3">
              <w:t>resources</w:t>
            </w:r>
            <w:r w:rsidRPr="00861642">
              <w:t xml:space="preserve"> for </w:t>
            </w:r>
            <w:r w:rsidRPr="001666E3">
              <w:t xml:space="preserve">the NCR to use or to stop using based </w:t>
            </w:r>
            <w:r w:rsidRPr="00861642">
              <w:t xml:space="preserve">on </w:t>
            </w:r>
            <w:r w:rsidRPr="001666E3">
              <w:t xml:space="preserve">a corresponding identity provided by </w:t>
            </w:r>
            <w:proofErr w:type="spellStart"/>
            <w:r w:rsidRPr="001666E3">
              <w:rPr>
                <w:i/>
                <w:iCs/>
              </w:rPr>
              <w:t>semiPersistentFwdRsrcSetId</w:t>
            </w:r>
            <w:proofErr w:type="spellEnd"/>
            <w:r w:rsidRPr="001666E3">
              <w:t xml:space="preserve"> </w:t>
            </w:r>
            <w:r w:rsidRPr="001666E3">
              <w:rPr>
                <w:lang w:eastAsia="ko-KR"/>
              </w:rPr>
              <w:t>[11, TS 38.321]</w:t>
            </w:r>
            <w:r w:rsidRPr="001666E3">
              <w:t xml:space="preserve">. </w:t>
            </w:r>
            <w:r w:rsidRPr="00AD095F">
              <w:rPr>
                <w:highlight w:val="yellow"/>
              </w:rPr>
              <w:t xml:space="preserve">The NCR uses or stops using the set of resources starting from the first </w:t>
            </w:r>
            <w:r w:rsidRPr="00AD095F">
              <w:rPr>
                <w:highlight w:val="yellow"/>
              </w:rPr>
              <w:lastRenderedPageBreak/>
              <w:t xml:space="preserve">slot that is after slot </w:t>
            </w:r>
            <m:oMath>
              <m:r>
                <w:rPr>
                  <w:rFonts w:ascii="Cambria Math" w:hAnsi="Cambria Math"/>
                  <w:highlight w:val="yellow"/>
                </w:rPr>
                <m:t>k+3</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slot</m:t>
                  </m:r>
                </m:sub>
                <m:sup>
                  <m:r>
                    <m:rPr>
                      <m:sty m:val="p"/>
                    </m:rPr>
                    <w:rPr>
                      <w:rFonts w:ascii="Cambria Math" w:hAnsi="Cambria Math"/>
                      <w:highlight w:val="yellow"/>
                    </w:rPr>
                    <m:t>subframe</m:t>
                  </m:r>
                  <m:r>
                    <w:rPr>
                      <w:rFonts w:ascii="Cambria Math" w:hAnsi="Cambria Math"/>
                      <w:highlight w:val="yellow"/>
                    </w:rPr>
                    <m:t>,μ</m:t>
                  </m:r>
                </m:sup>
              </m:sSubSup>
            </m:oMath>
            <w:r w:rsidRPr="00AD095F">
              <w:rPr>
                <w:highlight w:val="yellow"/>
              </w:rPr>
              <w:t xml:space="preserve"> where </w:t>
            </w:r>
            <m:oMath>
              <m:r>
                <w:rPr>
                  <w:rFonts w:ascii="Cambria Math" w:hAnsi="Cambria Math"/>
                  <w:highlight w:val="yellow"/>
                </w:rPr>
                <m:t>k</m:t>
              </m:r>
            </m:oMath>
            <w:r w:rsidRPr="00AD095F">
              <w:rPr>
                <w:highlight w:val="yellow"/>
              </w:rPr>
              <w:t xml:space="preserve"> is the slot where the NCR-MT would transmit a PUCCH with HARQ-ACK information associated with the PDSCH providing the MAC CE command and </w:t>
            </w:r>
            <m:oMath>
              <m:r>
                <w:rPr>
                  <w:rFonts w:ascii="Cambria Math" w:hAnsi="Cambria Math"/>
                  <w:highlight w:val="yellow"/>
                </w:rPr>
                <m:t>μ</m:t>
              </m:r>
            </m:oMath>
            <w:r w:rsidRPr="00AD095F">
              <w:rPr>
                <w:highlight w:val="yellow"/>
              </w:rPr>
              <w:t xml:space="preserve"> is the SCS configuration for the PUCCH transmission.</w:t>
            </w:r>
          </w:p>
          <w:p w14:paraId="0773A65C" w14:textId="77777777" w:rsidR="00BF02A3" w:rsidRDefault="00BF02A3" w:rsidP="00791964"/>
          <w:p w14:paraId="7AC1B9BC" w14:textId="77777777" w:rsidR="00BF02A3" w:rsidRPr="00DB7D93" w:rsidRDefault="00BF02A3" w:rsidP="00791964">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w:t>
            </w:r>
            <w:r w:rsidRPr="00AD095F">
              <w:rPr>
                <w:highlight w:val="yellow"/>
              </w:rPr>
              <w:t xml:space="preserve">The time resource starts at a slot that is offset by </w:t>
            </w:r>
            <w:proofErr w:type="spellStart"/>
            <w:r w:rsidRPr="00AD095F">
              <w:rPr>
                <w:i/>
                <w:iCs/>
                <w:highlight w:val="yellow"/>
              </w:rPr>
              <w:t>slotOffsetAperiodic</w:t>
            </w:r>
            <w:proofErr w:type="spellEnd"/>
            <w:r w:rsidRPr="00AD095F">
              <w:rPr>
                <w:highlight w:val="yellow"/>
              </w:rPr>
              <w:t xml:space="preserve"> slots from a reference slot and at a symbol that is offset by </w:t>
            </w:r>
            <w:proofErr w:type="spellStart"/>
            <w:r w:rsidRPr="00AD095F">
              <w:rPr>
                <w:i/>
                <w:iCs/>
                <w:highlight w:val="yellow"/>
              </w:rPr>
              <w:t>symbolOffset</w:t>
            </w:r>
            <w:proofErr w:type="spellEnd"/>
            <w:r w:rsidRPr="00AD095F">
              <w:rPr>
                <w:highlight w:val="yellow"/>
              </w:rPr>
              <w:t xml:space="preserve"> from the start of the slot, and has a duration provided by </w:t>
            </w:r>
            <w:proofErr w:type="spellStart"/>
            <w:r w:rsidRPr="00AD095F">
              <w:rPr>
                <w:i/>
                <w:iCs/>
                <w:highlight w:val="yellow"/>
              </w:rPr>
              <w:t>durationInSymbols</w:t>
            </w:r>
            <w:proofErr w:type="spellEnd"/>
            <w:r w:rsidRPr="00AD095F">
              <w:rPr>
                <w:highlight w:val="yellow"/>
              </w:rPr>
              <w:t xml:space="preserve"> for a SCS provided by </w:t>
            </w:r>
            <w:proofErr w:type="spellStart"/>
            <w:r w:rsidRPr="00AD095F">
              <w:rPr>
                <w:i/>
                <w:iCs/>
                <w:highlight w:val="yellow"/>
              </w:rPr>
              <w:t>referenceSCS</w:t>
            </w:r>
            <w:proofErr w:type="spellEnd"/>
            <w:r w:rsidRPr="00AD095F">
              <w:rPr>
                <w:highlight w:val="yellow"/>
              </w:rPr>
              <w:t xml:space="preserve"> and the </w:t>
            </w:r>
            <w:proofErr w:type="spellStart"/>
            <w:r w:rsidRPr="00AD095F">
              <w:rPr>
                <w:i/>
                <w:highlight w:val="yellow"/>
              </w:rPr>
              <w:t>cyclicPrefix</w:t>
            </w:r>
            <w:proofErr w:type="spellEnd"/>
            <w:r w:rsidRPr="00AD095F">
              <w:rPr>
                <w:i/>
                <w:highlight w:val="yellow"/>
                <w:lang w:eastAsia="zh-CN"/>
              </w:rPr>
              <w:t xml:space="preserve"> </w:t>
            </w:r>
            <w:r w:rsidRPr="00AD095F">
              <w:rPr>
                <w:highlight w:val="yellow"/>
              </w:rPr>
              <w:t xml:space="preserve">of the </w:t>
            </w:r>
            <w:r w:rsidRPr="00AD095F">
              <w:rPr>
                <w:highlight w:val="yellow"/>
                <w:lang w:eastAsia="zh-CN"/>
              </w:rPr>
              <w:t xml:space="preserve">active DL </w:t>
            </w:r>
            <w:r w:rsidRPr="00AD095F">
              <w:rPr>
                <w:highlight w:val="yellow"/>
              </w:rPr>
              <w:t xml:space="preserve">BWP. The reference slot is </w:t>
            </w:r>
            <w:r w:rsidRPr="00AD095F">
              <w:rPr>
                <w:rFonts w:eastAsia="DengXian"/>
                <w:highlight w:val="yellow"/>
              </w:rPr>
              <w:t>the first slot with the SCS provided by </w:t>
            </w:r>
            <w:proofErr w:type="spellStart"/>
            <w:r w:rsidRPr="00AD095F">
              <w:rPr>
                <w:rFonts w:eastAsia="DengXian"/>
                <w:i/>
                <w:iCs/>
                <w:highlight w:val="yellow"/>
              </w:rPr>
              <w:t>referenceSCS</w:t>
            </w:r>
            <w:proofErr w:type="spellEnd"/>
            <w:r w:rsidRPr="00AD095F">
              <w:rPr>
                <w:rFonts w:eastAsia="DengXian"/>
                <w:highlight w:val="yellow"/>
              </w:rPr>
              <w:t xml:space="preserve"> that starts no earlier than the start of </w:t>
            </w:r>
            <w:r w:rsidRPr="00AD095F">
              <w:rPr>
                <w:highlight w:val="yellow"/>
              </w:rPr>
              <w:t xml:space="preserve">a slot that is after a slot of a PDCCH reception that provides the DCI format 2_8 by </w:t>
            </w:r>
            <w:proofErr w:type="gramStart"/>
            <w:r w:rsidRPr="00AD095F">
              <w:rPr>
                <w:highlight w:val="yellow"/>
              </w:rPr>
              <w:t>a number of</w:t>
            </w:r>
            <w:proofErr w:type="gramEnd"/>
            <w:r w:rsidRPr="00AD095F">
              <w:rPr>
                <w:highlight w:val="yellow"/>
              </w:rPr>
              <w:t xml:space="preserve"> slots indicated by </w:t>
            </w:r>
            <w:proofErr w:type="spellStart"/>
            <w:r w:rsidRPr="00AD095F">
              <w:rPr>
                <w:i/>
                <w:iCs/>
                <w:highlight w:val="yellow"/>
              </w:rPr>
              <w:t>AperiodicBeamIndicationForAccessLink</w:t>
            </w:r>
            <w:proofErr w:type="spellEnd"/>
            <w:r w:rsidRPr="00AD095F">
              <w:rPr>
                <w:highlight w:val="yellow"/>
              </w:rPr>
              <w:t xml:space="preserve"> [18, TS 38.306]</w:t>
            </w:r>
            <w:r w:rsidRPr="00AD095F" w:rsidDel="00FB79E4">
              <w:rPr>
                <w:highlight w:val="yellow"/>
              </w:rPr>
              <w:t xml:space="preserve"> </w:t>
            </w:r>
            <w:r w:rsidRPr="00AD095F">
              <w:rPr>
                <w:rFonts w:eastAsia="DengXian"/>
                <w:highlight w:val="yellow"/>
              </w:rPr>
              <w:t>with the SCS of PDCCH reception</w:t>
            </w:r>
            <w:r w:rsidRPr="00AD095F">
              <w:rPr>
                <w:highlight w:val="yellow"/>
              </w:rPr>
              <w:t>.</w:t>
            </w:r>
            <w:r w:rsidRPr="00DB7D93">
              <w:t xml:space="preserve"> </w:t>
            </w:r>
          </w:p>
          <w:p w14:paraId="74FF68D7" w14:textId="77777777" w:rsidR="00BF02A3" w:rsidRDefault="00BF02A3" w:rsidP="00791964"/>
        </w:tc>
      </w:tr>
    </w:tbl>
    <w:p w14:paraId="32CB039B" w14:textId="77777777" w:rsidR="00BF02A3" w:rsidRDefault="00BF02A3" w:rsidP="00BF02A3"/>
    <w:p w14:paraId="0B91D350" w14:textId="376BCF22" w:rsidR="003E0DD3" w:rsidRDefault="00682647" w:rsidP="00BF02A3">
      <w:pPr>
        <w:rPr>
          <w:lang w:val="en-150"/>
        </w:rPr>
      </w:pPr>
      <w:r>
        <w:rPr>
          <w:lang w:val="en-150"/>
        </w:rPr>
        <w:t>Some additional comments can be fond in the TS 38.306 that defines NCR-MT capabilities as follows:</w:t>
      </w:r>
    </w:p>
    <w:tbl>
      <w:tblPr>
        <w:tblStyle w:val="TableGrid"/>
        <w:tblW w:w="10193" w:type="dxa"/>
        <w:tblLook w:val="04A0" w:firstRow="1" w:lastRow="0" w:firstColumn="1" w:lastColumn="0" w:noHBand="0" w:noVBand="1"/>
      </w:tblPr>
      <w:tblGrid>
        <w:gridCol w:w="7356"/>
        <w:gridCol w:w="841"/>
        <w:gridCol w:w="587"/>
        <w:gridCol w:w="683"/>
        <w:gridCol w:w="726"/>
      </w:tblGrid>
      <w:tr w:rsidR="00AE3288" w14:paraId="4381291E" w14:textId="1C25DEB9" w:rsidTr="00AE3288">
        <w:tc>
          <w:tcPr>
            <w:tcW w:w="7356" w:type="dxa"/>
          </w:tcPr>
          <w:p w14:paraId="1F5964EA" w14:textId="2465F7E9" w:rsidR="00AE3288" w:rsidRDefault="00AE3288" w:rsidP="00AE3288">
            <w:pPr>
              <w:rPr>
                <w:lang w:val="en-150"/>
              </w:rPr>
            </w:pPr>
            <w:r w:rsidRPr="00936461">
              <w:rPr>
                <w:b/>
                <w:bCs/>
              </w:rPr>
              <w:t>Definitions for parameters</w:t>
            </w:r>
          </w:p>
        </w:tc>
        <w:tc>
          <w:tcPr>
            <w:tcW w:w="841" w:type="dxa"/>
          </w:tcPr>
          <w:p w14:paraId="73DE2A9F" w14:textId="76E46DB9" w:rsidR="00AE3288" w:rsidRDefault="00AE3288" w:rsidP="00AE3288">
            <w:pPr>
              <w:rPr>
                <w:lang w:val="en-150"/>
              </w:rPr>
            </w:pPr>
            <w:r w:rsidRPr="00936461">
              <w:rPr>
                <w:b/>
                <w:bCs/>
              </w:rPr>
              <w:t>Per</w:t>
            </w:r>
          </w:p>
        </w:tc>
        <w:tc>
          <w:tcPr>
            <w:tcW w:w="587" w:type="dxa"/>
          </w:tcPr>
          <w:p w14:paraId="2D15FBEE" w14:textId="3452485F" w:rsidR="00AE3288" w:rsidRDefault="00AE3288" w:rsidP="00AE3288">
            <w:pPr>
              <w:rPr>
                <w:lang w:val="en-150"/>
              </w:rPr>
            </w:pPr>
            <w:r w:rsidRPr="00936461">
              <w:rPr>
                <w:b/>
                <w:bCs/>
              </w:rPr>
              <w:t>M</w:t>
            </w:r>
          </w:p>
        </w:tc>
        <w:tc>
          <w:tcPr>
            <w:tcW w:w="683" w:type="dxa"/>
          </w:tcPr>
          <w:p w14:paraId="53AF2938" w14:textId="77777777" w:rsidR="00AE3288" w:rsidRPr="00936461" w:rsidRDefault="00AE3288" w:rsidP="00AE3288">
            <w:pPr>
              <w:pStyle w:val="TAL"/>
              <w:rPr>
                <w:b/>
                <w:bCs/>
              </w:rPr>
            </w:pPr>
            <w:r w:rsidRPr="00936461">
              <w:rPr>
                <w:b/>
                <w:bCs/>
              </w:rPr>
              <w:t>FDD-TDD</w:t>
            </w:r>
          </w:p>
          <w:p w14:paraId="3F6E9362" w14:textId="01CD38D7" w:rsidR="00AE3288" w:rsidRDefault="00AE3288" w:rsidP="00AE3288">
            <w:pPr>
              <w:rPr>
                <w:lang w:val="en-150"/>
              </w:rPr>
            </w:pPr>
            <w:r w:rsidRPr="00936461">
              <w:rPr>
                <w:b/>
                <w:bCs/>
              </w:rPr>
              <w:t>DIFF</w:t>
            </w:r>
          </w:p>
        </w:tc>
        <w:tc>
          <w:tcPr>
            <w:tcW w:w="726" w:type="dxa"/>
          </w:tcPr>
          <w:p w14:paraId="390A4E5F" w14:textId="77777777" w:rsidR="00AE3288" w:rsidRPr="00936461" w:rsidRDefault="00AE3288" w:rsidP="00AE3288">
            <w:pPr>
              <w:pStyle w:val="TAL"/>
              <w:rPr>
                <w:b/>
                <w:bCs/>
              </w:rPr>
            </w:pPr>
            <w:r w:rsidRPr="00936461">
              <w:rPr>
                <w:b/>
                <w:bCs/>
              </w:rPr>
              <w:t>FR1-FR2</w:t>
            </w:r>
          </w:p>
          <w:p w14:paraId="1018D9BE" w14:textId="5B6D6A2E" w:rsidR="00AE3288" w:rsidRDefault="00AE3288" w:rsidP="00AE3288">
            <w:pPr>
              <w:rPr>
                <w:lang w:val="en-150"/>
              </w:rPr>
            </w:pPr>
            <w:r w:rsidRPr="00936461">
              <w:rPr>
                <w:b/>
                <w:bCs/>
              </w:rPr>
              <w:t>DIFF</w:t>
            </w:r>
          </w:p>
        </w:tc>
      </w:tr>
      <w:tr w:rsidR="00AE3288" w14:paraId="0C83FD7A" w14:textId="77777777" w:rsidTr="00AE3288">
        <w:tc>
          <w:tcPr>
            <w:tcW w:w="7356" w:type="dxa"/>
          </w:tcPr>
          <w:p w14:paraId="3E9FE193" w14:textId="77777777" w:rsidR="00AE3288" w:rsidRPr="00936461" w:rsidRDefault="00AE3288" w:rsidP="00AE3288">
            <w:pPr>
              <w:pStyle w:val="TAL"/>
              <w:rPr>
                <w:b/>
                <w:bCs/>
                <w:i/>
                <w:iCs/>
              </w:rPr>
            </w:pPr>
            <w:r w:rsidRPr="00936461">
              <w:rPr>
                <w:b/>
                <w:bCs/>
                <w:i/>
                <w:iCs/>
              </w:rPr>
              <w:t>ncr-AperiodicBeamInd-AccessLink-r18</w:t>
            </w:r>
          </w:p>
          <w:p w14:paraId="169D9D58" w14:textId="77777777" w:rsidR="00AE3288" w:rsidRPr="00936461" w:rsidRDefault="00AE3288" w:rsidP="00AE3288">
            <w:pPr>
              <w:pStyle w:val="TAL"/>
            </w:pPr>
            <w:r w:rsidRPr="00936461">
              <w:t>Indicates whether NCR supports aperiodic beam indication for access link. The capability signalling comprises the following parameters:</w:t>
            </w:r>
          </w:p>
          <w:p w14:paraId="37AA03BF" w14:textId="77777777" w:rsidR="00AE3288" w:rsidRPr="00936461" w:rsidRDefault="00AE3288" w:rsidP="00AE328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ncr-AperiodicBeamInd-r18</w:t>
            </w:r>
            <w:r w:rsidRPr="00936461">
              <w:rPr>
                <w:rFonts w:ascii="Arial" w:hAnsi="Arial" w:cs="Arial"/>
                <w:sz w:val="18"/>
                <w:szCs w:val="18"/>
              </w:rPr>
              <w:t xml:space="preserve"> indicates whether NCR supports aperiodic beam indication for access link,</w:t>
            </w:r>
          </w:p>
          <w:p w14:paraId="3CB6D49B" w14:textId="105E9ADE" w:rsidR="00AE3288" w:rsidRPr="00936461" w:rsidRDefault="00AE3288" w:rsidP="00AE3288">
            <w:pPr>
              <w:rPr>
                <w:b/>
                <w:bCs/>
                <w:i/>
                <w:iCs/>
              </w:rPr>
            </w:pPr>
            <w:r w:rsidRPr="00936461">
              <w:rPr>
                <w:rFonts w:cs="Arial"/>
                <w:sz w:val="18"/>
                <w:szCs w:val="18"/>
              </w:rPr>
              <w:t>-</w:t>
            </w:r>
            <w:r w:rsidRPr="00936461">
              <w:rPr>
                <w:rFonts w:cs="Arial"/>
                <w:sz w:val="18"/>
                <w:szCs w:val="18"/>
              </w:rPr>
              <w:tab/>
            </w:r>
            <w:r w:rsidRPr="00482969">
              <w:rPr>
                <w:rFonts w:cs="Arial"/>
                <w:i/>
                <w:iCs/>
                <w:sz w:val="18"/>
                <w:szCs w:val="18"/>
                <w:highlight w:val="yellow"/>
              </w:rPr>
              <w:t>ncr-SlotOffset-r18</w:t>
            </w:r>
            <w:r w:rsidRPr="00936461">
              <w:rPr>
                <w:rFonts w:cs="Arial"/>
                <w:sz w:val="18"/>
                <w:szCs w:val="18"/>
              </w:rPr>
              <w:t xml:space="preserve"> indicates the value of supported slot-offset for reference slot. </w:t>
            </w:r>
            <w:r w:rsidRPr="00936461">
              <w:rPr>
                <w:rFonts w:cs="Arial"/>
                <w:i/>
                <w:iCs/>
                <w:sz w:val="18"/>
                <w:szCs w:val="18"/>
              </w:rPr>
              <w:t>ncr-SlotOffset-r18</w:t>
            </w:r>
            <w:r w:rsidRPr="00936461">
              <w:rPr>
                <w:rFonts w:cs="Arial"/>
                <w:sz w:val="18"/>
                <w:szCs w:val="18"/>
              </w:rPr>
              <w:t xml:space="preserve"> is selected based on the SCS of the PDCCH received by the NCR-MT. If 0 is reported, the NCR expects that the time resource in </w:t>
            </w:r>
            <w:r w:rsidRPr="00936461">
              <w:rPr>
                <w:rFonts w:cs="Arial"/>
                <w:i/>
                <w:iCs/>
                <w:sz w:val="18"/>
                <w:szCs w:val="18"/>
              </w:rPr>
              <w:t>NCR-</w:t>
            </w:r>
            <w:proofErr w:type="spellStart"/>
            <w:r w:rsidRPr="00936461">
              <w:rPr>
                <w:rFonts w:cs="Arial"/>
                <w:i/>
                <w:iCs/>
                <w:sz w:val="18"/>
                <w:szCs w:val="18"/>
              </w:rPr>
              <w:t>AperiodicFwdConfig</w:t>
            </w:r>
            <w:proofErr w:type="spellEnd"/>
            <w:r w:rsidRPr="00936461">
              <w:rPr>
                <w:rFonts w:cs="Arial"/>
                <w:sz w:val="18"/>
                <w:szCs w:val="18"/>
              </w:rPr>
              <w:t xml:space="preserve"> of the aperiodic beam indication is at least after the end of time resource for PDCCH carrying the DCI for aperiodic beam indication.</w:t>
            </w:r>
          </w:p>
        </w:tc>
        <w:tc>
          <w:tcPr>
            <w:tcW w:w="841" w:type="dxa"/>
          </w:tcPr>
          <w:p w14:paraId="4D07056A" w14:textId="18680061" w:rsidR="00AE3288" w:rsidRPr="00936461" w:rsidRDefault="00AE3288" w:rsidP="00AE3288">
            <w:r w:rsidRPr="00936461">
              <w:t>NCR-MT</w:t>
            </w:r>
          </w:p>
        </w:tc>
        <w:tc>
          <w:tcPr>
            <w:tcW w:w="587" w:type="dxa"/>
          </w:tcPr>
          <w:p w14:paraId="21679BCF" w14:textId="68E358E3" w:rsidR="00AE3288" w:rsidRPr="00936461" w:rsidRDefault="00AE3288" w:rsidP="00AE3288">
            <w:r w:rsidRPr="00936461">
              <w:t>No</w:t>
            </w:r>
          </w:p>
        </w:tc>
        <w:tc>
          <w:tcPr>
            <w:tcW w:w="683" w:type="dxa"/>
          </w:tcPr>
          <w:p w14:paraId="1ED1280C" w14:textId="74D5D986" w:rsidR="00AE3288" w:rsidRPr="00936461" w:rsidRDefault="00AE3288" w:rsidP="00AE3288">
            <w:r w:rsidRPr="00936461">
              <w:t>No</w:t>
            </w:r>
          </w:p>
        </w:tc>
        <w:tc>
          <w:tcPr>
            <w:tcW w:w="726" w:type="dxa"/>
          </w:tcPr>
          <w:p w14:paraId="58FA11A6" w14:textId="4B06DA72" w:rsidR="00AE3288" w:rsidRPr="00936461" w:rsidRDefault="00AE3288" w:rsidP="00AE3288">
            <w:r w:rsidRPr="00936461">
              <w:t>No</w:t>
            </w:r>
          </w:p>
        </w:tc>
      </w:tr>
      <w:tr w:rsidR="00AE3288" w14:paraId="079100F2" w14:textId="77777777" w:rsidTr="00AE3288">
        <w:tc>
          <w:tcPr>
            <w:tcW w:w="7356" w:type="dxa"/>
          </w:tcPr>
          <w:p w14:paraId="60DDF644" w14:textId="77777777" w:rsidR="00AE3288" w:rsidRPr="00936461" w:rsidRDefault="00AE3288" w:rsidP="00AE3288">
            <w:pPr>
              <w:pStyle w:val="TAL"/>
              <w:rPr>
                <w:b/>
                <w:bCs/>
                <w:i/>
                <w:iCs/>
              </w:rPr>
            </w:pPr>
            <w:r w:rsidRPr="00936461">
              <w:rPr>
                <w:b/>
                <w:bCs/>
                <w:i/>
                <w:iCs/>
              </w:rPr>
              <w:t>ncr-Semi-PersistentBeamInd-AccessLink-r18</w:t>
            </w:r>
          </w:p>
          <w:p w14:paraId="75A52267" w14:textId="3E3D6AF1" w:rsidR="00AE3288" w:rsidRPr="00936461" w:rsidRDefault="00AE3288" w:rsidP="00AE3288">
            <w:pPr>
              <w:rPr>
                <w:b/>
                <w:bCs/>
                <w:i/>
                <w:iCs/>
              </w:rPr>
            </w:pPr>
            <w:r w:rsidRPr="00936461">
              <w:t>Indicates whether NCR supports semi-persistent beam indication for access link, priority flag for semi-persistent indication and MAC CE override of the RRC configured of the beam index(es) at activation of semi-persistent beam indication.</w:t>
            </w:r>
          </w:p>
        </w:tc>
        <w:tc>
          <w:tcPr>
            <w:tcW w:w="841" w:type="dxa"/>
          </w:tcPr>
          <w:p w14:paraId="5B25B4F0" w14:textId="553C6A07" w:rsidR="00AE3288" w:rsidRPr="00936461" w:rsidRDefault="00AE3288" w:rsidP="00AE3288">
            <w:r w:rsidRPr="00936461">
              <w:t>NCR-MT</w:t>
            </w:r>
          </w:p>
        </w:tc>
        <w:tc>
          <w:tcPr>
            <w:tcW w:w="587" w:type="dxa"/>
          </w:tcPr>
          <w:p w14:paraId="509B4E34" w14:textId="09BC7D84" w:rsidR="00AE3288" w:rsidRPr="00936461" w:rsidRDefault="00AE3288" w:rsidP="00AE3288">
            <w:r w:rsidRPr="00936461">
              <w:t>No</w:t>
            </w:r>
          </w:p>
        </w:tc>
        <w:tc>
          <w:tcPr>
            <w:tcW w:w="683" w:type="dxa"/>
          </w:tcPr>
          <w:p w14:paraId="7113F3C2" w14:textId="1F27E4CE" w:rsidR="00AE3288" w:rsidRPr="00936461" w:rsidRDefault="00AE3288" w:rsidP="00AE3288">
            <w:r w:rsidRPr="00936461">
              <w:t>No</w:t>
            </w:r>
          </w:p>
        </w:tc>
        <w:tc>
          <w:tcPr>
            <w:tcW w:w="726" w:type="dxa"/>
          </w:tcPr>
          <w:p w14:paraId="257B55A2" w14:textId="588180FC" w:rsidR="00AE3288" w:rsidRPr="00936461" w:rsidRDefault="00AE3288" w:rsidP="00AE3288">
            <w:r w:rsidRPr="00936461">
              <w:t>No</w:t>
            </w:r>
          </w:p>
        </w:tc>
      </w:tr>
    </w:tbl>
    <w:p w14:paraId="1A6203D3" w14:textId="77777777" w:rsidR="00682647" w:rsidRPr="00682647" w:rsidRDefault="00682647" w:rsidP="00BF02A3">
      <w:pPr>
        <w:rPr>
          <w:lang w:val="en-150"/>
        </w:rPr>
      </w:pPr>
    </w:p>
    <w:p w14:paraId="4B7038EC" w14:textId="4A02249E" w:rsidR="003E0DD3" w:rsidRDefault="00575964" w:rsidP="00BF02A3">
      <w:pPr>
        <w:rPr>
          <w:lang w:val="en-150"/>
        </w:rPr>
      </w:pPr>
      <w:r>
        <w:rPr>
          <w:lang w:val="en-150"/>
        </w:rPr>
        <w:t xml:space="preserve">Finally, the corresponding information elements </w:t>
      </w:r>
      <w:r w:rsidR="00320ABC">
        <w:rPr>
          <w:lang w:val="en-150"/>
        </w:rPr>
        <w:t>containing the NC</w:t>
      </w:r>
      <w:r w:rsidR="00AD437E">
        <w:rPr>
          <w:lang w:val="en-150"/>
        </w:rPr>
        <w:t>R</w:t>
      </w:r>
      <w:r w:rsidR="00320ABC">
        <w:rPr>
          <w:lang w:val="en-150"/>
        </w:rPr>
        <w:t>-</w:t>
      </w:r>
      <w:proofErr w:type="spellStart"/>
      <w:r w:rsidR="00320ABC">
        <w:rPr>
          <w:lang w:val="en-150"/>
        </w:rPr>
        <w:t>Fwd</w:t>
      </w:r>
      <w:proofErr w:type="spellEnd"/>
      <w:r w:rsidR="00320ABC">
        <w:rPr>
          <w:lang w:val="en-150"/>
        </w:rPr>
        <w:t xml:space="preserve"> configurations are provided in RAN2 TS 38.331</w:t>
      </w:r>
      <w:r w:rsidR="00D107C1">
        <w:rPr>
          <w:lang w:val="en-150"/>
        </w:rPr>
        <w:t xml:space="preserve">, e.g., in the case of </w:t>
      </w:r>
      <w:r w:rsidR="00AD437E">
        <w:rPr>
          <w:lang w:val="en-150"/>
        </w:rPr>
        <w:t>aperiodic beam configuration</w:t>
      </w:r>
      <w:r w:rsidR="00320ABC">
        <w:rPr>
          <w:lang w:val="en-150"/>
        </w:rPr>
        <w:t>:</w:t>
      </w:r>
    </w:p>
    <w:tbl>
      <w:tblPr>
        <w:tblStyle w:val="TableGrid"/>
        <w:tblW w:w="0" w:type="auto"/>
        <w:tblLook w:val="04A0" w:firstRow="1" w:lastRow="0" w:firstColumn="1" w:lastColumn="0" w:noHBand="0" w:noVBand="1"/>
      </w:tblPr>
      <w:tblGrid>
        <w:gridCol w:w="9617"/>
      </w:tblGrid>
      <w:tr w:rsidR="00320ABC" w14:paraId="7D912411" w14:textId="77777777" w:rsidTr="00320ABC">
        <w:tc>
          <w:tcPr>
            <w:tcW w:w="9617" w:type="dxa"/>
          </w:tcPr>
          <w:p w14:paraId="5708BD69" w14:textId="77777777" w:rsidR="0019012E" w:rsidRPr="0095250E" w:rsidRDefault="0019012E" w:rsidP="00D107C1">
            <w:r w:rsidRPr="0095250E">
              <w:t>NCR-</w:t>
            </w:r>
            <w:proofErr w:type="spellStart"/>
            <w:r w:rsidRPr="0095250E">
              <w:t>Ap</w:t>
            </w:r>
            <w:r w:rsidRPr="0095250E">
              <w:rPr>
                <w:lang w:eastAsia="zh-CN"/>
              </w:rPr>
              <w:t>eriodicFwdConfig</w:t>
            </w:r>
            <w:proofErr w:type="spellEnd"/>
          </w:p>
          <w:p w14:paraId="05574A27" w14:textId="77777777" w:rsidR="0019012E" w:rsidRPr="0095250E" w:rsidRDefault="0019012E" w:rsidP="0019012E">
            <w:pPr>
              <w:snapToGrid w:val="0"/>
            </w:pPr>
            <w:r w:rsidRPr="0095250E">
              <w:t xml:space="preserve">The IE </w:t>
            </w:r>
            <w:r w:rsidRPr="0095250E">
              <w:rPr>
                <w:i/>
                <w:iCs/>
              </w:rPr>
              <w:t>NCR-</w:t>
            </w:r>
            <w:proofErr w:type="spellStart"/>
            <w:r w:rsidRPr="0095250E">
              <w:rPr>
                <w:rFonts w:eastAsia="SimSun"/>
                <w:i/>
                <w:iCs/>
                <w:lang w:eastAsia="zh-CN"/>
              </w:rPr>
              <w:t>AperiodicFwdConfig</w:t>
            </w:r>
            <w:proofErr w:type="spellEnd"/>
            <w:r w:rsidRPr="0095250E">
              <w:rPr>
                <w:rFonts w:eastAsia="SimSun"/>
                <w:i/>
                <w:iCs/>
                <w:lang w:eastAsia="zh-CN"/>
              </w:rPr>
              <w:t xml:space="preserve"> </w:t>
            </w:r>
            <w:r w:rsidRPr="0095250E">
              <w:t xml:space="preserve">is used to configure </w:t>
            </w:r>
            <w:r w:rsidRPr="0095250E">
              <w:rPr>
                <w:rFonts w:eastAsia="SimSun"/>
                <w:kern w:val="2"/>
                <w:lang w:eastAsia="zh-CN"/>
              </w:rPr>
              <w:t>a list of aperiodic forwarding time resources for NCR-</w:t>
            </w:r>
            <w:proofErr w:type="spellStart"/>
            <w:r w:rsidRPr="0095250E">
              <w:rPr>
                <w:rFonts w:eastAsia="SimSun"/>
                <w:kern w:val="2"/>
                <w:lang w:eastAsia="zh-CN"/>
              </w:rPr>
              <w:t>Fwd</w:t>
            </w:r>
            <w:proofErr w:type="spellEnd"/>
            <w:r w:rsidRPr="0095250E">
              <w:rPr>
                <w:rFonts w:eastAsia="SimSun"/>
                <w:kern w:val="2"/>
                <w:lang w:eastAsia="zh-CN"/>
              </w:rPr>
              <w:t xml:space="preserve"> access link.</w:t>
            </w:r>
          </w:p>
          <w:p w14:paraId="00C467F4" w14:textId="77777777" w:rsidR="0019012E" w:rsidRPr="0095250E" w:rsidRDefault="0019012E" w:rsidP="0019012E">
            <w:pPr>
              <w:pStyle w:val="TH"/>
            </w:pPr>
            <w:r w:rsidRPr="0095250E">
              <w:rPr>
                <w:i/>
                <w:iCs/>
              </w:rPr>
              <w:t>NCR-</w:t>
            </w:r>
            <w:proofErr w:type="spellStart"/>
            <w:r w:rsidRPr="0095250E">
              <w:rPr>
                <w:i/>
                <w:iCs/>
              </w:rPr>
              <w:t>A</w:t>
            </w:r>
            <w:r w:rsidRPr="0095250E">
              <w:rPr>
                <w:rFonts w:eastAsia="SimSun"/>
                <w:i/>
                <w:iCs/>
                <w:lang w:eastAsia="zh-CN"/>
              </w:rPr>
              <w:t>periodicFwdConfig</w:t>
            </w:r>
            <w:proofErr w:type="spellEnd"/>
            <w:r w:rsidRPr="0095250E">
              <w:rPr>
                <w:rFonts w:eastAsia="SimSun"/>
                <w:lang w:eastAsia="zh-CN"/>
              </w:rPr>
              <w:t xml:space="preserve"> </w:t>
            </w:r>
            <w:r w:rsidRPr="0095250E">
              <w:t>information element</w:t>
            </w:r>
          </w:p>
          <w:p w14:paraId="09D4AE72" w14:textId="77777777" w:rsidR="0019012E" w:rsidRPr="0095250E" w:rsidRDefault="0019012E" w:rsidP="0019012E">
            <w:pPr>
              <w:pStyle w:val="PL"/>
              <w:rPr>
                <w:color w:val="808080"/>
              </w:rPr>
            </w:pPr>
            <w:r w:rsidRPr="0095250E">
              <w:rPr>
                <w:color w:val="808080"/>
              </w:rPr>
              <w:t>-- ASN1START</w:t>
            </w:r>
          </w:p>
          <w:p w14:paraId="3F3504BC" w14:textId="77777777" w:rsidR="0019012E" w:rsidRPr="0095250E" w:rsidRDefault="0019012E" w:rsidP="0019012E">
            <w:pPr>
              <w:pStyle w:val="PL"/>
              <w:rPr>
                <w:color w:val="808080"/>
              </w:rPr>
            </w:pPr>
            <w:r w:rsidRPr="0095250E">
              <w:rPr>
                <w:color w:val="808080"/>
              </w:rPr>
              <w:t>-- TAG-NCR-</w:t>
            </w:r>
            <w:r w:rsidRPr="0095250E">
              <w:rPr>
                <w:rFonts w:eastAsia="SimSun"/>
                <w:color w:val="808080"/>
              </w:rPr>
              <w:t>APERIODICFWDCONFIG</w:t>
            </w:r>
            <w:r w:rsidRPr="0095250E">
              <w:rPr>
                <w:color w:val="808080"/>
              </w:rPr>
              <w:t>-START</w:t>
            </w:r>
          </w:p>
          <w:p w14:paraId="700383E9" w14:textId="77777777" w:rsidR="0019012E" w:rsidRPr="0095250E" w:rsidRDefault="0019012E" w:rsidP="0019012E">
            <w:pPr>
              <w:pStyle w:val="PL"/>
            </w:pPr>
          </w:p>
          <w:p w14:paraId="51E88179" w14:textId="77777777" w:rsidR="0019012E" w:rsidRPr="0095250E" w:rsidRDefault="0019012E" w:rsidP="0019012E">
            <w:pPr>
              <w:pStyle w:val="PL"/>
            </w:pPr>
            <w:r w:rsidRPr="0095250E">
              <w:t xml:space="preserve">NCR-AperiodicFwdConfig-r18 ::= </w:t>
            </w:r>
            <w:r w:rsidRPr="0095250E">
              <w:rPr>
                <w:color w:val="993366"/>
              </w:rPr>
              <w:t>SEQUENCE</w:t>
            </w:r>
            <w:r w:rsidRPr="0095250E">
              <w:rPr>
                <w:rFonts w:eastAsia="SimSun"/>
              </w:rPr>
              <w:t xml:space="preserve"> </w:t>
            </w:r>
            <w:r w:rsidRPr="0095250E">
              <w:t>{</w:t>
            </w:r>
          </w:p>
          <w:p w14:paraId="5FBBD44C" w14:textId="77777777" w:rsidR="0019012E" w:rsidRPr="0095250E" w:rsidRDefault="0019012E" w:rsidP="0019012E">
            <w:pPr>
              <w:pStyle w:val="PL"/>
              <w:rPr>
                <w:rFonts w:eastAsia="SimSun"/>
              </w:rPr>
            </w:pPr>
            <w:r w:rsidRPr="0095250E">
              <w:t xml:space="preserve">    a</w:t>
            </w:r>
            <w:r w:rsidRPr="0095250E">
              <w:rPr>
                <w:rFonts w:eastAsia="SimSun"/>
              </w:rPr>
              <w:t>periodicFwdTimeRsrcToAddModList-r18</w:t>
            </w:r>
            <w:r w:rsidRPr="0095250E">
              <w:t xml:space="preserve">  </w:t>
            </w:r>
            <w:r w:rsidRPr="0095250E">
              <w:rPr>
                <w:color w:val="993366"/>
              </w:rPr>
              <w:t>SEQUENCE</w:t>
            </w:r>
            <w:r w:rsidRPr="0095250E">
              <w:t xml:space="preserve"> (</w:t>
            </w:r>
            <w:r w:rsidRPr="0095250E">
              <w:rPr>
                <w:color w:val="993366"/>
              </w:rPr>
              <w:t>SIZE</w:t>
            </w:r>
            <w:r w:rsidRPr="0095250E">
              <w:t xml:space="preserve"> (1..</w:t>
            </w:r>
            <w:r w:rsidRPr="0095250E">
              <w:rPr>
                <w:rFonts w:eastAsia="SimSun"/>
              </w:rPr>
              <w:t>maxNrofAperiodicFwdTimeResource-r18</w:t>
            </w:r>
            <w:r w:rsidRPr="0095250E">
              <w:t>))</w:t>
            </w:r>
            <w:r w:rsidRPr="0095250E">
              <w:rPr>
                <w:color w:val="993366"/>
              </w:rPr>
              <w:t xml:space="preserve"> OF</w:t>
            </w:r>
            <w:r w:rsidRPr="0095250E">
              <w:t xml:space="preserve"> NCR-</w:t>
            </w:r>
            <w:r w:rsidRPr="0095250E">
              <w:rPr>
                <w:rFonts w:eastAsia="SimSun"/>
              </w:rPr>
              <w:t>AperiodicFwdTimeResource-r18</w:t>
            </w:r>
          </w:p>
          <w:p w14:paraId="43CC638A" w14:textId="77777777" w:rsidR="0019012E" w:rsidRPr="0095250E" w:rsidRDefault="0019012E" w:rsidP="0019012E">
            <w:pPr>
              <w:pStyle w:val="PL"/>
              <w:rPr>
                <w:rFonts w:eastAsia="SimSun"/>
                <w:color w:val="808080"/>
              </w:rPr>
            </w:pPr>
            <w:r w:rsidRPr="0095250E">
              <w:t xml:space="preserve">                                                                                                        </w:t>
            </w:r>
            <w:r w:rsidRPr="0095250E">
              <w:rPr>
                <w:color w:val="993366"/>
              </w:rPr>
              <w:t>OPTIONAL</w:t>
            </w:r>
            <w:r w:rsidRPr="0095250E">
              <w:t xml:space="preserve">, </w:t>
            </w:r>
            <w:r w:rsidRPr="0095250E">
              <w:rPr>
                <w:color w:val="808080"/>
              </w:rPr>
              <w:t xml:space="preserve">-- Need </w:t>
            </w:r>
            <w:r w:rsidRPr="0095250E">
              <w:rPr>
                <w:rFonts w:eastAsia="SimSun"/>
                <w:color w:val="808080"/>
              </w:rPr>
              <w:t>N</w:t>
            </w:r>
          </w:p>
          <w:p w14:paraId="13138F9C" w14:textId="77777777" w:rsidR="0019012E" w:rsidRPr="0095250E" w:rsidRDefault="0019012E" w:rsidP="0019012E">
            <w:pPr>
              <w:pStyle w:val="PL"/>
              <w:rPr>
                <w:rFonts w:eastAsia="SimSun"/>
              </w:rPr>
            </w:pPr>
            <w:r w:rsidRPr="0095250E">
              <w:t xml:space="preserve">    a</w:t>
            </w:r>
            <w:r w:rsidRPr="0095250E">
              <w:rPr>
                <w:rFonts w:eastAsia="SimSun"/>
              </w:rPr>
              <w:t xml:space="preserve">periodicFwdTimeRsrcToReleaseList-r18 </w:t>
            </w:r>
            <w:r w:rsidRPr="0095250E">
              <w:rPr>
                <w:color w:val="993366"/>
              </w:rPr>
              <w:t>SEQUENCE</w:t>
            </w:r>
            <w:r w:rsidRPr="0095250E">
              <w:t xml:space="preserve"> (</w:t>
            </w:r>
            <w:r w:rsidRPr="0095250E">
              <w:rPr>
                <w:color w:val="993366"/>
              </w:rPr>
              <w:t>SIZE</w:t>
            </w:r>
            <w:r w:rsidRPr="0095250E">
              <w:t xml:space="preserve"> (1..</w:t>
            </w:r>
            <w:r w:rsidRPr="0095250E">
              <w:rPr>
                <w:rFonts w:eastAsia="SimSun"/>
              </w:rPr>
              <w:t>maxNrofAperiodicFwdTimeResource-r18</w:t>
            </w:r>
            <w:r w:rsidRPr="0095250E">
              <w:t>))</w:t>
            </w:r>
            <w:r w:rsidRPr="0095250E">
              <w:rPr>
                <w:color w:val="993366"/>
              </w:rPr>
              <w:t xml:space="preserve"> OF</w:t>
            </w:r>
            <w:r w:rsidRPr="0095250E">
              <w:t xml:space="preserve"> NCR-</w:t>
            </w:r>
            <w:r w:rsidRPr="0095250E">
              <w:rPr>
                <w:rFonts w:eastAsia="SimSun"/>
              </w:rPr>
              <w:t>AperiodicFwdTimeResourceId-r18</w:t>
            </w:r>
          </w:p>
          <w:p w14:paraId="70790B6A" w14:textId="77777777" w:rsidR="0019012E" w:rsidRPr="0095250E" w:rsidRDefault="0019012E" w:rsidP="0019012E">
            <w:pPr>
              <w:pStyle w:val="PL"/>
              <w:rPr>
                <w:rFonts w:eastAsia="SimSun"/>
                <w:color w:val="808080"/>
              </w:rPr>
            </w:pPr>
            <w:r w:rsidRPr="0095250E">
              <w:t xml:space="preserve">                                                                                                        </w:t>
            </w:r>
            <w:r w:rsidRPr="0095250E">
              <w:rPr>
                <w:color w:val="993366"/>
              </w:rPr>
              <w:t>OPTIONAL</w:t>
            </w:r>
            <w:r w:rsidRPr="0095250E">
              <w:t xml:space="preserve">, </w:t>
            </w:r>
            <w:r w:rsidRPr="0095250E">
              <w:rPr>
                <w:color w:val="808080"/>
              </w:rPr>
              <w:t xml:space="preserve">-- Need </w:t>
            </w:r>
            <w:r w:rsidRPr="0095250E">
              <w:rPr>
                <w:rFonts w:eastAsia="SimSun"/>
                <w:color w:val="808080"/>
              </w:rPr>
              <w:t>N</w:t>
            </w:r>
          </w:p>
          <w:p w14:paraId="6EB7E71A" w14:textId="77777777" w:rsidR="0019012E" w:rsidRPr="0095250E" w:rsidRDefault="0019012E" w:rsidP="0019012E">
            <w:pPr>
              <w:pStyle w:val="PL"/>
              <w:rPr>
                <w:color w:val="808080"/>
              </w:rPr>
            </w:pPr>
            <w:r w:rsidRPr="0095250E">
              <w:t xml:space="preserve">    referenceSCS</w:t>
            </w:r>
            <w:r w:rsidRPr="0095250E">
              <w:rPr>
                <w:rFonts w:eastAsia="SimSun"/>
              </w:rPr>
              <w:t>-r18</w:t>
            </w:r>
            <w:r w:rsidRPr="0095250E">
              <w:t xml:space="preserve">                      </w:t>
            </w:r>
            <w:r w:rsidRPr="0095250E">
              <w:rPr>
                <w:rFonts w:eastAsia="YouYuan"/>
              </w:rPr>
              <w:t>SubcarrierSpacing</w:t>
            </w:r>
            <w:r w:rsidRPr="0095250E">
              <w:t xml:space="preserve">                                             </w:t>
            </w:r>
            <w:r w:rsidRPr="0095250E">
              <w:rPr>
                <w:color w:val="993366"/>
              </w:rPr>
              <w:t>OPTIONAL</w:t>
            </w:r>
            <w:r w:rsidRPr="0095250E">
              <w:t>,</w:t>
            </w:r>
            <w:r w:rsidRPr="0095250E">
              <w:rPr>
                <w:rFonts w:eastAsia="SimSun"/>
              </w:rPr>
              <w:t xml:space="preserve"> </w:t>
            </w:r>
            <w:r w:rsidRPr="0095250E">
              <w:rPr>
                <w:color w:val="808080"/>
              </w:rPr>
              <w:t xml:space="preserve">-- Need </w:t>
            </w:r>
            <w:r w:rsidRPr="0095250E">
              <w:rPr>
                <w:rFonts w:eastAsia="SimSun"/>
                <w:color w:val="808080"/>
              </w:rPr>
              <w:t>M</w:t>
            </w:r>
          </w:p>
          <w:p w14:paraId="2029CB8E" w14:textId="77777777" w:rsidR="0019012E" w:rsidRPr="0095250E" w:rsidRDefault="0019012E" w:rsidP="0019012E">
            <w:pPr>
              <w:pStyle w:val="PL"/>
              <w:rPr>
                <w:rFonts w:eastAsia="SimSun"/>
                <w:color w:val="808080"/>
              </w:rPr>
            </w:pPr>
            <w:r w:rsidRPr="0095250E">
              <w:t xml:space="preserve">    </w:t>
            </w:r>
            <w:r w:rsidRPr="0095250E">
              <w:rPr>
                <w:rFonts w:eastAsia="SimSun"/>
              </w:rPr>
              <w:t>aperiodicBeamFieldWidth-r18</w:t>
            </w:r>
            <w:r w:rsidRPr="0095250E">
              <w:t xml:space="preserve">           </w:t>
            </w:r>
            <w:r w:rsidRPr="0095250E">
              <w:rPr>
                <w:color w:val="993366"/>
              </w:rPr>
              <w:t>INTEGER</w:t>
            </w:r>
            <w:r w:rsidRPr="0095250E">
              <w:t xml:space="preserve"> </w:t>
            </w:r>
            <w:r w:rsidRPr="0095250E">
              <w:rPr>
                <w:rFonts w:eastAsia="SimSun"/>
              </w:rPr>
              <w:t>(1..6)</w:t>
            </w:r>
            <w:r w:rsidRPr="0095250E">
              <w:t xml:space="preserve">                                                </w:t>
            </w:r>
            <w:r w:rsidRPr="0095250E">
              <w:rPr>
                <w:color w:val="993366"/>
              </w:rPr>
              <w:t>OPTIONAL</w:t>
            </w:r>
            <w:r w:rsidRPr="0095250E">
              <w:t>,</w:t>
            </w:r>
            <w:r w:rsidRPr="0095250E">
              <w:rPr>
                <w:rFonts w:eastAsia="SimSun"/>
              </w:rPr>
              <w:t xml:space="preserve"> </w:t>
            </w:r>
            <w:r w:rsidRPr="0095250E">
              <w:rPr>
                <w:color w:val="808080"/>
              </w:rPr>
              <w:t xml:space="preserve">-- Need </w:t>
            </w:r>
            <w:r w:rsidRPr="0095250E">
              <w:rPr>
                <w:rFonts w:eastAsia="SimSun"/>
                <w:color w:val="808080"/>
              </w:rPr>
              <w:t>M</w:t>
            </w:r>
          </w:p>
          <w:p w14:paraId="7E72CAD8" w14:textId="77777777" w:rsidR="0019012E" w:rsidRPr="0095250E" w:rsidRDefault="0019012E" w:rsidP="0019012E">
            <w:pPr>
              <w:pStyle w:val="PL"/>
              <w:rPr>
                <w:rFonts w:eastAsia="SimSun"/>
                <w:color w:val="808080"/>
              </w:rPr>
            </w:pPr>
            <w:r w:rsidRPr="0095250E">
              <w:t xml:space="preserve">    </w:t>
            </w:r>
            <w:r w:rsidRPr="0095250E">
              <w:rPr>
                <w:rFonts w:eastAsia="SimSun"/>
              </w:rPr>
              <w:t>numberOfFields-r18</w:t>
            </w:r>
            <w:r w:rsidRPr="0095250E">
              <w:t xml:space="preserve">                    </w:t>
            </w:r>
            <w:r w:rsidRPr="0095250E">
              <w:rPr>
                <w:color w:val="993366"/>
              </w:rPr>
              <w:t>INTEGER</w:t>
            </w:r>
            <w:r w:rsidRPr="0095250E">
              <w:t xml:space="preserve"> </w:t>
            </w:r>
            <w:r w:rsidRPr="0095250E">
              <w:rPr>
                <w:rFonts w:eastAsia="SimSun"/>
              </w:rPr>
              <w:t>(1..32)</w:t>
            </w:r>
            <w:r w:rsidRPr="0095250E">
              <w:t xml:space="preserve">                                               </w:t>
            </w:r>
            <w:r w:rsidRPr="0095250E">
              <w:rPr>
                <w:color w:val="993366"/>
              </w:rPr>
              <w:t>OPTIONAL</w:t>
            </w:r>
            <w:r w:rsidRPr="0095250E">
              <w:t>,</w:t>
            </w:r>
            <w:r w:rsidRPr="0095250E">
              <w:rPr>
                <w:rFonts w:eastAsia="SimSun"/>
              </w:rPr>
              <w:t xml:space="preserve"> </w:t>
            </w:r>
            <w:r w:rsidRPr="0095250E">
              <w:rPr>
                <w:color w:val="808080"/>
              </w:rPr>
              <w:t xml:space="preserve">-- Need </w:t>
            </w:r>
            <w:r w:rsidRPr="0095250E">
              <w:rPr>
                <w:rFonts w:eastAsia="SimSun"/>
                <w:color w:val="808080"/>
              </w:rPr>
              <w:t>M</w:t>
            </w:r>
          </w:p>
          <w:p w14:paraId="14DCAC85" w14:textId="77777777" w:rsidR="0019012E" w:rsidRPr="0095250E" w:rsidRDefault="0019012E" w:rsidP="0019012E">
            <w:pPr>
              <w:pStyle w:val="PL"/>
              <w:rPr>
                <w:rFonts w:eastAsia="SimSun"/>
              </w:rPr>
            </w:pPr>
            <w:r w:rsidRPr="0095250E">
              <w:t xml:space="preserve">    </w:t>
            </w:r>
            <w:r w:rsidRPr="0095250E">
              <w:rPr>
                <w:rFonts w:eastAsia="SimSun"/>
              </w:rPr>
              <w:t>...</w:t>
            </w:r>
          </w:p>
          <w:p w14:paraId="70D31B18" w14:textId="77777777" w:rsidR="0019012E" w:rsidRPr="0095250E" w:rsidRDefault="0019012E" w:rsidP="0019012E">
            <w:pPr>
              <w:pStyle w:val="PL"/>
              <w:rPr>
                <w:rFonts w:eastAsia="SimSun"/>
              </w:rPr>
            </w:pPr>
            <w:r w:rsidRPr="0095250E">
              <w:rPr>
                <w:rFonts w:eastAsia="SimSun"/>
              </w:rPr>
              <w:t>}</w:t>
            </w:r>
          </w:p>
          <w:p w14:paraId="6DC34B12" w14:textId="77777777" w:rsidR="0019012E" w:rsidRPr="0095250E" w:rsidRDefault="0019012E" w:rsidP="0019012E">
            <w:pPr>
              <w:pStyle w:val="PL"/>
            </w:pPr>
          </w:p>
          <w:p w14:paraId="7823EC58" w14:textId="77777777" w:rsidR="0019012E" w:rsidRPr="0095250E" w:rsidRDefault="0019012E" w:rsidP="0019012E">
            <w:pPr>
              <w:pStyle w:val="PL"/>
              <w:rPr>
                <w:rFonts w:eastAsia="SimSun"/>
              </w:rPr>
            </w:pPr>
            <w:r w:rsidRPr="0095250E">
              <w:t>NCR-</w:t>
            </w:r>
            <w:r w:rsidRPr="0095250E">
              <w:rPr>
                <w:rFonts w:eastAsia="SimSun"/>
              </w:rPr>
              <w:t xml:space="preserve">AperiodicFwdTimeResource-r18 ::= </w:t>
            </w:r>
            <w:r w:rsidRPr="0095250E">
              <w:rPr>
                <w:color w:val="993366"/>
              </w:rPr>
              <w:t>SEQUENCE</w:t>
            </w:r>
            <w:r w:rsidRPr="0095250E">
              <w:rPr>
                <w:rFonts w:eastAsia="SimSun"/>
              </w:rPr>
              <w:t xml:space="preserve"> {</w:t>
            </w:r>
          </w:p>
          <w:p w14:paraId="152EE116" w14:textId="77777777" w:rsidR="0019012E" w:rsidRPr="0095250E" w:rsidRDefault="0019012E" w:rsidP="0019012E">
            <w:pPr>
              <w:pStyle w:val="PL"/>
              <w:rPr>
                <w:rFonts w:eastAsia="SimSun"/>
              </w:rPr>
            </w:pPr>
            <w:r w:rsidRPr="0095250E">
              <w:t xml:space="preserve">    a</w:t>
            </w:r>
            <w:r w:rsidRPr="0095250E">
              <w:rPr>
                <w:rFonts w:eastAsia="SimSun"/>
              </w:rPr>
              <w:t>periodicFwdTimeRsrcId-r18</w:t>
            </w:r>
            <w:r w:rsidRPr="0095250E">
              <w:t xml:space="preserve">           NCR-</w:t>
            </w:r>
            <w:r w:rsidRPr="0095250E">
              <w:rPr>
                <w:rFonts w:eastAsia="SimSun"/>
              </w:rPr>
              <w:t>AperiodicFwdTimeResourceId-r18,</w:t>
            </w:r>
          </w:p>
          <w:p w14:paraId="427DB8DF" w14:textId="77777777" w:rsidR="0019012E" w:rsidRPr="0019012E" w:rsidRDefault="0019012E" w:rsidP="0019012E">
            <w:pPr>
              <w:pStyle w:val="PL"/>
              <w:rPr>
                <w:rFonts w:eastAsia="SimSun"/>
                <w:highlight w:val="yellow"/>
              </w:rPr>
            </w:pPr>
            <w:r w:rsidRPr="0095250E">
              <w:t xml:space="preserve">    </w:t>
            </w:r>
            <w:r w:rsidRPr="0019012E">
              <w:rPr>
                <w:rFonts w:eastAsia="SimSun"/>
                <w:highlight w:val="yellow"/>
              </w:rPr>
              <w:t>slotOffsetAperiodic-r18</w:t>
            </w:r>
            <w:r w:rsidRPr="0019012E">
              <w:rPr>
                <w:highlight w:val="yellow"/>
              </w:rPr>
              <w:t xml:space="preserve">              </w:t>
            </w:r>
            <w:r w:rsidRPr="0019012E">
              <w:rPr>
                <w:color w:val="993366"/>
                <w:highlight w:val="yellow"/>
              </w:rPr>
              <w:t>INTEGER</w:t>
            </w:r>
            <w:r w:rsidRPr="0019012E">
              <w:rPr>
                <w:highlight w:val="yellow"/>
              </w:rPr>
              <w:t xml:space="preserve"> </w:t>
            </w:r>
            <w:r w:rsidRPr="0019012E">
              <w:rPr>
                <w:rFonts w:eastAsia="SimSun"/>
                <w:highlight w:val="yellow"/>
              </w:rPr>
              <w:t>(0..14),</w:t>
            </w:r>
          </w:p>
          <w:p w14:paraId="6C2A1F79" w14:textId="77777777" w:rsidR="0019012E" w:rsidRPr="0095250E" w:rsidRDefault="0019012E" w:rsidP="0019012E">
            <w:pPr>
              <w:pStyle w:val="PL"/>
              <w:rPr>
                <w:rFonts w:eastAsia="SimSun"/>
              </w:rPr>
            </w:pPr>
            <w:r w:rsidRPr="0019012E">
              <w:rPr>
                <w:highlight w:val="yellow"/>
              </w:rPr>
              <w:t xml:space="preserve">    </w:t>
            </w:r>
            <w:r w:rsidRPr="0019012E">
              <w:rPr>
                <w:rFonts w:eastAsia="SimSun"/>
                <w:highlight w:val="yellow"/>
              </w:rPr>
              <w:t>symbolOffset-r18</w:t>
            </w:r>
            <w:r w:rsidRPr="0019012E">
              <w:rPr>
                <w:highlight w:val="yellow"/>
              </w:rPr>
              <w:t xml:space="preserve">                     </w:t>
            </w:r>
            <w:r w:rsidRPr="0019012E">
              <w:rPr>
                <w:color w:val="993366"/>
                <w:highlight w:val="yellow"/>
              </w:rPr>
              <w:t>INTEGER</w:t>
            </w:r>
            <w:r w:rsidRPr="0019012E">
              <w:rPr>
                <w:highlight w:val="yellow"/>
              </w:rPr>
              <w:t xml:space="preserve"> </w:t>
            </w:r>
            <w:r w:rsidRPr="0019012E">
              <w:rPr>
                <w:rFonts w:eastAsia="SimSun"/>
                <w:highlight w:val="yellow"/>
              </w:rPr>
              <w:t>(0..maxNrofSymbols-1),</w:t>
            </w:r>
          </w:p>
          <w:p w14:paraId="27064458" w14:textId="77777777" w:rsidR="0019012E" w:rsidRPr="0095250E" w:rsidRDefault="0019012E" w:rsidP="0019012E">
            <w:pPr>
              <w:pStyle w:val="PL"/>
              <w:rPr>
                <w:rFonts w:eastAsia="SimSun"/>
              </w:rPr>
            </w:pPr>
            <w:r w:rsidRPr="0095250E">
              <w:t xml:space="preserve">    </w:t>
            </w:r>
            <w:r w:rsidRPr="0095250E">
              <w:rPr>
                <w:rFonts w:eastAsia="SimSun"/>
              </w:rPr>
              <w:t>durationInSymbols-r18</w:t>
            </w:r>
            <w:r w:rsidRPr="0095250E">
              <w:t xml:space="preserve">                </w:t>
            </w:r>
            <w:r w:rsidRPr="0095250E">
              <w:rPr>
                <w:color w:val="993366"/>
              </w:rPr>
              <w:t>INTEGER</w:t>
            </w:r>
            <w:r w:rsidRPr="0095250E">
              <w:t xml:space="preserve"> </w:t>
            </w:r>
            <w:r w:rsidRPr="0095250E">
              <w:rPr>
                <w:rFonts w:eastAsia="SimSun"/>
              </w:rPr>
              <w:t>(1..28)</w:t>
            </w:r>
          </w:p>
          <w:p w14:paraId="3678A049" w14:textId="77777777" w:rsidR="0019012E" w:rsidRPr="0095250E" w:rsidRDefault="0019012E" w:rsidP="0019012E">
            <w:pPr>
              <w:pStyle w:val="PL"/>
              <w:rPr>
                <w:rFonts w:eastAsia="SimSun"/>
              </w:rPr>
            </w:pPr>
            <w:r w:rsidRPr="0095250E">
              <w:rPr>
                <w:rFonts w:eastAsia="SimSun"/>
              </w:rPr>
              <w:t>}</w:t>
            </w:r>
          </w:p>
          <w:p w14:paraId="4CA9F2D3" w14:textId="77777777" w:rsidR="0019012E" w:rsidRPr="0095250E" w:rsidRDefault="0019012E" w:rsidP="0019012E">
            <w:pPr>
              <w:pStyle w:val="PL"/>
            </w:pPr>
          </w:p>
          <w:p w14:paraId="2ED56E7B" w14:textId="77777777" w:rsidR="0019012E" w:rsidRPr="0095250E" w:rsidRDefault="0019012E" w:rsidP="0019012E">
            <w:pPr>
              <w:pStyle w:val="PL"/>
              <w:rPr>
                <w:rFonts w:eastAsia="SimSun"/>
              </w:rPr>
            </w:pPr>
            <w:r w:rsidRPr="0095250E">
              <w:rPr>
                <w:rFonts w:eastAsia="SimSun"/>
              </w:rPr>
              <w:t xml:space="preserve">NCR-AperiodicFwdTimeResourceId-r18 ::= </w:t>
            </w:r>
            <w:r w:rsidRPr="0095250E">
              <w:rPr>
                <w:color w:val="993366"/>
              </w:rPr>
              <w:t>INTEGER</w:t>
            </w:r>
            <w:r w:rsidRPr="0095250E">
              <w:t xml:space="preserve"> </w:t>
            </w:r>
            <w:r w:rsidRPr="0095250E">
              <w:rPr>
                <w:rFonts w:eastAsia="SimSun"/>
              </w:rPr>
              <w:t>(0..maxNrofAperiodicFwdTimeResource-1-r18)</w:t>
            </w:r>
          </w:p>
          <w:p w14:paraId="4CFC38C1" w14:textId="77777777" w:rsidR="0019012E" w:rsidRPr="0095250E" w:rsidRDefault="0019012E" w:rsidP="0019012E">
            <w:pPr>
              <w:pStyle w:val="PL"/>
            </w:pPr>
          </w:p>
          <w:p w14:paraId="031A1650" w14:textId="77777777" w:rsidR="0019012E" w:rsidRPr="0095250E" w:rsidRDefault="0019012E" w:rsidP="0019012E">
            <w:pPr>
              <w:pStyle w:val="PL"/>
              <w:rPr>
                <w:color w:val="808080"/>
              </w:rPr>
            </w:pPr>
            <w:r w:rsidRPr="0095250E">
              <w:rPr>
                <w:color w:val="808080"/>
              </w:rPr>
              <w:t>-- TAG-NCR-</w:t>
            </w:r>
            <w:r w:rsidRPr="0095250E">
              <w:rPr>
                <w:rFonts w:eastAsia="SimSun"/>
                <w:color w:val="808080"/>
              </w:rPr>
              <w:t>APERIODICFWDCONFIG</w:t>
            </w:r>
            <w:r w:rsidRPr="0095250E">
              <w:rPr>
                <w:color w:val="808080"/>
              </w:rPr>
              <w:t>-STOP</w:t>
            </w:r>
          </w:p>
          <w:p w14:paraId="1AD6B882" w14:textId="77777777" w:rsidR="0019012E" w:rsidRPr="0095250E" w:rsidRDefault="0019012E" w:rsidP="0019012E">
            <w:pPr>
              <w:pStyle w:val="PL"/>
              <w:rPr>
                <w:color w:val="808080"/>
              </w:rPr>
            </w:pPr>
            <w:r w:rsidRPr="0095250E">
              <w:rPr>
                <w:color w:val="808080"/>
              </w:rPr>
              <w:t>-- ASN1STOP</w:t>
            </w:r>
          </w:p>
          <w:p w14:paraId="3A71049B" w14:textId="77777777" w:rsidR="0019012E" w:rsidRPr="0095250E" w:rsidRDefault="0019012E" w:rsidP="0019012E">
            <w:pPr>
              <w:widowControl w:val="0"/>
              <w:snapToGrid w:val="0"/>
              <w:spacing w:after="160" w:line="259" w:lineRule="auto"/>
              <w:jc w:val="both"/>
              <w:rPr>
                <w:rFonts w:eastAsia="SimSun"/>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2E" w:rsidRPr="0095250E" w14:paraId="22909790" w14:textId="77777777" w:rsidTr="004B77E9">
              <w:tc>
                <w:tcPr>
                  <w:tcW w:w="14173" w:type="dxa"/>
                  <w:tcBorders>
                    <w:top w:val="single" w:sz="4" w:space="0" w:color="auto"/>
                    <w:left w:val="single" w:sz="4" w:space="0" w:color="auto"/>
                    <w:bottom w:val="single" w:sz="4" w:space="0" w:color="auto"/>
                    <w:right w:val="single" w:sz="4" w:space="0" w:color="auto"/>
                  </w:tcBorders>
                </w:tcPr>
                <w:p w14:paraId="1CCA93B0" w14:textId="77777777" w:rsidR="0019012E" w:rsidRPr="0095250E" w:rsidRDefault="0019012E" w:rsidP="0019012E">
                  <w:pPr>
                    <w:pStyle w:val="TAH"/>
                  </w:pPr>
                  <w:r w:rsidRPr="0095250E">
                    <w:rPr>
                      <w:rFonts w:eastAsia="SimSun"/>
                      <w:i/>
                      <w:iCs/>
                      <w:lang w:eastAsia="zh-CN"/>
                    </w:rPr>
                    <w:t>NCR-</w:t>
                  </w:r>
                  <w:proofErr w:type="spellStart"/>
                  <w:r w:rsidRPr="0095250E">
                    <w:rPr>
                      <w:rFonts w:eastAsia="SimSun"/>
                      <w:i/>
                      <w:iCs/>
                      <w:lang w:eastAsia="zh-CN"/>
                    </w:rPr>
                    <w:t>AperiodicFwdConfig</w:t>
                  </w:r>
                  <w:proofErr w:type="spellEnd"/>
                  <w:r w:rsidRPr="0095250E">
                    <w:t xml:space="preserve"> field descriptions</w:t>
                  </w:r>
                </w:p>
              </w:tc>
            </w:tr>
            <w:tr w:rsidR="0019012E" w:rsidRPr="0095250E" w14:paraId="42F64E8C" w14:textId="77777777" w:rsidTr="004B77E9">
              <w:tc>
                <w:tcPr>
                  <w:tcW w:w="14173" w:type="dxa"/>
                  <w:tcBorders>
                    <w:top w:val="single" w:sz="4" w:space="0" w:color="auto"/>
                    <w:left w:val="single" w:sz="4" w:space="0" w:color="auto"/>
                    <w:bottom w:val="single" w:sz="4" w:space="0" w:color="auto"/>
                    <w:right w:val="single" w:sz="4" w:space="0" w:color="auto"/>
                  </w:tcBorders>
                </w:tcPr>
                <w:p w14:paraId="201333E0" w14:textId="77777777" w:rsidR="0019012E" w:rsidRPr="0095250E" w:rsidRDefault="0019012E" w:rsidP="0019012E">
                  <w:pPr>
                    <w:pStyle w:val="TAL"/>
                    <w:rPr>
                      <w:rFonts w:eastAsia="SimSun"/>
                      <w:b/>
                      <w:bCs/>
                      <w:i/>
                      <w:iCs/>
                      <w:lang w:eastAsia="en-GB"/>
                    </w:rPr>
                  </w:pPr>
                  <w:proofErr w:type="spellStart"/>
                  <w:r w:rsidRPr="0095250E">
                    <w:rPr>
                      <w:rFonts w:eastAsia="SimSun"/>
                      <w:b/>
                      <w:bCs/>
                      <w:i/>
                      <w:iCs/>
                      <w:lang w:eastAsia="en-GB"/>
                    </w:rPr>
                    <w:t>aperiodicBeamFieldWidth</w:t>
                  </w:r>
                  <w:proofErr w:type="spellEnd"/>
                </w:p>
                <w:p w14:paraId="1BB9D392" w14:textId="77777777" w:rsidR="0019012E" w:rsidRPr="0095250E" w:rsidRDefault="0019012E" w:rsidP="0019012E">
                  <w:pPr>
                    <w:pStyle w:val="TAL"/>
                    <w:rPr>
                      <w:rFonts w:eastAsia="SimSun"/>
                      <w:lang w:eastAsia="zh-CN"/>
                    </w:rPr>
                  </w:pPr>
                  <w:r w:rsidRPr="0095250E">
                    <w:rPr>
                      <w:rFonts w:eastAsia="SimSun"/>
                      <w:lang w:eastAsia="zh-CN"/>
                    </w:rPr>
                    <w:t xml:space="preserve">Indicates the </w:t>
                  </w:r>
                  <w:proofErr w:type="spellStart"/>
                  <w:r w:rsidRPr="0095250E">
                    <w:rPr>
                      <w:rFonts w:eastAsia="SimSun"/>
                      <w:lang w:eastAsia="zh-CN"/>
                    </w:rPr>
                    <w:t>bitwidth</w:t>
                  </w:r>
                  <w:proofErr w:type="spellEnd"/>
                  <w:r w:rsidRPr="0095250E">
                    <w:rPr>
                      <w:rFonts w:eastAsia="SimSun"/>
                      <w:lang w:eastAsia="zh-CN"/>
                    </w:rPr>
                    <w:t xml:space="preserve"> of each beam index field in DCI carrying aperiodic beam indication.</w:t>
                  </w:r>
                </w:p>
              </w:tc>
            </w:tr>
            <w:tr w:rsidR="0019012E" w:rsidRPr="0095250E" w14:paraId="06FF18C2" w14:textId="77777777" w:rsidTr="004B77E9">
              <w:tc>
                <w:tcPr>
                  <w:tcW w:w="14173" w:type="dxa"/>
                  <w:tcBorders>
                    <w:top w:val="single" w:sz="4" w:space="0" w:color="auto"/>
                    <w:left w:val="single" w:sz="4" w:space="0" w:color="auto"/>
                    <w:bottom w:val="single" w:sz="4" w:space="0" w:color="auto"/>
                    <w:right w:val="single" w:sz="4" w:space="0" w:color="auto"/>
                  </w:tcBorders>
                </w:tcPr>
                <w:p w14:paraId="7E3027C6" w14:textId="77777777" w:rsidR="0019012E" w:rsidRPr="0095250E" w:rsidRDefault="0019012E" w:rsidP="0019012E">
                  <w:pPr>
                    <w:pStyle w:val="TAL"/>
                    <w:rPr>
                      <w:rFonts w:eastAsia="SimSun"/>
                      <w:b/>
                      <w:bCs/>
                      <w:i/>
                      <w:iCs/>
                      <w:lang w:eastAsia="zh-CN"/>
                    </w:rPr>
                  </w:pPr>
                  <w:proofErr w:type="spellStart"/>
                  <w:r w:rsidRPr="0095250E">
                    <w:rPr>
                      <w:rFonts w:eastAsia="SimSun"/>
                      <w:b/>
                      <w:bCs/>
                      <w:i/>
                      <w:iCs/>
                      <w:lang w:eastAsia="zh-CN"/>
                    </w:rPr>
                    <w:t>aperiodicFwdTimeRsrcToAddModList</w:t>
                  </w:r>
                  <w:proofErr w:type="spellEnd"/>
                </w:p>
                <w:p w14:paraId="1872CBBF" w14:textId="77777777" w:rsidR="0019012E" w:rsidRPr="0095250E" w:rsidRDefault="0019012E" w:rsidP="0019012E">
                  <w:pPr>
                    <w:pStyle w:val="TAL"/>
                    <w:rPr>
                      <w:rFonts w:eastAsia="SimSun"/>
                      <w:lang w:eastAsia="zh-CN"/>
                    </w:rPr>
                  </w:pPr>
                  <w:r w:rsidRPr="0095250E">
                    <w:rPr>
                      <w:rFonts w:eastAsia="SimSun"/>
                      <w:bCs/>
                      <w:lang w:eastAsia="zh-CN"/>
                    </w:rPr>
                    <w:t>List of aperiodic forwarding time resources to be added or modified.</w:t>
                  </w:r>
                </w:p>
              </w:tc>
            </w:tr>
            <w:tr w:rsidR="0019012E" w:rsidRPr="0095250E" w14:paraId="03B10F93" w14:textId="77777777" w:rsidTr="004B77E9">
              <w:tc>
                <w:tcPr>
                  <w:tcW w:w="14173" w:type="dxa"/>
                  <w:tcBorders>
                    <w:top w:val="single" w:sz="4" w:space="0" w:color="auto"/>
                    <w:left w:val="single" w:sz="4" w:space="0" w:color="auto"/>
                    <w:bottom w:val="single" w:sz="4" w:space="0" w:color="auto"/>
                    <w:right w:val="single" w:sz="4" w:space="0" w:color="auto"/>
                  </w:tcBorders>
                </w:tcPr>
                <w:p w14:paraId="03659110" w14:textId="77777777" w:rsidR="0019012E" w:rsidRPr="0095250E" w:rsidRDefault="0019012E" w:rsidP="0019012E">
                  <w:pPr>
                    <w:pStyle w:val="TAL"/>
                    <w:rPr>
                      <w:rFonts w:eastAsia="SimSun"/>
                      <w:b/>
                      <w:bCs/>
                      <w:i/>
                      <w:iCs/>
                      <w:lang w:eastAsia="zh-CN"/>
                    </w:rPr>
                  </w:pPr>
                  <w:proofErr w:type="spellStart"/>
                  <w:r w:rsidRPr="0095250E">
                    <w:rPr>
                      <w:rFonts w:eastAsia="SimSun"/>
                      <w:b/>
                      <w:bCs/>
                      <w:i/>
                      <w:iCs/>
                      <w:lang w:eastAsia="zh-CN"/>
                    </w:rPr>
                    <w:t>aperiodicFwdTimeRsrcToReleaseList</w:t>
                  </w:r>
                  <w:proofErr w:type="spellEnd"/>
                </w:p>
                <w:p w14:paraId="6A7ACA55" w14:textId="77777777" w:rsidR="0019012E" w:rsidRPr="0095250E" w:rsidRDefault="0019012E" w:rsidP="0019012E">
                  <w:pPr>
                    <w:pStyle w:val="TAL"/>
                    <w:rPr>
                      <w:rFonts w:eastAsia="SimSun"/>
                    </w:rPr>
                  </w:pPr>
                  <w:r w:rsidRPr="0095250E">
                    <w:rPr>
                      <w:rFonts w:eastAsia="SimSun"/>
                      <w:bCs/>
                      <w:lang w:eastAsia="zh-CN"/>
                    </w:rPr>
                    <w:t>List of aperiodic forwarding time resources to be released.</w:t>
                  </w:r>
                </w:p>
              </w:tc>
            </w:tr>
            <w:tr w:rsidR="0019012E" w:rsidRPr="0095250E" w14:paraId="3885650A" w14:textId="77777777" w:rsidTr="004B77E9">
              <w:tc>
                <w:tcPr>
                  <w:tcW w:w="14173" w:type="dxa"/>
                  <w:tcBorders>
                    <w:top w:val="single" w:sz="4" w:space="0" w:color="auto"/>
                    <w:left w:val="single" w:sz="4" w:space="0" w:color="auto"/>
                    <w:bottom w:val="single" w:sz="4" w:space="0" w:color="auto"/>
                    <w:right w:val="single" w:sz="4" w:space="0" w:color="auto"/>
                  </w:tcBorders>
                </w:tcPr>
                <w:p w14:paraId="3AAF3512" w14:textId="77777777" w:rsidR="0019012E" w:rsidRPr="0095250E" w:rsidRDefault="0019012E" w:rsidP="0019012E">
                  <w:pPr>
                    <w:pStyle w:val="TAL"/>
                    <w:rPr>
                      <w:rFonts w:eastAsia="SimSun"/>
                      <w:b/>
                      <w:bCs/>
                      <w:i/>
                      <w:iCs/>
                      <w:lang w:eastAsia="en-GB"/>
                    </w:rPr>
                  </w:pPr>
                  <w:proofErr w:type="spellStart"/>
                  <w:r w:rsidRPr="0095250E">
                    <w:rPr>
                      <w:rFonts w:eastAsia="SimSun"/>
                      <w:b/>
                      <w:bCs/>
                      <w:i/>
                      <w:iCs/>
                      <w:lang w:eastAsia="en-GB"/>
                    </w:rPr>
                    <w:t>durationInSymbols</w:t>
                  </w:r>
                  <w:proofErr w:type="spellEnd"/>
                </w:p>
                <w:p w14:paraId="6E93D5FE" w14:textId="77777777" w:rsidR="0019012E" w:rsidRPr="0095250E" w:rsidRDefault="0019012E" w:rsidP="0019012E">
                  <w:pPr>
                    <w:pStyle w:val="TAL"/>
                    <w:rPr>
                      <w:rFonts w:eastAsia="SimSun"/>
                      <w:lang w:eastAsia="zh-CN"/>
                    </w:rPr>
                  </w:pPr>
                  <w:r w:rsidRPr="0095250E">
                    <w:rPr>
                      <w:rFonts w:eastAsia="SimSun"/>
                      <w:lang w:eastAsia="zh-CN"/>
                    </w:rPr>
                    <w:t>Indicates the time duration in number of symbols.</w:t>
                  </w:r>
                </w:p>
              </w:tc>
            </w:tr>
            <w:tr w:rsidR="0019012E" w:rsidRPr="0095250E" w14:paraId="3BC82B37" w14:textId="77777777" w:rsidTr="004B77E9">
              <w:tc>
                <w:tcPr>
                  <w:tcW w:w="14173" w:type="dxa"/>
                  <w:tcBorders>
                    <w:top w:val="single" w:sz="4" w:space="0" w:color="auto"/>
                    <w:left w:val="single" w:sz="4" w:space="0" w:color="auto"/>
                    <w:bottom w:val="single" w:sz="4" w:space="0" w:color="auto"/>
                    <w:right w:val="single" w:sz="4" w:space="0" w:color="auto"/>
                  </w:tcBorders>
                </w:tcPr>
                <w:p w14:paraId="7081FC88" w14:textId="77777777" w:rsidR="0019012E" w:rsidRPr="0095250E" w:rsidRDefault="0019012E" w:rsidP="0019012E">
                  <w:pPr>
                    <w:pStyle w:val="TAL"/>
                    <w:rPr>
                      <w:rFonts w:eastAsia="SimSun"/>
                      <w:b/>
                      <w:bCs/>
                      <w:i/>
                      <w:iCs/>
                      <w:lang w:eastAsia="zh-CN"/>
                    </w:rPr>
                  </w:pPr>
                  <w:proofErr w:type="spellStart"/>
                  <w:r w:rsidRPr="0095250E">
                    <w:rPr>
                      <w:rFonts w:eastAsia="SimSun"/>
                      <w:b/>
                      <w:bCs/>
                      <w:i/>
                      <w:iCs/>
                      <w:lang w:eastAsia="zh-CN"/>
                    </w:rPr>
                    <w:t>numberOfFields</w:t>
                  </w:r>
                  <w:proofErr w:type="spellEnd"/>
                </w:p>
                <w:p w14:paraId="45C1EDAF" w14:textId="77777777" w:rsidR="0019012E" w:rsidRPr="0095250E" w:rsidRDefault="0019012E" w:rsidP="0019012E">
                  <w:pPr>
                    <w:pStyle w:val="TAL"/>
                    <w:rPr>
                      <w:rFonts w:eastAsia="SimSun"/>
                      <w:lang w:eastAsia="zh-CN"/>
                    </w:rPr>
                  </w:pPr>
                  <w:r w:rsidRPr="0095250E">
                    <w:rPr>
                      <w:rFonts w:eastAsia="SimSun"/>
                      <w:bCs/>
                      <w:lang w:eastAsia="zh-CN"/>
                    </w:rPr>
                    <w:t>Indicates the number of time resource fields in DCI carrying aperiodic beam indication.</w:t>
                  </w:r>
                </w:p>
              </w:tc>
            </w:tr>
            <w:tr w:rsidR="0019012E" w:rsidRPr="0095250E" w14:paraId="4261E66D" w14:textId="77777777" w:rsidTr="004B77E9">
              <w:tc>
                <w:tcPr>
                  <w:tcW w:w="14173" w:type="dxa"/>
                  <w:tcBorders>
                    <w:top w:val="single" w:sz="4" w:space="0" w:color="auto"/>
                    <w:left w:val="single" w:sz="4" w:space="0" w:color="auto"/>
                    <w:bottom w:val="single" w:sz="4" w:space="0" w:color="auto"/>
                    <w:right w:val="single" w:sz="4" w:space="0" w:color="auto"/>
                  </w:tcBorders>
                </w:tcPr>
                <w:p w14:paraId="092EB241" w14:textId="77777777" w:rsidR="0019012E" w:rsidRPr="0095250E" w:rsidRDefault="0019012E" w:rsidP="0019012E">
                  <w:pPr>
                    <w:pStyle w:val="TAL"/>
                    <w:rPr>
                      <w:rFonts w:eastAsia="SimSun"/>
                      <w:b/>
                      <w:bCs/>
                      <w:i/>
                      <w:iCs/>
                      <w:lang w:eastAsia="zh-CN"/>
                    </w:rPr>
                  </w:pPr>
                  <w:proofErr w:type="spellStart"/>
                  <w:r w:rsidRPr="0095250E">
                    <w:rPr>
                      <w:rFonts w:eastAsia="SimSun"/>
                      <w:b/>
                      <w:bCs/>
                      <w:i/>
                      <w:iCs/>
                      <w:lang w:eastAsia="zh-CN"/>
                    </w:rPr>
                    <w:t>referenceSCS</w:t>
                  </w:r>
                  <w:proofErr w:type="spellEnd"/>
                </w:p>
                <w:p w14:paraId="5F790FD9" w14:textId="77777777" w:rsidR="0019012E" w:rsidRPr="0095250E" w:rsidRDefault="0019012E" w:rsidP="0019012E">
                  <w:pPr>
                    <w:pStyle w:val="TAL"/>
                    <w:rPr>
                      <w:rFonts w:eastAsia="SimSun"/>
                      <w:lang w:eastAsia="zh-CN"/>
                    </w:rPr>
                  </w:pPr>
                  <w:r w:rsidRPr="0095250E">
                    <w:rPr>
                      <w:rFonts w:eastAsia="SimSun"/>
                      <w:bCs/>
                      <w:lang w:eastAsia="zh-CN"/>
                    </w:rPr>
                    <w:t xml:space="preserve">Indicates the reference subcarrier spacing for all the time resources in the list. Only values </w:t>
                  </w:r>
                  <w:r w:rsidRPr="0095250E">
                    <w:rPr>
                      <w:rFonts w:eastAsia="SimSun"/>
                      <w:bCs/>
                      <w:i/>
                      <w:iCs/>
                      <w:lang w:eastAsia="zh-CN"/>
                    </w:rPr>
                    <w:t>kHz15</w:t>
                  </w:r>
                  <w:r w:rsidRPr="0095250E">
                    <w:rPr>
                      <w:rFonts w:eastAsia="SimSun"/>
                      <w:bCs/>
                      <w:lang w:eastAsia="zh-CN"/>
                    </w:rPr>
                    <w:t xml:space="preserve">, </w:t>
                  </w:r>
                  <w:r w:rsidRPr="0095250E">
                    <w:rPr>
                      <w:rFonts w:eastAsia="SimSun"/>
                      <w:bCs/>
                      <w:i/>
                      <w:iCs/>
                      <w:lang w:eastAsia="zh-CN"/>
                    </w:rPr>
                    <w:t>kHz30</w:t>
                  </w:r>
                  <w:r w:rsidRPr="0095250E">
                    <w:rPr>
                      <w:rFonts w:eastAsia="SimSun"/>
                      <w:bCs/>
                      <w:lang w:eastAsia="zh-CN"/>
                    </w:rPr>
                    <w:t xml:space="preserve">, </w:t>
                  </w:r>
                  <w:r w:rsidRPr="0095250E">
                    <w:rPr>
                      <w:rFonts w:eastAsia="SimSun"/>
                      <w:bCs/>
                      <w:i/>
                      <w:iCs/>
                      <w:lang w:eastAsia="zh-CN"/>
                    </w:rPr>
                    <w:t>kHz60</w:t>
                  </w:r>
                  <w:r w:rsidRPr="0095250E">
                    <w:rPr>
                      <w:rFonts w:eastAsia="SimSun"/>
                      <w:bCs/>
                      <w:lang w:eastAsia="zh-CN"/>
                    </w:rPr>
                    <w:t xml:space="preserve">, </w:t>
                  </w:r>
                  <w:r w:rsidRPr="0095250E">
                    <w:rPr>
                      <w:rFonts w:eastAsia="SimSun"/>
                      <w:bCs/>
                      <w:i/>
                      <w:iCs/>
                      <w:lang w:eastAsia="zh-CN"/>
                    </w:rPr>
                    <w:t>kHz120</w:t>
                  </w:r>
                  <w:r w:rsidRPr="0095250E">
                    <w:rPr>
                      <w:rFonts w:eastAsia="SimSun"/>
                      <w:bCs/>
                      <w:lang w:eastAsia="zh-CN"/>
                    </w:rPr>
                    <w:t xml:space="preserve"> and </w:t>
                  </w:r>
                  <w:r w:rsidRPr="0095250E">
                    <w:rPr>
                      <w:rFonts w:eastAsia="SimSun"/>
                      <w:bCs/>
                      <w:i/>
                      <w:iCs/>
                      <w:lang w:eastAsia="zh-CN"/>
                    </w:rPr>
                    <w:t>kHz240</w:t>
                  </w:r>
                  <w:r w:rsidRPr="0095250E">
                    <w:rPr>
                      <w:rFonts w:eastAsia="SimSun"/>
                      <w:bCs/>
                      <w:lang w:eastAsia="zh-CN"/>
                    </w:rPr>
                    <w:t xml:space="preserve"> are applicable.</w:t>
                  </w:r>
                </w:p>
              </w:tc>
            </w:tr>
            <w:tr w:rsidR="0019012E" w:rsidRPr="0095250E" w14:paraId="003B7C21" w14:textId="77777777" w:rsidTr="004B77E9">
              <w:tc>
                <w:tcPr>
                  <w:tcW w:w="14173" w:type="dxa"/>
                  <w:tcBorders>
                    <w:top w:val="single" w:sz="4" w:space="0" w:color="auto"/>
                    <w:left w:val="single" w:sz="4" w:space="0" w:color="auto"/>
                    <w:bottom w:val="single" w:sz="4" w:space="0" w:color="auto"/>
                    <w:right w:val="single" w:sz="4" w:space="0" w:color="auto"/>
                  </w:tcBorders>
                </w:tcPr>
                <w:p w14:paraId="40D1C155" w14:textId="77777777" w:rsidR="0019012E" w:rsidRPr="0019012E" w:rsidRDefault="0019012E" w:rsidP="0019012E">
                  <w:pPr>
                    <w:pStyle w:val="TAL"/>
                    <w:rPr>
                      <w:rFonts w:eastAsia="SimSun"/>
                      <w:b/>
                      <w:bCs/>
                      <w:i/>
                      <w:iCs/>
                      <w:highlight w:val="yellow"/>
                      <w:lang w:eastAsia="zh-CN"/>
                    </w:rPr>
                  </w:pPr>
                  <w:proofErr w:type="spellStart"/>
                  <w:r w:rsidRPr="0019012E">
                    <w:rPr>
                      <w:rFonts w:eastAsia="SimSun"/>
                      <w:b/>
                      <w:bCs/>
                      <w:i/>
                      <w:iCs/>
                      <w:highlight w:val="yellow"/>
                      <w:lang w:eastAsia="zh-CN"/>
                    </w:rPr>
                    <w:t>slotOffsetAperiodic</w:t>
                  </w:r>
                  <w:proofErr w:type="spellEnd"/>
                </w:p>
                <w:p w14:paraId="49F2BCA2" w14:textId="77777777" w:rsidR="0019012E" w:rsidRPr="0019012E" w:rsidRDefault="0019012E" w:rsidP="0019012E">
                  <w:pPr>
                    <w:pStyle w:val="TAL"/>
                    <w:rPr>
                      <w:rFonts w:eastAsia="SimSun"/>
                      <w:highlight w:val="yellow"/>
                      <w:lang w:eastAsia="en-GB"/>
                    </w:rPr>
                  </w:pPr>
                  <w:r w:rsidRPr="0019012E">
                    <w:rPr>
                      <w:rFonts w:eastAsia="SimSun"/>
                      <w:highlight w:val="yellow"/>
                      <w:lang w:eastAsia="zh-CN"/>
                    </w:rPr>
                    <w:t>Indicates the slot offset used to define the start slot of aperiodic time resource.</w:t>
                  </w:r>
                </w:p>
              </w:tc>
            </w:tr>
            <w:tr w:rsidR="0019012E" w:rsidRPr="0095250E" w14:paraId="4D8C3B33" w14:textId="77777777" w:rsidTr="004B77E9">
              <w:tc>
                <w:tcPr>
                  <w:tcW w:w="14173" w:type="dxa"/>
                  <w:tcBorders>
                    <w:top w:val="single" w:sz="4" w:space="0" w:color="auto"/>
                    <w:left w:val="single" w:sz="4" w:space="0" w:color="auto"/>
                    <w:bottom w:val="single" w:sz="4" w:space="0" w:color="auto"/>
                    <w:right w:val="single" w:sz="4" w:space="0" w:color="auto"/>
                  </w:tcBorders>
                </w:tcPr>
                <w:p w14:paraId="0515B956" w14:textId="77777777" w:rsidR="0019012E" w:rsidRPr="0019012E" w:rsidRDefault="0019012E" w:rsidP="0019012E">
                  <w:pPr>
                    <w:pStyle w:val="TAL"/>
                    <w:rPr>
                      <w:rFonts w:eastAsia="SimSun"/>
                      <w:b/>
                      <w:bCs/>
                      <w:i/>
                      <w:iCs/>
                      <w:highlight w:val="yellow"/>
                      <w:lang w:eastAsia="en-GB"/>
                    </w:rPr>
                  </w:pPr>
                  <w:proofErr w:type="spellStart"/>
                  <w:r w:rsidRPr="0019012E">
                    <w:rPr>
                      <w:rFonts w:eastAsia="SimSun"/>
                      <w:b/>
                      <w:bCs/>
                      <w:i/>
                      <w:iCs/>
                      <w:highlight w:val="yellow"/>
                      <w:lang w:eastAsia="en-GB"/>
                    </w:rPr>
                    <w:t>symbolOffset</w:t>
                  </w:r>
                  <w:proofErr w:type="spellEnd"/>
                </w:p>
                <w:p w14:paraId="2D73C653" w14:textId="77777777" w:rsidR="0019012E" w:rsidRPr="0019012E" w:rsidRDefault="0019012E" w:rsidP="0019012E">
                  <w:pPr>
                    <w:pStyle w:val="TAL"/>
                    <w:rPr>
                      <w:rFonts w:eastAsia="SimSun"/>
                      <w:highlight w:val="yellow"/>
                      <w:lang w:eastAsia="zh-CN"/>
                    </w:rPr>
                  </w:pPr>
                  <w:r w:rsidRPr="0019012E">
                    <w:rPr>
                      <w:rFonts w:eastAsia="SimSun"/>
                      <w:highlight w:val="yellow"/>
                      <w:lang w:eastAsia="zh-CN"/>
                    </w:rPr>
                    <w:t>Indicates the symbol offset in one slot.</w:t>
                  </w:r>
                </w:p>
              </w:tc>
            </w:tr>
          </w:tbl>
          <w:p w14:paraId="07059E28" w14:textId="77777777" w:rsidR="00320ABC" w:rsidRDefault="00320ABC" w:rsidP="00BF02A3">
            <w:pPr>
              <w:rPr>
                <w:lang w:val="en-150"/>
              </w:rPr>
            </w:pPr>
          </w:p>
        </w:tc>
      </w:tr>
    </w:tbl>
    <w:p w14:paraId="21D19845" w14:textId="77777777" w:rsidR="00320ABC" w:rsidRDefault="00320ABC" w:rsidP="00BF02A3">
      <w:pPr>
        <w:rPr>
          <w:lang w:val="en-150"/>
        </w:rPr>
      </w:pPr>
    </w:p>
    <w:p w14:paraId="018AA633" w14:textId="77777777" w:rsidR="006C4790" w:rsidRDefault="006C4790" w:rsidP="006C4790">
      <w:pPr>
        <w:keepNext/>
        <w:jc w:val="center"/>
      </w:pPr>
      <w:r>
        <w:object w:dxaOrig="8448" w:dyaOrig="3432" w14:anchorId="35D3A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pt;height:171.7pt" o:ole="">
            <v:imagedata r:id="rId13" o:title=""/>
          </v:shape>
          <o:OLEObject Type="Embed" ProgID="Visio.Drawing.15" ShapeID="_x0000_i1025" DrawAspect="Content" ObjectID="_1774114897" r:id="rId14"/>
        </w:object>
      </w:r>
    </w:p>
    <w:p w14:paraId="3852358E" w14:textId="2BBB42AE" w:rsidR="006C4790" w:rsidRPr="006C4790" w:rsidRDefault="006C4790" w:rsidP="006C4790">
      <w:pPr>
        <w:pStyle w:val="Caption"/>
        <w:rPr>
          <w:lang w:val="en-150"/>
        </w:rPr>
      </w:pPr>
      <w:bookmarkStart w:id="5" w:name="_Ref163211983"/>
      <w:r>
        <w:t xml:space="preserve">Figure </w:t>
      </w:r>
      <w:r>
        <w:fldChar w:fldCharType="begin"/>
      </w:r>
      <w:r>
        <w:instrText xml:space="preserve"> SEQ Figure \* ARABIC </w:instrText>
      </w:r>
      <w:r>
        <w:fldChar w:fldCharType="separate"/>
      </w:r>
      <w:r>
        <w:rPr>
          <w:noProof/>
        </w:rPr>
        <w:t>1</w:t>
      </w:r>
      <w:r>
        <w:fldChar w:fldCharType="end"/>
      </w:r>
      <w:bookmarkEnd w:id="5"/>
      <w:r>
        <w:rPr>
          <w:lang w:val="en-150"/>
        </w:rPr>
        <w:t>: An illust</w:t>
      </w:r>
      <w:r w:rsidR="00DE1D61">
        <w:rPr>
          <w:lang w:val="en-150"/>
        </w:rPr>
        <w:t>ration of NCR-Fwd Access link beam management.</w:t>
      </w:r>
    </w:p>
    <w:p w14:paraId="51CCF5AB" w14:textId="77777777" w:rsidR="00575964" w:rsidRDefault="00575964" w:rsidP="00BF02A3"/>
    <w:p w14:paraId="315620BC" w14:textId="3686E7FC" w:rsidR="00BF02A3" w:rsidRDefault="00BF02A3" w:rsidP="00BF02A3">
      <w:r>
        <w:t>Access link beam switching is one of the distinguishing and essential functionalities of NCR node. Depending on the approach, the access link beam switching can be configured in a static</w:t>
      </w:r>
      <w:r w:rsidR="006529FE">
        <w:rPr>
          <w:lang w:val="en-150"/>
        </w:rPr>
        <w:t>/periodic</w:t>
      </w:r>
      <w:r>
        <w:t xml:space="preserve"> manner (with RRC signalling) or change dynamically</w:t>
      </w:r>
      <w:r w:rsidR="006529FE">
        <w:rPr>
          <w:lang w:val="en-150"/>
        </w:rPr>
        <w:t>: in a semi-</w:t>
      </w:r>
      <w:r w:rsidR="00BC482C">
        <w:rPr>
          <w:lang w:val="en-150"/>
        </w:rPr>
        <w:t>persistent way</w:t>
      </w:r>
      <w:r w:rsidR="006529FE">
        <w:rPr>
          <w:lang w:val="en-150"/>
        </w:rPr>
        <w:t xml:space="preserve"> (with MAC CE indication)</w:t>
      </w:r>
      <w:r w:rsidR="00BC482C">
        <w:rPr>
          <w:lang w:val="en-150"/>
        </w:rPr>
        <w:t xml:space="preserve"> or aperiodically (</w:t>
      </w:r>
      <w:r w:rsidR="009C5829">
        <w:rPr>
          <w:lang w:val="en-150"/>
        </w:rPr>
        <w:t>DCI indication</w:t>
      </w:r>
      <w:r w:rsidR="00BC482C">
        <w:rPr>
          <w:lang w:val="en-150"/>
        </w:rPr>
        <w:t>)</w:t>
      </w:r>
      <w:r>
        <w:t>. When access link beam is indicated dynamically, it is important to ensure that the access UEs can be scheduled by the gNB over NCR-Fwd links only when the access beam is ready. Otherwise, the transmitted packets might be forwarded th</w:t>
      </w:r>
      <w:r w:rsidR="009C5829">
        <w:rPr>
          <w:lang w:val="en-150"/>
        </w:rPr>
        <w:t>r</w:t>
      </w:r>
      <w:r>
        <w:t>ough the wrong beam or lost completely.</w:t>
      </w:r>
    </w:p>
    <w:p w14:paraId="2C1FF021" w14:textId="728CD4C4" w:rsidR="000C40E5" w:rsidRPr="000C40E5" w:rsidRDefault="000C40E5" w:rsidP="00BF02A3">
      <w:pPr>
        <w:rPr>
          <w:lang w:val="en-150"/>
        </w:rPr>
      </w:pPr>
      <w:r>
        <w:rPr>
          <w:lang w:val="en-150"/>
        </w:rPr>
        <w:t>For example, if</w:t>
      </w:r>
      <w:r w:rsidR="008628FA">
        <w:rPr>
          <w:lang w:val="en-150"/>
        </w:rPr>
        <w:t xml:space="preserve"> after the reception of the DCI indication</w:t>
      </w:r>
      <w:r w:rsidR="00F36F38">
        <w:rPr>
          <w:lang w:val="en-150"/>
        </w:rPr>
        <w:t xml:space="preserve"> </w:t>
      </w:r>
      <w:r w:rsidR="008628FA">
        <w:rPr>
          <w:lang w:val="en-150"/>
        </w:rPr>
        <w:t xml:space="preserve">it takes </w:t>
      </w:r>
      <w:r w:rsidR="00F36F38">
        <w:rPr>
          <w:lang w:val="en-150"/>
        </w:rPr>
        <w:t>longer</w:t>
      </w:r>
      <w:r w:rsidR="008628FA">
        <w:rPr>
          <w:lang w:val="en-150"/>
        </w:rPr>
        <w:t xml:space="preserve"> time form the NCR</w:t>
      </w:r>
      <w:r w:rsidR="00F36F38">
        <w:rPr>
          <w:lang w:val="en-150"/>
        </w:rPr>
        <w:t>-Fwd to switch the access beam</w:t>
      </w:r>
      <w:r w:rsidR="00382AA1">
        <w:rPr>
          <w:lang w:val="en-150"/>
        </w:rPr>
        <w:t xml:space="preserve"> (e.g. from beam #1 to beam #2 as shown in </w:t>
      </w:r>
      <w:r w:rsidR="00382AA1">
        <w:rPr>
          <w:lang w:val="en-150"/>
        </w:rPr>
        <w:fldChar w:fldCharType="begin"/>
      </w:r>
      <w:r w:rsidR="00382AA1">
        <w:rPr>
          <w:lang w:val="en-150"/>
        </w:rPr>
        <w:instrText xml:space="preserve"> REF _Ref163211983 \h </w:instrText>
      </w:r>
      <w:r w:rsidR="00382AA1">
        <w:rPr>
          <w:lang w:val="en-150"/>
        </w:rPr>
      </w:r>
      <w:r w:rsidR="00382AA1">
        <w:rPr>
          <w:lang w:val="en-150"/>
        </w:rPr>
        <w:fldChar w:fldCharType="separate"/>
      </w:r>
      <w:r w:rsidR="00382AA1">
        <w:t xml:space="preserve">Figure </w:t>
      </w:r>
      <w:r w:rsidR="00382AA1">
        <w:rPr>
          <w:noProof/>
        </w:rPr>
        <w:t>1</w:t>
      </w:r>
      <w:r w:rsidR="00382AA1">
        <w:rPr>
          <w:lang w:val="en-150"/>
        </w:rPr>
        <w:fldChar w:fldCharType="end"/>
      </w:r>
      <w:r w:rsidR="00382AA1">
        <w:rPr>
          <w:lang w:val="en-150"/>
        </w:rPr>
        <w:t>)</w:t>
      </w:r>
      <w:r w:rsidR="00F36F38">
        <w:rPr>
          <w:lang w:val="en-150"/>
        </w:rPr>
        <w:t xml:space="preserve">, </w:t>
      </w:r>
      <w:proofErr w:type="spellStart"/>
      <w:r w:rsidR="00382AA1">
        <w:rPr>
          <w:lang w:val="en-150"/>
        </w:rPr>
        <w:t>gNB</w:t>
      </w:r>
      <w:proofErr w:type="spellEnd"/>
      <w:r w:rsidR="00382AA1">
        <w:rPr>
          <w:lang w:val="en-150"/>
        </w:rPr>
        <w:t xml:space="preserve"> will already start data transmission to the UE2.</w:t>
      </w:r>
      <w:r w:rsidR="00111BC7">
        <w:rPr>
          <w:lang w:val="en-150"/>
        </w:rPr>
        <w:t xml:space="preserve"> However, NCR might still</w:t>
      </w:r>
      <w:r w:rsidR="00B77BC3">
        <w:rPr>
          <w:lang w:val="en-150"/>
        </w:rPr>
        <w:t xml:space="preserve"> use access beam #1 or be in switching to beam #2. In both cases, </w:t>
      </w:r>
      <w:r w:rsidR="003F266C">
        <w:rPr>
          <w:lang w:val="en-150"/>
        </w:rPr>
        <w:t>the data set towards UE2 will be lost.</w:t>
      </w:r>
    </w:p>
    <w:p w14:paraId="50329474" w14:textId="612644CB" w:rsidR="00BF02A3" w:rsidRDefault="00BF02A3" w:rsidP="00BF02A3">
      <w:pPr>
        <w:pStyle w:val="RAN4observation0"/>
      </w:pPr>
      <w:bookmarkStart w:id="6" w:name="_Ref134739450"/>
      <w:bookmarkStart w:id="7" w:name="_Toc135067150"/>
      <w:bookmarkStart w:id="8" w:name="_Toc158409721"/>
      <w:r>
        <w:lastRenderedPageBreak/>
        <w:t>To avoid any impacts on the quality of data transmission to/from the access UEs, it is important that NCR node is strictly following the access link beam configuration/switching procedure</w:t>
      </w:r>
      <w:r w:rsidR="007A1D9B">
        <w:rPr>
          <w:lang w:val="en-150"/>
        </w:rPr>
        <w:t xml:space="preserve"> and latency requirements</w:t>
      </w:r>
      <w:r>
        <w:t>.</w:t>
      </w:r>
      <w:bookmarkEnd w:id="6"/>
      <w:bookmarkEnd w:id="7"/>
      <w:bookmarkEnd w:id="8"/>
      <w:r w:rsidR="007A1D9B">
        <w:rPr>
          <w:lang w:val="en-150"/>
        </w:rPr>
        <w:t xml:space="preserve"> This is especially important for Local Area NCR</w:t>
      </w:r>
      <w:r w:rsidR="004B7FE9">
        <w:rPr>
          <w:lang w:val="en-150"/>
        </w:rPr>
        <w:t>s deployment without though deployment planning.</w:t>
      </w:r>
    </w:p>
    <w:p w14:paraId="3F75FCE8" w14:textId="77777777" w:rsidR="00BF02A3" w:rsidRDefault="00BF02A3" w:rsidP="00BF02A3"/>
    <w:p w14:paraId="2C743729" w14:textId="2BBE7F84" w:rsidR="00BF02A3" w:rsidRDefault="00BF02A3" w:rsidP="00BF02A3">
      <w:r>
        <w:t>At RAN4#107 meeting it was agreed that specific RAN4 requirements on NCR-Fwd access link beam configuration/switching procedures are not needed</w:t>
      </w:r>
      <w:r w:rsidR="006A7C13">
        <w:rPr>
          <w:lang w:val="en-150"/>
        </w:rPr>
        <w:t xml:space="preserve"> </w:t>
      </w:r>
      <w:r w:rsidR="006930DB">
        <w:fldChar w:fldCharType="begin"/>
      </w:r>
      <w:r w:rsidR="006930DB">
        <w:instrText xml:space="preserve"> REF _Ref163117458 \r \h </w:instrText>
      </w:r>
      <w:r w:rsidR="006930DB">
        <w:fldChar w:fldCharType="separate"/>
      </w:r>
      <w:r w:rsidR="006930DB">
        <w:t>[2]</w:t>
      </w:r>
      <w:r w:rsidR="006930DB">
        <w:fldChar w:fldCharType="end"/>
      </w:r>
      <w:r>
        <w:t>. The reason for that was that these requirements are already well described in RAN1, as we also present above. However, it does not mean that it should not be any test cases to verify this feature very specific and important for NCR nodes.</w:t>
      </w:r>
    </w:p>
    <w:p w14:paraId="1E814F18" w14:textId="1DD21071" w:rsidR="00010FBB" w:rsidRDefault="00010FBB" w:rsidP="00A61C85">
      <w:pPr>
        <w:pStyle w:val="RAN4observation0"/>
      </w:pPr>
      <w:r>
        <w:rPr>
          <w:lang w:val="en-150"/>
        </w:rPr>
        <w:t xml:space="preserve">RAN4 requirements for </w:t>
      </w:r>
      <w:r w:rsidR="00A61C85">
        <w:rPr>
          <w:lang w:val="en-150"/>
        </w:rPr>
        <w:t xml:space="preserve">NCR-Fwd access link beam switching latency are not defined only because these requirements are already available from RAN1 </w:t>
      </w:r>
      <w:r w:rsidR="00A61C85" w:rsidRPr="00A61C85">
        <w:rPr>
          <w:lang w:val="en-150"/>
        </w:rPr>
        <w:t>TS 38.213, Clause 20</w:t>
      </w:r>
      <w:r w:rsidR="00A61C85">
        <w:rPr>
          <w:lang w:val="en-150"/>
        </w:rPr>
        <w:t>. Hence, the duplication of the requirement is not needed.</w:t>
      </w:r>
    </w:p>
    <w:p w14:paraId="4EB1B40C" w14:textId="77777777" w:rsidR="00A61C85" w:rsidRDefault="00A61C85" w:rsidP="00BF02A3">
      <w:pPr>
        <w:rPr>
          <w:lang w:val="en-150"/>
        </w:rPr>
      </w:pPr>
    </w:p>
    <w:p w14:paraId="1BEF3675" w14:textId="634BD922" w:rsidR="00257FF7" w:rsidRDefault="00183215" w:rsidP="00BF02A3">
      <w:pPr>
        <w:rPr>
          <w:lang w:val="en-150"/>
        </w:rPr>
      </w:pPr>
      <w:r>
        <w:rPr>
          <w:lang w:val="en-150"/>
        </w:rPr>
        <w:t xml:space="preserve">The testability of such latency requirements was channelled by some of the companies at RAN4#110 meeting. In our view, the </w:t>
      </w:r>
      <w:r w:rsidR="00EE1ECD" w:rsidRPr="00EE1ECD">
        <w:rPr>
          <w:lang w:val="en-150"/>
        </w:rPr>
        <w:t xml:space="preserve">conventional RF (e.g., Rel-17) NR repeaters the conformance testing Over </w:t>
      </w:r>
      <w:proofErr w:type="gramStart"/>
      <w:r w:rsidR="00EE1ECD" w:rsidRPr="00EE1ECD">
        <w:rPr>
          <w:lang w:val="en-150"/>
        </w:rPr>
        <w:t>The</w:t>
      </w:r>
      <w:proofErr w:type="gramEnd"/>
      <w:r w:rsidR="00EE1ECD" w:rsidRPr="00EE1ECD">
        <w:rPr>
          <w:lang w:val="en-150"/>
        </w:rPr>
        <w:t xml:space="preserve"> Air (OTA) setup is</w:t>
      </w:r>
      <w:r w:rsidR="00EE1ECD">
        <w:rPr>
          <w:lang w:val="en-150"/>
        </w:rPr>
        <w:t xml:space="preserve"> already</w:t>
      </w:r>
      <w:r w:rsidR="00EE1ECD" w:rsidRPr="00EE1ECD">
        <w:rPr>
          <w:lang w:val="en-150"/>
        </w:rPr>
        <w:t xml:space="preserve"> </w:t>
      </w:r>
      <w:r w:rsidR="0000720B">
        <w:rPr>
          <w:lang w:val="en-150"/>
        </w:rPr>
        <w:t>available</w:t>
      </w:r>
      <w:r w:rsidR="00EE1ECD" w:rsidRPr="00EE1ECD">
        <w:rPr>
          <w:lang w:val="en-150"/>
        </w:rPr>
        <w:t xml:space="preserve"> in Annex E.1 of TS 38.115-2</w:t>
      </w:r>
      <w:r w:rsidR="0000720B">
        <w:rPr>
          <w:lang w:val="en-150"/>
        </w:rPr>
        <w:t xml:space="preserve"> for </w:t>
      </w:r>
      <w:r w:rsidR="00EF167B" w:rsidRPr="00EF167B">
        <w:rPr>
          <w:lang w:val="en-150"/>
        </w:rPr>
        <w:t>maximum EIRP testing</w:t>
      </w:r>
      <w:r w:rsidR="00EE1ECD">
        <w:rPr>
          <w:lang w:val="en-150"/>
        </w:rPr>
        <w:t xml:space="preserve"> and can be reused</w:t>
      </w:r>
      <w:r w:rsidR="00EF167B">
        <w:rPr>
          <w:lang w:val="en-150"/>
        </w:rPr>
        <w:t xml:space="preserve"> to</w:t>
      </w:r>
      <w:r w:rsidR="00257FF7">
        <w:rPr>
          <w:lang w:val="ru-RU"/>
        </w:rPr>
        <w:t xml:space="preserve"> </w:t>
      </w:r>
      <w:r w:rsidR="00257FF7">
        <w:rPr>
          <w:lang w:val="en-150"/>
        </w:rPr>
        <w:t>identify the beam switch</w:t>
      </w:r>
      <w:r w:rsidR="00EE1ECD" w:rsidRPr="00EE1ECD">
        <w:rPr>
          <w:lang w:val="en-150"/>
        </w:rPr>
        <w:t>.</w:t>
      </w:r>
    </w:p>
    <w:p w14:paraId="7A3B7275" w14:textId="6534A3A9" w:rsidR="003A1CE1" w:rsidRDefault="003A1CE1" w:rsidP="00BF02A3">
      <w:pPr>
        <w:rPr>
          <w:lang w:val="en-150"/>
        </w:rPr>
      </w:pPr>
      <w:r>
        <w:rPr>
          <w:lang w:val="en-150"/>
        </w:rPr>
        <w:t xml:space="preserve">There is no need to configure the change in between multiple beams, especially in the case of aperiodic indication. </w:t>
      </w:r>
      <w:r w:rsidR="001A0AB1">
        <w:rPr>
          <w:lang w:val="en-150"/>
        </w:rPr>
        <w:t>For testing purposes, i</w:t>
      </w:r>
      <w:r>
        <w:rPr>
          <w:lang w:val="en-150"/>
        </w:rPr>
        <w:t>t should be sufficient</w:t>
      </w:r>
      <w:r w:rsidR="001A0AB1">
        <w:rPr>
          <w:lang w:val="en-150"/>
        </w:rPr>
        <w:t xml:space="preserve"> to</w:t>
      </w:r>
      <w:r>
        <w:rPr>
          <w:lang w:val="en-150"/>
        </w:rPr>
        <w:t xml:space="preserve"> </w:t>
      </w:r>
      <w:r w:rsidR="001A0AB1">
        <w:rPr>
          <w:lang w:val="en-150"/>
        </w:rPr>
        <w:t>switch in between two access</w:t>
      </w:r>
      <w:r w:rsidR="00663191">
        <w:rPr>
          <w:lang w:val="en-150"/>
        </w:rPr>
        <w:t xml:space="preserve"> beams </w:t>
      </w:r>
      <w:r w:rsidR="001A0AB1">
        <w:rPr>
          <w:lang w:val="en-150"/>
        </w:rPr>
        <w:t>with</w:t>
      </w:r>
      <w:r w:rsidR="00663191">
        <w:rPr>
          <w:lang w:val="en-150"/>
        </w:rPr>
        <w:t xml:space="preserve"> sufficiently different beam pattern</w:t>
      </w:r>
      <w:r w:rsidR="001A0AB1">
        <w:rPr>
          <w:lang w:val="en-150"/>
        </w:rPr>
        <w:t>/power</w:t>
      </w:r>
      <w:r w:rsidR="00476A3A">
        <w:rPr>
          <w:lang w:val="en-150"/>
        </w:rPr>
        <w:t xml:space="preserve"> in a certain direction.</w:t>
      </w:r>
    </w:p>
    <w:p w14:paraId="164073EB" w14:textId="33B80381" w:rsidR="00183215" w:rsidRDefault="00EE1ECD" w:rsidP="00BF02A3">
      <w:pPr>
        <w:rPr>
          <w:lang w:val="en-150"/>
        </w:rPr>
      </w:pPr>
      <w:r w:rsidRPr="00EE1ECD">
        <w:rPr>
          <w:lang w:val="en-150"/>
        </w:rPr>
        <w:t>An</w:t>
      </w:r>
      <w:r w:rsidR="00045DBA">
        <w:rPr>
          <w:lang w:val="en-150"/>
        </w:rPr>
        <w:t xml:space="preserve"> existing</w:t>
      </w:r>
      <w:r w:rsidRPr="00EE1ECD">
        <w:rPr>
          <w:lang w:val="en-150"/>
        </w:rPr>
        <w:t xml:space="preserve"> example of measuring system set-up</w:t>
      </w:r>
      <w:r w:rsidR="00045DBA">
        <w:rPr>
          <w:lang w:val="en-150"/>
        </w:rPr>
        <w:t xml:space="preserve"> from </w:t>
      </w:r>
      <w:r w:rsidR="00045DBA" w:rsidRPr="00045DBA">
        <w:rPr>
          <w:lang w:val="en-150"/>
        </w:rPr>
        <w:t>TS 38.115-2</w:t>
      </w:r>
      <w:r w:rsidRPr="00EE1ECD">
        <w:rPr>
          <w:lang w:val="en-150"/>
        </w:rPr>
        <w:t xml:space="preserve"> is show below</w:t>
      </w:r>
      <w:r w:rsidR="00045DBA">
        <w:rPr>
          <w:lang w:val="en-150"/>
        </w:rPr>
        <w:t>:</w:t>
      </w:r>
    </w:p>
    <w:tbl>
      <w:tblPr>
        <w:tblStyle w:val="TableGrid1"/>
        <w:tblW w:w="9156" w:type="dxa"/>
        <w:jc w:val="center"/>
        <w:tblLook w:val="04A0" w:firstRow="1" w:lastRow="0" w:firstColumn="1" w:lastColumn="0" w:noHBand="0" w:noVBand="1"/>
      </w:tblPr>
      <w:tblGrid>
        <w:gridCol w:w="9156"/>
      </w:tblGrid>
      <w:tr w:rsidR="00393060" w:rsidRPr="00843434" w14:paraId="13F62A5A" w14:textId="77777777" w:rsidTr="004B77E9">
        <w:trPr>
          <w:jc w:val="center"/>
        </w:trPr>
        <w:tc>
          <w:tcPr>
            <w:tcW w:w="9156" w:type="dxa"/>
          </w:tcPr>
          <w:p w14:paraId="3371EB96" w14:textId="77777777" w:rsidR="00393060" w:rsidRPr="00843434" w:rsidRDefault="00393060" w:rsidP="004B77E9">
            <w:pPr>
              <w:rPr>
                <w:rFonts w:ascii="Arial" w:hAnsi="Arial"/>
                <w:b/>
                <w:bCs/>
                <w:sz w:val="22"/>
                <w:szCs w:val="22"/>
              </w:rPr>
            </w:pPr>
            <w:bookmarkStart w:id="9" w:name="_Toc121818494"/>
            <w:bookmarkStart w:id="10" w:name="_Toc121818718"/>
            <w:bookmarkStart w:id="11" w:name="_Toc124158473"/>
            <w:r w:rsidRPr="00843434">
              <w:rPr>
                <w:rFonts w:ascii="Arial" w:hAnsi="Arial"/>
                <w:b/>
                <w:bCs/>
                <w:sz w:val="22"/>
                <w:szCs w:val="22"/>
                <w:lang w:eastAsia="zh-CN"/>
              </w:rPr>
              <w:t>E</w:t>
            </w:r>
            <w:r w:rsidRPr="00843434">
              <w:rPr>
                <w:rFonts w:ascii="Arial" w:hAnsi="Arial"/>
                <w:b/>
                <w:bCs/>
                <w:sz w:val="22"/>
                <w:szCs w:val="22"/>
              </w:rPr>
              <w:t>.1</w:t>
            </w:r>
            <w:r w:rsidRPr="00843434">
              <w:rPr>
                <w:rFonts w:ascii="Arial" w:hAnsi="Arial"/>
                <w:b/>
                <w:bCs/>
                <w:sz w:val="22"/>
                <w:szCs w:val="22"/>
              </w:rPr>
              <w:tab/>
            </w:r>
            <w:bookmarkStart w:id="12" w:name="_Hlk131069189"/>
            <w:r w:rsidRPr="00843434">
              <w:rPr>
                <w:rFonts w:ascii="Arial" w:hAnsi="Arial"/>
                <w:b/>
                <w:bCs/>
                <w:sz w:val="22"/>
                <w:szCs w:val="22"/>
                <w:lang w:eastAsia="zh-CN"/>
              </w:rPr>
              <w:t>OTA output power EIRP</w:t>
            </w:r>
            <w:bookmarkEnd w:id="12"/>
            <w:r w:rsidRPr="00843434">
              <w:rPr>
                <w:rFonts w:ascii="Arial" w:hAnsi="Arial"/>
                <w:b/>
                <w:bCs/>
                <w:sz w:val="22"/>
                <w:szCs w:val="22"/>
                <w:lang w:eastAsia="zh-CN"/>
              </w:rPr>
              <w:t xml:space="preserve">, OTA </w:t>
            </w:r>
            <w:r w:rsidRPr="00843434">
              <w:rPr>
                <w:rFonts w:ascii="Arial" w:hAnsi="Arial"/>
                <w:b/>
                <w:bCs/>
                <w:sz w:val="22"/>
                <w:szCs w:val="22"/>
              </w:rPr>
              <w:t>Frequency</w:t>
            </w:r>
            <w:r w:rsidRPr="00843434">
              <w:rPr>
                <w:rFonts w:ascii="Arial" w:hAnsi="Arial"/>
                <w:b/>
                <w:bCs/>
                <w:sz w:val="22"/>
                <w:szCs w:val="22"/>
                <w:lang w:eastAsia="zh-CN"/>
              </w:rPr>
              <w:t xml:space="preserve"> stability, OTA Error Vector Magnitude and OTA Transmit ON/OFF power</w:t>
            </w:r>
            <w:bookmarkEnd w:id="9"/>
            <w:bookmarkEnd w:id="10"/>
            <w:bookmarkEnd w:id="11"/>
          </w:p>
          <w:p w14:paraId="34679B6E" w14:textId="77777777" w:rsidR="00393060" w:rsidRPr="00843434" w:rsidRDefault="00393060" w:rsidP="004B77E9">
            <w:pPr>
              <w:keepNext/>
              <w:keepLines/>
              <w:rPr>
                <w:rFonts w:ascii="Arial" w:hAnsi="Arial"/>
                <w:sz w:val="22"/>
              </w:rPr>
            </w:pPr>
          </w:p>
          <w:p w14:paraId="05C29ECF" w14:textId="77777777" w:rsidR="00393060" w:rsidRPr="00843434" w:rsidRDefault="00393060" w:rsidP="004B77E9">
            <w:pPr>
              <w:keepNext/>
              <w:keepLines/>
              <w:spacing w:before="60" w:after="180"/>
              <w:jc w:val="center"/>
              <w:rPr>
                <w:rFonts w:ascii="Arial" w:eastAsia="DengXian" w:hAnsi="Arial"/>
                <w:b/>
              </w:rPr>
            </w:pPr>
            <w:r w:rsidRPr="00843434">
              <w:rPr>
                <w:rFonts w:ascii="Arial" w:eastAsia="DengXian" w:hAnsi="Arial"/>
                <w:b/>
                <w:noProof/>
              </w:rPr>
              <w:drawing>
                <wp:inline distT="0" distB="0" distL="114300" distR="114300" wp14:anchorId="65C383C7" wp14:editId="18A35544">
                  <wp:extent cx="5676900" cy="3489960"/>
                  <wp:effectExtent l="0" t="0" r="0" b="15240"/>
                  <wp:docPr id="118" name="Picture 118" descr="A diagram of a testing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A diagram of a testing system&#10;&#10;Description automatically generated"/>
                          <pic:cNvPicPr>
                            <a:picLocks noChangeAspect="1"/>
                          </pic:cNvPicPr>
                        </pic:nvPicPr>
                        <pic:blipFill>
                          <a:blip r:embed="rId15"/>
                          <a:stretch>
                            <a:fillRect/>
                          </a:stretch>
                        </pic:blipFill>
                        <pic:spPr>
                          <a:xfrm>
                            <a:off x="0" y="0"/>
                            <a:ext cx="5676900" cy="3489960"/>
                          </a:xfrm>
                          <a:prstGeom prst="rect">
                            <a:avLst/>
                          </a:prstGeom>
                          <a:noFill/>
                          <a:ln>
                            <a:noFill/>
                          </a:ln>
                        </pic:spPr>
                      </pic:pic>
                    </a:graphicData>
                  </a:graphic>
                </wp:inline>
              </w:drawing>
            </w:r>
          </w:p>
          <w:p w14:paraId="1653287E" w14:textId="77777777" w:rsidR="00393060" w:rsidRPr="00843434" w:rsidRDefault="00393060" w:rsidP="004B77E9">
            <w:pPr>
              <w:keepLines/>
              <w:spacing w:after="240"/>
              <w:jc w:val="center"/>
              <w:rPr>
                <w:rFonts w:ascii="Arial" w:eastAsia="DengXian" w:hAnsi="Arial"/>
                <w:b/>
                <w:lang w:eastAsia="zh-CN"/>
              </w:rPr>
            </w:pPr>
            <w:r w:rsidRPr="00843434">
              <w:rPr>
                <w:rFonts w:ascii="Arial" w:eastAsia="DengXian" w:hAnsi="Arial"/>
                <w:b/>
              </w:rPr>
              <w:t xml:space="preserve">Figure </w:t>
            </w:r>
            <w:r w:rsidRPr="00843434">
              <w:rPr>
                <w:rFonts w:ascii="Arial" w:eastAsia="DengXian" w:hAnsi="Arial" w:hint="eastAsia"/>
                <w:b/>
                <w:lang w:eastAsia="zh-CN"/>
              </w:rPr>
              <w:t>E</w:t>
            </w:r>
            <w:r w:rsidRPr="00843434">
              <w:rPr>
                <w:rFonts w:ascii="Arial" w:eastAsia="DengXian" w:hAnsi="Arial"/>
                <w:b/>
              </w:rPr>
              <w:t xml:space="preserve">.1-1: </w:t>
            </w:r>
            <w:r w:rsidRPr="00843434">
              <w:rPr>
                <w:rFonts w:ascii="Arial" w:eastAsia="MS PGothic" w:hAnsi="Arial"/>
                <w:b/>
              </w:rPr>
              <w:t>Measuring system set-up</w:t>
            </w:r>
            <w:r w:rsidRPr="00843434">
              <w:rPr>
                <w:rFonts w:ascii="Arial" w:eastAsia="DengXian" w:hAnsi="Arial"/>
                <w:b/>
              </w:rPr>
              <w:t xml:space="preserve"> for maximum </w:t>
            </w:r>
            <w:r w:rsidRPr="00843434">
              <w:rPr>
                <w:rFonts w:ascii="Arial" w:eastAsia="DengXian" w:hAnsi="Arial" w:hint="eastAsia"/>
                <w:b/>
                <w:lang w:eastAsia="zh-CN"/>
              </w:rPr>
              <w:t xml:space="preserve">EIRP </w:t>
            </w:r>
            <w:proofErr w:type="gramStart"/>
            <w:r w:rsidRPr="00843434">
              <w:rPr>
                <w:rFonts w:ascii="Arial" w:eastAsia="DengXian" w:hAnsi="Arial" w:hint="eastAsia"/>
                <w:b/>
                <w:lang w:eastAsia="zh-CN"/>
              </w:rPr>
              <w:t>testing</w:t>
            </w:r>
            <w:proofErr w:type="gramEnd"/>
          </w:p>
          <w:p w14:paraId="0F453395" w14:textId="77777777" w:rsidR="00393060" w:rsidRPr="00843434" w:rsidRDefault="00393060" w:rsidP="004B77E9">
            <w:pPr>
              <w:keepLines/>
              <w:overflowPunct w:val="0"/>
              <w:autoSpaceDE w:val="0"/>
              <w:autoSpaceDN w:val="0"/>
              <w:adjustRightInd w:val="0"/>
              <w:spacing w:after="180"/>
              <w:ind w:left="1135" w:hanging="851"/>
              <w:textAlignment w:val="baseline"/>
              <w:rPr>
                <w:lang w:eastAsia="en-GB"/>
              </w:rPr>
            </w:pPr>
            <w:r w:rsidRPr="00843434">
              <w:rPr>
                <w:lang w:eastAsia="en-GB"/>
              </w:rPr>
              <w:t>Note</w:t>
            </w:r>
            <w:r w:rsidRPr="00843434">
              <w:rPr>
                <w:rFonts w:hint="eastAsia"/>
                <w:lang w:eastAsia="zh-CN"/>
              </w:rPr>
              <w:t xml:space="preserve"> 1:</w:t>
            </w:r>
            <w:r w:rsidRPr="00843434">
              <w:rPr>
                <w:lang w:eastAsia="zh-CN"/>
              </w:rPr>
              <w:tab/>
            </w:r>
            <w:r w:rsidRPr="00843434">
              <w:rPr>
                <w:rFonts w:hint="eastAsia"/>
                <w:lang w:eastAsia="zh-CN"/>
              </w:rPr>
              <w:t xml:space="preserve">The </w:t>
            </w:r>
            <w:r w:rsidRPr="00843434">
              <w:rPr>
                <w:lang w:eastAsia="en-GB"/>
              </w:rPr>
              <w:t>repeater is a bi-directional device. The signal generator may need protection.</w:t>
            </w:r>
          </w:p>
          <w:p w14:paraId="6CD88B61" w14:textId="77777777" w:rsidR="00393060" w:rsidRPr="00843434" w:rsidRDefault="00393060" w:rsidP="004B77E9">
            <w:pPr>
              <w:keepLines/>
              <w:overflowPunct w:val="0"/>
              <w:autoSpaceDE w:val="0"/>
              <w:autoSpaceDN w:val="0"/>
              <w:adjustRightInd w:val="0"/>
              <w:spacing w:after="180"/>
              <w:ind w:left="1135" w:hanging="851"/>
              <w:textAlignment w:val="baseline"/>
              <w:rPr>
                <w:lang w:eastAsia="en-GB"/>
              </w:rPr>
            </w:pPr>
            <w:r w:rsidRPr="00843434">
              <w:rPr>
                <w:lang w:eastAsia="en-GB"/>
              </w:rPr>
              <w:t>Note</w:t>
            </w:r>
            <w:r w:rsidRPr="00843434">
              <w:rPr>
                <w:rFonts w:hint="eastAsia"/>
                <w:lang w:eastAsia="zh-CN"/>
              </w:rPr>
              <w:t xml:space="preserve"> 2:</w:t>
            </w:r>
            <w:r w:rsidRPr="00843434">
              <w:rPr>
                <w:lang w:eastAsia="zh-CN"/>
              </w:rPr>
              <w:tab/>
            </w:r>
            <w:r w:rsidRPr="00843434">
              <w:rPr>
                <w:lang w:eastAsia="en-GB"/>
              </w:rPr>
              <w:t xml:space="preserve">The OTA chamber shown in figure </w:t>
            </w:r>
            <w:r w:rsidRPr="00843434">
              <w:rPr>
                <w:rFonts w:hint="eastAsia"/>
                <w:lang w:eastAsia="zh-CN"/>
              </w:rPr>
              <w:t>E</w:t>
            </w:r>
            <w:r w:rsidRPr="00843434">
              <w:rPr>
                <w:lang w:eastAsia="en-GB"/>
              </w:rPr>
              <w:t>.1-1 is intended to be generic and can be replaced with any suitable OTA chamber (Far field anechoic chamber, etc.)</w:t>
            </w:r>
          </w:p>
          <w:p w14:paraId="4A68078B" w14:textId="77777777" w:rsidR="00393060" w:rsidRPr="00843434" w:rsidRDefault="00393060" w:rsidP="004B77E9">
            <w:pPr>
              <w:keepLines/>
              <w:overflowPunct w:val="0"/>
              <w:autoSpaceDE w:val="0"/>
              <w:autoSpaceDN w:val="0"/>
              <w:adjustRightInd w:val="0"/>
              <w:spacing w:after="180"/>
              <w:ind w:left="1135" w:hanging="851"/>
              <w:textAlignment w:val="baseline"/>
              <w:rPr>
                <w:lang w:eastAsia="zh-CN"/>
              </w:rPr>
            </w:pPr>
            <w:r w:rsidRPr="00843434">
              <w:rPr>
                <w:lang w:eastAsia="en-GB"/>
              </w:rPr>
              <w:lastRenderedPageBreak/>
              <w:t>Note 3:</w:t>
            </w:r>
            <w:r w:rsidRPr="00843434">
              <w:rPr>
                <w:lang w:eastAsia="en-GB"/>
              </w:rPr>
              <w:tab/>
              <w:t>UL/DL timing can be provided to the repeater</w:t>
            </w:r>
            <w:r w:rsidRPr="00843434">
              <w:rPr>
                <w:rFonts w:hint="eastAsia"/>
                <w:lang w:eastAsia="zh-CN"/>
              </w:rPr>
              <w:t>.</w:t>
            </w:r>
          </w:p>
        </w:tc>
      </w:tr>
    </w:tbl>
    <w:p w14:paraId="34762147" w14:textId="77777777" w:rsidR="00010FBB" w:rsidRDefault="00010FBB" w:rsidP="00BF02A3"/>
    <w:p w14:paraId="6D24B5AB" w14:textId="6250FBDF" w:rsidR="00045DBA" w:rsidRDefault="00E971C3" w:rsidP="00E971C3">
      <w:pPr>
        <w:pStyle w:val="RAN4observation0"/>
      </w:pPr>
      <w:r>
        <w:rPr>
          <w:lang w:val="en-150"/>
        </w:rPr>
        <w:t xml:space="preserve">Existing </w:t>
      </w:r>
      <w:r w:rsidR="00045DBA" w:rsidRPr="00045DBA">
        <w:t>OTA output power EIRP</w:t>
      </w:r>
      <w:r>
        <w:rPr>
          <w:lang w:val="en-150"/>
        </w:rPr>
        <w:t xml:space="preserve"> testing setup (e.g., from </w:t>
      </w:r>
      <w:r w:rsidRPr="00E971C3">
        <w:rPr>
          <w:lang w:val="en-150"/>
        </w:rPr>
        <w:t>TS 38.115-2</w:t>
      </w:r>
      <w:r>
        <w:rPr>
          <w:lang w:val="en-150"/>
        </w:rPr>
        <w:t>, Clause E.1) can be used to i</w:t>
      </w:r>
      <w:r w:rsidR="005C3BF4">
        <w:rPr>
          <w:lang w:val="en-150"/>
        </w:rPr>
        <w:t>dentify the change of the access beam, especially when the powers of the beams are sufficiently different in a certain direction.</w:t>
      </w:r>
    </w:p>
    <w:p w14:paraId="19C73A8F" w14:textId="4CD381C4" w:rsidR="005C3BF4" w:rsidRPr="005C3BF4" w:rsidRDefault="005C3BF4" w:rsidP="00BF02A3">
      <w:pPr>
        <w:rPr>
          <w:lang w:val="en-150"/>
        </w:rPr>
      </w:pPr>
      <w:proofErr w:type="gramStart"/>
      <w:r>
        <w:rPr>
          <w:lang w:val="en-150"/>
        </w:rPr>
        <w:t>Taking into account</w:t>
      </w:r>
      <w:proofErr w:type="gramEnd"/>
      <w:r>
        <w:rPr>
          <w:lang w:val="en-150"/>
        </w:rPr>
        <w:t xml:space="preserve"> </w:t>
      </w:r>
      <w:r w:rsidR="0004313F">
        <w:rPr>
          <w:lang w:val="en-150"/>
        </w:rPr>
        <w:t xml:space="preserve">observations above, we think </w:t>
      </w:r>
      <w:r w:rsidR="00F64C3C">
        <w:rPr>
          <w:lang w:val="en-150"/>
        </w:rPr>
        <w:t>that it is important and feasible to define a new test case:</w:t>
      </w:r>
    </w:p>
    <w:p w14:paraId="0174E26F" w14:textId="77777777" w:rsidR="00BF02A3" w:rsidRPr="008E3E22" w:rsidRDefault="00BF02A3" w:rsidP="00BF02A3">
      <w:pPr>
        <w:pStyle w:val="RAN4proposal"/>
      </w:pPr>
      <w:bookmarkStart w:id="13" w:name="_Toc158409722"/>
      <w:r>
        <w:t>RAN4 to introduce new test cases to verify latency of NCR-Fwd access link beam configuration/switching for LA NCR nodes supporting a</w:t>
      </w:r>
      <w:r w:rsidRPr="00FD6FA4">
        <w:t>periodic</w:t>
      </w:r>
      <w:r>
        <w:t xml:space="preserve"> and/or semi-persistent</w:t>
      </w:r>
      <w:r w:rsidRPr="00FD6FA4">
        <w:t xml:space="preserve"> beam indication for access link</w:t>
      </w:r>
      <w:r>
        <w:t>.</w:t>
      </w:r>
      <w:bookmarkEnd w:id="13"/>
    </w:p>
    <w:p w14:paraId="00D77740" w14:textId="77777777" w:rsidR="0060543D" w:rsidRPr="00614DD8" w:rsidRDefault="0060543D" w:rsidP="0060543D">
      <w:pPr>
        <w:rPr>
          <w:lang w:val="en-US"/>
        </w:rPr>
      </w:pPr>
    </w:p>
    <w:p w14:paraId="45594CD9" w14:textId="77777777" w:rsidR="00CD7492" w:rsidRPr="00614DD8" w:rsidRDefault="00CD7492" w:rsidP="00A37002">
      <w:pPr>
        <w:pStyle w:val="RAN4H1"/>
        <w:rPr>
          <w:lang w:val="en-US"/>
        </w:rPr>
      </w:pPr>
      <w:bookmarkStart w:id="14" w:name="_Toc116995848"/>
      <w:r w:rsidRPr="00614DD8">
        <w:rPr>
          <w:lang w:val="en-US"/>
        </w:rPr>
        <w:t>Conclusion</w:t>
      </w:r>
      <w:bookmarkEnd w:id="14"/>
    </w:p>
    <w:p w14:paraId="4849D1A0" w14:textId="153C2C46" w:rsidR="00BF02A3" w:rsidRPr="00BF02A3" w:rsidRDefault="00BF02A3" w:rsidP="00BF02A3">
      <w:pPr>
        <w:rPr>
          <w:lang w:val="en-US"/>
        </w:rPr>
      </w:pPr>
      <w:r w:rsidRPr="00BF02A3">
        <w:rPr>
          <w:lang w:val="en-US"/>
        </w:rPr>
        <w:t xml:space="preserve">In the paper we provide </w:t>
      </w:r>
      <w:r w:rsidR="008B093E">
        <w:rPr>
          <w:lang w:val="en-150"/>
        </w:rPr>
        <w:t>further motivation for a new test case verifying the latency of NCR-Fwd access beam change delay</w:t>
      </w:r>
      <w:r w:rsidRPr="00BF02A3">
        <w:rPr>
          <w:lang w:val="en-US"/>
        </w:rPr>
        <w:t>.</w:t>
      </w:r>
    </w:p>
    <w:p w14:paraId="0DE5FE59" w14:textId="407B2590" w:rsidR="00381F95" w:rsidRDefault="00BF02A3" w:rsidP="00BF02A3">
      <w:pPr>
        <w:rPr>
          <w:lang w:val="en-US"/>
        </w:rPr>
      </w:pPr>
      <w:r w:rsidRPr="00BF02A3">
        <w:rPr>
          <w:lang w:val="en-US"/>
        </w:rPr>
        <w:t>The following Observations and Proposal were made:</w:t>
      </w:r>
    </w:p>
    <w:p w14:paraId="233138C1" w14:textId="77777777" w:rsidR="008B093E" w:rsidRDefault="008B093E" w:rsidP="008B093E">
      <w:pPr>
        <w:pStyle w:val="RAN4Observation"/>
        <w:numPr>
          <w:ilvl w:val="0"/>
          <w:numId w:val="28"/>
        </w:numPr>
        <w:rPr>
          <w:lang w:val="en-150"/>
        </w:rPr>
      </w:pPr>
      <w:r>
        <w:t>To avoid any impacts on the quality of data transmission to/from the access UEs, it is important that NCR node is strictly following the access link beam configuration/switching procedure</w:t>
      </w:r>
      <w:r w:rsidRPr="008B093E">
        <w:rPr>
          <w:lang w:val="en-150"/>
        </w:rPr>
        <w:t xml:space="preserve"> and latency requirements</w:t>
      </w:r>
      <w:r>
        <w:t>.</w:t>
      </w:r>
      <w:r w:rsidRPr="008B093E">
        <w:rPr>
          <w:lang w:val="en-150"/>
        </w:rPr>
        <w:t xml:space="preserve"> This is especially important for Local Area NCRs deployment without though deployment planning.</w:t>
      </w:r>
    </w:p>
    <w:p w14:paraId="514D8B87" w14:textId="77777777" w:rsidR="008B093E" w:rsidRPr="008B093E" w:rsidRDefault="008B093E" w:rsidP="008B093E">
      <w:pPr>
        <w:rPr>
          <w:lang w:val="en-150"/>
        </w:rPr>
      </w:pPr>
    </w:p>
    <w:p w14:paraId="2CF43E53" w14:textId="77777777" w:rsidR="008B093E" w:rsidRDefault="008B093E" w:rsidP="008B093E">
      <w:pPr>
        <w:pStyle w:val="RAN4Observation"/>
        <w:numPr>
          <w:ilvl w:val="0"/>
          <w:numId w:val="28"/>
        </w:numPr>
      </w:pPr>
      <w:r w:rsidRPr="008B093E">
        <w:rPr>
          <w:lang w:val="en-150"/>
        </w:rPr>
        <w:t>RAN4 requirements for NCR-Fwd access link beam switching latency are not defined only because these requirements are already available from RAN1 TS 38.213, Clause 20. Hence, the duplication of the requirement is not needed.</w:t>
      </w:r>
    </w:p>
    <w:p w14:paraId="31705A87" w14:textId="77777777" w:rsidR="008B093E" w:rsidRDefault="008B093E" w:rsidP="00BF02A3">
      <w:pPr>
        <w:rPr>
          <w:lang w:val="en-US"/>
        </w:rPr>
      </w:pPr>
    </w:p>
    <w:p w14:paraId="47DE48D3" w14:textId="77777777" w:rsidR="008B093E" w:rsidRDefault="008B093E" w:rsidP="008B093E">
      <w:pPr>
        <w:pStyle w:val="RAN4observation0"/>
      </w:pPr>
      <w:r>
        <w:rPr>
          <w:lang w:val="en-150"/>
        </w:rPr>
        <w:t xml:space="preserve">Existing </w:t>
      </w:r>
      <w:r w:rsidRPr="00045DBA">
        <w:t>OTA output power EIRP</w:t>
      </w:r>
      <w:r>
        <w:rPr>
          <w:lang w:val="en-150"/>
        </w:rPr>
        <w:t xml:space="preserve"> testing setup (e.g., from </w:t>
      </w:r>
      <w:r w:rsidRPr="00E971C3">
        <w:rPr>
          <w:lang w:val="en-150"/>
        </w:rPr>
        <w:t>TS 38.115-2</w:t>
      </w:r>
      <w:r>
        <w:rPr>
          <w:lang w:val="en-150"/>
        </w:rPr>
        <w:t>, Clause E.1) can be used to identify the change of the access beam, especially when the powers of the beams are sufficiently different in a certain direction.</w:t>
      </w:r>
    </w:p>
    <w:p w14:paraId="51B92C1D" w14:textId="77777777" w:rsidR="008B093E" w:rsidRDefault="008B093E" w:rsidP="00BF02A3">
      <w:pPr>
        <w:rPr>
          <w:lang w:val="en-US"/>
        </w:rPr>
      </w:pPr>
    </w:p>
    <w:p w14:paraId="7663733E" w14:textId="77777777" w:rsidR="008B093E" w:rsidRPr="008E3E22" w:rsidRDefault="008B093E" w:rsidP="008B093E">
      <w:pPr>
        <w:pStyle w:val="RAN4proposal"/>
        <w:numPr>
          <w:ilvl w:val="0"/>
          <w:numId w:val="29"/>
        </w:numPr>
      </w:pPr>
      <w:r>
        <w:t>RAN4 to introduce new test cases to verify latency of NCR-Fwd access link beam configuration/switching for LA NCR nodes supporting a</w:t>
      </w:r>
      <w:r w:rsidRPr="00FD6FA4">
        <w:t>periodic</w:t>
      </w:r>
      <w:r>
        <w:t xml:space="preserve"> and/or semi-persistent</w:t>
      </w:r>
      <w:r w:rsidRPr="00FD6FA4">
        <w:t xml:space="preserve"> beam indication for access link</w:t>
      </w:r>
      <w:r>
        <w:t>.</w:t>
      </w:r>
    </w:p>
    <w:p w14:paraId="3D260390" w14:textId="77777777" w:rsidR="008B093E" w:rsidRPr="00614DD8" w:rsidRDefault="008B093E" w:rsidP="00BF02A3">
      <w:pPr>
        <w:rPr>
          <w:lang w:val="en-US"/>
        </w:rPr>
      </w:pPr>
    </w:p>
    <w:p w14:paraId="5AC286B0" w14:textId="77777777" w:rsidR="003B659E" w:rsidRPr="00614DD8" w:rsidRDefault="003B659E" w:rsidP="0060543D">
      <w:pPr>
        <w:pStyle w:val="RAN4H1"/>
        <w:numPr>
          <w:ilvl w:val="0"/>
          <w:numId w:val="0"/>
        </w:numPr>
        <w:ind w:left="360" w:hanging="360"/>
        <w:rPr>
          <w:lang w:val="en-US"/>
        </w:rPr>
      </w:pPr>
      <w:bookmarkStart w:id="15" w:name="_Toc116995849"/>
      <w:r w:rsidRPr="00614DD8">
        <w:rPr>
          <w:lang w:val="en-US"/>
        </w:rPr>
        <w:t>References</w:t>
      </w:r>
      <w:bookmarkEnd w:id="15"/>
    </w:p>
    <w:p w14:paraId="5A0BDD9D" w14:textId="0F593BAF" w:rsidR="00AE5FA1" w:rsidRDefault="00AE5FA1" w:rsidP="00AE5FA1">
      <w:pPr>
        <w:pStyle w:val="ListParagraph"/>
        <w:numPr>
          <w:ilvl w:val="0"/>
          <w:numId w:val="21"/>
        </w:numPr>
        <w:ind w:right="-22"/>
      </w:pPr>
      <w:bookmarkStart w:id="16" w:name="_Ref114500673"/>
      <w:bookmarkStart w:id="17" w:name="_Ref158409077"/>
      <w:bookmarkEnd w:id="16"/>
      <w:r>
        <w:rPr>
          <w:lang w:val="en-150"/>
        </w:rPr>
        <w:t xml:space="preserve">R4-2403481, </w:t>
      </w:r>
      <w:r w:rsidRPr="005453A0">
        <w:t>WF on NCR RRM performance requirements</w:t>
      </w:r>
      <w:r>
        <w:rPr>
          <w:lang w:val="en-150"/>
        </w:rPr>
        <w:t xml:space="preserve">, ZTE, RAN4#110, </w:t>
      </w:r>
      <w:r w:rsidRPr="00AE5FA1">
        <w:rPr>
          <w:lang w:val="en-150"/>
        </w:rPr>
        <w:t>Athens, Greece, Feb 26 – Mar 1, 2024</w:t>
      </w:r>
      <w:r>
        <w:rPr>
          <w:lang w:val="en-150"/>
        </w:rPr>
        <w:t>.</w:t>
      </w:r>
    </w:p>
    <w:p w14:paraId="1CC295DE" w14:textId="2B32E1C4" w:rsidR="00323946" w:rsidRDefault="00323946" w:rsidP="00323946">
      <w:pPr>
        <w:pStyle w:val="ListParagraph"/>
        <w:numPr>
          <w:ilvl w:val="0"/>
          <w:numId w:val="21"/>
        </w:numPr>
        <w:ind w:right="-22"/>
      </w:pPr>
      <w:r w:rsidRPr="0033250E">
        <w:t>R1-2312705</w:t>
      </w:r>
      <w:r>
        <w:t xml:space="preserve">, </w:t>
      </w:r>
      <w:r w:rsidRPr="0011487B">
        <w:t>Corrected RAN1 UE features list for Rel-18 NR after RAN1#115</w:t>
      </w:r>
      <w:r>
        <w:t xml:space="preserve">, </w:t>
      </w:r>
      <w:r w:rsidRPr="00AD095F">
        <w:t>Moderators (AT&amp;T, NTT DOCOMO, INC.), RAN1#115, Chicago, USA, November 13th – November 17th, 2023.</w:t>
      </w:r>
      <w:bookmarkEnd w:id="17"/>
    </w:p>
    <w:p w14:paraId="04502C23" w14:textId="6B1E8ABA" w:rsidR="006930DB" w:rsidRDefault="006930DB" w:rsidP="006930DB">
      <w:pPr>
        <w:pStyle w:val="ListParagraph"/>
        <w:numPr>
          <w:ilvl w:val="0"/>
          <w:numId w:val="21"/>
        </w:numPr>
        <w:ind w:right="-22"/>
      </w:pPr>
      <w:bookmarkStart w:id="18" w:name="_Ref158409624"/>
      <w:bookmarkStart w:id="19" w:name="_Ref163117458"/>
      <w:r w:rsidRPr="004329F8">
        <w:t>R4-2310084</w:t>
      </w:r>
      <w:r>
        <w:t xml:space="preserve">, </w:t>
      </w:r>
      <w:r w:rsidRPr="00F52C23">
        <w:t>WF on Network-controlled repeater RRM requirements</w:t>
      </w:r>
      <w:r>
        <w:t xml:space="preserve">, ZTE, RAN4#107, </w:t>
      </w:r>
      <w:r w:rsidRPr="0040799E">
        <w:t>Incheon, South Korea, 22 – 26 May 2023</w:t>
      </w:r>
      <w:bookmarkEnd w:id="18"/>
      <w:r>
        <w:t>.</w:t>
      </w:r>
      <w:bookmarkEnd w:id="19"/>
    </w:p>
    <w:sectPr w:rsidR="006930DB" w:rsidSect="00E1651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2413" w14:textId="77777777" w:rsidR="00E1651F" w:rsidRDefault="00E1651F" w:rsidP="00001C9B">
      <w:pPr>
        <w:spacing w:after="0" w:line="240" w:lineRule="auto"/>
      </w:pPr>
      <w:r>
        <w:separator/>
      </w:r>
    </w:p>
  </w:endnote>
  <w:endnote w:type="continuationSeparator" w:id="0">
    <w:p w14:paraId="4EBF1FC0" w14:textId="77777777" w:rsidR="00E1651F" w:rsidRDefault="00E1651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ouYuan">
    <w:altName w:val="Microsoft YaHei"/>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F553" w14:textId="77777777" w:rsidR="00E1651F" w:rsidRDefault="00E1651F" w:rsidP="00001C9B">
      <w:pPr>
        <w:spacing w:after="0" w:line="240" w:lineRule="auto"/>
      </w:pPr>
      <w:r>
        <w:separator/>
      </w:r>
    </w:p>
  </w:footnote>
  <w:footnote w:type="continuationSeparator" w:id="0">
    <w:p w14:paraId="560B4036" w14:textId="77777777" w:rsidR="00E1651F" w:rsidRDefault="00E1651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DD1164"/>
    <w:multiLevelType w:val="hybridMultilevel"/>
    <w:tmpl w:val="B3C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00642162">
    <w:abstractNumId w:val="14"/>
  </w:num>
  <w:num w:numId="28" w16cid:durableId="1351951075">
    <w:abstractNumId w:val="7"/>
    <w:lvlOverride w:ilvl="0">
      <w:startOverride w:val="1"/>
    </w:lvlOverride>
  </w:num>
  <w:num w:numId="29" w16cid:durableId="16852341">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57F99"/>
    <w:rsid w:val="00001C9B"/>
    <w:rsid w:val="000040DC"/>
    <w:rsid w:val="0000720B"/>
    <w:rsid w:val="00010FBB"/>
    <w:rsid w:val="00011784"/>
    <w:rsid w:val="000151EF"/>
    <w:rsid w:val="000239F5"/>
    <w:rsid w:val="0004313F"/>
    <w:rsid w:val="00045DBA"/>
    <w:rsid w:val="00072CCA"/>
    <w:rsid w:val="0008612A"/>
    <w:rsid w:val="00090E18"/>
    <w:rsid w:val="000A10BC"/>
    <w:rsid w:val="000A7F53"/>
    <w:rsid w:val="000B0056"/>
    <w:rsid w:val="000C3C7B"/>
    <w:rsid w:val="000C40E5"/>
    <w:rsid w:val="000D0F93"/>
    <w:rsid w:val="00106416"/>
    <w:rsid w:val="00110481"/>
    <w:rsid w:val="00111BC7"/>
    <w:rsid w:val="001127C9"/>
    <w:rsid w:val="00114498"/>
    <w:rsid w:val="00115B88"/>
    <w:rsid w:val="00132F6A"/>
    <w:rsid w:val="00133913"/>
    <w:rsid w:val="00140221"/>
    <w:rsid w:val="001642FC"/>
    <w:rsid w:val="0016496B"/>
    <w:rsid w:val="001743E2"/>
    <w:rsid w:val="001745F8"/>
    <w:rsid w:val="00183215"/>
    <w:rsid w:val="001838CF"/>
    <w:rsid w:val="001868EE"/>
    <w:rsid w:val="0019012E"/>
    <w:rsid w:val="001A0AB1"/>
    <w:rsid w:val="001A3BA4"/>
    <w:rsid w:val="001A6D1F"/>
    <w:rsid w:val="001B1EA8"/>
    <w:rsid w:val="001B4209"/>
    <w:rsid w:val="001B7175"/>
    <w:rsid w:val="001E30F6"/>
    <w:rsid w:val="00217EE5"/>
    <w:rsid w:val="00235F5C"/>
    <w:rsid w:val="0025758A"/>
    <w:rsid w:val="00257FA3"/>
    <w:rsid w:val="00257FF7"/>
    <w:rsid w:val="00277B56"/>
    <w:rsid w:val="00282A74"/>
    <w:rsid w:val="002A19F5"/>
    <w:rsid w:val="002B4922"/>
    <w:rsid w:val="002B69F3"/>
    <w:rsid w:val="002C22C3"/>
    <w:rsid w:val="002C2D19"/>
    <w:rsid w:val="002D10FA"/>
    <w:rsid w:val="002D4C55"/>
    <w:rsid w:val="002E289C"/>
    <w:rsid w:val="002E6DED"/>
    <w:rsid w:val="00300956"/>
    <w:rsid w:val="00312725"/>
    <w:rsid w:val="00317187"/>
    <w:rsid w:val="00320ABC"/>
    <w:rsid w:val="00323946"/>
    <w:rsid w:val="0032499A"/>
    <w:rsid w:val="003341F7"/>
    <w:rsid w:val="00336D80"/>
    <w:rsid w:val="00347FEC"/>
    <w:rsid w:val="003509DF"/>
    <w:rsid w:val="00356F45"/>
    <w:rsid w:val="00357F99"/>
    <w:rsid w:val="00366B74"/>
    <w:rsid w:val="00381F95"/>
    <w:rsid w:val="00382AA1"/>
    <w:rsid w:val="00393060"/>
    <w:rsid w:val="003A1CE1"/>
    <w:rsid w:val="003A710A"/>
    <w:rsid w:val="003B659E"/>
    <w:rsid w:val="003C275E"/>
    <w:rsid w:val="003C4FDE"/>
    <w:rsid w:val="003E0DD3"/>
    <w:rsid w:val="003E58DF"/>
    <w:rsid w:val="003F266C"/>
    <w:rsid w:val="00404C4C"/>
    <w:rsid w:val="00405B08"/>
    <w:rsid w:val="0041423F"/>
    <w:rsid w:val="00414F81"/>
    <w:rsid w:val="00436A0F"/>
    <w:rsid w:val="00437150"/>
    <w:rsid w:val="0043750A"/>
    <w:rsid w:val="00447577"/>
    <w:rsid w:val="004732E9"/>
    <w:rsid w:val="00476A3A"/>
    <w:rsid w:val="00482969"/>
    <w:rsid w:val="00484DDF"/>
    <w:rsid w:val="004854BB"/>
    <w:rsid w:val="00494493"/>
    <w:rsid w:val="00496606"/>
    <w:rsid w:val="004A4634"/>
    <w:rsid w:val="004B7FE9"/>
    <w:rsid w:val="004E5E66"/>
    <w:rsid w:val="004E7ADB"/>
    <w:rsid w:val="00503B4D"/>
    <w:rsid w:val="00504EE9"/>
    <w:rsid w:val="00514E4F"/>
    <w:rsid w:val="00521576"/>
    <w:rsid w:val="005250E6"/>
    <w:rsid w:val="00542D23"/>
    <w:rsid w:val="0054442C"/>
    <w:rsid w:val="005453A0"/>
    <w:rsid w:val="00550285"/>
    <w:rsid w:val="00562492"/>
    <w:rsid w:val="00572A20"/>
    <w:rsid w:val="00575964"/>
    <w:rsid w:val="005836F8"/>
    <w:rsid w:val="005918FA"/>
    <w:rsid w:val="00592A86"/>
    <w:rsid w:val="005B3029"/>
    <w:rsid w:val="005B4801"/>
    <w:rsid w:val="005C23A4"/>
    <w:rsid w:val="005C3BF4"/>
    <w:rsid w:val="005D1CDF"/>
    <w:rsid w:val="005D2BB7"/>
    <w:rsid w:val="005D6FFE"/>
    <w:rsid w:val="005E61A8"/>
    <w:rsid w:val="005F6419"/>
    <w:rsid w:val="0060301D"/>
    <w:rsid w:val="0060543D"/>
    <w:rsid w:val="006104DD"/>
    <w:rsid w:val="006130B5"/>
    <w:rsid w:val="00614DD8"/>
    <w:rsid w:val="00616672"/>
    <w:rsid w:val="00617400"/>
    <w:rsid w:val="00632D29"/>
    <w:rsid w:val="006529FE"/>
    <w:rsid w:val="00663191"/>
    <w:rsid w:val="00664950"/>
    <w:rsid w:val="00682647"/>
    <w:rsid w:val="00683220"/>
    <w:rsid w:val="00687FA0"/>
    <w:rsid w:val="006930DB"/>
    <w:rsid w:val="006A3C11"/>
    <w:rsid w:val="006A7C13"/>
    <w:rsid w:val="006B7010"/>
    <w:rsid w:val="006C3095"/>
    <w:rsid w:val="006C4790"/>
    <w:rsid w:val="006E1151"/>
    <w:rsid w:val="006E2E07"/>
    <w:rsid w:val="006E6311"/>
    <w:rsid w:val="007145FF"/>
    <w:rsid w:val="00715B2A"/>
    <w:rsid w:val="00733B21"/>
    <w:rsid w:val="007450F1"/>
    <w:rsid w:val="00751515"/>
    <w:rsid w:val="007626B7"/>
    <w:rsid w:val="0078212B"/>
    <w:rsid w:val="00784DF6"/>
    <w:rsid w:val="00785232"/>
    <w:rsid w:val="007A1D9B"/>
    <w:rsid w:val="007B186C"/>
    <w:rsid w:val="007C1696"/>
    <w:rsid w:val="007C3ED0"/>
    <w:rsid w:val="007C48C4"/>
    <w:rsid w:val="007C5971"/>
    <w:rsid w:val="007E42DC"/>
    <w:rsid w:val="007F034F"/>
    <w:rsid w:val="007F4EE0"/>
    <w:rsid w:val="007F54B9"/>
    <w:rsid w:val="00806A76"/>
    <w:rsid w:val="00811C9D"/>
    <w:rsid w:val="00816C80"/>
    <w:rsid w:val="008405F1"/>
    <w:rsid w:val="00841BCD"/>
    <w:rsid w:val="00847264"/>
    <w:rsid w:val="00851A8E"/>
    <w:rsid w:val="0085365B"/>
    <w:rsid w:val="008628FA"/>
    <w:rsid w:val="008826C1"/>
    <w:rsid w:val="00883DFD"/>
    <w:rsid w:val="0089210C"/>
    <w:rsid w:val="00893D2E"/>
    <w:rsid w:val="008A1BF7"/>
    <w:rsid w:val="008A5B0E"/>
    <w:rsid w:val="008B093E"/>
    <w:rsid w:val="008B0961"/>
    <w:rsid w:val="008B51B0"/>
    <w:rsid w:val="008B5BFD"/>
    <w:rsid w:val="008C39F7"/>
    <w:rsid w:val="0090091A"/>
    <w:rsid w:val="009042BD"/>
    <w:rsid w:val="00904FE4"/>
    <w:rsid w:val="00927740"/>
    <w:rsid w:val="00936159"/>
    <w:rsid w:val="00977E1D"/>
    <w:rsid w:val="009B0573"/>
    <w:rsid w:val="009B7B4B"/>
    <w:rsid w:val="009B7C21"/>
    <w:rsid w:val="009C5829"/>
    <w:rsid w:val="009E4E6E"/>
    <w:rsid w:val="00A04992"/>
    <w:rsid w:val="00A147AA"/>
    <w:rsid w:val="00A21D71"/>
    <w:rsid w:val="00A22B78"/>
    <w:rsid w:val="00A25AE5"/>
    <w:rsid w:val="00A26442"/>
    <w:rsid w:val="00A37002"/>
    <w:rsid w:val="00A4355E"/>
    <w:rsid w:val="00A520D9"/>
    <w:rsid w:val="00A61C85"/>
    <w:rsid w:val="00A64DA0"/>
    <w:rsid w:val="00A92BCD"/>
    <w:rsid w:val="00AA1B0E"/>
    <w:rsid w:val="00AA33DC"/>
    <w:rsid w:val="00AA47B6"/>
    <w:rsid w:val="00AC163B"/>
    <w:rsid w:val="00AC5CA7"/>
    <w:rsid w:val="00AC6058"/>
    <w:rsid w:val="00AD437E"/>
    <w:rsid w:val="00AE2BA5"/>
    <w:rsid w:val="00AE3288"/>
    <w:rsid w:val="00AE56B1"/>
    <w:rsid w:val="00AE5FA1"/>
    <w:rsid w:val="00AE6D09"/>
    <w:rsid w:val="00AF7A7C"/>
    <w:rsid w:val="00B02070"/>
    <w:rsid w:val="00B408B6"/>
    <w:rsid w:val="00B542DA"/>
    <w:rsid w:val="00B73862"/>
    <w:rsid w:val="00B73F43"/>
    <w:rsid w:val="00B75BBF"/>
    <w:rsid w:val="00B77BC3"/>
    <w:rsid w:val="00B81CDC"/>
    <w:rsid w:val="00BA308C"/>
    <w:rsid w:val="00BA6B66"/>
    <w:rsid w:val="00BA6E48"/>
    <w:rsid w:val="00BC482C"/>
    <w:rsid w:val="00BE0AF6"/>
    <w:rsid w:val="00BE1F03"/>
    <w:rsid w:val="00BE58A7"/>
    <w:rsid w:val="00BF02A3"/>
    <w:rsid w:val="00BF2218"/>
    <w:rsid w:val="00C0426B"/>
    <w:rsid w:val="00C045DF"/>
    <w:rsid w:val="00C26D43"/>
    <w:rsid w:val="00C35173"/>
    <w:rsid w:val="00C46548"/>
    <w:rsid w:val="00C574D5"/>
    <w:rsid w:val="00C73F32"/>
    <w:rsid w:val="00C87462"/>
    <w:rsid w:val="00CA180C"/>
    <w:rsid w:val="00CB22B2"/>
    <w:rsid w:val="00CC3EE2"/>
    <w:rsid w:val="00CD7492"/>
    <w:rsid w:val="00CE3A6B"/>
    <w:rsid w:val="00D00211"/>
    <w:rsid w:val="00D006D1"/>
    <w:rsid w:val="00D025AE"/>
    <w:rsid w:val="00D06309"/>
    <w:rsid w:val="00D107C1"/>
    <w:rsid w:val="00D351EA"/>
    <w:rsid w:val="00D40288"/>
    <w:rsid w:val="00D43403"/>
    <w:rsid w:val="00D50A6B"/>
    <w:rsid w:val="00D5270B"/>
    <w:rsid w:val="00D62E71"/>
    <w:rsid w:val="00D6430D"/>
    <w:rsid w:val="00D66188"/>
    <w:rsid w:val="00D731F6"/>
    <w:rsid w:val="00D740CA"/>
    <w:rsid w:val="00D85728"/>
    <w:rsid w:val="00D95481"/>
    <w:rsid w:val="00DC7A13"/>
    <w:rsid w:val="00DE1D61"/>
    <w:rsid w:val="00DE7064"/>
    <w:rsid w:val="00DF2997"/>
    <w:rsid w:val="00E10BC4"/>
    <w:rsid w:val="00E1415D"/>
    <w:rsid w:val="00E1651F"/>
    <w:rsid w:val="00E20AB5"/>
    <w:rsid w:val="00E213BD"/>
    <w:rsid w:val="00E323E9"/>
    <w:rsid w:val="00E34018"/>
    <w:rsid w:val="00E437D2"/>
    <w:rsid w:val="00E43BF9"/>
    <w:rsid w:val="00E51930"/>
    <w:rsid w:val="00E51D0C"/>
    <w:rsid w:val="00E55751"/>
    <w:rsid w:val="00E7398E"/>
    <w:rsid w:val="00E971C3"/>
    <w:rsid w:val="00EA2311"/>
    <w:rsid w:val="00EB52D1"/>
    <w:rsid w:val="00EC7BC3"/>
    <w:rsid w:val="00ED7600"/>
    <w:rsid w:val="00EE1ECD"/>
    <w:rsid w:val="00EF167B"/>
    <w:rsid w:val="00EF6073"/>
    <w:rsid w:val="00EF698B"/>
    <w:rsid w:val="00F1362C"/>
    <w:rsid w:val="00F36F38"/>
    <w:rsid w:val="00F414F1"/>
    <w:rsid w:val="00F508B8"/>
    <w:rsid w:val="00F64C3C"/>
    <w:rsid w:val="00F72CB1"/>
    <w:rsid w:val="00F8215E"/>
    <w:rsid w:val="00F824F5"/>
    <w:rsid w:val="00F90FAB"/>
    <w:rsid w:val="00F9374D"/>
    <w:rsid w:val="00FC29B9"/>
    <w:rsid w:val="00FC6FD3"/>
    <w:rsid w:val="00FE305C"/>
    <w:rsid w:val="00FF0301"/>
    <w:rsid w:val="00FF1EE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CBCA18"/>
  <w15:chartTrackingRefBased/>
  <w15:docId w15:val="{8F49DE7E-EA20-4499-8C8E-99EC718EA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basedOn w:val="DefaultParagraphFont"/>
    <w:link w:val="TAL"/>
    <w:qFormat/>
    <w:locked/>
    <w:rsid w:val="00BF02A3"/>
    <w:rPr>
      <w:rFonts w:ascii="Arial" w:eastAsiaTheme="minorEastAsia" w:hAnsi="Arial" w:cs="Arial"/>
      <w:sz w:val="18"/>
      <w:lang w:val="en-GB"/>
    </w:rPr>
  </w:style>
  <w:style w:type="paragraph" w:customStyle="1" w:styleId="TAL">
    <w:name w:val="TAL"/>
    <w:basedOn w:val="Normal"/>
    <w:link w:val="TALCar"/>
    <w:qFormat/>
    <w:rsid w:val="00BF02A3"/>
    <w:pPr>
      <w:keepNext/>
      <w:keepLines/>
      <w:spacing w:after="0" w:line="240" w:lineRule="auto"/>
    </w:pPr>
    <w:rPr>
      <w:rFonts w:ascii="Arial" w:eastAsiaTheme="minorEastAsia" w:hAnsi="Arial" w:cs="Arial"/>
      <w:sz w:val="18"/>
    </w:rPr>
  </w:style>
  <w:style w:type="character" w:customStyle="1" w:styleId="maintextChar">
    <w:name w:val="main text Char"/>
    <w:link w:val="maintext"/>
    <w:qFormat/>
    <w:locked/>
    <w:rsid w:val="00BF02A3"/>
    <w:rPr>
      <w:rFonts w:ascii="Times New Roman" w:eastAsia="Malgun Gothic" w:hAnsi="Times New Roman" w:cs="Times New Roman"/>
      <w:lang w:val="en-GB" w:eastAsia="ko-KR"/>
    </w:rPr>
  </w:style>
  <w:style w:type="paragraph" w:customStyle="1" w:styleId="maintext">
    <w:name w:val="main text"/>
    <w:basedOn w:val="Normal"/>
    <w:link w:val="maintextChar"/>
    <w:qFormat/>
    <w:rsid w:val="00BF02A3"/>
    <w:pPr>
      <w:spacing w:before="60" w:after="60" w:line="288" w:lineRule="auto"/>
      <w:ind w:firstLineChars="200" w:firstLine="200"/>
      <w:jc w:val="both"/>
    </w:pPr>
    <w:rPr>
      <w:rFonts w:eastAsia="Malgun Gothic" w:cs="Times New Roman"/>
      <w:sz w:val="22"/>
      <w:lang w:eastAsia="ko-KR"/>
    </w:rPr>
  </w:style>
  <w:style w:type="paragraph" w:customStyle="1" w:styleId="B1">
    <w:name w:val="B1"/>
    <w:basedOn w:val="List"/>
    <w:link w:val="B1Char1"/>
    <w:qFormat/>
    <w:rsid w:val="00AE328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character" w:customStyle="1" w:styleId="B1Char1">
    <w:name w:val="B1 Char1"/>
    <w:link w:val="B1"/>
    <w:qFormat/>
    <w:rsid w:val="00AE3288"/>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AE3288"/>
    <w:pPr>
      <w:ind w:left="283" w:hanging="283"/>
      <w:contextualSpacing/>
    </w:pPr>
  </w:style>
  <w:style w:type="paragraph" w:customStyle="1" w:styleId="PL">
    <w:name w:val="PL"/>
    <w:link w:val="PLChar"/>
    <w:qFormat/>
    <w:rsid w:val="00190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012E"/>
    <w:rPr>
      <w:rFonts w:ascii="Courier New" w:eastAsia="Times New Roman" w:hAnsi="Courier New" w:cs="Times New Roman"/>
      <w:noProof/>
      <w:sz w:val="16"/>
      <w:szCs w:val="20"/>
      <w:shd w:val="clear" w:color="auto" w:fill="E6E6E6"/>
      <w:lang w:val="en-GB" w:eastAsia="en-GB"/>
    </w:rPr>
  </w:style>
  <w:style w:type="paragraph" w:customStyle="1" w:styleId="TAH">
    <w:name w:val="TAH"/>
    <w:basedOn w:val="Normal"/>
    <w:link w:val="TAHCar"/>
    <w:qFormat/>
    <w:rsid w:val="0019012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HCar">
    <w:name w:val="TAH Car"/>
    <w:link w:val="TAH"/>
    <w:qFormat/>
    <w:locked/>
    <w:rsid w:val="0019012E"/>
    <w:rPr>
      <w:rFonts w:ascii="Arial" w:eastAsia="Times New Roman" w:hAnsi="Arial" w:cs="Times New Roman"/>
      <w:b/>
      <w:sz w:val="18"/>
      <w:szCs w:val="20"/>
      <w:lang w:val="en-GB" w:eastAsia="ja-JP"/>
    </w:rPr>
  </w:style>
  <w:style w:type="paragraph" w:customStyle="1" w:styleId="TH">
    <w:name w:val="TH"/>
    <w:basedOn w:val="Normal"/>
    <w:link w:val="THChar"/>
    <w:qFormat/>
    <w:rsid w:val="0019012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ja-JP"/>
    </w:rPr>
  </w:style>
  <w:style w:type="character" w:customStyle="1" w:styleId="THChar">
    <w:name w:val="TH Char"/>
    <w:link w:val="TH"/>
    <w:qFormat/>
    <w:rsid w:val="0019012E"/>
    <w:rPr>
      <w:rFonts w:ascii="Arial" w:eastAsia="Times New Roman" w:hAnsi="Arial" w:cs="Times New Roman"/>
      <w:b/>
      <w:sz w:val="20"/>
      <w:szCs w:val="20"/>
      <w:lang w:val="en-GB" w:eastAsia="ja-JP"/>
    </w:rPr>
  </w:style>
  <w:style w:type="table" w:customStyle="1" w:styleId="TableGrid1">
    <w:name w:val="Table Grid1"/>
    <w:basedOn w:val="TableNormal"/>
    <w:next w:val="TableGrid"/>
    <w:uiPriority w:val="59"/>
    <w:rsid w:val="003930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RBI5PAMIO524-1616901215-19168</_dlc_DocId>
    <HideFromDelve xmlns="71c5aaf6-e6ce-465b-b873-5148d2a4c105">false</HideFromDelve>
    <_dlc_DocIdUrl xmlns="71c5aaf6-e6ce-465b-b873-5148d2a4c105">
      <Url>https://nokia.sharepoint.com/sites/gxp/_layouts/15/DocIdRedir.aspx?ID=RBI5PAMIO524-1616901215-19168</Url>
      <Description>RBI5PAMIO524-1616901215-19168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4A9F0F9-2410-4871-BE4D-1DB439978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purl.org/dc/dcmitype/"/>
    <ds:schemaRef ds:uri="http://schemas.microsoft.com/office/2006/metadata/properties"/>
    <ds:schemaRef ds:uri="71c5aaf6-e6ce-465b-b873-5148d2a4c105"/>
    <ds:schemaRef ds:uri="http://purl.org/dc/terms/"/>
    <ds:schemaRef ds:uri="7275bb01-7583-478d-bc14-e839a2dd5989"/>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3f2ce089-3858-4176-9a21-a30f9204848e"/>
    <ds:schemaRef ds:uri="http://www.w3.org/XML/1998/namespac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TDoc_Template_RAN4#110bis.dotx</Template>
  <TotalTime>1</TotalTime>
  <Pages>5</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2024-04-08T17:55:00Z</dcterms:created>
  <dcterms:modified xsi:type="dcterms:W3CDTF">2024-04-08T17:55:00Z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79eeaf50-9e45-44b2-8576-63fcb3e8db29</vt:lpwstr>
  </property>
  <property fmtid="{D5CDD505-2E9C-101B-9397-08002B2CF9AE}" pid="11" name="MediaServiceImageTags">
    <vt:lpwstr/>
  </property>
</Properties>
</file>