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D154E" w14:textId="791322A0" w:rsidR="00841BCD" w:rsidRPr="00025D90"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25D90">
        <w:rPr>
          <w:rFonts w:ascii="Arial" w:eastAsia="SimSun" w:hAnsi="Arial" w:cs="Times New Roman"/>
          <w:b/>
          <w:bCs/>
          <w:sz w:val="24"/>
          <w:szCs w:val="20"/>
        </w:rPr>
        <w:t>3GPP T</w:t>
      </w:r>
      <w:bookmarkStart w:id="2" w:name="_Ref452454252"/>
      <w:bookmarkEnd w:id="2"/>
      <w:r w:rsidRPr="00025D90">
        <w:rPr>
          <w:rFonts w:ascii="Arial" w:eastAsia="SimSun" w:hAnsi="Arial" w:cs="Times New Roman"/>
          <w:b/>
          <w:bCs/>
          <w:sz w:val="24"/>
          <w:szCs w:val="20"/>
        </w:rPr>
        <w:t xml:space="preserve">SG-RAN </w:t>
      </w:r>
      <w:r w:rsidR="00ED7600" w:rsidRPr="00025D90">
        <w:rPr>
          <w:rFonts w:ascii="Arial" w:eastAsia="SimSun" w:hAnsi="Arial" w:cs="Times New Roman"/>
          <w:b/>
          <w:sz w:val="24"/>
          <w:szCs w:val="20"/>
        </w:rPr>
        <w:t>WG4 Meeting #</w:t>
      </w:r>
      <w:r w:rsidR="00DE7064" w:rsidRPr="00025D90">
        <w:rPr>
          <w:rFonts w:ascii="Arial" w:eastAsia="SimSun" w:hAnsi="Arial" w:cs="Times New Roman"/>
          <w:b/>
          <w:sz w:val="24"/>
          <w:szCs w:val="20"/>
        </w:rPr>
        <w:t>1</w:t>
      </w:r>
      <w:r w:rsidR="00381F95" w:rsidRPr="00025D90">
        <w:rPr>
          <w:rFonts w:ascii="Arial" w:eastAsia="SimSun" w:hAnsi="Arial" w:cs="Times New Roman"/>
          <w:b/>
          <w:sz w:val="24"/>
          <w:szCs w:val="20"/>
        </w:rPr>
        <w:t>10</w:t>
      </w:r>
      <w:r w:rsidR="00E51930" w:rsidRPr="00025D90">
        <w:rPr>
          <w:rFonts w:ascii="Arial" w:eastAsia="SimSun" w:hAnsi="Arial" w:cs="Times New Roman"/>
          <w:b/>
          <w:sz w:val="24"/>
          <w:szCs w:val="20"/>
        </w:rPr>
        <w:t>bis</w:t>
      </w:r>
      <w:r w:rsidRPr="00025D90">
        <w:rPr>
          <w:rFonts w:ascii="Arial" w:eastAsia="SimSun" w:hAnsi="Arial" w:cs="Times New Roman"/>
          <w:b/>
          <w:bCs/>
          <w:sz w:val="24"/>
          <w:szCs w:val="20"/>
        </w:rPr>
        <w:tab/>
      </w:r>
      <w:r w:rsidR="007774DB" w:rsidRPr="007774DB">
        <w:rPr>
          <w:rFonts w:ascii="Arial" w:eastAsia="SimSun" w:hAnsi="Arial" w:cs="Times New Roman"/>
          <w:b/>
          <w:bCs/>
          <w:sz w:val="24"/>
          <w:szCs w:val="20"/>
          <w:lang w:eastAsia="ja-JP"/>
        </w:rPr>
        <w:t>R4-2405540</w:t>
      </w:r>
    </w:p>
    <w:p w14:paraId="79D71957" w14:textId="77777777" w:rsidR="00841BCD" w:rsidRPr="00025D90"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25D90">
        <w:rPr>
          <w:rFonts w:ascii="Arial" w:eastAsia="SimSun" w:hAnsi="Arial" w:cs="Times New Roman"/>
          <w:b/>
          <w:sz w:val="24"/>
          <w:szCs w:val="20"/>
        </w:rPr>
        <w:t>Changsha</w:t>
      </w:r>
      <w:r w:rsidR="002B69F3" w:rsidRPr="00025D90">
        <w:rPr>
          <w:rFonts w:ascii="Arial" w:eastAsia="SimSun" w:hAnsi="Arial" w:cs="Times New Roman"/>
          <w:b/>
          <w:sz w:val="24"/>
          <w:szCs w:val="20"/>
        </w:rPr>
        <w:t xml:space="preserve">, </w:t>
      </w:r>
      <w:r w:rsidRPr="00025D90">
        <w:rPr>
          <w:rFonts w:ascii="Arial" w:eastAsia="SimSun" w:hAnsi="Arial" w:cs="Times New Roman"/>
          <w:b/>
          <w:sz w:val="24"/>
          <w:szCs w:val="20"/>
        </w:rPr>
        <w:t>China</w:t>
      </w:r>
      <w:r w:rsidR="002B69F3" w:rsidRPr="00025D90">
        <w:rPr>
          <w:rFonts w:ascii="Arial" w:eastAsia="SimSun" w:hAnsi="Arial" w:cs="Times New Roman"/>
          <w:b/>
          <w:sz w:val="24"/>
          <w:szCs w:val="20"/>
        </w:rPr>
        <w:t xml:space="preserve">, </w:t>
      </w:r>
      <w:r w:rsidRPr="00025D90">
        <w:rPr>
          <w:rFonts w:ascii="Arial" w:eastAsia="SimSun" w:hAnsi="Arial" w:cs="Times New Roman"/>
          <w:b/>
          <w:sz w:val="24"/>
          <w:szCs w:val="20"/>
        </w:rPr>
        <w:t>April 15</w:t>
      </w:r>
      <w:r w:rsidR="002B69F3" w:rsidRPr="00025D90">
        <w:rPr>
          <w:rFonts w:ascii="Arial" w:eastAsia="SimSun" w:hAnsi="Arial" w:cs="Times New Roman"/>
          <w:b/>
          <w:sz w:val="24"/>
          <w:szCs w:val="20"/>
        </w:rPr>
        <w:t xml:space="preserve"> –</w:t>
      </w:r>
      <w:r w:rsidRPr="00025D90">
        <w:rPr>
          <w:rFonts w:ascii="Arial" w:eastAsia="SimSun" w:hAnsi="Arial" w:cs="Times New Roman"/>
          <w:b/>
          <w:sz w:val="24"/>
          <w:szCs w:val="20"/>
        </w:rPr>
        <w:t xml:space="preserve"> April 19</w:t>
      </w:r>
      <w:r w:rsidR="002B69F3" w:rsidRPr="00025D90">
        <w:rPr>
          <w:rFonts w:ascii="Arial" w:eastAsia="SimSun" w:hAnsi="Arial" w:cs="Times New Roman"/>
          <w:b/>
          <w:sz w:val="24"/>
          <w:szCs w:val="20"/>
        </w:rPr>
        <w:t>, 202</w:t>
      </w:r>
      <w:r w:rsidR="00381F95" w:rsidRPr="00025D90">
        <w:rPr>
          <w:rFonts w:ascii="Arial" w:eastAsia="SimSun" w:hAnsi="Arial" w:cs="Times New Roman"/>
          <w:b/>
          <w:sz w:val="24"/>
          <w:szCs w:val="20"/>
        </w:rPr>
        <w:t>4</w:t>
      </w:r>
    </w:p>
    <w:bookmarkEnd w:id="0"/>
    <w:bookmarkEnd w:id="1"/>
    <w:p w14:paraId="4BF40DCC" w14:textId="77777777" w:rsidR="00841BCD" w:rsidRPr="00025D9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CC23A3A" w14:textId="77777777" w:rsidR="00841BCD" w:rsidRPr="00025D90" w:rsidRDefault="00841BCD" w:rsidP="00841BCD">
      <w:pPr>
        <w:tabs>
          <w:tab w:val="left" w:pos="1985"/>
        </w:tabs>
        <w:ind w:left="1985" w:hanging="1985"/>
        <w:rPr>
          <w:rFonts w:ascii="Arial" w:eastAsia="Calibri" w:hAnsi="Arial" w:cs="Arial"/>
          <w:b/>
          <w:bCs/>
          <w:sz w:val="24"/>
        </w:rPr>
      </w:pPr>
      <w:r w:rsidRPr="00025D90">
        <w:rPr>
          <w:rFonts w:ascii="Arial" w:eastAsia="Calibri" w:hAnsi="Arial" w:cs="Arial"/>
          <w:b/>
          <w:bCs/>
          <w:sz w:val="24"/>
        </w:rPr>
        <w:t>Source:</w:t>
      </w:r>
      <w:r w:rsidRPr="00025D90">
        <w:rPr>
          <w:rFonts w:ascii="Arial" w:eastAsia="Calibri" w:hAnsi="Arial" w:cs="Arial"/>
          <w:b/>
          <w:bCs/>
          <w:sz w:val="24"/>
        </w:rPr>
        <w:tab/>
        <w:t xml:space="preserve">Nokia, </w:t>
      </w:r>
      <w:r w:rsidR="0043750A" w:rsidRPr="00025D90">
        <w:rPr>
          <w:rFonts w:ascii="Arial" w:eastAsia="Calibri" w:hAnsi="Arial" w:cs="Arial"/>
          <w:b/>
          <w:bCs/>
          <w:sz w:val="24"/>
        </w:rPr>
        <w:t>Nokia</w:t>
      </w:r>
      <w:r w:rsidRPr="00025D90">
        <w:rPr>
          <w:rFonts w:ascii="Arial" w:eastAsia="Calibri" w:hAnsi="Arial" w:cs="Arial"/>
          <w:b/>
          <w:bCs/>
          <w:sz w:val="24"/>
        </w:rPr>
        <w:t xml:space="preserve"> Shanghai Bell</w:t>
      </w:r>
    </w:p>
    <w:p w14:paraId="4482A2AD" w14:textId="7108D5C9" w:rsidR="007E12A3" w:rsidRPr="00025D90" w:rsidRDefault="00841BCD" w:rsidP="007E12A3">
      <w:pPr>
        <w:ind w:left="1985" w:hanging="1985"/>
        <w:rPr>
          <w:rFonts w:ascii="Arial" w:eastAsia="Calibri" w:hAnsi="Arial" w:cs="Arial"/>
          <w:b/>
          <w:bCs/>
          <w:sz w:val="24"/>
        </w:rPr>
      </w:pPr>
      <w:r w:rsidRPr="00025D90">
        <w:rPr>
          <w:rFonts w:ascii="Arial" w:eastAsia="Calibri" w:hAnsi="Arial" w:cs="Arial"/>
          <w:b/>
          <w:bCs/>
          <w:sz w:val="24"/>
        </w:rPr>
        <w:t>Title:</w:t>
      </w:r>
      <w:r w:rsidRPr="00025D90">
        <w:rPr>
          <w:rFonts w:ascii="Arial" w:eastAsia="Calibri" w:hAnsi="Arial" w:cs="Arial"/>
          <w:b/>
          <w:bCs/>
          <w:sz w:val="24"/>
        </w:rPr>
        <w:tab/>
      </w:r>
      <w:r w:rsidR="00C651ED" w:rsidRPr="00025D90">
        <w:rPr>
          <w:rFonts w:ascii="Arial" w:eastAsia="Calibri" w:hAnsi="Arial" w:cs="Arial"/>
          <w:b/>
          <w:bCs/>
          <w:sz w:val="24"/>
        </w:rPr>
        <w:t>Discussion on</w:t>
      </w:r>
      <w:r w:rsidR="007E12A3" w:rsidRPr="00025D90">
        <w:rPr>
          <w:rFonts w:ascii="Arial" w:eastAsia="Calibri" w:hAnsi="Arial" w:cs="Arial"/>
          <w:b/>
          <w:bCs/>
          <w:sz w:val="24"/>
        </w:rPr>
        <w:t xml:space="preserve"> </w:t>
      </w:r>
      <w:r w:rsidR="00D401E7" w:rsidRPr="00025D90">
        <w:rPr>
          <w:rFonts w:ascii="Arial" w:eastAsia="Calibri" w:hAnsi="Arial" w:cs="Arial"/>
          <w:b/>
          <w:bCs/>
          <w:sz w:val="24"/>
        </w:rPr>
        <w:t xml:space="preserve">RRM </w:t>
      </w:r>
      <w:r w:rsidR="007E12A3" w:rsidRPr="00025D90">
        <w:rPr>
          <w:rFonts w:ascii="Arial" w:eastAsia="Calibri" w:hAnsi="Arial" w:cs="Arial"/>
          <w:b/>
          <w:bCs/>
          <w:sz w:val="24"/>
        </w:rPr>
        <w:t>requirements for LP-WUS</w:t>
      </w:r>
      <w:r w:rsidR="00C649A5">
        <w:rPr>
          <w:rFonts w:ascii="Arial" w:eastAsia="Calibri" w:hAnsi="Arial" w:cs="Arial"/>
          <w:b/>
          <w:bCs/>
          <w:sz w:val="24"/>
        </w:rPr>
        <w:t>/WUR</w:t>
      </w:r>
    </w:p>
    <w:p w14:paraId="35F56FC4" w14:textId="6263D49A" w:rsidR="00841BCD" w:rsidRPr="00025D90" w:rsidRDefault="00841BCD" w:rsidP="00841BCD">
      <w:pPr>
        <w:tabs>
          <w:tab w:val="left" w:pos="1985"/>
        </w:tabs>
        <w:spacing w:after="120" w:line="240" w:lineRule="auto"/>
        <w:rPr>
          <w:rFonts w:ascii="Arial" w:eastAsia="MS Mincho" w:hAnsi="Arial" w:cs="Arial"/>
          <w:b/>
          <w:bCs/>
          <w:sz w:val="24"/>
          <w:szCs w:val="20"/>
        </w:rPr>
      </w:pPr>
      <w:r w:rsidRPr="00025D90">
        <w:rPr>
          <w:rFonts w:ascii="Arial" w:eastAsia="MS Mincho" w:hAnsi="Arial" w:cs="Arial"/>
          <w:b/>
          <w:bCs/>
          <w:sz w:val="24"/>
          <w:szCs w:val="20"/>
        </w:rPr>
        <w:t>Agenda item:</w:t>
      </w:r>
      <w:r w:rsidRPr="00025D90">
        <w:rPr>
          <w:rFonts w:ascii="Arial" w:eastAsia="MS Mincho" w:hAnsi="Arial" w:cs="Arial"/>
          <w:b/>
          <w:bCs/>
          <w:sz w:val="24"/>
          <w:szCs w:val="20"/>
        </w:rPr>
        <w:tab/>
      </w:r>
      <w:r w:rsidR="00EC1547" w:rsidRPr="003429F8">
        <w:rPr>
          <w:rFonts w:ascii="Arial" w:eastAsia="MS Mincho" w:hAnsi="Arial" w:cs="Arial"/>
          <w:b/>
          <w:sz w:val="24"/>
          <w:szCs w:val="20"/>
        </w:rPr>
        <w:t>9.14.</w:t>
      </w:r>
      <w:r w:rsidR="00EC1547" w:rsidRPr="003429F8">
        <w:rPr>
          <w:rFonts w:ascii="Arial" w:eastAsia="MS Mincho" w:hAnsi="Arial" w:cs="Arial"/>
          <w:b/>
          <w:bCs/>
          <w:sz w:val="24"/>
          <w:szCs w:val="20"/>
        </w:rPr>
        <w:t>4</w:t>
      </w:r>
    </w:p>
    <w:p w14:paraId="2E1DFCFD" w14:textId="355ED751" w:rsidR="00D66188" w:rsidRPr="00025D90" w:rsidRDefault="00841BCD" w:rsidP="00841BCD">
      <w:pPr>
        <w:tabs>
          <w:tab w:val="left" w:pos="1985"/>
        </w:tabs>
        <w:rPr>
          <w:rFonts w:ascii="Arial" w:eastAsia="Calibri" w:hAnsi="Arial" w:cs="Arial"/>
          <w:b/>
          <w:bCs/>
          <w:sz w:val="24"/>
        </w:rPr>
      </w:pPr>
      <w:r w:rsidRPr="00025D90">
        <w:rPr>
          <w:rFonts w:ascii="Arial" w:eastAsia="Calibri" w:hAnsi="Arial" w:cs="Arial"/>
          <w:b/>
          <w:bCs/>
          <w:sz w:val="24"/>
        </w:rPr>
        <w:t>Document for:</w:t>
      </w:r>
      <w:r w:rsidRPr="00025D90">
        <w:rPr>
          <w:rFonts w:ascii="Arial" w:eastAsia="Calibri" w:hAnsi="Arial" w:cs="Arial"/>
          <w:b/>
          <w:bCs/>
          <w:sz w:val="24"/>
        </w:rPr>
        <w:tab/>
      </w:r>
      <w:r w:rsidR="00AE6D09" w:rsidRPr="00025D90">
        <w:rPr>
          <w:rFonts w:ascii="Arial" w:eastAsia="Calibri" w:hAnsi="Arial" w:cs="Arial"/>
          <w:b/>
          <w:bCs/>
          <w:sz w:val="24"/>
        </w:rPr>
        <w:t>Discussion</w:t>
      </w:r>
    </w:p>
    <w:p w14:paraId="36B5E1B2" w14:textId="25E196F5" w:rsidR="00841BCD" w:rsidRPr="00025D90" w:rsidRDefault="00841BCD" w:rsidP="007E12A3">
      <w:pPr>
        <w:pStyle w:val="RAN4H1"/>
      </w:pPr>
      <w:bookmarkStart w:id="3" w:name="_Toc116995841"/>
      <w:r w:rsidRPr="00025D90">
        <w:t>Intro</w:t>
      </w:r>
      <w:r w:rsidRPr="00025D90">
        <w:rPr>
          <w:rStyle w:val="RAN4H1Char"/>
        </w:rPr>
        <w:t>ductio</w:t>
      </w:r>
      <w:r w:rsidRPr="00025D90">
        <w:t>n</w:t>
      </w:r>
      <w:bookmarkEnd w:id="3"/>
    </w:p>
    <w:p w14:paraId="56EBCB2F" w14:textId="446803AD" w:rsidR="00CA6DAA" w:rsidRPr="00025D90" w:rsidRDefault="00732862" w:rsidP="005C23A4">
      <w:r w:rsidRPr="00025D90">
        <w:t>At the RAN#10</w:t>
      </w:r>
      <w:r w:rsidR="009601BA" w:rsidRPr="00025D90">
        <w:t xml:space="preserve">2 and RAN#103 </w:t>
      </w:r>
      <w:r w:rsidRPr="00025D90">
        <w:t>meeting, a new work item was agreed for the “Low-power wake-up signal and receiver for NR”.  The objectives for this WID are listed below.</w:t>
      </w:r>
      <w:r w:rsidR="009601BA" w:rsidRPr="00025D90">
        <w:t xml:space="preserve"> </w:t>
      </w:r>
      <w:r w:rsidR="007D45AD" w:rsidRPr="00025D90">
        <w:t xml:space="preserve">This contribution discusses about the RAN4 requirements work needed to enable this feature. </w:t>
      </w:r>
    </w:p>
    <w:tbl>
      <w:tblPr>
        <w:tblStyle w:val="TableGrid"/>
        <w:tblW w:w="0" w:type="auto"/>
        <w:tblLook w:val="04A0" w:firstRow="1" w:lastRow="0" w:firstColumn="1" w:lastColumn="0" w:noHBand="0" w:noVBand="1"/>
      </w:tblPr>
      <w:tblGrid>
        <w:gridCol w:w="9617"/>
      </w:tblGrid>
      <w:tr w:rsidR="00D401E7" w:rsidRPr="00025D90" w14:paraId="23E38ED9" w14:textId="77777777" w:rsidTr="00D401E7">
        <w:tc>
          <w:tcPr>
            <w:tcW w:w="9617" w:type="dxa"/>
          </w:tcPr>
          <w:p w14:paraId="4DD8F746" w14:textId="5F783AC6" w:rsidR="00E863E0" w:rsidRPr="001C13A1" w:rsidRDefault="00E863E0" w:rsidP="00E863E0">
            <w:pPr>
              <w:spacing w:before="120" w:after="180"/>
              <w:ind w:left="540"/>
              <w:rPr>
                <w:rFonts w:ascii="Arial" w:eastAsia="Times New Roman" w:hAnsi="Arial" w:cs="Arial"/>
                <w:color w:val="0000FF"/>
                <w:sz w:val="16"/>
                <w:szCs w:val="16"/>
                <w:lang w:eastAsia="en-GB"/>
              </w:rPr>
            </w:pPr>
            <w:r w:rsidRPr="001C13A1">
              <w:rPr>
                <w:rFonts w:ascii="Arial" w:hAnsi="Arial" w:cs="Arial"/>
                <w:b/>
                <w:bCs/>
                <w:sz w:val="16"/>
                <w:szCs w:val="16"/>
                <w:lang w:val="en-US"/>
              </w:rPr>
              <w:t>RP-240801</w:t>
            </w:r>
          </w:p>
          <w:p w14:paraId="3F4EB5E9" w14:textId="28869398" w:rsidR="00E863E0" w:rsidRPr="001C13A1" w:rsidRDefault="00E863E0" w:rsidP="00E863E0">
            <w:pPr>
              <w:spacing w:before="120" w:after="180"/>
              <w:ind w:left="540"/>
              <w:rPr>
                <w:rFonts w:ascii="Arial" w:eastAsia="Times New Roman" w:hAnsi="Arial" w:cs="Arial"/>
                <w:color w:val="0000FF"/>
                <w:sz w:val="16"/>
                <w:szCs w:val="16"/>
                <w:lang w:eastAsia="en-GB"/>
              </w:rPr>
            </w:pPr>
            <w:r w:rsidRPr="001C13A1">
              <w:rPr>
                <w:rFonts w:ascii="Arial" w:eastAsia="Times New Roman" w:hAnsi="Arial" w:cs="Arial"/>
                <w:color w:val="0000FF"/>
                <w:sz w:val="16"/>
                <w:szCs w:val="16"/>
                <w:lang w:eastAsia="en-GB"/>
              </w:rPr>
              <w:t>4.1    Objective of SI or Core part WI or Testing part WI</w:t>
            </w:r>
          </w:p>
          <w:p w14:paraId="49A57227" w14:textId="77777777" w:rsidR="00E863E0" w:rsidRPr="001C13A1" w:rsidRDefault="00E863E0" w:rsidP="00E863E0">
            <w:pPr>
              <w:ind w:left="540"/>
              <w:rPr>
                <w:rFonts w:eastAsia="Times New Roman" w:cs="Times New Roman"/>
                <w:sz w:val="16"/>
                <w:szCs w:val="16"/>
                <w:lang w:eastAsia="en-GB"/>
              </w:rPr>
            </w:pPr>
            <w:r w:rsidRPr="001C13A1">
              <w:rPr>
                <w:rFonts w:eastAsia="Times New Roman" w:cs="Times New Roman"/>
                <w:sz w:val="16"/>
                <w:szCs w:val="16"/>
                <w:lang w:eastAsia="en-GB"/>
              </w:rPr>
              <w:t>The objectives of the work item are the following:</w:t>
            </w:r>
          </w:p>
          <w:p w14:paraId="6B191915" w14:textId="77777777" w:rsidR="00E863E0" w:rsidRPr="001C13A1" w:rsidRDefault="00E863E0" w:rsidP="00E863E0">
            <w:pPr>
              <w:numPr>
                <w:ilvl w:val="0"/>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To specify an LP-WUS design commonly applicable to both IDLE/INACTIVE and CONNECTED modes (RAN1, RAN4)</w:t>
            </w:r>
          </w:p>
          <w:p w14:paraId="3CE42F71" w14:textId="77777777" w:rsidR="00E863E0" w:rsidRPr="001C13A1" w:rsidRDefault="00E863E0" w:rsidP="00E863E0">
            <w:pPr>
              <w:numPr>
                <w:ilvl w:val="1"/>
                <w:numId w:val="27"/>
              </w:numPr>
              <w:spacing w:before="120"/>
              <w:textAlignment w:val="center"/>
              <w:rPr>
                <w:rFonts w:ascii="Calibri" w:eastAsia="Times New Roman" w:hAnsi="Calibri" w:cs="Calibri"/>
                <w:sz w:val="16"/>
                <w:szCs w:val="16"/>
                <w:lang w:eastAsia="en-GB"/>
              </w:rPr>
            </w:pPr>
            <w:r w:rsidRPr="001C13A1">
              <w:rPr>
                <w:rFonts w:eastAsia="Times New Roman" w:cs="Times New Roman"/>
                <w:sz w:val="16"/>
                <w:szCs w:val="16"/>
                <w:lang w:val="en-US" w:eastAsia="en-GB"/>
              </w:rPr>
              <w:t xml:space="preserve">Specify OOK (OOK-1 and/or OOK-4) based LP-WUS with </w:t>
            </w:r>
            <w:r w:rsidRPr="001C13A1">
              <w:rPr>
                <w:rFonts w:eastAsia="Times New Roman" w:cs="Times New Roman"/>
                <w:sz w:val="16"/>
                <w:szCs w:val="16"/>
                <w:lang w:eastAsia="en-GB"/>
              </w:rPr>
              <w:t xml:space="preserve">overlaid OFDM sequence(s) over OOK </w:t>
            </w:r>
            <w:proofErr w:type="gramStart"/>
            <w:r w:rsidRPr="001C13A1">
              <w:rPr>
                <w:rFonts w:eastAsia="Times New Roman" w:cs="Times New Roman"/>
                <w:sz w:val="16"/>
                <w:szCs w:val="16"/>
                <w:lang w:eastAsia="en-GB"/>
              </w:rPr>
              <w:t>symbol</w:t>
            </w:r>
            <w:proofErr w:type="gramEnd"/>
          </w:p>
          <w:p w14:paraId="18FCE2C9" w14:textId="77777777" w:rsidR="00E863E0" w:rsidRPr="001C13A1" w:rsidRDefault="00E863E0" w:rsidP="00E863E0">
            <w:pPr>
              <w:numPr>
                <w:ilvl w:val="2"/>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color w:val="000000"/>
                <w:sz w:val="16"/>
                <w:szCs w:val="16"/>
                <w:lang w:val="en-US" w:eastAsia="en-GB"/>
              </w:rPr>
              <w:t>The LP-WUS design shall ensure that for IDLE/INACTIVE operation, the same information is delivered irrespective of LP-WUR type. The OFDM sequence can carry information.</w:t>
            </w:r>
          </w:p>
          <w:p w14:paraId="3894FF9A" w14:textId="77777777" w:rsidR="00E863E0" w:rsidRPr="001C13A1" w:rsidRDefault="00E863E0" w:rsidP="00E863E0">
            <w:pPr>
              <w:numPr>
                <w:ilvl w:val="1"/>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 xml:space="preserve">At least duty-cycled monitoring of LP-WUS is </w:t>
            </w:r>
            <w:proofErr w:type="gramStart"/>
            <w:r w:rsidRPr="001C13A1">
              <w:rPr>
                <w:rFonts w:eastAsia="Times New Roman" w:cs="Times New Roman"/>
                <w:sz w:val="16"/>
                <w:szCs w:val="16"/>
                <w:lang w:val="en-US" w:eastAsia="en-GB"/>
              </w:rPr>
              <w:t>supported</w:t>
            </w:r>
            <w:proofErr w:type="gramEnd"/>
          </w:p>
          <w:p w14:paraId="471E94D5" w14:textId="77777777" w:rsidR="00E863E0" w:rsidRPr="001C13A1" w:rsidRDefault="00E863E0" w:rsidP="00E863E0">
            <w:pPr>
              <w:numPr>
                <w:ilvl w:val="0"/>
                <w:numId w:val="27"/>
              </w:numPr>
              <w:spacing w:before="120"/>
              <w:textAlignment w:val="center"/>
              <w:rPr>
                <w:rFonts w:ascii="Calibri" w:eastAsia="Times New Roman" w:hAnsi="Calibri" w:cs="Calibri"/>
                <w:sz w:val="16"/>
                <w:szCs w:val="16"/>
                <w:highlight w:val="green"/>
                <w:lang w:val="en-US" w:eastAsia="en-GB"/>
              </w:rPr>
            </w:pPr>
            <w:r w:rsidRPr="001C13A1">
              <w:rPr>
                <w:rFonts w:eastAsia="Times New Roman" w:cs="Times New Roman"/>
                <w:sz w:val="16"/>
                <w:szCs w:val="16"/>
                <w:highlight w:val="green"/>
                <w:lang w:val="en-US" w:eastAsia="en-GB"/>
              </w:rPr>
              <w:t>For IDLE/INACTIVE modes</w:t>
            </w:r>
          </w:p>
          <w:p w14:paraId="7B4079B4" w14:textId="77777777" w:rsidR="00E863E0" w:rsidRPr="001C13A1" w:rsidRDefault="00E863E0" w:rsidP="00E863E0">
            <w:pPr>
              <w:numPr>
                <w:ilvl w:val="1"/>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Specify procedure and configuration of LP-WUS indicating paging monitoring triggered by LP-WUS, including at least configuration, sub-</w:t>
            </w:r>
            <w:proofErr w:type="gramStart"/>
            <w:r w:rsidRPr="001C13A1">
              <w:rPr>
                <w:rFonts w:eastAsia="Times New Roman" w:cs="Times New Roman"/>
                <w:sz w:val="16"/>
                <w:szCs w:val="16"/>
                <w:lang w:val="en-US" w:eastAsia="en-GB"/>
              </w:rPr>
              <w:t>grouping</w:t>
            </w:r>
            <w:proofErr w:type="gramEnd"/>
            <w:r w:rsidRPr="001C13A1">
              <w:rPr>
                <w:rFonts w:eastAsia="Times New Roman" w:cs="Times New Roman"/>
                <w:sz w:val="16"/>
                <w:szCs w:val="16"/>
                <w:lang w:val="en-US" w:eastAsia="en-GB"/>
              </w:rPr>
              <w:t xml:space="preserve"> and entry/exit condition for LP-WUS monitoring (RAN2, RAN1, RAN3, RAN4)</w:t>
            </w:r>
          </w:p>
          <w:p w14:paraId="7389F5C9" w14:textId="77777777" w:rsidR="00E863E0" w:rsidRPr="001C13A1" w:rsidRDefault="00E863E0" w:rsidP="00E863E0">
            <w:pPr>
              <w:numPr>
                <w:ilvl w:val="1"/>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 xml:space="preserve">Specify LP-SS with periodicity with </w:t>
            </w:r>
            <w:proofErr w:type="spellStart"/>
            <w:r w:rsidRPr="001C13A1">
              <w:rPr>
                <w:rFonts w:eastAsia="Times New Roman" w:cs="Times New Roman"/>
                <w:sz w:val="16"/>
                <w:szCs w:val="16"/>
                <w:lang w:val="en-US" w:eastAsia="en-GB"/>
              </w:rPr>
              <w:t>Yms</w:t>
            </w:r>
            <w:proofErr w:type="spellEnd"/>
            <w:r w:rsidRPr="001C13A1">
              <w:rPr>
                <w:rFonts w:eastAsia="Times New Roman" w:cs="Times New Roman"/>
                <w:sz w:val="16"/>
                <w:szCs w:val="16"/>
                <w:lang w:val="en-US" w:eastAsia="en-GB"/>
              </w:rPr>
              <w:t xml:space="preserve"> for LP-WUR, for synchronization and/or RRM for serving cell. (RAN1, RAN4)</w:t>
            </w:r>
          </w:p>
          <w:p w14:paraId="0EA7028E" w14:textId="77777777" w:rsidR="00E863E0" w:rsidRPr="001C13A1" w:rsidRDefault="00E863E0" w:rsidP="00E863E0">
            <w:pPr>
              <w:numPr>
                <w:ilvl w:val="2"/>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LP-SS is based on OOK-1 and/or OOK-4 waveform with or without overlaid OFDM sequences. Further down selection between with and without overlaid OFDM sequences is to be done within WI.</w:t>
            </w:r>
          </w:p>
          <w:p w14:paraId="3819AFAB" w14:textId="77777777" w:rsidR="00E863E0" w:rsidRPr="001C13A1" w:rsidRDefault="00E863E0" w:rsidP="00E863E0">
            <w:pPr>
              <w:numPr>
                <w:ilvl w:val="2"/>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color w:val="000000"/>
                <w:sz w:val="16"/>
                <w:szCs w:val="16"/>
                <w:lang w:val="en-US" w:eastAsia="en-GB"/>
              </w:rPr>
              <w:t>Note: For LP-WUR that can receive existing PSS/SSS, existing PSS/SSS can be used for synchronization and RRM instead of LP-SS.</w:t>
            </w:r>
          </w:p>
          <w:p w14:paraId="4C7501CC" w14:textId="77777777" w:rsidR="00E863E0" w:rsidRPr="001C13A1" w:rsidRDefault="00E863E0" w:rsidP="00E863E0">
            <w:pPr>
              <w:numPr>
                <w:ilvl w:val="2"/>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Y will be decided within WI. 320ms is the start point.</w:t>
            </w:r>
          </w:p>
          <w:p w14:paraId="3FD2BE4F" w14:textId="77777777" w:rsidR="00E863E0" w:rsidRPr="001C13A1" w:rsidRDefault="00E863E0" w:rsidP="00E863E0">
            <w:pPr>
              <w:numPr>
                <w:ilvl w:val="1"/>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Specify further RRM relaxation of UE MR for both serving and neighbor cell measurements, and UE serving cell RRM measurement offloaded from MR to LP-WUR, including the necessary conditions (RAN4, RAN2)</w:t>
            </w:r>
          </w:p>
          <w:p w14:paraId="12DBB651" w14:textId="77777777" w:rsidR="00E863E0" w:rsidRPr="001C13A1" w:rsidRDefault="00E863E0" w:rsidP="00E863E0">
            <w:pPr>
              <w:numPr>
                <w:ilvl w:val="0"/>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For CONNECTED mode, specify procedures to allow UE MR PDCCH monitoring triggered by LP-WUS including activation and deactivation procedure of LP-WUS monitoring (RAN2, RAN1)</w:t>
            </w:r>
          </w:p>
          <w:p w14:paraId="11EDFE32" w14:textId="77777777" w:rsidR="00E863E0" w:rsidRPr="001C13A1" w:rsidRDefault="00E863E0" w:rsidP="00E863E0">
            <w:pPr>
              <w:numPr>
                <w:ilvl w:val="1"/>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 xml:space="preserve">Check in RAN#105 for potential TU adjustment in </w:t>
            </w:r>
            <w:proofErr w:type="gramStart"/>
            <w:r w:rsidRPr="001C13A1">
              <w:rPr>
                <w:rFonts w:eastAsia="Times New Roman" w:cs="Times New Roman"/>
                <w:sz w:val="16"/>
                <w:szCs w:val="16"/>
                <w:lang w:val="en-US" w:eastAsia="en-GB"/>
              </w:rPr>
              <w:t>RAN2</w:t>
            </w:r>
            <w:proofErr w:type="gramEnd"/>
          </w:p>
          <w:p w14:paraId="723D838D" w14:textId="77777777" w:rsidR="00E863E0" w:rsidRPr="001C13A1" w:rsidRDefault="00E863E0" w:rsidP="00E863E0">
            <w:pPr>
              <w:numPr>
                <w:ilvl w:val="1"/>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Note: In CONNECTED mode, UE MR ultra-deep sleep is not considered, and UE RRM/RLM/BFD/CSI measurements are performed by MR</w:t>
            </w:r>
          </w:p>
          <w:p w14:paraId="3CECABB0" w14:textId="77777777" w:rsidR="00E863E0" w:rsidRPr="001C13A1" w:rsidRDefault="00E863E0" w:rsidP="00E863E0">
            <w:pPr>
              <w:numPr>
                <w:ilvl w:val="0"/>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Note: The target coverage of LP-WUS and LP-SS shall be the coverage of PUSCH for message3.</w:t>
            </w:r>
          </w:p>
          <w:p w14:paraId="5E835554" w14:textId="77777777" w:rsidR="00E863E0" w:rsidRPr="001C13A1" w:rsidRDefault="00E863E0" w:rsidP="00E863E0">
            <w:pPr>
              <w:numPr>
                <w:ilvl w:val="0"/>
                <w:numId w:val="27"/>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Note: The optimization of LP-WUS signal design for idle/inactive mode is prioritized over the optimization for connected mode.</w:t>
            </w:r>
          </w:p>
          <w:p w14:paraId="6F6D61E9" w14:textId="77777777" w:rsidR="00E863E0" w:rsidRPr="001C13A1" w:rsidRDefault="00E863E0" w:rsidP="00E863E0">
            <w:pPr>
              <w:ind w:left="540"/>
              <w:rPr>
                <w:rFonts w:ascii="Calibri" w:eastAsia="Times New Roman" w:hAnsi="Calibri" w:cs="Calibri"/>
                <w:sz w:val="16"/>
                <w:szCs w:val="16"/>
                <w:lang w:val="en-US" w:eastAsia="en-GB"/>
              </w:rPr>
            </w:pPr>
            <w:r w:rsidRPr="001C13A1">
              <w:rPr>
                <w:rFonts w:ascii="Calibri" w:eastAsia="Times New Roman" w:hAnsi="Calibri" w:cs="Calibri"/>
                <w:sz w:val="16"/>
                <w:szCs w:val="16"/>
                <w:lang w:val="en-US" w:eastAsia="en-GB"/>
              </w:rPr>
              <w:t> </w:t>
            </w:r>
          </w:p>
          <w:p w14:paraId="52522526" w14:textId="77777777" w:rsidR="00E863E0" w:rsidRPr="001C13A1" w:rsidRDefault="00E863E0" w:rsidP="00E863E0">
            <w:pPr>
              <w:numPr>
                <w:ilvl w:val="0"/>
                <w:numId w:val="28"/>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Specify the necessary RAN4 core requirement(s) to support the feature (RAN4).</w:t>
            </w:r>
          </w:p>
          <w:p w14:paraId="3468063C" w14:textId="77777777" w:rsidR="00E863E0" w:rsidRPr="001C13A1" w:rsidRDefault="00E863E0" w:rsidP="00E863E0">
            <w:pPr>
              <w:numPr>
                <w:ilvl w:val="1"/>
                <w:numId w:val="28"/>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 xml:space="preserve">Specify UE low-power wake-up receiver requirements, at least REFSENS, ACS and ASCS requirements with consideration of possible new methodology to assess the low-power wake-up receiver </w:t>
            </w:r>
            <w:proofErr w:type="gramStart"/>
            <w:r w:rsidRPr="001C13A1">
              <w:rPr>
                <w:rFonts w:eastAsia="Times New Roman" w:cs="Times New Roman"/>
                <w:sz w:val="16"/>
                <w:szCs w:val="16"/>
                <w:lang w:val="en-US" w:eastAsia="en-GB"/>
              </w:rPr>
              <w:t>performance</w:t>
            </w:r>
            <w:proofErr w:type="gramEnd"/>
          </w:p>
          <w:p w14:paraId="15C40710" w14:textId="77777777" w:rsidR="00E863E0" w:rsidRPr="001C13A1" w:rsidRDefault="00E863E0" w:rsidP="00E863E0">
            <w:pPr>
              <w:numPr>
                <w:ilvl w:val="2"/>
                <w:numId w:val="28"/>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 xml:space="preserve">Define guard RBs for ACS and ASCS </w:t>
            </w:r>
            <w:proofErr w:type="gramStart"/>
            <w:r w:rsidRPr="001C13A1">
              <w:rPr>
                <w:rFonts w:eastAsia="Times New Roman" w:cs="Times New Roman"/>
                <w:sz w:val="16"/>
                <w:szCs w:val="16"/>
                <w:lang w:val="en-US" w:eastAsia="en-GB"/>
              </w:rPr>
              <w:t>cases</w:t>
            </w:r>
            <w:proofErr w:type="gramEnd"/>
          </w:p>
          <w:p w14:paraId="1C4FAD6F" w14:textId="77777777" w:rsidR="00E863E0" w:rsidRPr="001C13A1" w:rsidRDefault="00E863E0" w:rsidP="00E863E0">
            <w:pPr>
              <w:numPr>
                <w:ilvl w:val="2"/>
                <w:numId w:val="28"/>
              </w:numPr>
              <w:spacing w:before="120"/>
              <w:textAlignment w:val="center"/>
              <w:rPr>
                <w:rFonts w:ascii="Calibri" w:eastAsia="Times New Roman" w:hAnsi="Calibri" w:cs="Calibri"/>
                <w:sz w:val="16"/>
                <w:szCs w:val="16"/>
                <w:lang w:val="en-US" w:eastAsia="en-GB"/>
              </w:rPr>
            </w:pPr>
            <w:r w:rsidRPr="001C13A1">
              <w:rPr>
                <w:rFonts w:eastAsia="Times New Roman" w:cs="Times New Roman"/>
                <w:sz w:val="16"/>
                <w:szCs w:val="16"/>
                <w:lang w:val="en-US" w:eastAsia="en-GB"/>
              </w:rPr>
              <w:t>Study testability of above requirements</w:t>
            </w:r>
          </w:p>
          <w:p w14:paraId="37BD2CC7" w14:textId="77777777" w:rsidR="00E863E0" w:rsidRPr="001C13A1" w:rsidRDefault="00E863E0" w:rsidP="00E863E0">
            <w:pPr>
              <w:numPr>
                <w:ilvl w:val="2"/>
                <w:numId w:val="28"/>
              </w:numPr>
              <w:spacing w:before="120"/>
              <w:textAlignment w:val="center"/>
              <w:rPr>
                <w:rFonts w:ascii="Calibri" w:eastAsia="Times New Roman" w:hAnsi="Calibri" w:cs="Calibri"/>
                <w:sz w:val="16"/>
                <w:szCs w:val="16"/>
                <w:lang w:eastAsia="en-GB"/>
              </w:rPr>
            </w:pPr>
            <w:r w:rsidRPr="001C13A1">
              <w:rPr>
                <w:rFonts w:eastAsia="Times New Roman" w:cs="Times New Roman"/>
                <w:sz w:val="16"/>
                <w:szCs w:val="16"/>
                <w:lang w:val="en-US" w:eastAsia="en-GB"/>
              </w:rPr>
              <w:t xml:space="preserve">Consider impacts of different architecture and impairments, </w:t>
            </w:r>
            <w:r w:rsidRPr="001C13A1">
              <w:rPr>
                <w:rFonts w:eastAsia="Times New Roman" w:cs="Times New Roman"/>
                <w:sz w:val="16"/>
                <w:szCs w:val="16"/>
                <w:lang w:eastAsia="en-GB"/>
              </w:rPr>
              <w:t xml:space="preserve">and set requirements that enable all types of reasonable </w:t>
            </w:r>
            <w:proofErr w:type="gramStart"/>
            <w:r w:rsidRPr="001C13A1">
              <w:rPr>
                <w:rFonts w:eastAsia="Times New Roman" w:cs="Times New Roman"/>
                <w:sz w:val="16"/>
                <w:szCs w:val="16"/>
                <w:lang w:eastAsia="en-GB"/>
              </w:rPr>
              <w:t>implementation</w:t>
            </w:r>
            <w:proofErr w:type="gramEnd"/>
            <w:r w:rsidRPr="001C13A1">
              <w:rPr>
                <w:rFonts w:eastAsia="Times New Roman" w:cs="Times New Roman"/>
                <w:sz w:val="16"/>
                <w:szCs w:val="16"/>
                <w:lang w:eastAsia="en-GB"/>
              </w:rPr>
              <w:t xml:space="preserve"> </w:t>
            </w:r>
          </w:p>
          <w:p w14:paraId="6F6BA3A2" w14:textId="77777777" w:rsidR="00E863E0" w:rsidRPr="001C13A1" w:rsidRDefault="00E863E0" w:rsidP="00E863E0">
            <w:pPr>
              <w:numPr>
                <w:ilvl w:val="1"/>
                <w:numId w:val="28"/>
              </w:numPr>
              <w:spacing w:before="120"/>
              <w:textAlignment w:val="center"/>
              <w:rPr>
                <w:rFonts w:ascii="Calibri" w:eastAsia="Times New Roman" w:hAnsi="Calibri" w:cs="Calibri"/>
                <w:sz w:val="16"/>
                <w:szCs w:val="16"/>
                <w:lang w:eastAsia="en-GB"/>
              </w:rPr>
            </w:pPr>
            <w:r w:rsidRPr="001C13A1">
              <w:rPr>
                <w:rFonts w:eastAsia="Times New Roman" w:cs="Times New Roman"/>
                <w:sz w:val="16"/>
                <w:szCs w:val="16"/>
                <w:lang w:eastAsia="en-GB"/>
              </w:rPr>
              <w:lastRenderedPageBreak/>
              <w:t xml:space="preserve">Study and if necessary </w:t>
            </w:r>
            <w:proofErr w:type="spellStart"/>
            <w:r w:rsidRPr="001C13A1">
              <w:rPr>
                <w:rFonts w:eastAsia="Times New Roman" w:cs="Times New Roman"/>
                <w:sz w:val="16"/>
                <w:szCs w:val="16"/>
                <w:lang w:eastAsia="en-GB"/>
              </w:rPr>
              <w:t>specifyor</w:t>
            </w:r>
            <w:proofErr w:type="spellEnd"/>
            <w:r w:rsidRPr="001C13A1">
              <w:rPr>
                <w:rFonts w:eastAsia="Times New Roman" w:cs="Times New Roman"/>
                <w:sz w:val="16"/>
                <w:szCs w:val="16"/>
                <w:lang w:eastAsia="en-GB"/>
              </w:rPr>
              <w:t xml:space="preserve"> support by declaration, the corresponding BS requirements, e.g., dynamic range for LP-WUS/LP-SS. </w:t>
            </w:r>
          </w:p>
          <w:p w14:paraId="0F7179C9" w14:textId="77777777" w:rsidR="00E863E0" w:rsidRPr="001C13A1" w:rsidRDefault="00E863E0" w:rsidP="00E863E0">
            <w:pPr>
              <w:numPr>
                <w:ilvl w:val="2"/>
                <w:numId w:val="28"/>
              </w:numPr>
              <w:spacing w:before="120"/>
              <w:textAlignment w:val="center"/>
              <w:rPr>
                <w:rFonts w:ascii="Calibri" w:eastAsia="Times New Roman" w:hAnsi="Calibri" w:cs="Calibri"/>
                <w:sz w:val="16"/>
                <w:szCs w:val="16"/>
                <w:lang w:eastAsia="en-GB"/>
              </w:rPr>
            </w:pPr>
            <w:r w:rsidRPr="001C13A1">
              <w:rPr>
                <w:rFonts w:eastAsia="Times New Roman" w:cs="Times New Roman"/>
                <w:sz w:val="16"/>
                <w:szCs w:val="16"/>
                <w:lang w:eastAsia="en-GB"/>
              </w:rPr>
              <w:t xml:space="preserve">Current NR BS requirements is </w:t>
            </w:r>
            <w:proofErr w:type="gramStart"/>
            <w:r w:rsidRPr="001C13A1">
              <w:rPr>
                <w:rFonts w:eastAsia="Times New Roman" w:cs="Times New Roman"/>
                <w:sz w:val="16"/>
                <w:szCs w:val="16"/>
                <w:lang w:eastAsia="en-GB"/>
              </w:rPr>
              <w:t>baseline</w:t>
            </w:r>
            <w:proofErr w:type="gramEnd"/>
          </w:p>
          <w:p w14:paraId="0F59D848" w14:textId="77777777" w:rsidR="00E863E0" w:rsidRPr="001C13A1" w:rsidRDefault="00E863E0" w:rsidP="00E863E0">
            <w:pPr>
              <w:numPr>
                <w:ilvl w:val="1"/>
                <w:numId w:val="28"/>
              </w:numPr>
              <w:spacing w:before="120"/>
              <w:textAlignment w:val="center"/>
              <w:rPr>
                <w:rFonts w:ascii="Calibri" w:eastAsia="Times New Roman" w:hAnsi="Calibri" w:cs="Calibri"/>
                <w:sz w:val="16"/>
                <w:szCs w:val="16"/>
                <w:lang w:eastAsia="en-GB"/>
              </w:rPr>
            </w:pPr>
            <w:r w:rsidRPr="001C13A1">
              <w:rPr>
                <w:rFonts w:eastAsia="Times New Roman" w:cs="Times New Roman"/>
                <w:sz w:val="16"/>
                <w:szCs w:val="16"/>
                <w:lang w:eastAsia="en-GB"/>
              </w:rPr>
              <w:t xml:space="preserve">Specify necessary RRM </w:t>
            </w:r>
            <w:proofErr w:type="gramStart"/>
            <w:r w:rsidRPr="001C13A1">
              <w:rPr>
                <w:rFonts w:eastAsia="Times New Roman" w:cs="Times New Roman"/>
                <w:sz w:val="16"/>
                <w:szCs w:val="16"/>
                <w:lang w:eastAsia="en-GB"/>
              </w:rPr>
              <w:t>requirements</w:t>
            </w:r>
            <w:proofErr w:type="gramEnd"/>
          </w:p>
          <w:p w14:paraId="2D0B41AF" w14:textId="77777777" w:rsidR="00D401E7" w:rsidRPr="001C13A1" w:rsidRDefault="00D401E7" w:rsidP="00966D72">
            <w:pPr>
              <w:pStyle w:val="B1"/>
              <w:rPr>
                <w:szCs w:val="16"/>
              </w:rPr>
            </w:pPr>
          </w:p>
        </w:tc>
      </w:tr>
    </w:tbl>
    <w:p w14:paraId="3CF56861" w14:textId="7DAB8918" w:rsidR="009601BA" w:rsidRPr="00025D90" w:rsidRDefault="009601BA" w:rsidP="005C23A4"/>
    <w:p w14:paraId="701599A6" w14:textId="18B853AA" w:rsidR="000C3C9E" w:rsidRPr="00025D90" w:rsidRDefault="003B659E" w:rsidP="000C3C9E">
      <w:pPr>
        <w:pStyle w:val="RAN4H1"/>
      </w:pPr>
      <w:bookmarkStart w:id="4" w:name="_Toc116995842"/>
      <w:r w:rsidRPr="00025D90">
        <w:t>Discussion</w:t>
      </w:r>
      <w:bookmarkEnd w:id="4"/>
    </w:p>
    <w:p w14:paraId="5B642C76" w14:textId="7546F592" w:rsidR="00184327" w:rsidRPr="00025D90" w:rsidRDefault="00800307" w:rsidP="00E31092">
      <w:pPr>
        <w:pStyle w:val="RAN4H2"/>
      </w:pPr>
      <w:r>
        <w:t xml:space="preserve">Supported </w:t>
      </w:r>
      <w:r w:rsidR="009B28B2" w:rsidRPr="00025D90">
        <w:t>Scenarios</w:t>
      </w:r>
      <w:r>
        <w:t xml:space="preserve"> for LP-WUS</w:t>
      </w:r>
      <w:r w:rsidR="008D0797">
        <w:t>/WUR</w:t>
      </w:r>
      <w:r>
        <w:t xml:space="preserve"> WI</w:t>
      </w:r>
    </w:p>
    <w:p w14:paraId="1F7976B0" w14:textId="1BD52F1C" w:rsidR="00C72131" w:rsidRPr="00025D90" w:rsidRDefault="00310330" w:rsidP="000F3DCC">
      <w:pPr>
        <w:pStyle w:val="RAN4H3"/>
      </w:pPr>
      <w:r w:rsidRPr="00025D90">
        <w:t xml:space="preserve">Supported scenarios for </w:t>
      </w:r>
      <w:r w:rsidR="00087A3E" w:rsidRPr="00025D90">
        <w:t>IDLE</w:t>
      </w:r>
      <w:r w:rsidR="003B0052">
        <w:t xml:space="preserve"> and </w:t>
      </w:r>
      <w:r w:rsidR="00906CE8" w:rsidRPr="00025D90">
        <w:t>INACTIVE</w:t>
      </w:r>
      <w:r w:rsidR="00C72131" w:rsidRPr="00025D90">
        <w:t xml:space="preserve"> </w:t>
      </w:r>
      <w:proofErr w:type="gramStart"/>
      <w:r w:rsidRPr="00025D90">
        <w:t>mode</w:t>
      </w:r>
      <w:proofErr w:type="gramEnd"/>
    </w:p>
    <w:p w14:paraId="3E6F89DF" w14:textId="3117960E" w:rsidR="00A41AD6" w:rsidRDefault="00E5633A" w:rsidP="00C72131">
      <w:r w:rsidRPr="00025D90">
        <w:t>RAN4 is expected to support both SSB-based LP-WUR and LP-SS based LP-WUR</w:t>
      </w:r>
      <w:r w:rsidR="00DA1CD4" w:rsidRPr="00025D90">
        <w:t xml:space="preserve"> as well </w:t>
      </w:r>
      <w:r w:rsidR="00204442">
        <w:t xml:space="preserve">as </w:t>
      </w:r>
      <w:r w:rsidR="00DA1CD4" w:rsidRPr="00025D90">
        <w:t xml:space="preserve">defining </w:t>
      </w:r>
      <w:r w:rsidR="00AD1BAA">
        <w:t>corresponding requirements as needed</w:t>
      </w:r>
      <w:r w:rsidR="00DA1CD4" w:rsidRPr="00025D90">
        <w:t>.</w:t>
      </w:r>
      <w:r w:rsidR="00346597">
        <w:t xml:space="preserve"> Each of the </w:t>
      </w:r>
      <w:r w:rsidR="00442CF0">
        <w:t xml:space="preserve">measurements are expected to have measurement requirements, </w:t>
      </w:r>
      <w:r w:rsidR="00844A7C">
        <w:t xml:space="preserve">and MR relaxation may be different based on whether SSB or LP-SS is used by LP-WUR. </w:t>
      </w:r>
      <w:proofErr w:type="gramStart"/>
      <w:r w:rsidR="00844A7C">
        <w:t>Also</w:t>
      </w:r>
      <w:proofErr w:type="gramEnd"/>
      <w:r w:rsidR="00844A7C">
        <w:t xml:space="preserve"> requirements for entry and exit conditions are needed. Therefore, at least the following baseline scenarios should be supported</w:t>
      </w:r>
      <w:r w:rsidR="00A36B3C">
        <w:t xml:space="preserve"> by RAN4</w:t>
      </w:r>
      <w:r w:rsidR="00F01491">
        <w:t xml:space="preserve">: </w:t>
      </w:r>
    </w:p>
    <w:p w14:paraId="02CE4042" w14:textId="31942E0B" w:rsidR="00025D90" w:rsidRDefault="00025D90" w:rsidP="00CE0724">
      <w:pPr>
        <w:pStyle w:val="RAN4proposal"/>
      </w:pPr>
      <w:bookmarkStart w:id="5" w:name="_Toc163487567"/>
      <w:bookmarkStart w:id="6" w:name="_Toc163488150"/>
      <w:bookmarkStart w:id="7" w:name="_Toc163489158"/>
      <w:r>
        <w:t xml:space="preserve">RAN4 to define requirements for the following </w:t>
      </w:r>
      <w:r w:rsidR="00C134F7">
        <w:t xml:space="preserve">LP-WUR </w:t>
      </w:r>
      <w:proofErr w:type="gramStart"/>
      <w:r>
        <w:t>scenarios</w:t>
      </w:r>
      <w:bookmarkEnd w:id="5"/>
      <w:bookmarkEnd w:id="6"/>
      <w:bookmarkEnd w:id="7"/>
      <w:proofErr w:type="gramEnd"/>
    </w:p>
    <w:p w14:paraId="17FD6406" w14:textId="3EBE14EA" w:rsidR="00025D90" w:rsidRDefault="00025D90" w:rsidP="00CE0724">
      <w:pPr>
        <w:pStyle w:val="RAN4proposal"/>
        <w:numPr>
          <w:ilvl w:val="1"/>
          <w:numId w:val="22"/>
        </w:numPr>
      </w:pPr>
      <w:bookmarkStart w:id="8" w:name="_Toc163487568"/>
      <w:bookmarkStart w:id="9" w:name="_Toc163488151"/>
      <w:bookmarkStart w:id="10" w:name="_Toc163489159"/>
      <w:r>
        <w:t>IDLE</w:t>
      </w:r>
      <w:r w:rsidR="00842566">
        <w:t xml:space="preserve"> and </w:t>
      </w:r>
      <w:r w:rsidR="00CD7D0C">
        <w:t>INACTIVE mode</w:t>
      </w:r>
      <w:bookmarkEnd w:id="8"/>
      <w:bookmarkEnd w:id="9"/>
      <w:bookmarkEnd w:id="10"/>
    </w:p>
    <w:p w14:paraId="2431A319" w14:textId="12D9F369" w:rsidR="00025D90" w:rsidRDefault="00025D90" w:rsidP="0053206D">
      <w:pPr>
        <w:pStyle w:val="RAN4proposal"/>
        <w:numPr>
          <w:ilvl w:val="2"/>
          <w:numId w:val="22"/>
        </w:numPr>
      </w:pPr>
      <w:bookmarkStart w:id="11" w:name="_Toc163487569"/>
      <w:bookmarkStart w:id="12" w:name="_Toc163488152"/>
      <w:bookmarkStart w:id="13" w:name="_Toc163489160"/>
      <w:r w:rsidRPr="00025D90">
        <w:t>SSB-based LP-WUR</w:t>
      </w:r>
      <w:bookmarkEnd w:id="11"/>
      <w:bookmarkEnd w:id="12"/>
      <w:bookmarkEnd w:id="13"/>
      <w:r>
        <w:t xml:space="preserve"> </w:t>
      </w:r>
    </w:p>
    <w:p w14:paraId="383A9677" w14:textId="563C97F9" w:rsidR="006C1F8A" w:rsidRDefault="006C1F8A" w:rsidP="0053206D">
      <w:pPr>
        <w:pStyle w:val="RAN4proposal"/>
        <w:numPr>
          <w:ilvl w:val="3"/>
          <w:numId w:val="22"/>
        </w:numPr>
      </w:pPr>
      <w:bookmarkStart w:id="14" w:name="_Toc163487570"/>
      <w:bookmarkStart w:id="15" w:name="_Toc163488153"/>
      <w:bookmarkStart w:id="16" w:name="_Toc163489161"/>
      <w:r>
        <w:t>IDLE</w:t>
      </w:r>
      <w:r w:rsidR="005B1BBA">
        <w:t xml:space="preserve"> and </w:t>
      </w:r>
      <w:r>
        <w:t xml:space="preserve">INACTIVE mode </w:t>
      </w:r>
      <w:r w:rsidR="005B1BBA">
        <w:t xml:space="preserve">measurement </w:t>
      </w:r>
      <w:r w:rsidR="00842566">
        <w:t>requirements</w:t>
      </w:r>
      <w:bookmarkEnd w:id="14"/>
      <w:bookmarkEnd w:id="15"/>
      <w:bookmarkEnd w:id="16"/>
      <w:r w:rsidR="00842566">
        <w:t xml:space="preserve"> </w:t>
      </w:r>
    </w:p>
    <w:p w14:paraId="00BA90FC" w14:textId="388DEFF0" w:rsidR="00203FB5" w:rsidRDefault="00203FB5" w:rsidP="0053206D">
      <w:pPr>
        <w:pStyle w:val="RAN4proposal"/>
        <w:numPr>
          <w:ilvl w:val="3"/>
          <w:numId w:val="22"/>
        </w:numPr>
      </w:pPr>
      <w:bookmarkStart w:id="17" w:name="_Toc163487571"/>
      <w:bookmarkStart w:id="18" w:name="_Toc163488154"/>
      <w:bookmarkStart w:id="19" w:name="_Toc163489162"/>
      <w:r w:rsidRPr="00025D90">
        <w:t>MR relaxation requirements</w:t>
      </w:r>
      <w:r>
        <w:t xml:space="preserve"> for UE supporting LP-WUR LP-SS </w:t>
      </w:r>
      <w:r w:rsidR="00CD7D0C">
        <w:t>measurements.</w:t>
      </w:r>
      <w:bookmarkEnd w:id="17"/>
      <w:bookmarkEnd w:id="18"/>
      <w:bookmarkEnd w:id="19"/>
      <w:r w:rsidRPr="00025D90">
        <w:t xml:space="preserve"> </w:t>
      </w:r>
    </w:p>
    <w:p w14:paraId="135F43E6" w14:textId="16FAA21E" w:rsidR="004A09FA" w:rsidRPr="004A09FA" w:rsidRDefault="004A09FA" w:rsidP="0053206D">
      <w:pPr>
        <w:pStyle w:val="RAN4proposal"/>
        <w:numPr>
          <w:ilvl w:val="3"/>
          <w:numId w:val="22"/>
        </w:numPr>
      </w:pPr>
      <w:bookmarkStart w:id="20" w:name="_Toc163487572"/>
      <w:bookmarkStart w:id="21" w:name="_Toc163488155"/>
      <w:bookmarkStart w:id="22" w:name="_Toc163489163"/>
      <w:r>
        <w:t xml:space="preserve">Requirements for entry and exit </w:t>
      </w:r>
      <w:proofErr w:type="gramStart"/>
      <w:r>
        <w:t>conditions</w:t>
      </w:r>
      <w:bookmarkEnd w:id="20"/>
      <w:bookmarkEnd w:id="21"/>
      <w:bookmarkEnd w:id="22"/>
      <w:proofErr w:type="gramEnd"/>
    </w:p>
    <w:p w14:paraId="28A79633" w14:textId="4039DC39" w:rsidR="00025D90" w:rsidRDefault="00025D90" w:rsidP="0053206D">
      <w:pPr>
        <w:pStyle w:val="RAN4proposal"/>
        <w:numPr>
          <w:ilvl w:val="2"/>
          <w:numId w:val="22"/>
        </w:numPr>
      </w:pPr>
      <w:bookmarkStart w:id="23" w:name="_Toc163487573"/>
      <w:bookmarkStart w:id="24" w:name="_Toc163488156"/>
      <w:bookmarkStart w:id="25" w:name="_Toc163489164"/>
      <w:r w:rsidRPr="00025D90">
        <w:t>LP-SS based LP-WUR</w:t>
      </w:r>
      <w:bookmarkEnd w:id="23"/>
      <w:bookmarkEnd w:id="24"/>
      <w:bookmarkEnd w:id="25"/>
    </w:p>
    <w:p w14:paraId="130A5F81" w14:textId="48EF6AFE" w:rsidR="00842566" w:rsidRPr="00842566" w:rsidRDefault="00842566" w:rsidP="001C13A1">
      <w:pPr>
        <w:pStyle w:val="RAN4proposal"/>
        <w:numPr>
          <w:ilvl w:val="3"/>
          <w:numId w:val="22"/>
        </w:numPr>
      </w:pPr>
      <w:bookmarkStart w:id="26" w:name="_Toc163487574"/>
      <w:bookmarkStart w:id="27" w:name="_Toc163488157"/>
      <w:bookmarkStart w:id="28" w:name="_Toc163489165"/>
      <w:r>
        <w:t>IDLE and INACTIVE mode measurement requirements</w:t>
      </w:r>
      <w:bookmarkEnd w:id="26"/>
      <w:bookmarkEnd w:id="27"/>
      <w:bookmarkEnd w:id="28"/>
      <w:r>
        <w:t xml:space="preserve"> </w:t>
      </w:r>
    </w:p>
    <w:p w14:paraId="546FC26C" w14:textId="4EFEDF26" w:rsidR="00025D90" w:rsidRDefault="00025D90" w:rsidP="0053206D">
      <w:pPr>
        <w:pStyle w:val="RAN4proposal"/>
        <w:numPr>
          <w:ilvl w:val="3"/>
          <w:numId w:val="22"/>
        </w:numPr>
      </w:pPr>
      <w:bookmarkStart w:id="29" w:name="_Toc163487575"/>
      <w:bookmarkStart w:id="30" w:name="_Toc163488158"/>
      <w:bookmarkStart w:id="31" w:name="_Toc163489166"/>
      <w:r w:rsidRPr="00025D90">
        <w:t>MR relaxation requirements</w:t>
      </w:r>
      <w:r>
        <w:t xml:space="preserve"> for UE supporting </w:t>
      </w:r>
      <w:r w:rsidRPr="00025D90">
        <w:t>LP-WUR</w:t>
      </w:r>
      <w:r w:rsidR="004A09FA" w:rsidRPr="004A09FA">
        <w:rPr>
          <w:bCs/>
          <w:lang w:val="en-US"/>
        </w:rPr>
        <w:t xml:space="preserve"> that </w:t>
      </w:r>
      <w:r w:rsidR="004A09FA">
        <w:rPr>
          <w:bCs/>
          <w:lang w:val="en-US"/>
        </w:rPr>
        <w:t>can receive LP-SS</w:t>
      </w:r>
      <w:bookmarkEnd w:id="29"/>
      <w:bookmarkEnd w:id="30"/>
      <w:bookmarkEnd w:id="31"/>
      <w:r w:rsidR="004A09FA">
        <w:rPr>
          <w:bCs/>
          <w:lang w:val="en-US"/>
        </w:rPr>
        <w:t xml:space="preserve"> </w:t>
      </w:r>
    </w:p>
    <w:p w14:paraId="2E2ECCB3" w14:textId="56DD77F4" w:rsidR="00025D90" w:rsidRPr="00025D90" w:rsidRDefault="00203FB5" w:rsidP="00203FB5">
      <w:pPr>
        <w:pStyle w:val="RAN4proposal"/>
        <w:numPr>
          <w:ilvl w:val="3"/>
          <w:numId w:val="22"/>
        </w:numPr>
      </w:pPr>
      <w:bookmarkStart w:id="32" w:name="_Toc163487576"/>
      <w:bookmarkStart w:id="33" w:name="_Toc163488159"/>
      <w:bookmarkStart w:id="34" w:name="_Toc163489167"/>
      <w:r>
        <w:t xml:space="preserve">Requirements for entry </w:t>
      </w:r>
      <w:r w:rsidR="004A09FA">
        <w:t xml:space="preserve">and exit </w:t>
      </w:r>
      <w:proofErr w:type="gramStart"/>
      <w:r w:rsidR="004A09FA">
        <w:t>conditions</w:t>
      </w:r>
      <w:bookmarkEnd w:id="32"/>
      <w:bookmarkEnd w:id="33"/>
      <w:bookmarkEnd w:id="34"/>
      <w:proofErr w:type="gramEnd"/>
    </w:p>
    <w:p w14:paraId="679AF2FA" w14:textId="48D96C90" w:rsidR="001E1B89" w:rsidRDefault="008E7F62" w:rsidP="001C13A1">
      <w:pPr>
        <w:pStyle w:val="RAN4proposal"/>
        <w:rPr>
          <w:bCs/>
          <w:lang w:val="en-US"/>
        </w:rPr>
      </w:pPr>
      <w:bookmarkStart w:id="35" w:name="_Toc162951906"/>
      <w:bookmarkStart w:id="36" w:name="_Toc163489168"/>
      <w:bookmarkEnd w:id="35"/>
      <w:r>
        <w:t xml:space="preserve">RAN4 to discuss </w:t>
      </w:r>
      <w:r w:rsidR="00D741D0">
        <w:t xml:space="preserve">detailed scenarios for </w:t>
      </w:r>
      <w:r w:rsidR="00D741D0" w:rsidRPr="00D741D0">
        <w:rPr>
          <w:bCs/>
          <w:lang w:val="en-US"/>
        </w:rPr>
        <w:t>RRM relaxation of UE MR</w:t>
      </w:r>
      <w:r w:rsidR="00D741D0">
        <w:rPr>
          <w:bCs/>
          <w:lang w:val="en-US"/>
        </w:rPr>
        <w:t xml:space="preserve"> for IDLE</w:t>
      </w:r>
      <w:r w:rsidR="00E01E24">
        <w:rPr>
          <w:bCs/>
          <w:lang w:val="en-US"/>
        </w:rPr>
        <w:t xml:space="preserve"> and </w:t>
      </w:r>
      <w:r w:rsidR="00D741D0">
        <w:rPr>
          <w:bCs/>
          <w:lang w:val="en-US"/>
        </w:rPr>
        <w:t xml:space="preserve">INACTIVE </w:t>
      </w:r>
      <w:proofErr w:type="gramStart"/>
      <w:r w:rsidR="00D741D0">
        <w:rPr>
          <w:bCs/>
          <w:lang w:val="en-US"/>
        </w:rPr>
        <w:t>mode</w:t>
      </w:r>
      <w:bookmarkEnd w:id="36"/>
      <w:proofErr w:type="gramEnd"/>
    </w:p>
    <w:p w14:paraId="5EF1282B" w14:textId="6D7701B1" w:rsidR="002C6EB5" w:rsidRPr="00020FDD" w:rsidRDefault="00020FDD" w:rsidP="00020FDD">
      <w:pPr>
        <w:rPr>
          <w:lang w:val="en-US"/>
        </w:rPr>
      </w:pPr>
      <w:r>
        <w:rPr>
          <w:lang w:val="en-US"/>
        </w:rPr>
        <w:t>RAN 1 is currently discussing about LR measurement metrics,</w:t>
      </w:r>
      <w:r w:rsidR="0022466C">
        <w:rPr>
          <w:lang w:val="en-US"/>
        </w:rPr>
        <w:t xml:space="preserve"> for LR supporting SSS/PSS and LP-SS</w:t>
      </w:r>
      <w:r w:rsidR="001E51EC">
        <w:rPr>
          <w:lang w:val="en-US"/>
        </w:rPr>
        <w:t xml:space="preserve">. </w:t>
      </w:r>
      <w:r w:rsidR="00B83C0D">
        <w:rPr>
          <w:lang w:val="en-US"/>
        </w:rPr>
        <w:t xml:space="preserve">Based on this discussion outcome, RAN4 needs to discuss and define accuracy requirements. </w:t>
      </w:r>
      <w:r w:rsidR="0022466C">
        <w:rPr>
          <w:lang w:val="en-US"/>
        </w:rPr>
        <w:t xml:space="preserve"> </w:t>
      </w:r>
    </w:p>
    <w:p w14:paraId="5D9670EF" w14:textId="6AF953A2" w:rsidR="008228D4" w:rsidRPr="008228D4" w:rsidRDefault="002444B5" w:rsidP="008228D4">
      <w:pPr>
        <w:pStyle w:val="RAN4proposal"/>
      </w:pPr>
      <w:bookmarkStart w:id="37" w:name="_Toc163489169"/>
      <w:r>
        <w:t xml:space="preserve">RAN4 shall define </w:t>
      </w:r>
      <w:r w:rsidR="008228D4">
        <w:t>LR accuracy requirement</w:t>
      </w:r>
      <w:r>
        <w:t xml:space="preserve">s, as </w:t>
      </w:r>
      <w:r w:rsidR="006B7A6F">
        <w:t>necessary.</w:t>
      </w:r>
      <w:bookmarkEnd w:id="37"/>
    </w:p>
    <w:p w14:paraId="48F97C34" w14:textId="593503C4" w:rsidR="001E1B89" w:rsidRDefault="001E1B89" w:rsidP="003429F8">
      <w:pPr>
        <w:pStyle w:val="RAN4H3"/>
      </w:pPr>
      <w:r w:rsidRPr="00025D90">
        <w:t>Supported scenarios for</w:t>
      </w:r>
      <w:r>
        <w:t xml:space="preserve"> CONNECTED</w:t>
      </w:r>
      <w:r w:rsidRPr="00025D90">
        <w:t xml:space="preserve"> </w:t>
      </w:r>
      <w:proofErr w:type="gramStart"/>
      <w:r w:rsidRPr="00025D90">
        <w:t>mode</w:t>
      </w:r>
      <w:proofErr w:type="gramEnd"/>
    </w:p>
    <w:p w14:paraId="5699C84E" w14:textId="77777777" w:rsidR="001A6E13" w:rsidRPr="00025D90" w:rsidRDefault="001A6E13" w:rsidP="001A6E13">
      <w:r w:rsidRPr="00025D90">
        <w:t>From the WID:</w:t>
      </w:r>
    </w:p>
    <w:tbl>
      <w:tblPr>
        <w:tblStyle w:val="TableGrid"/>
        <w:tblW w:w="0" w:type="auto"/>
        <w:tblLook w:val="04A0" w:firstRow="1" w:lastRow="0" w:firstColumn="1" w:lastColumn="0" w:noHBand="0" w:noVBand="1"/>
      </w:tblPr>
      <w:tblGrid>
        <w:gridCol w:w="9617"/>
      </w:tblGrid>
      <w:tr w:rsidR="001A6E13" w:rsidRPr="00025D90" w14:paraId="26C19DD4" w14:textId="77777777" w:rsidTr="000F3DCC">
        <w:tc>
          <w:tcPr>
            <w:tcW w:w="9617" w:type="dxa"/>
          </w:tcPr>
          <w:p w14:paraId="64A63924" w14:textId="77777777" w:rsidR="001A6E13" w:rsidRPr="00025D90" w:rsidRDefault="001A6E13" w:rsidP="00CE0724">
            <w:pPr>
              <w:numPr>
                <w:ilvl w:val="0"/>
                <w:numId w:val="11"/>
              </w:numPr>
              <w:rPr>
                <w:sz w:val="18"/>
                <w:szCs w:val="20"/>
              </w:rPr>
            </w:pPr>
            <w:r w:rsidRPr="00025D90">
              <w:rPr>
                <w:sz w:val="18"/>
                <w:szCs w:val="20"/>
                <w:lang w:eastAsia="zh-CN" w:bidi="ar"/>
              </w:rPr>
              <w:t xml:space="preserve">For CONNECTED mode, specify procedures to allow UE MR PDCCH monitoring triggered by LP-WUS including activation and deactivation procedure of LP-WUS monitoring </w:t>
            </w:r>
            <w:r w:rsidRPr="00025D90">
              <w:rPr>
                <w:sz w:val="18"/>
                <w:szCs w:val="20"/>
                <w:highlight w:val="yellow"/>
                <w:lang w:eastAsia="zh-CN" w:bidi="ar"/>
              </w:rPr>
              <w:t>(RAN2, RAN1</w:t>
            </w:r>
            <w:r w:rsidRPr="00025D90">
              <w:rPr>
                <w:sz w:val="18"/>
                <w:szCs w:val="20"/>
                <w:lang w:eastAsia="zh-CN" w:bidi="ar"/>
              </w:rPr>
              <w:t>)</w:t>
            </w:r>
          </w:p>
          <w:p w14:paraId="57EB0DFE" w14:textId="77777777" w:rsidR="001A6E13" w:rsidRPr="00025D90" w:rsidRDefault="001A6E13" w:rsidP="00CE0724">
            <w:pPr>
              <w:numPr>
                <w:ilvl w:val="1"/>
                <w:numId w:val="11"/>
              </w:numPr>
              <w:rPr>
                <w:sz w:val="18"/>
                <w:szCs w:val="20"/>
              </w:rPr>
            </w:pPr>
            <w:r w:rsidRPr="00025D90">
              <w:rPr>
                <w:sz w:val="18"/>
                <w:szCs w:val="20"/>
              </w:rPr>
              <w:t xml:space="preserve">Check in RAN#105 for potential TU adjustment in </w:t>
            </w:r>
            <w:proofErr w:type="gramStart"/>
            <w:r w:rsidRPr="00025D90">
              <w:rPr>
                <w:sz w:val="18"/>
                <w:szCs w:val="20"/>
              </w:rPr>
              <w:t>RAN2</w:t>
            </w:r>
            <w:proofErr w:type="gramEnd"/>
          </w:p>
          <w:p w14:paraId="6F84A309" w14:textId="77777777" w:rsidR="001A6E13" w:rsidRPr="00025D90" w:rsidRDefault="001A6E13" w:rsidP="00CE0724">
            <w:pPr>
              <w:numPr>
                <w:ilvl w:val="1"/>
                <w:numId w:val="11"/>
              </w:numPr>
              <w:rPr>
                <w:sz w:val="18"/>
                <w:szCs w:val="20"/>
              </w:rPr>
            </w:pPr>
            <w:r w:rsidRPr="00025D90">
              <w:rPr>
                <w:sz w:val="18"/>
                <w:szCs w:val="20"/>
                <w:lang w:eastAsia="zh-CN" w:bidi="ar"/>
              </w:rPr>
              <w:t>Note: In CONNECTED mode, UE MR ultra-deep sleep is not considered, and UE RRM/RLM/BFD/CSI measurements are performed by MR</w:t>
            </w:r>
          </w:p>
          <w:p w14:paraId="4E6F8156" w14:textId="77777777" w:rsidR="001A6E13" w:rsidRPr="00025D90" w:rsidRDefault="001A6E13" w:rsidP="000F3DCC"/>
        </w:tc>
      </w:tr>
    </w:tbl>
    <w:p w14:paraId="77FFC372" w14:textId="77777777" w:rsidR="00CF757E" w:rsidRPr="00025D90" w:rsidRDefault="00CF757E" w:rsidP="001A6E13"/>
    <w:p w14:paraId="4CB5B526" w14:textId="12FF0510" w:rsidR="00E30B87" w:rsidRPr="00025D90" w:rsidRDefault="00CF757E" w:rsidP="00E30B87">
      <w:r>
        <w:t xml:space="preserve">Currently RAN1 and RAN2 are focusing on </w:t>
      </w:r>
      <w:proofErr w:type="gramStart"/>
      <w:r>
        <w:t>idle-mode</w:t>
      </w:r>
      <w:proofErr w:type="gramEnd"/>
      <w:r>
        <w:t xml:space="preserve">, but the work may later consider </w:t>
      </w:r>
      <w:r w:rsidR="00B910D8">
        <w:t>CONNECTED</w:t>
      </w:r>
      <w:r>
        <w:t xml:space="preserve"> mode. </w:t>
      </w:r>
      <w:r w:rsidR="00A7713B">
        <w:t xml:space="preserve">The </w:t>
      </w:r>
      <w:r w:rsidR="00E30B87" w:rsidRPr="00025D90">
        <w:t>CONNECTED mode measurements (RRM/RLM/BFD/CSI). As there is no explicit intent nor objective in the work item to change, offload or relax the MR based measurements in CONNECTED when LP-WUS is being monitored (contrary to IDLE/Inactive mode) the MR requirements can be kept unchanged</w:t>
      </w:r>
      <w:r w:rsidR="00620A4E">
        <w:t xml:space="preserve"> for now. </w:t>
      </w:r>
    </w:p>
    <w:p w14:paraId="112224DB" w14:textId="3893CA7E" w:rsidR="00A7713B" w:rsidRPr="00A7713B" w:rsidRDefault="00E30B87" w:rsidP="00882568">
      <w:pPr>
        <w:pStyle w:val="RAN4observation0"/>
      </w:pPr>
      <w:bookmarkStart w:id="38" w:name="_Toc163489170"/>
      <w:r w:rsidRPr="00025D90">
        <w:lastRenderedPageBreak/>
        <w:t>No change is assumed for existing MR based measurements (RRM/RLM/BFD/CSI) due to LP-WUS monitoring in CONNECTED mode</w:t>
      </w:r>
      <w:r w:rsidR="00D12CDA" w:rsidRPr="00025D90">
        <w:t>.</w:t>
      </w:r>
      <w:bookmarkEnd w:id="38"/>
    </w:p>
    <w:p w14:paraId="779B8F58" w14:textId="28A11419" w:rsidR="00EF7AE7" w:rsidRDefault="00CA1A21" w:rsidP="000F3DCC">
      <w:pPr>
        <w:pStyle w:val="RAN4observation0"/>
      </w:pPr>
      <w:bookmarkStart w:id="39" w:name="_Toc163489171"/>
      <w:r w:rsidRPr="00025D90">
        <w:t>From the WID</w:t>
      </w:r>
      <w:r w:rsidR="00252385" w:rsidRPr="00025D90">
        <w:t>,</w:t>
      </w:r>
      <w:r w:rsidRPr="00025D90">
        <w:t xml:space="preserve"> </w:t>
      </w:r>
      <w:r w:rsidR="00812615" w:rsidRPr="00025D90">
        <w:t>there</w:t>
      </w:r>
      <w:r w:rsidR="00812615">
        <w:t xml:space="preserve"> is</w:t>
      </w:r>
      <w:r w:rsidR="00812615" w:rsidRPr="00025D90">
        <w:t xml:space="preserve"> </w:t>
      </w:r>
      <w:r w:rsidRPr="00025D90">
        <w:t xml:space="preserve">no RAN4 objective for the </w:t>
      </w:r>
      <w:r w:rsidR="00F25817" w:rsidRPr="00025D90">
        <w:t>CONNECTED</w:t>
      </w:r>
      <w:r w:rsidRPr="00025D90">
        <w:t xml:space="preserve"> mode</w:t>
      </w:r>
      <w:r w:rsidR="00556C5F" w:rsidRPr="00025D90">
        <w:t>.</w:t>
      </w:r>
      <w:bookmarkEnd w:id="39"/>
    </w:p>
    <w:p w14:paraId="4A3517C1" w14:textId="1E76453B" w:rsidR="003A00E7" w:rsidRPr="003A00E7" w:rsidRDefault="00102A26" w:rsidP="003A00E7">
      <w:pPr>
        <w:pStyle w:val="RAN4proposal"/>
      </w:pPr>
      <w:bookmarkStart w:id="40" w:name="_Toc163489172"/>
      <w:r>
        <w:t xml:space="preserve">RAN4 to wait for </w:t>
      </w:r>
      <w:r w:rsidR="00CD253D">
        <w:t>RAN1 and RAN2 pr</w:t>
      </w:r>
      <w:r w:rsidR="006446E4">
        <w:t xml:space="preserve">ogress before defining any requirements for </w:t>
      </w:r>
      <w:r w:rsidR="00FA3E95">
        <w:t>CONNECTED</w:t>
      </w:r>
      <w:r w:rsidR="006446E4">
        <w:t xml:space="preserve"> mode.</w:t>
      </w:r>
      <w:bookmarkEnd w:id="40"/>
      <w:r w:rsidR="006446E4">
        <w:t xml:space="preserve"> </w:t>
      </w:r>
    </w:p>
    <w:p w14:paraId="1AD4BE1F" w14:textId="72C691EB" w:rsidR="00FB7279" w:rsidRDefault="00975017" w:rsidP="00FB7279">
      <w:pPr>
        <w:pStyle w:val="RAN4H2"/>
      </w:pPr>
      <w:r w:rsidRPr="00025D90">
        <w:t xml:space="preserve">Supported Architecture </w:t>
      </w:r>
      <w:proofErr w:type="gramStart"/>
      <w:r w:rsidRPr="00025D90">
        <w:t>options</w:t>
      </w:r>
      <w:proofErr w:type="gramEnd"/>
    </w:p>
    <w:p w14:paraId="24FEB78A" w14:textId="2C2AB2F0" w:rsidR="00975017" w:rsidRDefault="00975017" w:rsidP="00975017">
      <w:r>
        <w:t xml:space="preserve">Currently, RAN1 has been discussing about the following architecture options. Depending on the RAN1 progress, the architecture options may have impact on RAN4 </w:t>
      </w:r>
      <w:r w:rsidR="005D29E4">
        <w:t xml:space="preserve">RRM </w:t>
      </w:r>
      <w:r>
        <w:t xml:space="preserve">requirements. </w:t>
      </w:r>
    </w:p>
    <w:p w14:paraId="5AD3F4E2" w14:textId="77777777" w:rsidR="00975017" w:rsidRPr="00180003" w:rsidRDefault="00975017" w:rsidP="00975017">
      <w:r>
        <w:t xml:space="preserve">The following architecture options are being discussed: </w:t>
      </w:r>
    </w:p>
    <w:p w14:paraId="10667472" w14:textId="77777777" w:rsidR="00975017" w:rsidRPr="001C13A1" w:rsidRDefault="00975017" w:rsidP="00975017">
      <w:pPr>
        <w:pStyle w:val="ListParagraph"/>
        <w:numPr>
          <w:ilvl w:val="0"/>
          <w:numId w:val="19"/>
        </w:numPr>
        <w:tabs>
          <w:tab w:val="left" w:pos="1440"/>
        </w:tabs>
        <w:overflowPunct w:val="0"/>
        <w:autoSpaceDE w:val="0"/>
        <w:autoSpaceDN w:val="0"/>
        <w:adjustRightInd w:val="0"/>
        <w:spacing w:beforeLines="50" w:before="120" w:afterLines="50" w:after="120" w:line="276" w:lineRule="auto"/>
        <w:ind w:right="425"/>
        <w:textAlignment w:val="baseline"/>
        <w:rPr>
          <w:rFonts w:cs="Times New Roman"/>
          <w:kern w:val="2"/>
          <w:szCs w:val="20"/>
          <w14:ligatures w14:val="standardContextual"/>
        </w:rPr>
      </w:pPr>
      <w:r w:rsidRPr="001C13A1">
        <w:rPr>
          <w:rFonts w:cs="Times New Roman"/>
          <w:kern w:val="2"/>
          <w:szCs w:val="20"/>
          <w14:ligatures w14:val="standardContextual"/>
        </w:rPr>
        <w:t>Envelope-only detectors (ED): The LR is operating in ED only mode, i.e., only ON/OFF keying is supported by the receiver. The LR has no IQ branch to perform coherent/sequence detection.</w:t>
      </w:r>
    </w:p>
    <w:p w14:paraId="458DF3EF" w14:textId="77777777" w:rsidR="00975017" w:rsidRPr="001C13A1" w:rsidRDefault="00975017" w:rsidP="00975017">
      <w:pPr>
        <w:pStyle w:val="ListParagraph"/>
        <w:numPr>
          <w:ilvl w:val="0"/>
          <w:numId w:val="19"/>
        </w:numPr>
        <w:tabs>
          <w:tab w:val="left" w:pos="1440"/>
        </w:tabs>
        <w:overflowPunct w:val="0"/>
        <w:autoSpaceDE w:val="0"/>
        <w:autoSpaceDN w:val="0"/>
        <w:adjustRightInd w:val="0"/>
        <w:spacing w:beforeLines="50" w:before="120" w:afterLines="50" w:after="120" w:line="276" w:lineRule="auto"/>
        <w:ind w:right="425"/>
        <w:contextualSpacing w:val="0"/>
        <w:textAlignment w:val="baseline"/>
        <w:rPr>
          <w:rFonts w:cs="Times New Roman"/>
          <w:kern w:val="2"/>
          <w:szCs w:val="20"/>
          <w14:ligatures w14:val="standardContextual"/>
        </w:rPr>
      </w:pPr>
      <w:r w:rsidRPr="001C13A1">
        <w:rPr>
          <w:rFonts w:cs="Times New Roman"/>
          <w:kern w:val="2"/>
          <w:szCs w:val="20"/>
          <w14:ligatures w14:val="standardContextual"/>
        </w:rPr>
        <w:t xml:space="preserve">Dual mode receivers, i.e., ED + SD mode: The LR is predominantly operating in ED mode when the signal conditions are conducive enough to use OOK detection. However, when the signal quality degrades, the LR switches to sequence detection mode, where it uses IQ branches to perform coherent detection to improve the coverage. </w:t>
      </w:r>
    </w:p>
    <w:p w14:paraId="71D3EC57" w14:textId="77777777" w:rsidR="00975017" w:rsidRPr="001C13A1" w:rsidRDefault="00975017" w:rsidP="00975017">
      <w:pPr>
        <w:pStyle w:val="ListParagraph"/>
        <w:numPr>
          <w:ilvl w:val="0"/>
          <w:numId w:val="19"/>
        </w:numPr>
        <w:tabs>
          <w:tab w:val="left" w:pos="1440"/>
        </w:tabs>
        <w:overflowPunct w:val="0"/>
        <w:autoSpaceDE w:val="0"/>
        <w:autoSpaceDN w:val="0"/>
        <w:adjustRightInd w:val="0"/>
        <w:spacing w:beforeLines="50" w:before="120" w:afterLines="50" w:after="120" w:line="276" w:lineRule="auto"/>
        <w:ind w:right="425"/>
        <w:contextualSpacing w:val="0"/>
        <w:textAlignment w:val="baseline"/>
        <w:rPr>
          <w:rFonts w:cs="Times New Roman"/>
          <w:szCs w:val="20"/>
        </w:rPr>
      </w:pPr>
      <w:r w:rsidRPr="001C13A1">
        <w:rPr>
          <w:rFonts w:cs="Times New Roman"/>
          <w:kern w:val="2"/>
          <w:szCs w:val="20"/>
          <w14:ligatures w14:val="standardContextual"/>
        </w:rPr>
        <w:t>Sequence-only detectors (SD): T</w:t>
      </w:r>
      <w:r w:rsidRPr="001C13A1">
        <w:rPr>
          <w:rFonts w:cs="Times New Roman"/>
          <w:szCs w:val="20"/>
        </w:rPr>
        <w:t>he LR uses IQ branches always to perform coherent detection. It consumes more power due to the better accuracy of crystal oscillators (XO) used to drive the PLLs. The LR with IQ branch can receive the OOK signal, either by using non-coherent reception or by using the overlay sequence.</w:t>
      </w:r>
    </w:p>
    <w:p w14:paraId="38F66F30" w14:textId="17198563" w:rsidR="00975017" w:rsidRPr="00EF7022" w:rsidRDefault="00975017" w:rsidP="001C13A1">
      <w:pPr>
        <w:pStyle w:val="Normaltimes"/>
      </w:pPr>
      <w:r>
        <w:rPr>
          <w:rFonts w:ascii="Times New Roman" w:hAnsi="Times New Roman" w:cs="Times New Roman"/>
          <w:sz w:val="20"/>
          <w:szCs w:val="20"/>
          <w:lang w:val="en-GB"/>
        </w:rPr>
        <w:t xml:space="preserve">Based on RAN1 discussion about the different LR types i.e., </w:t>
      </w:r>
      <w:r w:rsidRPr="00025D90">
        <w:rPr>
          <w:rFonts w:ascii="Times New Roman" w:hAnsi="Times New Roman" w:cs="Times New Roman"/>
          <w:sz w:val="20"/>
          <w:szCs w:val="20"/>
          <w:lang w:val="en-GB"/>
        </w:rPr>
        <w:t>LR that is capable of receiving PSS/SSS</w:t>
      </w:r>
      <w:r>
        <w:rPr>
          <w:rFonts w:ascii="Times New Roman" w:hAnsi="Times New Roman" w:cs="Times New Roman"/>
          <w:sz w:val="20"/>
          <w:szCs w:val="20"/>
          <w:lang w:val="en-GB"/>
        </w:rPr>
        <w:t xml:space="preserve"> and </w:t>
      </w:r>
      <w:r w:rsidRPr="009A61B1">
        <w:rPr>
          <w:rFonts w:ascii="Times New Roman" w:hAnsi="Times New Roman" w:cs="Times New Roman"/>
          <w:sz w:val="20"/>
          <w:szCs w:val="20"/>
          <w:lang w:val="en-GB"/>
        </w:rPr>
        <w:t xml:space="preserve">Envelope detector based LR. </w:t>
      </w:r>
      <w:r w:rsidR="00A046D4">
        <w:rPr>
          <w:rFonts w:ascii="Times New Roman" w:hAnsi="Times New Roman" w:cs="Times New Roman"/>
          <w:sz w:val="20"/>
          <w:szCs w:val="20"/>
          <w:lang w:val="en-GB"/>
        </w:rPr>
        <w:t>It can be expected</w:t>
      </w:r>
      <w:r w:rsidRPr="009A61B1">
        <w:rPr>
          <w:rFonts w:ascii="Times New Roman" w:hAnsi="Times New Roman" w:cs="Times New Roman"/>
          <w:sz w:val="20"/>
          <w:szCs w:val="20"/>
          <w:lang w:val="en-GB"/>
        </w:rPr>
        <w:t xml:space="preserve"> that the exact LR implementation approach in the UE is not restricted, there could be a mix of different types of </w:t>
      </w:r>
      <w:r w:rsidR="00A97429">
        <w:rPr>
          <w:rFonts w:ascii="Times New Roman" w:hAnsi="Times New Roman" w:cs="Times New Roman"/>
          <w:sz w:val="20"/>
          <w:szCs w:val="20"/>
          <w:lang w:val="en-GB"/>
        </w:rPr>
        <w:t>LR architecture options</w:t>
      </w:r>
      <w:r w:rsidRPr="009A61B1">
        <w:rPr>
          <w:rFonts w:ascii="Times New Roman" w:hAnsi="Times New Roman" w:cs="Times New Roman"/>
          <w:sz w:val="20"/>
          <w:szCs w:val="20"/>
          <w:lang w:val="en-GB"/>
        </w:rPr>
        <w:t xml:space="preserve"> present in the deployment. </w:t>
      </w:r>
      <w:r w:rsidR="00A97429">
        <w:rPr>
          <w:rFonts w:ascii="Times New Roman" w:hAnsi="Times New Roman" w:cs="Times New Roman"/>
          <w:sz w:val="20"/>
          <w:szCs w:val="20"/>
          <w:lang w:val="en-GB"/>
        </w:rPr>
        <w:t>For instance, in</w:t>
      </w:r>
      <w:r w:rsidRPr="009A61B1">
        <w:rPr>
          <w:rFonts w:ascii="Times New Roman" w:hAnsi="Times New Roman" w:cs="Times New Roman"/>
          <w:sz w:val="20"/>
          <w:szCs w:val="20"/>
          <w:lang w:val="en-GB"/>
        </w:rPr>
        <w:t xml:space="preserve"> IDLE/Inactive mode especially, where network may need to prepare to support different LR types</w:t>
      </w:r>
      <w:r w:rsidR="00A97429">
        <w:rPr>
          <w:rFonts w:ascii="Times New Roman" w:hAnsi="Times New Roman" w:cs="Times New Roman"/>
          <w:sz w:val="20"/>
          <w:szCs w:val="20"/>
          <w:lang w:val="en-GB"/>
        </w:rPr>
        <w:t>. Therefore</w:t>
      </w:r>
      <w:r w:rsidRPr="009A61B1">
        <w:rPr>
          <w:rFonts w:ascii="Times New Roman" w:hAnsi="Times New Roman" w:cs="Times New Roman"/>
          <w:sz w:val="20"/>
          <w:szCs w:val="20"/>
          <w:lang w:val="en-GB"/>
        </w:rPr>
        <w:t xml:space="preserve">, it would be beneficial </w:t>
      </w:r>
      <w:r w:rsidR="0044338E">
        <w:rPr>
          <w:rFonts w:ascii="Times New Roman" w:hAnsi="Times New Roman" w:cs="Times New Roman"/>
          <w:sz w:val="20"/>
          <w:szCs w:val="20"/>
          <w:lang w:val="en-GB"/>
        </w:rPr>
        <w:t>for</w:t>
      </w:r>
      <w:r w:rsidRPr="009A61B1">
        <w:rPr>
          <w:rFonts w:ascii="Times New Roman" w:hAnsi="Times New Roman" w:cs="Times New Roman"/>
          <w:sz w:val="20"/>
          <w:szCs w:val="20"/>
          <w:lang w:val="en-GB"/>
        </w:rPr>
        <w:t xml:space="preserve"> the </w:t>
      </w:r>
      <w:r>
        <w:rPr>
          <w:rFonts w:ascii="Times New Roman" w:hAnsi="Times New Roman" w:cs="Times New Roman"/>
          <w:sz w:val="20"/>
          <w:szCs w:val="20"/>
          <w:lang w:val="en-GB"/>
        </w:rPr>
        <w:t xml:space="preserve">RAN4 </w:t>
      </w:r>
      <w:r w:rsidR="0044338E">
        <w:rPr>
          <w:rFonts w:ascii="Times New Roman" w:hAnsi="Times New Roman" w:cs="Times New Roman"/>
          <w:sz w:val="20"/>
          <w:szCs w:val="20"/>
          <w:lang w:val="en-GB"/>
        </w:rPr>
        <w:t>to study</w:t>
      </w:r>
      <w:r>
        <w:rPr>
          <w:rFonts w:ascii="Times New Roman" w:hAnsi="Times New Roman" w:cs="Times New Roman"/>
          <w:sz w:val="20"/>
          <w:szCs w:val="20"/>
          <w:lang w:val="en-GB"/>
        </w:rPr>
        <w:t xml:space="preserve"> </w:t>
      </w:r>
      <w:r w:rsidRPr="009A61B1">
        <w:rPr>
          <w:rFonts w:ascii="Times New Roman" w:hAnsi="Times New Roman" w:cs="Times New Roman"/>
          <w:sz w:val="20"/>
          <w:szCs w:val="20"/>
          <w:lang w:val="en-GB"/>
        </w:rPr>
        <w:t>different type</w:t>
      </w:r>
      <w:r>
        <w:rPr>
          <w:rFonts w:ascii="Times New Roman" w:hAnsi="Times New Roman" w:cs="Times New Roman"/>
          <w:sz w:val="20"/>
          <w:szCs w:val="20"/>
          <w:lang w:val="en-GB"/>
        </w:rPr>
        <w:t>s</w:t>
      </w:r>
      <w:r w:rsidRPr="009A61B1">
        <w:rPr>
          <w:rFonts w:ascii="Times New Roman" w:hAnsi="Times New Roman" w:cs="Times New Roman"/>
          <w:sz w:val="20"/>
          <w:szCs w:val="20"/>
          <w:lang w:val="en-GB"/>
        </w:rPr>
        <w:t xml:space="preserve"> of LR </w:t>
      </w:r>
      <w:r>
        <w:rPr>
          <w:rFonts w:ascii="Times New Roman" w:hAnsi="Times New Roman" w:cs="Times New Roman"/>
          <w:sz w:val="20"/>
          <w:szCs w:val="20"/>
          <w:lang w:val="en-GB"/>
        </w:rPr>
        <w:t xml:space="preserve">and define </w:t>
      </w:r>
      <w:r w:rsidR="00D22EFE">
        <w:rPr>
          <w:rFonts w:ascii="Times New Roman" w:hAnsi="Times New Roman" w:cs="Times New Roman"/>
          <w:sz w:val="20"/>
          <w:szCs w:val="20"/>
          <w:lang w:val="en-GB"/>
        </w:rPr>
        <w:t xml:space="preserve">RRM </w:t>
      </w:r>
      <w:r>
        <w:rPr>
          <w:rFonts w:ascii="Times New Roman" w:hAnsi="Times New Roman" w:cs="Times New Roman"/>
          <w:sz w:val="20"/>
          <w:szCs w:val="20"/>
          <w:lang w:val="en-GB"/>
        </w:rPr>
        <w:t>requirements separately</w:t>
      </w:r>
      <w:r w:rsidR="00D22EFE">
        <w:rPr>
          <w:rFonts w:ascii="Times New Roman" w:hAnsi="Times New Roman" w:cs="Times New Roman"/>
          <w:sz w:val="20"/>
          <w:szCs w:val="20"/>
          <w:lang w:val="en-GB"/>
        </w:rPr>
        <w:t>, as needed,</w:t>
      </w:r>
      <w:r>
        <w:rPr>
          <w:rFonts w:ascii="Times New Roman" w:hAnsi="Times New Roman" w:cs="Times New Roman"/>
          <w:sz w:val="20"/>
          <w:szCs w:val="20"/>
          <w:lang w:val="en-GB"/>
        </w:rPr>
        <w:t xml:space="preserve"> for supported architecture types.</w:t>
      </w:r>
    </w:p>
    <w:p w14:paraId="61146565" w14:textId="63BE048A" w:rsidR="00975017" w:rsidRPr="00B74AAB" w:rsidRDefault="00975017" w:rsidP="00975017">
      <w:pPr>
        <w:pStyle w:val="RAN4proposal"/>
      </w:pPr>
      <w:bookmarkStart w:id="41" w:name="_Toc163489173"/>
      <w:r w:rsidRPr="00B74AAB">
        <w:t xml:space="preserve">RAN4 to study </w:t>
      </w:r>
      <w:r w:rsidR="00B3445D" w:rsidRPr="00B74AAB">
        <w:t>the need for</w:t>
      </w:r>
      <w:r w:rsidRPr="00B74AAB">
        <w:t xml:space="preserve"> RRM requirements for different architecture types and define requirements separately for supported architecture types, as needed.</w:t>
      </w:r>
      <w:bookmarkEnd w:id="41"/>
    </w:p>
    <w:p w14:paraId="7117D593" w14:textId="6EC987BB" w:rsidR="009F6242" w:rsidRPr="009F629D" w:rsidRDefault="009F6242" w:rsidP="00DE725B">
      <w:pPr>
        <w:pStyle w:val="RAN4proposal"/>
      </w:pPr>
      <w:bookmarkStart w:id="42" w:name="_Toc163489174"/>
      <w:r>
        <w:t>FFS on how to capture different architecture requirements in the</w:t>
      </w:r>
      <w:r w:rsidR="00533EDC">
        <w:t xml:space="preserve"> 38.133</w:t>
      </w:r>
      <w:r>
        <w:t xml:space="preserve"> specification.</w:t>
      </w:r>
      <w:bookmarkEnd w:id="42"/>
    </w:p>
    <w:p w14:paraId="6682AF2D" w14:textId="77777777" w:rsidR="00975017" w:rsidRPr="00025D90" w:rsidRDefault="00975017" w:rsidP="00975017"/>
    <w:p w14:paraId="38D31286" w14:textId="358FBCE6" w:rsidR="0026047A" w:rsidRPr="0026047A" w:rsidRDefault="0026047A" w:rsidP="0026047A"/>
    <w:p w14:paraId="2CE87A09" w14:textId="77777777" w:rsidR="00D92061" w:rsidRDefault="00D92061">
      <w:pPr>
        <w:rPr>
          <w:rFonts w:ascii="Arial" w:eastAsia="Times New Roman" w:hAnsi="Arial" w:cs="Times New Roman"/>
          <w:sz w:val="32"/>
          <w:szCs w:val="20"/>
        </w:rPr>
      </w:pPr>
      <w:r>
        <w:br w:type="page"/>
      </w:r>
    </w:p>
    <w:p w14:paraId="466D0A4F" w14:textId="3B008A48" w:rsidR="000674DD" w:rsidRDefault="00091BB8" w:rsidP="00E80844">
      <w:pPr>
        <w:pStyle w:val="RAN4H2"/>
      </w:pPr>
      <w:r w:rsidRPr="00025D90">
        <w:lastRenderedPageBreak/>
        <w:t>Entry</w:t>
      </w:r>
      <w:r w:rsidR="00450A25" w:rsidRPr="00025D90">
        <w:t xml:space="preserve"> and Exit</w:t>
      </w:r>
      <w:r w:rsidRPr="00025D90">
        <w:t xml:space="preserve"> </w:t>
      </w:r>
      <w:proofErr w:type="gramStart"/>
      <w:r w:rsidR="00861205">
        <w:t>conditions</w:t>
      </w:r>
      <w:proofErr w:type="gramEnd"/>
      <w:r w:rsidR="00130001" w:rsidRPr="00025D90">
        <w:t xml:space="preserve"> </w:t>
      </w:r>
    </w:p>
    <w:p w14:paraId="65796419" w14:textId="7620DF8E" w:rsidR="000E7A38" w:rsidRPr="00025D90" w:rsidRDefault="000E7A38" w:rsidP="000E7A38">
      <w:r>
        <w:t xml:space="preserve">The latest WID states the following about </w:t>
      </w:r>
      <w:r w:rsidR="009A3C60">
        <w:t xml:space="preserve">entry and exit criteria: </w:t>
      </w:r>
    </w:p>
    <w:tbl>
      <w:tblPr>
        <w:tblStyle w:val="TableGrid"/>
        <w:tblW w:w="0" w:type="auto"/>
        <w:tblLook w:val="04A0" w:firstRow="1" w:lastRow="0" w:firstColumn="1" w:lastColumn="0" w:noHBand="0" w:noVBand="1"/>
      </w:tblPr>
      <w:tblGrid>
        <w:gridCol w:w="9617"/>
      </w:tblGrid>
      <w:tr w:rsidR="000E7A38" w:rsidRPr="00025D90" w14:paraId="29D043D8" w14:textId="77777777">
        <w:tc>
          <w:tcPr>
            <w:tcW w:w="9617" w:type="dxa"/>
          </w:tcPr>
          <w:p w14:paraId="78B1C196" w14:textId="77777777" w:rsidR="000E7A38" w:rsidRPr="00025D90" w:rsidRDefault="000E7A38" w:rsidP="009A3C60">
            <w:pPr>
              <w:numPr>
                <w:ilvl w:val="0"/>
                <w:numId w:val="11"/>
              </w:numPr>
              <w:spacing w:before="120" w:after="160" w:line="259" w:lineRule="auto"/>
              <w:textAlignment w:val="center"/>
              <w:rPr>
                <w:rFonts w:ascii="Calibri" w:eastAsia="Times New Roman" w:hAnsi="Calibri" w:cs="Calibri"/>
                <w:sz w:val="16"/>
                <w:szCs w:val="16"/>
                <w:highlight w:val="green"/>
                <w:lang w:eastAsia="en-GB"/>
              </w:rPr>
            </w:pPr>
            <w:r w:rsidRPr="00025D90">
              <w:rPr>
                <w:rFonts w:eastAsia="Times New Roman" w:cs="Times New Roman"/>
                <w:sz w:val="16"/>
                <w:szCs w:val="16"/>
                <w:highlight w:val="green"/>
                <w:lang w:eastAsia="en-GB"/>
              </w:rPr>
              <w:t>For IDLE/INACTIVE modes</w:t>
            </w:r>
          </w:p>
          <w:p w14:paraId="3DF98E2E" w14:textId="336DB044" w:rsidR="000E7A38" w:rsidRPr="009A3C60" w:rsidRDefault="000E7A38" w:rsidP="009A3C60">
            <w:pPr>
              <w:numPr>
                <w:ilvl w:val="1"/>
                <w:numId w:val="11"/>
              </w:numPr>
              <w:spacing w:before="120" w:after="160" w:line="259" w:lineRule="auto"/>
              <w:textAlignment w:val="center"/>
              <w:rPr>
                <w:rFonts w:ascii="Calibri" w:eastAsia="Times New Roman" w:hAnsi="Calibri" w:cs="Calibri"/>
                <w:sz w:val="16"/>
                <w:szCs w:val="16"/>
                <w:lang w:eastAsia="en-GB"/>
              </w:rPr>
            </w:pPr>
            <w:r w:rsidRPr="00025D90">
              <w:rPr>
                <w:rFonts w:eastAsia="Times New Roman" w:cs="Times New Roman"/>
                <w:sz w:val="16"/>
                <w:szCs w:val="16"/>
                <w:lang w:eastAsia="en-GB"/>
              </w:rPr>
              <w:t>Specify procedure and configuration of LP-WUS indicating paging monitoring triggered by LP-WUS, including at least configuration, sub-</w:t>
            </w:r>
            <w:proofErr w:type="gramStart"/>
            <w:r w:rsidRPr="00025D90">
              <w:rPr>
                <w:rFonts w:eastAsia="Times New Roman" w:cs="Times New Roman"/>
                <w:sz w:val="16"/>
                <w:szCs w:val="16"/>
                <w:lang w:eastAsia="en-GB"/>
              </w:rPr>
              <w:t>grouping</w:t>
            </w:r>
            <w:proofErr w:type="gramEnd"/>
            <w:r w:rsidRPr="00025D90">
              <w:rPr>
                <w:rFonts w:eastAsia="Times New Roman" w:cs="Times New Roman"/>
                <w:sz w:val="16"/>
                <w:szCs w:val="16"/>
                <w:lang w:eastAsia="en-GB"/>
              </w:rPr>
              <w:t xml:space="preserve"> and entry/exit condition for LP-WUS monitoring (RAN2, RAN1, RAN3, RAN4)</w:t>
            </w:r>
          </w:p>
        </w:tc>
      </w:tr>
    </w:tbl>
    <w:p w14:paraId="654BB6AC" w14:textId="77777777" w:rsidR="00C021F2" w:rsidRDefault="00C021F2" w:rsidP="00E129E6"/>
    <w:p w14:paraId="1A503856" w14:textId="282BF367" w:rsidR="00B739B9" w:rsidRPr="000E7A38" w:rsidRDefault="005421E9" w:rsidP="00B739B9">
      <w:r w:rsidRPr="00B739B9">
        <w:rPr>
          <w:rFonts w:cs="Times New Roman"/>
          <w:szCs w:val="20"/>
        </w:rPr>
        <w:t xml:space="preserve">Our understanding is that </w:t>
      </w:r>
      <w:r w:rsidR="00461D08">
        <w:rPr>
          <w:rFonts w:cs="Times New Roman"/>
          <w:szCs w:val="20"/>
        </w:rPr>
        <w:t>w</w:t>
      </w:r>
      <w:r>
        <w:rPr>
          <w:rFonts w:cs="Times New Roman"/>
          <w:szCs w:val="20"/>
        </w:rPr>
        <w:t xml:space="preserve">hen the UE is not monitoring LP-WUS and both LR and MR based measurement </w:t>
      </w:r>
      <w:r w:rsidR="00254A1D">
        <w:rPr>
          <w:rFonts w:cs="Times New Roman"/>
          <w:szCs w:val="20"/>
        </w:rPr>
        <w:t>can be used for entry conditions</w:t>
      </w:r>
      <w:r w:rsidR="009D4510">
        <w:rPr>
          <w:rFonts w:cs="Times New Roman"/>
          <w:szCs w:val="20"/>
        </w:rPr>
        <w:t xml:space="preserve"> while exit condition is evaluated based on LR measurements.</w:t>
      </w:r>
      <w:r w:rsidR="00B6064E">
        <w:rPr>
          <w:rFonts w:cs="Times New Roman"/>
          <w:szCs w:val="20"/>
        </w:rPr>
        <w:t xml:space="preserve"> </w:t>
      </w:r>
      <w:r w:rsidR="00B739B9" w:rsidRPr="00B739B9">
        <w:rPr>
          <w:rFonts w:cs="Times New Roman"/>
          <w:bCs/>
          <w:szCs w:val="20"/>
        </w:rPr>
        <w:t xml:space="preserve">RAN1 and RAN2 are currently discussing LP-SS measurement details e.g., whether LP-SS is using LP-RSRP and LP-SINR. </w:t>
      </w:r>
      <w:r w:rsidR="00B739B9">
        <w:t xml:space="preserve">The WI supports multiple </w:t>
      </w:r>
      <w:r w:rsidR="004C2789">
        <w:t>LP-WUS</w:t>
      </w:r>
      <w:r w:rsidR="00B739B9">
        <w:t xml:space="preserve"> architecture options, therefore, RAN4 should consider if entry and exit conditions can use the same or different criteria for agreed each architecture option.  </w:t>
      </w:r>
    </w:p>
    <w:p w14:paraId="4599DD70" w14:textId="3516079A" w:rsidR="005B17DF" w:rsidRDefault="00B6064E"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Therefore, RAN4 </w:t>
      </w:r>
      <w:r w:rsidR="00F1075A">
        <w:rPr>
          <w:rFonts w:ascii="Times New Roman" w:hAnsi="Times New Roman" w:cs="Times New Roman"/>
          <w:bCs/>
          <w:sz w:val="20"/>
          <w:szCs w:val="20"/>
          <w:lang w:val="en-GB"/>
        </w:rPr>
        <w:t>can</w:t>
      </w:r>
      <w:r w:rsidR="00403FB7">
        <w:rPr>
          <w:rFonts w:ascii="Times New Roman" w:hAnsi="Times New Roman" w:cs="Times New Roman"/>
          <w:bCs/>
          <w:sz w:val="20"/>
          <w:szCs w:val="20"/>
          <w:lang w:val="en-GB"/>
        </w:rPr>
        <w:t xml:space="preserve"> consider </w:t>
      </w:r>
      <w:r w:rsidR="00E370DD">
        <w:rPr>
          <w:rFonts w:ascii="Times New Roman" w:hAnsi="Times New Roman" w:cs="Times New Roman"/>
          <w:bCs/>
          <w:sz w:val="20"/>
          <w:szCs w:val="20"/>
          <w:lang w:val="en-GB"/>
        </w:rPr>
        <w:t>the following</w:t>
      </w:r>
      <w:r w:rsidR="00403FB7">
        <w:rPr>
          <w:rFonts w:ascii="Times New Roman" w:hAnsi="Times New Roman" w:cs="Times New Roman"/>
          <w:bCs/>
          <w:sz w:val="20"/>
          <w:szCs w:val="20"/>
          <w:lang w:val="en-GB"/>
        </w:rPr>
        <w:t xml:space="preserve"> scenarios</w:t>
      </w:r>
      <w:r w:rsidR="00E370DD">
        <w:rPr>
          <w:rFonts w:ascii="Times New Roman" w:hAnsi="Times New Roman" w:cs="Times New Roman"/>
          <w:bCs/>
          <w:sz w:val="20"/>
          <w:szCs w:val="20"/>
          <w:lang w:val="en-GB"/>
        </w:rPr>
        <w:t>:</w:t>
      </w:r>
      <w:r w:rsidR="00403FB7">
        <w:rPr>
          <w:rFonts w:ascii="Times New Roman" w:hAnsi="Times New Roman" w:cs="Times New Roman"/>
          <w:bCs/>
          <w:sz w:val="20"/>
          <w:szCs w:val="20"/>
          <w:lang w:val="en-GB"/>
        </w:rPr>
        <w:t xml:space="preserve"> </w:t>
      </w:r>
    </w:p>
    <w:tbl>
      <w:tblPr>
        <w:tblStyle w:val="TableGrid"/>
        <w:tblW w:w="0" w:type="auto"/>
        <w:tblLook w:val="04A0" w:firstRow="1" w:lastRow="0" w:firstColumn="1" w:lastColumn="0" w:noHBand="0" w:noVBand="1"/>
      </w:tblPr>
      <w:tblGrid>
        <w:gridCol w:w="2404"/>
        <w:gridCol w:w="2404"/>
        <w:gridCol w:w="2275"/>
        <w:gridCol w:w="2534"/>
      </w:tblGrid>
      <w:tr w:rsidR="00930C02" w14:paraId="6FE8BFBD" w14:textId="77777777" w:rsidTr="001C13A1">
        <w:tc>
          <w:tcPr>
            <w:tcW w:w="2404" w:type="dxa"/>
          </w:tcPr>
          <w:p w14:paraId="1099EFF5" w14:textId="3B195671" w:rsidR="00930C02" w:rsidRDefault="006B2971"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Assumed </w:t>
            </w:r>
            <w:r w:rsidR="00930C02">
              <w:rPr>
                <w:rFonts w:ascii="Times New Roman" w:hAnsi="Times New Roman" w:cs="Times New Roman"/>
                <w:bCs/>
                <w:sz w:val="20"/>
                <w:szCs w:val="20"/>
                <w:lang w:val="en-GB"/>
              </w:rPr>
              <w:t>Receiver</w:t>
            </w:r>
            <w:r w:rsidR="00A2613C">
              <w:rPr>
                <w:rFonts w:ascii="Times New Roman" w:hAnsi="Times New Roman" w:cs="Times New Roman"/>
                <w:bCs/>
                <w:sz w:val="20"/>
                <w:szCs w:val="20"/>
                <w:lang w:val="en-GB"/>
              </w:rPr>
              <w:t xml:space="preserve"> architecture type</w:t>
            </w:r>
          </w:p>
        </w:tc>
        <w:tc>
          <w:tcPr>
            <w:tcW w:w="2404" w:type="dxa"/>
          </w:tcPr>
          <w:p w14:paraId="7C97469E" w14:textId="31A99A73" w:rsidR="00930C0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Reference signal</w:t>
            </w:r>
          </w:p>
        </w:tc>
        <w:tc>
          <w:tcPr>
            <w:tcW w:w="2275" w:type="dxa"/>
          </w:tcPr>
          <w:p w14:paraId="527D1994" w14:textId="4C0EF2B0" w:rsidR="00930C0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Entry condition support </w:t>
            </w:r>
          </w:p>
        </w:tc>
        <w:tc>
          <w:tcPr>
            <w:tcW w:w="2534" w:type="dxa"/>
          </w:tcPr>
          <w:p w14:paraId="244B181C" w14:textId="60201CB4" w:rsidR="00930C0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Exit condition support</w:t>
            </w:r>
          </w:p>
        </w:tc>
      </w:tr>
      <w:tr w:rsidR="00930C02" w14:paraId="495D0A51" w14:textId="77777777" w:rsidTr="001C13A1">
        <w:tc>
          <w:tcPr>
            <w:tcW w:w="2404" w:type="dxa"/>
          </w:tcPr>
          <w:p w14:paraId="4F10A022" w14:textId="0AADF49D" w:rsidR="00930C0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LR </w:t>
            </w:r>
          </w:p>
        </w:tc>
        <w:tc>
          <w:tcPr>
            <w:tcW w:w="2404" w:type="dxa"/>
          </w:tcPr>
          <w:p w14:paraId="4BDC1689" w14:textId="099BEAED" w:rsidR="00930C0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LP-SS</w:t>
            </w:r>
          </w:p>
        </w:tc>
        <w:tc>
          <w:tcPr>
            <w:tcW w:w="2275" w:type="dxa"/>
            <w:shd w:val="clear" w:color="auto" w:fill="E2EFD9" w:themeFill="accent6" w:themeFillTint="33"/>
          </w:tcPr>
          <w:p w14:paraId="55596BF9" w14:textId="47CA739A" w:rsidR="00930C0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Yes </w:t>
            </w:r>
          </w:p>
        </w:tc>
        <w:tc>
          <w:tcPr>
            <w:tcW w:w="2534" w:type="dxa"/>
            <w:shd w:val="clear" w:color="auto" w:fill="E2EFD9" w:themeFill="accent6" w:themeFillTint="33"/>
          </w:tcPr>
          <w:p w14:paraId="62900001" w14:textId="76B57ECB" w:rsidR="00930C0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Yes</w:t>
            </w:r>
          </w:p>
        </w:tc>
      </w:tr>
      <w:tr w:rsidR="00930C02" w14:paraId="19E37D63" w14:textId="77777777" w:rsidTr="001C13A1">
        <w:tc>
          <w:tcPr>
            <w:tcW w:w="2404" w:type="dxa"/>
          </w:tcPr>
          <w:p w14:paraId="1161AB1B" w14:textId="7E77D62A" w:rsidR="00930C0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LR</w:t>
            </w:r>
          </w:p>
        </w:tc>
        <w:tc>
          <w:tcPr>
            <w:tcW w:w="2404" w:type="dxa"/>
          </w:tcPr>
          <w:p w14:paraId="6AEDF0F0" w14:textId="4D3E6803" w:rsidR="00930C0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SSS/PSS</w:t>
            </w:r>
          </w:p>
        </w:tc>
        <w:tc>
          <w:tcPr>
            <w:tcW w:w="2275" w:type="dxa"/>
            <w:shd w:val="clear" w:color="auto" w:fill="E2EFD9" w:themeFill="accent6" w:themeFillTint="33"/>
          </w:tcPr>
          <w:p w14:paraId="454127FD" w14:textId="20E30829" w:rsidR="00930C0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Yes </w:t>
            </w:r>
          </w:p>
        </w:tc>
        <w:tc>
          <w:tcPr>
            <w:tcW w:w="2534" w:type="dxa"/>
            <w:shd w:val="clear" w:color="auto" w:fill="E2EFD9" w:themeFill="accent6" w:themeFillTint="33"/>
          </w:tcPr>
          <w:p w14:paraId="6FA7F80A" w14:textId="0351DE1C" w:rsidR="00930C0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Yes </w:t>
            </w:r>
          </w:p>
        </w:tc>
      </w:tr>
      <w:tr w:rsidR="002A6112" w14:paraId="085A985C" w14:textId="77777777" w:rsidTr="001C13A1">
        <w:tc>
          <w:tcPr>
            <w:tcW w:w="2404" w:type="dxa"/>
          </w:tcPr>
          <w:p w14:paraId="7BBCB327" w14:textId="013F856C" w:rsidR="002A611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MR</w:t>
            </w:r>
          </w:p>
        </w:tc>
        <w:tc>
          <w:tcPr>
            <w:tcW w:w="2404" w:type="dxa"/>
          </w:tcPr>
          <w:p w14:paraId="1131EA76" w14:textId="3AC18B8B" w:rsidR="002A611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SSS/PSS</w:t>
            </w:r>
          </w:p>
        </w:tc>
        <w:tc>
          <w:tcPr>
            <w:tcW w:w="2275" w:type="dxa"/>
            <w:shd w:val="clear" w:color="auto" w:fill="E2EFD9" w:themeFill="accent6" w:themeFillTint="33"/>
          </w:tcPr>
          <w:p w14:paraId="42FC7E1E" w14:textId="004D5F8C" w:rsidR="002A611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Yes </w:t>
            </w:r>
          </w:p>
        </w:tc>
        <w:tc>
          <w:tcPr>
            <w:tcW w:w="2534" w:type="dxa"/>
            <w:shd w:val="clear" w:color="auto" w:fill="FBE4D5" w:themeFill="accent2" w:themeFillTint="33"/>
          </w:tcPr>
          <w:p w14:paraId="6B7F2926" w14:textId="290535AE" w:rsidR="002A6112" w:rsidRDefault="002A6112" w:rsidP="009D4510">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No</w:t>
            </w:r>
          </w:p>
        </w:tc>
      </w:tr>
    </w:tbl>
    <w:p w14:paraId="1544596E" w14:textId="5CE0A116" w:rsidR="009C461B" w:rsidRPr="00C73554" w:rsidRDefault="00EA7E65" w:rsidP="001C13A1">
      <w:pPr>
        <w:pStyle w:val="Normaltimes"/>
        <w:rPr>
          <w:rFonts w:cs="Times New Roman"/>
          <w:szCs w:val="20"/>
        </w:rPr>
      </w:pPr>
      <w:r>
        <w:rPr>
          <w:rFonts w:ascii="Times New Roman" w:hAnsi="Times New Roman" w:cs="Times New Roman"/>
          <w:bCs/>
          <w:sz w:val="20"/>
          <w:szCs w:val="20"/>
          <w:lang w:val="en-GB"/>
        </w:rPr>
        <w:t xml:space="preserve"> </w:t>
      </w:r>
    </w:p>
    <w:p w14:paraId="042BD8A8" w14:textId="2F0A7A02" w:rsidR="00FF46E6" w:rsidRDefault="00B739B9" w:rsidP="001C13A1">
      <w:pPr>
        <w:pStyle w:val="RAN4observation0"/>
      </w:pPr>
      <w:r w:rsidDel="00D43E9E">
        <w:t xml:space="preserve"> </w:t>
      </w:r>
      <w:bookmarkStart w:id="43" w:name="_Toc163489175"/>
      <w:r w:rsidR="00A972E1">
        <w:t>Measurements</w:t>
      </w:r>
      <w:r w:rsidR="00FF46E6">
        <w:t xml:space="preserve"> and </w:t>
      </w:r>
      <w:r w:rsidR="00A972E1">
        <w:t xml:space="preserve">measurement </w:t>
      </w:r>
      <w:r w:rsidR="00FF46E6">
        <w:t>metrics are still being discussed by RAN1.</w:t>
      </w:r>
      <w:bookmarkEnd w:id="43"/>
      <w:r w:rsidR="00FF46E6">
        <w:t xml:space="preserve"> </w:t>
      </w:r>
    </w:p>
    <w:p w14:paraId="1D278983" w14:textId="28B0DE41" w:rsidR="008B338D" w:rsidRDefault="008B338D" w:rsidP="001C13A1">
      <w:pPr>
        <w:pStyle w:val="RAN4observation0"/>
      </w:pPr>
      <w:bookmarkStart w:id="44" w:name="_Toc163489176"/>
      <w:r>
        <w:t>Entry and exit conditions may be different based on LR-type</w:t>
      </w:r>
      <w:r w:rsidR="00912697">
        <w:t>.</w:t>
      </w:r>
      <w:bookmarkEnd w:id="44"/>
      <w:r w:rsidR="00912697">
        <w:t xml:space="preserve"> </w:t>
      </w:r>
    </w:p>
    <w:p w14:paraId="5C2E5B2D" w14:textId="67C11575" w:rsidR="00721A8B" w:rsidRPr="00721A8B" w:rsidRDefault="00735590" w:rsidP="00721A8B">
      <w:pPr>
        <w:pStyle w:val="RAN4proposal"/>
      </w:pPr>
      <w:bookmarkStart w:id="45" w:name="_Toc163489177"/>
      <w:r>
        <w:t xml:space="preserve">RAN4 to define requirements for LP-WUR </w:t>
      </w:r>
      <w:r w:rsidRPr="00025D90">
        <w:t xml:space="preserve">Entry </w:t>
      </w:r>
      <w:r>
        <w:t xml:space="preserve">and </w:t>
      </w:r>
      <w:r w:rsidRPr="00025D90">
        <w:t>Exit criteria</w:t>
      </w:r>
      <w:r>
        <w:t xml:space="preserve"> based on RAN1 and RAN2 design</w:t>
      </w:r>
      <w:r w:rsidR="00721A8B">
        <w:t>.</w:t>
      </w:r>
      <w:bookmarkEnd w:id="45"/>
      <w:r w:rsidR="00721A8B">
        <w:t xml:space="preserve"> </w:t>
      </w:r>
    </w:p>
    <w:p w14:paraId="4B3FE7F9" w14:textId="0CA31E38" w:rsidR="00A42547" w:rsidRPr="00A42547" w:rsidRDefault="00A42547" w:rsidP="00A42547">
      <w:pPr>
        <w:pStyle w:val="RAN4proposal"/>
      </w:pPr>
      <w:bookmarkStart w:id="46" w:name="_Toc163489178"/>
      <w:r>
        <w:t>FFS if RRM simulations for entry and exit criteria are needed.</w:t>
      </w:r>
      <w:bookmarkEnd w:id="46"/>
      <w:r>
        <w:t xml:space="preserve"> </w:t>
      </w:r>
    </w:p>
    <w:p w14:paraId="749F913B" w14:textId="77777777" w:rsidR="00975017" w:rsidRPr="00025D90" w:rsidRDefault="00975017" w:rsidP="00975017">
      <w:pPr>
        <w:pStyle w:val="RAN4H2"/>
      </w:pPr>
      <w:r w:rsidRPr="00025D90">
        <w:t xml:space="preserve">MR relaxation requirements </w:t>
      </w:r>
    </w:p>
    <w:p w14:paraId="502E9F0B" w14:textId="73D5347D" w:rsidR="00AC35F3" w:rsidRDefault="00830F1D" w:rsidP="00AC35F3">
      <w:r>
        <w:t>Work item description states that</w:t>
      </w:r>
      <w:r w:rsidR="00AC35F3" w:rsidRPr="00AC35F3">
        <w:t xml:space="preserve"> </w:t>
      </w:r>
      <w:r w:rsidR="000A6958">
        <w:t xml:space="preserve">RAN2 and RAN4 shall define </w:t>
      </w:r>
      <w:r w:rsidR="00AC35F3" w:rsidRPr="00AC35F3">
        <w:t xml:space="preserve">RRM relaxation of UE MR for both serving and </w:t>
      </w:r>
      <w:r w:rsidR="007D24C8" w:rsidRPr="00AC35F3">
        <w:t>neighbour</w:t>
      </w:r>
      <w:r w:rsidR="00AC35F3" w:rsidRPr="00AC35F3">
        <w:t xml:space="preserve"> cell measurements, and UE serving cell RRM measurement offloaded from MR to LP-WUR</w:t>
      </w:r>
      <w:r w:rsidR="000A6958">
        <w:t>.</w:t>
      </w:r>
      <w:r w:rsidR="00ED2E17">
        <w:t xml:space="preserve"> </w:t>
      </w:r>
    </w:p>
    <w:p w14:paraId="600FD876" w14:textId="77A142BA" w:rsidR="00CC12B8" w:rsidRDefault="00321DA5" w:rsidP="00975017">
      <w:r>
        <w:t>According to our understanding t</w:t>
      </w:r>
      <w:r w:rsidRPr="00321DA5">
        <w:t xml:space="preserve">he UE </w:t>
      </w:r>
      <w:r>
        <w:t xml:space="preserve">may start </w:t>
      </w:r>
      <w:r w:rsidRPr="00321DA5">
        <w:t xml:space="preserve">RRM relaxation when RRM entry condition is </w:t>
      </w:r>
      <w:proofErr w:type="gramStart"/>
      <w:r w:rsidRPr="00321DA5">
        <w:t>fulfilled</w:t>
      </w:r>
      <w:proofErr w:type="gramEnd"/>
      <w:r w:rsidRPr="00321DA5">
        <w:t xml:space="preserve"> and the UE stops RRM relaxation when RRM exit condition is fulfilled</w:t>
      </w:r>
      <w:r w:rsidR="001A466F">
        <w:t xml:space="preserve">. </w:t>
      </w:r>
      <w:r w:rsidR="00460C83">
        <w:t xml:space="preserve">During this time there may be some relaxations on other than serving cell measurements. </w:t>
      </w:r>
      <w:r w:rsidR="007F2587">
        <w:t>The evaluation of the entry condition may be based on LR, MR or both measurements</w:t>
      </w:r>
      <w:r w:rsidR="006B46DF">
        <w:t xml:space="preserve"> and it can be based on LP-SS or PSS/SSS quality. </w:t>
      </w:r>
    </w:p>
    <w:p w14:paraId="1AB0D07F" w14:textId="3EF8D47A" w:rsidR="00CC12B8" w:rsidRDefault="00CC12B8" w:rsidP="00975017">
      <w:r>
        <w:t xml:space="preserve">Our understanding is that similar scenarios as </w:t>
      </w:r>
      <w:r w:rsidR="002F7059">
        <w:t xml:space="preserve">in </w:t>
      </w:r>
      <w:r>
        <w:t xml:space="preserve">entry </w:t>
      </w:r>
      <w:r w:rsidR="002F7059">
        <w:t xml:space="preserve">and </w:t>
      </w:r>
      <w:r>
        <w:t xml:space="preserve">exit conditions apply for </w:t>
      </w:r>
      <w:r w:rsidR="002F7059">
        <w:t xml:space="preserve">MR relaxation. </w:t>
      </w:r>
    </w:p>
    <w:tbl>
      <w:tblPr>
        <w:tblStyle w:val="TableGrid"/>
        <w:tblW w:w="0" w:type="auto"/>
        <w:tblLook w:val="04A0" w:firstRow="1" w:lastRow="0" w:firstColumn="1" w:lastColumn="0" w:noHBand="0" w:noVBand="1"/>
      </w:tblPr>
      <w:tblGrid>
        <w:gridCol w:w="1840"/>
        <w:gridCol w:w="2291"/>
        <w:gridCol w:w="2822"/>
        <w:gridCol w:w="2507"/>
      </w:tblGrid>
      <w:tr w:rsidR="00421DC8" w14:paraId="5CD57FD9" w14:textId="3B8233F8" w:rsidTr="00421DC8">
        <w:trPr>
          <w:trHeight w:val="938"/>
        </w:trPr>
        <w:tc>
          <w:tcPr>
            <w:tcW w:w="1840" w:type="dxa"/>
          </w:tcPr>
          <w:p w14:paraId="69855326" w14:textId="4651627A"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Assumed Receiver architecture type </w:t>
            </w:r>
          </w:p>
        </w:tc>
        <w:tc>
          <w:tcPr>
            <w:tcW w:w="2291" w:type="dxa"/>
          </w:tcPr>
          <w:p w14:paraId="3AD3CFCB" w14:textId="77777777"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Reference signal</w:t>
            </w:r>
          </w:p>
        </w:tc>
        <w:tc>
          <w:tcPr>
            <w:tcW w:w="2822" w:type="dxa"/>
          </w:tcPr>
          <w:p w14:paraId="2B1505A2" w14:textId="1E3F3CBC"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MR Relaxation entry</w:t>
            </w:r>
            <w:r w:rsidR="00F21DB1">
              <w:rPr>
                <w:rFonts w:ascii="Times New Roman" w:hAnsi="Times New Roman" w:cs="Times New Roman"/>
                <w:bCs/>
                <w:sz w:val="20"/>
                <w:szCs w:val="20"/>
                <w:lang w:val="en-GB"/>
              </w:rPr>
              <w:t xml:space="preserve"> trigger</w:t>
            </w:r>
          </w:p>
        </w:tc>
        <w:tc>
          <w:tcPr>
            <w:tcW w:w="2507" w:type="dxa"/>
          </w:tcPr>
          <w:p w14:paraId="0D10755B" w14:textId="0D274AD8"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MR relaxation exit trigger </w:t>
            </w:r>
          </w:p>
        </w:tc>
      </w:tr>
      <w:tr w:rsidR="00421DC8" w14:paraId="383C0B5D" w14:textId="052D6FE0" w:rsidTr="00421DC8">
        <w:trPr>
          <w:trHeight w:val="234"/>
        </w:trPr>
        <w:tc>
          <w:tcPr>
            <w:tcW w:w="1840" w:type="dxa"/>
          </w:tcPr>
          <w:p w14:paraId="05968CB0" w14:textId="77777777"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LR </w:t>
            </w:r>
          </w:p>
        </w:tc>
        <w:tc>
          <w:tcPr>
            <w:tcW w:w="2291" w:type="dxa"/>
          </w:tcPr>
          <w:p w14:paraId="7BA00224" w14:textId="77777777"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LP-SS</w:t>
            </w:r>
          </w:p>
        </w:tc>
        <w:tc>
          <w:tcPr>
            <w:tcW w:w="2822" w:type="dxa"/>
            <w:shd w:val="clear" w:color="auto" w:fill="E2EFD9" w:themeFill="accent6" w:themeFillTint="33"/>
          </w:tcPr>
          <w:p w14:paraId="052A0001" w14:textId="0E4BC2C7"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Yes</w:t>
            </w:r>
          </w:p>
        </w:tc>
        <w:tc>
          <w:tcPr>
            <w:tcW w:w="2507" w:type="dxa"/>
            <w:shd w:val="clear" w:color="auto" w:fill="E2EFD9" w:themeFill="accent6" w:themeFillTint="33"/>
          </w:tcPr>
          <w:p w14:paraId="3B299A8C" w14:textId="565FE6CA"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Yes </w:t>
            </w:r>
          </w:p>
        </w:tc>
      </w:tr>
      <w:tr w:rsidR="00421DC8" w14:paraId="7C342F8B" w14:textId="5408CA28" w:rsidTr="00421DC8">
        <w:trPr>
          <w:trHeight w:val="244"/>
        </w:trPr>
        <w:tc>
          <w:tcPr>
            <w:tcW w:w="1840" w:type="dxa"/>
          </w:tcPr>
          <w:p w14:paraId="728CBC7C" w14:textId="77777777"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LR</w:t>
            </w:r>
          </w:p>
        </w:tc>
        <w:tc>
          <w:tcPr>
            <w:tcW w:w="2291" w:type="dxa"/>
          </w:tcPr>
          <w:p w14:paraId="1C27C8C0" w14:textId="77777777"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SSS/PSS</w:t>
            </w:r>
          </w:p>
        </w:tc>
        <w:tc>
          <w:tcPr>
            <w:tcW w:w="2822" w:type="dxa"/>
            <w:shd w:val="clear" w:color="auto" w:fill="E2EFD9" w:themeFill="accent6" w:themeFillTint="33"/>
          </w:tcPr>
          <w:p w14:paraId="2E35F4D6" w14:textId="1D0E7699"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Yes</w:t>
            </w:r>
          </w:p>
        </w:tc>
        <w:tc>
          <w:tcPr>
            <w:tcW w:w="2507" w:type="dxa"/>
            <w:shd w:val="clear" w:color="auto" w:fill="E2EFD9" w:themeFill="accent6" w:themeFillTint="33"/>
          </w:tcPr>
          <w:p w14:paraId="704046F5" w14:textId="5203A819"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Yes </w:t>
            </w:r>
          </w:p>
        </w:tc>
      </w:tr>
      <w:tr w:rsidR="00421DC8" w14:paraId="29E34A46" w14:textId="7DFBF43D" w:rsidTr="00F21DB1">
        <w:trPr>
          <w:trHeight w:val="234"/>
        </w:trPr>
        <w:tc>
          <w:tcPr>
            <w:tcW w:w="1840" w:type="dxa"/>
          </w:tcPr>
          <w:p w14:paraId="2E9F71BF" w14:textId="77777777"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MR</w:t>
            </w:r>
          </w:p>
        </w:tc>
        <w:tc>
          <w:tcPr>
            <w:tcW w:w="2291" w:type="dxa"/>
          </w:tcPr>
          <w:p w14:paraId="35DB7452" w14:textId="77777777"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SSS/PSS</w:t>
            </w:r>
          </w:p>
        </w:tc>
        <w:tc>
          <w:tcPr>
            <w:tcW w:w="2822" w:type="dxa"/>
            <w:shd w:val="clear" w:color="auto" w:fill="E2EFD9" w:themeFill="accent6" w:themeFillTint="33"/>
          </w:tcPr>
          <w:p w14:paraId="5CAB848D" w14:textId="22E0CBB2"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Yes</w:t>
            </w:r>
          </w:p>
        </w:tc>
        <w:tc>
          <w:tcPr>
            <w:tcW w:w="2507" w:type="dxa"/>
            <w:shd w:val="clear" w:color="auto" w:fill="FBE4D5" w:themeFill="accent2" w:themeFillTint="33"/>
          </w:tcPr>
          <w:p w14:paraId="45D5D3D4" w14:textId="705D0C20" w:rsidR="00421DC8" w:rsidRDefault="00421DC8" w:rsidP="00AC2C7A">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Not supported </w:t>
            </w:r>
          </w:p>
        </w:tc>
      </w:tr>
    </w:tbl>
    <w:p w14:paraId="4E97C7E2" w14:textId="77777777" w:rsidR="007422ED" w:rsidRDefault="007422ED" w:rsidP="00D5088F">
      <w:pPr>
        <w:pStyle w:val="RAN4proposal"/>
        <w:numPr>
          <w:ilvl w:val="0"/>
          <w:numId w:val="0"/>
        </w:numPr>
      </w:pPr>
    </w:p>
    <w:p w14:paraId="7E3F5DC3" w14:textId="280E7B2A" w:rsidR="00975017" w:rsidRPr="00025D90" w:rsidRDefault="00A9104F" w:rsidP="00975017">
      <w:pPr>
        <w:pStyle w:val="RAN4proposal"/>
      </w:pPr>
      <w:bookmarkStart w:id="47" w:name="_Toc163489179"/>
      <w:r>
        <w:t xml:space="preserve">RAN4 to discuss scenarios for </w:t>
      </w:r>
      <w:r w:rsidR="00AC2C7A">
        <w:t>MR relaxation</w:t>
      </w:r>
      <w:r w:rsidR="00B24D7D">
        <w:t xml:space="preserve"> upon</w:t>
      </w:r>
      <w:r w:rsidR="00AC2C7A">
        <w:t xml:space="preserve"> </w:t>
      </w:r>
      <w:r w:rsidR="00FA6E65">
        <w:t xml:space="preserve">LP-WUR </w:t>
      </w:r>
      <w:r w:rsidR="00AC2C7A">
        <w:t xml:space="preserve">entry and </w:t>
      </w:r>
      <w:proofErr w:type="gramStart"/>
      <w:r w:rsidR="00AC2C7A">
        <w:t>exit</w:t>
      </w:r>
      <w:bookmarkEnd w:id="47"/>
      <w:proofErr w:type="gramEnd"/>
    </w:p>
    <w:p w14:paraId="5FFCF0CF" w14:textId="77777777" w:rsidR="00975017" w:rsidRPr="00025D90" w:rsidRDefault="00975017" w:rsidP="00975017"/>
    <w:p w14:paraId="472025C6" w14:textId="7F5DA439" w:rsidR="00975017" w:rsidRPr="007774DB" w:rsidRDefault="00975017" w:rsidP="00975017">
      <w:pPr>
        <w:pStyle w:val="RAN4H2"/>
        <w:rPr>
          <w:rFonts w:eastAsiaTheme="minorHAnsi"/>
        </w:rPr>
      </w:pPr>
      <w:r w:rsidRPr="007774DB">
        <w:t xml:space="preserve">RAN4 section initial impact analysis </w:t>
      </w:r>
    </w:p>
    <w:p w14:paraId="53FE7426" w14:textId="17905FDF" w:rsidR="009F629D" w:rsidRDefault="009F629D" w:rsidP="001C13A1">
      <w:r>
        <w:t>RAN4 to study TS 38.133 specification impact analysis</w:t>
      </w:r>
      <w:r w:rsidR="007C0261">
        <w:t xml:space="preserve"> and FFS on how to capture it in the </w:t>
      </w:r>
      <w:r w:rsidR="000B6191">
        <w:t>specification.</w:t>
      </w:r>
    </w:p>
    <w:tbl>
      <w:tblPr>
        <w:tblStyle w:val="TableGrid"/>
        <w:tblW w:w="0" w:type="auto"/>
        <w:tblLook w:val="04A0" w:firstRow="1" w:lastRow="0" w:firstColumn="1" w:lastColumn="0" w:noHBand="0" w:noVBand="1"/>
      </w:tblPr>
      <w:tblGrid>
        <w:gridCol w:w="562"/>
        <w:gridCol w:w="3261"/>
        <w:gridCol w:w="5794"/>
      </w:tblGrid>
      <w:tr w:rsidR="00DE725B" w14:paraId="3FF41281" w14:textId="77777777" w:rsidTr="007774DB">
        <w:tc>
          <w:tcPr>
            <w:tcW w:w="562" w:type="dxa"/>
          </w:tcPr>
          <w:p w14:paraId="51571FEB" w14:textId="77777777" w:rsidR="00DE725B" w:rsidRDefault="00DE725B" w:rsidP="001C13A1"/>
        </w:tc>
        <w:tc>
          <w:tcPr>
            <w:tcW w:w="3261" w:type="dxa"/>
          </w:tcPr>
          <w:p w14:paraId="16706C0A" w14:textId="52253019" w:rsidR="00DE725B" w:rsidRPr="007774DB" w:rsidRDefault="00C52B0F" w:rsidP="001C13A1">
            <w:pPr>
              <w:rPr>
                <w:b/>
                <w:bCs/>
              </w:rPr>
            </w:pPr>
            <w:r w:rsidRPr="007774DB">
              <w:rPr>
                <w:b/>
                <w:bCs/>
              </w:rPr>
              <w:t>Clause</w:t>
            </w:r>
          </w:p>
        </w:tc>
        <w:tc>
          <w:tcPr>
            <w:tcW w:w="5794" w:type="dxa"/>
          </w:tcPr>
          <w:p w14:paraId="71ED8429" w14:textId="38803C1B" w:rsidR="00DE725B" w:rsidRPr="007774DB" w:rsidRDefault="004D1C6B" w:rsidP="001C13A1">
            <w:pPr>
              <w:rPr>
                <w:b/>
                <w:bCs/>
              </w:rPr>
            </w:pPr>
            <w:r w:rsidRPr="007774DB">
              <w:rPr>
                <w:b/>
                <w:bCs/>
              </w:rPr>
              <w:t xml:space="preserve">Impact </w:t>
            </w:r>
            <w:r w:rsidR="00C52B0F" w:rsidRPr="007774DB">
              <w:rPr>
                <w:b/>
                <w:bCs/>
              </w:rPr>
              <w:t>Comment</w:t>
            </w:r>
          </w:p>
        </w:tc>
      </w:tr>
      <w:tr w:rsidR="00DE725B" w14:paraId="4868DDA4" w14:textId="77777777" w:rsidTr="007774DB">
        <w:tc>
          <w:tcPr>
            <w:tcW w:w="562" w:type="dxa"/>
          </w:tcPr>
          <w:p w14:paraId="13D709D9" w14:textId="1F82CCAB" w:rsidR="00DE725B" w:rsidRPr="003B2D47" w:rsidRDefault="00DE725B" w:rsidP="00DE725B">
            <w:r w:rsidRPr="007774DB">
              <w:rPr>
                <w:rFonts w:eastAsia="Times New Roman" w:cs="Times New Roman"/>
                <w:color w:val="000000"/>
                <w:sz w:val="22"/>
                <w:lang w:eastAsia="en-IN"/>
              </w:rPr>
              <w:t>3</w:t>
            </w:r>
          </w:p>
        </w:tc>
        <w:tc>
          <w:tcPr>
            <w:tcW w:w="3261" w:type="dxa"/>
          </w:tcPr>
          <w:p w14:paraId="3BA18507" w14:textId="77F2864C" w:rsidR="00DE725B" w:rsidRPr="003B2D47" w:rsidRDefault="00DE725B" w:rsidP="00DE725B">
            <w:r w:rsidRPr="007774DB">
              <w:rPr>
                <w:rFonts w:eastAsia="Times New Roman" w:cs="Times New Roman"/>
                <w:color w:val="000000"/>
                <w:sz w:val="22"/>
                <w:lang w:eastAsia="en-IN"/>
              </w:rPr>
              <w:t xml:space="preserve">Definitions, </w:t>
            </w:r>
            <w:proofErr w:type="gramStart"/>
            <w:r w:rsidRPr="007774DB">
              <w:rPr>
                <w:rFonts w:eastAsia="Times New Roman" w:cs="Times New Roman"/>
                <w:color w:val="000000"/>
                <w:sz w:val="22"/>
                <w:lang w:eastAsia="en-IN"/>
              </w:rPr>
              <w:t>symbols</w:t>
            </w:r>
            <w:proofErr w:type="gramEnd"/>
            <w:r w:rsidRPr="007774DB">
              <w:rPr>
                <w:rFonts w:eastAsia="Times New Roman" w:cs="Times New Roman"/>
                <w:color w:val="000000"/>
                <w:sz w:val="22"/>
                <w:lang w:eastAsia="en-IN"/>
              </w:rPr>
              <w:t xml:space="preserve"> and abbreviations</w:t>
            </w:r>
          </w:p>
        </w:tc>
        <w:tc>
          <w:tcPr>
            <w:tcW w:w="5794" w:type="dxa"/>
          </w:tcPr>
          <w:p w14:paraId="3E79240D" w14:textId="00EEC007" w:rsidR="00DE725B" w:rsidRDefault="00EA53EB" w:rsidP="00DE725B">
            <w:r>
              <w:t xml:space="preserve">Yes: </w:t>
            </w:r>
            <w:r w:rsidR="00C52B0F">
              <w:t xml:space="preserve">New </w:t>
            </w:r>
            <w:r>
              <w:t>abbreviations, symbols and definitions expected.</w:t>
            </w:r>
          </w:p>
        </w:tc>
      </w:tr>
      <w:tr w:rsidR="00DE725B" w14:paraId="47D2849C" w14:textId="77777777" w:rsidTr="007774DB">
        <w:tc>
          <w:tcPr>
            <w:tcW w:w="562" w:type="dxa"/>
          </w:tcPr>
          <w:p w14:paraId="7A0BAB06" w14:textId="2AAB53D8" w:rsidR="00DE725B" w:rsidRPr="003B2D47" w:rsidRDefault="00DE725B" w:rsidP="00DE725B">
            <w:r w:rsidRPr="007774DB">
              <w:rPr>
                <w:rFonts w:eastAsia="Times New Roman" w:cs="Times New Roman"/>
                <w:color w:val="000000"/>
                <w:sz w:val="22"/>
                <w:lang w:eastAsia="en-IN"/>
              </w:rPr>
              <w:t>4</w:t>
            </w:r>
          </w:p>
        </w:tc>
        <w:tc>
          <w:tcPr>
            <w:tcW w:w="3261" w:type="dxa"/>
          </w:tcPr>
          <w:p w14:paraId="2CAD0C34" w14:textId="09BC3D25" w:rsidR="00DE725B" w:rsidRPr="003B2D47" w:rsidRDefault="00DE725B" w:rsidP="00DE725B">
            <w:r w:rsidRPr="007774DB">
              <w:rPr>
                <w:rFonts w:eastAsia="Times New Roman" w:cs="Times New Roman"/>
                <w:color w:val="000000"/>
                <w:sz w:val="22"/>
                <w:lang w:eastAsia="en-IN"/>
              </w:rPr>
              <w:t>SA: RRC_IDLE state mobility</w:t>
            </w:r>
          </w:p>
        </w:tc>
        <w:tc>
          <w:tcPr>
            <w:tcW w:w="5794" w:type="dxa"/>
          </w:tcPr>
          <w:p w14:paraId="4827A472" w14:textId="77777777" w:rsidR="004D1C6B" w:rsidRDefault="00EA53EB" w:rsidP="00DE725B">
            <w:r>
              <w:t>Yes</w:t>
            </w:r>
            <w:r w:rsidR="004D1C6B">
              <w:t>.</w:t>
            </w:r>
          </w:p>
          <w:p w14:paraId="797D2C03" w14:textId="7460FF1B" w:rsidR="00DE725B" w:rsidRDefault="004D1C6B" w:rsidP="00DE725B">
            <w:r>
              <w:br/>
              <w:t>From the WID: For IDLE/INACTIVE mode</w:t>
            </w:r>
          </w:p>
          <w:p w14:paraId="05B9E6A9" w14:textId="716F63A7" w:rsidR="004D1C6B" w:rsidRDefault="004D1C6B" w:rsidP="00B64BF2">
            <w:pPr>
              <w:pStyle w:val="ListParagraph"/>
              <w:numPr>
                <w:ilvl w:val="1"/>
                <w:numId w:val="22"/>
              </w:numPr>
              <w:ind w:left="458" w:hanging="284"/>
            </w:pPr>
            <w:r w:rsidRPr="004D1C6B">
              <w:t xml:space="preserve">Specify further RRM relaxation of UE MR for both serving and </w:t>
            </w:r>
            <w:proofErr w:type="spellStart"/>
            <w:r w:rsidRPr="004D1C6B">
              <w:t>neighbor</w:t>
            </w:r>
            <w:proofErr w:type="spellEnd"/>
            <w:r w:rsidRPr="004D1C6B">
              <w:t xml:space="preserve"> cell measurements, and UE serving cell RRM measurement offloaded from MR to LP-WUR, including the necessary conditio</w:t>
            </w:r>
            <w:r>
              <w:t>ns</w:t>
            </w:r>
          </w:p>
        </w:tc>
      </w:tr>
      <w:tr w:rsidR="004D1C6B" w14:paraId="5F1451B4" w14:textId="77777777" w:rsidTr="00DE725B">
        <w:tc>
          <w:tcPr>
            <w:tcW w:w="562" w:type="dxa"/>
          </w:tcPr>
          <w:p w14:paraId="6B9F638B" w14:textId="151675D6" w:rsidR="004D1C6B" w:rsidRPr="007774DB" w:rsidRDefault="004D1C6B" w:rsidP="004D1C6B">
            <w:pPr>
              <w:rPr>
                <w:rFonts w:eastAsia="Times New Roman" w:cs="Times New Roman"/>
                <w:color w:val="000000"/>
                <w:sz w:val="22"/>
                <w:lang w:eastAsia="en-IN"/>
              </w:rPr>
            </w:pPr>
            <w:r w:rsidRPr="007774DB">
              <w:rPr>
                <w:rFonts w:eastAsia="Times New Roman" w:cs="Times New Roman"/>
                <w:color w:val="000000"/>
                <w:sz w:val="22"/>
                <w:lang w:eastAsia="en-IN"/>
              </w:rPr>
              <w:t>5</w:t>
            </w:r>
          </w:p>
        </w:tc>
        <w:tc>
          <w:tcPr>
            <w:tcW w:w="3261" w:type="dxa"/>
          </w:tcPr>
          <w:p w14:paraId="5CBACB53" w14:textId="19B350B6" w:rsidR="004D1C6B" w:rsidRPr="007774DB" w:rsidRDefault="004D1C6B" w:rsidP="004D1C6B">
            <w:pPr>
              <w:rPr>
                <w:rFonts w:eastAsia="Times New Roman" w:cs="Times New Roman"/>
                <w:color w:val="000000"/>
                <w:sz w:val="22"/>
                <w:lang w:eastAsia="en-IN"/>
              </w:rPr>
            </w:pPr>
            <w:r w:rsidRPr="007774DB">
              <w:rPr>
                <w:rFonts w:eastAsia="Times New Roman" w:cs="Times New Roman"/>
                <w:color w:val="000000"/>
                <w:sz w:val="22"/>
                <w:lang w:eastAsia="en-IN"/>
              </w:rPr>
              <w:t>SA: RRC_INACTIVE state mobility</w:t>
            </w:r>
          </w:p>
        </w:tc>
        <w:tc>
          <w:tcPr>
            <w:tcW w:w="5794" w:type="dxa"/>
          </w:tcPr>
          <w:p w14:paraId="21B2FD2D" w14:textId="77777777" w:rsidR="004D1C6B" w:rsidRDefault="004D1C6B" w:rsidP="004D1C6B">
            <w:r>
              <w:t>Yes.</w:t>
            </w:r>
          </w:p>
          <w:p w14:paraId="6AA75D25" w14:textId="77777777" w:rsidR="004D1C6B" w:rsidRDefault="004D1C6B" w:rsidP="004D1C6B">
            <w:r>
              <w:br/>
              <w:t>From the WID: For IDLE/INACTIVE mode</w:t>
            </w:r>
          </w:p>
          <w:p w14:paraId="05170480" w14:textId="3AFCFE4F" w:rsidR="004D1C6B" w:rsidRDefault="004D1C6B" w:rsidP="00B64BF2">
            <w:pPr>
              <w:pStyle w:val="ListParagraph"/>
              <w:numPr>
                <w:ilvl w:val="1"/>
                <w:numId w:val="22"/>
              </w:numPr>
              <w:ind w:left="458" w:hanging="284"/>
            </w:pPr>
            <w:r w:rsidRPr="004D1C6B">
              <w:t xml:space="preserve">Specify further RRM relaxation of UE MR for both serving and </w:t>
            </w:r>
            <w:proofErr w:type="spellStart"/>
            <w:r w:rsidRPr="004D1C6B">
              <w:t>neighbor</w:t>
            </w:r>
            <w:proofErr w:type="spellEnd"/>
            <w:r w:rsidRPr="004D1C6B">
              <w:t xml:space="preserve"> cell measurements, and UE serving cell RRM measurement offloaded from MR to LP-WUR, including the necessary conditio</w:t>
            </w:r>
            <w:r>
              <w:t>ns</w:t>
            </w:r>
          </w:p>
        </w:tc>
      </w:tr>
      <w:tr w:rsidR="004D1C6B" w14:paraId="5A7D0ECA" w14:textId="77777777" w:rsidTr="00DE725B">
        <w:tc>
          <w:tcPr>
            <w:tcW w:w="562" w:type="dxa"/>
          </w:tcPr>
          <w:p w14:paraId="0B0D1F9B" w14:textId="5F2E47AB" w:rsidR="004D1C6B" w:rsidRPr="007774DB" w:rsidRDefault="004D1C6B" w:rsidP="004D1C6B">
            <w:pPr>
              <w:rPr>
                <w:rFonts w:eastAsia="Times New Roman" w:cs="Times New Roman"/>
                <w:color w:val="000000"/>
                <w:sz w:val="22"/>
                <w:lang w:eastAsia="en-IN"/>
              </w:rPr>
            </w:pPr>
            <w:r w:rsidRPr="003B2D47">
              <w:rPr>
                <w:rFonts w:eastAsia="Times New Roman" w:cs="Times New Roman"/>
                <w:color w:val="000000"/>
                <w:sz w:val="22"/>
                <w:lang w:eastAsia="en-IN"/>
              </w:rPr>
              <w:t>6</w:t>
            </w:r>
          </w:p>
        </w:tc>
        <w:tc>
          <w:tcPr>
            <w:tcW w:w="3261" w:type="dxa"/>
          </w:tcPr>
          <w:p w14:paraId="118239A1" w14:textId="0D80633C" w:rsidR="004D1C6B" w:rsidRPr="007774DB" w:rsidRDefault="004D1C6B" w:rsidP="004D1C6B">
            <w:pPr>
              <w:rPr>
                <w:rFonts w:eastAsia="Times New Roman" w:cs="Times New Roman"/>
                <w:color w:val="000000"/>
                <w:sz w:val="22"/>
                <w:lang w:eastAsia="en-IN"/>
              </w:rPr>
            </w:pPr>
            <w:r w:rsidRPr="003B2D47">
              <w:rPr>
                <w:rFonts w:eastAsia="Times New Roman" w:cs="Times New Roman"/>
                <w:color w:val="000000"/>
                <w:sz w:val="22"/>
                <w:lang w:eastAsia="en-IN"/>
              </w:rPr>
              <w:t>RRC_CONNECTED state mobility</w:t>
            </w:r>
          </w:p>
        </w:tc>
        <w:tc>
          <w:tcPr>
            <w:tcW w:w="5794" w:type="dxa"/>
          </w:tcPr>
          <w:p w14:paraId="3F54476B" w14:textId="77777777" w:rsidR="001015A1" w:rsidRDefault="004D1C6B" w:rsidP="001015A1">
            <w:r>
              <w:t>No</w:t>
            </w:r>
            <w:r w:rsidR="001015A1">
              <w:t>.</w:t>
            </w:r>
          </w:p>
          <w:p w14:paraId="7901EC27" w14:textId="5AC9C89C" w:rsidR="004D1C6B" w:rsidRPr="00B64BF2" w:rsidRDefault="004D1C6B" w:rsidP="00B64BF2">
            <w:pPr>
              <w:pStyle w:val="ListParagraph"/>
              <w:numPr>
                <w:ilvl w:val="1"/>
                <w:numId w:val="22"/>
              </w:numPr>
              <w:ind w:left="458" w:hanging="284"/>
            </w:pPr>
            <w:r w:rsidRPr="00025D90">
              <w:t>CONNECTED mode measurements (RRM/RLM/BFD/CSI) are performed by MR. From the WID as there’s no RAN4 objective for the CONNECTED mode, no specification impact is expected.</w:t>
            </w:r>
            <w:r w:rsidRPr="00B64BF2">
              <w:t> </w:t>
            </w:r>
          </w:p>
          <w:p w14:paraId="791AD1BA" w14:textId="77777777" w:rsidR="004D1C6B" w:rsidRDefault="004D1C6B" w:rsidP="004D1C6B">
            <w:pPr>
              <w:rPr>
                <w:rFonts w:eastAsia="Times New Roman" w:cs="Times New Roman"/>
                <w:color w:val="000000"/>
                <w:szCs w:val="20"/>
                <w:lang w:eastAsia="en-IN"/>
              </w:rPr>
            </w:pPr>
          </w:p>
          <w:p w14:paraId="73B6C530" w14:textId="7D6565C8" w:rsidR="004D1C6B" w:rsidRPr="00025D90" w:rsidRDefault="004D1C6B" w:rsidP="004D1C6B">
            <w:pPr>
              <w:rPr>
                <w:rFonts w:eastAsia="Times New Roman" w:cs="Times New Roman"/>
                <w:color w:val="000000"/>
                <w:szCs w:val="20"/>
                <w:lang w:eastAsia="en-IN"/>
              </w:rPr>
            </w:pPr>
            <w:r>
              <w:rPr>
                <w:rFonts w:eastAsia="Times New Roman" w:cs="Times New Roman"/>
                <w:color w:val="000000"/>
                <w:szCs w:val="20"/>
                <w:lang w:eastAsia="en-IN"/>
              </w:rPr>
              <w:t xml:space="preserve">FFS if there’s any impact after RAN2 &amp; RAN1 </w:t>
            </w:r>
            <w:r w:rsidR="00EA572F">
              <w:rPr>
                <w:rFonts w:eastAsia="Times New Roman" w:cs="Times New Roman"/>
                <w:color w:val="000000"/>
                <w:szCs w:val="20"/>
                <w:lang w:eastAsia="en-IN"/>
              </w:rPr>
              <w:t>discussion.</w:t>
            </w:r>
          </w:p>
          <w:p w14:paraId="4BE9916E" w14:textId="77777777" w:rsidR="004D1C6B" w:rsidRDefault="004D1C6B" w:rsidP="004D1C6B"/>
        </w:tc>
      </w:tr>
      <w:tr w:rsidR="004D1C6B" w14:paraId="71035105" w14:textId="77777777" w:rsidTr="00DE725B">
        <w:tc>
          <w:tcPr>
            <w:tcW w:w="562" w:type="dxa"/>
          </w:tcPr>
          <w:p w14:paraId="3B9CA0FA" w14:textId="7570E320" w:rsidR="004D1C6B" w:rsidRPr="003B2D47" w:rsidRDefault="004D1C6B" w:rsidP="004D1C6B">
            <w:pPr>
              <w:rPr>
                <w:rFonts w:eastAsia="Times New Roman" w:cs="Times New Roman"/>
                <w:color w:val="000000"/>
                <w:sz w:val="22"/>
                <w:lang w:eastAsia="en-IN"/>
              </w:rPr>
            </w:pPr>
            <w:r w:rsidRPr="007774DB">
              <w:rPr>
                <w:rFonts w:eastAsia="Times New Roman" w:cs="Times New Roman"/>
                <w:color w:val="000000"/>
                <w:sz w:val="22"/>
                <w:lang w:eastAsia="en-IN"/>
              </w:rPr>
              <w:t>7</w:t>
            </w:r>
          </w:p>
        </w:tc>
        <w:tc>
          <w:tcPr>
            <w:tcW w:w="3261" w:type="dxa"/>
          </w:tcPr>
          <w:p w14:paraId="02D875D5" w14:textId="06C62EC0" w:rsidR="004D1C6B" w:rsidRPr="003B2D47" w:rsidRDefault="004D1C6B" w:rsidP="004D1C6B">
            <w:pPr>
              <w:rPr>
                <w:rFonts w:eastAsia="Times New Roman" w:cs="Times New Roman"/>
                <w:color w:val="000000"/>
                <w:sz w:val="22"/>
                <w:lang w:eastAsia="en-IN"/>
              </w:rPr>
            </w:pPr>
            <w:r w:rsidRPr="007774DB">
              <w:rPr>
                <w:rFonts w:eastAsia="Times New Roman" w:cs="Times New Roman"/>
                <w:color w:val="000000"/>
                <w:sz w:val="22"/>
                <w:lang w:eastAsia="en-IN"/>
              </w:rPr>
              <w:t>Timing</w:t>
            </w:r>
          </w:p>
        </w:tc>
        <w:tc>
          <w:tcPr>
            <w:tcW w:w="5794" w:type="dxa"/>
          </w:tcPr>
          <w:p w14:paraId="452D2C25" w14:textId="196EE5C4" w:rsidR="004D1C6B" w:rsidRDefault="004D1C6B" w:rsidP="004D1C6B">
            <w:r>
              <w:t>FFS</w:t>
            </w:r>
          </w:p>
        </w:tc>
      </w:tr>
      <w:tr w:rsidR="004D1C6B" w14:paraId="2FD53911" w14:textId="77777777" w:rsidTr="00DE725B">
        <w:tc>
          <w:tcPr>
            <w:tcW w:w="562" w:type="dxa"/>
          </w:tcPr>
          <w:p w14:paraId="7309798E" w14:textId="2DB95AD8" w:rsidR="004D1C6B" w:rsidRPr="007774DB" w:rsidRDefault="004D1C6B" w:rsidP="004D1C6B">
            <w:pPr>
              <w:rPr>
                <w:rFonts w:eastAsia="Times New Roman" w:cs="Times New Roman"/>
                <w:color w:val="000000"/>
                <w:sz w:val="22"/>
                <w:lang w:eastAsia="en-IN"/>
              </w:rPr>
            </w:pPr>
            <w:r w:rsidRPr="007774DB">
              <w:rPr>
                <w:rFonts w:eastAsia="Times New Roman" w:cs="Times New Roman"/>
                <w:color w:val="000000"/>
                <w:sz w:val="22"/>
                <w:lang w:eastAsia="en-IN"/>
              </w:rPr>
              <w:t>8</w:t>
            </w:r>
          </w:p>
        </w:tc>
        <w:tc>
          <w:tcPr>
            <w:tcW w:w="3261" w:type="dxa"/>
          </w:tcPr>
          <w:p w14:paraId="4D893A3D" w14:textId="3ADEE690" w:rsidR="004D1C6B" w:rsidRPr="007774DB" w:rsidRDefault="004D1C6B" w:rsidP="004D1C6B">
            <w:pPr>
              <w:rPr>
                <w:rFonts w:eastAsia="Times New Roman" w:cs="Times New Roman"/>
                <w:color w:val="000000"/>
                <w:sz w:val="22"/>
                <w:lang w:eastAsia="en-IN"/>
              </w:rPr>
            </w:pPr>
            <w:r w:rsidRPr="007774DB">
              <w:rPr>
                <w:rFonts w:eastAsia="Times New Roman" w:cs="Times New Roman"/>
                <w:color w:val="000000"/>
                <w:sz w:val="22"/>
                <w:lang w:eastAsia="en-IN"/>
              </w:rPr>
              <w:t>Signalling characteristics</w:t>
            </w:r>
          </w:p>
        </w:tc>
        <w:tc>
          <w:tcPr>
            <w:tcW w:w="5794" w:type="dxa"/>
          </w:tcPr>
          <w:p w14:paraId="248C2787" w14:textId="7EA90F9F" w:rsidR="004D1C6B" w:rsidRDefault="004D1C6B" w:rsidP="004D1C6B">
            <w:r>
              <w:t>FFS</w:t>
            </w:r>
          </w:p>
        </w:tc>
      </w:tr>
      <w:tr w:rsidR="004D1C6B" w14:paraId="6A740514" w14:textId="77777777" w:rsidTr="00DE725B">
        <w:tc>
          <w:tcPr>
            <w:tcW w:w="562" w:type="dxa"/>
          </w:tcPr>
          <w:p w14:paraId="5B677340" w14:textId="481CE59E" w:rsidR="004D1C6B" w:rsidRPr="007774DB" w:rsidRDefault="004D1C6B" w:rsidP="004D1C6B">
            <w:pPr>
              <w:rPr>
                <w:rFonts w:eastAsia="Times New Roman" w:cs="Times New Roman"/>
                <w:color w:val="000000"/>
                <w:sz w:val="22"/>
                <w:lang w:eastAsia="en-IN"/>
              </w:rPr>
            </w:pPr>
            <w:r w:rsidRPr="007774DB">
              <w:rPr>
                <w:rFonts w:eastAsia="Times New Roman" w:cs="Times New Roman"/>
                <w:color w:val="000000"/>
                <w:sz w:val="22"/>
                <w:lang w:eastAsia="en-IN"/>
              </w:rPr>
              <w:t>9</w:t>
            </w:r>
          </w:p>
        </w:tc>
        <w:tc>
          <w:tcPr>
            <w:tcW w:w="3261" w:type="dxa"/>
          </w:tcPr>
          <w:p w14:paraId="2ABD47C0" w14:textId="17A1A6A2" w:rsidR="004D1C6B" w:rsidRPr="007774DB" w:rsidRDefault="004D1C6B" w:rsidP="004D1C6B">
            <w:pPr>
              <w:rPr>
                <w:rFonts w:eastAsia="Times New Roman" w:cs="Times New Roman"/>
                <w:color w:val="000000"/>
                <w:sz w:val="22"/>
                <w:lang w:eastAsia="en-IN"/>
              </w:rPr>
            </w:pPr>
            <w:r w:rsidRPr="007774DB">
              <w:rPr>
                <w:rFonts w:eastAsia="Times New Roman" w:cs="Times New Roman"/>
                <w:color w:val="000000"/>
                <w:sz w:val="22"/>
                <w:lang w:eastAsia="en-IN"/>
              </w:rPr>
              <w:t>Measurement Procedure</w:t>
            </w:r>
          </w:p>
        </w:tc>
        <w:tc>
          <w:tcPr>
            <w:tcW w:w="5794" w:type="dxa"/>
          </w:tcPr>
          <w:p w14:paraId="3A766100" w14:textId="7CF2186B" w:rsidR="004D1C6B" w:rsidRDefault="004D1C6B" w:rsidP="004D1C6B">
            <w:r>
              <w:t>FFS</w:t>
            </w:r>
          </w:p>
        </w:tc>
      </w:tr>
      <w:tr w:rsidR="004D1C6B" w14:paraId="4C92010F" w14:textId="77777777" w:rsidTr="00DE725B">
        <w:tc>
          <w:tcPr>
            <w:tcW w:w="562" w:type="dxa"/>
          </w:tcPr>
          <w:p w14:paraId="570357E8" w14:textId="68FC3C7E" w:rsidR="004D1C6B" w:rsidRPr="007774DB" w:rsidRDefault="004D1C6B" w:rsidP="004D1C6B">
            <w:pPr>
              <w:rPr>
                <w:rFonts w:eastAsia="Times New Roman" w:cs="Times New Roman"/>
                <w:color w:val="000000"/>
                <w:sz w:val="22"/>
                <w:lang w:eastAsia="en-IN"/>
              </w:rPr>
            </w:pPr>
            <w:r w:rsidRPr="003B2D47">
              <w:rPr>
                <w:rFonts w:eastAsia="Times New Roman" w:cs="Times New Roman"/>
                <w:color w:val="000000"/>
                <w:sz w:val="22"/>
                <w:lang w:eastAsia="en-IN"/>
              </w:rPr>
              <w:t>10</w:t>
            </w:r>
          </w:p>
        </w:tc>
        <w:tc>
          <w:tcPr>
            <w:tcW w:w="3261" w:type="dxa"/>
          </w:tcPr>
          <w:p w14:paraId="36503BF8" w14:textId="2FA9AD61" w:rsidR="004D1C6B" w:rsidRPr="007774DB" w:rsidRDefault="004D1C6B" w:rsidP="004D1C6B">
            <w:pPr>
              <w:rPr>
                <w:rFonts w:eastAsia="Times New Roman" w:cs="Times New Roman"/>
                <w:color w:val="000000"/>
                <w:sz w:val="22"/>
                <w:lang w:eastAsia="en-IN"/>
              </w:rPr>
            </w:pPr>
            <w:r w:rsidRPr="003B2D47">
              <w:rPr>
                <w:rFonts w:eastAsia="Times New Roman" w:cs="Times New Roman"/>
                <w:color w:val="000000"/>
                <w:sz w:val="22"/>
                <w:lang w:eastAsia="en-IN"/>
              </w:rPr>
              <w:t>Measurement Performance requirements</w:t>
            </w:r>
          </w:p>
        </w:tc>
        <w:tc>
          <w:tcPr>
            <w:tcW w:w="5794" w:type="dxa"/>
          </w:tcPr>
          <w:p w14:paraId="3F196705" w14:textId="6D212FAE" w:rsidR="004D1C6B" w:rsidRDefault="004D1C6B" w:rsidP="004D1C6B">
            <w:r>
              <w:t>FFS</w:t>
            </w:r>
          </w:p>
        </w:tc>
      </w:tr>
      <w:tr w:rsidR="004D1C6B" w14:paraId="20C67676" w14:textId="77777777" w:rsidTr="00DE725B">
        <w:tc>
          <w:tcPr>
            <w:tcW w:w="562" w:type="dxa"/>
          </w:tcPr>
          <w:p w14:paraId="6E2E9726" w14:textId="2BD521BE" w:rsidR="004D1C6B" w:rsidRPr="003B2D47" w:rsidRDefault="004D1C6B" w:rsidP="004D1C6B">
            <w:pPr>
              <w:rPr>
                <w:rFonts w:eastAsia="Times New Roman" w:cs="Times New Roman"/>
                <w:color w:val="000000"/>
                <w:sz w:val="22"/>
                <w:lang w:eastAsia="en-IN"/>
              </w:rPr>
            </w:pPr>
            <w:r w:rsidRPr="003B2D47">
              <w:rPr>
                <w:rFonts w:eastAsia="Times New Roman" w:cs="Times New Roman"/>
                <w:color w:val="000000"/>
                <w:sz w:val="22"/>
                <w:lang w:eastAsia="en-IN"/>
              </w:rPr>
              <w:t>11</w:t>
            </w:r>
          </w:p>
        </w:tc>
        <w:tc>
          <w:tcPr>
            <w:tcW w:w="3261" w:type="dxa"/>
          </w:tcPr>
          <w:p w14:paraId="0C698DAF" w14:textId="6A7BDAA8" w:rsidR="004D1C6B" w:rsidRPr="003B2D47" w:rsidRDefault="004D1C6B" w:rsidP="004D1C6B">
            <w:pPr>
              <w:rPr>
                <w:rFonts w:eastAsia="Times New Roman" w:cs="Times New Roman"/>
                <w:color w:val="000000"/>
                <w:sz w:val="22"/>
                <w:lang w:eastAsia="en-IN"/>
              </w:rPr>
            </w:pPr>
            <w:r w:rsidRPr="003B2D47">
              <w:rPr>
                <w:rFonts w:eastAsia="Times New Roman" w:cs="Times New Roman"/>
                <w:color w:val="000000"/>
                <w:sz w:val="22"/>
                <w:lang w:eastAsia="en-IN"/>
              </w:rPr>
              <w:t>Void</w:t>
            </w:r>
          </w:p>
        </w:tc>
        <w:tc>
          <w:tcPr>
            <w:tcW w:w="5794" w:type="dxa"/>
          </w:tcPr>
          <w:p w14:paraId="486D363C" w14:textId="1569DC1F" w:rsidR="004D1C6B" w:rsidRDefault="004D1C6B" w:rsidP="004D1C6B">
            <w:r>
              <w:t>Not Applicable</w:t>
            </w:r>
          </w:p>
        </w:tc>
      </w:tr>
    </w:tbl>
    <w:p w14:paraId="663609A0" w14:textId="77777777" w:rsidR="00DE725B" w:rsidRDefault="00DE725B" w:rsidP="001C13A1"/>
    <w:p w14:paraId="1DADBDAF" w14:textId="56661A40" w:rsidR="0051008F" w:rsidRPr="0051008F" w:rsidRDefault="0093597E" w:rsidP="0051008F">
      <w:pPr>
        <w:pStyle w:val="RAN4proposal"/>
      </w:pPr>
      <w:bookmarkStart w:id="48" w:name="_Toc163489180"/>
      <w:r>
        <w:t xml:space="preserve">RAN4 to discussion of which sections of the specification are impacted </w:t>
      </w:r>
      <w:r w:rsidR="0051008F">
        <w:t>by the WI.</w:t>
      </w:r>
      <w:bookmarkEnd w:id="48"/>
    </w:p>
    <w:p w14:paraId="5D006B70" w14:textId="77777777" w:rsidR="00310309" w:rsidRDefault="00310309">
      <w:pPr>
        <w:jc w:val="left"/>
        <w:rPr>
          <w:rFonts w:ascii="Arial" w:eastAsia="SimSun" w:hAnsi="Arial" w:cs="Times New Roman"/>
          <w:sz w:val="36"/>
          <w:szCs w:val="20"/>
        </w:rPr>
      </w:pPr>
      <w:bookmarkStart w:id="49" w:name="_Toc116995848"/>
      <w:r>
        <w:br w:type="page"/>
      </w:r>
    </w:p>
    <w:p w14:paraId="1EC778CB" w14:textId="189D1377" w:rsidR="00CD7492" w:rsidRPr="00025D90" w:rsidRDefault="00CD7492" w:rsidP="00A37002">
      <w:pPr>
        <w:pStyle w:val="RAN4H1"/>
      </w:pPr>
      <w:r w:rsidRPr="00025D90">
        <w:lastRenderedPageBreak/>
        <w:t>Conclusion</w:t>
      </w:r>
      <w:bookmarkEnd w:id="49"/>
    </w:p>
    <w:p w14:paraId="03092516" w14:textId="77777777" w:rsidR="00381F95" w:rsidRDefault="00381F95" w:rsidP="00936159">
      <w:r w:rsidRPr="00025D90">
        <w:t>T</w:t>
      </w:r>
      <w:r w:rsidR="005B4801" w:rsidRPr="00025D90">
        <w:t xml:space="preserve">he following Observations </w:t>
      </w:r>
      <w:r w:rsidR="008B0961" w:rsidRPr="00025D90">
        <w:t>and</w:t>
      </w:r>
      <w:r w:rsidR="005B4801" w:rsidRPr="00025D90">
        <w:t xml:space="preserve"> Proposals were made:</w:t>
      </w:r>
    </w:p>
    <w:p w14:paraId="53BD58D8" w14:textId="77777777" w:rsidR="00FC7E06" w:rsidRPr="007F5A1E" w:rsidRDefault="00FC7E06" w:rsidP="00FC7E06">
      <w:pPr>
        <w:rPr>
          <w:b/>
          <w:bCs/>
        </w:rPr>
      </w:pPr>
      <w:r w:rsidRPr="007F5A1E">
        <w:rPr>
          <w:b/>
          <w:bCs/>
        </w:rPr>
        <w:t xml:space="preserve">Proposal 1: RAN4 to define requirements for the following LP-WUR </w:t>
      </w:r>
      <w:proofErr w:type="gramStart"/>
      <w:r w:rsidRPr="007F5A1E">
        <w:rPr>
          <w:b/>
          <w:bCs/>
        </w:rPr>
        <w:t>scenarios</w:t>
      </w:r>
      <w:proofErr w:type="gramEnd"/>
    </w:p>
    <w:p w14:paraId="6C6E391D" w14:textId="77777777" w:rsidR="00FC7E06" w:rsidRPr="007F5A1E" w:rsidRDefault="00FC7E06" w:rsidP="00FC7E06">
      <w:pPr>
        <w:pStyle w:val="ListParagraph"/>
        <w:numPr>
          <w:ilvl w:val="1"/>
          <w:numId w:val="22"/>
        </w:numPr>
        <w:rPr>
          <w:b/>
          <w:bCs/>
        </w:rPr>
      </w:pPr>
      <w:r w:rsidRPr="007F5A1E">
        <w:rPr>
          <w:b/>
          <w:bCs/>
        </w:rPr>
        <w:t>IDLE and INACTIVE mode</w:t>
      </w:r>
    </w:p>
    <w:p w14:paraId="46A379AD" w14:textId="186B842A" w:rsidR="00FC7E06" w:rsidRPr="007F5A1E" w:rsidRDefault="00FC7E06" w:rsidP="007F5A1E">
      <w:pPr>
        <w:pStyle w:val="ListParagraph"/>
        <w:numPr>
          <w:ilvl w:val="2"/>
          <w:numId w:val="22"/>
        </w:numPr>
        <w:rPr>
          <w:b/>
          <w:bCs/>
        </w:rPr>
      </w:pPr>
      <w:r w:rsidRPr="007F5A1E">
        <w:rPr>
          <w:b/>
          <w:bCs/>
        </w:rPr>
        <w:t xml:space="preserve">SSB-based LP-WUR </w:t>
      </w:r>
    </w:p>
    <w:p w14:paraId="31A2854F" w14:textId="77777777" w:rsidR="00FC7E06" w:rsidRPr="007F5A1E" w:rsidRDefault="00FC7E06" w:rsidP="007F5A1E">
      <w:pPr>
        <w:pStyle w:val="ListParagraph"/>
        <w:numPr>
          <w:ilvl w:val="3"/>
          <w:numId w:val="22"/>
        </w:numPr>
        <w:rPr>
          <w:b/>
          <w:bCs/>
        </w:rPr>
      </w:pPr>
      <w:r w:rsidRPr="007F5A1E">
        <w:rPr>
          <w:b/>
          <w:bCs/>
        </w:rPr>
        <w:t xml:space="preserve">IDLE and INACTIVE mode measurement requirements </w:t>
      </w:r>
    </w:p>
    <w:p w14:paraId="16B11542" w14:textId="77777777" w:rsidR="00FC7E06" w:rsidRPr="007F5A1E" w:rsidRDefault="00FC7E06" w:rsidP="007F5A1E">
      <w:pPr>
        <w:pStyle w:val="ListParagraph"/>
        <w:numPr>
          <w:ilvl w:val="3"/>
          <w:numId w:val="22"/>
        </w:numPr>
        <w:rPr>
          <w:b/>
          <w:bCs/>
        </w:rPr>
      </w:pPr>
      <w:r w:rsidRPr="007F5A1E">
        <w:rPr>
          <w:b/>
          <w:bCs/>
        </w:rPr>
        <w:t xml:space="preserve">MR relaxation requirements for UE supporting LP-WUR LP-SS measurements. </w:t>
      </w:r>
    </w:p>
    <w:p w14:paraId="3F53E649" w14:textId="77777777" w:rsidR="007F5A1E" w:rsidRPr="007F5A1E" w:rsidRDefault="00FC7E06" w:rsidP="007F5A1E">
      <w:pPr>
        <w:pStyle w:val="ListParagraph"/>
        <w:numPr>
          <w:ilvl w:val="3"/>
          <w:numId w:val="22"/>
        </w:numPr>
        <w:rPr>
          <w:b/>
          <w:bCs/>
        </w:rPr>
      </w:pPr>
      <w:r w:rsidRPr="007F5A1E">
        <w:rPr>
          <w:b/>
          <w:bCs/>
        </w:rPr>
        <w:t xml:space="preserve">Requirements for entry and exit </w:t>
      </w:r>
      <w:proofErr w:type="gramStart"/>
      <w:r w:rsidRPr="007F5A1E">
        <w:rPr>
          <w:b/>
          <w:bCs/>
        </w:rPr>
        <w:t>conditions</w:t>
      </w:r>
      <w:proofErr w:type="gramEnd"/>
    </w:p>
    <w:p w14:paraId="4E5EE43A" w14:textId="77777777" w:rsidR="007F5A1E" w:rsidRPr="007F5A1E" w:rsidRDefault="00FC7E06" w:rsidP="007F5A1E">
      <w:pPr>
        <w:pStyle w:val="ListParagraph"/>
        <w:numPr>
          <w:ilvl w:val="2"/>
          <w:numId w:val="22"/>
        </w:numPr>
        <w:rPr>
          <w:b/>
          <w:bCs/>
        </w:rPr>
      </w:pPr>
      <w:r w:rsidRPr="007F5A1E">
        <w:rPr>
          <w:b/>
          <w:bCs/>
        </w:rPr>
        <w:t>LP-SS based LP-WUR</w:t>
      </w:r>
    </w:p>
    <w:p w14:paraId="6D03D5EA" w14:textId="77777777" w:rsidR="007F5A1E" w:rsidRPr="007F5A1E" w:rsidRDefault="00FC7E06" w:rsidP="00FC7E06">
      <w:pPr>
        <w:pStyle w:val="ListParagraph"/>
        <w:numPr>
          <w:ilvl w:val="3"/>
          <w:numId w:val="22"/>
        </w:numPr>
        <w:rPr>
          <w:b/>
          <w:bCs/>
        </w:rPr>
      </w:pPr>
      <w:r w:rsidRPr="007F5A1E">
        <w:rPr>
          <w:b/>
          <w:bCs/>
        </w:rPr>
        <w:t>IDLE and INACTIVE mode measurement requirements</w:t>
      </w:r>
    </w:p>
    <w:p w14:paraId="29DD2595" w14:textId="77777777" w:rsidR="007F5A1E" w:rsidRPr="007F5A1E" w:rsidRDefault="00FC7E06" w:rsidP="00FC7E06">
      <w:pPr>
        <w:pStyle w:val="ListParagraph"/>
        <w:numPr>
          <w:ilvl w:val="3"/>
          <w:numId w:val="22"/>
        </w:numPr>
        <w:rPr>
          <w:b/>
          <w:bCs/>
        </w:rPr>
      </w:pPr>
      <w:r w:rsidRPr="007F5A1E">
        <w:rPr>
          <w:b/>
          <w:bCs/>
        </w:rPr>
        <w:t>MR relaxation requirements for UE supporting LP-WUR that can receive LP-SS</w:t>
      </w:r>
    </w:p>
    <w:p w14:paraId="14D7C3CB" w14:textId="77777777" w:rsidR="0038498C" w:rsidRDefault="00FC7E06" w:rsidP="007448AE">
      <w:pPr>
        <w:pStyle w:val="ListParagraph"/>
        <w:numPr>
          <w:ilvl w:val="3"/>
          <w:numId w:val="22"/>
        </w:numPr>
        <w:rPr>
          <w:noProof/>
        </w:rPr>
      </w:pPr>
      <w:r w:rsidRPr="007F5A1E">
        <w:rPr>
          <w:b/>
          <w:bCs/>
        </w:rPr>
        <w:t>Requirements for entry and exit conditions</w:t>
      </w:r>
      <w:r w:rsidR="00A4355E" w:rsidRPr="00025D90">
        <w:rPr>
          <w:b/>
          <w:i/>
          <w:iCs/>
          <w:u w:val="single"/>
        </w:rPr>
        <w:fldChar w:fldCharType="begin"/>
      </w:r>
      <w:r w:rsidR="00A4355E" w:rsidRPr="007F5A1E">
        <w:rPr>
          <w:i/>
          <w:iCs/>
          <w:u w:val="single"/>
        </w:rPr>
        <w:instrText xml:space="preserve"> TOC \n \h \z \t "RAN4 proposal,5,RAN4 observation,4" </w:instrText>
      </w:r>
      <w:r w:rsidR="00A4355E" w:rsidRPr="00025D90">
        <w:rPr>
          <w:b/>
          <w:i/>
          <w:iCs/>
          <w:u w:val="single"/>
        </w:rPr>
        <w:fldChar w:fldCharType="separate"/>
      </w:r>
    </w:p>
    <w:p w14:paraId="71BB6ABC" w14:textId="77777777" w:rsidR="0038498C" w:rsidRDefault="00553839">
      <w:pPr>
        <w:pStyle w:val="TOC5"/>
        <w:tabs>
          <w:tab w:val="right" w:leader="dot" w:pos="9617"/>
        </w:tabs>
        <w:rPr>
          <w:rFonts w:asciiTheme="minorHAnsi" w:eastAsiaTheme="minorEastAsia" w:hAnsiTheme="minorHAnsi"/>
          <w:b w:val="0"/>
          <w:noProof/>
          <w:kern w:val="2"/>
          <w:sz w:val="22"/>
          <w:lang w:eastAsia="en-GB"/>
          <w14:ligatures w14:val="standardContextual"/>
        </w:rPr>
      </w:pPr>
      <w:hyperlink w:anchor="_Toc163489168" w:history="1">
        <w:r w:rsidR="0038498C" w:rsidRPr="00DE59B1">
          <w:rPr>
            <w:rStyle w:val="Hyperlink"/>
            <w:bCs/>
            <w:noProof/>
            <w:lang w:val="en-US"/>
          </w:rPr>
          <w:t>Proposal 2:</w:t>
        </w:r>
        <w:r w:rsidR="0038498C" w:rsidRPr="00DE59B1">
          <w:rPr>
            <w:rStyle w:val="Hyperlink"/>
            <w:noProof/>
          </w:rPr>
          <w:t xml:space="preserve"> RAN4 to discuss detailed scenarios for </w:t>
        </w:r>
        <w:r w:rsidR="0038498C" w:rsidRPr="00DE59B1">
          <w:rPr>
            <w:rStyle w:val="Hyperlink"/>
            <w:bCs/>
            <w:noProof/>
            <w:lang w:val="en-US"/>
          </w:rPr>
          <w:t>RRM relaxation of UE MR for IDLE and INACTIVE mode</w:t>
        </w:r>
      </w:hyperlink>
    </w:p>
    <w:p w14:paraId="3DFA9879" w14:textId="77777777" w:rsidR="0038498C" w:rsidRDefault="00553839">
      <w:pPr>
        <w:pStyle w:val="TOC5"/>
        <w:tabs>
          <w:tab w:val="right" w:leader="dot" w:pos="9617"/>
        </w:tabs>
        <w:rPr>
          <w:rFonts w:asciiTheme="minorHAnsi" w:eastAsiaTheme="minorEastAsia" w:hAnsiTheme="minorHAnsi"/>
          <w:b w:val="0"/>
          <w:noProof/>
          <w:kern w:val="2"/>
          <w:sz w:val="22"/>
          <w:lang w:eastAsia="en-GB"/>
          <w14:ligatures w14:val="standardContextual"/>
        </w:rPr>
      </w:pPr>
      <w:hyperlink w:anchor="_Toc163489169" w:history="1">
        <w:r w:rsidR="0038498C" w:rsidRPr="00DE59B1">
          <w:rPr>
            <w:rStyle w:val="Hyperlink"/>
            <w:noProof/>
          </w:rPr>
          <w:t>Proposal 3: RAN4 shall define LR accuracy requirements, as necessary.</w:t>
        </w:r>
      </w:hyperlink>
    </w:p>
    <w:p w14:paraId="51B81C45" w14:textId="77777777" w:rsidR="0038498C" w:rsidRDefault="00553839">
      <w:pPr>
        <w:pStyle w:val="TOC4"/>
        <w:tabs>
          <w:tab w:val="right" w:leader="dot" w:pos="9617"/>
        </w:tabs>
        <w:rPr>
          <w:rFonts w:asciiTheme="minorHAnsi" w:eastAsiaTheme="minorEastAsia" w:hAnsiTheme="minorHAnsi"/>
          <w:noProof/>
          <w:kern w:val="2"/>
          <w:sz w:val="22"/>
          <w:lang w:eastAsia="en-GB"/>
          <w14:ligatures w14:val="standardContextual"/>
        </w:rPr>
      </w:pPr>
      <w:hyperlink w:anchor="_Toc163489170" w:history="1">
        <w:r w:rsidR="0038498C" w:rsidRPr="00DE59B1">
          <w:rPr>
            <w:rStyle w:val="Hyperlink"/>
            <w:b/>
            <w:noProof/>
          </w:rPr>
          <w:t>Observation 1:</w:t>
        </w:r>
        <w:r w:rsidR="0038498C" w:rsidRPr="00DE59B1">
          <w:rPr>
            <w:rStyle w:val="Hyperlink"/>
            <w:noProof/>
          </w:rPr>
          <w:t xml:space="preserve"> No change is assumed for existing MR based measurements (RRM/RLM/BFD/CSI) due to LP-WUS monitoring in CONNECTED mode.</w:t>
        </w:r>
      </w:hyperlink>
    </w:p>
    <w:p w14:paraId="1F215364" w14:textId="77777777" w:rsidR="0038498C" w:rsidRDefault="00553839">
      <w:pPr>
        <w:pStyle w:val="TOC4"/>
        <w:tabs>
          <w:tab w:val="right" w:leader="dot" w:pos="9617"/>
        </w:tabs>
        <w:rPr>
          <w:rFonts w:asciiTheme="minorHAnsi" w:eastAsiaTheme="minorEastAsia" w:hAnsiTheme="minorHAnsi"/>
          <w:noProof/>
          <w:kern w:val="2"/>
          <w:sz w:val="22"/>
          <w:lang w:eastAsia="en-GB"/>
          <w14:ligatures w14:val="standardContextual"/>
        </w:rPr>
      </w:pPr>
      <w:hyperlink w:anchor="_Toc163489171" w:history="1">
        <w:r w:rsidR="0038498C" w:rsidRPr="00DE59B1">
          <w:rPr>
            <w:rStyle w:val="Hyperlink"/>
            <w:b/>
            <w:noProof/>
          </w:rPr>
          <w:t>Observation 2:</w:t>
        </w:r>
        <w:r w:rsidR="0038498C" w:rsidRPr="00DE59B1">
          <w:rPr>
            <w:rStyle w:val="Hyperlink"/>
            <w:noProof/>
          </w:rPr>
          <w:t xml:space="preserve"> From the WID, there is no RAN4 objective for the CONNECTED mode.</w:t>
        </w:r>
      </w:hyperlink>
    </w:p>
    <w:p w14:paraId="5C88F260" w14:textId="77777777" w:rsidR="0038498C" w:rsidRDefault="00553839">
      <w:pPr>
        <w:pStyle w:val="TOC5"/>
        <w:tabs>
          <w:tab w:val="right" w:leader="dot" w:pos="9617"/>
        </w:tabs>
        <w:rPr>
          <w:rFonts w:asciiTheme="minorHAnsi" w:eastAsiaTheme="minorEastAsia" w:hAnsiTheme="minorHAnsi"/>
          <w:b w:val="0"/>
          <w:noProof/>
          <w:kern w:val="2"/>
          <w:sz w:val="22"/>
          <w:lang w:eastAsia="en-GB"/>
          <w14:ligatures w14:val="standardContextual"/>
        </w:rPr>
      </w:pPr>
      <w:hyperlink w:anchor="_Toc163489172" w:history="1">
        <w:r w:rsidR="0038498C" w:rsidRPr="00DE59B1">
          <w:rPr>
            <w:rStyle w:val="Hyperlink"/>
            <w:noProof/>
          </w:rPr>
          <w:t>Proposal 4: RAN4 to wait for RAN1 and RAN2 progress before defining any requirements for CONNECTED mode.</w:t>
        </w:r>
      </w:hyperlink>
    </w:p>
    <w:p w14:paraId="0CC73EEB" w14:textId="77777777" w:rsidR="0038498C" w:rsidRDefault="00553839">
      <w:pPr>
        <w:pStyle w:val="TOC5"/>
        <w:tabs>
          <w:tab w:val="right" w:leader="dot" w:pos="9617"/>
        </w:tabs>
        <w:rPr>
          <w:rFonts w:asciiTheme="minorHAnsi" w:eastAsiaTheme="minorEastAsia" w:hAnsiTheme="minorHAnsi"/>
          <w:b w:val="0"/>
          <w:noProof/>
          <w:kern w:val="2"/>
          <w:sz w:val="22"/>
          <w:lang w:eastAsia="en-GB"/>
          <w14:ligatures w14:val="standardContextual"/>
        </w:rPr>
      </w:pPr>
      <w:hyperlink w:anchor="_Toc163489173" w:history="1">
        <w:r w:rsidR="0038498C" w:rsidRPr="00DE59B1">
          <w:rPr>
            <w:rStyle w:val="Hyperlink"/>
            <w:noProof/>
          </w:rPr>
          <w:t>Proposal 5: RAN4 to study the need for RRM requirements for different architecture types and define requirements separately for supported architecture types, as needed.</w:t>
        </w:r>
      </w:hyperlink>
    </w:p>
    <w:p w14:paraId="52C58261" w14:textId="77777777" w:rsidR="0038498C" w:rsidRDefault="00553839">
      <w:pPr>
        <w:pStyle w:val="TOC5"/>
        <w:tabs>
          <w:tab w:val="right" w:leader="dot" w:pos="9617"/>
        </w:tabs>
        <w:rPr>
          <w:rFonts w:asciiTheme="minorHAnsi" w:eastAsiaTheme="minorEastAsia" w:hAnsiTheme="minorHAnsi"/>
          <w:b w:val="0"/>
          <w:noProof/>
          <w:kern w:val="2"/>
          <w:sz w:val="22"/>
          <w:lang w:eastAsia="en-GB"/>
          <w14:ligatures w14:val="standardContextual"/>
        </w:rPr>
      </w:pPr>
      <w:hyperlink w:anchor="_Toc163489174" w:history="1">
        <w:r w:rsidR="0038498C" w:rsidRPr="00DE59B1">
          <w:rPr>
            <w:rStyle w:val="Hyperlink"/>
            <w:noProof/>
          </w:rPr>
          <w:t>Proposal 6: FFS on how to capture different architecture requirements in the 38.133 specification.</w:t>
        </w:r>
      </w:hyperlink>
    </w:p>
    <w:p w14:paraId="7E27A83D" w14:textId="77777777" w:rsidR="0038498C" w:rsidRDefault="00553839">
      <w:pPr>
        <w:pStyle w:val="TOC4"/>
        <w:tabs>
          <w:tab w:val="right" w:leader="dot" w:pos="9617"/>
        </w:tabs>
        <w:rPr>
          <w:rFonts w:asciiTheme="minorHAnsi" w:eastAsiaTheme="minorEastAsia" w:hAnsiTheme="minorHAnsi"/>
          <w:noProof/>
          <w:kern w:val="2"/>
          <w:sz w:val="22"/>
          <w:lang w:eastAsia="en-GB"/>
          <w14:ligatures w14:val="standardContextual"/>
        </w:rPr>
      </w:pPr>
      <w:hyperlink w:anchor="_Toc163489175" w:history="1">
        <w:r w:rsidR="0038498C" w:rsidRPr="00DE59B1">
          <w:rPr>
            <w:rStyle w:val="Hyperlink"/>
            <w:b/>
            <w:noProof/>
          </w:rPr>
          <w:t>Observation 3:</w:t>
        </w:r>
        <w:r w:rsidR="0038498C" w:rsidRPr="00DE59B1">
          <w:rPr>
            <w:rStyle w:val="Hyperlink"/>
            <w:noProof/>
          </w:rPr>
          <w:t xml:space="preserve"> Measurements and measurement metrics are still being discussed by RAN1.</w:t>
        </w:r>
      </w:hyperlink>
    </w:p>
    <w:p w14:paraId="526E26AB" w14:textId="77777777" w:rsidR="0038498C" w:rsidRDefault="00553839">
      <w:pPr>
        <w:pStyle w:val="TOC4"/>
        <w:tabs>
          <w:tab w:val="right" w:leader="dot" w:pos="9617"/>
        </w:tabs>
        <w:rPr>
          <w:rFonts w:asciiTheme="minorHAnsi" w:eastAsiaTheme="minorEastAsia" w:hAnsiTheme="minorHAnsi"/>
          <w:noProof/>
          <w:kern w:val="2"/>
          <w:sz w:val="22"/>
          <w:lang w:eastAsia="en-GB"/>
          <w14:ligatures w14:val="standardContextual"/>
        </w:rPr>
      </w:pPr>
      <w:hyperlink w:anchor="_Toc163489176" w:history="1">
        <w:r w:rsidR="0038498C" w:rsidRPr="00DE59B1">
          <w:rPr>
            <w:rStyle w:val="Hyperlink"/>
            <w:b/>
            <w:noProof/>
          </w:rPr>
          <w:t>Observation 4:</w:t>
        </w:r>
        <w:r w:rsidR="0038498C" w:rsidRPr="00DE59B1">
          <w:rPr>
            <w:rStyle w:val="Hyperlink"/>
            <w:noProof/>
          </w:rPr>
          <w:t xml:space="preserve"> Entry and exit conditions may be different based on LR-type.</w:t>
        </w:r>
      </w:hyperlink>
    </w:p>
    <w:p w14:paraId="66CE475C" w14:textId="77777777" w:rsidR="0038498C" w:rsidRDefault="00553839">
      <w:pPr>
        <w:pStyle w:val="TOC5"/>
        <w:tabs>
          <w:tab w:val="right" w:leader="dot" w:pos="9617"/>
        </w:tabs>
        <w:rPr>
          <w:rFonts w:asciiTheme="minorHAnsi" w:eastAsiaTheme="minorEastAsia" w:hAnsiTheme="minorHAnsi"/>
          <w:b w:val="0"/>
          <w:noProof/>
          <w:kern w:val="2"/>
          <w:sz w:val="22"/>
          <w:lang w:eastAsia="en-GB"/>
          <w14:ligatures w14:val="standardContextual"/>
        </w:rPr>
      </w:pPr>
      <w:hyperlink w:anchor="_Toc163489177" w:history="1">
        <w:r w:rsidR="0038498C" w:rsidRPr="00DE59B1">
          <w:rPr>
            <w:rStyle w:val="Hyperlink"/>
            <w:noProof/>
          </w:rPr>
          <w:t>Proposal 7: RAN4 to define requirements for LP-WUR Entry and Exit criteria based on RAN1 and RAN2 design.</w:t>
        </w:r>
      </w:hyperlink>
    </w:p>
    <w:p w14:paraId="12947B14" w14:textId="77777777" w:rsidR="0038498C" w:rsidRDefault="00553839">
      <w:pPr>
        <w:pStyle w:val="TOC5"/>
        <w:tabs>
          <w:tab w:val="right" w:leader="dot" w:pos="9617"/>
        </w:tabs>
        <w:rPr>
          <w:rFonts w:asciiTheme="minorHAnsi" w:eastAsiaTheme="minorEastAsia" w:hAnsiTheme="minorHAnsi"/>
          <w:b w:val="0"/>
          <w:noProof/>
          <w:kern w:val="2"/>
          <w:sz w:val="22"/>
          <w:lang w:eastAsia="en-GB"/>
          <w14:ligatures w14:val="standardContextual"/>
        </w:rPr>
      </w:pPr>
      <w:hyperlink w:anchor="_Toc163489178" w:history="1">
        <w:r w:rsidR="0038498C" w:rsidRPr="00DE59B1">
          <w:rPr>
            <w:rStyle w:val="Hyperlink"/>
            <w:noProof/>
          </w:rPr>
          <w:t>Proposal 8: FFS if RRM simulations for entry and exit criteria are needed.</w:t>
        </w:r>
      </w:hyperlink>
    </w:p>
    <w:p w14:paraId="65425BE5" w14:textId="77777777" w:rsidR="0038498C" w:rsidRDefault="00553839">
      <w:pPr>
        <w:pStyle w:val="TOC5"/>
        <w:tabs>
          <w:tab w:val="right" w:leader="dot" w:pos="9617"/>
        </w:tabs>
        <w:rPr>
          <w:rFonts w:asciiTheme="minorHAnsi" w:eastAsiaTheme="minorEastAsia" w:hAnsiTheme="minorHAnsi"/>
          <w:b w:val="0"/>
          <w:noProof/>
          <w:kern w:val="2"/>
          <w:sz w:val="22"/>
          <w:lang w:eastAsia="en-GB"/>
          <w14:ligatures w14:val="standardContextual"/>
        </w:rPr>
      </w:pPr>
      <w:hyperlink w:anchor="_Toc163489179" w:history="1">
        <w:r w:rsidR="0038498C" w:rsidRPr="00DE59B1">
          <w:rPr>
            <w:rStyle w:val="Hyperlink"/>
            <w:noProof/>
          </w:rPr>
          <w:t>Proposal 9: RAN4 to discuss scenarios for MR relaxation upon LP-WUR entry and exit</w:t>
        </w:r>
      </w:hyperlink>
    </w:p>
    <w:p w14:paraId="3DCC51C8" w14:textId="77777777" w:rsidR="0038498C" w:rsidRDefault="00553839">
      <w:pPr>
        <w:pStyle w:val="TOC5"/>
        <w:tabs>
          <w:tab w:val="right" w:leader="dot" w:pos="9617"/>
        </w:tabs>
        <w:rPr>
          <w:rFonts w:asciiTheme="minorHAnsi" w:eastAsiaTheme="minorEastAsia" w:hAnsiTheme="minorHAnsi"/>
          <w:b w:val="0"/>
          <w:noProof/>
          <w:kern w:val="2"/>
          <w:sz w:val="22"/>
          <w:lang w:eastAsia="en-GB"/>
          <w14:ligatures w14:val="standardContextual"/>
        </w:rPr>
      </w:pPr>
      <w:hyperlink w:anchor="_Toc163489180" w:history="1">
        <w:r w:rsidR="0038498C" w:rsidRPr="00DE59B1">
          <w:rPr>
            <w:rStyle w:val="Hyperlink"/>
            <w:noProof/>
          </w:rPr>
          <w:t>Proposal 10: RAN4 to discussion of which sections of the specification are impacted by the WI.</w:t>
        </w:r>
      </w:hyperlink>
    </w:p>
    <w:p w14:paraId="6EEFB25F" w14:textId="62C2B945" w:rsidR="00847264" w:rsidRDefault="00A4355E" w:rsidP="008C39F7">
      <w:r w:rsidRPr="00025D90">
        <w:fldChar w:fldCharType="end"/>
      </w:r>
      <w:bookmarkStart w:id="50" w:name="_Toc116995849"/>
    </w:p>
    <w:bookmarkEnd w:id="50"/>
    <w:p w14:paraId="6C9587F7" w14:textId="77777777" w:rsidR="009424AA" w:rsidRPr="00583AA3" w:rsidRDefault="009424AA" w:rsidP="00966D72"/>
    <w:sectPr w:rsidR="009424AA" w:rsidRPr="00583AA3" w:rsidSect="00DB10C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739BA" w14:textId="77777777" w:rsidR="00DB10C1" w:rsidRPr="00025D90" w:rsidRDefault="00DB10C1" w:rsidP="00001C9B">
      <w:pPr>
        <w:spacing w:after="0" w:line="240" w:lineRule="auto"/>
      </w:pPr>
      <w:r w:rsidRPr="00025D90">
        <w:separator/>
      </w:r>
    </w:p>
  </w:endnote>
  <w:endnote w:type="continuationSeparator" w:id="0">
    <w:p w14:paraId="683C45AE" w14:textId="77777777" w:rsidR="00DB10C1" w:rsidRPr="00025D90" w:rsidRDefault="00DB10C1" w:rsidP="00001C9B">
      <w:pPr>
        <w:spacing w:after="0" w:line="240" w:lineRule="auto"/>
      </w:pPr>
      <w:r w:rsidRPr="00025D90">
        <w:continuationSeparator/>
      </w:r>
    </w:p>
  </w:endnote>
  <w:endnote w:type="continuationNotice" w:id="1">
    <w:p w14:paraId="16276AE6" w14:textId="77777777" w:rsidR="00DB10C1" w:rsidRPr="00025D90" w:rsidRDefault="00DB10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9A579" w14:textId="77777777" w:rsidR="00DB10C1" w:rsidRPr="00025D90" w:rsidRDefault="00DB10C1" w:rsidP="00001C9B">
      <w:pPr>
        <w:spacing w:after="0" w:line="240" w:lineRule="auto"/>
      </w:pPr>
      <w:r w:rsidRPr="00025D90">
        <w:separator/>
      </w:r>
    </w:p>
  </w:footnote>
  <w:footnote w:type="continuationSeparator" w:id="0">
    <w:p w14:paraId="005ACFF3" w14:textId="77777777" w:rsidR="00DB10C1" w:rsidRPr="00025D90" w:rsidRDefault="00DB10C1" w:rsidP="00001C9B">
      <w:pPr>
        <w:spacing w:after="0" w:line="240" w:lineRule="auto"/>
      </w:pPr>
      <w:r w:rsidRPr="00025D90">
        <w:continuationSeparator/>
      </w:r>
    </w:p>
  </w:footnote>
  <w:footnote w:type="continuationNotice" w:id="1">
    <w:p w14:paraId="0BD3123E" w14:textId="77777777" w:rsidR="00DB10C1" w:rsidRPr="00025D90" w:rsidRDefault="00DB10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B00F45"/>
    <w:multiLevelType w:val="hybridMultilevel"/>
    <w:tmpl w:val="F20EAB4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20915E7"/>
    <w:multiLevelType w:val="hybridMultilevel"/>
    <w:tmpl w:val="C21645CE"/>
    <w:lvl w:ilvl="0" w:tplc="3D1E0A28">
      <w:start w:val="1"/>
      <w:numFmt w:val="bullet"/>
      <w:lvlText w:val=""/>
      <w:lvlJc w:val="left"/>
      <w:pPr>
        <w:ind w:left="1440" w:hanging="360"/>
      </w:pPr>
      <w:rPr>
        <w:rFonts w:ascii="Symbol" w:hAnsi="Symbol"/>
      </w:rPr>
    </w:lvl>
    <w:lvl w:ilvl="1" w:tplc="FA680F9E">
      <w:start w:val="1"/>
      <w:numFmt w:val="bullet"/>
      <w:lvlText w:val=""/>
      <w:lvlJc w:val="left"/>
      <w:pPr>
        <w:ind w:left="1440" w:hanging="360"/>
      </w:pPr>
      <w:rPr>
        <w:rFonts w:ascii="Symbol" w:hAnsi="Symbol"/>
      </w:rPr>
    </w:lvl>
    <w:lvl w:ilvl="2" w:tplc="711A6028">
      <w:start w:val="1"/>
      <w:numFmt w:val="bullet"/>
      <w:lvlText w:val=""/>
      <w:lvlJc w:val="left"/>
      <w:pPr>
        <w:ind w:left="1440" w:hanging="360"/>
      </w:pPr>
      <w:rPr>
        <w:rFonts w:ascii="Symbol" w:hAnsi="Symbol"/>
      </w:rPr>
    </w:lvl>
    <w:lvl w:ilvl="3" w:tplc="427E50E6">
      <w:start w:val="1"/>
      <w:numFmt w:val="bullet"/>
      <w:lvlText w:val=""/>
      <w:lvlJc w:val="left"/>
      <w:pPr>
        <w:ind w:left="1440" w:hanging="360"/>
      </w:pPr>
      <w:rPr>
        <w:rFonts w:ascii="Symbol" w:hAnsi="Symbol"/>
      </w:rPr>
    </w:lvl>
    <w:lvl w:ilvl="4" w:tplc="EBE0A0BE">
      <w:start w:val="1"/>
      <w:numFmt w:val="bullet"/>
      <w:lvlText w:val=""/>
      <w:lvlJc w:val="left"/>
      <w:pPr>
        <w:ind w:left="1440" w:hanging="360"/>
      </w:pPr>
      <w:rPr>
        <w:rFonts w:ascii="Symbol" w:hAnsi="Symbol"/>
      </w:rPr>
    </w:lvl>
    <w:lvl w:ilvl="5" w:tplc="4BB82370">
      <w:start w:val="1"/>
      <w:numFmt w:val="bullet"/>
      <w:lvlText w:val=""/>
      <w:lvlJc w:val="left"/>
      <w:pPr>
        <w:ind w:left="1440" w:hanging="360"/>
      </w:pPr>
      <w:rPr>
        <w:rFonts w:ascii="Symbol" w:hAnsi="Symbol"/>
      </w:rPr>
    </w:lvl>
    <w:lvl w:ilvl="6" w:tplc="CE6A5A7E">
      <w:start w:val="1"/>
      <w:numFmt w:val="bullet"/>
      <w:lvlText w:val=""/>
      <w:lvlJc w:val="left"/>
      <w:pPr>
        <w:ind w:left="1440" w:hanging="360"/>
      </w:pPr>
      <w:rPr>
        <w:rFonts w:ascii="Symbol" w:hAnsi="Symbol"/>
      </w:rPr>
    </w:lvl>
    <w:lvl w:ilvl="7" w:tplc="1E2A8016">
      <w:start w:val="1"/>
      <w:numFmt w:val="bullet"/>
      <w:lvlText w:val=""/>
      <w:lvlJc w:val="left"/>
      <w:pPr>
        <w:ind w:left="1440" w:hanging="360"/>
      </w:pPr>
      <w:rPr>
        <w:rFonts w:ascii="Symbol" w:hAnsi="Symbol"/>
      </w:rPr>
    </w:lvl>
    <w:lvl w:ilvl="8" w:tplc="654A5C6E">
      <w:start w:val="1"/>
      <w:numFmt w:val="bullet"/>
      <w:lvlText w:val=""/>
      <w:lvlJc w:val="left"/>
      <w:pPr>
        <w:ind w:left="1440" w:hanging="360"/>
      </w:pPr>
      <w:rPr>
        <w:rFonts w:ascii="Symbol" w:hAnsi="Symbol"/>
      </w:rPr>
    </w:lvl>
  </w:abstractNum>
  <w:abstractNum w:abstractNumId="5" w15:restartNumberingAfterBreak="0">
    <w:nsid w:val="12E92E3E"/>
    <w:multiLevelType w:val="hybridMultilevel"/>
    <w:tmpl w:val="8C06653A"/>
    <w:lvl w:ilvl="0" w:tplc="C4325132">
      <w:start w:val="1"/>
      <w:numFmt w:val="bullet"/>
      <w:lvlText w:val=""/>
      <w:lvlJc w:val="left"/>
      <w:pPr>
        <w:ind w:left="1520" w:hanging="360"/>
      </w:pPr>
      <w:rPr>
        <w:rFonts w:ascii="Symbol" w:hAnsi="Symbol"/>
      </w:rPr>
    </w:lvl>
    <w:lvl w:ilvl="1" w:tplc="52A6394E">
      <w:start w:val="1"/>
      <w:numFmt w:val="bullet"/>
      <w:lvlText w:val=""/>
      <w:lvlJc w:val="left"/>
      <w:pPr>
        <w:ind w:left="1520" w:hanging="360"/>
      </w:pPr>
      <w:rPr>
        <w:rFonts w:ascii="Symbol" w:hAnsi="Symbol"/>
      </w:rPr>
    </w:lvl>
    <w:lvl w:ilvl="2" w:tplc="D2CA39DA">
      <w:start w:val="1"/>
      <w:numFmt w:val="bullet"/>
      <w:lvlText w:val=""/>
      <w:lvlJc w:val="left"/>
      <w:pPr>
        <w:ind w:left="1520" w:hanging="360"/>
      </w:pPr>
      <w:rPr>
        <w:rFonts w:ascii="Symbol" w:hAnsi="Symbol"/>
      </w:rPr>
    </w:lvl>
    <w:lvl w:ilvl="3" w:tplc="F1D41650">
      <w:start w:val="1"/>
      <w:numFmt w:val="bullet"/>
      <w:lvlText w:val=""/>
      <w:lvlJc w:val="left"/>
      <w:pPr>
        <w:ind w:left="1520" w:hanging="360"/>
      </w:pPr>
      <w:rPr>
        <w:rFonts w:ascii="Symbol" w:hAnsi="Symbol"/>
      </w:rPr>
    </w:lvl>
    <w:lvl w:ilvl="4" w:tplc="467C8924">
      <w:start w:val="1"/>
      <w:numFmt w:val="bullet"/>
      <w:lvlText w:val=""/>
      <w:lvlJc w:val="left"/>
      <w:pPr>
        <w:ind w:left="1520" w:hanging="360"/>
      </w:pPr>
      <w:rPr>
        <w:rFonts w:ascii="Symbol" w:hAnsi="Symbol"/>
      </w:rPr>
    </w:lvl>
    <w:lvl w:ilvl="5" w:tplc="9F3EBE9A">
      <w:start w:val="1"/>
      <w:numFmt w:val="bullet"/>
      <w:lvlText w:val=""/>
      <w:lvlJc w:val="left"/>
      <w:pPr>
        <w:ind w:left="1520" w:hanging="360"/>
      </w:pPr>
      <w:rPr>
        <w:rFonts w:ascii="Symbol" w:hAnsi="Symbol"/>
      </w:rPr>
    </w:lvl>
    <w:lvl w:ilvl="6" w:tplc="CBB8FFE2">
      <w:start w:val="1"/>
      <w:numFmt w:val="bullet"/>
      <w:lvlText w:val=""/>
      <w:lvlJc w:val="left"/>
      <w:pPr>
        <w:ind w:left="1520" w:hanging="360"/>
      </w:pPr>
      <w:rPr>
        <w:rFonts w:ascii="Symbol" w:hAnsi="Symbol"/>
      </w:rPr>
    </w:lvl>
    <w:lvl w:ilvl="7" w:tplc="101C5F3A">
      <w:start w:val="1"/>
      <w:numFmt w:val="bullet"/>
      <w:lvlText w:val=""/>
      <w:lvlJc w:val="left"/>
      <w:pPr>
        <w:ind w:left="1520" w:hanging="360"/>
      </w:pPr>
      <w:rPr>
        <w:rFonts w:ascii="Symbol" w:hAnsi="Symbol"/>
      </w:rPr>
    </w:lvl>
    <w:lvl w:ilvl="8" w:tplc="89A295C2">
      <w:start w:val="1"/>
      <w:numFmt w:val="bullet"/>
      <w:lvlText w:val=""/>
      <w:lvlJc w:val="left"/>
      <w:pPr>
        <w:ind w:left="1520" w:hanging="360"/>
      </w:pPr>
      <w:rPr>
        <w:rFonts w:ascii="Symbol" w:hAnsi="Symbol"/>
      </w:rPr>
    </w:lvl>
  </w:abstractNum>
  <w:abstractNum w:abstractNumId="6" w15:restartNumberingAfterBreak="0">
    <w:nsid w:val="1CD95B3A"/>
    <w:multiLevelType w:val="hybridMultilevel"/>
    <w:tmpl w:val="1960CDBC"/>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38CC3450">
      <w:numFmt w:val="bullet"/>
      <w:lvlText w:val="-"/>
      <w:lvlJc w:val="left"/>
      <w:pPr>
        <w:ind w:left="1080" w:hanging="360"/>
      </w:pPr>
      <w:rPr>
        <w:rFonts w:ascii="Times New Roman" w:eastAsiaTheme="minorHAnsi" w:hAnsi="Times New Roman" w:cs="Times New Roman"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E3584"/>
    <w:multiLevelType w:val="multilevel"/>
    <w:tmpl w:val="A89E3A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76325F"/>
    <w:multiLevelType w:val="hybridMultilevel"/>
    <w:tmpl w:val="FF1ECD78"/>
    <w:lvl w:ilvl="0" w:tplc="1EB6948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C51513"/>
    <w:multiLevelType w:val="hybridMultilevel"/>
    <w:tmpl w:val="D1229438"/>
    <w:lvl w:ilvl="0" w:tplc="7A6AA6F4">
      <w:numFmt w:val="bullet"/>
      <w:lvlText w:val="-"/>
      <w:lvlJc w:val="left"/>
      <w:pPr>
        <w:ind w:left="1080" w:hanging="360"/>
      </w:pPr>
      <w:rPr>
        <w:rFonts w:ascii="Times New Roman" w:eastAsiaTheme="minorHAnsi"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30B67BA"/>
    <w:multiLevelType w:val="hybridMultilevel"/>
    <w:tmpl w:val="F2680444"/>
    <w:lvl w:ilvl="0" w:tplc="5096E594">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49206FD"/>
    <w:multiLevelType w:val="hybridMultilevel"/>
    <w:tmpl w:val="914A376C"/>
    <w:lvl w:ilvl="0" w:tplc="AB928816">
      <w:start w:val="1"/>
      <w:numFmt w:val="bullet"/>
      <w:lvlText w:val=""/>
      <w:lvlJc w:val="left"/>
      <w:pPr>
        <w:ind w:left="1980" w:hanging="360"/>
      </w:pPr>
      <w:rPr>
        <w:rFonts w:ascii="Symbol" w:hAnsi="Symbol"/>
      </w:rPr>
    </w:lvl>
    <w:lvl w:ilvl="1" w:tplc="31C854C4">
      <w:start w:val="1"/>
      <w:numFmt w:val="bullet"/>
      <w:lvlText w:val=""/>
      <w:lvlJc w:val="left"/>
      <w:pPr>
        <w:ind w:left="1980" w:hanging="360"/>
      </w:pPr>
      <w:rPr>
        <w:rFonts w:ascii="Symbol" w:hAnsi="Symbol"/>
      </w:rPr>
    </w:lvl>
    <w:lvl w:ilvl="2" w:tplc="6FCC7D36">
      <w:start w:val="1"/>
      <w:numFmt w:val="bullet"/>
      <w:lvlText w:val=""/>
      <w:lvlJc w:val="left"/>
      <w:pPr>
        <w:ind w:left="1980" w:hanging="360"/>
      </w:pPr>
      <w:rPr>
        <w:rFonts w:ascii="Symbol" w:hAnsi="Symbol"/>
      </w:rPr>
    </w:lvl>
    <w:lvl w:ilvl="3" w:tplc="FCD65C08">
      <w:start w:val="1"/>
      <w:numFmt w:val="bullet"/>
      <w:lvlText w:val=""/>
      <w:lvlJc w:val="left"/>
      <w:pPr>
        <w:ind w:left="1980" w:hanging="360"/>
      </w:pPr>
      <w:rPr>
        <w:rFonts w:ascii="Symbol" w:hAnsi="Symbol"/>
      </w:rPr>
    </w:lvl>
    <w:lvl w:ilvl="4" w:tplc="FAB0E200">
      <w:start w:val="1"/>
      <w:numFmt w:val="bullet"/>
      <w:lvlText w:val=""/>
      <w:lvlJc w:val="left"/>
      <w:pPr>
        <w:ind w:left="1980" w:hanging="360"/>
      </w:pPr>
      <w:rPr>
        <w:rFonts w:ascii="Symbol" w:hAnsi="Symbol"/>
      </w:rPr>
    </w:lvl>
    <w:lvl w:ilvl="5" w:tplc="94ACF4FA">
      <w:start w:val="1"/>
      <w:numFmt w:val="bullet"/>
      <w:lvlText w:val=""/>
      <w:lvlJc w:val="left"/>
      <w:pPr>
        <w:ind w:left="1980" w:hanging="360"/>
      </w:pPr>
      <w:rPr>
        <w:rFonts w:ascii="Symbol" w:hAnsi="Symbol"/>
      </w:rPr>
    </w:lvl>
    <w:lvl w:ilvl="6" w:tplc="BA4C8920">
      <w:start w:val="1"/>
      <w:numFmt w:val="bullet"/>
      <w:lvlText w:val=""/>
      <w:lvlJc w:val="left"/>
      <w:pPr>
        <w:ind w:left="1980" w:hanging="360"/>
      </w:pPr>
      <w:rPr>
        <w:rFonts w:ascii="Symbol" w:hAnsi="Symbol"/>
      </w:rPr>
    </w:lvl>
    <w:lvl w:ilvl="7" w:tplc="3310456A">
      <w:start w:val="1"/>
      <w:numFmt w:val="bullet"/>
      <w:lvlText w:val=""/>
      <w:lvlJc w:val="left"/>
      <w:pPr>
        <w:ind w:left="1980" w:hanging="360"/>
      </w:pPr>
      <w:rPr>
        <w:rFonts w:ascii="Symbol" w:hAnsi="Symbol"/>
      </w:rPr>
    </w:lvl>
    <w:lvl w:ilvl="8" w:tplc="7CD2E068">
      <w:start w:val="1"/>
      <w:numFmt w:val="bullet"/>
      <w:lvlText w:val=""/>
      <w:lvlJc w:val="left"/>
      <w:pPr>
        <w:ind w:left="1980" w:hanging="360"/>
      </w:pPr>
      <w:rPr>
        <w:rFonts w:ascii="Symbol" w:hAnsi="Symbol"/>
      </w:rPr>
    </w:lvl>
  </w:abstractNum>
  <w:abstractNum w:abstractNumId="14" w15:restartNumberingAfterBreak="0">
    <w:nsid w:val="38DC220B"/>
    <w:multiLevelType w:val="multilevel"/>
    <w:tmpl w:val="8190FA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A06580"/>
    <w:multiLevelType w:val="multilevel"/>
    <w:tmpl w:val="556C61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D63706"/>
    <w:multiLevelType w:val="hybridMultilevel"/>
    <w:tmpl w:val="6800651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72CF0"/>
    <w:multiLevelType w:val="hybridMultilevel"/>
    <w:tmpl w:val="75027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1822D6"/>
    <w:multiLevelType w:val="multilevel"/>
    <w:tmpl w:val="50B0E1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E96071"/>
    <w:multiLevelType w:val="hybridMultilevel"/>
    <w:tmpl w:val="4D9A6D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39921F9"/>
    <w:multiLevelType w:val="hybridMultilevel"/>
    <w:tmpl w:val="EEFCDFF0"/>
    <w:lvl w:ilvl="0" w:tplc="A6B84E0C">
      <w:start w:val="1"/>
      <w:numFmt w:val="decimal"/>
      <w:lvlText w:val="%1."/>
      <w:lvlJc w:val="left"/>
      <w:pPr>
        <w:ind w:left="1020" w:hanging="360"/>
      </w:pPr>
    </w:lvl>
    <w:lvl w:ilvl="1" w:tplc="A5FC3186">
      <w:start w:val="1"/>
      <w:numFmt w:val="decimal"/>
      <w:lvlText w:val="%2."/>
      <w:lvlJc w:val="left"/>
      <w:pPr>
        <w:ind w:left="1020" w:hanging="360"/>
      </w:pPr>
    </w:lvl>
    <w:lvl w:ilvl="2" w:tplc="6B8C496A">
      <w:start w:val="1"/>
      <w:numFmt w:val="decimal"/>
      <w:lvlText w:val="%3."/>
      <w:lvlJc w:val="left"/>
      <w:pPr>
        <w:ind w:left="1020" w:hanging="360"/>
      </w:pPr>
    </w:lvl>
    <w:lvl w:ilvl="3" w:tplc="EFF66FD6">
      <w:start w:val="1"/>
      <w:numFmt w:val="decimal"/>
      <w:lvlText w:val="%4."/>
      <w:lvlJc w:val="left"/>
      <w:pPr>
        <w:ind w:left="1020" w:hanging="360"/>
      </w:pPr>
    </w:lvl>
    <w:lvl w:ilvl="4" w:tplc="08A04F4C">
      <w:start w:val="1"/>
      <w:numFmt w:val="decimal"/>
      <w:lvlText w:val="%5."/>
      <w:lvlJc w:val="left"/>
      <w:pPr>
        <w:ind w:left="1020" w:hanging="360"/>
      </w:pPr>
    </w:lvl>
    <w:lvl w:ilvl="5" w:tplc="94A64054">
      <w:start w:val="1"/>
      <w:numFmt w:val="decimal"/>
      <w:lvlText w:val="%6."/>
      <w:lvlJc w:val="left"/>
      <w:pPr>
        <w:ind w:left="1020" w:hanging="360"/>
      </w:pPr>
    </w:lvl>
    <w:lvl w:ilvl="6" w:tplc="27DEBBFC">
      <w:start w:val="1"/>
      <w:numFmt w:val="decimal"/>
      <w:lvlText w:val="%7."/>
      <w:lvlJc w:val="left"/>
      <w:pPr>
        <w:ind w:left="1020" w:hanging="360"/>
      </w:pPr>
    </w:lvl>
    <w:lvl w:ilvl="7" w:tplc="62B2CE0C">
      <w:start w:val="1"/>
      <w:numFmt w:val="decimal"/>
      <w:lvlText w:val="%8."/>
      <w:lvlJc w:val="left"/>
      <w:pPr>
        <w:ind w:left="1020" w:hanging="360"/>
      </w:pPr>
    </w:lvl>
    <w:lvl w:ilvl="8" w:tplc="61705A90">
      <w:start w:val="1"/>
      <w:numFmt w:val="decimal"/>
      <w:lvlText w:val="%9."/>
      <w:lvlJc w:val="left"/>
      <w:pPr>
        <w:ind w:left="1020" w:hanging="360"/>
      </w:pPr>
    </w:lvl>
  </w:abstractNum>
  <w:abstractNum w:abstractNumId="27"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4A5E1F"/>
    <w:multiLevelType w:val="hybridMultilevel"/>
    <w:tmpl w:val="1C6A5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D4673F"/>
    <w:multiLevelType w:val="hybridMultilevel"/>
    <w:tmpl w:val="667E5066"/>
    <w:lvl w:ilvl="0" w:tplc="DCFC2A46">
      <w:start w:val="1"/>
      <w:numFmt w:val="bullet"/>
      <w:lvlText w:val=""/>
      <w:lvlJc w:val="left"/>
      <w:pPr>
        <w:ind w:left="1440" w:hanging="360"/>
      </w:pPr>
      <w:rPr>
        <w:rFonts w:ascii="Symbol" w:hAnsi="Symbol"/>
      </w:rPr>
    </w:lvl>
    <w:lvl w:ilvl="1" w:tplc="185622D0">
      <w:start w:val="1"/>
      <w:numFmt w:val="bullet"/>
      <w:lvlText w:val=""/>
      <w:lvlJc w:val="left"/>
      <w:pPr>
        <w:ind w:left="1440" w:hanging="360"/>
      </w:pPr>
      <w:rPr>
        <w:rFonts w:ascii="Symbol" w:hAnsi="Symbol"/>
      </w:rPr>
    </w:lvl>
    <w:lvl w:ilvl="2" w:tplc="06288002">
      <w:start w:val="1"/>
      <w:numFmt w:val="bullet"/>
      <w:lvlText w:val=""/>
      <w:lvlJc w:val="left"/>
      <w:pPr>
        <w:ind w:left="1440" w:hanging="360"/>
      </w:pPr>
      <w:rPr>
        <w:rFonts w:ascii="Symbol" w:hAnsi="Symbol"/>
      </w:rPr>
    </w:lvl>
    <w:lvl w:ilvl="3" w:tplc="43043DB0">
      <w:start w:val="1"/>
      <w:numFmt w:val="bullet"/>
      <w:lvlText w:val=""/>
      <w:lvlJc w:val="left"/>
      <w:pPr>
        <w:ind w:left="1440" w:hanging="360"/>
      </w:pPr>
      <w:rPr>
        <w:rFonts w:ascii="Symbol" w:hAnsi="Symbol"/>
      </w:rPr>
    </w:lvl>
    <w:lvl w:ilvl="4" w:tplc="DE169A92">
      <w:start w:val="1"/>
      <w:numFmt w:val="bullet"/>
      <w:lvlText w:val=""/>
      <w:lvlJc w:val="left"/>
      <w:pPr>
        <w:ind w:left="1440" w:hanging="360"/>
      </w:pPr>
      <w:rPr>
        <w:rFonts w:ascii="Symbol" w:hAnsi="Symbol"/>
      </w:rPr>
    </w:lvl>
    <w:lvl w:ilvl="5" w:tplc="4710C3CC">
      <w:start w:val="1"/>
      <w:numFmt w:val="bullet"/>
      <w:lvlText w:val=""/>
      <w:lvlJc w:val="left"/>
      <w:pPr>
        <w:ind w:left="1440" w:hanging="360"/>
      </w:pPr>
      <w:rPr>
        <w:rFonts w:ascii="Symbol" w:hAnsi="Symbol"/>
      </w:rPr>
    </w:lvl>
    <w:lvl w:ilvl="6" w:tplc="DB64101E">
      <w:start w:val="1"/>
      <w:numFmt w:val="bullet"/>
      <w:lvlText w:val=""/>
      <w:lvlJc w:val="left"/>
      <w:pPr>
        <w:ind w:left="1440" w:hanging="360"/>
      </w:pPr>
      <w:rPr>
        <w:rFonts w:ascii="Symbol" w:hAnsi="Symbol"/>
      </w:rPr>
    </w:lvl>
    <w:lvl w:ilvl="7" w:tplc="BE984D88">
      <w:start w:val="1"/>
      <w:numFmt w:val="bullet"/>
      <w:lvlText w:val=""/>
      <w:lvlJc w:val="left"/>
      <w:pPr>
        <w:ind w:left="1440" w:hanging="360"/>
      </w:pPr>
      <w:rPr>
        <w:rFonts w:ascii="Symbol" w:hAnsi="Symbol"/>
      </w:rPr>
    </w:lvl>
    <w:lvl w:ilvl="8" w:tplc="D60062F4">
      <w:start w:val="1"/>
      <w:numFmt w:val="bullet"/>
      <w:lvlText w:val=""/>
      <w:lvlJc w:val="left"/>
      <w:pPr>
        <w:ind w:left="1440" w:hanging="360"/>
      </w:pPr>
      <w:rPr>
        <w:rFonts w:ascii="Symbol" w:hAnsi="Symbol"/>
      </w:rPr>
    </w:lvl>
  </w:abstractNum>
  <w:abstractNum w:abstractNumId="31" w15:restartNumberingAfterBreak="0">
    <w:nsid w:val="756446B9"/>
    <w:multiLevelType w:val="hybridMultilevel"/>
    <w:tmpl w:val="549A25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792749823">
    <w:abstractNumId w:val="19"/>
  </w:num>
  <w:num w:numId="2" w16cid:durableId="80681869">
    <w:abstractNumId w:val="17"/>
  </w:num>
  <w:num w:numId="3" w16cid:durableId="1566528953">
    <w:abstractNumId w:val="18"/>
  </w:num>
  <w:num w:numId="4" w16cid:durableId="1456096507">
    <w:abstractNumId w:val="28"/>
  </w:num>
  <w:num w:numId="5" w16cid:durableId="1659071369">
    <w:abstractNumId w:val="23"/>
  </w:num>
  <w:num w:numId="6" w16cid:durableId="143009612">
    <w:abstractNumId w:val="1"/>
  </w:num>
  <w:num w:numId="7" w16cid:durableId="1380786239">
    <w:abstractNumId w:val="5"/>
  </w:num>
  <w:num w:numId="8" w16cid:durableId="1369792032">
    <w:abstractNumId w:val="13"/>
  </w:num>
  <w:num w:numId="9" w16cid:durableId="701713797">
    <w:abstractNumId w:val="11"/>
  </w:num>
  <w:num w:numId="10" w16cid:durableId="30612976">
    <w:abstractNumId w:val="12"/>
  </w:num>
  <w:num w:numId="11" w16cid:durableId="1236284017">
    <w:abstractNumId w:val="0"/>
  </w:num>
  <w:num w:numId="12" w16cid:durableId="1545673336">
    <w:abstractNumId w:val="30"/>
  </w:num>
  <w:num w:numId="13" w16cid:durableId="1818061058">
    <w:abstractNumId w:val="20"/>
  </w:num>
  <w:num w:numId="14" w16cid:durableId="872881697">
    <w:abstractNumId w:val="27"/>
  </w:num>
  <w:num w:numId="15" w16cid:durableId="1612859291">
    <w:abstractNumId w:val="2"/>
  </w:num>
  <w:num w:numId="16" w16cid:durableId="1288851790">
    <w:abstractNumId w:val="7"/>
  </w:num>
  <w:num w:numId="17" w16cid:durableId="1269195457">
    <w:abstractNumId w:val="21"/>
  </w:num>
  <w:num w:numId="18" w16cid:durableId="1012991290">
    <w:abstractNumId w:val="8"/>
  </w:num>
  <w:num w:numId="19" w16cid:durableId="1275357076">
    <w:abstractNumId w:val="31"/>
  </w:num>
  <w:num w:numId="20" w16cid:durableId="1587881074">
    <w:abstractNumId w:val="15"/>
  </w:num>
  <w:num w:numId="21" w16cid:durableId="1644966825">
    <w:abstractNumId w:val="24"/>
  </w:num>
  <w:num w:numId="22" w16cid:durableId="234357396">
    <w:abstractNumId w:val="6"/>
  </w:num>
  <w:num w:numId="23" w16cid:durableId="1353872904">
    <w:abstractNumId w:val="22"/>
  </w:num>
  <w:num w:numId="24" w16cid:durableId="1876772890">
    <w:abstractNumId w:val="26"/>
  </w:num>
  <w:num w:numId="25" w16cid:durableId="1073089168">
    <w:abstractNumId w:val="4"/>
  </w:num>
  <w:num w:numId="26" w16cid:durableId="78605666">
    <w:abstractNumId w:val="10"/>
  </w:num>
  <w:num w:numId="27" w16cid:durableId="1425879427">
    <w:abstractNumId w:val="14"/>
  </w:num>
  <w:num w:numId="28" w16cid:durableId="1925676402">
    <w:abstractNumId w:val="9"/>
  </w:num>
  <w:num w:numId="29" w16cid:durableId="702905692">
    <w:abstractNumId w:val="3"/>
  </w:num>
  <w:num w:numId="30" w16cid:durableId="1928533489">
    <w:abstractNumId w:val="25"/>
  </w:num>
  <w:num w:numId="31" w16cid:durableId="1061901282">
    <w:abstractNumId w:val="16"/>
  </w:num>
  <w:num w:numId="32" w16cid:durableId="997197763">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651ED"/>
    <w:rsid w:val="000007D8"/>
    <w:rsid w:val="00000AE2"/>
    <w:rsid w:val="000011EB"/>
    <w:rsid w:val="00001890"/>
    <w:rsid w:val="00001C9B"/>
    <w:rsid w:val="00001DAB"/>
    <w:rsid w:val="00001DEF"/>
    <w:rsid w:val="00003683"/>
    <w:rsid w:val="000040DC"/>
    <w:rsid w:val="000043FF"/>
    <w:rsid w:val="0000470B"/>
    <w:rsid w:val="00005C3B"/>
    <w:rsid w:val="00006353"/>
    <w:rsid w:val="00011784"/>
    <w:rsid w:val="00012588"/>
    <w:rsid w:val="00012594"/>
    <w:rsid w:val="000137E6"/>
    <w:rsid w:val="00014F8E"/>
    <w:rsid w:val="00014FC4"/>
    <w:rsid w:val="000151EF"/>
    <w:rsid w:val="00016743"/>
    <w:rsid w:val="00016A96"/>
    <w:rsid w:val="00016CE9"/>
    <w:rsid w:val="00020FDD"/>
    <w:rsid w:val="000239F5"/>
    <w:rsid w:val="00023BB0"/>
    <w:rsid w:val="00025A23"/>
    <w:rsid w:val="00025D90"/>
    <w:rsid w:val="00027174"/>
    <w:rsid w:val="00027892"/>
    <w:rsid w:val="0003014C"/>
    <w:rsid w:val="00033789"/>
    <w:rsid w:val="000341B1"/>
    <w:rsid w:val="000349CB"/>
    <w:rsid w:val="0003519B"/>
    <w:rsid w:val="000358D8"/>
    <w:rsid w:val="000363FF"/>
    <w:rsid w:val="00037C16"/>
    <w:rsid w:val="00040F15"/>
    <w:rsid w:val="000428C5"/>
    <w:rsid w:val="00042A59"/>
    <w:rsid w:val="000432E5"/>
    <w:rsid w:val="0004371C"/>
    <w:rsid w:val="00043992"/>
    <w:rsid w:val="00043C0F"/>
    <w:rsid w:val="00044287"/>
    <w:rsid w:val="00045CB1"/>
    <w:rsid w:val="00050BB9"/>
    <w:rsid w:val="00051212"/>
    <w:rsid w:val="00052566"/>
    <w:rsid w:val="00054A1B"/>
    <w:rsid w:val="00054A6D"/>
    <w:rsid w:val="000553FD"/>
    <w:rsid w:val="00060612"/>
    <w:rsid w:val="00062CFD"/>
    <w:rsid w:val="00063E19"/>
    <w:rsid w:val="00065923"/>
    <w:rsid w:val="000674DD"/>
    <w:rsid w:val="00072CCA"/>
    <w:rsid w:val="00077159"/>
    <w:rsid w:val="00077AFF"/>
    <w:rsid w:val="00080154"/>
    <w:rsid w:val="00080622"/>
    <w:rsid w:val="000816E0"/>
    <w:rsid w:val="000822EA"/>
    <w:rsid w:val="00082F90"/>
    <w:rsid w:val="00085713"/>
    <w:rsid w:val="00085FF6"/>
    <w:rsid w:val="0008612A"/>
    <w:rsid w:val="00086512"/>
    <w:rsid w:val="000865C2"/>
    <w:rsid w:val="00086984"/>
    <w:rsid w:val="00086EA1"/>
    <w:rsid w:val="00087A3E"/>
    <w:rsid w:val="00090E18"/>
    <w:rsid w:val="00091BB8"/>
    <w:rsid w:val="00096C12"/>
    <w:rsid w:val="000A10BC"/>
    <w:rsid w:val="000A1E61"/>
    <w:rsid w:val="000A6958"/>
    <w:rsid w:val="000A6A6D"/>
    <w:rsid w:val="000A7902"/>
    <w:rsid w:val="000A7F53"/>
    <w:rsid w:val="000B0056"/>
    <w:rsid w:val="000B17FD"/>
    <w:rsid w:val="000B1D41"/>
    <w:rsid w:val="000B4589"/>
    <w:rsid w:val="000B53B2"/>
    <w:rsid w:val="000B541B"/>
    <w:rsid w:val="000B6191"/>
    <w:rsid w:val="000C027D"/>
    <w:rsid w:val="000C3C7B"/>
    <w:rsid w:val="000C3C9E"/>
    <w:rsid w:val="000C49A9"/>
    <w:rsid w:val="000D0F93"/>
    <w:rsid w:val="000D387F"/>
    <w:rsid w:val="000D6AEF"/>
    <w:rsid w:val="000D7C94"/>
    <w:rsid w:val="000E21AC"/>
    <w:rsid w:val="000E284B"/>
    <w:rsid w:val="000E3538"/>
    <w:rsid w:val="000E3AED"/>
    <w:rsid w:val="000E3F40"/>
    <w:rsid w:val="000E7A38"/>
    <w:rsid w:val="000F33E3"/>
    <w:rsid w:val="000F3DCC"/>
    <w:rsid w:val="000F588D"/>
    <w:rsid w:val="000F6EEF"/>
    <w:rsid w:val="000F7905"/>
    <w:rsid w:val="00100DBF"/>
    <w:rsid w:val="0010134F"/>
    <w:rsid w:val="001015A1"/>
    <w:rsid w:val="001021A9"/>
    <w:rsid w:val="00102A26"/>
    <w:rsid w:val="00106416"/>
    <w:rsid w:val="00110124"/>
    <w:rsid w:val="00110481"/>
    <w:rsid w:val="001127C9"/>
    <w:rsid w:val="00112E6B"/>
    <w:rsid w:val="00113763"/>
    <w:rsid w:val="00113CE9"/>
    <w:rsid w:val="00114498"/>
    <w:rsid w:val="00114500"/>
    <w:rsid w:val="00114F0C"/>
    <w:rsid w:val="00115B88"/>
    <w:rsid w:val="00117B20"/>
    <w:rsid w:val="001223AC"/>
    <w:rsid w:val="00123A28"/>
    <w:rsid w:val="00123DE3"/>
    <w:rsid w:val="00127DA8"/>
    <w:rsid w:val="00130001"/>
    <w:rsid w:val="00131D90"/>
    <w:rsid w:val="00132F6A"/>
    <w:rsid w:val="00133913"/>
    <w:rsid w:val="00136176"/>
    <w:rsid w:val="00137145"/>
    <w:rsid w:val="00140221"/>
    <w:rsid w:val="0014220D"/>
    <w:rsid w:val="0014257F"/>
    <w:rsid w:val="00142C8A"/>
    <w:rsid w:val="0014346C"/>
    <w:rsid w:val="001461DC"/>
    <w:rsid w:val="00146F80"/>
    <w:rsid w:val="00147015"/>
    <w:rsid w:val="00147229"/>
    <w:rsid w:val="00151520"/>
    <w:rsid w:val="00152878"/>
    <w:rsid w:val="00153DF5"/>
    <w:rsid w:val="0015538F"/>
    <w:rsid w:val="00155ED3"/>
    <w:rsid w:val="001561B2"/>
    <w:rsid w:val="00162662"/>
    <w:rsid w:val="00163811"/>
    <w:rsid w:val="001638BE"/>
    <w:rsid w:val="001642FC"/>
    <w:rsid w:val="001648B6"/>
    <w:rsid w:val="0016496B"/>
    <w:rsid w:val="00166051"/>
    <w:rsid w:val="001661DA"/>
    <w:rsid w:val="00166450"/>
    <w:rsid w:val="00170C8A"/>
    <w:rsid w:val="001734A4"/>
    <w:rsid w:val="00173538"/>
    <w:rsid w:val="001743E2"/>
    <w:rsid w:val="001745F8"/>
    <w:rsid w:val="0017520F"/>
    <w:rsid w:val="00180003"/>
    <w:rsid w:val="00180E2C"/>
    <w:rsid w:val="00181E12"/>
    <w:rsid w:val="00183850"/>
    <w:rsid w:val="001838CF"/>
    <w:rsid w:val="00183AA2"/>
    <w:rsid w:val="00184327"/>
    <w:rsid w:val="00186273"/>
    <w:rsid w:val="001865EB"/>
    <w:rsid w:val="001868EE"/>
    <w:rsid w:val="001921A7"/>
    <w:rsid w:val="001951F7"/>
    <w:rsid w:val="001961CB"/>
    <w:rsid w:val="00197C84"/>
    <w:rsid w:val="001A2D1B"/>
    <w:rsid w:val="001A3BA4"/>
    <w:rsid w:val="001A466F"/>
    <w:rsid w:val="001A49E9"/>
    <w:rsid w:val="001A6D1F"/>
    <w:rsid w:val="001A6E13"/>
    <w:rsid w:val="001B0EB0"/>
    <w:rsid w:val="001B1EA8"/>
    <w:rsid w:val="001B2B8B"/>
    <w:rsid w:val="001B532A"/>
    <w:rsid w:val="001B5C07"/>
    <w:rsid w:val="001B602A"/>
    <w:rsid w:val="001B687C"/>
    <w:rsid w:val="001B7A72"/>
    <w:rsid w:val="001B7B7E"/>
    <w:rsid w:val="001B7D44"/>
    <w:rsid w:val="001C13A1"/>
    <w:rsid w:val="001C202D"/>
    <w:rsid w:val="001C4DBF"/>
    <w:rsid w:val="001D0051"/>
    <w:rsid w:val="001D05B6"/>
    <w:rsid w:val="001D119E"/>
    <w:rsid w:val="001D28F4"/>
    <w:rsid w:val="001D4DD1"/>
    <w:rsid w:val="001D5478"/>
    <w:rsid w:val="001D78D0"/>
    <w:rsid w:val="001D78E7"/>
    <w:rsid w:val="001E1B89"/>
    <w:rsid w:val="001E30F6"/>
    <w:rsid w:val="001E51EC"/>
    <w:rsid w:val="001E616C"/>
    <w:rsid w:val="001E7852"/>
    <w:rsid w:val="001E7972"/>
    <w:rsid w:val="001E7AFF"/>
    <w:rsid w:val="001E7B23"/>
    <w:rsid w:val="001F14D2"/>
    <w:rsid w:val="001F1E26"/>
    <w:rsid w:val="001F428F"/>
    <w:rsid w:val="001F592E"/>
    <w:rsid w:val="001F5F4D"/>
    <w:rsid w:val="00200416"/>
    <w:rsid w:val="00200AB0"/>
    <w:rsid w:val="00202F17"/>
    <w:rsid w:val="00203FB5"/>
    <w:rsid w:val="00204215"/>
    <w:rsid w:val="00204442"/>
    <w:rsid w:val="00204C63"/>
    <w:rsid w:val="002059C2"/>
    <w:rsid w:val="00206B01"/>
    <w:rsid w:val="00207E2C"/>
    <w:rsid w:val="00207ED6"/>
    <w:rsid w:val="00212747"/>
    <w:rsid w:val="002163FD"/>
    <w:rsid w:val="00217375"/>
    <w:rsid w:val="00217A5A"/>
    <w:rsid w:val="00217A92"/>
    <w:rsid w:val="00217EE5"/>
    <w:rsid w:val="002200D3"/>
    <w:rsid w:val="002214DA"/>
    <w:rsid w:val="0022466C"/>
    <w:rsid w:val="0023013C"/>
    <w:rsid w:val="00230927"/>
    <w:rsid w:val="002316D9"/>
    <w:rsid w:val="00232AEA"/>
    <w:rsid w:val="00232BC1"/>
    <w:rsid w:val="00232F84"/>
    <w:rsid w:val="00235F5C"/>
    <w:rsid w:val="002432B7"/>
    <w:rsid w:val="002444B5"/>
    <w:rsid w:val="00250F0E"/>
    <w:rsid w:val="002512A9"/>
    <w:rsid w:val="00252385"/>
    <w:rsid w:val="00254A1D"/>
    <w:rsid w:val="00255AF5"/>
    <w:rsid w:val="002563A7"/>
    <w:rsid w:val="00256A98"/>
    <w:rsid w:val="00257FA3"/>
    <w:rsid w:val="0026047A"/>
    <w:rsid w:val="00261D16"/>
    <w:rsid w:val="00263EB8"/>
    <w:rsid w:val="0026418A"/>
    <w:rsid w:val="002646EB"/>
    <w:rsid w:val="002653A6"/>
    <w:rsid w:val="00266EF1"/>
    <w:rsid w:val="00267147"/>
    <w:rsid w:val="00270C21"/>
    <w:rsid w:val="0027245E"/>
    <w:rsid w:val="00272A8B"/>
    <w:rsid w:val="00272BE5"/>
    <w:rsid w:val="00273BCF"/>
    <w:rsid w:val="0027536B"/>
    <w:rsid w:val="0027577E"/>
    <w:rsid w:val="00276EA4"/>
    <w:rsid w:val="00277B18"/>
    <w:rsid w:val="00277B56"/>
    <w:rsid w:val="002800AA"/>
    <w:rsid w:val="002812F0"/>
    <w:rsid w:val="002822BB"/>
    <w:rsid w:val="00282A74"/>
    <w:rsid w:val="00284450"/>
    <w:rsid w:val="00284964"/>
    <w:rsid w:val="00284994"/>
    <w:rsid w:val="00285639"/>
    <w:rsid w:val="00286ABD"/>
    <w:rsid w:val="00287E72"/>
    <w:rsid w:val="00287F6E"/>
    <w:rsid w:val="0029060C"/>
    <w:rsid w:val="00290C1D"/>
    <w:rsid w:val="002912A5"/>
    <w:rsid w:val="00291BDB"/>
    <w:rsid w:val="002924BE"/>
    <w:rsid w:val="00293740"/>
    <w:rsid w:val="002944C6"/>
    <w:rsid w:val="002A0DBF"/>
    <w:rsid w:val="002A0E77"/>
    <w:rsid w:val="002A19F5"/>
    <w:rsid w:val="002A1D3D"/>
    <w:rsid w:val="002A205E"/>
    <w:rsid w:val="002A39C3"/>
    <w:rsid w:val="002A54E9"/>
    <w:rsid w:val="002A5563"/>
    <w:rsid w:val="002A6112"/>
    <w:rsid w:val="002A7AC3"/>
    <w:rsid w:val="002A7D2F"/>
    <w:rsid w:val="002B0D69"/>
    <w:rsid w:val="002B1E98"/>
    <w:rsid w:val="002B4922"/>
    <w:rsid w:val="002B69F3"/>
    <w:rsid w:val="002C1085"/>
    <w:rsid w:val="002C18E7"/>
    <w:rsid w:val="002C22C3"/>
    <w:rsid w:val="002C2A78"/>
    <w:rsid w:val="002C2D19"/>
    <w:rsid w:val="002C47FC"/>
    <w:rsid w:val="002C6EB5"/>
    <w:rsid w:val="002C771F"/>
    <w:rsid w:val="002C7CC5"/>
    <w:rsid w:val="002D0213"/>
    <w:rsid w:val="002D0FC9"/>
    <w:rsid w:val="002D10FA"/>
    <w:rsid w:val="002D29BD"/>
    <w:rsid w:val="002D42E5"/>
    <w:rsid w:val="002D4C55"/>
    <w:rsid w:val="002D6380"/>
    <w:rsid w:val="002D781C"/>
    <w:rsid w:val="002D7FA4"/>
    <w:rsid w:val="002E3D48"/>
    <w:rsid w:val="002E6DED"/>
    <w:rsid w:val="002F1AFC"/>
    <w:rsid w:val="002F5CBC"/>
    <w:rsid w:val="002F674C"/>
    <w:rsid w:val="002F68B3"/>
    <w:rsid w:val="002F7059"/>
    <w:rsid w:val="002F78EF"/>
    <w:rsid w:val="00300956"/>
    <w:rsid w:val="00301856"/>
    <w:rsid w:val="00301E1F"/>
    <w:rsid w:val="00303A90"/>
    <w:rsid w:val="00306A19"/>
    <w:rsid w:val="00307BFC"/>
    <w:rsid w:val="00310309"/>
    <w:rsid w:val="00310330"/>
    <w:rsid w:val="003122BA"/>
    <w:rsid w:val="003130D0"/>
    <w:rsid w:val="00315771"/>
    <w:rsid w:val="003169C4"/>
    <w:rsid w:val="00317187"/>
    <w:rsid w:val="00321DA5"/>
    <w:rsid w:val="00322306"/>
    <w:rsid w:val="003236CB"/>
    <w:rsid w:val="00323745"/>
    <w:rsid w:val="0032499A"/>
    <w:rsid w:val="00325943"/>
    <w:rsid w:val="003267F0"/>
    <w:rsid w:val="00330706"/>
    <w:rsid w:val="003313B3"/>
    <w:rsid w:val="00332365"/>
    <w:rsid w:val="003335C0"/>
    <w:rsid w:val="0033375F"/>
    <w:rsid w:val="00333B77"/>
    <w:rsid w:val="003341F7"/>
    <w:rsid w:val="00334CFE"/>
    <w:rsid w:val="00336EA1"/>
    <w:rsid w:val="003375BB"/>
    <w:rsid w:val="003429F8"/>
    <w:rsid w:val="00343045"/>
    <w:rsid w:val="00343D65"/>
    <w:rsid w:val="00343E29"/>
    <w:rsid w:val="00344799"/>
    <w:rsid w:val="003463D1"/>
    <w:rsid w:val="00346597"/>
    <w:rsid w:val="0034700B"/>
    <w:rsid w:val="00347146"/>
    <w:rsid w:val="003471B0"/>
    <w:rsid w:val="00347FEC"/>
    <w:rsid w:val="003509DF"/>
    <w:rsid w:val="00351F42"/>
    <w:rsid w:val="00352A7C"/>
    <w:rsid w:val="003548CE"/>
    <w:rsid w:val="00355593"/>
    <w:rsid w:val="00356F45"/>
    <w:rsid w:val="0035720F"/>
    <w:rsid w:val="00360775"/>
    <w:rsid w:val="003617DA"/>
    <w:rsid w:val="00363F2D"/>
    <w:rsid w:val="00366B74"/>
    <w:rsid w:val="00367F61"/>
    <w:rsid w:val="003701F5"/>
    <w:rsid w:val="00370467"/>
    <w:rsid w:val="00370856"/>
    <w:rsid w:val="0037114D"/>
    <w:rsid w:val="00371FDA"/>
    <w:rsid w:val="00374D6F"/>
    <w:rsid w:val="00375E95"/>
    <w:rsid w:val="00376560"/>
    <w:rsid w:val="00377BC1"/>
    <w:rsid w:val="00381F95"/>
    <w:rsid w:val="00383055"/>
    <w:rsid w:val="0038498C"/>
    <w:rsid w:val="00387C9E"/>
    <w:rsid w:val="00392843"/>
    <w:rsid w:val="00392E0B"/>
    <w:rsid w:val="003966F2"/>
    <w:rsid w:val="0039747B"/>
    <w:rsid w:val="003A00E7"/>
    <w:rsid w:val="003A1831"/>
    <w:rsid w:val="003A208B"/>
    <w:rsid w:val="003A2DF1"/>
    <w:rsid w:val="003A6793"/>
    <w:rsid w:val="003A710A"/>
    <w:rsid w:val="003A7BC0"/>
    <w:rsid w:val="003B0052"/>
    <w:rsid w:val="003B00EC"/>
    <w:rsid w:val="003B0356"/>
    <w:rsid w:val="003B04BF"/>
    <w:rsid w:val="003B1E61"/>
    <w:rsid w:val="003B1F6D"/>
    <w:rsid w:val="003B1F8E"/>
    <w:rsid w:val="003B2B35"/>
    <w:rsid w:val="003B2D47"/>
    <w:rsid w:val="003B3716"/>
    <w:rsid w:val="003B5523"/>
    <w:rsid w:val="003B613E"/>
    <w:rsid w:val="003B6401"/>
    <w:rsid w:val="003B659E"/>
    <w:rsid w:val="003C10DD"/>
    <w:rsid w:val="003C275E"/>
    <w:rsid w:val="003C3F01"/>
    <w:rsid w:val="003C4FDE"/>
    <w:rsid w:val="003C6D40"/>
    <w:rsid w:val="003D09C9"/>
    <w:rsid w:val="003D0C3C"/>
    <w:rsid w:val="003D1805"/>
    <w:rsid w:val="003D1ED3"/>
    <w:rsid w:val="003D215C"/>
    <w:rsid w:val="003D311E"/>
    <w:rsid w:val="003D3C51"/>
    <w:rsid w:val="003D6D93"/>
    <w:rsid w:val="003D6FDC"/>
    <w:rsid w:val="003E0AA6"/>
    <w:rsid w:val="003E16D0"/>
    <w:rsid w:val="003E2852"/>
    <w:rsid w:val="003E2BBF"/>
    <w:rsid w:val="003E2FB2"/>
    <w:rsid w:val="003E5868"/>
    <w:rsid w:val="003E58DF"/>
    <w:rsid w:val="003E71D6"/>
    <w:rsid w:val="003E7A93"/>
    <w:rsid w:val="003F2296"/>
    <w:rsid w:val="003F2645"/>
    <w:rsid w:val="003F2880"/>
    <w:rsid w:val="003F2B56"/>
    <w:rsid w:val="003F2C70"/>
    <w:rsid w:val="003F336C"/>
    <w:rsid w:val="003F33AF"/>
    <w:rsid w:val="003F7D74"/>
    <w:rsid w:val="00400AC2"/>
    <w:rsid w:val="00401305"/>
    <w:rsid w:val="00403FB7"/>
    <w:rsid w:val="00404C4C"/>
    <w:rsid w:val="00405DE6"/>
    <w:rsid w:val="00406126"/>
    <w:rsid w:val="004069A1"/>
    <w:rsid w:val="004104B2"/>
    <w:rsid w:val="00411965"/>
    <w:rsid w:val="00412FC3"/>
    <w:rsid w:val="0041423F"/>
    <w:rsid w:val="004143DB"/>
    <w:rsid w:val="00414C09"/>
    <w:rsid w:val="00414F81"/>
    <w:rsid w:val="004166C8"/>
    <w:rsid w:val="00416703"/>
    <w:rsid w:val="00417620"/>
    <w:rsid w:val="00420C3A"/>
    <w:rsid w:val="00421DC8"/>
    <w:rsid w:val="00422F1B"/>
    <w:rsid w:val="004236E6"/>
    <w:rsid w:val="00426433"/>
    <w:rsid w:val="00427D0B"/>
    <w:rsid w:val="004324AA"/>
    <w:rsid w:val="00433B1E"/>
    <w:rsid w:val="00434ABC"/>
    <w:rsid w:val="00434BD2"/>
    <w:rsid w:val="004352A3"/>
    <w:rsid w:val="00436639"/>
    <w:rsid w:val="00436917"/>
    <w:rsid w:val="00436A0F"/>
    <w:rsid w:val="00437150"/>
    <w:rsid w:val="0043750A"/>
    <w:rsid w:val="00442773"/>
    <w:rsid w:val="0044287C"/>
    <w:rsid w:val="00442CF0"/>
    <w:rsid w:val="00443068"/>
    <w:rsid w:val="0044338E"/>
    <w:rsid w:val="00445D60"/>
    <w:rsid w:val="00447577"/>
    <w:rsid w:val="004477F9"/>
    <w:rsid w:val="00447B0E"/>
    <w:rsid w:val="00450A25"/>
    <w:rsid w:val="004510C2"/>
    <w:rsid w:val="00460C83"/>
    <w:rsid w:val="00461A99"/>
    <w:rsid w:val="00461D08"/>
    <w:rsid w:val="004626DF"/>
    <w:rsid w:val="00464B4C"/>
    <w:rsid w:val="004650C1"/>
    <w:rsid w:val="004662E6"/>
    <w:rsid w:val="00471367"/>
    <w:rsid w:val="0047150F"/>
    <w:rsid w:val="004732E9"/>
    <w:rsid w:val="004804D5"/>
    <w:rsid w:val="0048293A"/>
    <w:rsid w:val="00484098"/>
    <w:rsid w:val="004845D2"/>
    <w:rsid w:val="00484729"/>
    <w:rsid w:val="004854BB"/>
    <w:rsid w:val="004859CF"/>
    <w:rsid w:val="004860A9"/>
    <w:rsid w:val="004867E2"/>
    <w:rsid w:val="00487992"/>
    <w:rsid w:val="00487F7B"/>
    <w:rsid w:val="00494493"/>
    <w:rsid w:val="00494AFD"/>
    <w:rsid w:val="00495810"/>
    <w:rsid w:val="00496117"/>
    <w:rsid w:val="00496606"/>
    <w:rsid w:val="004A09FA"/>
    <w:rsid w:val="004A203A"/>
    <w:rsid w:val="004A25F3"/>
    <w:rsid w:val="004A360E"/>
    <w:rsid w:val="004A4625"/>
    <w:rsid w:val="004A53F1"/>
    <w:rsid w:val="004A5E1B"/>
    <w:rsid w:val="004A6A33"/>
    <w:rsid w:val="004B0444"/>
    <w:rsid w:val="004B0C59"/>
    <w:rsid w:val="004B0E10"/>
    <w:rsid w:val="004B174D"/>
    <w:rsid w:val="004B1AB1"/>
    <w:rsid w:val="004B3EFB"/>
    <w:rsid w:val="004B48E5"/>
    <w:rsid w:val="004B5047"/>
    <w:rsid w:val="004B6980"/>
    <w:rsid w:val="004B7798"/>
    <w:rsid w:val="004C062A"/>
    <w:rsid w:val="004C1F79"/>
    <w:rsid w:val="004C2789"/>
    <w:rsid w:val="004C3A63"/>
    <w:rsid w:val="004C3BCE"/>
    <w:rsid w:val="004C4440"/>
    <w:rsid w:val="004D058F"/>
    <w:rsid w:val="004D05E0"/>
    <w:rsid w:val="004D0904"/>
    <w:rsid w:val="004D1B33"/>
    <w:rsid w:val="004D1C6B"/>
    <w:rsid w:val="004D3921"/>
    <w:rsid w:val="004E38EA"/>
    <w:rsid w:val="004E4E2E"/>
    <w:rsid w:val="004E5E66"/>
    <w:rsid w:val="004E7689"/>
    <w:rsid w:val="004E7ADB"/>
    <w:rsid w:val="004F0A3C"/>
    <w:rsid w:val="004F130A"/>
    <w:rsid w:val="004F1DDF"/>
    <w:rsid w:val="004F3306"/>
    <w:rsid w:val="004F426F"/>
    <w:rsid w:val="004F53DD"/>
    <w:rsid w:val="004F5CA4"/>
    <w:rsid w:val="004F61D4"/>
    <w:rsid w:val="004F65DF"/>
    <w:rsid w:val="004F7009"/>
    <w:rsid w:val="005007E1"/>
    <w:rsid w:val="00501B0F"/>
    <w:rsid w:val="00503B4D"/>
    <w:rsid w:val="00504D55"/>
    <w:rsid w:val="00504EE9"/>
    <w:rsid w:val="0051008F"/>
    <w:rsid w:val="00510345"/>
    <w:rsid w:val="0051061B"/>
    <w:rsid w:val="005106F4"/>
    <w:rsid w:val="00512B5E"/>
    <w:rsid w:val="00512FCF"/>
    <w:rsid w:val="0051514B"/>
    <w:rsid w:val="00515375"/>
    <w:rsid w:val="00521576"/>
    <w:rsid w:val="00521E71"/>
    <w:rsid w:val="005250E6"/>
    <w:rsid w:val="00527989"/>
    <w:rsid w:val="00531D23"/>
    <w:rsid w:val="0053206D"/>
    <w:rsid w:val="00533EDC"/>
    <w:rsid w:val="005356FE"/>
    <w:rsid w:val="005358CE"/>
    <w:rsid w:val="00537A1F"/>
    <w:rsid w:val="00537F0C"/>
    <w:rsid w:val="005421E9"/>
    <w:rsid w:val="00542D23"/>
    <w:rsid w:val="0054442C"/>
    <w:rsid w:val="005455D7"/>
    <w:rsid w:val="00550285"/>
    <w:rsid w:val="00550E72"/>
    <w:rsid w:val="005524D8"/>
    <w:rsid w:val="00553839"/>
    <w:rsid w:val="00556676"/>
    <w:rsid w:val="00556C5F"/>
    <w:rsid w:val="00562492"/>
    <w:rsid w:val="005631FC"/>
    <w:rsid w:val="005640B1"/>
    <w:rsid w:val="00564140"/>
    <w:rsid w:val="0056577D"/>
    <w:rsid w:val="005712AC"/>
    <w:rsid w:val="00571ECE"/>
    <w:rsid w:val="00572A20"/>
    <w:rsid w:val="00572A3B"/>
    <w:rsid w:val="00573C23"/>
    <w:rsid w:val="00575792"/>
    <w:rsid w:val="00575E97"/>
    <w:rsid w:val="005765C8"/>
    <w:rsid w:val="0057702B"/>
    <w:rsid w:val="00577211"/>
    <w:rsid w:val="00577EF2"/>
    <w:rsid w:val="00580CC8"/>
    <w:rsid w:val="00582CD7"/>
    <w:rsid w:val="0058313F"/>
    <w:rsid w:val="005833EB"/>
    <w:rsid w:val="00583466"/>
    <w:rsid w:val="005836F8"/>
    <w:rsid w:val="00583AA3"/>
    <w:rsid w:val="00583CAC"/>
    <w:rsid w:val="005850FD"/>
    <w:rsid w:val="005855C7"/>
    <w:rsid w:val="005918FA"/>
    <w:rsid w:val="00592999"/>
    <w:rsid w:val="00592A86"/>
    <w:rsid w:val="005936CD"/>
    <w:rsid w:val="00597D53"/>
    <w:rsid w:val="005A3730"/>
    <w:rsid w:val="005B0450"/>
    <w:rsid w:val="005B17DF"/>
    <w:rsid w:val="005B1BBA"/>
    <w:rsid w:val="005B3029"/>
    <w:rsid w:val="005B4801"/>
    <w:rsid w:val="005B78EC"/>
    <w:rsid w:val="005C23A4"/>
    <w:rsid w:val="005C3799"/>
    <w:rsid w:val="005C43D5"/>
    <w:rsid w:val="005D1801"/>
    <w:rsid w:val="005D1CDF"/>
    <w:rsid w:val="005D1DA1"/>
    <w:rsid w:val="005D29E4"/>
    <w:rsid w:val="005D2BB7"/>
    <w:rsid w:val="005D41A2"/>
    <w:rsid w:val="005D4C2A"/>
    <w:rsid w:val="005D6FFE"/>
    <w:rsid w:val="005D7C2F"/>
    <w:rsid w:val="005E2502"/>
    <w:rsid w:val="005E3556"/>
    <w:rsid w:val="005E61A8"/>
    <w:rsid w:val="005E738F"/>
    <w:rsid w:val="005F5A38"/>
    <w:rsid w:val="005F6419"/>
    <w:rsid w:val="0060301D"/>
    <w:rsid w:val="0060543D"/>
    <w:rsid w:val="00610417"/>
    <w:rsid w:val="006104DD"/>
    <w:rsid w:val="00612244"/>
    <w:rsid w:val="006130B5"/>
    <w:rsid w:val="0061671A"/>
    <w:rsid w:val="00617400"/>
    <w:rsid w:val="00620A4E"/>
    <w:rsid w:val="00623C47"/>
    <w:rsid w:val="0062475A"/>
    <w:rsid w:val="00625174"/>
    <w:rsid w:val="00625EA3"/>
    <w:rsid w:val="00626D21"/>
    <w:rsid w:val="0063289B"/>
    <w:rsid w:val="00632D29"/>
    <w:rsid w:val="00634A76"/>
    <w:rsid w:val="006353A5"/>
    <w:rsid w:val="00635EF6"/>
    <w:rsid w:val="006365D6"/>
    <w:rsid w:val="00636E2A"/>
    <w:rsid w:val="00637CFC"/>
    <w:rsid w:val="006406F6"/>
    <w:rsid w:val="006446E4"/>
    <w:rsid w:val="0064526B"/>
    <w:rsid w:val="00654C02"/>
    <w:rsid w:val="006602A7"/>
    <w:rsid w:val="006603AB"/>
    <w:rsid w:val="00661D1C"/>
    <w:rsid w:val="00663EC2"/>
    <w:rsid w:val="00664950"/>
    <w:rsid w:val="006649A8"/>
    <w:rsid w:val="00664C60"/>
    <w:rsid w:val="00666F3B"/>
    <w:rsid w:val="00670269"/>
    <w:rsid w:val="0067127A"/>
    <w:rsid w:val="00675207"/>
    <w:rsid w:val="00675BC2"/>
    <w:rsid w:val="006779D6"/>
    <w:rsid w:val="0068103A"/>
    <w:rsid w:val="006819CE"/>
    <w:rsid w:val="00682587"/>
    <w:rsid w:val="00682650"/>
    <w:rsid w:val="0068304E"/>
    <w:rsid w:val="00683220"/>
    <w:rsid w:val="00685285"/>
    <w:rsid w:val="00687B36"/>
    <w:rsid w:val="00687FA0"/>
    <w:rsid w:val="00690B2A"/>
    <w:rsid w:val="00690CC5"/>
    <w:rsid w:val="00696C5B"/>
    <w:rsid w:val="006979DF"/>
    <w:rsid w:val="006A0779"/>
    <w:rsid w:val="006A1299"/>
    <w:rsid w:val="006A32F8"/>
    <w:rsid w:val="006A3C11"/>
    <w:rsid w:val="006A6460"/>
    <w:rsid w:val="006A66E5"/>
    <w:rsid w:val="006A6E04"/>
    <w:rsid w:val="006B00C2"/>
    <w:rsid w:val="006B0E0C"/>
    <w:rsid w:val="006B2971"/>
    <w:rsid w:val="006B46DF"/>
    <w:rsid w:val="006B6978"/>
    <w:rsid w:val="006B7010"/>
    <w:rsid w:val="006B7A6F"/>
    <w:rsid w:val="006C023A"/>
    <w:rsid w:val="006C024E"/>
    <w:rsid w:val="006C0AD7"/>
    <w:rsid w:val="006C1F8A"/>
    <w:rsid w:val="006C2A7D"/>
    <w:rsid w:val="006C3095"/>
    <w:rsid w:val="006C38C4"/>
    <w:rsid w:val="006C3E50"/>
    <w:rsid w:val="006C551A"/>
    <w:rsid w:val="006C619C"/>
    <w:rsid w:val="006C66B8"/>
    <w:rsid w:val="006C6977"/>
    <w:rsid w:val="006C7191"/>
    <w:rsid w:val="006D175E"/>
    <w:rsid w:val="006D435B"/>
    <w:rsid w:val="006D4F95"/>
    <w:rsid w:val="006D76B4"/>
    <w:rsid w:val="006D7777"/>
    <w:rsid w:val="006E1151"/>
    <w:rsid w:val="006E3462"/>
    <w:rsid w:val="006E5750"/>
    <w:rsid w:val="006E6311"/>
    <w:rsid w:val="006F0F35"/>
    <w:rsid w:val="006F1868"/>
    <w:rsid w:val="006F5457"/>
    <w:rsid w:val="006F66B6"/>
    <w:rsid w:val="006F6734"/>
    <w:rsid w:val="006F7D2E"/>
    <w:rsid w:val="007001CE"/>
    <w:rsid w:val="00703390"/>
    <w:rsid w:val="00707B36"/>
    <w:rsid w:val="00710206"/>
    <w:rsid w:val="007121EB"/>
    <w:rsid w:val="00713F19"/>
    <w:rsid w:val="007145FF"/>
    <w:rsid w:val="00715B2A"/>
    <w:rsid w:val="007202A9"/>
    <w:rsid w:val="00721A8B"/>
    <w:rsid w:val="007235F5"/>
    <w:rsid w:val="00723D91"/>
    <w:rsid w:val="00726129"/>
    <w:rsid w:val="00726339"/>
    <w:rsid w:val="00726C61"/>
    <w:rsid w:val="00732862"/>
    <w:rsid w:val="00733B21"/>
    <w:rsid w:val="00735590"/>
    <w:rsid w:val="0073787D"/>
    <w:rsid w:val="00737CE6"/>
    <w:rsid w:val="00737D15"/>
    <w:rsid w:val="00737E3B"/>
    <w:rsid w:val="00741299"/>
    <w:rsid w:val="00741538"/>
    <w:rsid w:val="007422ED"/>
    <w:rsid w:val="00742D79"/>
    <w:rsid w:val="007448AE"/>
    <w:rsid w:val="007450F1"/>
    <w:rsid w:val="00747E38"/>
    <w:rsid w:val="00750108"/>
    <w:rsid w:val="00750ACC"/>
    <w:rsid w:val="00751515"/>
    <w:rsid w:val="00751CFA"/>
    <w:rsid w:val="00755F09"/>
    <w:rsid w:val="00757185"/>
    <w:rsid w:val="00761352"/>
    <w:rsid w:val="007626B7"/>
    <w:rsid w:val="00766A75"/>
    <w:rsid w:val="007670EE"/>
    <w:rsid w:val="00767936"/>
    <w:rsid w:val="00767B94"/>
    <w:rsid w:val="00772657"/>
    <w:rsid w:val="00773771"/>
    <w:rsid w:val="00776617"/>
    <w:rsid w:val="00776D35"/>
    <w:rsid w:val="007774DB"/>
    <w:rsid w:val="00780800"/>
    <w:rsid w:val="007817C6"/>
    <w:rsid w:val="00781E45"/>
    <w:rsid w:val="0078212B"/>
    <w:rsid w:val="00784DF6"/>
    <w:rsid w:val="00785232"/>
    <w:rsid w:val="0078571A"/>
    <w:rsid w:val="00786B38"/>
    <w:rsid w:val="00787462"/>
    <w:rsid w:val="00787C85"/>
    <w:rsid w:val="00787CD7"/>
    <w:rsid w:val="007914B8"/>
    <w:rsid w:val="007914BA"/>
    <w:rsid w:val="007930E1"/>
    <w:rsid w:val="00795107"/>
    <w:rsid w:val="007955EB"/>
    <w:rsid w:val="00797EE9"/>
    <w:rsid w:val="007A4303"/>
    <w:rsid w:val="007A4B91"/>
    <w:rsid w:val="007A6636"/>
    <w:rsid w:val="007A7CF0"/>
    <w:rsid w:val="007B0527"/>
    <w:rsid w:val="007B186C"/>
    <w:rsid w:val="007B4F1F"/>
    <w:rsid w:val="007B5DF1"/>
    <w:rsid w:val="007B68CC"/>
    <w:rsid w:val="007B6C20"/>
    <w:rsid w:val="007C0261"/>
    <w:rsid w:val="007C1657"/>
    <w:rsid w:val="007C1696"/>
    <w:rsid w:val="007C377B"/>
    <w:rsid w:val="007C3ED0"/>
    <w:rsid w:val="007C4006"/>
    <w:rsid w:val="007C48C4"/>
    <w:rsid w:val="007C5971"/>
    <w:rsid w:val="007C686F"/>
    <w:rsid w:val="007C6909"/>
    <w:rsid w:val="007D0050"/>
    <w:rsid w:val="007D24C8"/>
    <w:rsid w:val="007D28D5"/>
    <w:rsid w:val="007D45AD"/>
    <w:rsid w:val="007D5B32"/>
    <w:rsid w:val="007D71FE"/>
    <w:rsid w:val="007D7D28"/>
    <w:rsid w:val="007E12A3"/>
    <w:rsid w:val="007E3111"/>
    <w:rsid w:val="007E42DC"/>
    <w:rsid w:val="007E6EDD"/>
    <w:rsid w:val="007F2317"/>
    <w:rsid w:val="007F2587"/>
    <w:rsid w:val="007F4021"/>
    <w:rsid w:val="007F4DEC"/>
    <w:rsid w:val="007F4F1A"/>
    <w:rsid w:val="007F54B9"/>
    <w:rsid w:val="007F5A1E"/>
    <w:rsid w:val="007F65DF"/>
    <w:rsid w:val="007F66B0"/>
    <w:rsid w:val="0080005C"/>
    <w:rsid w:val="00800307"/>
    <w:rsid w:val="0080136D"/>
    <w:rsid w:val="0080138E"/>
    <w:rsid w:val="00802208"/>
    <w:rsid w:val="00802411"/>
    <w:rsid w:val="00803355"/>
    <w:rsid w:val="00804078"/>
    <w:rsid w:val="00806A2A"/>
    <w:rsid w:val="00806A76"/>
    <w:rsid w:val="008104FC"/>
    <w:rsid w:val="00811C9D"/>
    <w:rsid w:val="00812185"/>
    <w:rsid w:val="00812615"/>
    <w:rsid w:val="00813F9B"/>
    <w:rsid w:val="00816C80"/>
    <w:rsid w:val="00817378"/>
    <w:rsid w:val="0082006F"/>
    <w:rsid w:val="00822198"/>
    <w:rsid w:val="008223FF"/>
    <w:rsid w:val="008228D4"/>
    <w:rsid w:val="0082411F"/>
    <w:rsid w:val="00824860"/>
    <w:rsid w:val="0082604F"/>
    <w:rsid w:val="00827154"/>
    <w:rsid w:val="00827622"/>
    <w:rsid w:val="00830DC7"/>
    <w:rsid w:val="00830F1D"/>
    <w:rsid w:val="00837031"/>
    <w:rsid w:val="00837B7B"/>
    <w:rsid w:val="00841B91"/>
    <w:rsid w:val="00841BCD"/>
    <w:rsid w:val="00842566"/>
    <w:rsid w:val="00843D65"/>
    <w:rsid w:val="008443F9"/>
    <w:rsid w:val="00844A7C"/>
    <w:rsid w:val="00847264"/>
    <w:rsid w:val="00851A8E"/>
    <w:rsid w:val="008528D9"/>
    <w:rsid w:val="0085365B"/>
    <w:rsid w:val="008545ED"/>
    <w:rsid w:val="008546BA"/>
    <w:rsid w:val="00855159"/>
    <w:rsid w:val="00856B42"/>
    <w:rsid w:val="008601B9"/>
    <w:rsid w:val="00861205"/>
    <w:rsid w:val="008617DA"/>
    <w:rsid w:val="008625FC"/>
    <w:rsid w:val="00862ABD"/>
    <w:rsid w:val="00865075"/>
    <w:rsid w:val="00866B81"/>
    <w:rsid w:val="00867232"/>
    <w:rsid w:val="00871008"/>
    <w:rsid w:val="0087774F"/>
    <w:rsid w:val="00881939"/>
    <w:rsid w:val="00881FCE"/>
    <w:rsid w:val="00882568"/>
    <w:rsid w:val="008826C1"/>
    <w:rsid w:val="00882A5D"/>
    <w:rsid w:val="00883DFD"/>
    <w:rsid w:val="0089210C"/>
    <w:rsid w:val="008928A4"/>
    <w:rsid w:val="00893BA6"/>
    <w:rsid w:val="00893D2E"/>
    <w:rsid w:val="00893F84"/>
    <w:rsid w:val="00894BCF"/>
    <w:rsid w:val="008954D4"/>
    <w:rsid w:val="00897850"/>
    <w:rsid w:val="008A1936"/>
    <w:rsid w:val="008A1BF7"/>
    <w:rsid w:val="008A2404"/>
    <w:rsid w:val="008A5B0E"/>
    <w:rsid w:val="008A7C91"/>
    <w:rsid w:val="008B0961"/>
    <w:rsid w:val="008B2FC7"/>
    <w:rsid w:val="008B338D"/>
    <w:rsid w:val="008B3FE9"/>
    <w:rsid w:val="008B4AEC"/>
    <w:rsid w:val="008B57B0"/>
    <w:rsid w:val="008C0A55"/>
    <w:rsid w:val="008C0B12"/>
    <w:rsid w:val="008C0F1E"/>
    <w:rsid w:val="008C39F7"/>
    <w:rsid w:val="008C6B80"/>
    <w:rsid w:val="008D0797"/>
    <w:rsid w:val="008D0814"/>
    <w:rsid w:val="008D2EEF"/>
    <w:rsid w:val="008D4E1E"/>
    <w:rsid w:val="008D5C1E"/>
    <w:rsid w:val="008D70E8"/>
    <w:rsid w:val="008E1668"/>
    <w:rsid w:val="008E1677"/>
    <w:rsid w:val="008E3E24"/>
    <w:rsid w:val="008E53BE"/>
    <w:rsid w:val="008E7F62"/>
    <w:rsid w:val="008F01C0"/>
    <w:rsid w:val="008F1305"/>
    <w:rsid w:val="008F1BBB"/>
    <w:rsid w:val="008F2A81"/>
    <w:rsid w:val="008F474A"/>
    <w:rsid w:val="008F669B"/>
    <w:rsid w:val="008F7F96"/>
    <w:rsid w:val="0090091A"/>
    <w:rsid w:val="009023D7"/>
    <w:rsid w:val="00902F50"/>
    <w:rsid w:val="00904255"/>
    <w:rsid w:val="009042BD"/>
    <w:rsid w:val="00904FE4"/>
    <w:rsid w:val="009064F7"/>
    <w:rsid w:val="00906CE8"/>
    <w:rsid w:val="00912697"/>
    <w:rsid w:val="009140DB"/>
    <w:rsid w:val="009162A9"/>
    <w:rsid w:val="00916486"/>
    <w:rsid w:val="00920BC5"/>
    <w:rsid w:val="00920E5E"/>
    <w:rsid w:val="00921D26"/>
    <w:rsid w:val="0092598E"/>
    <w:rsid w:val="00927740"/>
    <w:rsid w:val="00930C02"/>
    <w:rsid w:val="009313E5"/>
    <w:rsid w:val="00932ABC"/>
    <w:rsid w:val="0093597E"/>
    <w:rsid w:val="00936159"/>
    <w:rsid w:val="009370D0"/>
    <w:rsid w:val="00937543"/>
    <w:rsid w:val="009378C6"/>
    <w:rsid w:val="009424AA"/>
    <w:rsid w:val="00942572"/>
    <w:rsid w:val="0094405D"/>
    <w:rsid w:val="00951F78"/>
    <w:rsid w:val="00953A07"/>
    <w:rsid w:val="0095723D"/>
    <w:rsid w:val="009572AF"/>
    <w:rsid w:val="00957E03"/>
    <w:rsid w:val="009601BA"/>
    <w:rsid w:val="0096182B"/>
    <w:rsid w:val="00964766"/>
    <w:rsid w:val="009662AD"/>
    <w:rsid w:val="00966BCA"/>
    <w:rsid w:val="00966D72"/>
    <w:rsid w:val="00966E8C"/>
    <w:rsid w:val="00966FF6"/>
    <w:rsid w:val="009674C5"/>
    <w:rsid w:val="00967632"/>
    <w:rsid w:val="00967EF2"/>
    <w:rsid w:val="0097245D"/>
    <w:rsid w:val="00972C60"/>
    <w:rsid w:val="00975013"/>
    <w:rsid w:val="00975017"/>
    <w:rsid w:val="00977E1D"/>
    <w:rsid w:val="0098457C"/>
    <w:rsid w:val="009853E7"/>
    <w:rsid w:val="00991C3D"/>
    <w:rsid w:val="00996AAD"/>
    <w:rsid w:val="00996AD5"/>
    <w:rsid w:val="009A3C60"/>
    <w:rsid w:val="009A4383"/>
    <w:rsid w:val="009A5F50"/>
    <w:rsid w:val="009A5FC4"/>
    <w:rsid w:val="009A61B1"/>
    <w:rsid w:val="009A67A2"/>
    <w:rsid w:val="009B02E0"/>
    <w:rsid w:val="009B0573"/>
    <w:rsid w:val="009B28B2"/>
    <w:rsid w:val="009B41E7"/>
    <w:rsid w:val="009B5CFE"/>
    <w:rsid w:val="009B7341"/>
    <w:rsid w:val="009B7B4B"/>
    <w:rsid w:val="009B7C21"/>
    <w:rsid w:val="009C277C"/>
    <w:rsid w:val="009C2D62"/>
    <w:rsid w:val="009C33E8"/>
    <w:rsid w:val="009C461B"/>
    <w:rsid w:val="009D09A8"/>
    <w:rsid w:val="009D24AD"/>
    <w:rsid w:val="009D4510"/>
    <w:rsid w:val="009D4903"/>
    <w:rsid w:val="009D49F5"/>
    <w:rsid w:val="009D6F6D"/>
    <w:rsid w:val="009D767F"/>
    <w:rsid w:val="009E09CA"/>
    <w:rsid w:val="009E487B"/>
    <w:rsid w:val="009E4E6E"/>
    <w:rsid w:val="009E60D9"/>
    <w:rsid w:val="009E668A"/>
    <w:rsid w:val="009E7FBA"/>
    <w:rsid w:val="009F21C4"/>
    <w:rsid w:val="009F2935"/>
    <w:rsid w:val="009F526A"/>
    <w:rsid w:val="009F6242"/>
    <w:rsid w:val="009F629D"/>
    <w:rsid w:val="009F6E28"/>
    <w:rsid w:val="009F7577"/>
    <w:rsid w:val="00A003C3"/>
    <w:rsid w:val="00A0327C"/>
    <w:rsid w:val="00A046D4"/>
    <w:rsid w:val="00A04992"/>
    <w:rsid w:val="00A04D89"/>
    <w:rsid w:val="00A07230"/>
    <w:rsid w:val="00A07369"/>
    <w:rsid w:val="00A07C83"/>
    <w:rsid w:val="00A07E31"/>
    <w:rsid w:val="00A07ECD"/>
    <w:rsid w:val="00A1014D"/>
    <w:rsid w:val="00A113B8"/>
    <w:rsid w:val="00A11FAF"/>
    <w:rsid w:val="00A147AA"/>
    <w:rsid w:val="00A1513E"/>
    <w:rsid w:val="00A15791"/>
    <w:rsid w:val="00A15807"/>
    <w:rsid w:val="00A164CD"/>
    <w:rsid w:val="00A21523"/>
    <w:rsid w:val="00A216E5"/>
    <w:rsid w:val="00A21D71"/>
    <w:rsid w:val="00A22B78"/>
    <w:rsid w:val="00A25AE5"/>
    <w:rsid w:val="00A2613C"/>
    <w:rsid w:val="00A26442"/>
    <w:rsid w:val="00A2737B"/>
    <w:rsid w:val="00A27D32"/>
    <w:rsid w:val="00A30FD5"/>
    <w:rsid w:val="00A311EB"/>
    <w:rsid w:val="00A31A24"/>
    <w:rsid w:val="00A345E4"/>
    <w:rsid w:val="00A36ACB"/>
    <w:rsid w:val="00A36B3C"/>
    <w:rsid w:val="00A37002"/>
    <w:rsid w:val="00A40BC1"/>
    <w:rsid w:val="00A41157"/>
    <w:rsid w:val="00A41AD6"/>
    <w:rsid w:val="00A42547"/>
    <w:rsid w:val="00A4265B"/>
    <w:rsid w:val="00A42754"/>
    <w:rsid w:val="00A4355E"/>
    <w:rsid w:val="00A45BE4"/>
    <w:rsid w:val="00A5088B"/>
    <w:rsid w:val="00A520D9"/>
    <w:rsid w:val="00A5241B"/>
    <w:rsid w:val="00A56721"/>
    <w:rsid w:val="00A56AD2"/>
    <w:rsid w:val="00A56F76"/>
    <w:rsid w:val="00A60BB5"/>
    <w:rsid w:val="00A60CB6"/>
    <w:rsid w:val="00A618FC"/>
    <w:rsid w:val="00A636A0"/>
    <w:rsid w:val="00A64DA0"/>
    <w:rsid w:val="00A73CCB"/>
    <w:rsid w:val="00A73D7E"/>
    <w:rsid w:val="00A76F56"/>
    <w:rsid w:val="00A7713B"/>
    <w:rsid w:val="00A80B85"/>
    <w:rsid w:val="00A82BBF"/>
    <w:rsid w:val="00A8488E"/>
    <w:rsid w:val="00A9104F"/>
    <w:rsid w:val="00A92BCD"/>
    <w:rsid w:val="00A9386C"/>
    <w:rsid w:val="00A94913"/>
    <w:rsid w:val="00A94F50"/>
    <w:rsid w:val="00A956DC"/>
    <w:rsid w:val="00A9662E"/>
    <w:rsid w:val="00A972E1"/>
    <w:rsid w:val="00A97429"/>
    <w:rsid w:val="00AA04E5"/>
    <w:rsid w:val="00AA156A"/>
    <w:rsid w:val="00AA183B"/>
    <w:rsid w:val="00AA1B0E"/>
    <w:rsid w:val="00AA4406"/>
    <w:rsid w:val="00AA451C"/>
    <w:rsid w:val="00AA4674"/>
    <w:rsid w:val="00AA47B6"/>
    <w:rsid w:val="00AA5290"/>
    <w:rsid w:val="00AA65A2"/>
    <w:rsid w:val="00AA7516"/>
    <w:rsid w:val="00AB051D"/>
    <w:rsid w:val="00AB285D"/>
    <w:rsid w:val="00AB6D5C"/>
    <w:rsid w:val="00AC163B"/>
    <w:rsid w:val="00AC2C7A"/>
    <w:rsid w:val="00AC33F9"/>
    <w:rsid w:val="00AC35F3"/>
    <w:rsid w:val="00AC4020"/>
    <w:rsid w:val="00AC4AD4"/>
    <w:rsid w:val="00AC4D2A"/>
    <w:rsid w:val="00AC5960"/>
    <w:rsid w:val="00AC5CA7"/>
    <w:rsid w:val="00AC6058"/>
    <w:rsid w:val="00AC762C"/>
    <w:rsid w:val="00AD09B3"/>
    <w:rsid w:val="00AD1665"/>
    <w:rsid w:val="00AD1BAA"/>
    <w:rsid w:val="00AD4160"/>
    <w:rsid w:val="00AD4C33"/>
    <w:rsid w:val="00AD7A89"/>
    <w:rsid w:val="00AE094C"/>
    <w:rsid w:val="00AE1446"/>
    <w:rsid w:val="00AE195E"/>
    <w:rsid w:val="00AE2BA5"/>
    <w:rsid w:val="00AE387E"/>
    <w:rsid w:val="00AE56B1"/>
    <w:rsid w:val="00AE6D09"/>
    <w:rsid w:val="00AF066A"/>
    <w:rsid w:val="00AF0F7E"/>
    <w:rsid w:val="00AF35B4"/>
    <w:rsid w:val="00AF4A41"/>
    <w:rsid w:val="00AF5109"/>
    <w:rsid w:val="00AF6C04"/>
    <w:rsid w:val="00AF773C"/>
    <w:rsid w:val="00AF7A7C"/>
    <w:rsid w:val="00B02070"/>
    <w:rsid w:val="00B05332"/>
    <w:rsid w:val="00B0606F"/>
    <w:rsid w:val="00B06A8F"/>
    <w:rsid w:val="00B06F0A"/>
    <w:rsid w:val="00B11007"/>
    <w:rsid w:val="00B1223D"/>
    <w:rsid w:val="00B123A0"/>
    <w:rsid w:val="00B1261B"/>
    <w:rsid w:val="00B16E86"/>
    <w:rsid w:val="00B17B97"/>
    <w:rsid w:val="00B20BEC"/>
    <w:rsid w:val="00B20C70"/>
    <w:rsid w:val="00B21E68"/>
    <w:rsid w:val="00B21ED7"/>
    <w:rsid w:val="00B235D5"/>
    <w:rsid w:val="00B24B21"/>
    <w:rsid w:val="00B24D7D"/>
    <w:rsid w:val="00B2628D"/>
    <w:rsid w:val="00B31434"/>
    <w:rsid w:val="00B3445D"/>
    <w:rsid w:val="00B3582E"/>
    <w:rsid w:val="00B35EB6"/>
    <w:rsid w:val="00B360C1"/>
    <w:rsid w:val="00B408B6"/>
    <w:rsid w:val="00B450BC"/>
    <w:rsid w:val="00B4538A"/>
    <w:rsid w:val="00B45801"/>
    <w:rsid w:val="00B47100"/>
    <w:rsid w:val="00B542DA"/>
    <w:rsid w:val="00B54E77"/>
    <w:rsid w:val="00B54FA0"/>
    <w:rsid w:val="00B6056E"/>
    <w:rsid w:val="00B6064E"/>
    <w:rsid w:val="00B60A21"/>
    <w:rsid w:val="00B60CF5"/>
    <w:rsid w:val="00B60F93"/>
    <w:rsid w:val="00B61797"/>
    <w:rsid w:val="00B639FB"/>
    <w:rsid w:val="00B63BA2"/>
    <w:rsid w:val="00B6482C"/>
    <w:rsid w:val="00B64BF2"/>
    <w:rsid w:val="00B66ACE"/>
    <w:rsid w:val="00B73027"/>
    <w:rsid w:val="00B730D7"/>
    <w:rsid w:val="00B732CC"/>
    <w:rsid w:val="00B73862"/>
    <w:rsid w:val="00B739B9"/>
    <w:rsid w:val="00B73BC7"/>
    <w:rsid w:val="00B73F43"/>
    <w:rsid w:val="00B74AAB"/>
    <w:rsid w:val="00B75BBF"/>
    <w:rsid w:val="00B75F31"/>
    <w:rsid w:val="00B76D2B"/>
    <w:rsid w:val="00B771FE"/>
    <w:rsid w:val="00B77AEF"/>
    <w:rsid w:val="00B80E4D"/>
    <w:rsid w:val="00B81CDC"/>
    <w:rsid w:val="00B83C0D"/>
    <w:rsid w:val="00B8489F"/>
    <w:rsid w:val="00B910D8"/>
    <w:rsid w:val="00B912E1"/>
    <w:rsid w:val="00B941F8"/>
    <w:rsid w:val="00B953A8"/>
    <w:rsid w:val="00B954E8"/>
    <w:rsid w:val="00BA0AF9"/>
    <w:rsid w:val="00BA0CE1"/>
    <w:rsid w:val="00BA23D9"/>
    <w:rsid w:val="00BA308C"/>
    <w:rsid w:val="00BA609F"/>
    <w:rsid w:val="00BA6B66"/>
    <w:rsid w:val="00BA6E48"/>
    <w:rsid w:val="00BA774D"/>
    <w:rsid w:val="00BB22CF"/>
    <w:rsid w:val="00BB27F4"/>
    <w:rsid w:val="00BB35FA"/>
    <w:rsid w:val="00BB3AE8"/>
    <w:rsid w:val="00BB771C"/>
    <w:rsid w:val="00BB7CC9"/>
    <w:rsid w:val="00BC123C"/>
    <w:rsid w:val="00BC1241"/>
    <w:rsid w:val="00BC27DC"/>
    <w:rsid w:val="00BC40D0"/>
    <w:rsid w:val="00BC45DC"/>
    <w:rsid w:val="00BC4962"/>
    <w:rsid w:val="00BC7A26"/>
    <w:rsid w:val="00BC7B98"/>
    <w:rsid w:val="00BD43EC"/>
    <w:rsid w:val="00BD453D"/>
    <w:rsid w:val="00BD7AD0"/>
    <w:rsid w:val="00BE0AF6"/>
    <w:rsid w:val="00BE1F03"/>
    <w:rsid w:val="00BE5330"/>
    <w:rsid w:val="00BE58A7"/>
    <w:rsid w:val="00BE6402"/>
    <w:rsid w:val="00BE6CDE"/>
    <w:rsid w:val="00BE7F46"/>
    <w:rsid w:val="00BF2218"/>
    <w:rsid w:val="00BF33D6"/>
    <w:rsid w:val="00BF49B1"/>
    <w:rsid w:val="00C00A6A"/>
    <w:rsid w:val="00C00EA5"/>
    <w:rsid w:val="00C015F3"/>
    <w:rsid w:val="00C01A95"/>
    <w:rsid w:val="00C01C5A"/>
    <w:rsid w:val="00C0207D"/>
    <w:rsid w:val="00C021F2"/>
    <w:rsid w:val="00C0292C"/>
    <w:rsid w:val="00C0426B"/>
    <w:rsid w:val="00C045DF"/>
    <w:rsid w:val="00C1196B"/>
    <w:rsid w:val="00C12015"/>
    <w:rsid w:val="00C12D4E"/>
    <w:rsid w:val="00C134F7"/>
    <w:rsid w:val="00C138A7"/>
    <w:rsid w:val="00C14F2E"/>
    <w:rsid w:val="00C15C07"/>
    <w:rsid w:val="00C15EF1"/>
    <w:rsid w:val="00C15F59"/>
    <w:rsid w:val="00C1792F"/>
    <w:rsid w:val="00C2162A"/>
    <w:rsid w:val="00C21AD9"/>
    <w:rsid w:val="00C2599E"/>
    <w:rsid w:val="00C26690"/>
    <w:rsid w:val="00C26D43"/>
    <w:rsid w:val="00C303D5"/>
    <w:rsid w:val="00C320F7"/>
    <w:rsid w:val="00C32567"/>
    <w:rsid w:val="00C33699"/>
    <w:rsid w:val="00C34735"/>
    <w:rsid w:val="00C35173"/>
    <w:rsid w:val="00C40FA8"/>
    <w:rsid w:val="00C44D31"/>
    <w:rsid w:val="00C46548"/>
    <w:rsid w:val="00C469D4"/>
    <w:rsid w:val="00C47CA4"/>
    <w:rsid w:val="00C50141"/>
    <w:rsid w:val="00C51322"/>
    <w:rsid w:val="00C52B0F"/>
    <w:rsid w:val="00C55278"/>
    <w:rsid w:val="00C5670F"/>
    <w:rsid w:val="00C569BE"/>
    <w:rsid w:val="00C5743A"/>
    <w:rsid w:val="00C574D5"/>
    <w:rsid w:val="00C649A5"/>
    <w:rsid w:val="00C651ED"/>
    <w:rsid w:val="00C72131"/>
    <w:rsid w:val="00C73554"/>
    <w:rsid w:val="00C73F32"/>
    <w:rsid w:val="00C755CC"/>
    <w:rsid w:val="00C75FA3"/>
    <w:rsid w:val="00C7642A"/>
    <w:rsid w:val="00C77428"/>
    <w:rsid w:val="00C77698"/>
    <w:rsid w:val="00C82393"/>
    <w:rsid w:val="00C84908"/>
    <w:rsid w:val="00C86A8B"/>
    <w:rsid w:val="00C86FC2"/>
    <w:rsid w:val="00C87069"/>
    <w:rsid w:val="00C87462"/>
    <w:rsid w:val="00C87B5A"/>
    <w:rsid w:val="00C92272"/>
    <w:rsid w:val="00C928FB"/>
    <w:rsid w:val="00C96FD0"/>
    <w:rsid w:val="00C97563"/>
    <w:rsid w:val="00C97CB7"/>
    <w:rsid w:val="00CA040D"/>
    <w:rsid w:val="00CA180C"/>
    <w:rsid w:val="00CA1A21"/>
    <w:rsid w:val="00CA2421"/>
    <w:rsid w:val="00CA4145"/>
    <w:rsid w:val="00CA66D6"/>
    <w:rsid w:val="00CA6DAA"/>
    <w:rsid w:val="00CB1174"/>
    <w:rsid w:val="00CB1565"/>
    <w:rsid w:val="00CB22B2"/>
    <w:rsid w:val="00CC001D"/>
    <w:rsid w:val="00CC0816"/>
    <w:rsid w:val="00CC12B8"/>
    <w:rsid w:val="00CC1C37"/>
    <w:rsid w:val="00CC2A50"/>
    <w:rsid w:val="00CC3EE2"/>
    <w:rsid w:val="00CC48A3"/>
    <w:rsid w:val="00CC4FD4"/>
    <w:rsid w:val="00CC6503"/>
    <w:rsid w:val="00CC6AA1"/>
    <w:rsid w:val="00CC7949"/>
    <w:rsid w:val="00CD0A36"/>
    <w:rsid w:val="00CD253D"/>
    <w:rsid w:val="00CD47BD"/>
    <w:rsid w:val="00CD5AAF"/>
    <w:rsid w:val="00CD7169"/>
    <w:rsid w:val="00CD7492"/>
    <w:rsid w:val="00CD7D0C"/>
    <w:rsid w:val="00CE0724"/>
    <w:rsid w:val="00CE1043"/>
    <w:rsid w:val="00CE3463"/>
    <w:rsid w:val="00CE3A6B"/>
    <w:rsid w:val="00CE3CEA"/>
    <w:rsid w:val="00CE5292"/>
    <w:rsid w:val="00CE5B31"/>
    <w:rsid w:val="00CF1C30"/>
    <w:rsid w:val="00CF3837"/>
    <w:rsid w:val="00CF52B8"/>
    <w:rsid w:val="00CF62B6"/>
    <w:rsid w:val="00CF69EC"/>
    <w:rsid w:val="00CF757E"/>
    <w:rsid w:val="00D00211"/>
    <w:rsid w:val="00D006D1"/>
    <w:rsid w:val="00D025AE"/>
    <w:rsid w:val="00D02E09"/>
    <w:rsid w:val="00D042F9"/>
    <w:rsid w:val="00D06309"/>
    <w:rsid w:val="00D064E1"/>
    <w:rsid w:val="00D07E0A"/>
    <w:rsid w:val="00D11662"/>
    <w:rsid w:val="00D12CDA"/>
    <w:rsid w:val="00D12E5B"/>
    <w:rsid w:val="00D142B2"/>
    <w:rsid w:val="00D1706C"/>
    <w:rsid w:val="00D17950"/>
    <w:rsid w:val="00D2140D"/>
    <w:rsid w:val="00D22EFE"/>
    <w:rsid w:val="00D24F32"/>
    <w:rsid w:val="00D25734"/>
    <w:rsid w:val="00D266C7"/>
    <w:rsid w:val="00D26B6D"/>
    <w:rsid w:val="00D30DD4"/>
    <w:rsid w:val="00D34242"/>
    <w:rsid w:val="00D351EA"/>
    <w:rsid w:val="00D3531B"/>
    <w:rsid w:val="00D357F7"/>
    <w:rsid w:val="00D35C9E"/>
    <w:rsid w:val="00D401E7"/>
    <w:rsid w:val="00D40288"/>
    <w:rsid w:val="00D42C35"/>
    <w:rsid w:val="00D43403"/>
    <w:rsid w:val="00D43D51"/>
    <w:rsid w:val="00D43E9E"/>
    <w:rsid w:val="00D454AD"/>
    <w:rsid w:val="00D5088F"/>
    <w:rsid w:val="00D50A6B"/>
    <w:rsid w:val="00D5139F"/>
    <w:rsid w:val="00D51D3A"/>
    <w:rsid w:val="00D5270B"/>
    <w:rsid w:val="00D53C18"/>
    <w:rsid w:val="00D556BA"/>
    <w:rsid w:val="00D55F51"/>
    <w:rsid w:val="00D56C0A"/>
    <w:rsid w:val="00D609EF"/>
    <w:rsid w:val="00D61A10"/>
    <w:rsid w:val="00D62E71"/>
    <w:rsid w:val="00D633DC"/>
    <w:rsid w:val="00D6430D"/>
    <w:rsid w:val="00D6475E"/>
    <w:rsid w:val="00D65828"/>
    <w:rsid w:val="00D660A3"/>
    <w:rsid w:val="00D66188"/>
    <w:rsid w:val="00D67A11"/>
    <w:rsid w:val="00D71352"/>
    <w:rsid w:val="00D717C2"/>
    <w:rsid w:val="00D731F6"/>
    <w:rsid w:val="00D737CF"/>
    <w:rsid w:val="00D740CA"/>
    <w:rsid w:val="00D741D0"/>
    <w:rsid w:val="00D76A36"/>
    <w:rsid w:val="00D811EA"/>
    <w:rsid w:val="00D81B9C"/>
    <w:rsid w:val="00D82AF7"/>
    <w:rsid w:val="00D84594"/>
    <w:rsid w:val="00D84E90"/>
    <w:rsid w:val="00D85728"/>
    <w:rsid w:val="00D86327"/>
    <w:rsid w:val="00D87F4C"/>
    <w:rsid w:val="00D91663"/>
    <w:rsid w:val="00D9194A"/>
    <w:rsid w:val="00D92061"/>
    <w:rsid w:val="00D924EB"/>
    <w:rsid w:val="00D95481"/>
    <w:rsid w:val="00D97D29"/>
    <w:rsid w:val="00DA0AA7"/>
    <w:rsid w:val="00DA1CD4"/>
    <w:rsid w:val="00DA2E23"/>
    <w:rsid w:val="00DA4C95"/>
    <w:rsid w:val="00DA5204"/>
    <w:rsid w:val="00DA5C7C"/>
    <w:rsid w:val="00DA70D2"/>
    <w:rsid w:val="00DA766A"/>
    <w:rsid w:val="00DB07F4"/>
    <w:rsid w:val="00DB10C1"/>
    <w:rsid w:val="00DB22D4"/>
    <w:rsid w:val="00DB2459"/>
    <w:rsid w:val="00DB321E"/>
    <w:rsid w:val="00DC0002"/>
    <w:rsid w:val="00DC356D"/>
    <w:rsid w:val="00DC406B"/>
    <w:rsid w:val="00DC41E7"/>
    <w:rsid w:val="00DC5B92"/>
    <w:rsid w:val="00DC7A13"/>
    <w:rsid w:val="00DD025F"/>
    <w:rsid w:val="00DD0C26"/>
    <w:rsid w:val="00DD3BB1"/>
    <w:rsid w:val="00DD3DD2"/>
    <w:rsid w:val="00DD5D25"/>
    <w:rsid w:val="00DD6BEB"/>
    <w:rsid w:val="00DD7013"/>
    <w:rsid w:val="00DE3E41"/>
    <w:rsid w:val="00DE4727"/>
    <w:rsid w:val="00DE5245"/>
    <w:rsid w:val="00DE6B1C"/>
    <w:rsid w:val="00DE6CC2"/>
    <w:rsid w:val="00DE7064"/>
    <w:rsid w:val="00DE7070"/>
    <w:rsid w:val="00DE725B"/>
    <w:rsid w:val="00DF2661"/>
    <w:rsid w:val="00DF2997"/>
    <w:rsid w:val="00DF4218"/>
    <w:rsid w:val="00DF4B9E"/>
    <w:rsid w:val="00DF61CC"/>
    <w:rsid w:val="00DF666E"/>
    <w:rsid w:val="00DF6D20"/>
    <w:rsid w:val="00DF76B3"/>
    <w:rsid w:val="00E01E24"/>
    <w:rsid w:val="00E02752"/>
    <w:rsid w:val="00E043CD"/>
    <w:rsid w:val="00E05A79"/>
    <w:rsid w:val="00E06906"/>
    <w:rsid w:val="00E10BC4"/>
    <w:rsid w:val="00E129E6"/>
    <w:rsid w:val="00E13AFA"/>
    <w:rsid w:val="00E13C4F"/>
    <w:rsid w:val="00E1415D"/>
    <w:rsid w:val="00E142E6"/>
    <w:rsid w:val="00E16F23"/>
    <w:rsid w:val="00E21012"/>
    <w:rsid w:val="00E213BD"/>
    <w:rsid w:val="00E216D5"/>
    <w:rsid w:val="00E23156"/>
    <w:rsid w:val="00E25943"/>
    <w:rsid w:val="00E27874"/>
    <w:rsid w:val="00E30B87"/>
    <w:rsid w:val="00E30D6B"/>
    <w:rsid w:val="00E31092"/>
    <w:rsid w:val="00E321F5"/>
    <w:rsid w:val="00E323A8"/>
    <w:rsid w:val="00E323E9"/>
    <w:rsid w:val="00E34018"/>
    <w:rsid w:val="00E370DD"/>
    <w:rsid w:val="00E425B4"/>
    <w:rsid w:val="00E42F7A"/>
    <w:rsid w:val="00E437D2"/>
    <w:rsid w:val="00E43ADC"/>
    <w:rsid w:val="00E43BF9"/>
    <w:rsid w:val="00E515DE"/>
    <w:rsid w:val="00E51930"/>
    <w:rsid w:val="00E55751"/>
    <w:rsid w:val="00E5633A"/>
    <w:rsid w:val="00E5732F"/>
    <w:rsid w:val="00E57DEF"/>
    <w:rsid w:val="00E60C11"/>
    <w:rsid w:val="00E633AA"/>
    <w:rsid w:val="00E653AD"/>
    <w:rsid w:val="00E67F8D"/>
    <w:rsid w:val="00E70C01"/>
    <w:rsid w:val="00E71EA5"/>
    <w:rsid w:val="00E7307B"/>
    <w:rsid w:val="00E7398E"/>
    <w:rsid w:val="00E73A66"/>
    <w:rsid w:val="00E73DD4"/>
    <w:rsid w:val="00E7488A"/>
    <w:rsid w:val="00E769E6"/>
    <w:rsid w:val="00E77356"/>
    <w:rsid w:val="00E80092"/>
    <w:rsid w:val="00E80844"/>
    <w:rsid w:val="00E82DA9"/>
    <w:rsid w:val="00E85DD1"/>
    <w:rsid w:val="00E863E0"/>
    <w:rsid w:val="00E87812"/>
    <w:rsid w:val="00E918F3"/>
    <w:rsid w:val="00E92456"/>
    <w:rsid w:val="00E92DD7"/>
    <w:rsid w:val="00E93753"/>
    <w:rsid w:val="00E95699"/>
    <w:rsid w:val="00E95D3E"/>
    <w:rsid w:val="00EA019D"/>
    <w:rsid w:val="00EA0668"/>
    <w:rsid w:val="00EA116A"/>
    <w:rsid w:val="00EA14FC"/>
    <w:rsid w:val="00EA16F1"/>
    <w:rsid w:val="00EA1934"/>
    <w:rsid w:val="00EA1A28"/>
    <w:rsid w:val="00EA2311"/>
    <w:rsid w:val="00EA3D3A"/>
    <w:rsid w:val="00EA53EB"/>
    <w:rsid w:val="00EA5411"/>
    <w:rsid w:val="00EA572F"/>
    <w:rsid w:val="00EA673F"/>
    <w:rsid w:val="00EA67E1"/>
    <w:rsid w:val="00EA6E90"/>
    <w:rsid w:val="00EA6ED7"/>
    <w:rsid w:val="00EA6FC2"/>
    <w:rsid w:val="00EA7E65"/>
    <w:rsid w:val="00EB16A2"/>
    <w:rsid w:val="00EB2A3A"/>
    <w:rsid w:val="00EB3C1F"/>
    <w:rsid w:val="00EC1547"/>
    <w:rsid w:val="00EC284F"/>
    <w:rsid w:val="00EC2F54"/>
    <w:rsid w:val="00EC3592"/>
    <w:rsid w:val="00EC42D1"/>
    <w:rsid w:val="00EC4E09"/>
    <w:rsid w:val="00EC5183"/>
    <w:rsid w:val="00EC6182"/>
    <w:rsid w:val="00EC7BC3"/>
    <w:rsid w:val="00ED0155"/>
    <w:rsid w:val="00ED19DE"/>
    <w:rsid w:val="00ED2E17"/>
    <w:rsid w:val="00ED3112"/>
    <w:rsid w:val="00ED3DEA"/>
    <w:rsid w:val="00ED4041"/>
    <w:rsid w:val="00ED684C"/>
    <w:rsid w:val="00ED7600"/>
    <w:rsid w:val="00EE3F41"/>
    <w:rsid w:val="00EE7BB0"/>
    <w:rsid w:val="00EF04A3"/>
    <w:rsid w:val="00EF0841"/>
    <w:rsid w:val="00EF6073"/>
    <w:rsid w:val="00EF6166"/>
    <w:rsid w:val="00EF698B"/>
    <w:rsid w:val="00EF7022"/>
    <w:rsid w:val="00EF7AE7"/>
    <w:rsid w:val="00EF7C92"/>
    <w:rsid w:val="00F002AF"/>
    <w:rsid w:val="00F01491"/>
    <w:rsid w:val="00F0231D"/>
    <w:rsid w:val="00F03816"/>
    <w:rsid w:val="00F03A5A"/>
    <w:rsid w:val="00F056D3"/>
    <w:rsid w:val="00F059C5"/>
    <w:rsid w:val="00F1075A"/>
    <w:rsid w:val="00F1362C"/>
    <w:rsid w:val="00F13769"/>
    <w:rsid w:val="00F14264"/>
    <w:rsid w:val="00F1444A"/>
    <w:rsid w:val="00F14A36"/>
    <w:rsid w:val="00F14B63"/>
    <w:rsid w:val="00F1545F"/>
    <w:rsid w:val="00F16F1A"/>
    <w:rsid w:val="00F21DB1"/>
    <w:rsid w:val="00F244E9"/>
    <w:rsid w:val="00F2507E"/>
    <w:rsid w:val="00F25817"/>
    <w:rsid w:val="00F30DA2"/>
    <w:rsid w:val="00F3279B"/>
    <w:rsid w:val="00F32B6B"/>
    <w:rsid w:val="00F34B22"/>
    <w:rsid w:val="00F3532E"/>
    <w:rsid w:val="00F35959"/>
    <w:rsid w:val="00F359E8"/>
    <w:rsid w:val="00F37A1D"/>
    <w:rsid w:val="00F40258"/>
    <w:rsid w:val="00F4113E"/>
    <w:rsid w:val="00F414F1"/>
    <w:rsid w:val="00F41A64"/>
    <w:rsid w:val="00F42E3A"/>
    <w:rsid w:val="00F45B93"/>
    <w:rsid w:val="00F45CD7"/>
    <w:rsid w:val="00F46E56"/>
    <w:rsid w:val="00F508B8"/>
    <w:rsid w:val="00F50A91"/>
    <w:rsid w:val="00F5111F"/>
    <w:rsid w:val="00F512D4"/>
    <w:rsid w:val="00F51E7A"/>
    <w:rsid w:val="00F54218"/>
    <w:rsid w:val="00F55D0F"/>
    <w:rsid w:val="00F57256"/>
    <w:rsid w:val="00F57C84"/>
    <w:rsid w:val="00F620C4"/>
    <w:rsid w:val="00F6437A"/>
    <w:rsid w:val="00F64993"/>
    <w:rsid w:val="00F64E78"/>
    <w:rsid w:val="00F67EC4"/>
    <w:rsid w:val="00F67F5C"/>
    <w:rsid w:val="00F724EF"/>
    <w:rsid w:val="00F72CB1"/>
    <w:rsid w:val="00F76CAF"/>
    <w:rsid w:val="00F76EF0"/>
    <w:rsid w:val="00F80273"/>
    <w:rsid w:val="00F81A5D"/>
    <w:rsid w:val="00F8215E"/>
    <w:rsid w:val="00F822C2"/>
    <w:rsid w:val="00F824F5"/>
    <w:rsid w:val="00F8302B"/>
    <w:rsid w:val="00F83145"/>
    <w:rsid w:val="00F86E73"/>
    <w:rsid w:val="00F87F7C"/>
    <w:rsid w:val="00F90FAB"/>
    <w:rsid w:val="00F9309A"/>
    <w:rsid w:val="00F9374D"/>
    <w:rsid w:val="00F94012"/>
    <w:rsid w:val="00F946E7"/>
    <w:rsid w:val="00F9574D"/>
    <w:rsid w:val="00F95EFA"/>
    <w:rsid w:val="00F9677C"/>
    <w:rsid w:val="00F97221"/>
    <w:rsid w:val="00F976B4"/>
    <w:rsid w:val="00FA081E"/>
    <w:rsid w:val="00FA1DE5"/>
    <w:rsid w:val="00FA3E95"/>
    <w:rsid w:val="00FA4CCB"/>
    <w:rsid w:val="00FA5113"/>
    <w:rsid w:val="00FA6E65"/>
    <w:rsid w:val="00FB134D"/>
    <w:rsid w:val="00FB1EE8"/>
    <w:rsid w:val="00FB30B3"/>
    <w:rsid w:val="00FB4B07"/>
    <w:rsid w:val="00FB7279"/>
    <w:rsid w:val="00FC1370"/>
    <w:rsid w:val="00FC29B9"/>
    <w:rsid w:val="00FC6FD3"/>
    <w:rsid w:val="00FC7E06"/>
    <w:rsid w:val="00FD4EED"/>
    <w:rsid w:val="00FD722C"/>
    <w:rsid w:val="00FE228E"/>
    <w:rsid w:val="00FE305C"/>
    <w:rsid w:val="00FE6552"/>
    <w:rsid w:val="00FF0301"/>
    <w:rsid w:val="00FF0B9E"/>
    <w:rsid w:val="00FF253D"/>
    <w:rsid w:val="00FF430C"/>
    <w:rsid w:val="00FF46E6"/>
    <w:rsid w:val="00FF58EE"/>
    <w:rsid w:val="00FF6AC8"/>
    <w:rsid w:val="00FF7A09"/>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C9C4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C5A"/>
    <w:pPr>
      <w:jc w:val="both"/>
    </w:pPr>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ê¥¹¥È¶ÎÂä,¥¡¡¡¡ì¬º¥¹¥È¶ÎÂä,ÁÐ³ö¶ÎÂä,列表段落1,—ño’i—Ž,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ê¥¹¥È¶ÎÂä Char,¥¡¡¡¡ì¬º¥¹¥È¶ÎÂä Char,ÁÐ³ö¶ÎÂä Char,列表段落1 Char,—ño’i—Ž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D401E7"/>
    <w:pPr>
      <w:spacing w:after="0" w:line="240" w:lineRule="auto"/>
    </w:pPr>
    <w:rPr>
      <w:rFonts w:ascii="Times New Roman" w:hAnsi="Times New Roman"/>
      <w:sz w:val="20"/>
      <w:lang w:val="en-GB"/>
    </w:rPr>
  </w:style>
  <w:style w:type="paragraph" w:customStyle="1" w:styleId="B2">
    <w:name w:val="B2"/>
    <w:basedOn w:val="List2"/>
    <w:link w:val="B2Char"/>
    <w:qFormat/>
    <w:rsid w:val="00D401E7"/>
    <w:pPr>
      <w:spacing w:after="180" w:line="240" w:lineRule="auto"/>
      <w:ind w:left="851" w:hanging="284"/>
      <w:contextualSpacing w:val="0"/>
    </w:pPr>
    <w:rPr>
      <w:rFonts w:eastAsia="SimSun" w:cs="Times New Roman"/>
      <w:sz w:val="16"/>
      <w:szCs w:val="20"/>
    </w:rPr>
  </w:style>
  <w:style w:type="character" w:customStyle="1" w:styleId="B2Char">
    <w:name w:val="B2 Char"/>
    <w:link w:val="B2"/>
    <w:qFormat/>
    <w:rsid w:val="00D401E7"/>
    <w:rPr>
      <w:rFonts w:ascii="Times New Roman" w:eastAsia="SimSun" w:hAnsi="Times New Roman" w:cs="Times New Roman"/>
      <w:sz w:val="16"/>
      <w:szCs w:val="20"/>
      <w:lang w:val="en-GB"/>
    </w:rPr>
  </w:style>
  <w:style w:type="paragraph" w:customStyle="1" w:styleId="B1">
    <w:name w:val="B1"/>
    <w:basedOn w:val="List"/>
    <w:link w:val="B1Char"/>
    <w:qFormat/>
    <w:rsid w:val="00D401E7"/>
    <w:pPr>
      <w:spacing w:after="180" w:line="240" w:lineRule="auto"/>
      <w:ind w:left="568" w:hanging="284"/>
      <w:contextualSpacing w:val="0"/>
    </w:pPr>
    <w:rPr>
      <w:rFonts w:eastAsia="SimSun" w:cs="Times New Roman"/>
      <w:sz w:val="16"/>
      <w:szCs w:val="20"/>
    </w:rPr>
  </w:style>
  <w:style w:type="character" w:customStyle="1" w:styleId="B1Char">
    <w:name w:val="B1 Char"/>
    <w:link w:val="B1"/>
    <w:qFormat/>
    <w:rsid w:val="00D401E7"/>
    <w:rPr>
      <w:rFonts w:ascii="Times New Roman" w:eastAsia="SimSun" w:hAnsi="Times New Roman" w:cs="Times New Roman"/>
      <w:sz w:val="16"/>
      <w:szCs w:val="20"/>
      <w:lang w:val="en-GB"/>
    </w:rPr>
  </w:style>
  <w:style w:type="paragraph" w:customStyle="1" w:styleId="B3">
    <w:name w:val="B3"/>
    <w:basedOn w:val="Normal"/>
    <w:link w:val="B3Char"/>
    <w:qFormat/>
    <w:rsid w:val="00D401E7"/>
    <w:pPr>
      <w:spacing w:after="180" w:line="240" w:lineRule="auto"/>
      <w:ind w:left="1135" w:hanging="284"/>
    </w:pPr>
    <w:rPr>
      <w:rFonts w:eastAsiaTheme="minorEastAsia" w:cs="Times New Roman"/>
      <w:sz w:val="16"/>
      <w:szCs w:val="20"/>
    </w:rPr>
  </w:style>
  <w:style w:type="character" w:customStyle="1" w:styleId="B3Char">
    <w:name w:val="B3 Char"/>
    <w:basedOn w:val="DefaultParagraphFont"/>
    <w:link w:val="B3"/>
    <w:qFormat/>
    <w:rsid w:val="00D401E7"/>
    <w:rPr>
      <w:rFonts w:ascii="Times New Roman" w:eastAsiaTheme="minorEastAsia" w:hAnsi="Times New Roman" w:cs="Times New Roman"/>
      <w:sz w:val="16"/>
      <w:szCs w:val="20"/>
      <w:lang w:val="en-GB"/>
    </w:rPr>
  </w:style>
  <w:style w:type="paragraph" w:styleId="List2">
    <w:name w:val="List 2"/>
    <w:basedOn w:val="Normal"/>
    <w:uiPriority w:val="99"/>
    <w:semiHidden/>
    <w:unhideWhenUsed/>
    <w:rsid w:val="00D401E7"/>
    <w:pPr>
      <w:ind w:left="566" w:hanging="283"/>
      <w:contextualSpacing/>
    </w:pPr>
  </w:style>
  <w:style w:type="paragraph" w:styleId="List">
    <w:name w:val="List"/>
    <w:basedOn w:val="Normal"/>
    <w:uiPriority w:val="99"/>
    <w:semiHidden/>
    <w:unhideWhenUsed/>
    <w:rsid w:val="00D401E7"/>
    <w:pPr>
      <w:ind w:left="283" w:hanging="283"/>
      <w:contextualSpacing/>
    </w:pPr>
  </w:style>
  <w:style w:type="paragraph" w:styleId="Header">
    <w:name w:val="header"/>
    <w:basedOn w:val="Normal"/>
    <w:link w:val="HeaderChar"/>
    <w:uiPriority w:val="99"/>
    <w:unhideWhenUsed/>
    <w:rsid w:val="001D05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05B6"/>
    <w:rPr>
      <w:rFonts w:ascii="Times New Roman" w:hAnsi="Times New Roman"/>
      <w:sz w:val="20"/>
      <w:lang w:val="en-GB"/>
    </w:rPr>
  </w:style>
  <w:style w:type="paragraph" w:styleId="Footer">
    <w:name w:val="footer"/>
    <w:basedOn w:val="Normal"/>
    <w:link w:val="FooterChar"/>
    <w:uiPriority w:val="99"/>
    <w:unhideWhenUsed/>
    <w:rsid w:val="001D05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05B6"/>
    <w:rPr>
      <w:rFonts w:ascii="Times New Roman" w:hAnsi="Times New Roman"/>
      <w:sz w:val="20"/>
      <w:lang w:val="en-GB"/>
    </w:rPr>
  </w:style>
  <w:style w:type="paragraph" w:styleId="NormalWeb">
    <w:name w:val="Normal (Web)"/>
    <w:basedOn w:val="Normal"/>
    <w:uiPriority w:val="99"/>
    <w:semiHidden/>
    <w:unhideWhenUsed/>
    <w:rsid w:val="00F056D3"/>
    <w:pPr>
      <w:spacing w:before="100" w:beforeAutospacing="1" w:after="100" w:afterAutospacing="1" w:line="240" w:lineRule="auto"/>
    </w:pPr>
    <w:rPr>
      <w:rFonts w:eastAsia="Times New Roman" w:cs="Times New Roman"/>
      <w:sz w:val="24"/>
      <w:szCs w:val="24"/>
      <w:lang w:val="en-IN" w:eastAsia="en-IN"/>
    </w:rPr>
  </w:style>
  <w:style w:type="paragraph" w:customStyle="1" w:styleId="Normaltimes">
    <w:name w:val="Normal times"/>
    <w:basedOn w:val="Normal"/>
    <w:link w:val="NormaltimesChar"/>
    <w:qFormat/>
    <w:rsid w:val="00BF49B1"/>
    <w:rPr>
      <w:rFonts w:asciiTheme="minorHAnsi" w:hAnsiTheme="minorHAnsi"/>
      <w:kern w:val="2"/>
      <w:sz w:val="22"/>
      <w:lang w:val="en-IN"/>
      <w14:ligatures w14:val="standardContextual"/>
    </w:rPr>
  </w:style>
  <w:style w:type="character" w:customStyle="1" w:styleId="NormaltimesChar">
    <w:name w:val="Normal times Char"/>
    <w:basedOn w:val="DefaultParagraphFont"/>
    <w:link w:val="Normaltimes"/>
    <w:rsid w:val="009B7341"/>
    <w:rPr>
      <w:kern w:val="2"/>
      <w:lang w:val="en-IN"/>
      <w14:ligatures w14:val="standardContextual"/>
    </w:rPr>
  </w:style>
  <w:style w:type="character" w:customStyle="1" w:styleId="cf01">
    <w:name w:val="cf01"/>
    <w:basedOn w:val="DefaultParagraphFont"/>
    <w:rsid w:val="00C5132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465710">
      <w:bodyDiv w:val="1"/>
      <w:marLeft w:val="0"/>
      <w:marRight w:val="0"/>
      <w:marTop w:val="0"/>
      <w:marBottom w:val="0"/>
      <w:divBdr>
        <w:top w:val="none" w:sz="0" w:space="0" w:color="auto"/>
        <w:left w:val="none" w:sz="0" w:space="0" w:color="auto"/>
        <w:bottom w:val="none" w:sz="0" w:space="0" w:color="auto"/>
        <w:right w:val="none" w:sz="0" w:space="0" w:color="auto"/>
      </w:divBdr>
    </w:div>
    <w:div w:id="318771300">
      <w:bodyDiv w:val="1"/>
      <w:marLeft w:val="0"/>
      <w:marRight w:val="0"/>
      <w:marTop w:val="0"/>
      <w:marBottom w:val="0"/>
      <w:divBdr>
        <w:top w:val="none" w:sz="0" w:space="0" w:color="auto"/>
        <w:left w:val="none" w:sz="0" w:space="0" w:color="auto"/>
        <w:bottom w:val="none" w:sz="0" w:space="0" w:color="auto"/>
        <w:right w:val="none" w:sz="0" w:space="0" w:color="auto"/>
      </w:divBdr>
    </w:div>
    <w:div w:id="983504459">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437794495">
      <w:bodyDiv w:val="1"/>
      <w:marLeft w:val="0"/>
      <w:marRight w:val="0"/>
      <w:marTop w:val="0"/>
      <w:marBottom w:val="0"/>
      <w:divBdr>
        <w:top w:val="none" w:sz="0" w:space="0" w:color="auto"/>
        <w:left w:val="none" w:sz="0" w:space="0" w:color="auto"/>
        <w:bottom w:val="none" w:sz="0" w:space="0" w:color="auto"/>
        <w:right w:val="none" w:sz="0" w:space="0" w:color="auto"/>
      </w:divBdr>
    </w:div>
    <w:div w:id="1508592063">
      <w:bodyDiv w:val="1"/>
      <w:marLeft w:val="0"/>
      <w:marRight w:val="0"/>
      <w:marTop w:val="0"/>
      <w:marBottom w:val="0"/>
      <w:divBdr>
        <w:top w:val="none" w:sz="0" w:space="0" w:color="auto"/>
        <w:left w:val="none" w:sz="0" w:space="0" w:color="auto"/>
        <w:bottom w:val="none" w:sz="0" w:space="0" w:color="auto"/>
        <w:right w:val="none" w:sz="0" w:space="0" w:color="auto"/>
      </w:divBdr>
      <w:divsChild>
        <w:div w:id="1512404649">
          <w:marLeft w:val="0"/>
          <w:marRight w:val="0"/>
          <w:marTop w:val="0"/>
          <w:marBottom w:val="0"/>
          <w:divBdr>
            <w:top w:val="none" w:sz="0" w:space="0" w:color="auto"/>
            <w:left w:val="none" w:sz="0" w:space="0" w:color="auto"/>
            <w:bottom w:val="none" w:sz="0" w:space="0" w:color="auto"/>
            <w:right w:val="none" w:sz="0" w:space="0" w:color="auto"/>
          </w:divBdr>
          <w:divsChild>
            <w:div w:id="1613397300">
              <w:marLeft w:val="0"/>
              <w:marRight w:val="0"/>
              <w:marTop w:val="0"/>
              <w:marBottom w:val="0"/>
              <w:divBdr>
                <w:top w:val="none" w:sz="0" w:space="0" w:color="auto"/>
                <w:left w:val="none" w:sz="0" w:space="0" w:color="auto"/>
                <w:bottom w:val="none" w:sz="0" w:space="0" w:color="auto"/>
                <w:right w:val="none" w:sz="0" w:space="0" w:color="auto"/>
              </w:divBdr>
              <w:divsChild>
                <w:div w:id="1104806371">
                  <w:marLeft w:val="0"/>
                  <w:marRight w:val="0"/>
                  <w:marTop w:val="0"/>
                  <w:marBottom w:val="0"/>
                  <w:divBdr>
                    <w:top w:val="none" w:sz="0" w:space="0" w:color="auto"/>
                    <w:left w:val="none" w:sz="0" w:space="0" w:color="auto"/>
                    <w:bottom w:val="none" w:sz="0" w:space="0" w:color="auto"/>
                    <w:right w:val="none" w:sz="0" w:space="0" w:color="auto"/>
                  </w:divBdr>
                  <w:divsChild>
                    <w:div w:id="95972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2021</Words>
  <Characters>11432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2024-04-08T20:15:00Z</dcterms:created>
  <dcterms:modified xsi:type="dcterms:W3CDTF">2024-04-08T20:15:00Z</dcterms:modified>
</cp:coreProperties>
</file>