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5AA8C8BB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44521A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05446</w:t>
      </w:r>
    </w:p>
    <w:p w14:paraId="239BFA5F" w14:textId="2C2DDAA9" w:rsidR="005513CD" w:rsidRPr="005513CD" w:rsidRDefault="005848DD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Changsha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0C2B796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54586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</w:t>
      </w:r>
      <w:r w:rsidR="00C3104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.1.1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23C30D19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 xml:space="preserve">MSD for </w:t>
      </w:r>
      <w:r w:rsidR="00554C8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UL CA_n3B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0BE4F523" w:rsidR="005513CD" w:rsidRPr="005513CD" w:rsidRDefault="005513CD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analysis </w:t>
      </w:r>
      <w:r w:rsidR="00554C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UL CA n3B</w:t>
      </w: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3BE8D569" w:rsidR="005513CD" w:rsidRPr="005513CD" w:rsidRDefault="00554C88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UL CA combination with BCS4/5 was added into RAN4 work in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RAN#1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02</w:t>
      </w:r>
      <w:r w:rsidR="004F734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and revised to cap maximum aggregated BW into </w:t>
      </w:r>
      <w:proofErr w:type="gramStart"/>
      <w:r w:rsidR="004F734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40MHz</w:t>
      </w:r>
      <w:proofErr w:type="gramEnd"/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5A232EAE" w14:textId="545D8C5C" w:rsidR="00CA6B82" w:rsidRPr="00D46ADB" w:rsidRDefault="000821EC" w:rsidP="00695C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</w:t>
      </w:r>
      <w:r w:rsidR="00CA6B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wo different test points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A6B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were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used in the analysis</w:t>
      </w:r>
      <w:r w:rsidR="007066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D272E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Test point 1 is centering the IMD5 at PCC, and </w:t>
      </w:r>
      <w:r w:rsidR="00FE34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consequently peak of IMD7 </w:t>
      </w:r>
      <w:r w:rsidR="00D46A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just missing the SCC</w:t>
      </w:r>
      <w:r w:rsidR="004A7E3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FE34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A7E3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Test point 1 is almost centering the IMD5 at PCC, and consequently peak of IMD7 is just hitting the SCC. </w:t>
      </w:r>
      <w:r w:rsidR="00F955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idea behind two test points is just to discuss if</w:t>
      </w:r>
      <w:r w:rsidR="008F31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there could be further improvements made into general agreement of Intra-band UL CA test point definition, because in many cases </w:t>
      </w:r>
      <w:r w:rsidR="00595A6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fully maximizing PCC causes SCC to be well underestimated. Please note that for the standard, only one test point shall be specified.</w:t>
      </w:r>
    </w:p>
    <w:p w14:paraId="394A45D8" w14:textId="18B95C5F" w:rsidR="00D46ADB" w:rsidRDefault="00D46ADB" w:rsidP="00D46ADB">
      <w:pPr>
        <w:pStyle w:val="Caption"/>
        <w:keepNext/>
        <w:jc w:val="center"/>
      </w:pPr>
      <w:r>
        <w:t xml:space="preserve">Table </w:t>
      </w:r>
      <w:r w:rsidR="00D739BD">
        <w:fldChar w:fldCharType="begin"/>
      </w:r>
      <w:r w:rsidR="00D739BD">
        <w:instrText xml:space="preserve"> SEQ Table \* ARABIC </w:instrText>
      </w:r>
      <w:r w:rsidR="00D739BD">
        <w:fldChar w:fldCharType="separate"/>
      </w:r>
      <w:r>
        <w:rPr>
          <w:noProof/>
        </w:rPr>
        <w:t>1</w:t>
      </w:r>
      <w:r w:rsidR="00D739BD">
        <w:rPr>
          <w:noProof/>
        </w:rPr>
        <w:fldChar w:fldCharType="end"/>
      </w:r>
      <w:r>
        <w:t xml:space="preserve"> Test point 1 for CA_n3B</w:t>
      </w:r>
    </w:p>
    <w:tbl>
      <w:tblPr>
        <w:tblW w:w="48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"/>
        <w:gridCol w:w="968"/>
        <w:gridCol w:w="920"/>
        <w:gridCol w:w="974"/>
        <w:gridCol w:w="1075"/>
        <w:gridCol w:w="965"/>
        <w:gridCol w:w="976"/>
        <w:gridCol w:w="615"/>
        <w:gridCol w:w="615"/>
        <w:gridCol w:w="741"/>
      </w:tblGrid>
      <w:tr w:rsidR="008E4416" w:rsidRPr="00A965BA" w14:paraId="0F4D9466" w14:textId="77777777" w:rsidTr="00D46ADB">
        <w:trPr>
          <w:trHeight w:val="690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3CBB7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bookmarkStart w:id="0" w:name="_Hlk158644889"/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CA configuration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B2B62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SCS</w:t>
            </w:r>
          </w:p>
          <w:p w14:paraId="3C6C2AC4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(PCC/SCC)</w:t>
            </w:r>
          </w:p>
          <w:p w14:paraId="1CB164B7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(kHz)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18D35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FC PCC/SCC UL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30419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FC PCC/SCC DL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0DE64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Aggregated channel bandwidth (PCC+SCC)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07BB8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UL PCC allocation</w:t>
            </w:r>
          </w:p>
          <w:p w14:paraId="69771011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(L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CRB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04E4B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UL SCC allocation</w:t>
            </w:r>
          </w:p>
          <w:p w14:paraId="61B85F39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(L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CRB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9EE96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PCC ΔR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IBC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 xml:space="preserve"> (dB)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2EB60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SCC ΔR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IBC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 xml:space="preserve"> (dB)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C9784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Duplex mode</w:t>
            </w:r>
          </w:p>
        </w:tc>
      </w:tr>
      <w:tr w:rsidR="00716CD8" w:rsidRPr="00A965BA" w14:paraId="52524F9C" w14:textId="77777777" w:rsidTr="00D46ADB">
        <w:trPr>
          <w:trHeight w:val="20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2C0AF" w14:textId="2378D9F7" w:rsidR="00716CD8" w:rsidRPr="00A965BA" w:rsidRDefault="00716CD8" w:rsidP="00716CD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CA_n3B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6B2D2" w14:textId="3C0FCFD8" w:rsidR="00716CD8" w:rsidRPr="00A965BA" w:rsidRDefault="00716CD8" w:rsidP="00716CD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15/15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6F370" w14:textId="77A4F543" w:rsidR="00716CD8" w:rsidRPr="00A965BA" w:rsidRDefault="00716CD8" w:rsidP="00716CD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1720/ 1739.8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5DEA9" w14:textId="6216E89B" w:rsidR="00716CD8" w:rsidRPr="00A965BA" w:rsidRDefault="00716CD8" w:rsidP="00716CD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 xml:space="preserve">1815/ </w:t>
            </w:r>
            <w:r w:rsidRPr="00716CD8">
              <w:rPr>
                <w:color w:val="000000" w:themeColor="text1"/>
                <w:sz w:val="18"/>
                <w:szCs w:val="18"/>
              </w:rPr>
              <w:t>1834.8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BE477" w14:textId="573351EF" w:rsidR="00716CD8" w:rsidRPr="00A965BA" w:rsidRDefault="00716CD8" w:rsidP="00716CD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20MHz + 20MHz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898CD" w14:textId="7E52C47C" w:rsidR="00716CD8" w:rsidRPr="00A965BA" w:rsidRDefault="00716CD8" w:rsidP="00716CD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  <w:lang w:val="fi-FI" w:eastAsia="fi-FI"/>
              </w:rPr>
              <w:t>25 (RB</w:t>
            </w:r>
            <w:r>
              <w:rPr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>
              <w:rPr>
                <w:sz w:val="18"/>
                <w:szCs w:val="18"/>
                <w:lang w:eastAsia="fi-FI"/>
              </w:rPr>
              <w:t xml:space="preserve"> </w:t>
            </w:r>
            <w:r>
              <w:rPr>
                <w:sz w:val="18"/>
                <w:szCs w:val="18"/>
                <w:lang w:val="fi-FI" w:eastAsia="fi-FI"/>
              </w:rPr>
              <w:t>= 0)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AB5B5" w14:textId="2117E97F" w:rsidR="00716CD8" w:rsidRPr="00A965BA" w:rsidRDefault="00716CD8" w:rsidP="00716CD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  <w:lang w:eastAsia="zh-CN"/>
              </w:rPr>
              <w:t>25 (RB</w:t>
            </w:r>
            <w:r>
              <w:rPr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>
              <w:rPr>
                <w:sz w:val="18"/>
                <w:szCs w:val="18"/>
                <w:lang w:eastAsia="zh-CN"/>
              </w:rPr>
              <w:t xml:space="preserve"> = </w:t>
            </w:r>
            <w:r w:rsidR="007661F1">
              <w:rPr>
                <w:sz w:val="18"/>
                <w:szCs w:val="18"/>
                <w:lang w:eastAsia="zh-CN"/>
              </w:rPr>
              <w:t>81</w:t>
            </w:r>
            <w:r>
              <w:rPr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9B44C" w14:textId="791BA0FB" w:rsidR="00716CD8" w:rsidRPr="00A965BA" w:rsidRDefault="00716CD8" w:rsidP="00716CD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6B5C0" w14:textId="5B21B632" w:rsidR="00716CD8" w:rsidRPr="00A965BA" w:rsidRDefault="00716CD8" w:rsidP="00716CD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78767" w14:textId="34D4CDD1" w:rsidR="00716CD8" w:rsidRPr="00A965BA" w:rsidRDefault="00716CD8" w:rsidP="00716CD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FDD</w:t>
            </w:r>
          </w:p>
        </w:tc>
      </w:tr>
      <w:tr w:rsidR="00A965BA" w:rsidRPr="00A965BA" w14:paraId="2996649E" w14:textId="77777777" w:rsidTr="00706619">
        <w:trPr>
          <w:trHeight w:val="352"/>
        </w:trPr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501AB" w14:textId="77777777" w:rsidR="00A965BA" w:rsidRPr="00A965BA" w:rsidRDefault="00A965BA" w:rsidP="00A965B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1:      All combinations of channel bandwidths defined in Table 5.5A.1-1.</w:t>
            </w:r>
          </w:p>
          <w:p w14:paraId="32DDC979" w14:textId="578F881A" w:rsidR="00A965BA" w:rsidRPr="00A965BA" w:rsidRDefault="00A965BA" w:rsidP="00A965B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NOTE 2:      The carrier cente</w:t>
            </w:r>
            <w:r w:rsidR="00695C1E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r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 frequency of SCC in the UL operating band is configured closer to the DL operating band.</w:t>
            </w:r>
          </w:p>
          <w:p w14:paraId="01870452" w14:textId="77777777" w:rsidR="00A965BA" w:rsidRPr="00A965BA" w:rsidRDefault="00A965BA" w:rsidP="00A965B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NOTE 3:     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The transmi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tted power over both PCC and SCC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shall be set to P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vertAlign w:val="subscript"/>
              </w:rPr>
              <w:t>UMAX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as defined in subclause 6.2A.4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.</w:t>
            </w:r>
          </w:p>
          <w:p w14:paraId="33BD7DB4" w14:textId="77777777" w:rsidR="00A965BA" w:rsidRPr="00A965BA" w:rsidRDefault="00A965BA" w:rsidP="00A965B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4:      The PCC allocation is same as Transmission bandwidth configuration N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vertAlign w:val="subscript"/>
              </w:rPr>
              <w:t>RB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as defined in Table 5.3.2-1.</w:t>
            </w:r>
          </w:p>
          <w:p w14:paraId="078C39E9" w14:textId="023AD520" w:rsidR="00A965BA" w:rsidRPr="00A965BA" w:rsidRDefault="00A965BA" w:rsidP="00A965B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</w:p>
        </w:tc>
      </w:tr>
      <w:bookmarkEnd w:id="0"/>
    </w:tbl>
    <w:p w14:paraId="6AD4ACF0" w14:textId="77777777" w:rsidR="000821EC" w:rsidRDefault="000821EC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213B012" w14:textId="11AAD5BF" w:rsidR="00D46ADB" w:rsidRDefault="00D46ADB" w:rsidP="00D46ADB">
      <w:pPr>
        <w:pStyle w:val="Caption"/>
        <w:keepNext/>
        <w:jc w:val="center"/>
      </w:pPr>
      <w:r>
        <w:lastRenderedPageBreak/>
        <w:t xml:space="preserve">Table </w:t>
      </w:r>
      <w:r w:rsidR="00D739BD">
        <w:fldChar w:fldCharType="begin"/>
      </w:r>
      <w:r w:rsidR="00D739BD">
        <w:instrText xml:space="preserve"> SEQ Table \* ARABIC </w:instrText>
      </w:r>
      <w:r w:rsidR="00D739BD">
        <w:fldChar w:fldCharType="separate"/>
      </w:r>
      <w:r w:rsidR="004A7E3B">
        <w:rPr>
          <w:noProof/>
        </w:rPr>
        <w:t>2</w:t>
      </w:r>
      <w:r w:rsidR="00D739BD">
        <w:rPr>
          <w:noProof/>
        </w:rPr>
        <w:fldChar w:fldCharType="end"/>
      </w:r>
      <w:r>
        <w:t xml:space="preserve"> Test point 1 for CA_n3B</w:t>
      </w:r>
    </w:p>
    <w:tbl>
      <w:tblPr>
        <w:tblW w:w="48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"/>
        <w:gridCol w:w="968"/>
        <w:gridCol w:w="920"/>
        <w:gridCol w:w="974"/>
        <w:gridCol w:w="1075"/>
        <w:gridCol w:w="965"/>
        <w:gridCol w:w="976"/>
        <w:gridCol w:w="615"/>
        <w:gridCol w:w="615"/>
        <w:gridCol w:w="741"/>
      </w:tblGrid>
      <w:tr w:rsidR="00D46ADB" w:rsidRPr="00A965BA" w14:paraId="3BE16CEF" w14:textId="77777777" w:rsidTr="00E05128">
        <w:trPr>
          <w:trHeight w:val="690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68093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CA configuration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F5FAA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SCS</w:t>
            </w:r>
          </w:p>
          <w:p w14:paraId="3C55FBE9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(PCC/SCC)</w:t>
            </w:r>
          </w:p>
          <w:p w14:paraId="49ADFCD9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(kHz)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9FD8E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FC PCC/SCC UL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0F992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FC PCC/SCC DL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3065E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Aggregated channel bandwidth (PCC+SCC)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8240E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UL PCC allocation</w:t>
            </w:r>
          </w:p>
          <w:p w14:paraId="266C1A1C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(L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CRB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262AA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UL SCC allocation</w:t>
            </w:r>
          </w:p>
          <w:p w14:paraId="53FFD9F7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(L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CRB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9BA24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PCC ΔR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IBC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 xml:space="preserve"> (dB)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6AFA7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SCC ΔR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IBC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 xml:space="preserve"> (dB)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D5278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Duplex mode</w:t>
            </w:r>
          </w:p>
        </w:tc>
      </w:tr>
      <w:tr w:rsidR="00D46ADB" w:rsidRPr="00A965BA" w14:paraId="686B6AEC" w14:textId="77777777" w:rsidTr="00E05128">
        <w:trPr>
          <w:trHeight w:val="20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CCE29" w14:textId="6E4EB0B2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CA_n3B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DE3B8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15/15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5E81B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1720/ 1739.8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61A9D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 xml:space="preserve">1815/ </w:t>
            </w:r>
            <w:r w:rsidRPr="00716CD8">
              <w:rPr>
                <w:color w:val="000000" w:themeColor="text1"/>
                <w:sz w:val="18"/>
                <w:szCs w:val="18"/>
              </w:rPr>
              <w:t>1834.8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7EBD3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20MHz + 20MHz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EE1FC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  <w:lang w:val="fi-FI" w:eastAsia="fi-FI"/>
              </w:rPr>
              <w:t>25 (RB</w:t>
            </w:r>
            <w:r>
              <w:rPr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>
              <w:rPr>
                <w:sz w:val="18"/>
                <w:szCs w:val="18"/>
                <w:lang w:eastAsia="fi-FI"/>
              </w:rPr>
              <w:t xml:space="preserve"> </w:t>
            </w:r>
            <w:r>
              <w:rPr>
                <w:sz w:val="18"/>
                <w:szCs w:val="18"/>
                <w:lang w:val="fi-FI" w:eastAsia="fi-FI"/>
              </w:rPr>
              <w:t>= 0)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03C6A" w14:textId="470BD075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  <w:lang w:eastAsia="zh-CN"/>
              </w:rPr>
              <w:t>25 (RB</w:t>
            </w:r>
            <w:r>
              <w:rPr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>
              <w:rPr>
                <w:sz w:val="18"/>
                <w:szCs w:val="18"/>
                <w:lang w:eastAsia="zh-CN"/>
              </w:rPr>
              <w:t xml:space="preserve"> = </w:t>
            </w:r>
            <w:r w:rsidR="007661F1">
              <w:rPr>
                <w:sz w:val="18"/>
                <w:szCs w:val="18"/>
                <w:lang w:eastAsia="zh-CN"/>
              </w:rPr>
              <w:t>73</w:t>
            </w:r>
            <w:r>
              <w:rPr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A8D5E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E2758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8066D" w14:textId="77777777" w:rsidR="00D46ADB" w:rsidRPr="00A965BA" w:rsidRDefault="00D46AD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>
              <w:rPr>
                <w:sz w:val="18"/>
                <w:szCs w:val="18"/>
              </w:rPr>
              <w:t>FDD</w:t>
            </w:r>
          </w:p>
        </w:tc>
      </w:tr>
      <w:tr w:rsidR="00D46ADB" w:rsidRPr="00A965BA" w14:paraId="734D942F" w14:textId="77777777" w:rsidTr="00E05128">
        <w:trPr>
          <w:trHeight w:val="352"/>
        </w:trPr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1CC14" w14:textId="77777777" w:rsidR="00D46ADB" w:rsidRPr="00A965BA" w:rsidRDefault="00D46ADB" w:rsidP="00E05128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1:      All combinations of channel bandwidths defined in Table 5.5A.1-1.</w:t>
            </w:r>
          </w:p>
          <w:p w14:paraId="062F0E22" w14:textId="77777777" w:rsidR="00D46ADB" w:rsidRPr="00A965BA" w:rsidRDefault="00D46ADB" w:rsidP="00E05128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NOTE 2:      The carrier cente</w:t>
            </w:r>
            <w:r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r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 frequency of SCC in the UL operating band is configured closer to the DL operating band.</w:t>
            </w:r>
          </w:p>
          <w:p w14:paraId="563DF35C" w14:textId="77777777" w:rsidR="00D46ADB" w:rsidRPr="00A965BA" w:rsidRDefault="00D46ADB" w:rsidP="00E05128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NOTE 3:     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The transmi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tted power over both PCC and SCC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shall be set to P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vertAlign w:val="subscript"/>
              </w:rPr>
              <w:t>UMAX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as defined in subclause 6.2A.4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.</w:t>
            </w:r>
          </w:p>
          <w:p w14:paraId="21ADF56D" w14:textId="77777777" w:rsidR="00D46ADB" w:rsidRPr="00A965BA" w:rsidRDefault="00D46ADB" w:rsidP="00E05128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4:      The PCC allocation is same as Transmission bandwidth configuration N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vertAlign w:val="subscript"/>
              </w:rPr>
              <w:t>RB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as defined in Table 5.3.2-1.</w:t>
            </w:r>
          </w:p>
          <w:p w14:paraId="29AD2ABE" w14:textId="260EDE74" w:rsidR="00D46ADB" w:rsidRPr="00A965BA" w:rsidRDefault="00D46ADB" w:rsidP="00D46ADB">
            <w:pPr>
              <w:keepNext/>
              <w:spacing w:after="0" w:line="240" w:lineRule="auto"/>
              <w:rPr>
                <w:rFonts w:ascii="Calibri" w:eastAsia="Calibri" w:hAnsi="Calibri" w:cs="Calibri"/>
                <w:kern w:val="0"/>
              </w:rPr>
            </w:pPr>
          </w:p>
        </w:tc>
      </w:tr>
    </w:tbl>
    <w:p w14:paraId="1B87C1E7" w14:textId="77777777" w:rsidR="00D46ADB" w:rsidRDefault="00D46AD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22F470D" w14:textId="5B9755DF" w:rsidR="004A0399" w:rsidRDefault="004A0399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analysis results are as follows.</w:t>
      </w:r>
    </w:p>
    <w:p w14:paraId="239972F3" w14:textId="522A0286" w:rsidR="003B67F4" w:rsidRDefault="003C68F6" w:rsidP="003B67F4">
      <w:pPr>
        <w:keepNext/>
        <w:spacing w:after="180" w:line="240" w:lineRule="auto"/>
      </w:pPr>
      <w:r w:rsidRPr="003C68F6">
        <w:rPr>
          <w:noProof/>
        </w:rPr>
        <w:drawing>
          <wp:inline distT="0" distB="0" distL="0" distR="0" wp14:anchorId="3EA560C1" wp14:editId="481763B1">
            <wp:extent cx="5943600" cy="3549015"/>
            <wp:effectExtent l="0" t="0" r="0" b="0"/>
            <wp:docPr id="10620961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4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0F882" w14:textId="4232711D" w:rsidR="004A0399" w:rsidRDefault="003B67F4" w:rsidP="003B67F4">
      <w:pPr>
        <w:pStyle w:val="Caption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t xml:space="preserve">Figure </w:t>
      </w:r>
      <w:r w:rsidR="00D739BD">
        <w:fldChar w:fldCharType="begin"/>
      </w:r>
      <w:r w:rsidR="00D739BD">
        <w:instrText xml:space="preserve"> SEQ Figure \* ARABIC </w:instrText>
      </w:r>
      <w:r w:rsidR="00D739BD">
        <w:fldChar w:fldCharType="separate"/>
      </w:r>
      <w:r>
        <w:rPr>
          <w:noProof/>
        </w:rPr>
        <w:t>1</w:t>
      </w:r>
      <w:r w:rsidR="00D739BD">
        <w:rPr>
          <w:noProof/>
        </w:rPr>
        <w:fldChar w:fldCharType="end"/>
      </w:r>
      <w:r>
        <w:t xml:space="preserve"> MSD for Test point 1</w:t>
      </w:r>
    </w:p>
    <w:p w14:paraId="738A63AB" w14:textId="77777777" w:rsidR="003B67F4" w:rsidRPr="000821EC" w:rsidRDefault="003B67F4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2969360" w14:textId="4D354A20" w:rsidR="007661F1" w:rsidRDefault="00916BB5" w:rsidP="007661F1">
      <w:pPr>
        <w:keepNext/>
        <w:spacing w:after="180" w:line="240" w:lineRule="auto"/>
      </w:pPr>
      <w:r w:rsidRPr="00916BB5">
        <w:rPr>
          <w:noProof/>
        </w:rPr>
        <w:drawing>
          <wp:inline distT="0" distB="0" distL="0" distR="0" wp14:anchorId="7E04F187" wp14:editId="1A5A78B2">
            <wp:extent cx="5943600" cy="3549015"/>
            <wp:effectExtent l="0" t="0" r="0" b="0"/>
            <wp:docPr id="129986880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4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9ECD7" w14:textId="129E056C" w:rsidR="00653EFD" w:rsidRDefault="007661F1" w:rsidP="007661F1">
      <w:pPr>
        <w:pStyle w:val="Caption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t xml:space="preserve">Figure </w:t>
      </w:r>
      <w:r w:rsidR="00D739BD">
        <w:fldChar w:fldCharType="begin"/>
      </w:r>
      <w:r w:rsidR="00D739BD">
        <w:instrText xml:space="preserve"> SEQ Figure \* ARABIC </w:instrText>
      </w:r>
      <w:r w:rsidR="00D739BD">
        <w:fldChar w:fldCharType="separate"/>
      </w:r>
      <w:r w:rsidR="003B67F4">
        <w:rPr>
          <w:noProof/>
        </w:rPr>
        <w:t>2</w:t>
      </w:r>
      <w:r w:rsidR="00D739BD">
        <w:rPr>
          <w:noProof/>
        </w:rPr>
        <w:fldChar w:fldCharType="end"/>
      </w:r>
      <w:r>
        <w:t xml:space="preserve"> MSD for Test point 2</w:t>
      </w:r>
    </w:p>
    <w:p w14:paraId="53EFA9EF" w14:textId="58ACDBCB" w:rsidR="00E77CBB" w:rsidRPr="00206CA4" w:rsidRDefault="00AF1BD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difference in PCC MSD is negligible, while the difference in SCC MSD is ~</w:t>
      </w:r>
      <w:r w:rsidR="00916B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5dB</w:t>
      </w:r>
      <w:r w:rsidR="00232A9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CC1B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It is quite challenging to figure out which is ultimately the best Test point; going forward it is not meaningful to measure several test </w:t>
      </w:r>
      <w:proofErr w:type="gramStart"/>
      <w:r w:rsidR="00CC1B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point</w:t>
      </w:r>
      <w:proofErr w:type="gramEnd"/>
      <w:r w:rsidR="00CC1B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just to figure out which PCC-SCC MSD combination is the most optimal one.</w:t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5CCFBCA5" w14:textId="44AD5F93" w:rsid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analysis </w:t>
      </w:r>
      <w:r w:rsidR="00EE29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UL CA_n3B </w:t>
      </w:r>
      <w:r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was provided</w:t>
      </w:r>
      <w:r w:rsidR="00436F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 </w:t>
      </w:r>
      <w:r w:rsidR="00E77C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Test point data:</w:t>
      </w:r>
    </w:p>
    <w:tbl>
      <w:tblPr>
        <w:tblW w:w="48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"/>
        <w:gridCol w:w="968"/>
        <w:gridCol w:w="919"/>
        <w:gridCol w:w="974"/>
        <w:gridCol w:w="1075"/>
        <w:gridCol w:w="965"/>
        <w:gridCol w:w="976"/>
        <w:gridCol w:w="615"/>
        <w:gridCol w:w="615"/>
        <w:gridCol w:w="742"/>
      </w:tblGrid>
      <w:tr w:rsidR="00E77CBB" w:rsidRPr="00A965BA" w14:paraId="33D493D8" w14:textId="77777777" w:rsidTr="00E77CBB">
        <w:trPr>
          <w:trHeight w:val="690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D0945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CA configuration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95BD4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SCS</w:t>
            </w:r>
          </w:p>
          <w:p w14:paraId="4854C3F5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(PCC/SCC)</w:t>
            </w:r>
          </w:p>
          <w:p w14:paraId="76EE763A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(kHz)</w:t>
            </w: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A8250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FC PCC/SCC UL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5F8A1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FC PCC/SCC DL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FE97E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Aggregated channel bandwidth (PCC+SCC)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D58AC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UL PCC allocation</w:t>
            </w:r>
          </w:p>
          <w:p w14:paraId="4C6F866A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(L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CRB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478BB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UL SCC allocation</w:t>
            </w:r>
          </w:p>
          <w:p w14:paraId="0E18912D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(L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CRB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62CE9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PCC ΔR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IBC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 xml:space="preserve"> (dB)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5BE03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SCC ΔR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IBC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 xml:space="preserve"> (dB)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74AFC" w14:textId="77777777" w:rsidR="00E77CBB" w:rsidRPr="00A965BA" w:rsidRDefault="00E77CBB" w:rsidP="00E0512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Duplex mode</w:t>
            </w:r>
          </w:p>
        </w:tc>
      </w:tr>
      <w:tr w:rsidR="00E77CBB" w:rsidRPr="00A965BA" w14:paraId="0396D5CC" w14:textId="77777777" w:rsidTr="00E77CBB">
        <w:trPr>
          <w:trHeight w:val="20"/>
        </w:trPr>
        <w:tc>
          <w:tcPr>
            <w:tcW w:w="6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88754" w14:textId="77777777" w:rsidR="00E77CBB" w:rsidRPr="00E77CBB" w:rsidRDefault="00E77CBB" w:rsidP="00E05128">
            <w:pPr>
              <w:keepNext/>
              <w:spacing w:after="0" w:line="240" w:lineRule="auto"/>
              <w:jc w:val="center"/>
              <w:rPr>
                <w:rFonts w:eastAsia="Calibri" w:cstheme="minorHAnsi"/>
                <w:kern w:val="0"/>
              </w:rPr>
            </w:pPr>
            <w:r w:rsidRPr="00E77CBB">
              <w:rPr>
                <w:rFonts w:cstheme="minorHAnsi"/>
                <w:sz w:val="18"/>
                <w:szCs w:val="18"/>
              </w:rPr>
              <w:t>CA_n3B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C94C1" w14:textId="77777777" w:rsidR="00E77CBB" w:rsidRPr="00E77CBB" w:rsidRDefault="00E77CBB" w:rsidP="00E05128">
            <w:pPr>
              <w:keepNext/>
              <w:spacing w:after="0" w:line="240" w:lineRule="auto"/>
              <w:jc w:val="center"/>
              <w:rPr>
                <w:rFonts w:eastAsia="Calibri" w:cstheme="minorHAnsi"/>
                <w:kern w:val="0"/>
              </w:rPr>
            </w:pPr>
            <w:r w:rsidRPr="00E77CBB">
              <w:rPr>
                <w:rFonts w:cstheme="minorHAnsi"/>
                <w:sz w:val="18"/>
                <w:szCs w:val="18"/>
              </w:rPr>
              <w:t>15/15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3980B" w14:textId="77777777" w:rsidR="00E77CBB" w:rsidRPr="00E77CBB" w:rsidRDefault="00E77CBB" w:rsidP="00E05128">
            <w:pPr>
              <w:keepNext/>
              <w:spacing w:after="0" w:line="240" w:lineRule="auto"/>
              <w:jc w:val="center"/>
              <w:rPr>
                <w:rFonts w:eastAsia="Calibri" w:cstheme="minorHAnsi"/>
                <w:kern w:val="0"/>
              </w:rPr>
            </w:pPr>
            <w:r w:rsidRPr="00E77CBB">
              <w:rPr>
                <w:rFonts w:cstheme="minorHAnsi"/>
                <w:sz w:val="18"/>
                <w:szCs w:val="18"/>
              </w:rPr>
              <w:t>1720/ 1739.8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C8F12" w14:textId="77777777" w:rsidR="00E77CBB" w:rsidRPr="00E77CBB" w:rsidRDefault="00E77CBB" w:rsidP="00E05128">
            <w:pPr>
              <w:keepNext/>
              <w:spacing w:after="0" w:line="240" w:lineRule="auto"/>
              <w:jc w:val="center"/>
              <w:rPr>
                <w:rFonts w:eastAsia="Calibri" w:cstheme="minorHAnsi"/>
                <w:kern w:val="0"/>
              </w:rPr>
            </w:pPr>
            <w:r w:rsidRPr="00E77CBB">
              <w:rPr>
                <w:rFonts w:cstheme="minorHAnsi"/>
                <w:sz w:val="18"/>
                <w:szCs w:val="18"/>
              </w:rPr>
              <w:t xml:space="preserve">1815/ </w:t>
            </w:r>
            <w:r w:rsidRPr="00E77CBB">
              <w:rPr>
                <w:rFonts w:cstheme="minorHAnsi"/>
                <w:color w:val="000000" w:themeColor="text1"/>
                <w:sz w:val="18"/>
                <w:szCs w:val="18"/>
              </w:rPr>
              <w:t>1834.8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9A4C5" w14:textId="77777777" w:rsidR="00E77CBB" w:rsidRPr="00E77CBB" w:rsidRDefault="00E77CBB" w:rsidP="00E05128">
            <w:pPr>
              <w:keepNext/>
              <w:spacing w:after="0" w:line="240" w:lineRule="auto"/>
              <w:jc w:val="center"/>
              <w:rPr>
                <w:rFonts w:eastAsia="Calibri" w:cstheme="minorHAnsi"/>
                <w:kern w:val="0"/>
              </w:rPr>
            </w:pPr>
            <w:r w:rsidRPr="00E77CBB">
              <w:rPr>
                <w:rFonts w:cstheme="minorHAnsi"/>
                <w:sz w:val="18"/>
                <w:szCs w:val="18"/>
              </w:rPr>
              <w:t>20MHz + 20MHz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2DD61" w14:textId="77777777" w:rsidR="00E77CBB" w:rsidRPr="00E77CBB" w:rsidRDefault="00E77CBB" w:rsidP="00E05128">
            <w:pPr>
              <w:keepNext/>
              <w:spacing w:after="0" w:line="240" w:lineRule="auto"/>
              <w:jc w:val="center"/>
              <w:rPr>
                <w:rFonts w:eastAsia="Calibri" w:cstheme="minorHAnsi"/>
                <w:kern w:val="0"/>
              </w:rPr>
            </w:pPr>
            <w:r w:rsidRPr="00E77CBB">
              <w:rPr>
                <w:rFonts w:cstheme="minorHAnsi"/>
                <w:sz w:val="18"/>
                <w:szCs w:val="18"/>
                <w:lang w:val="fi-FI" w:eastAsia="fi-FI"/>
              </w:rPr>
              <w:t>25 (RB</w:t>
            </w:r>
            <w:r w:rsidRPr="00E77CBB">
              <w:rPr>
                <w:rFonts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E77CBB">
              <w:rPr>
                <w:rFonts w:cstheme="minorHAnsi"/>
                <w:sz w:val="18"/>
                <w:szCs w:val="18"/>
                <w:lang w:eastAsia="fi-FI"/>
              </w:rPr>
              <w:t xml:space="preserve"> </w:t>
            </w:r>
            <w:r w:rsidRPr="00E77CBB">
              <w:rPr>
                <w:rFonts w:cstheme="minorHAnsi"/>
                <w:sz w:val="18"/>
                <w:szCs w:val="18"/>
                <w:lang w:val="fi-FI" w:eastAsia="fi-FI"/>
              </w:rPr>
              <w:t>= 0)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39479" w14:textId="77777777" w:rsidR="00E77CBB" w:rsidRPr="00E77CBB" w:rsidRDefault="00E77CBB" w:rsidP="00E05128">
            <w:pPr>
              <w:keepNext/>
              <w:spacing w:after="0" w:line="240" w:lineRule="auto"/>
              <w:jc w:val="center"/>
              <w:rPr>
                <w:rFonts w:eastAsia="Calibri" w:cstheme="minorHAnsi"/>
                <w:kern w:val="0"/>
              </w:rPr>
            </w:pPr>
            <w:r w:rsidRPr="00E77CBB">
              <w:rPr>
                <w:rFonts w:cstheme="minorHAnsi"/>
                <w:sz w:val="18"/>
                <w:szCs w:val="18"/>
                <w:lang w:eastAsia="zh-CN"/>
              </w:rPr>
              <w:t>25 (RB</w:t>
            </w:r>
            <w:r w:rsidRPr="00E77CBB">
              <w:rPr>
                <w:rFonts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E77CBB">
              <w:rPr>
                <w:rFonts w:cstheme="minorHAnsi"/>
                <w:sz w:val="18"/>
                <w:szCs w:val="18"/>
                <w:lang w:eastAsia="zh-CN"/>
              </w:rPr>
              <w:t xml:space="preserve"> = 81)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3D5AD" w14:textId="0D8D5F3C" w:rsidR="00E77CBB" w:rsidRPr="00E77CBB" w:rsidRDefault="00E77CBB" w:rsidP="00E05128">
            <w:pPr>
              <w:keepNext/>
              <w:spacing w:after="0" w:line="240" w:lineRule="auto"/>
              <w:jc w:val="center"/>
              <w:rPr>
                <w:rFonts w:eastAsia="Calibri" w:cstheme="minorHAnsi"/>
                <w:kern w:val="0"/>
                <w:sz w:val="18"/>
                <w:szCs w:val="18"/>
              </w:rPr>
            </w:pPr>
            <w:r w:rsidRPr="00E77CBB">
              <w:rPr>
                <w:rFonts w:eastAsia="Calibri" w:cstheme="minorHAnsi"/>
                <w:kern w:val="0"/>
                <w:sz w:val="18"/>
                <w:szCs w:val="18"/>
              </w:rPr>
              <w:t>28.</w:t>
            </w:r>
            <w:r w:rsidR="00167E67">
              <w:rPr>
                <w:rFonts w:eastAsia="Calibri" w:cstheme="minorHAnsi"/>
                <w:kern w:val="0"/>
                <w:sz w:val="18"/>
                <w:szCs w:val="18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92105" w14:textId="09E62AD8" w:rsidR="00E77CBB" w:rsidRPr="00E77CBB" w:rsidRDefault="00E77CBB" w:rsidP="00E05128">
            <w:pPr>
              <w:keepNext/>
              <w:spacing w:after="0" w:line="240" w:lineRule="auto"/>
              <w:jc w:val="center"/>
              <w:rPr>
                <w:rFonts w:eastAsia="Calibri" w:cstheme="minorHAnsi"/>
                <w:kern w:val="0"/>
              </w:rPr>
            </w:pPr>
            <w:r w:rsidRPr="00E77CBB">
              <w:rPr>
                <w:rFonts w:cstheme="minorHAnsi"/>
                <w:sz w:val="18"/>
                <w:szCs w:val="18"/>
              </w:rPr>
              <w:t>13</w:t>
            </w:r>
            <w:r w:rsidR="00167E67">
              <w:rPr>
                <w:rFonts w:cstheme="minorHAnsi"/>
                <w:sz w:val="18"/>
                <w:szCs w:val="18"/>
              </w:rPr>
              <w:t>.</w:t>
            </w:r>
            <w:r w:rsidR="003C68F6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4881F" w14:textId="77777777" w:rsidR="00E77CBB" w:rsidRPr="00E77CBB" w:rsidRDefault="00E77CBB" w:rsidP="00E05128">
            <w:pPr>
              <w:keepNext/>
              <w:spacing w:after="0" w:line="240" w:lineRule="auto"/>
              <w:jc w:val="center"/>
              <w:rPr>
                <w:rFonts w:eastAsia="Calibri" w:cstheme="minorHAnsi"/>
                <w:kern w:val="0"/>
              </w:rPr>
            </w:pPr>
            <w:r w:rsidRPr="00E77CBB">
              <w:rPr>
                <w:rFonts w:cstheme="minorHAnsi"/>
                <w:sz w:val="18"/>
                <w:szCs w:val="18"/>
              </w:rPr>
              <w:t>FDD</w:t>
            </w:r>
          </w:p>
        </w:tc>
      </w:tr>
      <w:tr w:rsidR="00E77CBB" w:rsidRPr="00A965BA" w14:paraId="4D0690A8" w14:textId="77777777" w:rsidTr="00E77CBB">
        <w:trPr>
          <w:trHeight w:val="2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353A4" w14:textId="419CB573" w:rsidR="00E77CBB" w:rsidRPr="00E77CBB" w:rsidRDefault="00E77CBB" w:rsidP="00E77CBB">
            <w:pPr>
              <w:keepNext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E77CBB">
              <w:rPr>
                <w:rFonts w:cstheme="minorHAnsi"/>
                <w:sz w:val="18"/>
                <w:szCs w:val="18"/>
              </w:rPr>
              <w:t>CA_n3B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CB010" w14:textId="33E9DDF6" w:rsidR="00E77CBB" w:rsidRPr="00E77CBB" w:rsidRDefault="00E77CBB" w:rsidP="00E77CBB">
            <w:pPr>
              <w:keepNext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E77CBB">
              <w:rPr>
                <w:rFonts w:cstheme="minorHAnsi"/>
                <w:sz w:val="18"/>
                <w:szCs w:val="18"/>
              </w:rPr>
              <w:t>15/15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B4ED2" w14:textId="2DF4F066" w:rsidR="00E77CBB" w:rsidRPr="00E77CBB" w:rsidRDefault="00E77CBB" w:rsidP="00E77CBB">
            <w:pPr>
              <w:keepNext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E77CBB">
              <w:rPr>
                <w:rFonts w:cstheme="minorHAnsi"/>
                <w:sz w:val="18"/>
                <w:szCs w:val="18"/>
              </w:rPr>
              <w:t>1720/ 1739.8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2BB58A" w14:textId="28B73E37" w:rsidR="00E77CBB" w:rsidRPr="00E77CBB" w:rsidRDefault="00E77CBB" w:rsidP="00E77CBB">
            <w:pPr>
              <w:keepNext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E77CBB">
              <w:rPr>
                <w:rFonts w:cstheme="minorHAnsi"/>
                <w:sz w:val="18"/>
                <w:szCs w:val="18"/>
              </w:rPr>
              <w:t xml:space="preserve">1815/ </w:t>
            </w:r>
            <w:r w:rsidRPr="00E77CBB">
              <w:rPr>
                <w:rFonts w:cstheme="minorHAnsi"/>
                <w:color w:val="000000" w:themeColor="text1"/>
                <w:sz w:val="18"/>
                <w:szCs w:val="18"/>
              </w:rPr>
              <w:t>1834.8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54AA" w14:textId="18DA908F" w:rsidR="00E77CBB" w:rsidRPr="00E77CBB" w:rsidRDefault="00E77CBB" w:rsidP="00E77CBB">
            <w:pPr>
              <w:keepNext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E77CBB">
              <w:rPr>
                <w:rFonts w:cstheme="minorHAnsi"/>
                <w:sz w:val="18"/>
                <w:szCs w:val="18"/>
              </w:rPr>
              <w:t>20MHz + 20MHz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CB5F4" w14:textId="13E889DB" w:rsidR="00E77CBB" w:rsidRPr="00E77CBB" w:rsidRDefault="00E77CBB" w:rsidP="00E77CBB">
            <w:pPr>
              <w:keepNext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fi-FI" w:eastAsia="fi-FI"/>
              </w:rPr>
            </w:pPr>
            <w:r w:rsidRPr="00E77CBB">
              <w:rPr>
                <w:rFonts w:cstheme="minorHAnsi"/>
                <w:sz w:val="18"/>
                <w:szCs w:val="18"/>
                <w:lang w:val="fi-FI" w:eastAsia="fi-FI"/>
              </w:rPr>
              <w:t>25 (RB</w:t>
            </w:r>
            <w:r w:rsidRPr="00E77CBB">
              <w:rPr>
                <w:rFonts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E77CBB">
              <w:rPr>
                <w:rFonts w:cstheme="minorHAnsi"/>
                <w:sz w:val="18"/>
                <w:szCs w:val="18"/>
                <w:lang w:eastAsia="fi-FI"/>
              </w:rPr>
              <w:t xml:space="preserve"> </w:t>
            </w:r>
            <w:r w:rsidRPr="00E77CBB">
              <w:rPr>
                <w:rFonts w:cstheme="minorHAnsi"/>
                <w:sz w:val="18"/>
                <w:szCs w:val="18"/>
                <w:lang w:val="fi-FI" w:eastAsia="fi-FI"/>
              </w:rPr>
              <w:t>= 0)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D3451" w14:textId="13C8F361" w:rsidR="00E77CBB" w:rsidRPr="00E77CBB" w:rsidRDefault="00E77CBB" w:rsidP="00E77CBB">
            <w:pPr>
              <w:keepNext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zh-CN"/>
              </w:rPr>
            </w:pPr>
            <w:r w:rsidRPr="00E77CBB">
              <w:rPr>
                <w:rFonts w:cstheme="minorHAnsi"/>
                <w:sz w:val="18"/>
                <w:szCs w:val="18"/>
                <w:lang w:eastAsia="zh-CN"/>
              </w:rPr>
              <w:t>25 (RB</w:t>
            </w:r>
            <w:r w:rsidRPr="00E77CBB">
              <w:rPr>
                <w:rFonts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E77CBB">
              <w:rPr>
                <w:rFonts w:cstheme="minorHAnsi"/>
                <w:sz w:val="18"/>
                <w:szCs w:val="18"/>
                <w:lang w:eastAsia="zh-CN"/>
              </w:rPr>
              <w:t xml:space="preserve"> = 73)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1019" w14:textId="7F58EEFE" w:rsidR="00E77CBB" w:rsidRPr="00E77CBB" w:rsidRDefault="00E77CBB" w:rsidP="00E77CBB">
            <w:pPr>
              <w:keepNext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E77CBB">
              <w:rPr>
                <w:rFonts w:cstheme="minorHAnsi"/>
                <w:sz w:val="18"/>
                <w:szCs w:val="18"/>
              </w:rPr>
              <w:t>28.</w:t>
            </w:r>
            <w:r w:rsidR="0024042C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6F4E8C" w14:textId="2500F2EC" w:rsidR="00E77CBB" w:rsidRPr="00E77CBB" w:rsidRDefault="00E77CBB" w:rsidP="00E77CBB">
            <w:pPr>
              <w:keepNext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E77CBB">
              <w:rPr>
                <w:rFonts w:cstheme="minorHAnsi"/>
                <w:sz w:val="18"/>
                <w:szCs w:val="18"/>
              </w:rPr>
              <w:t>15.2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524EF" w14:textId="73AE05FA" w:rsidR="00E77CBB" w:rsidRPr="00E77CBB" w:rsidRDefault="00E77CBB" w:rsidP="00E77CBB">
            <w:pPr>
              <w:keepNext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E77CBB">
              <w:rPr>
                <w:rFonts w:cstheme="minorHAnsi"/>
                <w:sz w:val="18"/>
                <w:szCs w:val="18"/>
              </w:rPr>
              <w:t>FDD</w:t>
            </w:r>
          </w:p>
        </w:tc>
      </w:tr>
      <w:tr w:rsidR="00E77CBB" w:rsidRPr="00A965BA" w14:paraId="4863BFFF" w14:textId="77777777" w:rsidTr="00E05128">
        <w:trPr>
          <w:trHeight w:val="352"/>
        </w:trPr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49FFE" w14:textId="77777777" w:rsidR="00E77CBB" w:rsidRPr="00A965BA" w:rsidRDefault="00E77CBB" w:rsidP="00E05128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1:      All combinations of channel bandwidths defined in Table 5.5A.1-1.</w:t>
            </w:r>
          </w:p>
          <w:p w14:paraId="7CCAA58B" w14:textId="77777777" w:rsidR="00E77CBB" w:rsidRPr="00A965BA" w:rsidRDefault="00E77CBB" w:rsidP="00E05128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NOTE 2:      The carrier cente</w:t>
            </w:r>
            <w:r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r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 frequency of SCC in the UL operating band is configured closer to the DL operating band.</w:t>
            </w:r>
          </w:p>
          <w:p w14:paraId="053DB046" w14:textId="77777777" w:rsidR="00E77CBB" w:rsidRPr="00A965BA" w:rsidRDefault="00E77CBB" w:rsidP="00E05128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NOTE 3:     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The transmi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tted power over both PCC and SCC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shall be set to P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vertAlign w:val="subscript"/>
              </w:rPr>
              <w:t>UMAX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as defined in subclause 6.2A.4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.</w:t>
            </w:r>
          </w:p>
          <w:p w14:paraId="2AA01AC3" w14:textId="77777777" w:rsidR="00E77CBB" w:rsidRPr="00A965BA" w:rsidRDefault="00E77CBB" w:rsidP="00E05128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4:      The PCC allocation is same as Transmission bandwidth configuration N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vertAlign w:val="subscript"/>
              </w:rPr>
              <w:t>RB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as defined in Table 5.3.2-1.</w:t>
            </w:r>
          </w:p>
          <w:p w14:paraId="5B2F808E" w14:textId="77777777" w:rsidR="00E77CBB" w:rsidRPr="00A965BA" w:rsidRDefault="00E77CBB" w:rsidP="00E05128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</w:p>
        </w:tc>
      </w:tr>
    </w:tbl>
    <w:p w14:paraId="714AA61B" w14:textId="77777777" w:rsidR="00E77CBB" w:rsidRPr="00206CA4" w:rsidRDefault="00E77CB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624EA7E" w14:textId="43FCE327" w:rsidR="00206CA4" w:rsidRPr="00206CA4" w:rsidRDefault="001E1CFF" w:rsidP="001E1CF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E1CF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1: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77C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RAN4 should consider which of the two points to use in specification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to use the respective MSD numbers in averaging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process</w:t>
      </w:r>
      <w:proofErr w:type="gramEnd"/>
    </w:p>
    <w:p w14:paraId="1144BAD8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1E31A44F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AB6C46">
        <w:rPr>
          <w:rFonts w:ascii="Times New Roman" w:hAnsi="Times New Roman" w:cs="Times New Roman"/>
          <w:sz w:val="20"/>
          <w:szCs w:val="20"/>
        </w:rPr>
        <w:t>P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F343EC">
        <w:rPr>
          <w:rFonts w:ascii="Times New Roman" w:hAnsi="Times New Roman" w:cs="Times New Roman"/>
          <w:sz w:val="20"/>
          <w:szCs w:val="20"/>
        </w:rPr>
        <w:t>33223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6C2F9C" w:rsidRPr="006C2F9C">
        <w:rPr>
          <w:rFonts w:ascii="Times New Roman" w:hAnsi="Times New Roman" w:cs="Times New Roman"/>
          <w:sz w:val="20"/>
          <w:szCs w:val="20"/>
        </w:rPr>
        <w:t>W</w:t>
      </w:r>
      <w:r w:rsidR="00F343EC">
        <w:rPr>
          <w:rFonts w:ascii="Times New Roman" w:hAnsi="Times New Roman" w:cs="Times New Roman"/>
          <w:sz w:val="20"/>
          <w:szCs w:val="20"/>
        </w:rPr>
        <w:t>i Exception sheet for NR_CA_R18</w:t>
      </w:r>
      <w:r w:rsidR="000821EC">
        <w:rPr>
          <w:rFonts w:ascii="Times New Roman" w:hAnsi="Times New Roman" w:cs="Times New Roman"/>
          <w:sz w:val="20"/>
          <w:szCs w:val="20"/>
        </w:rPr>
        <w:t>_Intra combo list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0821EC">
        <w:rPr>
          <w:rFonts w:ascii="Times New Roman" w:hAnsi="Times New Roman" w:cs="Times New Roman"/>
          <w:sz w:val="20"/>
          <w:szCs w:val="20"/>
        </w:rPr>
        <w:t>Ericsson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4112E"/>
    <w:rsid w:val="00051D0F"/>
    <w:rsid w:val="00074D03"/>
    <w:rsid w:val="00081E3D"/>
    <w:rsid w:val="000821EC"/>
    <w:rsid w:val="00097450"/>
    <w:rsid w:val="000A6928"/>
    <w:rsid w:val="000D1150"/>
    <w:rsid w:val="000D157E"/>
    <w:rsid w:val="000D3161"/>
    <w:rsid w:val="00112FA4"/>
    <w:rsid w:val="001139B0"/>
    <w:rsid w:val="00126F73"/>
    <w:rsid w:val="001664FC"/>
    <w:rsid w:val="00167B56"/>
    <w:rsid w:val="00167E67"/>
    <w:rsid w:val="001824A1"/>
    <w:rsid w:val="00184BEA"/>
    <w:rsid w:val="001A38C6"/>
    <w:rsid w:val="001E1CFF"/>
    <w:rsid w:val="001E4991"/>
    <w:rsid w:val="001E5F7E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4042C"/>
    <w:rsid w:val="0025440D"/>
    <w:rsid w:val="00260B98"/>
    <w:rsid w:val="00272E8F"/>
    <w:rsid w:val="0028432A"/>
    <w:rsid w:val="00287F30"/>
    <w:rsid w:val="002A5B13"/>
    <w:rsid w:val="002B2BD2"/>
    <w:rsid w:val="002B5439"/>
    <w:rsid w:val="002C3E8B"/>
    <w:rsid w:val="002C44DD"/>
    <w:rsid w:val="002D33D3"/>
    <w:rsid w:val="002E57F7"/>
    <w:rsid w:val="002E7AAD"/>
    <w:rsid w:val="00321BF7"/>
    <w:rsid w:val="00347462"/>
    <w:rsid w:val="003550D9"/>
    <w:rsid w:val="00361D49"/>
    <w:rsid w:val="0036375E"/>
    <w:rsid w:val="003A3F92"/>
    <w:rsid w:val="003B67F4"/>
    <w:rsid w:val="003C68F6"/>
    <w:rsid w:val="003D5E12"/>
    <w:rsid w:val="003D678B"/>
    <w:rsid w:val="003E6651"/>
    <w:rsid w:val="003F04DC"/>
    <w:rsid w:val="003F5E62"/>
    <w:rsid w:val="003F717D"/>
    <w:rsid w:val="004151B4"/>
    <w:rsid w:val="00421462"/>
    <w:rsid w:val="00433C38"/>
    <w:rsid w:val="00436F02"/>
    <w:rsid w:val="0044521A"/>
    <w:rsid w:val="004500FF"/>
    <w:rsid w:val="00490253"/>
    <w:rsid w:val="004A0399"/>
    <w:rsid w:val="004A5E5D"/>
    <w:rsid w:val="004A6558"/>
    <w:rsid w:val="004A7E3B"/>
    <w:rsid w:val="004F734E"/>
    <w:rsid w:val="00503BD2"/>
    <w:rsid w:val="005061E1"/>
    <w:rsid w:val="00532BA3"/>
    <w:rsid w:val="00545863"/>
    <w:rsid w:val="005513CD"/>
    <w:rsid w:val="00554C88"/>
    <w:rsid w:val="00581ABA"/>
    <w:rsid w:val="005848DD"/>
    <w:rsid w:val="00595A6A"/>
    <w:rsid w:val="005A3681"/>
    <w:rsid w:val="005C2864"/>
    <w:rsid w:val="005C38A6"/>
    <w:rsid w:val="005C458A"/>
    <w:rsid w:val="005F1BDD"/>
    <w:rsid w:val="0060095E"/>
    <w:rsid w:val="00603743"/>
    <w:rsid w:val="0061524F"/>
    <w:rsid w:val="00615BDE"/>
    <w:rsid w:val="00644C15"/>
    <w:rsid w:val="006477BF"/>
    <w:rsid w:val="00653EFD"/>
    <w:rsid w:val="00662492"/>
    <w:rsid w:val="00674A40"/>
    <w:rsid w:val="00686DC7"/>
    <w:rsid w:val="0069147B"/>
    <w:rsid w:val="006914CF"/>
    <w:rsid w:val="00695C1E"/>
    <w:rsid w:val="006B293C"/>
    <w:rsid w:val="006C0D81"/>
    <w:rsid w:val="006C2F9C"/>
    <w:rsid w:val="006C50C5"/>
    <w:rsid w:val="006C7103"/>
    <w:rsid w:val="006D16AC"/>
    <w:rsid w:val="006E4B95"/>
    <w:rsid w:val="006F7386"/>
    <w:rsid w:val="00706619"/>
    <w:rsid w:val="00716CD8"/>
    <w:rsid w:val="00717C63"/>
    <w:rsid w:val="007244E8"/>
    <w:rsid w:val="007268D0"/>
    <w:rsid w:val="00737650"/>
    <w:rsid w:val="00755E8B"/>
    <w:rsid w:val="007661F1"/>
    <w:rsid w:val="00771EA5"/>
    <w:rsid w:val="00784098"/>
    <w:rsid w:val="0079792B"/>
    <w:rsid w:val="007A5D7A"/>
    <w:rsid w:val="007B55CD"/>
    <w:rsid w:val="007C4950"/>
    <w:rsid w:val="007D65B4"/>
    <w:rsid w:val="007D7103"/>
    <w:rsid w:val="007E0687"/>
    <w:rsid w:val="007F1B1D"/>
    <w:rsid w:val="007F54C5"/>
    <w:rsid w:val="0081004C"/>
    <w:rsid w:val="00867230"/>
    <w:rsid w:val="008905B1"/>
    <w:rsid w:val="008A054D"/>
    <w:rsid w:val="008A5A5D"/>
    <w:rsid w:val="008B696A"/>
    <w:rsid w:val="008C7C14"/>
    <w:rsid w:val="008D0DED"/>
    <w:rsid w:val="008E4416"/>
    <w:rsid w:val="008F31F2"/>
    <w:rsid w:val="0090772A"/>
    <w:rsid w:val="00916BB5"/>
    <w:rsid w:val="0096518D"/>
    <w:rsid w:val="009702F2"/>
    <w:rsid w:val="00980A4B"/>
    <w:rsid w:val="009871C1"/>
    <w:rsid w:val="00991ACF"/>
    <w:rsid w:val="009D2E61"/>
    <w:rsid w:val="009D7809"/>
    <w:rsid w:val="009E2764"/>
    <w:rsid w:val="00A0120C"/>
    <w:rsid w:val="00A16627"/>
    <w:rsid w:val="00A267DD"/>
    <w:rsid w:val="00A33537"/>
    <w:rsid w:val="00A54986"/>
    <w:rsid w:val="00A85CE5"/>
    <w:rsid w:val="00A965BA"/>
    <w:rsid w:val="00AB204F"/>
    <w:rsid w:val="00AB6C46"/>
    <w:rsid w:val="00AD7F02"/>
    <w:rsid w:val="00AF1BDA"/>
    <w:rsid w:val="00B11F38"/>
    <w:rsid w:val="00B179B3"/>
    <w:rsid w:val="00B27651"/>
    <w:rsid w:val="00B43ED8"/>
    <w:rsid w:val="00B65E5E"/>
    <w:rsid w:val="00B71374"/>
    <w:rsid w:val="00B871A9"/>
    <w:rsid w:val="00B875FB"/>
    <w:rsid w:val="00B9534E"/>
    <w:rsid w:val="00B95EFD"/>
    <w:rsid w:val="00B97AD4"/>
    <w:rsid w:val="00BA2B72"/>
    <w:rsid w:val="00BB65CC"/>
    <w:rsid w:val="00BE23DB"/>
    <w:rsid w:val="00C1629E"/>
    <w:rsid w:val="00C216EC"/>
    <w:rsid w:val="00C31047"/>
    <w:rsid w:val="00C32AB2"/>
    <w:rsid w:val="00C33871"/>
    <w:rsid w:val="00C34D7A"/>
    <w:rsid w:val="00C35957"/>
    <w:rsid w:val="00C44B08"/>
    <w:rsid w:val="00C532D6"/>
    <w:rsid w:val="00C616D2"/>
    <w:rsid w:val="00C87CC3"/>
    <w:rsid w:val="00CA124E"/>
    <w:rsid w:val="00CA6B82"/>
    <w:rsid w:val="00CB0220"/>
    <w:rsid w:val="00CB465C"/>
    <w:rsid w:val="00CC1B5D"/>
    <w:rsid w:val="00CD75B4"/>
    <w:rsid w:val="00CF0825"/>
    <w:rsid w:val="00CF7D7B"/>
    <w:rsid w:val="00D02A94"/>
    <w:rsid w:val="00D05670"/>
    <w:rsid w:val="00D07474"/>
    <w:rsid w:val="00D15874"/>
    <w:rsid w:val="00D23DE5"/>
    <w:rsid w:val="00D272E2"/>
    <w:rsid w:val="00D46ADB"/>
    <w:rsid w:val="00D51C9A"/>
    <w:rsid w:val="00D85C78"/>
    <w:rsid w:val="00D86A32"/>
    <w:rsid w:val="00D92562"/>
    <w:rsid w:val="00DA1482"/>
    <w:rsid w:val="00DB331A"/>
    <w:rsid w:val="00DE0302"/>
    <w:rsid w:val="00DF4EE8"/>
    <w:rsid w:val="00DF7489"/>
    <w:rsid w:val="00E108F5"/>
    <w:rsid w:val="00E12399"/>
    <w:rsid w:val="00E3746C"/>
    <w:rsid w:val="00E5117C"/>
    <w:rsid w:val="00E52446"/>
    <w:rsid w:val="00E70EFD"/>
    <w:rsid w:val="00E732EA"/>
    <w:rsid w:val="00E75B72"/>
    <w:rsid w:val="00E76D23"/>
    <w:rsid w:val="00E77CBB"/>
    <w:rsid w:val="00E96729"/>
    <w:rsid w:val="00E97B1C"/>
    <w:rsid w:val="00EA2766"/>
    <w:rsid w:val="00EB30E8"/>
    <w:rsid w:val="00ED507D"/>
    <w:rsid w:val="00EE29C5"/>
    <w:rsid w:val="00F343EC"/>
    <w:rsid w:val="00F4445E"/>
    <w:rsid w:val="00F50BE9"/>
    <w:rsid w:val="00F5773D"/>
    <w:rsid w:val="00F658CD"/>
    <w:rsid w:val="00F7491F"/>
    <w:rsid w:val="00F955C7"/>
    <w:rsid w:val="00FC3E00"/>
    <w:rsid w:val="00FC495B"/>
    <w:rsid w:val="00FD02BC"/>
    <w:rsid w:val="00FD7644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2024-04-08T13:09:00Z</dcterms:created>
  <dcterms:modified xsi:type="dcterms:W3CDTF">2024-04-08T13:09:00Z</dcterms:modified>
</cp:coreProperties>
</file>