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3GPP TSG-RAN WG4 Meeting #110bis</w:t>
      </w:r>
      <w:r>
        <w:rPr>
          <w:rFonts w:hint="default"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default" w:ascii="Arial" w:hAnsi="Arial" w:cs="Arial"/>
          <w:b/>
          <w:bCs/>
          <w:sz w:val="24"/>
          <w:szCs w:val="28"/>
          <w:lang w:val="en-US" w:eastAsia="zh-CN"/>
        </w:rPr>
        <w:t>R4-2405308</w:t>
      </w:r>
      <w:bookmarkStart w:id="1" w:name="_GoBack"/>
      <w:bookmarkEnd w:id="1"/>
    </w:p>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Changsha, China, 15th – 19th April,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9.14.2</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LP-WUS UE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RAN plenary #103 meeting, revised WID of LP-WUS is approved with following RF part objectives:</w:t>
      </w:r>
    </w:p>
    <w:p>
      <w:pPr>
        <w:numPr>
          <w:ilvl w:val="0"/>
          <w:numId w:val="1"/>
        </w:numPr>
        <w:spacing w:before="120" w:beforeLines="50" w:after="0"/>
        <w:ind w:hanging="357"/>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Specify the necessary RAN4 core requirement(s) to support the feature (RAN4).</w:t>
      </w:r>
    </w:p>
    <w:p>
      <w:pPr>
        <w:numPr>
          <w:ilvl w:val="1"/>
          <w:numId w:val="1"/>
        </w:numPr>
        <w:spacing w:before="120" w:beforeLines="50" w:after="0"/>
        <w:rPr>
          <w:rFonts w:hint="default" w:ascii="Times New Roman" w:hAnsi="Times New Roman" w:cs="Times New Roman"/>
          <w:bCs/>
          <w:sz w:val="20"/>
          <w:szCs w:val="20"/>
          <w:lang w:val="en-US"/>
        </w:rPr>
      </w:pPr>
      <w:bookmarkStart w:id="0" w:name="OLE_LINK1"/>
      <w:r>
        <w:rPr>
          <w:rFonts w:hint="default" w:ascii="Times New Roman" w:hAnsi="Times New Roman" w:cs="Times New Roman"/>
          <w:bCs/>
          <w:sz w:val="20"/>
          <w:szCs w:val="20"/>
          <w:lang w:val="en-US"/>
        </w:rPr>
        <w:t>Specify UE low-power wake-up receiver requirements</w:t>
      </w:r>
      <w:r>
        <w:rPr>
          <w:rFonts w:hint="default" w:ascii="Times New Roman" w:hAnsi="Times New Roman" w:cs="Times New Roman"/>
          <w:bCs/>
          <w:sz w:val="20"/>
          <w:szCs w:val="20"/>
          <w:lang w:val="en-US" w:eastAsia="zh-CN"/>
        </w:rPr>
        <w:t xml:space="preserve">, at least </w:t>
      </w:r>
      <w:r>
        <w:rPr>
          <w:rFonts w:hint="default" w:ascii="Times New Roman" w:hAnsi="Times New Roman" w:cs="Times New Roman"/>
          <w:bCs/>
          <w:sz w:val="20"/>
          <w:szCs w:val="20"/>
          <w:lang w:val="en-US"/>
        </w:rPr>
        <w:t xml:space="preserve">REFSENS, ACS and ASCS requirements with consideration of possible new methodology to assess the </w:t>
      </w:r>
      <w:bookmarkEnd w:id="0"/>
      <w:r>
        <w:rPr>
          <w:rFonts w:hint="default" w:ascii="Times New Roman" w:hAnsi="Times New Roman" w:cs="Times New Roman"/>
          <w:bCs/>
          <w:sz w:val="20"/>
          <w:szCs w:val="20"/>
          <w:lang w:val="en-US"/>
        </w:rPr>
        <w:t>low-power wake-up receiver performance</w:t>
      </w:r>
    </w:p>
    <w:p>
      <w:pPr>
        <w:numPr>
          <w:ilvl w:val="2"/>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Define guard RBs for ACS and ASCS cases</w:t>
      </w:r>
    </w:p>
    <w:p>
      <w:pPr>
        <w:numPr>
          <w:ilvl w:val="2"/>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testability of above requirements</w:t>
      </w:r>
    </w:p>
    <w:p>
      <w:pPr>
        <w:numPr>
          <w:ilvl w:val="2"/>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Consider impacts of different architecture and impairments, </w:t>
      </w:r>
      <w:r>
        <w:rPr>
          <w:rFonts w:hint="default" w:ascii="Times New Roman" w:hAnsi="Times New Roman" w:cs="Times New Roman"/>
          <w:sz w:val="20"/>
          <w:szCs w:val="20"/>
        </w:rPr>
        <w:t>and set requirements that enable all types of reasonable implementation</w:t>
      </w:r>
      <w:r>
        <w:rPr>
          <w:rFonts w:hint="default" w:ascii="Times New Roman" w:hAnsi="Times New Roman" w:cs="Times New Roman"/>
          <w:bCs/>
          <w:sz w:val="20"/>
          <w:szCs w:val="20"/>
          <w:lang w:val="en-US"/>
        </w:rPr>
        <w:t xml:space="preserve"> </w:t>
      </w:r>
    </w:p>
    <w:p>
      <w:pPr>
        <w:numPr>
          <w:ilvl w:val="1"/>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rPr>
        <w:t>Study and</w:t>
      </w:r>
      <w:r>
        <w:rPr>
          <w:rFonts w:hint="default" w:ascii="Times New Roman" w:hAnsi="Times New Roman" w:cs="Times New Roman"/>
          <w:sz w:val="20"/>
          <w:szCs w:val="20"/>
        </w:rPr>
        <w:t xml:space="preserve"> if necessary</w:t>
      </w:r>
      <w:r>
        <w:rPr>
          <w:rFonts w:hint="default" w:ascii="Times New Roman" w:hAnsi="Times New Roman" w:cs="Times New Roman"/>
          <w:bCs/>
          <w:sz w:val="20"/>
          <w:szCs w:val="20"/>
        </w:rPr>
        <w:t xml:space="preserve"> specify</w:t>
      </w:r>
      <w:r>
        <w:rPr>
          <w:rFonts w:hint="default" w:ascii="Times New Roman" w:hAnsi="Times New Roman" w:cs="Times New Roman"/>
          <w:sz w:val="20"/>
          <w:szCs w:val="20"/>
        </w:rPr>
        <w:t xml:space="preserve"> or support by declaration</w:t>
      </w:r>
      <w:r>
        <w:rPr>
          <w:rFonts w:hint="default" w:ascii="Times New Roman" w:hAnsi="Times New Roman" w:cs="Times New Roman"/>
          <w:bCs/>
          <w:sz w:val="20"/>
          <w:szCs w:val="20"/>
        </w:rPr>
        <w:t xml:space="preserve">, </w:t>
      </w:r>
      <w:r>
        <w:rPr>
          <w:rFonts w:hint="default" w:ascii="Times New Roman" w:hAnsi="Times New Roman" w:cs="Times New Roman"/>
          <w:sz w:val="20"/>
          <w:szCs w:val="20"/>
        </w:rPr>
        <w:t>the corresponding</w:t>
      </w:r>
      <w:r>
        <w:rPr>
          <w:rFonts w:hint="default" w:ascii="Times New Roman" w:hAnsi="Times New Roman" w:cs="Times New Roman"/>
          <w:bCs/>
          <w:sz w:val="20"/>
          <w:szCs w:val="20"/>
        </w:rPr>
        <w:t xml:space="preserve"> BS requirements, e.g., dynamic range for LP-WUS/LP-SS</w:t>
      </w:r>
      <w:r>
        <w:rPr>
          <w:rFonts w:hint="default" w:ascii="Times New Roman" w:hAnsi="Times New Roman" w:cs="Times New Roman"/>
          <w:sz w:val="20"/>
          <w:szCs w:val="20"/>
        </w:rPr>
        <w:t xml:space="preserve">. </w:t>
      </w:r>
    </w:p>
    <w:p>
      <w:pPr>
        <w:numPr>
          <w:ilvl w:val="2"/>
          <w:numId w:val="1"/>
        </w:numPr>
        <w:spacing w:before="120" w:beforeLines="50" w:after="0"/>
        <w:rPr>
          <w:rFonts w:hint="default" w:ascii="Times New Roman" w:hAnsi="Times New Roman"/>
          <w:sz w:val="20"/>
          <w:lang w:val="en-US" w:eastAsia="zh-CN"/>
        </w:rPr>
      </w:pPr>
      <w:r>
        <w:rPr>
          <w:rFonts w:hint="default" w:ascii="Times New Roman" w:hAnsi="Times New Roman" w:cs="Times New Roman"/>
          <w:sz w:val="20"/>
          <w:szCs w:val="20"/>
        </w:rPr>
        <w:t>C</w:t>
      </w:r>
      <w:r>
        <w:rPr>
          <w:rFonts w:hint="default" w:ascii="Times New Roman" w:hAnsi="Times New Roman" w:cs="Times New Roman"/>
          <w:bCs/>
          <w:sz w:val="20"/>
          <w:szCs w:val="20"/>
        </w:rPr>
        <w:t>urrent NR BS requirements is baseline</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default" w:ascii="Times New Roman" w:hAnsi="Times New Roman" w:eastAsia="宋体"/>
          <w:sz w:val="20"/>
          <w:lang w:val="en-US" w:eastAsia="zh-CN"/>
        </w:rPr>
      </w:pPr>
      <w:r>
        <w:rPr>
          <w:rFonts w:hint="eastAsia" w:ascii="Times New Roman" w:hAnsi="Times New Roman" w:cs="Times New Roman"/>
          <w:bCs/>
          <w:sz w:val="20"/>
          <w:szCs w:val="20"/>
          <w:lang w:val="en-US" w:eastAsia="zh-CN"/>
        </w:rPr>
        <w:t>In this contribution, we focus on discuss of UE LP-WUS RF requirements including REFSENSE definition, new methodology for ACS/ASCS, definition of ASCS, guard-RB.</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pStyle w:val="4"/>
        <w:numPr>
          <w:ilvl w:val="0"/>
          <w:numId w:val="0"/>
        </w:numPr>
        <w:bidi w:val="0"/>
        <w:ind w:leftChars="0"/>
        <w:rPr>
          <w:rFonts w:hint="eastAsia"/>
          <w:lang w:val="en-US" w:eastAsia="zh-CN"/>
        </w:rPr>
      </w:pPr>
      <w:r>
        <w:rPr>
          <w:rFonts w:hint="eastAsia"/>
          <w:lang w:val="en-US" w:eastAsia="zh-CN"/>
        </w:rPr>
        <w:t xml:space="preserve">2.1 New methodology for ASCS evaluation </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During study phase, most companies use LLS to evaluate guard RB for ASCS with the assumption that the interference signal equals to wanted received signal. From interference evaluation point of view, the difference between legacy co-existence simulation and LLS is that co-existence simulation will reflect interference characteristics from all 57 cells, e.g. the network topology, distribution characteristics, antenna pattern. But the LLS could only simulate the single interference source with constant interference level.</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ASCS, the interference sources mainly comes from following three components, i.e. the red arrow in fig 1, </w:t>
      </w:r>
    </w:p>
    <w:p>
      <w:pPr>
        <w:numPr>
          <w:ilvl w:val="0"/>
          <w:numId w:val="3"/>
        </w:numPr>
        <w:spacing w:after="180"/>
        <w:ind w:left="720" w:leftChars="0" w:hanging="360" w:firstLine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one from the same serving gNB that using remaining RB configuration for NR transmission</w:t>
      </w:r>
    </w:p>
    <w:p>
      <w:pPr>
        <w:numPr>
          <w:ilvl w:val="0"/>
          <w:numId w:val="3"/>
        </w:numPr>
        <w:spacing w:after="180"/>
        <w:ind w:left="720" w:leftChars="0" w:hanging="360" w:firstLine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second from the inter-operator using adjacent carrier</w:t>
      </w:r>
    </w:p>
    <w:p>
      <w:pPr>
        <w:numPr>
          <w:ilvl w:val="0"/>
          <w:numId w:val="3"/>
        </w:numPr>
        <w:spacing w:after="180"/>
        <w:ind w:left="720" w:leftChars="0" w:hanging="360" w:firstLine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the third from intra-operator interference. </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the inter-operator interference, this interference is adjacent carrier interference, final interference should subtract ACIR value. In theory, this inter-operator interference is negligible compared with the interference from the same gNB. For the intra-operator interference, this interference level is less than that from the same gNB due to larger path loss, so could also be negligible compared with the interference from the same gNB. In total, both inter-operator and intra-operator interference level could be negligible. </w:t>
      </w:r>
    </w:p>
    <w:p>
      <w:pPr>
        <w:numPr>
          <w:ilvl w:val="0"/>
          <w:numId w:val="0"/>
        </w:numPr>
        <w:spacing w:after="180"/>
        <w:ind w:leftChars="0"/>
        <w:jc w:val="center"/>
        <w:rPr>
          <w:rFonts w:hint="default" w:ascii="Times New Roman" w:hAnsi="Times New Roman"/>
          <w:b w:val="0"/>
          <w:bCs w:val="0"/>
          <w:sz w:val="20"/>
          <w:szCs w:val="20"/>
          <w:highlight w:val="none"/>
          <w:lang w:val="en-US" w:eastAsia="zh-CN"/>
        </w:rPr>
      </w:pPr>
      <w:r>
        <w:rPr>
          <w:rFonts w:hint="default" w:ascii="Times New Roman" w:hAnsi="Times New Roman"/>
          <w:b w:val="0"/>
          <w:bCs w:val="0"/>
          <w:sz w:val="20"/>
          <w:szCs w:val="20"/>
          <w:highlight w:val="none"/>
          <w:lang w:val="en-US" w:eastAsia="zh-CN"/>
        </w:rPr>
        <w:drawing>
          <wp:inline distT="0" distB="0" distL="114300" distR="114300">
            <wp:extent cx="3670935" cy="3034665"/>
            <wp:effectExtent l="0" t="0" r="12065" b="635"/>
            <wp:docPr id="1" name="图片 1" descr="171205345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2053451092"/>
                    <pic:cNvPicPr>
                      <a:picLocks noChangeAspect="1"/>
                    </pic:cNvPicPr>
                  </pic:nvPicPr>
                  <pic:blipFill>
                    <a:blip r:embed="rId5"/>
                    <a:stretch>
                      <a:fillRect/>
                    </a:stretch>
                  </pic:blipFill>
                  <pic:spPr>
                    <a:xfrm>
                      <a:off x="0" y="0"/>
                      <a:ext cx="3670935" cy="3034665"/>
                    </a:xfrm>
                    <a:prstGeom prst="rect">
                      <a:avLst/>
                    </a:prstGeom>
                  </pic:spPr>
                </pic:pic>
              </a:graphicData>
            </a:graphic>
          </wp:inline>
        </w:drawing>
      </w:r>
    </w:p>
    <w:p>
      <w:pPr>
        <w:numPr>
          <w:ilvl w:val="0"/>
          <w:numId w:val="0"/>
        </w:numPr>
        <w:spacing w:after="180"/>
        <w:ind w:leftChars="0"/>
        <w:jc w:val="center"/>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Fig 1: illustration of interference for ASCS evaluation</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1: for ASCS evaluation, the NR interference from the same serving gNB is the determining interference. </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Therefore, for ASCS evaluation, we can only analyze the NR interference from the same servicing gNB with the assumption that the PSD power for wanted signal and interference signal is the same.</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for ASCS evaluation, LLS is enough with the assumption that interference PSD is the same as the PSD of wanted signal.</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rough methodology for ASCS simulation methodology.</w:t>
      </w:r>
    </w:p>
    <w:p>
      <w:pPr>
        <w:numPr>
          <w:ilvl w:val="0"/>
          <w:numId w:val="4"/>
        </w:numPr>
        <w:spacing w:after="180"/>
        <w:ind w:left="720" w:leftChars="0" w:hanging="360" w:firstLine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using LLS simulation to conclude the required guard RB for ASCS with the assumption that interference PSD level is the same as that of wanted signal.</w:t>
      </w:r>
    </w:p>
    <w:p>
      <w:pPr>
        <w:numPr>
          <w:ilvl w:val="0"/>
          <w:numId w:val="4"/>
        </w:numPr>
        <w:spacing w:after="180"/>
        <w:ind w:left="720" w:leftChars="0" w:hanging="360" w:firstLine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Derived ASCS value in dB scale based on assumed filter parameter, e.g. filter order, filter type, guard RB etc</w:t>
      </w:r>
    </w:p>
    <w:p>
      <w:pPr>
        <w:numPr>
          <w:ilvl w:val="1"/>
          <w:numId w:val="4"/>
        </w:numPr>
        <w:spacing w:after="180"/>
        <w:ind w:left="1440" w:leftChars="0" w:hanging="360" w:firstLine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Note, further discuss the implementation margin due to RF impairment</w:t>
      </w:r>
    </w:p>
    <w:p>
      <w:pPr>
        <w:numPr>
          <w:ilvl w:val="0"/>
          <w:numId w:val="0"/>
        </w:numPr>
        <w:spacing w:after="18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use above ASCS simulation methodology as starting point.</w:t>
      </w:r>
    </w:p>
    <w:p>
      <w:pPr>
        <w:numPr>
          <w:ilvl w:val="0"/>
          <w:numId w:val="0"/>
        </w:num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some issues that we need to further discuss if we approve above methodology</w:t>
      </w:r>
    </w:p>
    <w:p>
      <w:pPr>
        <w:numPr>
          <w:ilvl w:val="0"/>
          <w:numId w:val="4"/>
        </w:numPr>
        <w:spacing w:after="180"/>
        <w:ind w:left="720" w:leftChars="0" w:hanging="360" w:firstLine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candidate interference evaluation criteria for final guard RB.</w:t>
      </w:r>
    </w:p>
    <w:p>
      <w:pPr>
        <w:numPr>
          <w:ilvl w:val="1"/>
          <w:numId w:val="4"/>
        </w:numPr>
        <w:spacing w:after="180"/>
        <w:ind w:left="1440" w:leftChars="0" w:hanging="360" w:firstLine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One example, as the guard RB increases, the BLER gain is no longer significant</w:t>
      </w:r>
    </w:p>
    <w:p>
      <w:pPr>
        <w:numPr>
          <w:ilvl w:val="0"/>
          <w:numId w:val="4"/>
        </w:numPr>
        <w:spacing w:after="180"/>
        <w:ind w:left="720" w:leftChars="0" w:hanging="360" w:firstLine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Whether calibration is needed or not anymore?</w:t>
      </w:r>
    </w:p>
    <w:p>
      <w:pPr>
        <w:numPr>
          <w:ilvl w:val="0"/>
          <w:numId w:val="4"/>
        </w:numPr>
        <w:spacing w:after="180"/>
        <w:ind w:left="720" w:leftChars="0" w:hanging="360" w:firstLine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Detailed LLS simulation</w:t>
      </w:r>
    </w:p>
    <w:p>
      <w:pPr>
        <w:widowControl w:val="0"/>
        <w:numPr>
          <w:ilvl w:val="0"/>
          <w:numId w:val="0"/>
        </w:numPr>
        <w:spacing w:after="180"/>
        <w:jc w:val="both"/>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2: above list some potential issues that may needs further check if we approve using above ASCS simulation methodology.</w:t>
      </w:r>
    </w:p>
    <w:p>
      <w:pPr>
        <w:pStyle w:val="4"/>
        <w:numPr>
          <w:ilvl w:val="0"/>
          <w:numId w:val="0"/>
        </w:numPr>
        <w:bidi w:val="0"/>
        <w:ind w:leftChars="0"/>
        <w:rPr>
          <w:rFonts w:hint="default"/>
          <w:lang w:val="en-US" w:eastAsia="zh-CN"/>
        </w:rPr>
      </w:pPr>
      <w:r>
        <w:rPr>
          <w:rFonts w:hint="eastAsia"/>
          <w:lang w:val="en-US" w:eastAsia="zh-CN"/>
        </w:rPr>
        <w:t xml:space="preserve">2.2 </w:t>
      </w:r>
      <w:r>
        <w:rPr>
          <w:rFonts w:hint="default"/>
          <w:lang w:val="en-US" w:eastAsia="zh-CN"/>
        </w:rPr>
        <w:t xml:space="preserve">ASCS </w:t>
      </w:r>
      <w:r>
        <w:rPr>
          <w:rFonts w:hint="eastAsia"/>
          <w:lang w:val="en-US" w:eastAsia="zh-CN"/>
        </w:rPr>
        <w:t>definition</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There is no ASCS requirement in current spec. To make sure the co-existence between NR and LP-WUS, ASCS requirement is necessary otherwise there is no restriction of LP-WUS in-band mode performance. About how to define ASCS, following two factors should both be taken into consideration, the ASCS value in dB scale and the required guard RB. If we only define guard RB requirement without any ASCS value definition, there is no restriction of LP-WUR in-band selectivity. In extreme case, LP-WUR with worst performance may also pass the test since there is only guard RB limitation. If we only define ASCS value without any guard RB limitation. In extreme case, LP-WUR with worst performance could also pass the test as long as guard RB is large enough.</w:t>
      </w:r>
    </w:p>
    <w:p>
      <w:pPr>
        <w:numPr>
          <w:ilvl w:val="0"/>
          <w:numId w:val="0"/>
        </w:numPr>
        <w:spacing w:after="180"/>
        <w:ind w:left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the ASCS requirement definition should consider both the ASCS value in dB scale and also applicable guard RB.</w:t>
      </w:r>
    </w:p>
    <w:p>
      <w:pPr>
        <w:pStyle w:val="4"/>
        <w:numPr>
          <w:ilvl w:val="0"/>
          <w:numId w:val="0"/>
        </w:numPr>
        <w:bidi w:val="0"/>
        <w:ind w:leftChars="0"/>
        <w:rPr>
          <w:rFonts w:hint="eastAsia"/>
          <w:lang w:val="en-US" w:eastAsia="zh-CN"/>
        </w:rPr>
      </w:pPr>
      <w:r>
        <w:rPr>
          <w:rFonts w:hint="eastAsia"/>
          <w:lang w:val="en-US" w:eastAsia="zh-CN"/>
        </w:rPr>
        <w:t>2.3 New methodology for ACS evaluation</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Usually RAN4 use system level simulation to simulate ACLR/ACS requirements to make sure inter-operator co-existence using adjacent carriers. 5% throughput loss is the common performance metric. However, LP-WUS is mainly used to wake up main radio, throughput loss is not the feasible metric to evaluate interference issue anyway. Following lists some options for simulation performance metric when LP-WUR as victim.</w:t>
      </w:r>
    </w:p>
    <w:p>
      <w:pPr>
        <w:numPr>
          <w:ilvl w:val="0"/>
          <w:numId w:val="5"/>
        </w:numPr>
        <w:spacing w:after="180"/>
        <w:ind w:left="720" w:leftChars="0" w:hanging="360" w:firstLine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SNR degradation</w:t>
      </w:r>
    </w:p>
    <w:p>
      <w:pPr>
        <w:numPr>
          <w:ilvl w:val="0"/>
          <w:numId w:val="5"/>
        </w:numPr>
        <w:spacing w:after="180"/>
        <w:ind w:left="720" w:leftChars="0" w:hanging="360" w:firstLine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BLER</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If we still reuse legacy system level simulation methodology to evaluate inter-operator interference, we can only derive baseline SNR value without interference and SINR with interference. But there is no specific interference criteria to evaluate how much SINR degradation is allowed or not especially for this new LP-WUS with completely different waveform, modulation scheme, etc. In previous NB-IoT co-existence simulation, 1dB SINR degradation is used as interference criteria. To be honest, there is no detailed analysis of the relationship between throughput loss/BLER and 1dB SINR degradation. Instead, 1dB SINR degradation is the experience value and is based on all companies</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 compromise. So,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s not reasonable to blindly reuse this 1dB SNR degradation performance metric without any detailed analysis. </w:t>
      </w:r>
    </w:p>
    <w:p>
      <w:pPr>
        <w:widowControl w:val="0"/>
        <w:numPr>
          <w:ilvl w:val="0"/>
          <w:numId w:val="0"/>
        </w:numPr>
        <w:spacing w:after="18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Observation 3: 1dB SNR degradation is the experiential performance metric for interference evaluation and needs further discuss of its feasibility for new LP-WUS signal.</w:t>
      </w:r>
      <w:r>
        <w:rPr>
          <w:rFonts w:hint="eastAsia" w:ascii="Times New Roman" w:hAnsi="Times New Roman" w:cs="Times New Roman"/>
          <w:b w:val="0"/>
          <w:bCs w:val="0"/>
          <w:sz w:val="20"/>
          <w:szCs w:val="20"/>
          <w:lang w:val="en-US" w:eastAsia="zh-CN"/>
        </w:rPr>
        <w:t xml:space="preserve"> </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Compared with SINR degradation, BLER is more intuitive performance metric especially for LP-WUS signal. Legacy co-existence simulation transform SINR into throughput using a set of formulas which fitting the LLS output. If we still reuse the legacy system level simulation methodology to evaluate inter-/intra- operator interference, RAN4 should find out the relationship between SINR and BLER.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noted the this relationship will significantly impact final ACLR/ACS results, one uniformed fitting formula or curve is required.</w:t>
      </w:r>
    </w:p>
    <w:p>
      <w:pPr>
        <w:widowControl w:val="0"/>
        <w:numPr>
          <w:ilvl w:val="0"/>
          <w:numId w:val="0"/>
        </w:numPr>
        <w:spacing w:after="18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4: legacy co-existence simulation methodology will only derived SINR values. The performance relationship between SINR and BLER will significantly impact final co-existence results if we use BLER as co-existence simulation performance metric. </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better to have one uniformed relationship between SINR and BLER to help align all companies</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 co-existence simulation results especially when we need these co-existence simulation results to define final RF requirements. Considering waveform design is in RAN1</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scope, we may need to wait for RAN1 conclusion. At the same time, RAN4 needs to discuss and conclude one set of LLS parameters that will finally used to derive uniform relationship between SINR and BLER. But to be honest, the experience show even when we have one uniform LLS simulation assumption,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still challenging with high workload for RAN1 to have one aligned relationship between SINR and BLER. Besides, RAN1 and RAN4 needs frequent exchange to align understanding. Another disadvantage of above methodology is that RAN4 have to do the co-existence simulation again but in fact the key simulation parameters for LP-WUS simulation is much similar or even same as legacy NR simulation, i.e. interference topology, distribution, power, antenna configuration etc.</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4: one alternative ACS simulation methodology is to reuse legacy co-existence methodology to derive SINR value and then using uniform relationship between SINR and BLER to evaluate how much LP-WUR equipment could meet target BLER requirement. E.g. 95% LP-WUR could meet 1% BLER requirements. </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Another alternative simulation methodology is to reuse the LLS that is used in study item phase for both ACS and ASCS. </w:t>
      </w:r>
    </w:p>
    <w:p>
      <w:pPr>
        <w:widowControl w:val="0"/>
        <w:numPr>
          <w:ilvl w:val="0"/>
          <w:numId w:val="0"/>
        </w:numPr>
        <w:spacing w:after="18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Different from ASCS simulation, ACS interference is the aggregated interference from all inter-operators for all grid shift assumption between operators. So if we want to use LLS, at first we should find out the power difference between interference and wanted signal considering 57 cells deployment topology. LP-WUR is integrated on UE, in theory, the gNB and UE deployment topology and interference source power characteristics is much similar or even same as legacy NR, i.e. same gNB distribution, power, antenna configuration and UE receiver antenna performance. So it seems that we can directly use legacy power difference between interference and wanted signal in ACS testing requirements, i.e. 31.5dB</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5: in theory, 31.5dB power difference between interference signal and wanted signal could be still applicable for LP-WUS because LP-WUR is integrated on UE.</w:t>
      </w:r>
    </w:p>
    <w:p>
      <w:pPr>
        <w:widowControl w:val="0"/>
        <w:numPr>
          <w:ilvl w:val="0"/>
          <w:numId w:val="0"/>
        </w:numPr>
        <w:spacing w:after="18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If other companies still have concern on this value, a simple statistics could help to know the CDF distribution of ratio of interference power to wanted power among whole 57 cells. Then we can also use certain point on the CDF curve, e.g. we can use 95% point on the curve to show that the 95% interference power is X dB less than wanted signal level.  </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Based on above power difference between interference and wanted signal, LLS could help to know target guard RB. Next step is to derive final ACS value in dB scale. Following list two options:</w:t>
      </w:r>
    </w:p>
    <w:p>
      <w:pPr>
        <w:widowControl w:val="0"/>
        <w:numPr>
          <w:ilvl w:val="0"/>
          <w:numId w:val="5"/>
        </w:numPr>
        <w:spacing w:after="180"/>
        <w:ind w:left="720" w:leftChars="0" w:hanging="360" w:firstLineChars="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Using filter characteristics to derive ACS.</w:t>
      </w:r>
    </w:p>
    <w:p>
      <w:pPr>
        <w:widowControl w:val="0"/>
        <w:numPr>
          <w:ilvl w:val="1"/>
          <w:numId w:val="5"/>
        </w:numPr>
        <w:spacing w:after="180"/>
        <w:ind w:left="1440" w:leftChars="0" w:hanging="360" w:firstLineChars="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Note: further discuss how to reflect RF impairment for ACS evaluation. This method only applies for OOK signal but not applies for the OFDMA based signal which should also consider the demode characteristics</w:t>
      </w:r>
    </w:p>
    <w:p>
      <w:pPr>
        <w:widowControl w:val="0"/>
        <w:numPr>
          <w:ilvl w:val="0"/>
          <w:numId w:val="5"/>
        </w:numPr>
        <w:spacing w:after="180"/>
        <w:ind w:left="720" w:leftChars="0" w:hanging="360" w:firstLineChars="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Derive ACS based on assumed REFSENSE (NF), REFSENSE degradation, power difference between interference and wanted signal. Legacy ACS testing requirement is related to following three factors, REFSENSE (NF), REFSENSE degradation, power difference between interference and wanted signal. Similarly, if we know REFSENSE (NF), REFSENSE degradation, power difference between interference and wanted signal, we could also derive ACS requirements. </w:t>
      </w:r>
    </w:p>
    <w:p>
      <w:pPr>
        <w:widowControl w:val="0"/>
        <w:numPr>
          <w:ilvl w:val="0"/>
          <w:numId w:val="0"/>
        </w:numPr>
        <w:spacing w:after="18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another alternative ACS evaluation methodology is to using LLS to simulate final guard RB, based on which conclude final ACS value. Details are listed as below</w:t>
      </w:r>
    </w:p>
    <w:p>
      <w:pPr>
        <w:widowControl w:val="0"/>
        <w:numPr>
          <w:ilvl w:val="0"/>
          <w:numId w:val="6"/>
        </w:numPr>
        <w:spacing w:after="180"/>
        <w:ind w:left="420" w:leftChars="0" w:hanging="42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LLS to conclude guard RB based on the assumed 31.5dB power difference between interference and wanted signal</w:t>
      </w:r>
    </w:p>
    <w:p>
      <w:pPr>
        <w:widowControl w:val="0"/>
        <w:numPr>
          <w:ilvl w:val="0"/>
          <w:numId w:val="5"/>
        </w:numPr>
        <w:spacing w:after="180"/>
        <w:ind w:left="72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Note: a simple statistics would help to evaluate whether legacy 31.5dB is applicable or not, e.g. use 95% point on the curve to show that the 95% interference power is X dB less than wanted signal level. </w:t>
      </w:r>
    </w:p>
    <w:p>
      <w:pPr>
        <w:widowControl w:val="0"/>
        <w:numPr>
          <w:ilvl w:val="0"/>
          <w:numId w:val="6"/>
        </w:numPr>
        <w:spacing w:after="180"/>
        <w:ind w:left="420" w:leftChars="0" w:hanging="42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Derived ACS with following two options</w:t>
      </w:r>
    </w:p>
    <w:p>
      <w:pPr>
        <w:widowControl w:val="0"/>
        <w:numPr>
          <w:ilvl w:val="0"/>
          <w:numId w:val="5"/>
        </w:numPr>
        <w:spacing w:after="180"/>
        <w:ind w:left="72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Using filter characteristics to derive ACS.</w:t>
      </w:r>
    </w:p>
    <w:p>
      <w:pPr>
        <w:widowControl w:val="0"/>
        <w:numPr>
          <w:ilvl w:val="1"/>
          <w:numId w:val="5"/>
        </w:numPr>
        <w:spacing w:after="180"/>
        <w:ind w:left="144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Note: further discuss how to reflect RF impairment for ACS evaluation</w:t>
      </w:r>
    </w:p>
    <w:p>
      <w:pPr>
        <w:widowControl w:val="0"/>
        <w:numPr>
          <w:ilvl w:val="1"/>
          <w:numId w:val="5"/>
        </w:numPr>
        <w:spacing w:after="180"/>
        <w:ind w:left="144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Note: further discuss the difference between OOK and OFDM signals</w:t>
      </w:r>
    </w:p>
    <w:p>
      <w:pPr>
        <w:widowControl w:val="0"/>
        <w:numPr>
          <w:ilvl w:val="0"/>
          <w:numId w:val="5"/>
        </w:numPr>
        <w:spacing w:after="180"/>
        <w:ind w:left="720" w:leftChars="0" w:hanging="360" w:firstLineChars="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Derive ACS based on assumed REFSENSE (NF), REFSENSE degradation, power difference between interference and wanted signal</w:t>
      </w:r>
    </w:p>
    <w:p>
      <w:pPr>
        <w:pStyle w:val="4"/>
        <w:numPr>
          <w:ilvl w:val="0"/>
          <w:numId w:val="0"/>
        </w:numPr>
        <w:bidi w:val="0"/>
        <w:ind w:leftChars="0"/>
        <w:rPr>
          <w:rFonts w:hint="eastAsia"/>
          <w:lang w:val="en-US" w:eastAsia="zh-CN"/>
        </w:rPr>
      </w:pPr>
      <w:r>
        <w:rPr>
          <w:rFonts w:hint="eastAsia"/>
          <w:lang w:val="en-US" w:eastAsia="zh-CN"/>
        </w:rPr>
        <w:t>2.4 REFSENSE definition</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REFSENSE definition,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suggested use previous formula to conclude REFSENSE assuming certain SNR and NF. At this work item,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suggested to finish REFSENSE requirements for all licensed bands rather than limited to several example operation bands.</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6: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 xml:space="preserve">s suggested to reuse legacy formula to conclude REFSENSE requirements and finish REFSENSE requirements for all licensed bands rather than limited to several example operation bands. </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ASCS, ACS and REFSENSE evaluation methodology and definition are discussed with following observations and proposals.</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1: for ASCS evaluation, the NR interference from the same serving gNB is the determining interference. </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for ASCS evaluation, LLS is enough with the assumption that interference PSD is the same as the PSD of wanted signal.</w:t>
      </w:r>
    </w:p>
    <w:p>
      <w:pPr>
        <w:numPr>
          <w:ilvl w:val="0"/>
          <w:numId w:val="0"/>
        </w:numPr>
        <w:spacing w:after="18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use above ASCS simulation methodology as starting point.</w:t>
      </w:r>
    </w:p>
    <w:p>
      <w:pPr>
        <w:widowControl w:val="0"/>
        <w:numPr>
          <w:ilvl w:val="0"/>
          <w:numId w:val="0"/>
        </w:numPr>
        <w:spacing w:after="180"/>
        <w:jc w:val="both"/>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2: above list some potential issues that may needs further check if we approve using above ASCS simulation methodology.</w:t>
      </w:r>
    </w:p>
    <w:p>
      <w:pPr>
        <w:numPr>
          <w:ilvl w:val="0"/>
          <w:numId w:val="0"/>
        </w:numPr>
        <w:spacing w:after="180"/>
        <w:ind w:left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the ASCS requirement definition should consider both the ASCS value in dB scale and also applicable guard RB.</w:t>
      </w:r>
    </w:p>
    <w:p>
      <w:pPr>
        <w:widowControl w:val="0"/>
        <w:numPr>
          <w:ilvl w:val="0"/>
          <w:numId w:val="0"/>
        </w:numPr>
        <w:spacing w:after="18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3: 1dB SNR degradation is the experiential performance metric for interference evaluation and needs further discuss of its feasibility for new LP-WUS signal.</w:t>
      </w:r>
    </w:p>
    <w:p>
      <w:pPr>
        <w:widowControl w:val="0"/>
        <w:numPr>
          <w:ilvl w:val="0"/>
          <w:numId w:val="0"/>
        </w:numPr>
        <w:spacing w:after="18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4: legacy co-existence simulation methodology will only derived SINR values. The performance relationship between SINR and BLER will significantly impact final co-existence results if we use BLER as co-existence simulation performance metric. </w:t>
      </w:r>
    </w:p>
    <w:p>
      <w:pPr>
        <w:spacing w:after="156" w:afterLines="50"/>
        <w:rPr>
          <w:rFonts w:hint="eastAsia" w:ascii="Times New Roman" w:hAnsi="Times New Roman"/>
          <w:sz w:val="20"/>
          <w:szCs w:val="20"/>
          <w:lang w:val="en-US" w:eastAsia="zh-CN"/>
        </w:rPr>
      </w:pPr>
      <w:r>
        <w:rPr>
          <w:rFonts w:hint="eastAsia" w:ascii="Times New Roman" w:hAnsi="Times New Roman" w:cs="Times New Roman"/>
          <w:b/>
          <w:bCs/>
          <w:sz w:val="20"/>
          <w:szCs w:val="20"/>
          <w:lang w:val="en-US" w:eastAsia="zh-CN"/>
        </w:rPr>
        <w:t>Proposal 4: one alternative ACS simulation methodology is to reuse legacy co-existence methodology to derive SINR value and then using uniform relationship between SINR and BLER to evaluate how much LP-WUR equipment could meet target BLER requirement, e.g. 95% LP-WUR could meet 1% BLER requirements.</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5: in theory, 31.5dB power difference between interference signal and wanted signal could be still applicable for LP-WUS because LP-WUR is integrated on UE.</w:t>
      </w:r>
    </w:p>
    <w:p>
      <w:pPr>
        <w:widowControl w:val="0"/>
        <w:numPr>
          <w:ilvl w:val="0"/>
          <w:numId w:val="0"/>
        </w:numPr>
        <w:spacing w:after="18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another alternative ACS evaluation methodology is to using LLS to simulate final guard RB, based on which conclude final ACS value. Details are listed as below</w:t>
      </w:r>
    </w:p>
    <w:p>
      <w:pPr>
        <w:widowControl w:val="0"/>
        <w:numPr>
          <w:ilvl w:val="0"/>
          <w:numId w:val="6"/>
        </w:numPr>
        <w:spacing w:after="180"/>
        <w:ind w:left="420" w:leftChars="0" w:hanging="42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LLS to conclude guard RB based on the assumed 31.5dB power difference between interference and wanted signal</w:t>
      </w:r>
    </w:p>
    <w:p>
      <w:pPr>
        <w:widowControl w:val="0"/>
        <w:numPr>
          <w:ilvl w:val="0"/>
          <w:numId w:val="5"/>
        </w:numPr>
        <w:spacing w:after="180"/>
        <w:ind w:left="72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Note: a simple statistics would help to evaluate whether legacy 31.5dB is applicable or not, e.g. use 95% point on the curve to show that the 95% interference power is X dB less than wanted signal level. </w:t>
      </w:r>
    </w:p>
    <w:p>
      <w:pPr>
        <w:widowControl w:val="0"/>
        <w:numPr>
          <w:ilvl w:val="0"/>
          <w:numId w:val="6"/>
        </w:numPr>
        <w:spacing w:after="180"/>
        <w:ind w:left="420" w:leftChars="0" w:hanging="42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Derived ACS with following two options</w:t>
      </w:r>
    </w:p>
    <w:p>
      <w:pPr>
        <w:widowControl w:val="0"/>
        <w:numPr>
          <w:ilvl w:val="0"/>
          <w:numId w:val="5"/>
        </w:numPr>
        <w:spacing w:after="180"/>
        <w:ind w:left="72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Using filter characteristics to derive ACS.</w:t>
      </w:r>
    </w:p>
    <w:p>
      <w:pPr>
        <w:widowControl w:val="0"/>
        <w:numPr>
          <w:ilvl w:val="1"/>
          <w:numId w:val="5"/>
        </w:numPr>
        <w:spacing w:after="180"/>
        <w:ind w:left="144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Note: further discuss how to reflect RF impairment for ACS evaluation</w:t>
      </w:r>
    </w:p>
    <w:p>
      <w:pPr>
        <w:widowControl w:val="0"/>
        <w:numPr>
          <w:ilvl w:val="1"/>
          <w:numId w:val="5"/>
        </w:numPr>
        <w:spacing w:after="180"/>
        <w:ind w:left="1440" w:leftChars="0" w:hanging="360" w:firstLineChars="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Note: further discuss the difference between OOK and OFDM signals</w:t>
      </w:r>
    </w:p>
    <w:p>
      <w:pPr>
        <w:widowControl w:val="0"/>
        <w:numPr>
          <w:ilvl w:val="0"/>
          <w:numId w:val="5"/>
        </w:numPr>
        <w:spacing w:after="180"/>
        <w:ind w:left="720" w:leftChars="0" w:hanging="360" w:firstLineChars="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Derive ACS based on assumed REFSENSE (NF), REFSENSE degradation, power difference between interference and wanted signal</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6: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 xml:space="preserve">s suggested to reuse legacy formula to conclude REFSENSE requirements and finish REFSENSE requirements for all licensed bands rather than limited to several example operation bands. </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7"/>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cs="Times New Roman"/>
          <w:sz w:val="20"/>
          <w:szCs w:val="20"/>
          <w:highlight w:val="none"/>
        </w:rPr>
        <w:t>R</w:t>
      </w:r>
    </w:p>
    <w:p>
      <w:pPr>
        <w:widowControl w:val="0"/>
        <w:numPr>
          <w:ilvl w:val="0"/>
          <w:numId w:val="0"/>
        </w:numPr>
        <w:tabs>
          <w:tab w:val="right" w:pos="10440"/>
          <w:tab w:val="right" w:pos="13323"/>
        </w:tabs>
        <w:spacing w:after="0"/>
        <w:jc w:val="left"/>
        <w:rPr>
          <w:rFonts w:hint="default" w:ascii="Times New Roman" w:hAnsi="Times New Roman" w:eastAsia="宋体"/>
          <w:sz w:val="20"/>
          <w:szCs w:val="20"/>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3BF8DA"/>
    <w:multiLevelType w:val="multilevel"/>
    <w:tmpl w:val="D03BF8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4854C1B"/>
    <w:multiLevelType w:val="multilevel"/>
    <w:tmpl w:val="E4854C1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250F28E9"/>
    <w:multiLevelType w:val="multilevel"/>
    <w:tmpl w:val="250F28E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742B6BF1"/>
    <w:multiLevelType w:val="multilevel"/>
    <w:tmpl w:val="742B6BF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4"/>
  </w:num>
  <w:num w:numId="2">
    <w:abstractNumId w:val="3"/>
  </w:num>
  <w:num w:numId="3">
    <w:abstractNumId w:val="6"/>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2024-04-08T12:14:25Z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