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1834769A" w:rsidR="00B66DD7" w:rsidRDefault="006E03C7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6E03C7">
        <w:rPr>
          <w:b/>
          <w:noProof/>
          <w:sz w:val="24"/>
        </w:rPr>
        <w:t>3GPP TSG-RAN WG4 Meeting #110bis</w:t>
      </w:r>
      <w:r w:rsidR="00B66DD7">
        <w:rPr>
          <w:b/>
          <w:i/>
          <w:noProof/>
          <w:sz w:val="28"/>
        </w:rPr>
        <w:tab/>
      </w:r>
      <w:r w:rsidR="00443DE9" w:rsidRPr="00443DE9">
        <w:rPr>
          <w:b/>
          <w:i/>
          <w:noProof/>
          <w:sz w:val="28"/>
        </w:rPr>
        <w:t>R4-2405101</w:t>
      </w:r>
    </w:p>
    <w:p w14:paraId="4ACB0762" w14:textId="77777777" w:rsidR="00440117" w:rsidRDefault="00440117" w:rsidP="004401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Pr="00CE1BD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CE1BD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15-19, 2024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379E831D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EA109B" w:rsidRPr="00EA109B">
        <w:rPr>
          <w:rFonts w:ascii="Arial" w:hAnsi="Arial" w:cs="Arial"/>
          <w:bCs/>
          <w:lang w:val="en-US"/>
        </w:rPr>
        <w:t>On UE RF architecture in work plan</w:t>
      </w:r>
    </w:p>
    <w:p w14:paraId="710B5126" w14:textId="66DB7D5C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443DE9">
        <w:rPr>
          <w:rFonts w:ascii="Arial" w:hAnsi="Arial" w:cs="Arial"/>
          <w:bCs/>
          <w:lang w:val="en-US"/>
        </w:rPr>
        <w:t>9.7.1</w:t>
      </w:r>
    </w:p>
    <w:p w14:paraId="5A3522FA" w14:textId="4E6EAC2E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D560A3">
        <w:rPr>
          <w:rFonts w:ascii="Arial" w:hAnsi="Arial" w:cs="Arial"/>
          <w:bCs/>
          <w:lang w:val="en-US"/>
        </w:rPr>
        <w:t>Discussion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32559CCC" w:rsidR="00B93FB3" w:rsidRDefault="00453552" w:rsidP="00B93FB3">
      <w:pPr>
        <w:rPr>
          <w:lang w:val="en-US"/>
        </w:rPr>
      </w:pPr>
      <w:r>
        <w:rPr>
          <w:lang w:val="en-US"/>
        </w:rPr>
        <w:t xml:space="preserve">RAN plenary #103 approved a new WID </w:t>
      </w:r>
      <w:r w:rsidR="0021271A">
        <w:rPr>
          <w:lang w:val="en-US"/>
        </w:rPr>
        <w:t xml:space="preserve">was approved </w:t>
      </w:r>
      <w:r>
        <w:rPr>
          <w:lang w:val="en-US"/>
        </w:rPr>
        <w:t>[1]</w:t>
      </w:r>
      <w:r w:rsidR="001F24A2">
        <w:rPr>
          <w:lang w:val="en-US"/>
        </w:rPr>
        <w:t>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48A32B7E" w14:textId="77777777" w:rsidR="00341DF0" w:rsidRDefault="00341DF0" w:rsidP="00341DF0">
      <w:pPr>
        <w:rPr>
          <w:lang w:val="en-US"/>
        </w:rPr>
      </w:pPr>
      <w:r>
        <w:rPr>
          <w:lang w:val="en-US"/>
        </w:rPr>
        <w:t xml:space="preserve">The </w:t>
      </w:r>
      <w:r w:rsidRPr="0051262E">
        <w:rPr>
          <w:lang w:val="en-US"/>
        </w:rPr>
        <w:t>UE types are defined in R4-2217734 (WF on NonCol_intraB_ENDC_NR_CA for New Type UE</w:t>
      </w:r>
      <w:r>
        <w:rPr>
          <w:lang w:val="en-US"/>
        </w:rPr>
        <w:t xml:space="preserve"> [2]</w:t>
      </w:r>
      <w:r w:rsidRPr="0051262E">
        <w:rPr>
          <w:lang w:val="en-US"/>
        </w:rPr>
        <w:t>)</w:t>
      </w:r>
      <w:r>
        <w:rPr>
          <w:lang w:val="en-US"/>
        </w:rPr>
        <w:t>:</w:t>
      </w:r>
    </w:p>
    <w:p w14:paraId="4691B983" w14:textId="637CBA42" w:rsidR="00774DF3" w:rsidRPr="00DD07CC" w:rsidRDefault="00774DF3" w:rsidP="00774DF3">
      <w:pPr>
        <w:pStyle w:val="TH"/>
        <w:rPr>
          <w:lang w:val="en-US"/>
        </w:rPr>
      </w:pPr>
      <w:r>
        <w:rPr>
          <w:lang w:val="en-US"/>
        </w:rPr>
        <w:t>Table1: UE Types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83"/>
        <w:gridCol w:w="604"/>
        <w:gridCol w:w="622"/>
        <w:gridCol w:w="429"/>
        <w:gridCol w:w="962"/>
        <w:gridCol w:w="1030"/>
        <w:gridCol w:w="973"/>
        <w:gridCol w:w="3320"/>
      </w:tblGrid>
      <w:tr w:rsidR="00341DF0" w:rsidRPr="00E55EC0" w14:paraId="61076D62" w14:textId="77777777" w:rsidTr="000F5DB4">
        <w:trPr>
          <w:trHeight w:val="7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6C866C0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bookmarkStart w:id="3" w:name="_Hlk116987019"/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UE</w:t>
            </w:r>
          </w:p>
          <w:p w14:paraId="411AB5C2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Type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38BB9D6E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</w:p>
          <w:p w14:paraId="10936985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CC#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0243BDA8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antenna</w:t>
            </w: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br/>
              <w:t>/ LNA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7BCF7B31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Mixer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61B60A9A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Analog</w:t>
            </w:r>
          </w:p>
          <w:p w14:paraId="1FC193D5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BB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60511CB5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#Rx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22C72CCA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Frequency</w:t>
            </w:r>
          </w:p>
          <w:p w14:paraId="4E0DFD7A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Separation</w:t>
            </w:r>
          </w:p>
          <w:p w14:paraId="09C1FEBA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between 2cc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7255CB08" w14:textId="77777777" w:rsidR="00341DF0" w:rsidRPr="00E55EC0" w:rsidRDefault="00341DF0" w:rsidP="000F5DB4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NRCA/EN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DC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605AEB37" w14:textId="77777777" w:rsidR="00341DF0" w:rsidRPr="00E55EC0" w:rsidRDefault="00341DF0" w:rsidP="000F5DB4">
            <w:pPr>
              <w:spacing w:after="0"/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b/>
                <w:color w:val="000000"/>
                <w:sz w:val="14"/>
                <w:szCs w:val="18"/>
                <w:lang w:eastAsia="ja-JP"/>
              </w:rPr>
              <w:t>p</w:t>
            </w:r>
            <w:r w:rsidRPr="00E55EC0">
              <w:rPr>
                <w:rFonts w:ascii="Calibri" w:eastAsia="Yu Mincho" w:hAnsi="Calibri" w:cs="Calibri"/>
                <w:b/>
                <w:color w:val="000000"/>
                <w:sz w:val="14"/>
                <w:szCs w:val="18"/>
                <w:lang w:eastAsia="ja-JP"/>
              </w:rPr>
              <w:t>ower</w:t>
            </w:r>
          </w:p>
          <w:p w14:paraId="1AFE79D2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imbalance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</w:tcPr>
          <w:p w14:paraId="2F9422CA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b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color w:val="000000"/>
                <w:sz w:val="14"/>
                <w:szCs w:val="18"/>
              </w:rPr>
              <w:t>comment</w:t>
            </w:r>
          </w:p>
        </w:tc>
      </w:tr>
      <w:tr w:rsidR="00341DF0" w:rsidRPr="00E55EC0" w14:paraId="633A3942" w14:textId="77777777" w:rsidTr="000F5DB4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4FC25CF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84374E8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EE8A1C1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5D9228CD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B342972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B26E69D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0E69D39B" w14:textId="77777777" w:rsidR="00341DF0" w:rsidRPr="00E55EC0" w:rsidRDefault="00341DF0" w:rsidP="000F5DB4">
            <w:pPr>
              <w:jc w:val="center"/>
              <w:textAlignment w:val="bottom"/>
              <w:rPr>
                <w:rFonts w:ascii="Calibri" w:eastAsia="Yu Mincho" w:hAnsi="Calibri" w:cs="Calibri"/>
                <w:sz w:val="12"/>
                <w:szCs w:val="13"/>
                <w:lang w:eastAsia="ja-JP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CE78820" w14:textId="77777777" w:rsidR="00341DF0" w:rsidRPr="00E55EC0" w:rsidRDefault="00341DF0" w:rsidP="000F5DB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95DEA8D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2FBDC2C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Baseline architecture (i.e. legacy architecture)</w:t>
            </w:r>
          </w:p>
        </w:tc>
      </w:tr>
      <w:tr w:rsidR="00341DF0" w:rsidRPr="00E55EC0" w14:paraId="54FDB063" w14:textId="77777777" w:rsidTr="000F5DB4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B3786F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F2023E6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F0E05C5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80040E3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C63B00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BD2567B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F4C5A51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31A0A7" w14:textId="77777777" w:rsidR="00341DF0" w:rsidRPr="00E55EC0" w:rsidRDefault="00341DF0" w:rsidP="000F5DB4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DED0E98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55B496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341DF0" w:rsidRPr="00E55EC0" w14:paraId="56D82679" w14:textId="77777777" w:rsidTr="000F5DB4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2364B443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69643033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39A07C4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BFBFBF"/>
            <w:vAlign w:val="bottom"/>
          </w:tcPr>
          <w:p w14:paraId="0728D1FC" w14:textId="77777777" w:rsidR="00341DF0" w:rsidRPr="00E55EC0" w:rsidRDefault="00341DF0" w:rsidP="000F5DB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4</w:t>
            </w:r>
          </w:p>
          <w:p w14:paraId="440C539D" w14:textId="77777777" w:rsidR="00341DF0" w:rsidRPr="00E55EC0" w:rsidRDefault="00341DF0" w:rsidP="000F5DB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7F0882D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1A4ED87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F394350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2D823CA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8E1BA0D" w14:textId="77777777" w:rsidR="00341DF0" w:rsidRPr="00E55EC0" w:rsidRDefault="00341DF0" w:rsidP="000F5DB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6AB4B01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04694DBE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Reuse of baseline architecture restricted to 2Rx/band but need 2LO frequencies</w:t>
            </w:r>
          </w:p>
        </w:tc>
      </w:tr>
      <w:tr w:rsidR="00341DF0" w:rsidRPr="00E55EC0" w14:paraId="579B54D7" w14:textId="77777777" w:rsidTr="000F5DB4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CF7E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D4CDEF4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91209BC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40C5BFF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932124A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0F473C2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3D0988E8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054C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9611D1" w14:textId="77777777" w:rsidR="00341DF0" w:rsidRPr="00E55EC0" w:rsidRDefault="00341DF0" w:rsidP="000F5DB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7DA1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6952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341DF0" w:rsidRPr="00E55EC0" w14:paraId="41CBBC56" w14:textId="77777777" w:rsidTr="000F5DB4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D12A514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F53DC76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F3D7FCB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55C8249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8FF07CE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ADB4925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991EC14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E1A9AB9" w14:textId="77777777" w:rsidR="00341DF0" w:rsidRPr="00E55EC0" w:rsidRDefault="00341DF0" w:rsidP="000F5DB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DAE94C7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D8E93DF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341DF0" w:rsidRPr="00E55EC0" w14:paraId="07FFD9D1" w14:textId="77777777" w:rsidTr="000F5DB4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04FF6A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AC76CFD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FACD377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43966DA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92BA551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A71F262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06C9143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0D9440" w14:textId="77777777" w:rsidR="00341DF0" w:rsidRPr="00E55EC0" w:rsidRDefault="00341DF0" w:rsidP="000F5DB4">
            <w:pPr>
              <w:spacing w:after="0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FD3E14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5437583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341DF0" w:rsidRPr="00E55EC0" w14:paraId="006C3E79" w14:textId="77777777" w:rsidTr="000F5DB4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D53D561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3b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42DDBC2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E545C25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55FD9E6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93719F6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1EB97D5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62C9953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802E1EA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1A1A2E8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6&lt;P≤25dB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0F34A0A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Reuse of baseline RFFE architecture adding RF split after 2 LNAs + 1BB/Rx 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=&gt; common AGC on LNA =&gt; 25dB only for some range</w:t>
            </w:r>
          </w:p>
        </w:tc>
      </w:tr>
      <w:tr w:rsidR="00341DF0" w:rsidRPr="00E55EC0" w14:paraId="039033F1" w14:textId="77777777" w:rsidTr="000F5DB4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A568F5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BB85BA8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AA0FECB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D5B8584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B1DF5A4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7656281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C51B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7945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2B73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BD62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341DF0" w:rsidRPr="00E55EC0" w14:paraId="765A5006" w14:textId="77777777" w:rsidTr="000F5DB4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256823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8DA6A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FC3DD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89C755" w14:textId="77777777" w:rsidR="00341DF0" w:rsidRPr="00E55EC0" w:rsidRDefault="00341DF0" w:rsidP="000F5DB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6</w:t>
            </w:r>
          </w:p>
          <w:p w14:paraId="30B0DDBF" w14:textId="77777777" w:rsidR="00341DF0" w:rsidRPr="00E55EC0" w:rsidRDefault="00341DF0" w:rsidP="000F5DB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7C860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EB223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4C972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F41075B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C43274" w14:textId="77777777" w:rsidR="00341DF0" w:rsidRPr="00E55EC0" w:rsidRDefault="00341DF0" w:rsidP="000F5DB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08AD9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B604E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6 antennas and LNA =&gt; is it compatible with smartphone? (</w:t>
            </w:r>
            <w:proofErr w:type="gramStart"/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for</w:t>
            </w:r>
            <w:proofErr w:type="gramEnd"/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 which frequency range), FWA only</w:t>
            </w:r>
          </w:p>
        </w:tc>
      </w:tr>
      <w:tr w:rsidR="00341DF0" w:rsidRPr="00E55EC0" w14:paraId="3D1E8A1A" w14:textId="77777777" w:rsidTr="000F5DB4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CDF29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9C770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4FF96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DFD8E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4DED1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4D48A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A7917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41B8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0BEF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8C5E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C2FE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tr w:rsidR="00341DF0" w:rsidRPr="00E55EC0" w14:paraId="675DC281" w14:textId="77777777" w:rsidTr="000F5DB4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A4DCCA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b/>
                <w:bCs/>
                <w:color w:val="000000"/>
                <w:sz w:val="14"/>
                <w:szCs w:val="18"/>
              </w:rPr>
              <w:t>4b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706F3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282C1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1AEDDDC" w14:textId="77777777" w:rsidR="00341DF0" w:rsidRPr="00E55EC0" w:rsidRDefault="00341DF0" w:rsidP="000F5DB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8</w:t>
            </w:r>
          </w:p>
          <w:p w14:paraId="1C822029" w14:textId="77777777" w:rsidR="00341DF0" w:rsidRPr="00E55EC0" w:rsidRDefault="00341DF0" w:rsidP="000F5DB4">
            <w:pPr>
              <w:spacing w:after="0"/>
              <w:jc w:val="center"/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</w:pP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87333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84F1C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FA802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E6D2F78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C2C0CB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N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RCA,</w:t>
            </w:r>
            <w:r w:rsidRPr="00E55EC0">
              <w:rPr>
                <w:rFonts w:ascii="Calibri" w:eastAsia="Yu Mincho" w:hAnsi="Calibri" w:cs="Calibri" w:hint="eastAsia"/>
                <w:color w:val="000000"/>
                <w:sz w:val="14"/>
                <w:szCs w:val="18"/>
                <w:lang w:eastAsia="ja-JP"/>
              </w:rPr>
              <w:t>E</w:t>
            </w:r>
            <w:r w:rsidRPr="00E55EC0">
              <w:rPr>
                <w:rFonts w:ascii="Calibri" w:eastAsia="Yu Mincho" w:hAnsi="Calibri" w:cs="Calibri"/>
                <w:color w:val="000000"/>
                <w:sz w:val="14"/>
                <w:szCs w:val="18"/>
                <w:lang w:eastAsia="ja-JP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B206A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25dB</w:t>
            </w: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72EDE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Requires 8 antennas and LNA =&gt; is it compatible with smartphone? (</w:t>
            </w:r>
            <w:proofErr w:type="gramStart"/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for</w:t>
            </w:r>
            <w:proofErr w:type="gramEnd"/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 xml:space="preserve"> which frequency range), FWA only</w:t>
            </w:r>
          </w:p>
        </w:tc>
      </w:tr>
      <w:tr w:rsidR="00341DF0" w:rsidRPr="00E55EC0" w14:paraId="1FAB83C7" w14:textId="77777777" w:rsidTr="000F5DB4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B020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06642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FD961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32B31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CBF2F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F3363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3111E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  <w:r w:rsidRPr="00E55EC0">
              <w:rPr>
                <w:rFonts w:ascii="Calibri" w:hAnsi="Calibri" w:cs="Calibri"/>
                <w:color w:val="000000"/>
                <w:sz w:val="14"/>
                <w:szCs w:val="18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6F8F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9B9E" w14:textId="77777777" w:rsidR="00341DF0" w:rsidRPr="00E55EC0" w:rsidRDefault="00341DF0" w:rsidP="000F5DB4">
            <w:pPr>
              <w:spacing w:after="0"/>
              <w:jc w:val="center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A7A3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C447" w14:textId="77777777" w:rsidR="00341DF0" w:rsidRPr="00E55EC0" w:rsidRDefault="00341DF0" w:rsidP="000F5DB4">
            <w:pPr>
              <w:spacing w:after="0"/>
              <w:rPr>
                <w:rFonts w:ascii="Calibri" w:hAnsi="Calibri" w:cs="Calibri"/>
                <w:color w:val="000000"/>
                <w:sz w:val="14"/>
                <w:szCs w:val="18"/>
              </w:rPr>
            </w:pPr>
          </w:p>
        </w:tc>
      </w:tr>
      <w:bookmarkEnd w:id="3"/>
    </w:tbl>
    <w:p w14:paraId="11EB34AD" w14:textId="77777777" w:rsidR="00341DF0" w:rsidRDefault="00341DF0" w:rsidP="00341DF0"/>
    <w:p w14:paraId="762D8947" w14:textId="42AF939E" w:rsidR="0051173F" w:rsidRDefault="005573FE" w:rsidP="00B93FB3">
      <w:pPr>
        <w:rPr>
          <w:lang w:val="en-US"/>
        </w:rPr>
      </w:pPr>
      <w:r>
        <w:rPr>
          <w:lang w:val="en-US"/>
        </w:rPr>
        <w:t xml:space="preserve">The </w:t>
      </w:r>
      <w:r w:rsidR="00DB0E42">
        <w:rPr>
          <w:lang w:val="en-US"/>
        </w:rPr>
        <w:t>table provides some information</w:t>
      </w:r>
      <w:r w:rsidR="003D11F2">
        <w:rPr>
          <w:lang w:val="en-US"/>
        </w:rPr>
        <w:t xml:space="preserve"> regarding number of antennas, LNA </w:t>
      </w:r>
      <w:proofErr w:type="spellStart"/>
      <w:r w:rsidR="003D11F2">
        <w:rPr>
          <w:lang w:val="en-US"/>
        </w:rPr>
        <w:t>etc</w:t>
      </w:r>
      <w:proofErr w:type="spellEnd"/>
      <w:r w:rsidR="003D11F2">
        <w:rPr>
          <w:lang w:val="en-US"/>
        </w:rPr>
        <w:t xml:space="preserve">, but </w:t>
      </w:r>
      <w:r w:rsidR="000865BC">
        <w:rPr>
          <w:lang w:val="en-US"/>
        </w:rPr>
        <w:t>it would be beneficial to have an early agreement of UE RF architecture in work plan.</w:t>
      </w:r>
      <w:r w:rsidR="00526119">
        <w:rPr>
          <w:lang w:val="en-US"/>
        </w:rPr>
        <w:t xml:space="preserve"> A UE architecture is at least on architecture for which the requirements would ably</w:t>
      </w:r>
      <w:r w:rsidR="006055A4">
        <w:rPr>
          <w:lang w:val="en-US"/>
        </w:rPr>
        <w:t>, but not the only one.</w:t>
      </w:r>
    </w:p>
    <w:p w14:paraId="09650741" w14:textId="1F3753F7" w:rsidR="006055A4" w:rsidRDefault="006055A4" w:rsidP="00B93FB3">
      <w:pPr>
        <w:rPr>
          <w:b/>
          <w:bCs/>
          <w:lang w:val="en-US"/>
        </w:rPr>
      </w:pPr>
      <w:r w:rsidRPr="00B21E2E">
        <w:rPr>
          <w:b/>
          <w:bCs/>
          <w:lang w:val="en-US"/>
        </w:rPr>
        <w:t>Observation 1:</w:t>
      </w:r>
      <w:r w:rsidR="00CD2609">
        <w:rPr>
          <w:b/>
          <w:bCs/>
          <w:lang w:val="en-US"/>
        </w:rPr>
        <w:t xml:space="preserve"> I</w:t>
      </w:r>
      <w:r w:rsidR="00A26B83" w:rsidRPr="00B21E2E">
        <w:rPr>
          <w:b/>
          <w:bCs/>
          <w:lang w:val="en-US"/>
        </w:rPr>
        <w:t>t would be beneficial to have an early agreement of UE RF architecture in work plan. A UE architecture is at least on architecture for which the requirements would ably.</w:t>
      </w:r>
    </w:p>
    <w:p w14:paraId="36B7590B" w14:textId="77777777" w:rsidR="00E70BC7" w:rsidRDefault="000979E3" w:rsidP="00B93FB3">
      <w:pPr>
        <w:rPr>
          <w:lang w:val="en-US"/>
        </w:rPr>
      </w:pPr>
      <w:r>
        <w:rPr>
          <w:lang w:val="en-US"/>
        </w:rPr>
        <w:t xml:space="preserve">The WID </w:t>
      </w:r>
      <w:r w:rsidR="00BC48D2">
        <w:rPr>
          <w:lang w:val="en-US"/>
        </w:rPr>
        <w:t>[1] states</w:t>
      </w:r>
      <w:r w:rsidR="00DC1218">
        <w:rPr>
          <w:lang w:val="en-US"/>
        </w:rPr>
        <w:t xml:space="preserve">. </w:t>
      </w:r>
    </w:p>
    <w:p w14:paraId="3CD9508B" w14:textId="3D59BD13" w:rsidR="008514F0" w:rsidRDefault="00DC1218" w:rsidP="00E70BC7">
      <w:pPr>
        <w:ind w:left="284"/>
        <w:rPr>
          <w:sz w:val="18"/>
          <w:szCs w:val="18"/>
          <w:lang w:val="en-US"/>
        </w:rPr>
      </w:pPr>
      <w:r w:rsidRPr="00E70BC7">
        <w:rPr>
          <w:sz w:val="18"/>
          <w:szCs w:val="18"/>
          <w:lang w:val="en-US"/>
        </w:rPr>
        <w:t>“</w:t>
      </w:r>
      <w:r w:rsidR="00E70BC7" w:rsidRPr="00E70BC7">
        <w:rPr>
          <w:sz w:val="18"/>
          <w:szCs w:val="18"/>
          <w:lang w:val="en-US"/>
        </w:rPr>
        <w:t>Specify the core requirements for type 4 FWA UE that supports non-co-located scenarios for both FR1 inter-band non-contiguous EN-DC with overlapping or partially overlapping bands and FR1 intra-band non-contiguous NR-CA for 4-layer DL MIMO, where MRTD&gt;CP is assumed.</w:t>
      </w:r>
    </w:p>
    <w:p w14:paraId="787833B9" w14:textId="1B6B74D1" w:rsidR="00E70BC7" w:rsidRDefault="00774DF3" w:rsidP="00E70BC7">
      <w:pPr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From Table 1</w:t>
      </w:r>
      <w:r w:rsidR="00924611">
        <w:rPr>
          <w:sz w:val="18"/>
          <w:szCs w:val="18"/>
          <w:lang w:val="en-US"/>
        </w:rPr>
        <w:t>, type 4b fulfills the requirements of WI</w:t>
      </w:r>
      <w:r w:rsidR="009C4AB7">
        <w:rPr>
          <w:sz w:val="18"/>
          <w:szCs w:val="18"/>
          <w:lang w:val="en-US"/>
        </w:rPr>
        <w:t>, that is ENDC and NRCA</w:t>
      </w:r>
      <w:r w:rsidR="00934A52">
        <w:rPr>
          <w:sz w:val="18"/>
          <w:szCs w:val="18"/>
          <w:lang w:val="en-US"/>
        </w:rPr>
        <w:t xml:space="preserve"> with up to 4-layer DL MIMO for FWA</w:t>
      </w:r>
      <w:r w:rsidR="00924611">
        <w:rPr>
          <w:sz w:val="18"/>
          <w:szCs w:val="18"/>
          <w:lang w:val="en-US"/>
        </w:rPr>
        <w:t xml:space="preserve">. Type </w:t>
      </w:r>
      <w:r w:rsidR="00896C09">
        <w:rPr>
          <w:sz w:val="18"/>
          <w:szCs w:val="18"/>
          <w:lang w:val="en-US"/>
        </w:rPr>
        <w:t>4</w:t>
      </w:r>
      <w:r w:rsidR="00934A52">
        <w:rPr>
          <w:sz w:val="18"/>
          <w:szCs w:val="18"/>
          <w:lang w:val="en-US"/>
        </w:rPr>
        <w:t>a</w:t>
      </w:r>
      <w:r w:rsidR="00896C09">
        <w:rPr>
          <w:sz w:val="18"/>
          <w:szCs w:val="18"/>
          <w:lang w:val="en-US"/>
        </w:rPr>
        <w:t xml:space="preserve"> is restricted to ENDC</w:t>
      </w:r>
      <w:r w:rsidR="00934A52">
        <w:rPr>
          <w:sz w:val="18"/>
          <w:szCs w:val="18"/>
          <w:lang w:val="en-US"/>
        </w:rPr>
        <w:t xml:space="preserve"> and </w:t>
      </w:r>
      <w:r w:rsidR="002A6432">
        <w:rPr>
          <w:sz w:val="18"/>
          <w:szCs w:val="18"/>
          <w:lang w:val="en-US"/>
        </w:rPr>
        <w:t>was perhaps initially considered to fit advanced smartphone form-factor as well.</w:t>
      </w:r>
    </w:p>
    <w:p w14:paraId="5A75921F" w14:textId="23D9B80D" w:rsidR="00EA2814" w:rsidRDefault="00EA2814" w:rsidP="00E70BC7">
      <w:pPr>
        <w:rPr>
          <w:b/>
          <w:bCs/>
          <w:lang w:val="en-US"/>
        </w:rPr>
      </w:pPr>
      <w:r w:rsidRPr="00B21E2E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B21E2E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Do we need two</w:t>
      </w:r>
      <w:r w:rsidR="00B60F0C">
        <w:rPr>
          <w:b/>
          <w:bCs/>
          <w:lang w:val="en-US"/>
        </w:rPr>
        <w:t xml:space="preserve"> type 4, i.e., type 4a and 4b</w:t>
      </w:r>
      <w:r w:rsidR="006366FF">
        <w:rPr>
          <w:b/>
          <w:bCs/>
          <w:lang w:val="en-US"/>
        </w:rPr>
        <w:t>, or is it enough with type 4b?</w:t>
      </w:r>
    </w:p>
    <w:p w14:paraId="4B520878" w14:textId="3144A9EA" w:rsidR="006366FF" w:rsidRPr="00E70BC7" w:rsidRDefault="006366FF" w:rsidP="00E70BC7">
      <w:pPr>
        <w:rPr>
          <w:sz w:val="18"/>
          <w:szCs w:val="18"/>
          <w:lang w:val="en-US"/>
        </w:rPr>
      </w:pPr>
      <w:r>
        <w:rPr>
          <w:b/>
          <w:bCs/>
          <w:lang w:val="en-US"/>
        </w:rPr>
        <w:t xml:space="preserve">Observation 3: If we keep </w:t>
      </w:r>
      <w:r w:rsidR="005401F4">
        <w:rPr>
          <w:b/>
          <w:bCs/>
          <w:lang w:val="en-US"/>
        </w:rPr>
        <w:t xml:space="preserve">simplified </w:t>
      </w:r>
      <w:r>
        <w:rPr>
          <w:b/>
          <w:bCs/>
          <w:lang w:val="en-US"/>
        </w:rPr>
        <w:t>type 4a, why restrict to ENDC?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01C50CD9" w14:textId="77777777" w:rsidR="00B21E2E" w:rsidRDefault="00B21E2E" w:rsidP="00B21E2E">
      <w:pPr>
        <w:rPr>
          <w:b/>
          <w:bCs/>
          <w:lang w:val="en-US"/>
        </w:rPr>
      </w:pPr>
      <w:r w:rsidRPr="00B21E2E">
        <w:rPr>
          <w:b/>
          <w:bCs/>
          <w:lang w:val="en-US"/>
        </w:rPr>
        <w:t>Observation 1: but it would be beneficial to have an early agreement of UE RF architecture in work plan. A UE architecture is at least on architecture for which the requirements would ably.</w:t>
      </w:r>
    </w:p>
    <w:p w14:paraId="1F88EAB0" w14:textId="77777777" w:rsidR="003F18E9" w:rsidRDefault="003F18E9" w:rsidP="003F18E9">
      <w:pPr>
        <w:rPr>
          <w:b/>
          <w:bCs/>
          <w:lang w:val="en-US"/>
        </w:rPr>
      </w:pPr>
      <w:r w:rsidRPr="00B21E2E">
        <w:rPr>
          <w:b/>
          <w:bCs/>
          <w:lang w:val="en-US"/>
        </w:rPr>
        <w:lastRenderedPageBreak/>
        <w:t xml:space="preserve">Observation </w:t>
      </w:r>
      <w:r>
        <w:rPr>
          <w:b/>
          <w:bCs/>
          <w:lang w:val="en-US"/>
        </w:rPr>
        <w:t>2</w:t>
      </w:r>
      <w:r w:rsidRPr="00B21E2E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Do we need two type 4, i.e., type 4a and 4b, or is it enough with type 4b?</w:t>
      </w:r>
    </w:p>
    <w:p w14:paraId="0F4685D5" w14:textId="7A0945F4" w:rsidR="003F18E9" w:rsidRPr="003F18E9" w:rsidRDefault="003F18E9" w:rsidP="00B21E2E">
      <w:pPr>
        <w:rPr>
          <w:sz w:val="18"/>
          <w:szCs w:val="18"/>
          <w:lang w:val="en-US"/>
        </w:rPr>
      </w:pPr>
      <w:r>
        <w:rPr>
          <w:b/>
          <w:bCs/>
          <w:lang w:val="en-US"/>
        </w:rPr>
        <w:t>Observation 3: If we keep simplified type 4a, why restrict to ENDC?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6A4E3285" w14:textId="77777777" w:rsidR="005573FE" w:rsidRDefault="00BE4FE5" w:rsidP="005573FE">
      <w:pPr>
        <w:tabs>
          <w:tab w:val="left" w:pos="851"/>
        </w:tabs>
        <w:ind w:left="851" w:hanging="851"/>
      </w:pPr>
      <w:bookmarkStart w:id="4" w:name="_Ref508638450"/>
      <w:bookmarkStart w:id="5" w:name="_Ref3386619"/>
      <w:r>
        <w:t xml:space="preserve">[1] </w:t>
      </w:r>
      <w:r>
        <w:tab/>
      </w:r>
      <w:r>
        <w:tab/>
      </w:r>
      <w:r w:rsidR="00FE4E13" w:rsidRPr="00FE4E13">
        <w:t>RP-240728</w:t>
      </w:r>
      <w:r w:rsidR="00FE4E13">
        <w:t xml:space="preserve">, </w:t>
      </w:r>
      <w:r w:rsidR="000C6281" w:rsidRPr="000C6281">
        <w:t>New WID on Support of intra-band non-collocated EN-DC/NR-CA deployment Phase2: new</w:t>
      </w:r>
      <w:r w:rsidR="000C6281">
        <w:t xml:space="preserve"> </w:t>
      </w:r>
      <w:r w:rsidR="000C6281" w:rsidRPr="000C6281">
        <w:t>receiver type(s)</w:t>
      </w:r>
      <w:r w:rsidR="000C6281">
        <w:t>, Apple.</w:t>
      </w:r>
      <w:bookmarkEnd w:id="4"/>
      <w:bookmarkEnd w:id="5"/>
    </w:p>
    <w:p w14:paraId="6F427E41" w14:textId="69DCF679" w:rsidR="005573FE" w:rsidRPr="00FC5F8D" w:rsidRDefault="005573FE" w:rsidP="005573FE">
      <w:pPr>
        <w:tabs>
          <w:tab w:val="left" w:pos="851"/>
        </w:tabs>
        <w:ind w:left="851" w:hanging="851"/>
      </w:pPr>
      <w:r>
        <w:t>[2]</w:t>
      </w:r>
      <w:r>
        <w:tab/>
      </w:r>
      <w:r w:rsidRPr="0051262E">
        <w:rPr>
          <w:lang w:val="en-US"/>
        </w:rPr>
        <w:t>R4-2217734</w:t>
      </w:r>
      <w:r>
        <w:rPr>
          <w:lang w:val="en-US"/>
        </w:rPr>
        <w:t xml:space="preserve">, </w:t>
      </w:r>
      <w:r w:rsidRPr="009F1B68">
        <w:rPr>
          <w:lang w:val="en-US"/>
        </w:rPr>
        <w:t>WF on NonCol_intraB_ENDC_NR_CA for New Type UE</w:t>
      </w:r>
      <w:r>
        <w:rPr>
          <w:lang w:val="en-US"/>
        </w:rPr>
        <w:t>, KDDI</w:t>
      </w:r>
    </w:p>
    <w:p w14:paraId="406C1D4A" w14:textId="7BA7F12B" w:rsidR="003D429A" w:rsidRPr="007554A7" w:rsidRDefault="003D429A" w:rsidP="003D429A"/>
    <w:sectPr w:rsidR="003D429A" w:rsidRPr="007554A7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7DE07" w14:textId="77777777" w:rsidR="00F64703" w:rsidRDefault="00F64703">
      <w:r>
        <w:separator/>
      </w:r>
    </w:p>
  </w:endnote>
  <w:endnote w:type="continuationSeparator" w:id="0">
    <w:p w14:paraId="344BDBAB" w14:textId="77777777" w:rsidR="00F64703" w:rsidRDefault="00F64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C8F45" w14:textId="77777777" w:rsidR="00F64703" w:rsidRDefault="00F64703">
      <w:r>
        <w:separator/>
      </w:r>
    </w:p>
  </w:footnote>
  <w:footnote w:type="continuationSeparator" w:id="0">
    <w:p w14:paraId="7951298C" w14:textId="77777777" w:rsidR="00F64703" w:rsidRDefault="00F64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1375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49717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40399411">
    <w:abstractNumId w:val="1"/>
  </w:num>
  <w:num w:numId="4" w16cid:durableId="897739889">
    <w:abstractNumId w:val="3"/>
  </w:num>
  <w:num w:numId="5" w16cid:durableId="1688559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865BC"/>
    <w:rsid w:val="000979E3"/>
    <w:rsid w:val="000C47C3"/>
    <w:rsid w:val="000C6281"/>
    <w:rsid w:val="000D58AB"/>
    <w:rsid w:val="00103A7F"/>
    <w:rsid w:val="00133525"/>
    <w:rsid w:val="00195042"/>
    <w:rsid w:val="001A4C42"/>
    <w:rsid w:val="001A7420"/>
    <w:rsid w:val="001B6637"/>
    <w:rsid w:val="001C21C3"/>
    <w:rsid w:val="001D02C2"/>
    <w:rsid w:val="001F0C1D"/>
    <w:rsid w:val="001F1132"/>
    <w:rsid w:val="001F168B"/>
    <w:rsid w:val="001F24A2"/>
    <w:rsid w:val="0021271A"/>
    <w:rsid w:val="002347A2"/>
    <w:rsid w:val="002675F0"/>
    <w:rsid w:val="002840A1"/>
    <w:rsid w:val="002A6432"/>
    <w:rsid w:val="002B6339"/>
    <w:rsid w:val="002E00EE"/>
    <w:rsid w:val="003172DC"/>
    <w:rsid w:val="0033338C"/>
    <w:rsid w:val="00341DF0"/>
    <w:rsid w:val="0035462D"/>
    <w:rsid w:val="003765B8"/>
    <w:rsid w:val="00384CDA"/>
    <w:rsid w:val="003A71A1"/>
    <w:rsid w:val="003C3971"/>
    <w:rsid w:val="003D11F2"/>
    <w:rsid w:val="003D429A"/>
    <w:rsid w:val="003F18E9"/>
    <w:rsid w:val="00411B5B"/>
    <w:rsid w:val="00423334"/>
    <w:rsid w:val="004345EC"/>
    <w:rsid w:val="00440117"/>
    <w:rsid w:val="0044364B"/>
    <w:rsid w:val="00443DE9"/>
    <w:rsid w:val="00453552"/>
    <w:rsid w:val="00465515"/>
    <w:rsid w:val="004D3578"/>
    <w:rsid w:val="004E213A"/>
    <w:rsid w:val="004F0988"/>
    <w:rsid w:val="004F3340"/>
    <w:rsid w:val="0051173F"/>
    <w:rsid w:val="00526119"/>
    <w:rsid w:val="0053388B"/>
    <w:rsid w:val="00535773"/>
    <w:rsid w:val="005401F4"/>
    <w:rsid w:val="00543E6C"/>
    <w:rsid w:val="00546D44"/>
    <w:rsid w:val="005573FE"/>
    <w:rsid w:val="0056254B"/>
    <w:rsid w:val="00565087"/>
    <w:rsid w:val="0057305F"/>
    <w:rsid w:val="00586E2E"/>
    <w:rsid w:val="00597B11"/>
    <w:rsid w:val="005D2E01"/>
    <w:rsid w:val="005D7526"/>
    <w:rsid w:val="005E4BB2"/>
    <w:rsid w:val="00602AEA"/>
    <w:rsid w:val="006055A4"/>
    <w:rsid w:val="00614FDF"/>
    <w:rsid w:val="0063543D"/>
    <w:rsid w:val="0063585B"/>
    <w:rsid w:val="006366FF"/>
    <w:rsid w:val="00647114"/>
    <w:rsid w:val="006A323F"/>
    <w:rsid w:val="006A6F17"/>
    <w:rsid w:val="006B30D0"/>
    <w:rsid w:val="006C1584"/>
    <w:rsid w:val="006C3D95"/>
    <w:rsid w:val="006E03C7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554A7"/>
    <w:rsid w:val="00774DA4"/>
    <w:rsid w:val="00774DF3"/>
    <w:rsid w:val="00780EC9"/>
    <w:rsid w:val="00781F0F"/>
    <w:rsid w:val="007B600E"/>
    <w:rsid w:val="007F0F4A"/>
    <w:rsid w:val="008028A4"/>
    <w:rsid w:val="00830747"/>
    <w:rsid w:val="0083684A"/>
    <w:rsid w:val="008514F0"/>
    <w:rsid w:val="008768CA"/>
    <w:rsid w:val="00885367"/>
    <w:rsid w:val="00896C09"/>
    <w:rsid w:val="008A6463"/>
    <w:rsid w:val="008B02D1"/>
    <w:rsid w:val="008C384C"/>
    <w:rsid w:val="0090271F"/>
    <w:rsid w:val="00902E23"/>
    <w:rsid w:val="009114D7"/>
    <w:rsid w:val="0091348E"/>
    <w:rsid w:val="00917CCB"/>
    <w:rsid w:val="00924611"/>
    <w:rsid w:val="00934A52"/>
    <w:rsid w:val="00942EC2"/>
    <w:rsid w:val="00973023"/>
    <w:rsid w:val="00985F99"/>
    <w:rsid w:val="009927F8"/>
    <w:rsid w:val="009C3E5A"/>
    <w:rsid w:val="009C4AB7"/>
    <w:rsid w:val="009F37B7"/>
    <w:rsid w:val="00A10F02"/>
    <w:rsid w:val="00A164B4"/>
    <w:rsid w:val="00A26956"/>
    <w:rsid w:val="00A26B83"/>
    <w:rsid w:val="00A27486"/>
    <w:rsid w:val="00A434FD"/>
    <w:rsid w:val="00A53724"/>
    <w:rsid w:val="00A56066"/>
    <w:rsid w:val="00A73129"/>
    <w:rsid w:val="00A82346"/>
    <w:rsid w:val="00A92BA1"/>
    <w:rsid w:val="00AC6BC6"/>
    <w:rsid w:val="00AE5D66"/>
    <w:rsid w:val="00AE65E2"/>
    <w:rsid w:val="00B15449"/>
    <w:rsid w:val="00B21E2E"/>
    <w:rsid w:val="00B60F0C"/>
    <w:rsid w:val="00B66DD7"/>
    <w:rsid w:val="00B80566"/>
    <w:rsid w:val="00B93086"/>
    <w:rsid w:val="00B93FB3"/>
    <w:rsid w:val="00BA19ED"/>
    <w:rsid w:val="00BA4B8D"/>
    <w:rsid w:val="00BC0F7D"/>
    <w:rsid w:val="00BC48D2"/>
    <w:rsid w:val="00BD7D31"/>
    <w:rsid w:val="00BE3255"/>
    <w:rsid w:val="00BE4FE5"/>
    <w:rsid w:val="00BF128E"/>
    <w:rsid w:val="00C02AC1"/>
    <w:rsid w:val="00C074DD"/>
    <w:rsid w:val="00C1496A"/>
    <w:rsid w:val="00C33079"/>
    <w:rsid w:val="00C41F2A"/>
    <w:rsid w:val="00C45231"/>
    <w:rsid w:val="00C72833"/>
    <w:rsid w:val="00C80F1D"/>
    <w:rsid w:val="00C93F40"/>
    <w:rsid w:val="00CA3D0C"/>
    <w:rsid w:val="00CB0749"/>
    <w:rsid w:val="00CD2609"/>
    <w:rsid w:val="00D12A57"/>
    <w:rsid w:val="00D544DE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A6800"/>
    <w:rsid w:val="00DA7A03"/>
    <w:rsid w:val="00DB0E42"/>
    <w:rsid w:val="00DB1818"/>
    <w:rsid w:val="00DC1218"/>
    <w:rsid w:val="00DC309B"/>
    <w:rsid w:val="00DC4DA2"/>
    <w:rsid w:val="00DD4C17"/>
    <w:rsid w:val="00DD74A5"/>
    <w:rsid w:val="00DF2B1F"/>
    <w:rsid w:val="00DF62CD"/>
    <w:rsid w:val="00E16509"/>
    <w:rsid w:val="00E44582"/>
    <w:rsid w:val="00E70BC7"/>
    <w:rsid w:val="00E7470F"/>
    <w:rsid w:val="00E77645"/>
    <w:rsid w:val="00EA109B"/>
    <w:rsid w:val="00EA15B0"/>
    <w:rsid w:val="00EA2814"/>
    <w:rsid w:val="00EA5EA7"/>
    <w:rsid w:val="00EC3D06"/>
    <w:rsid w:val="00EC4A25"/>
    <w:rsid w:val="00F025A2"/>
    <w:rsid w:val="00F04712"/>
    <w:rsid w:val="00F13360"/>
    <w:rsid w:val="00F22EC7"/>
    <w:rsid w:val="00F325C8"/>
    <w:rsid w:val="00F64703"/>
    <w:rsid w:val="00F653B8"/>
    <w:rsid w:val="00F76708"/>
    <w:rsid w:val="00F9008D"/>
    <w:rsid w:val="00FA1266"/>
    <w:rsid w:val="00FB7427"/>
    <w:rsid w:val="00FC1192"/>
    <w:rsid w:val="00FC5F8D"/>
    <w:rsid w:val="00FE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18E9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7B061-CD6B-4426-93B7-0B7BACDBC87B}">
  <ds:schemaRefs>
    <ds:schemaRef ds:uri="http://schemas.microsoft.com/office/2006/documentManagement/types"/>
    <ds:schemaRef ds:uri="http://purl.org/dc/dcmitype/"/>
    <ds:schemaRef ds:uri="2f282d3b-eb4a-4b09-b61f-b9593442e286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25DF17-A6EB-41B8-A563-645AA6B83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592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55</cp:revision>
  <cp:lastPrinted>2019-02-25T14:05:00Z</cp:lastPrinted>
  <dcterms:created xsi:type="dcterms:W3CDTF">2022-10-26T11:50:00Z</dcterms:created>
  <dcterms:modified xsi:type="dcterms:W3CDTF">2024-04-08T12:16:00Z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