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694BE45C" w:rsidR="00011A72" w:rsidRPr="008953DE" w:rsidRDefault="00011A72" w:rsidP="00011A72">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w:t>
      </w:r>
      <w:r w:rsidR="002B2953">
        <w:rPr>
          <w:rFonts w:ascii="Arial" w:hAnsi="Arial" w:cs="Arial"/>
          <w:sz w:val="24"/>
          <w:szCs w:val="28"/>
          <w:lang w:val="en-CA"/>
        </w:rPr>
        <w:t>10</w:t>
      </w:r>
      <w:r>
        <w:rPr>
          <w:rFonts w:ascii="Arial" w:hAnsi="Arial" w:cs="Arial"/>
          <w:sz w:val="24"/>
          <w:szCs w:val="28"/>
          <w:lang w:val="en-CA"/>
        </w:rPr>
        <w:t xml:space="preserve"> </w:t>
      </w:r>
      <w:r w:rsidR="00545B50">
        <w:rPr>
          <w:rFonts w:ascii="Arial" w:hAnsi="Arial" w:cs="Arial"/>
          <w:sz w:val="24"/>
          <w:szCs w:val="28"/>
          <w:lang w:val="en-CA"/>
        </w:rPr>
        <w:t>bis</w:t>
      </w:r>
      <w:r w:rsidRPr="008953DE">
        <w:rPr>
          <w:rFonts w:ascii="Arial" w:hAnsi="Arial" w:cs="Arial"/>
          <w:sz w:val="24"/>
          <w:szCs w:val="28"/>
          <w:lang w:val="en-CA"/>
        </w:rPr>
        <w:tab/>
      </w:r>
      <w:r w:rsidRPr="00F23C1E">
        <w:rPr>
          <w:rFonts w:ascii="Arial" w:hAnsi="Arial" w:cs="Arial"/>
          <w:sz w:val="24"/>
          <w:szCs w:val="28"/>
          <w:lang w:val="en-CA"/>
        </w:rPr>
        <w:t>R4-</w:t>
      </w:r>
      <w:r w:rsidR="00302B8F">
        <w:rPr>
          <w:rFonts w:ascii="Arial" w:hAnsi="Arial" w:cs="Arial"/>
          <w:sz w:val="24"/>
          <w:szCs w:val="28"/>
          <w:lang w:val="en-CA"/>
        </w:rPr>
        <w:t>2</w:t>
      </w:r>
      <w:r w:rsidR="00E30BE1">
        <w:rPr>
          <w:rFonts w:ascii="Arial" w:hAnsi="Arial" w:cs="Arial"/>
          <w:sz w:val="24"/>
          <w:szCs w:val="28"/>
          <w:lang w:val="en-CA"/>
        </w:rPr>
        <w:t>40</w:t>
      </w:r>
      <w:r w:rsidR="00BD2D6B">
        <w:rPr>
          <w:rFonts w:ascii="Arial" w:hAnsi="Arial" w:cs="Arial"/>
          <w:sz w:val="24"/>
          <w:szCs w:val="28"/>
          <w:lang w:val="en-CA"/>
        </w:rPr>
        <w:t>4846</w:t>
      </w:r>
    </w:p>
    <w:p w14:paraId="31502F67" w14:textId="7E75E304" w:rsidR="00011A72" w:rsidRPr="00BC6F13" w:rsidRDefault="00545B50" w:rsidP="00011A72">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Changsha</w:t>
      </w:r>
      <w:r w:rsidR="00011A72" w:rsidRPr="00BC6F13">
        <w:rPr>
          <w:rFonts w:ascii="Arial" w:hAnsi="Arial" w:cs="Arial"/>
          <w:sz w:val="24"/>
          <w:szCs w:val="28"/>
          <w:lang w:val="en-CA"/>
        </w:rPr>
        <w:t xml:space="preserve">, </w:t>
      </w:r>
      <w:r>
        <w:rPr>
          <w:rFonts w:ascii="Arial" w:hAnsi="Arial" w:cs="Arial"/>
          <w:sz w:val="24"/>
          <w:szCs w:val="28"/>
          <w:lang w:val="en-CA"/>
        </w:rPr>
        <w:t>China</w:t>
      </w:r>
      <w:r w:rsidR="00011A72" w:rsidRPr="00BC6F13">
        <w:rPr>
          <w:rFonts w:ascii="Arial" w:hAnsi="Arial" w:cs="Arial"/>
          <w:sz w:val="24"/>
          <w:szCs w:val="28"/>
          <w:lang w:val="en-CA"/>
        </w:rPr>
        <w:t xml:space="preserve">, </w:t>
      </w:r>
      <w:r>
        <w:rPr>
          <w:rFonts w:ascii="Arial" w:hAnsi="Arial" w:cs="Arial"/>
          <w:sz w:val="24"/>
          <w:szCs w:val="28"/>
          <w:lang w:val="en-CA"/>
        </w:rPr>
        <w:t>April 15</w:t>
      </w:r>
      <w:proofErr w:type="gramStart"/>
      <w:r w:rsidRPr="00545B50">
        <w:rPr>
          <w:rFonts w:ascii="Arial" w:hAnsi="Arial" w:cs="Arial"/>
          <w:sz w:val="24"/>
          <w:szCs w:val="28"/>
          <w:vertAlign w:val="superscript"/>
          <w:lang w:val="en-CA"/>
        </w:rPr>
        <w:t>th</w:t>
      </w:r>
      <w:r>
        <w:rPr>
          <w:rFonts w:ascii="Arial" w:hAnsi="Arial" w:cs="Arial"/>
          <w:sz w:val="24"/>
          <w:szCs w:val="28"/>
          <w:lang w:val="en-CA"/>
        </w:rPr>
        <w:t xml:space="preserve"> </w:t>
      </w:r>
      <w:r w:rsidR="00011A72" w:rsidRPr="00BC6F13">
        <w:rPr>
          <w:rFonts w:ascii="Arial" w:hAnsi="Arial" w:cs="Arial"/>
          <w:sz w:val="24"/>
          <w:szCs w:val="28"/>
          <w:lang w:val="en-CA"/>
        </w:rPr>
        <w:t xml:space="preserve"> –</w:t>
      </w:r>
      <w:proofErr w:type="gramEnd"/>
      <w:r w:rsidR="00011A72" w:rsidRPr="00BC6F13">
        <w:rPr>
          <w:rFonts w:ascii="Arial" w:hAnsi="Arial" w:cs="Arial"/>
          <w:sz w:val="24"/>
          <w:szCs w:val="28"/>
          <w:lang w:val="en-CA"/>
        </w:rPr>
        <w:t xml:space="preserve">  </w:t>
      </w:r>
      <w:r>
        <w:rPr>
          <w:rFonts w:ascii="Arial" w:hAnsi="Arial" w:cs="Arial"/>
          <w:sz w:val="24"/>
          <w:szCs w:val="28"/>
          <w:lang w:val="en-CA"/>
        </w:rPr>
        <w:t>April 19</w:t>
      </w:r>
      <w:r w:rsidRPr="00545B50">
        <w:rPr>
          <w:rFonts w:ascii="Arial" w:hAnsi="Arial" w:cs="Arial"/>
          <w:sz w:val="24"/>
          <w:szCs w:val="28"/>
          <w:vertAlign w:val="superscript"/>
          <w:lang w:val="en-CA"/>
        </w:rPr>
        <w:t>th</w:t>
      </w:r>
      <w:r>
        <w:rPr>
          <w:rFonts w:ascii="Arial" w:hAnsi="Arial" w:cs="Arial"/>
          <w:sz w:val="24"/>
          <w:szCs w:val="28"/>
          <w:lang w:val="en-CA"/>
        </w:rPr>
        <w:t xml:space="preserve"> </w:t>
      </w:r>
      <w:r w:rsidR="00011A72" w:rsidRPr="00BC6F13">
        <w:rPr>
          <w:rFonts w:ascii="Arial" w:hAnsi="Arial" w:cs="Arial"/>
          <w:sz w:val="24"/>
          <w:szCs w:val="28"/>
          <w:lang w:val="en-CA"/>
        </w:rPr>
        <w:t>, 202</w:t>
      </w:r>
      <w:r w:rsidR="002B2953">
        <w:rPr>
          <w:rFonts w:ascii="Arial" w:hAnsi="Arial" w:cs="Arial"/>
          <w:sz w:val="24"/>
          <w:szCs w:val="28"/>
          <w:lang w:val="en-CA"/>
        </w:rPr>
        <w:t>4</w:t>
      </w:r>
    </w:p>
    <w:p w14:paraId="14395BAA" w14:textId="198401F1" w:rsidR="00D80957" w:rsidRPr="00BD2D6B" w:rsidRDefault="00D80957" w:rsidP="00C40CB6">
      <w:pPr>
        <w:tabs>
          <w:tab w:val="left" w:pos="1985"/>
          <w:tab w:val="left" w:pos="5527"/>
        </w:tabs>
        <w:spacing w:before="240" w:after="0"/>
        <w:jc w:val="both"/>
        <w:rPr>
          <w:rFonts w:ascii="Arial" w:hAnsi="Arial" w:cs="Arial"/>
          <w:bCs/>
          <w:sz w:val="22"/>
          <w:szCs w:val="22"/>
          <w:lang w:val="sv-SE"/>
        </w:rPr>
      </w:pPr>
      <w:r w:rsidRPr="00BD2D6B">
        <w:rPr>
          <w:rFonts w:ascii="Arial" w:hAnsi="Arial" w:cs="Arial"/>
          <w:b/>
          <w:sz w:val="22"/>
          <w:szCs w:val="22"/>
          <w:lang w:val="sv-SE"/>
        </w:rPr>
        <w:t>Agenda Item:</w:t>
      </w:r>
      <w:r w:rsidRPr="00BD2D6B">
        <w:rPr>
          <w:rFonts w:ascii="Arial" w:hAnsi="Arial" w:cs="Arial"/>
          <w:b/>
          <w:sz w:val="22"/>
          <w:szCs w:val="22"/>
          <w:lang w:val="sv-SE"/>
        </w:rPr>
        <w:tab/>
      </w:r>
      <w:r w:rsidR="00C46436">
        <w:rPr>
          <w:rFonts w:ascii="Arial" w:hAnsi="Arial" w:cs="Arial"/>
          <w:bCs/>
          <w:sz w:val="22"/>
          <w:szCs w:val="22"/>
          <w:lang w:val="sv-SE"/>
        </w:rPr>
        <w:t>6</w:t>
      </w:r>
      <w:r w:rsidR="00AA3A9A" w:rsidRPr="00BD2D6B">
        <w:rPr>
          <w:rFonts w:ascii="Arial" w:hAnsi="Arial" w:cs="Arial"/>
          <w:bCs/>
          <w:sz w:val="22"/>
          <w:szCs w:val="22"/>
          <w:lang w:val="sv-SE"/>
        </w:rPr>
        <w:t>.</w:t>
      </w:r>
      <w:r w:rsidR="00C46436">
        <w:rPr>
          <w:rFonts w:ascii="Arial" w:hAnsi="Arial" w:cs="Arial"/>
          <w:bCs/>
          <w:sz w:val="22"/>
          <w:szCs w:val="22"/>
          <w:lang w:val="sv-SE"/>
        </w:rPr>
        <w:t>14</w:t>
      </w:r>
      <w:r w:rsidR="00AA3A9A" w:rsidRPr="00BD2D6B">
        <w:rPr>
          <w:rFonts w:ascii="Arial" w:hAnsi="Arial" w:cs="Arial"/>
          <w:bCs/>
          <w:sz w:val="22"/>
          <w:szCs w:val="22"/>
          <w:lang w:val="sv-SE"/>
        </w:rPr>
        <w:t>.</w:t>
      </w:r>
      <w:r w:rsidR="00C46436">
        <w:rPr>
          <w:rFonts w:ascii="Arial" w:hAnsi="Arial" w:cs="Arial"/>
          <w:bCs/>
          <w:sz w:val="22"/>
          <w:szCs w:val="22"/>
          <w:lang w:val="sv-SE"/>
        </w:rPr>
        <w:t>2</w:t>
      </w:r>
      <w:r w:rsidR="00AA3A9A" w:rsidRPr="00BD2D6B">
        <w:rPr>
          <w:rFonts w:ascii="Arial" w:hAnsi="Arial" w:cs="Arial"/>
          <w:bCs/>
          <w:sz w:val="22"/>
          <w:szCs w:val="22"/>
          <w:lang w:val="sv-SE"/>
        </w:rPr>
        <w:t>.</w:t>
      </w:r>
      <w:r w:rsidR="00C46436">
        <w:rPr>
          <w:rFonts w:ascii="Arial" w:hAnsi="Arial" w:cs="Arial"/>
          <w:bCs/>
          <w:sz w:val="22"/>
          <w:szCs w:val="22"/>
          <w:lang w:val="sv-SE"/>
        </w:rPr>
        <w:t>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7017651D"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55939">
        <w:rPr>
          <w:rFonts w:ascii="Arial" w:hAnsi="Arial" w:cs="Arial"/>
          <w:sz w:val="22"/>
          <w:szCs w:val="22"/>
          <w:lang w:val="en-CA"/>
        </w:rPr>
        <w:t>RRM performance requirements for Rel-18 Further NR mobility enhancement</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1E587F48"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B55939">
        <w:rPr>
          <w:sz w:val="22"/>
          <w:lang w:val="en-CA"/>
        </w:rPr>
        <w:t>1</w:t>
      </w:r>
      <w:r w:rsidR="00193AC7">
        <w:rPr>
          <w:sz w:val="22"/>
          <w:lang w:val="en-CA"/>
        </w:rPr>
        <w:t>10</w:t>
      </w:r>
      <w:r w:rsidR="00004C4E">
        <w:rPr>
          <w:sz w:val="22"/>
          <w:lang w:val="en-CA"/>
        </w:rPr>
        <w:t xml:space="preserve"> meeting</w:t>
      </w:r>
      <w:r w:rsidR="00564018">
        <w:rPr>
          <w:sz w:val="22"/>
          <w:lang w:val="en-CA"/>
        </w:rPr>
        <w:t xml:space="preserve"> </w:t>
      </w:r>
      <w:r w:rsidR="00917B68">
        <w:rPr>
          <w:sz w:val="22"/>
          <w:lang w:val="en-CA"/>
        </w:rPr>
        <w:t xml:space="preserve">WF </w:t>
      </w:r>
      <w:r w:rsidR="00564018">
        <w:rPr>
          <w:sz w:val="22"/>
          <w:lang w:val="en-CA"/>
        </w:rPr>
        <w:t>Rel-1</w:t>
      </w:r>
      <w:r w:rsidR="00BD21C1">
        <w:rPr>
          <w:sz w:val="22"/>
          <w:lang w:val="en-CA"/>
        </w:rPr>
        <w:t>8</w:t>
      </w:r>
      <w:r w:rsidR="00564018">
        <w:rPr>
          <w:sz w:val="22"/>
          <w:lang w:val="en-CA"/>
        </w:rPr>
        <w:t xml:space="preserve"> </w:t>
      </w:r>
      <w:r w:rsidR="00FC27ED">
        <w:rPr>
          <w:sz w:val="22"/>
          <w:lang w:val="en-CA"/>
        </w:rPr>
        <w:t>mobility enhancement performances part</w:t>
      </w:r>
      <w:r w:rsidR="00590B40">
        <w:rPr>
          <w:sz w:val="22"/>
          <w:lang w:val="en-CA"/>
        </w:rPr>
        <w:t xml:space="preserve"> 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8484587"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501E88">
        <w:rPr>
          <w:color w:val="000000" w:themeColor="text1"/>
          <w:lang w:val="en-US"/>
        </w:rPr>
        <w:t>7</w:t>
      </w:r>
    </w:p>
    <w:p w14:paraId="3A7B35AF" w14:textId="784BA2A0" w:rsidR="00454474" w:rsidRPr="00454474" w:rsidRDefault="00454474" w:rsidP="00DF6A73">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To study and specify how to reuse the IDLE/INACTIVE mode measurement results which are to be reported during and/or after RRC connection setup/resume </w:t>
      </w:r>
      <w:proofErr w:type="gramStart"/>
      <w:r w:rsidRPr="00454474">
        <w:rPr>
          <w:rFonts w:eastAsia="PMingLiU"/>
          <w:bCs/>
          <w:i/>
          <w:iCs/>
          <w:color w:val="0070C0"/>
          <w:lang w:val="en-US" w:eastAsia="en-GB"/>
        </w:rPr>
        <w:t>in order to</w:t>
      </w:r>
      <w:proofErr w:type="gramEnd"/>
      <w:r w:rsidRPr="00454474">
        <w:rPr>
          <w:rFonts w:eastAsia="PMingLiU"/>
          <w:bCs/>
          <w:i/>
          <w:iCs/>
          <w:color w:val="0070C0"/>
          <w:lang w:val="en-US" w:eastAsia="en-GB"/>
        </w:rPr>
        <w:t> improve </w:t>
      </w:r>
      <w:proofErr w:type="spellStart"/>
      <w:r w:rsidRPr="00454474">
        <w:rPr>
          <w:rFonts w:eastAsia="PMingLiU"/>
          <w:bCs/>
          <w:i/>
          <w:iCs/>
          <w:color w:val="0070C0"/>
          <w:lang w:val="en-US" w:eastAsia="en-GB"/>
        </w:rPr>
        <w:t>SCell</w:t>
      </w:r>
      <w:proofErr w:type="spellEnd"/>
      <w:r w:rsidRPr="00454474">
        <w:rPr>
          <w:rFonts w:eastAsia="PMingLiU"/>
          <w:bCs/>
          <w:i/>
          <w:iCs/>
          <w:color w:val="0070C0"/>
          <w:lang w:val="en-US" w:eastAsia="en-GB"/>
        </w:rPr>
        <w:t>/SCG setup delay [RAN4, RAN2], including:​</w:t>
      </w:r>
    </w:p>
    <w:p w14:paraId="23C73C70" w14:textId="77777777" w:rsidR="00454474" w:rsidRPr="00454474" w:rsidRDefault="00454474" w:rsidP="00DF6A73">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Availability and validation of the IDLE/INACTIVE mode measurement results to be reported [RAN4]; and​</w:t>
      </w:r>
    </w:p>
    <w:p w14:paraId="2D666191" w14:textId="77777777" w:rsidR="00454474" w:rsidRPr="00454474" w:rsidRDefault="00454474" w:rsidP="00DF6A73">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Definition of corresponding RRM requirements [RAN4]; and​</w:t>
      </w:r>
    </w:p>
    <w:p w14:paraId="4BB9B916" w14:textId="77777777" w:rsidR="00454474" w:rsidRPr="00454474" w:rsidRDefault="00454474" w:rsidP="00DF6A73">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If necessary, based on RAN4 outcome, definition of corresponding signaling support [RAN2].​</w:t>
      </w:r>
    </w:p>
    <w:p w14:paraId="2EFE70C9"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5: RAN4 will coordinate in due course with RAN2 to start the work.​</w:t>
      </w:r>
    </w:p>
    <w:p w14:paraId="7239A928" w14:textId="2444EE26"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6: R4-2220415 serves as baseline for future work in RAN4​</w:t>
      </w:r>
    </w:p>
    <w:p w14:paraId="291B5114" w14:textId="62477AB2"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7: With exception of the above scenarios, enhancements on IDLE/INACTIVE mode measurements and on UE behavior in IDLE/INACTIVE mode are not in scope.​</w:t>
      </w:r>
    </w:p>
    <w:p w14:paraId="2DBE7FAA" w14:textId="77777777" w:rsidR="00784F26" w:rsidRDefault="00515947" w:rsidP="00784F26">
      <w:pPr>
        <w:pStyle w:val="Heading1"/>
        <w:ind w:left="431" w:hanging="431"/>
        <w:rPr>
          <w:szCs w:val="36"/>
          <w:lang w:val="en-CA"/>
        </w:rPr>
      </w:pPr>
      <w:r>
        <w:rPr>
          <w:szCs w:val="36"/>
          <w:lang w:val="en-CA"/>
        </w:rPr>
        <w:t>Discussion</w:t>
      </w:r>
    </w:p>
    <w:p w14:paraId="25E555A7" w14:textId="50CB41B7" w:rsidR="00485846" w:rsidRPr="002C5ADE" w:rsidRDefault="004377C2" w:rsidP="00485846">
      <w:pPr>
        <w:pStyle w:val="Heading2"/>
        <w:rPr>
          <w:lang w:val="en-US"/>
        </w:rPr>
      </w:pPr>
      <w:r>
        <w:rPr>
          <w:lang w:val="en-US"/>
        </w:rPr>
        <w:t xml:space="preserve">Improvement on </w:t>
      </w:r>
      <w:proofErr w:type="spellStart"/>
      <w:r>
        <w:rPr>
          <w:lang w:val="en-US"/>
        </w:rPr>
        <w:t>Scell</w:t>
      </w:r>
      <w:proofErr w:type="spellEnd"/>
      <w:r>
        <w:rPr>
          <w:lang w:val="en-US"/>
        </w:rPr>
        <w:t>/SCG</w:t>
      </w:r>
      <w:r w:rsidR="00DC4601">
        <w:rPr>
          <w:lang w:val="en-US"/>
        </w:rPr>
        <w:t xml:space="preserve"> setup delay</w:t>
      </w:r>
      <w:r>
        <w:rPr>
          <w:lang w:val="en-US"/>
        </w:rPr>
        <w:t xml:space="preserve"> </w:t>
      </w:r>
    </w:p>
    <w:tbl>
      <w:tblPr>
        <w:tblStyle w:val="TableGrid"/>
        <w:tblW w:w="0" w:type="auto"/>
        <w:tblInd w:w="360" w:type="dxa"/>
        <w:tblLook w:val="04A0" w:firstRow="1" w:lastRow="0" w:firstColumn="1" w:lastColumn="0" w:noHBand="0" w:noVBand="1"/>
      </w:tblPr>
      <w:tblGrid>
        <w:gridCol w:w="9269"/>
      </w:tblGrid>
      <w:tr w:rsidR="00E8014C" w14:paraId="4B1E4E0F" w14:textId="77777777" w:rsidTr="00E06AD6">
        <w:tc>
          <w:tcPr>
            <w:tcW w:w="9269" w:type="dxa"/>
          </w:tcPr>
          <w:p w14:paraId="5B1D1CE7" w14:textId="72F391BE" w:rsidR="00FA1E7D" w:rsidRDefault="00FA1E7D" w:rsidP="00FA1E7D">
            <w:pPr>
              <w:rPr>
                <w:color w:val="000000"/>
                <w:lang w:val="en-US"/>
              </w:rPr>
            </w:pPr>
            <w:r>
              <w:rPr>
                <w:b/>
                <w:color w:val="000000" w:themeColor="text1"/>
                <w:u w:val="single"/>
                <w:lang w:val="en-US" w:eastAsia="ko-KR"/>
              </w:rPr>
              <w:t xml:space="preserve">Issue 2-3: </w:t>
            </w:r>
            <w:r>
              <w:rPr>
                <w:b/>
                <w:color w:val="000000" w:themeColor="text1"/>
                <w:u w:val="single"/>
                <w:lang w:val="en-US"/>
              </w:rPr>
              <w:t xml:space="preserve">Whether define test case for </w:t>
            </w:r>
            <w:r>
              <w:rPr>
                <w:b/>
                <w:color w:val="000000"/>
                <w:lang w:val="en-US"/>
              </w:rPr>
              <w:t xml:space="preserve">Improvement on </w:t>
            </w:r>
            <w:proofErr w:type="spellStart"/>
            <w:r>
              <w:rPr>
                <w:b/>
                <w:color w:val="000000"/>
                <w:lang w:val="en-US"/>
              </w:rPr>
              <w:t>SCell</w:t>
            </w:r>
            <w:proofErr w:type="spellEnd"/>
            <w:r>
              <w:rPr>
                <w:b/>
                <w:color w:val="000000"/>
                <w:lang w:val="en-US"/>
              </w:rPr>
              <w:t xml:space="preserve">/SCG setup </w:t>
            </w:r>
            <w:proofErr w:type="gramStart"/>
            <w:r>
              <w:rPr>
                <w:b/>
                <w:color w:val="000000"/>
                <w:lang w:val="en-US"/>
              </w:rPr>
              <w:t>delay</w:t>
            </w:r>
            <w:proofErr w:type="gramEnd"/>
          </w:p>
          <w:p w14:paraId="06EA9DFE" w14:textId="77777777" w:rsidR="00FA1E7D" w:rsidRDefault="00FA1E7D" w:rsidP="00FA1E7D">
            <w:pPr>
              <w:rPr>
                <w:color w:val="000000" w:themeColor="text1"/>
                <w:u w:val="single"/>
                <w:lang w:val="en-US"/>
              </w:rPr>
            </w:pPr>
            <w:r>
              <w:rPr>
                <w:color w:val="000000" w:themeColor="text1"/>
                <w:u w:val="single"/>
                <w:lang w:val="en-US"/>
              </w:rPr>
              <w:t>FFS the following options:</w:t>
            </w:r>
          </w:p>
          <w:p w14:paraId="71BBC51B" w14:textId="77777777" w:rsidR="00FA1E7D" w:rsidRDefault="00FA1E7D" w:rsidP="00DF6A73">
            <w:pPr>
              <w:pStyle w:val="ListParagraph"/>
              <w:numPr>
                <w:ilvl w:val="0"/>
                <w:numId w:val="16"/>
              </w:numPr>
              <w:overflowPunct w:val="0"/>
              <w:autoSpaceDE w:val="0"/>
              <w:autoSpaceDN w:val="0"/>
              <w:adjustRightInd w:val="0"/>
              <w:contextualSpacing w:val="0"/>
              <w:rPr>
                <w:color w:val="000000" w:themeColor="text1"/>
                <w:lang w:val="en-US" w:eastAsia="ko-KR"/>
              </w:rPr>
            </w:pPr>
            <w:r>
              <w:rPr>
                <w:color w:val="000000" w:themeColor="text1"/>
                <w:lang w:val="en-US" w:eastAsia="ko-KR"/>
              </w:rPr>
              <w:t>Option 1: do not define test case (QC)</w:t>
            </w:r>
          </w:p>
          <w:p w14:paraId="4B85809D" w14:textId="77777777" w:rsidR="00FA1E7D" w:rsidRDefault="00FA1E7D" w:rsidP="00DF6A73">
            <w:pPr>
              <w:pStyle w:val="ListParagraph"/>
              <w:numPr>
                <w:ilvl w:val="1"/>
                <w:numId w:val="16"/>
              </w:numPr>
              <w:overflowPunct w:val="0"/>
              <w:autoSpaceDE w:val="0"/>
              <w:autoSpaceDN w:val="0"/>
              <w:adjustRightInd w:val="0"/>
              <w:contextualSpacing w:val="0"/>
              <w:rPr>
                <w:color w:val="000000" w:themeColor="text1"/>
                <w:lang w:val="en-US" w:eastAsia="ko-KR"/>
              </w:rPr>
            </w:pPr>
            <w:r>
              <w:rPr>
                <w:color w:val="000000" w:themeColor="text1"/>
                <w:lang w:val="en-US" w:eastAsia="ko-KR"/>
              </w:rPr>
              <w:t xml:space="preserve">Msg1 transmission occasion is unknown to TE. RSRP variation from X sec before T1 based test design is not definable. </w:t>
            </w:r>
          </w:p>
          <w:p w14:paraId="5BA3DEC6" w14:textId="77777777" w:rsidR="00FA1E7D" w:rsidRDefault="00FA1E7D" w:rsidP="00DF6A73">
            <w:pPr>
              <w:pStyle w:val="ListParagraph"/>
              <w:numPr>
                <w:ilvl w:val="1"/>
                <w:numId w:val="16"/>
              </w:numPr>
              <w:overflowPunct w:val="0"/>
              <w:autoSpaceDE w:val="0"/>
              <w:autoSpaceDN w:val="0"/>
              <w:adjustRightInd w:val="0"/>
              <w:contextualSpacing w:val="0"/>
              <w:rPr>
                <w:color w:val="000000" w:themeColor="text1"/>
                <w:lang w:val="en-US" w:eastAsia="ko-KR"/>
              </w:rPr>
            </w:pPr>
            <w:r>
              <w:rPr>
                <w:color w:val="000000" w:themeColor="text1"/>
                <w:lang w:val="en-US" w:eastAsia="ko-KR"/>
              </w:rPr>
              <w:t xml:space="preserve">If test is for validating UE not to report, TE does not differentiate wrong UE who is doing nothing and good UE who is performing validity check. Both good and wrong UE will pass by not reporting. </w:t>
            </w:r>
          </w:p>
          <w:p w14:paraId="4608652D" w14:textId="2995623F" w:rsidR="00E8014C" w:rsidRPr="00FA1E7D" w:rsidRDefault="00FA1E7D" w:rsidP="00DF6A73">
            <w:pPr>
              <w:pStyle w:val="ListParagraph"/>
              <w:numPr>
                <w:ilvl w:val="0"/>
                <w:numId w:val="16"/>
              </w:numPr>
              <w:overflowPunct w:val="0"/>
              <w:autoSpaceDE w:val="0"/>
              <w:autoSpaceDN w:val="0"/>
              <w:adjustRightInd w:val="0"/>
              <w:contextualSpacing w:val="0"/>
              <w:rPr>
                <w:color w:val="000000" w:themeColor="text1"/>
                <w:lang w:val="en-US" w:eastAsia="ko-KR"/>
              </w:rPr>
            </w:pPr>
            <w:r>
              <w:rPr>
                <w:color w:val="000000" w:themeColor="text1"/>
                <w:lang w:val="en-US" w:eastAsia="ko-KR"/>
              </w:rPr>
              <w:t>Option 2: define test case</w:t>
            </w:r>
          </w:p>
        </w:tc>
      </w:tr>
    </w:tbl>
    <w:p w14:paraId="440FEC81" w14:textId="77777777" w:rsidR="00C32E9A" w:rsidRDefault="00C32E9A" w:rsidP="00601FBC">
      <w:pPr>
        <w:spacing w:after="120"/>
        <w:rPr>
          <w:color w:val="000000" w:themeColor="text1"/>
          <w:lang w:val="en-US"/>
        </w:rPr>
      </w:pPr>
    </w:p>
    <w:p w14:paraId="7A8F428C" w14:textId="44F0C513" w:rsidR="00A67BB6" w:rsidRDefault="001F098F" w:rsidP="001F098F">
      <w:pPr>
        <w:spacing w:after="120"/>
        <w:rPr>
          <w:color w:val="000000" w:themeColor="text1"/>
        </w:rPr>
      </w:pPr>
      <w:r>
        <w:rPr>
          <w:color w:val="000000" w:themeColor="text1"/>
        </w:rPr>
        <w:t xml:space="preserve">Regarding whether msg1 </w:t>
      </w:r>
      <w:proofErr w:type="spellStart"/>
      <w:r>
        <w:rPr>
          <w:color w:val="000000" w:themeColor="text1"/>
        </w:rPr>
        <w:t>transimission</w:t>
      </w:r>
      <w:proofErr w:type="spellEnd"/>
      <w:r>
        <w:rPr>
          <w:color w:val="000000" w:themeColor="text1"/>
        </w:rPr>
        <w:t xml:space="preserve"> is unknown to the TE, we share </w:t>
      </w:r>
      <w:r w:rsidR="003E34CB">
        <w:rPr>
          <w:color w:val="000000" w:themeColor="text1"/>
        </w:rPr>
        <w:t xml:space="preserve">different </w:t>
      </w:r>
      <w:r>
        <w:rPr>
          <w:color w:val="000000" w:themeColor="text1"/>
        </w:rPr>
        <w:t>view</w:t>
      </w:r>
      <w:r w:rsidR="00B46EFD">
        <w:rPr>
          <w:color w:val="000000" w:themeColor="text1"/>
        </w:rPr>
        <w:t xml:space="preserve"> </w:t>
      </w:r>
      <w:r w:rsidR="00F467B8">
        <w:rPr>
          <w:color w:val="000000" w:themeColor="text1"/>
        </w:rPr>
        <w:t xml:space="preserve">compared to what is stated in option </w:t>
      </w:r>
      <w:r w:rsidR="00B46EFD">
        <w:rPr>
          <w:color w:val="000000" w:themeColor="text1"/>
        </w:rPr>
        <w:t>1</w:t>
      </w:r>
      <w:r>
        <w:rPr>
          <w:color w:val="000000" w:themeColor="text1"/>
        </w:rPr>
        <w:t xml:space="preserve">. </w:t>
      </w:r>
    </w:p>
    <w:p w14:paraId="142C0870" w14:textId="6935F714" w:rsidR="00A67BB6" w:rsidRDefault="00B46EFD" w:rsidP="001F098F">
      <w:pPr>
        <w:spacing w:after="120"/>
        <w:rPr>
          <w:color w:val="000000" w:themeColor="text1"/>
        </w:rPr>
      </w:pPr>
      <w:r>
        <w:rPr>
          <w:color w:val="000000" w:themeColor="text1"/>
        </w:rPr>
        <w:t>To our knowledge, the</w:t>
      </w:r>
      <w:r w:rsidR="001F098F">
        <w:rPr>
          <w:color w:val="000000" w:themeColor="text1"/>
        </w:rPr>
        <w:t xml:space="preserve"> </w:t>
      </w:r>
      <w:proofErr w:type="gramStart"/>
      <w:r w:rsidR="001F098F">
        <w:rPr>
          <w:color w:val="000000" w:themeColor="text1"/>
        </w:rPr>
        <w:t>Random Access</w:t>
      </w:r>
      <w:proofErr w:type="gramEnd"/>
      <w:r w:rsidR="001F098F">
        <w:rPr>
          <w:color w:val="000000" w:themeColor="text1"/>
        </w:rPr>
        <w:t xml:space="preserve"> preamble </w:t>
      </w:r>
      <w:r w:rsidR="00687DDD">
        <w:rPr>
          <w:color w:val="000000" w:themeColor="text1"/>
        </w:rPr>
        <w:t>(</w:t>
      </w:r>
      <w:r w:rsidR="001F098F">
        <w:rPr>
          <w:color w:val="000000" w:themeColor="text1"/>
        </w:rPr>
        <w:t>aka msg1</w:t>
      </w:r>
      <w:r w:rsidR="00687DDD">
        <w:rPr>
          <w:color w:val="000000" w:themeColor="text1"/>
        </w:rPr>
        <w:t>)</w:t>
      </w:r>
      <w:r w:rsidR="001F098F">
        <w:rPr>
          <w:color w:val="000000" w:themeColor="text1"/>
        </w:rPr>
        <w:t xml:space="preserve"> is quite commonly seen as the delay requirement ending point for features like Handover with </w:t>
      </w:r>
      <w:proofErr w:type="spellStart"/>
      <w:r w:rsidR="001F098F">
        <w:rPr>
          <w:color w:val="000000" w:themeColor="text1"/>
        </w:rPr>
        <w:t>Pscell</w:t>
      </w:r>
      <w:proofErr w:type="spellEnd"/>
      <w:r w:rsidR="001F098F">
        <w:rPr>
          <w:color w:val="000000" w:themeColor="text1"/>
        </w:rPr>
        <w:t xml:space="preserve">, </w:t>
      </w:r>
      <w:proofErr w:type="spellStart"/>
      <w:r w:rsidR="001F098F">
        <w:rPr>
          <w:color w:val="000000" w:themeColor="text1"/>
        </w:rPr>
        <w:t>PScell</w:t>
      </w:r>
      <w:proofErr w:type="spellEnd"/>
      <w:r w:rsidR="001F098F">
        <w:rPr>
          <w:color w:val="000000" w:themeColor="text1"/>
        </w:rPr>
        <w:t xml:space="preserve"> addition, SCG activation etc. </w:t>
      </w:r>
      <w:r w:rsidR="00411CB6">
        <w:rPr>
          <w:color w:val="000000" w:themeColor="text1"/>
        </w:rPr>
        <w:t xml:space="preserve">We acknowledge the uncertainty for the </w:t>
      </w:r>
      <w:r w:rsidR="00803537">
        <w:rPr>
          <w:color w:val="000000" w:themeColor="text1"/>
        </w:rPr>
        <w:t xml:space="preserve">Random Access </w:t>
      </w:r>
      <w:proofErr w:type="spellStart"/>
      <w:r w:rsidR="00411CB6">
        <w:rPr>
          <w:color w:val="000000" w:themeColor="text1"/>
        </w:rPr>
        <w:t>occation</w:t>
      </w:r>
      <w:proofErr w:type="spellEnd"/>
      <w:r w:rsidR="00411CB6">
        <w:rPr>
          <w:color w:val="000000" w:themeColor="text1"/>
        </w:rPr>
        <w:t>, typically in the TS</w:t>
      </w:r>
      <w:r w:rsidR="005F5EA3">
        <w:rPr>
          <w:color w:val="000000" w:themeColor="text1"/>
        </w:rPr>
        <w:t xml:space="preserve"> 3</w:t>
      </w:r>
      <w:r w:rsidR="00411CB6">
        <w:rPr>
          <w:color w:val="000000" w:themeColor="text1"/>
        </w:rPr>
        <w:t xml:space="preserve">8.133 specification we add another delay component to cover this uncertainty. </w:t>
      </w:r>
    </w:p>
    <w:p w14:paraId="65D39635" w14:textId="13198EB0" w:rsidR="001F098F" w:rsidRDefault="00A67BB6" w:rsidP="001F098F">
      <w:pPr>
        <w:spacing w:after="120"/>
        <w:rPr>
          <w:color w:val="000000" w:themeColor="text1"/>
        </w:rPr>
      </w:pPr>
      <w:r>
        <w:rPr>
          <w:color w:val="000000" w:themeColor="text1"/>
        </w:rPr>
        <w:t xml:space="preserve">Form </w:t>
      </w:r>
      <w:proofErr w:type="spellStart"/>
      <w:r>
        <w:rPr>
          <w:color w:val="000000" w:themeColor="text1"/>
        </w:rPr>
        <w:t>testablility</w:t>
      </w:r>
      <w:proofErr w:type="spellEnd"/>
      <w:r>
        <w:rPr>
          <w:color w:val="000000" w:themeColor="text1"/>
        </w:rPr>
        <w:t xml:space="preserve"> perspective, i</w:t>
      </w:r>
      <w:r w:rsidR="001F098F">
        <w:rPr>
          <w:color w:val="000000" w:themeColor="text1"/>
        </w:rPr>
        <w:t xml:space="preserve">t is well defined in </w:t>
      </w:r>
      <w:proofErr w:type="spellStart"/>
      <w:r w:rsidR="001F098F">
        <w:rPr>
          <w:color w:val="000000" w:themeColor="text1"/>
        </w:rPr>
        <w:t>exsiting</w:t>
      </w:r>
      <w:proofErr w:type="spellEnd"/>
      <w:r w:rsidR="001F098F">
        <w:rPr>
          <w:color w:val="000000" w:themeColor="text1"/>
        </w:rPr>
        <w:t xml:space="preserve"> test cases that the TE shall observe/</w:t>
      </w:r>
      <w:r w:rsidR="0015214B">
        <w:rPr>
          <w:color w:val="000000" w:themeColor="text1"/>
        </w:rPr>
        <w:t xml:space="preserve">monitor </w:t>
      </w:r>
      <w:r w:rsidR="001F098F">
        <w:rPr>
          <w:color w:val="000000" w:themeColor="text1"/>
        </w:rPr>
        <w:t xml:space="preserve">the </w:t>
      </w:r>
      <w:proofErr w:type="gramStart"/>
      <w:r w:rsidR="001F098F">
        <w:rPr>
          <w:color w:val="000000" w:themeColor="text1"/>
        </w:rPr>
        <w:t>Random Access</w:t>
      </w:r>
      <w:proofErr w:type="gramEnd"/>
      <w:r w:rsidR="001F098F">
        <w:rPr>
          <w:color w:val="000000" w:themeColor="text1"/>
        </w:rPr>
        <w:t xml:space="preserve"> pre-ambles aka msg1 to ver</w:t>
      </w:r>
      <w:r w:rsidR="00BC3CBA">
        <w:rPr>
          <w:color w:val="000000" w:themeColor="text1"/>
        </w:rPr>
        <w:t>i</w:t>
      </w:r>
      <w:r w:rsidR="001F098F">
        <w:rPr>
          <w:color w:val="000000" w:themeColor="text1"/>
        </w:rPr>
        <w:t xml:space="preserve">fy the delay requirement. One example according to TS 38.133 A7.3.1.7, this can be </w:t>
      </w:r>
      <w:proofErr w:type="gramStart"/>
      <w:r w:rsidR="001F098F">
        <w:rPr>
          <w:color w:val="000000" w:themeColor="text1"/>
        </w:rPr>
        <w:t>seen :</w:t>
      </w:r>
      <w:proofErr w:type="gramEnd"/>
    </w:p>
    <w:tbl>
      <w:tblPr>
        <w:tblStyle w:val="TableGrid"/>
        <w:tblW w:w="0" w:type="auto"/>
        <w:tblLook w:val="04A0" w:firstRow="1" w:lastRow="0" w:firstColumn="1" w:lastColumn="0" w:noHBand="0" w:noVBand="1"/>
      </w:tblPr>
      <w:tblGrid>
        <w:gridCol w:w="9629"/>
      </w:tblGrid>
      <w:tr w:rsidR="001F098F" w14:paraId="3BF3C28F" w14:textId="77777777" w:rsidTr="001070A7">
        <w:tc>
          <w:tcPr>
            <w:tcW w:w="9629" w:type="dxa"/>
          </w:tcPr>
          <w:p w14:paraId="0136614D" w14:textId="77777777" w:rsidR="001F098F" w:rsidRPr="006F4D85" w:rsidRDefault="001F098F" w:rsidP="001070A7">
            <w:pPr>
              <w:pStyle w:val="Heading4"/>
              <w:numPr>
                <w:ilvl w:val="0"/>
                <w:numId w:val="0"/>
              </w:numPr>
              <w:ind w:left="864" w:hanging="864"/>
            </w:pPr>
            <w:r w:rsidRPr="006F4D85">
              <w:lastRenderedPageBreak/>
              <w:t>A.</w:t>
            </w:r>
            <w:r w:rsidRPr="00E037F8">
              <w:rPr>
                <w:noProof/>
              </w:rPr>
              <w:t>7.3.1</w:t>
            </w:r>
            <w:r>
              <w:rPr>
                <w:noProof/>
              </w:rPr>
              <w:t>.7</w:t>
            </w:r>
            <w:r w:rsidRPr="006F4D85">
              <w:tab/>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t xml:space="preserve"> </w:t>
            </w:r>
            <w:r w:rsidRPr="006F4D85">
              <w:t xml:space="preserve"> </w:t>
            </w:r>
          </w:p>
          <w:p w14:paraId="1E3F7402" w14:textId="77777777" w:rsidR="001F098F" w:rsidRDefault="001F098F" w:rsidP="001070A7">
            <w:r>
              <w:t>……</w:t>
            </w:r>
          </w:p>
          <w:p w14:paraId="03522A94" w14:textId="77777777" w:rsidR="001F098F" w:rsidRPr="006F4D85" w:rsidRDefault="001F098F" w:rsidP="001070A7">
            <w:r w:rsidRPr="006F4D85">
              <w:t xml:space="preserve">The test system shall send a RRC message to the UE to </w:t>
            </w:r>
            <w:r>
              <w:t>trigger HO (Cell 2) with</w:t>
            </w:r>
            <w:r w:rsidRPr="006F4D85">
              <w:t xml:space="preserve"> </w:t>
            </w:r>
            <w:proofErr w:type="spellStart"/>
            <w:r w:rsidRPr="006F4D85">
              <w:t>PSCell</w:t>
            </w:r>
            <w:proofErr w:type="spellEnd"/>
            <w:r w:rsidRPr="006F4D85">
              <w:t xml:space="preserve"> (Cell </w:t>
            </w:r>
            <w:r>
              <w:t>3</w:t>
            </w:r>
            <w:r w:rsidRPr="006F4D85">
              <w:t xml:space="preserve">) </w:t>
            </w:r>
            <w:r>
              <w:t>during period T2, after UE has reported Event B2</w:t>
            </w:r>
            <w:r w:rsidRPr="006F4D85">
              <w:t xml:space="preserve">. 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r w:rsidRPr="00BD14F5">
              <w:rPr>
                <w:highlight w:val="yellow"/>
              </w:rPr>
              <w:t xml:space="preserve">The test system shall observe the UE sends PRACH to the </w:t>
            </w:r>
            <w:proofErr w:type="spellStart"/>
            <w:r w:rsidRPr="00BD14F5">
              <w:rPr>
                <w:highlight w:val="yellow"/>
              </w:rPr>
              <w:t>PSCell</w:t>
            </w:r>
            <w:proofErr w:type="spellEnd"/>
            <w:r w:rsidRPr="00BD14F5">
              <w:rPr>
                <w:highlight w:val="yellow"/>
              </w:rPr>
              <w:t xml:space="preserve"> (Cell 3) during period T3.</w:t>
            </w:r>
          </w:p>
          <w:p w14:paraId="02381113" w14:textId="77777777" w:rsidR="001F098F" w:rsidRDefault="001F098F" w:rsidP="001070A7">
            <w:pPr>
              <w:spacing w:after="120"/>
              <w:rPr>
                <w:color w:val="000000" w:themeColor="text1"/>
              </w:rPr>
            </w:pPr>
            <w:r>
              <w:rPr>
                <w:color w:val="000000" w:themeColor="text1"/>
              </w:rPr>
              <w:t>……</w:t>
            </w:r>
          </w:p>
        </w:tc>
      </w:tr>
    </w:tbl>
    <w:p w14:paraId="117BC712" w14:textId="77777777" w:rsidR="001F098F" w:rsidRDefault="001F098F" w:rsidP="001F098F">
      <w:pPr>
        <w:spacing w:after="120"/>
        <w:rPr>
          <w:color w:val="000000" w:themeColor="text1"/>
        </w:rPr>
      </w:pPr>
    </w:p>
    <w:p w14:paraId="487CC31D" w14:textId="032603A0" w:rsidR="001F098F" w:rsidRDefault="001F098F" w:rsidP="001F098F">
      <w:pPr>
        <w:pStyle w:val="Caption"/>
        <w:rPr>
          <w:lang w:val="en-US"/>
        </w:rPr>
      </w:pPr>
      <w:bookmarkStart w:id="3" w:name="_Toc163466387"/>
      <w:r w:rsidRPr="00D40060">
        <w:rPr>
          <w:lang w:val="en-US"/>
        </w:rPr>
        <w:t xml:space="preserve">Observation </w:t>
      </w:r>
      <w:r>
        <w:fldChar w:fldCharType="begin"/>
      </w:r>
      <w:r w:rsidRPr="00D40060">
        <w:rPr>
          <w:lang w:val="en-US"/>
        </w:rPr>
        <w:instrText xml:space="preserve"> SEQ Observation \* ARABIC </w:instrText>
      </w:r>
      <w:r>
        <w:fldChar w:fldCharType="separate"/>
      </w:r>
      <w:r w:rsidR="002B724F" w:rsidRPr="00D40060">
        <w:rPr>
          <w:noProof/>
          <w:lang w:val="en-US"/>
        </w:rPr>
        <w:t>1</w:t>
      </w:r>
      <w:r>
        <w:fldChar w:fldCharType="end"/>
      </w:r>
      <w:r w:rsidRPr="00D40060">
        <w:rPr>
          <w:lang w:val="en-US"/>
        </w:rPr>
        <w:t xml:space="preserve">: </w:t>
      </w:r>
      <w:r w:rsidR="002A2A20">
        <w:rPr>
          <w:lang w:val="en-US"/>
        </w:rPr>
        <w:t>Existing</w:t>
      </w:r>
      <w:r w:rsidR="002A2A20" w:rsidRPr="00D40060">
        <w:rPr>
          <w:lang w:val="en-US"/>
        </w:rPr>
        <w:t xml:space="preserve"> </w:t>
      </w:r>
      <w:r w:rsidRPr="00D40060">
        <w:rPr>
          <w:lang w:val="en-US"/>
        </w:rPr>
        <w:t>test case already support</w:t>
      </w:r>
      <w:r w:rsidR="007C6F8B">
        <w:rPr>
          <w:lang w:val="en-US"/>
        </w:rPr>
        <w:t>s</w:t>
      </w:r>
      <w:r w:rsidRPr="00D40060">
        <w:rPr>
          <w:lang w:val="en-US"/>
        </w:rPr>
        <w:t xml:space="preserve"> </w:t>
      </w:r>
      <w:r w:rsidR="001E57F3">
        <w:rPr>
          <w:lang w:val="en-US"/>
        </w:rPr>
        <w:t xml:space="preserve">that the test system </w:t>
      </w:r>
      <w:proofErr w:type="gramStart"/>
      <w:r w:rsidR="001E57F3">
        <w:rPr>
          <w:lang w:val="en-US"/>
        </w:rPr>
        <w:t xml:space="preserve">is capable of </w:t>
      </w:r>
      <w:r w:rsidRPr="00D40060">
        <w:rPr>
          <w:lang w:val="en-US"/>
        </w:rPr>
        <w:t>observ</w:t>
      </w:r>
      <w:r w:rsidR="001E57F3">
        <w:rPr>
          <w:lang w:val="en-US"/>
        </w:rPr>
        <w:t>ing</w:t>
      </w:r>
      <w:proofErr w:type="gramEnd"/>
      <w:r w:rsidRPr="00D40060">
        <w:rPr>
          <w:lang w:val="en-US"/>
        </w:rPr>
        <w:t xml:space="preserve"> and monitor </w:t>
      </w:r>
      <w:r w:rsidR="004849D5">
        <w:rPr>
          <w:lang w:val="en-US"/>
        </w:rPr>
        <w:t xml:space="preserve">PRACH </w:t>
      </w:r>
      <w:r w:rsidR="001E57F3">
        <w:rPr>
          <w:lang w:val="en-US"/>
        </w:rPr>
        <w:t xml:space="preserve">transmissions </w:t>
      </w:r>
      <w:r w:rsidR="004849D5">
        <w:rPr>
          <w:lang w:val="en-US"/>
        </w:rPr>
        <w:t>from the UE</w:t>
      </w:r>
      <w:r w:rsidRPr="00D40060">
        <w:rPr>
          <w:lang w:val="en-US"/>
        </w:rPr>
        <w:t xml:space="preserve">. </w:t>
      </w:r>
      <w:proofErr w:type="gramStart"/>
      <w:r w:rsidR="001E57F3">
        <w:rPr>
          <w:lang w:val="en-US"/>
        </w:rPr>
        <w:t>Therefore</w:t>
      </w:r>
      <w:proofErr w:type="gramEnd"/>
      <w:r w:rsidR="001E57F3">
        <w:rPr>
          <w:lang w:val="en-US"/>
        </w:rPr>
        <w:t xml:space="preserve"> </w:t>
      </w:r>
      <w:r w:rsidRPr="00D40060">
        <w:rPr>
          <w:lang w:val="en-US"/>
        </w:rPr>
        <w:t xml:space="preserve">Msg1 shall not be </w:t>
      </w:r>
      <w:r w:rsidR="007C6F8B">
        <w:rPr>
          <w:lang w:val="en-US"/>
        </w:rPr>
        <w:t xml:space="preserve">considered </w:t>
      </w:r>
      <w:r w:rsidRPr="00D40060">
        <w:rPr>
          <w:lang w:val="en-US"/>
        </w:rPr>
        <w:t>unknown and unobservable</w:t>
      </w:r>
      <w:r w:rsidR="00BC3CBA" w:rsidRPr="00D40060">
        <w:rPr>
          <w:lang w:val="en-US"/>
        </w:rPr>
        <w:t xml:space="preserve"> from </w:t>
      </w:r>
      <w:proofErr w:type="spellStart"/>
      <w:r w:rsidR="00BC3CBA" w:rsidRPr="00D40060">
        <w:rPr>
          <w:lang w:val="en-US"/>
        </w:rPr>
        <w:t>testablity</w:t>
      </w:r>
      <w:proofErr w:type="spellEnd"/>
      <w:r w:rsidR="00BC3CBA" w:rsidRPr="00D40060">
        <w:rPr>
          <w:lang w:val="en-US"/>
        </w:rPr>
        <w:t xml:space="preserve"> point of view.</w:t>
      </w:r>
      <w:bookmarkEnd w:id="3"/>
    </w:p>
    <w:p w14:paraId="4FF8900B" w14:textId="77777777" w:rsidR="00D712C6" w:rsidRDefault="00D712C6" w:rsidP="00601FBC">
      <w:pPr>
        <w:spacing w:after="120"/>
        <w:rPr>
          <w:color w:val="000000" w:themeColor="text1"/>
          <w:lang w:val="en-US"/>
        </w:rPr>
      </w:pPr>
    </w:p>
    <w:p w14:paraId="27020BC1" w14:textId="5182E9DB" w:rsidR="001F7F8E" w:rsidRDefault="00871225" w:rsidP="00601FBC">
      <w:pPr>
        <w:spacing w:after="120"/>
        <w:rPr>
          <w:color w:val="000000" w:themeColor="text1"/>
          <w:lang w:val="en-US"/>
        </w:rPr>
      </w:pPr>
      <w:r>
        <w:rPr>
          <w:color w:val="000000" w:themeColor="text1"/>
          <w:lang w:val="en-US"/>
        </w:rPr>
        <w:t xml:space="preserve">Based on the Rel-16 EMR test </w:t>
      </w:r>
      <w:proofErr w:type="gramStart"/>
      <w:r>
        <w:rPr>
          <w:color w:val="000000" w:themeColor="text1"/>
          <w:lang w:val="en-US"/>
        </w:rPr>
        <w:t xml:space="preserve">case, </w:t>
      </w:r>
      <w:r w:rsidR="00EA7726">
        <w:rPr>
          <w:color w:val="000000" w:themeColor="text1"/>
          <w:lang w:val="en-US"/>
        </w:rPr>
        <w:t xml:space="preserve"> according</w:t>
      </w:r>
      <w:proofErr w:type="gramEnd"/>
      <w:r w:rsidR="00EA7726">
        <w:rPr>
          <w:color w:val="000000" w:themeColor="text1"/>
          <w:lang w:val="en-US"/>
        </w:rPr>
        <w:t xml:space="preserve"> to TS38.133 </w:t>
      </w:r>
      <w:r w:rsidR="00B05132" w:rsidRPr="00B05132">
        <w:rPr>
          <w:color w:val="000000" w:themeColor="text1"/>
          <w:lang w:val="en-US"/>
        </w:rPr>
        <w:t>A.6.6.</w:t>
      </w:r>
      <w:r w:rsidR="00AA5159">
        <w:rPr>
          <w:color w:val="000000" w:themeColor="text1"/>
          <w:lang w:val="en-US"/>
        </w:rPr>
        <w:t>9</w:t>
      </w:r>
      <w:r w:rsidR="00B05132" w:rsidRPr="00B05132">
        <w:rPr>
          <w:color w:val="000000" w:themeColor="text1"/>
          <w:lang w:val="en-US"/>
        </w:rPr>
        <w:tab/>
        <w:t>Idle Mode CA/DC Measurements</w:t>
      </w:r>
      <w:r w:rsidR="00B05132">
        <w:rPr>
          <w:color w:val="000000" w:themeColor="text1"/>
          <w:lang w:val="en-US"/>
        </w:rPr>
        <w:t xml:space="preserve">, our understanding </w:t>
      </w:r>
      <w:r w:rsidR="002A7BB8">
        <w:rPr>
          <w:color w:val="000000" w:themeColor="text1"/>
          <w:lang w:val="en-US"/>
        </w:rPr>
        <w:t xml:space="preserve">is that </w:t>
      </w:r>
      <w:r w:rsidR="00B05132">
        <w:rPr>
          <w:color w:val="000000" w:themeColor="text1"/>
          <w:lang w:val="en-US"/>
        </w:rPr>
        <w:t xml:space="preserve">the test case only </w:t>
      </w:r>
      <w:r w:rsidR="002A7BB8">
        <w:rPr>
          <w:color w:val="000000" w:themeColor="text1"/>
          <w:lang w:val="en-US"/>
        </w:rPr>
        <w:t xml:space="preserve">verifies </w:t>
      </w:r>
      <w:r w:rsidR="00B05132">
        <w:rPr>
          <w:color w:val="000000" w:themeColor="text1"/>
          <w:lang w:val="en-US"/>
        </w:rPr>
        <w:t>two things</w:t>
      </w:r>
      <w:r w:rsidR="001F7F8E">
        <w:rPr>
          <w:color w:val="000000" w:themeColor="text1"/>
          <w:lang w:val="en-US"/>
        </w:rPr>
        <w:t xml:space="preserve">: </w:t>
      </w:r>
    </w:p>
    <w:p w14:paraId="127C33A4" w14:textId="58279BDF" w:rsidR="001F7F8E" w:rsidRPr="001F7F8E" w:rsidRDefault="00B05132" w:rsidP="001F7F8E">
      <w:pPr>
        <w:pStyle w:val="ListParagraph"/>
        <w:numPr>
          <w:ilvl w:val="0"/>
          <w:numId w:val="22"/>
        </w:numPr>
        <w:spacing w:after="120"/>
        <w:rPr>
          <w:color w:val="000000" w:themeColor="text1"/>
          <w:lang w:val="en-US"/>
        </w:rPr>
      </w:pPr>
      <w:r w:rsidRPr="001F7F8E">
        <w:rPr>
          <w:color w:val="000000" w:themeColor="text1"/>
          <w:lang w:val="en-US"/>
        </w:rPr>
        <w:t xml:space="preserve">the UE measurement </w:t>
      </w:r>
      <w:r w:rsidR="001F7F8E" w:rsidRPr="001F7F8E">
        <w:rPr>
          <w:color w:val="000000" w:themeColor="text1"/>
          <w:lang w:val="en-US"/>
        </w:rPr>
        <w:t xml:space="preserve">report </w:t>
      </w:r>
      <w:r w:rsidRPr="001F7F8E">
        <w:rPr>
          <w:color w:val="000000" w:themeColor="text1"/>
          <w:lang w:val="en-US"/>
        </w:rPr>
        <w:t>behavior</w:t>
      </w:r>
      <w:r w:rsidR="002A7BB8">
        <w:rPr>
          <w:color w:val="000000" w:themeColor="text1"/>
          <w:lang w:val="en-US"/>
        </w:rPr>
        <w:t>,</w:t>
      </w:r>
      <w:r w:rsidRPr="001F7F8E">
        <w:rPr>
          <w:color w:val="000000" w:themeColor="text1"/>
          <w:lang w:val="en-US"/>
        </w:rPr>
        <w:t xml:space="preserve"> </w:t>
      </w:r>
    </w:p>
    <w:p w14:paraId="3EE9A07F" w14:textId="01D8596E" w:rsidR="00872A28" w:rsidRPr="001F7F8E" w:rsidRDefault="00B05132" w:rsidP="001F7F8E">
      <w:pPr>
        <w:pStyle w:val="ListParagraph"/>
        <w:numPr>
          <w:ilvl w:val="0"/>
          <w:numId w:val="22"/>
        </w:numPr>
        <w:spacing w:after="120"/>
        <w:rPr>
          <w:color w:val="000000" w:themeColor="text1"/>
          <w:lang w:val="en-US"/>
        </w:rPr>
      </w:pPr>
      <w:r w:rsidRPr="001F7F8E">
        <w:rPr>
          <w:color w:val="000000" w:themeColor="text1"/>
          <w:lang w:val="en-US"/>
        </w:rPr>
        <w:t>the UE pass the measurement accura</w:t>
      </w:r>
      <w:r w:rsidR="00537E70" w:rsidRPr="001F7F8E">
        <w:rPr>
          <w:color w:val="000000" w:themeColor="text1"/>
          <w:lang w:val="en-US"/>
        </w:rPr>
        <w:t xml:space="preserve">cy being </w:t>
      </w:r>
      <w:proofErr w:type="gramStart"/>
      <w:r w:rsidR="00537E70" w:rsidRPr="001F7F8E">
        <w:rPr>
          <w:color w:val="000000" w:themeColor="text1"/>
          <w:lang w:val="en-US"/>
        </w:rPr>
        <w:t>defined</w:t>
      </w:r>
      <w:proofErr w:type="gramEnd"/>
    </w:p>
    <w:tbl>
      <w:tblPr>
        <w:tblStyle w:val="TableGrid"/>
        <w:tblW w:w="0" w:type="auto"/>
        <w:tblLook w:val="04A0" w:firstRow="1" w:lastRow="0" w:firstColumn="1" w:lastColumn="0" w:noHBand="0" w:noVBand="1"/>
      </w:tblPr>
      <w:tblGrid>
        <w:gridCol w:w="9629"/>
      </w:tblGrid>
      <w:tr w:rsidR="00537E70" w14:paraId="728B851A" w14:textId="77777777" w:rsidTr="00537E70">
        <w:tc>
          <w:tcPr>
            <w:tcW w:w="9629" w:type="dxa"/>
          </w:tcPr>
          <w:p w14:paraId="11E9A68A" w14:textId="14DF9B82" w:rsidR="004B76E7" w:rsidRDefault="004B76E7" w:rsidP="00EA7726">
            <w:pPr>
              <w:pStyle w:val="Heading5"/>
              <w:numPr>
                <w:ilvl w:val="0"/>
                <w:numId w:val="0"/>
              </w:numPr>
            </w:pPr>
            <w:r>
              <w:t>……</w:t>
            </w:r>
          </w:p>
          <w:p w14:paraId="6CB6D7F9" w14:textId="429CBC1E" w:rsidR="00EA7726" w:rsidRPr="005D1D2E" w:rsidRDefault="00EA7726" w:rsidP="00EA7726">
            <w:pPr>
              <w:pStyle w:val="Heading5"/>
              <w:numPr>
                <w:ilvl w:val="0"/>
                <w:numId w:val="0"/>
              </w:numPr>
            </w:pPr>
            <w:r w:rsidRPr="005D1D2E">
              <w:t>A.6.6.</w:t>
            </w:r>
            <w:r>
              <w:t>9</w:t>
            </w:r>
            <w:r w:rsidRPr="005D1D2E">
              <w:t>.1.2</w:t>
            </w:r>
            <w:r w:rsidRPr="005D1D2E">
              <w:tab/>
              <w:t>Test Requirements</w:t>
            </w:r>
          </w:p>
          <w:p w14:paraId="3D884DFD" w14:textId="77777777" w:rsidR="00EA7726" w:rsidRPr="005D1D2E" w:rsidRDefault="00EA7726" w:rsidP="00EA7726">
            <w:r w:rsidRPr="005D1D2E">
              <w:t>The UE behaviour during time durations T2 and T3 shall be as follows:</w:t>
            </w:r>
          </w:p>
          <w:p w14:paraId="3124B75B" w14:textId="77777777" w:rsidR="00EA7726" w:rsidRPr="005D1D2E" w:rsidRDefault="00EA7726" w:rsidP="00EA7726">
            <w:r w:rsidRPr="005D1D2E">
              <w:t xml:space="preserve">During the </w:t>
            </w:r>
            <w:proofErr w:type="gramStart"/>
            <w:r w:rsidRPr="005D1D2E">
              <w:t>time period</w:t>
            </w:r>
            <w:proofErr w:type="gramEnd"/>
            <w:r w:rsidRPr="005D1D2E">
              <w:t xml:space="preserve"> T2 the UE is in Idle mode and the signal level of cell 2 is changed. The UE shall not perform reselection. The UE shall perform Idle Mode CA measurement according to Section 4.4.</w:t>
            </w:r>
          </w:p>
          <w:p w14:paraId="689AECBB" w14:textId="77777777" w:rsidR="00EA7726" w:rsidRPr="005D1D2E" w:rsidRDefault="00EA7726" w:rsidP="00EA7726">
            <w:r w:rsidRPr="002C5997">
              <w:rPr>
                <w:highlight w:val="yellow"/>
              </w:rPr>
              <w:t xml:space="preserve">At the start of T3 the UE is paged for connection setup. During the connection setup the UE is requested to transmit early measurement report for cell 2. The UE shall send early measurement report to the </w:t>
            </w:r>
            <w:proofErr w:type="spellStart"/>
            <w:r w:rsidRPr="002C5997">
              <w:rPr>
                <w:highlight w:val="yellow"/>
              </w:rPr>
              <w:t>PCell</w:t>
            </w:r>
            <w:proofErr w:type="spellEnd"/>
            <w:r w:rsidRPr="002C5997">
              <w:rPr>
                <w:highlight w:val="yellow"/>
              </w:rPr>
              <w:t>.</w:t>
            </w:r>
          </w:p>
          <w:p w14:paraId="1A78B780" w14:textId="77777777" w:rsidR="00EA7726" w:rsidRPr="005D1D2E" w:rsidRDefault="00EA7726" w:rsidP="00EA7726">
            <w:r w:rsidRPr="00254932">
              <w:t xml:space="preserve">After receiving the requested early measurement report, the test equipment verifies the accuracy of measurement reported for Cell 2 meets the requirements in Section </w:t>
            </w:r>
            <w:r w:rsidRPr="005D1D2E">
              <w:t>10.</w:t>
            </w:r>
            <w:r>
              <w:t xml:space="preserve">1.4B for SS-RSRP and in Section 10.1.8B for SS-RSRQ </w:t>
            </w:r>
            <w:r w:rsidRPr="00254932">
              <w:t>and test ends.</w:t>
            </w:r>
          </w:p>
          <w:p w14:paraId="5A029BB1" w14:textId="77777777" w:rsidR="00537E70" w:rsidRDefault="00EA7726" w:rsidP="00EA7726">
            <w:r w:rsidRPr="005D1D2E">
              <w:t>The rate of correct events observed during repeated tests shall be at least 90%.</w:t>
            </w:r>
          </w:p>
          <w:p w14:paraId="40CC23F0" w14:textId="62917C84" w:rsidR="004B76E7" w:rsidRPr="00EA7726" w:rsidRDefault="004B76E7" w:rsidP="00EA7726">
            <w:pPr>
              <w:rPr>
                <w:noProof/>
                <w:lang w:eastAsia="zh-CN"/>
              </w:rPr>
            </w:pPr>
            <w:r>
              <w:rPr>
                <w:noProof/>
              </w:rPr>
              <w:t>……</w:t>
            </w:r>
          </w:p>
        </w:tc>
      </w:tr>
    </w:tbl>
    <w:p w14:paraId="017DC7A2" w14:textId="77777777" w:rsidR="00537E70" w:rsidRDefault="00537E70" w:rsidP="00601FBC">
      <w:pPr>
        <w:spacing w:after="120"/>
        <w:rPr>
          <w:color w:val="000000" w:themeColor="text1"/>
        </w:rPr>
      </w:pPr>
    </w:p>
    <w:p w14:paraId="53A44C53" w14:textId="385E51DF" w:rsidR="00D712C6" w:rsidRDefault="00B34643" w:rsidP="00601FBC">
      <w:pPr>
        <w:spacing w:after="120"/>
        <w:rPr>
          <w:color w:val="000000" w:themeColor="text1"/>
          <w:lang w:val="en-US"/>
        </w:rPr>
      </w:pPr>
      <w:r>
        <w:rPr>
          <w:color w:val="000000" w:themeColor="text1"/>
          <w:lang w:val="en-US"/>
        </w:rPr>
        <w:t>Even though</w:t>
      </w:r>
      <w:r w:rsidR="00D712C6">
        <w:rPr>
          <w:color w:val="000000" w:themeColor="text1"/>
          <w:lang w:val="en-US"/>
        </w:rPr>
        <w:t xml:space="preserve"> the current Rel-16 EMR test case is only applicable to FR1, we don’t think the network configuration with </w:t>
      </w:r>
      <w:r w:rsidR="00283434">
        <w:rPr>
          <w:color w:val="000000" w:themeColor="text1"/>
          <w:lang w:val="en-US"/>
        </w:rPr>
        <w:t>validity timer shall change the UE behavior in reporting</w:t>
      </w:r>
      <w:r w:rsidR="004B76E7">
        <w:rPr>
          <w:color w:val="000000" w:themeColor="text1"/>
          <w:lang w:val="en-US"/>
        </w:rPr>
        <w:t xml:space="preserve"> for Rel-18.</w:t>
      </w:r>
    </w:p>
    <w:p w14:paraId="0BA949E5" w14:textId="780F399D" w:rsidR="00283434" w:rsidRDefault="00A041D1" w:rsidP="00601FBC">
      <w:pPr>
        <w:spacing w:after="120"/>
        <w:rPr>
          <w:color w:val="000000" w:themeColor="text1"/>
          <w:lang w:val="en-US"/>
        </w:rPr>
      </w:pPr>
      <w:r>
        <w:rPr>
          <w:color w:val="000000" w:themeColor="text1"/>
          <w:lang w:val="en-US"/>
        </w:rPr>
        <w:t xml:space="preserve">There are 2 scenarios for Rel-18 to verify: </w:t>
      </w:r>
    </w:p>
    <w:p w14:paraId="68C7606D" w14:textId="20747FA0" w:rsidR="00A041D1" w:rsidRPr="00BE3A2E" w:rsidRDefault="00A041D1" w:rsidP="00BE3A2E">
      <w:pPr>
        <w:pStyle w:val="ListParagraph"/>
        <w:numPr>
          <w:ilvl w:val="0"/>
          <w:numId w:val="21"/>
        </w:numPr>
        <w:spacing w:after="120"/>
        <w:rPr>
          <w:color w:val="000000" w:themeColor="text1"/>
          <w:lang w:val="en-US"/>
        </w:rPr>
      </w:pPr>
      <w:r w:rsidRPr="00BE3A2E">
        <w:rPr>
          <w:color w:val="000000" w:themeColor="text1"/>
          <w:lang w:val="en-US"/>
        </w:rPr>
        <w:t xml:space="preserve">If </w:t>
      </w:r>
      <w:r w:rsidR="001B0601">
        <w:rPr>
          <w:color w:val="000000" w:themeColor="text1"/>
          <w:lang w:val="en-US"/>
        </w:rPr>
        <w:t xml:space="preserve">the </w:t>
      </w:r>
      <w:r w:rsidRPr="00BE3A2E">
        <w:rPr>
          <w:color w:val="000000" w:themeColor="text1"/>
          <w:lang w:val="en-US"/>
        </w:rPr>
        <w:t xml:space="preserve">network </w:t>
      </w:r>
      <w:r w:rsidR="001B0601">
        <w:rPr>
          <w:color w:val="000000" w:themeColor="text1"/>
          <w:lang w:val="en-US"/>
        </w:rPr>
        <w:t xml:space="preserve">does </w:t>
      </w:r>
      <w:r w:rsidRPr="00BE3A2E">
        <w:rPr>
          <w:color w:val="000000" w:themeColor="text1"/>
          <w:lang w:val="en-US"/>
        </w:rPr>
        <w:t xml:space="preserve">not configure the validity timer, </w:t>
      </w:r>
      <w:r w:rsidR="00AA5159" w:rsidRPr="00BE3A2E">
        <w:rPr>
          <w:color w:val="000000" w:themeColor="text1"/>
          <w:lang w:val="en-US"/>
        </w:rPr>
        <w:t xml:space="preserve">no validation is performed by the UE, </w:t>
      </w:r>
      <w:r w:rsidRPr="00BE3A2E">
        <w:rPr>
          <w:color w:val="000000" w:themeColor="text1"/>
          <w:lang w:val="en-US"/>
        </w:rPr>
        <w:t>the legacy report</w:t>
      </w:r>
      <w:r w:rsidR="001B0601">
        <w:rPr>
          <w:color w:val="000000" w:themeColor="text1"/>
          <w:lang w:val="en-US"/>
        </w:rPr>
        <w:t>ing</w:t>
      </w:r>
      <w:r w:rsidRPr="00BE3A2E">
        <w:rPr>
          <w:color w:val="000000" w:themeColor="text1"/>
          <w:lang w:val="en-US"/>
        </w:rPr>
        <w:t xml:space="preserve"> behavior shall </w:t>
      </w:r>
      <w:r w:rsidR="001B0601">
        <w:rPr>
          <w:color w:val="000000" w:themeColor="text1"/>
          <w:lang w:val="en-US"/>
        </w:rPr>
        <w:t>apply</w:t>
      </w:r>
      <w:r w:rsidRPr="00BE3A2E">
        <w:rPr>
          <w:color w:val="000000" w:themeColor="text1"/>
          <w:lang w:val="en-US"/>
        </w:rPr>
        <w:t xml:space="preserve">, </w:t>
      </w:r>
      <w:r w:rsidR="00AA5159" w:rsidRPr="00BE3A2E">
        <w:rPr>
          <w:color w:val="000000" w:themeColor="text1"/>
          <w:lang w:val="en-US"/>
        </w:rPr>
        <w:t>and legacy A6.6.9 shall be followed.</w:t>
      </w:r>
    </w:p>
    <w:p w14:paraId="203566D9" w14:textId="565462B8" w:rsidR="00AA5159" w:rsidRPr="00BE3A2E" w:rsidRDefault="00AA5159" w:rsidP="00BE3A2E">
      <w:pPr>
        <w:pStyle w:val="ListParagraph"/>
        <w:numPr>
          <w:ilvl w:val="0"/>
          <w:numId w:val="21"/>
        </w:numPr>
        <w:spacing w:after="120"/>
        <w:rPr>
          <w:color w:val="000000" w:themeColor="text1"/>
          <w:lang w:val="en-US"/>
        </w:rPr>
      </w:pPr>
      <w:r w:rsidRPr="00BE3A2E">
        <w:rPr>
          <w:color w:val="000000" w:themeColor="text1"/>
          <w:lang w:val="en-US"/>
        </w:rPr>
        <w:t>If network configur</w:t>
      </w:r>
      <w:r w:rsidR="005E3392">
        <w:rPr>
          <w:color w:val="000000" w:themeColor="text1"/>
          <w:lang w:val="en-US"/>
        </w:rPr>
        <w:t>es</w:t>
      </w:r>
      <w:r w:rsidRPr="00BE3A2E">
        <w:rPr>
          <w:color w:val="000000" w:themeColor="text1"/>
          <w:lang w:val="en-US"/>
        </w:rPr>
        <w:t xml:space="preserve"> the validity timer, validation is needed. If measurement results </w:t>
      </w:r>
      <w:r w:rsidR="00DB3C7D" w:rsidRPr="00BE3A2E">
        <w:rPr>
          <w:color w:val="000000" w:themeColor="text1"/>
          <w:lang w:val="en-US"/>
        </w:rPr>
        <w:t xml:space="preserve">fulfill validity requirement, </w:t>
      </w:r>
      <w:r w:rsidR="0005110E">
        <w:rPr>
          <w:color w:val="000000" w:themeColor="text1"/>
          <w:lang w:val="en-US"/>
        </w:rPr>
        <w:t xml:space="preserve">UE </w:t>
      </w:r>
      <w:r w:rsidR="00DB3C7D" w:rsidRPr="00BE3A2E">
        <w:rPr>
          <w:color w:val="000000" w:themeColor="text1"/>
          <w:lang w:val="en-US"/>
        </w:rPr>
        <w:t>report</w:t>
      </w:r>
      <w:r w:rsidR="0005110E">
        <w:rPr>
          <w:color w:val="000000" w:themeColor="text1"/>
          <w:lang w:val="en-US"/>
        </w:rPr>
        <w:t>s</w:t>
      </w:r>
      <w:r w:rsidR="00DB3C7D" w:rsidRPr="00BE3A2E">
        <w:rPr>
          <w:color w:val="000000" w:themeColor="text1"/>
          <w:lang w:val="en-US"/>
        </w:rPr>
        <w:t xml:space="preserve"> the measurement results</w:t>
      </w:r>
      <w:r w:rsidR="00B56AA3">
        <w:rPr>
          <w:color w:val="000000" w:themeColor="text1"/>
          <w:lang w:val="en-US"/>
        </w:rPr>
        <w:t xml:space="preserve">. On the other hand, </w:t>
      </w:r>
      <w:r w:rsidR="00DB3C7D" w:rsidRPr="00BE3A2E">
        <w:rPr>
          <w:color w:val="000000" w:themeColor="text1"/>
          <w:lang w:val="en-US"/>
        </w:rPr>
        <w:t xml:space="preserve">if the measurement results </w:t>
      </w:r>
      <w:r w:rsidR="00B56AA3">
        <w:rPr>
          <w:color w:val="000000" w:themeColor="text1"/>
          <w:lang w:val="en-US"/>
        </w:rPr>
        <w:t xml:space="preserve">were obtained </w:t>
      </w:r>
      <w:r w:rsidR="00DB3C7D" w:rsidRPr="00BE3A2E">
        <w:rPr>
          <w:color w:val="000000" w:themeColor="text1"/>
          <w:lang w:val="en-US"/>
        </w:rPr>
        <w:t xml:space="preserve">too long ago, </w:t>
      </w:r>
      <w:r w:rsidR="00653425">
        <w:rPr>
          <w:color w:val="000000" w:themeColor="text1"/>
          <w:lang w:val="en-US"/>
        </w:rPr>
        <w:t xml:space="preserve">UE </w:t>
      </w:r>
      <w:r w:rsidR="00DB3C7D" w:rsidRPr="00BE3A2E">
        <w:rPr>
          <w:color w:val="000000" w:themeColor="text1"/>
          <w:lang w:val="en-US"/>
        </w:rPr>
        <w:t>do</w:t>
      </w:r>
      <w:r w:rsidR="00653425">
        <w:rPr>
          <w:color w:val="000000" w:themeColor="text1"/>
          <w:lang w:val="en-US"/>
        </w:rPr>
        <w:t>es</w:t>
      </w:r>
      <w:r w:rsidR="00DB3C7D" w:rsidRPr="00BE3A2E">
        <w:rPr>
          <w:color w:val="000000" w:themeColor="text1"/>
          <w:lang w:val="en-US"/>
        </w:rPr>
        <w:t xml:space="preserve"> not report. </w:t>
      </w:r>
    </w:p>
    <w:p w14:paraId="041DA911" w14:textId="2F1C8F59" w:rsidR="0082395A" w:rsidRDefault="00AD04CF" w:rsidP="00601FBC">
      <w:pPr>
        <w:spacing w:after="120"/>
        <w:rPr>
          <w:color w:val="000000" w:themeColor="text1"/>
          <w:lang w:val="en-US"/>
        </w:rPr>
      </w:pPr>
      <w:r>
        <w:rPr>
          <w:color w:val="000000" w:themeColor="text1"/>
          <w:lang w:val="en-US"/>
        </w:rPr>
        <w:t>We see the point that the</w:t>
      </w:r>
      <w:r w:rsidR="004B76E7">
        <w:rPr>
          <w:color w:val="000000" w:themeColor="text1"/>
          <w:lang w:val="en-US"/>
        </w:rPr>
        <w:t xml:space="preserve"> bad</w:t>
      </w:r>
      <w:r>
        <w:rPr>
          <w:color w:val="000000" w:themeColor="text1"/>
          <w:lang w:val="en-US"/>
        </w:rPr>
        <w:t xml:space="preserve"> UE</w:t>
      </w:r>
      <w:r w:rsidR="004B76E7">
        <w:rPr>
          <w:color w:val="000000" w:themeColor="text1"/>
          <w:lang w:val="en-US"/>
        </w:rPr>
        <w:t>s</w:t>
      </w:r>
      <w:r>
        <w:rPr>
          <w:color w:val="000000" w:themeColor="text1"/>
          <w:lang w:val="en-US"/>
        </w:rPr>
        <w:t xml:space="preserve"> who choose </w:t>
      </w:r>
      <w:proofErr w:type="spellStart"/>
      <w:r w:rsidR="004B76E7">
        <w:rPr>
          <w:color w:val="000000" w:themeColor="text1"/>
          <w:lang w:val="en-US"/>
        </w:rPr>
        <w:t>no</w:t>
      </w:r>
      <w:proofErr w:type="spellEnd"/>
      <w:r w:rsidR="004B76E7">
        <w:rPr>
          <w:color w:val="000000" w:themeColor="text1"/>
          <w:lang w:val="en-US"/>
        </w:rPr>
        <w:t xml:space="preserve"> to do </w:t>
      </w:r>
      <w:proofErr w:type="spellStart"/>
      <w:r w:rsidR="004B76E7">
        <w:rPr>
          <w:color w:val="000000" w:themeColor="text1"/>
          <w:lang w:val="en-US"/>
        </w:rPr>
        <w:t>propoer</w:t>
      </w:r>
      <w:proofErr w:type="spellEnd"/>
      <w:r>
        <w:rPr>
          <w:color w:val="000000" w:themeColor="text1"/>
          <w:lang w:val="en-US"/>
        </w:rPr>
        <w:t xml:space="preserve"> measurement</w:t>
      </w:r>
      <w:r w:rsidR="004B76E7">
        <w:rPr>
          <w:color w:val="000000" w:themeColor="text1"/>
          <w:lang w:val="en-US"/>
        </w:rPr>
        <w:t>s</w:t>
      </w:r>
      <w:r>
        <w:rPr>
          <w:color w:val="000000" w:themeColor="text1"/>
          <w:lang w:val="en-US"/>
        </w:rPr>
        <w:t xml:space="preserve"> and </w:t>
      </w:r>
      <w:r w:rsidR="006751D5">
        <w:rPr>
          <w:color w:val="000000" w:themeColor="text1"/>
          <w:lang w:val="en-US"/>
        </w:rPr>
        <w:t xml:space="preserve">may not send </w:t>
      </w:r>
      <w:r w:rsidR="003D1EC8">
        <w:rPr>
          <w:color w:val="000000" w:themeColor="text1"/>
          <w:lang w:val="en-US"/>
        </w:rPr>
        <w:t>report will also pass the highlighted behavior</w:t>
      </w:r>
      <w:r w:rsidR="00AE4A30">
        <w:rPr>
          <w:color w:val="000000" w:themeColor="text1"/>
          <w:lang w:val="en-US"/>
        </w:rPr>
        <w:t xml:space="preserve"> test</w:t>
      </w:r>
      <w:r w:rsidR="003D1EC8">
        <w:rPr>
          <w:color w:val="000000" w:themeColor="text1"/>
          <w:lang w:val="en-US"/>
        </w:rPr>
        <w:t xml:space="preserve">, however </w:t>
      </w:r>
      <w:r w:rsidR="00FA204D">
        <w:rPr>
          <w:color w:val="000000" w:themeColor="text1"/>
          <w:lang w:val="en-US"/>
        </w:rPr>
        <w:t>we think update the highlighted legacy test case can resolve th</w:t>
      </w:r>
      <w:r w:rsidR="004B76E7">
        <w:rPr>
          <w:color w:val="000000" w:themeColor="text1"/>
          <w:lang w:val="en-US"/>
        </w:rPr>
        <w:t>is</w:t>
      </w:r>
      <w:r w:rsidR="00FA204D">
        <w:rPr>
          <w:color w:val="000000" w:themeColor="text1"/>
          <w:lang w:val="en-US"/>
        </w:rPr>
        <w:t xml:space="preserve"> issue</w:t>
      </w:r>
      <w:r w:rsidR="004B76E7">
        <w:rPr>
          <w:color w:val="000000" w:themeColor="text1"/>
          <w:lang w:val="en-US"/>
        </w:rPr>
        <w:t xml:space="preserve"> properly</w:t>
      </w:r>
      <w:r w:rsidR="00FA204D">
        <w:rPr>
          <w:color w:val="000000" w:themeColor="text1"/>
          <w:lang w:val="en-US"/>
        </w:rPr>
        <w:t xml:space="preserve">. </w:t>
      </w:r>
    </w:p>
    <w:p w14:paraId="537C608D" w14:textId="6A0F117F" w:rsidR="00715B4E" w:rsidRDefault="00715B4E" w:rsidP="00601FBC">
      <w:pPr>
        <w:spacing w:after="120"/>
        <w:rPr>
          <w:color w:val="000000" w:themeColor="text1"/>
          <w:lang w:val="en-US"/>
        </w:rPr>
      </w:pPr>
      <w:r>
        <w:rPr>
          <w:color w:val="000000" w:themeColor="text1"/>
          <w:lang w:val="en-US"/>
        </w:rPr>
        <w:t xml:space="preserve">One example is to change the configuration of the validity timer, </w:t>
      </w:r>
      <w:r w:rsidR="00BF38F0">
        <w:rPr>
          <w:color w:val="000000" w:themeColor="text1"/>
          <w:lang w:val="en-US"/>
        </w:rPr>
        <w:t xml:space="preserve">and </w:t>
      </w:r>
      <w:proofErr w:type="spellStart"/>
      <w:r w:rsidR="00BF38F0">
        <w:rPr>
          <w:color w:val="000000" w:themeColor="text1"/>
          <w:lang w:val="en-US"/>
        </w:rPr>
        <w:t>verfity</w:t>
      </w:r>
      <w:proofErr w:type="spellEnd"/>
      <w:r w:rsidR="00BF38F0">
        <w:rPr>
          <w:color w:val="000000" w:themeColor="text1"/>
          <w:lang w:val="en-US"/>
        </w:rPr>
        <w:t xml:space="preserve"> the UE behavior in two separate time durations. </w:t>
      </w:r>
    </w:p>
    <w:p w14:paraId="2071E99C" w14:textId="63FDE11A" w:rsidR="00BE3A2E" w:rsidRDefault="00BE3A2E" w:rsidP="00601FBC">
      <w:pPr>
        <w:spacing w:after="120"/>
        <w:rPr>
          <w:color w:val="000000" w:themeColor="text1"/>
          <w:lang w:val="en-US"/>
        </w:rPr>
      </w:pPr>
      <w:r>
        <w:rPr>
          <w:color w:val="000000" w:themeColor="text1"/>
          <w:lang w:val="en-US"/>
        </w:rPr>
        <w:t>A</w:t>
      </w:r>
      <w:r w:rsidR="006629A8">
        <w:rPr>
          <w:color w:val="000000" w:themeColor="text1"/>
          <w:lang w:val="en-US"/>
        </w:rPr>
        <w:t xml:space="preserve">nother example is to configure the validity timer with the maximum value, which </w:t>
      </w:r>
      <w:r w:rsidR="004B76E7">
        <w:rPr>
          <w:color w:val="000000" w:themeColor="text1"/>
          <w:lang w:val="en-US"/>
        </w:rPr>
        <w:t>can easily guarantee this timer is</w:t>
      </w:r>
      <w:r w:rsidR="005D2CEE">
        <w:rPr>
          <w:color w:val="000000" w:themeColor="text1"/>
          <w:lang w:val="en-US"/>
        </w:rPr>
        <w:t xml:space="preserve"> longer than the measurement time during the test case. </w:t>
      </w:r>
    </w:p>
    <w:p w14:paraId="58A9E56B" w14:textId="4737F9CD" w:rsidR="00E20B04" w:rsidRDefault="00E20B04" w:rsidP="00601FBC">
      <w:pPr>
        <w:spacing w:after="120"/>
        <w:rPr>
          <w:color w:val="000000" w:themeColor="text1"/>
          <w:lang w:val="en-US"/>
        </w:rPr>
      </w:pPr>
      <w:r>
        <w:rPr>
          <w:color w:val="000000" w:themeColor="text1"/>
          <w:lang w:val="en-US"/>
        </w:rPr>
        <w:lastRenderedPageBreak/>
        <w:t>Our view is that the Rel-18 Idle/Inactive measurement for CA/DC can be ver</w:t>
      </w:r>
      <w:r w:rsidR="008D4258">
        <w:rPr>
          <w:color w:val="000000" w:themeColor="text1"/>
          <w:lang w:val="en-US"/>
        </w:rPr>
        <w:t>i</w:t>
      </w:r>
      <w:r>
        <w:rPr>
          <w:color w:val="000000" w:themeColor="text1"/>
          <w:lang w:val="en-US"/>
        </w:rPr>
        <w:t>fied from performance point of view and an updated test case shall be introduced.</w:t>
      </w:r>
    </w:p>
    <w:p w14:paraId="6CFCF6EA" w14:textId="566416AC" w:rsidR="002B724F" w:rsidRPr="00B34643" w:rsidRDefault="002B724F" w:rsidP="002B724F">
      <w:pPr>
        <w:pStyle w:val="Caption"/>
        <w:rPr>
          <w:lang w:val="en-US"/>
        </w:rPr>
      </w:pPr>
      <w:bookmarkStart w:id="4" w:name="_Toc163466388"/>
      <w:r w:rsidRPr="00B34643">
        <w:rPr>
          <w:lang w:val="en-US"/>
        </w:rPr>
        <w:t xml:space="preserve">Observation </w:t>
      </w:r>
      <w:r>
        <w:fldChar w:fldCharType="begin"/>
      </w:r>
      <w:r w:rsidRPr="00B34643">
        <w:rPr>
          <w:lang w:val="en-US"/>
        </w:rPr>
        <w:instrText xml:space="preserve"> SEQ Observation \* ARABIC </w:instrText>
      </w:r>
      <w:r>
        <w:fldChar w:fldCharType="separate"/>
      </w:r>
      <w:r w:rsidRPr="00B34643">
        <w:rPr>
          <w:noProof/>
          <w:lang w:val="en-US"/>
        </w:rPr>
        <w:t>2</w:t>
      </w:r>
      <w:r>
        <w:fldChar w:fldCharType="end"/>
      </w:r>
      <w:r w:rsidRPr="00B34643">
        <w:rPr>
          <w:lang w:val="en-US"/>
        </w:rPr>
        <w:t xml:space="preserve">: Different measurement </w:t>
      </w:r>
      <w:r w:rsidR="00CD40B6" w:rsidRPr="0012274F">
        <w:rPr>
          <w:lang w:val="en-US"/>
        </w:rPr>
        <w:t>configuration</w:t>
      </w:r>
      <w:r w:rsidR="00CD40B6" w:rsidRPr="00CD40B6">
        <w:rPr>
          <w:lang w:val="en-US"/>
        </w:rPr>
        <w:t xml:space="preserve"> </w:t>
      </w:r>
      <w:r w:rsidRPr="00B34643">
        <w:rPr>
          <w:lang w:val="en-US"/>
        </w:rPr>
        <w:t xml:space="preserve">can </w:t>
      </w:r>
      <w:proofErr w:type="spellStart"/>
      <w:r w:rsidRPr="00B34643">
        <w:rPr>
          <w:lang w:val="en-US"/>
        </w:rPr>
        <w:t>garantee</w:t>
      </w:r>
      <w:proofErr w:type="spellEnd"/>
      <w:r w:rsidRPr="00B34643">
        <w:rPr>
          <w:lang w:val="en-US"/>
        </w:rPr>
        <w:t xml:space="preserve"> </w:t>
      </w:r>
      <w:r w:rsidR="00CD40B6">
        <w:rPr>
          <w:lang w:val="en-US"/>
        </w:rPr>
        <w:t xml:space="preserve">that </w:t>
      </w:r>
      <w:r w:rsidRPr="00B34643">
        <w:rPr>
          <w:lang w:val="en-US"/>
        </w:rPr>
        <w:t>the UE behavior of sending report</w:t>
      </w:r>
      <w:r w:rsidR="00E20B04" w:rsidRPr="00B34643">
        <w:rPr>
          <w:lang w:val="en-US"/>
        </w:rPr>
        <w:t xml:space="preserve"> to differentiate the good UEs from the bad UEs.</w:t>
      </w:r>
      <w:bookmarkEnd w:id="4"/>
      <w:r w:rsidR="00292DBC">
        <w:rPr>
          <w:lang w:val="en-US"/>
        </w:rPr>
        <w:t xml:space="preserve"> </w:t>
      </w:r>
    </w:p>
    <w:p w14:paraId="49AB84BD" w14:textId="77777777" w:rsidR="00E20B04" w:rsidRPr="00330A42" w:rsidRDefault="00E20B04" w:rsidP="00E20B04">
      <w:pPr>
        <w:rPr>
          <w:lang w:val="en-US" w:eastAsia="ja-JP"/>
        </w:rPr>
      </w:pPr>
    </w:p>
    <w:p w14:paraId="31BBD50F" w14:textId="6A0379C4" w:rsidR="00E20B04" w:rsidRPr="00330A42" w:rsidRDefault="00ED0F60" w:rsidP="00286065">
      <w:pPr>
        <w:pStyle w:val="Caption"/>
        <w:rPr>
          <w:lang w:val="en-US"/>
        </w:rPr>
      </w:pPr>
      <w:bookmarkStart w:id="5" w:name="_Toc163466389"/>
      <w:r w:rsidRPr="00330A42">
        <w:rPr>
          <w:lang w:val="en-US"/>
        </w:rPr>
        <w:t xml:space="preserve">Proposal </w:t>
      </w:r>
      <w:r>
        <w:fldChar w:fldCharType="begin"/>
      </w:r>
      <w:r w:rsidRPr="00330A42">
        <w:rPr>
          <w:lang w:val="en-US"/>
        </w:rPr>
        <w:instrText xml:space="preserve"> SEQ Proposal \* ARABIC </w:instrText>
      </w:r>
      <w:r>
        <w:fldChar w:fldCharType="separate"/>
      </w:r>
      <w:r w:rsidRPr="00330A42">
        <w:rPr>
          <w:noProof/>
          <w:lang w:val="en-US"/>
        </w:rPr>
        <w:t>1</w:t>
      </w:r>
      <w:r>
        <w:fldChar w:fldCharType="end"/>
      </w:r>
      <w:r w:rsidRPr="00330A42">
        <w:rPr>
          <w:lang w:val="en-US"/>
        </w:rPr>
        <w:t xml:space="preserve">: Introduce </w:t>
      </w:r>
      <w:r w:rsidR="00D947B4" w:rsidRPr="00330A42">
        <w:rPr>
          <w:lang w:val="en-US"/>
        </w:rPr>
        <w:t>a</w:t>
      </w:r>
      <w:r w:rsidRPr="00330A42">
        <w:rPr>
          <w:lang w:val="en-US"/>
        </w:rPr>
        <w:t xml:space="preserve"> new test case to cover both FR2 </w:t>
      </w:r>
      <w:r w:rsidR="00286065" w:rsidRPr="00330A42">
        <w:rPr>
          <w:lang w:val="en-US"/>
        </w:rPr>
        <w:t>and verify the UE behavior and the measurement accuracy requirement</w:t>
      </w:r>
      <w:r w:rsidR="00D947B4" w:rsidRPr="00330A42">
        <w:rPr>
          <w:lang w:val="en-US"/>
        </w:rPr>
        <w:t xml:space="preserve"> and update the FR1 test case accordingly.</w:t>
      </w:r>
      <w:bookmarkEnd w:id="5"/>
    </w:p>
    <w:p w14:paraId="01515910" w14:textId="77777777" w:rsidR="00D947B4" w:rsidRDefault="00D947B4" w:rsidP="00601FBC">
      <w:pPr>
        <w:spacing w:after="120"/>
        <w:rPr>
          <w:color w:val="000000" w:themeColor="text1"/>
          <w:lang w:val="en-US"/>
        </w:rPr>
      </w:pPr>
    </w:p>
    <w:p w14:paraId="7858A9A0" w14:textId="23188392" w:rsidR="00A8369B" w:rsidRDefault="00E06AD6" w:rsidP="00601FBC">
      <w:pPr>
        <w:spacing w:after="120"/>
        <w:rPr>
          <w:color w:val="000000" w:themeColor="text1"/>
          <w:lang w:val="en-US"/>
        </w:rPr>
      </w:pPr>
      <w:r>
        <w:rPr>
          <w:color w:val="000000" w:themeColor="text1"/>
          <w:lang w:val="en-US"/>
        </w:rPr>
        <w:t xml:space="preserve">Our view </w:t>
      </w:r>
      <w:r w:rsidR="00D947B4">
        <w:rPr>
          <w:color w:val="000000" w:themeColor="text1"/>
          <w:lang w:val="en-US"/>
        </w:rPr>
        <w:t>to verify the Rel-18</w:t>
      </w:r>
      <w:r>
        <w:rPr>
          <w:color w:val="000000" w:themeColor="text1"/>
          <w:lang w:val="en-US"/>
        </w:rPr>
        <w:t xml:space="preserve"> improvement on </w:t>
      </w:r>
      <w:proofErr w:type="spellStart"/>
      <w:r>
        <w:rPr>
          <w:color w:val="000000" w:themeColor="text1"/>
          <w:lang w:val="en-US"/>
        </w:rPr>
        <w:t>Scell</w:t>
      </w:r>
      <w:proofErr w:type="spellEnd"/>
      <w:r>
        <w:rPr>
          <w:color w:val="000000" w:themeColor="text1"/>
          <w:lang w:val="en-US"/>
        </w:rPr>
        <w:t xml:space="preserve">/SCG setup delay, </w:t>
      </w:r>
      <w:r w:rsidR="00A8369B">
        <w:rPr>
          <w:color w:val="000000" w:themeColor="text1"/>
          <w:lang w:val="en-US"/>
        </w:rPr>
        <w:t xml:space="preserve">there are </w:t>
      </w:r>
      <w:r w:rsidR="000262B4">
        <w:rPr>
          <w:color w:val="000000" w:themeColor="text1"/>
          <w:lang w:val="en-US"/>
        </w:rPr>
        <w:t xml:space="preserve">3 main aspects need to be guaranteed: </w:t>
      </w:r>
    </w:p>
    <w:p w14:paraId="4B7B3383" w14:textId="5637009C" w:rsidR="000262B4" w:rsidRDefault="000262B4" w:rsidP="00DF6A73">
      <w:pPr>
        <w:pStyle w:val="ListParagraph"/>
        <w:numPr>
          <w:ilvl w:val="0"/>
          <w:numId w:val="19"/>
        </w:numPr>
        <w:spacing w:after="120"/>
        <w:rPr>
          <w:color w:val="000000" w:themeColor="text1"/>
          <w:lang w:val="en-US"/>
        </w:rPr>
      </w:pPr>
      <w:r>
        <w:rPr>
          <w:color w:val="000000" w:themeColor="text1"/>
          <w:lang w:val="en-US"/>
        </w:rPr>
        <w:t>Time validation</w:t>
      </w:r>
    </w:p>
    <w:p w14:paraId="2495DF72" w14:textId="72283A2E" w:rsidR="000262B4" w:rsidRDefault="000262B4" w:rsidP="00DF6A73">
      <w:pPr>
        <w:pStyle w:val="ListParagraph"/>
        <w:numPr>
          <w:ilvl w:val="0"/>
          <w:numId w:val="19"/>
        </w:numPr>
        <w:spacing w:after="120"/>
        <w:rPr>
          <w:color w:val="000000" w:themeColor="text1"/>
          <w:lang w:val="en-US"/>
        </w:rPr>
      </w:pPr>
      <w:proofErr w:type="spellStart"/>
      <w:r>
        <w:rPr>
          <w:color w:val="000000" w:themeColor="text1"/>
          <w:lang w:val="en-US"/>
        </w:rPr>
        <w:t>Meausrement</w:t>
      </w:r>
      <w:proofErr w:type="spellEnd"/>
      <w:r>
        <w:rPr>
          <w:color w:val="000000" w:themeColor="text1"/>
          <w:lang w:val="en-US"/>
        </w:rPr>
        <w:t xml:space="preserve"> accuracy</w:t>
      </w:r>
    </w:p>
    <w:p w14:paraId="1F07898B" w14:textId="7DB2BC16" w:rsidR="00034090" w:rsidRPr="000262B4" w:rsidRDefault="004B5C94" w:rsidP="00DF6A73">
      <w:pPr>
        <w:pStyle w:val="ListParagraph"/>
        <w:numPr>
          <w:ilvl w:val="0"/>
          <w:numId w:val="19"/>
        </w:numPr>
        <w:spacing w:after="120"/>
        <w:rPr>
          <w:color w:val="000000" w:themeColor="text1"/>
          <w:lang w:val="en-US"/>
        </w:rPr>
      </w:pPr>
      <w:proofErr w:type="spellStart"/>
      <w:r>
        <w:rPr>
          <w:color w:val="000000" w:themeColor="text1"/>
          <w:lang w:val="en-US"/>
        </w:rPr>
        <w:t>Interation</w:t>
      </w:r>
      <w:proofErr w:type="spellEnd"/>
      <w:r w:rsidR="00034090">
        <w:rPr>
          <w:color w:val="000000" w:themeColor="text1"/>
          <w:lang w:val="en-US"/>
        </w:rPr>
        <w:t xml:space="preserve"> between T331 timer and the </w:t>
      </w:r>
      <w:r>
        <w:rPr>
          <w:color w:val="000000" w:themeColor="text1"/>
          <w:lang w:val="en-US"/>
        </w:rPr>
        <w:t>Idle/Connected mode transition</w:t>
      </w:r>
    </w:p>
    <w:p w14:paraId="0F6E78EC" w14:textId="02BBC2B1" w:rsidR="003961DA" w:rsidRDefault="004B5C94" w:rsidP="00601FBC">
      <w:pPr>
        <w:spacing w:after="120"/>
        <w:rPr>
          <w:color w:val="000000" w:themeColor="text1"/>
          <w:lang w:val="en-US"/>
        </w:rPr>
      </w:pPr>
      <w:r>
        <w:rPr>
          <w:color w:val="000000" w:themeColor="text1"/>
          <w:lang w:val="en-US"/>
        </w:rPr>
        <w:t>As the core part</w:t>
      </w:r>
      <w:r w:rsidR="007A22B3">
        <w:rPr>
          <w:color w:val="000000" w:themeColor="text1"/>
          <w:lang w:val="en-US"/>
        </w:rPr>
        <w:t xml:space="preserve"> enhancement in solution 1 in comparing with Rel-16 Idle/Inactive </w:t>
      </w:r>
      <w:proofErr w:type="spellStart"/>
      <w:r w:rsidR="007A22B3">
        <w:rPr>
          <w:color w:val="000000" w:themeColor="text1"/>
          <w:lang w:val="en-US"/>
        </w:rPr>
        <w:t>measuremeng</w:t>
      </w:r>
      <w:proofErr w:type="spellEnd"/>
      <w:r w:rsidR="007A22B3">
        <w:rPr>
          <w:color w:val="000000" w:themeColor="text1"/>
          <w:lang w:val="en-US"/>
        </w:rPr>
        <w:t xml:space="preserve"> for CA/DC (aka EMR) is to introduce a network configurable </w:t>
      </w:r>
      <w:r w:rsidR="00261339">
        <w:rPr>
          <w:color w:val="000000" w:themeColor="text1"/>
          <w:lang w:val="en-US"/>
        </w:rPr>
        <w:t>validity value</w:t>
      </w:r>
      <w:r w:rsidR="00172B2D">
        <w:rPr>
          <w:color w:val="000000" w:themeColor="text1"/>
          <w:lang w:val="en-US"/>
        </w:rPr>
        <w:t xml:space="preserve"> (X)</w:t>
      </w:r>
      <w:r w:rsidR="00261339">
        <w:rPr>
          <w:color w:val="000000" w:themeColor="text1"/>
          <w:lang w:val="en-US"/>
        </w:rPr>
        <w:t>. The exact number of the [X]</w:t>
      </w:r>
      <w:r w:rsidR="00995602">
        <w:rPr>
          <w:color w:val="000000" w:themeColor="text1"/>
          <w:lang w:val="en-US"/>
        </w:rPr>
        <w:t xml:space="preserve"> validity timer</w:t>
      </w:r>
      <w:r w:rsidR="00261339">
        <w:rPr>
          <w:color w:val="000000" w:themeColor="text1"/>
          <w:lang w:val="en-US"/>
        </w:rPr>
        <w:t xml:space="preserve"> has </w:t>
      </w:r>
      <w:r>
        <w:rPr>
          <w:color w:val="000000" w:themeColor="text1"/>
          <w:lang w:val="en-US"/>
        </w:rPr>
        <w:t>also been agreed and specified</w:t>
      </w:r>
      <w:r w:rsidR="009A7814">
        <w:rPr>
          <w:color w:val="000000" w:themeColor="text1"/>
          <w:lang w:val="en-US"/>
        </w:rPr>
        <w:t xml:space="preserve"> in RAN2 specifications</w:t>
      </w:r>
      <w:r>
        <w:rPr>
          <w:color w:val="000000" w:themeColor="text1"/>
          <w:lang w:val="en-US"/>
        </w:rPr>
        <w:t>.</w:t>
      </w:r>
    </w:p>
    <w:p w14:paraId="1977ECDB" w14:textId="76262E0F" w:rsidR="00577C3F" w:rsidRDefault="007431C9" w:rsidP="00601FBC">
      <w:pPr>
        <w:spacing w:after="120"/>
        <w:rPr>
          <w:color w:val="000000" w:themeColor="text1"/>
          <w:lang w:val="en-US"/>
        </w:rPr>
      </w:pPr>
      <w:r>
        <w:rPr>
          <w:color w:val="000000" w:themeColor="text1"/>
          <w:lang w:val="en-US"/>
        </w:rPr>
        <w:t xml:space="preserve">Our view </w:t>
      </w:r>
      <w:r w:rsidR="00082190">
        <w:rPr>
          <w:color w:val="000000" w:themeColor="text1"/>
          <w:lang w:val="en-US"/>
        </w:rPr>
        <w:t xml:space="preserve">is that </w:t>
      </w:r>
      <w:r>
        <w:rPr>
          <w:color w:val="000000" w:themeColor="text1"/>
          <w:lang w:val="en-US"/>
        </w:rPr>
        <w:t>this time</w:t>
      </w:r>
      <w:r w:rsidR="009A7814">
        <w:rPr>
          <w:color w:val="000000" w:themeColor="text1"/>
          <w:lang w:val="en-US"/>
        </w:rPr>
        <w:t xml:space="preserve"> validity</w:t>
      </w:r>
      <w:r>
        <w:rPr>
          <w:color w:val="000000" w:themeColor="text1"/>
          <w:lang w:val="en-US"/>
        </w:rPr>
        <w:t xml:space="preserve"> </w:t>
      </w:r>
      <w:r w:rsidR="00082190">
        <w:rPr>
          <w:color w:val="000000" w:themeColor="text1"/>
          <w:lang w:val="en-US"/>
        </w:rPr>
        <w:t xml:space="preserve">time </w:t>
      </w:r>
      <w:r>
        <w:rPr>
          <w:color w:val="000000" w:themeColor="text1"/>
          <w:lang w:val="en-US"/>
        </w:rPr>
        <w:t xml:space="preserve">shall be configured to the maximum value allowed to guarantee </w:t>
      </w:r>
      <w:r w:rsidR="00082190">
        <w:rPr>
          <w:color w:val="000000" w:themeColor="text1"/>
          <w:lang w:val="en-US"/>
        </w:rPr>
        <w:t xml:space="preserve">that </w:t>
      </w:r>
      <w:r>
        <w:rPr>
          <w:color w:val="000000" w:themeColor="text1"/>
          <w:lang w:val="en-US"/>
        </w:rPr>
        <w:t xml:space="preserve">UE </w:t>
      </w:r>
      <w:r w:rsidR="00082190">
        <w:rPr>
          <w:color w:val="000000" w:themeColor="text1"/>
          <w:lang w:val="en-US"/>
        </w:rPr>
        <w:t xml:space="preserve">has sufficient time to perform the </w:t>
      </w:r>
      <w:r w:rsidR="00C32E9A">
        <w:rPr>
          <w:color w:val="000000" w:themeColor="text1"/>
          <w:lang w:val="en-US"/>
        </w:rPr>
        <w:t>measurement procedure as intended</w:t>
      </w:r>
      <w:r w:rsidR="00577C3F">
        <w:rPr>
          <w:color w:val="000000" w:themeColor="text1"/>
          <w:lang w:val="en-US"/>
        </w:rPr>
        <w:t>.</w:t>
      </w:r>
    </w:p>
    <w:p w14:paraId="4866CF09" w14:textId="31C1E671" w:rsidR="00BA1FFC" w:rsidRDefault="00577C3F" w:rsidP="00601FBC">
      <w:pPr>
        <w:spacing w:after="120"/>
        <w:rPr>
          <w:color w:val="000000" w:themeColor="text1"/>
          <w:lang w:val="en-US"/>
        </w:rPr>
      </w:pPr>
      <w:r>
        <w:rPr>
          <w:color w:val="000000" w:themeColor="text1"/>
          <w:lang w:val="en-US"/>
        </w:rPr>
        <w:t>A</w:t>
      </w:r>
      <w:r w:rsidR="00BB23B8">
        <w:rPr>
          <w:color w:val="000000" w:themeColor="text1"/>
          <w:lang w:val="en-US"/>
        </w:rPr>
        <w:t xml:space="preserve">lso </w:t>
      </w:r>
      <w:r>
        <w:rPr>
          <w:color w:val="000000" w:themeColor="text1"/>
          <w:lang w:val="en-US"/>
        </w:rPr>
        <w:t xml:space="preserve">due to the reason that the T331 timer may stop the measurement before RRC transition if the timer is set to </w:t>
      </w:r>
      <w:r w:rsidR="00BA1FFC">
        <w:rPr>
          <w:color w:val="000000" w:themeColor="text1"/>
          <w:lang w:val="en-US"/>
        </w:rPr>
        <w:t>very short value</w:t>
      </w:r>
      <w:r w:rsidR="00C666EB">
        <w:rPr>
          <w:color w:val="000000" w:themeColor="text1"/>
          <w:lang w:val="en-US"/>
        </w:rPr>
        <w:t xml:space="preserve"> this will impact the test procedure, </w:t>
      </w:r>
      <w:r w:rsidR="00BA1FFC">
        <w:rPr>
          <w:color w:val="000000" w:themeColor="text1"/>
          <w:lang w:val="en-US"/>
        </w:rPr>
        <w:t xml:space="preserve">so our view that </w:t>
      </w:r>
      <w:r w:rsidR="00BB23B8">
        <w:rPr>
          <w:color w:val="000000" w:themeColor="text1"/>
          <w:lang w:val="en-US"/>
        </w:rPr>
        <w:t xml:space="preserve">the T331 timer shall </w:t>
      </w:r>
      <w:r w:rsidR="00E30BE1">
        <w:rPr>
          <w:color w:val="000000" w:themeColor="text1"/>
          <w:lang w:val="en-US"/>
        </w:rPr>
        <w:t xml:space="preserve">also </w:t>
      </w:r>
      <w:r w:rsidR="00BB23B8">
        <w:rPr>
          <w:color w:val="000000" w:themeColor="text1"/>
          <w:lang w:val="en-US"/>
        </w:rPr>
        <w:t xml:space="preserve">be configured to maximum value as UE will be guaranteed </w:t>
      </w:r>
      <w:r w:rsidR="00A106B9">
        <w:rPr>
          <w:color w:val="000000" w:themeColor="text1"/>
          <w:lang w:val="en-US"/>
        </w:rPr>
        <w:t xml:space="preserve">to continue </w:t>
      </w:r>
      <w:proofErr w:type="spellStart"/>
      <w:r w:rsidR="00A106B9">
        <w:rPr>
          <w:color w:val="000000" w:themeColor="text1"/>
          <w:lang w:val="en-US"/>
        </w:rPr>
        <w:t>mesaurement</w:t>
      </w:r>
      <w:proofErr w:type="spellEnd"/>
      <w:r w:rsidR="00BB23B8">
        <w:rPr>
          <w:color w:val="000000" w:themeColor="text1"/>
          <w:lang w:val="en-US"/>
        </w:rPr>
        <w:t xml:space="preserve"> until enter </w:t>
      </w:r>
      <w:proofErr w:type="spellStart"/>
      <w:r w:rsidR="00BB23B8">
        <w:rPr>
          <w:color w:val="000000" w:themeColor="text1"/>
          <w:lang w:val="en-US"/>
        </w:rPr>
        <w:t>RRC_Setup</w:t>
      </w:r>
      <w:proofErr w:type="spellEnd"/>
      <w:r w:rsidR="00BB23B8">
        <w:rPr>
          <w:color w:val="000000" w:themeColor="text1"/>
          <w:lang w:val="en-US"/>
        </w:rPr>
        <w:t>/Resume.</w:t>
      </w:r>
    </w:p>
    <w:p w14:paraId="69B96572" w14:textId="35E91945" w:rsidR="00BA1FFC" w:rsidRDefault="00BA1FFC" w:rsidP="00601FBC">
      <w:pPr>
        <w:spacing w:after="120"/>
        <w:rPr>
          <w:color w:val="000000" w:themeColor="text1"/>
          <w:lang w:val="en-US"/>
        </w:rPr>
      </w:pPr>
      <w:r>
        <w:rPr>
          <w:color w:val="000000" w:themeColor="text1"/>
          <w:lang w:val="en-US"/>
        </w:rPr>
        <w:t>Regarding the measurement accuracy, to our understanding the value will only be fulfilled at the measurement instance</w:t>
      </w:r>
      <w:r w:rsidR="00754206">
        <w:rPr>
          <w:color w:val="000000" w:themeColor="text1"/>
          <w:lang w:val="en-US"/>
        </w:rPr>
        <w:t xml:space="preserve"> as agreed in RAN4 meeting</w:t>
      </w:r>
      <w:r>
        <w:rPr>
          <w:color w:val="000000" w:themeColor="text1"/>
          <w:lang w:val="en-US"/>
        </w:rPr>
        <w:t xml:space="preserve">, and the test case is also verified in the way that </w:t>
      </w:r>
      <w:r w:rsidR="00754206">
        <w:rPr>
          <w:color w:val="000000" w:themeColor="text1"/>
          <w:lang w:val="en-US"/>
        </w:rPr>
        <w:t>keep the power constant, we think the legacy EMR test case can be sufficient as a baseline.</w:t>
      </w:r>
    </w:p>
    <w:p w14:paraId="754151F1" w14:textId="77777777" w:rsidR="00754206" w:rsidRDefault="00754206" w:rsidP="002679A8">
      <w:pPr>
        <w:pStyle w:val="Caption"/>
        <w:rPr>
          <w:lang w:val="en-US"/>
        </w:rPr>
      </w:pPr>
      <w:bookmarkStart w:id="6" w:name="_Toc148608365"/>
      <w:bookmarkStart w:id="7" w:name="_Toc148608377"/>
      <w:bookmarkStart w:id="8" w:name="_Toc148608401"/>
    </w:p>
    <w:p w14:paraId="57263C51" w14:textId="5FAA42B9" w:rsidR="002679A8" w:rsidRPr="00B34643" w:rsidRDefault="002679A8" w:rsidP="002679A8">
      <w:pPr>
        <w:pStyle w:val="Caption"/>
        <w:rPr>
          <w:lang w:val="en-US"/>
        </w:rPr>
      </w:pPr>
      <w:bookmarkStart w:id="9" w:name="_Toc163466390"/>
      <w:r w:rsidRPr="00B34643">
        <w:rPr>
          <w:lang w:val="en-US"/>
        </w:rPr>
        <w:t xml:space="preserve">Proposal </w:t>
      </w:r>
      <w:r>
        <w:fldChar w:fldCharType="begin"/>
      </w:r>
      <w:r w:rsidRPr="00B34643">
        <w:rPr>
          <w:lang w:val="en-US"/>
        </w:rPr>
        <w:instrText xml:space="preserve"> SEQ Proposal \* ARABIC </w:instrText>
      </w:r>
      <w:r>
        <w:fldChar w:fldCharType="separate"/>
      </w:r>
      <w:r w:rsidR="00ED0F60" w:rsidRPr="00B34643">
        <w:rPr>
          <w:noProof/>
          <w:lang w:val="en-US"/>
        </w:rPr>
        <w:t>2</w:t>
      </w:r>
      <w:r>
        <w:fldChar w:fldCharType="end"/>
      </w:r>
      <w:r w:rsidRPr="00B34643">
        <w:rPr>
          <w:lang w:val="en-US"/>
        </w:rPr>
        <w:t xml:space="preserve">: </w:t>
      </w:r>
      <w:bookmarkEnd w:id="6"/>
      <w:bookmarkEnd w:id="7"/>
      <w:bookmarkEnd w:id="8"/>
      <w:r w:rsidR="00286065" w:rsidRPr="00B34643">
        <w:rPr>
          <w:lang w:val="en-US"/>
        </w:rPr>
        <w:t>Newly introduced test case s</w:t>
      </w:r>
      <w:r w:rsidR="00A349F2" w:rsidRPr="00B34643">
        <w:rPr>
          <w:lang w:val="en-US"/>
        </w:rPr>
        <w:t xml:space="preserve">hall take </w:t>
      </w:r>
      <w:r w:rsidR="004979CE">
        <w:rPr>
          <w:lang w:val="en-US"/>
        </w:rPr>
        <w:t xml:space="preserve">into </w:t>
      </w:r>
      <w:r w:rsidR="00A349F2" w:rsidRPr="00B34643">
        <w:rPr>
          <w:lang w:val="en-US"/>
        </w:rPr>
        <w:t xml:space="preserve">consideration the </w:t>
      </w:r>
      <w:proofErr w:type="gramStart"/>
      <w:r w:rsidR="00A349F2" w:rsidRPr="00B34643">
        <w:rPr>
          <w:lang w:val="en-US"/>
        </w:rPr>
        <w:t>configuration,</w:t>
      </w:r>
      <w:proofErr w:type="gramEnd"/>
      <w:r w:rsidR="00A349F2" w:rsidRPr="00B34643">
        <w:rPr>
          <w:lang w:val="en-US"/>
        </w:rPr>
        <w:t xml:space="preserve"> max value shall be configured</w:t>
      </w:r>
      <w:r w:rsidR="00213A23" w:rsidRPr="00B34643">
        <w:rPr>
          <w:lang w:val="en-US"/>
        </w:rPr>
        <w:t xml:space="preserve"> both for T331 timer and validity timer</w:t>
      </w:r>
      <w:r w:rsidR="00EF314C" w:rsidRPr="00B34643">
        <w:rPr>
          <w:lang w:val="en-US"/>
        </w:rPr>
        <w:t>.</w:t>
      </w:r>
      <w:bookmarkEnd w:id="9"/>
      <w:r w:rsidR="0053085E" w:rsidRPr="00B34643">
        <w:rPr>
          <w:lang w:val="en-US"/>
        </w:rPr>
        <w:t xml:space="preserve"> </w:t>
      </w:r>
    </w:p>
    <w:p w14:paraId="7EC1878D" w14:textId="77777777" w:rsidR="00143862" w:rsidRPr="007E6879" w:rsidRDefault="00143862" w:rsidP="00143862">
      <w:pPr>
        <w:rPr>
          <w:lang w:val="en-US" w:eastAsia="ja-JP"/>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710E9459" w14:textId="6954DE5F" w:rsidR="00601FBC" w:rsidRDefault="00D1502B" w:rsidP="00710771">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8F3E5A">
        <w:rPr>
          <w:sz w:val="22"/>
          <w:lang w:val="en-CA"/>
        </w:rPr>
        <w:t>performance part of Mobility enhancement</w:t>
      </w:r>
      <w:r w:rsidR="009D446B">
        <w:rPr>
          <w:sz w:val="22"/>
          <w:lang w:val="en-CA"/>
        </w:rPr>
        <w:t>. The following proposals are made:</w:t>
      </w:r>
    </w:p>
    <w:p w14:paraId="626AF219" w14:textId="55F5C146" w:rsidR="00330A42" w:rsidRPr="007E6879" w:rsidRDefault="000B1B71">
      <w:pPr>
        <w:pStyle w:val="TableofFigures"/>
        <w:tabs>
          <w:tab w:val="right" w:leader="dot" w:pos="9629"/>
        </w:tabs>
        <w:rPr>
          <w:rFonts w:asciiTheme="minorHAnsi" w:eastAsiaTheme="minorEastAsia" w:hAnsiTheme="minorHAnsi" w:cstheme="minorBidi"/>
          <w:b/>
          <w:bCs/>
          <w:noProof/>
          <w:kern w:val="2"/>
          <w:lang w:val="en-SE" w:eastAsia="zh-CN"/>
          <w14:ligatures w14:val="standardContextual"/>
        </w:rPr>
      </w:pPr>
      <w:r w:rsidRPr="007E6879">
        <w:rPr>
          <w:b/>
          <w:bCs/>
          <w:lang w:val="en-CA"/>
        </w:rPr>
        <w:fldChar w:fldCharType="begin"/>
      </w:r>
      <w:r w:rsidRPr="007E6879">
        <w:rPr>
          <w:b/>
          <w:bCs/>
          <w:lang w:val="en-CA"/>
        </w:rPr>
        <w:instrText xml:space="preserve"> TOC \n \h \z \c "Observation" </w:instrText>
      </w:r>
      <w:r w:rsidRPr="007E6879">
        <w:rPr>
          <w:b/>
          <w:bCs/>
          <w:lang w:val="en-CA"/>
        </w:rPr>
        <w:fldChar w:fldCharType="separate"/>
      </w:r>
      <w:hyperlink w:anchor="_Toc163466387" w:history="1">
        <w:r w:rsidR="00330A42" w:rsidRPr="007E6879">
          <w:rPr>
            <w:rStyle w:val="Hyperlink"/>
            <w:b/>
            <w:bCs/>
            <w:noProof/>
            <w:lang w:val="en-US"/>
          </w:rPr>
          <w:t>Observation 1: Existing test case already supports that the test system is capable of observing and monitor PRACH transmissions from the UE. Therefore Msg1 shall not be considered unknown and unobservable from testablity point of view.</w:t>
        </w:r>
      </w:hyperlink>
    </w:p>
    <w:p w14:paraId="3BD68DB6" w14:textId="5A095D67" w:rsidR="00330A42" w:rsidRPr="007E6879" w:rsidRDefault="00330A42">
      <w:pPr>
        <w:pStyle w:val="TableofFigures"/>
        <w:tabs>
          <w:tab w:val="right" w:leader="dot" w:pos="9629"/>
        </w:tabs>
        <w:rPr>
          <w:rFonts w:asciiTheme="minorHAnsi" w:eastAsiaTheme="minorEastAsia" w:hAnsiTheme="minorHAnsi" w:cstheme="minorBidi"/>
          <w:b/>
          <w:bCs/>
          <w:noProof/>
          <w:kern w:val="2"/>
          <w:lang w:val="en-SE" w:eastAsia="zh-CN"/>
          <w14:ligatures w14:val="standardContextual"/>
        </w:rPr>
      </w:pPr>
      <w:hyperlink w:anchor="_Toc163466388" w:history="1">
        <w:r w:rsidRPr="007E6879">
          <w:rPr>
            <w:rStyle w:val="Hyperlink"/>
            <w:b/>
            <w:bCs/>
            <w:noProof/>
            <w:lang w:val="en-US"/>
          </w:rPr>
          <w:t>Observation 2: Different measurement configuration can garantee that the UE behavior of sending report to differentiate the good UEs from the bad UEs.</w:t>
        </w:r>
      </w:hyperlink>
    </w:p>
    <w:p w14:paraId="61CF90C2" w14:textId="49F7E101" w:rsidR="00C42719" w:rsidRPr="007E6879" w:rsidRDefault="000B1B71" w:rsidP="00710771">
      <w:pPr>
        <w:rPr>
          <w:b/>
          <w:bCs/>
          <w:lang w:val="en-CA"/>
        </w:rPr>
      </w:pPr>
      <w:r w:rsidRPr="007E6879">
        <w:rPr>
          <w:b/>
          <w:bCs/>
          <w:lang w:val="en-CA"/>
        </w:rPr>
        <w:fldChar w:fldCharType="end"/>
      </w:r>
    </w:p>
    <w:p w14:paraId="49EE4217" w14:textId="3A514EAB" w:rsidR="00330A42" w:rsidRPr="007E6879" w:rsidRDefault="00C55349">
      <w:pPr>
        <w:pStyle w:val="TableofFigures"/>
        <w:tabs>
          <w:tab w:val="right" w:leader="dot" w:pos="9629"/>
        </w:tabs>
        <w:rPr>
          <w:rFonts w:asciiTheme="minorHAnsi" w:eastAsiaTheme="minorEastAsia" w:hAnsiTheme="minorHAnsi" w:cstheme="minorBidi"/>
          <w:b/>
          <w:bCs/>
          <w:noProof/>
          <w:kern w:val="2"/>
          <w:lang w:val="en-SE" w:eastAsia="zh-CN"/>
          <w14:ligatures w14:val="standardContextual"/>
        </w:rPr>
      </w:pPr>
      <w:r w:rsidRPr="007E6879">
        <w:rPr>
          <w:b/>
          <w:bCs/>
          <w:lang w:val="en-CA"/>
        </w:rPr>
        <w:fldChar w:fldCharType="begin"/>
      </w:r>
      <w:r w:rsidRPr="007E6879">
        <w:rPr>
          <w:b/>
          <w:bCs/>
          <w:lang w:val="en-CA"/>
        </w:rPr>
        <w:instrText xml:space="preserve"> TOC \n \p " " \h \z \c "Proposal" </w:instrText>
      </w:r>
      <w:r w:rsidRPr="007E6879">
        <w:rPr>
          <w:b/>
          <w:bCs/>
          <w:lang w:val="en-CA"/>
        </w:rPr>
        <w:fldChar w:fldCharType="separate"/>
      </w:r>
      <w:hyperlink w:anchor="_Toc163466389" w:history="1">
        <w:r w:rsidR="00330A42" w:rsidRPr="007E6879">
          <w:rPr>
            <w:rStyle w:val="Hyperlink"/>
            <w:b/>
            <w:bCs/>
            <w:noProof/>
            <w:lang w:val="en-US"/>
          </w:rPr>
          <w:t>Proposal 1: Introduce a new test case to cover both FR2 and verify the UE behavior and the measurement accuracy requirement and update the FR1 test case accordingly.</w:t>
        </w:r>
      </w:hyperlink>
    </w:p>
    <w:p w14:paraId="546A587A" w14:textId="2D0FEA43" w:rsidR="00330A42" w:rsidRPr="007E6879" w:rsidRDefault="00330A42">
      <w:pPr>
        <w:pStyle w:val="TableofFigures"/>
        <w:tabs>
          <w:tab w:val="right" w:leader="dot" w:pos="9629"/>
        </w:tabs>
        <w:rPr>
          <w:rFonts w:asciiTheme="minorHAnsi" w:eastAsiaTheme="minorEastAsia" w:hAnsiTheme="minorHAnsi" w:cstheme="minorBidi"/>
          <w:b/>
          <w:bCs/>
          <w:noProof/>
          <w:kern w:val="2"/>
          <w:lang w:val="en-SE" w:eastAsia="zh-CN"/>
          <w14:ligatures w14:val="standardContextual"/>
        </w:rPr>
      </w:pPr>
      <w:hyperlink w:anchor="_Toc163466390" w:history="1">
        <w:r w:rsidRPr="007E6879">
          <w:rPr>
            <w:rStyle w:val="Hyperlink"/>
            <w:b/>
            <w:bCs/>
            <w:noProof/>
            <w:lang w:val="en-US"/>
          </w:rPr>
          <w:t>Proposal 2: Newly introduced test case shall take into consideration the configuration, max value shall be configured both for T331 timer and validity timer.</w:t>
        </w:r>
      </w:hyperlink>
    </w:p>
    <w:p w14:paraId="21FAAA08" w14:textId="6F93DF83" w:rsidR="00C55349" w:rsidRDefault="00C55349" w:rsidP="00710771">
      <w:pPr>
        <w:rPr>
          <w:sz w:val="22"/>
          <w:lang w:val="en-CA"/>
        </w:rPr>
      </w:pPr>
      <w:r w:rsidRPr="007E6879">
        <w:rPr>
          <w:b/>
          <w:bCs/>
          <w:lang w:val="en-CA"/>
        </w:rPr>
        <w:fldChar w:fldCharType="end"/>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10" w:name="_Ref536781364"/>
      <w:bookmarkStart w:id="11" w:name="_Ref517094573"/>
      <w:bookmarkStart w:id="12" w:name="_Ref536781239"/>
      <w:bookmarkEnd w:id="1"/>
      <w:bookmarkEnd w:id="2"/>
    </w:p>
    <w:p w14:paraId="729C8FA2" w14:textId="3E73CE71" w:rsidR="003F4946" w:rsidRPr="00076287" w:rsidRDefault="005E16F0" w:rsidP="00076287">
      <w:pPr>
        <w:numPr>
          <w:ilvl w:val="0"/>
          <w:numId w:val="9"/>
        </w:numPr>
        <w:tabs>
          <w:tab w:val="left" w:pos="851"/>
        </w:tabs>
        <w:rPr>
          <w:rFonts w:ascii="Arial" w:hAnsi="Arial" w:cs="Arial"/>
          <w:sz w:val="22"/>
          <w:szCs w:val="22"/>
          <w:lang w:val="en-CA"/>
        </w:rPr>
      </w:pPr>
      <w:bookmarkStart w:id="13" w:name="_Ref78878368"/>
      <w:bookmarkStart w:id="14" w:name="_Ref61004649"/>
      <w:bookmarkEnd w:id="10"/>
      <w:bookmarkEnd w:id="11"/>
      <w:bookmarkEnd w:id="12"/>
      <w:r w:rsidRPr="00C44A3D">
        <w:rPr>
          <w:rFonts w:ascii="Arial" w:hAnsi="Arial" w:cs="Arial"/>
          <w:sz w:val="22"/>
          <w:szCs w:val="22"/>
          <w:lang w:val="en-CA"/>
        </w:rPr>
        <w:t>R4-</w:t>
      </w:r>
      <w:r w:rsidR="00485846" w:rsidRPr="00C44A3D">
        <w:rPr>
          <w:rFonts w:ascii="Arial" w:hAnsi="Arial" w:cs="Arial"/>
          <w:sz w:val="22"/>
          <w:szCs w:val="22"/>
          <w:lang w:val="en-CA"/>
        </w:rPr>
        <w:t>2</w:t>
      </w:r>
      <w:r w:rsidR="009A7814">
        <w:rPr>
          <w:rFonts w:ascii="Arial" w:hAnsi="Arial" w:cs="Arial"/>
          <w:sz w:val="22"/>
          <w:szCs w:val="22"/>
          <w:lang w:val="en-CA"/>
        </w:rPr>
        <w:t>403548</w:t>
      </w:r>
      <w:r w:rsidR="00485846"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A303A8" w:rsidRPr="00A303A8">
        <w:rPr>
          <w:rFonts w:ascii="Arial" w:hAnsi="Arial" w:cs="Arial"/>
          <w:sz w:val="22"/>
          <w:szCs w:val="22"/>
          <w:lang w:val="en-CA"/>
        </w:rPr>
        <w:t>RRM performance requirements of R18 Further NR mobility enhancement</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13"/>
      <w:bookmarkEnd w:id="14"/>
    </w:p>
    <w:sectPr w:rsidR="003F4946" w:rsidRPr="0007628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639AF" w14:textId="77777777" w:rsidR="00253031" w:rsidRDefault="00253031">
      <w:r>
        <w:separator/>
      </w:r>
    </w:p>
  </w:endnote>
  <w:endnote w:type="continuationSeparator" w:id="0">
    <w:p w14:paraId="22BB256C" w14:textId="77777777" w:rsidR="00253031" w:rsidRDefault="00253031">
      <w:r>
        <w:continuationSeparator/>
      </w:r>
    </w:p>
  </w:endnote>
  <w:endnote w:type="continuationNotice" w:id="1">
    <w:p w14:paraId="4C083589" w14:textId="77777777" w:rsidR="00253031" w:rsidRDefault="00253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7CEA" w14:textId="77777777" w:rsidR="00253031" w:rsidRDefault="00253031">
      <w:r>
        <w:separator/>
      </w:r>
    </w:p>
  </w:footnote>
  <w:footnote w:type="continuationSeparator" w:id="0">
    <w:p w14:paraId="568C9AD8" w14:textId="77777777" w:rsidR="00253031" w:rsidRDefault="00253031">
      <w:r>
        <w:continuationSeparator/>
      </w:r>
    </w:p>
  </w:footnote>
  <w:footnote w:type="continuationNotice" w:id="1">
    <w:p w14:paraId="5AD87441" w14:textId="77777777" w:rsidR="00253031" w:rsidRDefault="002530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0861442"/>
    <w:multiLevelType w:val="hybridMultilevel"/>
    <w:tmpl w:val="DED64A8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550D1ABF"/>
    <w:multiLevelType w:val="hybridMultilevel"/>
    <w:tmpl w:val="B4CC708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6CA2E57"/>
    <w:multiLevelType w:val="hybridMultilevel"/>
    <w:tmpl w:val="E768FF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14"/>
  </w:num>
  <w:num w:numId="2" w16cid:durableId="1741363967">
    <w:abstractNumId w:val="20"/>
  </w:num>
  <w:num w:numId="3" w16cid:durableId="660230214">
    <w:abstractNumId w:val="19"/>
  </w:num>
  <w:num w:numId="4" w16cid:durableId="380445136">
    <w:abstractNumId w:val="5"/>
  </w:num>
  <w:num w:numId="5" w16cid:durableId="1859539554">
    <w:abstractNumId w:val="7"/>
  </w:num>
  <w:num w:numId="6" w16cid:durableId="1871918312">
    <w:abstractNumId w:val="2"/>
  </w:num>
  <w:num w:numId="7" w16cid:durableId="1405494110">
    <w:abstractNumId w:val="1"/>
  </w:num>
  <w:num w:numId="8" w16cid:durableId="119954865">
    <w:abstractNumId w:val="21"/>
  </w:num>
  <w:num w:numId="9" w16cid:durableId="203102583">
    <w:abstractNumId w:val="13"/>
  </w:num>
  <w:num w:numId="10" w16cid:durableId="444345795">
    <w:abstractNumId w:val="17"/>
  </w:num>
  <w:num w:numId="11" w16cid:durableId="499128010">
    <w:abstractNumId w:val="4"/>
  </w:num>
  <w:num w:numId="12" w16cid:durableId="337007733">
    <w:abstractNumId w:val="0"/>
  </w:num>
  <w:num w:numId="13" w16cid:durableId="24869541">
    <w:abstractNumId w:val="8"/>
  </w:num>
  <w:num w:numId="14" w16cid:durableId="768160871">
    <w:abstractNumId w:val="3"/>
  </w:num>
  <w:num w:numId="15" w16cid:durableId="159320344">
    <w:abstractNumId w:val="18"/>
  </w:num>
  <w:num w:numId="16" w16cid:durableId="1721787096">
    <w:abstractNumId w:val="12"/>
  </w:num>
  <w:num w:numId="17" w16cid:durableId="1015959200">
    <w:abstractNumId w:val="15"/>
  </w:num>
  <w:num w:numId="18" w16cid:durableId="698244924">
    <w:abstractNumId w:val="10"/>
  </w:num>
  <w:num w:numId="19" w16cid:durableId="966934066">
    <w:abstractNumId w:val="6"/>
  </w:num>
  <w:num w:numId="20" w16cid:durableId="137891729">
    <w:abstractNumId w:val="9"/>
  </w:num>
  <w:num w:numId="21" w16cid:durableId="1131747708">
    <w:abstractNumId w:val="16"/>
  </w:num>
  <w:num w:numId="22" w16cid:durableId="40823342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AB1"/>
    <w:rsid w:val="00000D1C"/>
    <w:rsid w:val="00000F95"/>
    <w:rsid w:val="0000166C"/>
    <w:rsid w:val="00001B20"/>
    <w:rsid w:val="0000223E"/>
    <w:rsid w:val="0000255F"/>
    <w:rsid w:val="0000311A"/>
    <w:rsid w:val="000034E8"/>
    <w:rsid w:val="000036BB"/>
    <w:rsid w:val="00003EC2"/>
    <w:rsid w:val="000040A5"/>
    <w:rsid w:val="000040C9"/>
    <w:rsid w:val="0000476F"/>
    <w:rsid w:val="0000477B"/>
    <w:rsid w:val="00004A77"/>
    <w:rsid w:val="00004C4E"/>
    <w:rsid w:val="00004D7D"/>
    <w:rsid w:val="00004E3B"/>
    <w:rsid w:val="00004E69"/>
    <w:rsid w:val="00004F8E"/>
    <w:rsid w:val="00005313"/>
    <w:rsid w:val="000054B2"/>
    <w:rsid w:val="00005E2A"/>
    <w:rsid w:val="00006605"/>
    <w:rsid w:val="0000741B"/>
    <w:rsid w:val="00010155"/>
    <w:rsid w:val="000103F2"/>
    <w:rsid w:val="00010E5D"/>
    <w:rsid w:val="000111FA"/>
    <w:rsid w:val="000113B5"/>
    <w:rsid w:val="00011607"/>
    <w:rsid w:val="000118B2"/>
    <w:rsid w:val="00011A72"/>
    <w:rsid w:val="00012931"/>
    <w:rsid w:val="00012CF0"/>
    <w:rsid w:val="00012D38"/>
    <w:rsid w:val="0001351C"/>
    <w:rsid w:val="000135FF"/>
    <w:rsid w:val="00013932"/>
    <w:rsid w:val="00013CC8"/>
    <w:rsid w:val="000141F9"/>
    <w:rsid w:val="00014C3D"/>
    <w:rsid w:val="00014C5F"/>
    <w:rsid w:val="00015258"/>
    <w:rsid w:val="000155C6"/>
    <w:rsid w:val="0001579B"/>
    <w:rsid w:val="00015FDA"/>
    <w:rsid w:val="00016868"/>
    <w:rsid w:val="0001686B"/>
    <w:rsid w:val="00016C6C"/>
    <w:rsid w:val="00016CEE"/>
    <w:rsid w:val="00017243"/>
    <w:rsid w:val="00017E83"/>
    <w:rsid w:val="00017F08"/>
    <w:rsid w:val="00021F53"/>
    <w:rsid w:val="00021FA1"/>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62B4"/>
    <w:rsid w:val="000271BB"/>
    <w:rsid w:val="000271F2"/>
    <w:rsid w:val="000272D9"/>
    <w:rsid w:val="00027408"/>
    <w:rsid w:val="000278A3"/>
    <w:rsid w:val="00027D17"/>
    <w:rsid w:val="00030043"/>
    <w:rsid w:val="000302A5"/>
    <w:rsid w:val="000309F5"/>
    <w:rsid w:val="00030F57"/>
    <w:rsid w:val="00030F8E"/>
    <w:rsid w:val="000310F0"/>
    <w:rsid w:val="000314CB"/>
    <w:rsid w:val="00031506"/>
    <w:rsid w:val="000316DA"/>
    <w:rsid w:val="00031B09"/>
    <w:rsid w:val="00031D7E"/>
    <w:rsid w:val="00032F1F"/>
    <w:rsid w:val="000331A0"/>
    <w:rsid w:val="00034007"/>
    <w:rsid w:val="00034090"/>
    <w:rsid w:val="000347CF"/>
    <w:rsid w:val="00034939"/>
    <w:rsid w:val="0003499C"/>
    <w:rsid w:val="00034C0A"/>
    <w:rsid w:val="00034E6E"/>
    <w:rsid w:val="00034E94"/>
    <w:rsid w:val="00035099"/>
    <w:rsid w:val="000353B6"/>
    <w:rsid w:val="00035D07"/>
    <w:rsid w:val="00036CE7"/>
    <w:rsid w:val="00037F61"/>
    <w:rsid w:val="0004036D"/>
    <w:rsid w:val="000404CA"/>
    <w:rsid w:val="00040960"/>
    <w:rsid w:val="00040C9A"/>
    <w:rsid w:val="00041014"/>
    <w:rsid w:val="00041015"/>
    <w:rsid w:val="00041775"/>
    <w:rsid w:val="000418DA"/>
    <w:rsid w:val="0004190F"/>
    <w:rsid w:val="00041E49"/>
    <w:rsid w:val="00041EB5"/>
    <w:rsid w:val="000421C7"/>
    <w:rsid w:val="000426B6"/>
    <w:rsid w:val="00042837"/>
    <w:rsid w:val="00042AA6"/>
    <w:rsid w:val="00042C26"/>
    <w:rsid w:val="00042F51"/>
    <w:rsid w:val="00043311"/>
    <w:rsid w:val="000436EF"/>
    <w:rsid w:val="000439F8"/>
    <w:rsid w:val="00043F47"/>
    <w:rsid w:val="0004425A"/>
    <w:rsid w:val="000445A7"/>
    <w:rsid w:val="00044E9F"/>
    <w:rsid w:val="0004501B"/>
    <w:rsid w:val="000451B2"/>
    <w:rsid w:val="00045ED9"/>
    <w:rsid w:val="00046883"/>
    <w:rsid w:val="000470C5"/>
    <w:rsid w:val="00047780"/>
    <w:rsid w:val="00047819"/>
    <w:rsid w:val="00047B7C"/>
    <w:rsid w:val="00047C7B"/>
    <w:rsid w:val="00050EB2"/>
    <w:rsid w:val="00051061"/>
    <w:rsid w:val="0005110E"/>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6DA0"/>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190"/>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ACB"/>
    <w:rsid w:val="00093DD9"/>
    <w:rsid w:val="000941D2"/>
    <w:rsid w:val="00094894"/>
    <w:rsid w:val="000955B6"/>
    <w:rsid w:val="00095E60"/>
    <w:rsid w:val="00096078"/>
    <w:rsid w:val="000961B3"/>
    <w:rsid w:val="00096225"/>
    <w:rsid w:val="000972BA"/>
    <w:rsid w:val="0009782E"/>
    <w:rsid w:val="000A08B6"/>
    <w:rsid w:val="000A0BAE"/>
    <w:rsid w:val="000A1227"/>
    <w:rsid w:val="000A15E6"/>
    <w:rsid w:val="000A2E40"/>
    <w:rsid w:val="000A329C"/>
    <w:rsid w:val="000A40A2"/>
    <w:rsid w:val="000A44CD"/>
    <w:rsid w:val="000A46A7"/>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0A3"/>
    <w:rsid w:val="000B16F8"/>
    <w:rsid w:val="000B1B71"/>
    <w:rsid w:val="000B21F0"/>
    <w:rsid w:val="000B2308"/>
    <w:rsid w:val="000B29D2"/>
    <w:rsid w:val="000B3D6F"/>
    <w:rsid w:val="000B3DDA"/>
    <w:rsid w:val="000B3F98"/>
    <w:rsid w:val="000B4061"/>
    <w:rsid w:val="000B41D4"/>
    <w:rsid w:val="000B48AA"/>
    <w:rsid w:val="000B4E07"/>
    <w:rsid w:val="000B51CB"/>
    <w:rsid w:val="000B53EE"/>
    <w:rsid w:val="000B53FE"/>
    <w:rsid w:val="000B595E"/>
    <w:rsid w:val="000B5A8F"/>
    <w:rsid w:val="000B6095"/>
    <w:rsid w:val="000B6415"/>
    <w:rsid w:val="000B6513"/>
    <w:rsid w:val="000B7008"/>
    <w:rsid w:val="000B7586"/>
    <w:rsid w:val="000B7742"/>
    <w:rsid w:val="000C0541"/>
    <w:rsid w:val="000C0647"/>
    <w:rsid w:val="000C1298"/>
    <w:rsid w:val="000C190A"/>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64"/>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A98"/>
    <w:rsid w:val="000E5DFC"/>
    <w:rsid w:val="000E5FB8"/>
    <w:rsid w:val="000E682B"/>
    <w:rsid w:val="000E6833"/>
    <w:rsid w:val="000E6940"/>
    <w:rsid w:val="000E6E38"/>
    <w:rsid w:val="000E6ED2"/>
    <w:rsid w:val="000E6EE4"/>
    <w:rsid w:val="000E6F50"/>
    <w:rsid w:val="000E750A"/>
    <w:rsid w:val="000F03AD"/>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99F"/>
    <w:rsid w:val="00116A5D"/>
    <w:rsid w:val="00116E3A"/>
    <w:rsid w:val="001171A1"/>
    <w:rsid w:val="001172F7"/>
    <w:rsid w:val="001173FB"/>
    <w:rsid w:val="00117538"/>
    <w:rsid w:val="00117979"/>
    <w:rsid w:val="001179BB"/>
    <w:rsid w:val="00120168"/>
    <w:rsid w:val="00120582"/>
    <w:rsid w:val="00120584"/>
    <w:rsid w:val="001211D6"/>
    <w:rsid w:val="001215C5"/>
    <w:rsid w:val="001218F9"/>
    <w:rsid w:val="00121E60"/>
    <w:rsid w:val="001227F7"/>
    <w:rsid w:val="001228A4"/>
    <w:rsid w:val="00122B7A"/>
    <w:rsid w:val="00123A2E"/>
    <w:rsid w:val="00123EB5"/>
    <w:rsid w:val="001243FE"/>
    <w:rsid w:val="00124441"/>
    <w:rsid w:val="00124658"/>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8C3"/>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52"/>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6BB"/>
    <w:rsid w:val="00143862"/>
    <w:rsid w:val="001440C6"/>
    <w:rsid w:val="00144482"/>
    <w:rsid w:val="00145132"/>
    <w:rsid w:val="0014529C"/>
    <w:rsid w:val="001454A2"/>
    <w:rsid w:val="001456BE"/>
    <w:rsid w:val="001458A4"/>
    <w:rsid w:val="00145DAA"/>
    <w:rsid w:val="00146D4F"/>
    <w:rsid w:val="00147381"/>
    <w:rsid w:val="00147408"/>
    <w:rsid w:val="001474B1"/>
    <w:rsid w:val="00147AD3"/>
    <w:rsid w:val="00147B19"/>
    <w:rsid w:val="0015035F"/>
    <w:rsid w:val="00150448"/>
    <w:rsid w:val="0015049F"/>
    <w:rsid w:val="001507E5"/>
    <w:rsid w:val="00150B3E"/>
    <w:rsid w:val="00150D77"/>
    <w:rsid w:val="00150F68"/>
    <w:rsid w:val="00151005"/>
    <w:rsid w:val="0015100C"/>
    <w:rsid w:val="001510D1"/>
    <w:rsid w:val="001511DD"/>
    <w:rsid w:val="001516D1"/>
    <w:rsid w:val="0015214B"/>
    <w:rsid w:val="00152280"/>
    <w:rsid w:val="00152328"/>
    <w:rsid w:val="0015268A"/>
    <w:rsid w:val="00152EBD"/>
    <w:rsid w:val="00152EC1"/>
    <w:rsid w:val="00153078"/>
    <w:rsid w:val="00153344"/>
    <w:rsid w:val="00153597"/>
    <w:rsid w:val="0015375F"/>
    <w:rsid w:val="00153941"/>
    <w:rsid w:val="00153A93"/>
    <w:rsid w:val="00153E6C"/>
    <w:rsid w:val="00154183"/>
    <w:rsid w:val="001545ED"/>
    <w:rsid w:val="00154781"/>
    <w:rsid w:val="00154B67"/>
    <w:rsid w:val="00154E4C"/>
    <w:rsid w:val="00155C09"/>
    <w:rsid w:val="00155D98"/>
    <w:rsid w:val="0015602C"/>
    <w:rsid w:val="0015643C"/>
    <w:rsid w:val="00156781"/>
    <w:rsid w:val="00156917"/>
    <w:rsid w:val="00156EBC"/>
    <w:rsid w:val="00157167"/>
    <w:rsid w:val="00157C4C"/>
    <w:rsid w:val="001600D6"/>
    <w:rsid w:val="00160170"/>
    <w:rsid w:val="00160620"/>
    <w:rsid w:val="00160F16"/>
    <w:rsid w:val="00161295"/>
    <w:rsid w:val="001614A8"/>
    <w:rsid w:val="00161929"/>
    <w:rsid w:val="001619F0"/>
    <w:rsid w:val="00161AD5"/>
    <w:rsid w:val="00162155"/>
    <w:rsid w:val="00162D55"/>
    <w:rsid w:val="00162DD0"/>
    <w:rsid w:val="001634F9"/>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70363"/>
    <w:rsid w:val="0017131E"/>
    <w:rsid w:val="00171C2D"/>
    <w:rsid w:val="001721A4"/>
    <w:rsid w:val="001721B0"/>
    <w:rsid w:val="00172582"/>
    <w:rsid w:val="001726AC"/>
    <w:rsid w:val="00172A29"/>
    <w:rsid w:val="00172A95"/>
    <w:rsid w:val="00172B2D"/>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B94"/>
    <w:rsid w:val="00185C3B"/>
    <w:rsid w:val="00185FC7"/>
    <w:rsid w:val="0018628B"/>
    <w:rsid w:val="00186A2B"/>
    <w:rsid w:val="00186D29"/>
    <w:rsid w:val="00187815"/>
    <w:rsid w:val="001878E9"/>
    <w:rsid w:val="00187908"/>
    <w:rsid w:val="00187EAE"/>
    <w:rsid w:val="00187F68"/>
    <w:rsid w:val="00190668"/>
    <w:rsid w:val="0019098F"/>
    <w:rsid w:val="00190CFB"/>
    <w:rsid w:val="00190F04"/>
    <w:rsid w:val="001912D5"/>
    <w:rsid w:val="0019164E"/>
    <w:rsid w:val="001920BE"/>
    <w:rsid w:val="0019238D"/>
    <w:rsid w:val="001926AE"/>
    <w:rsid w:val="00192905"/>
    <w:rsid w:val="00193377"/>
    <w:rsid w:val="001937D9"/>
    <w:rsid w:val="00193912"/>
    <w:rsid w:val="00193AC7"/>
    <w:rsid w:val="00193D91"/>
    <w:rsid w:val="001940EE"/>
    <w:rsid w:val="001947E6"/>
    <w:rsid w:val="00195025"/>
    <w:rsid w:val="0019515D"/>
    <w:rsid w:val="001951B5"/>
    <w:rsid w:val="00195384"/>
    <w:rsid w:val="00195461"/>
    <w:rsid w:val="001956AF"/>
    <w:rsid w:val="00196130"/>
    <w:rsid w:val="0019661A"/>
    <w:rsid w:val="0019685C"/>
    <w:rsid w:val="00196A1B"/>
    <w:rsid w:val="00196F92"/>
    <w:rsid w:val="001973FB"/>
    <w:rsid w:val="0019740D"/>
    <w:rsid w:val="00197BBF"/>
    <w:rsid w:val="001A07E5"/>
    <w:rsid w:val="001A0CC3"/>
    <w:rsid w:val="001A129D"/>
    <w:rsid w:val="001A1824"/>
    <w:rsid w:val="001A18AE"/>
    <w:rsid w:val="001A1CB8"/>
    <w:rsid w:val="001A2024"/>
    <w:rsid w:val="001A2052"/>
    <w:rsid w:val="001A21FD"/>
    <w:rsid w:val="001A23B0"/>
    <w:rsid w:val="001A27BC"/>
    <w:rsid w:val="001A2974"/>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601"/>
    <w:rsid w:val="001B0BBF"/>
    <w:rsid w:val="001B12F7"/>
    <w:rsid w:val="001B1BA7"/>
    <w:rsid w:val="001B27AA"/>
    <w:rsid w:val="001B2F69"/>
    <w:rsid w:val="001B33A8"/>
    <w:rsid w:val="001B3484"/>
    <w:rsid w:val="001B3F05"/>
    <w:rsid w:val="001B4E1C"/>
    <w:rsid w:val="001B508E"/>
    <w:rsid w:val="001B51E2"/>
    <w:rsid w:val="001B5CC6"/>
    <w:rsid w:val="001B5F73"/>
    <w:rsid w:val="001B6559"/>
    <w:rsid w:val="001B6964"/>
    <w:rsid w:val="001B6DB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B56"/>
    <w:rsid w:val="001D4BC3"/>
    <w:rsid w:val="001D500E"/>
    <w:rsid w:val="001D586D"/>
    <w:rsid w:val="001D6033"/>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57F3"/>
    <w:rsid w:val="001E6772"/>
    <w:rsid w:val="001E68FC"/>
    <w:rsid w:val="001E6AAF"/>
    <w:rsid w:val="001E6CD9"/>
    <w:rsid w:val="001E7311"/>
    <w:rsid w:val="001E7681"/>
    <w:rsid w:val="001E7814"/>
    <w:rsid w:val="001F098F"/>
    <w:rsid w:val="001F1044"/>
    <w:rsid w:val="001F15CE"/>
    <w:rsid w:val="001F1E3B"/>
    <w:rsid w:val="001F1FB0"/>
    <w:rsid w:val="001F2C2A"/>
    <w:rsid w:val="001F3824"/>
    <w:rsid w:val="001F3E22"/>
    <w:rsid w:val="001F40CE"/>
    <w:rsid w:val="001F42B0"/>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1F7F8E"/>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25A"/>
    <w:rsid w:val="00212AC2"/>
    <w:rsid w:val="00212AE6"/>
    <w:rsid w:val="00213540"/>
    <w:rsid w:val="00213A23"/>
    <w:rsid w:val="00213BF8"/>
    <w:rsid w:val="00214B03"/>
    <w:rsid w:val="002150E8"/>
    <w:rsid w:val="002157F6"/>
    <w:rsid w:val="0021648D"/>
    <w:rsid w:val="002165F3"/>
    <w:rsid w:val="002167FA"/>
    <w:rsid w:val="00216C45"/>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51BD"/>
    <w:rsid w:val="0022547F"/>
    <w:rsid w:val="0022558A"/>
    <w:rsid w:val="00225679"/>
    <w:rsid w:val="00225680"/>
    <w:rsid w:val="00225707"/>
    <w:rsid w:val="00226453"/>
    <w:rsid w:val="00226602"/>
    <w:rsid w:val="00226610"/>
    <w:rsid w:val="00226DDB"/>
    <w:rsid w:val="00226E2E"/>
    <w:rsid w:val="00227459"/>
    <w:rsid w:val="00227498"/>
    <w:rsid w:val="00227F04"/>
    <w:rsid w:val="0023025C"/>
    <w:rsid w:val="00230DDD"/>
    <w:rsid w:val="00230EF9"/>
    <w:rsid w:val="00231138"/>
    <w:rsid w:val="002312DE"/>
    <w:rsid w:val="002316E8"/>
    <w:rsid w:val="00231CAA"/>
    <w:rsid w:val="0023235D"/>
    <w:rsid w:val="002331A7"/>
    <w:rsid w:val="002334C6"/>
    <w:rsid w:val="00233D8D"/>
    <w:rsid w:val="00233E01"/>
    <w:rsid w:val="0023428F"/>
    <w:rsid w:val="00234393"/>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0FFC"/>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3E7"/>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031"/>
    <w:rsid w:val="00253BB4"/>
    <w:rsid w:val="00253C84"/>
    <w:rsid w:val="00253DB0"/>
    <w:rsid w:val="00253DEC"/>
    <w:rsid w:val="00254278"/>
    <w:rsid w:val="00254963"/>
    <w:rsid w:val="00254997"/>
    <w:rsid w:val="00254E56"/>
    <w:rsid w:val="00254FB1"/>
    <w:rsid w:val="002558B7"/>
    <w:rsid w:val="00255B12"/>
    <w:rsid w:val="00255B9F"/>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2FC"/>
    <w:rsid w:val="00261339"/>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C8A"/>
    <w:rsid w:val="00265DE2"/>
    <w:rsid w:val="00265ED7"/>
    <w:rsid w:val="002662B7"/>
    <w:rsid w:val="00266557"/>
    <w:rsid w:val="002666F8"/>
    <w:rsid w:val="00266A3E"/>
    <w:rsid w:val="00266B2A"/>
    <w:rsid w:val="00266C33"/>
    <w:rsid w:val="002674DE"/>
    <w:rsid w:val="002679A8"/>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434"/>
    <w:rsid w:val="00283507"/>
    <w:rsid w:val="002835E0"/>
    <w:rsid w:val="00283F2E"/>
    <w:rsid w:val="00284CE5"/>
    <w:rsid w:val="00284CF3"/>
    <w:rsid w:val="00285A54"/>
    <w:rsid w:val="00286065"/>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2DBC"/>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BB9"/>
    <w:rsid w:val="00296D8D"/>
    <w:rsid w:val="00296F22"/>
    <w:rsid w:val="0029787B"/>
    <w:rsid w:val="002979A3"/>
    <w:rsid w:val="002979F1"/>
    <w:rsid w:val="00297BF5"/>
    <w:rsid w:val="00297E7C"/>
    <w:rsid w:val="002A0228"/>
    <w:rsid w:val="002A033E"/>
    <w:rsid w:val="002A0A20"/>
    <w:rsid w:val="002A1565"/>
    <w:rsid w:val="002A16AB"/>
    <w:rsid w:val="002A1ACE"/>
    <w:rsid w:val="002A1BA9"/>
    <w:rsid w:val="002A1EBD"/>
    <w:rsid w:val="002A226A"/>
    <w:rsid w:val="002A2A20"/>
    <w:rsid w:val="002A2ED4"/>
    <w:rsid w:val="002A33E4"/>
    <w:rsid w:val="002A34C4"/>
    <w:rsid w:val="002A38E2"/>
    <w:rsid w:val="002A4407"/>
    <w:rsid w:val="002A4455"/>
    <w:rsid w:val="002A446C"/>
    <w:rsid w:val="002A4A87"/>
    <w:rsid w:val="002A4B4E"/>
    <w:rsid w:val="002A5546"/>
    <w:rsid w:val="002A5567"/>
    <w:rsid w:val="002A5593"/>
    <w:rsid w:val="002A5CDB"/>
    <w:rsid w:val="002A5F1E"/>
    <w:rsid w:val="002A66CF"/>
    <w:rsid w:val="002A6C56"/>
    <w:rsid w:val="002A70FE"/>
    <w:rsid w:val="002A76EE"/>
    <w:rsid w:val="002A78A1"/>
    <w:rsid w:val="002A7BB8"/>
    <w:rsid w:val="002B0D27"/>
    <w:rsid w:val="002B0D9B"/>
    <w:rsid w:val="002B1061"/>
    <w:rsid w:val="002B1070"/>
    <w:rsid w:val="002B1289"/>
    <w:rsid w:val="002B1BED"/>
    <w:rsid w:val="002B2482"/>
    <w:rsid w:val="002B2953"/>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4F"/>
    <w:rsid w:val="002B726E"/>
    <w:rsid w:val="002B7BC3"/>
    <w:rsid w:val="002B7D26"/>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97"/>
    <w:rsid w:val="002C59C1"/>
    <w:rsid w:val="002C5A0A"/>
    <w:rsid w:val="002C6161"/>
    <w:rsid w:val="002C65AB"/>
    <w:rsid w:val="002C6698"/>
    <w:rsid w:val="002C6873"/>
    <w:rsid w:val="002C7094"/>
    <w:rsid w:val="002C78CA"/>
    <w:rsid w:val="002C7CC6"/>
    <w:rsid w:val="002C7E35"/>
    <w:rsid w:val="002D0490"/>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D67"/>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2F4"/>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6A5"/>
    <w:rsid w:val="00302917"/>
    <w:rsid w:val="00302B8F"/>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6B"/>
    <w:rsid w:val="003168FC"/>
    <w:rsid w:val="00316BC4"/>
    <w:rsid w:val="0031740C"/>
    <w:rsid w:val="003175B5"/>
    <w:rsid w:val="00317C3D"/>
    <w:rsid w:val="00317CFC"/>
    <w:rsid w:val="00317EBA"/>
    <w:rsid w:val="0032080E"/>
    <w:rsid w:val="00320934"/>
    <w:rsid w:val="00320A15"/>
    <w:rsid w:val="00320BBB"/>
    <w:rsid w:val="003212E5"/>
    <w:rsid w:val="0032174E"/>
    <w:rsid w:val="00321F79"/>
    <w:rsid w:val="0032236C"/>
    <w:rsid w:val="00322F84"/>
    <w:rsid w:val="00323216"/>
    <w:rsid w:val="00323BF8"/>
    <w:rsid w:val="003248D7"/>
    <w:rsid w:val="00325A32"/>
    <w:rsid w:val="00326592"/>
    <w:rsid w:val="00326D5F"/>
    <w:rsid w:val="00327C0A"/>
    <w:rsid w:val="00327CA3"/>
    <w:rsid w:val="00327D25"/>
    <w:rsid w:val="00327FD5"/>
    <w:rsid w:val="00330196"/>
    <w:rsid w:val="00330492"/>
    <w:rsid w:val="00330A42"/>
    <w:rsid w:val="00330ADE"/>
    <w:rsid w:val="00331046"/>
    <w:rsid w:val="0033186E"/>
    <w:rsid w:val="0033200F"/>
    <w:rsid w:val="003323AC"/>
    <w:rsid w:val="00332807"/>
    <w:rsid w:val="00332B8F"/>
    <w:rsid w:val="00332C6A"/>
    <w:rsid w:val="00333052"/>
    <w:rsid w:val="00333302"/>
    <w:rsid w:val="00333627"/>
    <w:rsid w:val="00333F00"/>
    <w:rsid w:val="003344E5"/>
    <w:rsid w:val="00334A56"/>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86F"/>
    <w:rsid w:val="003509AB"/>
    <w:rsid w:val="00350B61"/>
    <w:rsid w:val="00350D13"/>
    <w:rsid w:val="00350FFE"/>
    <w:rsid w:val="00351034"/>
    <w:rsid w:val="0035114E"/>
    <w:rsid w:val="0035148C"/>
    <w:rsid w:val="003515AC"/>
    <w:rsid w:val="00351856"/>
    <w:rsid w:val="00351CB5"/>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5042"/>
    <w:rsid w:val="003652D6"/>
    <w:rsid w:val="003656AE"/>
    <w:rsid w:val="00365800"/>
    <w:rsid w:val="00365AE7"/>
    <w:rsid w:val="00365D1E"/>
    <w:rsid w:val="00365DAC"/>
    <w:rsid w:val="00365ED1"/>
    <w:rsid w:val="00366B0C"/>
    <w:rsid w:val="00366D17"/>
    <w:rsid w:val="00366E1E"/>
    <w:rsid w:val="00367389"/>
    <w:rsid w:val="003679A7"/>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9A1"/>
    <w:rsid w:val="00377CC0"/>
    <w:rsid w:val="00380028"/>
    <w:rsid w:val="00380839"/>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1DA"/>
    <w:rsid w:val="0039625F"/>
    <w:rsid w:val="003963EF"/>
    <w:rsid w:val="003971C1"/>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678"/>
    <w:rsid w:val="003B29E3"/>
    <w:rsid w:val="003B328F"/>
    <w:rsid w:val="003B32E4"/>
    <w:rsid w:val="003B3334"/>
    <w:rsid w:val="003B34D7"/>
    <w:rsid w:val="003B3FD6"/>
    <w:rsid w:val="003B49F2"/>
    <w:rsid w:val="003B583F"/>
    <w:rsid w:val="003B5E71"/>
    <w:rsid w:val="003B5F7D"/>
    <w:rsid w:val="003B66D2"/>
    <w:rsid w:val="003B693D"/>
    <w:rsid w:val="003B6E73"/>
    <w:rsid w:val="003B7222"/>
    <w:rsid w:val="003B7763"/>
    <w:rsid w:val="003B77B7"/>
    <w:rsid w:val="003B7BA6"/>
    <w:rsid w:val="003B7EB0"/>
    <w:rsid w:val="003C0276"/>
    <w:rsid w:val="003C0675"/>
    <w:rsid w:val="003C0A88"/>
    <w:rsid w:val="003C0D96"/>
    <w:rsid w:val="003C1444"/>
    <w:rsid w:val="003C14B7"/>
    <w:rsid w:val="003C1BC6"/>
    <w:rsid w:val="003C2882"/>
    <w:rsid w:val="003C2C9B"/>
    <w:rsid w:val="003C329E"/>
    <w:rsid w:val="003C32F9"/>
    <w:rsid w:val="003C3D90"/>
    <w:rsid w:val="003C3D9F"/>
    <w:rsid w:val="003C4370"/>
    <w:rsid w:val="003C43E9"/>
    <w:rsid w:val="003C4ACD"/>
    <w:rsid w:val="003C4BD0"/>
    <w:rsid w:val="003C50D9"/>
    <w:rsid w:val="003C5321"/>
    <w:rsid w:val="003C5868"/>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1EC8"/>
    <w:rsid w:val="003D2926"/>
    <w:rsid w:val="003D2C62"/>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625"/>
    <w:rsid w:val="003D7EEA"/>
    <w:rsid w:val="003E0057"/>
    <w:rsid w:val="003E03C5"/>
    <w:rsid w:val="003E0C91"/>
    <w:rsid w:val="003E0EB8"/>
    <w:rsid w:val="003E1197"/>
    <w:rsid w:val="003E162D"/>
    <w:rsid w:val="003E182B"/>
    <w:rsid w:val="003E1A42"/>
    <w:rsid w:val="003E1C39"/>
    <w:rsid w:val="003E1C57"/>
    <w:rsid w:val="003E2447"/>
    <w:rsid w:val="003E2FA4"/>
    <w:rsid w:val="003E3058"/>
    <w:rsid w:val="003E3239"/>
    <w:rsid w:val="003E3327"/>
    <w:rsid w:val="003E340E"/>
    <w:rsid w:val="003E34CB"/>
    <w:rsid w:val="003E3627"/>
    <w:rsid w:val="003E37F9"/>
    <w:rsid w:val="003E3A65"/>
    <w:rsid w:val="003E3BEC"/>
    <w:rsid w:val="003E3C1B"/>
    <w:rsid w:val="003E4303"/>
    <w:rsid w:val="003E4498"/>
    <w:rsid w:val="003E46C9"/>
    <w:rsid w:val="003E5B82"/>
    <w:rsid w:val="003E5BB0"/>
    <w:rsid w:val="003E5C80"/>
    <w:rsid w:val="003E61BB"/>
    <w:rsid w:val="003E670F"/>
    <w:rsid w:val="003E687B"/>
    <w:rsid w:val="003E6AED"/>
    <w:rsid w:val="003E6BCE"/>
    <w:rsid w:val="003E711B"/>
    <w:rsid w:val="003E7B41"/>
    <w:rsid w:val="003F0392"/>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53"/>
    <w:rsid w:val="00400196"/>
    <w:rsid w:val="00400477"/>
    <w:rsid w:val="004005DA"/>
    <w:rsid w:val="0040104C"/>
    <w:rsid w:val="004012EA"/>
    <w:rsid w:val="004017C8"/>
    <w:rsid w:val="00401835"/>
    <w:rsid w:val="00401C88"/>
    <w:rsid w:val="0040226D"/>
    <w:rsid w:val="004027F4"/>
    <w:rsid w:val="0040294F"/>
    <w:rsid w:val="004031A5"/>
    <w:rsid w:val="004037F7"/>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268"/>
    <w:rsid w:val="00406C3D"/>
    <w:rsid w:val="00406EED"/>
    <w:rsid w:val="00406F19"/>
    <w:rsid w:val="004071E4"/>
    <w:rsid w:val="00407552"/>
    <w:rsid w:val="004076DE"/>
    <w:rsid w:val="004107E5"/>
    <w:rsid w:val="00410CB0"/>
    <w:rsid w:val="00411CB6"/>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BA6"/>
    <w:rsid w:val="00423DD3"/>
    <w:rsid w:val="00423E90"/>
    <w:rsid w:val="004243F8"/>
    <w:rsid w:val="0042450B"/>
    <w:rsid w:val="00424FB5"/>
    <w:rsid w:val="00425530"/>
    <w:rsid w:val="00425AC3"/>
    <w:rsid w:val="0042647F"/>
    <w:rsid w:val="004264F2"/>
    <w:rsid w:val="00426734"/>
    <w:rsid w:val="00426C90"/>
    <w:rsid w:val="00426CE7"/>
    <w:rsid w:val="00426FF9"/>
    <w:rsid w:val="0042712C"/>
    <w:rsid w:val="00427271"/>
    <w:rsid w:val="00427596"/>
    <w:rsid w:val="00427950"/>
    <w:rsid w:val="00427BDE"/>
    <w:rsid w:val="00430153"/>
    <w:rsid w:val="00430951"/>
    <w:rsid w:val="00431018"/>
    <w:rsid w:val="0043120D"/>
    <w:rsid w:val="004315C6"/>
    <w:rsid w:val="0043181E"/>
    <w:rsid w:val="004318C5"/>
    <w:rsid w:val="00431D32"/>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7C2"/>
    <w:rsid w:val="00437C3A"/>
    <w:rsid w:val="00440101"/>
    <w:rsid w:val="00440239"/>
    <w:rsid w:val="004412CA"/>
    <w:rsid w:val="00441962"/>
    <w:rsid w:val="004419E9"/>
    <w:rsid w:val="00441B1D"/>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2BD5"/>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ED7"/>
    <w:rsid w:val="004663DD"/>
    <w:rsid w:val="00466FED"/>
    <w:rsid w:val="00467922"/>
    <w:rsid w:val="00467B43"/>
    <w:rsid w:val="00467C7C"/>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386"/>
    <w:rsid w:val="004748D9"/>
    <w:rsid w:val="004750C8"/>
    <w:rsid w:val="004756E8"/>
    <w:rsid w:val="004761EE"/>
    <w:rsid w:val="004768AC"/>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9D5"/>
    <w:rsid w:val="00484C50"/>
    <w:rsid w:val="00484E3A"/>
    <w:rsid w:val="00485056"/>
    <w:rsid w:val="0048508B"/>
    <w:rsid w:val="00485846"/>
    <w:rsid w:val="00485A05"/>
    <w:rsid w:val="00485B87"/>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EB2"/>
    <w:rsid w:val="004948CD"/>
    <w:rsid w:val="00494D2C"/>
    <w:rsid w:val="00495314"/>
    <w:rsid w:val="00495745"/>
    <w:rsid w:val="0049636B"/>
    <w:rsid w:val="0049644C"/>
    <w:rsid w:val="004967F2"/>
    <w:rsid w:val="00496D58"/>
    <w:rsid w:val="004970C2"/>
    <w:rsid w:val="004979CE"/>
    <w:rsid w:val="00497D0B"/>
    <w:rsid w:val="004A0280"/>
    <w:rsid w:val="004A03DE"/>
    <w:rsid w:val="004A0761"/>
    <w:rsid w:val="004A07DF"/>
    <w:rsid w:val="004A0A26"/>
    <w:rsid w:val="004A10C1"/>
    <w:rsid w:val="004A152D"/>
    <w:rsid w:val="004A24F6"/>
    <w:rsid w:val="004A25A6"/>
    <w:rsid w:val="004A2D43"/>
    <w:rsid w:val="004A2EBD"/>
    <w:rsid w:val="004A2F48"/>
    <w:rsid w:val="004A379A"/>
    <w:rsid w:val="004A3CDF"/>
    <w:rsid w:val="004A41EA"/>
    <w:rsid w:val="004A4493"/>
    <w:rsid w:val="004A4A00"/>
    <w:rsid w:val="004A53B9"/>
    <w:rsid w:val="004A54D6"/>
    <w:rsid w:val="004A55CF"/>
    <w:rsid w:val="004A5C0E"/>
    <w:rsid w:val="004A6385"/>
    <w:rsid w:val="004A6415"/>
    <w:rsid w:val="004A67FB"/>
    <w:rsid w:val="004A6978"/>
    <w:rsid w:val="004A6C42"/>
    <w:rsid w:val="004A6C7A"/>
    <w:rsid w:val="004A7742"/>
    <w:rsid w:val="004A7978"/>
    <w:rsid w:val="004A799B"/>
    <w:rsid w:val="004A7BE1"/>
    <w:rsid w:val="004A7C1F"/>
    <w:rsid w:val="004B0D5A"/>
    <w:rsid w:val="004B16E8"/>
    <w:rsid w:val="004B1D7C"/>
    <w:rsid w:val="004B1F14"/>
    <w:rsid w:val="004B1FE9"/>
    <w:rsid w:val="004B2135"/>
    <w:rsid w:val="004B2206"/>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5C94"/>
    <w:rsid w:val="004B65A8"/>
    <w:rsid w:val="004B666B"/>
    <w:rsid w:val="004B69D3"/>
    <w:rsid w:val="004B6B44"/>
    <w:rsid w:val="004B6C29"/>
    <w:rsid w:val="004B73EB"/>
    <w:rsid w:val="004B76E7"/>
    <w:rsid w:val="004C0328"/>
    <w:rsid w:val="004C040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391"/>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F68"/>
    <w:rsid w:val="004F70BE"/>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857"/>
    <w:rsid w:val="00505887"/>
    <w:rsid w:val="0050651B"/>
    <w:rsid w:val="00506693"/>
    <w:rsid w:val="00506846"/>
    <w:rsid w:val="00506A7A"/>
    <w:rsid w:val="00506B28"/>
    <w:rsid w:val="00506F0E"/>
    <w:rsid w:val="0050710C"/>
    <w:rsid w:val="0050785C"/>
    <w:rsid w:val="00507A29"/>
    <w:rsid w:val="00507B19"/>
    <w:rsid w:val="00510088"/>
    <w:rsid w:val="00510253"/>
    <w:rsid w:val="00510422"/>
    <w:rsid w:val="0051054C"/>
    <w:rsid w:val="00510C01"/>
    <w:rsid w:val="00510CD5"/>
    <w:rsid w:val="00510D25"/>
    <w:rsid w:val="005116A4"/>
    <w:rsid w:val="00511852"/>
    <w:rsid w:val="005120EA"/>
    <w:rsid w:val="00512594"/>
    <w:rsid w:val="00512C2E"/>
    <w:rsid w:val="0051318D"/>
    <w:rsid w:val="005138D0"/>
    <w:rsid w:val="00513C47"/>
    <w:rsid w:val="00513F6F"/>
    <w:rsid w:val="0051406E"/>
    <w:rsid w:val="00514130"/>
    <w:rsid w:val="0051424E"/>
    <w:rsid w:val="0051441A"/>
    <w:rsid w:val="0051446B"/>
    <w:rsid w:val="0051478D"/>
    <w:rsid w:val="005147AD"/>
    <w:rsid w:val="0051482F"/>
    <w:rsid w:val="00514C6A"/>
    <w:rsid w:val="00515947"/>
    <w:rsid w:val="0051599E"/>
    <w:rsid w:val="00515BB3"/>
    <w:rsid w:val="00515DDA"/>
    <w:rsid w:val="00515DF2"/>
    <w:rsid w:val="00516933"/>
    <w:rsid w:val="005170E6"/>
    <w:rsid w:val="00520528"/>
    <w:rsid w:val="0052076C"/>
    <w:rsid w:val="0052115A"/>
    <w:rsid w:val="00521254"/>
    <w:rsid w:val="00522DC6"/>
    <w:rsid w:val="00523090"/>
    <w:rsid w:val="00523351"/>
    <w:rsid w:val="005237D3"/>
    <w:rsid w:val="00523952"/>
    <w:rsid w:val="00523BF4"/>
    <w:rsid w:val="00523F54"/>
    <w:rsid w:val="00524056"/>
    <w:rsid w:val="005249E6"/>
    <w:rsid w:val="00524B0E"/>
    <w:rsid w:val="00524FF1"/>
    <w:rsid w:val="00525051"/>
    <w:rsid w:val="0052510C"/>
    <w:rsid w:val="0052523A"/>
    <w:rsid w:val="005252E9"/>
    <w:rsid w:val="0052582B"/>
    <w:rsid w:val="0052593E"/>
    <w:rsid w:val="00525ACA"/>
    <w:rsid w:val="005263D6"/>
    <w:rsid w:val="005263EF"/>
    <w:rsid w:val="0052688B"/>
    <w:rsid w:val="00527CA9"/>
    <w:rsid w:val="00527E96"/>
    <w:rsid w:val="00527EFF"/>
    <w:rsid w:val="0053003B"/>
    <w:rsid w:val="0053085E"/>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79B"/>
    <w:rsid w:val="00536B91"/>
    <w:rsid w:val="00537E70"/>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50"/>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50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BD4"/>
    <w:rsid w:val="00557FF1"/>
    <w:rsid w:val="0056052F"/>
    <w:rsid w:val="00560716"/>
    <w:rsid w:val="0056099D"/>
    <w:rsid w:val="005610E4"/>
    <w:rsid w:val="00561327"/>
    <w:rsid w:val="00561557"/>
    <w:rsid w:val="00562029"/>
    <w:rsid w:val="00562420"/>
    <w:rsid w:val="0056259F"/>
    <w:rsid w:val="005629B3"/>
    <w:rsid w:val="00562DDD"/>
    <w:rsid w:val="0056368A"/>
    <w:rsid w:val="00563D4D"/>
    <w:rsid w:val="00563DCC"/>
    <w:rsid w:val="00564018"/>
    <w:rsid w:val="0056408B"/>
    <w:rsid w:val="00564542"/>
    <w:rsid w:val="00564BDF"/>
    <w:rsid w:val="00564CCE"/>
    <w:rsid w:val="00565071"/>
    <w:rsid w:val="00565EF2"/>
    <w:rsid w:val="00566584"/>
    <w:rsid w:val="0056670F"/>
    <w:rsid w:val="00566D1C"/>
    <w:rsid w:val="0056731C"/>
    <w:rsid w:val="005679F3"/>
    <w:rsid w:val="00567E14"/>
    <w:rsid w:val="00570299"/>
    <w:rsid w:val="0057045A"/>
    <w:rsid w:val="00570676"/>
    <w:rsid w:val="00570F23"/>
    <w:rsid w:val="005723E8"/>
    <w:rsid w:val="00572C55"/>
    <w:rsid w:val="00572C79"/>
    <w:rsid w:val="00572D83"/>
    <w:rsid w:val="005731C2"/>
    <w:rsid w:val="0057342A"/>
    <w:rsid w:val="005737A1"/>
    <w:rsid w:val="00573896"/>
    <w:rsid w:val="005738E4"/>
    <w:rsid w:val="005739CB"/>
    <w:rsid w:val="005739DC"/>
    <w:rsid w:val="00573C73"/>
    <w:rsid w:val="00573F2F"/>
    <w:rsid w:val="00574067"/>
    <w:rsid w:val="0057406A"/>
    <w:rsid w:val="00574503"/>
    <w:rsid w:val="005755CF"/>
    <w:rsid w:val="0057590D"/>
    <w:rsid w:val="00575B75"/>
    <w:rsid w:val="00575C6D"/>
    <w:rsid w:val="00576079"/>
    <w:rsid w:val="00576578"/>
    <w:rsid w:val="00576DA7"/>
    <w:rsid w:val="00577259"/>
    <w:rsid w:val="005772B0"/>
    <w:rsid w:val="005774A5"/>
    <w:rsid w:val="005779AC"/>
    <w:rsid w:val="00577C3F"/>
    <w:rsid w:val="00577F57"/>
    <w:rsid w:val="00580112"/>
    <w:rsid w:val="00580D53"/>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60D1"/>
    <w:rsid w:val="005A7156"/>
    <w:rsid w:val="005A71FE"/>
    <w:rsid w:val="005A7A8D"/>
    <w:rsid w:val="005A7C09"/>
    <w:rsid w:val="005A7CF6"/>
    <w:rsid w:val="005B12DB"/>
    <w:rsid w:val="005B1AD9"/>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738"/>
    <w:rsid w:val="005B3D9C"/>
    <w:rsid w:val="005B420B"/>
    <w:rsid w:val="005B4915"/>
    <w:rsid w:val="005B4D46"/>
    <w:rsid w:val="005B4E5A"/>
    <w:rsid w:val="005B5080"/>
    <w:rsid w:val="005B6086"/>
    <w:rsid w:val="005B62E4"/>
    <w:rsid w:val="005B6646"/>
    <w:rsid w:val="005B6E03"/>
    <w:rsid w:val="005B7269"/>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86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C85"/>
    <w:rsid w:val="005D2CEE"/>
    <w:rsid w:val="005D2DDF"/>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960"/>
    <w:rsid w:val="005E2C44"/>
    <w:rsid w:val="005E30D3"/>
    <w:rsid w:val="005E3392"/>
    <w:rsid w:val="005E33A3"/>
    <w:rsid w:val="005E3958"/>
    <w:rsid w:val="005E3E81"/>
    <w:rsid w:val="005E3EDB"/>
    <w:rsid w:val="005E402A"/>
    <w:rsid w:val="005E458C"/>
    <w:rsid w:val="005E4D50"/>
    <w:rsid w:val="005E4DB9"/>
    <w:rsid w:val="005E4DEA"/>
    <w:rsid w:val="005E5854"/>
    <w:rsid w:val="005E63E1"/>
    <w:rsid w:val="005E653D"/>
    <w:rsid w:val="005E6B9D"/>
    <w:rsid w:val="005E6DDB"/>
    <w:rsid w:val="005E7040"/>
    <w:rsid w:val="005E739F"/>
    <w:rsid w:val="005E78F9"/>
    <w:rsid w:val="005E7D27"/>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A3"/>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1FBC"/>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50D"/>
    <w:rsid w:val="006135F7"/>
    <w:rsid w:val="006137DE"/>
    <w:rsid w:val="00613D1C"/>
    <w:rsid w:val="00613FF2"/>
    <w:rsid w:val="0061413E"/>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5E"/>
    <w:rsid w:val="00622210"/>
    <w:rsid w:val="006225FC"/>
    <w:rsid w:val="006228E8"/>
    <w:rsid w:val="00622B83"/>
    <w:rsid w:val="00622D02"/>
    <w:rsid w:val="00623270"/>
    <w:rsid w:val="00623626"/>
    <w:rsid w:val="006238C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40D"/>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AFE"/>
    <w:rsid w:val="00651BA6"/>
    <w:rsid w:val="0065211E"/>
    <w:rsid w:val="0065218A"/>
    <w:rsid w:val="00652480"/>
    <w:rsid w:val="00652602"/>
    <w:rsid w:val="00652873"/>
    <w:rsid w:val="006528A8"/>
    <w:rsid w:val="00652AA5"/>
    <w:rsid w:val="00652D8C"/>
    <w:rsid w:val="00652E8B"/>
    <w:rsid w:val="00653182"/>
    <w:rsid w:val="00653425"/>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57BD2"/>
    <w:rsid w:val="0066085B"/>
    <w:rsid w:val="00661227"/>
    <w:rsid w:val="00661378"/>
    <w:rsid w:val="00661D60"/>
    <w:rsid w:val="006626D6"/>
    <w:rsid w:val="006626E4"/>
    <w:rsid w:val="006629A8"/>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083A"/>
    <w:rsid w:val="006717A1"/>
    <w:rsid w:val="00671919"/>
    <w:rsid w:val="00671A27"/>
    <w:rsid w:val="0067225A"/>
    <w:rsid w:val="006728DC"/>
    <w:rsid w:val="00672C53"/>
    <w:rsid w:val="00672D88"/>
    <w:rsid w:val="00672F55"/>
    <w:rsid w:val="00673430"/>
    <w:rsid w:val="006739AD"/>
    <w:rsid w:val="006745B9"/>
    <w:rsid w:val="0067499A"/>
    <w:rsid w:val="006751D5"/>
    <w:rsid w:val="00675301"/>
    <w:rsid w:val="0067582A"/>
    <w:rsid w:val="00675DA2"/>
    <w:rsid w:val="006763E4"/>
    <w:rsid w:val="00676701"/>
    <w:rsid w:val="00676982"/>
    <w:rsid w:val="00676997"/>
    <w:rsid w:val="00676D7B"/>
    <w:rsid w:val="00676E39"/>
    <w:rsid w:val="00677193"/>
    <w:rsid w:val="0067791B"/>
    <w:rsid w:val="00680DFB"/>
    <w:rsid w:val="006812C4"/>
    <w:rsid w:val="00681379"/>
    <w:rsid w:val="0068144E"/>
    <w:rsid w:val="00681916"/>
    <w:rsid w:val="0068214F"/>
    <w:rsid w:val="00682588"/>
    <w:rsid w:val="00682840"/>
    <w:rsid w:val="0068296C"/>
    <w:rsid w:val="00683942"/>
    <w:rsid w:val="00683E8C"/>
    <w:rsid w:val="00684088"/>
    <w:rsid w:val="00684247"/>
    <w:rsid w:val="0068431F"/>
    <w:rsid w:val="00684D41"/>
    <w:rsid w:val="006854C4"/>
    <w:rsid w:val="00685605"/>
    <w:rsid w:val="00686215"/>
    <w:rsid w:val="0068732D"/>
    <w:rsid w:val="006873DC"/>
    <w:rsid w:val="0068748F"/>
    <w:rsid w:val="00687762"/>
    <w:rsid w:val="006877CB"/>
    <w:rsid w:val="006878D8"/>
    <w:rsid w:val="00687DDD"/>
    <w:rsid w:val="00687FDC"/>
    <w:rsid w:val="006900D2"/>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90A"/>
    <w:rsid w:val="00695F90"/>
    <w:rsid w:val="00696002"/>
    <w:rsid w:val="00696455"/>
    <w:rsid w:val="00696CC9"/>
    <w:rsid w:val="00696E12"/>
    <w:rsid w:val="006973DB"/>
    <w:rsid w:val="0069743D"/>
    <w:rsid w:val="0069752A"/>
    <w:rsid w:val="00697F18"/>
    <w:rsid w:val="006A0F69"/>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11"/>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36D0"/>
    <w:rsid w:val="006C3740"/>
    <w:rsid w:val="006C384C"/>
    <w:rsid w:val="006C3946"/>
    <w:rsid w:val="006C4091"/>
    <w:rsid w:val="006C4211"/>
    <w:rsid w:val="006C44BD"/>
    <w:rsid w:val="006C4680"/>
    <w:rsid w:val="006C48C8"/>
    <w:rsid w:val="006C4A8E"/>
    <w:rsid w:val="006C5178"/>
    <w:rsid w:val="006C588E"/>
    <w:rsid w:val="006C63A6"/>
    <w:rsid w:val="006C6622"/>
    <w:rsid w:val="006C6ABD"/>
    <w:rsid w:val="006C7816"/>
    <w:rsid w:val="006C796C"/>
    <w:rsid w:val="006C7B68"/>
    <w:rsid w:val="006C7F25"/>
    <w:rsid w:val="006D00B2"/>
    <w:rsid w:val="006D0C7C"/>
    <w:rsid w:val="006D12E6"/>
    <w:rsid w:val="006D14F1"/>
    <w:rsid w:val="006D2A71"/>
    <w:rsid w:val="006D2BA5"/>
    <w:rsid w:val="006D2D1E"/>
    <w:rsid w:val="006D3000"/>
    <w:rsid w:val="006D31C9"/>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BDD"/>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5B4E"/>
    <w:rsid w:val="00716134"/>
    <w:rsid w:val="007165B3"/>
    <w:rsid w:val="00716A89"/>
    <w:rsid w:val="00716FCB"/>
    <w:rsid w:val="0071722B"/>
    <w:rsid w:val="00717296"/>
    <w:rsid w:val="007178FA"/>
    <w:rsid w:val="00717B82"/>
    <w:rsid w:val="007204D2"/>
    <w:rsid w:val="00720AB9"/>
    <w:rsid w:val="0072116D"/>
    <w:rsid w:val="00721401"/>
    <w:rsid w:val="007214B5"/>
    <w:rsid w:val="00721672"/>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1C9"/>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04"/>
    <w:rsid w:val="00753D37"/>
    <w:rsid w:val="00753EF1"/>
    <w:rsid w:val="00754184"/>
    <w:rsid w:val="00754206"/>
    <w:rsid w:val="0075427E"/>
    <w:rsid w:val="00754E74"/>
    <w:rsid w:val="007551CD"/>
    <w:rsid w:val="00755279"/>
    <w:rsid w:val="00755A9C"/>
    <w:rsid w:val="00755D07"/>
    <w:rsid w:val="00755D94"/>
    <w:rsid w:val="007560C3"/>
    <w:rsid w:val="007569C1"/>
    <w:rsid w:val="007569EE"/>
    <w:rsid w:val="00756F10"/>
    <w:rsid w:val="00756FDB"/>
    <w:rsid w:val="00757946"/>
    <w:rsid w:val="00757D11"/>
    <w:rsid w:val="00757D1D"/>
    <w:rsid w:val="00760074"/>
    <w:rsid w:val="00760B5C"/>
    <w:rsid w:val="007613D3"/>
    <w:rsid w:val="0076170E"/>
    <w:rsid w:val="007627F6"/>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58"/>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813"/>
    <w:rsid w:val="007868FA"/>
    <w:rsid w:val="00786BDC"/>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2B3"/>
    <w:rsid w:val="007A24BA"/>
    <w:rsid w:val="007A25B8"/>
    <w:rsid w:val="007A25FC"/>
    <w:rsid w:val="007A2A54"/>
    <w:rsid w:val="007A2ECC"/>
    <w:rsid w:val="007A30F8"/>
    <w:rsid w:val="007A38F0"/>
    <w:rsid w:val="007A3C0D"/>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6F8B"/>
    <w:rsid w:val="007C716B"/>
    <w:rsid w:val="007C7935"/>
    <w:rsid w:val="007C7EF5"/>
    <w:rsid w:val="007C7FEF"/>
    <w:rsid w:val="007D0085"/>
    <w:rsid w:val="007D033D"/>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B2C"/>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6879"/>
    <w:rsid w:val="007E7851"/>
    <w:rsid w:val="007E78D9"/>
    <w:rsid w:val="007F02C1"/>
    <w:rsid w:val="007F077C"/>
    <w:rsid w:val="007F08F9"/>
    <w:rsid w:val="007F12C4"/>
    <w:rsid w:val="007F1929"/>
    <w:rsid w:val="007F220A"/>
    <w:rsid w:val="007F3159"/>
    <w:rsid w:val="007F3166"/>
    <w:rsid w:val="007F3441"/>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53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95A"/>
    <w:rsid w:val="00823D48"/>
    <w:rsid w:val="00823ED9"/>
    <w:rsid w:val="00824CFB"/>
    <w:rsid w:val="00824E00"/>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489"/>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66C"/>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702"/>
    <w:rsid w:val="0084287E"/>
    <w:rsid w:val="008434CC"/>
    <w:rsid w:val="00843ACF"/>
    <w:rsid w:val="008443E3"/>
    <w:rsid w:val="00844706"/>
    <w:rsid w:val="008448DF"/>
    <w:rsid w:val="0084518A"/>
    <w:rsid w:val="00845591"/>
    <w:rsid w:val="00845AEA"/>
    <w:rsid w:val="00845E05"/>
    <w:rsid w:val="0084606C"/>
    <w:rsid w:val="00846D9E"/>
    <w:rsid w:val="00846F38"/>
    <w:rsid w:val="00847180"/>
    <w:rsid w:val="008475F0"/>
    <w:rsid w:val="0084776F"/>
    <w:rsid w:val="00850454"/>
    <w:rsid w:val="008505F7"/>
    <w:rsid w:val="00850E50"/>
    <w:rsid w:val="00850F39"/>
    <w:rsid w:val="00851130"/>
    <w:rsid w:val="0085189A"/>
    <w:rsid w:val="008525FB"/>
    <w:rsid w:val="00852660"/>
    <w:rsid w:val="00852D82"/>
    <w:rsid w:val="00852F3F"/>
    <w:rsid w:val="00853436"/>
    <w:rsid w:val="00853715"/>
    <w:rsid w:val="00853BE0"/>
    <w:rsid w:val="00853E3E"/>
    <w:rsid w:val="00854089"/>
    <w:rsid w:val="008543B6"/>
    <w:rsid w:val="0085569B"/>
    <w:rsid w:val="008556CE"/>
    <w:rsid w:val="00855A68"/>
    <w:rsid w:val="008564C2"/>
    <w:rsid w:val="0085667E"/>
    <w:rsid w:val="00856821"/>
    <w:rsid w:val="00856A4B"/>
    <w:rsid w:val="00856A4C"/>
    <w:rsid w:val="008572A8"/>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225"/>
    <w:rsid w:val="00871A7D"/>
    <w:rsid w:val="008721A5"/>
    <w:rsid w:val="0087275D"/>
    <w:rsid w:val="008728C7"/>
    <w:rsid w:val="00872A0F"/>
    <w:rsid w:val="00872A28"/>
    <w:rsid w:val="00872D3C"/>
    <w:rsid w:val="0087328D"/>
    <w:rsid w:val="00873ACE"/>
    <w:rsid w:val="00874077"/>
    <w:rsid w:val="008742BB"/>
    <w:rsid w:val="0087432B"/>
    <w:rsid w:val="008745FD"/>
    <w:rsid w:val="0087483F"/>
    <w:rsid w:val="00874855"/>
    <w:rsid w:val="00875087"/>
    <w:rsid w:val="0087526D"/>
    <w:rsid w:val="00875D8C"/>
    <w:rsid w:val="00875E87"/>
    <w:rsid w:val="00875EEC"/>
    <w:rsid w:val="00875FE7"/>
    <w:rsid w:val="00876111"/>
    <w:rsid w:val="00876434"/>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14"/>
    <w:rsid w:val="0088544B"/>
    <w:rsid w:val="00885654"/>
    <w:rsid w:val="00885672"/>
    <w:rsid w:val="00885BA6"/>
    <w:rsid w:val="00886034"/>
    <w:rsid w:val="00886260"/>
    <w:rsid w:val="008864A2"/>
    <w:rsid w:val="008869FB"/>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829"/>
    <w:rsid w:val="0089497E"/>
    <w:rsid w:val="008949BE"/>
    <w:rsid w:val="00894A35"/>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5BA4"/>
    <w:rsid w:val="008A601C"/>
    <w:rsid w:val="008A65D3"/>
    <w:rsid w:val="008A6C5C"/>
    <w:rsid w:val="008A6E58"/>
    <w:rsid w:val="008B051B"/>
    <w:rsid w:val="008B08A4"/>
    <w:rsid w:val="008B1319"/>
    <w:rsid w:val="008B1A00"/>
    <w:rsid w:val="008B1E20"/>
    <w:rsid w:val="008B1ED0"/>
    <w:rsid w:val="008B215F"/>
    <w:rsid w:val="008B24CA"/>
    <w:rsid w:val="008B251A"/>
    <w:rsid w:val="008B3190"/>
    <w:rsid w:val="008B3894"/>
    <w:rsid w:val="008B3C06"/>
    <w:rsid w:val="008B4922"/>
    <w:rsid w:val="008B49ED"/>
    <w:rsid w:val="008B511F"/>
    <w:rsid w:val="008B5A3B"/>
    <w:rsid w:val="008B5C96"/>
    <w:rsid w:val="008B6407"/>
    <w:rsid w:val="008B68FB"/>
    <w:rsid w:val="008B69F3"/>
    <w:rsid w:val="008B6D0E"/>
    <w:rsid w:val="008B6DE5"/>
    <w:rsid w:val="008B730D"/>
    <w:rsid w:val="008B7B28"/>
    <w:rsid w:val="008B7C73"/>
    <w:rsid w:val="008C0265"/>
    <w:rsid w:val="008C1719"/>
    <w:rsid w:val="008C19BD"/>
    <w:rsid w:val="008C1A8B"/>
    <w:rsid w:val="008C2112"/>
    <w:rsid w:val="008C24B4"/>
    <w:rsid w:val="008C2904"/>
    <w:rsid w:val="008C3173"/>
    <w:rsid w:val="008C399A"/>
    <w:rsid w:val="008C3A68"/>
    <w:rsid w:val="008C4405"/>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7AE"/>
    <w:rsid w:val="008D1853"/>
    <w:rsid w:val="008D23EE"/>
    <w:rsid w:val="008D31C7"/>
    <w:rsid w:val="008D40E6"/>
    <w:rsid w:val="008D41DC"/>
    <w:rsid w:val="008D4224"/>
    <w:rsid w:val="008D4258"/>
    <w:rsid w:val="008D47D9"/>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6914"/>
    <w:rsid w:val="008E6EE4"/>
    <w:rsid w:val="008E706E"/>
    <w:rsid w:val="008E72E5"/>
    <w:rsid w:val="008E7572"/>
    <w:rsid w:val="008F0092"/>
    <w:rsid w:val="008F03B1"/>
    <w:rsid w:val="008F1B9E"/>
    <w:rsid w:val="008F28EC"/>
    <w:rsid w:val="008F29FC"/>
    <w:rsid w:val="008F2C20"/>
    <w:rsid w:val="008F2E1A"/>
    <w:rsid w:val="008F3151"/>
    <w:rsid w:val="008F34DD"/>
    <w:rsid w:val="008F364A"/>
    <w:rsid w:val="008F3B71"/>
    <w:rsid w:val="008F3E5A"/>
    <w:rsid w:val="008F3FA0"/>
    <w:rsid w:val="008F43E7"/>
    <w:rsid w:val="008F4CDE"/>
    <w:rsid w:val="008F4E42"/>
    <w:rsid w:val="008F52DC"/>
    <w:rsid w:val="008F5E93"/>
    <w:rsid w:val="008F5ED3"/>
    <w:rsid w:val="008F645A"/>
    <w:rsid w:val="008F6823"/>
    <w:rsid w:val="008F686C"/>
    <w:rsid w:val="008F6A16"/>
    <w:rsid w:val="008F6AD9"/>
    <w:rsid w:val="008F76CE"/>
    <w:rsid w:val="00900676"/>
    <w:rsid w:val="00900A67"/>
    <w:rsid w:val="00900ED7"/>
    <w:rsid w:val="00901491"/>
    <w:rsid w:val="00901595"/>
    <w:rsid w:val="009015EA"/>
    <w:rsid w:val="00901645"/>
    <w:rsid w:val="00901C0D"/>
    <w:rsid w:val="00901CBC"/>
    <w:rsid w:val="00902178"/>
    <w:rsid w:val="00902194"/>
    <w:rsid w:val="0090230C"/>
    <w:rsid w:val="009028A1"/>
    <w:rsid w:val="00902B68"/>
    <w:rsid w:val="00902F87"/>
    <w:rsid w:val="00903215"/>
    <w:rsid w:val="00903260"/>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17B68"/>
    <w:rsid w:val="00920520"/>
    <w:rsid w:val="009205D3"/>
    <w:rsid w:val="00920626"/>
    <w:rsid w:val="00920642"/>
    <w:rsid w:val="00920AC5"/>
    <w:rsid w:val="00920ECD"/>
    <w:rsid w:val="009219AA"/>
    <w:rsid w:val="009220DF"/>
    <w:rsid w:val="00922489"/>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2095"/>
    <w:rsid w:val="00932317"/>
    <w:rsid w:val="0093242F"/>
    <w:rsid w:val="00932831"/>
    <w:rsid w:val="00932CF3"/>
    <w:rsid w:val="0093343E"/>
    <w:rsid w:val="009336AF"/>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940"/>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2B2"/>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63A3"/>
    <w:rsid w:val="00956630"/>
    <w:rsid w:val="00956BEF"/>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03C"/>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5EB"/>
    <w:rsid w:val="00980CC1"/>
    <w:rsid w:val="00980D9D"/>
    <w:rsid w:val="00982099"/>
    <w:rsid w:val="009820C8"/>
    <w:rsid w:val="00982148"/>
    <w:rsid w:val="009828BE"/>
    <w:rsid w:val="00982B37"/>
    <w:rsid w:val="00982CF5"/>
    <w:rsid w:val="00983334"/>
    <w:rsid w:val="009837A9"/>
    <w:rsid w:val="00983ABB"/>
    <w:rsid w:val="00983BAD"/>
    <w:rsid w:val="00984679"/>
    <w:rsid w:val="00984E73"/>
    <w:rsid w:val="0098538E"/>
    <w:rsid w:val="0098563A"/>
    <w:rsid w:val="00985694"/>
    <w:rsid w:val="0098575E"/>
    <w:rsid w:val="00985B49"/>
    <w:rsid w:val="00985D81"/>
    <w:rsid w:val="0098647B"/>
    <w:rsid w:val="00986EA7"/>
    <w:rsid w:val="0098710A"/>
    <w:rsid w:val="009875DC"/>
    <w:rsid w:val="009875E9"/>
    <w:rsid w:val="009877A1"/>
    <w:rsid w:val="009900C8"/>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602"/>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3EF0"/>
    <w:rsid w:val="009A40F9"/>
    <w:rsid w:val="009A413C"/>
    <w:rsid w:val="009A42BD"/>
    <w:rsid w:val="009A45DA"/>
    <w:rsid w:val="009A4A11"/>
    <w:rsid w:val="009A534D"/>
    <w:rsid w:val="009A56CC"/>
    <w:rsid w:val="009A5A50"/>
    <w:rsid w:val="009A5C08"/>
    <w:rsid w:val="009A5DB1"/>
    <w:rsid w:val="009A6082"/>
    <w:rsid w:val="009A715C"/>
    <w:rsid w:val="009A7814"/>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496"/>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EAC"/>
    <w:rsid w:val="009D256D"/>
    <w:rsid w:val="009D2650"/>
    <w:rsid w:val="009D2654"/>
    <w:rsid w:val="009D292E"/>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05"/>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1D1"/>
    <w:rsid w:val="00A04339"/>
    <w:rsid w:val="00A04E47"/>
    <w:rsid w:val="00A0513C"/>
    <w:rsid w:val="00A05EC8"/>
    <w:rsid w:val="00A061DC"/>
    <w:rsid w:val="00A063DE"/>
    <w:rsid w:val="00A06AFF"/>
    <w:rsid w:val="00A06E25"/>
    <w:rsid w:val="00A06E38"/>
    <w:rsid w:val="00A06E91"/>
    <w:rsid w:val="00A07307"/>
    <w:rsid w:val="00A07630"/>
    <w:rsid w:val="00A0786D"/>
    <w:rsid w:val="00A07DA7"/>
    <w:rsid w:val="00A10442"/>
    <w:rsid w:val="00A104C5"/>
    <w:rsid w:val="00A106B9"/>
    <w:rsid w:val="00A10D86"/>
    <w:rsid w:val="00A11100"/>
    <w:rsid w:val="00A111D2"/>
    <w:rsid w:val="00A112A3"/>
    <w:rsid w:val="00A118F3"/>
    <w:rsid w:val="00A12004"/>
    <w:rsid w:val="00A121E0"/>
    <w:rsid w:val="00A12359"/>
    <w:rsid w:val="00A12681"/>
    <w:rsid w:val="00A130C8"/>
    <w:rsid w:val="00A13188"/>
    <w:rsid w:val="00A13280"/>
    <w:rsid w:val="00A1379E"/>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35B"/>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7F"/>
    <w:rsid w:val="00A26CAD"/>
    <w:rsid w:val="00A26D9F"/>
    <w:rsid w:val="00A274A8"/>
    <w:rsid w:val="00A27C41"/>
    <w:rsid w:val="00A303A8"/>
    <w:rsid w:val="00A3043B"/>
    <w:rsid w:val="00A30A28"/>
    <w:rsid w:val="00A31283"/>
    <w:rsid w:val="00A31293"/>
    <w:rsid w:val="00A31477"/>
    <w:rsid w:val="00A316AA"/>
    <w:rsid w:val="00A3178C"/>
    <w:rsid w:val="00A319EA"/>
    <w:rsid w:val="00A31BEB"/>
    <w:rsid w:val="00A31C8F"/>
    <w:rsid w:val="00A32E7F"/>
    <w:rsid w:val="00A3314F"/>
    <w:rsid w:val="00A33B25"/>
    <w:rsid w:val="00A33C9F"/>
    <w:rsid w:val="00A349F2"/>
    <w:rsid w:val="00A34AD8"/>
    <w:rsid w:val="00A34CB5"/>
    <w:rsid w:val="00A352D5"/>
    <w:rsid w:val="00A35402"/>
    <w:rsid w:val="00A3542A"/>
    <w:rsid w:val="00A354B4"/>
    <w:rsid w:val="00A354DA"/>
    <w:rsid w:val="00A355EB"/>
    <w:rsid w:val="00A35BB2"/>
    <w:rsid w:val="00A35C6F"/>
    <w:rsid w:val="00A360C9"/>
    <w:rsid w:val="00A3615F"/>
    <w:rsid w:val="00A36D69"/>
    <w:rsid w:val="00A36FBE"/>
    <w:rsid w:val="00A37332"/>
    <w:rsid w:val="00A3769E"/>
    <w:rsid w:val="00A37710"/>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6A6"/>
    <w:rsid w:val="00A43821"/>
    <w:rsid w:val="00A43AD8"/>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267"/>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E7F"/>
    <w:rsid w:val="00A5771C"/>
    <w:rsid w:val="00A614F5"/>
    <w:rsid w:val="00A62154"/>
    <w:rsid w:val="00A62CBE"/>
    <w:rsid w:val="00A63018"/>
    <w:rsid w:val="00A632CE"/>
    <w:rsid w:val="00A63857"/>
    <w:rsid w:val="00A63AB4"/>
    <w:rsid w:val="00A63E98"/>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67BB6"/>
    <w:rsid w:val="00A7022C"/>
    <w:rsid w:val="00A70954"/>
    <w:rsid w:val="00A71708"/>
    <w:rsid w:val="00A7243B"/>
    <w:rsid w:val="00A7252D"/>
    <w:rsid w:val="00A728F6"/>
    <w:rsid w:val="00A73083"/>
    <w:rsid w:val="00A73380"/>
    <w:rsid w:val="00A73D48"/>
    <w:rsid w:val="00A741A5"/>
    <w:rsid w:val="00A747B9"/>
    <w:rsid w:val="00A747E4"/>
    <w:rsid w:val="00A74B59"/>
    <w:rsid w:val="00A7503E"/>
    <w:rsid w:val="00A76280"/>
    <w:rsid w:val="00A76342"/>
    <w:rsid w:val="00A76AC9"/>
    <w:rsid w:val="00A76B0F"/>
    <w:rsid w:val="00A76DBA"/>
    <w:rsid w:val="00A76EA0"/>
    <w:rsid w:val="00A77992"/>
    <w:rsid w:val="00A77C98"/>
    <w:rsid w:val="00A77F42"/>
    <w:rsid w:val="00A77F80"/>
    <w:rsid w:val="00A800AE"/>
    <w:rsid w:val="00A807E0"/>
    <w:rsid w:val="00A80942"/>
    <w:rsid w:val="00A80A5D"/>
    <w:rsid w:val="00A81313"/>
    <w:rsid w:val="00A81D88"/>
    <w:rsid w:val="00A82088"/>
    <w:rsid w:val="00A8262F"/>
    <w:rsid w:val="00A82A8A"/>
    <w:rsid w:val="00A82EDF"/>
    <w:rsid w:val="00A832F8"/>
    <w:rsid w:val="00A833F4"/>
    <w:rsid w:val="00A8369B"/>
    <w:rsid w:val="00A83E70"/>
    <w:rsid w:val="00A844D1"/>
    <w:rsid w:val="00A846D8"/>
    <w:rsid w:val="00A848C7"/>
    <w:rsid w:val="00A85312"/>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59"/>
    <w:rsid w:val="00AA51C5"/>
    <w:rsid w:val="00AA522F"/>
    <w:rsid w:val="00AA530C"/>
    <w:rsid w:val="00AA53AD"/>
    <w:rsid w:val="00AA58BE"/>
    <w:rsid w:val="00AA5ECA"/>
    <w:rsid w:val="00AA6238"/>
    <w:rsid w:val="00AA62F3"/>
    <w:rsid w:val="00AA68BB"/>
    <w:rsid w:val="00AA6EE5"/>
    <w:rsid w:val="00AA7522"/>
    <w:rsid w:val="00AA7523"/>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4CF"/>
    <w:rsid w:val="00AD07EB"/>
    <w:rsid w:val="00AD0AB2"/>
    <w:rsid w:val="00AD0ABA"/>
    <w:rsid w:val="00AD128A"/>
    <w:rsid w:val="00AD231D"/>
    <w:rsid w:val="00AD2565"/>
    <w:rsid w:val="00AD2ECD"/>
    <w:rsid w:val="00AD3261"/>
    <w:rsid w:val="00AD345F"/>
    <w:rsid w:val="00AD37BC"/>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CAE"/>
    <w:rsid w:val="00AE37CD"/>
    <w:rsid w:val="00AE4A30"/>
    <w:rsid w:val="00AE52F8"/>
    <w:rsid w:val="00AE559B"/>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82D"/>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A9B"/>
    <w:rsid w:val="00B02CF8"/>
    <w:rsid w:val="00B05132"/>
    <w:rsid w:val="00B05528"/>
    <w:rsid w:val="00B05647"/>
    <w:rsid w:val="00B05ACE"/>
    <w:rsid w:val="00B05F03"/>
    <w:rsid w:val="00B067C4"/>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399"/>
    <w:rsid w:val="00B1576D"/>
    <w:rsid w:val="00B161B9"/>
    <w:rsid w:val="00B16C66"/>
    <w:rsid w:val="00B16CE2"/>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78E"/>
    <w:rsid w:val="00B2489E"/>
    <w:rsid w:val="00B24A5C"/>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9E5"/>
    <w:rsid w:val="00B33C1C"/>
    <w:rsid w:val="00B33CA1"/>
    <w:rsid w:val="00B33E76"/>
    <w:rsid w:val="00B33EC9"/>
    <w:rsid w:val="00B342A1"/>
    <w:rsid w:val="00B34643"/>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6EFD"/>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688"/>
    <w:rsid w:val="00B54AD8"/>
    <w:rsid w:val="00B54CA5"/>
    <w:rsid w:val="00B550B1"/>
    <w:rsid w:val="00B554BE"/>
    <w:rsid w:val="00B555E0"/>
    <w:rsid w:val="00B55643"/>
    <w:rsid w:val="00B5577B"/>
    <w:rsid w:val="00B55939"/>
    <w:rsid w:val="00B55AEE"/>
    <w:rsid w:val="00B55EAA"/>
    <w:rsid w:val="00B560F7"/>
    <w:rsid w:val="00B560FF"/>
    <w:rsid w:val="00B56AA3"/>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5E8"/>
    <w:rsid w:val="00B72AED"/>
    <w:rsid w:val="00B73654"/>
    <w:rsid w:val="00B73CCD"/>
    <w:rsid w:val="00B73EF3"/>
    <w:rsid w:val="00B7451F"/>
    <w:rsid w:val="00B747E0"/>
    <w:rsid w:val="00B749FB"/>
    <w:rsid w:val="00B74C67"/>
    <w:rsid w:val="00B74C7D"/>
    <w:rsid w:val="00B75021"/>
    <w:rsid w:val="00B75762"/>
    <w:rsid w:val="00B75BAA"/>
    <w:rsid w:val="00B75C60"/>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A0A"/>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555"/>
    <w:rsid w:val="00B9790B"/>
    <w:rsid w:val="00B9795E"/>
    <w:rsid w:val="00B97A48"/>
    <w:rsid w:val="00B97B4F"/>
    <w:rsid w:val="00BA0843"/>
    <w:rsid w:val="00BA0994"/>
    <w:rsid w:val="00BA16C6"/>
    <w:rsid w:val="00BA1FFC"/>
    <w:rsid w:val="00BA202C"/>
    <w:rsid w:val="00BA22B1"/>
    <w:rsid w:val="00BA25FC"/>
    <w:rsid w:val="00BA27BD"/>
    <w:rsid w:val="00BA2CA0"/>
    <w:rsid w:val="00BA303C"/>
    <w:rsid w:val="00BA3947"/>
    <w:rsid w:val="00BA39A9"/>
    <w:rsid w:val="00BA3A5D"/>
    <w:rsid w:val="00BA3FCA"/>
    <w:rsid w:val="00BA4141"/>
    <w:rsid w:val="00BA4170"/>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3B8"/>
    <w:rsid w:val="00BB2595"/>
    <w:rsid w:val="00BB31DA"/>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ABE"/>
    <w:rsid w:val="00BC1C78"/>
    <w:rsid w:val="00BC2177"/>
    <w:rsid w:val="00BC253B"/>
    <w:rsid w:val="00BC2BDC"/>
    <w:rsid w:val="00BC3CAC"/>
    <w:rsid w:val="00BC3CBA"/>
    <w:rsid w:val="00BC3DD3"/>
    <w:rsid w:val="00BC3FE3"/>
    <w:rsid w:val="00BC4A10"/>
    <w:rsid w:val="00BC4EEF"/>
    <w:rsid w:val="00BC4F9D"/>
    <w:rsid w:val="00BC523C"/>
    <w:rsid w:val="00BC546B"/>
    <w:rsid w:val="00BC567A"/>
    <w:rsid w:val="00BC5BF0"/>
    <w:rsid w:val="00BC6A3C"/>
    <w:rsid w:val="00BC6C6C"/>
    <w:rsid w:val="00BC6E3E"/>
    <w:rsid w:val="00BC7B54"/>
    <w:rsid w:val="00BC7D01"/>
    <w:rsid w:val="00BC7DD5"/>
    <w:rsid w:val="00BC7E72"/>
    <w:rsid w:val="00BD0BF2"/>
    <w:rsid w:val="00BD14EC"/>
    <w:rsid w:val="00BD14F5"/>
    <w:rsid w:val="00BD1540"/>
    <w:rsid w:val="00BD16B0"/>
    <w:rsid w:val="00BD18BC"/>
    <w:rsid w:val="00BD1A23"/>
    <w:rsid w:val="00BD1C4D"/>
    <w:rsid w:val="00BD1EF3"/>
    <w:rsid w:val="00BD1F88"/>
    <w:rsid w:val="00BD2054"/>
    <w:rsid w:val="00BD2156"/>
    <w:rsid w:val="00BD21C1"/>
    <w:rsid w:val="00BD24D4"/>
    <w:rsid w:val="00BD279D"/>
    <w:rsid w:val="00BD2AAD"/>
    <w:rsid w:val="00BD2D6B"/>
    <w:rsid w:val="00BD37B0"/>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9C0"/>
    <w:rsid w:val="00BE318E"/>
    <w:rsid w:val="00BE31DF"/>
    <w:rsid w:val="00BE348D"/>
    <w:rsid w:val="00BE3A2E"/>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F0151"/>
    <w:rsid w:val="00BF0445"/>
    <w:rsid w:val="00BF0626"/>
    <w:rsid w:val="00BF063C"/>
    <w:rsid w:val="00BF0914"/>
    <w:rsid w:val="00BF0EF7"/>
    <w:rsid w:val="00BF161D"/>
    <w:rsid w:val="00BF190E"/>
    <w:rsid w:val="00BF1E14"/>
    <w:rsid w:val="00BF234B"/>
    <w:rsid w:val="00BF2411"/>
    <w:rsid w:val="00BF38F0"/>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506"/>
    <w:rsid w:val="00BF7671"/>
    <w:rsid w:val="00BF7680"/>
    <w:rsid w:val="00C00995"/>
    <w:rsid w:val="00C00D9A"/>
    <w:rsid w:val="00C0256A"/>
    <w:rsid w:val="00C02842"/>
    <w:rsid w:val="00C033D1"/>
    <w:rsid w:val="00C03446"/>
    <w:rsid w:val="00C03FC9"/>
    <w:rsid w:val="00C0430F"/>
    <w:rsid w:val="00C048CC"/>
    <w:rsid w:val="00C049CC"/>
    <w:rsid w:val="00C04EBA"/>
    <w:rsid w:val="00C05458"/>
    <w:rsid w:val="00C0555A"/>
    <w:rsid w:val="00C05BE7"/>
    <w:rsid w:val="00C0600D"/>
    <w:rsid w:val="00C06137"/>
    <w:rsid w:val="00C062BF"/>
    <w:rsid w:val="00C06D4E"/>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7167"/>
    <w:rsid w:val="00C175B4"/>
    <w:rsid w:val="00C17B74"/>
    <w:rsid w:val="00C17BF3"/>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451"/>
    <w:rsid w:val="00C30E3E"/>
    <w:rsid w:val="00C30F67"/>
    <w:rsid w:val="00C313B2"/>
    <w:rsid w:val="00C31514"/>
    <w:rsid w:val="00C317D2"/>
    <w:rsid w:val="00C31AB9"/>
    <w:rsid w:val="00C32326"/>
    <w:rsid w:val="00C329BB"/>
    <w:rsid w:val="00C32D49"/>
    <w:rsid w:val="00C32E9A"/>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37C00"/>
    <w:rsid w:val="00C37E3B"/>
    <w:rsid w:val="00C40107"/>
    <w:rsid w:val="00C4042A"/>
    <w:rsid w:val="00C40A7D"/>
    <w:rsid w:val="00C40CB6"/>
    <w:rsid w:val="00C40FCA"/>
    <w:rsid w:val="00C412E9"/>
    <w:rsid w:val="00C41518"/>
    <w:rsid w:val="00C418F0"/>
    <w:rsid w:val="00C41A85"/>
    <w:rsid w:val="00C41B1D"/>
    <w:rsid w:val="00C41C1F"/>
    <w:rsid w:val="00C41D75"/>
    <w:rsid w:val="00C41FAA"/>
    <w:rsid w:val="00C42457"/>
    <w:rsid w:val="00C42719"/>
    <w:rsid w:val="00C4290A"/>
    <w:rsid w:val="00C42B80"/>
    <w:rsid w:val="00C433D0"/>
    <w:rsid w:val="00C43625"/>
    <w:rsid w:val="00C43CF6"/>
    <w:rsid w:val="00C43D50"/>
    <w:rsid w:val="00C44308"/>
    <w:rsid w:val="00C44A3D"/>
    <w:rsid w:val="00C45539"/>
    <w:rsid w:val="00C45585"/>
    <w:rsid w:val="00C45718"/>
    <w:rsid w:val="00C45AC4"/>
    <w:rsid w:val="00C45F63"/>
    <w:rsid w:val="00C460B7"/>
    <w:rsid w:val="00C463C0"/>
    <w:rsid w:val="00C46436"/>
    <w:rsid w:val="00C464BC"/>
    <w:rsid w:val="00C46808"/>
    <w:rsid w:val="00C46FFD"/>
    <w:rsid w:val="00C478AD"/>
    <w:rsid w:val="00C47CF2"/>
    <w:rsid w:val="00C47D76"/>
    <w:rsid w:val="00C502DD"/>
    <w:rsid w:val="00C5063D"/>
    <w:rsid w:val="00C50A52"/>
    <w:rsid w:val="00C514D7"/>
    <w:rsid w:val="00C51B3F"/>
    <w:rsid w:val="00C52162"/>
    <w:rsid w:val="00C52357"/>
    <w:rsid w:val="00C52E69"/>
    <w:rsid w:val="00C52EE1"/>
    <w:rsid w:val="00C52F5E"/>
    <w:rsid w:val="00C52FBB"/>
    <w:rsid w:val="00C53035"/>
    <w:rsid w:val="00C5321E"/>
    <w:rsid w:val="00C536F8"/>
    <w:rsid w:val="00C53B1F"/>
    <w:rsid w:val="00C53ED9"/>
    <w:rsid w:val="00C53EED"/>
    <w:rsid w:val="00C54139"/>
    <w:rsid w:val="00C54604"/>
    <w:rsid w:val="00C54740"/>
    <w:rsid w:val="00C54855"/>
    <w:rsid w:val="00C548FF"/>
    <w:rsid w:val="00C54B0B"/>
    <w:rsid w:val="00C55349"/>
    <w:rsid w:val="00C55441"/>
    <w:rsid w:val="00C558C5"/>
    <w:rsid w:val="00C559B1"/>
    <w:rsid w:val="00C55C9C"/>
    <w:rsid w:val="00C5669B"/>
    <w:rsid w:val="00C56882"/>
    <w:rsid w:val="00C57064"/>
    <w:rsid w:val="00C572E6"/>
    <w:rsid w:val="00C57C4E"/>
    <w:rsid w:val="00C57CE6"/>
    <w:rsid w:val="00C57ED4"/>
    <w:rsid w:val="00C60105"/>
    <w:rsid w:val="00C60393"/>
    <w:rsid w:val="00C606EE"/>
    <w:rsid w:val="00C60ADE"/>
    <w:rsid w:val="00C612EB"/>
    <w:rsid w:val="00C6142E"/>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6EB"/>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80B"/>
    <w:rsid w:val="00C738BA"/>
    <w:rsid w:val="00C73C3B"/>
    <w:rsid w:val="00C73DB9"/>
    <w:rsid w:val="00C74269"/>
    <w:rsid w:val="00C743B6"/>
    <w:rsid w:val="00C74678"/>
    <w:rsid w:val="00C748C5"/>
    <w:rsid w:val="00C7509B"/>
    <w:rsid w:val="00C7526B"/>
    <w:rsid w:val="00C75D0C"/>
    <w:rsid w:val="00C75E69"/>
    <w:rsid w:val="00C76024"/>
    <w:rsid w:val="00C76292"/>
    <w:rsid w:val="00C76B76"/>
    <w:rsid w:val="00C7720E"/>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F19"/>
    <w:rsid w:val="00C900A2"/>
    <w:rsid w:val="00C9092D"/>
    <w:rsid w:val="00C909EF"/>
    <w:rsid w:val="00C90DE6"/>
    <w:rsid w:val="00C91245"/>
    <w:rsid w:val="00C91610"/>
    <w:rsid w:val="00C91BB6"/>
    <w:rsid w:val="00C91F16"/>
    <w:rsid w:val="00C92440"/>
    <w:rsid w:val="00C93265"/>
    <w:rsid w:val="00C934B6"/>
    <w:rsid w:val="00C9392C"/>
    <w:rsid w:val="00C9425B"/>
    <w:rsid w:val="00C94323"/>
    <w:rsid w:val="00C9466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79"/>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0E9"/>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7D6"/>
    <w:rsid w:val="00CD37F5"/>
    <w:rsid w:val="00CD3D2F"/>
    <w:rsid w:val="00CD406B"/>
    <w:rsid w:val="00CD40B6"/>
    <w:rsid w:val="00CD5430"/>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DAF"/>
    <w:rsid w:val="00CE0E44"/>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010"/>
    <w:rsid w:val="00CE722F"/>
    <w:rsid w:val="00CE7D6B"/>
    <w:rsid w:val="00CE7EF5"/>
    <w:rsid w:val="00CF03E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1EE0"/>
    <w:rsid w:val="00D029D5"/>
    <w:rsid w:val="00D0362B"/>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B1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481"/>
    <w:rsid w:val="00D30BC4"/>
    <w:rsid w:val="00D318AC"/>
    <w:rsid w:val="00D31B73"/>
    <w:rsid w:val="00D31CD5"/>
    <w:rsid w:val="00D3243D"/>
    <w:rsid w:val="00D32492"/>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060"/>
    <w:rsid w:val="00D40B8E"/>
    <w:rsid w:val="00D40C59"/>
    <w:rsid w:val="00D41198"/>
    <w:rsid w:val="00D41BE5"/>
    <w:rsid w:val="00D41F8D"/>
    <w:rsid w:val="00D42106"/>
    <w:rsid w:val="00D424F2"/>
    <w:rsid w:val="00D42BAC"/>
    <w:rsid w:val="00D431BE"/>
    <w:rsid w:val="00D43C4F"/>
    <w:rsid w:val="00D43F7A"/>
    <w:rsid w:val="00D44CE6"/>
    <w:rsid w:val="00D44ED3"/>
    <w:rsid w:val="00D452F2"/>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1806"/>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7B8"/>
    <w:rsid w:val="00D55821"/>
    <w:rsid w:val="00D5603E"/>
    <w:rsid w:val="00D561FC"/>
    <w:rsid w:val="00D56DA7"/>
    <w:rsid w:val="00D572B0"/>
    <w:rsid w:val="00D575BD"/>
    <w:rsid w:val="00D6066A"/>
    <w:rsid w:val="00D6077D"/>
    <w:rsid w:val="00D608E4"/>
    <w:rsid w:val="00D60B2D"/>
    <w:rsid w:val="00D60C12"/>
    <w:rsid w:val="00D60E7F"/>
    <w:rsid w:val="00D615E2"/>
    <w:rsid w:val="00D6161F"/>
    <w:rsid w:val="00D619E6"/>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2CE"/>
    <w:rsid w:val="00D70511"/>
    <w:rsid w:val="00D70696"/>
    <w:rsid w:val="00D70836"/>
    <w:rsid w:val="00D70E65"/>
    <w:rsid w:val="00D70FDA"/>
    <w:rsid w:val="00D712C6"/>
    <w:rsid w:val="00D712E7"/>
    <w:rsid w:val="00D7181B"/>
    <w:rsid w:val="00D72063"/>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C43"/>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2023"/>
    <w:rsid w:val="00D823DD"/>
    <w:rsid w:val="00D82728"/>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276"/>
    <w:rsid w:val="00D90D36"/>
    <w:rsid w:val="00D90DB6"/>
    <w:rsid w:val="00D91D46"/>
    <w:rsid w:val="00D92144"/>
    <w:rsid w:val="00D92284"/>
    <w:rsid w:val="00D92331"/>
    <w:rsid w:val="00D92B4B"/>
    <w:rsid w:val="00D931ED"/>
    <w:rsid w:val="00D9433A"/>
    <w:rsid w:val="00D947B4"/>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AEE"/>
    <w:rsid w:val="00D97FFE"/>
    <w:rsid w:val="00DA024C"/>
    <w:rsid w:val="00DA055A"/>
    <w:rsid w:val="00DA0FE7"/>
    <w:rsid w:val="00DA1E31"/>
    <w:rsid w:val="00DA1EB0"/>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2CC"/>
    <w:rsid w:val="00DB3535"/>
    <w:rsid w:val="00DB35BB"/>
    <w:rsid w:val="00DB36E3"/>
    <w:rsid w:val="00DB3758"/>
    <w:rsid w:val="00DB3C7D"/>
    <w:rsid w:val="00DB3D31"/>
    <w:rsid w:val="00DB4190"/>
    <w:rsid w:val="00DB41FE"/>
    <w:rsid w:val="00DB43B0"/>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04"/>
    <w:rsid w:val="00DC3016"/>
    <w:rsid w:val="00DC40EC"/>
    <w:rsid w:val="00DC4601"/>
    <w:rsid w:val="00DC4AA9"/>
    <w:rsid w:val="00DC4CEB"/>
    <w:rsid w:val="00DC57FC"/>
    <w:rsid w:val="00DC6172"/>
    <w:rsid w:val="00DC6359"/>
    <w:rsid w:val="00DC6911"/>
    <w:rsid w:val="00DC695D"/>
    <w:rsid w:val="00DC6C0E"/>
    <w:rsid w:val="00DC6D54"/>
    <w:rsid w:val="00DC7156"/>
    <w:rsid w:val="00DC72A3"/>
    <w:rsid w:val="00DC73C6"/>
    <w:rsid w:val="00DC7B74"/>
    <w:rsid w:val="00DD02FE"/>
    <w:rsid w:val="00DD072A"/>
    <w:rsid w:val="00DD076F"/>
    <w:rsid w:val="00DD0856"/>
    <w:rsid w:val="00DD0AEA"/>
    <w:rsid w:val="00DD1010"/>
    <w:rsid w:val="00DD179D"/>
    <w:rsid w:val="00DD18E4"/>
    <w:rsid w:val="00DD24D7"/>
    <w:rsid w:val="00DD2D9F"/>
    <w:rsid w:val="00DD3696"/>
    <w:rsid w:val="00DD4353"/>
    <w:rsid w:val="00DD48B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0FE5"/>
    <w:rsid w:val="00DE1EBA"/>
    <w:rsid w:val="00DE24DF"/>
    <w:rsid w:val="00DE24E5"/>
    <w:rsid w:val="00DE2727"/>
    <w:rsid w:val="00DE31E4"/>
    <w:rsid w:val="00DE3264"/>
    <w:rsid w:val="00DE33A3"/>
    <w:rsid w:val="00DE35B3"/>
    <w:rsid w:val="00DE40E6"/>
    <w:rsid w:val="00DE44B6"/>
    <w:rsid w:val="00DE4F2C"/>
    <w:rsid w:val="00DE543C"/>
    <w:rsid w:val="00DE584C"/>
    <w:rsid w:val="00DE5AE8"/>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73"/>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AD6"/>
    <w:rsid w:val="00E06C69"/>
    <w:rsid w:val="00E0704E"/>
    <w:rsid w:val="00E07640"/>
    <w:rsid w:val="00E077CF"/>
    <w:rsid w:val="00E077E9"/>
    <w:rsid w:val="00E07B91"/>
    <w:rsid w:val="00E07C2F"/>
    <w:rsid w:val="00E07E48"/>
    <w:rsid w:val="00E07F9C"/>
    <w:rsid w:val="00E10366"/>
    <w:rsid w:val="00E10783"/>
    <w:rsid w:val="00E10DB4"/>
    <w:rsid w:val="00E10DE3"/>
    <w:rsid w:val="00E110B7"/>
    <w:rsid w:val="00E11636"/>
    <w:rsid w:val="00E11F88"/>
    <w:rsid w:val="00E1209D"/>
    <w:rsid w:val="00E122B7"/>
    <w:rsid w:val="00E122C8"/>
    <w:rsid w:val="00E12C42"/>
    <w:rsid w:val="00E12D2E"/>
    <w:rsid w:val="00E1319E"/>
    <w:rsid w:val="00E13857"/>
    <w:rsid w:val="00E1392B"/>
    <w:rsid w:val="00E13BD4"/>
    <w:rsid w:val="00E1404A"/>
    <w:rsid w:val="00E14191"/>
    <w:rsid w:val="00E1464B"/>
    <w:rsid w:val="00E14BE4"/>
    <w:rsid w:val="00E14D9E"/>
    <w:rsid w:val="00E1550A"/>
    <w:rsid w:val="00E15B43"/>
    <w:rsid w:val="00E15DB7"/>
    <w:rsid w:val="00E15FA2"/>
    <w:rsid w:val="00E1667A"/>
    <w:rsid w:val="00E16A38"/>
    <w:rsid w:val="00E174A5"/>
    <w:rsid w:val="00E17CDC"/>
    <w:rsid w:val="00E17CDF"/>
    <w:rsid w:val="00E2002C"/>
    <w:rsid w:val="00E2014D"/>
    <w:rsid w:val="00E20589"/>
    <w:rsid w:val="00E20A7F"/>
    <w:rsid w:val="00E20B04"/>
    <w:rsid w:val="00E20DE8"/>
    <w:rsid w:val="00E21593"/>
    <w:rsid w:val="00E218EB"/>
    <w:rsid w:val="00E2222B"/>
    <w:rsid w:val="00E227DF"/>
    <w:rsid w:val="00E231E3"/>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0BE1"/>
    <w:rsid w:val="00E31230"/>
    <w:rsid w:val="00E314AE"/>
    <w:rsid w:val="00E31D3A"/>
    <w:rsid w:val="00E32376"/>
    <w:rsid w:val="00E328D2"/>
    <w:rsid w:val="00E328D7"/>
    <w:rsid w:val="00E32C71"/>
    <w:rsid w:val="00E33273"/>
    <w:rsid w:val="00E334F1"/>
    <w:rsid w:val="00E33C03"/>
    <w:rsid w:val="00E3424E"/>
    <w:rsid w:val="00E354D2"/>
    <w:rsid w:val="00E355E6"/>
    <w:rsid w:val="00E35A1F"/>
    <w:rsid w:val="00E35CEA"/>
    <w:rsid w:val="00E35D26"/>
    <w:rsid w:val="00E35DA1"/>
    <w:rsid w:val="00E35EB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666"/>
    <w:rsid w:val="00E4568A"/>
    <w:rsid w:val="00E457DF"/>
    <w:rsid w:val="00E45E26"/>
    <w:rsid w:val="00E47979"/>
    <w:rsid w:val="00E479A9"/>
    <w:rsid w:val="00E47A81"/>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1C"/>
    <w:rsid w:val="00E57DE0"/>
    <w:rsid w:val="00E57E2A"/>
    <w:rsid w:val="00E601DD"/>
    <w:rsid w:val="00E603C7"/>
    <w:rsid w:val="00E60A3C"/>
    <w:rsid w:val="00E60CC4"/>
    <w:rsid w:val="00E614F2"/>
    <w:rsid w:val="00E61817"/>
    <w:rsid w:val="00E61B54"/>
    <w:rsid w:val="00E62225"/>
    <w:rsid w:val="00E624CA"/>
    <w:rsid w:val="00E627D6"/>
    <w:rsid w:val="00E62A5A"/>
    <w:rsid w:val="00E62B29"/>
    <w:rsid w:val="00E62BB3"/>
    <w:rsid w:val="00E6302F"/>
    <w:rsid w:val="00E63490"/>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14C"/>
    <w:rsid w:val="00E803AD"/>
    <w:rsid w:val="00E806EE"/>
    <w:rsid w:val="00E80737"/>
    <w:rsid w:val="00E80BF3"/>
    <w:rsid w:val="00E80F83"/>
    <w:rsid w:val="00E811B5"/>
    <w:rsid w:val="00E8136C"/>
    <w:rsid w:val="00E81C62"/>
    <w:rsid w:val="00E81D85"/>
    <w:rsid w:val="00E82089"/>
    <w:rsid w:val="00E82D82"/>
    <w:rsid w:val="00E82E03"/>
    <w:rsid w:val="00E83021"/>
    <w:rsid w:val="00E83046"/>
    <w:rsid w:val="00E8406C"/>
    <w:rsid w:val="00E846CE"/>
    <w:rsid w:val="00E848FC"/>
    <w:rsid w:val="00E84B38"/>
    <w:rsid w:val="00E84B42"/>
    <w:rsid w:val="00E84E3D"/>
    <w:rsid w:val="00E854E3"/>
    <w:rsid w:val="00E85622"/>
    <w:rsid w:val="00E8562D"/>
    <w:rsid w:val="00E867BC"/>
    <w:rsid w:val="00E878FF"/>
    <w:rsid w:val="00E87F54"/>
    <w:rsid w:val="00E90033"/>
    <w:rsid w:val="00E90AEF"/>
    <w:rsid w:val="00E90EB0"/>
    <w:rsid w:val="00E91D5F"/>
    <w:rsid w:val="00E92D87"/>
    <w:rsid w:val="00E92DF8"/>
    <w:rsid w:val="00E9315A"/>
    <w:rsid w:val="00E93D7C"/>
    <w:rsid w:val="00E93FDF"/>
    <w:rsid w:val="00E94598"/>
    <w:rsid w:val="00E94771"/>
    <w:rsid w:val="00E953C7"/>
    <w:rsid w:val="00E95A74"/>
    <w:rsid w:val="00E95ACA"/>
    <w:rsid w:val="00E95C51"/>
    <w:rsid w:val="00E95CDE"/>
    <w:rsid w:val="00E961C6"/>
    <w:rsid w:val="00E962E6"/>
    <w:rsid w:val="00E9663C"/>
    <w:rsid w:val="00E9688D"/>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64E"/>
    <w:rsid w:val="00EA7726"/>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0F60"/>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2172"/>
    <w:rsid w:val="00EE313C"/>
    <w:rsid w:val="00EE3535"/>
    <w:rsid w:val="00EE39D2"/>
    <w:rsid w:val="00EE457C"/>
    <w:rsid w:val="00EE4AB2"/>
    <w:rsid w:val="00EE515E"/>
    <w:rsid w:val="00EE5309"/>
    <w:rsid w:val="00EE55CC"/>
    <w:rsid w:val="00EE573B"/>
    <w:rsid w:val="00EE60C2"/>
    <w:rsid w:val="00EE6924"/>
    <w:rsid w:val="00EE7810"/>
    <w:rsid w:val="00EE7BA9"/>
    <w:rsid w:val="00EF006A"/>
    <w:rsid w:val="00EF033F"/>
    <w:rsid w:val="00EF0BA8"/>
    <w:rsid w:val="00EF0CFD"/>
    <w:rsid w:val="00EF1DBE"/>
    <w:rsid w:val="00EF20B7"/>
    <w:rsid w:val="00EF2CF4"/>
    <w:rsid w:val="00EF2DD9"/>
    <w:rsid w:val="00EF314C"/>
    <w:rsid w:val="00EF3337"/>
    <w:rsid w:val="00EF36CB"/>
    <w:rsid w:val="00EF3F91"/>
    <w:rsid w:val="00EF485F"/>
    <w:rsid w:val="00EF4B51"/>
    <w:rsid w:val="00EF4E23"/>
    <w:rsid w:val="00EF5994"/>
    <w:rsid w:val="00EF5E6D"/>
    <w:rsid w:val="00EF60D4"/>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5FE4"/>
    <w:rsid w:val="00F076C2"/>
    <w:rsid w:val="00F0770C"/>
    <w:rsid w:val="00F077AD"/>
    <w:rsid w:val="00F07935"/>
    <w:rsid w:val="00F0795C"/>
    <w:rsid w:val="00F07DA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C2F"/>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BA7"/>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7B8"/>
    <w:rsid w:val="00F469DC"/>
    <w:rsid w:val="00F46AD1"/>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1A8"/>
    <w:rsid w:val="00F6323A"/>
    <w:rsid w:val="00F6356B"/>
    <w:rsid w:val="00F6363A"/>
    <w:rsid w:val="00F63C74"/>
    <w:rsid w:val="00F64244"/>
    <w:rsid w:val="00F64880"/>
    <w:rsid w:val="00F648EC"/>
    <w:rsid w:val="00F64ADA"/>
    <w:rsid w:val="00F64EF1"/>
    <w:rsid w:val="00F657B3"/>
    <w:rsid w:val="00F65D19"/>
    <w:rsid w:val="00F65DAF"/>
    <w:rsid w:val="00F65FAE"/>
    <w:rsid w:val="00F6653A"/>
    <w:rsid w:val="00F66BBF"/>
    <w:rsid w:val="00F66BCB"/>
    <w:rsid w:val="00F66D81"/>
    <w:rsid w:val="00F673F1"/>
    <w:rsid w:val="00F67A43"/>
    <w:rsid w:val="00F67B5F"/>
    <w:rsid w:val="00F70040"/>
    <w:rsid w:val="00F701C7"/>
    <w:rsid w:val="00F70753"/>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500"/>
    <w:rsid w:val="00F736A5"/>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06A1"/>
    <w:rsid w:val="00F80EC0"/>
    <w:rsid w:val="00F813AF"/>
    <w:rsid w:val="00F813DD"/>
    <w:rsid w:val="00F81644"/>
    <w:rsid w:val="00F816A3"/>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47C"/>
    <w:rsid w:val="00F865E8"/>
    <w:rsid w:val="00F86C3D"/>
    <w:rsid w:val="00F86D21"/>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3DEA"/>
    <w:rsid w:val="00F943CD"/>
    <w:rsid w:val="00F94FB5"/>
    <w:rsid w:val="00F95010"/>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B09"/>
    <w:rsid w:val="00FA1B5D"/>
    <w:rsid w:val="00FA1E7D"/>
    <w:rsid w:val="00FA2034"/>
    <w:rsid w:val="00FA204D"/>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7670"/>
    <w:rsid w:val="00FA7776"/>
    <w:rsid w:val="00FA7BE4"/>
    <w:rsid w:val="00FA7D60"/>
    <w:rsid w:val="00FA7DB9"/>
    <w:rsid w:val="00FA7DCE"/>
    <w:rsid w:val="00FB0A3D"/>
    <w:rsid w:val="00FB0A93"/>
    <w:rsid w:val="00FB0BF3"/>
    <w:rsid w:val="00FB0E1F"/>
    <w:rsid w:val="00FB101C"/>
    <w:rsid w:val="00FB1086"/>
    <w:rsid w:val="00FB1134"/>
    <w:rsid w:val="00FB1365"/>
    <w:rsid w:val="00FB13B8"/>
    <w:rsid w:val="00FB1617"/>
    <w:rsid w:val="00FB1764"/>
    <w:rsid w:val="00FB180B"/>
    <w:rsid w:val="00FB1B6F"/>
    <w:rsid w:val="00FB1EE9"/>
    <w:rsid w:val="00FB1F5C"/>
    <w:rsid w:val="00FB2088"/>
    <w:rsid w:val="00FB238B"/>
    <w:rsid w:val="00FB3334"/>
    <w:rsid w:val="00FB3806"/>
    <w:rsid w:val="00FB3B3C"/>
    <w:rsid w:val="00FB3B6F"/>
    <w:rsid w:val="00FB437D"/>
    <w:rsid w:val="00FB459C"/>
    <w:rsid w:val="00FB4627"/>
    <w:rsid w:val="00FB4A5E"/>
    <w:rsid w:val="00FB5A87"/>
    <w:rsid w:val="00FB5C6B"/>
    <w:rsid w:val="00FB6173"/>
    <w:rsid w:val="00FB61D8"/>
    <w:rsid w:val="00FB6386"/>
    <w:rsid w:val="00FB73BD"/>
    <w:rsid w:val="00FB74F2"/>
    <w:rsid w:val="00FB7F50"/>
    <w:rsid w:val="00FC009F"/>
    <w:rsid w:val="00FC0319"/>
    <w:rsid w:val="00FC0586"/>
    <w:rsid w:val="00FC05C0"/>
    <w:rsid w:val="00FC0A98"/>
    <w:rsid w:val="00FC0B8C"/>
    <w:rsid w:val="00FC0C0B"/>
    <w:rsid w:val="00FC11F0"/>
    <w:rsid w:val="00FC1208"/>
    <w:rsid w:val="00FC181C"/>
    <w:rsid w:val="00FC1D0D"/>
    <w:rsid w:val="00FC22F7"/>
    <w:rsid w:val="00FC2569"/>
    <w:rsid w:val="00FC27ED"/>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D015A"/>
    <w:rsid w:val="00FD02B4"/>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751"/>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A71"/>
    <w:rsid w:val="00FF4C2D"/>
    <w:rsid w:val="00FF4CF6"/>
    <w:rsid w:val="00FF4E3C"/>
    <w:rsid w:val="00FF4EBA"/>
    <w:rsid w:val="00FF50BC"/>
    <w:rsid w:val="00FF52E7"/>
    <w:rsid w:val="00FF5AEA"/>
    <w:rsid w:val="00FF5F2F"/>
    <w:rsid w:val="00FF6031"/>
    <w:rsid w:val="00FF63AF"/>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 w:type="paragraph" w:styleId="TableofFigures">
    <w:name w:val="table of figures"/>
    <w:basedOn w:val="Normal"/>
    <w:next w:val="Normal"/>
    <w:uiPriority w:val="99"/>
    <w:unhideWhenUsed/>
    <w:locked/>
    <w:rsid w:val="00CD37D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20155749">
      <w:bodyDiv w:val="1"/>
      <w:marLeft w:val="0"/>
      <w:marRight w:val="0"/>
      <w:marTop w:val="0"/>
      <w:marBottom w:val="0"/>
      <w:divBdr>
        <w:top w:val="none" w:sz="0" w:space="0" w:color="auto"/>
        <w:left w:val="none" w:sz="0" w:space="0" w:color="auto"/>
        <w:bottom w:val="none" w:sz="0" w:space="0" w:color="auto"/>
        <w:right w:val="none" w:sz="0" w:space="0" w:color="auto"/>
      </w:divBdr>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52390352">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85853421">
      <w:bodyDiv w:val="1"/>
      <w:marLeft w:val="0"/>
      <w:marRight w:val="0"/>
      <w:marTop w:val="0"/>
      <w:marBottom w:val="0"/>
      <w:divBdr>
        <w:top w:val="none" w:sz="0" w:space="0" w:color="auto"/>
        <w:left w:val="none" w:sz="0" w:space="0" w:color="auto"/>
        <w:bottom w:val="none" w:sz="0" w:space="0" w:color="auto"/>
        <w:right w:val="none" w:sz="0" w:space="0" w:color="auto"/>
      </w:divBdr>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606316">
      <w:bodyDiv w:val="1"/>
      <w:marLeft w:val="0"/>
      <w:marRight w:val="0"/>
      <w:marTop w:val="0"/>
      <w:marBottom w:val="0"/>
      <w:divBdr>
        <w:top w:val="none" w:sz="0" w:space="0" w:color="auto"/>
        <w:left w:val="none" w:sz="0" w:space="0" w:color="auto"/>
        <w:bottom w:val="none" w:sz="0" w:space="0" w:color="auto"/>
        <w:right w:val="none" w:sz="0" w:space="0" w:color="auto"/>
      </w:divBdr>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735326">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50417476">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31407735">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0509529">
      <w:bodyDiv w:val="1"/>
      <w:marLeft w:val="0"/>
      <w:marRight w:val="0"/>
      <w:marTop w:val="0"/>
      <w:marBottom w:val="0"/>
      <w:divBdr>
        <w:top w:val="none" w:sz="0" w:space="0" w:color="auto"/>
        <w:left w:val="none" w:sz="0" w:space="0" w:color="auto"/>
        <w:bottom w:val="none" w:sz="0" w:space="0" w:color="auto"/>
        <w:right w:val="none" w:sz="0" w:space="0" w:color="auto"/>
      </w:divBdr>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E766F1-051B-454B-B836-A9A51FEDA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2024-04-08T09:00:00Z</dcterms:created>
  <dcterms:modified xsi:type="dcterms:W3CDTF">2024-04-08T09:00:00Z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